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956DD" w14:textId="77777777" w:rsidR="00724BE1" w:rsidRPr="00C23BC8" w:rsidRDefault="00724BE1" w:rsidP="00A55600">
      <w:pPr>
        <w:widowControl w:val="0"/>
        <w:rPr>
          <w:rFonts w:ascii="Times New Roman" w:hAnsi="Times New Roman"/>
          <w:sz w:val="22"/>
          <w:lang w:val="lt-LT"/>
        </w:rPr>
      </w:pPr>
    </w:p>
    <w:p w14:paraId="79864315"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2EC884ED"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5DA03B28"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670A5D2C"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13A5538E"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488317A5"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682F0375"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6EA49CA2"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3C19D9BB"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46C29D8B"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3322C9B2"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58A0703A"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1DFE549D"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4100C1F5"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551DB350"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6F74DFB2"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71B6B57C"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095D3FC6"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59644DCB"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78094DCB"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17FA57EA"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7A0B6686" w14:textId="77777777" w:rsidR="00724BE1" w:rsidRPr="00C23BC8" w:rsidRDefault="00724BE1" w:rsidP="00C23BC8">
      <w:pPr>
        <w:tabs>
          <w:tab w:val="left" w:pos="-1440"/>
          <w:tab w:val="left" w:pos="-720"/>
          <w:tab w:val="left" w:pos="567"/>
        </w:tabs>
        <w:spacing w:line="260" w:lineRule="exact"/>
        <w:rPr>
          <w:rFonts w:ascii="Times New Roman" w:hAnsi="Times New Roman"/>
          <w:b/>
          <w:sz w:val="22"/>
          <w:lang w:val="lt-LT"/>
        </w:rPr>
      </w:pPr>
    </w:p>
    <w:p w14:paraId="22691D90" w14:textId="77777777" w:rsidR="00724BE1" w:rsidRPr="00C23BC8" w:rsidRDefault="00724BE1" w:rsidP="00C23BC8">
      <w:pPr>
        <w:keepNext/>
        <w:tabs>
          <w:tab w:val="left" w:pos="567"/>
        </w:tabs>
        <w:jc w:val="center"/>
        <w:outlineLvl w:val="1"/>
        <w:rPr>
          <w:b/>
          <w:sz w:val="22"/>
        </w:rPr>
      </w:pPr>
      <w:r w:rsidRPr="00C23BC8">
        <w:rPr>
          <w:rFonts w:ascii="Times New Roman" w:hAnsi="Times New Roman"/>
          <w:b/>
          <w:sz w:val="22"/>
          <w:lang w:val="lt-LT"/>
        </w:rPr>
        <w:t>I PRIEDAS</w:t>
      </w:r>
    </w:p>
    <w:p w14:paraId="359FF2F5" w14:textId="77777777" w:rsidR="00724BE1" w:rsidRPr="00C23BC8" w:rsidRDefault="00724BE1" w:rsidP="00C23BC8">
      <w:pPr>
        <w:tabs>
          <w:tab w:val="left" w:pos="567"/>
        </w:tabs>
        <w:rPr>
          <w:rFonts w:ascii="Times New Roman" w:hAnsi="Times New Roman"/>
          <w:sz w:val="22"/>
          <w:lang w:val="lt-LT"/>
        </w:rPr>
      </w:pPr>
    </w:p>
    <w:p w14:paraId="54386C15" w14:textId="77777777" w:rsidR="00724BE1" w:rsidRPr="00C23BC8" w:rsidRDefault="00724BE1" w:rsidP="00C23BC8">
      <w:pPr>
        <w:tabs>
          <w:tab w:val="left" w:pos="-1440"/>
          <w:tab w:val="left" w:pos="-720"/>
          <w:tab w:val="left" w:pos="567"/>
        </w:tabs>
        <w:spacing w:line="260" w:lineRule="exact"/>
        <w:jc w:val="center"/>
        <w:rPr>
          <w:rFonts w:ascii="Times New Roman" w:hAnsi="Times New Roman"/>
          <w:b/>
          <w:sz w:val="22"/>
          <w:lang w:val="lt-LT"/>
        </w:rPr>
      </w:pPr>
      <w:r w:rsidRPr="00C23BC8">
        <w:rPr>
          <w:rFonts w:ascii="Times New Roman" w:hAnsi="Times New Roman"/>
          <w:b/>
          <w:sz w:val="22"/>
          <w:lang w:val="lt-LT"/>
        </w:rPr>
        <w:t>PREPARATO CHARAKTERISTIKŲ SANTRAUKA</w:t>
      </w:r>
    </w:p>
    <w:p w14:paraId="13973B9F" w14:textId="77777777" w:rsidR="00724BE1" w:rsidRPr="00C23BC8" w:rsidRDefault="00724BE1" w:rsidP="00C23BC8">
      <w:pPr>
        <w:tabs>
          <w:tab w:val="left" w:pos="-1440"/>
          <w:tab w:val="left" w:pos="-720"/>
          <w:tab w:val="left" w:pos="567"/>
        </w:tabs>
        <w:spacing w:line="260" w:lineRule="exact"/>
        <w:jc w:val="center"/>
        <w:rPr>
          <w:rFonts w:ascii="Times New Roman" w:hAnsi="Times New Roman"/>
          <w:sz w:val="22"/>
          <w:lang w:val="lt-LT"/>
        </w:rPr>
      </w:pPr>
      <w:r w:rsidRPr="00C23BC8">
        <w:rPr>
          <w:rFonts w:ascii="Times New Roman" w:hAnsi="Times New Roman"/>
          <w:sz w:val="22"/>
          <w:lang w:val="lt-LT"/>
        </w:rPr>
        <w:br w:type="page"/>
      </w:r>
    </w:p>
    <w:p w14:paraId="2BD6FC02"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lastRenderedPageBreak/>
        <w:t>1.</w:t>
      </w:r>
      <w:r w:rsidRPr="00C23BC8">
        <w:rPr>
          <w:rFonts w:ascii="Times New Roman" w:hAnsi="Times New Roman"/>
          <w:b/>
          <w:sz w:val="22"/>
          <w:lang w:val="lt-LT"/>
        </w:rPr>
        <w:tab/>
        <w:t>VAISTINIO PREPARATO PAVADINIMAS</w:t>
      </w:r>
    </w:p>
    <w:p w14:paraId="718EA9DF" w14:textId="77777777" w:rsidR="00724BE1" w:rsidRPr="00C23BC8" w:rsidRDefault="00724BE1" w:rsidP="00C23BC8">
      <w:pPr>
        <w:tabs>
          <w:tab w:val="left" w:pos="567"/>
        </w:tabs>
        <w:spacing w:line="260" w:lineRule="exact"/>
        <w:rPr>
          <w:rFonts w:ascii="Times New Roman" w:hAnsi="Times New Roman"/>
          <w:sz w:val="22"/>
          <w:lang w:val="lt-LT"/>
        </w:rPr>
      </w:pPr>
    </w:p>
    <w:p w14:paraId="0917C55A"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ARIADNE 125 mikrogramai/30 mikrogramų dengtos tabletės</w:t>
      </w:r>
    </w:p>
    <w:p w14:paraId="6FFAD28D" w14:textId="77777777" w:rsidR="00724BE1" w:rsidRPr="00C23BC8" w:rsidRDefault="00724BE1" w:rsidP="00C23BC8">
      <w:pPr>
        <w:tabs>
          <w:tab w:val="left" w:pos="567"/>
        </w:tabs>
        <w:spacing w:line="260" w:lineRule="exact"/>
        <w:rPr>
          <w:rFonts w:ascii="Times New Roman" w:hAnsi="Times New Roman"/>
          <w:sz w:val="22"/>
          <w:lang w:val="lt-LT"/>
        </w:rPr>
      </w:pPr>
    </w:p>
    <w:p w14:paraId="046C68A8" w14:textId="77777777" w:rsidR="00724BE1" w:rsidRPr="00C23BC8" w:rsidRDefault="00724BE1" w:rsidP="00C23BC8">
      <w:pPr>
        <w:tabs>
          <w:tab w:val="left" w:pos="567"/>
        </w:tabs>
        <w:spacing w:line="260" w:lineRule="exact"/>
        <w:rPr>
          <w:rFonts w:ascii="Times New Roman" w:hAnsi="Times New Roman"/>
          <w:sz w:val="22"/>
          <w:lang w:val="lt-LT"/>
        </w:rPr>
      </w:pPr>
    </w:p>
    <w:p w14:paraId="4DF7AB34"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2.</w:t>
      </w:r>
      <w:r w:rsidRPr="00C23BC8">
        <w:rPr>
          <w:rFonts w:ascii="Times New Roman" w:hAnsi="Times New Roman"/>
          <w:b/>
          <w:sz w:val="22"/>
          <w:lang w:val="lt-LT"/>
        </w:rPr>
        <w:tab/>
        <w:t>KOKYBINĖ IR KIEKYBINĖ SUDĖTIS</w:t>
      </w:r>
    </w:p>
    <w:p w14:paraId="316FD03E" w14:textId="77777777" w:rsidR="00724BE1" w:rsidRPr="00C23BC8" w:rsidRDefault="00724BE1" w:rsidP="00C23BC8">
      <w:pPr>
        <w:tabs>
          <w:tab w:val="left" w:pos="567"/>
        </w:tabs>
        <w:spacing w:line="260" w:lineRule="exact"/>
        <w:rPr>
          <w:rFonts w:ascii="Times New Roman" w:hAnsi="Times New Roman"/>
          <w:sz w:val="22"/>
          <w:lang w:val="lt-LT"/>
        </w:rPr>
      </w:pPr>
    </w:p>
    <w:p w14:paraId="2994B902"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lang w:val="lt-LT"/>
        </w:rPr>
        <w:t>Kiekvienoje tabletėje yra 125 mikrogramai levonorgestrelio ir 30 mikrogramų etinilestradiolio.</w:t>
      </w:r>
    </w:p>
    <w:p w14:paraId="498A5D70" w14:textId="77777777" w:rsidR="00724BE1" w:rsidRPr="00C23BC8" w:rsidRDefault="00724BE1" w:rsidP="00C23BC8">
      <w:pPr>
        <w:tabs>
          <w:tab w:val="left" w:pos="567"/>
        </w:tabs>
        <w:spacing w:line="260" w:lineRule="exact"/>
        <w:rPr>
          <w:rFonts w:ascii="Times New Roman" w:hAnsi="Times New Roman"/>
          <w:sz w:val="22"/>
          <w:u w:val="single"/>
          <w:lang w:val="lt-LT"/>
        </w:rPr>
      </w:pPr>
    </w:p>
    <w:p w14:paraId="5C2F781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u w:val="single"/>
          <w:lang w:val="lt-LT"/>
        </w:rPr>
        <w:t>Pagalbinės medžiagos, kurių poveikis žinomas:</w:t>
      </w:r>
      <w:r w:rsidRPr="00C23BC8">
        <w:rPr>
          <w:rFonts w:ascii="Times New Roman" w:hAnsi="Times New Roman"/>
          <w:sz w:val="22"/>
          <w:lang w:val="lt-LT"/>
        </w:rPr>
        <w:t xml:space="preserve"> </w:t>
      </w:r>
    </w:p>
    <w:p w14:paraId="241FD5F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kiekvienoje tabletėje yra 31,35 mg laktozės (laktozės monohidrato pavidalu) ir 22,01 mg sacharozės.</w:t>
      </w:r>
    </w:p>
    <w:p w14:paraId="74612280" w14:textId="77777777" w:rsidR="00724BE1" w:rsidRPr="00C23BC8" w:rsidRDefault="00724BE1" w:rsidP="00C23BC8">
      <w:pPr>
        <w:tabs>
          <w:tab w:val="left" w:pos="567"/>
        </w:tabs>
        <w:spacing w:line="260" w:lineRule="exact"/>
        <w:rPr>
          <w:rFonts w:ascii="Times New Roman" w:hAnsi="Times New Roman"/>
          <w:sz w:val="22"/>
          <w:lang w:val="lt-LT"/>
        </w:rPr>
      </w:pPr>
    </w:p>
    <w:p w14:paraId="4D756F4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Visos pagalbinės medžiagos išvardytos 6.1 skyriuje.</w:t>
      </w:r>
    </w:p>
    <w:p w14:paraId="2D3BBEE8" w14:textId="77777777" w:rsidR="00724BE1" w:rsidRPr="00C23BC8" w:rsidRDefault="00724BE1" w:rsidP="00C23BC8">
      <w:pPr>
        <w:tabs>
          <w:tab w:val="left" w:pos="567"/>
        </w:tabs>
        <w:spacing w:line="260" w:lineRule="exact"/>
        <w:rPr>
          <w:rFonts w:ascii="Times New Roman" w:hAnsi="Times New Roman"/>
          <w:sz w:val="22"/>
          <w:lang w:val="lt-LT"/>
        </w:rPr>
      </w:pPr>
    </w:p>
    <w:p w14:paraId="68178D44" w14:textId="77777777" w:rsidR="00724BE1" w:rsidRPr="00C23BC8" w:rsidRDefault="00724BE1" w:rsidP="00C23BC8">
      <w:pPr>
        <w:tabs>
          <w:tab w:val="left" w:pos="567"/>
        </w:tabs>
        <w:spacing w:line="260" w:lineRule="exact"/>
        <w:rPr>
          <w:rFonts w:ascii="Times New Roman" w:hAnsi="Times New Roman"/>
          <w:sz w:val="22"/>
          <w:lang w:val="lt-LT"/>
        </w:rPr>
      </w:pPr>
    </w:p>
    <w:p w14:paraId="6A935260"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3.</w:t>
      </w:r>
      <w:r w:rsidRPr="00C23BC8">
        <w:rPr>
          <w:rFonts w:ascii="Times New Roman" w:hAnsi="Times New Roman"/>
          <w:b/>
          <w:sz w:val="22"/>
          <w:lang w:val="lt-LT"/>
        </w:rPr>
        <w:tab/>
        <w:t>FARMACINĖ FORMA</w:t>
      </w:r>
    </w:p>
    <w:p w14:paraId="30CC2390" w14:textId="77777777" w:rsidR="00724BE1" w:rsidRPr="00C23BC8" w:rsidRDefault="00724BE1" w:rsidP="00C23BC8">
      <w:pPr>
        <w:tabs>
          <w:tab w:val="left" w:pos="567"/>
        </w:tabs>
        <w:spacing w:line="260" w:lineRule="exact"/>
        <w:rPr>
          <w:rFonts w:ascii="Times New Roman" w:hAnsi="Times New Roman"/>
          <w:sz w:val="22"/>
          <w:lang w:val="lt-LT"/>
        </w:rPr>
      </w:pPr>
    </w:p>
    <w:p w14:paraId="227D1A5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Dengta tabletė</w:t>
      </w:r>
    </w:p>
    <w:p w14:paraId="34692D77" w14:textId="77777777" w:rsidR="00724BE1" w:rsidRPr="00C23BC8" w:rsidRDefault="00724BE1" w:rsidP="00C23BC8">
      <w:pPr>
        <w:tabs>
          <w:tab w:val="left" w:pos="567"/>
        </w:tabs>
        <w:spacing w:line="260" w:lineRule="exact"/>
        <w:rPr>
          <w:rFonts w:ascii="Times New Roman" w:hAnsi="Times New Roman"/>
          <w:sz w:val="22"/>
          <w:lang w:val="lt-LT"/>
        </w:rPr>
      </w:pPr>
    </w:p>
    <w:p w14:paraId="4201F33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Rusvai geltonos, abipus išgaubtos, apvalios, dengtos tabletės. Skersmuo – maždaug 5,7 mm. </w:t>
      </w:r>
    </w:p>
    <w:p w14:paraId="5FDD5029" w14:textId="77777777" w:rsidR="00724BE1" w:rsidRPr="00C23BC8" w:rsidRDefault="00724BE1" w:rsidP="00C23BC8">
      <w:pPr>
        <w:tabs>
          <w:tab w:val="left" w:pos="567"/>
        </w:tabs>
        <w:spacing w:line="260" w:lineRule="exact"/>
        <w:rPr>
          <w:rFonts w:ascii="Times New Roman" w:hAnsi="Times New Roman"/>
          <w:sz w:val="22"/>
          <w:lang w:val="lt-LT"/>
        </w:rPr>
      </w:pPr>
    </w:p>
    <w:p w14:paraId="48592F67" w14:textId="77777777" w:rsidR="00724BE1" w:rsidRPr="00C23BC8" w:rsidRDefault="00724BE1" w:rsidP="00C23BC8">
      <w:pPr>
        <w:tabs>
          <w:tab w:val="left" w:pos="567"/>
        </w:tabs>
        <w:spacing w:line="260" w:lineRule="exact"/>
        <w:rPr>
          <w:rFonts w:ascii="Times New Roman" w:hAnsi="Times New Roman"/>
          <w:sz w:val="22"/>
          <w:lang w:val="lt-LT"/>
        </w:rPr>
      </w:pPr>
    </w:p>
    <w:p w14:paraId="207C5B96"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4.</w:t>
      </w:r>
      <w:r w:rsidRPr="00C23BC8">
        <w:rPr>
          <w:rFonts w:ascii="Times New Roman" w:hAnsi="Times New Roman"/>
          <w:b/>
          <w:sz w:val="22"/>
          <w:lang w:val="lt-LT"/>
        </w:rPr>
        <w:tab/>
        <w:t>KLINIKINĖ INFORMACIJA</w:t>
      </w:r>
    </w:p>
    <w:p w14:paraId="5DD242D0" w14:textId="77777777" w:rsidR="00724BE1" w:rsidRPr="00C23BC8" w:rsidRDefault="00724BE1" w:rsidP="00C23BC8">
      <w:pPr>
        <w:tabs>
          <w:tab w:val="left" w:pos="567"/>
        </w:tabs>
        <w:spacing w:line="260" w:lineRule="exact"/>
        <w:rPr>
          <w:rFonts w:ascii="Times New Roman" w:hAnsi="Times New Roman"/>
          <w:sz w:val="22"/>
          <w:lang w:val="lt-LT"/>
        </w:rPr>
      </w:pPr>
    </w:p>
    <w:p w14:paraId="6659FDAD"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4.1</w:t>
      </w:r>
      <w:r w:rsidRPr="00C23BC8">
        <w:rPr>
          <w:rFonts w:ascii="Times New Roman" w:hAnsi="Times New Roman"/>
          <w:b/>
          <w:sz w:val="22"/>
          <w:lang w:val="lt-LT"/>
        </w:rPr>
        <w:tab/>
        <w:t>Terapinės indikacijos</w:t>
      </w:r>
    </w:p>
    <w:p w14:paraId="2565C711" w14:textId="77777777" w:rsidR="00724BE1" w:rsidRPr="00C23BC8" w:rsidRDefault="00724BE1" w:rsidP="00C23BC8">
      <w:pPr>
        <w:tabs>
          <w:tab w:val="left" w:pos="567"/>
        </w:tabs>
        <w:spacing w:line="260" w:lineRule="exact"/>
        <w:rPr>
          <w:rFonts w:ascii="Times New Roman" w:hAnsi="Times New Roman"/>
          <w:sz w:val="22"/>
          <w:lang w:val="lt-LT"/>
        </w:rPr>
      </w:pPr>
    </w:p>
    <w:p w14:paraId="4C929C4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Geriamajai kontracepcijai. </w:t>
      </w:r>
    </w:p>
    <w:p w14:paraId="2F817BF3"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157CE94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Priimant sprendimą skirti ARIADNE, reikia atsižvelgti į individualius esamus moters rizikos, ypač venų tromboembolijos (VTE), veiksnius, ir VTE riziką vartojant ARIADNE, palyginti su rizika, kuri kyla vartojant kitų sudėtinių hormoninių kontraceptikų (SHK) (žr. 4.3 ir 4.4 skyrius).</w:t>
      </w:r>
    </w:p>
    <w:p w14:paraId="740F0882" w14:textId="77777777" w:rsidR="00724BE1" w:rsidRPr="00C23BC8" w:rsidRDefault="00724BE1" w:rsidP="00C23BC8">
      <w:pPr>
        <w:tabs>
          <w:tab w:val="left" w:pos="567"/>
        </w:tabs>
        <w:spacing w:line="260" w:lineRule="exact"/>
        <w:rPr>
          <w:rFonts w:ascii="Times New Roman" w:hAnsi="Times New Roman"/>
          <w:sz w:val="22"/>
          <w:lang w:val="lt-LT"/>
        </w:rPr>
      </w:pPr>
    </w:p>
    <w:p w14:paraId="7FC665C0"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4.2</w:t>
      </w:r>
      <w:r w:rsidRPr="00C23BC8">
        <w:rPr>
          <w:rFonts w:ascii="Times New Roman" w:hAnsi="Times New Roman"/>
          <w:b/>
          <w:sz w:val="22"/>
          <w:lang w:val="lt-LT"/>
        </w:rPr>
        <w:tab/>
        <w:t>Dozavimas ir vartojimo metodas</w:t>
      </w:r>
    </w:p>
    <w:p w14:paraId="793A60C5" w14:textId="77777777" w:rsidR="00724BE1" w:rsidRPr="00C23BC8" w:rsidRDefault="00724BE1" w:rsidP="00C23BC8">
      <w:pPr>
        <w:tabs>
          <w:tab w:val="left" w:pos="567"/>
        </w:tabs>
        <w:spacing w:line="260" w:lineRule="exact"/>
        <w:rPr>
          <w:rFonts w:ascii="Times New Roman" w:hAnsi="Times New Roman"/>
          <w:sz w:val="22"/>
          <w:lang w:val="lt-LT"/>
        </w:rPr>
      </w:pPr>
    </w:p>
    <w:p w14:paraId="4F9F66AB"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Dozavimas</w:t>
      </w:r>
    </w:p>
    <w:p w14:paraId="313286C3" w14:textId="77777777" w:rsidR="00724BE1" w:rsidRPr="00C23BC8" w:rsidRDefault="00724BE1" w:rsidP="00C23BC8">
      <w:pPr>
        <w:tabs>
          <w:tab w:val="left" w:pos="567"/>
        </w:tabs>
        <w:spacing w:line="260" w:lineRule="exact"/>
        <w:rPr>
          <w:rFonts w:ascii="Times New Roman" w:hAnsi="Times New Roman"/>
          <w:sz w:val="22"/>
          <w:u w:val="single"/>
          <w:lang w:val="lt-LT"/>
        </w:rPr>
      </w:pPr>
    </w:p>
    <w:p w14:paraId="7A68BC1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Tabletes reikia vartoti ant pakuotės nurodyta seka, kasdien maždaug tuo pačiu metu, jei reikia, užsigerti skysčiu. Reikia gerti po vieną tabletę per parą 21 paras iš eilės. Kita pakuotė pradedama vartoti po 7 parų pertraukos; šios pertraukos metu, paprastai antrąją-trečiąją dieną prasideda menstruacijas primenantis kraujavimas, kuris gali būti nesibaigęs pradedant kitą pakuotę. </w:t>
      </w:r>
    </w:p>
    <w:p w14:paraId="1F054CC6" w14:textId="77777777" w:rsidR="00724BE1" w:rsidRPr="00C23BC8" w:rsidRDefault="00724BE1" w:rsidP="00C23BC8">
      <w:pPr>
        <w:tabs>
          <w:tab w:val="left" w:pos="567"/>
        </w:tabs>
        <w:spacing w:line="260" w:lineRule="exact"/>
        <w:rPr>
          <w:rFonts w:ascii="Times New Roman" w:hAnsi="Times New Roman"/>
          <w:sz w:val="22"/>
          <w:lang w:val="lt-LT"/>
        </w:rPr>
      </w:pPr>
    </w:p>
    <w:p w14:paraId="295F103D" w14:textId="77777777" w:rsidR="00724BE1" w:rsidRPr="00C23BC8" w:rsidRDefault="00724BE1" w:rsidP="00C23BC8">
      <w:pPr>
        <w:keepNext/>
        <w:keepLines/>
        <w:tabs>
          <w:tab w:val="left" w:pos="567"/>
        </w:tabs>
        <w:spacing w:line="260" w:lineRule="exact"/>
        <w:outlineLvl w:val="2"/>
        <w:rPr>
          <w:rFonts w:ascii="Times New Roman" w:hAnsi="Times New Roman"/>
          <w:b/>
          <w:sz w:val="22"/>
          <w:u w:val="single"/>
          <w:lang w:val="lt-LT"/>
        </w:rPr>
      </w:pPr>
      <w:r w:rsidRPr="00C23BC8">
        <w:rPr>
          <w:rFonts w:ascii="Times New Roman" w:hAnsi="Times New Roman"/>
          <w:sz w:val="22"/>
          <w:u w:val="single"/>
          <w:lang w:val="lt-LT"/>
        </w:rPr>
        <w:t>Kaip pradėti vartoti ARIADNE</w:t>
      </w:r>
    </w:p>
    <w:p w14:paraId="3EFEB280" w14:textId="77777777" w:rsidR="00724BE1" w:rsidRPr="00C23BC8" w:rsidRDefault="00724BE1" w:rsidP="00C23BC8">
      <w:pPr>
        <w:tabs>
          <w:tab w:val="left" w:pos="567"/>
        </w:tabs>
        <w:spacing w:line="260" w:lineRule="exact"/>
        <w:rPr>
          <w:rFonts w:ascii="Times New Roman" w:hAnsi="Times New Roman"/>
          <w:i/>
          <w:sz w:val="22"/>
          <w:lang w:val="lt-LT"/>
        </w:rPr>
      </w:pPr>
    </w:p>
    <w:p w14:paraId="4C12B722"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Jei moteris paskutinį mėnesį nevartojo jokios kitos hormoninės kontracepcijos.</w:t>
      </w:r>
    </w:p>
    <w:p w14:paraId="05087D01" w14:textId="77777777" w:rsidR="00724BE1" w:rsidRPr="00C23BC8" w:rsidRDefault="00724BE1" w:rsidP="00C23BC8">
      <w:pPr>
        <w:tabs>
          <w:tab w:val="left" w:pos="567"/>
        </w:tabs>
        <w:autoSpaceDE w:val="0"/>
        <w:autoSpaceDN w:val="0"/>
        <w:adjustRightInd w:val="0"/>
        <w:jc w:val="both"/>
        <w:rPr>
          <w:rFonts w:ascii="Times New Roman" w:eastAsia="SimSun" w:hAnsi="Times New Roman"/>
          <w:sz w:val="22"/>
          <w:lang w:val="lt-LT"/>
        </w:rPr>
      </w:pPr>
      <w:r w:rsidRPr="00C23BC8">
        <w:rPr>
          <w:rFonts w:ascii="Times New Roman" w:eastAsia="SimSun" w:hAnsi="Times New Roman"/>
          <w:sz w:val="22"/>
          <w:lang w:val="lt-LT"/>
        </w:rPr>
        <w:t>Tabletes reikia pradėti gerti pirmą normalaus moters ciklo dieną (= pirmą dieną, kai prasideda menstruacinis kraujavimas). Galima pradėti gerti tabletes ir 2-5 dieną, tačiau pirmo tablečių vartojimo ciklo pirmąsias 7 dienas rekomenduojama naudotis papildomu barjeriniu kontracepcijos metodu.</w:t>
      </w:r>
    </w:p>
    <w:p w14:paraId="31B04730" w14:textId="77777777" w:rsidR="00724BE1" w:rsidRPr="00C23BC8" w:rsidRDefault="00724BE1" w:rsidP="00C23BC8">
      <w:pPr>
        <w:tabs>
          <w:tab w:val="left" w:pos="567"/>
        </w:tabs>
        <w:spacing w:line="260" w:lineRule="exact"/>
        <w:rPr>
          <w:rFonts w:ascii="Times New Roman" w:hAnsi="Times New Roman"/>
          <w:sz w:val="22"/>
          <w:lang w:val="lt-LT"/>
        </w:rPr>
      </w:pPr>
    </w:p>
    <w:p w14:paraId="52A7BC47"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Pradedant vartoti vietoj anksčiau vartoto sudėtinio hormoninio kontraceptiko (sudėtinio geriamojo kontraceptiko (SGK), makšties žiedo ar transderminio pleistro):</w:t>
      </w:r>
    </w:p>
    <w:p w14:paraId="07EEC058" w14:textId="77777777" w:rsidR="00724BE1" w:rsidRPr="00C23BC8" w:rsidRDefault="00724BE1" w:rsidP="00C23BC8">
      <w:pPr>
        <w:keepNext/>
        <w:tabs>
          <w:tab w:val="left" w:pos="567"/>
        </w:tabs>
        <w:spacing w:line="260" w:lineRule="exact"/>
        <w:rPr>
          <w:rFonts w:ascii="Times New Roman" w:hAnsi="Times New Roman"/>
          <w:sz w:val="22"/>
          <w:lang w:val="lt-LT"/>
        </w:rPr>
      </w:pPr>
      <w:r w:rsidRPr="00C23BC8">
        <w:rPr>
          <w:rFonts w:ascii="Times New Roman" w:hAnsi="Times New Roman"/>
          <w:sz w:val="22"/>
          <w:lang w:val="lt-LT"/>
        </w:rPr>
        <w:t>Moteris turėtų pradėti gerti ARIADNE iš karto, kai pabaigė paskutinę aktyvią tabletę iš vartotos kontraceptinių tablečių pakuotės, bet ne vėliau nei viena diena po įprastos buvusių kontraceptinių tablečių pertraukos (arba placebo</w:t>
      </w:r>
      <w:r w:rsidRPr="00C23BC8">
        <w:rPr>
          <w:rFonts w:ascii="Times New Roman" w:hAnsi="Times New Roman"/>
          <w:b/>
          <w:sz w:val="22"/>
          <w:lang w:val="lt-LT"/>
        </w:rPr>
        <w:t>).</w:t>
      </w:r>
      <w:r w:rsidRPr="00C23BC8">
        <w:rPr>
          <w:rFonts w:ascii="Times New Roman" w:hAnsi="Times New Roman"/>
          <w:sz w:val="22"/>
          <w:lang w:val="lt-LT"/>
        </w:rPr>
        <w:t xml:space="preserve"> Jeigu ARIADNE pradedama vartoti vietoj makšties žiedo ar transderminio pleistro, geriausia tabletes imti vartoti tą parą, kai nutraukiamas ankstesnės kontraceptinės priemonės vartojimas, bet ne vėliau, nei turėtų būti pradedamas naujas kontraceptinės priemonės ciklas.</w:t>
      </w:r>
    </w:p>
    <w:p w14:paraId="6D55AD8F" w14:textId="77777777" w:rsidR="00724BE1" w:rsidRPr="00C23BC8" w:rsidRDefault="00724BE1" w:rsidP="00C23BC8">
      <w:pPr>
        <w:tabs>
          <w:tab w:val="left" w:pos="567"/>
        </w:tabs>
        <w:spacing w:line="260" w:lineRule="exact"/>
        <w:rPr>
          <w:rFonts w:ascii="Times New Roman" w:hAnsi="Times New Roman"/>
          <w:sz w:val="22"/>
          <w:lang w:val="lt-LT"/>
        </w:rPr>
      </w:pPr>
    </w:p>
    <w:p w14:paraId="0AF02CA1"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 xml:space="preserve">Pradedant vartoti vietoj tik progestogeno kontracepcijos metodo (tik progestogeno turinčių tablečių, injekcijų, implanto) arba  vartojimo į gimdos ertmę sistemos (VGES) </w:t>
      </w:r>
    </w:p>
    <w:p w14:paraId="3AECE2B2" w14:textId="77777777" w:rsidR="00724BE1" w:rsidRPr="00C23BC8" w:rsidRDefault="00724BE1" w:rsidP="00C23BC8">
      <w:pPr>
        <w:tabs>
          <w:tab w:val="left" w:pos="567"/>
        </w:tabs>
        <w:autoSpaceDE w:val="0"/>
        <w:autoSpaceDN w:val="0"/>
        <w:adjustRightInd w:val="0"/>
        <w:rPr>
          <w:rFonts w:ascii="Times New Roman" w:eastAsia="SimSun" w:hAnsi="Times New Roman"/>
          <w:sz w:val="22"/>
          <w:lang w:val="lt-LT"/>
        </w:rPr>
      </w:pPr>
      <w:r w:rsidRPr="00C23BC8">
        <w:rPr>
          <w:rFonts w:ascii="Times New Roman" w:eastAsia="SimSun" w:hAnsi="Times New Roman"/>
          <w:sz w:val="22"/>
          <w:lang w:val="lt-LT"/>
        </w:rPr>
        <w:t>Moteris gali pakeisti tik progestogeno turinčias tabletes bet kurią dieną (jei naudojamas implantas arba VGES – tą dieną, kai jis pašalinamas, jei naudojamos injekcijos – tą dieną, kai turi būti skiriama kita injekcija). Visais šiais atvejais moteriai patariama pirmąsias 7 tablečių vartojimo dienas naudotis papildomu barjeriniu kontracepcijos metodu.</w:t>
      </w:r>
    </w:p>
    <w:p w14:paraId="2CC1A813" w14:textId="77777777" w:rsidR="00724BE1" w:rsidRPr="00C23BC8" w:rsidRDefault="00724BE1" w:rsidP="00C23BC8">
      <w:pPr>
        <w:tabs>
          <w:tab w:val="left" w:pos="567"/>
        </w:tabs>
        <w:autoSpaceDE w:val="0"/>
        <w:autoSpaceDN w:val="0"/>
        <w:adjustRightInd w:val="0"/>
        <w:rPr>
          <w:rFonts w:ascii="Times New Roman" w:eastAsia="SimSun" w:hAnsi="Times New Roman"/>
          <w:sz w:val="22"/>
          <w:u w:val="single"/>
          <w:lang w:val="lt-LT"/>
        </w:rPr>
      </w:pPr>
    </w:p>
    <w:p w14:paraId="1C59997A" w14:textId="77777777" w:rsidR="00724BE1" w:rsidRPr="00C23BC8" w:rsidRDefault="00724BE1" w:rsidP="00C23BC8">
      <w:pPr>
        <w:tabs>
          <w:tab w:val="left" w:pos="567"/>
        </w:tabs>
        <w:autoSpaceDE w:val="0"/>
        <w:autoSpaceDN w:val="0"/>
        <w:adjustRightInd w:val="0"/>
        <w:rPr>
          <w:rFonts w:ascii="Times New Roman" w:eastAsia="SimSun" w:hAnsi="Times New Roman"/>
          <w:i/>
          <w:sz w:val="22"/>
          <w:lang w:val="lt-LT"/>
        </w:rPr>
      </w:pPr>
      <w:r w:rsidRPr="00C23BC8">
        <w:rPr>
          <w:rFonts w:ascii="Times New Roman" w:eastAsia="SimSun" w:hAnsi="Times New Roman"/>
          <w:i/>
          <w:sz w:val="22"/>
          <w:lang w:val="lt-LT"/>
        </w:rPr>
        <w:t>Po nėštumo nutrūkimo pirmajame trimestre</w:t>
      </w:r>
    </w:p>
    <w:p w14:paraId="3461961E" w14:textId="77777777" w:rsidR="00724BE1" w:rsidRPr="00C23BC8" w:rsidRDefault="00724BE1" w:rsidP="00C23BC8">
      <w:pPr>
        <w:tabs>
          <w:tab w:val="left" w:pos="567"/>
        </w:tabs>
        <w:autoSpaceDE w:val="0"/>
        <w:autoSpaceDN w:val="0"/>
        <w:adjustRightInd w:val="0"/>
        <w:rPr>
          <w:rFonts w:ascii="Times New Roman" w:eastAsia="SimSun" w:hAnsi="Times New Roman"/>
          <w:sz w:val="22"/>
          <w:lang w:val="lt-LT"/>
        </w:rPr>
      </w:pPr>
      <w:r w:rsidRPr="00C23BC8">
        <w:rPr>
          <w:rFonts w:ascii="Times New Roman" w:eastAsia="SimSun" w:hAnsi="Times New Roman"/>
          <w:sz w:val="22"/>
          <w:lang w:val="lt-LT"/>
        </w:rPr>
        <w:t>Moteris gali pradėti gerti tabletes iš karto. Šiuo atveju papildoma kontracepcinė apsauga nereikalinga.</w:t>
      </w:r>
    </w:p>
    <w:p w14:paraId="1EC8CA9A" w14:textId="77777777" w:rsidR="00724BE1" w:rsidRPr="00C23BC8" w:rsidRDefault="00724BE1" w:rsidP="00C23BC8">
      <w:pPr>
        <w:tabs>
          <w:tab w:val="left" w:pos="567"/>
        </w:tabs>
        <w:autoSpaceDE w:val="0"/>
        <w:autoSpaceDN w:val="0"/>
        <w:adjustRightInd w:val="0"/>
        <w:rPr>
          <w:rFonts w:ascii="Times New Roman" w:eastAsia="SimSun" w:hAnsi="Times New Roman"/>
          <w:i/>
          <w:sz w:val="22"/>
          <w:lang w:val="lt-LT"/>
        </w:rPr>
      </w:pPr>
    </w:p>
    <w:p w14:paraId="18113749" w14:textId="77777777" w:rsidR="00724BE1" w:rsidRPr="00C23BC8" w:rsidRDefault="00724BE1" w:rsidP="00C23BC8">
      <w:pPr>
        <w:tabs>
          <w:tab w:val="left" w:pos="567"/>
        </w:tabs>
        <w:autoSpaceDE w:val="0"/>
        <w:autoSpaceDN w:val="0"/>
        <w:adjustRightInd w:val="0"/>
        <w:rPr>
          <w:rFonts w:ascii="Times New Roman" w:eastAsia="SimSun" w:hAnsi="Times New Roman"/>
          <w:i/>
          <w:sz w:val="22"/>
          <w:lang w:val="lt-LT"/>
        </w:rPr>
      </w:pPr>
      <w:r w:rsidRPr="00C23BC8">
        <w:rPr>
          <w:rFonts w:ascii="Times New Roman" w:eastAsia="SimSun" w:hAnsi="Times New Roman"/>
          <w:i/>
          <w:sz w:val="22"/>
          <w:lang w:val="lt-LT"/>
        </w:rPr>
        <w:t xml:space="preserve">Po gimdymo arba nėštumo nutrūkimo antrajame trimestre </w:t>
      </w:r>
    </w:p>
    <w:p w14:paraId="6782ADFB" w14:textId="77777777" w:rsidR="00724BE1" w:rsidRPr="00C23BC8" w:rsidRDefault="00724BE1" w:rsidP="00C23BC8">
      <w:pPr>
        <w:tabs>
          <w:tab w:val="left" w:pos="567"/>
        </w:tabs>
        <w:autoSpaceDE w:val="0"/>
        <w:autoSpaceDN w:val="0"/>
        <w:adjustRightInd w:val="0"/>
        <w:rPr>
          <w:rFonts w:ascii="Times New Roman" w:eastAsia="SimSun" w:hAnsi="Times New Roman"/>
          <w:sz w:val="22"/>
          <w:lang w:val="lt-LT"/>
        </w:rPr>
      </w:pPr>
      <w:r w:rsidRPr="00C23BC8">
        <w:rPr>
          <w:rFonts w:ascii="Times New Roman" w:eastAsia="SimSun" w:hAnsi="Times New Roman"/>
          <w:sz w:val="22"/>
          <w:lang w:val="lt-LT"/>
        </w:rPr>
        <w:t>Žindančios moterys- žr. 4.6 skyrių.</w:t>
      </w:r>
    </w:p>
    <w:p w14:paraId="1B595472" w14:textId="77777777" w:rsidR="00724BE1" w:rsidRPr="00C23BC8" w:rsidRDefault="00724BE1" w:rsidP="00C23BC8">
      <w:pPr>
        <w:tabs>
          <w:tab w:val="left" w:pos="567"/>
        </w:tabs>
        <w:autoSpaceDE w:val="0"/>
        <w:autoSpaceDN w:val="0"/>
        <w:adjustRightInd w:val="0"/>
        <w:rPr>
          <w:rFonts w:ascii="Times New Roman" w:eastAsia="SimSun" w:hAnsi="Times New Roman"/>
          <w:sz w:val="22"/>
          <w:lang w:val="lt-LT"/>
        </w:rPr>
      </w:pPr>
      <w:r w:rsidRPr="00C23BC8">
        <w:rPr>
          <w:rFonts w:ascii="Times New Roman" w:eastAsia="SimSun" w:hAnsi="Times New Roman"/>
          <w:sz w:val="22"/>
          <w:lang w:val="lt-LT"/>
        </w:rPr>
        <w:t>Nežindačiai moteriai reikia pradėti gerti tabletes 21 – 28 dieną po gimdymo arba nėštumo nutrūkimo antrajame trimestre, kadangi pogimdyminiame periode yra padidėjusi tromboembolinių susirgimų rizika. Jei pradedama vėliau, pirmąsias 7 tablečių vartojimo dienas patariama naudotis papildomu barjeriniu kontracepcijos metodu. Ir jeigu moteris prieš tai jau buvo turėjusi lytinių santykių, prieš pradedant gerti tabletes turi būti atmetama nėštumo galimybė arba turėtų būti sulaukiama pirmojo menstruacinio kraujavimo.</w:t>
      </w:r>
    </w:p>
    <w:p w14:paraId="4D096039" w14:textId="77777777" w:rsidR="00724BE1" w:rsidRPr="00C23BC8" w:rsidRDefault="00724BE1" w:rsidP="00C23BC8">
      <w:pPr>
        <w:tabs>
          <w:tab w:val="left" w:pos="567"/>
        </w:tabs>
        <w:autoSpaceDE w:val="0"/>
        <w:autoSpaceDN w:val="0"/>
        <w:adjustRightInd w:val="0"/>
        <w:rPr>
          <w:rFonts w:ascii="Times New Roman" w:eastAsia="SimSun" w:hAnsi="Times New Roman"/>
          <w:i/>
          <w:sz w:val="22"/>
          <w:lang w:val="lt-LT"/>
        </w:rPr>
      </w:pPr>
    </w:p>
    <w:p w14:paraId="7BBD3721" w14:textId="77777777" w:rsidR="00724BE1" w:rsidRPr="00C23BC8" w:rsidRDefault="00724BE1" w:rsidP="00C23BC8">
      <w:pPr>
        <w:tabs>
          <w:tab w:val="left" w:pos="567"/>
        </w:tabs>
        <w:autoSpaceDE w:val="0"/>
        <w:autoSpaceDN w:val="0"/>
        <w:adjustRightInd w:val="0"/>
        <w:rPr>
          <w:rFonts w:ascii="Times New Roman" w:eastAsia="SimSun" w:hAnsi="Times New Roman"/>
          <w:sz w:val="22"/>
          <w:u w:val="single"/>
          <w:lang w:val="lt-LT"/>
        </w:rPr>
      </w:pPr>
      <w:r w:rsidRPr="00C23BC8">
        <w:rPr>
          <w:rFonts w:ascii="Times New Roman" w:eastAsia="SimSun" w:hAnsi="Times New Roman"/>
          <w:sz w:val="22"/>
          <w:u w:val="single"/>
          <w:lang w:val="lt-LT"/>
        </w:rPr>
        <w:t>Pamiršus išgerti tabletę</w:t>
      </w:r>
    </w:p>
    <w:p w14:paraId="24F8F7AF" w14:textId="77777777" w:rsidR="00724BE1" w:rsidRPr="00C23BC8" w:rsidRDefault="00724BE1" w:rsidP="00C23BC8">
      <w:pPr>
        <w:tabs>
          <w:tab w:val="left" w:pos="567"/>
        </w:tabs>
        <w:autoSpaceDE w:val="0"/>
        <w:autoSpaceDN w:val="0"/>
        <w:adjustRightInd w:val="0"/>
        <w:rPr>
          <w:rFonts w:ascii="Times New Roman" w:eastAsia="SimSun" w:hAnsi="Times New Roman"/>
          <w:sz w:val="22"/>
          <w:lang w:val="lt-LT"/>
        </w:rPr>
      </w:pPr>
    </w:p>
    <w:p w14:paraId="7E42B070" w14:textId="77777777" w:rsidR="00724BE1" w:rsidRPr="00C23BC8" w:rsidRDefault="00724BE1" w:rsidP="00C23BC8">
      <w:pPr>
        <w:tabs>
          <w:tab w:val="left" w:pos="567"/>
        </w:tabs>
        <w:autoSpaceDE w:val="0"/>
        <w:autoSpaceDN w:val="0"/>
        <w:adjustRightInd w:val="0"/>
        <w:rPr>
          <w:rFonts w:ascii="Times New Roman" w:eastAsia="SimSun" w:hAnsi="Times New Roman"/>
          <w:sz w:val="22"/>
          <w:lang w:val="lt-LT"/>
        </w:rPr>
      </w:pPr>
      <w:r w:rsidRPr="00C23BC8">
        <w:rPr>
          <w:rFonts w:ascii="Times New Roman" w:eastAsia="SimSun" w:hAnsi="Times New Roman"/>
          <w:sz w:val="22"/>
          <w:lang w:val="lt-LT"/>
        </w:rPr>
        <w:t>ARIADNE sudėtyje yra labai mažas abiejų veikliųjų medžiagų kiekis, todėl pamiršus išgerti tabletę, kontraceptinis veiksmingumas susilpnėja.</w:t>
      </w:r>
    </w:p>
    <w:p w14:paraId="5F77BDE9" w14:textId="77777777" w:rsidR="00724BE1" w:rsidRPr="00C23BC8" w:rsidRDefault="00724BE1" w:rsidP="00C23BC8">
      <w:pPr>
        <w:tabs>
          <w:tab w:val="left" w:pos="567"/>
        </w:tabs>
        <w:autoSpaceDE w:val="0"/>
        <w:autoSpaceDN w:val="0"/>
        <w:adjustRightInd w:val="0"/>
        <w:rPr>
          <w:rFonts w:ascii="Times New Roman" w:eastAsia="SimSun" w:hAnsi="Times New Roman"/>
          <w:sz w:val="22"/>
          <w:lang w:val="lt-LT"/>
        </w:rPr>
      </w:pPr>
      <w:r w:rsidRPr="00C23BC8">
        <w:rPr>
          <w:rFonts w:ascii="Times New Roman" w:eastAsia="SimSun" w:hAnsi="Times New Roman"/>
          <w:sz w:val="22"/>
          <w:lang w:val="lt-LT"/>
        </w:rPr>
        <w:t xml:space="preserve">Jei užmirštama išgerti tabletę </w:t>
      </w:r>
      <w:r w:rsidRPr="00C23BC8">
        <w:rPr>
          <w:rFonts w:ascii="Times New Roman" w:eastAsia="SimSun" w:hAnsi="Times New Roman"/>
          <w:b/>
          <w:sz w:val="22"/>
          <w:lang w:val="lt-LT"/>
        </w:rPr>
        <w:t>mažiau nei 12 valandų</w:t>
      </w:r>
      <w:r w:rsidRPr="00C23BC8">
        <w:rPr>
          <w:rFonts w:ascii="Times New Roman" w:eastAsia="SimSun" w:hAnsi="Times New Roman"/>
          <w:sz w:val="22"/>
          <w:lang w:val="lt-LT"/>
        </w:rPr>
        <w:t>, kontracepcinė apsauga nesumažėja. Moteris turi išgerti užmirštą tabletę iš karto, kai ji tai prisimena, ir likusios tabletės yra geriamos įprasta tvarka.</w:t>
      </w:r>
    </w:p>
    <w:p w14:paraId="0FBD6BFD" w14:textId="77777777" w:rsidR="00724BE1" w:rsidRPr="00C23BC8" w:rsidRDefault="00724BE1" w:rsidP="00C23BC8">
      <w:pPr>
        <w:tabs>
          <w:tab w:val="left" w:pos="567"/>
        </w:tabs>
        <w:spacing w:line="260" w:lineRule="exact"/>
        <w:rPr>
          <w:rFonts w:ascii="Times New Roman" w:hAnsi="Times New Roman"/>
          <w:sz w:val="22"/>
          <w:lang w:val="lt-LT"/>
        </w:rPr>
      </w:pPr>
    </w:p>
    <w:p w14:paraId="70E4824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Jei užmirštama tabletę išgerti </w:t>
      </w:r>
      <w:r w:rsidRPr="00C23BC8">
        <w:rPr>
          <w:rFonts w:ascii="Times New Roman" w:hAnsi="Times New Roman"/>
          <w:b/>
          <w:sz w:val="22"/>
          <w:lang w:val="lt-LT"/>
        </w:rPr>
        <w:t>ilgiau nei 12 valandų</w:t>
      </w:r>
      <w:r w:rsidRPr="00C23BC8">
        <w:rPr>
          <w:rFonts w:ascii="Times New Roman" w:hAnsi="Times New Roman"/>
          <w:sz w:val="22"/>
          <w:lang w:val="lt-LT"/>
        </w:rPr>
        <w:t>, gali sumažėti kontracepcinė apsauga. Užmiršus išgerti tabletes, reikėtų elgtis vadovaujantis šiomis dviem pagrindinėmis taisyklėmis.</w:t>
      </w:r>
    </w:p>
    <w:p w14:paraId="0967C96C" w14:textId="77777777" w:rsidR="00724BE1" w:rsidRPr="00C23BC8" w:rsidRDefault="00724BE1" w:rsidP="00C23BC8">
      <w:pPr>
        <w:tabs>
          <w:tab w:val="left" w:pos="567"/>
        </w:tabs>
        <w:spacing w:line="260" w:lineRule="exact"/>
        <w:rPr>
          <w:rFonts w:ascii="Times New Roman" w:hAnsi="Times New Roman"/>
          <w:sz w:val="22"/>
          <w:lang w:val="lt-LT"/>
        </w:rPr>
      </w:pPr>
    </w:p>
    <w:p w14:paraId="6DA6FB0A"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1.    Pertrauka tarp tablečių negali būti ilgesnė nei 7 dienos.</w:t>
      </w:r>
    </w:p>
    <w:p w14:paraId="39F9A16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2.    Norint užtikrinti tinkamą pagumburio – posmegeninės liaukos – kiaušidžių sistemos slopinimą,       reikalingas nepertraukiamas tablečių vartojimas septynias dienas.</w:t>
      </w:r>
    </w:p>
    <w:p w14:paraId="38B29090" w14:textId="77777777" w:rsidR="00724BE1" w:rsidRPr="00C23BC8" w:rsidRDefault="00724BE1" w:rsidP="00C23BC8">
      <w:pPr>
        <w:tabs>
          <w:tab w:val="left" w:pos="567"/>
        </w:tabs>
        <w:spacing w:line="260" w:lineRule="exact"/>
        <w:rPr>
          <w:rFonts w:ascii="Times New Roman" w:hAnsi="Times New Roman"/>
          <w:sz w:val="22"/>
          <w:lang w:val="lt-LT"/>
        </w:rPr>
      </w:pPr>
    </w:p>
    <w:p w14:paraId="3560C67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Todėl kasdieninėje praktikoje siūloma vadovautis šiomis nuorodomis:</w:t>
      </w:r>
    </w:p>
    <w:p w14:paraId="5CAAC17C" w14:textId="77777777" w:rsidR="00724BE1" w:rsidRPr="00C23BC8" w:rsidRDefault="00724BE1" w:rsidP="00C23BC8">
      <w:pPr>
        <w:tabs>
          <w:tab w:val="left" w:pos="567"/>
        </w:tabs>
        <w:spacing w:line="260" w:lineRule="exact"/>
        <w:rPr>
          <w:rFonts w:ascii="Times New Roman" w:hAnsi="Times New Roman"/>
          <w:sz w:val="22"/>
          <w:lang w:val="lt-LT"/>
        </w:rPr>
      </w:pPr>
    </w:p>
    <w:p w14:paraId="1DCD8E5C"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1 savaitė:</w:t>
      </w:r>
    </w:p>
    <w:p w14:paraId="71DB30DE"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Moteris turi išgerti paskutinę užmirštą tabletę iš karto, kai tik ji tai prisimena, net jei tuo pačiu metu jai reiktų išgerti 2 tabletes. Po to gerti tabletes įprastu laiku. Sekančias 7 </w:t>
      </w:r>
      <w:r w:rsidRPr="00C23BC8">
        <w:rPr>
          <w:rFonts w:ascii="Times New Roman" w:hAnsi="Times New Roman"/>
          <w:sz w:val="22"/>
          <w:lang w:val="lt-LT"/>
        </w:rPr>
        <w:lastRenderedPageBreak/>
        <w:t>dienas reikėtų naudoti papildomą barjerinį apsaugos metodą, pvz., prezervatyvą. Jei prieš tai buvusių 7 dienų laikotarpiu moteris turėjo lytinių santykių, reikia turėti omenyje nėštumo galimybę. Kuo daugiau tablečių užmirštama išgerti ir kuo arčiau įprastos pertraukos, tuo didesnė nėštumo galimybė.</w:t>
      </w:r>
    </w:p>
    <w:p w14:paraId="00EE9F80" w14:textId="77777777" w:rsidR="00724BE1" w:rsidRPr="00C23BC8" w:rsidRDefault="00724BE1" w:rsidP="00C23BC8">
      <w:pPr>
        <w:tabs>
          <w:tab w:val="left" w:pos="567"/>
        </w:tabs>
        <w:spacing w:line="260" w:lineRule="exact"/>
        <w:rPr>
          <w:rFonts w:ascii="Times New Roman" w:hAnsi="Times New Roman"/>
          <w:sz w:val="22"/>
          <w:lang w:val="lt-LT"/>
        </w:rPr>
      </w:pPr>
    </w:p>
    <w:p w14:paraId="5D69A5E0" w14:textId="77777777" w:rsidR="00724BE1" w:rsidRPr="00C23BC8" w:rsidRDefault="00724BE1" w:rsidP="00C23BC8">
      <w:pPr>
        <w:keepNext/>
        <w:tabs>
          <w:tab w:val="left" w:pos="-720"/>
          <w:tab w:val="left" w:pos="567"/>
          <w:tab w:val="left" w:pos="4536"/>
        </w:tabs>
        <w:suppressAutoHyphens/>
        <w:spacing w:line="260" w:lineRule="exact"/>
        <w:outlineLvl w:val="5"/>
        <w:rPr>
          <w:rFonts w:ascii="Times New Roman" w:eastAsia="SimSun" w:hAnsi="Times New Roman"/>
          <w:lang w:val="lt-LT"/>
        </w:rPr>
      </w:pPr>
      <w:r w:rsidRPr="00C23BC8">
        <w:rPr>
          <w:rFonts w:ascii="Times New Roman" w:eastAsia="SimSun" w:hAnsi="Times New Roman"/>
          <w:i/>
          <w:sz w:val="22"/>
          <w:lang w:val="lt-LT"/>
        </w:rPr>
        <w:t>2 savaitė</w:t>
      </w:r>
    </w:p>
    <w:p w14:paraId="390D5AF1"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Moteris turi išgerti paskutinę užmirštą tabletę iš karto, kai tik ji tai prisimena, net jei tuo pačiu metu jai reiktų išgerti 2 tabletes. Po to gerti tabletes įprastu laiku. Jei 7 dienas prieš pamirštant išgerti tabletę visos kitos buvo išgertos teisingai, papildoma kontracepcinė apsauga nebūtina. Tačiau jei taip nėra, arba moteris užmiršo išgerti daugiau nei 1 tabletę, sekančias 7 dienas patariama naudotis papildomu kontracepcijos metodu.</w:t>
      </w:r>
    </w:p>
    <w:p w14:paraId="5066A950" w14:textId="77777777" w:rsidR="00724BE1" w:rsidRPr="00C23BC8" w:rsidRDefault="00724BE1" w:rsidP="00C23BC8">
      <w:pPr>
        <w:tabs>
          <w:tab w:val="left" w:pos="567"/>
        </w:tabs>
        <w:spacing w:line="260" w:lineRule="exact"/>
        <w:rPr>
          <w:rFonts w:ascii="Times New Roman" w:hAnsi="Times New Roman"/>
          <w:sz w:val="22"/>
          <w:lang w:val="lt-LT"/>
        </w:rPr>
      </w:pPr>
    </w:p>
    <w:p w14:paraId="0D7A532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i/>
          <w:sz w:val="22"/>
          <w:lang w:val="lt-LT"/>
        </w:rPr>
        <w:t>3 savaitė</w:t>
      </w:r>
    </w:p>
    <w:p w14:paraId="28D3F68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Šiuo metu kontraceptinės apsaugos sumažėjimo rizika didėja dėl po to einančios pertraukos. Sumažėjusi kontracepcinė apsauga gali būti padidinama sureguliavus tablečių vartojimą. Todėl, vadovaujantis viena iš dviejų toliau pateiktų galimybių, nebūtina naudotis papildomu kontracepcijos metodu, jei yra kad visos tabletės 7 dienas prieš užmirštąją buvo išgertos teisingai. Jei taip nėra, moteriai patariama vadovautis pirmąja iš dviejų galimybių ir sekančias 7 dienas naudotis papildomu kontracepcijos metodu. </w:t>
      </w:r>
    </w:p>
    <w:p w14:paraId="66A45A59" w14:textId="77777777" w:rsidR="00724BE1" w:rsidRPr="00C23BC8" w:rsidRDefault="00724BE1" w:rsidP="00C23BC8">
      <w:pPr>
        <w:tabs>
          <w:tab w:val="left" w:pos="567"/>
        </w:tabs>
        <w:spacing w:line="260" w:lineRule="exact"/>
        <w:rPr>
          <w:rFonts w:ascii="Times New Roman" w:hAnsi="Times New Roman"/>
          <w:sz w:val="22"/>
          <w:lang w:val="lt-LT"/>
        </w:rPr>
      </w:pPr>
    </w:p>
    <w:p w14:paraId="4A2AFDF8" w14:textId="77777777" w:rsidR="00724BE1" w:rsidRPr="00C23BC8" w:rsidRDefault="00724BE1" w:rsidP="00C23BC8">
      <w:pPr>
        <w:numPr>
          <w:ilvl w:val="0"/>
          <w:numId w:val="6"/>
        </w:numPr>
        <w:tabs>
          <w:tab w:val="left" w:pos="567"/>
        </w:tabs>
        <w:spacing w:line="260" w:lineRule="exact"/>
        <w:rPr>
          <w:rFonts w:ascii="Times New Roman" w:hAnsi="Times New Roman"/>
          <w:sz w:val="22"/>
          <w:lang w:val="lt-LT"/>
        </w:rPr>
      </w:pPr>
      <w:r w:rsidRPr="00C23BC8">
        <w:rPr>
          <w:rFonts w:ascii="Times New Roman" w:hAnsi="Times New Roman"/>
          <w:sz w:val="22"/>
          <w:lang w:val="lt-LT"/>
        </w:rPr>
        <w:t>Moteris turi išgerti paskutinę užmirštą tabletę iš karto, kai tik ji tai prisimena, net jei tuo pačiu metu jai reiktų išgerti 2 tabletes. Po to gerti tabletes įprastu laiku. Moteris turėtų pradėti naują pakuotę iš karto, kai tik pabaigia paskutinę tabletę iš prieš tai buvusios, t.y. nebus daroma pertrauka tarp pakuočių. Menstruacijos neturėtų prasidėti tol, kol nepabaigiama antroji pakuotė, tačiau gali atsirasti tepių išskyrų arba nesavalaikis kraujavimas tablečių vartojimo metu.</w:t>
      </w:r>
    </w:p>
    <w:p w14:paraId="6E5DF3AC" w14:textId="77777777" w:rsidR="00724BE1" w:rsidRPr="00C23BC8" w:rsidRDefault="00724BE1" w:rsidP="00C23BC8">
      <w:pPr>
        <w:numPr>
          <w:ilvl w:val="0"/>
          <w:numId w:val="6"/>
        </w:numPr>
        <w:tabs>
          <w:tab w:val="left" w:pos="567"/>
        </w:tabs>
        <w:spacing w:line="260" w:lineRule="exact"/>
        <w:rPr>
          <w:rFonts w:ascii="Times New Roman" w:hAnsi="Times New Roman"/>
          <w:sz w:val="22"/>
          <w:lang w:val="lt-LT"/>
        </w:rPr>
      </w:pPr>
      <w:r w:rsidRPr="00C23BC8">
        <w:rPr>
          <w:rFonts w:ascii="Times New Roman" w:hAnsi="Times New Roman"/>
          <w:sz w:val="22"/>
          <w:lang w:val="lt-LT"/>
        </w:rPr>
        <w:t>Moteriai taip pat gali būti patariama nutraukti tablečių vartojimą iš einamosios pakuotės. Šiuo atveju ji turėtų daryti 7 dienų pertrauką, įskaitant ir tą dieną, kai buvo užmiršta išgerti tabletę, ir po to pradėti naują pakuotę.</w:t>
      </w:r>
    </w:p>
    <w:p w14:paraId="255A12DC" w14:textId="77777777" w:rsidR="00724BE1" w:rsidRPr="00C23BC8" w:rsidRDefault="00724BE1" w:rsidP="00C23BC8">
      <w:pPr>
        <w:tabs>
          <w:tab w:val="left" w:pos="567"/>
        </w:tabs>
        <w:spacing w:line="260" w:lineRule="exact"/>
        <w:rPr>
          <w:rFonts w:ascii="Times New Roman" w:hAnsi="Times New Roman"/>
          <w:sz w:val="22"/>
          <w:lang w:val="lt-LT"/>
        </w:rPr>
      </w:pPr>
    </w:p>
    <w:p w14:paraId="0B9241B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Jei moteris buvo užmiršusi išgerti tabletę ir pirmos įprastos pertraukos metu neprasideda menstruacijos, reikia turėti omenyje nėštumo galimybę.</w:t>
      </w:r>
    </w:p>
    <w:p w14:paraId="04EEC685" w14:textId="77777777" w:rsidR="00724BE1" w:rsidRPr="00C23BC8" w:rsidRDefault="00724BE1" w:rsidP="00C23BC8">
      <w:pPr>
        <w:tabs>
          <w:tab w:val="left" w:pos="567"/>
        </w:tabs>
        <w:spacing w:line="260" w:lineRule="exact"/>
        <w:rPr>
          <w:rFonts w:ascii="Times New Roman" w:hAnsi="Times New Roman"/>
          <w:sz w:val="22"/>
          <w:lang w:val="lt-LT"/>
        </w:rPr>
      </w:pPr>
    </w:p>
    <w:p w14:paraId="57429E07" w14:textId="77777777" w:rsidR="00724BE1" w:rsidRPr="00C23BC8" w:rsidRDefault="00724BE1" w:rsidP="00C23BC8">
      <w:pPr>
        <w:keepNext/>
        <w:tabs>
          <w:tab w:val="left" w:pos="567"/>
        </w:tabs>
        <w:spacing w:line="260" w:lineRule="exact"/>
        <w:jc w:val="both"/>
        <w:outlineLvl w:val="3"/>
        <w:rPr>
          <w:rFonts w:ascii="Times New Roman" w:hAnsi="Times New Roman"/>
          <w:b/>
          <w:sz w:val="22"/>
          <w:u w:val="single"/>
          <w:lang w:val="lt-LT"/>
        </w:rPr>
      </w:pPr>
      <w:r w:rsidRPr="00C23BC8">
        <w:rPr>
          <w:rFonts w:ascii="Times New Roman" w:hAnsi="Times New Roman"/>
          <w:sz w:val="22"/>
          <w:u w:val="single"/>
          <w:lang w:val="lt-LT"/>
        </w:rPr>
        <w:t>Patarimai esant virškinimo trakto sutrikimams</w:t>
      </w:r>
    </w:p>
    <w:p w14:paraId="31B557D9" w14:textId="77777777" w:rsidR="00724BE1" w:rsidRPr="00C23BC8" w:rsidRDefault="00724BE1" w:rsidP="00C23BC8">
      <w:pPr>
        <w:keepNext/>
        <w:tabs>
          <w:tab w:val="left" w:pos="567"/>
        </w:tabs>
        <w:spacing w:line="260" w:lineRule="exact"/>
        <w:jc w:val="both"/>
        <w:outlineLvl w:val="3"/>
        <w:rPr>
          <w:rFonts w:ascii="Times New Roman" w:hAnsi="Times New Roman"/>
          <w:b/>
          <w:sz w:val="22"/>
          <w:lang w:val="lt-LT"/>
        </w:rPr>
      </w:pPr>
      <w:r w:rsidRPr="00C23BC8">
        <w:rPr>
          <w:rFonts w:ascii="Times New Roman" w:hAnsi="Times New Roman"/>
          <w:sz w:val="22"/>
          <w:lang w:val="lt-LT"/>
        </w:rPr>
        <w:t xml:space="preserve">Jei yra sunkių virškinimo trakto sutrikimo simptomų (pvz., vėmimas, viduriavimas), veikliųjų medžiagų absorbcija gali sumažėti ir todėl reikia naudoti papildomas kontraceptines priemones.  </w:t>
      </w:r>
    </w:p>
    <w:p w14:paraId="14F7E97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Jei vėmimas ar stiprus viduriavimas prasideda per 3 - 4 valandą po tabletės išgėrimo, reikia vadovautis aukščiau pateiktomis nuorodomis, skirtomis atvejams, kai užmirštama išgerti tabletę. Jeigu moteris keisti įprastos tablečių vartojimo tvarkos nenori, tai ji turi išgerti vieną ar kelias papildomas tabletes iš kitos pakuotės. </w:t>
      </w:r>
    </w:p>
    <w:p w14:paraId="05C52918" w14:textId="77777777" w:rsidR="00724BE1" w:rsidRPr="00C23BC8" w:rsidRDefault="00724BE1" w:rsidP="00C23BC8">
      <w:pPr>
        <w:tabs>
          <w:tab w:val="left" w:pos="567"/>
        </w:tabs>
        <w:spacing w:line="260" w:lineRule="exact"/>
        <w:rPr>
          <w:rFonts w:ascii="Times New Roman" w:hAnsi="Times New Roman"/>
          <w:sz w:val="22"/>
          <w:lang w:val="lt-LT"/>
        </w:rPr>
      </w:pPr>
    </w:p>
    <w:p w14:paraId="77C63889"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Norint pavėlinti arba pakeisti menstruacijų pradžios dieną</w:t>
      </w:r>
    </w:p>
    <w:p w14:paraId="0A73D02A"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Norint pavėlinti mėnesinių pradžią, moteris, pabaigusi prieš tai vartotą pakuotę, turėtų be pertraukos toliau gerti ARIADNE iš naujos pakuotės.  Vėlinimas gali būti daromas norimos trukmės tol, kol pabaigiama antroji pakuotė. Vėlinimo metu moteriai gali atsirasti tepių išskyrų ar tarpciklinis kraujavimas. Reguliarus ARIADNE vartojimas vėl pradedamas po įprastos 7 dienų pertraukos. </w:t>
      </w:r>
    </w:p>
    <w:p w14:paraId="1805A06B" w14:textId="77777777" w:rsidR="00724BE1" w:rsidRPr="00C23BC8" w:rsidRDefault="00724BE1" w:rsidP="00C23BC8">
      <w:pPr>
        <w:tabs>
          <w:tab w:val="left" w:pos="567"/>
        </w:tabs>
        <w:spacing w:line="260" w:lineRule="exact"/>
        <w:rPr>
          <w:rFonts w:ascii="Times New Roman" w:hAnsi="Times New Roman"/>
          <w:sz w:val="22"/>
          <w:lang w:val="lt-LT"/>
        </w:rPr>
      </w:pPr>
    </w:p>
    <w:p w14:paraId="2AE7F573" w14:textId="77777777" w:rsidR="00724BE1" w:rsidRPr="00C23BC8" w:rsidRDefault="00724BE1" w:rsidP="00C23BC8">
      <w:pPr>
        <w:tabs>
          <w:tab w:val="left" w:pos="567"/>
        </w:tabs>
        <w:spacing w:line="260" w:lineRule="exact"/>
        <w:rPr>
          <w:rFonts w:ascii="Times New Roman" w:hAnsi="Times New Roman"/>
          <w:b/>
          <w:sz w:val="22"/>
          <w:lang w:val="lt-LT"/>
        </w:rPr>
      </w:pPr>
      <w:r w:rsidRPr="00C23BC8">
        <w:rPr>
          <w:rFonts w:ascii="Times New Roman" w:hAnsi="Times New Roman"/>
          <w:sz w:val="22"/>
          <w:lang w:val="lt-LT"/>
        </w:rPr>
        <w:t xml:space="preserve">Norėdama perkelti menstruacijų pirmąją dieną į kitą savaitės dieną, nei įprasta vartojant tabletes esamu režimu, moteris gali sutrumpinti artimiausią pertrauką tiek dienų, </w:t>
      </w:r>
      <w:r w:rsidRPr="00C23BC8">
        <w:rPr>
          <w:rFonts w:ascii="Times New Roman" w:hAnsi="Times New Roman"/>
          <w:sz w:val="22"/>
          <w:lang w:val="lt-LT"/>
        </w:rPr>
        <w:lastRenderedPageBreak/>
        <w:t>kiek pageidaujama. Kuo trumpesnė pertrauka, tuo didesnė tikimybė, kad moteriai nebus menstruacijų ir kad geriant antros pakuotės tabletes atsiras tepių išskyrų ar nesavalaikis kraujavimas (kaip yra ir vėlinant mėnesinių pradžią). Labai svarbu, kad pertrauka nebūtų prailginama.</w:t>
      </w:r>
    </w:p>
    <w:p w14:paraId="1FC008AF" w14:textId="77777777" w:rsidR="00724BE1" w:rsidRPr="00C23BC8" w:rsidRDefault="00724BE1" w:rsidP="00C23BC8">
      <w:pPr>
        <w:tabs>
          <w:tab w:val="left" w:pos="567"/>
        </w:tabs>
        <w:spacing w:line="260" w:lineRule="exact"/>
        <w:rPr>
          <w:rFonts w:ascii="Times New Roman" w:hAnsi="Times New Roman"/>
          <w:sz w:val="22"/>
          <w:lang w:val="lt-LT"/>
        </w:rPr>
      </w:pPr>
    </w:p>
    <w:p w14:paraId="2519D520"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 xml:space="preserve">Vartojimo metodas </w:t>
      </w:r>
    </w:p>
    <w:p w14:paraId="6B120543"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Vartoti per burną.</w:t>
      </w:r>
    </w:p>
    <w:p w14:paraId="2D60D6F9" w14:textId="77777777" w:rsidR="00724BE1" w:rsidRPr="00C23BC8" w:rsidRDefault="00724BE1" w:rsidP="00C23BC8">
      <w:pPr>
        <w:tabs>
          <w:tab w:val="left" w:pos="567"/>
        </w:tabs>
        <w:spacing w:line="260" w:lineRule="exact"/>
        <w:rPr>
          <w:rFonts w:ascii="Times New Roman" w:hAnsi="Times New Roman"/>
          <w:sz w:val="22"/>
          <w:lang w:val="lt-LT"/>
        </w:rPr>
      </w:pPr>
    </w:p>
    <w:p w14:paraId="7723DD34"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4.3</w:t>
      </w:r>
      <w:r w:rsidRPr="00C23BC8">
        <w:rPr>
          <w:rFonts w:ascii="Times New Roman" w:hAnsi="Times New Roman"/>
          <w:b/>
          <w:sz w:val="22"/>
          <w:lang w:val="lt-LT"/>
        </w:rPr>
        <w:tab/>
        <w:t>Kontraindikacijos</w:t>
      </w:r>
    </w:p>
    <w:p w14:paraId="35EA106C" w14:textId="77777777" w:rsidR="00724BE1" w:rsidRPr="00C23BC8" w:rsidRDefault="00724BE1" w:rsidP="00C23BC8">
      <w:pPr>
        <w:tabs>
          <w:tab w:val="left" w:pos="567"/>
        </w:tabs>
        <w:spacing w:line="260" w:lineRule="exact"/>
        <w:rPr>
          <w:rFonts w:ascii="Times New Roman" w:hAnsi="Times New Roman"/>
          <w:sz w:val="22"/>
          <w:lang w:val="lt-LT"/>
        </w:rPr>
      </w:pPr>
    </w:p>
    <w:p w14:paraId="6F84D4E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 xml:space="preserve">Sudėtinių hormoninių kontraceptikų (SHK) negalima vartoti esant toliau nurodytoms būklėms. Jeigu tokia būklė atsirado pirmą kartą geriant SHK, vaistinio preparato vartojimą reikia nedelsiant nutraukti.  </w:t>
      </w:r>
    </w:p>
    <w:p w14:paraId="55E786D1" w14:textId="77777777" w:rsidR="00724BE1" w:rsidRPr="00C23BC8" w:rsidRDefault="00724BE1" w:rsidP="00C23BC8">
      <w:pPr>
        <w:numPr>
          <w:ilvl w:val="0"/>
          <w:numId w:val="9"/>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Venų tromboembolija (VTE) arba jos rizika</w:t>
      </w:r>
    </w:p>
    <w:p w14:paraId="2E2BDA11"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Venų tromboembolija – esama VTE (gydoma antikoaguliantais) arba anksčiau buvusi VTE (pvz., giliųjų venų trombozė [GVT] arba plaučių embolija [PE]).</w:t>
      </w:r>
    </w:p>
    <w:p w14:paraId="6359855B"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Žinomas paveldimas arba įgytas polinkis į venų tromboemboliją, pvz., atsparumas aktyvuotam baltymui C (įskaitant V Leideno (</w:t>
      </w:r>
      <w:r w:rsidRPr="00C23BC8">
        <w:rPr>
          <w:rFonts w:ascii="Times New Roman" w:hAnsi="Times New Roman"/>
          <w:i/>
          <w:sz w:val="22"/>
          <w:lang w:val="lt-LT"/>
        </w:rPr>
        <w:t>Leiden</w:t>
      </w:r>
      <w:r w:rsidRPr="00C23BC8">
        <w:rPr>
          <w:rFonts w:ascii="Times New Roman" w:hAnsi="Times New Roman"/>
          <w:sz w:val="22"/>
          <w:lang w:val="lt-LT"/>
        </w:rPr>
        <w:t>)veiksnio mutaciją), antitrombino III trūkumas, baltymo C trūkumas, baltymo S trūkumas.</w:t>
      </w:r>
    </w:p>
    <w:p w14:paraId="7C5DE353"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Didelė chirurginė operacija su ilgalaike imobilizacija (žr. 4.4 skyrių).</w:t>
      </w:r>
    </w:p>
    <w:p w14:paraId="38E6DD3D"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Didelė venų tromboembolijos rizika dėl kelių esamų rizikos veiksnių (žr. 4.4 skyrių).</w:t>
      </w:r>
    </w:p>
    <w:p w14:paraId="0BC25131"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38B18B16" w14:textId="77777777" w:rsidR="00724BE1" w:rsidRPr="00C23BC8" w:rsidRDefault="00724BE1" w:rsidP="00A55600">
      <w:pPr>
        <w:snapToGrid w:val="0"/>
        <w:ind w:left="360"/>
        <w:rPr>
          <w:rFonts w:ascii="Times New Roman" w:hAnsi="Times New Roman"/>
          <w:sz w:val="22"/>
          <w:lang w:val="lt-LT"/>
        </w:rPr>
      </w:pPr>
      <w:r w:rsidRPr="00C23BC8">
        <w:rPr>
          <w:rFonts w:ascii="Times New Roman" w:hAnsi="Times New Roman"/>
          <w:sz w:val="22"/>
          <w:lang w:val="lt-LT"/>
        </w:rPr>
        <w:t>Arterijų tromboembolija (ATE) arba jos rizika</w:t>
      </w:r>
    </w:p>
    <w:p w14:paraId="0E318D02"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Arterijų tromboembolija – esama arterijų tromboembolija, anksčiau buvusi arterijų tromboembolija (pvz., miokardo infarktas) arba ją pranašaujanti būklė (pvz., krūtinės angina).</w:t>
      </w:r>
    </w:p>
    <w:p w14:paraId="1DFB3A2E"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Smegenų kraujotakos liga – esamas insultas, anksčiau patirtas insultas arba jį pranašaujanti būklė (pvz., praeinantysis smegenų išemijos priepuolis (PSIP)).</w:t>
      </w:r>
    </w:p>
    <w:p w14:paraId="49F3AFE2"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Žinomas paveldimas arba įgytas polinkis į arterijų tromboemboliją, pvz., hiperhomocisteinemija ir antifosfolipidiniai antikūnai (antikardiolipino antikūnai, vilkligės antikoaguliantas).</w:t>
      </w:r>
    </w:p>
    <w:p w14:paraId="24AF3B48"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Buvusi migrena su židininiais neurologiniais simptomais.</w:t>
      </w:r>
    </w:p>
    <w:p w14:paraId="71820C40" w14:textId="77777777" w:rsidR="00724BE1" w:rsidRPr="00C23BC8" w:rsidRDefault="00724BE1" w:rsidP="00C23BC8">
      <w:pPr>
        <w:numPr>
          <w:ilvl w:val="0"/>
          <w:numId w:val="3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Didelė arterijų tromboembolijos rizika dėl kelių rizikos veiksnių (žr. 4.4 skyrių) arba dėl vieno esamo sunkaus rizikos veiksnio, pvz.:</w:t>
      </w:r>
    </w:p>
    <w:p w14:paraId="251CDDF3" w14:textId="77777777" w:rsidR="00724BE1" w:rsidRPr="00C23BC8" w:rsidRDefault="00724BE1" w:rsidP="00C23BC8">
      <w:pPr>
        <w:numPr>
          <w:ilvl w:val="3"/>
          <w:numId w:val="9"/>
        </w:numPr>
        <w:tabs>
          <w:tab w:val="left" w:pos="567"/>
        </w:tabs>
        <w:snapToGrid w:val="0"/>
        <w:spacing w:line="260" w:lineRule="exact"/>
        <w:ind w:hanging="357"/>
        <w:rPr>
          <w:rFonts w:ascii="Times New Roman" w:hAnsi="Times New Roman"/>
          <w:sz w:val="22"/>
          <w:lang w:val="lt-LT"/>
        </w:rPr>
      </w:pPr>
      <w:r w:rsidRPr="00C23BC8">
        <w:rPr>
          <w:rFonts w:ascii="Times New Roman" w:hAnsi="Times New Roman"/>
          <w:sz w:val="22"/>
          <w:lang w:val="lt-LT"/>
        </w:rPr>
        <w:t>cukrinio diabeto su kraujagyslių pažeidimo simptomais,</w:t>
      </w:r>
    </w:p>
    <w:p w14:paraId="5F7B7FED" w14:textId="77777777" w:rsidR="00724BE1" w:rsidRPr="00C23BC8" w:rsidRDefault="00724BE1" w:rsidP="00C23BC8">
      <w:pPr>
        <w:numPr>
          <w:ilvl w:val="3"/>
          <w:numId w:val="9"/>
        </w:numPr>
        <w:tabs>
          <w:tab w:val="left" w:pos="567"/>
        </w:tabs>
        <w:snapToGrid w:val="0"/>
        <w:spacing w:line="260" w:lineRule="exact"/>
        <w:ind w:hanging="357"/>
        <w:rPr>
          <w:rFonts w:ascii="Times New Roman" w:hAnsi="Times New Roman"/>
          <w:sz w:val="22"/>
          <w:lang w:val="lt-LT"/>
        </w:rPr>
      </w:pPr>
      <w:r w:rsidRPr="00C23BC8">
        <w:rPr>
          <w:rFonts w:ascii="Times New Roman" w:hAnsi="Times New Roman"/>
          <w:sz w:val="22"/>
          <w:lang w:val="lt-LT"/>
        </w:rPr>
        <w:t>sunkios arterinės hipertenzijos,</w:t>
      </w:r>
    </w:p>
    <w:p w14:paraId="1FE7A055" w14:textId="77777777" w:rsidR="00724BE1" w:rsidRPr="00C23BC8" w:rsidRDefault="00724BE1" w:rsidP="00C23BC8">
      <w:pPr>
        <w:numPr>
          <w:ilvl w:val="3"/>
          <w:numId w:val="9"/>
        </w:numPr>
        <w:tabs>
          <w:tab w:val="left" w:pos="567"/>
        </w:tabs>
        <w:snapToGrid w:val="0"/>
        <w:spacing w:line="260" w:lineRule="exact"/>
        <w:ind w:hanging="357"/>
        <w:rPr>
          <w:rFonts w:ascii="Times New Roman" w:hAnsi="Times New Roman"/>
          <w:sz w:val="22"/>
          <w:lang w:val="lt-LT"/>
        </w:rPr>
      </w:pPr>
      <w:r w:rsidRPr="00C23BC8">
        <w:rPr>
          <w:rFonts w:ascii="Times New Roman" w:hAnsi="Times New Roman"/>
          <w:sz w:val="22"/>
          <w:lang w:val="lt-LT"/>
        </w:rPr>
        <w:t>sunkios dislipoproteinemijos.</w:t>
      </w:r>
    </w:p>
    <w:p w14:paraId="13FEB2AD" w14:textId="77777777" w:rsidR="00724BE1" w:rsidRPr="00C23BC8" w:rsidRDefault="00724BE1" w:rsidP="00C23BC8">
      <w:pPr>
        <w:numPr>
          <w:ilvl w:val="0"/>
          <w:numId w:val="7"/>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Esamas arba buvęs pankreatitas, susijęs su ryškia hipertrigliceridemija. </w:t>
      </w:r>
    </w:p>
    <w:p w14:paraId="2D194980" w14:textId="77777777" w:rsidR="00724BE1" w:rsidRPr="00C23BC8" w:rsidRDefault="00724BE1" w:rsidP="00C23BC8">
      <w:pPr>
        <w:numPr>
          <w:ilvl w:val="0"/>
          <w:numId w:val="7"/>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Nustatyti arba įtariami nuo lytinių hormonų priklausomi piktybiniai navikai (pvz., lyties organų ar </w:t>
      </w:r>
    </w:p>
    <w:p w14:paraId="3E25853F" w14:textId="77777777" w:rsidR="00724BE1" w:rsidRPr="00C23BC8" w:rsidRDefault="00724BE1" w:rsidP="00A55600">
      <w:pPr>
        <w:ind w:left="360"/>
        <w:rPr>
          <w:rFonts w:ascii="Times New Roman" w:hAnsi="Times New Roman"/>
          <w:sz w:val="22"/>
          <w:lang w:val="lt-LT"/>
        </w:rPr>
      </w:pPr>
      <w:r w:rsidRPr="00C23BC8">
        <w:rPr>
          <w:rFonts w:ascii="Times New Roman" w:hAnsi="Times New Roman"/>
          <w:sz w:val="22"/>
          <w:lang w:val="lt-LT"/>
        </w:rPr>
        <w:t xml:space="preserve">krūtų).  </w:t>
      </w:r>
    </w:p>
    <w:p w14:paraId="4075A23F"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     Esama ar buvusi sunki kepenų liga, kol funkciniai kepenų rodmenys nenormalūs. </w:t>
      </w:r>
    </w:p>
    <w:p w14:paraId="7BDE14F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Esami ar buvę kepenų navikai (piktybiniai arba gerybiniai).</w:t>
      </w:r>
    </w:p>
    <w:p w14:paraId="11D8206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Neaiškios kilmės kraujavimas iš makšties.</w:t>
      </w:r>
    </w:p>
    <w:p w14:paraId="2B5FD7E0" w14:textId="77777777" w:rsidR="00724BE1" w:rsidRPr="00C23BC8" w:rsidRDefault="00724BE1" w:rsidP="00C23BC8">
      <w:pPr>
        <w:numPr>
          <w:ilvl w:val="0"/>
          <w:numId w:val="8"/>
        </w:numPr>
        <w:tabs>
          <w:tab w:val="left" w:pos="567"/>
        </w:tabs>
        <w:spacing w:line="260" w:lineRule="exact"/>
        <w:rPr>
          <w:rFonts w:ascii="Times New Roman" w:hAnsi="Times New Roman"/>
          <w:sz w:val="22"/>
          <w:lang w:val="lt-LT"/>
        </w:rPr>
      </w:pPr>
      <w:r w:rsidRPr="00C23BC8">
        <w:rPr>
          <w:rFonts w:ascii="Times New Roman" w:hAnsi="Times New Roman"/>
          <w:sz w:val="22"/>
          <w:lang w:val="lt-LT"/>
        </w:rPr>
        <w:t>Neaiškios kilmės amenorėja</w:t>
      </w:r>
    </w:p>
    <w:p w14:paraId="16E978A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Padidėjęs jautrumas veikliosioms (levonorgestreliui, etinilestradioliui) arba bet kuriai 6.1 skyriuje   nurodytai pagalbinei medžiagai.</w:t>
      </w:r>
    </w:p>
    <w:p w14:paraId="15C67510" w14:textId="77777777" w:rsidR="00432C3B" w:rsidRPr="00C23BC8" w:rsidRDefault="00432C3B" w:rsidP="00C23BC8">
      <w:pPr>
        <w:jc w:val="both"/>
        <w:rPr>
          <w:rFonts w:ascii="Times New Roman" w:hAnsi="Times New Roman"/>
          <w:sz w:val="22"/>
          <w:lang w:val="lt-LT"/>
        </w:rPr>
      </w:pPr>
    </w:p>
    <w:p w14:paraId="7985AAD8" w14:textId="77777777" w:rsidR="00432C3B" w:rsidRPr="00C23BC8" w:rsidRDefault="00432C3B" w:rsidP="00432C3B">
      <w:pPr>
        <w:jc w:val="both"/>
        <w:rPr>
          <w:rFonts w:ascii="Times New Roman" w:hAnsi="Times New Roman" w:cs="Times New Roman"/>
          <w:sz w:val="22"/>
          <w:szCs w:val="22"/>
          <w:lang w:val="lt-LT"/>
        </w:rPr>
      </w:pPr>
      <w:r w:rsidRPr="00C23BC8">
        <w:rPr>
          <w:rFonts w:ascii="Times New Roman" w:hAnsi="Times New Roman" w:cs="Times New Roman"/>
          <w:sz w:val="22"/>
          <w:szCs w:val="22"/>
          <w:lang w:val="lt-LT"/>
        </w:rPr>
        <w:t>ARIADNE draudžiama vartoti kartu su vaistiniais preparatais, kurių sudėtyje yra ombitasviro, paritapreviro, ritonaviro ir dazabuviro (žr. 4.4 ir 4.5 skyrius).</w:t>
      </w:r>
    </w:p>
    <w:p w14:paraId="17F81DFA" w14:textId="77777777" w:rsidR="00724BE1" w:rsidRPr="00C23BC8" w:rsidRDefault="00724BE1" w:rsidP="00724BE1">
      <w:pPr>
        <w:tabs>
          <w:tab w:val="left" w:pos="567"/>
        </w:tabs>
        <w:spacing w:line="260" w:lineRule="exact"/>
        <w:rPr>
          <w:rFonts w:ascii="Times New Roman" w:hAnsi="Times New Roman" w:cs="Times New Roman"/>
          <w:snapToGrid w:val="0"/>
          <w:sz w:val="22"/>
          <w:szCs w:val="24"/>
          <w:lang w:val="lt-LT"/>
        </w:rPr>
      </w:pPr>
    </w:p>
    <w:p w14:paraId="24A2BCE4"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lastRenderedPageBreak/>
        <w:t>4.4</w:t>
      </w:r>
      <w:r w:rsidRPr="00C23BC8">
        <w:rPr>
          <w:rFonts w:ascii="Times New Roman" w:hAnsi="Times New Roman"/>
          <w:b/>
          <w:sz w:val="22"/>
          <w:lang w:val="lt-LT"/>
        </w:rPr>
        <w:tab/>
        <w:t>Specialūs įspėjimai ir atsargumo priemonės</w:t>
      </w:r>
    </w:p>
    <w:p w14:paraId="12352BBB"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 xml:space="preserve">Įspėjimai </w:t>
      </w:r>
    </w:p>
    <w:p w14:paraId="1CDB618E"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273A360A"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yra bent viena iš toliau nurodytų būklių ar rizikos veiksnių, ARIADNE tinkamumą reikia aptarti su moterimi.</w:t>
      </w:r>
    </w:p>
    <w:p w14:paraId="7F37F2F9"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Moteriai reikia patarti, kad pasunkėjus arba pirmą kartą atsiradus bent vienai iš šių būklių ar rizikos veiksnių ji kreiptųsi į gydytoją, kuris nustatys, ar reikia nutraukti ARIADNE  vartojimą.</w:t>
      </w:r>
    </w:p>
    <w:p w14:paraId="20713664" w14:textId="77777777" w:rsidR="00724BE1" w:rsidRPr="00C23BC8" w:rsidRDefault="00724BE1" w:rsidP="00C23BC8">
      <w:pPr>
        <w:tabs>
          <w:tab w:val="left" w:pos="567"/>
        </w:tabs>
        <w:spacing w:line="260" w:lineRule="exact"/>
        <w:rPr>
          <w:rFonts w:ascii="Times New Roman" w:hAnsi="Times New Roman"/>
          <w:sz w:val="22"/>
          <w:lang w:val="lt-LT"/>
        </w:rPr>
      </w:pPr>
    </w:p>
    <w:p w14:paraId="32405E97" w14:textId="77777777" w:rsidR="00724BE1" w:rsidRPr="00C23BC8" w:rsidRDefault="00724BE1" w:rsidP="00C23BC8">
      <w:pPr>
        <w:tabs>
          <w:tab w:val="left" w:pos="567"/>
        </w:tabs>
        <w:snapToGrid w:val="0"/>
        <w:spacing w:line="260" w:lineRule="exact"/>
        <w:outlineLvl w:val="0"/>
        <w:rPr>
          <w:rFonts w:ascii="Times New Roman" w:hAnsi="Times New Roman"/>
          <w:b/>
          <w:sz w:val="22"/>
          <w:u w:val="single"/>
          <w:lang w:val="lt-LT"/>
        </w:rPr>
      </w:pPr>
      <w:r w:rsidRPr="00C23BC8">
        <w:rPr>
          <w:rFonts w:ascii="Times New Roman" w:hAnsi="Times New Roman"/>
          <w:b/>
          <w:sz w:val="22"/>
          <w:u w:val="single"/>
          <w:lang w:val="lt-LT"/>
        </w:rPr>
        <w:t>Venų tromboembolijos (VTE) rizika</w:t>
      </w:r>
    </w:p>
    <w:p w14:paraId="6A798C89"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 xml:space="preserve">Vartojant bet kokį sudėtinį hormoninį kontraceptiką (SHK), yra didesnė venų tromboembolijos (VTE) rizika nei jo nevartojant. </w:t>
      </w:r>
    </w:p>
    <w:p w14:paraId="5411612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b/>
          <w:sz w:val="22"/>
          <w:lang w:val="lt-LT"/>
        </w:rPr>
        <w:t>Sprendimą vartoti ARIADNE reikia priimti tik aptarus su moterimi, taip užtikrinant, kad ji supranta</w:t>
      </w:r>
      <w:r w:rsidRPr="00C23BC8">
        <w:rPr>
          <w:rFonts w:ascii="Times New Roman" w:hAnsi="Times New Roman"/>
          <w:sz w:val="22"/>
          <w:lang w:val="lt-LT"/>
        </w:rPr>
        <w:t>:</w:t>
      </w:r>
    </w:p>
    <w:p w14:paraId="39C7DE0B" w14:textId="77777777" w:rsidR="00724BE1" w:rsidRPr="00C23BC8" w:rsidRDefault="00724BE1" w:rsidP="00C23BC8">
      <w:pPr>
        <w:numPr>
          <w:ilvl w:val="0"/>
          <w:numId w:val="8"/>
        </w:num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 xml:space="preserve"> VTE riziką vartojant ARIADNE,</w:t>
      </w:r>
    </w:p>
    <w:p w14:paraId="439E2888" w14:textId="77777777" w:rsidR="00724BE1" w:rsidRPr="00C23BC8" w:rsidRDefault="00724BE1" w:rsidP="00C23BC8">
      <w:pPr>
        <w:numPr>
          <w:ilvl w:val="0"/>
          <w:numId w:val="8"/>
        </w:num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 xml:space="preserve"> kaip jai esantys rizikos veiksniai veikia šią riziką,</w:t>
      </w:r>
    </w:p>
    <w:p w14:paraId="2585CFC3" w14:textId="77777777" w:rsidR="00724BE1" w:rsidRPr="00C23BC8" w:rsidRDefault="00724BE1" w:rsidP="00C23BC8">
      <w:pPr>
        <w:numPr>
          <w:ilvl w:val="0"/>
          <w:numId w:val="8"/>
        </w:num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 xml:space="preserve"> ir kad jai esanti VTE rizika yra didžiausia pirmaisiais vartojimo metais. </w:t>
      </w:r>
    </w:p>
    <w:p w14:paraId="198023F7" w14:textId="77777777" w:rsidR="00724BE1" w:rsidRPr="00C23BC8" w:rsidRDefault="00724BE1" w:rsidP="00C23BC8">
      <w:pPr>
        <w:tabs>
          <w:tab w:val="left" w:pos="567"/>
        </w:tabs>
        <w:snapToGrid w:val="0"/>
        <w:spacing w:line="260" w:lineRule="exact"/>
        <w:rPr>
          <w:rFonts w:ascii="Times New Roman" w:hAnsi="Times New Roman"/>
          <w:b/>
          <w:sz w:val="22"/>
          <w:lang w:val="lt-LT"/>
        </w:rPr>
      </w:pPr>
    </w:p>
    <w:p w14:paraId="63F07014" w14:textId="77777777" w:rsidR="00724BE1" w:rsidRPr="00C23BC8" w:rsidRDefault="00724BE1" w:rsidP="00C23BC8">
      <w:p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Taip pat yra šiek tiek duomenų, kad ši rizika padidėja vėl pradėjus vartoti SHK po 4 savaičių arba ilgesnės pertraukos.</w:t>
      </w:r>
    </w:p>
    <w:p w14:paraId="1A0895B2" w14:textId="77777777" w:rsidR="00724BE1" w:rsidRPr="00C23BC8" w:rsidRDefault="00724BE1" w:rsidP="00C23BC8">
      <w:pPr>
        <w:tabs>
          <w:tab w:val="left" w:pos="567"/>
        </w:tabs>
        <w:snapToGrid w:val="0"/>
        <w:spacing w:line="260" w:lineRule="exact"/>
        <w:rPr>
          <w:rFonts w:ascii="Times New Roman" w:hAnsi="Times New Roman"/>
          <w:b/>
          <w:sz w:val="22"/>
          <w:lang w:val="lt-LT"/>
        </w:rPr>
      </w:pPr>
    </w:p>
    <w:p w14:paraId="56638CC1" w14:textId="0E52E750" w:rsidR="00724BE1" w:rsidRPr="00C23BC8" w:rsidRDefault="00724BE1" w:rsidP="00C23BC8">
      <w:pPr>
        <w:tabs>
          <w:tab w:val="left" w:pos="567"/>
        </w:tabs>
        <w:autoSpaceDE w:val="0"/>
        <w:autoSpaceDN w:val="0"/>
        <w:adjustRightInd w:val="0"/>
        <w:snapToGrid w:val="0"/>
        <w:spacing w:line="260" w:lineRule="exact"/>
        <w:rPr>
          <w:rFonts w:ascii="Times New Roman" w:eastAsia="SimSun" w:hAnsi="Times New Roman"/>
          <w:sz w:val="22"/>
          <w:lang w:val="lt-LT"/>
        </w:rPr>
      </w:pPr>
      <w:r w:rsidRPr="00C23BC8">
        <w:rPr>
          <w:rFonts w:ascii="Times New Roman" w:eastAsia="SimSun" w:hAnsi="Times New Roman"/>
          <w:sz w:val="22"/>
          <w:lang w:val="lt-LT"/>
        </w:rPr>
        <w:t>Maždaug 2 iš 10000 moterų, kurios nevartoja SHK ir nėra nėščios, vienerių metų laikotarpiu pasireikš VTE. Tačiau, priklausomai nuo esamų rizikos veiksnių, kai kurioms moterims ši rizika gali būti daug didesnė (žr. toliau).</w:t>
      </w:r>
    </w:p>
    <w:p w14:paraId="441B9FB4" w14:textId="77777777" w:rsidR="00724BE1" w:rsidRPr="00C23BC8" w:rsidRDefault="00724BE1" w:rsidP="00C23BC8">
      <w:pPr>
        <w:tabs>
          <w:tab w:val="left" w:pos="567"/>
        </w:tabs>
        <w:autoSpaceDE w:val="0"/>
        <w:autoSpaceDN w:val="0"/>
        <w:adjustRightInd w:val="0"/>
        <w:snapToGrid w:val="0"/>
        <w:spacing w:line="260" w:lineRule="exact"/>
        <w:rPr>
          <w:rFonts w:ascii="Times New Roman" w:eastAsia="SimSun" w:hAnsi="Times New Roman"/>
          <w:sz w:val="22"/>
          <w:lang w:val="lt-LT"/>
        </w:rPr>
      </w:pPr>
    </w:p>
    <w:p w14:paraId="72CAA331" w14:textId="547F2621" w:rsidR="00724BE1" w:rsidRPr="00C23BC8" w:rsidRDefault="00724BE1" w:rsidP="00C23BC8">
      <w:pPr>
        <w:tabs>
          <w:tab w:val="left" w:pos="567"/>
        </w:tabs>
        <w:autoSpaceDE w:val="0"/>
        <w:autoSpaceDN w:val="0"/>
        <w:adjustRightInd w:val="0"/>
        <w:snapToGrid w:val="0"/>
        <w:spacing w:line="260" w:lineRule="exact"/>
        <w:rPr>
          <w:rFonts w:ascii="Times New Roman" w:eastAsia="SimSun" w:hAnsi="Times New Roman"/>
          <w:sz w:val="22"/>
          <w:lang w:val="lt-LT"/>
        </w:rPr>
      </w:pPr>
      <w:r w:rsidRPr="00C23BC8">
        <w:rPr>
          <w:rFonts w:ascii="Times New Roman" w:eastAsia="SimSun" w:hAnsi="Times New Roman"/>
          <w:sz w:val="22"/>
          <w:lang w:val="lt-LT"/>
        </w:rPr>
        <w:t>Nustatyta, kad vienerių metų laikotarpiu VTE pasireikš 6</w:t>
      </w:r>
      <w:r w:rsidRPr="00C23BC8">
        <w:rPr>
          <w:rFonts w:ascii="Times New Roman" w:eastAsia="SimSun" w:hAnsi="Times New Roman"/>
          <w:sz w:val="22"/>
          <w:vertAlign w:val="superscript"/>
          <w:lang w:val="lt-LT"/>
        </w:rPr>
        <w:footnoteReference w:id="2"/>
      </w:r>
      <w:r w:rsidRPr="00C23BC8">
        <w:rPr>
          <w:rFonts w:ascii="Times New Roman" w:eastAsia="SimSun" w:hAnsi="Times New Roman"/>
          <w:sz w:val="22"/>
          <w:lang w:val="lt-LT"/>
        </w:rPr>
        <w:t xml:space="preserve"> iš 10000 moterų, vartojančių SHK, kurių sudėtyje yra levonorgestrelio.</w:t>
      </w:r>
    </w:p>
    <w:p w14:paraId="62E370BB"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p>
    <w:p w14:paraId="4A689F5B"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Vartojant mažų dozių SHK, VTE skaičius per metus yra mažesnis už skaičių, tikėtiną moterims nėštumo metu arba laikotarpiu po gimdymo.</w:t>
      </w:r>
    </w:p>
    <w:p w14:paraId="2AB655B4" w14:textId="77777777" w:rsidR="00724BE1" w:rsidRPr="00C23BC8" w:rsidRDefault="00724BE1" w:rsidP="00C23BC8">
      <w:pPr>
        <w:tabs>
          <w:tab w:val="left" w:pos="567"/>
        </w:tabs>
        <w:snapToGrid w:val="0"/>
        <w:spacing w:line="260" w:lineRule="exact"/>
        <w:outlineLvl w:val="0"/>
        <w:rPr>
          <w:rFonts w:ascii="Times New Roman" w:hAnsi="Times New Roman"/>
          <w:sz w:val="22"/>
          <w:lang w:val="lt-LT"/>
        </w:rPr>
      </w:pPr>
      <w:r w:rsidRPr="00C23BC8">
        <w:rPr>
          <w:rFonts w:ascii="Times New Roman" w:hAnsi="Times New Roman"/>
          <w:sz w:val="22"/>
          <w:lang w:val="lt-LT"/>
        </w:rPr>
        <w:t>1</w:t>
      </w:r>
      <w:r w:rsidRPr="00C23BC8">
        <w:rPr>
          <w:rFonts w:ascii="Times New Roman" w:hAnsi="Times New Roman"/>
          <w:sz w:val="22"/>
          <w:lang w:val="lt-LT"/>
        </w:rPr>
        <w:noBreakHyphen/>
        <w:t>2 % atvejų VTE gali baigtis mirtimi.</w:t>
      </w:r>
    </w:p>
    <w:p w14:paraId="3002A698" w14:textId="77777777" w:rsidR="00724BE1" w:rsidRPr="00C23BC8" w:rsidRDefault="00724BE1" w:rsidP="00C23BC8">
      <w:pPr>
        <w:tabs>
          <w:tab w:val="left" w:pos="567"/>
        </w:tabs>
        <w:snapToGrid w:val="0"/>
        <w:spacing w:line="260" w:lineRule="exact"/>
        <w:outlineLvl w:val="0"/>
        <w:rPr>
          <w:rFonts w:ascii="Times New Roman" w:hAnsi="Times New Roman"/>
          <w:sz w:val="22"/>
          <w:lang w:val="lt-LT"/>
        </w:rPr>
      </w:pPr>
    </w:p>
    <w:p w14:paraId="70BDE4A4" w14:textId="77777777" w:rsidR="00724BE1" w:rsidRPr="00C23BC8" w:rsidRDefault="00724BE1" w:rsidP="00C23BC8">
      <w:pPr>
        <w:tabs>
          <w:tab w:val="left" w:pos="567"/>
        </w:tabs>
        <w:snapToGrid w:val="0"/>
        <w:spacing w:line="260" w:lineRule="exact"/>
        <w:outlineLvl w:val="0"/>
        <w:rPr>
          <w:rFonts w:ascii="Times New Roman" w:hAnsi="Times New Roman"/>
          <w:sz w:val="22"/>
          <w:lang w:val="lt-LT"/>
        </w:rPr>
      </w:pPr>
    </w:p>
    <w:p w14:paraId="3FF95619" w14:textId="77777777" w:rsidR="00724BE1" w:rsidRPr="00C23BC8" w:rsidRDefault="00724BE1" w:rsidP="00C23BC8">
      <w:pPr>
        <w:keepNext/>
        <w:tabs>
          <w:tab w:val="left" w:pos="567"/>
        </w:tabs>
        <w:snapToGrid w:val="0"/>
        <w:spacing w:line="280" w:lineRule="atLeast"/>
        <w:jc w:val="center"/>
        <w:rPr>
          <w:rFonts w:ascii="Times New Roman" w:hAnsi="Times New Roman"/>
          <w:b/>
          <w:sz w:val="22"/>
          <w:lang w:val="lt-LT"/>
        </w:rPr>
      </w:pPr>
      <w:r w:rsidRPr="00C23BC8">
        <w:rPr>
          <w:rFonts w:ascii="Times New Roman" w:hAnsi="Times New Roman"/>
          <w:b/>
          <w:sz w:val="22"/>
          <w:lang w:val="lt-LT"/>
        </w:rPr>
        <w:lastRenderedPageBreak/>
        <w:t>VTE reiškinių skaičius 10 000 moterų per vienerius metus</w:t>
      </w:r>
    </w:p>
    <w:p w14:paraId="5B68D3EC" w14:textId="59C5C659" w:rsidR="00724BE1" w:rsidRPr="00C23BC8" w:rsidRDefault="00DA2CB8" w:rsidP="00724BE1">
      <w:pPr>
        <w:keepNext/>
        <w:tabs>
          <w:tab w:val="left" w:pos="567"/>
        </w:tabs>
        <w:snapToGrid w:val="0"/>
        <w:spacing w:line="280" w:lineRule="atLeast"/>
        <w:jc w:val="center"/>
        <w:rPr>
          <w:rFonts w:ascii="Times New Roman" w:hAnsi="Times New Roman" w:cs="Times New Roman"/>
          <w:b/>
          <w:snapToGrid w:val="0"/>
          <w:sz w:val="22"/>
          <w:szCs w:val="22"/>
          <w:lang w:val="lt-LT"/>
        </w:rPr>
      </w:pPr>
      <w:r>
        <w:rPr>
          <w:rFonts w:ascii="Times New Roman" w:hAnsi="Times New Roman" w:cs="Times New Roman"/>
          <w:noProof/>
          <w:sz w:val="22"/>
          <w:lang w:val="lt-LT" w:eastAsia="lt-LT"/>
        </w:rPr>
        <w:drawing>
          <wp:inline distT="0" distB="0" distL="0" distR="0" wp14:anchorId="3037C015" wp14:editId="065DDBCC">
            <wp:extent cx="4884420" cy="471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4420" cy="4716780"/>
                    </a:xfrm>
                    <a:prstGeom prst="rect">
                      <a:avLst/>
                    </a:prstGeom>
                    <a:noFill/>
                    <a:ln>
                      <a:noFill/>
                    </a:ln>
                  </pic:spPr>
                </pic:pic>
              </a:graphicData>
            </a:graphic>
          </wp:inline>
        </w:drawing>
      </w:r>
    </w:p>
    <w:p w14:paraId="5F96F294" w14:textId="77777777" w:rsidR="00724BE1" w:rsidRPr="00C23BC8" w:rsidRDefault="00724BE1" w:rsidP="00C23BC8">
      <w:pPr>
        <w:keepNext/>
        <w:tabs>
          <w:tab w:val="left" w:pos="567"/>
        </w:tabs>
        <w:snapToGrid w:val="0"/>
        <w:spacing w:line="280" w:lineRule="atLeast"/>
        <w:jc w:val="center"/>
        <w:rPr>
          <w:rFonts w:ascii="Times New Roman" w:hAnsi="Times New Roman"/>
          <w:b/>
          <w:sz w:val="22"/>
          <w:lang w:val="lt-LT"/>
        </w:rPr>
      </w:pPr>
    </w:p>
    <w:p w14:paraId="3CE4FC8B" w14:textId="77777777" w:rsidR="00724BE1" w:rsidRPr="00C23BC8" w:rsidRDefault="00724BE1" w:rsidP="00C23BC8">
      <w:pPr>
        <w:tabs>
          <w:tab w:val="left" w:pos="567"/>
        </w:tabs>
        <w:snapToGrid w:val="0"/>
        <w:spacing w:line="280" w:lineRule="atLeast"/>
        <w:rPr>
          <w:rFonts w:ascii="Times New Roman" w:hAnsi="Times New Roman"/>
          <w:sz w:val="22"/>
          <w:lang w:val="lt-LT"/>
        </w:rPr>
      </w:pPr>
    </w:p>
    <w:p w14:paraId="37B9461A"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Ypač retais atvejais SHK vartotojoms nustatyta trombozė kitose kraujagyslėse, pvz., kepenų, mezenterinėse, inkstų, smegenų ar tinklainės venose ir arterijose.</w:t>
      </w:r>
    </w:p>
    <w:p w14:paraId="59C3129C"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2BADC93C"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450DBF1D" w14:textId="77777777" w:rsidR="00724BE1" w:rsidRPr="00C23BC8" w:rsidRDefault="00724BE1" w:rsidP="00C23BC8">
      <w:pPr>
        <w:keepNext/>
        <w:tabs>
          <w:tab w:val="left" w:pos="567"/>
        </w:tabs>
        <w:snapToGrid w:val="0"/>
        <w:spacing w:line="260" w:lineRule="exact"/>
        <w:outlineLvl w:val="0"/>
        <w:rPr>
          <w:rFonts w:ascii="Times New Roman" w:hAnsi="Times New Roman"/>
          <w:b/>
          <w:sz w:val="22"/>
          <w:u w:val="single"/>
          <w:lang w:val="lt-LT"/>
        </w:rPr>
      </w:pPr>
      <w:r w:rsidRPr="00C23BC8">
        <w:rPr>
          <w:rFonts w:ascii="Times New Roman" w:hAnsi="Times New Roman"/>
          <w:b/>
          <w:sz w:val="22"/>
          <w:u w:val="single"/>
          <w:lang w:val="lt-LT"/>
        </w:rPr>
        <w:t>VTE rizikos veiksniai</w:t>
      </w:r>
    </w:p>
    <w:p w14:paraId="3B699DD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Venų tromboembolijos komplikacijų rizika SHK vartotojoms gali labai padidėti, jeigu moteriai yra papildomų rizikos veiksnių, ypač jeigu yra keli rizikos veiksniai (žr. lentelę).</w:t>
      </w:r>
    </w:p>
    <w:p w14:paraId="5DD926EE"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6EB772E4"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ARIADNE negalima vartoti, jeigu moteriai yra keli rizikos veiksniai, dėl kurių padidėja venų trombozės rizika (žr. 4.3 skyrių). Jeigu moteriai yra daugiau nei vienas rizikos veiksnys, rizikos padidėjimas gali būti didesnis už atskirų veiksnių sumą; tokiu atveju reikia atsižvelgti į bendrą moteriai esančią VTE riziką. Jeigu naudos ir rizikos santykis laikomas nepalankiu, SHK skirti negalima (žr. 4.3 skyrių).</w:t>
      </w:r>
    </w:p>
    <w:p w14:paraId="0EBF8D64"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659FF2D8" w14:textId="19AE43BA" w:rsidR="00724BE1" w:rsidRPr="00C23BC8" w:rsidRDefault="00DA2CB8" w:rsidP="00C23BC8">
      <w:pPr>
        <w:keepNext/>
        <w:tabs>
          <w:tab w:val="left" w:pos="567"/>
        </w:tabs>
        <w:snapToGrid w:val="0"/>
        <w:spacing w:line="260" w:lineRule="exact"/>
        <w:outlineLvl w:val="0"/>
        <w:rPr>
          <w:rFonts w:ascii="Times New Roman" w:eastAsia="SimSun" w:hAnsi="Times New Roman"/>
          <w:sz w:val="22"/>
          <w:lang w:val="lt-LT"/>
        </w:rPr>
      </w:pPr>
      <w:r>
        <w:rPr>
          <w:noProof/>
          <w:lang w:val="lt-LT" w:eastAsia="lt-LT"/>
        </w:rPr>
        <mc:AlternateContent>
          <mc:Choice Requires="wps">
            <w:drawing>
              <wp:anchor distT="0" distB="0" distL="114300" distR="114300" simplePos="0" relativeHeight="251657728" behindDoc="0" locked="0" layoutInCell="1" allowOverlap="1" wp14:anchorId="0DB9961A" wp14:editId="05BF5F0E">
                <wp:simplePos x="0" y="0"/>
                <wp:positionH relativeFrom="column">
                  <wp:posOffset>2057400</wp:posOffset>
                </wp:positionH>
                <wp:positionV relativeFrom="paragraph">
                  <wp:posOffset>1466215</wp:posOffset>
                </wp:positionV>
                <wp:extent cx="1600200" cy="4508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7F413" w14:textId="77777777" w:rsidR="00724BE1" w:rsidRDefault="00724BE1" w:rsidP="00724BE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9961A" id="_x0000_t202" coordsize="21600,21600" o:spt="202" path="m,l,21600r21600,l21600,xe">
                <v:stroke joinstyle="miter"/>
                <v:path gradientshapeok="t" o:connecttype="rect"/>
              </v:shapetype>
              <v:shape id="Text Box 22" o:spid="_x0000_s1026" type="#_x0000_t202" style="position:absolute;margin-left:162pt;margin-top:115.45pt;width:126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dfkeQIAAAA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" stroked="f">
                <v:textbox inset="0,0,0,0">
                  <w:txbxContent>
                    <w:p w14:paraId="09D7F413" w14:textId="77777777" w:rsidR="00724BE1" w:rsidRDefault="00724BE1" w:rsidP="00724BE1">
                      <w:pPr>
                        <w:rPr>
                          <w:sz w:val="18"/>
                        </w:rPr>
                      </w:pPr>
                    </w:p>
                  </w:txbxContent>
                </v:textbox>
              </v:shape>
            </w:pict>
          </mc:Fallback>
        </mc:AlternateContent>
      </w:r>
      <w:r w:rsidR="00724BE1" w:rsidRPr="00C23BC8">
        <w:rPr>
          <w:rFonts w:ascii="Times New Roman" w:eastAsia="SimSun" w:hAnsi="Times New Roman"/>
          <w:b/>
          <w:sz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724BE1" w:rsidRPr="006A7E18" w14:paraId="03E9B2CC"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4434272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b/>
                <w:sz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14:paraId="1FCFD9F8"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b/>
                <w:sz w:val="22"/>
                <w:lang w:val="lt-LT"/>
              </w:rPr>
              <w:t>Pastaba</w:t>
            </w:r>
          </w:p>
        </w:tc>
      </w:tr>
      <w:tr w:rsidR="00724BE1" w:rsidRPr="00F579BF" w14:paraId="381A5C00"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377CFC53"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50E8C92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Didėjant KMI, labai padidėja rizika.</w:t>
            </w:r>
          </w:p>
          <w:p w14:paraId="0D7AB91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Ypač svarbu atsižvelgti, jeigu yra ir kitų rizikos veiksnių.</w:t>
            </w:r>
          </w:p>
        </w:tc>
      </w:tr>
      <w:tr w:rsidR="00724BE1" w:rsidRPr="00F579BF" w14:paraId="3A770578" w14:textId="77777777" w:rsidTr="00F911B4">
        <w:trPr>
          <w:cantSplit/>
        </w:trPr>
        <w:tc>
          <w:tcPr>
            <w:tcW w:w="3708" w:type="dxa"/>
            <w:tcBorders>
              <w:top w:val="single" w:sz="4" w:space="0" w:color="auto"/>
              <w:left w:val="single" w:sz="4" w:space="0" w:color="auto"/>
              <w:bottom w:val="single" w:sz="4" w:space="0" w:color="auto"/>
              <w:right w:val="single" w:sz="4" w:space="0" w:color="auto"/>
            </w:tcBorders>
          </w:tcPr>
          <w:p w14:paraId="664846E3"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lastRenderedPageBreak/>
              <w:t>Ilgalaikė imobilizacija, didelė chirurginė operacija, kojų ar dubens operacija, neurochirurginė operacija ar didelė trauma</w:t>
            </w:r>
          </w:p>
          <w:p w14:paraId="7DD458F7"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5665E827"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1E87F3B7"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609D7B43"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148E93A2"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14:paraId="3CC25C9B"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Tokiomis aplinkybėmis patartina nutraukti kontraceptinių tablečių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07678D5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ARIADNE vartojimas iš anksto nebuvo nutrauktas, reikia apsvarstyti antitrombozinio gydymo taikymą.</w:t>
            </w:r>
          </w:p>
          <w:p w14:paraId="2AA5ECB8" w14:textId="77777777" w:rsidR="00724BE1" w:rsidRPr="00C23BC8" w:rsidRDefault="00724BE1" w:rsidP="00C23BC8">
            <w:pPr>
              <w:tabs>
                <w:tab w:val="left" w:pos="567"/>
              </w:tabs>
              <w:snapToGrid w:val="0"/>
              <w:spacing w:line="260" w:lineRule="exact"/>
              <w:rPr>
                <w:rFonts w:ascii="Times New Roman" w:hAnsi="Times New Roman"/>
                <w:sz w:val="22"/>
                <w:lang w:val="lt-LT"/>
              </w:rPr>
            </w:pPr>
          </w:p>
        </w:tc>
      </w:tr>
      <w:tr w:rsidR="00724BE1" w:rsidRPr="006A7E18" w14:paraId="406B7FB8"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03199009"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06B748AB"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įtariamas paveldimas polinkis, prieš sprendžiant dėl SHK vartojimo moterį reikia nusiųsti pas specialistą konsultacijai.</w:t>
            </w:r>
          </w:p>
        </w:tc>
      </w:tr>
      <w:tr w:rsidR="00724BE1" w:rsidRPr="00F579BF" w14:paraId="01FD8411"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770F9E22"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14:paraId="2D32694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Vėžys, sisteminė raudonoji vilkligė, hemolizinis ureminis sindromas, lėtinė uždegiminė žarnų liga (Krono (</w:t>
            </w:r>
            <w:r w:rsidRPr="00C23BC8">
              <w:rPr>
                <w:rFonts w:ascii="Times New Roman" w:hAnsi="Times New Roman"/>
                <w:i/>
                <w:sz w:val="22"/>
                <w:lang w:val="lt-LT"/>
              </w:rPr>
              <w:t>Crohn</w:t>
            </w:r>
            <w:r w:rsidRPr="00C23BC8">
              <w:rPr>
                <w:rFonts w:ascii="Times New Roman" w:hAnsi="Times New Roman"/>
                <w:sz w:val="22"/>
                <w:lang w:val="lt-LT"/>
              </w:rPr>
              <w:t xml:space="preserve">) liga ar opinis kolitas) ir pjautuvo pavidalo ląstelių liga </w:t>
            </w:r>
          </w:p>
        </w:tc>
      </w:tr>
      <w:tr w:rsidR="00724BE1" w:rsidRPr="006A7E18" w14:paraId="69163D09"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75C02749"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67B014A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Ypač virš 35 metų</w:t>
            </w:r>
          </w:p>
        </w:tc>
      </w:tr>
    </w:tbl>
    <w:p w14:paraId="15307CB5"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002CD79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Nėra vieningos nuomonės dėl galimos varikozinių venų ir paviršinio tromboflebito įtakos venų trombozės pradžiai ar progresavimui.</w:t>
      </w:r>
    </w:p>
    <w:p w14:paraId="5357794C"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5DD5305A"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Reikia atsižvelgti į padidėjusią tromboembolijos riziką nėštumo metu, ypač 6 savaites po gimdymo (žr. informaciją apie</w:t>
      </w:r>
      <w:r w:rsidR="00432C3B" w:rsidRPr="00C23BC8">
        <w:rPr>
          <w:rFonts w:ascii="Times New Roman" w:hAnsi="Times New Roman" w:cs="Times New Roman"/>
          <w:snapToGrid w:val="0"/>
          <w:sz w:val="22"/>
          <w:szCs w:val="22"/>
          <w:lang w:val="lt-LT"/>
        </w:rPr>
        <w:t xml:space="preserve"> vaisingumą,</w:t>
      </w:r>
      <w:r w:rsidRPr="00C23BC8">
        <w:rPr>
          <w:rFonts w:ascii="Times New Roman" w:hAnsi="Times New Roman"/>
          <w:sz w:val="22"/>
          <w:lang w:val="lt-LT"/>
        </w:rPr>
        <w:t xml:space="preserve"> nėštumą ir žindymą 4.6 skyriuje).</w:t>
      </w:r>
    </w:p>
    <w:p w14:paraId="56ACC975" w14:textId="77777777" w:rsidR="00724BE1" w:rsidRPr="00C23BC8" w:rsidRDefault="00724BE1" w:rsidP="00C23BC8">
      <w:pPr>
        <w:tabs>
          <w:tab w:val="left" w:pos="567"/>
        </w:tabs>
        <w:snapToGrid w:val="0"/>
        <w:spacing w:line="260" w:lineRule="exact"/>
        <w:outlineLvl w:val="0"/>
        <w:rPr>
          <w:rFonts w:ascii="Times New Roman" w:hAnsi="Times New Roman"/>
          <w:b/>
          <w:sz w:val="22"/>
          <w:u w:val="single"/>
          <w:lang w:val="lt-LT"/>
        </w:rPr>
      </w:pPr>
    </w:p>
    <w:p w14:paraId="3DB96266" w14:textId="77777777" w:rsidR="00724BE1" w:rsidRPr="00C23BC8" w:rsidRDefault="00724BE1" w:rsidP="00C23BC8">
      <w:pPr>
        <w:tabs>
          <w:tab w:val="left" w:pos="567"/>
        </w:tabs>
        <w:snapToGrid w:val="0"/>
        <w:spacing w:line="260" w:lineRule="exact"/>
        <w:outlineLvl w:val="0"/>
        <w:rPr>
          <w:rFonts w:ascii="Times New Roman" w:hAnsi="Times New Roman"/>
          <w:sz w:val="22"/>
          <w:lang w:val="lt-LT"/>
        </w:rPr>
      </w:pPr>
      <w:r w:rsidRPr="00C23BC8">
        <w:rPr>
          <w:rFonts w:ascii="Times New Roman" w:hAnsi="Times New Roman"/>
          <w:sz w:val="22"/>
          <w:lang w:val="lt-LT"/>
        </w:rPr>
        <w:t>VTE (giliųjų venų trombozės ir plaučių embolijos) simptomai</w:t>
      </w:r>
    </w:p>
    <w:p w14:paraId="0C00B52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Moterims reikia patarti, kad, pasireiškus simptomams, nedelsdamos kreiptųsi medicininės pagalbos ir informuotų sveikatos priežiūros specialistą, kad vartoja SHK.</w:t>
      </w:r>
    </w:p>
    <w:p w14:paraId="12335C30"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576452EF"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Giliųjų venų trombozės (GVT) simptomai gali būti:</w:t>
      </w:r>
    </w:p>
    <w:p w14:paraId="3ECE8F30"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vienos kojos ir (arba) pėdos patinimas arba patinimas išilgai kojos venos;</w:t>
      </w:r>
    </w:p>
    <w:p w14:paraId="155801A7"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kojos skausmas arba skausmingumas, kuris gali būti juntamas tik stovint arba vaikščiojant;</w:t>
      </w:r>
    </w:p>
    <w:p w14:paraId="6C4415A5"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padidėjusi paveiktos kojos temperatūra; kojos odos paraudimas arba odos spalvos pokytis.</w:t>
      </w:r>
    </w:p>
    <w:p w14:paraId="0AFF3AB4"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7C7BC442"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Plaučių embolijos (PE) simptomai gali būti:</w:t>
      </w:r>
    </w:p>
    <w:p w14:paraId="33251303"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staiga pasireiškęs nepaaiškinamas dusulys arba kvėpavimo padažnėjimas;</w:t>
      </w:r>
    </w:p>
    <w:p w14:paraId="30571775"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staigus kosulys, kuris gali būti susijęs su kraujingų skreplių atkosėjimu;</w:t>
      </w:r>
    </w:p>
    <w:p w14:paraId="182BB448"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aštrus krūtinės skausmas;</w:t>
      </w:r>
    </w:p>
    <w:p w14:paraId="5FAFDA4A"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sunkus galvos svaigimas ar svaigulys;</w:t>
      </w:r>
    </w:p>
    <w:p w14:paraId="78562232"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dažnas arba neritmiškas širdies plakimas.</w:t>
      </w:r>
    </w:p>
    <w:p w14:paraId="1B6AC5C9"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6A327FF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Kai kurie iš šių simptomų (pvz., dusulys, kosulys) nėra specifiniai ir gali būti neteisingai interpretuojami kaip dažnesni arba ne tokie sunkūs reiškiniai (pvz., kvėpavimo takų infekcijos).</w:t>
      </w:r>
    </w:p>
    <w:p w14:paraId="2E641FAB"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521F9D0A"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lastRenderedPageBreak/>
        <w:t>Kiti kraujagyslių užsikimšimo požymiai gali būti: staigus galūnės skausmas, patinimas ir lengvas pamėlynavimas.</w:t>
      </w:r>
    </w:p>
    <w:p w14:paraId="21D87222"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užsikimšimas pasireiškia akyje, simptomas gali būti skausmo nesukeliantis neryškus regėjimas, kuris gali progresuoti iki apakimo. Kartais apankama beveik iš karto.</w:t>
      </w:r>
    </w:p>
    <w:p w14:paraId="079F529B"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0630A608" w14:textId="77777777" w:rsidR="00724BE1" w:rsidRPr="00C23BC8" w:rsidRDefault="00724BE1" w:rsidP="00C23BC8">
      <w:pPr>
        <w:tabs>
          <w:tab w:val="left" w:pos="567"/>
        </w:tabs>
        <w:snapToGrid w:val="0"/>
        <w:spacing w:line="260" w:lineRule="exact"/>
        <w:outlineLvl w:val="0"/>
        <w:rPr>
          <w:rFonts w:ascii="Times New Roman" w:hAnsi="Times New Roman"/>
          <w:b/>
          <w:sz w:val="22"/>
          <w:lang w:val="lt-LT"/>
        </w:rPr>
      </w:pPr>
      <w:r w:rsidRPr="00C23BC8">
        <w:rPr>
          <w:rFonts w:ascii="Times New Roman" w:hAnsi="Times New Roman"/>
          <w:b/>
          <w:sz w:val="22"/>
          <w:lang w:val="lt-LT"/>
        </w:rPr>
        <w:t>Arterijų tromboembolijos (ATE) rizika</w:t>
      </w:r>
    </w:p>
    <w:p w14:paraId="135E2A58"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1E8B369B" w14:textId="77777777" w:rsidR="00724BE1" w:rsidRPr="00C23BC8" w:rsidRDefault="00724BE1" w:rsidP="00C23BC8">
      <w:pPr>
        <w:tabs>
          <w:tab w:val="left" w:pos="567"/>
        </w:tabs>
        <w:snapToGrid w:val="0"/>
        <w:spacing w:line="260" w:lineRule="exact"/>
        <w:outlineLvl w:val="0"/>
        <w:rPr>
          <w:rFonts w:ascii="Times New Roman" w:hAnsi="Times New Roman"/>
          <w:b/>
          <w:sz w:val="22"/>
          <w:u w:val="single"/>
          <w:lang w:val="lt-LT"/>
        </w:rPr>
      </w:pPr>
    </w:p>
    <w:p w14:paraId="5DBA9A78" w14:textId="77777777" w:rsidR="00724BE1" w:rsidRPr="00C23BC8" w:rsidRDefault="00724BE1" w:rsidP="00C23BC8">
      <w:pPr>
        <w:tabs>
          <w:tab w:val="left" w:pos="567"/>
        </w:tabs>
        <w:snapToGrid w:val="0"/>
        <w:spacing w:line="260" w:lineRule="exact"/>
        <w:outlineLvl w:val="0"/>
        <w:rPr>
          <w:rFonts w:ascii="Times New Roman" w:hAnsi="Times New Roman"/>
          <w:b/>
          <w:sz w:val="22"/>
          <w:u w:val="single"/>
          <w:lang w:val="lt-LT"/>
        </w:rPr>
      </w:pPr>
      <w:r w:rsidRPr="00C23BC8">
        <w:rPr>
          <w:rFonts w:ascii="Times New Roman" w:hAnsi="Times New Roman"/>
          <w:b/>
          <w:sz w:val="22"/>
          <w:u w:val="single"/>
          <w:lang w:val="lt-LT"/>
        </w:rPr>
        <w:t>ATE rizikos veiksniai</w:t>
      </w:r>
    </w:p>
    <w:p w14:paraId="5AC4D658"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Arterijų tromboembolijos komplikacijų arba cerebrovaskulinio priepuolio rizika SHK vartojančioms moterims yra didesnė, jeigu yra rizikos veiksnių (žr. lentelę). ARIADNE negalima vartoti, jeigu moteriai yra vienas sunkus arba keli ATE rizikos veiksniai, dėl kurių padidėja arterijų trombozės rizika (žr. 4.3 skyrių). Jeigu moteriai yra daugiau nei vienas rizikos veiksnys, rizikos padidėjimas gali būti didesnis už atskirų veiksnių sumą; tokiu atveju reikia įvertinti bendrą moteriai kylančią riziką. Jeigu naudos ir rizikos santykis laikomas nepalankiu, SHK skirti negalima (žr. 4.3 skyrių).</w:t>
      </w:r>
    </w:p>
    <w:p w14:paraId="4C5FC543"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111F6645" w14:textId="77777777" w:rsidR="00724BE1" w:rsidRPr="00C23BC8" w:rsidRDefault="00724BE1" w:rsidP="00C23BC8">
      <w:pPr>
        <w:tabs>
          <w:tab w:val="left" w:pos="567"/>
        </w:tabs>
        <w:autoSpaceDE w:val="0"/>
        <w:autoSpaceDN w:val="0"/>
        <w:adjustRightInd w:val="0"/>
        <w:snapToGrid w:val="0"/>
        <w:spacing w:line="260" w:lineRule="exact"/>
        <w:outlineLvl w:val="0"/>
        <w:rPr>
          <w:rFonts w:ascii="Times New Roman" w:eastAsia="SimSun" w:hAnsi="Times New Roman"/>
          <w:sz w:val="22"/>
          <w:lang w:val="lt-LT"/>
        </w:rPr>
      </w:pPr>
      <w:r w:rsidRPr="00C23BC8">
        <w:rPr>
          <w:rFonts w:ascii="Times New Roman" w:eastAsia="SimSun" w:hAnsi="Times New Roman"/>
          <w:b/>
          <w:sz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724BE1" w:rsidRPr="006A7E18" w14:paraId="6BEE1D4C"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7CA3311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b/>
                <w:sz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1BA033C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b/>
                <w:sz w:val="22"/>
                <w:lang w:val="lt-LT"/>
              </w:rPr>
              <w:t>Pastaba</w:t>
            </w:r>
          </w:p>
        </w:tc>
      </w:tr>
      <w:tr w:rsidR="00724BE1" w:rsidRPr="006A7E18" w14:paraId="497DDB26"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28E6D091"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39DC0A24"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Ypač virš 35 metų</w:t>
            </w:r>
          </w:p>
        </w:tc>
      </w:tr>
      <w:tr w:rsidR="00724BE1" w:rsidRPr="00F579BF" w14:paraId="6216B424"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7C4D12FF"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14:paraId="33DECAC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Moterims, norinčioms vartoti SHK, reikia patarti nerūkyti. Vyresnėms nei 35 metų moterims, norinčioms toliau rūkyti, reikia primygtinai patarti naudoti kitą kontracepcijos metodą.</w:t>
            </w:r>
          </w:p>
          <w:p w14:paraId="05171895" w14:textId="77777777" w:rsidR="00724BE1" w:rsidRPr="00C23BC8" w:rsidRDefault="00724BE1" w:rsidP="00C23BC8">
            <w:pPr>
              <w:tabs>
                <w:tab w:val="left" w:pos="567"/>
              </w:tabs>
              <w:snapToGrid w:val="0"/>
              <w:spacing w:line="260" w:lineRule="exact"/>
              <w:rPr>
                <w:rFonts w:ascii="Times New Roman" w:hAnsi="Times New Roman"/>
                <w:sz w:val="22"/>
                <w:lang w:val="lt-LT"/>
              </w:rPr>
            </w:pPr>
          </w:p>
        </w:tc>
      </w:tr>
      <w:tr w:rsidR="00724BE1" w:rsidRPr="006A7E18" w14:paraId="3E75229B"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1C09A2C5"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Padidėjęs kraujospūdis</w:t>
            </w:r>
          </w:p>
        </w:tc>
        <w:tc>
          <w:tcPr>
            <w:tcW w:w="5177" w:type="dxa"/>
            <w:tcBorders>
              <w:top w:val="single" w:sz="4" w:space="0" w:color="auto"/>
              <w:left w:val="single" w:sz="4" w:space="0" w:color="auto"/>
              <w:bottom w:val="single" w:sz="4" w:space="0" w:color="auto"/>
              <w:right w:val="single" w:sz="4" w:space="0" w:color="auto"/>
            </w:tcBorders>
          </w:tcPr>
          <w:p w14:paraId="38B6234D" w14:textId="77777777" w:rsidR="00724BE1" w:rsidRPr="00C23BC8" w:rsidRDefault="00724BE1" w:rsidP="00C23BC8">
            <w:pPr>
              <w:tabs>
                <w:tab w:val="left" w:pos="567"/>
              </w:tabs>
              <w:snapToGrid w:val="0"/>
              <w:spacing w:line="260" w:lineRule="exact"/>
              <w:rPr>
                <w:rFonts w:ascii="Times New Roman" w:hAnsi="Times New Roman"/>
                <w:sz w:val="22"/>
                <w:lang w:val="lt-LT"/>
              </w:rPr>
            </w:pPr>
          </w:p>
        </w:tc>
      </w:tr>
      <w:tr w:rsidR="00724BE1" w:rsidRPr="006A7E18" w14:paraId="2F1060E3"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2EBD61C9"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325D2ED1"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Didėjant KMI, labai padidėja rizika.</w:t>
            </w:r>
          </w:p>
          <w:p w14:paraId="3BD9D6C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Ypač svarbu moterims, kurioms yra papildomų rizikos veiksnių</w:t>
            </w:r>
          </w:p>
        </w:tc>
      </w:tr>
      <w:tr w:rsidR="00724BE1" w:rsidRPr="006A7E18" w14:paraId="532FD078"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2261B5D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1989B6A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įtariamas paveldimas polinkis, prieš sprendžiant dėl SHK vartojimo moterį reikia nusiųsti pas specialistą konsultacijai.</w:t>
            </w:r>
          </w:p>
        </w:tc>
      </w:tr>
      <w:tr w:rsidR="00724BE1" w:rsidRPr="00F579BF" w14:paraId="2B7AE2F0"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6C5D7C35"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14:paraId="5972FDA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Padažnėjusi arba pasunkėjusi migrena vartojant SHK (tai gali būti cerebrovaskulinio priepuolio prodrominė būklė) gali būti priežastis nedelsiant nutraukti vaistinio preparato vartojimą</w:t>
            </w:r>
          </w:p>
        </w:tc>
      </w:tr>
      <w:tr w:rsidR="00724BE1" w:rsidRPr="00F579BF" w14:paraId="66CA74BA" w14:textId="77777777" w:rsidTr="00F911B4">
        <w:tc>
          <w:tcPr>
            <w:tcW w:w="3708" w:type="dxa"/>
            <w:tcBorders>
              <w:top w:val="single" w:sz="4" w:space="0" w:color="auto"/>
              <w:left w:val="single" w:sz="4" w:space="0" w:color="auto"/>
              <w:bottom w:val="single" w:sz="4" w:space="0" w:color="auto"/>
              <w:right w:val="single" w:sz="4" w:space="0" w:color="auto"/>
            </w:tcBorders>
            <w:hideMark/>
          </w:tcPr>
          <w:p w14:paraId="2460EC2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14:paraId="35505B4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Cukrinis diabetas, hiperhomocisteinemija, širdies vožtuvų liga ir prieširdžių virpėjimas, dislipoproteinemija ir sisteminė raudonoji vilkligė.</w:t>
            </w:r>
          </w:p>
        </w:tc>
      </w:tr>
    </w:tbl>
    <w:p w14:paraId="7FECFDC6" w14:textId="77777777" w:rsidR="00724BE1" w:rsidRPr="00C23BC8" w:rsidRDefault="00724BE1" w:rsidP="00C23BC8">
      <w:pPr>
        <w:tabs>
          <w:tab w:val="left" w:pos="567"/>
        </w:tabs>
        <w:snapToGrid w:val="0"/>
        <w:spacing w:line="260" w:lineRule="exact"/>
        <w:rPr>
          <w:rFonts w:ascii="Times New Roman" w:hAnsi="Times New Roman"/>
          <w:b/>
          <w:sz w:val="22"/>
          <w:lang w:val="lt-LT"/>
        </w:rPr>
      </w:pPr>
    </w:p>
    <w:p w14:paraId="41D09EF3" w14:textId="77777777" w:rsidR="00724BE1" w:rsidRPr="00C23BC8" w:rsidRDefault="00724BE1" w:rsidP="00C23BC8">
      <w:pPr>
        <w:tabs>
          <w:tab w:val="left" w:pos="567"/>
        </w:tabs>
        <w:snapToGrid w:val="0"/>
        <w:spacing w:line="260" w:lineRule="exact"/>
        <w:outlineLvl w:val="0"/>
        <w:rPr>
          <w:rFonts w:ascii="Times New Roman" w:hAnsi="Times New Roman"/>
          <w:b/>
          <w:sz w:val="22"/>
          <w:u w:val="single"/>
          <w:lang w:val="lt-LT"/>
        </w:rPr>
      </w:pPr>
      <w:r w:rsidRPr="00C23BC8">
        <w:rPr>
          <w:rFonts w:ascii="Times New Roman" w:hAnsi="Times New Roman"/>
          <w:b/>
          <w:sz w:val="22"/>
          <w:u w:val="single"/>
          <w:lang w:val="lt-LT"/>
        </w:rPr>
        <w:t>ATE simptomai</w:t>
      </w:r>
    </w:p>
    <w:p w14:paraId="7B6E9A3A"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u w:val="single"/>
          <w:lang w:val="lt-LT"/>
        </w:rPr>
        <w:t>Moterims reikia patarti, kad, pasireiškus simptomams</w:t>
      </w:r>
      <w:r w:rsidRPr="00C23BC8">
        <w:rPr>
          <w:rFonts w:ascii="Times New Roman" w:hAnsi="Times New Roman"/>
          <w:sz w:val="22"/>
          <w:lang w:val="lt-LT"/>
        </w:rPr>
        <w:t>, nedelsdamos kreiptųsi medicininės pagalbos ir informuotų sveikatos priežiūros specialistus, kad vartoja SHK.</w:t>
      </w:r>
    </w:p>
    <w:p w14:paraId="5D1FADFC"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Cerebrovaskulinio priepuolio simptomai gali būti:</w:t>
      </w:r>
    </w:p>
    <w:p w14:paraId="236293C3"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staigus veido, rankos ar kojos tirpulys ar silpnumas, ypač vienoje kūno pusėje;</w:t>
      </w:r>
    </w:p>
    <w:p w14:paraId="17CB52F2"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lastRenderedPageBreak/>
        <w:t>- staigus vaikščiojimo sutrikimas, svaigulys, pusiausvyros ar koordinacijos sutrikimas;</w:t>
      </w:r>
    </w:p>
    <w:p w14:paraId="6E39BCBE"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staigus sumišimas, kalbėjimo ar supratimo sutrikimas;</w:t>
      </w:r>
    </w:p>
    <w:p w14:paraId="380AB305"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staigus matymo viena ar abiem akimis sutrikimas;</w:t>
      </w:r>
    </w:p>
    <w:p w14:paraId="0D82932C"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staigus, sunkus ar ilgalaikis galvos skausmas be žinomos priežasties;</w:t>
      </w:r>
    </w:p>
    <w:p w14:paraId="6554B5FB"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sąmonės netekimas ar apalpimas su traukuliais arba be jų.</w:t>
      </w:r>
    </w:p>
    <w:p w14:paraId="7DD64475" w14:textId="77777777" w:rsidR="00724BE1" w:rsidRPr="00C23BC8" w:rsidRDefault="00724BE1" w:rsidP="00C23BC8">
      <w:pPr>
        <w:tabs>
          <w:tab w:val="left" w:pos="567"/>
        </w:tabs>
        <w:snapToGrid w:val="0"/>
        <w:spacing w:line="260" w:lineRule="exact"/>
        <w:outlineLvl w:val="0"/>
        <w:rPr>
          <w:rFonts w:ascii="Times New Roman" w:hAnsi="Times New Roman"/>
          <w:sz w:val="22"/>
          <w:lang w:val="lt-LT"/>
        </w:rPr>
      </w:pPr>
      <w:r w:rsidRPr="00C23BC8">
        <w:rPr>
          <w:rFonts w:ascii="Times New Roman" w:hAnsi="Times New Roman"/>
          <w:sz w:val="22"/>
          <w:lang w:val="lt-LT"/>
        </w:rPr>
        <w:t>Trumpalaikiai simptomai rodo, kad šis reiškinys yra praeinantysis smegenų išemijos priepuolis (PSIP).</w:t>
      </w:r>
    </w:p>
    <w:p w14:paraId="200D3A63"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3685A17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Miokardo infarkto (MI) simptomai gali būti:</w:t>
      </w:r>
    </w:p>
    <w:p w14:paraId="3F8F0560"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skausmas, diskomfortas, spaudimas, sunkumas, veržimo ar pilnumo pojūtis krūtinėje, rankoje ar po krūtinkauliu,</w:t>
      </w:r>
    </w:p>
    <w:p w14:paraId="6CCE1CD9"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diskomfortas, plintantis į nugarą, žandikaulį, gerklę, ranką, skrandį;</w:t>
      </w:r>
    </w:p>
    <w:p w14:paraId="3A359D07"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pilnumo, nevirškinimo ar užspringimo pojūtis;</w:t>
      </w:r>
    </w:p>
    <w:p w14:paraId="35D5FA79"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prakaitavimas, pykinimas, vėmimas ar svaigulys;</w:t>
      </w:r>
    </w:p>
    <w:p w14:paraId="6CF6C121"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labai didelis silpnumas, nerimas ar dusulys;</w:t>
      </w:r>
    </w:p>
    <w:p w14:paraId="515C12A3" w14:textId="77777777" w:rsidR="00724BE1" w:rsidRPr="00C23BC8" w:rsidRDefault="00724BE1" w:rsidP="00C23BC8">
      <w:p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 dažnas arba neritmiškas širdies plakimas.</w:t>
      </w:r>
    </w:p>
    <w:p w14:paraId="5443D699" w14:textId="77777777" w:rsidR="00724BE1" w:rsidRPr="00C23BC8" w:rsidRDefault="00724BE1" w:rsidP="00C23BC8">
      <w:pPr>
        <w:tabs>
          <w:tab w:val="left" w:pos="567"/>
        </w:tabs>
        <w:spacing w:line="260" w:lineRule="exact"/>
        <w:rPr>
          <w:rFonts w:ascii="Times New Roman" w:hAnsi="Times New Roman"/>
          <w:i/>
          <w:sz w:val="22"/>
          <w:lang w:val="lt-LT"/>
        </w:rPr>
      </w:pPr>
    </w:p>
    <w:p w14:paraId="498C8E30" w14:textId="77777777" w:rsidR="00724BE1" w:rsidRPr="00C23BC8" w:rsidRDefault="00724BE1" w:rsidP="00C23BC8">
      <w:pPr>
        <w:tabs>
          <w:tab w:val="num" w:pos="426"/>
          <w:tab w:val="left" w:pos="567"/>
        </w:tabs>
        <w:spacing w:line="260" w:lineRule="exact"/>
        <w:rPr>
          <w:rFonts w:ascii="Times New Roman" w:hAnsi="Times New Roman"/>
          <w:i/>
          <w:sz w:val="22"/>
          <w:lang w:val="lt-LT"/>
        </w:rPr>
      </w:pPr>
      <w:r w:rsidRPr="00C23BC8">
        <w:rPr>
          <w:rFonts w:ascii="Times New Roman" w:hAnsi="Times New Roman"/>
          <w:i/>
          <w:sz w:val="22"/>
          <w:lang w:val="lt-LT"/>
        </w:rPr>
        <w:t>Navikai</w:t>
      </w:r>
    </w:p>
    <w:p w14:paraId="3037A2C7"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Kai kurių epidemiologinių tyrimų duomenimis, ilgai SHK vartojančioms moterims gimdos kaklelio vėžio rizika gali būti didesnė, tačiau dar nėra vienos nuomonės, kiek didesnė rizika yra susijusi kitais veiksniais, (pvz., skirtingu seksualinių partnerių skaičiumi ar barjerinių kontracepcijos priemonių naudojimu), lytiniu aktyvumu ir kitais faktoriais, pvz.,  žmogaus papilomos viruso (ŽPV) infekcija.</w:t>
      </w:r>
    </w:p>
    <w:p w14:paraId="616C6FE0"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180CDE70"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54 epidemiologinių tyrimų metaanalizės duomenimis, vartojant SHK gresia šiek tiek didesnė santykinė krūties vėžio rizika (SR = 1,24). Ši padidėjusi rizika nustojus vartoti SHK pamažu per 10 metų išnyksta. </w:t>
      </w:r>
    </w:p>
    <w:p w14:paraId="40BE1E0B"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Jaunesnės kaip 40 metų moterys krūtų vėžiu suserga retai, taigi padidėjęs jo dažnis, susijęs su neseniai vartotu ir vartojamu SHK, yra mažas, palyginti su vėžio rizika apskritai. Remiantis šių tyrimų duomenimis, vėžio priežasties nustatyti negalima. </w:t>
      </w:r>
    </w:p>
    <w:p w14:paraId="58935E0B"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288BA1DE"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SHK vartojančioms moterims krūties vėžys dažniau galėjo būti nustatytas ir dėl to, kad liga buvo pastebėta anksčiau, ir dėl biologinio tokių kontraceptikų poveikio, ir dėl abiejų šių veiksnių kartu. Kada nors SHK vartojusioms moterims dažniau diagnozuojamas ankstyvesnių stadijų krūties vėžys negu niekada jų nevartojusioms. </w:t>
      </w:r>
    </w:p>
    <w:p w14:paraId="0FCD7B46"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58FED3B1"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Retais atvejais SHK vartojančioms moterims atsiranda nepiktybinių, o dar rečiau </w:t>
      </w:r>
      <w:r w:rsidRPr="00C23BC8">
        <w:rPr>
          <w:rFonts w:ascii="Times New Roman" w:hAnsi="Times New Roman"/>
          <w:sz w:val="22"/>
          <w:lang w:val="lt-LT"/>
        </w:rPr>
        <w:noBreakHyphen/>
        <w:t xml:space="preserve"> piktybinių kepenų navikų. </w:t>
      </w:r>
    </w:p>
    <w:p w14:paraId="430C0E09"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Pavieniais atvejais tai sukėlė gyvybei grėsmingą kraujavimą į pilvo ertmę. Jeigu SHK vartojančiai moteriai pradeda smarkiai skaudėti viršutinę pilvo dalį, padidėja kepenys ar atsiranda kraujavimo į pilvo ertmę simptomų, tiriant reikia įtarti kepenų naviką. </w:t>
      </w:r>
    </w:p>
    <w:p w14:paraId="408335DA" w14:textId="77777777" w:rsidR="00724BE1" w:rsidRPr="00C23BC8" w:rsidRDefault="00724BE1" w:rsidP="00C23BC8">
      <w:pPr>
        <w:tabs>
          <w:tab w:val="left" w:pos="567"/>
        </w:tabs>
        <w:spacing w:line="260" w:lineRule="exact"/>
        <w:rPr>
          <w:rFonts w:ascii="Times New Roman" w:hAnsi="Times New Roman"/>
          <w:sz w:val="22"/>
          <w:lang w:val="lt-LT"/>
        </w:rPr>
      </w:pPr>
    </w:p>
    <w:p w14:paraId="04B5CA16"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 xml:space="preserve">Kitos būklės </w:t>
      </w:r>
    </w:p>
    <w:p w14:paraId="4D1651F5"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SHK vartojančioms moterims, kurioms yra hipertrigliceridemija arba ji buvo šeimos nariams, galima didesnė pankreatito rizika. </w:t>
      </w:r>
    </w:p>
    <w:p w14:paraId="6C530509"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47F50CBA"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Kraujospūdis šiek tiek padidėja daugeliui SHK vartojančių moterų, tačiau kliniškai reikšmingai </w:t>
      </w:r>
      <w:r w:rsidRPr="00C23BC8">
        <w:rPr>
          <w:rFonts w:ascii="Times New Roman" w:hAnsi="Times New Roman"/>
          <w:sz w:val="22"/>
          <w:lang w:val="lt-LT"/>
        </w:rPr>
        <w:noBreakHyphen/>
        <w:t xml:space="preserve"> retai. Šiais retais atvejais svarstytinas skubus SHK vartojimo nutraukimas. Sisteminis ryšys tarp SHK vartojimo ir hipertenzijos nenustatytas. Jei vartojant SHK laikosi kliniškai reikšminga hipertenzija net skiriant tinkamą antihipertenzinį gydymą, būtina nutraukti šių preparatų vartojimą. Jeigu antihipertenzinės terapijos metu kraujospūdis tampa normalus, galima atnaujinti SHK vartojimą. </w:t>
      </w:r>
    </w:p>
    <w:p w14:paraId="1EF60920"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5FC8C406"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Ir nėščioms, ir SHK vartojančioms moterims gali išryškėti ar pablogėti tokios būklės (nors jų ryšys su SHK vartojimu galutinai nenustatytas): gelta ir (arba) niežulys, susiję su cholestaze, tulžies pūslės akmenų susidarymas, porfirija, sisteminė raudonoji vilkligė, hemolizinis ureminis sindromas, Saidenhemo (</w:t>
      </w:r>
      <w:r w:rsidRPr="00C23BC8">
        <w:rPr>
          <w:rFonts w:ascii="Times New Roman" w:hAnsi="Times New Roman"/>
          <w:i/>
          <w:sz w:val="22"/>
          <w:lang w:val="lt-LT"/>
        </w:rPr>
        <w:t>Sydenham</w:t>
      </w:r>
      <w:r w:rsidRPr="00C23BC8">
        <w:rPr>
          <w:rFonts w:ascii="Times New Roman" w:hAnsi="Times New Roman"/>
          <w:sz w:val="22"/>
          <w:lang w:val="lt-LT"/>
        </w:rPr>
        <w:t>) chorėja, nėščiųjų pūslelinė, su otoskleroze susijęs klausos sutrikimas, depresiniai sutrikimai.</w:t>
      </w:r>
    </w:p>
    <w:p w14:paraId="34150B3F"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265D4D66"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Moterims, kurioms pasireiškia paveldima angioneurozinė edema, egzogeniniai estrogenai gali išprovokuoti arba pasunkinti angioneurozinės edemos simptomus.</w:t>
      </w:r>
    </w:p>
    <w:p w14:paraId="646F0FE7"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13C2068F"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Kai yra ūminis ar lėtinis kepenų funkcijos sutrikimas, reikia nutraukti SHK vartojimą, kol kepenų funkcijos rodmenys vėl bus normalūs. Jeigu nėštumo laikotarpiu arba vartojant lytinius steroidus buvusi cholestazinė gelta kartojasi, būtina nutraukti SHK vartojimą. </w:t>
      </w:r>
    </w:p>
    <w:p w14:paraId="1582562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Nors SHK gali veikti periferinių audinių atsparumą insulinui ir gliukozės toleranciją, duomenų, kad reikėtų keisti gydymo planą mažų dozių SHK (&lt; 50 mikrogramų etinilestradiolio) vartojančioms diabetikėms, nėra. Vis dėlto cukriniu diabetu sergančias moteris reikia atidžiai stebėti, ypač SHK vartojimo pradžioje.</w:t>
      </w:r>
    </w:p>
    <w:p w14:paraId="44308EA1"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15DC9C9E"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Gauta pranešimų apie endogeninės depresijos, epilepsijos, Krono (</w:t>
      </w:r>
      <w:r w:rsidRPr="00C23BC8">
        <w:rPr>
          <w:rFonts w:ascii="Times New Roman" w:hAnsi="Times New Roman"/>
          <w:i/>
          <w:sz w:val="22"/>
          <w:lang w:val="lt-LT"/>
        </w:rPr>
        <w:t>Crohn</w:t>
      </w:r>
      <w:r w:rsidRPr="00C23BC8">
        <w:rPr>
          <w:rFonts w:ascii="Times New Roman" w:hAnsi="Times New Roman"/>
          <w:sz w:val="22"/>
          <w:lang w:val="lt-LT"/>
        </w:rPr>
        <w:t xml:space="preserve">) ligos ir opinio kolito pasunkėjimą  SHK vartojimo metu. </w:t>
      </w:r>
    </w:p>
    <w:p w14:paraId="4B7122FA" w14:textId="77777777" w:rsidR="00724BE1" w:rsidRPr="00C23BC8" w:rsidRDefault="00724BE1" w:rsidP="00C23BC8">
      <w:pPr>
        <w:tabs>
          <w:tab w:val="num" w:pos="426"/>
          <w:tab w:val="left" w:pos="567"/>
        </w:tabs>
        <w:spacing w:line="260" w:lineRule="exact"/>
        <w:rPr>
          <w:rFonts w:ascii="Times New Roman" w:hAnsi="Times New Roman"/>
          <w:sz w:val="22"/>
          <w:lang w:val="lt-LT"/>
        </w:rPr>
      </w:pPr>
    </w:p>
    <w:p w14:paraId="4E57B8E5"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Labai retai gali atsirasti chloazma, ypač moterims, kurioms ji buvo nėštumo laikotarpiu. Turinčioms polinkį į chloazmą ir vartojančioms SHK moterims rekomenduojama vengti saulės ar dirbtinių ultravioletinių spindulių. </w:t>
      </w:r>
    </w:p>
    <w:p w14:paraId="165D0E7F" w14:textId="77777777" w:rsidR="00724BE1" w:rsidRPr="00C23BC8" w:rsidRDefault="00724BE1" w:rsidP="00C23BC8">
      <w:pPr>
        <w:tabs>
          <w:tab w:val="left" w:pos="567"/>
        </w:tabs>
        <w:spacing w:line="260" w:lineRule="exact"/>
        <w:rPr>
          <w:rFonts w:ascii="Times New Roman" w:hAnsi="Times New Roman"/>
          <w:sz w:val="22"/>
          <w:u w:val="single"/>
          <w:lang w:val="lt-LT"/>
        </w:rPr>
      </w:pPr>
    </w:p>
    <w:p w14:paraId="0B01E7CB" w14:textId="77777777" w:rsidR="00724BE1" w:rsidRPr="00C23BC8" w:rsidRDefault="00724BE1" w:rsidP="00C23BC8">
      <w:pPr>
        <w:tabs>
          <w:tab w:val="left" w:pos="567"/>
        </w:tabs>
        <w:snapToGrid w:val="0"/>
        <w:spacing w:line="260" w:lineRule="exact"/>
        <w:outlineLvl w:val="0"/>
        <w:rPr>
          <w:rFonts w:ascii="Times New Roman" w:hAnsi="Times New Roman"/>
          <w:b/>
          <w:sz w:val="22"/>
          <w:lang w:val="lt-LT"/>
        </w:rPr>
      </w:pPr>
    </w:p>
    <w:p w14:paraId="63261F6D" w14:textId="77777777" w:rsidR="00724BE1" w:rsidRPr="00C23BC8" w:rsidRDefault="00724BE1" w:rsidP="00C23BC8">
      <w:pPr>
        <w:tabs>
          <w:tab w:val="left" w:pos="567"/>
        </w:tabs>
        <w:snapToGrid w:val="0"/>
        <w:spacing w:line="260" w:lineRule="exact"/>
        <w:outlineLvl w:val="0"/>
        <w:rPr>
          <w:rFonts w:ascii="Times New Roman" w:hAnsi="Times New Roman"/>
          <w:sz w:val="22"/>
          <w:u w:val="single"/>
          <w:lang w:val="lt-LT"/>
        </w:rPr>
      </w:pPr>
      <w:r w:rsidRPr="00C23BC8">
        <w:rPr>
          <w:rFonts w:ascii="Times New Roman" w:hAnsi="Times New Roman"/>
          <w:sz w:val="22"/>
          <w:u w:val="single"/>
          <w:lang w:val="lt-LT"/>
        </w:rPr>
        <w:t>Medicininis ištyrimas ir konsultacijos</w:t>
      </w:r>
    </w:p>
    <w:p w14:paraId="489079C8"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Prieš pradedant arba atnaujinant gydymą ARIADNE,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ARIADNE keliamą riziką, palyginti su kitų SHK vartojimu, VTE ir ATE simptomus, žinomus rizikos veiksnius ir ką reikia daryti įtarus trombozę. Moteriai taip pat reikia nurodyti atidžiai perskaityti pakuotės lapelį ir laikytis pateiktų patarimų. Tyrimų dažnis ir pobūdis turi būti paremtas nustatytos praktikos rekomendacijomis ir pritaikytas konkrečiai moteriai.</w:t>
      </w:r>
    </w:p>
    <w:p w14:paraId="699CB7AF"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3C3FA019"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Moteriai reikia nurodyti, kad hormoniniai kontraceptikai neapsaugo nuo ŽIV infekcijų (AIDS) ir kitų lytiniu keliu plintančių ligų.</w:t>
      </w:r>
    </w:p>
    <w:p w14:paraId="6FEDABA8" w14:textId="77777777" w:rsidR="00724BE1" w:rsidRPr="00C23BC8" w:rsidRDefault="00724BE1" w:rsidP="00C23BC8">
      <w:pPr>
        <w:tabs>
          <w:tab w:val="left" w:pos="567"/>
        </w:tabs>
        <w:spacing w:line="260" w:lineRule="exact"/>
        <w:rPr>
          <w:rFonts w:ascii="Times New Roman" w:hAnsi="Times New Roman"/>
          <w:sz w:val="22"/>
          <w:lang w:val="lt-LT"/>
        </w:rPr>
      </w:pPr>
    </w:p>
    <w:p w14:paraId="0BDF3E4D"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Poveikio susilpnėjimas</w:t>
      </w:r>
    </w:p>
    <w:p w14:paraId="0E65C39A"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SHK efektyvumas gali sumažėti, pavyzdžiui, neišgėrus tablečių, vemiant ar viduriuojant (žr. 4.2 skyrių) arba kartu vartojant kitų vaistinių preparatų (žr. 4.5 skyrių). </w:t>
      </w:r>
    </w:p>
    <w:p w14:paraId="710DA430" w14:textId="77777777" w:rsidR="00724BE1" w:rsidRPr="00C23BC8" w:rsidRDefault="00724BE1" w:rsidP="00C23BC8">
      <w:pPr>
        <w:tabs>
          <w:tab w:val="left" w:pos="567"/>
        </w:tabs>
        <w:spacing w:line="260" w:lineRule="exact"/>
        <w:rPr>
          <w:rFonts w:ascii="Times New Roman" w:hAnsi="Times New Roman"/>
          <w:sz w:val="22"/>
          <w:lang w:val="lt-LT"/>
        </w:rPr>
      </w:pPr>
    </w:p>
    <w:p w14:paraId="3360BCF3"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 xml:space="preserve">Mėnesinių ciklo sutrikimai </w:t>
      </w:r>
    </w:p>
    <w:p w14:paraId="213D8554"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Vartojant bet kuriuos SHK gali atsirasti nereguliarus kraujavimas (tepimas ar nesavalaikis kraujavimas), ypač pirmaisiais mėnesiais. Todėl nereguliaraus kraujavimo priežastį tikslinga tirti tik tuo atveju, jeigu jis reiškiasi vartojant vaistinį preparatą po prisitaikymo laikotarpio (maždaug po trijų ciklų). Remiantis gautais pranešimais, daugiau nei 50 proc. moterų, vartojusių etinilestradiolio ir levonorgestrelio turinčių konptaceptikų, pirmųjų šešių ciklų metu atsirado nereguliarus kraujavimas (tepimas ar nesavalaikis kraujavimas).  </w:t>
      </w:r>
    </w:p>
    <w:p w14:paraId="5030B331"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lastRenderedPageBreak/>
        <w:t xml:space="preserve">Jei kraujavimo nereguliarumas tęsiasi toliau ar atsiranda po anksčiau buvusių reguliarių ciklų, turi būti apgalvojamos nehormoninės priežastys ir yra indikuotini tinkami diagnostiniai tyrimai atmetus piktybinius susirgimus ar nėštumą. Kartais gali tekti išgramdyti gimdos ertmę. </w:t>
      </w:r>
    </w:p>
    <w:p w14:paraId="77574A2C" w14:textId="77777777" w:rsidR="00724BE1" w:rsidRPr="00C23BC8" w:rsidRDefault="00724BE1" w:rsidP="00C23BC8">
      <w:pPr>
        <w:tabs>
          <w:tab w:val="left" w:pos="567"/>
        </w:tabs>
        <w:spacing w:line="260" w:lineRule="exact"/>
        <w:rPr>
          <w:rFonts w:ascii="Times New Roman" w:hAnsi="Times New Roman"/>
          <w:sz w:val="22"/>
          <w:lang w:val="lt-LT"/>
        </w:rPr>
      </w:pPr>
    </w:p>
    <w:p w14:paraId="6AC55EF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Kai kurioms moterims per tablečių vartojimo pertrauką kraujavimas gali neprasidėti. Jeigu tabletės buvo vartojamos pagal 4.2 skyriuje aprašytus </w:t>
      </w:r>
      <w:smartTag w:uri="schemas-tilde-lt/tildestengine" w:element="templates">
        <w:smartTagPr>
          <w:attr w:name="text" w:val="nurodymus"/>
          <w:attr w:name="id" w:val="-1"/>
          <w:attr w:name="baseform" w:val="nurodym|as"/>
        </w:smartTagPr>
        <w:r w:rsidRPr="00C23BC8">
          <w:rPr>
            <w:rFonts w:ascii="Times New Roman" w:hAnsi="Times New Roman"/>
            <w:sz w:val="22"/>
            <w:lang w:val="lt-LT"/>
          </w:rPr>
          <w:t>nurodymus</w:t>
        </w:r>
      </w:smartTag>
      <w:r w:rsidRPr="00C23BC8">
        <w:rPr>
          <w:rFonts w:ascii="Times New Roman" w:hAnsi="Times New Roman"/>
          <w:sz w:val="22"/>
          <w:lang w:val="lt-LT"/>
        </w:rPr>
        <w:t xml:space="preserve">, mažai tikėtina, kad moteris pastojo. Jeigu tabletės iki pirmojo mėnesinių susilaikymo gertos netinkamai arba mėnesinių nebuvo du kartus iš eilės, prieš  tęsiant SHK vartojimą būtina nustatyti, ar moteris nepastojo. </w:t>
      </w:r>
    </w:p>
    <w:p w14:paraId="30D9E40E" w14:textId="77777777" w:rsidR="006F1066" w:rsidRPr="00C23BC8" w:rsidRDefault="006F1066" w:rsidP="00432C3B">
      <w:pPr>
        <w:rPr>
          <w:rFonts w:ascii="Times New Roman" w:hAnsi="Times New Roman"/>
          <w:sz w:val="22"/>
          <w:lang w:val="lt-LT"/>
        </w:rPr>
      </w:pPr>
    </w:p>
    <w:p w14:paraId="320EC654" w14:textId="77777777" w:rsidR="00432C3B" w:rsidRPr="00C23BC8" w:rsidRDefault="00432C3B" w:rsidP="00432C3B">
      <w:pPr>
        <w:rPr>
          <w:rFonts w:ascii="Times New Roman" w:hAnsi="Times New Roman" w:cs="Times New Roman"/>
          <w:bCs/>
          <w:sz w:val="22"/>
          <w:szCs w:val="22"/>
          <w:lang w:val="lt-LT"/>
        </w:rPr>
      </w:pPr>
      <w:r w:rsidRPr="00C23BC8">
        <w:rPr>
          <w:rFonts w:ascii="Times New Roman" w:hAnsi="Times New Roman" w:cs="Times New Roman"/>
          <w:bCs/>
          <w:sz w:val="22"/>
          <w:szCs w:val="22"/>
          <w:lang w:val="lt-LT"/>
        </w:rPr>
        <w:t xml:space="preserve">Padidėjęs ALT aktyvumas </w:t>
      </w:r>
    </w:p>
    <w:p w14:paraId="25EB66D5" w14:textId="0A907AAD" w:rsidR="00432C3B" w:rsidRPr="00C23BC8" w:rsidRDefault="00432C3B" w:rsidP="00432C3B">
      <w:pPr>
        <w:rPr>
          <w:rFonts w:ascii="Times New Roman" w:hAnsi="Times New Roman" w:cs="Times New Roman"/>
          <w:bCs/>
          <w:sz w:val="22"/>
          <w:szCs w:val="22"/>
          <w:lang w:val="lt-LT"/>
        </w:rPr>
      </w:pPr>
      <w:r w:rsidRPr="00C23BC8">
        <w:rPr>
          <w:rFonts w:ascii="Times New Roman" w:hAnsi="Times New Roman" w:cs="Times New Roman"/>
          <w:bCs/>
          <w:sz w:val="22"/>
          <w:szCs w:val="22"/>
          <w:lang w:val="lt-LT"/>
        </w:rPr>
        <w:t>Klinikinių tyrimų duomenys parodė, kad C viruso sukeltu hepatitu sergančiuosius gydant vaistiniais preparatais, kurių sudėtyje yra ombitasviro, paritapreviro, ritonaviro ir dazabuviro kartu su ribavirinu ar be jo,  transaminazės (ALT) aktyvumas daugiau nei 5 kartus viršijo viršutinę normos ribą  ženkliai dažniau toms moterims, kurios vartojo etinilestradiolio turinčių sudėtinių hormoninių kontraceptikų (SHK)(žr. 4.3 ir 4.5 skyrius).</w:t>
      </w:r>
    </w:p>
    <w:p w14:paraId="52D4C4AE" w14:textId="77777777" w:rsidR="00432C3B" w:rsidRPr="00C23BC8" w:rsidRDefault="00432C3B" w:rsidP="00724BE1">
      <w:pPr>
        <w:tabs>
          <w:tab w:val="left" w:pos="567"/>
        </w:tabs>
        <w:spacing w:line="260" w:lineRule="exact"/>
        <w:rPr>
          <w:rFonts w:ascii="Times New Roman" w:hAnsi="Times New Roman" w:cs="Times New Roman"/>
          <w:snapToGrid w:val="0"/>
          <w:sz w:val="22"/>
          <w:szCs w:val="22"/>
          <w:lang w:val="lt-LT"/>
        </w:rPr>
      </w:pPr>
    </w:p>
    <w:p w14:paraId="478A361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Šio vaistinio preparato sudėtyje yra laktozės ir sacharozės.</w:t>
      </w:r>
    </w:p>
    <w:p w14:paraId="1C4A7D0E"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Šio vaistinio preparato negalima vartoti pacientėms, kurioms nustatytas retas paveldimas sutrikimas – </w:t>
      </w:r>
      <w:r w:rsidRPr="00C23BC8">
        <w:rPr>
          <w:rFonts w:ascii="Times New Roman" w:hAnsi="Times New Roman"/>
          <w:i/>
          <w:sz w:val="22"/>
          <w:lang w:val="lt-LT"/>
        </w:rPr>
        <w:t>Lapp</w:t>
      </w:r>
      <w:r w:rsidRPr="00C23BC8">
        <w:rPr>
          <w:rFonts w:ascii="Times New Roman" w:hAnsi="Times New Roman"/>
          <w:sz w:val="22"/>
          <w:lang w:val="lt-LT"/>
        </w:rPr>
        <w:t xml:space="preserve"> laktazės stygius, galaktozės netoleravimas, fruktozės netoleravimas,  gliukozės ir galaktozės malabsorbcija ar sacharazės ir izomaltazės stygius.</w:t>
      </w:r>
    </w:p>
    <w:p w14:paraId="70AC545B" w14:textId="77777777" w:rsidR="00724BE1" w:rsidRPr="00C23BC8" w:rsidRDefault="00724BE1" w:rsidP="00C23BC8">
      <w:pPr>
        <w:tabs>
          <w:tab w:val="left" w:pos="567"/>
        </w:tabs>
        <w:spacing w:line="260" w:lineRule="exact"/>
        <w:rPr>
          <w:rFonts w:ascii="Times New Roman" w:hAnsi="Times New Roman"/>
          <w:sz w:val="22"/>
          <w:lang w:val="lt-LT"/>
        </w:rPr>
      </w:pPr>
    </w:p>
    <w:p w14:paraId="1E2D11D5"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4.5</w:t>
      </w:r>
      <w:r w:rsidRPr="00C23BC8">
        <w:rPr>
          <w:rFonts w:ascii="Times New Roman" w:hAnsi="Times New Roman"/>
          <w:b/>
          <w:sz w:val="22"/>
          <w:lang w:val="lt-LT"/>
        </w:rPr>
        <w:tab/>
        <w:t>Sąveika su kitais vaistiniais preparatais ir kitokia sąveika</w:t>
      </w:r>
    </w:p>
    <w:p w14:paraId="4211EC13" w14:textId="77777777" w:rsidR="00724BE1" w:rsidRPr="00C23BC8" w:rsidRDefault="00724BE1" w:rsidP="00C23BC8">
      <w:pPr>
        <w:tabs>
          <w:tab w:val="left" w:pos="567"/>
        </w:tabs>
        <w:spacing w:line="260" w:lineRule="exact"/>
        <w:rPr>
          <w:rFonts w:ascii="Times New Roman" w:hAnsi="Times New Roman"/>
          <w:sz w:val="22"/>
          <w:lang w:val="lt-LT"/>
        </w:rPr>
      </w:pPr>
    </w:p>
    <w:p w14:paraId="449A6A9F"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Pastaba. Visada turi būti atsižvelgiama į kartu vartojamų vaistinių preparatų informaciją, norint nustatyti galimą sąveiką.</w:t>
      </w:r>
    </w:p>
    <w:p w14:paraId="72F927CE" w14:textId="77777777" w:rsidR="00B57A2D" w:rsidRPr="00C23BC8" w:rsidRDefault="00B57A2D" w:rsidP="00B57A2D">
      <w:pPr>
        <w:rPr>
          <w:rFonts w:ascii="Times New Roman" w:hAnsi="Times New Roman"/>
          <w:sz w:val="22"/>
          <w:lang w:val="lt-LT"/>
        </w:rPr>
      </w:pPr>
    </w:p>
    <w:p w14:paraId="5B790611" w14:textId="77777777" w:rsidR="00B57A2D" w:rsidRPr="00C23BC8" w:rsidRDefault="00B57A2D" w:rsidP="00B57A2D">
      <w:pPr>
        <w:rPr>
          <w:rFonts w:ascii="Times New Roman" w:hAnsi="Times New Roman" w:cs="Times New Roman"/>
          <w:sz w:val="22"/>
          <w:szCs w:val="22"/>
          <w:lang w:val="lt-LT"/>
        </w:rPr>
      </w:pPr>
      <w:r w:rsidRPr="00C23BC8">
        <w:rPr>
          <w:rFonts w:ascii="Times New Roman" w:hAnsi="Times New Roman" w:cs="Times New Roman"/>
          <w:sz w:val="22"/>
          <w:szCs w:val="22"/>
          <w:lang w:val="lt-LT"/>
        </w:rPr>
        <w:t>Farmakodinaminė sąveika</w:t>
      </w:r>
    </w:p>
    <w:p w14:paraId="4CEA9A4F" w14:textId="63BB10C8" w:rsidR="00B57A2D" w:rsidRPr="00C23BC8" w:rsidRDefault="00B57A2D" w:rsidP="00B57A2D">
      <w:pPr>
        <w:rPr>
          <w:rFonts w:ascii="Times New Roman" w:hAnsi="Times New Roman" w:cs="Times New Roman"/>
          <w:sz w:val="22"/>
          <w:szCs w:val="22"/>
          <w:lang w:val="lt-LT"/>
        </w:rPr>
      </w:pPr>
      <w:r w:rsidRPr="00C23BC8">
        <w:rPr>
          <w:rFonts w:ascii="Times New Roman" w:hAnsi="Times New Roman" w:cs="Times New Roman"/>
          <w:bCs/>
          <w:sz w:val="22"/>
          <w:szCs w:val="22"/>
          <w:lang w:val="lt-LT"/>
        </w:rPr>
        <w:t xml:space="preserve">Vartojant kartu su vaistiniais preparatais, </w:t>
      </w:r>
      <w:r w:rsidRPr="00C23BC8">
        <w:rPr>
          <w:rFonts w:ascii="Times New Roman" w:hAnsi="Times New Roman" w:cs="Times New Roman"/>
          <w:sz w:val="22"/>
          <w:szCs w:val="22"/>
          <w:lang w:val="lt-LT"/>
        </w:rPr>
        <w:t>kurių sudėtyje yra ombitasviro, paritapreviro, ritonaviro ir dazabuviro kartu su ribavirinu, gali didėti ALT aktyvumas (žr. 4.3 ir 4.4 skyrius).</w:t>
      </w:r>
      <w:r w:rsidR="006A7E18">
        <w:rPr>
          <w:rFonts w:ascii="Times New Roman" w:hAnsi="Times New Roman" w:cs="Times New Roman"/>
          <w:sz w:val="22"/>
          <w:szCs w:val="22"/>
          <w:lang w:val="lt-LT"/>
        </w:rPr>
        <w:t xml:space="preserve"> </w:t>
      </w:r>
      <w:r w:rsidRPr="00C23BC8">
        <w:rPr>
          <w:rFonts w:ascii="Times New Roman" w:hAnsi="Times New Roman" w:cs="Times New Roman"/>
          <w:sz w:val="22"/>
          <w:szCs w:val="22"/>
          <w:lang w:val="lt-LT"/>
        </w:rPr>
        <w:t>Todėl,</w:t>
      </w:r>
      <w:r w:rsidR="006A7E18">
        <w:rPr>
          <w:rFonts w:ascii="Times New Roman" w:hAnsi="Times New Roman" w:cs="Times New Roman"/>
          <w:sz w:val="22"/>
          <w:szCs w:val="22"/>
          <w:lang w:val="lt-LT"/>
        </w:rPr>
        <w:t xml:space="preserve"> </w:t>
      </w:r>
      <w:r w:rsidRPr="00C23BC8">
        <w:rPr>
          <w:rFonts w:ascii="Times New Roman" w:hAnsi="Times New Roman" w:cs="Times New Roman"/>
          <w:sz w:val="22"/>
          <w:szCs w:val="22"/>
          <w:lang w:val="lt-LT"/>
        </w:rPr>
        <w:t>prieš pradedant gydymą minėtais vaistinių preparatų deriniais, vietoje ARIADNE  reikia pasirinkti alternatyvų kontracepcijos metodą (pvz., vien progestogeno turintį kontraceptiką ar nehormonines priemones). Praėjus dviem s</w:t>
      </w:r>
      <w:r w:rsidR="006A7E18">
        <w:rPr>
          <w:rFonts w:ascii="Times New Roman" w:hAnsi="Times New Roman" w:cs="Times New Roman"/>
          <w:sz w:val="22"/>
          <w:szCs w:val="22"/>
          <w:lang w:val="lt-LT"/>
        </w:rPr>
        <w:t>a</w:t>
      </w:r>
      <w:r w:rsidRPr="00C23BC8">
        <w:rPr>
          <w:rFonts w:ascii="Times New Roman" w:hAnsi="Times New Roman" w:cs="Times New Roman"/>
          <w:sz w:val="22"/>
          <w:szCs w:val="22"/>
          <w:lang w:val="lt-LT"/>
        </w:rPr>
        <w:t xml:space="preserve">vaitėms po gydymo minėtais vaistiniais preparatais pabaigos, galima vėl vartoti ARIADNE. </w:t>
      </w:r>
    </w:p>
    <w:p w14:paraId="5F2EA443" w14:textId="77777777" w:rsidR="00B57A2D" w:rsidRPr="00C23BC8" w:rsidRDefault="00B57A2D" w:rsidP="00B57A2D">
      <w:pPr>
        <w:rPr>
          <w:rFonts w:ascii="Times New Roman" w:hAnsi="Times New Roman" w:cs="Times New Roman"/>
          <w:sz w:val="22"/>
          <w:szCs w:val="22"/>
          <w:lang w:val="lt-LT"/>
        </w:rPr>
      </w:pPr>
    </w:p>
    <w:p w14:paraId="1B6076D5" w14:textId="2D6382D8" w:rsidR="00B57A2D" w:rsidRDefault="00B57A2D" w:rsidP="00B57A2D">
      <w:pPr>
        <w:rPr>
          <w:rFonts w:ascii="Times New Roman" w:hAnsi="Times New Roman" w:cs="Times New Roman"/>
          <w:sz w:val="22"/>
          <w:szCs w:val="22"/>
          <w:lang w:val="lt-LT"/>
        </w:rPr>
      </w:pPr>
      <w:r w:rsidRPr="00C23BC8">
        <w:rPr>
          <w:rFonts w:ascii="Times New Roman" w:hAnsi="Times New Roman" w:cs="Times New Roman"/>
          <w:sz w:val="22"/>
          <w:szCs w:val="22"/>
          <w:lang w:val="lt-LT"/>
        </w:rPr>
        <w:t>Farmakodinaminė sąveika</w:t>
      </w:r>
    </w:p>
    <w:p w14:paraId="5D9F7681" w14:textId="77777777" w:rsidR="00D14AB7" w:rsidRPr="00C23BC8" w:rsidRDefault="00D14AB7" w:rsidP="00B57A2D">
      <w:pPr>
        <w:rPr>
          <w:rFonts w:ascii="Times New Roman" w:hAnsi="Times New Roman" w:cs="Times New Roman"/>
          <w:sz w:val="22"/>
          <w:szCs w:val="22"/>
          <w:lang w:val="lt-LT"/>
        </w:rPr>
      </w:pPr>
    </w:p>
    <w:p w14:paraId="5CAB6CF5"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Kitų vaistinių preparatų poveikis ARIADNE</w:t>
      </w:r>
    </w:p>
    <w:p w14:paraId="377FE0DA"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w:t>
      </w:r>
    </w:p>
    <w:p w14:paraId="3FE1C99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Dėl sąveikos su kitais vaistiniais preparatais, kurie yra mikrosomų fermentų induktoriai, gali sustiprėti lytinių hormonų klirensas ir tai gali sukelti tarpciklinį kraujavimą ir (arba) susilpninti kontraceptinį poveikį. </w:t>
      </w:r>
    </w:p>
    <w:p w14:paraId="54004B46" w14:textId="77777777" w:rsidR="00724BE1" w:rsidRPr="00C23BC8" w:rsidRDefault="00724BE1" w:rsidP="00C23BC8">
      <w:pPr>
        <w:tabs>
          <w:tab w:val="left" w:pos="567"/>
        </w:tabs>
        <w:spacing w:line="260" w:lineRule="exact"/>
        <w:rPr>
          <w:rFonts w:ascii="Times New Roman" w:hAnsi="Times New Roman"/>
          <w:sz w:val="22"/>
          <w:lang w:val="lt-LT"/>
        </w:rPr>
      </w:pPr>
    </w:p>
    <w:p w14:paraId="2A54A1F6"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Valdymas</w:t>
      </w:r>
    </w:p>
    <w:p w14:paraId="0BD61291"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Fermentų indukcija gali būti stebima jau po kelių gydymo dienų. Didžiausia fermentų indukcija įprastai stebima keliomis pirmosiomis gydymo savaitėmis. Nutraukus gydymą vaistiniu preparatu, fermentų indukcija gali išsilaikyti 4 savaites.</w:t>
      </w:r>
    </w:p>
    <w:p w14:paraId="2E9300FF" w14:textId="77777777" w:rsidR="00724BE1" w:rsidRPr="00C23BC8" w:rsidRDefault="00724BE1" w:rsidP="00C23BC8">
      <w:pPr>
        <w:tabs>
          <w:tab w:val="left" w:pos="567"/>
        </w:tabs>
        <w:spacing w:line="260" w:lineRule="exact"/>
        <w:rPr>
          <w:rFonts w:ascii="Times New Roman" w:hAnsi="Times New Roman"/>
          <w:sz w:val="22"/>
          <w:lang w:val="lt-LT"/>
        </w:rPr>
      </w:pPr>
    </w:p>
    <w:p w14:paraId="5899F294"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Trumpalaikis gydymas</w:t>
      </w:r>
    </w:p>
    <w:p w14:paraId="24FBFD9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Moterys, gydomos fermentus indukuojančiais vaistiniais preparatais, kartu su SHK turi laikinai taikyti barjerinius kontracepcijos metodus arba pasirinkti kitokį būdą nėštumui </w:t>
      </w:r>
      <w:r w:rsidRPr="00C23BC8">
        <w:rPr>
          <w:rFonts w:ascii="Times New Roman" w:hAnsi="Times New Roman"/>
          <w:sz w:val="22"/>
          <w:lang w:val="lt-LT"/>
        </w:rPr>
        <w:lastRenderedPageBreak/>
        <w:t xml:space="preserve">išvengti. Barjerines kontracepcijos priemones reikia taikyti visą gydymo laiką ir 28 dienas po gydymo. Jei gydymas kartu vartojamu vaistiniu preparatu tęsiamas ir po to, kai baigiama SHK pakuotė,  tai iš karto reikia pradėti naują SHK  pakuotę, nedarant įprastinės pertraukos. </w:t>
      </w:r>
    </w:p>
    <w:p w14:paraId="723C8449" w14:textId="77777777" w:rsidR="00724BE1" w:rsidRPr="00C23BC8" w:rsidRDefault="00724BE1" w:rsidP="00C23BC8">
      <w:pPr>
        <w:tabs>
          <w:tab w:val="left" w:pos="567"/>
        </w:tabs>
        <w:spacing w:line="260" w:lineRule="exact"/>
        <w:rPr>
          <w:rFonts w:ascii="Times New Roman" w:hAnsi="Times New Roman"/>
          <w:sz w:val="22"/>
          <w:lang w:val="lt-LT"/>
        </w:rPr>
      </w:pPr>
    </w:p>
    <w:p w14:paraId="16ABDD15"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Ilgalaikis gydymas</w:t>
      </w:r>
    </w:p>
    <w:p w14:paraId="5A4D2C25"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Moterims, ilgai gydomoms fermentus indukuojančiais vaistiniais preparatais, rekomenduojamas kitas, nehormoninis patikimos kontracepcijos metodas.</w:t>
      </w:r>
    </w:p>
    <w:p w14:paraId="5DA36626" w14:textId="77777777" w:rsidR="00724BE1" w:rsidRPr="00C23BC8" w:rsidRDefault="00724BE1" w:rsidP="00C23BC8">
      <w:pPr>
        <w:tabs>
          <w:tab w:val="left" w:pos="567"/>
        </w:tabs>
        <w:spacing w:line="260" w:lineRule="exact"/>
        <w:rPr>
          <w:rFonts w:ascii="Times New Roman" w:hAnsi="Times New Roman"/>
          <w:sz w:val="22"/>
          <w:lang w:val="lt-LT"/>
        </w:rPr>
      </w:pPr>
    </w:p>
    <w:p w14:paraId="6092B06C"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Literatūroje aprašyta žemiau nurodyta sąveika.</w:t>
      </w:r>
    </w:p>
    <w:p w14:paraId="7686F94C" w14:textId="77777777" w:rsidR="00724BE1" w:rsidRPr="00C23BC8" w:rsidRDefault="00724BE1" w:rsidP="00C23BC8">
      <w:pPr>
        <w:tabs>
          <w:tab w:val="left" w:pos="567"/>
        </w:tabs>
        <w:spacing w:line="260" w:lineRule="exact"/>
        <w:rPr>
          <w:rFonts w:ascii="Times New Roman" w:hAnsi="Times New Roman"/>
          <w:sz w:val="22"/>
          <w:lang w:val="lt-LT"/>
        </w:rPr>
      </w:pPr>
    </w:p>
    <w:p w14:paraId="3316BF30"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Medžiagos, skatinančios SHK klirensą (indukuojančios fermentus ir todėl mažinančios SHK veiksmingumą)</w:t>
      </w:r>
    </w:p>
    <w:p w14:paraId="0AB1618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Barbitūratai, bozentanas, karbamazepinas, fenitoinas, primidonas, rifampicinas ir ŽIV gydymui naudojami vaistiniai preparatai (ritonaviras, nevirapinas ir efavirenzas), galbūt ir felbamatas, grizeofulvinas, okskarbazepinas, topiramatas ir žoliniai vaistiniai preparatai, kurių sudėtyje yra jonažolės </w:t>
      </w:r>
      <w:r w:rsidRPr="00C23BC8">
        <w:rPr>
          <w:rFonts w:ascii="Times New Roman" w:hAnsi="Times New Roman"/>
          <w:i/>
          <w:sz w:val="22"/>
          <w:lang w:val="lt-LT"/>
        </w:rPr>
        <w:t>(Hypericum perforatum).</w:t>
      </w:r>
    </w:p>
    <w:p w14:paraId="51F7C173" w14:textId="77777777" w:rsidR="00724BE1" w:rsidRPr="00C23BC8" w:rsidRDefault="00724BE1" w:rsidP="00C23BC8">
      <w:pPr>
        <w:tabs>
          <w:tab w:val="left" w:pos="567"/>
        </w:tabs>
        <w:spacing w:line="260" w:lineRule="exact"/>
        <w:rPr>
          <w:rFonts w:ascii="Times New Roman" w:hAnsi="Times New Roman"/>
          <w:sz w:val="22"/>
          <w:lang w:val="lt-LT"/>
        </w:rPr>
      </w:pPr>
    </w:p>
    <w:p w14:paraId="28C53C35"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Vaistiniai preparatai, skatinantys žarnyno peristaltiką,, pvz., metoklopramidas, gali sumažinti hormonų absorbciją.</w:t>
      </w:r>
    </w:p>
    <w:p w14:paraId="31A39885" w14:textId="77777777" w:rsidR="00724BE1" w:rsidRPr="00C23BC8" w:rsidRDefault="00724BE1" w:rsidP="00C23BC8">
      <w:pPr>
        <w:tabs>
          <w:tab w:val="left" w:pos="567"/>
        </w:tabs>
        <w:spacing w:line="260" w:lineRule="exact"/>
        <w:rPr>
          <w:rFonts w:ascii="Times New Roman" w:hAnsi="Times New Roman"/>
          <w:sz w:val="22"/>
          <w:lang w:val="lt-LT"/>
        </w:rPr>
      </w:pPr>
    </w:p>
    <w:p w14:paraId="6C1EE2EE"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Medžiagos, įvairiai veikiančios SHK klirensą</w:t>
      </w:r>
    </w:p>
    <w:p w14:paraId="77F4C2A3" w14:textId="77777777" w:rsidR="00724BE1" w:rsidRPr="00C23BC8" w:rsidRDefault="00724BE1" w:rsidP="00C23BC8">
      <w:pPr>
        <w:tabs>
          <w:tab w:val="left" w:pos="567"/>
        </w:tabs>
        <w:spacing w:line="260" w:lineRule="exact"/>
        <w:rPr>
          <w:rFonts w:ascii="Times New Roman" w:hAnsi="Times New Roman"/>
          <w:sz w:val="22"/>
          <w:lang w:val="lt-LT"/>
        </w:rPr>
      </w:pPr>
    </w:p>
    <w:p w14:paraId="03DBE2E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Kartu su SHK vartojami ŽIV/HCV proteazių inhibitoriai ir nenukleozidiniai atvirkštinės transkriptazės inhibitoriai gali padidinti arba sumažinti estrogeno ar progestinų koncentraciją kraujo plazmoje. Kai kuriais atvejais šie pokyčiais gali būti klinikiniu požiūriu reikšmingi.</w:t>
      </w:r>
    </w:p>
    <w:p w14:paraId="259D4D61" w14:textId="77777777" w:rsidR="00724BE1" w:rsidRPr="00C23BC8" w:rsidRDefault="00724BE1" w:rsidP="00C23BC8">
      <w:pPr>
        <w:tabs>
          <w:tab w:val="left" w:pos="567"/>
        </w:tabs>
        <w:spacing w:line="260" w:lineRule="exact"/>
        <w:rPr>
          <w:rFonts w:ascii="Times New Roman" w:hAnsi="Times New Roman"/>
          <w:sz w:val="22"/>
          <w:lang w:val="lt-LT"/>
        </w:rPr>
      </w:pPr>
    </w:p>
    <w:p w14:paraId="1EAE4D5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Todėl būtina peržiūrėti vaistinio preparato informaciją apie kartu vartojamus vaistinius preparatus nuo ŽIV/HCV, kad būtų nustatytos galimos sąveikos ir su tuo susijusios vartojimo rekomendacijos. Esant bet kokioms abejonėms, gydymo proteazių inhibitoriais arba nenukleozidiniais atvirkštinės transkriptazės inhibitoriais metu reikia naudoti papildomą barjerinę kontracepciją.</w:t>
      </w:r>
    </w:p>
    <w:p w14:paraId="1FD8F66B" w14:textId="77777777" w:rsidR="00724BE1" w:rsidRPr="00C23BC8" w:rsidRDefault="00724BE1" w:rsidP="00C23BC8">
      <w:pPr>
        <w:tabs>
          <w:tab w:val="left" w:pos="567"/>
        </w:tabs>
        <w:spacing w:line="260" w:lineRule="exact"/>
        <w:rPr>
          <w:rFonts w:ascii="Times New Roman" w:hAnsi="Times New Roman"/>
          <w:i/>
          <w:sz w:val="22"/>
          <w:lang w:val="lt-LT"/>
        </w:rPr>
      </w:pPr>
    </w:p>
    <w:p w14:paraId="6172201D"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 xml:space="preserve">Medžiagos, mažinančios SHK klirensą (fermentų inhibitoriai) </w:t>
      </w:r>
    </w:p>
    <w:p w14:paraId="7246F00B" w14:textId="77777777" w:rsidR="00724BE1" w:rsidRPr="00C23BC8" w:rsidRDefault="00724BE1" w:rsidP="00C23BC8">
      <w:pPr>
        <w:tabs>
          <w:tab w:val="left" w:pos="567"/>
        </w:tabs>
        <w:spacing w:line="260" w:lineRule="exact"/>
        <w:rPr>
          <w:rFonts w:ascii="Times New Roman" w:hAnsi="Times New Roman"/>
          <w:i/>
          <w:sz w:val="22"/>
          <w:lang w:val="lt-LT"/>
        </w:rPr>
      </w:pPr>
    </w:p>
    <w:p w14:paraId="2673CB56"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Galimos sąveikos su fermentų inhibitoriais klinikinis reikšmingumas iki šiol nežinomas.</w:t>
      </w:r>
    </w:p>
    <w:p w14:paraId="434C671A" w14:textId="77777777" w:rsidR="00724BE1" w:rsidRPr="00C23BC8" w:rsidRDefault="00724BE1" w:rsidP="00C23BC8">
      <w:pPr>
        <w:tabs>
          <w:tab w:val="left" w:pos="567"/>
        </w:tabs>
        <w:spacing w:line="260" w:lineRule="exact"/>
        <w:rPr>
          <w:rFonts w:ascii="Times New Roman" w:hAnsi="Times New Roman"/>
          <w:i/>
          <w:sz w:val="22"/>
          <w:lang w:val="lt-LT"/>
        </w:rPr>
      </w:pPr>
    </w:p>
    <w:p w14:paraId="651C2783"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Stiprūs ir vidutinio stiprumo CYP3A4 fermentų inhibitoriai, tokie kaip azolo grupės priešgrybeliniai preparatai (pvz., itrakonazolas, vorikonazolas, flukonazolas), verapamilis, makrolidai (pvz., klaritromicinas, eritromicinas), diltiazemas ir greipfrutų sultys, gali didinti estrogeno ar progestogeno arba abiejų koncentraciją kraujo plazmoje.</w:t>
      </w:r>
    </w:p>
    <w:p w14:paraId="0424A8FB" w14:textId="77777777" w:rsidR="00724BE1" w:rsidRPr="00C23BC8" w:rsidRDefault="00724BE1" w:rsidP="00C23BC8">
      <w:pPr>
        <w:tabs>
          <w:tab w:val="left" w:pos="567"/>
        </w:tabs>
        <w:spacing w:line="260" w:lineRule="exact"/>
        <w:rPr>
          <w:rFonts w:ascii="Times New Roman" w:hAnsi="Times New Roman"/>
          <w:sz w:val="22"/>
          <w:lang w:val="lt-LT"/>
        </w:rPr>
      </w:pPr>
    </w:p>
    <w:p w14:paraId="0D73573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Nustatyta, kad kartu vartojant etorikoksibo 60-120 mg per parą ir SHK, kurių sudėtyje yra 35 mikrogramai etinilestradiolio, pastarojo plazmos koncentracija padidėja 1,4 ar 1,6 karto.</w:t>
      </w:r>
    </w:p>
    <w:p w14:paraId="1CE67F87" w14:textId="77777777" w:rsidR="00724BE1" w:rsidRPr="00C23BC8" w:rsidRDefault="00724BE1" w:rsidP="00C23BC8">
      <w:pPr>
        <w:tabs>
          <w:tab w:val="left" w:pos="567"/>
        </w:tabs>
        <w:spacing w:line="260" w:lineRule="exact"/>
        <w:rPr>
          <w:rFonts w:ascii="Times New Roman" w:hAnsi="Times New Roman"/>
          <w:sz w:val="22"/>
          <w:lang w:val="lt-LT"/>
        </w:rPr>
      </w:pPr>
    </w:p>
    <w:p w14:paraId="51B712A4"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SHK poveikis kitiems vaistiniams preparatams</w:t>
      </w:r>
    </w:p>
    <w:p w14:paraId="77530B0C" w14:textId="77777777" w:rsidR="00724BE1" w:rsidRPr="00C23BC8" w:rsidRDefault="00724BE1" w:rsidP="00C23BC8">
      <w:pPr>
        <w:tabs>
          <w:tab w:val="left" w:pos="567"/>
        </w:tabs>
        <w:spacing w:line="260" w:lineRule="exact"/>
        <w:rPr>
          <w:rFonts w:ascii="Times New Roman" w:hAnsi="Times New Roman"/>
          <w:sz w:val="22"/>
          <w:lang w:val="lt-LT"/>
        </w:rPr>
      </w:pPr>
    </w:p>
    <w:p w14:paraId="47DBB3A9"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SHK gali paveikti kai kurių kitų veikliųjų medžiagų metabolizmą. Taigi, gali padidėti (pvz., ciklosporino) ar sumažėti (pvz., lamotrigino) koncentracija kraujo plazmoje ir audiniuose.</w:t>
      </w:r>
    </w:p>
    <w:p w14:paraId="52882E3D" w14:textId="77777777" w:rsidR="00724BE1" w:rsidRPr="00C23BC8" w:rsidRDefault="00724BE1" w:rsidP="00C23BC8">
      <w:pPr>
        <w:tabs>
          <w:tab w:val="left" w:pos="567"/>
        </w:tabs>
        <w:spacing w:line="260" w:lineRule="exact"/>
        <w:rPr>
          <w:rFonts w:ascii="Times New Roman" w:hAnsi="Times New Roman"/>
          <w:sz w:val="22"/>
          <w:lang w:val="lt-LT"/>
        </w:rPr>
      </w:pPr>
    </w:p>
    <w:p w14:paraId="4D62BDD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SHK vartojančioms moterims troleandomicinas gali didinti intrahepatinės cholestazės riziką. </w:t>
      </w:r>
    </w:p>
    <w:p w14:paraId="6018C4BB" w14:textId="77777777" w:rsidR="00724BE1" w:rsidRPr="00C23BC8" w:rsidRDefault="00724BE1" w:rsidP="00C23BC8">
      <w:pPr>
        <w:tabs>
          <w:tab w:val="left" w:pos="567"/>
        </w:tabs>
        <w:spacing w:line="260" w:lineRule="exact"/>
        <w:rPr>
          <w:rFonts w:ascii="Times New Roman" w:hAnsi="Times New Roman"/>
          <w:sz w:val="22"/>
          <w:lang w:val="lt-LT"/>
        </w:rPr>
      </w:pPr>
    </w:p>
    <w:p w14:paraId="3140108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i/>
          <w:sz w:val="22"/>
          <w:lang w:val="lt-LT"/>
        </w:rPr>
        <w:t>In vitro</w:t>
      </w:r>
      <w:r w:rsidRPr="00C23BC8">
        <w:rPr>
          <w:rFonts w:ascii="Times New Roman" w:hAnsi="Times New Roman"/>
          <w:sz w:val="22"/>
          <w:lang w:val="lt-LT"/>
        </w:rPr>
        <w:t xml:space="preserve"> etinilestradiolis yra grįžtamasis CYP2C19, CYP1A1 ir CYP1A2 inhibitorius bei pagal veikimo mechanizmą CYP3A4/5, CYP2C8 ir CYP2J2 inhibitorius. Klinikinių tyrimų metu pastebėta, kad hormoninių kontraceptikų, kurių sudėtyje yra etinilestradiolio, vartojimas nesukėlė CYP3A4 substratų (pvz., midazolamo) koncentracijos kraujo plazmoje padidėjimo arba padidino jų koncentraciją nežymiai, tuo tarpu CYP1A2 substratų (pvz., teofilino) plazmos koncentracija gali padidėti nežymiai arba vidutiniškai (pvz., melatonino ir tizanidino).</w:t>
      </w:r>
    </w:p>
    <w:p w14:paraId="01C7CA2B" w14:textId="77777777" w:rsidR="00724BE1" w:rsidRPr="00C23BC8" w:rsidRDefault="00724BE1" w:rsidP="00C23BC8">
      <w:pPr>
        <w:tabs>
          <w:tab w:val="left" w:pos="567"/>
        </w:tabs>
        <w:spacing w:line="260" w:lineRule="exact"/>
        <w:rPr>
          <w:rFonts w:ascii="Times New Roman" w:hAnsi="Times New Roman"/>
          <w:sz w:val="22"/>
          <w:lang w:val="lt-LT"/>
        </w:rPr>
      </w:pPr>
    </w:p>
    <w:p w14:paraId="68A37809"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Laboratoriniai tyrimai</w:t>
      </w:r>
    </w:p>
    <w:p w14:paraId="6240D5C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Kontraceptinių steroidų vartojimas gali turėti įtakos tam tikrų laboratorinių tyrimų rezultatams, tokiems kaip biocheminiai kepenų, skydliaukės, antinksčių ir inkstų funkcijų rodikliai, (pernašos) baltymų, pvz., kortikosteroidus surišantis globulinas ir lipidų/lipoproteinų frakcijos kiekis kraujo plazmoje, angliavandenių metabolizmo rodikliai bei kraujo krešėjimo ir fibrinolizės rodikliai. Pakitimai dažniausiai būna laboratorinių rodiklių normų ribose.</w:t>
      </w:r>
    </w:p>
    <w:p w14:paraId="6C55077B" w14:textId="77777777" w:rsidR="00724BE1" w:rsidRPr="00C23BC8" w:rsidRDefault="00724BE1" w:rsidP="00C23BC8">
      <w:pPr>
        <w:tabs>
          <w:tab w:val="left" w:pos="567"/>
        </w:tabs>
        <w:spacing w:line="260" w:lineRule="exact"/>
        <w:rPr>
          <w:rFonts w:ascii="Times New Roman" w:hAnsi="Times New Roman"/>
          <w:sz w:val="22"/>
          <w:lang w:val="lt-LT"/>
        </w:rPr>
      </w:pPr>
    </w:p>
    <w:p w14:paraId="150CE6A2"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4.6</w:t>
      </w:r>
      <w:r w:rsidRPr="00C23BC8">
        <w:rPr>
          <w:rFonts w:ascii="Times New Roman" w:hAnsi="Times New Roman"/>
          <w:b/>
          <w:sz w:val="22"/>
          <w:lang w:val="lt-LT"/>
        </w:rPr>
        <w:tab/>
        <w:t>Vaisingumas, nėštumo ir žindymo laikotarpis</w:t>
      </w:r>
    </w:p>
    <w:p w14:paraId="2AF88C86" w14:textId="77777777" w:rsidR="00724BE1" w:rsidRPr="00C23BC8" w:rsidRDefault="00724BE1" w:rsidP="00C23BC8">
      <w:pPr>
        <w:tabs>
          <w:tab w:val="left" w:pos="567"/>
        </w:tabs>
        <w:spacing w:line="260" w:lineRule="exact"/>
        <w:rPr>
          <w:rFonts w:ascii="Times New Roman" w:hAnsi="Times New Roman"/>
          <w:sz w:val="22"/>
          <w:lang w:val="lt-LT"/>
        </w:rPr>
      </w:pPr>
    </w:p>
    <w:p w14:paraId="1C33C8F3" w14:textId="77777777" w:rsidR="00724BE1" w:rsidRPr="00C23BC8" w:rsidRDefault="00724BE1" w:rsidP="00C23BC8">
      <w:pPr>
        <w:tabs>
          <w:tab w:val="left" w:pos="567"/>
        </w:tabs>
        <w:spacing w:line="260" w:lineRule="exact"/>
        <w:rPr>
          <w:rFonts w:ascii="Times New Roman" w:hAnsi="Times New Roman"/>
          <w:color w:val="0D0D0D"/>
          <w:sz w:val="22"/>
          <w:u w:val="single"/>
          <w:lang w:val="lt-LT"/>
        </w:rPr>
      </w:pPr>
      <w:r w:rsidRPr="00C23BC8">
        <w:rPr>
          <w:rFonts w:ascii="Times New Roman" w:hAnsi="Times New Roman"/>
          <w:color w:val="0D0D0D"/>
          <w:sz w:val="22"/>
          <w:u w:val="single"/>
          <w:lang w:val="lt-LT"/>
        </w:rPr>
        <w:t>Nėštumas</w:t>
      </w:r>
    </w:p>
    <w:p w14:paraId="09B0C4B5" w14:textId="77777777" w:rsidR="00724BE1" w:rsidRPr="00C23BC8" w:rsidRDefault="00724BE1" w:rsidP="00C23BC8">
      <w:pPr>
        <w:tabs>
          <w:tab w:val="left" w:pos="567"/>
        </w:tabs>
        <w:spacing w:line="260" w:lineRule="exact"/>
        <w:rPr>
          <w:rFonts w:ascii="Times New Roman" w:hAnsi="Times New Roman"/>
          <w:color w:val="0D0D0D"/>
          <w:sz w:val="22"/>
          <w:lang w:val="lt-LT"/>
        </w:rPr>
      </w:pPr>
      <w:r w:rsidRPr="00C23BC8">
        <w:rPr>
          <w:rFonts w:ascii="Times New Roman" w:hAnsi="Times New Roman"/>
          <w:color w:val="0D0D0D"/>
          <w:sz w:val="22"/>
          <w:lang w:val="lt-LT"/>
        </w:rPr>
        <w:t xml:space="preserve">ARIADNE negalima vartoti nėštumo laikotarpiu. </w:t>
      </w:r>
    </w:p>
    <w:p w14:paraId="5D771098" w14:textId="77777777" w:rsidR="00724BE1" w:rsidRPr="00C23BC8" w:rsidRDefault="00724BE1" w:rsidP="00C23BC8">
      <w:pPr>
        <w:tabs>
          <w:tab w:val="left" w:pos="567"/>
        </w:tabs>
        <w:spacing w:line="260" w:lineRule="exact"/>
        <w:rPr>
          <w:rFonts w:ascii="Times New Roman" w:hAnsi="Times New Roman"/>
          <w:color w:val="0D0D0D"/>
          <w:sz w:val="22"/>
          <w:lang w:val="lt-LT"/>
        </w:rPr>
      </w:pPr>
      <w:r w:rsidRPr="00C23BC8">
        <w:rPr>
          <w:rFonts w:ascii="Times New Roman" w:hAnsi="Times New Roman"/>
          <w:color w:val="0D0D0D"/>
          <w:sz w:val="22"/>
          <w:lang w:val="lt-LT"/>
        </w:rPr>
        <w:t xml:space="preserve">Jei moteris pastoja vartodama ARIADNE, vaistinio preparato vartojimą reikia nedelsiant nutraukti. </w:t>
      </w:r>
    </w:p>
    <w:p w14:paraId="3BC483F1" w14:textId="77777777" w:rsidR="00724BE1" w:rsidRPr="00C23BC8" w:rsidRDefault="00724BE1" w:rsidP="00C23BC8">
      <w:pPr>
        <w:tabs>
          <w:tab w:val="left" w:pos="567"/>
        </w:tabs>
        <w:spacing w:line="260" w:lineRule="exact"/>
        <w:rPr>
          <w:rFonts w:ascii="Times New Roman" w:hAnsi="Times New Roman"/>
          <w:color w:val="0D0D0D"/>
          <w:sz w:val="22"/>
          <w:lang w:val="lt-LT"/>
        </w:rPr>
      </w:pPr>
    </w:p>
    <w:p w14:paraId="7D067D87" w14:textId="77777777" w:rsidR="00724BE1" w:rsidRPr="00C23BC8" w:rsidRDefault="00724BE1" w:rsidP="00C23BC8">
      <w:pPr>
        <w:tabs>
          <w:tab w:val="left" w:pos="567"/>
        </w:tabs>
        <w:spacing w:line="260" w:lineRule="exact"/>
        <w:rPr>
          <w:rFonts w:ascii="Times New Roman" w:hAnsi="Times New Roman"/>
          <w:color w:val="0D0D0D"/>
          <w:sz w:val="22"/>
          <w:lang w:val="lt-LT"/>
        </w:rPr>
      </w:pPr>
      <w:r w:rsidRPr="00C23BC8">
        <w:rPr>
          <w:rFonts w:ascii="Times New Roman" w:hAnsi="Times New Roman"/>
          <w:color w:val="0D0D0D"/>
          <w:sz w:val="22"/>
          <w:lang w:val="lt-LT"/>
        </w:rPr>
        <w:t>Didelės apimties epidemiologinių tyrimų duomenimis, iki nėštumo SHK vartojusių moterų kūdikių apsigimimų rizika nepadidėja, o per neapsižiūrėjimą nėštumo metu pavartojus SHK, teratogeninio poveikio nenustatyta.</w:t>
      </w:r>
    </w:p>
    <w:p w14:paraId="7D0AA118" w14:textId="77777777" w:rsidR="00724BE1" w:rsidRPr="00C23BC8" w:rsidRDefault="00724BE1" w:rsidP="00C23BC8">
      <w:pPr>
        <w:tabs>
          <w:tab w:val="left" w:pos="567"/>
        </w:tabs>
        <w:spacing w:line="260" w:lineRule="exact"/>
        <w:rPr>
          <w:rFonts w:ascii="Times New Roman" w:hAnsi="Times New Roman"/>
          <w:color w:val="0D0D0D"/>
          <w:sz w:val="22"/>
          <w:lang w:val="lt-LT"/>
        </w:rPr>
      </w:pPr>
    </w:p>
    <w:p w14:paraId="1BD31C11" w14:textId="77777777" w:rsidR="00724BE1" w:rsidRPr="00C23BC8" w:rsidRDefault="00724BE1" w:rsidP="00C23BC8">
      <w:pPr>
        <w:tabs>
          <w:tab w:val="left" w:pos="567"/>
        </w:tabs>
        <w:spacing w:line="260" w:lineRule="exact"/>
        <w:rPr>
          <w:rFonts w:ascii="Times New Roman" w:hAnsi="Times New Roman"/>
          <w:color w:val="0D0D0D"/>
          <w:sz w:val="22"/>
          <w:lang w:val="lt-LT"/>
        </w:rPr>
      </w:pPr>
      <w:r w:rsidRPr="00C23BC8">
        <w:rPr>
          <w:rFonts w:ascii="Times New Roman" w:hAnsi="Times New Roman"/>
          <w:color w:val="0D0D0D"/>
          <w:sz w:val="22"/>
          <w:lang w:val="lt-LT"/>
        </w:rPr>
        <w:t>Reikia atkreipti dėmesį į padidėjusią VTE riziką po gimdymo, jei vėl pradedama vartoti ARIADNE (žr. 4.2 ir 4.4 skyrius).</w:t>
      </w:r>
    </w:p>
    <w:p w14:paraId="0CE885E1" w14:textId="77777777" w:rsidR="00724BE1" w:rsidRPr="00C23BC8" w:rsidRDefault="00724BE1" w:rsidP="00C23BC8">
      <w:pPr>
        <w:tabs>
          <w:tab w:val="left" w:pos="567"/>
        </w:tabs>
        <w:spacing w:line="260" w:lineRule="exact"/>
        <w:rPr>
          <w:rFonts w:ascii="Times New Roman" w:hAnsi="Times New Roman"/>
          <w:color w:val="0D0D0D"/>
          <w:sz w:val="22"/>
          <w:lang w:val="lt-LT"/>
        </w:rPr>
      </w:pPr>
    </w:p>
    <w:p w14:paraId="4F64CA13" w14:textId="77777777" w:rsidR="00724BE1" w:rsidRPr="00C23BC8" w:rsidRDefault="00724BE1" w:rsidP="00C23BC8">
      <w:pPr>
        <w:tabs>
          <w:tab w:val="left" w:pos="567"/>
        </w:tabs>
        <w:spacing w:line="260" w:lineRule="exact"/>
        <w:rPr>
          <w:rFonts w:ascii="Times New Roman" w:hAnsi="Times New Roman"/>
          <w:color w:val="0D0D0D"/>
          <w:sz w:val="22"/>
          <w:u w:val="single"/>
          <w:lang w:val="lt-LT"/>
        </w:rPr>
      </w:pPr>
      <w:r w:rsidRPr="00C23BC8">
        <w:rPr>
          <w:rFonts w:ascii="Times New Roman" w:hAnsi="Times New Roman"/>
          <w:color w:val="0D0D0D"/>
          <w:sz w:val="22"/>
          <w:u w:val="single"/>
          <w:lang w:val="lt-LT"/>
        </w:rPr>
        <w:t xml:space="preserve">Žindymas </w:t>
      </w:r>
    </w:p>
    <w:p w14:paraId="68A923BA" w14:textId="77777777" w:rsidR="00724BE1" w:rsidRPr="00C23BC8" w:rsidRDefault="00724BE1" w:rsidP="00C23BC8">
      <w:pPr>
        <w:tabs>
          <w:tab w:val="left" w:pos="567"/>
        </w:tabs>
        <w:spacing w:line="260" w:lineRule="exact"/>
        <w:rPr>
          <w:rFonts w:ascii="Times New Roman" w:hAnsi="Times New Roman"/>
          <w:color w:val="0D0D0D"/>
          <w:sz w:val="22"/>
          <w:lang w:val="lt-LT"/>
        </w:rPr>
      </w:pPr>
      <w:r w:rsidRPr="00C23BC8">
        <w:rPr>
          <w:rFonts w:ascii="Times New Roman" w:hAnsi="Times New Roman"/>
          <w:color w:val="0D0D0D"/>
          <w:sz w:val="22"/>
          <w:lang w:val="lt-LT"/>
        </w:rPr>
        <w:t>SHK gali turėti įtakos žindymui, nes jos gali sumažinti motinos pieno kiekį ir keisti jo sudėtį. Todėl paprastai sudėtinių geriamųjų kontraceptikų nerekomenduojama vartoti tol, kol žindyvė nenutraukia kūdikio žindymo. Mažas kontraceptinių steroidų ir (arba) jų metabolitų kiekis išsiskiria į motinos pieną. Tokie kiekiai gali paveikti kūdikį.</w:t>
      </w:r>
    </w:p>
    <w:p w14:paraId="3BCC74D5" w14:textId="77777777" w:rsidR="00724BE1" w:rsidRPr="00C23BC8" w:rsidRDefault="00724BE1" w:rsidP="00C23BC8">
      <w:pPr>
        <w:tabs>
          <w:tab w:val="left" w:pos="567"/>
        </w:tabs>
        <w:spacing w:line="260" w:lineRule="exact"/>
        <w:rPr>
          <w:rFonts w:ascii="Times New Roman" w:hAnsi="Times New Roman"/>
          <w:sz w:val="22"/>
          <w:lang w:val="lt-LT"/>
        </w:rPr>
      </w:pPr>
    </w:p>
    <w:p w14:paraId="2DAAD630"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4.7</w:t>
      </w:r>
      <w:r w:rsidRPr="00C23BC8">
        <w:rPr>
          <w:rFonts w:ascii="Times New Roman" w:hAnsi="Times New Roman"/>
          <w:b/>
          <w:sz w:val="22"/>
          <w:lang w:val="lt-LT"/>
        </w:rPr>
        <w:tab/>
        <w:t>Poveikis gebėjimui vairuoti ir valdyti mechanizmus</w:t>
      </w:r>
    </w:p>
    <w:p w14:paraId="0DE7BBDE" w14:textId="77777777" w:rsidR="00724BE1" w:rsidRPr="00C23BC8" w:rsidRDefault="00724BE1" w:rsidP="00C23BC8">
      <w:pPr>
        <w:tabs>
          <w:tab w:val="left" w:pos="567"/>
        </w:tabs>
        <w:spacing w:line="260" w:lineRule="exact"/>
        <w:rPr>
          <w:rFonts w:ascii="Times New Roman" w:hAnsi="Times New Roman"/>
          <w:sz w:val="22"/>
          <w:lang w:val="lt-LT"/>
        </w:rPr>
      </w:pPr>
    </w:p>
    <w:p w14:paraId="0E1EF19E"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ARIADNE gebėjimo vairuoti ir valdyti mechanizmus neveikia arba veikia nereikšmingai.</w:t>
      </w:r>
    </w:p>
    <w:p w14:paraId="5427F631" w14:textId="77777777" w:rsidR="00724BE1" w:rsidRPr="00C23BC8" w:rsidRDefault="00724BE1" w:rsidP="00C23BC8">
      <w:pPr>
        <w:tabs>
          <w:tab w:val="left" w:pos="567"/>
        </w:tabs>
        <w:spacing w:line="260" w:lineRule="exact"/>
        <w:rPr>
          <w:rFonts w:ascii="Times New Roman" w:hAnsi="Times New Roman"/>
          <w:sz w:val="22"/>
          <w:lang w:val="lt-LT"/>
        </w:rPr>
      </w:pPr>
    </w:p>
    <w:p w14:paraId="1C1C8DB2" w14:textId="77777777" w:rsidR="00724BE1" w:rsidRPr="00C23BC8" w:rsidRDefault="00724BE1" w:rsidP="00C23BC8">
      <w:pPr>
        <w:tabs>
          <w:tab w:val="left" w:pos="567"/>
        </w:tabs>
        <w:outlineLvl w:val="0"/>
        <w:rPr>
          <w:rFonts w:ascii="Times New Roman" w:hAnsi="Times New Roman"/>
          <w:sz w:val="22"/>
          <w:lang w:val="lt-LT"/>
        </w:rPr>
      </w:pPr>
      <w:r w:rsidRPr="00C23BC8">
        <w:rPr>
          <w:rFonts w:ascii="Times New Roman" w:hAnsi="Times New Roman"/>
          <w:b/>
          <w:sz w:val="22"/>
          <w:lang w:val="lt-LT"/>
        </w:rPr>
        <w:t>4.8</w:t>
      </w:r>
      <w:r w:rsidRPr="00C23BC8">
        <w:rPr>
          <w:rFonts w:ascii="Times New Roman" w:hAnsi="Times New Roman"/>
          <w:b/>
          <w:sz w:val="22"/>
          <w:lang w:val="lt-LT"/>
        </w:rPr>
        <w:tab/>
        <w:t>Nepageidaujamas poveikis</w:t>
      </w:r>
    </w:p>
    <w:p w14:paraId="0E749B9E" w14:textId="77777777" w:rsidR="00724BE1" w:rsidRPr="00C23BC8" w:rsidRDefault="00724BE1" w:rsidP="00C23BC8">
      <w:pPr>
        <w:tabs>
          <w:tab w:val="left" w:pos="567"/>
        </w:tabs>
        <w:spacing w:line="260" w:lineRule="exact"/>
        <w:contextualSpacing/>
        <w:outlineLvl w:val="0"/>
        <w:rPr>
          <w:rFonts w:ascii="Times New Roman" w:hAnsi="Times New Roman"/>
          <w:sz w:val="22"/>
          <w:lang w:val="lt-LT"/>
        </w:rPr>
      </w:pPr>
    </w:p>
    <w:p w14:paraId="2A82A77C" w14:textId="77777777" w:rsidR="00724BE1" w:rsidRPr="00C23BC8" w:rsidRDefault="00724BE1" w:rsidP="00C23BC8">
      <w:pPr>
        <w:tabs>
          <w:tab w:val="left" w:pos="567"/>
        </w:tabs>
        <w:spacing w:line="260" w:lineRule="exact"/>
        <w:contextualSpacing/>
        <w:outlineLvl w:val="0"/>
        <w:rPr>
          <w:rFonts w:ascii="Times New Roman" w:hAnsi="Times New Roman"/>
          <w:sz w:val="22"/>
          <w:lang w:val="lt-LT"/>
        </w:rPr>
      </w:pPr>
      <w:r w:rsidRPr="00C23BC8">
        <w:rPr>
          <w:rFonts w:ascii="Times New Roman" w:hAnsi="Times New Roman"/>
          <w:sz w:val="22"/>
          <w:lang w:val="lt-LT"/>
        </w:rPr>
        <w:t>Dažniausios nepageidaujamos reakcijos, pasireiškiančios vartojant geriamuosius kontraceptikus, kurių sudėtyje yra etinilestradiolio ir levonorgestrelio, yra galvos skausmas, tepimas ir tarpciklinis kraujavimas.</w:t>
      </w:r>
    </w:p>
    <w:p w14:paraId="71600487" w14:textId="77777777" w:rsidR="00724BE1" w:rsidRPr="00C23BC8" w:rsidRDefault="00724BE1" w:rsidP="00C23BC8">
      <w:pPr>
        <w:tabs>
          <w:tab w:val="left" w:pos="567"/>
        </w:tabs>
        <w:spacing w:line="260" w:lineRule="exact"/>
        <w:contextualSpacing/>
        <w:outlineLvl w:val="0"/>
        <w:rPr>
          <w:rFonts w:ascii="Times New Roman" w:hAnsi="Times New Roman"/>
          <w:sz w:val="22"/>
          <w:lang w:val="lt-LT"/>
        </w:rPr>
      </w:pPr>
    </w:p>
    <w:p w14:paraId="0B9AB000" w14:textId="77777777" w:rsidR="00724BE1" w:rsidRPr="00C23BC8" w:rsidRDefault="00724BE1" w:rsidP="00C23BC8">
      <w:pPr>
        <w:tabs>
          <w:tab w:val="left" w:pos="567"/>
        </w:tabs>
        <w:spacing w:line="260" w:lineRule="exact"/>
        <w:contextualSpacing/>
        <w:outlineLvl w:val="0"/>
        <w:rPr>
          <w:rFonts w:ascii="Times New Roman" w:hAnsi="Times New Roman"/>
          <w:sz w:val="22"/>
          <w:lang w:val="lt-LT"/>
        </w:rPr>
      </w:pPr>
      <w:r w:rsidRPr="00C23BC8">
        <w:rPr>
          <w:rFonts w:ascii="Times New Roman" w:hAnsi="Times New Roman"/>
          <w:sz w:val="22"/>
          <w:lang w:val="lt-LT"/>
        </w:rPr>
        <w:t>Toliau išvardytas nepageidaujamas poveikis buvo pastebėtas, vartojant SHK, kurių sudėtyje yra etinilestradiolio ir levonorgestrelio, įskaitant ARIADNE.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9"/>
        <w:gridCol w:w="2126"/>
        <w:gridCol w:w="1701"/>
        <w:gridCol w:w="2268"/>
      </w:tblGrid>
      <w:tr w:rsidR="00724BE1" w:rsidRPr="006A7E18" w14:paraId="1168A152" w14:textId="77777777" w:rsidTr="00F911B4">
        <w:trPr>
          <w:trHeight w:val="660"/>
        </w:trPr>
        <w:tc>
          <w:tcPr>
            <w:tcW w:w="2939" w:type="dxa"/>
            <w:vAlign w:val="center"/>
          </w:tcPr>
          <w:p w14:paraId="485E9457" w14:textId="77777777" w:rsidR="00724BE1" w:rsidRPr="00C23BC8" w:rsidRDefault="00724BE1" w:rsidP="00C23BC8">
            <w:pPr>
              <w:tabs>
                <w:tab w:val="left" w:pos="567"/>
              </w:tabs>
              <w:spacing w:line="260" w:lineRule="exact"/>
              <w:jc w:val="both"/>
              <w:rPr>
                <w:rFonts w:ascii="Times New Roman" w:hAnsi="Times New Roman"/>
                <w:sz w:val="22"/>
                <w:lang w:val="lt-LT"/>
              </w:rPr>
            </w:pPr>
            <w:r w:rsidRPr="00C23BC8">
              <w:rPr>
                <w:rFonts w:ascii="Times New Roman" w:hAnsi="Times New Roman"/>
                <w:sz w:val="22"/>
                <w:lang w:val="lt-LT"/>
              </w:rPr>
              <w:lastRenderedPageBreak/>
              <w:t xml:space="preserve">Organų sistemų klasė </w:t>
            </w:r>
          </w:p>
        </w:tc>
        <w:tc>
          <w:tcPr>
            <w:tcW w:w="2126" w:type="dxa"/>
            <w:vAlign w:val="center"/>
          </w:tcPr>
          <w:p w14:paraId="6F6DAB1D" w14:textId="77777777" w:rsidR="00724BE1" w:rsidRPr="00C23BC8" w:rsidRDefault="00724BE1" w:rsidP="00C23BC8">
            <w:pPr>
              <w:tabs>
                <w:tab w:val="left" w:pos="567"/>
              </w:tabs>
              <w:spacing w:line="260" w:lineRule="exact"/>
              <w:jc w:val="center"/>
              <w:rPr>
                <w:rFonts w:ascii="Times New Roman" w:hAnsi="Times New Roman"/>
                <w:sz w:val="22"/>
                <w:lang w:val="lt-LT"/>
              </w:rPr>
            </w:pPr>
            <w:r w:rsidRPr="00C23BC8">
              <w:rPr>
                <w:rFonts w:ascii="Times New Roman" w:hAnsi="Times New Roman"/>
                <w:sz w:val="22"/>
                <w:lang w:val="lt-LT"/>
              </w:rPr>
              <w:t>Dažnas</w:t>
            </w:r>
          </w:p>
          <w:p w14:paraId="5D4A6BBF" w14:textId="77777777" w:rsidR="00724BE1" w:rsidRPr="00C23BC8" w:rsidRDefault="00724BE1" w:rsidP="00C23BC8">
            <w:pPr>
              <w:tabs>
                <w:tab w:val="left" w:pos="567"/>
              </w:tabs>
              <w:spacing w:line="260" w:lineRule="exact"/>
              <w:jc w:val="center"/>
              <w:rPr>
                <w:rFonts w:ascii="Times New Roman" w:hAnsi="Times New Roman"/>
                <w:sz w:val="22"/>
                <w:lang w:val="lt-LT"/>
              </w:rPr>
            </w:pPr>
            <w:r w:rsidRPr="00C23BC8">
              <w:rPr>
                <w:rFonts w:ascii="Times New Roman" w:hAnsi="Times New Roman"/>
                <w:sz w:val="22"/>
                <w:lang w:val="lt-LT"/>
              </w:rPr>
              <w:t xml:space="preserve">(nuo ≥1/100 iki </w:t>
            </w:r>
            <w:r w:rsidRPr="00C23BC8">
              <w:rPr>
                <w:rFonts w:ascii="Times New Roman" w:hAnsi="Times New Roman"/>
                <w:sz w:val="22"/>
                <w:lang w:val="lt-LT"/>
              </w:rPr>
              <w:sym w:font="Symbol" w:char="F03C"/>
            </w:r>
            <w:r w:rsidRPr="00C23BC8">
              <w:rPr>
                <w:rFonts w:ascii="Times New Roman" w:hAnsi="Times New Roman"/>
                <w:sz w:val="22"/>
                <w:lang w:val="lt-LT"/>
              </w:rPr>
              <w:t>1/10)</w:t>
            </w:r>
          </w:p>
        </w:tc>
        <w:tc>
          <w:tcPr>
            <w:tcW w:w="1701" w:type="dxa"/>
            <w:vAlign w:val="center"/>
          </w:tcPr>
          <w:p w14:paraId="0B14741A" w14:textId="77777777" w:rsidR="00724BE1" w:rsidRPr="00C23BC8" w:rsidRDefault="00724BE1" w:rsidP="00C23BC8">
            <w:pPr>
              <w:tabs>
                <w:tab w:val="left" w:pos="567"/>
              </w:tabs>
              <w:spacing w:line="260" w:lineRule="exact"/>
              <w:jc w:val="center"/>
              <w:rPr>
                <w:rFonts w:ascii="Times New Roman" w:hAnsi="Times New Roman"/>
                <w:sz w:val="22"/>
                <w:lang w:val="lt-LT"/>
              </w:rPr>
            </w:pPr>
            <w:r w:rsidRPr="00C23BC8">
              <w:rPr>
                <w:rFonts w:ascii="Times New Roman" w:hAnsi="Times New Roman"/>
                <w:sz w:val="22"/>
                <w:lang w:val="lt-LT"/>
              </w:rPr>
              <w:t>Nedažnas</w:t>
            </w:r>
          </w:p>
          <w:p w14:paraId="2AB6CAA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(nuo ≥1/1 000 iki</w:t>
            </w:r>
            <w:r w:rsidRPr="00C23BC8">
              <w:rPr>
                <w:rFonts w:ascii="Times New Roman" w:hAnsi="Times New Roman"/>
                <w:sz w:val="22"/>
                <w:lang w:val="lt-LT"/>
              </w:rPr>
              <w:sym w:font="Symbol" w:char="F03C"/>
            </w:r>
            <w:r w:rsidRPr="00C23BC8">
              <w:rPr>
                <w:rFonts w:ascii="Times New Roman" w:hAnsi="Times New Roman"/>
                <w:sz w:val="22"/>
                <w:lang w:val="lt-LT"/>
              </w:rPr>
              <w:t>1/100)</w:t>
            </w:r>
          </w:p>
        </w:tc>
        <w:tc>
          <w:tcPr>
            <w:tcW w:w="2268" w:type="dxa"/>
            <w:vAlign w:val="center"/>
          </w:tcPr>
          <w:p w14:paraId="418883BD" w14:textId="77777777" w:rsidR="00724BE1" w:rsidRPr="00C23BC8" w:rsidRDefault="00724BE1" w:rsidP="00C23BC8">
            <w:pPr>
              <w:tabs>
                <w:tab w:val="left" w:pos="567"/>
              </w:tabs>
              <w:spacing w:line="260" w:lineRule="exact"/>
              <w:jc w:val="center"/>
              <w:rPr>
                <w:rFonts w:ascii="Times New Roman" w:hAnsi="Times New Roman"/>
                <w:sz w:val="22"/>
                <w:lang w:val="lt-LT"/>
              </w:rPr>
            </w:pPr>
            <w:r w:rsidRPr="00C23BC8">
              <w:rPr>
                <w:rFonts w:ascii="Times New Roman" w:hAnsi="Times New Roman"/>
                <w:sz w:val="22"/>
                <w:lang w:val="lt-LT"/>
              </w:rPr>
              <w:t>Retas</w:t>
            </w:r>
          </w:p>
          <w:p w14:paraId="2D32D02A" w14:textId="77777777" w:rsidR="00724BE1" w:rsidRPr="00C23BC8" w:rsidRDefault="00724BE1" w:rsidP="00C23BC8">
            <w:pPr>
              <w:tabs>
                <w:tab w:val="left" w:pos="567"/>
              </w:tabs>
              <w:spacing w:line="260" w:lineRule="exact"/>
              <w:jc w:val="center"/>
              <w:rPr>
                <w:rFonts w:ascii="Times New Roman" w:hAnsi="Times New Roman"/>
                <w:sz w:val="22"/>
                <w:lang w:val="lt-LT"/>
              </w:rPr>
            </w:pPr>
            <w:r w:rsidRPr="00C23BC8">
              <w:rPr>
                <w:rFonts w:ascii="Times New Roman" w:hAnsi="Times New Roman"/>
                <w:sz w:val="22"/>
                <w:lang w:val="lt-LT"/>
              </w:rPr>
              <w:t>(nuo ≥1/10 000 iki</w:t>
            </w:r>
            <w:r w:rsidRPr="00C23BC8">
              <w:rPr>
                <w:rFonts w:ascii="Times New Roman" w:hAnsi="Times New Roman"/>
                <w:sz w:val="22"/>
                <w:lang w:val="lt-LT"/>
              </w:rPr>
              <w:sym w:font="Symbol" w:char="F03C"/>
            </w:r>
            <w:r w:rsidRPr="00C23BC8">
              <w:rPr>
                <w:rFonts w:ascii="Times New Roman" w:hAnsi="Times New Roman"/>
                <w:sz w:val="22"/>
                <w:lang w:val="lt-LT"/>
              </w:rPr>
              <w:t>1/1 000)</w:t>
            </w:r>
          </w:p>
        </w:tc>
      </w:tr>
      <w:tr w:rsidR="00724BE1" w:rsidRPr="006A7E18" w14:paraId="0A142F1E" w14:textId="77777777" w:rsidTr="00F911B4">
        <w:trPr>
          <w:trHeight w:val="660"/>
        </w:trPr>
        <w:tc>
          <w:tcPr>
            <w:tcW w:w="2939" w:type="dxa"/>
            <w:vAlign w:val="center"/>
          </w:tcPr>
          <w:p w14:paraId="760173E5"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Imuninės sistemos sutrikimai </w:t>
            </w:r>
          </w:p>
          <w:p w14:paraId="30C7FF5E" w14:textId="77777777" w:rsidR="00724BE1" w:rsidRPr="00C23BC8" w:rsidRDefault="00724BE1" w:rsidP="00C23BC8">
            <w:pPr>
              <w:tabs>
                <w:tab w:val="left" w:pos="567"/>
              </w:tabs>
              <w:spacing w:line="260" w:lineRule="exact"/>
              <w:jc w:val="both"/>
              <w:rPr>
                <w:rFonts w:ascii="Times New Roman" w:hAnsi="Times New Roman"/>
                <w:sz w:val="22"/>
                <w:lang w:val="lt-LT"/>
              </w:rPr>
            </w:pPr>
          </w:p>
        </w:tc>
        <w:tc>
          <w:tcPr>
            <w:tcW w:w="2126" w:type="dxa"/>
            <w:vAlign w:val="center"/>
          </w:tcPr>
          <w:p w14:paraId="039C97A3" w14:textId="77777777" w:rsidR="00724BE1" w:rsidRPr="00C23BC8" w:rsidRDefault="00724BE1" w:rsidP="00C23BC8">
            <w:pPr>
              <w:tabs>
                <w:tab w:val="left" w:pos="567"/>
              </w:tabs>
              <w:spacing w:line="260" w:lineRule="exact"/>
              <w:jc w:val="center"/>
              <w:rPr>
                <w:rFonts w:ascii="Times New Roman" w:hAnsi="Times New Roman"/>
                <w:sz w:val="22"/>
                <w:lang w:val="lt-LT"/>
              </w:rPr>
            </w:pPr>
          </w:p>
        </w:tc>
        <w:tc>
          <w:tcPr>
            <w:tcW w:w="1701" w:type="dxa"/>
            <w:vAlign w:val="center"/>
          </w:tcPr>
          <w:p w14:paraId="2971FD91" w14:textId="77777777" w:rsidR="00724BE1" w:rsidRPr="00C23BC8" w:rsidRDefault="00724BE1" w:rsidP="00C23BC8">
            <w:pPr>
              <w:tabs>
                <w:tab w:val="left" w:pos="567"/>
              </w:tabs>
              <w:spacing w:line="260" w:lineRule="exact"/>
              <w:jc w:val="center"/>
              <w:rPr>
                <w:rFonts w:ascii="Times New Roman" w:hAnsi="Times New Roman"/>
                <w:sz w:val="22"/>
                <w:lang w:val="lt-LT"/>
              </w:rPr>
            </w:pPr>
          </w:p>
        </w:tc>
        <w:tc>
          <w:tcPr>
            <w:tcW w:w="2268" w:type="dxa"/>
            <w:vAlign w:val="center"/>
          </w:tcPr>
          <w:p w14:paraId="151963BE" w14:textId="77777777" w:rsidR="00724BE1" w:rsidRPr="00C23BC8" w:rsidRDefault="00724BE1" w:rsidP="00C23BC8">
            <w:pPr>
              <w:tabs>
                <w:tab w:val="left" w:pos="567"/>
              </w:tabs>
              <w:spacing w:line="260" w:lineRule="exact"/>
              <w:jc w:val="center"/>
              <w:rPr>
                <w:rFonts w:ascii="Times New Roman" w:hAnsi="Times New Roman"/>
                <w:sz w:val="22"/>
                <w:lang w:val="lt-LT"/>
              </w:rPr>
            </w:pPr>
            <w:r w:rsidRPr="00C23BC8">
              <w:rPr>
                <w:rFonts w:ascii="Times New Roman" w:hAnsi="Times New Roman"/>
                <w:sz w:val="22"/>
                <w:lang w:val="lt-LT"/>
              </w:rPr>
              <w:t>Padidėjęs jautrumas</w:t>
            </w:r>
          </w:p>
        </w:tc>
      </w:tr>
      <w:tr w:rsidR="00724BE1" w:rsidRPr="006A7E18" w14:paraId="7BB2D7AF" w14:textId="77777777" w:rsidTr="00F911B4">
        <w:tc>
          <w:tcPr>
            <w:tcW w:w="2939" w:type="dxa"/>
          </w:tcPr>
          <w:p w14:paraId="4360432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Metabolizmo ir mitybos sutrikimai </w:t>
            </w:r>
          </w:p>
          <w:p w14:paraId="5EFC096D" w14:textId="77777777" w:rsidR="00724BE1" w:rsidRPr="00C23BC8" w:rsidDel="00872FF7" w:rsidRDefault="00724BE1" w:rsidP="00C23BC8">
            <w:pPr>
              <w:tabs>
                <w:tab w:val="left" w:pos="567"/>
              </w:tabs>
              <w:spacing w:line="260" w:lineRule="exact"/>
              <w:rPr>
                <w:rFonts w:ascii="Times New Roman" w:hAnsi="Times New Roman"/>
                <w:sz w:val="22"/>
                <w:lang w:val="lt-LT"/>
              </w:rPr>
            </w:pPr>
          </w:p>
        </w:tc>
        <w:tc>
          <w:tcPr>
            <w:tcW w:w="2126" w:type="dxa"/>
          </w:tcPr>
          <w:p w14:paraId="06027C88" w14:textId="77777777" w:rsidR="00724BE1" w:rsidRPr="00C23BC8" w:rsidDel="00872FF7" w:rsidRDefault="00724BE1" w:rsidP="00C23BC8">
            <w:pPr>
              <w:tabs>
                <w:tab w:val="left" w:pos="567"/>
              </w:tabs>
              <w:spacing w:line="260" w:lineRule="exact"/>
              <w:rPr>
                <w:rFonts w:ascii="Times New Roman" w:hAnsi="Times New Roman"/>
                <w:sz w:val="22"/>
                <w:lang w:val="lt-LT"/>
              </w:rPr>
            </w:pPr>
          </w:p>
        </w:tc>
        <w:tc>
          <w:tcPr>
            <w:tcW w:w="1701" w:type="dxa"/>
          </w:tcPr>
          <w:p w14:paraId="28703065"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Skysčių susilaikymas</w:t>
            </w:r>
          </w:p>
        </w:tc>
        <w:tc>
          <w:tcPr>
            <w:tcW w:w="2268" w:type="dxa"/>
          </w:tcPr>
          <w:p w14:paraId="72FD5500" w14:textId="77777777" w:rsidR="00724BE1" w:rsidRPr="00C23BC8" w:rsidRDefault="00724BE1" w:rsidP="00C23BC8">
            <w:pPr>
              <w:tabs>
                <w:tab w:val="left" w:pos="567"/>
              </w:tabs>
              <w:spacing w:line="260" w:lineRule="exact"/>
              <w:rPr>
                <w:rFonts w:ascii="Times New Roman" w:hAnsi="Times New Roman"/>
                <w:sz w:val="22"/>
                <w:lang w:val="lt-LT"/>
              </w:rPr>
            </w:pPr>
          </w:p>
        </w:tc>
      </w:tr>
      <w:tr w:rsidR="00724BE1" w:rsidRPr="006A7E18" w14:paraId="1B01963D" w14:textId="77777777" w:rsidTr="00F911B4">
        <w:tc>
          <w:tcPr>
            <w:tcW w:w="2939" w:type="dxa"/>
          </w:tcPr>
          <w:p w14:paraId="170949F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Psichikos sutrikimai </w:t>
            </w:r>
          </w:p>
          <w:p w14:paraId="5A683AA9" w14:textId="77777777" w:rsidR="00724BE1" w:rsidRPr="00C23BC8" w:rsidDel="00872FF7" w:rsidRDefault="00724BE1" w:rsidP="00C23BC8">
            <w:pPr>
              <w:tabs>
                <w:tab w:val="left" w:pos="567"/>
              </w:tabs>
              <w:spacing w:line="260" w:lineRule="exact"/>
              <w:rPr>
                <w:rFonts w:ascii="Times New Roman" w:hAnsi="Times New Roman"/>
                <w:sz w:val="22"/>
                <w:lang w:val="lt-LT"/>
              </w:rPr>
            </w:pPr>
          </w:p>
        </w:tc>
        <w:tc>
          <w:tcPr>
            <w:tcW w:w="2126" w:type="dxa"/>
          </w:tcPr>
          <w:p w14:paraId="6B9F57B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Prislėgta nuotaika,</w:t>
            </w:r>
            <w:r w:rsidRPr="00C23BC8" w:rsidDel="00982A89">
              <w:rPr>
                <w:rFonts w:ascii="Times New Roman" w:hAnsi="Times New Roman"/>
                <w:sz w:val="22"/>
                <w:lang w:val="lt-LT"/>
              </w:rPr>
              <w:t xml:space="preserve"> </w:t>
            </w:r>
            <w:r w:rsidRPr="00C23BC8">
              <w:rPr>
                <w:rFonts w:ascii="Times New Roman" w:hAnsi="Times New Roman"/>
                <w:sz w:val="22"/>
                <w:lang w:val="lt-LT"/>
              </w:rPr>
              <w:t>nuotaikų kaita</w:t>
            </w:r>
          </w:p>
          <w:p w14:paraId="5AF5A82E" w14:textId="77777777" w:rsidR="00724BE1" w:rsidRPr="00C23BC8" w:rsidDel="00872FF7" w:rsidRDefault="00724BE1" w:rsidP="00C23BC8">
            <w:pPr>
              <w:tabs>
                <w:tab w:val="left" w:pos="567"/>
              </w:tabs>
              <w:spacing w:line="260" w:lineRule="exact"/>
              <w:rPr>
                <w:rFonts w:ascii="Times New Roman" w:hAnsi="Times New Roman"/>
                <w:sz w:val="22"/>
                <w:lang w:val="lt-LT"/>
              </w:rPr>
            </w:pPr>
          </w:p>
        </w:tc>
        <w:tc>
          <w:tcPr>
            <w:tcW w:w="1701" w:type="dxa"/>
          </w:tcPr>
          <w:p w14:paraId="1D41C14F"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Lytinio potraukio susilpnėjimas</w:t>
            </w:r>
          </w:p>
        </w:tc>
        <w:tc>
          <w:tcPr>
            <w:tcW w:w="2268" w:type="dxa"/>
          </w:tcPr>
          <w:p w14:paraId="7EA1A9F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Lytinio potraukio sustiprėjimas</w:t>
            </w:r>
          </w:p>
        </w:tc>
      </w:tr>
      <w:tr w:rsidR="00724BE1" w:rsidRPr="006A7E18" w14:paraId="7B3A720C" w14:textId="77777777" w:rsidTr="00F911B4">
        <w:tc>
          <w:tcPr>
            <w:tcW w:w="2939" w:type="dxa"/>
          </w:tcPr>
          <w:p w14:paraId="26ED563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Nervų sistemos sutrikimai</w:t>
            </w:r>
          </w:p>
        </w:tc>
        <w:tc>
          <w:tcPr>
            <w:tcW w:w="2126" w:type="dxa"/>
          </w:tcPr>
          <w:p w14:paraId="7A121ED9"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Galvos skausmas</w:t>
            </w:r>
          </w:p>
          <w:p w14:paraId="24366FFB" w14:textId="77777777" w:rsidR="00724BE1" w:rsidRPr="00C23BC8" w:rsidRDefault="00724BE1" w:rsidP="00C23BC8">
            <w:pPr>
              <w:tabs>
                <w:tab w:val="left" w:pos="567"/>
              </w:tabs>
              <w:spacing w:line="260" w:lineRule="exact"/>
              <w:rPr>
                <w:rFonts w:ascii="Times New Roman" w:hAnsi="Times New Roman"/>
                <w:sz w:val="22"/>
                <w:lang w:val="lt-LT"/>
              </w:rPr>
            </w:pPr>
          </w:p>
        </w:tc>
        <w:tc>
          <w:tcPr>
            <w:tcW w:w="1701" w:type="dxa"/>
          </w:tcPr>
          <w:p w14:paraId="5772C17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Migrena</w:t>
            </w:r>
          </w:p>
        </w:tc>
        <w:tc>
          <w:tcPr>
            <w:tcW w:w="2268" w:type="dxa"/>
          </w:tcPr>
          <w:p w14:paraId="68756898" w14:textId="77777777" w:rsidR="00724BE1" w:rsidRPr="00C23BC8" w:rsidRDefault="00724BE1" w:rsidP="00C23BC8">
            <w:pPr>
              <w:tabs>
                <w:tab w:val="left" w:pos="567"/>
              </w:tabs>
              <w:spacing w:line="260" w:lineRule="exact"/>
              <w:rPr>
                <w:rFonts w:ascii="Times New Roman" w:hAnsi="Times New Roman"/>
                <w:sz w:val="22"/>
                <w:lang w:val="lt-LT"/>
              </w:rPr>
            </w:pPr>
          </w:p>
        </w:tc>
      </w:tr>
      <w:tr w:rsidR="00724BE1" w:rsidRPr="006A7E18" w14:paraId="71AA3BFB" w14:textId="77777777" w:rsidTr="00F911B4">
        <w:tc>
          <w:tcPr>
            <w:tcW w:w="2939" w:type="dxa"/>
          </w:tcPr>
          <w:p w14:paraId="0C36269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Akių sutrikimai </w:t>
            </w:r>
          </w:p>
          <w:p w14:paraId="1473BFAF" w14:textId="77777777" w:rsidR="00724BE1" w:rsidRPr="00C23BC8" w:rsidRDefault="00724BE1" w:rsidP="00C23BC8">
            <w:pPr>
              <w:tabs>
                <w:tab w:val="left" w:pos="567"/>
              </w:tabs>
              <w:spacing w:line="260" w:lineRule="exact"/>
              <w:rPr>
                <w:rFonts w:ascii="Times New Roman" w:hAnsi="Times New Roman"/>
                <w:sz w:val="22"/>
                <w:lang w:val="lt-LT"/>
              </w:rPr>
            </w:pPr>
          </w:p>
        </w:tc>
        <w:tc>
          <w:tcPr>
            <w:tcW w:w="2126" w:type="dxa"/>
          </w:tcPr>
          <w:p w14:paraId="378D58F8" w14:textId="77777777" w:rsidR="00724BE1" w:rsidRPr="00C23BC8" w:rsidRDefault="00724BE1" w:rsidP="00C23BC8">
            <w:pPr>
              <w:tabs>
                <w:tab w:val="left" w:pos="567"/>
              </w:tabs>
              <w:spacing w:line="260" w:lineRule="exact"/>
              <w:rPr>
                <w:rFonts w:ascii="Times New Roman" w:hAnsi="Times New Roman"/>
                <w:sz w:val="22"/>
                <w:lang w:val="lt-LT"/>
              </w:rPr>
            </w:pPr>
          </w:p>
        </w:tc>
        <w:tc>
          <w:tcPr>
            <w:tcW w:w="1701" w:type="dxa"/>
          </w:tcPr>
          <w:p w14:paraId="449AE501" w14:textId="77777777" w:rsidR="00724BE1" w:rsidRPr="00C23BC8" w:rsidRDefault="00724BE1" w:rsidP="00C23BC8">
            <w:pPr>
              <w:tabs>
                <w:tab w:val="left" w:pos="567"/>
              </w:tabs>
              <w:spacing w:line="260" w:lineRule="exact"/>
              <w:rPr>
                <w:rFonts w:ascii="Times New Roman" w:hAnsi="Times New Roman"/>
                <w:sz w:val="22"/>
                <w:lang w:val="lt-LT"/>
              </w:rPr>
            </w:pPr>
          </w:p>
        </w:tc>
        <w:tc>
          <w:tcPr>
            <w:tcW w:w="2268" w:type="dxa"/>
          </w:tcPr>
          <w:p w14:paraId="05503913" w14:textId="77777777" w:rsidR="00724BE1" w:rsidRPr="00C23BC8" w:rsidRDefault="00724BE1" w:rsidP="00C23BC8">
            <w:pPr>
              <w:tabs>
                <w:tab w:val="left" w:pos="567"/>
              </w:tabs>
              <w:spacing w:line="260" w:lineRule="exact"/>
              <w:rPr>
                <w:rFonts w:ascii="Times New Roman" w:hAnsi="Times New Roman"/>
                <w:sz w:val="22"/>
                <w:lang w:val="lt-LT"/>
              </w:rPr>
            </w:pPr>
            <w:bookmarkStart w:id="0" w:name="OLE_LINK3"/>
            <w:r w:rsidRPr="00C23BC8">
              <w:rPr>
                <w:rFonts w:ascii="Times New Roman" w:hAnsi="Times New Roman"/>
                <w:sz w:val="22"/>
                <w:lang w:val="lt-LT"/>
              </w:rPr>
              <w:t>Kontaktinių lęšių netoleravimas</w:t>
            </w:r>
            <w:bookmarkEnd w:id="0"/>
          </w:p>
        </w:tc>
      </w:tr>
      <w:tr w:rsidR="00724BE1" w:rsidRPr="006A7E18" w14:paraId="29EFB21E" w14:textId="77777777" w:rsidTr="00F911B4">
        <w:tc>
          <w:tcPr>
            <w:tcW w:w="2939" w:type="dxa"/>
          </w:tcPr>
          <w:p w14:paraId="2ACC0139"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Kraujagyslių sutrikimai</w:t>
            </w:r>
          </w:p>
        </w:tc>
        <w:tc>
          <w:tcPr>
            <w:tcW w:w="2126" w:type="dxa"/>
          </w:tcPr>
          <w:p w14:paraId="6F57B70E" w14:textId="77777777" w:rsidR="00724BE1" w:rsidRPr="00C23BC8" w:rsidRDefault="00724BE1" w:rsidP="00C23BC8">
            <w:pPr>
              <w:tabs>
                <w:tab w:val="left" w:pos="567"/>
              </w:tabs>
              <w:spacing w:line="260" w:lineRule="exact"/>
              <w:rPr>
                <w:rFonts w:ascii="Times New Roman" w:hAnsi="Times New Roman"/>
                <w:sz w:val="22"/>
                <w:lang w:val="lt-LT"/>
              </w:rPr>
            </w:pPr>
          </w:p>
        </w:tc>
        <w:tc>
          <w:tcPr>
            <w:tcW w:w="1701" w:type="dxa"/>
          </w:tcPr>
          <w:p w14:paraId="13167BA4" w14:textId="77777777" w:rsidR="00724BE1" w:rsidRPr="00C23BC8" w:rsidRDefault="00724BE1" w:rsidP="00C23BC8">
            <w:pPr>
              <w:tabs>
                <w:tab w:val="left" w:pos="567"/>
              </w:tabs>
              <w:spacing w:line="260" w:lineRule="exact"/>
              <w:rPr>
                <w:rFonts w:ascii="Times New Roman" w:hAnsi="Times New Roman"/>
                <w:sz w:val="22"/>
                <w:lang w:val="lt-LT"/>
              </w:rPr>
            </w:pPr>
          </w:p>
        </w:tc>
        <w:tc>
          <w:tcPr>
            <w:tcW w:w="2268" w:type="dxa"/>
          </w:tcPr>
          <w:p w14:paraId="6091F74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Venų tromboembolija (VTE),</w:t>
            </w:r>
          </w:p>
          <w:p w14:paraId="5AC746B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arterijų tromboembolija (ATE)</w:t>
            </w:r>
          </w:p>
        </w:tc>
      </w:tr>
      <w:tr w:rsidR="00724BE1" w:rsidRPr="006A7E18" w14:paraId="5AFC5395" w14:textId="77777777" w:rsidTr="00F911B4">
        <w:tc>
          <w:tcPr>
            <w:tcW w:w="2939" w:type="dxa"/>
          </w:tcPr>
          <w:p w14:paraId="6B90FD1E"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Virškinimo trakto sutrikimai</w:t>
            </w:r>
          </w:p>
          <w:p w14:paraId="344B4808" w14:textId="77777777" w:rsidR="00724BE1" w:rsidRPr="00C23BC8" w:rsidRDefault="00724BE1" w:rsidP="00C23BC8">
            <w:pPr>
              <w:tabs>
                <w:tab w:val="left" w:pos="567"/>
              </w:tabs>
              <w:spacing w:line="260" w:lineRule="exact"/>
              <w:rPr>
                <w:rFonts w:ascii="Times New Roman" w:hAnsi="Times New Roman"/>
                <w:sz w:val="22"/>
                <w:lang w:val="lt-LT"/>
              </w:rPr>
            </w:pPr>
          </w:p>
        </w:tc>
        <w:tc>
          <w:tcPr>
            <w:tcW w:w="2126" w:type="dxa"/>
          </w:tcPr>
          <w:p w14:paraId="4717368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Pykinimas,</w:t>
            </w:r>
          </w:p>
          <w:p w14:paraId="609451F4"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pilvo skausmas</w:t>
            </w:r>
          </w:p>
        </w:tc>
        <w:tc>
          <w:tcPr>
            <w:tcW w:w="1701" w:type="dxa"/>
          </w:tcPr>
          <w:p w14:paraId="3518E73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Vėmimas,</w:t>
            </w:r>
          </w:p>
          <w:p w14:paraId="176B0033"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viduriavimas</w:t>
            </w:r>
          </w:p>
        </w:tc>
        <w:tc>
          <w:tcPr>
            <w:tcW w:w="2268" w:type="dxa"/>
          </w:tcPr>
          <w:p w14:paraId="7EF3687C" w14:textId="77777777" w:rsidR="00724BE1" w:rsidRPr="00C23BC8" w:rsidRDefault="00724BE1" w:rsidP="00C23BC8">
            <w:pPr>
              <w:tabs>
                <w:tab w:val="left" w:pos="567"/>
              </w:tabs>
              <w:spacing w:line="260" w:lineRule="exact"/>
              <w:rPr>
                <w:rFonts w:ascii="Times New Roman" w:hAnsi="Times New Roman"/>
                <w:sz w:val="22"/>
                <w:lang w:val="lt-LT"/>
              </w:rPr>
            </w:pPr>
          </w:p>
        </w:tc>
      </w:tr>
      <w:tr w:rsidR="00724BE1" w:rsidRPr="006A7E18" w14:paraId="34ADF0E3" w14:textId="77777777" w:rsidTr="00F911B4">
        <w:tc>
          <w:tcPr>
            <w:tcW w:w="2939" w:type="dxa"/>
          </w:tcPr>
          <w:p w14:paraId="1D1F62C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Odos ir poodinio audinio sutrikimai</w:t>
            </w:r>
          </w:p>
          <w:p w14:paraId="581C67F8" w14:textId="77777777" w:rsidR="00724BE1" w:rsidRPr="00C23BC8" w:rsidRDefault="00724BE1" w:rsidP="00C23BC8">
            <w:pPr>
              <w:tabs>
                <w:tab w:val="left" w:pos="567"/>
              </w:tabs>
              <w:spacing w:line="260" w:lineRule="exact"/>
              <w:rPr>
                <w:rFonts w:ascii="Times New Roman" w:hAnsi="Times New Roman"/>
                <w:sz w:val="22"/>
                <w:lang w:val="lt-LT"/>
              </w:rPr>
            </w:pPr>
          </w:p>
        </w:tc>
        <w:tc>
          <w:tcPr>
            <w:tcW w:w="2126" w:type="dxa"/>
          </w:tcPr>
          <w:p w14:paraId="54CD7779" w14:textId="77777777" w:rsidR="00724BE1" w:rsidRPr="00C23BC8" w:rsidRDefault="00724BE1" w:rsidP="00C23BC8">
            <w:pPr>
              <w:tabs>
                <w:tab w:val="left" w:pos="567"/>
              </w:tabs>
              <w:spacing w:line="260" w:lineRule="exact"/>
              <w:rPr>
                <w:rFonts w:ascii="Times New Roman" w:hAnsi="Times New Roman"/>
                <w:sz w:val="22"/>
                <w:lang w:val="lt-LT"/>
              </w:rPr>
            </w:pPr>
          </w:p>
        </w:tc>
        <w:tc>
          <w:tcPr>
            <w:tcW w:w="1701" w:type="dxa"/>
          </w:tcPr>
          <w:p w14:paraId="696D49C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Bėrimas,</w:t>
            </w:r>
          </w:p>
          <w:p w14:paraId="20B3411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dilgėlinė</w:t>
            </w:r>
          </w:p>
        </w:tc>
        <w:tc>
          <w:tcPr>
            <w:tcW w:w="2268" w:type="dxa"/>
          </w:tcPr>
          <w:p w14:paraId="17D3D563"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Mazginė raudonė (</w:t>
            </w:r>
            <w:r w:rsidRPr="00C23BC8">
              <w:rPr>
                <w:rFonts w:ascii="Times New Roman" w:hAnsi="Times New Roman"/>
                <w:i/>
                <w:sz w:val="22"/>
                <w:lang w:val="lt-LT"/>
              </w:rPr>
              <w:t>erythema nodosum</w:t>
            </w:r>
            <w:r w:rsidRPr="00C23BC8">
              <w:rPr>
                <w:rFonts w:ascii="Times New Roman" w:hAnsi="Times New Roman"/>
                <w:sz w:val="22"/>
                <w:lang w:val="lt-LT"/>
              </w:rPr>
              <w:t>)</w:t>
            </w:r>
            <w:r w:rsidRPr="00C23BC8">
              <w:rPr>
                <w:rFonts w:ascii="Times New Roman" w:hAnsi="Times New Roman"/>
                <w:i/>
                <w:sz w:val="22"/>
                <w:lang w:val="lt-LT"/>
              </w:rPr>
              <w:t xml:space="preserve"> </w:t>
            </w:r>
            <w:r w:rsidRPr="00C23BC8">
              <w:rPr>
                <w:rFonts w:ascii="Times New Roman" w:hAnsi="Times New Roman"/>
                <w:sz w:val="22"/>
                <w:lang w:val="lt-LT"/>
              </w:rPr>
              <w:t>, daugiaformė raudonė (</w:t>
            </w:r>
            <w:r w:rsidRPr="00C23BC8">
              <w:rPr>
                <w:rFonts w:ascii="Times New Roman" w:hAnsi="Times New Roman"/>
                <w:i/>
                <w:sz w:val="22"/>
                <w:lang w:val="lt-LT"/>
              </w:rPr>
              <w:t>erythema multiforme</w:t>
            </w:r>
            <w:r w:rsidRPr="00C23BC8">
              <w:rPr>
                <w:rFonts w:ascii="Times New Roman" w:hAnsi="Times New Roman"/>
                <w:sz w:val="22"/>
                <w:lang w:val="lt-LT"/>
              </w:rPr>
              <w:t>)</w:t>
            </w:r>
            <w:r w:rsidRPr="00C23BC8">
              <w:rPr>
                <w:rFonts w:ascii="Times New Roman" w:hAnsi="Times New Roman"/>
                <w:i/>
                <w:sz w:val="22"/>
                <w:lang w:val="lt-LT"/>
              </w:rPr>
              <w:t xml:space="preserve"> </w:t>
            </w:r>
          </w:p>
        </w:tc>
      </w:tr>
      <w:tr w:rsidR="00724BE1" w:rsidRPr="006A7E18" w14:paraId="46AE96BD" w14:textId="77777777" w:rsidTr="00F911B4">
        <w:tc>
          <w:tcPr>
            <w:tcW w:w="2939" w:type="dxa"/>
          </w:tcPr>
          <w:p w14:paraId="0FFEF79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Lytinės sistemos ir krūties sutrikimai </w:t>
            </w:r>
          </w:p>
          <w:p w14:paraId="436D9F32" w14:textId="77777777" w:rsidR="00724BE1" w:rsidRPr="00C23BC8" w:rsidRDefault="00724BE1" w:rsidP="00C23BC8">
            <w:pPr>
              <w:tabs>
                <w:tab w:val="left" w:pos="567"/>
              </w:tabs>
              <w:spacing w:line="260" w:lineRule="exact"/>
              <w:rPr>
                <w:rFonts w:ascii="Times New Roman" w:hAnsi="Times New Roman"/>
                <w:sz w:val="22"/>
                <w:lang w:val="lt-LT"/>
              </w:rPr>
            </w:pPr>
          </w:p>
        </w:tc>
        <w:tc>
          <w:tcPr>
            <w:tcW w:w="2126" w:type="dxa"/>
          </w:tcPr>
          <w:p w14:paraId="5F81093E"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Krūtų jautrumas,</w:t>
            </w:r>
          </w:p>
          <w:p w14:paraId="744C85AF"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krūtų skausmas</w:t>
            </w:r>
          </w:p>
        </w:tc>
        <w:tc>
          <w:tcPr>
            <w:tcW w:w="1701" w:type="dxa"/>
          </w:tcPr>
          <w:p w14:paraId="36B17593"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Krūtų padidėjimas</w:t>
            </w:r>
          </w:p>
        </w:tc>
        <w:tc>
          <w:tcPr>
            <w:tcW w:w="2268" w:type="dxa"/>
          </w:tcPr>
          <w:p w14:paraId="50F84A9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Išskyros iš krūtų,</w:t>
            </w:r>
          </w:p>
          <w:p w14:paraId="60515F1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išskyros makšties</w:t>
            </w:r>
          </w:p>
          <w:p w14:paraId="2CB8C01B" w14:textId="77777777" w:rsidR="00724BE1" w:rsidRPr="00C23BC8" w:rsidRDefault="00724BE1" w:rsidP="00C23BC8">
            <w:pPr>
              <w:tabs>
                <w:tab w:val="left" w:pos="567"/>
              </w:tabs>
              <w:spacing w:line="260" w:lineRule="exact"/>
              <w:rPr>
                <w:rFonts w:ascii="Times New Roman" w:hAnsi="Times New Roman"/>
                <w:sz w:val="22"/>
                <w:lang w:val="lt-LT"/>
              </w:rPr>
            </w:pPr>
          </w:p>
        </w:tc>
      </w:tr>
      <w:tr w:rsidR="00724BE1" w:rsidRPr="006A7E18" w14:paraId="0407354E" w14:textId="77777777" w:rsidTr="00F911B4">
        <w:tc>
          <w:tcPr>
            <w:tcW w:w="2939" w:type="dxa"/>
          </w:tcPr>
          <w:p w14:paraId="32D99CB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Tyrimai</w:t>
            </w:r>
          </w:p>
        </w:tc>
        <w:tc>
          <w:tcPr>
            <w:tcW w:w="2126" w:type="dxa"/>
          </w:tcPr>
          <w:p w14:paraId="615DD9F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Kūno svorio padidėjimas</w:t>
            </w:r>
          </w:p>
        </w:tc>
        <w:tc>
          <w:tcPr>
            <w:tcW w:w="1701" w:type="dxa"/>
          </w:tcPr>
          <w:p w14:paraId="687FCF7D" w14:textId="77777777" w:rsidR="00724BE1" w:rsidRPr="00C23BC8" w:rsidRDefault="00724BE1" w:rsidP="00C23BC8">
            <w:pPr>
              <w:tabs>
                <w:tab w:val="left" w:pos="567"/>
              </w:tabs>
              <w:spacing w:line="260" w:lineRule="exact"/>
              <w:rPr>
                <w:rFonts w:ascii="Times New Roman" w:hAnsi="Times New Roman"/>
                <w:sz w:val="22"/>
                <w:lang w:val="lt-LT"/>
              </w:rPr>
            </w:pPr>
          </w:p>
        </w:tc>
        <w:tc>
          <w:tcPr>
            <w:tcW w:w="2268" w:type="dxa"/>
          </w:tcPr>
          <w:p w14:paraId="0A47EAC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Kūno svorio sumažėjimas</w:t>
            </w:r>
          </w:p>
        </w:tc>
      </w:tr>
    </w:tbl>
    <w:p w14:paraId="2394B6B9" w14:textId="77777777" w:rsidR="00724BE1" w:rsidRPr="00C23BC8" w:rsidRDefault="00724BE1" w:rsidP="00C23BC8">
      <w:pPr>
        <w:tabs>
          <w:tab w:val="left" w:pos="567"/>
        </w:tabs>
        <w:spacing w:line="260" w:lineRule="exact"/>
        <w:rPr>
          <w:rFonts w:ascii="Times New Roman" w:hAnsi="Times New Roman"/>
          <w:sz w:val="22"/>
          <w:u w:val="single"/>
          <w:lang w:val="lt-LT"/>
        </w:rPr>
      </w:pPr>
    </w:p>
    <w:p w14:paraId="1B329254" w14:textId="77777777" w:rsidR="00724BE1" w:rsidRPr="00C23BC8" w:rsidRDefault="00724BE1" w:rsidP="00C23BC8">
      <w:pPr>
        <w:tabs>
          <w:tab w:val="left" w:pos="567"/>
        </w:tabs>
        <w:autoSpaceDE w:val="0"/>
        <w:autoSpaceDN w:val="0"/>
        <w:adjustRightInd w:val="0"/>
        <w:spacing w:line="260" w:lineRule="exact"/>
        <w:jc w:val="both"/>
        <w:rPr>
          <w:rFonts w:ascii="Times New Roman" w:hAnsi="Times New Roman"/>
          <w:sz w:val="22"/>
          <w:lang w:val="lt-LT"/>
        </w:rPr>
      </w:pPr>
      <w:r w:rsidRPr="00C23BC8">
        <w:rPr>
          <w:rFonts w:ascii="Times New Roman" w:hAnsi="Times New Roman"/>
          <w:sz w:val="22"/>
          <w:lang w:val="lt-LT"/>
        </w:rPr>
        <w:t>Atrinktų nepageidaujamų reakcijų apibūdinimas</w:t>
      </w:r>
    </w:p>
    <w:p w14:paraId="7E24600D"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5485D41F" w14:textId="77777777" w:rsidR="00724BE1" w:rsidRPr="00C23BC8" w:rsidRDefault="00724BE1" w:rsidP="00C23BC8">
      <w:pPr>
        <w:snapToGrid w:val="0"/>
        <w:spacing w:after="60"/>
        <w:rPr>
          <w:sz w:val="22"/>
          <w:lang w:val="lt-LT"/>
        </w:rPr>
      </w:pPr>
      <w:r w:rsidRPr="00C23BC8">
        <w:rPr>
          <w:rFonts w:ascii="Times New Roman" w:hAnsi="Times New Roman"/>
          <w:sz w:val="22"/>
          <w:lang w:val="lt-LT"/>
        </w:rPr>
        <w:t>Toliau išvardyti sunkūs nepageidaujami reiškiniai, nustatyti SHK vartojančioms moterims, aptarti 4.4 skyriuje:</w:t>
      </w:r>
    </w:p>
    <w:p w14:paraId="2D279DC7" w14:textId="77777777" w:rsidR="00724BE1" w:rsidRPr="00C23BC8" w:rsidRDefault="00724BE1" w:rsidP="00C23BC8">
      <w:pPr>
        <w:numPr>
          <w:ilvl w:val="0"/>
          <w:numId w:val="10"/>
        </w:numPr>
        <w:tabs>
          <w:tab w:val="left" w:pos="567"/>
        </w:tabs>
        <w:spacing w:line="260" w:lineRule="exact"/>
        <w:rPr>
          <w:sz w:val="22"/>
          <w:lang w:val="lt-LT"/>
        </w:rPr>
      </w:pPr>
      <w:r w:rsidRPr="00C23BC8">
        <w:rPr>
          <w:rFonts w:ascii="Times New Roman" w:hAnsi="Times New Roman"/>
          <w:sz w:val="22"/>
          <w:lang w:val="lt-LT"/>
        </w:rPr>
        <w:t>venų tromboemboliniai sutrikimai;</w:t>
      </w:r>
    </w:p>
    <w:p w14:paraId="63DCA013" w14:textId="77777777" w:rsidR="00724BE1" w:rsidRPr="00C23BC8" w:rsidRDefault="00724BE1" w:rsidP="00C23BC8">
      <w:pPr>
        <w:numPr>
          <w:ilvl w:val="0"/>
          <w:numId w:val="10"/>
        </w:numPr>
        <w:tabs>
          <w:tab w:val="left" w:pos="567"/>
        </w:tabs>
        <w:spacing w:line="260" w:lineRule="exact"/>
        <w:rPr>
          <w:sz w:val="22"/>
          <w:lang w:val="lt-LT"/>
        </w:rPr>
      </w:pPr>
      <w:r w:rsidRPr="00C23BC8">
        <w:rPr>
          <w:rFonts w:ascii="Times New Roman" w:hAnsi="Times New Roman"/>
          <w:sz w:val="22"/>
          <w:lang w:val="lt-LT"/>
        </w:rPr>
        <w:t>arterijų tromboemboliniai sutrikimai;</w:t>
      </w:r>
    </w:p>
    <w:p w14:paraId="21F5EF5E" w14:textId="77777777" w:rsidR="00724BE1" w:rsidRPr="00C23BC8" w:rsidRDefault="00724BE1" w:rsidP="00C23BC8">
      <w:pPr>
        <w:numPr>
          <w:ilvl w:val="0"/>
          <w:numId w:val="10"/>
        </w:numPr>
        <w:tabs>
          <w:tab w:val="left" w:pos="567"/>
        </w:tabs>
        <w:spacing w:line="260" w:lineRule="exact"/>
        <w:rPr>
          <w:sz w:val="22"/>
          <w:lang w:val="lt-LT"/>
        </w:rPr>
      </w:pPr>
      <w:r w:rsidRPr="00C23BC8">
        <w:rPr>
          <w:rFonts w:ascii="Times New Roman" w:hAnsi="Times New Roman"/>
          <w:sz w:val="22"/>
          <w:lang w:val="lt-LT"/>
        </w:rPr>
        <w:t>gimdos kaklelio karcinoma;</w:t>
      </w:r>
    </w:p>
    <w:p w14:paraId="72ECA34A"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hipertenzija;</w:t>
      </w:r>
    </w:p>
    <w:p w14:paraId="7B414C49"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hipertrigliceridemija;</w:t>
      </w:r>
    </w:p>
    <w:p w14:paraId="131876D9"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poveikiai periferiniam insulino atsparumui ir gliukozės toleravimui;</w:t>
      </w:r>
    </w:p>
    <w:p w14:paraId="2C940CB8"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kepenų navikai;</w:t>
      </w:r>
    </w:p>
    <w:p w14:paraId="46B8B6ED"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kepenų funkcijos sutrikimai;</w:t>
      </w:r>
    </w:p>
    <w:p w14:paraId="374E71E6"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chloazma (rudmė);</w:t>
      </w:r>
    </w:p>
    <w:p w14:paraId="57744930"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Krono (</w:t>
      </w:r>
      <w:r w:rsidRPr="00C23BC8">
        <w:rPr>
          <w:rFonts w:ascii="Times New Roman" w:hAnsi="Times New Roman"/>
          <w:i/>
          <w:sz w:val="22"/>
          <w:lang w:val="lt-LT"/>
        </w:rPr>
        <w:t>Crohn</w:t>
      </w:r>
      <w:r w:rsidRPr="00C23BC8">
        <w:rPr>
          <w:rFonts w:ascii="Times New Roman" w:hAnsi="Times New Roman"/>
          <w:sz w:val="22"/>
          <w:lang w:val="lt-LT"/>
        </w:rPr>
        <w:t>) liga, opinis kolitas;</w:t>
      </w:r>
    </w:p>
    <w:p w14:paraId="23289EF7"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epilepsija;</w:t>
      </w:r>
    </w:p>
    <w:p w14:paraId="68672C1D"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migrena;</w:t>
      </w:r>
    </w:p>
    <w:p w14:paraId="59145230"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endometriozė, gimdos mioma;</w:t>
      </w:r>
    </w:p>
    <w:p w14:paraId="7BA1ECBA"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porfirija;</w:t>
      </w:r>
    </w:p>
    <w:p w14:paraId="0E038DFD"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lastRenderedPageBreak/>
        <w:t>sisteminė raudonoji vilkligė;</w:t>
      </w:r>
    </w:p>
    <w:p w14:paraId="396AE479"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nėščiųjų pūslelinė;</w:t>
      </w:r>
    </w:p>
    <w:p w14:paraId="54CBCD53"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Saidenhemo (</w:t>
      </w:r>
      <w:r w:rsidRPr="00C23BC8">
        <w:rPr>
          <w:rFonts w:ascii="Times New Roman" w:hAnsi="Times New Roman"/>
          <w:i/>
          <w:sz w:val="22"/>
          <w:lang w:val="lt-LT"/>
        </w:rPr>
        <w:t>Sydenham</w:t>
      </w:r>
      <w:r w:rsidRPr="00C23BC8">
        <w:rPr>
          <w:rFonts w:ascii="Times New Roman" w:hAnsi="Times New Roman"/>
          <w:sz w:val="22"/>
          <w:lang w:val="lt-LT"/>
        </w:rPr>
        <w:t>) chorėja;</w:t>
      </w:r>
    </w:p>
    <w:p w14:paraId="2990BB0D"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hemolizinis ureminis sindromas;</w:t>
      </w:r>
    </w:p>
    <w:p w14:paraId="3064A9A8"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cholestazinė gelta;</w:t>
      </w:r>
    </w:p>
    <w:p w14:paraId="20CD53E5" w14:textId="77777777" w:rsidR="00724BE1" w:rsidRPr="00C23BC8" w:rsidRDefault="00724BE1" w:rsidP="00C23BC8">
      <w:pPr>
        <w:numPr>
          <w:ilvl w:val="0"/>
          <w:numId w:val="10"/>
        </w:numPr>
        <w:tabs>
          <w:tab w:val="left" w:pos="567"/>
        </w:tabs>
        <w:snapToGrid w:val="0"/>
        <w:spacing w:line="260" w:lineRule="exact"/>
        <w:rPr>
          <w:sz w:val="22"/>
          <w:lang w:val="lt-LT"/>
        </w:rPr>
      </w:pPr>
      <w:r w:rsidRPr="00C23BC8">
        <w:rPr>
          <w:rFonts w:ascii="Times New Roman" w:hAnsi="Times New Roman"/>
          <w:sz w:val="22"/>
          <w:lang w:val="lt-LT"/>
        </w:rPr>
        <w:t>otosklerozė.</w:t>
      </w:r>
    </w:p>
    <w:p w14:paraId="00184512" w14:textId="77777777" w:rsidR="00724BE1" w:rsidRPr="00C23BC8" w:rsidRDefault="00724BE1" w:rsidP="00C23BC8">
      <w:pPr>
        <w:tabs>
          <w:tab w:val="left" w:pos="567"/>
        </w:tabs>
        <w:spacing w:line="260" w:lineRule="exact"/>
        <w:rPr>
          <w:rFonts w:ascii="Times New Roman" w:hAnsi="Times New Roman"/>
          <w:sz w:val="22"/>
          <w:lang w:val="lt-LT"/>
        </w:rPr>
      </w:pPr>
    </w:p>
    <w:p w14:paraId="3E1E84F4"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SHK vartojančioms moterims nežymiai dažniau diagnozuojamas krūties vėžys.</w:t>
      </w:r>
      <w:r w:rsidRPr="00C23BC8">
        <w:rPr>
          <w:rFonts w:ascii="Times New Roman" w:hAnsi="Times New Roman"/>
          <w:b/>
          <w:sz w:val="22"/>
          <w:lang w:val="lt-LT"/>
        </w:rPr>
        <w:t xml:space="preserve"> </w:t>
      </w:r>
      <w:r w:rsidRPr="00C23BC8">
        <w:rPr>
          <w:rFonts w:ascii="Times New Roman" w:hAnsi="Times New Roman"/>
          <w:sz w:val="22"/>
          <w:lang w:val="lt-LT"/>
        </w:rPr>
        <w:t>Kadangi krūties vėžys yra reta būklė jaunesnėms nei 40 metų moterims, diagnozuotų krūties vėžio atvejų skaičiaus padidėjimas vartojančioms ir vartojusioms geriamuosius kontraceptikus moterims yra mažas palyginus su krūties vėžio rizika gyvenimo eigoje. Priežastinis ryšys su SHK vartojimu nežinomas.  Daugiau informacijos pateikta 4.3 ir 4.4 skyriuose.</w:t>
      </w:r>
    </w:p>
    <w:p w14:paraId="33DF4E13" w14:textId="77777777" w:rsidR="00724BE1" w:rsidRPr="00C23BC8" w:rsidRDefault="00724BE1" w:rsidP="00C23BC8">
      <w:pPr>
        <w:tabs>
          <w:tab w:val="left" w:pos="567"/>
        </w:tabs>
        <w:spacing w:line="260" w:lineRule="exact"/>
        <w:rPr>
          <w:rFonts w:ascii="Times New Roman" w:hAnsi="Times New Roman"/>
          <w:b/>
          <w:sz w:val="22"/>
          <w:lang w:val="lt-LT"/>
        </w:rPr>
      </w:pPr>
    </w:p>
    <w:p w14:paraId="18C2F051" w14:textId="77777777" w:rsidR="00724BE1" w:rsidRPr="00C23BC8" w:rsidRDefault="00724BE1" w:rsidP="00C23BC8">
      <w:pPr>
        <w:tabs>
          <w:tab w:val="left" w:pos="567"/>
        </w:tabs>
        <w:spacing w:line="260" w:lineRule="exact"/>
        <w:contextualSpacing/>
        <w:outlineLvl w:val="0"/>
        <w:rPr>
          <w:rFonts w:ascii="Times New Roman" w:hAnsi="Times New Roman"/>
          <w:sz w:val="22"/>
          <w:lang w:val="lt-LT"/>
        </w:rPr>
      </w:pPr>
      <w:r w:rsidRPr="00C23BC8">
        <w:rPr>
          <w:rFonts w:ascii="Times New Roman" w:hAnsi="Times New Roman"/>
          <w:sz w:val="22"/>
          <w:lang w:val="lt-LT"/>
        </w:rPr>
        <w:t>Moterims, kurioms pasireiškia paveldima angioneurozinė edema, egzogeniniai estrogenai gali išprovokuoti arba pasunkinti angioneurozinės edemos simptomus.</w:t>
      </w:r>
    </w:p>
    <w:p w14:paraId="098A1CDC" w14:textId="77777777" w:rsidR="00724BE1" w:rsidRPr="00C23BC8" w:rsidRDefault="00724BE1" w:rsidP="00C23BC8">
      <w:pPr>
        <w:tabs>
          <w:tab w:val="left" w:pos="567"/>
        </w:tabs>
        <w:autoSpaceDE w:val="0"/>
        <w:autoSpaceDN w:val="0"/>
        <w:adjustRightInd w:val="0"/>
        <w:spacing w:line="260" w:lineRule="exact"/>
        <w:jc w:val="both"/>
        <w:rPr>
          <w:rFonts w:ascii="Times New Roman" w:hAnsi="Times New Roman"/>
          <w:sz w:val="22"/>
          <w:u w:val="single"/>
          <w:lang w:val="lt-LT"/>
        </w:rPr>
      </w:pPr>
    </w:p>
    <w:p w14:paraId="1281D7B3" w14:textId="77777777" w:rsidR="00724BE1" w:rsidRPr="00C23BC8" w:rsidRDefault="00724BE1" w:rsidP="00C23BC8">
      <w:pPr>
        <w:tabs>
          <w:tab w:val="left" w:pos="567"/>
        </w:tabs>
        <w:autoSpaceDE w:val="0"/>
        <w:autoSpaceDN w:val="0"/>
        <w:adjustRightInd w:val="0"/>
        <w:spacing w:line="260" w:lineRule="exact"/>
        <w:jc w:val="both"/>
        <w:rPr>
          <w:rFonts w:ascii="Times New Roman" w:hAnsi="Times New Roman"/>
          <w:sz w:val="22"/>
          <w:u w:val="single"/>
          <w:lang w:val="lt-LT"/>
        </w:rPr>
      </w:pPr>
      <w:r w:rsidRPr="00C23BC8">
        <w:rPr>
          <w:rFonts w:ascii="Times New Roman" w:hAnsi="Times New Roman"/>
          <w:sz w:val="22"/>
          <w:u w:val="single"/>
          <w:lang w:val="lt-LT"/>
        </w:rPr>
        <w:t>Pranešimas apie įtariamas nepageidaujamas reakcijas</w:t>
      </w:r>
    </w:p>
    <w:p w14:paraId="1A3CB536" w14:textId="77777777" w:rsidR="00724BE1" w:rsidRPr="00C23BC8" w:rsidRDefault="00724BE1" w:rsidP="00C23BC8">
      <w:pPr>
        <w:tabs>
          <w:tab w:val="left" w:pos="567"/>
        </w:tabs>
        <w:autoSpaceDE w:val="0"/>
        <w:autoSpaceDN w:val="0"/>
        <w:adjustRightInd w:val="0"/>
        <w:spacing w:line="260" w:lineRule="exact"/>
        <w:jc w:val="both"/>
        <w:rPr>
          <w:rFonts w:ascii="Times New Roman" w:hAnsi="Times New Roman"/>
          <w:sz w:val="22"/>
          <w:lang w:val="lt-LT"/>
        </w:rPr>
      </w:pPr>
      <w:r w:rsidRPr="00C23BC8">
        <w:rPr>
          <w:rFonts w:ascii="Times New Roman" w:hAnsi="Times New Roman"/>
          <w:sz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F579BF">
          <w:rPr>
            <w:rFonts w:ascii="Times New Roman" w:eastAsia="SimSun" w:hAnsi="Times New Roman"/>
            <w:sz w:val="22"/>
            <w:lang w:val="lt-LT"/>
          </w:rPr>
          <w:t>www.vvkt.lt</w:t>
        </w:r>
      </w:hyperlink>
      <w:r w:rsidRPr="00C23BC8">
        <w:rPr>
          <w:rFonts w:ascii="Times New Roman" w:hAnsi="Times New Roman"/>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F579BF">
          <w:rPr>
            <w:rFonts w:ascii="Times New Roman" w:eastAsia="SimSun" w:hAnsi="Times New Roman"/>
            <w:sz w:val="22"/>
            <w:lang w:val="lt-LT"/>
          </w:rPr>
          <w:t>NepageidaujamaR@vvkt.lt</w:t>
        </w:r>
      </w:hyperlink>
      <w:r w:rsidRPr="00C23BC8">
        <w:rPr>
          <w:rFonts w:ascii="Times New Roman" w:hAnsi="Times New Roman"/>
          <w:sz w:val="22"/>
          <w:lang w:val="lt-LT"/>
        </w:rPr>
        <w:t>), per interneto svetainę (adresu http://www.vvkt.lt).</w:t>
      </w:r>
    </w:p>
    <w:p w14:paraId="2600A186" w14:textId="77777777" w:rsidR="00724BE1" w:rsidRPr="00C23BC8" w:rsidRDefault="00724BE1" w:rsidP="00C23BC8">
      <w:pPr>
        <w:tabs>
          <w:tab w:val="left" w:pos="567"/>
        </w:tabs>
        <w:spacing w:line="260" w:lineRule="exact"/>
        <w:rPr>
          <w:rFonts w:ascii="Times New Roman" w:hAnsi="Times New Roman"/>
          <w:sz w:val="22"/>
          <w:lang w:val="lt-LT"/>
        </w:rPr>
      </w:pPr>
    </w:p>
    <w:p w14:paraId="01416168"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4.9</w:t>
      </w:r>
      <w:r w:rsidRPr="00C23BC8">
        <w:rPr>
          <w:rFonts w:ascii="Times New Roman" w:hAnsi="Times New Roman"/>
          <w:b/>
          <w:sz w:val="22"/>
          <w:lang w:val="lt-LT"/>
        </w:rPr>
        <w:tab/>
        <w:t>Perdozavimas</w:t>
      </w:r>
    </w:p>
    <w:p w14:paraId="44429073" w14:textId="77777777" w:rsidR="00724BE1" w:rsidRPr="00C23BC8" w:rsidRDefault="00724BE1" w:rsidP="00C23BC8">
      <w:pPr>
        <w:tabs>
          <w:tab w:val="left" w:pos="567"/>
        </w:tabs>
        <w:spacing w:line="260" w:lineRule="exact"/>
        <w:rPr>
          <w:rFonts w:ascii="Times New Roman" w:hAnsi="Times New Roman"/>
          <w:sz w:val="22"/>
          <w:lang w:val="lt-LT"/>
        </w:rPr>
      </w:pPr>
    </w:p>
    <w:p w14:paraId="48AC5210" w14:textId="77777777" w:rsidR="00724BE1" w:rsidRPr="00C23BC8" w:rsidRDefault="00724BE1" w:rsidP="00C23BC8">
      <w:pPr>
        <w:tabs>
          <w:tab w:val="left" w:pos="567"/>
        </w:tabs>
        <w:autoSpaceDE w:val="0"/>
        <w:autoSpaceDN w:val="0"/>
        <w:adjustRightInd w:val="0"/>
        <w:spacing w:line="260" w:lineRule="exact"/>
        <w:rPr>
          <w:rFonts w:ascii="Times New Roman" w:hAnsi="Times New Roman"/>
          <w:sz w:val="22"/>
          <w:lang w:val="lt-LT"/>
        </w:rPr>
      </w:pPr>
      <w:r w:rsidRPr="00C23BC8">
        <w:rPr>
          <w:rFonts w:ascii="Times New Roman" w:hAnsi="Times New Roman"/>
          <w:sz w:val="22"/>
          <w:lang w:val="lt-LT"/>
        </w:rPr>
        <w:t>Pranešimų apie sunkias nepageidaujamas reakcijas dėl perdozavimo negauta. Perdozavimo simptomai gali būti pykinimas, vėmimas. Jaunoms merginoms gali pasireikšti nežymus kraujavimas iš makšties. Specifinio priešnuodžio nėra. Gydymas turi būti simptominis.</w:t>
      </w:r>
    </w:p>
    <w:p w14:paraId="15D4FD4B" w14:textId="77777777" w:rsidR="00724BE1" w:rsidRPr="00C23BC8" w:rsidRDefault="00724BE1" w:rsidP="00C23BC8">
      <w:pPr>
        <w:tabs>
          <w:tab w:val="left" w:pos="567"/>
        </w:tabs>
        <w:spacing w:line="260" w:lineRule="exact"/>
        <w:rPr>
          <w:rFonts w:ascii="Times New Roman" w:hAnsi="Times New Roman"/>
          <w:sz w:val="22"/>
          <w:lang w:val="lt-LT"/>
        </w:rPr>
      </w:pPr>
    </w:p>
    <w:p w14:paraId="2705D2AE" w14:textId="77777777" w:rsidR="00724BE1" w:rsidRPr="00C23BC8" w:rsidRDefault="00724BE1" w:rsidP="00C23BC8">
      <w:pPr>
        <w:tabs>
          <w:tab w:val="left" w:pos="567"/>
        </w:tabs>
        <w:spacing w:line="260" w:lineRule="exact"/>
        <w:rPr>
          <w:rFonts w:ascii="Times New Roman" w:hAnsi="Times New Roman"/>
          <w:sz w:val="22"/>
          <w:lang w:val="lt-LT"/>
        </w:rPr>
      </w:pPr>
    </w:p>
    <w:p w14:paraId="25702C0A"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5.</w:t>
      </w:r>
      <w:r w:rsidRPr="00C23BC8">
        <w:rPr>
          <w:rFonts w:ascii="Times New Roman" w:hAnsi="Times New Roman"/>
          <w:b/>
          <w:sz w:val="22"/>
          <w:lang w:val="lt-LT"/>
        </w:rPr>
        <w:tab/>
        <w:t>FARMAKOLOGINĖS SAVYBĖS</w:t>
      </w:r>
    </w:p>
    <w:p w14:paraId="5B563267" w14:textId="77777777" w:rsidR="00724BE1" w:rsidRPr="00C23BC8" w:rsidRDefault="00724BE1" w:rsidP="00C23BC8">
      <w:pPr>
        <w:tabs>
          <w:tab w:val="left" w:pos="567"/>
        </w:tabs>
        <w:spacing w:line="260" w:lineRule="exact"/>
        <w:rPr>
          <w:rFonts w:ascii="Times New Roman" w:hAnsi="Times New Roman"/>
          <w:sz w:val="22"/>
          <w:lang w:val="lt-LT"/>
        </w:rPr>
      </w:pPr>
    </w:p>
    <w:p w14:paraId="14D89128"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 xml:space="preserve">5.1 </w:t>
      </w:r>
      <w:r w:rsidRPr="00C23BC8">
        <w:rPr>
          <w:rFonts w:ascii="Times New Roman" w:hAnsi="Times New Roman"/>
          <w:b/>
          <w:sz w:val="22"/>
          <w:lang w:val="lt-LT"/>
        </w:rPr>
        <w:tab/>
        <w:t>Farmakodinaminės savybės</w:t>
      </w:r>
    </w:p>
    <w:p w14:paraId="5345690C" w14:textId="77777777" w:rsidR="00724BE1" w:rsidRPr="00C23BC8" w:rsidRDefault="00724BE1" w:rsidP="00C23BC8">
      <w:pPr>
        <w:tabs>
          <w:tab w:val="left" w:pos="567"/>
        </w:tabs>
        <w:spacing w:line="260" w:lineRule="exact"/>
        <w:rPr>
          <w:rFonts w:ascii="Times New Roman" w:hAnsi="Times New Roman"/>
          <w:sz w:val="22"/>
          <w:lang w:val="lt-LT"/>
        </w:rPr>
      </w:pPr>
    </w:p>
    <w:p w14:paraId="28DBD012" w14:textId="1D6DCEA5"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Farmakoterapinė grupė – </w:t>
      </w:r>
      <w:r w:rsidR="00B57A2D" w:rsidRPr="00C23BC8">
        <w:rPr>
          <w:rFonts w:ascii="Times New Roman" w:hAnsi="Times New Roman" w:cs="Times New Roman"/>
          <w:snapToGrid w:val="0"/>
          <w:sz w:val="22"/>
          <w:szCs w:val="24"/>
          <w:lang w:val="lt-LT"/>
        </w:rPr>
        <w:t xml:space="preserve">sisteminio poveikio hormoniniai kontraceptikai, </w:t>
      </w:r>
      <w:r w:rsidRPr="00C23BC8">
        <w:rPr>
          <w:rFonts w:ascii="Times New Roman" w:hAnsi="Times New Roman"/>
          <w:sz w:val="22"/>
          <w:lang w:val="lt-LT"/>
        </w:rPr>
        <w:t xml:space="preserve">progestagenai ir estrogenai, fiksuoti deriniai, ATC kodas – G03A A07. </w:t>
      </w:r>
    </w:p>
    <w:p w14:paraId="13CA0CCC" w14:textId="77777777" w:rsidR="00724BE1" w:rsidRPr="00C23BC8" w:rsidRDefault="00724BE1" w:rsidP="00C23BC8">
      <w:pPr>
        <w:tabs>
          <w:tab w:val="left" w:pos="567"/>
        </w:tabs>
        <w:spacing w:line="260" w:lineRule="exact"/>
        <w:rPr>
          <w:rFonts w:ascii="Times New Roman" w:hAnsi="Times New Roman"/>
          <w:sz w:val="22"/>
          <w:lang w:val="lt-LT"/>
        </w:rPr>
      </w:pPr>
    </w:p>
    <w:p w14:paraId="4959A1CF"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Kontraceptinis SHK poveikis yra paremtas įvairių faktorių sąveika, iš kurių svarbiausia – ovuliacijos slopinimas ir gimdos gleivinės bei gimdos kaklelio gleivių pakitimai. </w:t>
      </w:r>
    </w:p>
    <w:p w14:paraId="0EA168C8" w14:textId="77777777" w:rsidR="00724BE1" w:rsidRPr="00C23BC8" w:rsidRDefault="00724BE1" w:rsidP="00C23BC8">
      <w:pPr>
        <w:tabs>
          <w:tab w:val="left" w:pos="567"/>
        </w:tabs>
        <w:spacing w:line="260" w:lineRule="exact"/>
        <w:rPr>
          <w:rFonts w:ascii="Times New Roman" w:hAnsi="Times New Roman"/>
          <w:sz w:val="22"/>
          <w:u w:val="single"/>
          <w:lang w:val="lt-LT"/>
        </w:rPr>
      </w:pPr>
    </w:p>
    <w:p w14:paraId="613D6751"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Atliktuose klinikiniuose tyrimuose dalyvavo 2498 moterys, kurių amžius buvo nuo 18 iki 40 metų. Remiantis 15026 ciklais, apskaičiuotas </w:t>
      </w:r>
      <w:r w:rsidRPr="00C23BC8">
        <w:rPr>
          <w:rFonts w:ascii="Times New Roman" w:hAnsi="Times New Roman"/>
          <w:i/>
          <w:sz w:val="22"/>
          <w:lang w:val="lt-LT"/>
        </w:rPr>
        <w:t>Pearl</w:t>
      </w:r>
      <w:r w:rsidRPr="00C23BC8">
        <w:rPr>
          <w:rFonts w:ascii="Times New Roman" w:hAnsi="Times New Roman"/>
          <w:sz w:val="22"/>
          <w:lang w:val="lt-LT"/>
        </w:rPr>
        <w:t xml:space="preserve"> indeksas buvo 0,69 (95  % patikimumo intervalas 0,30-1,36). </w:t>
      </w:r>
    </w:p>
    <w:p w14:paraId="0BB18424" w14:textId="77777777" w:rsidR="00724BE1" w:rsidRPr="00C23BC8" w:rsidRDefault="00724BE1" w:rsidP="00A55600">
      <w:pPr>
        <w:rPr>
          <w:rFonts w:ascii="Times New Roman" w:hAnsi="Times New Roman"/>
          <w:sz w:val="22"/>
          <w:lang w:val="lt-LT"/>
        </w:rPr>
      </w:pPr>
    </w:p>
    <w:p w14:paraId="34271A44"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5.2</w:t>
      </w:r>
      <w:r w:rsidRPr="00C23BC8">
        <w:rPr>
          <w:rFonts w:ascii="Times New Roman" w:hAnsi="Times New Roman"/>
          <w:b/>
          <w:sz w:val="22"/>
          <w:lang w:val="lt-LT"/>
        </w:rPr>
        <w:tab/>
        <w:t>Farmakokinetinės savybės</w:t>
      </w:r>
    </w:p>
    <w:p w14:paraId="5B277D97" w14:textId="77777777" w:rsidR="00724BE1" w:rsidRPr="00C23BC8" w:rsidRDefault="00724BE1" w:rsidP="00A55600">
      <w:pPr>
        <w:rPr>
          <w:rFonts w:ascii="Times New Roman" w:hAnsi="Times New Roman"/>
          <w:sz w:val="22"/>
          <w:lang w:val="lt-LT"/>
        </w:rPr>
      </w:pPr>
    </w:p>
    <w:p w14:paraId="1509F05C" w14:textId="77777777" w:rsidR="00724BE1" w:rsidRPr="00C23BC8" w:rsidRDefault="00724BE1" w:rsidP="006A7E18">
      <w:pPr>
        <w:rPr>
          <w:rFonts w:ascii="Times New Roman" w:hAnsi="Times New Roman"/>
          <w:sz w:val="22"/>
          <w:lang w:val="lt-LT"/>
        </w:rPr>
      </w:pPr>
      <w:r w:rsidRPr="00C23BC8">
        <w:rPr>
          <w:rFonts w:ascii="Times New Roman" w:hAnsi="Times New Roman"/>
          <w:sz w:val="22"/>
          <w:lang w:val="lt-LT"/>
        </w:rPr>
        <w:t>Levonorgestrelis</w:t>
      </w:r>
    </w:p>
    <w:p w14:paraId="3956BF7B" w14:textId="77777777" w:rsidR="00724BE1" w:rsidRPr="00C23BC8" w:rsidRDefault="00724BE1">
      <w:pPr>
        <w:rPr>
          <w:rFonts w:ascii="Times New Roman" w:hAnsi="Times New Roman"/>
          <w:sz w:val="22"/>
          <w:lang w:val="lt-LT"/>
        </w:rPr>
      </w:pPr>
    </w:p>
    <w:p w14:paraId="4FFCA527" w14:textId="77777777" w:rsidR="00724BE1" w:rsidRPr="00C23BC8" w:rsidRDefault="00724BE1" w:rsidP="00C23BC8">
      <w:pPr>
        <w:tabs>
          <w:tab w:val="left" w:pos="567"/>
        </w:tabs>
        <w:spacing w:line="260" w:lineRule="exact"/>
        <w:ind w:right="-142"/>
        <w:rPr>
          <w:rFonts w:ascii="Times New Roman" w:hAnsi="Times New Roman"/>
          <w:sz w:val="22"/>
          <w:u w:val="single"/>
          <w:lang w:val="lt-LT"/>
        </w:rPr>
      </w:pPr>
      <w:r w:rsidRPr="00C23BC8">
        <w:rPr>
          <w:rFonts w:ascii="Times New Roman" w:hAnsi="Times New Roman"/>
          <w:sz w:val="22"/>
          <w:u w:val="single"/>
          <w:lang w:val="lt-LT"/>
        </w:rPr>
        <w:lastRenderedPageBreak/>
        <w:t>Absorbcija</w:t>
      </w:r>
    </w:p>
    <w:p w14:paraId="2A58B059" w14:textId="77777777" w:rsidR="00724BE1" w:rsidRPr="00C23BC8" w:rsidRDefault="00724BE1" w:rsidP="00C23BC8">
      <w:pPr>
        <w:rPr>
          <w:b/>
          <w:lang w:val="lt-LT"/>
        </w:rPr>
      </w:pPr>
      <w:r w:rsidRPr="00C23BC8">
        <w:rPr>
          <w:rFonts w:ascii="Times New Roman" w:eastAsia="SimSun" w:hAnsi="Times New Roman"/>
          <w:sz w:val="22"/>
          <w:lang w:val="lt-LT"/>
        </w:rPr>
        <w:t>Išgertas levonorgestrelis greitai ir visiškai absorbuojamas. Didžiausia vaistinio preparato koncentracija kraujo serume atsiranda po 1,3 val. ir siekia maždaug 2,3</w:t>
      </w:r>
      <w:r w:rsidRPr="00C23BC8">
        <w:rPr>
          <w:rFonts w:ascii="Times New Roman" w:eastAsia="SimSun" w:hAnsi="Times New Roman"/>
          <w:b/>
          <w:sz w:val="22"/>
          <w:lang w:val="lt-LT"/>
        </w:rPr>
        <w:t> </w:t>
      </w:r>
      <w:r w:rsidRPr="00C23BC8">
        <w:rPr>
          <w:rFonts w:ascii="Times New Roman" w:eastAsia="SimSun" w:hAnsi="Times New Roman"/>
          <w:sz w:val="22"/>
          <w:lang w:val="lt-LT"/>
        </w:rPr>
        <w:t xml:space="preserve"> ng/ml.</w:t>
      </w:r>
      <w:r w:rsidRPr="00C23BC8">
        <w:rPr>
          <w:rFonts w:ascii="Times New Roman" w:eastAsia="SimSun" w:hAnsi="Times New Roman"/>
          <w:b/>
          <w:sz w:val="22"/>
          <w:lang w:val="lt-LT"/>
        </w:rPr>
        <w:t xml:space="preserve"> </w:t>
      </w:r>
      <w:r w:rsidRPr="00C23BC8">
        <w:rPr>
          <w:rFonts w:ascii="Times New Roman" w:eastAsia="SimSun" w:hAnsi="Times New Roman"/>
          <w:sz w:val="22"/>
          <w:lang w:val="lt-LT"/>
        </w:rPr>
        <w:t>Biologinis levonorgestrelio prieinamumas yra beveik 100 </w:t>
      </w:r>
      <w:r w:rsidRPr="00C23BC8">
        <w:rPr>
          <w:rFonts w:ascii="Times New Roman" w:eastAsia="SimSun" w:hAnsi="Times New Roman"/>
          <w:sz w:val="22"/>
          <w:lang w:val="lt-LT"/>
        </w:rPr>
        <w:sym w:font="Symbol" w:char="F025"/>
      </w:r>
      <w:r w:rsidRPr="00C23BC8">
        <w:rPr>
          <w:rFonts w:ascii="Times New Roman" w:eastAsia="SimSun" w:hAnsi="Times New Roman"/>
          <w:sz w:val="22"/>
          <w:lang w:val="lt-LT"/>
        </w:rPr>
        <w:t xml:space="preserve">. </w:t>
      </w:r>
    </w:p>
    <w:p w14:paraId="2771FE61" w14:textId="77777777" w:rsidR="00724BE1" w:rsidRPr="00C23BC8" w:rsidRDefault="00724BE1" w:rsidP="00C23BC8">
      <w:pPr>
        <w:tabs>
          <w:tab w:val="left" w:pos="567"/>
        </w:tabs>
        <w:spacing w:line="260" w:lineRule="exact"/>
        <w:rPr>
          <w:rFonts w:ascii="Times New Roman" w:hAnsi="Times New Roman"/>
          <w:sz w:val="22"/>
          <w:lang w:val="lt-LT"/>
        </w:rPr>
      </w:pPr>
    </w:p>
    <w:p w14:paraId="5B38A3FB"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Pasiskirstymas</w:t>
      </w:r>
    </w:p>
    <w:p w14:paraId="26F7BEB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Didžiausias į kraują rezorbuoto levonorgestrelio kiekis būna susijungęs su kraujo serumo albuminais ir lytinius hormonus surišančiu globulinu (LHSG). Neprisijungusio steroido kraujo serume būna tik apie 1,1 </w:t>
      </w:r>
      <w:r w:rsidRPr="00C23BC8">
        <w:rPr>
          <w:rFonts w:ascii="Times New Roman" w:hAnsi="Times New Roman"/>
          <w:sz w:val="22"/>
          <w:lang w:val="lt-LT"/>
        </w:rPr>
        <w:sym w:font="Symbol" w:char="F025"/>
      </w:r>
      <w:r w:rsidRPr="00C23BC8">
        <w:rPr>
          <w:rFonts w:ascii="Times New Roman" w:hAnsi="Times New Roman"/>
          <w:sz w:val="22"/>
          <w:lang w:val="lt-LT"/>
        </w:rPr>
        <w:t>, maždaug 65 </w:t>
      </w:r>
      <w:r w:rsidRPr="00C23BC8">
        <w:rPr>
          <w:rFonts w:ascii="Times New Roman" w:hAnsi="Times New Roman"/>
          <w:sz w:val="22"/>
          <w:lang w:val="lt-LT"/>
        </w:rPr>
        <w:sym w:font="Symbol" w:char="F025"/>
      </w:r>
      <w:r w:rsidRPr="00C23BC8">
        <w:rPr>
          <w:rFonts w:ascii="Times New Roman" w:hAnsi="Times New Roman"/>
          <w:sz w:val="22"/>
          <w:lang w:val="lt-LT"/>
        </w:rPr>
        <w:t xml:space="preserve"> specifiškai susijungia su LHSG, o maždaug 35 </w:t>
      </w:r>
      <w:r w:rsidRPr="00C23BC8">
        <w:rPr>
          <w:rFonts w:ascii="Times New Roman" w:hAnsi="Times New Roman"/>
          <w:sz w:val="22"/>
          <w:lang w:val="lt-LT"/>
        </w:rPr>
        <w:sym w:font="Symbol" w:char="F025"/>
      </w:r>
      <w:r w:rsidRPr="00C23BC8">
        <w:rPr>
          <w:rFonts w:ascii="Times New Roman" w:hAnsi="Times New Roman"/>
          <w:sz w:val="22"/>
          <w:lang w:val="lt-LT"/>
        </w:rPr>
        <w:t xml:space="preserve"> nespecifiškai susijungia su albuminais. Etinilestradiolio sąlygotas LHSG koncentracijos padidėjimas įtakoja levonorgestrelio susijungimo su skirtingomis baltymų frakcijomis proporcingumą, dėl šios įtakos didesne dalis jungiasi su LHSG, o mažesnė - su albuminais. Po vienkartinės dozės pavartojimo, nustatytas tariamasis levonorgestrelio pasiskirstymo tūris yra 129 l.</w:t>
      </w:r>
    </w:p>
    <w:p w14:paraId="095CF104" w14:textId="77777777" w:rsidR="00724BE1" w:rsidRPr="00C23BC8" w:rsidRDefault="00724BE1" w:rsidP="00C23BC8">
      <w:pPr>
        <w:tabs>
          <w:tab w:val="left" w:pos="567"/>
        </w:tabs>
        <w:spacing w:line="260" w:lineRule="exact"/>
        <w:rPr>
          <w:rFonts w:ascii="Times New Roman" w:hAnsi="Times New Roman"/>
          <w:sz w:val="22"/>
          <w:lang w:val="lt-LT"/>
        </w:rPr>
      </w:pPr>
    </w:p>
    <w:p w14:paraId="4D96DB34"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Biotransformacija</w:t>
      </w:r>
    </w:p>
    <w:p w14:paraId="2F642EF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Levonorgestrelis visiškai metabolizuojamas žinomu steroidų metabolizmo būdu. Dauguma kraujyje cirkuliuojančių metabolitų yra konjuguotos ir nekonjuguotos 3α, 5β-tetrahidrolevonorgestrelio formos. </w:t>
      </w:r>
    </w:p>
    <w:p w14:paraId="316966E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Remiantis </w:t>
      </w:r>
      <w:r w:rsidRPr="00C23BC8">
        <w:rPr>
          <w:rFonts w:ascii="Times New Roman" w:hAnsi="Times New Roman"/>
          <w:i/>
          <w:sz w:val="22"/>
          <w:lang w:val="lt-LT"/>
        </w:rPr>
        <w:t>in vitro</w:t>
      </w:r>
      <w:r w:rsidRPr="00C23BC8">
        <w:rPr>
          <w:rFonts w:ascii="Times New Roman" w:hAnsi="Times New Roman"/>
          <w:sz w:val="22"/>
          <w:lang w:val="lt-LT"/>
        </w:rPr>
        <w:t xml:space="preserve"> ir </w:t>
      </w:r>
      <w:r w:rsidRPr="00C23BC8">
        <w:rPr>
          <w:rFonts w:ascii="Times New Roman" w:hAnsi="Times New Roman"/>
          <w:i/>
          <w:sz w:val="22"/>
          <w:lang w:val="lt-LT"/>
        </w:rPr>
        <w:t>in vivo</w:t>
      </w:r>
      <w:r w:rsidRPr="00C23BC8">
        <w:rPr>
          <w:rFonts w:ascii="Times New Roman" w:hAnsi="Times New Roman"/>
          <w:sz w:val="22"/>
          <w:lang w:val="lt-LT"/>
        </w:rPr>
        <w:t xml:space="preserve"> tyrimais, levonorgestrelis metabolizuojamas daugiausia CYP3A4 fermentų. Metabolinis serumo klirensas yra maždaug 1,0 ml/min./kg.  </w:t>
      </w:r>
    </w:p>
    <w:p w14:paraId="339CC0B2" w14:textId="77777777" w:rsidR="00724BE1" w:rsidRPr="00C23BC8" w:rsidRDefault="00724BE1" w:rsidP="00C23BC8">
      <w:pPr>
        <w:tabs>
          <w:tab w:val="left" w:pos="567"/>
        </w:tabs>
        <w:spacing w:line="260" w:lineRule="exact"/>
        <w:rPr>
          <w:rFonts w:ascii="Times New Roman" w:hAnsi="Times New Roman"/>
          <w:sz w:val="22"/>
          <w:lang w:val="lt-LT"/>
        </w:rPr>
      </w:pPr>
    </w:p>
    <w:p w14:paraId="1F994947"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Eliminacija</w:t>
      </w:r>
    </w:p>
    <w:p w14:paraId="569CEFC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Levonorgestrelio koncentracija kraujo serume mažėja dviem fazėmis. Galutinę fazę žymintis pusinės eliminacijos periodas yra maždaug 25 valandos.</w:t>
      </w:r>
    </w:p>
    <w:p w14:paraId="5DA6731D" w14:textId="77777777" w:rsidR="00724BE1" w:rsidRPr="00C23BC8" w:rsidRDefault="00724BE1" w:rsidP="00C23BC8">
      <w:pPr>
        <w:rPr>
          <w:b/>
          <w:lang w:val="lt-LT"/>
        </w:rPr>
      </w:pPr>
      <w:r w:rsidRPr="00C23BC8">
        <w:rPr>
          <w:rFonts w:ascii="Times New Roman" w:eastAsia="SimSun" w:hAnsi="Times New Roman"/>
          <w:sz w:val="22"/>
          <w:lang w:val="lt-LT"/>
        </w:rPr>
        <w:t>Nepakitusio levonorgestrelio iš organizmo neišsiskiria. Metabolitai aptinkami šlapime ir išmatose santykiu 1:1. Metabolitų pusinės eliminacijos periodas yra maždaug 1diena.</w:t>
      </w:r>
    </w:p>
    <w:p w14:paraId="559AFB9F" w14:textId="77777777" w:rsidR="00724BE1" w:rsidRPr="00C23BC8" w:rsidRDefault="00724BE1" w:rsidP="00C23BC8">
      <w:pPr>
        <w:tabs>
          <w:tab w:val="left" w:pos="567"/>
        </w:tabs>
        <w:rPr>
          <w:rFonts w:ascii="Times New Roman" w:hAnsi="Times New Roman"/>
          <w:i/>
          <w:sz w:val="22"/>
          <w:u w:val="single"/>
          <w:lang w:val="lt-LT"/>
        </w:rPr>
      </w:pPr>
    </w:p>
    <w:p w14:paraId="35B3E5AB" w14:textId="77777777" w:rsidR="00724BE1" w:rsidRPr="00C23BC8" w:rsidRDefault="00724BE1" w:rsidP="00C23BC8">
      <w:pPr>
        <w:tabs>
          <w:tab w:val="left" w:pos="567"/>
        </w:tabs>
        <w:rPr>
          <w:rFonts w:ascii="Times New Roman" w:hAnsi="Times New Roman"/>
          <w:sz w:val="22"/>
          <w:u w:val="single"/>
          <w:lang w:val="lt-LT"/>
        </w:rPr>
      </w:pPr>
      <w:r w:rsidRPr="00C23BC8">
        <w:rPr>
          <w:rFonts w:ascii="Times New Roman" w:hAnsi="Times New Roman"/>
          <w:sz w:val="22"/>
          <w:u w:val="single"/>
          <w:lang w:val="lt-LT"/>
        </w:rPr>
        <w:t>Pastoviosios koncentracijos sąlygos</w:t>
      </w:r>
    </w:p>
    <w:p w14:paraId="517EA1F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Nepertraukiamai vartojant ARIADNE, levonorgestrelio koncentracija kraujo  serume padidėja trigubai, pastovi koncentracija  susidaro antroje vartojimo ciklo pusėje. Levonorgestrelio farmakokinetiką įtakoja LHSG koncentracija kraujo serume, kuri padidėja 1,5-1,6 karto, jei kartu vartojamas estradiolis. Dėl šios priežasties, susidarius pastoviai koncentracijai, klirenso iš serumo greitis ir pasiskirstymo tūris nežymiai sumažėja (0,7 ml/min./kg ir maždaug 100 l).</w:t>
      </w:r>
    </w:p>
    <w:p w14:paraId="02188090" w14:textId="77777777" w:rsidR="00724BE1" w:rsidRPr="00C23BC8" w:rsidRDefault="00724BE1" w:rsidP="00C23BC8">
      <w:pPr>
        <w:tabs>
          <w:tab w:val="left" w:pos="567"/>
        </w:tabs>
        <w:spacing w:line="260" w:lineRule="exact"/>
        <w:rPr>
          <w:rFonts w:ascii="Times New Roman" w:hAnsi="Times New Roman"/>
          <w:sz w:val="22"/>
          <w:lang w:val="lt-LT"/>
        </w:rPr>
      </w:pPr>
    </w:p>
    <w:p w14:paraId="0108C326"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Etinilestradiolis </w:t>
      </w:r>
    </w:p>
    <w:p w14:paraId="48332A13"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 </w:t>
      </w:r>
    </w:p>
    <w:p w14:paraId="6DE1FE40" w14:textId="77777777" w:rsidR="00724BE1" w:rsidRPr="00C23BC8" w:rsidRDefault="00724BE1" w:rsidP="00C23BC8">
      <w:pPr>
        <w:tabs>
          <w:tab w:val="left" w:pos="567"/>
        </w:tabs>
        <w:spacing w:line="260" w:lineRule="exact"/>
        <w:ind w:right="-142"/>
        <w:rPr>
          <w:rFonts w:ascii="Times New Roman" w:hAnsi="Times New Roman"/>
          <w:sz w:val="22"/>
          <w:u w:val="single"/>
          <w:lang w:val="lt-LT"/>
        </w:rPr>
      </w:pPr>
      <w:r w:rsidRPr="00C23BC8">
        <w:rPr>
          <w:rFonts w:ascii="Times New Roman" w:hAnsi="Times New Roman"/>
          <w:sz w:val="22"/>
          <w:u w:val="single"/>
          <w:lang w:val="lt-LT"/>
        </w:rPr>
        <w:t>Absorbcija</w:t>
      </w:r>
    </w:p>
    <w:p w14:paraId="11E3C4CE"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Išgertas etinilestradiolis greitai ir visiškai absorbuojamas. Didžiausia jo koncentracija kraujo plazmoje (apie 50  pg/ml) susidaro po 1-2 valandų. Absorbcijos ir pirmojo pasažo per kepenis metu etinilestradiolis ekstensyviai metabolizuojamas, todėl vidutinis jo biologinis prieinamumas yra apie 45 % (skirtingų asmenų organizme svyruoja nuo 20 % iki 65 %).</w:t>
      </w:r>
    </w:p>
    <w:p w14:paraId="6A01C782" w14:textId="77777777" w:rsidR="00724BE1" w:rsidRPr="00C23BC8" w:rsidRDefault="00724BE1" w:rsidP="00C23BC8">
      <w:pPr>
        <w:tabs>
          <w:tab w:val="left" w:pos="567"/>
        </w:tabs>
        <w:spacing w:line="260" w:lineRule="exact"/>
        <w:rPr>
          <w:rFonts w:ascii="Times New Roman" w:hAnsi="Times New Roman"/>
          <w:sz w:val="22"/>
          <w:u w:val="single"/>
          <w:lang w:val="lt-LT"/>
        </w:rPr>
      </w:pPr>
    </w:p>
    <w:p w14:paraId="614FBAAA" w14:textId="77777777" w:rsidR="00724BE1" w:rsidRPr="00C23BC8" w:rsidRDefault="00724BE1" w:rsidP="00C23BC8">
      <w:pPr>
        <w:tabs>
          <w:tab w:val="left" w:pos="567"/>
        </w:tabs>
        <w:spacing w:line="260" w:lineRule="exact"/>
        <w:rPr>
          <w:rFonts w:ascii="Times New Roman" w:hAnsi="Times New Roman"/>
          <w:sz w:val="22"/>
          <w:u w:val="single"/>
          <w:lang w:val="lt-LT"/>
        </w:rPr>
      </w:pPr>
    </w:p>
    <w:p w14:paraId="4AB8EFF0" w14:textId="77777777" w:rsidR="00724BE1" w:rsidRPr="00C23BC8" w:rsidRDefault="00724BE1" w:rsidP="00C23BC8">
      <w:pPr>
        <w:tabs>
          <w:tab w:val="left" w:pos="567"/>
        </w:tabs>
        <w:spacing w:line="260" w:lineRule="exact"/>
        <w:rPr>
          <w:rFonts w:ascii="Times New Roman" w:hAnsi="Times New Roman"/>
          <w:sz w:val="22"/>
          <w:u w:val="single"/>
          <w:lang w:val="lt-LT"/>
        </w:rPr>
      </w:pPr>
      <w:r w:rsidRPr="00C23BC8">
        <w:rPr>
          <w:rFonts w:ascii="Times New Roman" w:hAnsi="Times New Roman"/>
          <w:sz w:val="22"/>
          <w:u w:val="single"/>
          <w:lang w:val="lt-LT"/>
        </w:rPr>
        <w:t>Pasiskirstymas</w:t>
      </w:r>
    </w:p>
    <w:p w14:paraId="33D99E68"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Etinilestradiolis labai gerai, bet nespecifiškai jungiasi su kraujo serumo albuminu (apie 98 %) ir sužadina lytinius hormonus jungiančio globulino (LHJG) koncentracijos didėjimą. Nustatytas tariamasis pasiskirstymo tūris yra apie 2,8–8,6 l/kg.</w:t>
      </w:r>
    </w:p>
    <w:p w14:paraId="3E9EDBEA" w14:textId="77777777" w:rsidR="00724BE1" w:rsidRPr="00C23BC8" w:rsidRDefault="00724BE1" w:rsidP="00C23BC8">
      <w:pPr>
        <w:tabs>
          <w:tab w:val="left" w:pos="567"/>
        </w:tabs>
        <w:spacing w:line="260" w:lineRule="exact"/>
        <w:rPr>
          <w:rFonts w:ascii="Times New Roman" w:hAnsi="Times New Roman"/>
          <w:sz w:val="22"/>
          <w:lang w:val="lt-LT"/>
        </w:rPr>
      </w:pPr>
    </w:p>
    <w:p w14:paraId="6F677B91" w14:textId="77777777" w:rsidR="00724BE1" w:rsidRPr="00C23BC8" w:rsidRDefault="00724BE1" w:rsidP="00C23BC8">
      <w:pPr>
        <w:keepNext/>
        <w:tabs>
          <w:tab w:val="left" w:pos="567"/>
        </w:tabs>
        <w:rPr>
          <w:rFonts w:ascii="Times New Roman" w:hAnsi="Times New Roman"/>
          <w:sz w:val="22"/>
          <w:u w:val="single"/>
          <w:lang w:val="lt-LT"/>
        </w:rPr>
      </w:pPr>
      <w:r w:rsidRPr="00C23BC8">
        <w:rPr>
          <w:rFonts w:ascii="Times New Roman" w:hAnsi="Times New Roman"/>
          <w:sz w:val="22"/>
          <w:u w:val="single"/>
          <w:lang w:val="lt-LT"/>
        </w:rPr>
        <w:lastRenderedPageBreak/>
        <w:t>Biotransformacija</w:t>
      </w:r>
    </w:p>
    <w:p w14:paraId="6FFC6887" w14:textId="77777777" w:rsidR="00724BE1" w:rsidRPr="00C23BC8" w:rsidRDefault="00724BE1" w:rsidP="00C23BC8">
      <w:pPr>
        <w:keepNext/>
        <w:tabs>
          <w:tab w:val="left" w:pos="567"/>
        </w:tabs>
        <w:rPr>
          <w:rFonts w:ascii="Times New Roman" w:hAnsi="Times New Roman"/>
          <w:sz w:val="22"/>
          <w:lang w:val="lt-LT"/>
        </w:rPr>
      </w:pPr>
      <w:r w:rsidRPr="00C23BC8">
        <w:rPr>
          <w:rFonts w:ascii="Times New Roman" w:hAnsi="Times New Roman"/>
          <w:sz w:val="22"/>
          <w:lang w:val="lt-LT"/>
        </w:rPr>
        <w:t xml:space="preserve">Prieš patekdamas į sisteminę kraujotaką etinilestradiolis konjuguojamas plonosios žarnos gleivinėje ir kepenyse. Daugiausia etinilestradiolio metabolizuojama aromatinio hidroksilinimo būdu, susidaro daug hidroksilintų ir metilintų metabolitų, kurie būna laisvi arba susijungę su gliukuronidais ir sulfatu. Metabolinio klirenso greitis yra apie 2,3–7 ml/min/kg. </w:t>
      </w:r>
    </w:p>
    <w:p w14:paraId="4142F0D0" w14:textId="77777777" w:rsidR="00724BE1" w:rsidRPr="00C23BC8" w:rsidRDefault="00724BE1" w:rsidP="00C23BC8">
      <w:pPr>
        <w:tabs>
          <w:tab w:val="left" w:pos="567"/>
        </w:tabs>
        <w:rPr>
          <w:rFonts w:ascii="Times New Roman" w:hAnsi="Times New Roman"/>
          <w:sz w:val="22"/>
          <w:lang w:val="lt-LT"/>
        </w:rPr>
      </w:pPr>
    </w:p>
    <w:p w14:paraId="401D3973" w14:textId="77777777" w:rsidR="00724BE1" w:rsidRPr="00C23BC8" w:rsidRDefault="00724BE1" w:rsidP="00C23BC8">
      <w:pPr>
        <w:tabs>
          <w:tab w:val="left" w:pos="567"/>
        </w:tabs>
        <w:rPr>
          <w:rFonts w:ascii="Times New Roman" w:hAnsi="Times New Roman"/>
          <w:sz w:val="22"/>
          <w:u w:val="single"/>
          <w:lang w:val="lt-LT"/>
        </w:rPr>
      </w:pPr>
      <w:r w:rsidRPr="00C23BC8">
        <w:rPr>
          <w:rFonts w:ascii="Times New Roman" w:hAnsi="Times New Roman"/>
          <w:sz w:val="22"/>
          <w:u w:val="single"/>
          <w:lang w:val="lt-LT"/>
        </w:rPr>
        <w:t>Eliminacija</w:t>
      </w:r>
    </w:p>
    <w:p w14:paraId="3C31BB1B"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Etinilestradiolio koncentracija kraujo serume mažėja dviem fazėmis. Pirmosios fazės pusinės eliminacijos periodas yra maždaug 1 valanda, o antrosios – 10–20 valandų. Etinilestradiolis pasišalina tik metabolitų pavidalu; jų ekskrecijos su šlapimu ir tulžimi santykis – 4:6. Metabolitų pusinės eliminacijos periodas yra maždaug 1 diena. </w:t>
      </w:r>
    </w:p>
    <w:p w14:paraId="5AE3DBD7" w14:textId="77777777" w:rsidR="00724BE1" w:rsidRPr="00C23BC8" w:rsidRDefault="00724BE1" w:rsidP="00C23BC8">
      <w:pPr>
        <w:tabs>
          <w:tab w:val="left" w:pos="567"/>
        </w:tabs>
        <w:rPr>
          <w:rFonts w:ascii="Times New Roman" w:hAnsi="Times New Roman"/>
          <w:sz w:val="22"/>
          <w:lang w:val="lt-LT"/>
        </w:rPr>
      </w:pPr>
    </w:p>
    <w:p w14:paraId="7275A98F" w14:textId="77777777" w:rsidR="00724BE1" w:rsidRPr="00C23BC8" w:rsidRDefault="00724BE1" w:rsidP="00C23BC8">
      <w:pPr>
        <w:tabs>
          <w:tab w:val="left" w:pos="567"/>
        </w:tabs>
        <w:rPr>
          <w:rFonts w:ascii="Times New Roman" w:hAnsi="Times New Roman"/>
          <w:i/>
          <w:sz w:val="22"/>
          <w:u w:val="single"/>
          <w:lang w:val="lt-LT"/>
        </w:rPr>
      </w:pPr>
      <w:r w:rsidRPr="00C23BC8">
        <w:rPr>
          <w:rFonts w:ascii="Times New Roman" w:hAnsi="Times New Roman"/>
          <w:i/>
          <w:sz w:val="22"/>
          <w:u w:val="single"/>
          <w:lang w:val="lt-LT"/>
        </w:rPr>
        <w:t>Pastoviosios koncentracijos sąlygos</w:t>
      </w:r>
    </w:p>
    <w:p w14:paraId="26F6C6B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Nuolat vartojant ARIADNE, koncentracija kraujo serume būna maždaug du kartus didesnė negu po vienkartinės dozės. Dėl galutinės pasiskirstymo fazės metu pusinės eliminacijos laiko kitimo ir kasdieninio vartojimo pastovioji koncentracija kraujo serume nusistovi maždaug po vienos savaitės. </w:t>
      </w:r>
    </w:p>
    <w:p w14:paraId="64322662" w14:textId="77777777" w:rsidR="00724BE1" w:rsidRPr="00C23BC8" w:rsidRDefault="00724BE1" w:rsidP="00C23BC8">
      <w:pPr>
        <w:tabs>
          <w:tab w:val="left" w:pos="567"/>
        </w:tabs>
        <w:rPr>
          <w:rFonts w:ascii="Times New Roman" w:hAnsi="Times New Roman"/>
          <w:b/>
          <w:sz w:val="22"/>
          <w:lang w:val="lt-LT"/>
        </w:rPr>
      </w:pPr>
    </w:p>
    <w:p w14:paraId="72F75783"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5.3</w:t>
      </w:r>
      <w:r w:rsidRPr="00C23BC8">
        <w:rPr>
          <w:rFonts w:ascii="Times New Roman" w:hAnsi="Times New Roman"/>
          <w:b/>
          <w:sz w:val="22"/>
          <w:lang w:val="lt-LT"/>
        </w:rPr>
        <w:tab/>
        <w:t>Ikiklinikinių saugumo tyrimų duomenys</w:t>
      </w:r>
    </w:p>
    <w:p w14:paraId="15E53B99" w14:textId="77777777" w:rsidR="00724BE1" w:rsidRPr="00C23BC8" w:rsidRDefault="00724BE1" w:rsidP="00A55600">
      <w:pPr>
        <w:rPr>
          <w:rFonts w:ascii="Times New Roman" w:hAnsi="Times New Roman"/>
          <w:sz w:val="22"/>
          <w:lang w:val="lt-LT"/>
        </w:rPr>
      </w:pPr>
    </w:p>
    <w:p w14:paraId="162C0B91"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Įprastų kartotinių dozių toksiškumo, genotoksiškumo, galimo kancerogeniškumo ir toksinio poveikio reprodukcijai ikiklinikinių tyrimų duomenys specifinio pavojaus žmogui nerodo, išskyrus tuos, kurie paaiškinami remiantis jau žinomomis hormonų etinilestradiolio ir levonorgestrelio savybėmis. </w:t>
      </w:r>
    </w:p>
    <w:p w14:paraId="32C468E2" w14:textId="77777777" w:rsidR="00724BE1" w:rsidRPr="00C23BC8" w:rsidRDefault="00724BE1" w:rsidP="00C23BC8">
      <w:pPr>
        <w:tabs>
          <w:tab w:val="left" w:pos="567"/>
        </w:tabs>
        <w:rPr>
          <w:rFonts w:ascii="Times New Roman" w:hAnsi="Times New Roman"/>
          <w:sz w:val="22"/>
          <w:lang w:val="lt-LT"/>
        </w:rPr>
      </w:pPr>
    </w:p>
    <w:p w14:paraId="33F86A36"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Vis dėlto reikia atsižvelgti į tai, kad lytiniai steroidai gali skatinti kai kurių nuo hormonų priklausomų audinių ir navikų augimą.</w:t>
      </w:r>
    </w:p>
    <w:p w14:paraId="5C0F77BA" w14:textId="77777777" w:rsidR="00724BE1" w:rsidRPr="00C23BC8" w:rsidRDefault="00724BE1" w:rsidP="00A55600">
      <w:pPr>
        <w:rPr>
          <w:rFonts w:ascii="Times New Roman" w:hAnsi="Times New Roman"/>
          <w:sz w:val="22"/>
          <w:lang w:val="lt-LT"/>
        </w:rPr>
      </w:pPr>
    </w:p>
    <w:p w14:paraId="5870F9CE" w14:textId="77777777" w:rsidR="00724BE1" w:rsidRPr="00C23BC8" w:rsidRDefault="00724BE1" w:rsidP="006A7E18">
      <w:pPr>
        <w:rPr>
          <w:rFonts w:ascii="Times New Roman" w:hAnsi="Times New Roman"/>
          <w:sz w:val="22"/>
          <w:lang w:val="lt-LT"/>
        </w:rPr>
      </w:pPr>
    </w:p>
    <w:p w14:paraId="012C2882"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6.</w:t>
      </w:r>
      <w:r w:rsidRPr="00C23BC8">
        <w:rPr>
          <w:rFonts w:ascii="Times New Roman" w:hAnsi="Times New Roman"/>
          <w:b/>
          <w:sz w:val="22"/>
          <w:lang w:val="lt-LT"/>
        </w:rPr>
        <w:tab/>
        <w:t>FARMACINĖ INFORMACIJA</w:t>
      </w:r>
    </w:p>
    <w:p w14:paraId="161AC072" w14:textId="77777777" w:rsidR="00724BE1" w:rsidRPr="00C23BC8" w:rsidRDefault="00724BE1" w:rsidP="00A55600">
      <w:pPr>
        <w:rPr>
          <w:rFonts w:ascii="Times New Roman" w:hAnsi="Times New Roman"/>
          <w:sz w:val="22"/>
          <w:lang w:val="lt-LT"/>
        </w:rPr>
      </w:pPr>
    </w:p>
    <w:p w14:paraId="1B559841"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6.1</w:t>
      </w:r>
      <w:r w:rsidRPr="00C23BC8">
        <w:rPr>
          <w:rFonts w:ascii="Times New Roman" w:hAnsi="Times New Roman"/>
          <w:b/>
          <w:sz w:val="22"/>
          <w:lang w:val="lt-LT"/>
        </w:rPr>
        <w:tab/>
        <w:t>Pagalbinių medžiagų sąrašas</w:t>
      </w:r>
    </w:p>
    <w:p w14:paraId="3DBEB57D" w14:textId="77777777" w:rsidR="00724BE1" w:rsidRPr="00C23BC8" w:rsidRDefault="00724BE1" w:rsidP="00C23BC8">
      <w:pPr>
        <w:tabs>
          <w:tab w:val="left" w:pos="567"/>
        </w:tabs>
        <w:spacing w:line="260" w:lineRule="exact"/>
        <w:rPr>
          <w:rFonts w:ascii="Times New Roman" w:hAnsi="Times New Roman"/>
          <w:sz w:val="22"/>
          <w:u w:val="single"/>
          <w:lang w:val="lt-LT"/>
        </w:rPr>
      </w:pPr>
    </w:p>
    <w:p w14:paraId="5845639F"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u w:val="single"/>
          <w:lang w:val="lt-LT"/>
        </w:rPr>
        <w:t>Tablečių branduolys</w:t>
      </w:r>
    </w:p>
    <w:p w14:paraId="790BBFC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Laktozė monohidratas </w:t>
      </w:r>
    </w:p>
    <w:p w14:paraId="52C9EAA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Kukurūzų krakmolas</w:t>
      </w:r>
    </w:p>
    <w:p w14:paraId="273CA22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Talkas (E553b)</w:t>
      </w:r>
    </w:p>
    <w:p w14:paraId="5C265C15"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Magnio stearatas (E470b)</w:t>
      </w:r>
    </w:p>
    <w:p w14:paraId="46A77343"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Koloidinis bevandenis silicio dioksidas (E551)</w:t>
      </w:r>
    </w:p>
    <w:p w14:paraId="20FD9ED1" w14:textId="77777777" w:rsidR="00724BE1" w:rsidRPr="00C23BC8" w:rsidRDefault="00724BE1" w:rsidP="00C23BC8">
      <w:pPr>
        <w:tabs>
          <w:tab w:val="left" w:pos="567"/>
        </w:tabs>
        <w:spacing w:line="260" w:lineRule="exact"/>
        <w:rPr>
          <w:rFonts w:ascii="Times New Roman" w:hAnsi="Times New Roman"/>
          <w:sz w:val="22"/>
          <w:lang w:val="lt-LT"/>
        </w:rPr>
      </w:pPr>
    </w:p>
    <w:p w14:paraId="3CC28AB9"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u w:val="single"/>
          <w:lang w:val="lt-LT"/>
        </w:rPr>
        <w:t>Tablečių apvalkalas</w:t>
      </w:r>
    </w:p>
    <w:p w14:paraId="0E50AA09"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Sacharozė</w:t>
      </w:r>
    </w:p>
    <w:p w14:paraId="4797D20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Talkas (E553b)</w:t>
      </w:r>
    </w:p>
    <w:p w14:paraId="2661C15F"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Kalcio karbonatas</w:t>
      </w:r>
    </w:p>
    <w:p w14:paraId="0F44170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Titano dioksidas (E 171)</w:t>
      </w:r>
    </w:p>
    <w:p w14:paraId="42344641"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Kopovidonas K-28</w:t>
      </w:r>
    </w:p>
    <w:p w14:paraId="6A77F5D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Geltonasis geležies oksidas (E172)</w:t>
      </w:r>
    </w:p>
    <w:p w14:paraId="17201FB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Makrogolis 6000</w:t>
      </w:r>
    </w:p>
    <w:p w14:paraId="466D6FB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Koloidinis bevandenis silicio dioksidas (E551)</w:t>
      </w:r>
    </w:p>
    <w:p w14:paraId="6F62CCB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Povidonas K 30 </w:t>
      </w:r>
    </w:p>
    <w:p w14:paraId="3C5371A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Karmeliozės natrio druska</w:t>
      </w:r>
    </w:p>
    <w:p w14:paraId="683BD4EE" w14:textId="77777777" w:rsidR="00724BE1" w:rsidRPr="00C23BC8" w:rsidRDefault="00724BE1" w:rsidP="00A55600">
      <w:pPr>
        <w:rPr>
          <w:rFonts w:ascii="Times New Roman" w:hAnsi="Times New Roman"/>
          <w:sz w:val="22"/>
          <w:lang w:val="lt-LT"/>
        </w:rPr>
      </w:pPr>
    </w:p>
    <w:p w14:paraId="5A649051"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lastRenderedPageBreak/>
        <w:t>6.2</w:t>
      </w:r>
      <w:r w:rsidRPr="00C23BC8">
        <w:rPr>
          <w:rFonts w:ascii="Times New Roman" w:hAnsi="Times New Roman"/>
          <w:b/>
          <w:sz w:val="22"/>
          <w:lang w:val="lt-LT"/>
        </w:rPr>
        <w:tab/>
        <w:t>Nesuderinamumas</w:t>
      </w:r>
    </w:p>
    <w:p w14:paraId="5F0155CE" w14:textId="77777777" w:rsidR="00724BE1" w:rsidRPr="00C23BC8" w:rsidRDefault="00724BE1" w:rsidP="00A55600">
      <w:pPr>
        <w:rPr>
          <w:rFonts w:ascii="Times New Roman" w:hAnsi="Times New Roman"/>
          <w:sz w:val="22"/>
          <w:lang w:val="lt-LT"/>
        </w:rPr>
      </w:pPr>
    </w:p>
    <w:p w14:paraId="5145ACA2" w14:textId="77777777" w:rsidR="00724BE1" w:rsidRPr="00C23BC8" w:rsidRDefault="00724BE1" w:rsidP="006A7E18">
      <w:pPr>
        <w:rPr>
          <w:rFonts w:ascii="Times New Roman" w:hAnsi="Times New Roman"/>
          <w:sz w:val="22"/>
          <w:lang w:val="lt-LT"/>
        </w:rPr>
      </w:pPr>
      <w:r w:rsidRPr="00C23BC8">
        <w:rPr>
          <w:rFonts w:ascii="Times New Roman" w:hAnsi="Times New Roman"/>
          <w:sz w:val="22"/>
          <w:lang w:val="lt-LT"/>
        </w:rPr>
        <w:t xml:space="preserve">Duomenys nebūtini. </w:t>
      </w:r>
    </w:p>
    <w:p w14:paraId="78FC92CC" w14:textId="77777777" w:rsidR="00724BE1" w:rsidRPr="00C23BC8" w:rsidRDefault="00724BE1">
      <w:pPr>
        <w:rPr>
          <w:rFonts w:ascii="Times New Roman" w:hAnsi="Times New Roman"/>
          <w:sz w:val="22"/>
          <w:lang w:val="lt-LT"/>
        </w:rPr>
      </w:pPr>
    </w:p>
    <w:p w14:paraId="0C98950C"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6.3</w:t>
      </w:r>
      <w:r w:rsidRPr="00C23BC8">
        <w:rPr>
          <w:rFonts w:ascii="Times New Roman" w:hAnsi="Times New Roman"/>
          <w:b/>
          <w:sz w:val="22"/>
          <w:lang w:val="lt-LT"/>
        </w:rPr>
        <w:tab/>
        <w:t>Tinkamumo laikas</w:t>
      </w:r>
    </w:p>
    <w:p w14:paraId="549AA76E" w14:textId="77777777" w:rsidR="00724BE1" w:rsidRPr="00C23BC8" w:rsidRDefault="00724BE1" w:rsidP="00A55600">
      <w:pPr>
        <w:rPr>
          <w:rFonts w:ascii="Times New Roman" w:hAnsi="Times New Roman"/>
          <w:sz w:val="22"/>
          <w:lang w:val="lt-LT"/>
        </w:rPr>
      </w:pPr>
    </w:p>
    <w:p w14:paraId="4C15F808" w14:textId="77777777" w:rsidR="00724BE1" w:rsidRPr="00C23BC8" w:rsidRDefault="00724BE1" w:rsidP="006A7E18">
      <w:pPr>
        <w:rPr>
          <w:rFonts w:ascii="Times New Roman" w:hAnsi="Times New Roman"/>
          <w:sz w:val="22"/>
          <w:lang w:val="lt-LT"/>
        </w:rPr>
      </w:pPr>
      <w:r w:rsidRPr="00C23BC8">
        <w:rPr>
          <w:rFonts w:ascii="Times New Roman" w:hAnsi="Times New Roman"/>
          <w:sz w:val="22"/>
          <w:lang w:val="lt-LT"/>
        </w:rPr>
        <w:t>2 metai.</w:t>
      </w:r>
    </w:p>
    <w:p w14:paraId="01D93948" w14:textId="77777777" w:rsidR="00724BE1" w:rsidRPr="00C23BC8" w:rsidRDefault="00724BE1">
      <w:pPr>
        <w:rPr>
          <w:rFonts w:ascii="Times New Roman" w:hAnsi="Times New Roman"/>
          <w:sz w:val="22"/>
          <w:lang w:val="lt-LT"/>
        </w:rPr>
      </w:pPr>
    </w:p>
    <w:p w14:paraId="057721A1"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6.4</w:t>
      </w:r>
      <w:r w:rsidRPr="00C23BC8">
        <w:rPr>
          <w:rFonts w:ascii="Times New Roman" w:hAnsi="Times New Roman"/>
          <w:b/>
          <w:sz w:val="22"/>
          <w:lang w:val="lt-LT"/>
        </w:rPr>
        <w:tab/>
        <w:t>Specialios laikymo sąlygos</w:t>
      </w:r>
    </w:p>
    <w:p w14:paraId="4651BFE2" w14:textId="77777777" w:rsidR="00724BE1" w:rsidRPr="00C23BC8" w:rsidRDefault="00724BE1" w:rsidP="00A55600">
      <w:pPr>
        <w:rPr>
          <w:rFonts w:ascii="Times New Roman" w:hAnsi="Times New Roman"/>
          <w:sz w:val="22"/>
          <w:lang w:val="lt-LT"/>
        </w:rPr>
      </w:pPr>
    </w:p>
    <w:p w14:paraId="493B19E2" w14:textId="77777777" w:rsidR="00724BE1" w:rsidRPr="00C23BC8" w:rsidRDefault="00724BE1" w:rsidP="006A7E18">
      <w:pPr>
        <w:rPr>
          <w:rFonts w:ascii="Times New Roman" w:hAnsi="Times New Roman"/>
          <w:color w:val="0D0D0D"/>
          <w:sz w:val="22"/>
          <w:lang w:val="lt-LT"/>
        </w:rPr>
      </w:pPr>
      <w:r w:rsidRPr="00C23BC8">
        <w:rPr>
          <w:rFonts w:ascii="Times New Roman" w:hAnsi="Times New Roman"/>
          <w:sz w:val="22"/>
          <w:lang w:val="lt-LT"/>
        </w:rPr>
        <w:t xml:space="preserve">Laikyti ne aukštesnėje kaip 25 </w:t>
      </w:r>
      <w:r w:rsidRPr="00C23BC8">
        <w:rPr>
          <w:rFonts w:ascii="Times New Roman" w:hAnsi="Times New Roman"/>
          <w:sz w:val="22"/>
          <w:lang w:val="lt-LT"/>
        </w:rPr>
        <w:sym w:font="Symbol" w:char="F0B0"/>
      </w:r>
      <w:r w:rsidRPr="00C23BC8">
        <w:rPr>
          <w:rFonts w:ascii="Times New Roman" w:hAnsi="Times New Roman"/>
          <w:sz w:val="22"/>
          <w:lang w:val="lt-LT"/>
        </w:rPr>
        <w:t>C temperatūroje</w:t>
      </w:r>
      <w:r w:rsidRPr="00C23BC8">
        <w:rPr>
          <w:rFonts w:ascii="Times New Roman" w:hAnsi="Times New Roman"/>
          <w:color w:val="0D0D0D"/>
          <w:sz w:val="22"/>
          <w:lang w:val="lt-LT"/>
        </w:rPr>
        <w:t>.</w:t>
      </w:r>
    </w:p>
    <w:p w14:paraId="7B5CC705"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Laikyti gamintojo pakuotėje, kad vaistinis preparatas būtų apsaugotas nuo šviesos.</w:t>
      </w:r>
    </w:p>
    <w:p w14:paraId="314BF571"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p>
    <w:p w14:paraId="4A13B5CF"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6.5</w:t>
      </w:r>
      <w:r w:rsidRPr="00C23BC8">
        <w:rPr>
          <w:rFonts w:ascii="Times New Roman" w:hAnsi="Times New Roman"/>
          <w:b/>
          <w:sz w:val="22"/>
          <w:lang w:val="lt-LT"/>
        </w:rPr>
        <w:tab/>
        <w:t xml:space="preserve">Talpyklės pobūdis ir jos turinys </w:t>
      </w:r>
    </w:p>
    <w:p w14:paraId="7132A428" w14:textId="77777777" w:rsidR="00724BE1" w:rsidRPr="00C23BC8" w:rsidRDefault="00724BE1" w:rsidP="00A55600">
      <w:pPr>
        <w:jc w:val="both"/>
        <w:rPr>
          <w:rFonts w:ascii="Times New Roman" w:hAnsi="Times New Roman"/>
          <w:sz w:val="22"/>
          <w:lang w:val="lt-LT"/>
        </w:rPr>
      </w:pPr>
    </w:p>
    <w:p w14:paraId="3ED08A31" w14:textId="77777777" w:rsidR="00724BE1" w:rsidRPr="00C23BC8" w:rsidRDefault="00724BE1" w:rsidP="006A7E18">
      <w:pPr>
        <w:jc w:val="both"/>
        <w:rPr>
          <w:rFonts w:ascii="Times New Roman" w:hAnsi="Times New Roman"/>
          <w:sz w:val="22"/>
          <w:lang w:val="lt-LT"/>
        </w:rPr>
      </w:pPr>
      <w:r w:rsidRPr="00C23BC8">
        <w:rPr>
          <w:rFonts w:ascii="Times New Roman" w:hAnsi="Times New Roman"/>
          <w:sz w:val="22"/>
          <w:lang w:val="lt-LT"/>
        </w:rPr>
        <w:t xml:space="preserve">Skaidrios PVC/PVDC/Al folijos lizdinės plokštelės su pakuotės lapeliu ir lizdinių plokštelių laikymo įdėklu. </w:t>
      </w:r>
    </w:p>
    <w:p w14:paraId="615256C9" w14:textId="77777777" w:rsidR="00724BE1" w:rsidRPr="00C23BC8" w:rsidRDefault="00724BE1">
      <w:pPr>
        <w:jc w:val="both"/>
        <w:rPr>
          <w:rFonts w:ascii="Times New Roman" w:hAnsi="Times New Roman"/>
          <w:sz w:val="22"/>
          <w:lang w:val="lt-LT"/>
        </w:rPr>
      </w:pPr>
    </w:p>
    <w:p w14:paraId="2ED846D2" w14:textId="77777777" w:rsidR="00724BE1" w:rsidRPr="00C23BC8" w:rsidRDefault="00724BE1">
      <w:pPr>
        <w:jc w:val="both"/>
        <w:rPr>
          <w:rFonts w:ascii="Times New Roman" w:hAnsi="Times New Roman"/>
          <w:sz w:val="22"/>
          <w:lang w:val="lt-LT"/>
        </w:rPr>
      </w:pPr>
      <w:r w:rsidRPr="00C23BC8">
        <w:rPr>
          <w:rFonts w:ascii="Times New Roman" w:hAnsi="Times New Roman"/>
          <w:sz w:val="22"/>
          <w:lang w:val="lt-LT"/>
        </w:rPr>
        <w:t>Pakuočių dydžiai: 1 x 21, 3 x 21, 6 x 21 ir 13 x 21 dengtų tablečių.</w:t>
      </w:r>
    </w:p>
    <w:p w14:paraId="3A21AC0C"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Gali būti tiekiamos ne visų dydžių pakuotės.</w:t>
      </w:r>
    </w:p>
    <w:p w14:paraId="38D22652" w14:textId="77777777" w:rsidR="00724BE1" w:rsidRPr="00C23BC8" w:rsidRDefault="00724BE1">
      <w:pPr>
        <w:rPr>
          <w:rFonts w:ascii="Times New Roman" w:hAnsi="Times New Roman"/>
          <w:sz w:val="22"/>
          <w:lang w:val="lt-LT"/>
        </w:rPr>
      </w:pPr>
    </w:p>
    <w:p w14:paraId="7114E915"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bookmarkStart w:id="1" w:name="OLE_LINK1"/>
      <w:r w:rsidRPr="00C23BC8">
        <w:rPr>
          <w:rFonts w:ascii="Times New Roman" w:hAnsi="Times New Roman"/>
          <w:b/>
          <w:sz w:val="22"/>
          <w:lang w:val="lt-LT"/>
        </w:rPr>
        <w:t>6.6</w:t>
      </w:r>
      <w:r w:rsidRPr="00C23BC8">
        <w:rPr>
          <w:rFonts w:ascii="Times New Roman" w:hAnsi="Times New Roman"/>
          <w:b/>
          <w:sz w:val="22"/>
          <w:lang w:val="lt-LT"/>
        </w:rPr>
        <w:tab/>
        <w:t xml:space="preserve">Specialūs reikalavimai atliekoms tvarkyti </w:t>
      </w:r>
    </w:p>
    <w:bookmarkEnd w:id="1"/>
    <w:p w14:paraId="4A3ECDE7" w14:textId="77777777" w:rsidR="00724BE1" w:rsidRPr="00C23BC8" w:rsidRDefault="00724BE1" w:rsidP="00A55600">
      <w:pPr>
        <w:rPr>
          <w:rFonts w:ascii="Times New Roman" w:hAnsi="Times New Roman"/>
          <w:sz w:val="22"/>
          <w:lang w:val="lt-LT"/>
        </w:rPr>
      </w:pPr>
    </w:p>
    <w:p w14:paraId="666DF9BF" w14:textId="77777777" w:rsidR="00724BE1" w:rsidRPr="00C23BC8" w:rsidRDefault="00724BE1" w:rsidP="006A7E18">
      <w:pPr>
        <w:rPr>
          <w:rFonts w:ascii="Times New Roman" w:hAnsi="Times New Roman"/>
          <w:sz w:val="22"/>
          <w:lang w:val="lt-LT"/>
        </w:rPr>
      </w:pPr>
      <w:r w:rsidRPr="00C23BC8">
        <w:rPr>
          <w:rFonts w:ascii="Times New Roman" w:hAnsi="Times New Roman"/>
          <w:sz w:val="22"/>
          <w:lang w:val="lt-LT"/>
        </w:rPr>
        <w:t xml:space="preserve">Specialių reikalavimų nėra. </w:t>
      </w:r>
    </w:p>
    <w:p w14:paraId="241304A2"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 xml:space="preserve">Nesuvartotą vaistinį preparatą ar atliekas reikia tvarkyti laikantis vietinių reikalavimų. </w:t>
      </w:r>
    </w:p>
    <w:p w14:paraId="08A57214" w14:textId="77777777" w:rsidR="00724BE1" w:rsidRPr="00C23BC8" w:rsidRDefault="00724BE1">
      <w:pPr>
        <w:rPr>
          <w:rFonts w:ascii="Times New Roman" w:hAnsi="Times New Roman"/>
          <w:sz w:val="22"/>
          <w:lang w:val="lt-LT"/>
        </w:rPr>
      </w:pPr>
    </w:p>
    <w:p w14:paraId="4E1617B8" w14:textId="77777777" w:rsidR="00724BE1" w:rsidRPr="00C23BC8" w:rsidRDefault="00724BE1">
      <w:pPr>
        <w:rPr>
          <w:rFonts w:ascii="Times New Roman" w:hAnsi="Times New Roman"/>
          <w:sz w:val="22"/>
          <w:lang w:val="lt-LT"/>
        </w:rPr>
      </w:pPr>
    </w:p>
    <w:p w14:paraId="4098DF5C"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7.</w:t>
      </w:r>
      <w:r w:rsidRPr="00C23BC8">
        <w:rPr>
          <w:rFonts w:ascii="Times New Roman" w:hAnsi="Times New Roman"/>
          <w:b/>
          <w:sz w:val="22"/>
          <w:lang w:val="lt-LT"/>
        </w:rPr>
        <w:tab/>
        <w:t>REGISTRUOTOJAS</w:t>
      </w:r>
    </w:p>
    <w:p w14:paraId="43BDAD61" w14:textId="77777777" w:rsidR="00724BE1" w:rsidRPr="00C23BC8" w:rsidRDefault="00724BE1" w:rsidP="00A55600">
      <w:pPr>
        <w:rPr>
          <w:rFonts w:ascii="Times New Roman" w:hAnsi="Times New Roman"/>
          <w:sz w:val="22"/>
          <w:lang w:val="lt-LT"/>
        </w:rPr>
      </w:pPr>
    </w:p>
    <w:p w14:paraId="5EB13DB9"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Gedeon Richter Plc.</w:t>
      </w:r>
    </w:p>
    <w:p w14:paraId="5099DA17"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Gyömröi út 19-21</w:t>
      </w:r>
    </w:p>
    <w:p w14:paraId="3950962C"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1103 Budapest</w:t>
      </w:r>
    </w:p>
    <w:p w14:paraId="639DEC73"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Vengrija</w:t>
      </w:r>
    </w:p>
    <w:p w14:paraId="3C84E925" w14:textId="77777777" w:rsidR="00724BE1" w:rsidRPr="00C23BC8" w:rsidRDefault="00724BE1">
      <w:pPr>
        <w:rPr>
          <w:rFonts w:ascii="Times New Roman" w:hAnsi="Times New Roman"/>
          <w:sz w:val="22"/>
          <w:lang w:val="lt-LT"/>
        </w:rPr>
      </w:pPr>
    </w:p>
    <w:p w14:paraId="51F10376" w14:textId="77777777" w:rsidR="00724BE1" w:rsidRPr="00C23BC8" w:rsidRDefault="00724BE1">
      <w:pPr>
        <w:rPr>
          <w:rFonts w:ascii="Times New Roman" w:hAnsi="Times New Roman"/>
          <w:sz w:val="22"/>
          <w:lang w:val="lt-LT"/>
        </w:rPr>
      </w:pPr>
    </w:p>
    <w:p w14:paraId="261EA999"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8.</w:t>
      </w:r>
      <w:r w:rsidRPr="00C23BC8">
        <w:rPr>
          <w:rFonts w:ascii="Times New Roman" w:hAnsi="Times New Roman"/>
          <w:b/>
          <w:sz w:val="22"/>
          <w:lang w:val="lt-LT"/>
        </w:rPr>
        <w:tab/>
        <w:t xml:space="preserve">REGISTRACIJOS PAŽYMĖJIMO NUMERIS (-IAI) </w:t>
      </w:r>
    </w:p>
    <w:p w14:paraId="015D235C" w14:textId="77777777" w:rsidR="00724BE1" w:rsidRPr="00C23BC8" w:rsidRDefault="00724BE1" w:rsidP="00A55600">
      <w:pPr>
        <w:rPr>
          <w:rFonts w:ascii="Times New Roman" w:hAnsi="Times New Roman"/>
          <w:sz w:val="22"/>
          <w:lang w:val="lt-LT"/>
        </w:rPr>
      </w:pPr>
    </w:p>
    <w:p w14:paraId="6D222C8D" w14:textId="77777777" w:rsidR="00724BE1" w:rsidRPr="00C23BC8" w:rsidRDefault="00724BE1" w:rsidP="006A7E18">
      <w:pPr>
        <w:rPr>
          <w:rFonts w:ascii="Times New Roman" w:hAnsi="Times New Roman"/>
          <w:sz w:val="22"/>
          <w:lang w:val="lt-LT"/>
        </w:rPr>
      </w:pPr>
      <w:r w:rsidRPr="00C23BC8">
        <w:rPr>
          <w:rFonts w:ascii="Times New Roman" w:hAnsi="Times New Roman"/>
          <w:sz w:val="22"/>
          <w:lang w:val="lt-LT"/>
        </w:rPr>
        <w:t>N1x21 – LT/1/17/4050/001</w:t>
      </w:r>
    </w:p>
    <w:p w14:paraId="53141CE7"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N3x21 – LT/1/17/4050/002</w:t>
      </w:r>
    </w:p>
    <w:p w14:paraId="45A59CB7"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N6x21 – LT/1/17/4050/003</w:t>
      </w:r>
    </w:p>
    <w:p w14:paraId="7D79E74D"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N13x21 – LT/1/17/4050/004</w:t>
      </w:r>
    </w:p>
    <w:p w14:paraId="48AB7879" w14:textId="77777777" w:rsidR="00724BE1" w:rsidRPr="00C23BC8" w:rsidRDefault="00724BE1">
      <w:pPr>
        <w:rPr>
          <w:rFonts w:ascii="Times New Roman" w:hAnsi="Times New Roman"/>
          <w:sz w:val="22"/>
          <w:lang w:val="lt-LT"/>
        </w:rPr>
      </w:pPr>
    </w:p>
    <w:p w14:paraId="75398B67" w14:textId="77777777" w:rsidR="00724BE1" w:rsidRPr="00C23BC8" w:rsidRDefault="00724BE1">
      <w:pPr>
        <w:rPr>
          <w:rFonts w:ascii="Times New Roman" w:hAnsi="Times New Roman"/>
          <w:sz w:val="22"/>
          <w:lang w:val="lt-LT"/>
        </w:rPr>
      </w:pPr>
    </w:p>
    <w:p w14:paraId="3BA5D944"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9.</w:t>
      </w:r>
      <w:r w:rsidRPr="00C23BC8">
        <w:rPr>
          <w:rFonts w:ascii="Times New Roman" w:hAnsi="Times New Roman"/>
          <w:b/>
          <w:sz w:val="22"/>
          <w:lang w:val="lt-LT"/>
        </w:rPr>
        <w:tab/>
        <w:t>REGISTRAVIMO / PERREGISTRAVIMO DATA</w:t>
      </w:r>
    </w:p>
    <w:p w14:paraId="648CE070" w14:textId="77777777" w:rsidR="00724BE1" w:rsidRPr="00C23BC8" w:rsidRDefault="00724BE1" w:rsidP="00A55600">
      <w:pPr>
        <w:rPr>
          <w:rFonts w:ascii="Times New Roman" w:hAnsi="Times New Roman"/>
          <w:sz w:val="22"/>
          <w:lang w:val="lt-LT"/>
        </w:rPr>
      </w:pPr>
    </w:p>
    <w:p w14:paraId="0B8B279F" w14:textId="77777777" w:rsidR="00724BE1" w:rsidRPr="00C23BC8" w:rsidRDefault="00724BE1" w:rsidP="006A7E18">
      <w:pPr>
        <w:rPr>
          <w:rFonts w:ascii="Times New Roman" w:hAnsi="Times New Roman"/>
          <w:sz w:val="22"/>
          <w:lang w:val="lt-LT"/>
        </w:rPr>
      </w:pPr>
      <w:r w:rsidRPr="00C23BC8">
        <w:rPr>
          <w:rFonts w:ascii="Times New Roman" w:hAnsi="Times New Roman"/>
          <w:sz w:val="22"/>
          <w:lang w:val="lt-LT"/>
        </w:rPr>
        <w:t>Registravimo data 2017 m. vasario mėn. 27 d.</w:t>
      </w:r>
    </w:p>
    <w:p w14:paraId="747BA6B2" w14:textId="77777777" w:rsidR="00724BE1" w:rsidRPr="00C23BC8" w:rsidRDefault="00724BE1">
      <w:pPr>
        <w:rPr>
          <w:rFonts w:ascii="Times New Roman" w:hAnsi="Times New Roman"/>
          <w:sz w:val="22"/>
          <w:lang w:val="lt-LT"/>
        </w:rPr>
      </w:pPr>
    </w:p>
    <w:p w14:paraId="46B6F3C0" w14:textId="77777777" w:rsidR="00724BE1" w:rsidRPr="00C23BC8" w:rsidRDefault="00724BE1">
      <w:pPr>
        <w:rPr>
          <w:rFonts w:ascii="Times New Roman" w:hAnsi="Times New Roman"/>
          <w:sz w:val="22"/>
          <w:lang w:val="lt-LT"/>
        </w:rPr>
      </w:pPr>
    </w:p>
    <w:p w14:paraId="73B1D49A"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10.</w:t>
      </w:r>
      <w:r w:rsidRPr="00C23BC8">
        <w:rPr>
          <w:rFonts w:ascii="Times New Roman" w:hAnsi="Times New Roman"/>
          <w:b/>
          <w:sz w:val="22"/>
          <w:lang w:val="lt-LT"/>
        </w:rPr>
        <w:tab/>
        <w:t>TEKSTO PERŽIŪROS DATA</w:t>
      </w:r>
    </w:p>
    <w:p w14:paraId="08361F92" w14:textId="77777777" w:rsidR="00724BE1" w:rsidRPr="00C23BC8" w:rsidRDefault="00724BE1" w:rsidP="00A55600">
      <w:pPr>
        <w:rPr>
          <w:rFonts w:ascii="Times New Roman" w:hAnsi="Times New Roman"/>
          <w:sz w:val="22"/>
          <w:lang w:val="lt-LT"/>
        </w:rPr>
      </w:pPr>
    </w:p>
    <w:p w14:paraId="1FBC43A1" w14:textId="5A687152" w:rsidR="00724BE1" w:rsidRPr="00C23BC8" w:rsidRDefault="00BB3E9A" w:rsidP="00724BE1">
      <w:pPr>
        <w:rPr>
          <w:rFonts w:ascii="Times New Roman" w:hAnsi="Times New Roman" w:cs="Times New Roman"/>
          <w:snapToGrid w:val="0"/>
          <w:sz w:val="22"/>
          <w:szCs w:val="24"/>
          <w:lang w:val="lt-LT"/>
        </w:rPr>
      </w:pPr>
      <w:r w:rsidRPr="00C23BC8" w:rsidDel="00B57A2D">
        <w:rPr>
          <w:rFonts w:ascii="Times New Roman" w:hAnsi="Times New Roman" w:cs="Times New Roman"/>
          <w:snapToGrid w:val="0"/>
          <w:sz w:val="22"/>
          <w:szCs w:val="24"/>
          <w:lang w:val="lt-LT"/>
        </w:rPr>
        <w:t xml:space="preserve"> </w:t>
      </w:r>
      <w:r w:rsidR="00D55967" w:rsidRPr="00D55967">
        <w:rPr>
          <w:rFonts w:ascii="Times New Roman" w:hAnsi="Times New Roman" w:cs="Times New Roman"/>
          <w:snapToGrid w:val="0"/>
          <w:sz w:val="22"/>
          <w:szCs w:val="24"/>
          <w:lang w:val="lt-LT"/>
        </w:rPr>
        <w:t>2017 m. lapkričio 29 d.</w:t>
      </w:r>
    </w:p>
    <w:p w14:paraId="147B3C33" w14:textId="77777777" w:rsidR="00724BE1" w:rsidRPr="00C23BC8" w:rsidRDefault="00724BE1" w:rsidP="00A55600">
      <w:pPr>
        <w:rPr>
          <w:rFonts w:ascii="Times New Roman" w:hAnsi="Times New Roman"/>
          <w:sz w:val="22"/>
          <w:lang w:val="lt-LT"/>
        </w:rPr>
      </w:pPr>
    </w:p>
    <w:p w14:paraId="56C139A8" w14:textId="77777777" w:rsidR="00724BE1" w:rsidRPr="006A7E18" w:rsidRDefault="00724BE1" w:rsidP="00C23BC8">
      <w:pPr>
        <w:tabs>
          <w:tab w:val="left" w:pos="5954"/>
          <w:tab w:val="left" w:pos="6237"/>
          <w:tab w:val="left" w:pos="6663"/>
          <w:tab w:val="left" w:pos="6946"/>
        </w:tabs>
        <w:rPr>
          <w:rFonts w:ascii="Times New Roman" w:hAnsi="Times New Roman"/>
          <w:sz w:val="22"/>
          <w:szCs w:val="22"/>
          <w:lang w:val="lt-LT"/>
        </w:rPr>
      </w:pPr>
      <w:r w:rsidRPr="00C23BC8">
        <w:rPr>
          <w:rFonts w:ascii="Times New Roman" w:eastAsia="SimSun" w:hAnsi="Times New Roman" w:cs="Times New Roman"/>
          <w:sz w:val="22"/>
          <w:szCs w:val="22"/>
          <w:lang w:val="lt-LT"/>
        </w:rPr>
        <w:lastRenderedPageBreak/>
        <w:t>Išsami informacija apie šį vaistinį preparatą pateikiama Valstybinės vaistų kontrolės tarnybos prie Lietuvos Respublikos sveikatos apsaugos ministerijos tinklalapyje</w:t>
      </w:r>
      <w:r w:rsidRPr="00C23BC8">
        <w:rPr>
          <w:rFonts w:ascii="Times New Roman" w:eastAsia="SimSun" w:hAnsi="Times New Roman" w:cs="Times New Roman"/>
          <w:i/>
          <w:sz w:val="22"/>
          <w:szCs w:val="22"/>
          <w:lang w:val="lt-LT"/>
        </w:rPr>
        <w:t xml:space="preserve"> </w:t>
      </w:r>
      <w:hyperlink r:id="rId11" w:history="1">
        <w:r w:rsidRPr="00F579BF">
          <w:rPr>
            <w:rFonts w:eastAsia="SimSun"/>
            <w:lang w:val="lt-LT"/>
          </w:rPr>
          <w:t>http://www.vvkt.lt</w:t>
        </w:r>
      </w:hyperlink>
    </w:p>
    <w:p w14:paraId="4DCDC6A9" w14:textId="77777777" w:rsidR="00724BE1" w:rsidRPr="00C23BC8" w:rsidRDefault="00724BE1" w:rsidP="00C23BC8">
      <w:pPr>
        <w:tabs>
          <w:tab w:val="left" w:pos="5954"/>
          <w:tab w:val="left" w:pos="6237"/>
          <w:tab w:val="left" w:pos="6663"/>
          <w:tab w:val="left" w:pos="6946"/>
        </w:tabs>
        <w:jc w:val="center"/>
        <w:rPr>
          <w:rFonts w:ascii="Times New Roman" w:hAnsi="Times New Roman"/>
          <w:lang w:val="lt-LT"/>
        </w:rPr>
      </w:pPr>
    </w:p>
    <w:p w14:paraId="6A4B190F" w14:textId="77777777" w:rsidR="00724BE1" w:rsidRPr="00C23BC8" w:rsidRDefault="00724BE1" w:rsidP="00C23BC8">
      <w:pPr>
        <w:tabs>
          <w:tab w:val="left" w:pos="5954"/>
          <w:tab w:val="left" w:pos="6237"/>
          <w:tab w:val="left" w:pos="6663"/>
          <w:tab w:val="left" w:pos="6946"/>
        </w:tabs>
        <w:jc w:val="center"/>
        <w:rPr>
          <w:rFonts w:ascii="Times New Roman" w:hAnsi="Times New Roman"/>
          <w:lang w:val="lt-LT"/>
        </w:rPr>
      </w:pPr>
    </w:p>
    <w:p w14:paraId="5E0D4238" w14:textId="77777777" w:rsidR="00724BE1" w:rsidRPr="00C23BC8" w:rsidRDefault="00724BE1" w:rsidP="00C23BC8">
      <w:pPr>
        <w:tabs>
          <w:tab w:val="left" w:pos="5954"/>
          <w:tab w:val="left" w:pos="6237"/>
          <w:tab w:val="left" w:pos="6663"/>
          <w:tab w:val="left" w:pos="6946"/>
        </w:tabs>
        <w:jc w:val="center"/>
        <w:rPr>
          <w:rFonts w:ascii="Times New Roman" w:hAnsi="Times New Roman"/>
          <w:lang w:val="lt-LT"/>
        </w:rPr>
      </w:pPr>
    </w:p>
    <w:p w14:paraId="3DB23C28" w14:textId="77777777" w:rsidR="00724BE1" w:rsidRPr="00C23BC8" w:rsidRDefault="00724BE1" w:rsidP="00C23BC8">
      <w:pPr>
        <w:tabs>
          <w:tab w:val="left" w:pos="5954"/>
          <w:tab w:val="left" w:pos="6237"/>
          <w:tab w:val="left" w:pos="6663"/>
          <w:tab w:val="left" w:pos="6946"/>
        </w:tabs>
        <w:jc w:val="center"/>
        <w:rPr>
          <w:rFonts w:ascii="Times New Roman" w:hAnsi="Times New Roman"/>
          <w:lang w:val="lt-LT"/>
        </w:rPr>
      </w:pPr>
    </w:p>
    <w:p w14:paraId="79BA8DE3" w14:textId="77777777" w:rsidR="00724BE1" w:rsidRPr="00C23BC8" w:rsidRDefault="00724BE1" w:rsidP="00C23BC8">
      <w:pPr>
        <w:tabs>
          <w:tab w:val="left" w:pos="5954"/>
          <w:tab w:val="left" w:pos="6237"/>
          <w:tab w:val="left" w:pos="6663"/>
          <w:tab w:val="left" w:pos="6946"/>
        </w:tabs>
        <w:jc w:val="center"/>
        <w:rPr>
          <w:rFonts w:ascii="Times New Roman" w:hAnsi="Times New Roman"/>
          <w:lang w:val="lt-LT"/>
        </w:rPr>
      </w:pPr>
    </w:p>
    <w:p w14:paraId="04E248FC" w14:textId="77777777" w:rsidR="00724BE1" w:rsidRPr="006A7E18" w:rsidRDefault="00724BE1" w:rsidP="00C23BC8">
      <w:pPr>
        <w:tabs>
          <w:tab w:val="left" w:pos="4962"/>
        </w:tabs>
        <w:rPr>
          <w:rFonts w:ascii="Times New Roman" w:hAnsi="Times New Roman"/>
          <w:sz w:val="22"/>
          <w:szCs w:val="22"/>
          <w:lang w:val="lt-LT"/>
        </w:rPr>
      </w:pPr>
      <w:r w:rsidRPr="00C23BC8">
        <w:rPr>
          <w:rFonts w:ascii="Times New Roman" w:eastAsia="SimSun" w:hAnsi="Times New Roman"/>
          <w:sz w:val="20"/>
          <w:lang w:val="lt-LT"/>
        </w:rPr>
        <w:br w:type="page"/>
      </w:r>
    </w:p>
    <w:p w14:paraId="7816A769" w14:textId="77777777" w:rsidR="00724BE1" w:rsidRPr="00C23BC8" w:rsidRDefault="00724BE1" w:rsidP="00C23BC8">
      <w:pPr>
        <w:tabs>
          <w:tab w:val="left" w:pos="5954"/>
          <w:tab w:val="left" w:pos="6237"/>
          <w:tab w:val="left" w:pos="6663"/>
          <w:tab w:val="left" w:pos="6946"/>
        </w:tabs>
        <w:jc w:val="center"/>
        <w:rPr>
          <w:rFonts w:ascii="Times New Roman" w:hAnsi="Times New Roman"/>
          <w:color w:val="000000"/>
          <w:lang w:val="lt-LT"/>
        </w:rPr>
      </w:pPr>
    </w:p>
    <w:p w14:paraId="18216C5F" w14:textId="77777777" w:rsidR="00724BE1" w:rsidRPr="00C23BC8" w:rsidRDefault="00724BE1" w:rsidP="00C23BC8">
      <w:pPr>
        <w:tabs>
          <w:tab w:val="left" w:pos="5954"/>
          <w:tab w:val="left" w:pos="6237"/>
          <w:tab w:val="left" w:pos="6663"/>
          <w:tab w:val="left" w:pos="6946"/>
        </w:tabs>
        <w:jc w:val="center"/>
        <w:rPr>
          <w:rFonts w:ascii="Times New Roman" w:hAnsi="Times New Roman"/>
          <w:color w:val="000000"/>
          <w:lang w:val="lt-LT"/>
        </w:rPr>
      </w:pPr>
    </w:p>
    <w:p w14:paraId="55472A7D" w14:textId="77777777" w:rsidR="00724BE1" w:rsidRPr="00C23BC8" w:rsidRDefault="00724BE1" w:rsidP="00C23BC8">
      <w:pPr>
        <w:tabs>
          <w:tab w:val="left" w:pos="567"/>
        </w:tabs>
        <w:spacing w:line="260" w:lineRule="exact"/>
        <w:rPr>
          <w:rFonts w:ascii="Times New Roman" w:hAnsi="Times New Roman"/>
          <w:sz w:val="22"/>
          <w:lang w:val="lt-LT"/>
        </w:rPr>
      </w:pPr>
    </w:p>
    <w:p w14:paraId="2635DD2C" w14:textId="77777777" w:rsidR="00724BE1" w:rsidRPr="00C23BC8" w:rsidRDefault="00724BE1" w:rsidP="00C23BC8">
      <w:pPr>
        <w:tabs>
          <w:tab w:val="left" w:pos="567"/>
        </w:tabs>
        <w:spacing w:line="260" w:lineRule="exact"/>
        <w:rPr>
          <w:rFonts w:ascii="Times New Roman" w:hAnsi="Times New Roman"/>
          <w:sz w:val="22"/>
          <w:lang w:val="lt-LT"/>
        </w:rPr>
      </w:pPr>
    </w:p>
    <w:p w14:paraId="7B7299B4" w14:textId="77777777" w:rsidR="00724BE1" w:rsidRPr="00C23BC8" w:rsidRDefault="00724BE1" w:rsidP="00C23BC8">
      <w:pPr>
        <w:tabs>
          <w:tab w:val="left" w:pos="567"/>
        </w:tabs>
        <w:spacing w:line="260" w:lineRule="exact"/>
        <w:rPr>
          <w:rFonts w:ascii="Times New Roman" w:hAnsi="Times New Roman"/>
          <w:sz w:val="22"/>
          <w:lang w:val="lt-LT"/>
        </w:rPr>
      </w:pPr>
    </w:p>
    <w:p w14:paraId="767F7B7C" w14:textId="77777777" w:rsidR="00724BE1" w:rsidRPr="00C23BC8" w:rsidRDefault="00724BE1" w:rsidP="00C23BC8">
      <w:pPr>
        <w:tabs>
          <w:tab w:val="left" w:pos="567"/>
        </w:tabs>
        <w:spacing w:line="260" w:lineRule="exact"/>
        <w:rPr>
          <w:rFonts w:ascii="Times New Roman" w:hAnsi="Times New Roman"/>
          <w:sz w:val="22"/>
          <w:lang w:val="lt-LT"/>
        </w:rPr>
      </w:pPr>
    </w:p>
    <w:p w14:paraId="13B12FDF" w14:textId="77777777" w:rsidR="00724BE1" w:rsidRPr="00C23BC8" w:rsidRDefault="00724BE1" w:rsidP="00C23BC8">
      <w:pPr>
        <w:tabs>
          <w:tab w:val="left" w:pos="567"/>
        </w:tabs>
        <w:spacing w:line="260" w:lineRule="exact"/>
        <w:rPr>
          <w:rFonts w:ascii="Times New Roman" w:hAnsi="Times New Roman"/>
          <w:sz w:val="22"/>
          <w:lang w:val="lt-LT"/>
        </w:rPr>
      </w:pPr>
    </w:p>
    <w:p w14:paraId="0F86402D" w14:textId="77777777" w:rsidR="00724BE1" w:rsidRPr="00C23BC8" w:rsidRDefault="00724BE1" w:rsidP="00C23BC8">
      <w:pPr>
        <w:tabs>
          <w:tab w:val="left" w:pos="567"/>
        </w:tabs>
        <w:spacing w:line="260" w:lineRule="exact"/>
        <w:rPr>
          <w:rFonts w:ascii="Times New Roman" w:hAnsi="Times New Roman"/>
          <w:sz w:val="22"/>
          <w:lang w:val="lt-LT"/>
        </w:rPr>
      </w:pPr>
    </w:p>
    <w:p w14:paraId="2C58C0BC" w14:textId="77777777" w:rsidR="00724BE1" w:rsidRPr="00C23BC8" w:rsidRDefault="00724BE1" w:rsidP="00C23BC8">
      <w:pPr>
        <w:tabs>
          <w:tab w:val="left" w:pos="567"/>
        </w:tabs>
        <w:spacing w:line="260" w:lineRule="exact"/>
        <w:rPr>
          <w:rFonts w:ascii="Times New Roman" w:hAnsi="Times New Roman"/>
          <w:sz w:val="22"/>
          <w:lang w:val="lt-LT"/>
        </w:rPr>
      </w:pPr>
    </w:p>
    <w:p w14:paraId="63E6C396" w14:textId="77777777" w:rsidR="00724BE1" w:rsidRPr="00C23BC8" w:rsidRDefault="00724BE1" w:rsidP="00C23BC8">
      <w:pPr>
        <w:tabs>
          <w:tab w:val="left" w:pos="567"/>
        </w:tabs>
        <w:spacing w:line="260" w:lineRule="exact"/>
        <w:rPr>
          <w:rFonts w:ascii="Times New Roman" w:hAnsi="Times New Roman"/>
          <w:sz w:val="22"/>
          <w:lang w:val="lt-LT"/>
        </w:rPr>
      </w:pPr>
    </w:p>
    <w:p w14:paraId="26EA42C9" w14:textId="77777777" w:rsidR="00724BE1" w:rsidRPr="00C23BC8" w:rsidRDefault="00724BE1" w:rsidP="00C23BC8">
      <w:pPr>
        <w:tabs>
          <w:tab w:val="left" w:pos="567"/>
        </w:tabs>
        <w:spacing w:line="260" w:lineRule="exact"/>
        <w:rPr>
          <w:rFonts w:ascii="Times New Roman" w:hAnsi="Times New Roman"/>
          <w:sz w:val="22"/>
          <w:lang w:val="lt-LT"/>
        </w:rPr>
      </w:pPr>
    </w:p>
    <w:p w14:paraId="0410E513" w14:textId="77777777" w:rsidR="00724BE1" w:rsidRPr="00C23BC8" w:rsidRDefault="00724BE1" w:rsidP="00C23BC8">
      <w:pPr>
        <w:tabs>
          <w:tab w:val="left" w:pos="567"/>
        </w:tabs>
        <w:spacing w:line="260" w:lineRule="exact"/>
        <w:rPr>
          <w:rFonts w:ascii="Times New Roman" w:hAnsi="Times New Roman"/>
          <w:sz w:val="22"/>
          <w:lang w:val="lt-LT"/>
        </w:rPr>
      </w:pPr>
    </w:p>
    <w:p w14:paraId="1730CB64" w14:textId="77777777" w:rsidR="00724BE1" w:rsidRPr="00C23BC8" w:rsidRDefault="00724BE1" w:rsidP="00C23BC8">
      <w:pPr>
        <w:tabs>
          <w:tab w:val="left" w:pos="567"/>
        </w:tabs>
        <w:spacing w:line="260" w:lineRule="exact"/>
        <w:rPr>
          <w:rFonts w:ascii="Times New Roman" w:hAnsi="Times New Roman"/>
          <w:sz w:val="22"/>
          <w:lang w:val="lt-LT"/>
        </w:rPr>
      </w:pPr>
    </w:p>
    <w:p w14:paraId="45F78BBA" w14:textId="77777777" w:rsidR="00724BE1" w:rsidRPr="00C23BC8" w:rsidRDefault="00724BE1" w:rsidP="00C23BC8">
      <w:pPr>
        <w:tabs>
          <w:tab w:val="left" w:pos="567"/>
        </w:tabs>
        <w:spacing w:line="260" w:lineRule="exact"/>
        <w:rPr>
          <w:rFonts w:ascii="Times New Roman" w:hAnsi="Times New Roman"/>
          <w:sz w:val="22"/>
          <w:lang w:val="lt-LT"/>
        </w:rPr>
      </w:pPr>
    </w:p>
    <w:p w14:paraId="44B83497" w14:textId="77777777" w:rsidR="00724BE1" w:rsidRPr="00C23BC8" w:rsidRDefault="00724BE1" w:rsidP="00C23BC8">
      <w:pPr>
        <w:tabs>
          <w:tab w:val="left" w:pos="567"/>
        </w:tabs>
        <w:spacing w:line="260" w:lineRule="exact"/>
        <w:rPr>
          <w:rFonts w:ascii="Times New Roman" w:hAnsi="Times New Roman"/>
          <w:sz w:val="22"/>
          <w:lang w:val="lt-LT"/>
        </w:rPr>
      </w:pPr>
    </w:p>
    <w:p w14:paraId="69C64C69" w14:textId="77777777" w:rsidR="00724BE1" w:rsidRPr="00C23BC8" w:rsidRDefault="00724BE1" w:rsidP="00C23BC8">
      <w:pPr>
        <w:tabs>
          <w:tab w:val="left" w:pos="567"/>
        </w:tabs>
        <w:spacing w:line="260" w:lineRule="exact"/>
        <w:rPr>
          <w:rFonts w:ascii="Times New Roman" w:hAnsi="Times New Roman"/>
          <w:sz w:val="22"/>
          <w:lang w:val="lt-LT"/>
        </w:rPr>
      </w:pPr>
    </w:p>
    <w:p w14:paraId="776E43E3" w14:textId="77777777" w:rsidR="00724BE1" w:rsidRPr="00C23BC8" w:rsidRDefault="00724BE1" w:rsidP="00C23BC8">
      <w:pPr>
        <w:tabs>
          <w:tab w:val="left" w:pos="567"/>
        </w:tabs>
        <w:spacing w:line="260" w:lineRule="exact"/>
        <w:rPr>
          <w:rFonts w:ascii="Times New Roman" w:hAnsi="Times New Roman"/>
          <w:sz w:val="22"/>
          <w:lang w:val="lt-LT"/>
        </w:rPr>
      </w:pPr>
    </w:p>
    <w:p w14:paraId="5C2F634F" w14:textId="77777777" w:rsidR="00724BE1" w:rsidRPr="00C23BC8" w:rsidRDefault="00724BE1" w:rsidP="00C23BC8">
      <w:pPr>
        <w:tabs>
          <w:tab w:val="left" w:pos="567"/>
        </w:tabs>
        <w:spacing w:line="260" w:lineRule="exact"/>
        <w:rPr>
          <w:rFonts w:ascii="Times New Roman" w:hAnsi="Times New Roman"/>
          <w:sz w:val="22"/>
          <w:lang w:val="lt-LT"/>
        </w:rPr>
      </w:pPr>
    </w:p>
    <w:p w14:paraId="2101B3AE" w14:textId="77777777" w:rsidR="00724BE1" w:rsidRPr="00C23BC8" w:rsidRDefault="00724BE1" w:rsidP="00C23BC8">
      <w:pPr>
        <w:tabs>
          <w:tab w:val="left" w:pos="567"/>
        </w:tabs>
        <w:spacing w:line="260" w:lineRule="exact"/>
        <w:rPr>
          <w:rFonts w:ascii="Times New Roman" w:hAnsi="Times New Roman"/>
          <w:sz w:val="22"/>
          <w:lang w:val="lt-LT"/>
        </w:rPr>
      </w:pPr>
    </w:p>
    <w:p w14:paraId="5956D5DA" w14:textId="77777777" w:rsidR="00724BE1" w:rsidRPr="00C23BC8" w:rsidRDefault="00724BE1" w:rsidP="00C23BC8">
      <w:pPr>
        <w:tabs>
          <w:tab w:val="left" w:pos="567"/>
        </w:tabs>
        <w:spacing w:line="260" w:lineRule="exact"/>
        <w:jc w:val="center"/>
        <w:rPr>
          <w:rFonts w:ascii="Times New Roman" w:hAnsi="Times New Roman"/>
          <w:b/>
          <w:sz w:val="22"/>
          <w:lang w:val="lt-LT"/>
        </w:rPr>
      </w:pPr>
    </w:p>
    <w:p w14:paraId="7356FC83" w14:textId="77777777" w:rsidR="00724BE1" w:rsidRPr="00C23BC8" w:rsidRDefault="00724BE1" w:rsidP="00C23BC8">
      <w:pPr>
        <w:tabs>
          <w:tab w:val="left" w:pos="567"/>
        </w:tabs>
        <w:spacing w:line="260" w:lineRule="exact"/>
        <w:jc w:val="center"/>
        <w:rPr>
          <w:rFonts w:ascii="Times New Roman" w:hAnsi="Times New Roman"/>
          <w:b/>
          <w:sz w:val="22"/>
          <w:lang w:val="lt-LT"/>
        </w:rPr>
      </w:pPr>
    </w:p>
    <w:p w14:paraId="6B221224" w14:textId="77777777" w:rsidR="00724BE1" w:rsidRPr="00C23BC8" w:rsidRDefault="00724BE1" w:rsidP="00C23BC8">
      <w:pPr>
        <w:tabs>
          <w:tab w:val="left" w:pos="567"/>
        </w:tabs>
        <w:spacing w:line="260" w:lineRule="exact"/>
        <w:jc w:val="center"/>
        <w:rPr>
          <w:rFonts w:ascii="Times New Roman" w:hAnsi="Times New Roman"/>
          <w:b/>
          <w:sz w:val="22"/>
          <w:lang w:val="lt-LT"/>
        </w:rPr>
      </w:pPr>
    </w:p>
    <w:p w14:paraId="151EE64B" w14:textId="77777777" w:rsidR="00724BE1" w:rsidRPr="00C23BC8" w:rsidRDefault="00724BE1" w:rsidP="00C23BC8">
      <w:pPr>
        <w:tabs>
          <w:tab w:val="left" w:pos="567"/>
        </w:tabs>
        <w:spacing w:line="260" w:lineRule="exact"/>
        <w:jc w:val="center"/>
        <w:rPr>
          <w:rFonts w:ascii="Times New Roman" w:hAnsi="Times New Roman"/>
          <w:b/>
          <w:sz w:val="22"/>
          <w:lang w:val="lt-LT"/>
        </w:rPr>
      </w:pPr>
    </w:p>
    <w:p w14:paraId="5D757E6C" w14:textId="77777777" w:rsidR="00724BE1" w:rsidRPr="00C23BC8" w:rsidRDefault="00724BE1" w:rsidP="00C23BC8">
      <w:pPr>
        <w:tabs>
          <w:tab w:val="left" w:pos="567"/>
        </w:tabs>
        <w:spacing w:line="260" w:lineRule="exact"/>
        <w:jc w:val="center"/>
        <w:rPr>
          <w:rFonts w:ascii="Times New Roman" w:hAnsi="Times New Roman"/>
          <w:b/>
          <w:sz w:val="22"/>
          <w:lang w:val="lt-LT"/>
        </w:rPr>
      </w:pPr>
      <w:r w:rsidRPr="00C23BC8">
        <w:rPr>
          <w:rFonts w:ascii="Times New Roman" w:hAnsi="Times New Roman"/>
          <w:b/>
          <w:sz w:val="22"/>
          <w:lang w:val="lt-LT"/>
        </w:rPr>
        <w:t>II PRIEDAS</w:t>
      </w:r>
    </w:p>
    <w:p w14:paraId="7F7FD165" w14:textId="77777777" w:rsidR="00724BE1" w:rsidRPr="00C23BC8" w:rsidRDefault="00724BE1" w:rsidP="00C23BC8">
      <w:pPr>
        <w:tabs>
          <w:tab w:val="left" w:pos="567"/>
        </w:tabs>
        <w:spacing w:line="260" w:lineRule="exact"/>
        <w:ind w:left="1701" w:right="1416" w:hanging="567"/>
        <w:rPr>
          <w:rFonts w:ascii="Times New Roman" w:hAnsi="Times New Roman"/>
          <w:sz w:val="22"/>
          <w:lang w:val="lt-LT"/>
        </w:rPr>
      </w:pPr>
    </w:p>
    <w:p w14:paraId="6590F990" w14:textId="77777777" w:rsidR="00724BE1" w:rsidRPr="00C23BC8" w:rsidRDefault="00724BE1" w:rsidP="00C23BC8">
      <w:pPr>
        <w:tabs>
          <w:tab w:val="left" w:pos="567"/>
        </w:tabs>
        <w:spacing w:line="260" w:lineRule="exact"/>
        <w:jc w:val="center"/>
        <w:rPr>
          <w:rFonts w:ascii="Times New Roman" w:hAnsi="Times New Roman"/>
          <w:i/>
          <w:sz w:val="22"/>
          <w:lang w:val="lt-LT"/>
        </w:rPr>
      </w:pPr>
      <w:r w:rsidRPr="00C23BC8">
        <w:rPr>
          <w:rFonts w:ascii="Times New Roman" w:hAnsi="Times New Roman"/>
          <w:b/>
          <w:sz w:val="22"/>
          <w:lang w:val="lt-LT"/>
        </w:rPr>
        <w:t>REGISTRACIJOS SĄLYGOS</w:t>
      </w:r>
    </w:p>
    <w:p w14:paraId="05C2FC7B" w14:textId="77777777" w:rsidR="00724BE1" w:rsidRPr="00C23BC8" w:rsidRDefault="00724BE1" w:rsidP="00C23BC8">
      <w:pPr>
        <w:tabs>
          <w:tab w:val="left" w:pos="567"/>
        </w:tabs>
        <w:spacing w:line="260" w:lineRule="exact"/>
        <w:rPr>
          <w:rFonts w:ascii="Times New Roman" w:hAnsi="Times New Roman"/>
          <w:sz w:val="22"/>
          <w:lang w:val="lt-LT"/>
        </w:rPr>
      </w:pPr>
    </w:p>
    <w:p w14:paraId="245CB521" w14:textId="77777777" w:rsidR="00724BE1" w:rsidRPr="00C23BC8" w:rsidRDefault="00724BE1" w:rsidP="00C23BC8">
      <w:pPr>
        <w:tabs>
          <w:tab w:val="left" w:pos="1701"/>
        </w:tabs>
        <w:spacing w:line="260" w:lineRule="exact"/>
        <w:ind w:left="1701" w:right="567" w:hanging="567"/>
        <w:rPr>
          <w:rFonts w:ascii="Times New Roman" w:hAnsi="Times New Roman"/>
          <w:b/>
          <w:sz w:val="22"/>
          <w:lang w:val="lt-LT"/>
        </w:rPr>
      </w:pPr>
      <w:r w:rsidRPr="00C23BC8">
        <w:rPr>
          <w:rFonts w:ascii="Times New Roman" w:hAnsi="Times New Roman"/>
          <w:b/>
          <w:sz w:val="22"/>
          <w:lang w:val="lt-LT"/>
        </w:rPr>
        <w:t>A.</w:t>
      </w:r>
      <w:r w:rsidRPr="00C23BC8">
        <w:rPr>
          <w:rFonts w:ascii="Times New Roman" w:hAnsi="Times New Roman"/>
          <w:b/>
          <w:sz w:val="22"/>
          <w:lang w:val="lt-LT"/>
        </w:rPr>
        <w:tab/>
        <w:t>GAMINTOJAS (-AI), ATSAKINGAS (-I) UŽ SERIJŲ IŠLEIDIMĄ</w:t>
      </w:r>
    </w:p>
    <w:p w14:paraId="139D808B" w14:textId="77777777" w:rsidR="00724BE1" w:rsidRPr="00C23BC8" w:rsidRDefault="00724BE1" w:rsidP="00C23BC8">
      <w:pPr>
        <w:tabs>
          <w:tab w:val="left" w:pos="1701"/>
        </w:tabs>
        <w:spacing w:line="260" w:lineRule="exact"/>
        <w:ind w:left="567" w:right="567" w:hanging="567"/>
        <w:rPr>
          <w:rFonts w:ascii="Times New Roman" w:hAnsi="Times New Roman"/>
          <w:sz w:val="22"/>
          <w:lang w:val="lt-LT"/>
        </w:rPr>
      </w:pPr>
    </w:p>
    <w:p w14:paraId="1C5907E6" w14:textId="77777777" w:rsidR="00724BE1" w:rsidRPr="00C23BC8" w:rsidRDefault="00724BE1" w:rsidP="00C23BC8">
      <w:pPr>
        <w:tabs>
          <w:tab w:val="left" w:pos="1701"/>
        </w:tabs>
        <w:spacing w:line="260" w:lineRule="exact"/>
        <w:ind w:left="1701" w:right="567" w:hanging="567"/>
        <w:rPr>
          <w:rFonts w:ascii="Times New Roman" w:hAnsi="Times New Roman"/>
          <w:b/>
          <w:sz w:val="22"/>
          <w:lang w:val="lt-LT"/>
        </w:rPr>
      </w:pPr>
      <w:r w:rsidRPr="00C23BC8">
        <w:rPr>
          <w:rFonts w:ascii="Times New Roman" w:hAnsi="Times New Roman"/>
          <w:b/>
          <w:sz w:val="22"/>
          <w:lang w:val="lt-LT"/>
        </w:rPr>
        <w:t>B.</w:t>
      </w:r>
      <w:r w:rsidRPr="00C23BC8">
        <w:rPr>
          <w:rFonts w:ascii="Times New Roman" w:hAnsi="Times New Roman"/>
          <w:b/>
          <w:sz w:val="22"/>
          <w:lang w:val="lt-LT"/>
        </w:rPr>
        <w:tab/>
        <w:t>TIEKIMO IR VARTOJIMO SĄLYGOS AR APRIBOJIMAI</w:t>
      </w:r>
    </w:p>
    <w:p w14:paraId="1E90CD43" w14:textId="77777777" w:rsidR="00724BE1" w:rsidRPr="00C23BC8" w:rsidRDefault="00724BE1" w:rsidP="00C23BC8">
      <w:pPr>
        <w:tabs>
          <w:tab w:val="left" w:pos="1701"/>
        </w:tabs>
        <w:spacing w:line="260" w:lineRule="exact"/>
        <w:ind w:left="567" w:right="567" w:hanging="567"/>
        <w:rPr>
          <w:rFonts w:ascii="Times New Roman" w:hAnsi="Times New Roman"/>
          <w:sz w:val="22"/>
          <w:lang w:val="lt-LT"/>
        </w:rPr>
      </w:pPr>
    </w:p>
    <w:p w14:paraId="341F3A7D" w14:textId="77777777" w:rsidR="00724BE1" w:rsidRPr="00C23BC8" w:rsidRDefault="00724BE1" w:rsidP="00C23BC8">
      <w:pPr>
        <w:tabs>
          <w:tab w:val="left" w:pos="567"/>
        </w:tabs>
        <w:spacing w:line="260" w:lineRule="exact"/>
        <w:ind w:left="567" w:hanging="567"/>
        <w:rPr>
          <w:rFonts w:ascii="Times New Roman" w:hAnsi="Times New Roman"/>
          <w:sz w:val="22"/>
          <w:lang w:val="lt-LT"/>
        </w:rPr>
      </w:pPr>
    </w:p>
    <w:p w14:paraId="2D139B43" w14:textId="77777777" w:rsidR="00724BE1" w:rsidRPr="00C23BC8" w:rsidRDefault="00724BE1" w:rsidP="00C23BC8">
      <w:pPr>
        <w:tabs>
          <w:tab w:val="left" w:pos="567"/>
        </w:tabs>
        <w:spacing w:line="260" w:lineRule="exact"/>
        <w:ind w:right="-1"/>
        <w:rPr>
          <w:rFonts w:ascii="Times New Roman" w:hAnsi="Times New Roman"/>
          <w:sz w:val="22"/>
          <w:lang w:val="lt-LT"/>
        </w:rPr>
      </w:pPr>
    </w:p>
    <w:p w14:paraId="6438289D" w14:textId="77777777" w:rsidR="00724BE1" w:rsidRPr="00C23BC8" w:rsidRDefault="00724BE1" w:rsidP="00C23BC8">
      <w:pPr>
        <w:tabs>
          <w:tab w:val="left" w:pos="567"/>
        </w:tabs>
        <w:spacing w:line="260" w:lineRule="exact"/>
        <w:ind w:left="567" w:hanging="567"/>
        <w:rPr>
          <w:rFonts w:ascii="Times New Roman" w:hAnsi="Times New Roman"/>
          <w:b/>
          <w:sz w:val="22"/>
          <w:lang w:val="lt-LT"/>
        </w:rPr>
      </w:pPr>
      <w:r w:rsidRPr="00C23BC8">
        <w:rPr>
          <w:rFonts w:ascii="Times New Roman" w:hAnsi="Times New Roman"/>
          <w:sz w:val="22"/>
          <w:lang w:val="lt-LT"/>
        </w:rPr>
        <w:br w:type="page"/>
      </w:r>
      <w:r w:rsidRPr="00C23BC8">
        <w:rPr>
          <w:rFonts w:ascii="Times New Roman" w:hAnsi="Times New Roman"/>
          <w:b/>
          <w:sz w:val="22"/>
          <w:lang w:val="lt-LT"/>
        </w:rPr>
        <w:lastRenderedPageBreak/>
        <w:t>A.</w:t>
      </w:r>
      <w:r w:rsidRPr="00C23BC8">
        <w:rPr>
          <w:rFonts w:ascii="Times New Roman" w:hAnsi="Times New Roman"/>
          <w:b/>
          <w:sz w:val="22"/>
          <w:lang w:val="lt-LT"/>
        </w:rPr>
        <w:tab/>
        <w:t>GAMINTOJAS (-AI), ATSAKINGAS (-I) UŽ SERIJŲ IŠLEIDIMĄ</w:t>
      </w:r>
    </w:p>
    <w:p w14:paraId="597AEF9E" w14:textId="77777777" w:rsidR="00724BE1" w:rsidRPr="00C23BC8" w:rsidRDefault="00724BE1" w:rsidP="00C23BC8">
      <w:pPr>
        <w:tabs>
          <w:tab w:val="left" w:pos="567"/>
        </w:tabs>
        <w:spacing w:line="260" w:lineRule="exact"/>
        <w:rPr>
          <w:rFonts w:ascii="Times New Roman" w:hAnsi="Times New Roman"/>
          <w:sz w:val="22"/>
          <w:lang w:val="lt-LT"/>
        </w:rPr>
      </w:pPr>
    </w:p>
    <w:p w14:paraId="5C475F68" w14:textId="77777777" w:rsidR="00724BE1" w:rsidRPr="00C23BC8" w:rsidRDefault="00724BE1" w:rsidP="00C23BC8">
      <w:pPr>
        <w:tabs>
          <w:tab w:val="left" w:pos="567"/>
        </w:tabs>
        <w:jc w:val="both"/>
        <w:rPr>
          <w:rFonts w:ascii="Times New Roman" w:hAnsi="Times New Roman"/>
          <w:sz w:val="22"/>
          <w:lang w:val="lt-LT"/>
        </w:rPr>
      </w:pPr>
      <w:r w:rsidRPr="00C23BC8">
        <w:rPr>
          <w:rFonts w:ascii="Times New Roman" w:hAnsi="Times New Roman"/>
          <w:sz w:val="22"/>
          <w:u w:val="single"/>
          <w:lang w:val="lt-LT"/>
        </w:rPr>
        <w:t>Gamintojo (-ų), atsakingo (-ų) už serijų išleidimą, pavadinimas (-ai) ir adresas (-ai)</w:t>
      </w:r>
    </w:p>
    <w:p w14:paraId="3923FEE9" w14:textId="77777777" w:rsidR="00724BE1" w:rsidRPr="00C23BC8" w:rsidRDefault="00724BE1" w:rsidP="00C23BC8">
      <w:pPr>
        <w:tabs>
          <w:tab w:val="left" w:pos="567"/>
        </w:tabs>
        <w:spacing w:line="260" w:lineRule="exact"/>
        <w:rPr>
          <w:rFonts w:ascii="Times New Roman" w:hAnsi="Times New Roman"/>
          <w:sz w:val="22"/>
          <w:lang w:val="lt-LT"/>
        </w:rPr>
      </w:pPr>
    </w:p>
    <w:p w14:paraId="34F6FA3A"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Gedeon Richter Plc.</w:t>
      </w:r>
    </w:p>
    <w:p w14:paraId="01EA44C9"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Gyömröi út 19-21</w:t>
      </w:r>
    </w:p>
    <w:p w14:paraId="135D91F6"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1103 Budapest</w:t>
      </w:r>
    </w:p>
    <w:p w14:paraId="07B55407"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Vengrija</w:t>
      </w:r>
    </w:p>
    <w:p w14:paraId="526549DD" w14:textId="77777777" w:rsidR="00724BE1" w:rsidRPr="00C23BC8" w:rsidRDefault="00724BE1" w:rsidP="00C23BC8">
      <w:pPr>
        <w:tabs>
          <w:tab w:val="left" w:pos="567"/>
        </w:tabs>
        <w:spacing w:line="260" w:lineRule="exact"/>
        <w:rPr>
          <w:rFonts w:ascii="Times New Roman" w:hAnsi="Times New Roman"/>
          <w:sz w:val="22"/>
          <w:lang w:val="lt-LT"/>
        </w:rPr>
      </w:pPr>
    </w:p>
    <w:p w14:paraId="12CF7B67" w14:textId="77777777" w:rsidR="00724BE1" w:rsidRPr="00C23BC8" w:rsidRDefault="00724BE1" w:rsidP="00C23BC8">
      <w:pPr>
        <w:tabs>
          <w:tab w:val="left" w:pos="567"/>
        </w:tabs>
        <w:spacing w:line="260" w:lineRule="exact"/>
        <w:rPr>
          <w:rFonts w:ascii="Times New Roman" w:hAnsi="Times New Roman"/>
          <w:sz w:val="22"/>
          <w:lang w:val="lt-LT"/>
        </w:rPr>
      </w:pPr>
    </w:p>
    <w:p w14:paraId="3CBDE946" w14:textId="77777777" w:rsidR="00724BE1" w:rsidRPr="00C23BC8" w:rsidRDefault="00724BE1" w:rsidP="00C23BC8">
      <w:pPr>
        <w:tabs>
          <w:tab w:val="left" w:pos="567"/>
        </w:tabs>
        <w:ind w:left="567" w:hanging="567"/>
        <w:rPr>
          <w:rFonts w:ascii="Times New Roman" w:hAnsi="Times New Roman"/>
          <w:sz w:val="22"/>
          <w:lang w:val="lt-LT"/>
        </w:rPr>
      </w:pPr>
      <w:r w:rsidRPr="00C23BC8">
        <w:rPr>
          <w:rFonts w:ascii="Times New Roman" w:hAnsi="Times New Roman"/>
          <w:b/>
          <w:sz w:val="22"/>
          <w:lang w:val="lt-LT"/>
        </w:rPr>
        <w:t>B.</w:t>
      </w:r>
      <w:r w:rsidRPr="00C23BC8">
        <w:rPr>
          <w:rFonts w:ascii="Times New Roman" w:hAnsi="Times New Roman"/>
          <w:b/>
          <w:sz w:val="22"/>
          <w:lang w:val="lt-LT"/>
        </w:rPr>
        <w:tab/>
        <w:t>TIEKIMO IR VARTOJIMO SĄLYGOS AR APRIBOJIMAI</w:t>
      </w:r>
    </w:p>
    <w:p w14:paraId="5CAAE783" w14:textId="77777777" w:rsidR="00724BE1" w:rsidRPr="00C23BC8" w:rsidRDefault="00724BE1" w:rsidP="00C23BC8">
      <w:pPr>
        <w:tabs>
          <w:tab w:val="left" w:pos="567"/>
        </w:tabs>
        <w:spacing w:line="260" w:lineRule="exact"/>
        <w:rPr>
          <w:rFonts w:ascii="Times New Roman" w:hAnsi="Times New Roman"/>
          <w:sz w:val="22"/>
          <w:lang w:val="lt-LT"/>
        </w:rPr>
      </w:pPr>
    </w:p>
    <w:p w14:paraId="2380789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Receptinis vaistinis preparatas.</w:t>
      </w:r>
    </w:p>
    <w:p w14:paraId="129DFC57" w14:textId="77777777" w:rsidR="00724BE1" w:rsidRPr="00C23BC8" w:rsidRDefault="00724BE1" w:rsidP="00C23BC8">
      <w:pPr>
        <w:tabs>
          <w:tab w:val="left" w:pos="567"/>
        </w:tabs>
        <w:spacing w:line="260" w:lineRule="exact"/>
        <w:rPr>
          <w:rFonts w:ascii="Times New Roman" w:hAnsi="Times New Roman"/>
          <w:sz w:val="22"/>
          <w:lang w:val="lt-LT"/>
        </w:rPr>
      </w:pPr>
    </w:p>
    <w:p w14:paraId="51E648C8" w14:textId="77777777" w:rsidR="00724BE1" w:rsidRPr="00C23BC8" w:rsidRDefault="00724BE1" w:rsidP="00C23BC8">
      <w:pPr>
        <w:tabs>
          <w:tab w:val="left" w:pos="567"/>
        </w:tabs>
        <w:spacing w:line="260" w:lineRule="exact"/>
        <w:rPr>
          <w:rFonts w:ascii="Times New Roman" w:hAnsi="Times New Roman"/>
          <w:sz w:val="22"/>
          <w:lang w:val="lt-LT"/>
        </w:rPr>
      </w:pPr>
    </w:p>
    <w:p w14:paraId="0A82FCD2" w14:textId="77777777" w:rsidR="00724BE1" w:rsidRPr="00C23BC8" w:rsidRDefault="00724BE1" w:rsidP="00C23BC8">
      <w:pPr>
        <w:tabs>
          <w:tab w:val="left" w:pos="567"/>
        </w:tabs>
        <w:spacing w:line="260" w:lineRule="exact"/>
        <w:outlineLvl w:val="0"/>
        <w:rPr>
          <w:rFonts w:ascii="Times New Roman" w:hAnsi="Times New Roman"/>
          <w:b/>
          <w:sz w:val="22"/>
          <w:lang w:val="lt-LT"/>
        </w:rPr>
      </w:pPr>
      <w:r w:rsidRPr="00C23BC8">
        <w:rPr>
          <w:rFonts w:ascii="Times New Roman" w:hAnsi="Times New Roman"/>
          <w:sz w:val="22"/>
          <w:lang w:val="lt-LT"/>
        </w:rPr>
        <w:br w:type="page"/>
      </w:r>
    </w:p>
    <w:p w14:paraId="5E29C7CC"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03E2D034"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2F5A0E5E"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2CE5FDD2"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0E473AAF"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5DA2F36F"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4F61DB70"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782C4A06"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5620CF6D"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43C25D31"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127DFD6A"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066F9278"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0152B999"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5DA6D84E"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64C50B3E"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764D25D5"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08B15431"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15F7A05D"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57CFCAFA"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59AAC5B1"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076EEE39"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45B5A8CB"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65195467" w14:textId="77777777" w:rsidR="00724BE1" w:rsidRPr="00C23BC8" w:rsidRDefault="00724BE1" w:rsidP="00C23BC8">
      <w:pPr>
        <w:tabs>
          <w:tab w:val="left" w:pos="567"/>
        </w:tabs>
        <w:spacing w:line="260" w:lineRule="exact"/>
        <w:outlineLvl w:val="0"/>
        <w:rPr>
          <w:rFonts w:ascii="Times New Roman" w:hAnsi="Times New Roman"/>
          <w:b/>
          <w:sz w:val="22"/>
          <w:lang w:val="lt-LT"/>
        </w:rPr>
      </w:pPr>
    </w:p>
    <w:p w14:paraId="17C7D966" w14:textId="77777777" w:rsidR="00724BE1" w:rsidRPr="00C23BC8" w:rsidRDefault="00724BE1" w:rsidP="00C23BC8">
      <w:pPr>
        <w:keepNext/>
        <w:tabs>
          <w:tab w:val="left" w:pos="567"/>
        </w:tabs>
        <w:jc w:val="center"/>
        <w:outlineLvl w:val="1"/>
        <w:rPr>
          <w:b/>
          <w:sz w:val="22"/>
        </w:rPr>
      </w:pPr>
      <w:r w:rsidRPr="00C23BC8">
        <w:rPr>
          <w:rFonts w:ascii="Times New Roman" w:hAnsi="Times New Roman"/>
          <w:b/>
          <w:sz w:val="22"/>
          <w:lang w:val="lt-LT"/>
        </w:rPr>
        <w:t>III PRIEDAS</w:t>
      </w:r>
    </w:p>
    <w:p w14:paraId="68EBD9B2" w14:textId="77777777" w:rsidR="00724BE1" w:rsidRPr="00C23BC8" w:rsidRDefault="00724BE1" w:rsidP="00C23BC8">
      <w:pPr>
        <w:tabs>
          <w:tab w:val="left" w:pos="567"/>
        </w:tabs>
        <w:spacing w:line="260" w:lineRule="exact"/>
        <w:rPr>
          <w:rFonts w:ascii="Times New Roman" w:hAnsi="Times New Roman"/>
          <w:sz w:val="22"/>
          <w:lang w:val="lt-LT"/>
        </w:rPr>
      </w:pPr>
    </w:p>
    <w:p w14:paraId="3B0B71FB" w14:textId="77777777" w:rsidR="00724BE1" w:rsidRPr="00C23BC8" w:rsidRDefault="00724BE1" w:rsidP="00C23BC8">
      <w:pPr>
        <w:keepNext/>
        <w:tabs>
          <w:tab w:val="left" w:pos="567"/>
        </w:tabs>
        <w:jc w:val="center"/>
        <w:outlineLvl w:val="1"/>
        <w:rPr>
          <w:b/>
          <w:sz w:val="22"/>
        </w:rPr>
      </w:pPr>
      <w:r w:rsidRPr="00C23BC8">
        <w:rPr>
          <w:rFonts w:ascii="Times New Roman" w:hAnsi="Times New Roman"/>
          <w:b/>
          <w:sz w:val="22"/>
          <w:lang w:val="lt-LT"/>
        </w:rPr>
        <w:t>ŽENKLINIMAS IR PAKUOTĖS LAPELIS</w:t>
      </w:r>
    </w:p>
    <w:p w14:paraId="41208EBD"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br w:type="page"/>
      </w:r>
    </w:p>
    <w:p w14:paraId="1910B95C" w14:textId="77777777" w:rsidR="00724BE1" w:rsidRPr="00C23BC8" w:rsidRDefault="00724BE1" w:rsidP="00C23BC8">
      <w:pPr>
        <w:tabs>
          <w:tab w:val="left" w:pos="567"/>
        </w:tabs>
        <w:spacing w:line="260" w:lineRule="exact"/>
        <w:rPr>
          <w:rFonts w:ascii="Times New Roman" w:hAnsi="Times New Roman"/>
          <w:sz w:val="22"/>
          <w:lang w:val="lt-LT"/>
        </w:rPr>
      </w:pPr>
    </w:p>
    <w:p w14:paraId="31A3C9F3" w14:textId="77777777" w:rsidR="00724BE1" w:rsidRPr="00C23BC8" w:rsidRDefault="00724BE1" w:rsidP="00C23BC8">
      <w:pPr>
        <w:tabs>
          <w:tab w:val="left" w:pos="567"/>
        </w:tabs>
        <w:spacing w:line="260" w:lineRule="exact"/>
        <w:rPr>
          <w:rFonts w:ascii="Times New Roman" w:hAnsi="Times New Roman"/>
          <w:sz w:val="22"/>
          <w:lang w:val="lt-LT"/>
        </w:rPr>
      </w:pPr>
    </w:p>
    <w:p w14:paraId="73874CB6" w14:textId="77777777" w:rsidR="00724BE1" w:rsidRPr="00C23BC8" w:rsidRDefault="00724BE1" w:rsidP="00C23BC8">
      <w:pPr>
        <w:tabs>
          <w:tab w:val="left" w:pos="567"/>
        </w:tabs>
        <w:spacing w:line="260" w:lineRule="exact"/>
        <w:rPr>
          <w:rFonts w:ascii="Times New Roman" w:hAnsi="Times New Roman"/>
          <w:sz w:val="22"/>
          <w:lang w:val="lt-LT"/>
        </w:rPr>
      </w:pPr>
    </w:p>
    <w:p w14:paraId="2896CF5D" w14:textId="77777777" w:rsidR="00724BE1" w:rsidRPr="00C23BC8" w:rsidRDefault="00724BE1" w:rsidP="00C23BC8">
      <w:pPr>
        <w:tabs>
          <w:tab w:val="left" w:pos="567"/>
        </w:tabs>
        <w:spacing w:line="260" w:lineRule="exact"/>
        <w:rPr>
          <w:rFonts w:ascii="Times New Roman" w:hAnsi="Times New Roman"/>
          <w:sz w:val="22"/>
          <w:lang w:val="lt-LT"/>
        </w:rPr>
      </w:pPr>
    </w:p>
    <w:p w14:paraId="3C9DF655" w14:textId="77777777" w:rsidR="00724BE1" w:rsidRPr="00C23BC8" w:rsidRDefault="00724BE1" w:rsidP="00C23BC8">
      <w:pPr>
        <w:tabs>
          <w:tab w:val="left" w:pos="567"/>
        </w:tabs>
        <w:spacing w:line="260" w:lineRule="exact"/>
        <w:rPr>
          <w:rFonts w:ascii="Times New Roman" w:hAnsi="Times New Roman"/>
          <w:sz w:val="22"/>
          <w:lang w:val="lt-LT"/>
        </w:rPr>
      </w:pPr>
    </w:p>
    <w:p w14:paraId="12FFE2AA" w14:textId="77777777" w:rsidR="00724BE1" w:rsidRPr="00C23BC8" w:rsidRDefault="00724BE1" w:rsidP="00C23BC8">
      <w:pPr>
        <w:tabs>
          <w:tab w:val="left" w:pos="567"/>
        </w:tabs>
        <w:spacing w:line="260" w:lineRule="exact"/>
        <w:rPr>
          <w:rFonts w:ascii="Times New Roman" w:hAnsi="Times New Roman"/>
          <w:sz w:val="22"/>
          <w:lang w:val="lt-LT"/>
        </w:rPr>
      </w:pPr>
    </w:p>
    <w:p w14:paraId="7DA747AE" w14:textId="77777777" w:rsidR="00724BE1" w:rsidRPr="00C23BC8" w:rsidRDefault="00724BE1" w:rsidP="00C23BC8">
      <w:pPr>
        <w:tabs>
          <w:tab w:val="left" w:pos="567"/>
        </w:tabs>
        <w:spacing w:line="260" w:lineRule="exact"/>
        <w:rPr>
          <w:rFonts w:ascii="Times New Roman" w:hAnsi="Times New Roman"/>
          <w:sz w:val="22"/>
          <w:lang w:val="lt-LT"/>
        </w:rPr>
      </w:pPr>
    </w:p>
    <w:p w14:paraId="1575D9B2" w14:textId="77777777" w:rsidR="00724BE1" w:rsidRPr="00C23BC8" w:rsidRDefault="00724BE1" w:rsidP="00C23BC8">
      <w:pPr>
        <w:tabs>
          <w:tab w:val="left" w:pos="567"/>
        </w:tabs>
        <w:spacing w:line="260" w:lineRule="exact"/>
        <w:rPr>
          <w:rFonts w:ascii="Times New Roman" w:hAnsi="Times New Roman"/>
          <w:sz w:val="22"/>
          <w:lang w:val="lt-LT"/>
        </w:rPr>
      </w:pPr>
    </w:p>
    <w:p w14:paraId="652D4253" w14:textId="77777777" w:rsidR="00724BE1" w:rsidRPr="00C23BC8" w:rsidRDefault="00724BE1" w:rsidP="00C23BC8">
      <w:pPr>
        <w:tabs>
          <w:tab w:val="left" w:pos="567"/>
        </w:tabs>
        <w:spacing w:line="260" w:lineRule="exact"/>
        <w:rPr>
          <w:rFonts w:ascii="Times New Roman" w:hAnsi="Times New Roman"/>
          <w:sz w:val="22"/>
          <w:lang w:val="lt-LT"/>
        </w:rPr>
      </w:pPr>
    </w:p>
    <w:p w14:paraId="145660FE" w14:textId="77777777" w:rsidR="00724BE1" w:rsidRPr="00C23BC8" w:rsidRDefault="00724BE1" w:rsidP="00C23BC8">
      <w:pPr>
        <w:tabs>
          <w:tab w:val="left" w:pos="567"/>
        </w:tabs>
        <w:spacing w:line="260" w:lineRule="exact"/>
        <w:rPr>
          <w:rFonts w:ascii="Times New Roman" w:hAnsi="Times New Roman"/>
          <w:sz w:val="22"/>
          <w:lang w:val="lt-LT"/>
        </w:rPr>
      </w:pPr>
    </w:p>
    <w:p w14:paraId="50D3A6E5" w14:textId="77777777" w:rsidR="00724BE1" w:rsidRPr="00C23BC8" w:rsidRDefault="00724BE1" w:rsidP="00C23BC8">
      <w:pPr>
        <w:tabs>
          <w:tab w:val="left" w:pos="567"/>
        </w:tabs>
        <w:spacing w:line="260" w:lineRule="exact"/>
        <w:rPr>
          <w:rFonts w:ascii="Times New Roman" w:hAnsi="Times New Roman"/>
          <w:sz w:val="22"/>
          <w:lang w:val="lt-LT"/>
        </w:rPr>
      </w:pPr>
    </w:p>
    <w:p w14:paraId="62B688FD" w14:textId="77777777" w:rsidR="00724BE1" w:rsidRPr="00C23BC8" w:rsidRDefault="00724BE1" w:rsidP="00C23BC8">
      <w:pPr>
        <w:tabs>
          <w:tab w:val="left" w:pos="567"/>
        </w:tabs>
        <w:spacing w:line="260" w:lineRule="exact"/>
        <w:rPr>
          <w:rFonts w:ascii="Times New Roman" w:hAnsi="Times New Roman"/>
          <w:sz w:val="22"/>
          <w:lang w:val="lt-LT"/>
        </w:rPr>
      </w:pPr>
    </w:p>
    <w:p w14:paraId="0FB23E09" w14:textId="77777777" w:rsidR="00724BE1" w:rsidRPr="00C23BC8" w:rsidRDefault="00724BE1" w:rsidP="00C23BC8">
      <w:pPr>
        <w:tabs>
          <w:tab w:val="left" w:pos="567"/>
        </w:tabs>
        <w:spacing w:line="260" w:lineRule="exact"/>
        <w:rPr>
          <w:rFonts w:ascii="Times New Roman" w:hAnsi="Times New Roman"/>
          <w:sz w:val="22"/>
          <w:lang w:val="lt-LT"/>
        </w:rPr>
      </w:pPr>
    </w:p>
    <w:p w14:paraId="440296DE" w14:textId="77777777" w:rsidR="00724BE1" w:rsidRPr="00C23BC8" w:rsidRDefault="00724BE1" w:rsidP="00C23BC8">
      <w:pPr>
        <w:tabs>
          <w:tab w:val="left" w:pos="567"/>
        </w:tabs>
        <w:spacing w:line="260" w:lineRule="exact"/>
        <w:rPr>
          <w:rFonts w:ascii="Times New Roman" w:hAnsi="Times New Roman"/>
          <w:sz w:val="22"/>
          <w:lang w:val="lt-LT"/>
        </w:rPr>
      </w:pPr>
    </w:p>
    <w:p w14:paraId="326293F2" w14:textId="77777777" w:rsidR="00724BE1" w:rsidRPr="00C23BC8" w:rsidRDefault="00724BE1" w:rsidP="00C23BC8">
      <w:pPr>
        <w:tabs>
          <w:tab w:val="left" w:pos="567"/>
        </w:tabs>
        <w:spacing w:line="260" w:lineRule="exact"/>
        <w:rPr>
          <w:rFonts w:ascii="Times New Roman" w:hAnsi="Times New Roman"/>
          <w:sz w:val="22"/>
          <w:lang w:val="lt-LT"/>
        </w:rPr>
      </w:pPr>
    </w:p>
    <w:p w14:paraId="0AD287D4" w14:textId="77777777" w:rsidR="00724BE1" w:rsidRPr="00C23BC8" w:rsidRDefault="00724BE1" w:rsidP="00C23BC8">
      <w:pPr>
        <w:tabs>
          <w:tab w:val="left" w:pos="567"/>
        </w:tabs>
        <w:spacing w:line="260" w:lineRule="exact"/>
        <w:rPr>
          <w:rFonts w:ascii="Times New Roman" w:hAnsi="Times New Roman"/>
          <w:sz w:val="22"/>
          <w:lang w:val="lt-LT"/>
        </w:rPr>
      </w:pPr>
    </w:p>
    <w:p w14:paraId="49B18C7C" w14:textId="77777777" w:rsidR="00724BE1" w:rsidRPr="00C23BC8" w:rsidRDefault="00724BE1" w:rsidP="00C23BC8">
      <w:pPr>
        <w:tabs>
          <w:tab w:val="left" w:pos="567"/>
        </w:tabs>
        <w:spacing w:line="260" w:lineRule="exact"/>
        <w:rPr>
          <w:rFonts w:ascii="Times New Roman" w:hAnsi="Times New Roman"/>
          <w:sz w:val="22"/>
          <w:lang w:val="lt-LT"/>
        </w:rPr>
      </w:pPr>
    </w:p>
    <w:p w14:paraId="3B673AED" w14:textId="77777777" w:rsidR="00724BE1" w:rsidRPr="00C23BC8" w:rsidRDefault="00724BE1" w:rsidP="00C23BC8">
      <w:pPr>
        <w:tabs>
          <w:tab w:val="left" w:pos="567"/>
        </w:tabs>
        <w:spacing w:line="260" w:lineRule="exact"/>
        <w:rPr>
          <w:rFonts w:ascii="Times New Roman" w:hAnsi="Times New Roman"/>
          <w:sz w:val="22"/>
          <w:lang w:val="lt-LT"/>
        </w:rPr>
      </w:pPr>
    </w:p>
    <w:p w14:paraId="024C73B0" w14:textId="77777777" w:rsidR="00724BE1" w:rsidRPr="00C23BC8" w:rsidRDefault="00724BE1" w:rsidP="00C23BC8">
      <w:pPr>
        <w:tabs>
          <w:tab w:val="left" w:pos="567"/>
        </w:tabs>
        <w:spacing w:line="260" w:lineRule="exact"/>
        <w:rPr>
          <w:rFonts w:ascii="Times New Roman" w:hAnsi="Times New Roman"/>
          <w:sz w:val="22"/>
          <w:lang w:val="lt-LT"/>
        </w:rPr>
      </w:pPr>
    </w:p>
    <w:p w14:paraId="49FED565" w14:textId="77777777" w:rsidR="00724BE1" w:rsidRPr="00C23BC8" w:rsidRDefault="00724BE1" w:rsidP="00C23BC8">
      <w:pPr>
        <w:tabs>
          <w:tab w:val="left" w:pos="567"/>
        </w:tabs>
        <w:spacing w:line="260" w:lineRule="exact"/>
        <w:rPr>
          <w:rFonts w:ascii="Times New Roman" w:hAnsi="Times New Roman"/>
          <w:sz w:val="22"/>
          <w:lang w:val="lt-LT"/>
        </w:rPr>
      </w:pPr>
    </w:p>
    <w:p w14:paraId="504D4ED9" w14:textId="77777777" w:rsidR="00724BE1" w:rsidRPr="00C23BC8" w:rsidRDefault="00724BE1" w:rsidP="00C23BC8">
      <w:pPr>
        <w:tabs>
          <w:tab w:val="left" w:pos="567"/>
        </w:tabs>
        <w:spacing w:line="260" w:lineRule="exact"/>
        <w:rPr>
          <w:rFonts w:ascii="Times New Roman" w:hAnsi="Times New Roman"/>
          <w:sz w:val="22"/>
          <w:lang w:val="lt-LT"/>
        </w:rPr>
      </w:pPr>
    </w:p>
    <w:p w14:paraId="40D6AC6E" w14:textId="77777777" w:rsidR="00724BE1" w:rsidRPr="00C23BC8" w:rsidRDefault="00724BE1" w:rsidP="00C23BC8">
      <w:pPr>
        <w:tabs>
          <w:tab w:val="left" w:pos="567"/>
        </w:tabs>
        <w:spacing w:line="260" w:lineRule="exact"/>
        <w:rPr>
          <w:rFonts w:ascii="Times New Roman" w:hAnsi="Times New Roman"/>
          <w:sz w:val="22"/>
          <w:lang w:val="lt-LT"/>
        </w:rPr>
      </w:pPr>
    </w:p>
    <w:p w14:paraId="06A1CA63" w14:textId="77777777" w:rsidR="00724BE1" w:rsidRPr="00C23BC8" w:rsidRDefault="00724BE1" w:rsidP="00C23BC8">
      <w:pPr>
        <w:tabs>
          <w:tab w:val="left" w:pos="567"/>
        </w:tabs>
        <w:spacing w:line="260" w:lineRule="exact"/>
        <w:rPr>
          <w:rFonts w:ascii="Times New Roman" w:hAnsi="Times New Roman"/>
          <w:sz w:val="22"/>
          <w:lang w:val="lt-LT"/>
        </w:rPr>
      </w:pPr>
    </w:p>
    <w:p w14:paraId="07DDE3F4" w14:textId="77777777" w:rsidR="00724BE1" w:rsidRPr="00C23BC8" w:rsidRDefault="00724BE1" w:rsidP="00C23BC8">
      <w:pPr>
        <w:keepNext/>
        <w:tabs>
          <w:tab w:val="left" w:pos="567"/>
        </w:tabs>
        <w:jc w:val="center"/>
        <w:outlineLvl w:val="1"/>
        <w:rPr>
          <w:b/>
          <w:sz w:val="22"/>
        </w:rPr>
      </w:pPr>
      <w:r w:rsidRPr="00C23BC8">
        <w:rPr>
          <w:rFonts w:ascii="Times New Roman" w:hAnsi="Times New Roman"/>
          <w:b/>
          <w:sz w:val="22"/>
          <w:lang w:val="lt-LT"/>
        </w:rPr>
        <w:t>A. ŽENKLINIMAS</w:t>
      </w:r>
    </w:p>
    <w:p w14:paraId="667EACA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br w:type="page"/>
      </w:r>
    </w:p>
    <w:p w14:paraId="24B27888"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lang w:val="lt-LT"/>
        </w:rPr>
      </w:pPr>
      <w:r w:rsidRPr="00C23BC8">
        <w:rPr>
          <w:rFonts w:ascii="Times New Roman" w:hAnsi="Times New Roman"/>
          <w:b/>
          <w:sz w:val="22"/>
          <w:lang w:val="lt-LT"/>
        </w:rPr>
        <w:lastRenderedPageBreak/>
        <w:t>INFORMACIJA ANT IŠORINĖS PAKUOTĖS</w:t>
      </w:r>
    </w:p>
    <w:p w14:paraId="6DC6C887"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sz w:val="22"/>
          <w:lang w:val="lt-LT"/>
        </w:rPr>
      </w:pPr>
    </w:p>
    <w:p w14:paraId="7E07DC0C"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lang w:val="lt-LT"/>
        </w:rPr>
      </w:pPr>
      <w:r w:rsidRPr="00C23BC8">
        <w:rPr>
          <w:rFonts w:ascii="Times New Roman" w:hAnsi="Times New Roman"/>
          <w:b/>
          <w:sz w:val="22"/>
          <w:lang w:val="lt-LT"/>
        </w:rPr>
        <w:t xml:space="preserve">KARTONO DĖŽUTĖ </w:t>
      </w:r>
    </w:p>
    <w:p w14:paraId="0E91C60D" w14:textId="77777777" w:rsidR="00724BE1" w:rsidRPr="00C23BC8" w:rsidRDefault="00724BE1" w:rsidP="00C23BC8">
      <w:pPr>
        <w:tabs>
          <w:tab w:val="left" w:pos="567"/>
        </w:tabs>
        <w:rPr>
          <w:rFonts w:ascii="Times New Roman" w:hAnsi="Times New Roman"/>
          <w:sz w:val="22"/>
          <w:lang w:val="lt-LT"/>
        </w:rPr>
      </w:pPr>
    </w:p>
    <w:p w14:paraId="0967A6C9" w14:textId="77777777" w:rsidR="00724BE1" w:rsidRPr="00C23BC8" w:rsidRDefault="00724BE1" w:rsidP="00C23BC8">
      <w:pPr>
        <w:tabs>
          <w:tab w:val="left" w:pos="567"/>
        </w:tabs>
        <w:rPr>
          <w:rFonts w:ascii="Times New Roman" w:hAnsi="Times New Roman"/>
          <w:sz w:val="22"/>
          <w:lang w:val="lt-LT"/>
        </w:rPr>
      </w:pPr>
    </w:p>
    <w:p w14:paraId="68761A20"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lang w:val="lt-LT"/>
        </w:rPr>
      </w:pPr>
      <w:r w:rsidRPr="00C23BC8">
        <w:rPr>
          <w:rFonts w:ascii="Times New Roman" w:hAnsi="Times New Roman"/>
          <w:b/>
          <w:sz w:val="22"/>
          <w:lang w:val="lt-LT"/>
        </w:rPr>
        <w:t>1.</w:t>
      </w:r>
      <w:r w:rsidRPr="00C23BC8">
        <w:rPr>
          <w:rFonts w:ascii="Times New Roman" w:hAnsi="Times New Roman"/>
          <w:b/>
          <w:sz w:val="22"/>
          <w:lang w:val="lt-LT"/>
        </w:rPr>
        <w:tab/>
      </w:r>
      <w:r w:rsidRPr="00C23BC8">
        <w:rPr>
          <w:rFonts w:ascii="Times New Roman" w:hAnsi="Times New Roman"/>
          <w:b/>
          <w:caps/>
          <w:sz w:val="22"/>
          <w:lang w:val="lt-LT"/>
        </w:rPr>
        <w:t>VAISTINIO</w:t>
      </w:r>
      <w:r w:rsidRPr="00C23BC8">
        <w:rPr>
          <w:rFonts w:ascii="Times New Roman" w:hAnsi="Times New Roman"/>
          <w:b/>
          <w:sz w:val="22"/>
          <w:lang w:val="lt-LT"/>
        </w:rPr>
        <w:t xml:space="preserve"> PREPARATO PAVADINIMAS</w:t>
      </w:r>
    </w:p>
    <w:p w14:paraId="15D524CE" w14:textId="77777777" w:rsidR="00724BE1" w:rsidRPr="00C23BC8" w:rsidRDefault="00724BE1" w:rsidP="00C23BC8">
      <w:pPr>
        <w:tabs>
          <w:tab w:val="left" w:pos="567"/>
        </w:tabs>
        <w:rPr>
          <w:rFonts w:ascii="Times New Roman" w:hAnsi="Times New Roman"/>
          <w:sz w:val="22"/>
          <w:lang w:val="lt-LT"/>
        </w:rPr>
      </w:pPr>
    </w:p>
    <w:p w14:paraId="2CF1AAE2"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ARIADNE 125 mikrogramai/30 mikrogramų dengtos tabletės</w:t>
      </w:r>
    </w:p>
    <w:p w14:paraId="4E3574D8"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Levonorgestrelum/Ethinylestradiolum</w:t>
      </w:r>
    </w:p>
    <w:p w14:paraId="73D06D04" w14:textId="77777777" w:rsidR="00724BE1" w:rsidRPr="00C23BC8" w:rsidRDefault="00724BE1" w:rsidP="00C23BC8">
      <w:pPr>
        <w:tabs>
          <w:tab w:val="left" w:pos="567"/>
        </w:tabs>
        <w:rPr>
          <w:rFonts w:ascii="Times New Roman" w:hAnsi="Times New Roman"/>
          <w:sz w:val="22"/>
          <w:lang w:val="lt-LT"/>
        </w:rPr>
      </w:pPr>
    </w:p>
    <w:p w14:paraId="1DF31789" w14:textId="77777777" w:rsidR="00724BE1" w:rsidRPr="00C23BC8" w:rsidRDefault="00724BE1" w:rsidP="00C23BC8">
      <w:pPr>
        <w:tabs>
          <w:tab w:val="left" w:pos="567"/>
        </w:tabs>
        <w:rPr>
          <w:rFonts w:ascii="Times New Roman" w:hAnsi="Times New Roman"/>
          <w:sz w:val="22"/>
          <w:lang w:val="lt-LT"/>
        </w:rPr>
      </w:pPr>
    </w:p>
    <w:p w14:paraId="11DA9799"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sz w:val="22"/>
          <w:lang w:val="lt-LT"/>
        </w:rPr>
      </w:pPr>
      <w:r w:rsidRPr="00C23BC8">
        <w:rPr>
          <w:rFonts w:ascii="Times New Roman" w:hAnsi="Times New Roman"/>
          <w:b/>
          <w:sz w:val="22"/>
          <w:lang w:val="lt-LT"/>
        </w:rPr>
        <w:t>2.</w:t>
      </w:r>
      <w:r w:rsidRPr="00C23BC8">
        <w:rPr>
          <w:rFonts w:ascii="Times New Roman" w:hAnsi="Times New Roman"/>
          <w:b/>
          <w:sz w:val="22"/>
          <w:lang w:val="lt-LT"/>
        </w:rPr>
        <w:tab/>
        <w:t>VEIKLIOJI (-IOS) MEDŽIAGA (-OS) IR JOS (-Ų) KIEKIS (-IAI)</w:t>
      </w:r>
    </w:p>
    <w:p w14:paraId="09F67E3C" w14:textId="77777777" w:rsidR="00724BE1" w:rsidRPr="00C23BC8" w:rsidRDefault="00724BE1" w:rsidP="00C23BC8">
      <w:pPr>
        <w:tabs>
          <w:tab w:val="left" w:pos="567"/>
        </w:tabs>
        <w:rPr>
          <w:rFonts w:ascii="Times New Roman" w:hAnsi="Times New Roman"/>
          <w:sz w:val="22"/>
          <w:lang w:val="lt-LT"/>
        </w:rPr>
      </w:pPr>
    </w:p>
    <w:p w14:paraId="5055795F"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Kiekvienoje dengtoje tabletėje yra 125 mikrogramai levonorgestrelio ir 30 mikrogramų etinilestradiolio.</w:t>
      </w:r>
    </w:p>
    <w:p w14:paraId="7A1E067A" w14:textId="77777777" w:rsidR="00724BE1" w:rsidRPr="00C23BC8" w:rsidRDefault="00724BE1" w:rsidP="00C23BC8">
      <w:pPr>
        <w:tabs>
          <w:tab w:val="left" w:pos="567"/>
        </w:tabs>
        <w:rPr>
          <w:rFonts w:ascii="Times New Roman" w:hAnsi="Times New Roman"/>
          <w:sz w:val="22"/>
          <w:lang w:val="lt-LT"/>
        </w:rPr>
      </w:pPr>
    </w:p>
    <w:p w14:paraId="6CEB75C5" w14:textId="77777777" w:rsidR="00724BE1" w:rsidRPr="00C23BC8" w:rsidRDefault="00724BE1" w:rsidP="00C23BC8">
      <w:pPr>
        <w:tabs>
          <w:tab w:val="left" w:pos="567"/>
        </w:tabs>
        <w:rPr>
          <w:rFonts w:ascii="Times New Roman" w:hAnsi="Times New Roman"/>
          <w:sz w:val="22"/>
          <w:lang w:val="lt-LT"/>
        </w:rPr>
      </w:pPr>
    </w:p>
    <w:p w14:paraId="201205B9"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lang w:val="lt-LT"/>
        </w:rPr>
      </w:pPr>
      <w:r w:rsidRPr="00C23BC8">
        <w:rPr>
          <w:rFonts w:ascii="Times New Roman" w:hAnsi="Times New Roman"/>
          <w:b/>
          <w:sz w:val="22"/>
          <w:lang w:val="lt-LT"/>
        </w:rPr>
        <w:t>3.</w:t>
      </w:r>
      <w:r w:rsidRPr="00C23BC8">
        <w:rPr>
          <w:rFonts w:ascii="Times New Roman" w:hAnsi="Times New Roman"/>
          <w:b/>
          <w:sz w:val="22"/>
          <w:lang w:val="lt-LT"/>
        </w:rPr>
        <w:tab/>
        <w:t>PAGALBINIŲ MEDŽIAGŲ SĄRAŠAS</w:t>
      </w:r>
    </w:p>
    <w:p w14:paraId="6E72471F" w14:textId="77777777" w:rsidR="00724BE1" w:rsidRPr="00C23BC8" w:rsidRDefault="00724BE1" w:rsidP="00C23BC8">
      <w:pPr>
        <w:tabs>
          <w:tab w:val="left" w:pos="567"/>
        </w:tabs>
        <w:rPr>
          <w:rFonts w:ascii="Times New Roman" w:hAnsi="Times New Roman"/>
          <w:sz w:val="22"/>
          <w:lang w:val="lt-LT"/>
        </w:rPr>
      </w:pPr>
    </w:p>
    <w:p w14:paraId="311F63F4"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Sudėtyje yra laktozės monohidrato ir sacharozės. </w:t>
      </w:r>
    </w:p>
    <w:p w14:paraId="1C4A4C81"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Daugiau informacijos pateikta pakuotės lapelyje.</w:t>
      </w:r>
    </w:p>
    <w:p w14:paraId="6965A191" w14:textId="77777777" w:rsidR="00724BE1" w:rsidRPr="00C23BC8" w:rsidRDefault="00724BE1" w:rsidP="00C23BC8">
      <w:pPr>
        <w:tabs>
          <w:tab w:val="left" w:pos="567"/>
        </w:tabs>
        <w:rPr>
          <w:rFonts w:ascii="Times New Roman" w:hAnsi="Times New Roman"/>
          <w:sz w:val="22"/>
          <w:lang w:val="lt-LT"/>
        </w:rPr>
      </w:pPr>
    </w:p>
    <w:p w14:paraId="7AF4140F" w14:textId="77777777" w:rsidR="00724BE1" w:rsidRPr="00C23BC8" w:rsidRDefault="00724BE1" w:rsidP="00C23BC8">
      <w:pPr>
        <w:tabs>
          <w:tab w:val="left" w:pos="567"/>
        </w:tabs>
        <w:rPr>
          <w:rFonts w:ascii="Times New Roman" w:hAnsi="Times New Roman"/>
          <w:sz w:val="22"/>
          <w:lang w:val="lt-LT"/>
        </w:rPr>
      </w:pPr>
    </w:p>
    <w:p w14:paraId="00B2823B"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lang w:val="lt-LT"/>
        </w:rPr>
      </w:pPr>
      <w:r w:rsidRPr="00C23BC8">
        <w:rPr>
          <w:rFonts w:ascii="Times New Roman" w:hAnsi="Times New Roman"/>
          <w:b/>
          <w:sz w:val="22"/>
          <w:lang w:val="lt-LT"/>
        </w:rPr>
        <w:t>4.</w:t>
      </w:r>
      <w:r w:rsidRPr="00C23BC8">
        <w:rPr>
          <w:rFonts w:ascii="Times New Roman" w:hAnsi="Times New Roman"/>
          <w:b/>
          <w:sz w:val="22"/>
          <w:lang w:val="lt-LT"/>
        </w:rPr>
        <w:tab/>
        <w:t>FARMACINĖ FORMA IR KIEKIS PAKUOTĖJE</w:t>
      </w:r>
    </w:p>
    <w:p w14:paraId="5B3AD1CC" w14:textId="77777777" w:rsidR="00724BE1" w:rsidRPr="00C23BC8" w:rsidRDefault="00724BE1" w:rsidP="00C23BC8">
      <w:pPr>
        <w:tabs>
          <w:tab w:val="left" w:pos="567"/>
        </w:tabs>
        <w:rPr>
          <w:rFonts w:ascii="Times New Roman" w:hAnsi="Times New Roman"/>
          <w:sz w:val="22"/>
          <w:lang w:val="lt-LT"/>
        </w:rPr>
      </w:pPr>
    </w:p>
    <w:p w14:paraId="7A8F5A12" w14:textId="77777777" w:rsidR="00724BE1" w:rsidRPr="00C23BC8" w:rsidRDefault="00724BE1" w:rsidP="00C23BC8">
      <w:pPr>
        <w:tabs>
          <w:tab w:val="left" w:pos="567"/>
        </w:tabs>
        <w:rPr>
          <w:rFonts w:eastAsia="SimSun"/>
          <w:sz w:val="22"/>
        </w:rPr>
      </w:pPr>
      <w:r w:rsidRPr="00C23BC8">
        <w:rPr>
          <w:rFonts w:ascii="Times New Roman" w:eastAsia="SimSun" w:hAnsi="Times New Roman"/>
          <w:sz w:val="22"/>
          <w:lang w:val="lt-LT"/>
        </w:rPr>
        <w:t>1 x 21 dengta tabletė</w:t>
      </w:r>
    </w:p>
    <w:p w14:paraId="687F5D79" w14:textId="77777777" w:rsidR="00724BE1" w:rsidRPr="00C23BC8" w:rsidRDefault="00724BE1" w:rsidP="00C23BC8">
      <w:pPr>
        <w:tabs>
          <w:tab w:val="left" w:pos="567"/>
        </w:tabs>
        <w:rPr>
          <w:rFonts w:eastAsia="SimSun"/>
          <w:sz w:val="22"/>
          <w:highlight w:val="lightGray"/>
        </w:rPr>
      </w:pPr>
      <w:r w:rsidRPr="00C23BC8">
        <w:rPr>
          <w:rFonts w:ascii="Times New Roman" w:eastAsia="SimSun" w:hAnsi="Times New Roman"/>
          <w:sz w:val="22"/>
          <w:highlight w:val="lightGray"/>
          <w:lang w:val="lt-LT"/>
        </w:rPr>
        <w:t>3 x 21 dengta tabletė</w:t>
      </w:r>
    </w:p>
    <w:p w14:paraId="7931CB63" w14:textId="77777777" w:rsidR="00724BE1" w:rsidRPr="00C23BC8" w:rsidRDefault="00724BE1" w:rsidP="00C23BC8">
      <w:pPr>
        <w:tabs>
          <w:tab w:val="left" w:pos="567"/>
        </w:tabs>
        <w:rPr>
          <w:rFonts w:eastAsia="SimSun"/>
          <w:sz w:val="22"/>
          <w:highlight w:val="lightGray"/>
        </w:rPr>
      </w:pPr>
      <w:r w:rsidRPr="00C23BC8">
        <w:rPr>
          <w:rFonts w:ascii="Times New Roman" w:eastAsia="SimSun" w:hAnsi="Times New Roman"/>
          <w:sz w:val="22"/>
          <w:highlight w:val="lightGray"/>
          <w:lang w:val="lt-LT"/>
        </w:rPr>
        <w:t>6 x 21 dengta tabletė</w:t>
      </w:r>
    </w:p>
    <w:p w14:paraId="06548C68" w14:textId="77777777" w:rsidR="00724BE1" w:rsidRPr="00C23BC8" w:rsidRDefault="00724BE1" w:rsidP="00C23BC8">
      <w:pPr>
        <w:tabs>
          <w:tab w:val="left" w:pos="567"/>
        </w:tabs>
        <w:rPr>
          <w:rFonts w:eastAsia="SimSun"/>
          <w:sz w:val="22"/>
        </w:rPr>
      </w:pPr>
      <w:r w:rsidRPr="00C23BC8">
        <w:rPr>
          <w:rFonts w:ascii="Times New Roman" w:eastAsia="SimSun" w:hAnsi="Times New Roman"/>
          <w:sz w:val="22"/>
          <w:highlight w:val="lightGray"/>
          <w:lang w:val="lt-LT"/>
        </w:rPr>
        <w:t>13 x 21 dengta tabletė</w:t>
      </w:r>
    </w:p>
    <w:p w14:paraId="749B1392" w14:textId="77777777" w:rsidR="00724BE1" w:rsidRPr="00C23BC8" w:rsidRDefault="00724BE1" w:rsidP="00C23BC8">
      <w:pPr>
        <w:tabs>
          <w:tab w:val="left" w:pos="567"/>
        </w:tabs>
        <w:rPr>
          <w:rFonts w:eastAsia="SimSun"/>
          <w:i/>
          <w:sz w:val="22"/>
        </w:rPr>
      </w:pPr>
    </w:p>
    <w:p w14:paraId="7C4AC52A" w14:textId="77777777" w:rsidR="00724BE1" w:rsidRPr="00C23BC8" w:rsidRDefault="00724BE1" w:rsidP="00C23BC8">
      <w:pPr>
        <w:tabs>
          <w:tab w:val="left" w:pos="567"/>
        </w:tabs>
        <w:rPr>
          <w:rFonts w:ascii="Times New Roman" w:hAnsi="Times New Roman"/>
          <w:sz w:val="22"/>
          <w:lang w:val="lt-LT"/>
        </w:rPr>
      </w:pPr>
    </w:p>
    <w:p w14:paraId="5B7AE9A5"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lang w:val="lt-LT"/>
        </w:rPr>
      </w:pPr>
      <w:r w:rsidRPr="00C23BC8">
        <w:rPr>
          <w:rFonts w:ascii="Times New Roman" w:hAnsi="Times New Roman"/>
          <w:b/>
          <w:sz w:val="22"/>
          <w:lang w:val="lt-LT"/>
        </w:rPr>
        <w:t>5.</w:t>
      </w:r>
      <w:r w:rsidRPr="00C23BC8">
        <w:rPr>
          <w:rFonts w:ascii="Times New Roman" w:hAnsi="Times New Roman"/>
          <w:b/>
          <w:sz w:val="22"/>
          <w:lang w:val="lt-LT"/>
        </w:rPr>
        <w:tab/>
        <w:t>VARTOJIMO METODAS IR BŪDAS (-AI)</w:t>
      </w:r>
    </w:p>
    <w:p w14:paraId="156255DB" w14:textId="77777777" w:rsidR="00724BE1" w:rsidRPr="00C23BC8" w:rsidRDefault="00724BE1" w:rsidP="00C23BC8">
      <w:pPr>
        <w:tabs>
          <w:tab w:val="left" w:pos="567"/>
        </w:tabs>
        <w:rPr>
          <w:rFonts w:ascii="Times New Roman" w:hAnsi="Times New Roman"/>
          <w:sz w:val="22"/>
          <w:lang w:val="lt-LT"/>
        </w:rPr>
      </w:pPr>
    </w:p>
    <w:p w14:paraId="78847026"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Vartoti per burną.</w:t>
      </w:r>
    </w:p>
    <w:p w14:paraId="0BCF477C"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Prieš vartojimą perskaitykite pakuotės lapelį.</w:t>
      </w:r>
    </w:p>
    <w:p w14:paraId="29F62642" w14:textId="77777777" w:rsidR="00724BE1" w:rsidRPr="00C23BC8" w:rsidRDefault="00724BE1" w:rsidP="00C23BC8">
      <w:pPr>
        <w:tabs>
          <w:tab w:val="left" w:pos="567"/>
        </w:tabs>
        <w:rPr>
          <w:rFonts w:ascii="Times New Roman" w:hAnsi="Times New Roman"/>
          <w:sz w:val="22"/>
          <w:lang w:val="lt-LT"/>
        </w:rPr>
      </w:pPr>
    </w:p>
    <w:p w14:paraId="63266D05" w14:textId="77777777" w:rsidR="00724BE1" w:rsidRPr="00C23BC8" w:rsidRDefault="00724BE1" w:rsidP="00C23BC8">
      <w:pPr>
        <w:tabs>
          <w:tab w:val="left" w:pos="567"/>
        </w:tabs>
        <w:rPr>
          <w:rFonts w:ascii="Times New Roman" w:hAnsi="Times New Roman"/>
          <w:sz w:val="22"/>
          <w:lang w:val="lt-LT"/>
        </w:rPr>
      </w:pPr>
    </w:p>
    <w:p w14:paraId="543137C0"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lang w:val="lt-LT"/>
        </w:rPr>
      </w:pPr>
      <w:r w:rsidRPr="00C23BC8">
        <w:rPr>
          <w:rFonts w:ascii="Times New Roman" w:hAnsi="Times New Roman"/>
          <w:b/>
          <w:sz w:val="22"/>
          <w:lang w:val="lt-LT"/>
        </w:rPr>
        <w:t>6.</w:t>
      </w:r>
      <w:r w:rsidRPr="00C23BC8">
        <w:rPr>
          <w:rFonts w:ascii="Times New Roman" w:hAnsi="Times New Roman"/>
          <w:b/>
          <w:sz w:val="22"/>
          <w:lang w:val="lt-LT"/>
        </w:rPr>
        <w:tab/>
        <w:t>SPECIALUS ĮSPĖJIMAS, KAD VAISTINĮ PREPARATĄ BŪTINA LAIKYTI VAIKAMS NEPASTEBIMOJE IR  NEPASIEKIAMOJE VIETOJE</w:t>
      </w:r>
    </w:p>
    <w:p w14:paraId="7F349FE8" w14:textId="77777777" w:rsidR="00724BE1" w:rsidRPr="00C23BC8" w:rsidRDefault="00724BE1" w:rsidP="00C23BC8">
      <w:pPr>
        <w:tabs>
          <w:tab w:val="left" w:pos="567"/>
        </w:tabs>
        <w:rPr>
          <w:rFonts w:ascii="Times New Roman" w:hAnsi="Times New Roman"/>
          <w:sz w:val="22"/>
          <w:lang w:val="lt-LT"/>
        </w:rPr>
      </w:pPr>
    </w:p>
    <w:p w14:paraId="20E77B59"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Laikyti vaikams nepastebimoje ir nepasiekiamoje vietoje.</w:t>
      </w:r>
    </w:p>
    <w:p w14:paraId="6B73C6BE" w14:textId="77777777" w:rsidR="00724BE1" w:rsidRPr="00C23BC8" w:rsidRDefault="00724BE1" w:rsidP="00C23BC8">
      <w:pPr>
        <w:tabs>
          <w:tab w:val="left" w:pos="567"/>
        </w:tabs>
        <w:rPr>
          <w:rFonts w:ascii="Times New Roman" w:hAnsi="Times New Roman"/>
          <w:sz w:val="22"/>
          <w:lang w:val="lt-LT"/>
        </w:rPr>
      </w:pPr>
    </w:p>
    <w:p w14:paraId="539C56D1" w14:textId="77777777" w:rsidR="00724BE1" w:rsidRPr="00C23BC8" w:rsidRDefault="00724BE1" w:rsidP="00C23BC8">
      <w:pPr>
        <w:tabs>
          <w:tab w:val="left" w:pos="567"/>
        </w:tabs>
        <w:rPr>
          <w:rFonts w:ascii="Times New Roman" w:hAnsi="Times New Roman"/>
          <w:sz w:val="22"/>
          <w:lang w:val="lt-LT"/>
        </w:rPr>
      </w:pPr>
    </w:p>
    <w:p w14:paraId="2FBB6A11"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lang w:val="lt-LT"/>
        </w:rPr>
      </w:pPr>
      <w:r w:rsidRPr="00C23BC8">
        <w:rPr>
          <w:rFonts w:ascii="Times New Roman" w:hAnsi="Times New Roman"/>
          <w:b/>
          <w:sz w:val="22"/>
          <w:lang w:val="lt-LT"/>
        </w:rPr>
        <w:t>7.</w:t>
      </w:r>
      <w:r w:rsidRPr="00C23BC8">
        <w:rPr>
          <w:rFonts w:ascii="Times New Roman" w:hAnsi="Times New Roman"/>
          <w:b/>
          <w:sz w:val="22"/>
          <w:lang w:val="lt-LT"/>
        </w:rPr>
        <w:tab/>
        <w:t>KITAS (-I) SPECIALUS (-ŪS) ĮSPĖJIMAS (-AI) (JEI REIKIA)</w:t>
      </w:r>
    </w:p>
    <w:p w14:paraId="43E0D55C" w14:textId="77777777" w:rsidR="00724BE1" w:rsidRPr="00C23BC8" w:rsidRDefault="00724BE1" w:rsidP="00C23BC8">
      <w:pPr>
        <w:tabs>
          <w:tab w:val="left" w:pos="567"/>
        </w:tabs>
        <w:rPr>
          <w:rFonts w:ascii="Times New Roman" w:hAnsi="Times New Roman"/>
          <w:sz w:val="22"/>
          <w:lang w:val="lt-LT"/>
        </w:rPr>
      </w:pPr>
    </w:p>
    <w:p w14:paraId="2365F354" w14:textId="77777777" w:rsidR="00724BE1" w:rsidRPr="00C23BC8" w:rsidRDefault="00724BE1" w:rsidP="00C23BC8">
      <w:pPr>
        <w:tabs>
          <w:tab w:val="left" w:pos="567"/>
        </w:tabs>
        <w:rPr>
          <w:rFonts w:ascii="Times New Roman" w:hAnsi="Times New Roman"/>
          <w:sz w:val="22"/>
          <w:lang w:val="lt-LT"/>
        </w:rPr>
      </w:pPr>
    </w:p>
    <w:p w14:paraId="1934AD3E"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lang w:val="lt-LT"/>
        </w:rPr>
      </w:pPr>
      <w:r w:rsidRPr="00C23BC8">
        <w:rPr>
          <w:rFonts w:ascii="Times New Roman" w:hAnsi="Times New Roman"/>
          <w:b/>
          <w:sz w:val="22"/>
          <w:lang w:val="lt-LT"/>
        </w:rPr>
        <w:t>8.</w:t>
      </w:r>
      <w:r w:rsidRPr="00C23BC8">
        <w:rPr>
          <w:rFonts w:ascii="Times New Roman" w:hAnsi="Times New Roman"/>
          <w:b/>
          <w:sz w:val="22"/>
          <w:lang w:val="lt-LT"/>
        </w:rPr>
        <w:tab/>
        <w:t>TINKAMUMO LAIKAS</w:t>
      </w:r>
    </w:p>
    <w:p w14:paraId="14E6E131" w14:textId="77777777" w:rsidR="00724BE1" w:rsidRPr="00C23BC8" w:rsidRDefault="00724BE1" w:rsidP="00C23BC8">
      <w:pPr>
        <w:tabs>
          <w:tab w:val="left" w:pos="567"/>
        </w:tabs>
        <w:rPr>
          <w:rFonts w:ascii="Times New Roman" w:hAnsi="Times New Roman"/>
          <w:sz w:val="22"/>
          <w:lang w:val="lt-LT"/>
        </w:rPr>
      </w:pPr>
    </w:p>
    <w:p w14:paraId="7859DB15"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Tinka iki {mm/MMMM}</w:t>
      </w:r>
    </w:p>
    <w:p w14:paraId="2A369D01" w14:textId="77777777" w:rsidR="00724BE1" w:rsidRPr="00C23BC8" w:rsidRDefault="00724BE1" w:rsidP="00C23BC8">
      <w:pPr>
        <w:tabs>
          <w:tab w:val="left" w:pos="567"/>
        </w:tabs>
        <w:rPr>
          <w:rFonts w:ascii="Times New Roman" w:hAnsi="Times New Roman"/>
          <w:sz w:val="22"/>
          <w:lang w:val="lt-LT"/>
        </w:rPr>
      </w:pPr>
    </w:p>
    <w:p w14:paraId="0C320A41" w14:textId="77777777" w:rsidR="00724BE1" w:rsidRPr="00C23BC8" w:rsidRDefault="00724BE1" w:rsidP="00C23BC8">
      <w:pPr>
        <w:tabs>
          <w:tab w:val="left" w:pos="567"/>
        </w:tabs>
        <w:rPr>
          <w:rFonts w:ascii="Times New Roman" w:hAnsi="Times New Roman"/>
          <w:sz w:val="22"/>
          <w:lang w:val="lt-LT"/>
        </w:rPr>
      </w:pPr>
    </w:p>
    <w:p w14:paraId="76C01FC0" w14:textId="77777777" w:rsidR="00724BE1" w:rsidRPr="00C23BC8" w:rsidRDefault="00724BE1" w:rsidP="00C23BC8">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sz w:val="22"/>
          <w:lang w:val="lt-LT"/>
        </w:rPr>
      </w:pPr>
      <w:r w:rsidRPr="00C23BC8">
        <w:rPr>
          <w:rFonts w:ascii="Times New Roman" w:hAnsi="Times New Roman"/>
          <w:b/>
          <w:sz w:val="22"/>
          <w:lang w:val="lt-LT"/>
        </w:rPr>
        <w:t>9.</w:t>
      </w:r>
      <w:r w:rsidRPr="00C23BC8">
        <w:rPr>
          <w:rFonts w:ascii="Times New Roman" w:hAnsi="Times New Roman"/>
          <w:b/>
          <w:sz w:val="22"/>
          <w:lang w:val="lt-LT"/>
        </w:rPr>
        <w:tab/>
        <w:t>SPECIALIOS LAIKYMO SĄLYGOS</w:t>
      </w:r>
    </w:p>
    <w:p w14:paraId="438EF52C" w14:textId="77777777" w:rsidR="00724BE1" w:rsidRPr="00C23BC8" w:rsidRDefault="00724BE1" w:rsidP="00C23BC8">
      <w:pPr>
        <w:tabs>
          <w:tab w:val="left" w:pos="567"/>
        </w:tabs>
        <w:rPr>
          <w:rFonts w:ascii="Times New Roman" w:hAnsi="Times New Roman"/>
          <w:sz w:val="22"/>
          <w:lang w:val="lt-LT"/>
        </w:rPr>
      </w:pPr>
    </w:p>
    <w:p w14:paraId="5E606C87" w14:textId="77777777" w:rsidR="00724BE1" w:rsidRPr="00C23BC8" w:rsidRDefault="00724BE1" w:rsidP="00C23BC8">
      <w:pPr>
        <w:tabs>
          <w:tab w:val="left" w:pos="567"/>
        </w:tabs>
        <w:rPr>
          <w:b/>
          <w:lang w:val="lt-LT"/>
        </w:rPr>
      </w:pPr>
      <w:r w:rsidRPr="00C23BC8">
        <w:rPr>
          <w:rFonts w:ascii="Times New Roman" w:eastAsia="SimSun" w:hAnsi="Times New Roman"/>
          <w:sz w:val="22"/>
          <w:lang w:val="lt-LT"/>
        </w:rPr>
        <w:t xml:space="preserve">Laikyti ne aukštesnėje kaip 25°C temperatūroje. Laikyti gamintojo pakuotėje, kad vaistas būtų apsaugotas nuo šviesos. </w:t>
      </w:r>
    </w:p>
    <w:p w14:paraId="34306530" w14:textId="77777777" w:rsidR="00724BE1" w:rsidRPr="00C23BC8" w:rsidRDefault="00724BE1" w:rsidP="00C23BC8">
      <w:pPr>
        <w:tabs>
          <w:tab w:val="left" w:pos="567"/>
        </w:tabs>
        <w:rPr>
          <w:rFonts w:ascii="Times New Roman" w:hAnsi="Times New Roman"/>
          <w:sz w:val="22"/>
          <w:lang w:val="lt-LT"/>
        </w:rPr>
      </w:pPr>
    </w:p>
    <w:p w14:paraId="3FA6BCBA" w14:textId="77777777" w:rsidR="00724BE1" w:rsidRPr="00C23BC8" w:rsidRDefault="00724BE1" w:rsidP="00C23BC8">
      <w:pPr>
        <w:tabs>
          <w:tab w:val="left" w:pos="567"/>
        </w:tabs>
        <w:rPr>
          <w:rFonts w:ascii="Times New Roman" w:hAnsi="Times New Roman"/>
          <w:sz w:val="22"/>
          <w:lang w:val="lt-LT"/>
        </w:rPr>
      </w:pPr>
    </w:p>
    <w:p w14:paraId="7AA300B0"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C23BC8">
        <w:rPr>
          <w:rFonts w:ascii="Times New Roman" w:hAnsi="Times New Roman"/>
          <w:b/>
          <w:sz w:val="22"/>
          <w:lang w:val="lt-LT"/>
        </w:rPr>
        <w:t>10.</w:t>
      </w:r>
      <w:r w:rsidRPr="00C23BC8">
        <w:rPr>
          <w:rFonts w:ascii="Times New Roman" w:hAnsi="Times New Roman"/>
          <w:b/>
          <w:sz w:val="22"/>
          <w:lang w:val="lt-LT"/>
        </w:rPr>
        <w:tab/>
        <w:t>SPECIALIOS ATSARGUMO PRIEMONĖS DĖL NESUVARTOTO VAISTINIO PREPARATO AR JO ATLIEKŲ TVARKYMO (JEI REIKIA)</w:t>
      </w:r>
    </w:p>
    <w:p w14:paraId="5A5E46F6" w14:textId="77777777" w:rsidR="00724BE1" w:rsidRPr="00C23BC8" w:rsidRDefault="00724BE1" w:rsidP="00C23BC8">
      <w:pPr>
        <w:tabs>
          <w:tab w:val="left" w:pos="567"/>
        </w:tabs>
        <w:rPr>
          <w:rFonts w:ascii="Times New Roman" w:hAnsi="Times New Roman"/>
          <w:sz w:val="22"/>
          <w:lang w:val="lt-LT"/>
        </w:rPr>
      </w:pPr>
    </w:p>
    <w:p w14:paraId="6DD54247" w14:textId="77777777" w:rsidR="00724BE1" w:rsidRPr="00C23BC8" w:rsidRDefault="00724BE1" w:rsidP="00C23BC8">
      <w:pPr>
        <w:tabs>
          <w:tab w:val="left" w:pos="567"/>
        </w:tabs>
        <w:rPr>
          <w:rFonts w:ascii="Times New Roman" w:hAnsi="Times New Roman"/>
          <w:sz w:val="22"/>
          <w:lang w:val="lt-LT"/>
        </w:rPr>
      </w:pPr>
    </w:p>
    <w:p w14:paraId="295C81C0"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C23BC8">
        <w:rPr>
          <w:rFonts w:ascii="Times New Roman" w:hAnsi="Times New Roman"/>
          <w:b/>
          <w:sz w:val="22"/>
          <w:lang w:val="lt-LT"/>
        </w:rPr>
        <w:t>11.</w:t>
      </w:r>
      <w:r w:rsidRPr="00C23BC8">
        <w:rPr>
          <w:rFonts w:ascii="Times New Roman" w:hAnsi="Times New Roman"/>
          <w:b/>
          <w:sz w:val="22"/>
          <w:lang w:val="lt-LT"/>
        </w:rPr>
        <w:tab/>
      </w:r>
      <w:r w:rsidRPr="00C23BC8">
        <w:rPr>
          <w:rFonts w:ascii="Times New Roman" w:hAnsi="Times New Roman"/>
          <w:b/>
          <w:caps/>
          <w:sz w:val="22"/>
          <w:lang w:val="lt-LT"/>
        </w:rPr>
        <w:t xml:space="preserve"> REGISTRUOTOJO PAVADINIMAS IR ADRESAS</w:t>
      </w:r>
    </w:p>
    <w:p w14:paraId="5CEA6236" w14:textId="77777777" w:rsidR="00724BE1" w:rsidRPr="00C23BC8" w:rsidRDefault="00724BE1" w:rsidP="00C23BC8">
      <w:pPr>
        <w:tabs>
          <w:tab w:val="left" w:pos="567"/>
        </w:tabs>
        <w:rPr>
          <w:rFonts w:ascii="Times New Roman" w:hAnsi="Times New Roman"/>
          <w:sz w:val="22"/>
          <w:lang w:val="lt-LT"/>
        </w:rPr>
      </w:pPr>
    </w:p>
    <w:p w14:paraId="26C6AC0D"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Gedeon Richter Plc.</w:t>
      </w:r>
    </w:p>
    <w:p w14:paraId="2EC340EC"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Gyömröi út 19-21</w:t>
      </w:r>
    </w:p>
    <w:p w14:paraId="139E5B2E"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1103 Budapest</w:t>
      </w:r>
    </w:p>
    <w:p w14:paraId="3D1CA517"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Vengrija</w:t>
      </w:r>
    </w:p>
    <w:p w14:paraId="0EF631BC" w14:textId="77777777" w:rsidR="00724BE1" w:rsidRPr="00C23BC8" w:rsidRDefault="00724BE1" w:rsidP="00C23BC8">
      <w:pPr>
        <w:tabs>
          <w:tab w:val="left" w:pos="567"/>
        </w:tabs>
        <w:rPr>
          <w:rFonts w:ascii="Times New Roman" w:hAnsi="Times New Roman"/>
          <w:sz w:val="22"/>
          <w:lang w:val="lt-LT"/>
        </w:rPr>
      </w:pPr>
    </w:p>
    <w:p w14:paraId="15DEACA0"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highlight w:val="lightGray"/>
          <w:lang w:val="lt-LT"/>
        </w:rPr>
        <w:t>(RG logotipas)</w:t>
      </w:r>
    </w:p>
    <w:p w14:paraId="1A9139DD" w14:textId="77777777" w:rsidR="00724BE1" w:rsidRPr="00C23BC8" w:rsidRDefault="00724BE1" w:rsidP="00C23BC8">
      <w:pPr>
        <w:tabs>
          <w:tab w:val="left" w:pos="567"/>
        </w:tabs>
        <w:rPr>
          <w:rFonts w:ascii="Times New Roman" w:hAnsi="Times New Roman"/>
          <w:sz w:val="22"/>
          <w:lang w:val="lt-LT"/>
        </w:rPr>
      </w:pPr>
    </w:p>
    <w:p w14:paraId="50658E8E" w14:textId="77777777" w:rsidR="00724BE1" w:rsidRPr="00C23BC8" w:rsidRDefault="00724BE1" w:rsidP="00C23BC8">
      <w:pPr>
        <w:tabs>
          <w:tab w:val="left" w:pos="567"/>
        </w:tabs>
        <w:rPr>
          <w:rFonts w:ascii="Times New Roman" w:hAnsi="Times New Roman"/>
          <w:sz w:val="22"/>
          <w:lang w:val="lt-LT"/>
        </w:rPr>
      </w:pPr>
    </w:p>
    <w:p w14:paraId="631AAB0F"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C23BC8">
        <w:rPr>
          <w:rFonts w:ascii="Times New Roman" w:hAnsi="Times New Roman"/>
          <w:b/>
          <w:sz w:val="22"/>
          <w:lang w:val="lt-LT"/>
        </w:rPr>
        <w:t>12.</w:t>
      </w:r>
      <w:r w:rsidRPr="00C23BC8">
        <w:rPr>
          <w:rFonts w:ascii="Times New Roman" w:hAnsi="Times New Roman"/>
          <w:b/>
          <w:sz w:val="22"/>
          <w:lang w:val="lt-LT"/>
        </w:rPr>
        <w:tab/>
        <w:t xml:space="preserve">REGISTRACIJOS PAŽYMĖJIMO NUMERIS (-IAI) </w:t>
      </w:r>
    </w:p>
    <w:p w14:paraId="1121579D" w14:textId="77777777" w:rsidR="00724BE1" w:rsidRPr="00C23BC8" w:rsidRDefault="00724BE1" w:rsidP="00C23BC8">
      <w:pPr>
        <w:tabs>
          <w:tab w:val="left" w:pos="567"/>
        </w:tabs>
        <w:rPr>
          <w:rFonts w:ascii="Times New Roman" w:hAnsi="Times New Roman"/>
          <w:sz w:val="22"/>
          <w:lang w:val="lt-LT"/>
        </w:rPr>
      </w:pPr>
    </w:p>
    <w:p w14:paraId="472ACA7F" w14:textId="77777777" w:rsidR="00724BE1" w:rsidRPr="00C23BC8" w:rsidRDefault="00724BE1" w:rsidP="00A55600">
      <w:pPr>
        <w:rPr>
          <w:rFonts w:ascii="Times New Roman" w:hAnsi="Times New Roman"/>
          <w:sz w:val="22"/>
          <w:lang w:val="lt-LT"/>
        </w:rPr>
      </w:pPr>
      <w:r w:rsidRPr="00C23BC8">
        <w:rPr>
          <w:rFonts w:ascii="Times New Roman" w:hAnsi="Times New Roman"/>
          <w:sz w:val="22"/>
          <w:lang w:val="lt-LT"/>
        </w:rPr>
        <w:t>N1x21 – LT/1/17/4050/001</w:t>
      </w:r>
    </w:p>
    <w:p w14:paraId="4FA74746" w14:textId="77777777" w:rsidR="00724BE1" w:rsidRPr="00C23BC8" w:rsidRDefault="00724BE1" w:rsidP="006A7E18">
      <w:pPr>
        <w:rPr>
          <w:rFonts w:ascii="Times New Roman" w:hAnsi="Times New Roman"/>
          <w:sz w:val="22"/>
          <w:lang w:val="lt-LT"/>
        </w:rPr>
      </w:pPr>
      <w:r w:rsidRPr="00C23BC8">
        <w:rPr>
          <w:rFonts w:ascii="Times New Roman" w:hAnsi="Times New Roman"/>
          <w:sz w:val="22"/>
          <w:lang w:val="lt-LT"/>
        </w:rPr>
        <w:t>N3x21 – LT/1/17/4050/002</w:t>
      </w:r>
    </w:p>
    <w:p w14:paraId="5F6619CD"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N6x21 – LT/1/17/4050/003</w:t>
      </w:r>
    </w:p>
    <w:p w14:paraId="6AF8B15A"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N13x21 – LT/1/17/4050/004</w:t>
      </w:r>
    </w:p>
    <w:p w14:paraId="61B8A867" w14:textId="77777777" w:rsidR="00724BE1" w:rsidRPr="00C23BC8" w:rsidRDefault="00724BE1" w:rsidP="00C23BC8">
      <w:pPr>
        <w:tabs>
          <w:tab w:val="left" w:pos="567"/>
        </w:tabs>
        <w:rPr>
          <w:rFonts w:ascii="Times New Roman" w:hAnsi="Times New Roman"/>
          <w:sz w:val="22"/>
          <w:lang w:val="lt-LT"/>
        </w:rPr>
      </w:pPr>
    </w:p>
    <w:p w14:paraId="0421680A" w14:textId="77777777" w:rsidR="00724BE1" w:rsidRPr="00C23BC8" w:rsidRDefault="00724BE1" w:rsidP="00C23BC8">
      <w:pPr>
        <w:tabs>
          <w:tab w:val="left" w:pos="567"/>
        </w:tabs>
        <w:rPr>
          <w:rFonts w:ascii="Times New Roman" w:hAnsi="Times New Roman"/>
          <w:sz w:val="22"/>
          <w:lang w:val="lt-LT"/>
        </w:rPr>
      </w:pPr>
    </w:p>
    <w:p w14:paraId="10A0FB56"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C23BC8">
        <w:rPr>
          <w:rFonts w:ascii="Times New Roman" w:hAnsi="Times New Roman"/>
          <w:b/>
          <w:sz w:val="22"/>
          <w:lang w:val="lt-LT"/>
        </w:rPr>
        <w:t>13.</w:t>
      </w:r>
      <w:r w:rsidRPr="00C23BC8">
        <w:rPr>
          <w:rFonts w:ascii="Times New Roman" w:hAnsi="Times New Roman"/>
          <w:b/>
          <w:sz w:val="22"/>
          <w:lang w:val="lt-LT"/>
        </w:rPr>
        <w:tab/>
        <w:t xml:space="preserve">SERIJOS NUMERIS </w:t>
      </w:r>
    </w:p>
    <w:p w14:paraId="0AD6D276" w14:textId="77777777" w:rsidR="00724BE1" w:rsidRPr="00C23BC8" w:rsidRDefault="00724BE1" w:rsidP="00C23BC8">
      <w:pPr>
        <w:tabs>
          <w:tab w:val="left" w:pos="567"/>
        </w:tabs>
        <w:rPr>
          <w:rFonts w:ascii="Times New Roman" w:hAnsi="Times New Roman"/>
          <w:sz w:val="22"/>
          <w:lang w:val="lt-LT"/>
        </w:rPr>
      </w:pPr>
    </w:p>
    <w:p w14:paraId="6E549F87"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Serija</w:t>
      </w:r>
    </w:p>
    <w:p w14:paraId="3F78F3C1" w14:textId="77777777" w:rsidR="00724BE1" w:rsidRPr="00C23BC8" w:rsidRDefault="00724BE1" w:rsidP="00C23BC8">
      <w:pPr>
        <w:tabs>
          <w:tab w:val="left" w:pos="567"/>
        </w:tabs>
        <w:rPr>
          <w:rFonts w:ascii="Times New Roman" w:hAnsi="Times New Roman"/>
          <w:sz w:val="22"/>
          <w:lang w:val="lt-LT"/>
        </w:rPr>
      </w:pPr>
    </w:p>
    <w:p w14:paraId="1E2C1ABE" w14:textId="77777777" w:rsidR="00724BE1" w:rsidRPr="00C23BC8" w:rsidRDefault="00724BE1" w:rsidP="00C23BC8">
      <w:pPr>
        <w:tabs>
          <w:tab w:val="left" w:pos="567"/>
        </w:tabs>
        <w:rPr>
          <w:rFonts w:ascii="Times New Roman" w:hAnsi="Times New Roman"/>
          <w:sz w:val="22"/>
          <w:lang w:val="lt-LT"/>
        </w:rPr>
      </w:pPr>
    </w:p>
    <w:p w14:paraId="1D0AA685"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C23BC8">
        <w:rPr>
          <w:rFonts w:ascii="Times New Roman" w:hAnsi="Times New Roman"/>
          <w:b/>
          <w:sz w:val="22"/>
          <w:lang w:val="lt-LT"/>
        </w:rPr>
        <w:t>14.</w:t>
      </w:r>
      <w:r w:rsidRPr="00C23BC8">
        <w:rPr>
          <w:rFonts w:ascii="Times New Roman" w:hAnsi="Times New Roman"/>
          <w:b/>
          <w:sz w:val="22"/>
          <w:lang w:val="lt-LT"/>
        </w:rPr>
        <w:tab/>
        <w:t>PARDAVIMO (IŠDAVIMO) TVARKA</w:t>
      </w:r>
    </w:p>
    <w:p w14:paraId="3CA2F856" w14:textId="77777777" w:rsidR="00724BE1" w:rsidRPr="00C23BC8" w:rsidRDefault="00724BE1" w:rsidP="00C23BC8">
      <w:pPr>
        <w:tabs>
          <w:tab w:val="left" w:pos="567"/>
        </w:tabs>
        <w:rPr>
          <w:rFonts w:ascii="Times New Roman" w:hAnsi="Times New Roman"/>
          <w:sz w:val="22"/>
          <w:lang w:val="lt-LT"/>
        </w:rPr>
      </w:pPr>
    </w:p>
    <w:p w14:paraId="531DC1AD"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Receptinis vaistas</w:t>
      </w:r>
    </w:p>
    <w:p w14:paraId="379BD9CC" w14:textId="77777777" w:rsidR="00724BE1" w:rsidRPr="00C23BC8" w:rsidRDefault="00724BE1" w:rsidP="00C23BC8">
      <w:pPr>
        <w:tabs>
          <w:tab w:val="left" w:pos="567"/>
        </w:tabs>
        <w:rPr>
          <w:rFonts w:ascii="Times New Roman" w:hAnsi="Times New Roman"/>
          <w:sz w:val="22"/>
          <w:lang w:val="lt-LT"/>
        </w:rPr>
      </w:pPr>
    </w:p>
    <w:p w14:paraId="70FF39AD" w14:textId="77777777" w:rsidR="00724BE1" w:rsidRPr="00C23BC8" w:rsidRDefault="00724BE1" w:rsidP="00C23BC8">
      <w:pPr>
        <w:tabs>
          <w:tab w:val="left" w:pos="567"/>
        </w:tabs>
        <w:rPr>
          <w:rFonts w:ascii="Times New Roman" w:hAnsi="Times New Roman"/>
          <w:sz w:val="22"/>
          <w:lang w:val="lt-LT"/>
        </w:rPr>
      </w:pPr>
    </w:p>
    <w:p w14:paraId="0A54A87F" w14:textId="77777777" w:rsidR="00724BE1" w:rsidRPr="00C23BC8" w:rsidRDefault="00724BE1" w:rsidP="00C23BC8">
      <w:pPr>
        <w:pBdr>
          <w:top w:val="single" w:sz="4" w:space="2" w:color="auto"/>
          <w:left w:val="single" w:sz="4" w:space="4" w:color="auto"/>
          <w:bottom w:val="single" w:sz="4" w:space="1" w:color="auto"/>
          <w:right w:val="single" w:sz="4" w:space="4" w:color="auto"/>
        </w:pBdr>
        <w:tabs>
          <w:tab w:val="left" w:pos="567"/>
        </w:tabs>
        <w:outlineLvl w:val="0"/>
        <w:rPr>
          <w:rFonts w:ascii="Times New Roman" w:hAnsi="Times New Roman"/>
          <w:sz w:val="22"/>
          <w:lang w:val="lt-LT"/>
        </w:rPr>
      </w:pPr>
      <w:r w:rsidRPr="00C23BC8">
        <w:rPr>
          <w:rFonts w:ascii="Times New Roman" w:hAnsi="Times New Roman"/>
          <w:b/>
          <w:sz w:val="22"/>
          <w:lang w:val="lt-LT"/>
        </w:rPr>
        <w:t>15.</w:t>
      </w:r>
      <w:r w:rsidRPr="00C23BC8">
        <w:rPr>
          <w:rFonts w:ascii="Times New Roman" w:hAnsi="Times New Roman"/>
          <w:b/>
          <w:sz w:val="22"/>
          <w:lang w:val="lt-LT"/>
        </w:rPr>
        <w:tab/>
        <w:t>VARTOJIMO INSTRUKCIJA</w:t>
      </w:r>
    </w:p>
    <w:p w14:paraId="6CD0D358" w14:textId="77777777" w:rsidR="00724BE1" w:rsidRPr="00C23BC8" w:rsidRDefault="00724BE1" w:rsidP="00C23BC8">
      <w:pPr>
        <w:tabs>
          <w:tab w:val="left" w:pos="567"/>
        </w:tabs>
        <w:rPr>
          <w:rFonts w:ascii="Times New Roman" w:hAnsi="Times New Roman"/>
          <w:sz w:val="22"/>
          <w:lang w:val="lt-LT"/>
        </w:rPr>
      </w:pPr>
    </w:p>
    <w:p w14:paraId="2248D48D" w14:textId="77777777" w:rsidR="00724BE1" w:rsidRPr="00C23BC8" w:rsidRDefault="00724BE1" w:rsidP="00C23BC8">
      <w:pPr>
        <w:tabs>
          <w:tab w:val="left" w:pos="567"/>
        </w:tabs>
        <w:rPr>
          <w:rFonts w:ascii="Times New Roman" w:hAnsi="Times New Roman"/>
          <w:sz w:val="22"/>
          <w:lang w:val="lt-LT"/>
        </w:rPr>
      </w:pPr>
    </w:p>
    <w:p w14:paraId="5F0EE92E" w14:textId="77777777" w:rsidR="00724BE1" w:rsidRPr="00C23BC8" w:rsidRDefault="00724BE1" w:rsidP="00C23BC8">
      <w:pPr>
        <w:pBdr>
          <w:top w:val="single" w:sz="4" w:space="1" w:color="auto"/>
          <w:left w:val="single" w:sz="4" w:space="4" w:color="auto"/>
          <w:bottom w:val="single" w:sz="4" w:space="0" w:color="auto"/>
          <w:right w:val="single" w:sz="4" w:space="4" w:color="auto"/>
        </w:pBdr>
        <w:tabs>
          <w:tab w:val="left" w:pos="567"/>
        </w:tabs>
        <w:rPr>
          <w:rFonts w:ascii="Times New Roman" w:hAnsi="Times New Roman"/>
          <w:color w:val="008000"/>
          <w:sz w:val="22"/>
          <w:lang w:val="lt-LT"/>
        </w:rPr>
      </w:pPr>
      <w:r w:rsidRPr="00C23BC8">
        <w:rPr>
          <w:rFonts w:ascii="Times New Roman" w:hAnsi="Times New Roman"/>
          <w:b/>
          <w:sz w:val="22"/>
          <w:lang w:val="lt-LT"/>
        </w:rPr>
        <w:t>16.</w:t>
      </w:r>
      <w:r w:rsidRPr="00C23BC8">
        <w:rPr>
          <w:rFonts w:ascii="Times New Roman" w:hAnsi="Times New Roman"/>
          <w:b/>
          <w:sz w:val="22"/>
          <w:lang w:val="lt-LT"/>
        </w:rPr>
        <w:tab/>
        <w:t>INFORMACIJA BRAILIO RAŠTU</w:t>
      </w:r>
    </w:p>
    <w:p w14:paraId="5A14803F" w14:textId="77777777" w:rsidR="00724BE1" w:rsidRPr="00C23BC8" w:rsidRDefault="00724BE1" w:rsidP="00C23BC8">
      <w:pPr>
        <w:tabs>
          <w:tab w:val="left" w:pos="567"/>
        </w:tabs>
        <w:rPr>
          <w:rFonts w:ascii="Times New Roman" w:hAnsi="Times New Roman"/>
          <w:sz w:val="22"/>
          <w:lang w:val="lt-LT"/>
        </w:rPr>
      </w:pPr>
    </w:p>
    <w:p w14:paraId="5F88D85C"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ariadne</w:t>
      </w:r>
    </w:p>
    <w:p w14:paraId="1FE13BB5" w14:textId="77777777" w:rsidR="00724BE1" w:rsidRPr="00C23BC8" w:rsidRDefault="00724BE1" w:rsidP="00C23BC8">
      <w:pPr>
        <w:tabs>
          <w:tab w:val="left" w:pos="567"/>
        </w:tabs>
        <w:rPr>
          <w:rFonts w:ascii="Times New Roman" w:hAnsi="Times New Roman"/>
          <w:sz w:val="22"/>
          <w:lang w:val="lt-LT"/>
        </w:rPr>
      </w:pPr>
    </w:p>
    <w:p w14:paraId="1EBC5304" w14:textId="77777777" w:rsidR="00724BE1" w:rsidRPr="00C23BC8" w:rsidRDefault="00724BE1" w:rsidP="00C23BC8">
      <w:pPr>
        <w:tabs>
          <w:tab w:val="left" w:pos="567"/>
        </w:tabs>
        <w:rPr>
          <w:rFonts w:ascii="Times New Roman" w:hAnsi="Times New Roman"/>
          <w:sz w:val="22"/>
          <w:lang w:val="lt-LT"/>
        </w:rPr>
      </w:pPr>
    </w:p>
    <w:p w14:paraId="39C98623"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lang w:val="lt-LT"/>
        </w:rPr>
      </w:pPr>
      <w:r w:rsidRPr="00C23BC8">
        <w:rPr>
          <w:rFonts w:ascii="Times New Roman" w:hAnsi="Times New Roman"/>
          <w:b/>
          <w:sz w:val="22"/>
          <w:lang w:val="lt-LT"/>
        </w:rPr>
        <w:t>17.</w:t>
      </w:r>
      <w:r w:rsidRPr="00C23BC8">
        <w:rPr>
          <w:rFonts w:ascii="Times New Roman" w:hAnsi="Times New Roman"/>
          <w:b/>
          <w:sz w:val="22"/>
          <w:lang w:val="lt-LT"/>
        </w:rPr>
        <w:tab/>
        <w:t>UNIKALUS IDENTIFIKATORIUS – 2D BRŪKŠNINIS KODAS</w:t>
      </w:r>
    </w:p>
    <w:p w14:paraId="032BC3B6" w14:textId="77777777" w:rsidR="00724BE1" w:rsidRPr="00C23BC8" w:rsidRDefault="00724BE1" w:rsidP="00C23BC8">
      <w:pPr>
        <w:tabs>
          <w:tab w:val="left" w:pos="567"/>
        </w:tabs>
        <w:rPr>
          <w:rFonts w:ascii="Times New Roman" w:hAnsi="Times New Roman"/>
          <w:sz w:val="22"/>
          <w:lang w:val="lt-LT"/>
        </w:rPr>
      </w:pPr>
    </w:p>
    <w:p w14:paraId="40FFCC2C"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highlight w:val="lightGray"/>
          <w:lang w:val="lt-LT"/>
        </w:rPr>
        <w:t>2D brūkšninis kodas su nurodytu unikaliu identifikatoriumi.</w:t>
      </w:r>
    </w:p>
    <w:p w14:paraId="30489086" w14:textId="77777777" w:rsidR="00724BE1" w:rsidRPr="00C23BC8" w:rsidRDefault="00724BE1" w:rsidP="00C23BC8">
      <w:pPr>
        <w:tabs>
          <w:tab w:val="left" w:pos="567"/>
        </w:tabs>
        <w:rPr>
          <w:rFonts w:ascii="Times New Roman" w:hAnsi="Times New Roman"/>
          <w:sz w:val="22"/>
          <w:lang w:val="lt-LT"/>
        </w:rPr>
      </w:pPr>
    </w:p>
    <w:p w14:paraId="6ADD3BAB" w14:textId="77777777" w:rsidR="00724BE1" w:rsidRPr="00C23BC8" w:rsidRDefault="00724BE1" w:rsidP="00C23BC8">
      <w:pPr>
        <w:tabs>
          <w:tab w:val="left" w:pos="567"/>
        </w:tabs>
        <w:rPr>
          <w:rFonts w:ascii="Times New Roman" w:hAnsi="Times New Roman"/>
          <w:sz w:val="22"/>
          <w:lang w:val="lt-LT"/>
        </w:rPr>
      </w:pPr>
    </w:p>
    <w:p w14:paraId="44470AE7"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z w:val="22"/>
          <w:lang w:val="lt-LT"/>
        </w:rPr>
      </w:pPr>
      <w:r w:rsidRPr="00C23BC8">
        <w:rPr>
          <w:rFonts w:ascii="Times New Roman" w:hAnsi="Times New Roman"/>
          <w:b/>
          <w:sz w:val="22"/>
          <w:lang w:val="lt-LT"/>
        </w:rPr>
        <w:t>18.</w:t>
      </w:r>
      <w:r w:rsidRPr="00C23BC8">
        <w:rPr>
          <w:rFonts w:ascii="Times New Roman" w:hAnsi="Times New Roman"/>
          <w:b/>
          <w:sz w:val="22"/>
          <w:lang w:val="lt-LT"/>
        </w:rPr>
        <w:tab/>
        <w:t>UNIKALUS IDENTIFIKATORIUS – ŽMONĖMS SUPRANTAMI DUOMENYS</w:t>
      </w:r>
    </w:p>
    <w:p w14:paraId="747A1C74" w14:textId="77777777" w:rsidR="00724BE1" w:rsidRPr="00C23BC8" w:rsidRDefault="00724BE1" w:rsidP="00C23BC8">
      <w:pPr>
        <w:tabs>
          <w:tab w:val="left" w:pos="567"/>
        </w:tabs>
        <w:rPr>
          <w:rFonts w:ascii="Times New Roman" w:hAnsi="Times New Roman"/>
          <w:sz w:val="22"/>
          <w:lang w:val="lt-LT"/>
        </w:rPr>
      </w:pPr>
    </w:p>
    <w:p w14:paraId="0BA2747F"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PC: {numeris} </w:t>
      </w:r>
    </w:p>
    <w:p w14:paraId="725BE468"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SN: {numeris} </w:t>
      </w:r>
    </w:p>
    <w:p w14:paraId="4A56536E"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highlight w:val="lightGray"/>
          <w:lang w:val="lt-LT"/>
        </w:rPr>
        <w:t>NN: {numeris}</w:t>
      </w:r>
      <w:r w:rsidRPr="00C23BC8">
        <w:rPr>
          <w:rFonts w:ascii="Times New Roman" w:hAnsi="Times New Roman"/>
          <w:sz w:val="22"/>
          <w:lang w:val="lt-LT"/>
        </w:rPr>
        <w:t xml:space="preserve"> </w:t>
      </w:r>
      <w:r w:rsidRPr="00C23BC8">
        <w:rPr>
          <w:rFonts w:ascii="Times New Roman" w:hAnsi="Times New Roman"/>
          <w:sz w:val="22"/>
          <w:lang w:val="lt-LT"/>
        </w:rPr>
        <w:br w:type="page"/>
      </w:r>
    </w:p>
    <w:p w14:paraId="6CCB814B"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0"/>
        </w:tabs>
        <w:spacing w:line="260" w:lineRule="exact"/>
        <w:rPr>
          <w:rFonts w:ascii="Times New Roman" w:hAnsi="Times New Roman"/>
          <w:b/>
          <w:sz w:val="22"/>
          <w:lang w:val="lt-LT"/>
        </w:rPr>
      </w:pPr>
      <w:r w:rsidRPr="00C23BC8">
        <w:rPr>
          <w:rFonts w:ascii="Times New Roman" w:hAnsi="Times New Roman"/>
          <w:b/>
          <w:sz w:val="22"/>
          <w:lang w:val="lt-LT"/>
        </w:rPr>
        <w:lastRenderedPageBreak/>
        <w:t>MINIMALI INFORMACIJA ANT LIZDINIŲ PLOKŠTELIŲ ARBA DVISLUOKSNIŲ JUOSTELIŲ</w:t>
      </w:r>
    </w:p>
    <w:p w14:paraId="562C0E62"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imes New Roman" w:hAnsi="Times New Roman"/>
          <w:b/>
          <w:sz w:val="22"/>
          <w:lang w:val="lt-LT"/>
        </w:rPr>
      </w:pPr>
    </w:p>
    <w:p w14:paraId="7330B46B"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imes New Roman" w:hAnsi="Times New Roman"/>
          <w:b/>
          <w:sz w:val="22"/>
          <w:lang w:val="lt-LT"/>
        </w:rPr>
      </w:pPr>
      <w:r w:rsidRPr="00C23BC8">
        <w:rPr>
          <w:rFonts w:ascii="Times New Roman" w:hAnsi="Times New Roman"/>
          <w:b/>
          <w:sz w:val="22"/>
          <w:lang w:val="lt-LT"/>
        </w:rPr>
        <w:t xml:space="preserve">LIZDINĖ PLOKŠTELĖ </w:t>
      </w:r>
    </w:p>
    <w:p w14:paraId="2E865F83" w14:textId="77777777" w:rsidR="00724BE1" w:rsidRPr="00C23BC8" w:rsidRDefault="00724BE1" w:rsidP="00C23BC8">
      <w:pPr>
        <w:tabs>
          <w:tab w:val="left" w:pos="567"/>
        </w:tabs>
        <w:rPr>
          <w:rFonts w:ascii="Times New Roman" w:hAnsi="Times New Roman"/>
          <w:sz w:val="22"/>
          <w:lang w:val="lt-LT"/>
        </w:rPr>
      </w:pPr>
    </w:p>
    <w:p w14:paraId="740AFB21" w14:textId="77777777" w:rsidR="00724BE1" w:rsidRPr="00C23BC8" w:rsidRDefault="00724BE1" w:rsidP="00C23BC8">
      <w:pPr>
        <w:tabs>
          <w:tab w:val="left" w:pos="567"/>
        </w:tabs>
        <w:rPr>
          <w:rFonts w:ascii="Times New Roman" w:hAnsi="Times New Roman"/>
          <w:sz w:val="22"/>
          <w:lang w:val="lt-LT"/>
        </w:rPr>
      </w:pPr>
    </w:p>
    <w:p w14:paraId="64511952"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C23BC8">
        <w:rPr>
          <w:rFonts w:ascii="Times New Roman" w:hAnsi="Times New Roman"/>
          <w:b/>
          <w:sz w:val="22"/>
          <w:lang w:val="lt-LT"/>
        </w:rPr>
        <w:t>1.</w:t>
      </w:r>
      <w:r w:rsidRPr="00C23BC8">
        <w:rPr>
          <w:rFonts w:ascii="Times New Roman" w:hAnsi="Times New Roman"/>
          <w:b/>
          <w:sz w:val="22"/>
          <w:lang w:val="lt-LT"/>
        </w:rPr>
        <w:tab/>
      </w:r>
      <w:r w:rsidRPr="00C23BC8">
        <w:rPr>
          <w:rFonts w:ascii="Times New Roman" w:hAnsi="Times New Roman"/>
          <w:b/>
          <w:caps/>
          <w:sz w:val="22"/>
          <w:lang w:val="lt-LT"/>
        </w:rPr>
        <w:t>VAISTINIO</w:t>
      </w:r>
      <w:r w:rsidRPr="00C23BC8">
        <w:rPr>
          <w:rFonts w:ascii="Times New Roman" w:hAnsi="Times New Roman"/>
          <w:b/>
          <w:sz w:val="22"/>
          <w:lang w:val="lt-LT"/>
        </w:rPr>
        <w:t xml:space="preserve"> PREPARATO PAVADINIMAS</w:t>
      </w:r>
    </w:p>
    <w:p w14:paraId="16455434" w14:textId="77777777" w:rsidR="00724BE1" w:rsidRPr="00C23BC8" w:rsidRDefault="00724BE1" w:rsidP="00C23BC8">
      <w:pPr>
        <w:tabs>
          <w:tab w:val="left" w:pos="567"/>
        </w:tabs>
        <w:rPr>
          <w:rFonts w:ascii="Times New Roman" w:hAnsi="Times New Roman"/>
          <w:sz w:val="22"/>
          <w:lang w:val="lt-LT"/>
        </w:rPr>
      </w:pPr>
    </w:p>
    <w:p w14:paraId="7CBC1A91"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ARIADNE 125</w:t>
      </w:r>
      <w:r w:rsidRPr="00C23BC8">
        <w:rPr>
          <w:rFonts w:ascii="Times New Roman" w:hAnsi="Times New Roman"/>
          <w:b/>
          <w:sz w:val="22"/>
          <w:lang w:val="lt-LT"/>
        </w:rPr>
        <w:t>°</w:t>
      </w:r>
      <w:r w:rsidRPr="00C23BC8">
        <w:rPr>
          <w:rFonts w:ascii="Times New Roman" w:hAnsi="Times New Roman"/>
          <w:sz w:val="22"/>
          <w:lang w:val="lt-LT"/>
        </w:rPr>
        <w:t>mikrogramai/30</w:t>
      </w:r>
      <w:r w:rsidRPr="00C23BC8">
        <w:rPr>
          <w:rFonts w:ascii="Times New Roman" w:hAnsi="Times New Roman"/>
          <w:b/>
          <w:sz w:val="22"/>
          <w:lang w:val="lt-LT"/>
        </w:rPr>
        <w:t>°</w:t>
      </w:r>
      <w:r w:rsidRPr="00C23BC8">
        <w:rPr>
          <w:rFonts w:ascii="Times New Roman" w:hAnsi="Times New Roman"/>
          <w:sz w:val="22"/>
          <w:lang w:val="lt-LT"/>
        </w:rPr>
        <w:t>mikrogramų dengtos tabletės</w:t>
      </w:r>
    </w:p>
    <w:p w14:paraId="5754180C"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Levonorgestrelum/Ethinylestradiolum </w:t>
      </w:r>
    </w:p>
    <w:p w14:paraId="502B6970" w14:textId="77777777" w:rsidR="00724BE1" w:rsidRPr="00C23BC8" w:rsidRDefault="00724BE1" w:rsidP="00C23BC8">
      <w:pPr>
        <w:tabs>
          <w:tab w:val="left" w:pos="567"/>
        </w:tabs>
        <w:rPr>
          <w:rFonts w:ascii="Times New Roman" w:hAnsi="Times New Roman"/>
          <w:sz w:val="22"/>
          <w:lang w:val="lt-LT"/>
        </w:rPr>
      </w:pPr>
    </w:p>
    <w:p w14:paraId="2C78C8CD" w14:textId="77777777" w:rsidR="00724BE1" w:rsidRPr="00C23BC8" w:rsidRDefault="00724BE1" w:rsidP="00C23BC8">
      <w:pPr>
        <w:tabs>
          <w:tab w:val="left" w:pos="567"/>
        </w:tabs>
        <w:rPr>
          <w:rFonts w:ascii="Times New Roman" w:hAnsi="Times New Roman"/>
          <w:sz w:val="22"/>
          <w:lang w:val="lt-LT"/>
        </w:rPr>
      </w:pPr>
    </w:p>
    <w:p w14:paraId="30BC3584"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C23BC8">
        <w:rPr>
          <w:rFonts w:ascii="Times New Roman" w:hAnsi="Times New Roman"/>
          <w:b/>
          <w:sz w:val="22"/>
          <w:lang w:val="lt-LT"/>
        </w:rPr>
        <w:t>2.</w:t>
      </w:r>
      <w:r w:rsidRPr="00C23BC8">
        <w:rPr>
          <w:rFonts w:ascii="Times New Roman" w:hAnsi="Times New Roman"/>
          <w:b/>
          <w:sz w:val="22"/>
          <w:lang w:val="lt-LT"/>
        </w:rPr>
        <w:tab/>
      </w:r>
      <w:r w:rsidRPr="00C23BC8">
        <w:rPr>
          <w:rFonts w:ascii="Times New Roman" w:hAnsi="Times New Roman"/>
          <w:b/>
          <w:caps/>
          <w:sz w:val="22"/>
          <w:lang w:val="lt-LT"/>
        </w:rPr>
        <w:t>REGISTRUOTOJO pavadinimas</w:t>
      </w:r>
    </w:p>
    <w:p w14:paraId="3F5DE903" w14:textId="77777777" w:rsidR="00724BE1" w:rsidRPr="00C23BC8" w:rsidRDefault="00724BE1" w:rsidP="00C23BC8">
      <w:pPr>
        <w:tabs>
          <w:tab w:val="left" w:pos="567"/>
        </w:tabs>
        <w:rPr>
          <w:rFonts w:ascii="Times New Roman" w:hAnsi="Times New Roman"/>
          <w:sz w:val="22"/>
          <w:lang w:val="lt-LT"/>
        </w:rPr>
      </w:pPr>
    </w:p>
    <w:p w14:paraId="10C0ECB0"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Gedeon Richter Plc. </w:t>
      </w:r>
    </w:p>
    <w:p w14:paraId="5444D22F" w14:textId="77777777" w:rsidR="00724BE1" w:rsidRPr="00C23BC8" w:rsidRDefault="00724BE1" w:rsidP="00C23BC8">
      <w:pPr>
        <w:tabs>
          <w:tab w:val="left" w:pos="567"/>
        </w:tabs>
        <w:rPr>
          <w:rFonts w:ascii="Times New Roman" w:hAnsi="Times New Roman"/>
          <w:sz w:val="22"/>
          <w:lang w:val="lt-LT"/>
        </w:rPr>
      </w:pPr>
    </w:p>
    <w:p w14:paraId="6F404264"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highlight w:val="lightGray"/>
          <w:lang w:val="lt-LT"/>
        </w:rPr>
        <w:t>(RG emblema)</w:t>
      </w:r>
    </w:p>
    <w:p w14:paraId="0F3FF70F" w14:textId="77777777" w:rsidR="00724BE1" w:rsidRPr="00C23BC8" w:rsidRDefault="00724BE1" w:rsidP="00C23BC8">
      <w:pPr>
        <w:tabs>
          <w:tab w:val="left" w:pos="567"/>
        </w:tabs>
        <w:rPr>
          <w:rFonts w:ascii="Times New Roman" w:hAnsi="Times New Roman"/>
          <w:sz w:val="22"/>
          <w:lang w:val="lt-LT"/>
        </w:rPr>
      </w:pPr>
    </w:p>
    <w:p w14:paraId="23F5B053" w14:textId="77777777" w:rsidR="00724BE1" w:rsidRPr="00C23BC8" w:rsidRDefault="00724BE1" w:rsidP="00C23BC8">
      <w:pPr>
        <w:tabs>
          <w:tab w:val="left" w:pos="567"/>
        </w:tabs>
        <w:rPr>
          <w:rFonts w:ascii="Times New Roman" w:hAnsi="Times New Roman"/>
          <w:sz w:val="22"/>
          <w:lang w:val="lt-LT"/>
        </w:rPr>
      </w:pPr>
    </w:p>
    <w:p w14:paraId="237A2AA2" w14:textId="77777777" w:rsidR="00724BE1" w:rsidRPr="00C23BC8" w:rsidRDefault="00724BE1" w:rsidP="00C23BC8">
      <w:pPr>
        <w:pBdr>
          <w:top w:val="single" w:sz="4" w:space="1" w:color="auto"/>
          <w:left w:val="single" w:sz="4" w:space="4" w:color="auto"/>
          <w:bottom w:val="single" w:sz="4" w:space="2" w:color="auto"/>
          <w:right w:val="single" w:sz="4" w:space="4" w:color="auto"/>
        </w:pBdr>
        <w:tabs>
          <w:tab w:val="left" w:pos="567"/>
        </w:tabs>
        <w:outlineLvl w:val="0"/>
        <w:rPr>
          <w:rFonts w:ascii="Times New Roman" w:hAnsi="Times New Roman"/>
          <w:b/>
          <w:sz w:val="22"/>
          <w:lang w:val="lt-LT"/>
        </w:rPr>
      </w:pPr>
      <w:r w:rsidRPr="00C23BC8">
        <w:rPr>
          <w:rFonts w:ascii="Times New Roman" w:hAnsi="Times New Roman"/>
          <w:b/>
          <w:sz w:val="22"/>
          <w:lang w:val="lt-LT"/>
        </w:rPr>
        <w:t>3.</w:t>
      </w:r>
      <w:r w:rsidRPr="00C23BC8">
        <w:rPr>
          <w:rFonts w:ascii="Times New Roman" w:hAnsi="Times New Roman"/>
          <w:b/>
          <w:sz w:val="22"/>
          <w:lang w:val="lt-LT"/>
        </w:rPr>
        <w:tab/>
        <w:t>TINKAMUMO LAIKAS</w:t>
      </w:r>
    </w:p>
    <w:p w14:paraId="20C25176" w14:textId="77777777" w:rsidR="00724BE1" w:rsidRPr="00C23BC8" w:rsidRDefault="00724BE1" w:rsidP="00C23BC8">
      <w:pPr>
        <w:tabs>
          <w:tab w:val="left" w:pos="567"/>
        </w:tabs>
        <w:rPr>
          <w:rFonts w:ascii="Times New Roman" w:hAnsi="Times New Roman"/>
          <w:sz w:val="22"/>
          <w:lang w:val="lt-LT"/>
        </w:rPr>
      </w:pPr>
    </w:p>
    <w:p w14:paraId="59BBCFB7"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highlight w:val="lightGray"/>
          <w:lang w:val="lt-LT"/>
        </w:rPr>
        <w:t>Tinka iki</w:t>
      </w:r>
      <w:r w:rsidRPr="00C23BC8">
        <w:rPr>
          <w:rFonts w:ascii="Times New Roman" w:hAnsi="Times New Roman"/>
          <w:sz w:val="22"/>
          <w:lang w:val="lt-LT"/>
        </w:rPr>
        <w:t>{mm/MMMM}</w:t>
      </w:r>
    </w:p>
    <w:p w14:paraId="151C93FF" w14:textId="77777777" w:rsidR="00724BE1" w:rsidRPr="00C23BC8" w:rsidRDefault="00724BE1" w:rsidP="00C23BC8">
      <w:pPr>
        <w:tabs>
          <w:tab w:val="left" w:pos="567"/>
        </w:tabs>
        <w:rPr>
          <w:rFonts w:ascii="Times New Roman" w:hAnsi="Times New Roman"/>
          <w:sz w:val="22"/>
          <w:lang w:val="lt-LT"/>
        </w:rPr>
      </w:pPr>
    </w:p>
    <w:p w14:paraId="0466626D" w14:textId="77777777" w:rsidR="00724BE1" w:rsidRPr="00C23BC8" w:rsidRDefault="00724BE1" w:rsidP="00C23BC8">
      <w:pPr>
        <w:tabs>
          <w:tab w:val="left" w:pos="567"/>
        </w:tabs>
        <w:rPr>
          <w:rFonts w:ascii="Times New Roman" w:hAnsi="Times New Roman"/>
          <w:sz w:val="22"/>
          <w:lang w:val="lt-LT"/>
        </w:rPr>
      </w:pPr>
    </w:p>
    <w:p w14:paraId="66DA9955" w14:textId="77777777" w:rsidR="00724BE1" w:rsidRPr="00C23BC8" w:rsidRDefault="00724BE1" w:rsidP="00C23BC8">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C23BC8">
        <w:rPr>
          <w:rFonts w:ascii="Times New Roman" w:hAnsi="Times New Roman"/>
          <w:b/>
          <w:sz w:val="22"/>
          <w:lang w:val="lt-LT"/>
        </w:rPr>
        <w:t>4.</w:t>
      </w:r>
      <w:r w:rsidRPr="00C23BC8">
        <w:rPr>
          <w:rFonts w:ascii="Times New Roman" w:hAnsi="Times New Roman"/>
          <w:b/>
          <w:sz w:val="22"/>
          <w:lang w:val="lt-LT"/>
        </w:rPr>
        <w:tab/>
        <w:t>SERIJOS NUMERIS</w:t>
      </w:r>
    </w:p>
    <w:p w14:paraId="6B393262" w14:textId="77777777" w:rsidR="00724BE1" w:rsidRPr="00C23BC8" w:rsidRDefault="00724BE1" w:rsidP="00C23BC8">
      <w:pPr>
        <w:tabs>
          <w:tab w:val="left" w:pos="567"/>
        </w:tabs>
        <w:rPr>
          <w:rFonts w:ascii="Times New Roman" w:hAnsi="Times New Roman"/>
          <w:sz w:val="22"/>
          <w:lang w:val="lt-LT"/>
        </w:rPr>
      </w:pPr>
    </w:p>
    <w:p w14:paraId="0C4ED802"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highlight w:val="lightGray"/>
          <w:lang w:val="lt-LT"/>
        </w:rPr>
        <w:t>Serija</w:t>
      </w:r>
    </w:p>
    <w:p w14:paraId="47C188B0" w14:textId="77777777" w:rsidR="00724BE1" w:rsidRPr="00C23BC8" w:rsidRDefault="00724BE1" w:rsidP="00C23BC8">
      <w:pPr>
        <w:tabs>
          <w:tab w:val="left" w:pos="567"/>
        </w:tabs>
        <w:rPr>
          <w:rFonts w:ascii="Times New Roman" w:hAnsi="Times New Roman"/>
          <w:sz w:val="22"/>
          <w:lang w:val="lt-LT"/>
        </w:rPr>
      </w:pPr>
    </w:p>
    <w:p w14:paraId="66A5981C" w14:textId="77777777" w:rsidR="00724BE1" w:rsidRPr="00C23BC8" w:rsidRDefault="00724BE1" w:rsidP="00C23BC8">
      <w:pPr>
        <w:tabs>
          <w:tab w:val="left" w:pos="567"/>
        </w:tabs>
        <w:rPr>
          <w:rFonts w:ascii="Times New Roman" w:hAnsi="Times New Roman"/>
          <w:sz w:val="22"/>
          <w:lang w:val="lt-LT"/>
        </w:rPr>
      </w:pPr>
    </w:p>
    <w:p w14:paraId="79C951A5"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sz w:val="22"/>
          <w:lang w:val="lt-LT"/>
        </w:rPr>
      </w:pPr>
      <w:r w:rsidRPr="00C23BC8">
        <w:rPr>
          <w:rFonts w:ascii="Times New Roman" w:hAnsi="Times New Roman"/>
          <w:b/>
          <w:sz w:val="22"/>
          <w:lang w:val="lt-LT"/>
        </w:rPr>
        <w:t>5.</w:t>
      </w:r>
      <w:r w:rsidRPr="00C23BC8">
        <w:rPr>
          <w:rFonts w:ascii="Times New Roman" w:hAnsi="Times New Roman"/>
          <w:b/>
          <w:sz w:val="22"/>
          <w:lang w:val="lt-LT"/>
        </w:rPr>
        <w:tab/>
        <w:t>KITA</w:t>
      </w:r>
    </w:p>
    <w:p w14:paraId="3B4E213A" w14:textId="77777777" w:rsidR="00724BE1" w:rsidRPr="00C23BC8" w:rsidRDefault="00724BE1" w:rsidP="00C23BC8">
      <w:pPr>
        <w:tabs>
          <w:tab w:val="left" w:pos="567"/>
        </w:tabs>
        <w:rPr>
          <w:rFonts w:ascii="Times New Roman" w:hAnsi="Times New Roman"/>
          <w:sz w:val="22"/>
          <w:lang w:val="lt-LT"/>
        </w:rPr>
      </w:pPr>
    </w:p>
    <w:p w14:paraId="3F5D7255" w14:textId="77777777" w:rsidR="00724BE1" w:rsidRPr="00C23BC8" w:rsidRDefault="00724BE1" w:rsidP="00C23BC8">
      <w:pPr>
        <w:tabs>
          <w:tab w:val="left" w:pos="567"/>
        </w:tabs>
        <w:suppressAutoHyphens/>
        <w:ind w:right="14"/>
        <w:rPr>
          <w:rFonts w:ascii="Times New Roman" w:hAnsi="Times New Roman"/>
          <w:sz w:val="22"/>
          <w:lang w:val="lt-LT"/>
        </w:rPr>
      </w:pPr>
      <w:r w:rsidRPr="00C23BC8">
        <w:rPr>
          <w:rFonts w:ascii="Times New Roman" w:hAnsi="Times New Roman"/>
          <w:sz w:val="22"/>
          <w:lang w:val="lt-LT"/>
        </w:rPr>
        <w:t>P.  →   A.  →   T.  →   K.  →   Pn.  →   Š.  →   S. → P.  ... S.</w:t>
      </w:r>
    </w:p>
    <w:p w14:paraId="7EF7EC8F" w14:textId="77777777" w:rsidR="00724BE1" w:rsidRPr="00C23BC8" w:rsidRDefault="00724BE1" w:rsidP="00C23BC8">
      <w:pPr>
        <w:tabs>
          <w:tab w:val="left" w:pos="567"/>
        </w:tabs>
        <w:rPr>
          <w:rFonts w:ascii="Times New Roman" w:hAnsi="Times New Roman"/>
          <w:sz w:val="22"/>
          <w:lang w:val="lt-LT"/>
        </w:rPr>
      </w:pPr>
    </w:p>
    <w:p w14:paraId="083B274F" w14:textId="77777777" w:rsidR="00724BE1" w:rsidRPr="00C23BC8" w:rsidRDefault="00724BE1" w:rsidP="00C23BC8">
      <w:pPr>
        <w:tabs>
          <w:tab w:val="left" w:pos="567"/>
        </w:tabs>
        <w:rPr>
          <w:rFonts w:ascii="Times New Roman" w:hAnsi="Times New Roman"/>
          <w:sz w:val="22"/>
          <w:lang w:val="lt-LT"/>
        </w:rPr>
      </w:pPr>
    </w:p>
    <w:p w14:paraId="605FB0D4"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b/>
          <w:sz w:val="22"/>
          <w:lang w:val="lt-LT"/>
        </w:rPr>
        <w:br w:type="page"/>
      </w:r>
    </w:p>
    <w:p w14:paraId="520F9885"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3B5B088C"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2E63C1B8"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440B8809"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096E9318"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720DC0AE"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14A5BF8F"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35B29D9A"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2054EFD1"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7580FAB7"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701F3DDB"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7994F2AA"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622E6A8D"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29BA9ABC"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76CEED45"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7B715B23"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46C23D48"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24B5DED5"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70324587"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53A23611"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110104EB"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6F265D92"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2DE09EB4" w14:textId="77777777" w:rsidR="00724BE1" w:rsidRPr="00C23BC8" w:rsidRDefault="00724BE1" w:rsidP="00C23BC8">
      <w:pPr>
        <w:tabs>
          <w:tab w:val="left" w:pos="567"/>
        </w:tabs>
        <w:spacing w:line="260" w:lineRule="exact"/>
        <w:outlineLvl w:val="0"/>
        <w:rPr>
          <w:rFonts w:ascii="Times New Roman" w:hAnsi="Times New Roman"/>
          <w:sz w:val="22"/>
          <w:lang w:val="lt-LT"/>
        </w:rPr>
      </w:pPr>
    </w:p>
    <w:p w14:paraId="1D353230" w14:textId="77777777" w:rsidR="00724BE1" w:rsidRPr="00C23BC8" w:rsidRDefault="00724BE1" w:rsidP="00C23BC8">
      <w:pPr>
        <w:tabs>
          <w:tab w:val="left" w:pos="567"/>
        </w:tabs>
        <w:spacing w:line="260" w:lineRule="exact"/>
        <w:jc w:val="center"/>
        <w:outlineLvl w:val="0"/>
        <w:rPr>
          <w:rFonts w:ascii="Times New Roman" w:hAnsi="Times New Roman"/>
          <w:b/>
          <w:sz w:val="22"/>
          <w:lang w:val="lt-LT"/>
        </w:rPr>
      </w:pPr>
      <w:r w:rsidRPr="00C23BC8">
        <w:rPr>
          <w:rFonts w:ascii="Times New Roman" w:hAnsi="Times New Roman"/>
          <w:b/>
          <w:sz w:val="22"/>
          <w:lang w:val="lt-LT"/>
        </w:rPr>
        <w:t>B. PAKUOTĖS LAPELIS</w:t>
      </w:r>
    </w:p>
    <w:p w14:paraId="1CD32A44" w14:textId="77777777" w:rsidR="00724BE1" w:rsidRPr="00C23BC8" w:rsidRDefault="00724BE1" w:rsidP="00C23BC8">
      <w:pPr>
        <w:keepNext/>
        <w:tabs>
          <w:tab w:val="left" w:pos="567"/>
        </w:tabs>
        <w:jc w:val="center"/>
        <w:outlineLvl w:val="1"/>
        <w:rPr>
          <w:b/>
          <w:sz w:val="22"/>
        </w:rPr>
      </w:pPr>
      <w:r w:rsidRPr="00C23BC8">
        <w:rPr>
          <w:rFonts w:ascii="Times New Roman" w:hAnsi="Times New Roman"/>
          <w:b/>
          <w:sz w:val="22"/>
          <w:lang w:val="lt-LT"/>
        </w:rPr>
        <w:br w:type="page"/>
      </w:r>
      <w:r w:rsidRPr="00C23BC8">
        <w:rPr>
          <w:rFonts w:ascii="Times New Roman" w:hAnsi="Times New Roman"/>
          <w:b/>
          <w:sz w:val="22"/>
          <w:lang w:val="lt-LT"/>
        </w:rPr>
        <w:lastRenderedPageBreak/>
        <w:t>Pakuotės lapelis: informacija vartotojui</w:t>
      </w:r>
    </w:p>
    <w:p w14:paraId="6C092979" w14:textId="77777777" w:rsidR="00724BE1" w:rsidRPr="00C23BC8" w:rsidRDefault="00724BE1" w:rsidP="00A55600">
      <w:pPr>
        <w:numPr>
          <w:ilvl w:val="12"/>
          <w:numId w:val="0"/>
        </w:numPr>
        <w:shd w:val="clear" w:color="auto" w:fill="FFFFFF"/>
        <w:jc w:val="center"/>
        <w:rPr>
          <w:rFonts w:ascii="Times New Roman" w:hAnsi="Times New Roman"/>
          <w:sz w:val="22"/>
          <w:lang w:val="lt-LT"/>
        </w:rPr>
      </w:pPr>
    </w:p>
    <w:p w14:paraId="3688FEB1" w14:textId="77777777" w:rsidR="00724BE1" w:rsidRPr="00C23BC8" w:rsidRDefault="00724BE1" w:rsidP="00C23BC8">
      <w:pPr>
        <w:tabs>
          <w:tab w:val="left" w:pos="567"/>
        </w:tabs>
        <w:spacing w:line="260" w:lineRule="exact"/>
        <w:jc w:val="center"/>
        <w:rPr>
          <w:rFonts w:ascii="Times New Roman" w:hAnsi="Times New Roman"/>
          <w:b/>
          <w:sz w:val="22"/>
          <w:lang w:val="lt-LT"/>
        </w:rPr>
      </w:pPr>
      <w:r w:rsidRPr="00C23BC8">
        <w:rPr>
          <w:rFonts w:ascii="Times New Roman" w:hAnsi="Times New Roman"/>
          <w:b/>
          <w:sz w:val="22"/>
          <w:lang w:val="lt-LT"/>
        </w:rPr>
        <w:t>ARIADNE 125 mikrogramai/30 mikrogramų dengtos tabletės</w:t>
      </w:r>
    </w:p>
    <w:p w14:paraId="409FB055" w14:textId="77777777" w:rsidR="00724BE1" w:rsidRPr="00C23BC8" w:rsidRDefault="00724BE1" w:rsidP="00A55600">
      <w:pPr>
        <w:numPr>
          <w:ilvl w:val="12"/>
          <w:numId w:val="0"/>
        </w:numPr>
        <w:jc w:val="center"/>
        <w:rPr>
          <w:rFonts w:ascii="Times New Roman" w:hAnsi="Times New Roman"/>
          <w:sz w:val="22"/>
          <w:lang w:val="lt-LT"/>
        </w:rPr>
      </w:pPr>
      <w:r w:rsidRPr="00C23BC8">
        <w:rPr>
          <w:rFonts w:ascii="Times New Roman" w:hAnsi="Times New Roman"/>
          <w:sz w:val="22"/>
          <w:lang w:val="lt-LT"/>
        </w:rPr>
        <w:t xml:space="preserve">Levonorgestrelis /Etinilestradiolis </w:t>
      </w:r>
    </w:p>
    <w:p w14:paraId="493C7329" w14:textId="77777777" w:rsidR="00724BE1" w:rsidRPr="00C23BC8" w:rsidRDefault="00724BE1" w:rsidP="006A7E18">
      <w:pPr>
        <w:rPr>
          <w:rFonts w:ascii="Times New Roman" w:hAnsi="Times New Roman"/>
          <w:sz w:val="22"/>
          <w:lang w:val="lt-LT"/>
        </w:rPr>
      </w:pPr>
    </w:p>
    <w:p w14:paraId="2F1AD445" w14:textId="77777777" w:rsidR="00724BE1" w:rsidRPr="00C23BC8" w:rsidRDefault="00724BE1" w:rsidP="00C23BC8">
      <w:pPr>
        <w:tabs>
          <w:tab w:val="left" w:pos="567"/>
        </w:tabs>
        <w:autoSpaceDE w:val="0"/>
        <w:autoSpaceDN w:val="0"/>
        <w:adjustRightInd w:val="0"/>
        <w:snapToGrid w:val="0"/>
        <w:spacing w:line="260" w:lineRule="exact"/>
        <w:outlineLvl w:val="0"/>
        <w:rPr>
          <w:rFonts w:ascii="Times New Roman" w:hAnsi="Times New Roman"/>
          <w:b/>
          <w:sz w:val="22"/>
          <w:lang w:val="lt-LT"/>
        </w:rPr>
      </w:pPr>
      <w:r w:rsidRPr="00C23BC8">
        <w:rPr>
          <w:rFonts w:ascii="Times New Roman" w:hAnsi="Times New Roman"/>
          <w:b/>
          <w:sz w:val="22"/>
          <w:lang w:val="lt-LT"/>
        </w:rPr>
        <w:t>Svarbūs dalykai, kuriuos reikia žinoti apie sudėtinius hormoninius kontraceptikus (SHK)</w:t>
      </w:r>
    </w:p>
    <w:p w14:paraId="334E35E1" w14:textId="77777777" w:rsidR="00724BE1" w:rsidRPr="00C23BC8" w:rsidRDefault="00724BE1" w:rsidP="00C23BC8">
      <w:pPr>
        <w:numPr>
          <w:ilvl w:val="0"/>
          <w:numId w:val="11"/>
        </w:num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Teisingai naudojant, tai yra vienas iš patikimiausių grįžtamojo poveikio kontracepcijos metodų.</w:t>
      </w:r>
    </w:p>
    <w:p w14:paraId="5A75D845" w14:textId="77777777" w:rsidR="00724BE1" w:rsidRPr="00C23BC8" w:rsidRDefault="00724BE1" w:rsidP="00C23BC8">
      <w:pPr>
        <w:numPr>
          <w:ilvl w:val="0"/>
          <w:numId w:val="11"/>
        </w:num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Sudėtiniai hormoniniai kontraceptikai šiek tiek didina kraujo krešulių venose ir arterijose riziką, ypač pirmaisiais metais arba vėl pradėjus juos vartoti po 4 savaičių arba ilgesnės pertraukos.</w:t>
      </w:r>
    </w:p>
    <w:p w14:paraId="75F6BF9B" w14:textId="77777777" w:rsidR="00724BE1" w:rsidRPr="00C23BC8" w:rsidRDefault="00724BE1" w:rsidP="00C23BC8">
      <w:pPr>
        <w:numPr>
          <w:ilvl w:val="0"/>
          <w:numId w:val="11"/>
        </w:num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Jeigu manote, kad Jums galbūt pasireiškė kraujo krešulio simptomų, būkite budrūs ir kreipkitės į gydytoją (žr. 2 skyriuje skyrelį „Kraujo krešuliai“).</w:t>
      </w:r>
    </w:p>
    <w:p w14:paraId="162196C5" w14:textId="77777777" w:rsidR="00724BE1" w:rsidRPr="00C23BC8" w:rsidRDefault="00724BE1" w:rsidP="00C23BC8">
      <w:pPr>
        <w:tabs>
          <w:tab w:val="left" w:pos="567"/>
        </w:tabs>
        <w:spacing w:line="260" w:lineRule="exact"/>
        <w:jc w:val="center"/>
        <w:rPr>
          <w:rFonts w:ascii="Times New Roman" w:hAnsi="Times New Roman"/>
          <w:sz w:val="22"/>
          <w:lang w:val="lt-LT"/>
        </w:rPr>
      </w:pPr>
    </w:p>
    <w:p w14:paraId="21A1C7FA" w14:textId="77777777" w:rsidR="00724BE1" w:rsidRPr="00C23BC8" w:rsidRDefault="00724BE1" w:rsidP="00A55600">
      <w:pPr>
        <w:rPr>
          <w:rFonts w:ascii="Times New Roman" w:hAnsi="Times New Roman"/>
          <w:sz w:val="22"/>
          <w:lang w:val="lt-LT"/>
        </w:rPr>
      </w:pPr>
    </w:p>
    <w:p w14:paraId="56819570" w14:textId="77777777" w:rsidR="00724BE1" w:rsidRPr="00C23BC8" w:rsidRDefault="00724BE1" w:rsidP="006A7E18">
      <w:pPr>
        <w:suppressAutoHyphens/>
        <w:ind w:left="142" w:hanging="142"/>
        <w:rPr>
          <w:rFonts w:ascii="Times New Roman" w:hAnsi="Times New Roman"/>
          <w:sz w:val="22"/>
          <w:lang w:val="lt-LT"/>
        </w:rPr>
      </w:pPr>
      <w:r w:rsidRPr="00C23BC8">
        <w:rPr>
          <w:rFonts w:ascii="Times New Roman" w:hAnsi="Times New Roman"/>
          <w:b/>
          <w:sz w:val="22"/>
          <w:lang w:val="lt-LT"/>
        </w:rPr>
        <w:t>Atidžiai perskaitykite visą šį lapelį, prieš pradėdami vartoti vaistą, nes jame pateikiama Jums svarbi informacija.</w:t>
      </w:r>
    </w:p>
    <w:p w14:paraId="444EDECD" w14:textId="77777777" w:rsidR="00724BE1" w:rsidRPr="00C23BC8" w:rsidRDefault="00724BE1" w:rsidP="00C23BC8">
      <w:pPr>
        <w:numPr>
          <w:ilvl w:val="0"/>
          <w:numId w:val="3"/>
        </w:numPr>
        <w:tabs>
          <w:tab w:val="left" w:pos="567"/>
        </w:tabs>
        <w:spacing w:line="260" w:lineRule="exact"/>
        <w:ind w:left="567" w:right="-2" w:hanging="567"/>
        <w:rPr>
          <w:rFonts w:ascii="Times New Roman" w:hAnsi="Times New Roman"/>
          <w:sz w:val="22"/>
          <w:lang w:val="lt-LT"/>
        </w:rPr>
      </w:pPr>
      <w:r w:rsidRPr="00C23BC8">
        <w:rPr>
          <w:rFonts w:ascii="Times New Roman" w:hAnsi="Times New Roman"/>
          <w:sz w:val="22"/>
          <w:lang w:val="lt-LT"/>
        </w:rPr>
        <w:t xml:space="preserve">Neišmeskite šio lapelio, nes vėl gali prireikti jį perskaityti. </w:t>
      </w:r>
    </w:p>
    <w:p w14:paraId="20C634A4" w14:textId="77777777" w:rsidR="00724BE1" w:rsidRPr="00C23BC8" w:rsidRDefault="00724BE1" w:rsidP="00C23BC8">
      <w:pPr>
        <w:numPr>
          <w:ilvl w:val="0"/>
          <w:numId w:val="3"/>
        </w:numPr>
        <w:tabs>
          <w:tab w:val="left" w:pos="567"/>
        </w:tabs>
        <w:spacing w:line="260" w:lineRule="exact"/>
        <w:ind w:left="567" w:right="-2" w:hanging="567"/>
        <w:rPr>
          <w:rFonts w:ascii="Times New Roman" w:hAnsi="Times New Roman"/>
          <w:sz w:val="22"/>
          <w:lang w:val="lt-LT"/>
        </w:rPr>
      </w:pPr>
      <w:r w:rsidRPr="00C23BC8">
        <w:rPr>
          <w:rFonts w:ascii="Times New Roman" w:hAnsi="Times New Roman"/>
          <w:sz w:val="22"/>
          <w:lang w:val="lt-LT"/>
        </w:rPr>
        <w:t>Jeigu kiltų daugiau klausimų, kreipkitės į gydytoją arba vaistininką.</w:t>
      </w:r>
    </w:p>
    <w:p w14:paraId="6EDE4D12" w14:textId="77777777" w:rsidR="00724BE1" w:rsidRPr="00C23BC8" w:rsidRDefault="00724BE1" w:rsidP="00C23BC8">
      <w:pPr>
        <w:tabs>
          <w:tab w:val="left" w:pos="567"/>
        </w:tabs>
        <w:ind w:left="567" w:right="-2" w:hanging="567"/>
        <w:rPr>
          <w:rFonts w:ascii="Times New Roman" w:hAnsi="Times New Roman"/>
          <w:sz w:val="22"/>
          <w:lang w:val="lt-LT"/>
        </w:rPr>
      </w:pPr>
      <w:r w:rsidRPr="00C23BC8">
        <w:rPr>
          <w:rFonts w:ascii="Times New Roman" w:hAnsi="Times New Roman"/>
          <w:sz w:val="22"/>
          <w:lang w:val="lt-LT"/>
        </w:rPr>
        <w:t>-</w:t>
      </w:r>
      <w:r w:rsidRPr="00C23BC8">
        <w:rPr>
          <w:rFonts w:ascii="Times New Roman" w:hAnsi="Times New Roman"/>
          <w:sz w:val="22"/>
          <w:lang w:val="lt-LT"/>
        </w:rPr>
        <w:tab/>
        <w:t xml:space="preserve">Šis vaistas skirtas tik Jums, todėl kitiems žmonėms jo duoti negalima. Vaistas gali jiems pakenkti. </w:t>
      </w:r>
    </w:p>
    <w:p w14:paraId="613F8F0B" w14:textId="77777777" w:rsidR="00724BE1" w:rsidRPr="00C23BC8" w:rsidRDefault="00724BE1" w:rsidP="00C23BC8">
      <w:pPr>
        <w:numPr>
          <w:ilvl w:val="0"/>
          <w:numId w:val="3"/>
        </w:numPr>
        <w:tabs>
          <w:tab w:val="left" w:pos="567"/>
        </w:tabs>
        <w:spacing w:line="260" w:lineRule="exact"/>
        <w:ind w:left="567" w:hanging="567"/>
        <w:rPr>
          <w:rFonts w:ascii="Times New Roman" w:hAnsi="Times New Roman"/>
          <w:sz w:val="22"/>
          <w:lang w:val="lt-LT"/>
        </w:rPr>
      </w:pPr>
      <w:r w:rsidRPr="00C23BC8">
        <w:rPr>
          <w:rFonts w:ascii="Times New Roman" w:hAnsi="Times New Roman"/>
          <w:sz w:val="22"/>
          <w:lang w:val="lt-LT"/>
        </w:rPr>
        <w:t>Jeigu pasireiškė šalutinis poveikis (net jeigu jis šiame lapelyje nenurodytas), kreipkitės į gydytoją arba vaistininką. Žr. 4 skyrių.</w:t>
      </w:r>
    </w:p>
    <w:p w14:paraId="5E5F7B3A" w14:textId="77777777" w:rsidR="00724BE1" w:rsidRPr="00C23BC8" w:rsidRDefault="00724BE1" w:rsidP="00A55600">
      <w:pPr>
        <w:ind w:right="-2"/>
        <w:rPr>
          <w:rFonts w:ascii="Times New Roman" w:hAnsi="Times New Roman"/>
          <w:sz w:val="22"/>
          <w:lang w:val="lt-LT"/>
        </w:rPr>
      </w:pPr>
    </w:p>
    <w:p w14:paraId="10073EEF" w14:textId="77777777" w:rsidR="00724BE1" w:rsidRPr="00C23BC8" w:rsidRDefault="00724BE1" w:rsidP="006A7E18">
      <w:pPr>
        <w:ind w:right="-2"/>
        <w:rPr>
          <w:rFonts w:ascii="Times New Roman" w:hAnsi="Times New Roman"/>
          <w:sz w:val="22"/>
          <w:lang w:val="lt-LT"/>
        </w:rPr>
      </w:pPr>
    </w:p>
    <w:p w14:paraId="010608A8"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Apie ką rašoma šiame lapelyje?</w:t>
      </w:r>
    </w:p>
    <w:p w14:paraId="5F86C07D" w14:textId="77777777" w:rsidR="00724BE1" w:rsidRPr="00C23BC8" w:rsidRDefault="00724BE1" w:rsidP="00C23BC8">
      <w:pPr>
        <w:numPr>
          <w:ilvl w:val="12"/>
          <w:numId w:val="0"/>
        </w:numPr>
        <w:tabs>
          <w:tab w:val="left" w:pos="567"/>
        </w:tabs>
        <w:rPr>
          <w:rFonts w:ascii="Times New Roman" w:hAnsi="Times New Roman"/>
          <w:sz w:val="22"/>
          <w:lang w:val="lt-LT"/>
        </w:rPr>
      </w:pPr>
    </w:p>
    <w:p w14:paraId="4F9362BD" w14:textId="77777777" w:rsidR="00724BE1" w:rsidRPr="00C23BC8" w:rsidRDefault="00724BE1" w:rsidP="00C23BC8">
      <w:pPr>
        <w:numPr>
          <w:ilvl w:val="12"/>
          <w:numId w:val="0"/>
        </w:numPr>
        <w:tabs>
          <w:tab w:val="left" w:pos="567"/>
        </w:tabs>
        <w:rPr>
          <w:rFonts w:ascii="Times New Roman" w:hAnsi="Times New Roman"/>
          <w:sz w:val="22"/>
          <w:lang w:val="lt-LT"/>
        </w:rPr>
      </w:pPr>
      <w:r w:rsidRPr="00C23BC8">
        <w:rPr>
          <w:rFonts w:ascii="Times New Roman" w:hAnsi="Times New Roman"/>
          <w:sz w:val="22"/>
          <w:lang w:val="lt-LT"/>
        </w:rPr>
        <w:t>1.</w:t>
      </w:r>
      <w:r w:rsidRPr="00C23BC8">
        <w:rPr>
          <w:rFonts w:ascii="Times New Roman" w:hAnsi="Times New Roman"/>
          <w:sz w:val="22"/>
          <w:lang w:val="lt-LT"/>
        </w:rPr>
        <w:tab/>
        <w:t xml:space="preserve">Kas yra ARIADNE ir kam jis vartojamas </w:t>
      </w:r>
    </w:p>
    <w:p w14:paraId="643FBE1B" w14:textId="77777777" w:rsidR="00724BE1" w:rsidRPr="00C23BC8" w:rsidRDefault="00724BE1" w:rsidP="00C23BC8">
      <w:pPr>
        <w:numPr>
          <w:ilvl w:val="12"/>
          <w:numId w:val="0"/>
        </w:numPr>
        <w:tabs>
          <w:tab w:val="left" w:pos="567"/>
        </w:tabs>
        <w:rPr>
          <w:rFonts w:ascii="Times New Roman" w:hAnsi="Times New Roman"/>
          <w:sz w:val="22"/>
          <w:lang w:val="lt-LT"/>
        </w:rPr>
      </w:pPr>
      <w:r w:rsidRPr="00C23BC8">
        <w:rPr>
          <w:rFonts w:ascii="Times New Roman" w:hAnsi="Times New Roman"/>
          <w:sz w:val="22"/>
          <w:lang w:val="lt-LT"/>
        </w:rPr>
        <w:t>2.</w:t>
      </w:r>
      <w:r w:rsidRPr="00C23BC8">
        <w:rPr>
          <w:rFonts w:ascii="Times New Roman" w:hAnsi="Times New Roman"/>
          <w:sz w:val="22"/>
          <w:lang w:val="lt-LT"/>
        </w:rPr>
        <w:tab/>
        <w:t xml:space="preserve">Kas žinotina prieš vartojant ARIADNE  </w:t>
      </w:r>
    </w:p>
    <w:p w14:paraId="7C6CFCA7" w14:textId="77777777" w:rsidR="00724BE1" w:rsidRPr="00C23BC8" w:rsidRDefault="00724BE1" w:rsidP="00C23BC8">
      <w:pPr>
        <w:numPr>
          <w:ilvl w:val="12"/>
          <w:numId w:val="0"/>
        </w:numPr>
        <w:tabs>
          <w:tab w:val="left" w:pos="567"/>
        </w:tabs>
        <w:rPr>
          <w:rFonts w:ascii="Times New Roman" w:hAnsi="Times New Roman"/>
          <w:sz w:val="22"/>
          <w:lang w:val="lt-LT"/>
        </w:rPr>
      </w:pPr>
      <w:r w:rsidRPr="00C23BC8">
        <w:rPr>
          <w:rFonts w:ascii="Times New Roman" w:hAnsi="Times New Roman"/>
          <w:sz w:val="22"/>
          <w:lang w:val="lt-LT"/>
        </w:rPr>
        <w:t>3.</w:t>
      </w:r>
      <w:r w:rsidRPr="00C23BC8">
        <w:rPr>
          <w:rFonts w:ascii="Times New Roman" w:hAnsi="Times New Roman"/>
          <w:sz w:val="22"/>
          <w:lang w:val="lt-LT"/>
        </w:rPr>
        <w:tab/>
        <w:t xml:space="preserve">Kaip vartoti ARIADNE </w:t>
      </w:r>
    </w:p>
    <w:p w14:paraId="7C25939E" w14:textId="77777777" w:rsidR="00724BE1" w:rsidRPr="00C23BC8" w:rsidRDefault="00724BE1" w:rsidP="00C23BC8">
      <w:pPr>
        <w:numPr>
          <w:ilvl w:val="12"/>
          <w:numId w:val="0"/>
        </w:numPr>
        <w:tabs>
          <w:tab w:val="left" w:pos="567"/>
        </w:tabs>
        <w:rPr>
          <w:rFonts w:ascii="Times New Roman" w:hAnsi="Times New Roman"/>
          <w:sz w:val="22"/>
          <w:lang w:val="lt-LT"/>
        </w:rPr>
      </w:pPr>
      <w:r w:rsidRPr="00C23BC8">
        <w:rPr>
          <w:rFonts w:ascii="Times New Roman" w:hAnsi="Times New Roman"/>
          <w:sz w:val="22"/>
          <w:lang w:val="lt-LT"/>
        </w:rPr>
        <w:t>4.</w:t>
      </w:r>
      <w:r w:rsidRPr="00C23BC8">
        <w:rPr>
          <w:rFonts w:ascii="Times New Roman" w:hAnsi="Times New Roman"/>
          <w:sz w:val="22"/>
          <w:lang w:val="lt-LT"/>
        </w:rPr>
        <w:tab/>
        <w:t xml:space="preserve">Galimas šalutinis poveikis </w:t>
      </w:r>
    </w:p>
    <w:p w14:paraId="489D0577" w14:textId="77777777" w:rsidR="00724BE1" w:rsidRPr="00C23BC8" w:rsidRDefault="00724BE1" w:rsidP="00C23BC8">
      <w:pPr>
        <w:numPr>
          <w:ilvl w:val="12"/>
          <w:numId w:val="0"/>
        </w:numPr>
        <w:tabs>
          <w:tab w:val="left" w:pos="567"/>
          <w:tab w:val="left" w:pos="709"/>
        </w:tabs>
        <w:rPr>
          <w:rFonts w:ascii="Times New Roman" w:hAnsi="Times New Roman"/>
          <w:sz w:val="22"/>
          <w:lang w:val="lt-LT"/>
        </w:rPr>
      </w:pPr>
      <w:r w:rsidRPr="00C23BC8">
        <w:rPr>
          <w:rFonts w:ascii="Times New Roman" w:hAnsi="Times New Roman"/>
          <w:sz w:val="22"/>
          <w:lang w:val="lt-LT"/>
        </w:rPr>
        <w:t>5.</w:t>
      </w:r>
      <w:r w:rsidRPr="00C23BC8">
        <w:rPr>
          <w:rFonts w:ascii="Times New Roman" w:hAnsi="Times New Roman"/>
          <w:sz w:val="22"/>
          <w:lang w:val="lt-LT"/>
        </w:rPr>
        <w:tab/>
        <w:t xml:space="preserve">Kaip laikyti ARIADNE </w:t>
      </w:r>
    </w:p>
    <w:p w14:paraId="4AE783D1" w14:textId="77777777" w:rsidR="00724BE1" w:rsidRPr="00C23BC8" w:rsidRDefault="00724BE1" w:rsidP="00C23BC8">
      <w:pPr>
        <w:numPr>
          <w:ilvl w:val="12"/>
          <w:numId w:val="0"/>
        </w:numPr>
        <w:tabs>
          <w:tab w:val="left" w:pos="567"/>
        </w:tabs>
        <w:rPr>
          <w:rFonts w:ascii="Times New Roman" w:hAnsi="Times New Roman"/>
          <w:sz w:val="22"/>
          <w:lang w:val="lt-LT"/>
        </w:rPr>
      </w:pPr>
      <w:r w:rsidRPr="00C23BC8">
        <w:rPr>
          <w:rFonts w:ascii="Times New Roman" w:hAnsi="Times New Roman"/>
          <w:sz w:val="22"/>
          <w:lang w:val="lt-LT"/>
        </w:rPr>
        <w:t>6.</w:t>
      </w:r>
      <w:r w:rsidRPr="00C23BC8">
        <w:rPr>
          <w:rFonts w:ascii="Times New Roman" w:hAnsi="Times New Roman"/>
          <w:sz w:val="22"/>
          <w:lang w:val="lt-LT"/>
        </w:rPr>
        <w:tab/>
        <w:t>Pakuotės turinys ir kita informacija</w:t>
      </w:r>
    </w:p>
    <w:p w14:paraId="2EB8BDBF" w14:textId="77777777" w:rsidR="00724BE1" w:rsidRPr="00C23BC8" w:rsidRDefault="00724BE1" w:rsidP="00C23BC8">
      <w:pPr>
        <w:numPr>
          <w:ilvl w:val="12"/>
          <w:numId w:val="0"/>
        </w:numPr>
        <w:tabs>
          <w:tab w:val="left" w:pos="567"/>
        </w:tabs>
        <w:rPr>
          <w:rFonts w:ascii="Times New Roman" w:hAnsi="Times New Roman"/>
          <w:sz w:val="22"/>
          <w:lang w:val="lt-LT"/>
        </w:rPr>
      </w:pPr>
    </w:p>
    <w:p w14:paraId="0054138B" w14:textId="77777777" w:rsidR="00724BE1" w:rsidRPr="00C23BC8" w:rsidRDefault="00724BE1" w:rsidP="00A55600">
      <w:pPr>
        <w:numPr>
          <w:ilvl w:val="12"/>
          <w:numId w:val="0"/>
        </w:numPr>
        <w:ind w:right="-2"/>
        <w:rPr>
          <w:rFonts w:ascii="Times New Roman" w:hAnsi="Times New Roman"/>
          <w:sz w:val="22"/>
          <w:lang w:val="lt-LT"/>
        </w:rPr>
      </w:pPr>
    </w:p>
    <w:p w14:paraId="347E7617"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1.</w:t>
      </w:r>
      <w:r w:rsidRPr="00C23BC8">
        <w:rPr>
          <w:rFonts w:ascii="Times New Roman" w:hAnsi="Times New Roman"/>
          <w:b/>
          <w:sz w:val="22"/>
          <w:lang w:val="lt-LT"/>
        </w:rPr>
        <w:tab/>
        <w:t>Kas yra ARIADNE ir kam jis vartojamas</w:t>
      </w:r>
    </w:p>
    <w:p w14:paraId="72852BD7" w14:textId="77777777" w:rsidR="00724BE1" w:rsidRPr="00C23BC8" w:rsidRDefault="00724BE1" w:rsidP="00A55600">
      <w:pPr>
        <w:numPr>
          <w:ilvl w:val="12"/>
          <w:numId w:val="0"/>
        </w:numPr>
        <w:ind w:right="-2"/>
        <w:rPr>
          <w:rFonts w:ascii="Times New Roman" w:hAnsi="Times New Roman"/>
          <w:sz w:val="22"/>
          <w:lang w:val="lt-LT"/>
        </w:rPr>
      </w:pPr>
    </w:p>
    <w:p w14:paraId="79EFDD6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ARIADNE yra sudėtinis geriamasis kontraceptikas, kurio sudėtyje yra dviejų rūšių moteriškų lytinių hormonų: estrogeno etinilestradiolio ir maža dozė progestogeno levonorgestrelio. Sudėtinėje kontracepcinėje tabletėje esantys hormonai saugo nuo nėštumo trimis būdais:</w:t>
      </w:r>
    </w:p>
    <w:p w14:paraId="020C98E6"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iš kiaušidės kas mėnesį neišsiskiria subrendusi kiaušialąstė (nevyksta ovuliacija);</w:t>
      </w:r>
    </w:p>
    <w:p w14:paraId="38526E1F"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gimdos kaklelio gleivės sutirštėja ir trukdo spermijams pasiekti kiaušialąstę;</w:t>
      </w:r>
    </w:p>
    <w:p w14:paraId="4D576871"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gimdos gleivinė paveikiama taip, kad joje negalėtų įsitvirtinti apvaisinta kiaušialąstė.</w:t>
      </w:r>
    </w:p>
    <w:p w14:paraId="2D4E84FA" w14:textId="77777777" w:rsidR="00724BE1" w:rsidRPr="00C23BC8" w:rsidRDefault="00724BE1" w:rsidP="00C23BC8">
      <w:pPr>
        <w:tabs>
          <w:tab w:val="left" w:pos="567"/>
        </w:tabs>
        <w:spacing w:line="260" w:lineRule="exact"/>
        <w:rPr>
          <w:rFonts w:ascii="Times New Roman" w:hAnsi="Times New Roman"/>
          <w:sz w:val="22"/>
          <w:lang w:val="lt-LT"/>
        </w:rPr>
      </w:pPr>
    </w:p>
    <w:p w14:paraId="38504110" w14:textId="77777777" w:rsidR="00724BE1" w:rsidRPr="00C23BC8" w:rsidRDefault="00724BE1" w:rsidP="00A55600">
      <w:pPr>
        <w:numPr>
          <w:ilvl w:val="12"/>
          <w:numId w:val="0"/>
        </w:numPr>
        <w:ind w:right="-2"/>
        <w:rPr>
          <w:rFonts w:ascii="Times New Roman" w:hAnsi="Times New Roman"/>
          <w:sz w:val="22"/>
          <w:lang w:val="lt-LT"/>
        </w:rPr>
      </w:pPr>
    </w:p>
    <w:p w14:paraId="79DCDF45"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2.</w:t>
      </w:r>
      <w:r w:rsidRPr="00C23BC8">
        <w:rPr>
          <w:rFonts w:ascii="Times New Roman" w:hAnsi="Times New Roman"/>
          <w:b/>
          <w:sz w:val="22"/>
          <w:lang w:val="lt-LT"/>
        </w:rPr>
        <w:tab/>
        <w:t xml:space="preserve">Kas žinotina prieš vartojant ARIADNE  </w:t>
      </w:r>
    </w:p>
    <w:p w14:paraId="296E5FD1" w14:textId="77777777" w:rsidR="00724BE1" w:rsidRPr="00C23BC8" w:rsidRDefault="00724BE1" w:rsidP="00C23BC8">
      <w:pPr>
        <w:tabs>
          <w:tab w:val="left" w:pos="567"/>
        </w:tabs>
        <w:snapToGrid w:val="0"/>
        <w:spacing w:line="260" w:lineRule="exact"/>
        <w:rPr>
          <w:rFonts w:ascii="Times New Roman" w:hAnsi="Times New Roman"/>
          <w:b/>
          <w:sz w:val="22"/>
          <w:lang w:val="lt-LT"/>
        </w:rPr>
      </w:pPr>
    </w:p>
    <w:p w14:paraId="0A5E913F" w14:textId="77777777" w:rsidR="00724BE1" w:rsidRPr="00C23BC8" w:rsidRDefault="00724BE1" w:rsidP="00C23BC8">
      <w:p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Bendros pastabos</w:t>
      </w:r>
    </w:p>
    <w:p w14:paraId="68F6D9D4"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lastRenderedPageBreak/>
        <w:t>Prieš pradėdamos vartoti ARIADNE,</w:t>
      </w:r>
      <w:r w:rsidRPr="00C23BC8">
        <w:rPr>
          <w:rFonts w:ascii="Times New Roman" w:hAnsi="Times New Roman"/>
          <w:b/>
          <w:sz w:val="22"/>
          <w:lang w:val="lt-LT"/>
        </w:rPr>
        <w:t xml:space="preserve"> </w:t>
      </w:r>
      <w:r w:rsidRPr="00C23BC8">
        <w:rPr>
          <w:rFonts w:ascii="Times New Roman" w:hAnsi="Times New Roman"/>
          <w:sz w:val="22"/>
          <w:lang w:val="lt-LT"/>
        </w:rPr>
        <w:t>turite perskaityti 2 skyriuje pateikiamą informaciją apie kraujo krešulius. Ypač svarbu perskaityti kraujo krešulio simptomus (žr. 2 skyriuje skyrelį „Kraujo krešuliai“).</w:t>
      </w:r>
    </w:p>
    <w:p w14:paraId="610F7FD7" w14:textId="77777777" w:rsidR="00724BE1" w:rsidRPr="00C23BC8" w:rsidRDefault="00724BE1" w:rsidP="00A55600">
      <w:pPr>
        <w:numPr>
          <w:ilvl w:val="12"/>
          <w:numId w:val="0"/>
        </w:numPr>
        <w:ind w:right="-2"/>
        <w:rPr>
          <w:rFonts w:ascii="Times New Roman" w:hAnsi="Times New Roman"/>
          <w:sz w:val="22"/>
          <w:lang w:val="lt-LT"/>
        </w:rPr>
      </w:pPr>
    </w:p>
    <w:p w14:paraId="2AA8558A" w14:textId="77777777" w:rsidR="00724BE1" w:rsidRPr="00C23BC8" w:rsidRDefault="00724BE1" w:rsidP="006A7E18">
      <w:pPr>
        <w:numPr>
          <w:ilvl w:val="12"/>
          <w:numId w:val="0"/>
        </w:numPr>
        <w:ind w:right="-2"/>
        <w:rPr>
          <w:rFonts w:ascii="Times New Roman" w:hAnsi="Times New Roman"/>
          <w:sz w:val="22"/>
          <w:lang w:val="lt-LT"/>
        </w:rPr>
      </w:pPr>
      <w:r w:rsidRPr="00C23BC8">
        <w:rPr>
          <w:rFonts w:ascii="Times New Roman" w:hAnsi="Times New Roman"/>
          <w:sz w:val="22"/>
          <w:lang w:val="lt-LT"/>
        </w:rPr>
        <w:t>Esant tam tikroms aplinkybėms tablečių veiksmingumas gali būti sumažėjęs arba reikia liautis jas vartoti (žr. toliau). Tokiais atvejais reikia vengti lytinių santykių arba lytinių santykių metu naudoti patikimas nehormonines kontracepcijos priemones, pvz., prezervatyvus ar kitas barjerines priemones.</w:t>
      </w:r>
    </w:p>
    <w:p w14:paraId="16E66155" w14:textId="77777777" w:rsidR="00724BE1" w:rsidRPr="00C23BC8" w:rsidRDefault="00724BE1" w:rsidP="00C23BC8">
      <w:pPr>
        <w:tabs>
          <w:tab w:val="left" w:pos="567"/>
        </w:tabs>
        <w:spacing w:line="260" w:lineRule="exact"/>
        <w:rPr>
          <w:rFonts w:ascii="Times New Roman" w:hAnsi="Times New Roman"/>
          <w:sz w:val="22"/>
          <w:lang w:val="lt-LT"/>
        </w:rPr>
      </w:pPr>
    </w:p>
    <w:p w14:paraId="1F30B753"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Atminkite, kad sudėtinės geriamosios kontraceptinės tabletės, įskaitant ARIADNE, neapsaugo nuo ŽIV infekcijos (AIDS) ir kitų lytiškai plintančių ligų. Nuo jų apsaugoti gali tik prezervatyvas.</w:t>
      </w:r>
    </w:p>
    <w:p w14:paraId="2AF59C88" w14:textId="77777777" w:rsidR="00724BE1" w:rsidRPr="00C23BC8" w:rsidRDefault="00724BE1" w:rsidP="00A55600">
      <w:pPr>
        <w:numPr>
          <w:ilvl w:val="12"/>
          <w:numId w:val="0"/>
        </w:numPr>
        <w:ind w:right="-2"/>
        <w:rPr>
          <w:rFonts w:ascii="Times New Roman" w:hAnsi="Times New Roman"/>
          <w:sz w:val="22"/>
          <w:lang w:val="lt-LT"/>
        </w:rPr>
      </w:pPr>
    </w:p>
    <w:p w14:paraId="2B82DBC8"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ARIADNE vartoti negalima:</w:t>
      </w:r>
    </w:p>
    <w:p w14:paraId="56366158" w14:textId="77777777" w:rsidR="00724BE1" w:rsidRPr="00C23BC8" w:rsidRDefault="00724BE1" w:rsidP="00C23BC8">
      <w:pPr>
        <w:tabs>
          <w:tab w:val="num" w:pos="360"/>
        </w:tabs>
        <w:snapToGrid w:val="0"/>
        <w:spacing w:before="40" w:after="40"/>
        <w:ind w:left="360" w:hanging="360"/>
        <w:rPr>
          <w:sz w:val="22"/>
          <w:lang w:val="lt-LT"/>
        </w:rPr>
      </w:pPr>
      <w:r w:rsidRPr="00C23BC8">
        <w:rPr>
          <w:rFonts w:ascii="Times New Roman" w:hAnsi="Times New Roman"/>
          <w:sz w:val="22"/>
          <w:lang w:val="lt-LT"/>
        </w:rPr>
        <w:t>jeigu yra alergija etinilestradioliui ar levonorgestreliui arba bet kuriai pagalbinei šio vaisto medžiagai (jos išvardytos 6 skyriuje).</w:t>
      </w:r>
    </w:p>
    <w:p w14:paraId="7F415710" w14:textId="77777777" w:rsidR="00724BE1" w:rsidRPr="00C23BC8" w:rsidRDefault="00724BE1" w:rsidP="00C23BC8">
      <w:pPr>
        <w:numPr>
          <w:ilvl w:val="0"/>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jeigu Jums yra (arba kada nors buvo) kraujo krešulys kojų (giliųjų venų trombozė, GVT), plaučių (plaučių embolija, PE) ar kitų organų kraujagyslėse;</w:t>
      </w:r>
    </w:p>
    <w:p w14:paraId="08B608D0" w14:textId="77777777" w:rsidR="00724BE1" w:rsidRPr="00C23BC8" w:rsidRDefault="00724BE1" w:rsidP="00C23BC8">
      <w:pPr>
        <w:numPr>
          <w:ilvl w:val="0"/>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jeigu žinote, kad Jums yra sutrikimas, veikiantis kraujo krešėjimą, pvz., baltymo C trūkumas, baltymo S trūkumas, antitrombino III trūkumas, Leideno (</w:t>
      </w:r>
      <w:r w:rsidRPr="00C23BC8">
        <w:rPr>
          <w:rFonts w:ascii="Times New Roman" w:hAnsi="Times New Roman"/>
          <w:i/>
          <w:sz w:val="22"/>
          <w:lang w:val="lt-LT"/>
        </w:rPr>
        <w:t>Leiden</w:t>
      </w:r>
      <w:r w:rsidRPr="00C23BC8">
        <w:rPr>
          <w:rFonts w:ascii="Times New Roman" w:hAnsi="Times New Roman"/>
          <w:sz w:val="22"/>
          <w:lang w:val="lt-LT"/>
        </w:rPr>
        <w:t>) V faktorius arba</w:t>
      </w:r>
      <w:r w:rsidRPr="00C23BC8">
        <w:rPr>
          <w:rFonts w:ascii="Times New Roman" w:hAnsi="Times New Roman"/>
          <w:i/>
          <w:sz w:val="22"/>
          <w:lang w:val="lt-LT"/>
        </w:rPr>
        <w:t xml:space="preserve"> </w:t>
      </w:r>
      <w:r w:rsidRPr="00C23BC8">
        <w:rPr>
          <w:rFonts w:ascii="Times New Roman" w:hAnsi="Times New Roman"/>
          <w:sz w:val="22"/>
          <w:lang w:val="lt-LT"/>
        </w:rPr>
        <w:t>antifosfolipidiniai antikūnai;</w:t>
      </w:r>
    </w:p>
    <w:p w14:paraId="4A7CBAC0" w14:textId="77777777" w:rsidR="00724BE1" w:rsidRPr="00C23BC8" w:rsidRDefault="00724BE1" w:rsidP="00C23BC8">
      <w:pPr>
        <w:numPr>
          <w:ilvl w:val="0"/>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jeigu Jums reikalinga operacija arba ilgą laiką nevaikštote (žr. skyrių „Kraujo krešuliai“);</w:t>
      </w:r>
    </w:p>
    <w:p w14:paraId="2E153184" w14:textId="77777777" w:rsidR="00724BE1" w:rsidRPr="00C23BC8" w:rsidRDefault="00724BE1" w:rsidP="00C23BC8">
      <w:pPr>
        <w:numPr>
          <w:ilvl w:val="0"/>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jeigu Jums kada nors buvo širdies priepuolis (miokardo infarktas) arba insultas;</w:t>
      </w:r>
    </w:p>
    <w:p w14:paraId="7E195FA7" w14:textId="77777777" w:rsidR="00724BE1" w:rsidRPr="00C23BC8" w:rsidRDefault="00724BE1" w:rsidP="00C23BC8">
      <w:pPr>
        <w:numPr>
          <w:ilvl w:val="0"/>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2E778D8B" w14:textId="77777777" w:rsidR="00724BE1" w:rsidRPr="00C23BC8" w:rsidRDefault="00724BE1" w:rsidP="00C23BC8">
      <w:pPr>
        <w:numPr>
          <w:ilvl w:val="0"/>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jeigu Jums yra bent viena iš toliau nurodytų ligų, galinčių didinti krešulio arterijose riziką:</w:t>
      </w:r>
    </w:p>
    <w:p w14:paraId="3B7DDB59" w14:textId="77777777" w:rsidR="00724BE1" w:rsidRPr="00C23BC8" w:rsidRDefault="00724BE1" w:rsidP="00C23BC8">
      <w:pPr>
        <w:numPr>
          <w:ilvl w:val="1"/>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sunkus cukrinis diabetas su kraujagyslių pažeidimu,</w:t>
      </w:r>
    </w:p>
    <w:p w14:paraId="6654B49B" w14:textId="77777777" w:rsidR="00724BE1" w:rsidRPr="00C23BC8" w:rsidRDefault="00724BE1" w:rsidP="00C23BC8">
      <w:pPr>
        <w:numPr>
          <w:ilvl w:val="1"/>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labai didelis kraujospūdis,</w:t>
      </w:r>
    </w:p>
    <w:p w14:paraId="5AA17EE4" w14:textId="77777777" w:rsidR="00724BE1" w:rsidRPr="00C23BC8" w:rsidRDefault="00724BE1" w:rsidP="00C23BC8">
      <w:pPr>
        <w:numPr>
          <w:ilvl w:val="1"/>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labai didelis riebalų (cholesterolio arba trigliceridų) kiekis kraujyje,</w:t>
      </w:r>
    </w:p>
    <w:p w14:paraId="008DCFD7" w14:textId="77777777" w:rsidR="00724BE1" w:rsidRPr="00C23BC8" w:rsidRDefault="00724BE1" w:rsidP="00C23BC8">
      <w:pPr>
        <w:numPr>
          <w:ilvl w:val="1"/>
          <w:numId w:val="13"/>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būklė, vadinama hiperhomocisteinemija;</w:t>
      </w:r>
    </w:p>
    <w:p w14:paraId="5B6B2ADE" w14:textId="77777777" w:rsidR="00724BE1" w:rsidRPr="00C23BC8" w:rsidRDefault="00724BE1" w:rsidP="00C23BC8">
      <w:pPr>
        <w:numPr>
          <w:ilvl w:val="0"/>
          <w:numId w:val="13"/>
        </w:numPr>
        <w:tabs>
          <w:tab w:val="left" w:pos="567"/>
        </w:tabs>
        <w:snapToGrid w:val="0"/>
        <w:spacing w:line="280" w:lineRule="atLeast"/>
        <w:rPr>
          <w:rFonts w:ascii="Times New Roman" w:hAnsi="Times New Roman"/>
          <w:color w:val="000000"/>
          <w:sz w:val="22"/>
          <w:lang w:val="lt-LT"/>
        </w:rPr>
      </w:pPr>
      <w:r w:rsidRPr="00C23BC8">
        <w:rPr>
          <w:rFonts w:ascii="Times New Roman" w:hAnsi="Times New Roman"/>
          <w:color w:val="000000"/>
          <w:sz w:val="22"/>
          <w:lang w:val="lt-LT"/>
        </w:rPr>
        <w:t>jeigu Jums būna (arba kada nors būdavo) tam tikro tipo migrena, vadinama „migrena su aura“;</w:t>
      </w:r>
    </w:p>
    <w:p w14:paraId="39587698" w14:textId="77777777" w:rsidR="00724BE1" w:rsidRPr="00C23BC8" w:rsidRDefault="00724BE1" w:rsidP="00C23BC8">
      <w:pPr>
        <w:numPr>
          <w:ilvl w:val="0"/>
          <w:numId w:val="13"/>
        </w:numPr>
        <w:tabs>
          <w:tab w:val="left" w:pos="567"/>
        </w:tabs>
        <w:snapToGrid w:val="0"/>
        <w:spacing w:line="280" w:lineRule="atLeast"/>
        <w:rPr>
          <w:rFonts w:ascii="Times New Roman" w:hAnsi="Times New Roman"/>
          <w:color w:val="000000"/>
          <w:sz w:val="22"/>
          <w:lang w:val="lt-LT"/>
        </w:rPr>
      </w:pPr>
      <w:r w:rsidRPr="00C23BC8">
        <w:rPr>
          <w:rFonts w:ascii="Times New Roman" w:hAnsi="Times New Roman"/>
          <w:color w:val="000000"/>
          <w:sz w:val="22"/>
          <w:lang w:val="lt-LT"/>
        </w:rPr>
        <w:t>jeigu Jums būna (arba kada nors būdavo) migrena su neurologiniais suvokimo, jutimo ar judesių sutrikimais;</w:t>
      </w:r>
    </w:p>
    <w:p w14:paraId="11CA7266" w14:textId="77777777" w:rsidR="00724BE1" w:rsidRPr="00C23BC8" w:rsidRDefault="00724BE1" w:rsidP="00C23BC8">
      <w:pPr>
        <w:numPr>
          <w:ilvl w:val="0"/>
          <w:numId w:val="13"/>
        </w:numPr>
        <w:tabs>
          <w:tab w:val="left" w:pos="567"/>
        </w:tabs>
        <w:spacing w:before="40" w:after="40" w:line="260" w:lineRule="exact"/>
        <w:rPr>
          <w:sz w:val="22"/>
          <w:lang w:val="lt-LT"/>
        </w:rPr>
      </w:pPr>
      <w:r w:rsidRPr="00C23BC8">
        <w:rPr>
          <w:rFonts w:ascii="Times New Roman" w:hAnsi="Times New Roman"/>
          <w:sz w:val="22"/>
          <w:lang w:val="lt-LT"/>
        </w:rPr>
        <w:t>jeigu yra (ar buvo) kepenų navikas;</w:t>
      </w:r>
    </w:p>
    <w:p w14:paraId="1E9369FB" w14:textId="77777777" w:rsidR="00B57A2D" w:rsidRPr="00C23BC8" w:rsidRDefault="00B57A2D" w:rsidP="00C23BC8">
      <w:pPr>
        <w:numPr>
          <w:ilvl w:val="0"/>
          <w:numId w:val="13"/>
        </w:numPr>
        <w:tabs>
          <w:tab w:val="left" w:pos="567"/>
        </w:tabs>
        <w:spacing w:before="40" w:after="40" w:line="260" w:lineRule="exact"/>
        <w:rPr>
          <w:sz w:val="22"/>
          <w:lang w:val="lt-LT"/>
        </w:rPr>
      </w:pPr>
      <w:r w:rsidRPr="00C23BC8">
        <w:rPr>
          <w:rFonts w:ascii="Times New Roman" w:hAnsi="Times New Roman"/>
          <w:sz w:val="22"/>
          <w:lang w:val="lt-LT"/>
        </w:rPr>
        <w:t>jeigu yra (ar buvo) kepenų liga, kol kepenų veiklos rodikliai nesunormalėję;</w:t>
      </w:r>
    </w:p>
    <w:p w14:paraId="18557B22" w14:textId="77777777" w:rsidR="00B57A2D" w:rsidRPr="00C23BC8" w:rsidRDefault="00B57A2D" w:rsidP="00C23BC8">
      <w:pPr>
        <w:numPr>
          <w:ilvl w:val="0"/>
          <w:numId w:val="13"/>
        </w:numPr>
        <w:tabs>
          <w:tab w:val="left" w:pos="567"/>
        </w:tabs>
        <w:spacing w:before="40" w:after="40" w:line="260" w:lineRule="exact"/>
        <w:rPr>
          <w:sz w:val="22"/>
          <w:lang w:val="lt-LT"/>
        </w:rPr>
      </w:pPr>
      <w:r w:rsidRPr="00C23BC8">
        <w:rPr>
          <w:rFonts w:ascii="Times New Roman" w:hAnsi="Times New Roman"/>
          <w:sz w:val="22"/>
          <w:lang w:val="lt-LT"/>
        </w:rPr>
        <w:t xml:space="preserve">jeigu yra  arba įtariamas krūties arba lyties organų piktybinis navikas (pvz., kiaušidžių, gimdos kaklelio ar </w:t>
      </w:r>
      <w:r w:rsidRPr="006A7E18">
        <w:rPr>
          <w:rFonts w:ascii="Times New Roman" w:hAnsi="Times New Roman" w:cs="Times New Roman"/>
          <w:sz w:val="22"/>
          <w:szCs w:val="22"/>
          <w:lang w:val="lt-LT" w:eastAsia="lt-LT"/>
        </w:rPr>
        <w:t xml:space="preserve">  </w:t>
      </w:r>
      <w:r w:rsidRPr="00C23BC8">
        <w:rPr>
          <w:rFonts w:ascii="Times New Roman" w:hAnsi="Times New Roman"/>
          <w:sz w:val="22"/>
          <w:lang w:val="lt-LT"/>
        </w:rPr>
        <w:t>gimdos vėžys);</w:t>
      </w:r>
    </w:p>
    <w:p w14:paraId="22617CA1" w14:textId="77777777" w:rsidR="00E45980" w:rsidRPr="00C23BC8" w:rsidRDefault="00E45980" w:rsidP="00C23BC8">
      <w:pPr>
        <w:numPr>
          <w:ilvl w:val="0"/>
          <w:numId w:val="13"/>
        </w:numPr>
        <w:spacing w:before="40" w:after="40"/>
        <w:rPr>
          <w:sz w:val="22"/>
          <w:lang w:val="lt-LT"/>
        </w:rPr>
      </w:pPr>
      <w:r w:rsidRPr="00C23BC8">
        <w:rPr>
          <w:rFonts w:ascii="Times New Roman" w:hAnsi="Times New Roman"/>
          <w:sz w:val="22"/>
          <w:lang w:val="lt-LT"/>
        </w:rPr>
        <w:t>jeigu kraujuojama iš makšties dėl nenustatytos priežasties;</w:t>
      </w:r>
    </w:p>
    <w:p w14:paraId="10F6E596" w14:textId="77777777" w:rsidR="00E45980" w:rsidRPr="00C23BC8" w:rsidRDefault="00E45980" w:rsidP="00C23BC8">
      <w:pPr>
        <w:numPr>
          <w:ilvl w:val="0"/>
          <w:numId w:val="13"/>
        </w:numPr>
        <w:spacing w:before="40" w:after="40"/>
        <w:rPr>
          <w:sz w:val="22"/>
          <w:lang w:val="lt-LT"/>
        </w:rPr>
      </w:pPr>
      <w:r w:rsidRPr="00C23BC8">
        <w:rPr>
          <w:rFonts w:ascii="Times New Roman" w:hAnsi="Times New Roman"/>
          <w:sz w:val="22"/>
          <w:lang w:val="lt-LT"/>
        </w:rPr>
        <w:t>jeigu yra sutrikimas, veikiantis kraujo krešėjimą, pvz., baltymo C trūkumas,</w:t>
      </w:r>
    </w:p>
    <w:p w14:paraId="6AD26EB3" w14:textId="77777777" w:rsidR="00E45980" w:rsidRPr="00C23BC8" w:rsidRDefault="00E45980" w:rsidP="00C23BC8">
      <w:pPr>
        <w:numPr>
          <w:ilvl w:val="0"/>
          <w:numId w:val="13"/>
        </w:numPr>
        <w:spacing w:before="40" w:after="40"/>
        <w:rPr>
          <w:sz w:val="22"/>
          <w:lang w:val="lt-LT"/>
        </w:rPr>
      </w:pPr>
      <w:r w:rsidRPr="00C23BC8">
        <w:rPr>
          <w:rFonts w:ascii="Times New Roman" w:hAnsi="Times New Roman"/>
          <w:sz w:val="22"/>
          <w:lang w:val="lt-LT"/>
        </w:rPr>
        <w:t>jeigu yra arba kada nors buvo kasos uždegimas, lydimas sunkaus riebalų apykaitos sutrikimo;</w:t>
      </w:r>
    </w:p>
    <w:p w14:paraId="25EDC69C" w14:textId="77777777" w:rsidR="00E45980" w:rsidRPr="00C23BC8" w:rsidRDefault="00E45980" w:rsidP="00C23BC8">
      <w:pPr>
        <w:numPr>
          <w:ilvl w:val="0"/>
          <w:numId w:val="13"/>
        </w:numPr>
        <w:spacing w:before="40" w:after="40"/>
        <w:rPr>
          <w:sz w:val="22"/>
          <w:lang w:val="lt-LT"/>
        </w:rPr>
      </w:pPr>
      <w:r w:rsidRPr="00C23BC8">
        <w:rPr>
          <w:rFonts w:ascii="Times New Roman" w:hAnsi="Times New Roman"/>
          <w:sz w:val="22"/>
          <w:lang w:val="lt-LT"/>
        </w:rPr>
        <w:t>jei nėra mėnesinių, galimai dėl dietos ar fizinio krūvio.</w:t>
      </w:r>
    </w:p>
    <w:p w14:paraId="2DE912A2" w14:textId="77777777" w:rsidR="00E45980" w:rsidRPr="00C23BC8" w:rsidRDefault="00E45980" w:rsidP="00724BE1">
      <w:pPr>
        <w:numPr>
          <w:ilvl w:val="12"/>
          <w:numId w:val="0"/>
        </w:numPr>
        <w:ind w:right="-2"/>
        <w:rPr>
          <w:rFonts w:ascii="Times New Roman" w:hAnsi="Times New Roman" w:cs="Times New Roman"/>
          <w:snapToGrid w:val="0"/>
          <w:sz w:val="22"/>
          <w:szCs w:val="24"/>
          <w:lang w:val="lt-LT"/>
        </w:rPr>
      </w:pPr>
    </w:p>
    <w:p w14:paraId="617CA106" w14:textId="03F9DA3E" w:rsidR="00724BE1" w:rsidRPr="00C23BC8" w:rsidRDefault="00E45980" w:rsidP="00724BE1">
      <w:pPr>
        <w:numPr>
          <w:ilvl w:val="12"/>
          <w:numId w:val="0"/>
        </w:numPr>
        <w:ind w:right="-2"/>
        <w:rPr>
          <w:rFonts w:ascii="Times New Roman" w:hAnsi="Times New Roman" w:cs="Times New Roman"/>
          <w:snapToGrid w:val="0"/>
          <w:sz w:val="22"/>
          <w:szCs w:val="24"/>
          <w:lang w:val="lt-LT"/>
        </w:rPr>
      </w:pPr>
      <w:r w:rsidRPr="00C23BC8">
        <w:rPr>
          <w:rFonts w:ascii="Times New Roman" w:hAnsi="Times New Roman" w:cs="Times New Roman"/>
          <w:snapToGrid w:val="0"/>
          <w:sz w:val="22"/>
          <w:szCs w:val="24"/>
          <w:lang w:val="lt-LT"/>
        </w:rPr>
        <w:lastRenderedPageBreak/>
        <w:t xml:space="preserve">Nevartokite ARIADNE, jei sergate C hepatitu ir vartojate vaistų, kurių sudėtyje yra ombitasviro, paritapreviro, ritonaviro ir dazabuviro (žr. skyrių </w:t>
      </w:r>
      <w:r w:rsidR="006A7E18">
        <w:rPr>
          <w:rFonts w:ascii="Times New Roman" w:hAnsi="Times New Roman" w:cs="Times New Roman"/>
          <w:snapToGrid w:val="0"/>
          <w:sz w:val="22"/>
          <w:szCs w:val="24"/>
          <w:lang w:val="lt-LT"/>
        </w:rPr>
        <w:t>„</w:t>
      </w:r>
      <w:r w:rsidRPr="00C23BC8">
        <w:rPr>
          <w:rFonts w:ascii="Times New Roman" w:hAnsi="Times New Roman" w:cs="Times New Roman"/>
          <w:snapToGrid w:val="0"/>
          <w:sz w:val="22"/>
          <w:szCs w:val="24"/>
          <w:lang w:val="lt-LT"/>
        </w:rPr>
        <w:t>Kiti vaistai ir ARIADNE”).</w:t>
      </w:r>
    </w:p>
    <w:p w14:paraId="053A4AA9" w14:textId="77777777" w:rsidR="00E45980" w:rsidRPr="00C23BC8" w:rsidRDefault="00E45980" w:rsidP="00A55600">
      <w:pPr>
        <w:numPr>
          <w:ilvl w:val="12"/>
          <w:numId w:val="0"/>
        </w:numPr>
        <w:ind w:right="-2"/>
        <w:rPr>
          <w:rFonts w:ascii="Times New Roman" w:hAnsi="Times New Roman"/>
          <w:sz w:val="22"/>
          <w:lang w:val="lt-LT"/>
        </w:rPr>
      </w:pPr>
    </w:p>
    <w:p w14:paraId="284EE2F4"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 xml:space="preserve">Įspėjimai ir atsargumo priemonės </w:t>
      </w:r>
    </w:p>
    <w:p w14:paraId="75656EE6" w14:textId="77777777" w:rsidR="00724BE1" w:rsidRPr="00C23BC8" w:rsidRDefault="00724BE1" w:rsidP="00A55600">
      <w:pPr>
        <w:numPr>
          <w:ilvl w:val="12"/>
          <w:numId w:val="0"/>
        </w:numPr>
        <w:ind w:right="-2"/>
        <w:rPr>
          <w:rFonts w:ascii="Times New Roman" w:hAnsi="Times New Roman"/>
          <w:sz w:val="22"/>
          <w:lang w:val="lt-LT"/>
        </w:rPr>
      </w:pPr>
      <w:r w:rsidRPr="00C23BC8">
        <w:rPr>
          <w:rFonts w:ascii="Times New Roman" w:hAnsi="Times New Roman"/>
          <w:sz w:val="22"/>
          <w:lang w:val="lt-LT"/>
        </w:rPr>
        <w:t>Pasitarkite su gydytoju arba vaistininku, prieš pradėdami vartoti ARIADNE.</w:t>
      </w:r>
    </w:p>
    <w:p w14:paraId="4F5C599A"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24E64017"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Kada reikia kreiptis į gydytoją?</w:t>
      </w:r>
    </w:p>
    <w:p w14:paraId="30356F59" w14:textId="77777777" w:rsidR="00724BE1" w:rsidRPr="00C23BC8" w:rsidRDefault="00724BE1" w:rsidP="00C23BC8">
      <w:pPr>
        <w:pBdr>
          <w:top w:val="single" w:sz="4" w:space="1" w:color="auto"/>
          <w:left w:val="single" w:sz="4" w:space="4" w:color="auto"/>
          <w:bottom w:val="single" w:sz="4" w:space="1" w:color="auto"/>
          <w:right w:val="single" w:sz="4" w:space="4" w:color="auto"/>
        </w:pBdr>
        <w:tabs>
          <w:tab w:val="left" w:pos="567"/>
        </w:tabs>
        <w:snapToGrid w:val="0"/>
        <w:spacing w:line="260" w:lineRule="exact"/>
        <w:rPr>
          <w:rFonts w:ascii="Times New Roman" w:hAnsi="Times New Roman"/>
          <w:sz w:val="22"/>
          <w:u w:val="single"/>
          <w:lang w:val="lt-LT"/>
        </w:rPr>
      </w:pPr>
      <w:r w:rsidRPr="00C23BC8">
        <w:rPr>
          <w:rFonts w:ascii="Times New Roman" w:hAnsi="Times New Roman"/>
          <w:sz w:val="22"/>
          <w:u w:val="single"/>
          <w:lang w:val="lt-LT"/>
        </w:rPr>
        <w:t>Kreipkitės skubios medicininės pagalbos</w:t>
      </w:r>
    </w:p>
    <w:p w14:paraId="0CFD7DA1" w14:textId="77777777" w:rsidR="00724BE1" w:rsidRPr="00C23BC8" w:rsidRDefault="00724BE1" w:rsidP="00C23BC8">
      <w:pPr>
        <w:numPr>
          <w:ilvl w:val="0"/>
          <w:numId w:val="14"/>
        </w:numPr>
        <w:pBdr>
          <w:top w:val="single" w:sz="4" w:space="1" w:color="auto"/>
          <w:left w:val="single" w:sz="4" w:space="4" w:color="auto"/>
          <w:bottom w:val="single" w:sz="4" w:space="1" w:color="auto"/>
          <w:right w:val="single" w:sz="4" w:space="4" w:color="auto"/>
        </w:pBd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73C94A39" w14:textId="77777777" w:rsidR="00724BE1" w:rsidRPr="00C23BC8" w:rsidRDefault="00724BE1" w:rsidP="00A55600">
      <w:pPr>
        <w:pBdr>
          <w:top w:val="single" w:sz="4" w:space="1" w:color="auto"/>
          <w:left w:val="single" w:sz="4" w:space="4" w:color="auto"/>
          <w:bottom w:val="single" w:sz="4" w:space="1" w:color="auto"/>
          <w:right w:val="single" w:sz="4" w:space="4" w:color="auto"/>
        </w:pBdr>
        <w:snapToGrid w:val="0"/>
        <w:rPr>
          <w:rFonts w:ascii="Times New Roman" w:hAnsi="Times New Roman"/>
          <w:sz w:val="22"/>
          <w:lang w:val="lt-LT"/>
        </w:rPr>
      </w:pPr>
    </w:p>
    <w:p w14:paraId="0C316A84" w14:textId="77777777" w:rsidR="00724BE1" w:rsidRPr="00C23BC8" w:rsidRDefault="00724BE1" w:rsidP="006A7E18">
      <w:pPr>
        <w:pBdr>
          <w:top w:val="single" w:sz="4" w:space="1" w:color="auto"/>
          <w:left w:val="single" w:sz="4" w:space="4" w:color="auto"/>
          <w:bottom w:val="single" w:sz="4" w:space="1" w:color="auto"/>
          <w:right w:val="single" w:sz="4" w:space="4" w:color="auto"/>
        </w:pBdr>
        <w:snapToGrid w:val="0"/>
        <w:rPr>
          <w:rFonts w:ascii="Times New Roman" w:hAnsi="Times New Roman"/>
          <w:sz w:val="22"/>
          <w:lang w:val="lt-LT"/>
        </w:rPr>
      </w:pPr>
      <w:r w:rsidRPr="00C23BC8">
        <w:rPr>
          <w:rFonts w:ascii="Times New Roman" w:hAnsi="Times New Roman"/>
          <w:sz w:val="22"/>
          <w:lang w:val="lt-LT"/>
        </w:rPr>
        <w:t>Šio sunkaus šalutinio poveikio simptomai aprašyti skyrelyje „Kaip atpažinti kraujo krešulį“.</w:t>
      </w:r>
    </w:p>
    <w:p w14:paraId="5ECFFC87" w14:textId="77777777" w:rsidR="00724BE1" w:rsidRPr="00C23BC8" w:rsidRDefault="00724BE1">
      <w:pPr>
        <w:pBdr>
          <w:top w:val="single" w:sz="4" w:space="1" w:color="auto"/>
          <w:left w:val="single" w:sz="4" w:space="4" w:color="auto"/>
          <w:bottom w:val="single" w:sz="4" w:space="1" w:color="auto"/>
          <w:right w:val="single" w:sz="4" w:space="4" w:color="auto"/>
        </w:pBdr>
        <w:snapToGrid w:val="0"/>
        <w:rPr>
          <w:rFonts w:ascii="Times New Roman" w:hAnsi="Times New Roman"/>
          <w:sz w:val="22"/>
          <w:lang w:val="lt-LT"/>
        </w:rPr>
      </w:pPr>
    </w:p>
    <w:p w14:paraId="6C17B82F" w14:textId="77777777" w:rsidR="00724BE1" w:rsidRPr="00C23BC8" w:rsidRDefault="00724BE1">
      <w:pPr>
        <w:numPr>
          <w:ilvl w:val="12"/>
          <w:numId w:val="0"/>
        </w:numPr>
        <w:ind w:right="-2"/>
        <w:rPr>
          <w:rFonts w:ascii="Times New Roman" w:hAnsi="Times New Roman"/>
          <w:sz w:val="22"/>
          <w:lang w:val="lt-LT"/>
        </w:rPr>
      </w:pPr>
    </w:p>
    <w:p w14:paraId="6501C78D"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Prieš Jums pradedant vartoti ARIADNE, Jūsų gydytojas užduos keletą klausimų apie Jūsų asmeninę ir kraujo giminaičių sveikatos istoriją. Taip pat gydytojas pamatuos kraujospūdį ir, atsižvelgdamas į Jūsų asmeninę situaciją, galbūt atliks tam tikrus tyrimus.</w:t>
      </w:r>
    </w:p>
    <w:p w14:paraId="10515C65" w14:textId="77777777" w:rsidR="00724BE1" w:rsidRPr="00C23BC8" w:rsidRDefault="00724BE1" w:rsidP="00A55600">
      <w:pPr>
        <w:numPr>
          <w:ilvl w:val="12"/>
          <w:numId w:val="0"/>
        </w:numPr>
        <w:ind w:right="-2"/>
        <w:rPr>
          <w:rFonts w:ascii="Times New Roman" w:hAnsi="Times New Roman"/>
          <w:sz w:val="22"/>
          <w:lang w:val="lt-LT"/>
        </w:rPr>
      </w:pPr>
    </w:p>
    <w:p w14:paraId="1C523EF3" w14:textId="77777777" w:rsidR="00724BE1" w:rsidRPr="00C23BC8" w:rsidRDefault="00724BE1" w:rsidP="006A7E18">
      <w:pPr>
        <w:numPr>
          <w:ilvl w:val="12"/>
          <w:numId w:val="0"/>
        </w:numPr>
        <w:ind w:right="-2"/>
        <w:rPr>
          <w:rFonts w:ascii="Times New Roman" w:hAnsi="Times New Roman"/>
          <w:sz w:val="22"/>
          <w:lang w:val="lt-LT"/>
        </w:rPr>
      </w:pPr>
      <w:r w:rsidRPr="00C23BC8">
        <w:rPr>
          <w:rFonts w:ascii="Times New Roman" w:hAnsi="Times New Roman"/>
          <w:sz w:val="22"/>
          <w:lang w:val="lt-LT"/>
        </w:rPr>
        <w:t xml:space="preserve">Jei pasireiškia bet kuri žemiau nurodyta liga arba būklė, ARIADNE galite vartoti tik atidžiai prižiūrint gydytojui, nes vartojant tabletes, šios ligos ar būklės gali pablogėti. </w:t>
      </w:r>
    </w:p>
    <w:p w14:paraId="1A45A2DB" w14:textId="77777777" w:rsidR="00724BE1" w:rsidRPr="00F579BF" w:rsidRDefault="00724BE1" w:rsidP="00C23BC8">
      <w:pPr>
        <w:rPr>
          <w:rFonts w:eastAsia="SimSun"/>
          <w:b/>
          <w:i/>
          <w:sz w:val="22"/>
          <w:lang w:val="lt-LT"/>
        </w:rPr>
      </w:pPr>
    </w:p>
    <w:p w14:paraId="7C857655" w14:textId="77777777" w:rsidR="00724BE1" w:rsidRPr="00C23BC8" w:rsidRDefault="00724BE1" w:rsidP="00C23BC8">
      <w:pPr>
        <w:rPr>
          <w:rFonts w:eastAsia="SimSun"/>
          <w:b/>
          <w:sz w:val="22"/>
        </w:rPr>
      </w:pPr>
      <w:r w:rsidRPr="00C23BC8">
        <w:rPr>
          <w:rFonts w:ascii="Times New Roman" w:eastAsia="SimSun" w:hAnsi="Times New Roman"/>
          <w:b/>
          <w:sz w:val="22"/>
          <w:lang w:val="lt-LT"/>
        </w:rPr>
        <w:t>Jeigu Jums tinka bent viena iš toliau nurodytų būklių, pasakykite gydytojui.</w:t>
      </w:r>
    </w:p>
    <w:p w14:paraId="2719A5B9" w14:textId="77777777" w:rsidR="00724BE1" w:rsidRPr="00C23BC8" w:rsidRDefault="00724BE1" w:rsidP="00C23BC8">
      <w:pPr>
        <w:rPr>
          <w:rFonts w:eastAsia="SimSun"/>
          <w:b/>
          <w:sz w:val="22"/>
        </w:rPr>
      </w:pPr>
      <w:r w:rsidRPr="00C23BC8">
        <w:rPr>
          <w:rFonts w:ascii="Times New Roman" w:eastAsia="SimSun" w:hAnsi="Times New Roman"/>
          <w:sz w:val="22"/>
          <w:lang w:val="lt-LT"/>
        </w:rPr>
        <w:t>Jeigu tokia būklė pasireiškia arba pasunkėja vartojant ARIADNE, taip pat reikia pasakyti gydytojui.</w:t>
      </w:r>
    </w:p>
    <w:p w14:paraId="1DF77404"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 kam nors iš Jūsų kraujo giminaičių  yra arba buvo krūties vėžys;</w:t>
      </w:r>
    </w:p>
    <w:p w14:paraId="392A6DB5"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 sergate Krono (</w:t>
      </w:r>
      <w:r w:rsidRPr="00C23BC8">
        <w:rPr>
          <w:rFonts w:ascii="Times New Roman" w:hAnsi="Times New Roman"/>
          <w:i/>
          <w:sz w:val="22"/>
          <w:lang w:val="lt-LT"/>
        </w:rPr>
        <w:t>Crohn</w:t>
      </w:r>
      <w:r w:rsidRPr="00C23BC8">
        <w:rPr>
          <w:rFonts w:ascii="Times New Roman" w:hAnsi="Times New Roman"/>
          <w:sz w:val="22"/>
          <w:lang w:val="lt-LT"/>
        </w:rPr>
        <w:t>) liga arba opiniu kolitu (lėtiniu žarnyno uždegimu);</w:t>
      </w:r>
    </w:p>
    <w:p w14:paraId="2BBF91B2"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sergate sistemine raudonąja vilklige (SRV- liga, veikiančia natūralią organizmo apsaugos sistemą);</w:t>
      </w:r>
    </w:p>
    <w:p w14:paraId="6F452471" w14:textId="77777777" w:rsidR="00724BE1" w:rsidRPr="00C23BC8" w:rsidRDefault="00724BE1" w:rsidP="00C23BC8">
      <w:pPr>
        <w:numPr>
          <w:ilvl w:val="0"/>
          <w:numId w:val="14"/>
        </w:numPr>
        <w:tabs>
          <w:tab w:val="left" w:pos="567"/>
        </w:tabs>
        <w:autoSpaceDE w:val="0"/>
        <w:autoSpaceDN w:val="0"/>
        <w:adjustRightInd w:val="0"/>
        <w:spacing w:line="260" w:lineRule="exact"/>
        <w:rPr>
          <w:rFonts w:eastAsia="Calibri"/>
          <w:sz w:val="22"/>
          <w:lang w:val="lt-LT"/>
        </w:rPr>
      </w:pPr>
      <w:r w:rsidRPr="00C23BC8">
        <w:rPr>
          <w:rFonts w:ascii="Times New Roman" w:eastAsia="SimSun" w:hAnsi="Times New Roman"/>
          <w:color w:val="000000"/>
          <w:sz w:val="22"/>
          <w:lang w:val="lt-LT"/>
        </w:rPr>
        <w:t xml:space="preserve">jei Jums yra hemolizinis ureminis sindromas (HUS, </w:t>
      </w:r>
      <w:r w:rsidRPr="00C23BC8">
        <w:rPr>
          <w:rFonts w:ascii="Times New Roman" w:eastAsia="Calibri" w:hAnsi="Times New Roman"/>
          <w:color w:val="000000"/>
          <w:sz w:val="22"/>
          <w:lang w:val="lt-LT"/>
        </w:rPr>
        <w:t xml:space="preserve">inkstų nepakankamumą sukeliantis kraujo krešėjimo sutrikimas); </w:t>
      </w:r>
    </w:p>
    <w:p w14:paraId="4A93E788"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 sergate pjautuvo pavidalo ląstelių liga (paveldima raudonųjų kraujo ląstelių liga);</w:t>
      </w:r>
    </w:p>
    <w:p w14:paraId="27261636" w14:textId="77777777" w:rsidR="00724BE1" w:rsidRPr="00F579BF" w:rsidRDefault="00724BE1" w:rsidP="00C23BC8">
      <w:pPr>
        <w:numPr>
          <w:ilvl w:val="0"/>
          <w:numId w:val="14"/>
        </w:numPr>
        <w:tabs>
          <w:tab w:val="left" w:pos="567"/>
        </w:tabs>
        <w:spacing w:line="260" w:lineRule="exact"/>
        <w:rPr>
          <w:rFonts w:eastAsia="SimSun"/>
          <w:i/>
          <w:sz w:val="22"/>
          <w:lang w:val="lt-LT"/>
        </w:rPr>
      </w:pPr>
      <w:r w:rsidRPr="00C23BC8">
        <w:rPr>
          <w:rFonts w:ascii="Times New Roman" w:eastAsia="SimSun" w:hAnsi="Times New Roman"/>
          <w:sz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7B2EEC3B" w14:textId="77777777" w:rsidR="00724BE1" w:rsidRPr="00C23BC8" w:rsidRDefault="00724BE1" w:rsidP="00C23BC8">
      <w:pPr>
        <w:numPr>
          <w:ilvl w:val="0"/>
          <w:numId w:val="14"/>
        </w:numPr>
        <w:tabs>
          <w:tab w:val="left" w:pos="567"/>
        </w:tabs>
        <w:snapToGrid w:val="0"/>
        <w:spacing w:line="280" w:lineRule="atLeast"/>
        <w:rPr>
          <w:rFonts w:ascii="Times New Roman" w:hAnsi="Times New Roman"/>
          <w:sz w:val="22"/>
          <w:lang w:val="lt-LT"/>
        </w:rPr>
      </w:pPr>
      <w:r w:rsidRPr="00C23BC8">
        <w:rPr>
          <w:rFonts w:ascii="Times New Roman" w:hAnsi="Times New Roman"/>
          <w:sz w:val="22"/>
          <w:lang w:val="lt-LT"/>
        </w:rPr>
        <w:t>jeigu Jums reikalinga operacija arba ilgą laiką nevaikštote (žr.  skyrių „Kraujo krešuliai“);</w:t>
      </w:r>
    </w:p>
    <w:p w14:paraId="522992BC"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Jūs ką tik gimdėte, Jums yra padidėjusi kraujo krešulių rizika. Turite paklausti gydytojo, po kiek laiko po gimdymo galėsite pradėti vartoti ARIADNE;</w:t>
      </w:r>
    </w:p>
    <w:p w14:paraId="1FEF2784"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yra poodinių venų uždegimas (paviršinis tromboflebitas);</w:t>
      </w:r>
    </w:p>
    <w:p w14:paraId="34CBB80A"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Jūsų venos mazguotos ir išsiplėtusios;</w:t>
      </w:r>
    </w:p>
    <w:p w14:paraId="06601D3F"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sergate cukralige;</w:t>
      </w:r>
    </w:p>
    <w:p w14:paraId="304EA38C"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 Jums yra paveldimas kurtumas, vadinamoji otosklerozė;</w:t>
      </w:r>
    </w:p>
    <w:p w14:paraId="53E50B66"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yra prislėgta nuotaika (depresija);</w:t>
      </w:r>
    </w:p>
    <w:p w14:paraId="14F32438"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yra judesių sutrikimas, vadinamas  Saidenhemo (</w:t>
      </w:r>
      <w:r w:rsidRPr="00C23BC8">
        <w:rPr>
          <w:rFonts w:ascii="Times New Roman" w:hAnsi="Times New Roman"/>
          <w:i/>
          <w:sz w:val="22"/>
          <w:lang w:val="lt-LT"/>
        </w:rPr>
        <w:t>Saidenham</w:t>
      </w:r>
      <w:r w:rsidRPr="00C23BC8">
        <w:rPr>
          <w:rFonts w:ascii="Times New Roman" w:hAnsi="Times New Roman"/>
          <w:sz w:val="22"/>
          <w:lang w:val="lt-LT"/>
        </w:rPr>
        <w:t>)  chorėja;</w:t>
      </w:r>
    </w:p>
    <w:p w14:paraId="4EC13BDB"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sergate kepenų ar tulžies pūslės liga (gelta, tulžies akmenlige);</w:t>
      </w:r>
    </w:p>
    <w:p w14:paraId="66220D48"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sergate paveldima liga, vadinama porfirija;</w:t>
      </w:r>
    </w:p>
    <w:p w14:paraId="4364835C"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lastRenderedPageBreak/>
        <w:t>jeigu sergate epilepsija (žr. skirsnį “Kiti vaistai ir ARIADNE“);</w:t>
      </w:r>
    </w:p>
    <w:p w14:paraId="02103219"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yra išplitęs niežėjimas, susijęs su tulžies apykaitos sutrikimu;</w:t>
      </w:r>
    </w:p>
    <w:p w14:paraId="425E9C1C"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 pasireiškė bėrimas, vadinamas nėščiųjų pūsleline;</w:t>
      </w:r>
    </w:p>
    <w:p w14:paraId="4297AC66"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jeigu ant veido ir kūno odos yra rudų dėmių (rudmė), kurios sumažėja saugantis saulės spindulių ir nesilankant soliariume;</w:t>
      </w:r>
    </w:p>
    <w:p w14:paraId="4FBDA7CF" w14:textId="77777777" w:rsidR="00724BE1" w:rsidRPr="00C23BC8" w:rsidRDefault="00724BE1" w:rsidP="00C23BC8">
      <w:pPr>
        <w:numPr>
          <w:ilvl w:val="0"/>
          <w:numId w:val="14"/>
        </w:numPr>
        <w:tabs>
          <w:tab w:val="left" w:pos="567"/>
        </w:tabs>
        <w:spacing w:line="260" w:lineRule="exact"/>
        <w:ind w:right="-2"/>
        <w:rPr>
          <w:rFonts w:ascii="Times New Roman" w:hAnsi="Times New Roman"/>
          <w:sz w:val="22"/>
          <w:lang w:val="lt-LT"/>
        </w:rPr>
      </w:pPr>
      <w:r w:rsidRPr="00C23BC8">
        <w:rPr>
          <w:rFonts w:ascii="Times New Roman" w:hAnsi="Times New Roman"/>
          <w:sz w:val="22"/>
          <w:lang w:val="lt-LT"/>
        </w:rPr>
        <w:t xml:space="preserve">jeigu yra paveldima angioedema, jos požymius gali pabloginti vaistai, kurių sudėtyje yra estrogenų. Nedelsiant kreipkitės į gydytoją, jeigu atsirastų angioedemos požymių: veido, liežuvio ir (arba) gerklų tinimas, ir (arba) pasunkėjęs rijimas ar dilgėlinė kartu su pasunkėjusiu kvėpavimu; </w:t>
      </w:r>
    </w:p>
    <w:p w14:paraId="39DB9979" w14:textId="77777777" w:rsidR="00724BE1" w:rsidRPr="00C23BC8" w:rsidRDefault="00724BE1" w:rsidP="00A55600">
      <w:pPr>
        <w:ind w:left="360" w:right="-2"/>
        <w:rPr>
          <w:rFonts w:ascii="Times New Roman" w:hAnsi="Times New Roman"/>
          <w:sz w:val="22"/>
          <w:lang w:val="lt-LT"/>
        </w:rPr>
      </w:pPr>
    </w:p>
    <w:p w14:paraId="389B98AA" w14:textId="77777777" w:rsidR="00724BE1" w:rsidRPr="00C23BC8" w:rsidRDefault="00724BE1" w:rsidP="00C23BC8">
      <w:pPr>
        <w:tabs>
          <w:tab w:val="left" w:pos="567"/>
        </w:tabs>
        <w:snapToGrid w:val="0"/>
        <w:spacing w:line="260" w:lineRule="exact"/>
        <w:outlineLvl w:val="0"/>
        <w:rPr>
          <w:rFonts w:ascii="Times New Roman" w:hAnsi="Times New Roman"/>
          <w:sz w:val="22"/>
          <w:lang w:val="lt-LT"/>
        </w:rPr>
      </w:pPr>
      <w:r w:rsidRPr="00C23BC8">
        <w:rPr>
          <w:rFonts w:ascii="Times New Roman" w:hAnsi="Times New Roman"/>
          <w:sz w:val="22"/>
          <w:lang w:val="lt-LT"/>
        </w:rPr>
        <w:t>Vartojant kontraceptines tabletes, išvardytos būklės gali pasunkėti;</w:t>
      </w:r>
      <w:r w:rsidRPr="00C23BC8">
        <w:rPr>
          <w:rFonts w:ascii="Times New Roman" w:hAnsi="Times New Roman"/>
          <w:b/>
          <w:sz w:val="22"/>
          <w:lang w:val="lt-LT"/>
        </w:rPr>
        <w:t xml:space="preserve"> </w:t>
      </w:r>
      <w:r w:rsidRPr="00C23BC8">
        <w:rPr>
          <w:rFonts w:ascii="Times New Roman" w:hAnsi="Times New Roman"/>
          <w:sz w:val="22"/>
          <w:lang w:val="lt-LT"/>
        </w:rPr>
        <w:t>todėl vartojant kontraceptines tabletes, reikia reguliariai tikrintis sveikatos būklę.</w:t>
      </w:r>
    </w:p>
    <w:p w14:paraId="443C8634" w14:textId="77777777" w:rsidR="00724BE1" w:rsidRPr="00C23BC8" w:rsidRDefault="00724BE1" w:rsidP="00A55600">
      <w:pPr>
        <w:numPr>
          <w:ilvl w:val="12"/>
          <w:numId w:val="0"/>
        </w:numPr>
        <w:ind w:right="-2"/>
        <w:rPr>
          <w:rFonts w:ascii="Times New Roman" w:hAnsi="Times New Roman"/>
          <w:sz w:val="22"/>
          <w:lang w:val="lt-LT"/>
        </w:rPr>
      </w:pPr>
    </w:p>
    <w:p w14:paraId="60F54790" w14:textId="77777777" w:rsidR="00724BE1" w:rsidRPr="00C23BC8" w:rsidRDefault="00724BE1" w:rsidP="00C23BC8">
      <w:pPr>
        <w:tabs>
          <w:tab w:val="left" w:pos="567"/>
        </w:tabs>
        <w:snapToGrid w:val="0"/>
        <w:spacing w:line="260" w:lineRule="exact"/>
        <w:outlineLvl w:val="0"/>
        <w:rPr>
          <w:rFonts w:ascii="Times New Roman" w:hAnsi="Times New Roman"/>
          <w:b/>
          <w:sz w:val="22"/>
          <w:lang w:val="lt-LT"/>
        </w:rPr>
      </w:pPr>
      <w:r w:rsidRPr="00C23BC8">
        <w:rPr>
          <w:rFonts w:ascii="Times New Roman" w:hAnsi="Times New Roman"/>
          <w:b/>
          <w:sz w:val="22"/>
          <w:lang w:val="lt-LT"/>
        </w:rPr>
        <w:t>KRAUJO KREŠULIAI</w:t>
      </w:r>
    </w:p>
    <w:p w14:paraId="3CC754E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Vartojant sudėtinį hormoninį kontraceptiką, pvz., ARIADNE, Jums yra didesnė kraujo krešulio atsiradimo rizika nei jo nevartojant. Retais atvejais kraujo krešulys gali užkimšti kraujagysles ir sukelti sunkius sutrikimus.</w:t>
      </w:r>
    </w:p>
    <w:p w14:paraId="460FEEFD"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Kraujo krešulių gali atsirasti</w:t>
      </w:r>
    </w:p>
    <w:p w14:paraId="6C50430A" w14:textId="77777777" w:rsidR="00724BE1" w:rsidRPr="00C23BC8" w:rsidRDefault="00724BE1" w:rsidP="00C23BC8">
      <w:pPr>
        <w:numPr>
          <w:ilvl w:val="0"/>
          <w:numId w:val="16"/>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venose (vadinama venų tromboze, venų tromboembolija arba VTE),</w:t>
      </w:r>
    </w:p>
    <w:p w14:paraId="5E28BC62" w14:textId="77777777" w:rsidR="00724BE1" w:rsidRPr="00C23BC8" w:rsidRDefault="00724BE1" w:rsidP="00C23BC8">
      <w:pPr>
        <w:numPr>
          <w:ilvl w:val="0"/>
          <w:numId w:val="16"/>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arterijose (vadinama arterijų tromboze, arterijų tromboembolija arba ATE).</w:t>
      </w:r>
    </w:p>
    <w:p w14:paraId="5BCFEF37"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5318F53C"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Kraujo krešuliai ne visada visiškai išnyksta. Retais atvejais krešuliai gali sukelti sunkius ilgalaikius padarinius arba labai retais atvejais jie gali baigtis mirtimi.</w:t>
      </w:r>
    </w:p>
    <w:p w14:paraId="7F84D9FB" w14:textId="77777777" w:rsidR="00724BE1" w:rsidRPr="00C23BC8" w:rsidRDefault="00724BE1" w:rsidP="00C23BC8">
      <w:pPr>
        <w:tabs>
          <w:tab w:val="left" w:pos="567"/>
        </w:tabs>
        <w:snapToGrid w:val="0"/>
        <w:spacing w:line="260" w:lineRule="exact"/>
        <w:rPr>
          <w:rFonts w:ascii="Times New Roman" w:hAnsi="Times New Roman"/>
          <w:b/>
          <w:sz w:val="22"/>
          <w:lang w:val="lt-LT"/>
        </w:rPr>
      </w:pPr>
    </w:p>
    <w:p w14:paraId="26AB7490" w14:textId="77777777" w:rsidR="00724BE1" w:rsidRPr="00C23BC8" w:rsidRDefault="00724BE1" w:rsidP="00C23BC8">
      <w:p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Svarbu atsiminti, kad bendra kenksmingo kraujo krešulio dėl ARIADNE vartojimo rizika yra maža.</w:t>
      </w:r>
    </w:p>
    <w:p w14:paraId="1AA36DE4" w14:textId="77777777" w:rsidR="00724BE1" w:rsidRPr="00C23BC8" w:rsidRDefault="00724BE1" w:rsidP="00C23BC8">
      <w:pPr>
        <w:tabs>
          <w:tab w:val="left" w:pos="567"/>
        </w:tabs>
        <w:snapToGrid w:val="0"/>
        <w:spacing w:line="260" w:lineRule="exact"/>
        <w:rPr>
          <w:rFonts w:ascii="Times New Roman" w:hAnsi="Times New Roman"/>
          <w:b/>
          <w:sz w:val="22"/>
          <w:lang w:val="lt-LT"/>
        </w:rPr>
      </w:pPr>
    </w:p>
    <w:p w14:paraId="0ABB7270" w14:textId="77777777" w:rsidR="00724BE1" w:rsidRPr="00C23BC8" w:rsidRDefault="00724BE1" w:rsidP="00C23BC8">
      <w:p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KAIP ATPAŽINTI KRAUJO KREŠULĮ</w:t>
      </w:r>
    </w:p>
    <w:p w14:paraId="5421E56A"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 xml:space="preserve">Jeigu pastebėjote bent vieną iš šių požymių ar simptomų, </w:t>
      </w:r>
      <w:r w:rsidRPr="00C23BC8">
        <w:rPr>
          <w:rFonts w:ascii="Times New Roman" w:hAnsi="Times New Roman"/>
          <w:sz w:val="22"/>
          <w:u w:val="single"/>
          <w:lang w:val="lt-LT"/>
        </w:rPr>
        <w:t>kreipkitės skubios medicininės pagalbos</w:t>
      </w:r>
      <w:r w:rsidRPr="00C23BC8">
        <w:rPr>
          <w:rFonts w:ascii="Times New Roman" w:hAnsi="Times New Roman"/>
          <w:sz w:val="22"/>
          <w:lang w:val="lt-LT"/>
        </w:rPr>
        <w:t>.</w:t>
      </w:r>
    </w:p>
    <w:p w14:paraId="336AEC39" w14:textId="77777777" w:rsidR="00724BE1" w:rsidRPr="00C23BC8" w:rsidRDefault="00724BE1" w:rsidP="00C23BC8">
      <w:pPr>
        <w:tabs>
          <w:tab w:val="left" w:pos="567"/>
        </w:tabs>
        <w:snapToGrid w:val="0"/>
        <w:spacing w:line="260" w:lineRule="exact"/>
        <w:rPr>
          <w:rFonts w:ascii="Times New Roman" w:hAnsi="Times New Roman"/>
          <w:b/>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724BE1" w:rsidRPr="006A7E18" w14:paraId="7B93B34B" w14:textId="77777777" w:rsidTr="00F911B4">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27F522F2"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024A6866"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Kokia Jums gali būti būklė?</w:t>
            </w:r>
          </w:p>
        </w:tc>
      </w:tr>
      <w:tr w:rsidR="00724BE1" w:rsidRPr="006A7E18" w14:paraId="54493ECD" w14:textId="77777777" w:rsidTr="00F911B4">
        <w:tc>
          <w:tcPr>
            <w:tcW w:w="5868" w:type="dxa"/>
            <w:tcBorders>
              <w:top w:val="single" w:sz="4" w:space="0" w:color="auto"/>
              <w:left w:val="single" w:sz="4" w:space="0" w:color="auto"/>
              <w:bottom w:val="single" w:sz="4" w:space="0" w:color="auto"/>
              <w:right w:val="single" w:sz="4" w:space="0" w:color="auto"/>
            </w:tcBorders>
          </w:tcPr>
          <w:p w14:paraId="6C5244D3" w14:textId="77777777" w:rsidR="00724BE1" w:rsidRPr="00C23BC8" w:rsidRDefault="00724BE1" w:rsidP="00C23BC8">
            <w:pPr>
              <w:numPr>
                <w:ilvl w:val="0"/>
                <w:numId w:val="17"/>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vienos kojos, pėdos patinimas arba patinimas išilgai kojos venos, ypač jeigu susijęs su:</w:t>
            </w:r>
          </w:p>
          <w:p w14:paraId="2B2737E2" w14:textId="77777777" w:rsidR="00724BE1" w:rsidRPr="00C23BC8" w:rsidRDefault="00724BE1" w:rsidP="00C23BC8">
            <w:pPr>
              <w:numPr>
                <w:ilvl w:val="0"/>
                <w:numId w:val="17"/>
              </w:num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kojos skausmu arba skausmingumu, kuris gali būti juntamas tik stovint arba vaikščiojant;</w:t>
            </w:r>
          </w:p>
          <w:p w14:paraId="1A979BDE" w14:textId="77777777" w:rsidR="00724BE1" w:rsidRPr="00C23BC8" w:rsidRDefault="00724BE1" w:rsidP="00C23BC8">
            <w:pPr>
              <w:numPr>
                <w:ilvl w:val="0"/>
                <w:numId w:val="17"/>
              </w:num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padidėjusia paveiktos kojos temperatūra;</w:t>
            </w:r>
          </w:p>
          <w:p w14:paraId="4543410E" w14:textId="77777777" w:rsidR="00724BE1" w:rsidRPr="00C23BC8" w:rsidRDefault="00724BE1" w:rsidP="00C23BC8">
            <w:pPr>
              <w:numPr>
                <w:ilvl w:val="0"/>
                <w:numId w:val="17"/>
              </w:numPr>
              <w:tabs>
                <w:tab w:val="left" w:pos="567"/>
              </w:tabs>
              <w:snapToGrid w:val="0"/>
              <w:spacing w:line="260" w:lineRule="exact"/>
              <w:ind w:left="720"/>
              <w:rPr>
                <w:rFonts w:ascii="Times New Roman" w:hAnsi="Times New Roman"/>
                <w:sz w:val="22"/>
                <w:lang w:val="lt-LT"/>
              </w:rPr>
            </w:pPr>
            <w:r w:rsidRPr="00C23BC8">
              <w:rPr>
                <w:rFonts w:ascii="Times New Roman" w:hAnsi="Times New Roman"/>
                <w:sz w:val="22"/>
                <w:lang w:val="lt-LT"/>
              </w:rPr>
              <w:t>pakitusia, pvz., išbalusia, paraudusia ar pamėlusia kojos odos spalva.</w:t>
            </w:r>
          </w:p>
          <w:p w14:paraId="402392C6" w14:textId="77777777" w:rsidR="00724BE1" w:rsidRPr="00C23BC8" w:rsidRDefault="00724BE1" w:rsidP="00C23BC8">
            <w:pPr>
              <w:tabs>
                <w:tab w:val="left" w:pos="567"/>
              </w:tabs>
              <w:snapToGrid w:val="0"/>
              <w:spacing w:line="260" w:lineRule="exact"/>
              <w:rPr>
                <w:rFonts w:ascii="Times New Roman" w:hAnsi="Times New Roman"/>
                <w:sz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2FC283DB"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Giliųjų venų trombozė</w:t>
            </w:r>
          </w:p>
        </w:tc>
      </w:tr>
      <w:tr w:rsidR="00724BE1" w:rsidRPr="006A7E18" w14:paraId="75A5A860" w14:textId="77777777" w:rsidTr="00F911B4">
        <w:tc>
          <w:tcPr>
            <w:tcW w:w="5868" w:type="dxa"/>
            <w:tcBorders>
              <w:top w:val="single" w:sz="4" w:space="0" w:color="auto"/>
              <w:left w:val="single" w:sz="4" w:space="0" w:color="auto"/>
              <w:bottom w:val="single" w:sz="4" w:space="0" w:color="auto"/>
              <w:right w:val="single" w:sz="4" w:space="0" w:color="auto"/>
            </w:tcBorders>
          </w:tcPr>
          <w:p w14:paraId="18FB1AF0" w14:textId="77777777" w:rsidR="00724BE1" w:rsidRPr="00C23BC8" w:rsidRDefault="00724BE1" w:rsidP="00C23BC8">
            <w:pPr>
              <w:numPr>
                <w:ilvl w:val="0"/>
                <w:numId w:val="17"/>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staigus nepaaiškinamas dusulys arba kvėpavimo padažnėjimas;</w:t>
            </w:r>
          </w:p>
          <w:p w14:paraId="74452234" w14:textId="77777777" w:rsidR="00724BE1" w:rsidRPr="00C23BC8" w:rsidRDefault="00724BE1" w:rsidP="00C23BC8">
            <w:pPr>
              <w:numPr>
                <w:ilvl w:val="0"/>
                <w:numId w:val="17"/>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staigus kosulys be aiškios priežasties, kuris gali būti su krauju;</w:t>
            </w:r>
          </w:p>
          <w:p w14:paraId="1B3E2DDD" w14:textId="77777777" w:rsidR="00724BE1" w:rsidRPr="00C23BC8" w:rsidRDefault="00724BE1" w:rsidP="00C23BC8">
            <w:pPr>
              <w:numPr>
                <w:ilvl w:val="0"/>
                <w:numId w:val="17"/>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aštrus krūtinės skausmas, kuris gali padidėti giliai kvėpuojant;</w:t>
            </w:r>
          </w:p>
          <w:p w14:paraId="3B722C43" w14:textId="77777777" w:rsidR="00724BE1" w:rsidRPr="00C23BC8" w:rsidRDefault="00724BE1" w:rsidP="00C23BC8">
            <w:pPr>
              <w:numPr>
                <w:ilvl w:val="0"/>
                <w:numId w:val="17"/>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sunkus galvos svaigimas ar sukimasis;</w:t>
            </w:r>
          </w:p>
          <w:p w14:paraId="2618C9ED" w14:textId="77777777" w:rsidR="00724BE1" w:rsidRPr="00C23BC8" w:rsidRDefault="00724BE1" w:rsidP="00C23BC8">
            <w:pPr>
              <w:numPr>
                <w:ilvl w:val="0"/>
                <w:numId w:val="17"/>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dažnas arba neritmiškas širdies plakimas;</w:t>
            </w:r>
          </w:p>
          <w:p w14:paraId="20075CCB" w14:textId="77777777" w:rsidR="00724BE1" w:rsidRPr="00C23BC8" w:rsidRDefault="00724BE1" w:rsidP="00C23BC8">
            <w:pPr>
              <w:numPr>
                <w:ilvl w:val="0"/>
                <w:numId w:val="17"/>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sunkus skrandžio skausmas.</w:t>
            </w:r>
          </w:p>
          <w:p w14:paraId="557FAD77"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1E2E8048"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u w:val="single"/>
                <w:lang w:val="lt-LT"/>
              </w:rPr>
              <w:t>Jeigu abejojate,</w:t>
            </w:r>
            <w:r w:rsidRPr="00C23BC8">
              <w:rPr>
                <w:rFonts w:ascii="Times New Roman" w:hAnsi="Times New Roman"/>
                <w:sz w:val="22"/>
                <w:lang w:val="lt-LT"/>
              </w:rPr>
              <w:t xml:space="preserve"> kreipkitės į gydytoją, nes kai kurie iš šių simptomų, pvz., kosulys ar dusulys, gali būti neteisingai </w:t>
            </w:r>
            <w:r w:rsidRPr="00C23BC8">
              <w:rPr>
                <w:rFonts w:ascii="Times New Roman" w:hAnsi="Times New Roman"/>
                <w:sz w:val="22"/>
                <w:lang w:val="lt-LT"/>
              </w:rPr>
              <w:lastRenderedPageBreak/>
              <w:t>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78FBF9A8"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lastRenderedPageBreak/>
              <w:t>Plaučių embolija</w:t>
            </w:r>
          </w:p>
        </w:tc>
      </w:tr>
      <w:tr w:rsidR="00724BE1" w:rsidRPr="006A7E18" w14:paraId="14F59740" w14:textId="77777777" w:rsidTr="00F911B4">
        <w:tc>
          <w:tcPr>
            <w:tcW w:w="5868" w:type="dxa"/>
            <w:tcBorders>
              <w:top w:val="single" w:sz="4" w:space="0" w:color="auto"/>
              <w:left w:val="single" w:sz="4" w:space="0" w:color="auto"/>
              <w:bottom w:val="single" w:sz="4" w:space="0" w:color="auto"/>
              <w:right w:val="single" w:sz="4" w:space="0" w:color="auto"/>
            </w:tcBorders>
          </w:tcPr>
          <w:p w14:paraId="6F395EF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Simptomai, dažniausiai pasireiškiantys vienoje akyje:</w:t>
            </w:r>
          </w:p>
          <w:p w14:paraId="06FC04F8" w14:textId="77777777" w:rsidR="00724BE1" w:rsidRPr="00C23BC8" w:rsidRDefault="00724BE1" w:rsidP="00C23BC8">
            <w:pPr>
              <w:numPr>
                <w:ilvl w:val="0"/>
                <w:numId w:val="18"/>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staigus apakimas arba</w:t>
            </w:r>
          </w:p>
          <w:p w14:paraId="0D57413D" w14:textId="77777777" w:rsidR="00724BE1" w:rsidRPr="00C23BC8" w:rsidRDefault="00724BE1" w:rsidP="00C23BC8">
            <w:pPr>
              <w:numPr>
                <w:ilvl w:val="0"/>
                <w:numId w:val="18"/>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skausmo nesukeliantis neryškus regėjimas, kuris gali progresuoti iki apakimo</w:t>
            </w:r>
          </w:p>
          <w:p w14:paraId="676E7BE7" w14:textId="77777777" w:rsidR="00724BE1" w:rsidRPr="00C23BC8" w:rsidRDefault="00724BE1" w:rsidP="00C23BC8">
            <w:pPr>
              <w:tabs>
                <w:tab w:val="left" w:pos="567"/>
              </w:tabs>
              <w:snapToGrid w:val="0"/>
              <w:spacing w:line="260" w:lineRule="exact"/>
              <w:rPr>
                <w:rFonts w:ascii="Times New Roman" w:hAnsi="Times New Roman"/>
                <w:sz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14943658"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Tinklainės venos trombozė (kraujo krešulys akyje)</w:t>
            </w:r>
          </w:p>
        </w:tc>
      </w:tr>
      <w:tr w:rsidR="00724BE1" w:rsidRPr="006A7E18" w14:paraId="6842C561" w14:textId="77777777" w:rsidTr="00F911B4">
        <w:tc>
          <w:tcPr>
            <w:tcW w:w="5868" w:type="dxa"/>
            <w:tcBorders>
              <w:top w:val="single" w:sz="4" w:space="0" w:color="auto"/>
              <w:left w:val="single" w:sz="4" w:space="0" w:color="auto"/>
              <w:bottom w:val="single" w:sz="4" w:space="0" w:color="auto"/>
              <w:right w:val="single" w:sz="4" w:space="0" w:color="auto"/>
            </w:tcBorders>
          </w:tcPr>
          <w:p w14:paraId="2CB83E74" w14:textId="77777777" w:rsidR="00724BE1" w:rsidRPr="00C23BC8" w:rsidRDefault="00724BE1" w:rsidP="00C23BC8">
            <w:pPr>
              <w:numPr>
                <w:ilvl w:val="0"/>
                <w:numId w:val="19"/>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krūtinės skausmas, diskomfortas, spaudimas, sunkumas;</w:t>
            </w:r>
          </w:p>
          <w:p w14:paraId="3340B791" w14:textId="77777777" w:rsidR="00724BE1" w:rsidRPr="00C23BC8" w:rsidRDefault="00724BE1" w:rsidP="00C23BC8">
            <w:pPr>
              <w:numPr>
                <w:ilvl w:val="0"/>
                <w:numId w:val="19"/>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veržimo ar pilnumo pojūtis krūtinėje, rankoje ar po krūtinkauliu;</w:t>
            </w:r>
          </w:p>
          <w:p w14:paraId="54CEFDD5" w14:textId="77777777" w:rsidR="00724BE1" w:rsidRPr="00C23BC8" w:rsidRDefault="00724BE1" w:rsidP="00C23BC8">
            <w:pPr>
              <w:numPr>
                <w:ilvl w:val="0"/>
                <w:numId w:val="19"/>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pilnumo, nevirškinimo arba užspringimo pojūtis;</w:t>
            </w:r>
          </w:p>
          <w:p w14:paraId="23ECAB26" w14:textId="77777777" w:rsidR="00724BE1" w:rsidRPr="00C23BC8" w:rsidRDefault="00724BE1" w:rsidP="00C23BC8">
            <w:pPr>
              <w:numPr>
                <w:ilvl w:val="0"/>
                <w:numId w:val="19"/>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viršutinės kūno dalies diskomfortas, plintantis į nugarą, žandikaulį, gerklę, ranką ir skrandį;</w:t>
            </w:r>
          </w:p>
          <w:p w14:paraId="496E9151" w14:textId="77777777" w:rsidR="00724BE1" w:rsidRPr="00C23BC8" w:rsidRDefault="00724BE1" w:rsidP="00C23BC8">
            <w:pPr>
              <w:numPr>
                <w:ilvl w:val="0"/>
                <w:numId w:val="19"/>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prakaitavimas, pykinimas, vėmimas ar svaigulys;</w:t>
            </w:r>
          </w:p>
          <w:p w14:paraId="31C9B954" w14:textId="77777777" w:rsidR="00724BE1" w:rsidRPr="00C23BC8" w:rsidRDefault="00724BE1" w:rsidP="00C23BC8">
            <w:pPr>
              <w:numPr>
                <w:ilvl w:val="0"/>
                <w:numId w:val="19"/>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labai didelis silpnumas, nerimas ar dusulys;</w:t>
            </w:r>
          </w:p>
          <w:p w14:paraId="22D78A62" w14:textId="77777777" w:rsidR="00724BE1" w:rsidRPr="00C23BC8" w:rsidRDefault="00724BE1" w:rsidP="00C23BC8">
            <w:pPr>
              <w:numPr>
                <w:ilvl w:val="0"/>
                <w:numId w:val="19"/>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dažnas arba neritmiškas širdies plakimas.</w:t>
            </w:r>
          </w:p>
          <w:p w14:paraId="41E4944A" w14:textId="77777777" w:rsidR="00724BE1" w:rsidRPr="00C23BC8" w:rsidRDefault="00724BE1" w:rsidP="00C23BC8">
            <w:pPr>
              <w:tabs>
                <w:tab w:val="left" w:pos="567"/>
              </w:tabs>
              <w:snapToGrid w:val="0"/>
              <w:spacing w:line="260" w:lineRule="exact"/>
              <w:rPr>
                <w:rFonts w:ascii="Times New Roman" w:hAnsi="Times New Roman"/>
                <w:sz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7919A7A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 xml:space="preserve">Širdies priepuolis </w:t>
            </w:r>
          </w:p>
        </w:tc>
      </w:tr>
      <w:tr w:rsidR="00724BE1" w:rsidRPr="006A7E18" w14:paraId="13FD0F21" w14:textId="77777777" w:rsidTr="00F911B4">
        <w:tc>
          <w:tcPr>
            <w:tcW w:w="5868" w:type="dxa"/>
            <w:tcBorders>
              <w:top w:val="single" w:sz="4" w:space="0" w:color="auto"/>
              <w:left w:val="single" w:sz="4" w:space="0" w:color="auto"/>
              <w:bottom w:val="single" w:sz="4" w:space="0" w:color="auto"/>
              <w:right w:val="single" w:sz="4" w:space="0" w:color="auto"/>
            </w:tcBorders>
          </w:tcPr>
          <w:p w14:paraId="649B0E27" w14:textId="77777777" w:rsidR="00724BE1" w:rsidRPr="00C23BC8" w:rsidRDefault="00724BE1" w:rsidP="00C23BC8">
            <w:pPr>
              <w:numPr>
                <w:ilvl w:val="0"/>
                <w:numId w:val="20"/>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staigus veido, rankos ar kojos silpnumas ar tirpulys, ypač vienoje kūno pusėje;</w:t>
            </w:r>
          </w:p>
          <w:p w14:paraId="2B7AC7EF" w14:textId="77777777" w:rsidR="00724BE1" w:rsidRPr="00C23BC8" w:rsidRDefault="00724BE1" w:rsidP="00C23BC8">
            <w:pPr>
              <w:numPr>
                <w:ilvl w:val="0"/>
                <w:numId w:val="20"/>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staigus sumišimas, kalbėjimo ar supratimo sutrikimas;</w:t>
            </w:r>
          </w:p>
          <w:p w14:paraId="2054E688" w14:textId="77777777" w:rsidR="00724BE1" w:rsidRPr="00C23BC8" w:rsidRDefault="00724BE1" w:rsidP="00C23BC8">
            <w:pPr>
              <w:numPr>
                <w:ilvl w:val="0"/>
                <w:numId w:val="20"/>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staigus matymo viena ar abiem akimis sutrikimas;</w:t>
            </w:r>
          </w:p>
          <w:p w14:paraId="741CA68D" w14:textId="77777777" w:rsidR="00724BE1" w:rsidRPr="00C23BC8" w:rsidRDefault="00724BE1" w:rsidP="00C23BC8">
            <w:pPr>
              <w:numPr>
                <w:ilvl w:val="0"/>
                <w:numId w:val="20"/>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staigus vaikščiojimo sutrikimas, svaigulys, pusiausvyros ar koordinacijos sutrikimas;</w:t>
            </w:r>
          </w:p>
          <w:p w14:paraId="0A2E6371" w14:textId="77777777" w:rsidR="00724BE1" w:rsidRPr="00C23BC8" w:rsidRDefault="00724BE1" w:rsidP="00C23BC8">
            <w:pPr>
              <w:numPr>
                <w:ilvl w:val="0"/>
                <w:numId w:val="20"/>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staigus, sunkus ar ilgalaikis galvos skausmas be žinomos priežasties;</w:t>
            </w:r>
          </w:p>
          <w:p w14:paraId="30A98F0A" w14:textId="77777777" w:rsidR="00724BE1" w:rsidRPr="00C23BC8" w:rsidRDefault="00724BE1" w:rsidP="00C23BC8">
            <w:pPr>
              <w:numPr>
                <w:ilvl w:val="0"/>
                <w:numId w:val="20"/>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sąmonės netekimas ar apalpimas su traukuliais arba be jų.</w:t>
            </w:r>
          </w:p>
          <w:p w14:paraId="73E133D1"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218DDA2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59F7D6EC"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Insultas</w:t>
            </w:r>
          </w:p>
        </w:tc>
      </w:tr>
      <w:tr w:rsidR="00724BE1" w:rsidRPr="00F579BF" w14:paraId="50CB9147" w14:textId="77777777" w:rsidTr="00F911B4">
        <w:tc>
          <w:tcPr>
            <w:tcW w:w="5868" w:type="dxa"/>
            <w:tcBorders>
              <w:top w:val="single" w:sz="4" w:space="0" w:color="auto"/>
              <w:left w:val="single" w:sz="4" w:space="0" w:color="auto"/>
              <w:bottom w:val="single" w:sz="4" w:space="0" w:color="auto"/>
              <w:right w:val="single" w:sz="4" w:space="0" w:color="auto"/>
            </w:tcBorders>
            <w:hideMark/>
          </w:tcPr>
          <w:p w14:paraId="6E3A0DF9" w14:textId="77777777" w:rsidR="00724BE1" w:rsidRPr="00C23BC8" w:rsidRDefault="00724BE1" w:rsidP="00C23BC8">
            <w:pPr>
              <w:numPr>
                <w:ilvl w:val="0"/>
                <w:numId w:val="2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galūnės patinimas ir lengvas pamėlynavimas;</w:t>
            </w:r>
          </w:p>
          <w:p w14:paraId="4436F102" w14:textId="77777777" w:rsidR="00724BE1" w:rsidRPr="00C23BC8" w:rsidRDefault="00724BE1" w:rsidP="00C23BC8">
            <w:pPr>
              <w:numPr>
                <w:ilvl w:val="0"/>
                <w:numId w:val="21"/>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0AC8B4C5"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Kraujo krešuliai, užkemšantys kitas kraujagysles</w:t>
            </w:r>
          </w:p>
        </w:tc>
      </w:tr>
    </w:tbl>
    <w:p w14:paraId="2C9134F9" w14:textId="77777777" w:rsidR="00724BE1" w:rsidRPr="00C23BC8" w:rsidRDefault="00724BE1" w:rsidP="00C23BC8">
      <w:pPr>
        <w:tabs>
          <w:tab w:val="left" w:pos="567"/>
        </w:tabs>
        <w:snapToGrid w:val="0"/>
        <w:spacing w:line="260" w:lineRule="exact"/>
        <w:rPr>
          <w:rFonts w:ascii="Times New Roman" w:hAnsi="Times New Roman"/>
          <w:b/>
          <w:sz w:val="22"/>
          <w:lang w:val="lt-LT"/>
        </w:rPr>
      </w:pPr>
    </w:p>
    <w:p w14:paraId="59AA08AD" w14:textId="77777777" w:rsidR="00724BE1" w:rsidRPr="00C23BC8" w:rsidRDefault="00724BE1" w:rsidP="00C23BC8">
      <w:pPr>
        <w:tabs>
          <w:tab w:val="left" w:pos="567"/>
        </w:tabs>
        <w:autoSpaceDE w:val="0"/>
        <w:autoSpaceDN w:val="0"/>
        <w:adjustRightInd w:val="0"/>
        <w:snapToGrid w:val="0"/>
        <w:spacing w:line="260" w:lineRule="exact"/>
        <w:outlineLvl w:val="0"/>
        <w:rPr>
          <w:rFonts w:ascii="Times New Roman" w:hAnsi="Times New Roman"/>
          <w:b/>
          <w:sz w:val="22"/>
          <w:lang w:val="lt-LT"/>
        </w:rPr>
      </w:pPr>
      <w:r w:rsidRPr="00C23BC8">
        <w:rPr>
          <w:rFonts w:ascii="Times New Roman" w:hAnsi="Times New Roman"/>
          <w:b/>
          <w:sz w:val="22"/>
          <w:lang w:val="lt-LT"/>
        </w:rPr>
        <w:t>KRAUJO KREŠULIAI VENOJE</w:t>
      </w:r>
    </w:p>
    <w:p w14:paraId="6B1BB4FA"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p>
    <w:p w14:paraId="20FADCC0"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b/>
          <w:sz w:val="22"/>
          <w:lang w:val="lt-LT"/>
        </w:rPr>
      </w:pPr>
      <w:r w:rsidRPr="00C23BC8">
        <w:rPr>
          <w:rFonts w:ascii="Times New Roman" w:hAnsi="Times New Roman"/>
          <w:b/>
          <w:sz w:val="22"/>
          <w:lang w:val="lt-LT"/>
        </w:rPr>
        <w:t>Kas gali atsitikti, jeigu venoje susidarė kraujo krešulys?</w:t>
      </w:r>
    </w:p>
    <w:p w14:paraId="52F36407" w14:textId="77777777" w:rsidR="00724BE1" w:rsidRPr="00C23BC8" w:rsidRDefault="00724BE1" w:rsidP="00C23BC8">
      <w:pPr>
        <w:numPr>
          <w:ilvl w:val="0"/>
          <w:numId w:val="22"/>
        </w:numPr>
        <w:tabs>
          <w:tab w:val="left" w:pos="567"/>
        </w:tabs>
        <w:autoSpaceDE w:val="0"/>
        <w:autoSpaceDN w:val="0"/>
        <w:adjustRightInd w:val="0"/>
        <w:snapToGrid w:val="0"/>
        <w:spacing w:line="260" w:lineRule="exact"/>
        <w:ind w:left="357" w:hanging="357"/>
        <w:rPr>
          <w:rFonts w:ascii="Times New Roman" w:hAnsi="Times New Roman"/>
          <w:sz w:val="22"/>
          <w:lang w:val="lt-LT"/>
        </w:rPr>
      </w:pPr>
      <w:r w:rsidRPr="00C23BC8">
        <w:rPr>
          <w:rFonts w:ascii="Times New Roman" w:hAnsi="Times New Roman"/>
          <w:sz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5E5135CF" w14:textId="77777777" w:rsidR="00724BE1" w:rsidRPr="00C23BC8" w:rsidRDefault="00724BE1" w:rsidP="00C23BC8">
      <w:pPr>
        <w:numPr>
          <w:ilvl w:val="0"/>
          <w:numId w:val="22"/>
        </w:num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Jeigu kojos ar pėdos venoje susidarė kraujo krešulys, jis gali sukelti giliųjų venų trombozę (GVT).</w:t>
      </w:r>
    </w:p>
    <w:p w14:paraId="6C8A3B29" w14:textId="77777777" w:rsidR="00724BE1" w:rsidRPr="00C23BC8" w:rsidRDefault="00724BE1" w:rsidP="00C23BC8">
      <w:pPr>
        <w:numPr>
          <w:ilvl w:val="0"/>
          <w:numId w:val="22"/>
        </w:num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Jeigu kraujo krešulys iš kojos patenka į plaučius, jis gali sukelti plaučių emboliją.</w:t>
      </w:r>
    </w:p>
    <w:p w14:paraId="0E0C827E" w14:textId="77777777" w:rsidR="00724BE1" w:rsidRPr="00C23BC8" w:rsidRDefault="00724BE1" w:rsidP="00C23BC8">
      <w:pPr>
        <w:numPr>
          <w:ilvl w:val="0"/>
          <w:numId w:val="22"/>
        </w:num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Labai retai krešulys gali susidaryti kito organo, pvz., akies, venoje (tinklainės venos trombozė).</w:t>
      </w:r>
    </w:p>
    <w:p w14:paraId="10F6D326"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p>
    <w:p w14:paraId="680F1532"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b/>
          <w:sz w:val="22"/>
          <w:lang w:val="lt-LT"/>
        </w:rPr>
      </w:pPr>
      <w:r w:rsidRPr="00C23BC8">
        <w:rPr>
          <w:rFonts w:ascii="Times New Roman" w:hAnsi="Times New Roman"/>
          <w:b/>
          <w:sz w:val="22"/>
          <w:lang w:val="lt-LT"/>
        </w:rPr>
        <w:t>Kada kraujo krešulio susidarymo venoje rizika yra didžiausia?</w:t>
      </w:r>
    </w:p>
    <w:p w14:paraId="25AD0871"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lastRenderedPageBreak/>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A299264"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Po pirmųjų metų ši rizika mažėja, tačiau lieka šiek tiek didesnė nei nevartojant sudėtinio hormoninio kontraceptiko.</w:t>
      </w:r>
    </w:p>
    <w:p w14:paraId="27E20123"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Nutraukus ARIADNE vartojimą, Jums esanti kraujo krešulio atsiradimo rizika vėl tampa normali per kelias savaites.</w:t>
      </w:r>
    </w:p>
    <w:p w14:paraId="24526A77"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p>
    <w:p w14:paraId="08CB2D67"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b/>
          <w:sz w:val="22"/>
          <w:lang w:val="lt-LT"/>
        </w:rPr>
      </w:pPr>
      <w:r w:rsidRPr="00C23BC8">
        <w:rPr>
          <w:rFonts w:ascii="Times New Roman" w:hAnsi="Times New Roman"/>
          <w:b/>
          <w:sz w:val="22"/>
          <w:lang w:val="lt-LT"/>
        </w:rPr>
        <w:t>Kokia yra kraujo krešulio susidarymo rizika?</w:t>
      </w:r>
    </w:p>
    <w:p w14:paraId="7599778C"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Ši rizika priklauso nuo natūralios Jums esančios VTE rizikos ir vartojamo sudėtinio hormoninio kontraceptiko tipo.</w:t>
      </w:r>
    </w:p>
    <w:p w14:paraId="1B8C195E"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Bendra kraujo krešulio atsiradimo kojoje ar plaučiuose (GVT arba PE) rizika vartojant ARIADNE  yra maža.</w:t>
      </w:r>
    </w:p>
    <w:p w14:paraId="68B5E704"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p>
    <w:p w14:paraId="256C6350" w14:textId="77777777" w:rsidR="00724BE1" w:rsidRPr="00C23BC8" w:rsidRDefault="00724BE1" w:rsidP="00C23BC8">
      <w:pPr>
        <w:numPr>
          <w:ilvl w:val="0"/>
          <w:numId w:val="23"/>
        </w:num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Maždaug 2 iš 10 000 moterų, kurios nevartoja SHK ir nėra nėščios, per metus susidarys kraujo krešuliai.</w:t>
      </w:r>
    </w:p>
    <w:p w14:paraId="4A2ACC41" w14:textId="77777777" w:rsidR="00724BE1" w:rsidRPr="00C23BC8" w:rsidRDefault="00724BE1" w:rsidP="00C23BC8">
      <w:pPr>
        <w:numPr>
          <w:ilvl w:val="0"/>
          <w:numId w:val="23"/>
        </w:numPr>
        <w:tabs>
          <w:tab w:val="left" w:pos="567"/>
        </w:tabs>
        <w:autoSpaceDE w:val="0"/>
        <w:autoSpaceDN w:val="0"/>
        <w:adjustRightInd w:val="0"/>
        <w:snapToGrid w:val="0"/>
        <w:spacing w:line="260" w:lineRule="exact"/>
        <w:rPr>
          <w:rFonts w:ascii="Times New Roman" w:hAnsi="Times New Roman"/>
          <w:sz w:val="22"/>
          <w:lang w:val="lt-LT"/>
        </w:rPr>
      </w:pPr>
      <w:r w:rsidRPr="00C23BC8">
        <w:rPr>
          <w:rFonts w:ascii="Times New Roman" w:hAnsi="Times New Roman"/>
          <w:sz w:val="22"/>
          <w:lang w:val="lt-LT"/>
        </w:rPr>
        <w:t>Maždaug 5</w:t>
      </w:r>
      <w:r w:rsidRPr="00C23BC8">
        <w:rPr>
          <w:rFonts w:ascii="Times New Roman" w:hAnsi="Times New Roman"/>
          <w:sz w:val="22"/>
          <w:lang w:val="lt-LT"/>
        </w:rPr>
        <w:noBreakHyphen/>
        <w:t>7 iš 10 000 moterų, kurios vartoja sudėtinius hormoninius kontraceptikus, kurių sudėtyje yra levonorgestrelio, noretisterono arba norgestimato, per metus susidarys kraujo krešuliai.</w:t>
      </w:r>
    </w:p>
    <w:p w14:paraId="66EAAB6F" w14:textId="77777777" w:rsidR="00724BE1" w:rsidRPr="00C23BC8" w:rsidRDefault="00724BE1" w:rsidP="00C23BC8">
      <w:pPr>
        <w:numPr>
          <w:ilvl w:val="0"/>
          <w:numId w:val="23"/>
        </w:numPr>
        <w:tabs>
          <w:tab w:val="left" w:pos="567"/>
        </w:tabs>
        <w:autoSpaceDE w:val="0"/>
        <w:autoSpaceDN w:val="0"/>
        <w:adjustRightInd w:val="0"/>
        <w:snapToGrid w:val="0"/>
        <w:spacing w:line="260" w:lineRule="exact"/>
        <w:ind w:left="714" w:hanging="357"/>
        <w:rPr>
          <w:rFonts w:ascii="Times New Roman" w:hAnsi="Times New Roman"/>
          <w:sz w:val="22"/>
          <w:lang w:val="lt-LT"/>
        </w:rPr>
      </w:pPr>
      <w:r w:rsidRPr="00C23BC8">
        <w:rPr>
          <w:rFonts w:ascii="Times New Roman" w:hAnsi="Times New Roman"/>
          <w:sz w:val="22"/>
          <w:lang w:val="lt-LT"/>
        </w:rPr>
        <w:t>Kraujo krešulio susidarymo rizika yra įvairi ir priklauso nuo individualios medicininės anamnezės (žr. „Veiksniai, kurie didina kraujo krešulio riziką“ toliau).</w:t>
      </w:r>
    </w:p>
    <w:p w14:paraId="53BFA8A6" w14:textId="77777777" w:rsidR="00724BE1" w:rsidRPr="00C23BC8" w:rsidRDefault="00724BE1" w:rsidP="00C23BC8">
      <w:pPr>
        <w:tabs>
          <w:tab w:val="left" w:pos="567"/>
        </w:tabs>
        <w:autoSpaceDE w:val="0"/>
        <w:autoSpaceDN w:val="0"/>
        <w:adjustRightInd w:val="0"/>
        <w:snapToGrid w:val="0"/>
        <w:spacing w:line="260" w:lineRule="exact"/>
        <w:ind w:left="714"/>
        <w:rPr>
          <w:rFonts w:ascii="Times New Roman" w:hAnsi="Times New Roman"/>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724BE1" w:rsidRPr="006A7E18" w14:paraId="576A77FE" w14:textId="77777777" w:rsidTr="00F911B4">
        <w:tc>
          <w:tcPr>
            <w:tcW w:w="5329" w:type="dxa"/>
            <w:tcBorders>
              <w:top w:val="nil"/>
              <w:left w:val="nil"/>
              <w:bottom w:val="single" w:sz="4" w:space="0" w:color="auto"/>
              <w:right w:val="single" w:sz="4" w:space="0" w:color="auto"/>
            </w:tcBorders>
          </w:tcPr>
          <w:p w14:paraId="7AB5D4A6" w14:textId="77777777" w:rsidR="00724BE1" w:rsidRPr="00C23BC8" w:rsidRDefault="00724BE1" w:rsidP="00C23BC8">
            <w:pPr>
              <w:tabs>
                <w:tab w:val="left" w:pos="567"/>
              </w:tabs>
              <w:snapToGrid w:val="0"/>
              <w:spacing w:line="260" w:lineRule="exact"/>
              <w:rPr>
                <w:rFonts w:ascii="Times New Roman" w:hAnsi="Times New Roman"/>
                <w:sz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2CABD72C"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b/>
                <w:sz w:val="22"/>
                <w:lang w:val="lt-LT"/>
              </w:rPr>
              <w:t>Kraujo krešulio susidarymo per metus rizika</w:t>
            </w:r>
          </w:p>
        </w:tc>
      </w:tr>
      <w:tr w:rsidR="00724BE1" w:rsidRPr="006A7E18" w14:paraId="2A50BB5B" w14:textId="77777777" w:rsidTr="00F911B4">
        <w:tc>
          <w:tcPr>
            <w:tcW w:w="5329" w:type="dxa"/>
            <w:tcBorders>
              <w:top w:val="single" w:sz="4" w:space="0" w:color="auto"/>
              <w:left w:val="single" w:sz="4" w:space="0" w:color="auto"/>
              <w:bottom w:val="single" w:sz="4" w:space="0" w:color="auto"/>
              <w:right w:val="single" w:sz="4" w:space="0" w:color="auto"/>
            </w:tcBorders>
            <w:hideMark/>
          </w:tcPr>
          <w:p w14:paraId="2A8A3047"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 xml:space="preserve">Moterys, kurios </w:t>
            </w:r>
            <w:r w:rsidRPr="00C23BC8">
              <w:rPr>
                <w:rFonts w:ascii="Times New Roman" w:hAnsi="Times New Roman"/>
                <w:b/>
                <w:sz w:val="22"/>
                <w:lang w:val="lt-LT"/>
              </w:rPr>
              <w:t>nevartoja</w:t>
            </w:r>
            <w:r w:rsidRPr="00C23BC8">
              <w:rPr>
                <w:rFonts w:ascii="Times New Roman" w:hAnsi="Times New Roman"/>
                <w:sz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126AE7F1"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Maždaug 2 iš 10 000 moterų</w:t>
            </w:r>
          </w:p>
        </w:tc>
      </w:tr>
      <w:tr w:rsidR="00724BE1" w:rsidRPr="006A7E18" w14:paraId="6CBC8DE9" w14:textId="77777777" w:rsidTr="00F911B4">
        <w:tc>
          <w:tcPr>
            <w:tcW w:w="5329" w:type="dxa"/>
            <w:tcBorders>
              <w:top w:val="single" w:sz="4" w:space="0" w:color="auto"/>
              <w:left w:val="single" w:sz="4" w:space="0" w:color="auto"/>
              <w:bottom w:val="single" w:sz="4" w:space="0" w:color="auto"/>
              <w:right w:val="single" w:sz="4" w:space="0" w:color="auto"/>
            </w:tcBorders>
            <w:hideMark/>
          </w:tcPr>
          <w:p w14:paraId="76304B60"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 xml:space="preserve">Moterys, vartojančios sudėtines hormonines tabletes, kurių sudėtyje yra </w:t>
            </w:r>
            <w:r w:rsidRPr="00C23BC8">
              <w:rPr>
                <w:rFonts w:ascii="Times New Roman" w:hAnsi="Times New Roman"/>
                <w:b/>
                <w:sz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35C8A05B"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Maždaug 5</w:t>
            </w:r>
            <w:r w:rsidRPr="00C23BC8">
              <w:rPr>
                <w:rFonts w:ascii="Times New Roman" w:hAnsi="Times New Roman"/>
                <w:sz w:val="22"/>
                <w:lang w:val="lt-LT"/>
              </w:rPr>
              <w:noBreakHyphen/>
              <w:t>7 iš 10 000 moterų</w:t>
            </w:r>
          </w:p>
        </w:tc>
      </w:tr>
      <w:tr w:rsidR="00724BE1" w:rsidRPr="006A7E18" w14:paraId="56691348" w14:textId="77777777" w:rsidTr="00F911B4">
        <w:tc>
          <w:tcPr>
            <w:tcW w:w="5329" w:type="dxa"/>
            <w:tcBorders>
              <w:top w:val="single" w:sz="4" w:space="0" w:color="auto"/>
              <w:left w:val="single" w:sz="4" w:space="0" w:color="auto"/>
              <w:bottom w:val="single" w:sz="4" w:space="0" w:color="auto"/>
              <w:right w:val="single" w:sz="4" w:space="0" w:color="auto"/>
            </w:tcBorders>
            <w:hideMark/>
          </w:tcPr>
          <w:p w14:paraId="189D0F18"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 xml:space="preserve">Moterys, kurios vartoja ARIADNE </w:t>
            </w:r>
          </w:p>
        </w:tc>
        <w:tc>
          <w:tcPr>
            <w:tcW w:w="3193" w:type="dxa"/>
            <w:tcBorders>
              <w:top w:val="single" w:sz="4" w:space="0" w:color="auto"/>
              <w:left w:val="single" w:sz="4" w:space="0" w:color="auto"/>
              <w:bottom w:val="single" w:sz="4" w:space="0" w:color="auto"/>
              <w:right w:val="single" w:sz="4" w:space="0" w:color="auto"/>
            </w:tcBorders>
            <w:hideMark/>
          </w:tcPr>
          <w:p w14:paraId="5C58D17A"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Maždaug 5-7 iš 10 000 moterų</w:t>
            </w:r>
          </w:p>
        </w:tc>
      </w:tr>
    </w:tbl>
    <w:p w14:paraId="18158275" w14:textId="77777777" w:rsidR="00724BE1" w:rsidRPr="00C23BC8" w:rsidRDefault="00724BE1" w:rsidP="00C23BC8">
      <w:pPr>
        <w:tabs>
          <w:tab w:val="left" w:pos="567"/>
        </w:tabs>
        <w:autoSpaceDE w:val="0"/>
        <w:autoSpaceDN w:val="0"/>
        <w:adjustRightInd w:val="0"/>
        <w:snapToGrid w:val="0"/>
        <w:spacing w:line="260" w:lineRule="exact"/>
        <w:rPr>
          <w:rFonts w:ascii="Times New Roman" w:hAnsi="Times New Roman"/>
          <w:sz w:val="22"/>
          <w:lang w:val="lt-LT"/>
        </w:rPr>
      </w:pPr>
    </w:p>
    <w:p w14:paraId="0C3A790E" w14:textId="77777777" w:rsidR="00724BE1" w:rsidRPr="00C23BC8" w:rsidRDefault="00724BE1" w:rsidP="00C23BC8">
      <w:pPr>
        <w:tabs>
          <w:tab w:val="left" w:pos="567"/>
        </w:tabs>
        <w:snapToGrid w:val="0"/>
        <w:spacing w:line="260" w:lineRule="exact"/>
        <w:outlineLvl w:val="0"/>
        <w:rPr>
          <w:rFonts w:ascii="Times New Roman" w:hAnsi="Times New Roman"/>
          <w:b/>
          <w:sz w:val="22"/>
          <w:lang w:val="lt-LT"/>
        </w:rPr>
      </w:pPr>
      <w:r w:rsidRPr="00C23BC8">
        <w:rPr>
          <w:rFonts w:ascii="Times New Roman" w:hAnsi="Times New Roman"/>
          <w:b/>
          <w:sz w:val="22"/>
          <w:lang w:val="lt-LT"/>
        </w:rPr>
        <w:t>Veiksniai, kurie didina kraujo krešulių venose riziką</w:t>
      </w:r>
    </w:p>
    <w:p w14:paraId="3A42CA8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Kraujo krešulių susidarymo rizika vartojant ARIADNE yra maža, tačiau kai kurios būklės šią riziką didina. Ši rizika yra didesnė:</w:t>
      </w:r>
    </w:p>
    <w:p w14:paraId="2F617377" w14:textId="77777777" w:rsidR="00724BE1" w:rsidRPr="00C23BC8" w:rsidRDefault="00724BE1" w:rsidP="00C23BC8">
      <w:pPr>
        <w:numPr>
          <w:ilvl w:val="0"/>
          <w:numId w:val="24"/>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 turite labai daug antsvorio (kūno masės indeksas (KMI) viršija 30 kg/m²);</w:t>
      </w:r>
    </w:p>
    <w:p w14:paraId="489779D1" w14:textId="77777777" w:rsidR="00724BE1" w:rsidRPr="00C23BC8" w:rsidRDefault="00724BE1" w:rsidP="00C23BC8">
      <w:pPr>
        <w:numPr>
          <w:ilvl w:val="0"/>
          <w:numId w:val="24"/>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 kuriam nors Jūsų kraujo giminaičiui buvo</w:t>
      </w:r>
      <w:r w:rsidRPr="00C23BC8">
        <w:rPr>
          <w:rFonts w:ascii="Times New Roman" w:hAnsi="Times New Roman"/>
          <w:spacing w:val="-4"/>
          <w:sz w:val="22"/>
          <w:lang w:val="lt-LT"/>
        </w:rPr>
        <w:t xml:space="preserve"> susidaręs </w:t>
      </w:r>
      <w:r w:rsidRPr="00C23BC8">
        <w:rPr>
          <w:rFonts w:ascii="Times New Roman" w:hAnsi="Times New Roman"/>
          <w:sz w:val="22"/>
          <w:lang w:val="lt-LT"/>
        </w:rPr>
        <w:t>kraujo</w:t>
      </w:r>
      <w:r w:rsidRPr="00C23BC8">
        <w:rPr>
          <w:rFonts w:ascii="Times New Roman" w:hAnsi="Times New Roman"/>
          <w:spacing w:val="-6"/>
          <w:sz w:val="22"/>
          <w:lang w:val="lt-LT"/>
        </w:rPr>
        <w:t xml:space="preserve"> </w:t>
      </w:r>
      <w:r w:rsidRPr="00C23BC8">
        <w:rPr>
          <w:rFonts w:ascii="Times New Roman" w:hAnsi="Times New Roman"/>
          <w:sz w:val="22"/>
          <w:lang w:val="lt-LT"/>
        </w:rPr>
        <w:t>krešulys</w:t>
      </w:r>
      <w:r w:rsidRPr="00C23BC8">
        <w:rPr>
          <w:rFonts w:ascii="Times New Roman" w:hAnsi="Times New Roman"/>
          <w:spacing w:val="-6"/>
          <w:sz w:val="22"/>
          <w:lang w:val="lt-LT"/>
        </w:rPr>
        <w:t xml:space="preserve"> </w:t>
      </w:r>
      <w:r w:rsidRPr="00C23BC8">
        <w:rPr>
          <w:rFonts w:ascii="Times New Roman" w:hAnsi="Times New Roman"/>
          <w:sz w:val="22"/>
          <w:lang w:val="lt-LT"/>
        </w:rPr>
        <w:t>kojoje,</w:t>
      </w:r>
      <w:r w:rsidRPr="00C23BC8">
        <w:rPr>
          <w:rFonts w:ascii="Times New Roman" w:hAnsi="Times New Roman"/>
          <w:spacing w:val="-6"/>
          <w:sz w:val="22"/>
          <w:lang w:val="lt-LT"/>
        </w:rPr>
        <w:t xml:space="preserve"> </w:t>
      </w:r>
      <w:r w:rsidRPr="00C23BC8">
        <w:rPr>
          <w:rFonts w:ascii="Times New Roman" w:hAnsi="Times New Roman"/>
          <w:sz w:val="22"/>
          <w:lang w:val="lt-LT"/>
        </w:rPr>
        <w:t>pla</w:t>
      </w:r>
      <w:r w:rsidRPr="00C23BC8">
        <w:rPr>
          <w:rFonts w:ascii="Times New Roman" w:hAnsi="Times New Roman"/>
          <w:spacing w:val="1"/>
          <w:sz w:val="22"/>
          <w:lang w:val="lt-LT"/>
        </w:rPr>
        <w:t>u</w:t>
      </w:r>
      <w:r w:rsidRPr="00C23BC8">
        <w:rPr>
          <w:rFonts w:ascii="Times New Roman" w:hAnsi="Times New Roman"/>
          <w:sz w:val="22"/>
          <w:lang w:val="lt-LT"/>
        </w:rPr>
        <w:t>čiuose arba</w:t>
      </w:r>
      <w:r w:rsidRPr="00C23BC8">
        <w:rPr>
          <w:rFonts w:ascii="Times New Roman" w:hAnsi="Times New Roman"/>
          <w:spacing w:val="-4"/>
          <w:sz w:val="22"/>
          <w:lang w:val="lt-LT"/>
        </w:rPr>
        <w:t xml:space="preserve"> kitame organe ankstyvame amžiuje (pvz., maždaug iki 50</w:t>
      </w:r>
      <w:r w:rsidRPr="00C23BC8">
        <w:rPr>
          <w:rFonts w:ascii="Times New Roman" w:hAnsi="Times New Roman"/>
          <w:sz w:val="22"/>
          <w:lang w:val="lt-LT"/>
        </w:rPr>
        <w:t> </w:t>
      </w:r>
      <w:r w:rsidRPr="00C23BC8">
        <w:rPr>
          <w:rFonts w:ascii="Times New Roman" w:hAnsi="Times New Roman"/>
          <w:spacing w:val="-4"/>
          <w:sz w:val="22"/>
          <w:lang w:val="lt-LT"/>
        </w:rPr>
        <w:t>metų)</w:t>
      </w:r>
      <w:r w:rsidRPr="00C23BC8">
        <w:rPr>
          <w:rFonts w:ascii="Times New Roman" w:hAnsi="Times New Roman"/>
          <w:spacing w:val="-6"/>
          <w:sz w:val="22"/>
          <w:lang w:val="lt-LT"/>
        </w:rPr>
        <w:t>.</w:t>
      </w:r>
      <w:r w:rsidRPr="00C23BC8">
        <w:rPr>
          <w:rFonts w:ascii="Times New Roman" w:hAnsi="Times New Roman"/>
          <w:sz w:val="22"/>
          <w:lang w:val="lt-LT"/>
        </w:rPr>
        <w:t xml:space="preserve"> Tokiu atveju Jums gali būti paveldimas kraujo krešėjimo sutrikimas;</w:t>
      </w:r>
    </w:p>
    <w:p w14:paraId="76291BBE" w14:textId="77777777" w:rsidR="00724BE1" w:rsidRPr="00C23BC8" w:rsidRDefault="00724BE1" w:rsidP="00C23BC8">
      <w:pPr>
        <w:numPr>
          <w:ilvl w:val="0"/>
          <w:numId w:val="24"/>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 Jums reikalinga operacija arba ilgą laiką nevaikštote dėl sužalojimo, ligos arba sugipsuotos kojos. Likus kelioms savaitėms iki operacijos arba kol Jūsų judrumas ribotas, gali reikėti nutraukti ARIADNE vartojimą. Jeigu Jums reikia nutraukti gydymą ARIADNE, paklauskite gydytojo, kada galėsite vėl pradėti jį vartoti;</w:t>
      </w:r>
    </w:p>
    <w:p w14:paraId="221A398B" w14:textId="77777777" w:rsidR="00724BE1" w:rsidRPr="00C23BC8" w:rsidRDefault="00724BE1" w:rsidP="00C23BC8">
      <w:pPr>
        <w:numPr>
          <w:ilvl w:val="0"/>
          <w:numId w:val="24"/>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su amžiumi (ypač jeigu Jums yra daugiau nei maždaug 35 metai);</w:t>
      </w:r>
    </w:p>
    <w:p w14:paraId="631E442A" w14:textId="77777777" w:rsidR="00724BE1" w:rsidRPr="00C23BC8" w:rsidRDefault="00724BE1" w:rsidP="00C23BC8">
      <w:pPr>
        <w:numPr>
          <w:ilvl w:val="0"/>
          <w:numId w:val="24"/>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gimdėte prieš mažiau nei kelias savaites.</w:t>
      </w:r>
    </w:p>
    <w:p w14:paraId="1B29E1B7"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30C4F6E2"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Kuo daugiau šių sąlygų Jums tinka, tuo kraujo krešulio susidarymo rizika yra didesnė.</w:t>
      </w:r>
    </w:p>
    <w:p w14:paraId="0F4007EF"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267D0869"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Keliavimas oro transportu (&gt; 4 valandas) gali laikinai padidinti kraujo krešulio susidarymo riziką, ypač jeigu Jums yra kitų išvardytų rizikos veiksnių.</w:t>
      </w:r>
    </w:p>
    <w:p w14:paraId="25B85A8B"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Svarbu pasakyti gydytojui, jeigu Jums tinka bet kuri iš šių sąlygų, net jeigu nesate tikra. Gydytojas gali nuspręsti, kad ARIADNE vartojimą reikia nutraukti.</w:t>
      </w:r>
    </w:p>
    <w:p w14:paraId="2C765B64"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539CDD73"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vartojant ARIADNE pasikeitė bet kuri iš pirmiau išvardytų sąlygų, pvz., kraujo giminaičiui pasireiškė trombozė be žinomos priežasties arba priaugote daug svorio, pasakykite gydytojui.</w:t>
      </w:r>
    </w:p>
    <w:p w14:paraId="43E8619D" w14:textId="77777777" w:rsidR="00724BE1" w:rsidRPr="00C23BC8" w:rsidRDefault="00724BE1" w:rsidP="00C23BC8">
      <w:pPr>
        <w:tabs>
          <w:tab w:val="left" w:pos="567"/>
        </w:tabs>
        <w:snapToGrid w:val="0"/>
        <w:spacing w:line="260" w:lineRule="exact"/>
        <w:outlineLvl w:val="0"/>
        <w:rPr>
          <w:rFonts w:ascii="Times New Roman" w:hAnsi="Times New Roman"/>
          <w:b/>
          <w:sz w:val="22"/>
          <w:lang w:val="lt-LT"/>
        </w:rPr>
      </w:pPr>
    </w:p>
    <w:p w14:paraId="44F59FE6" w14:textId="77777777" w:rsidR="00724BE1" w:rsidRPr="00C23BC8" w:rsidRDefault="00724BE1" w:rsidP="00C23BC8">
      <w:pPr>
        <w:tabs>
          <w:tab w:val="left" w:pos="567"/>
        </w:tabs>
        <w:snapToGrid w:val="0"/>
        <w:spacing w:line="260" w:lineRule="exact"/>
        <w:outlineLvl w:val="0"/>
        <w:rPr>
          <w:rFonts w:ascii="Times New Roman" w:hAnsi="Times New Roman"/>
          <w:b/>
          <w:sz w:val="22"/>
          <w:lang w:val="lt-LT"/>
        </w:rPr>
      </w:pPr>
      <w:r w:rsidRPr="00C23BC8">
        <w:rPr>
          <w:rFonts w:ascii="Times New Roman" w:hAnsi="Times New Roman"/>
          <w:b/>
          <w:sz w:val="22"/>
          <w:lang w:val="lt-LT"/>
        </w:rPr>
        <w:t>KRAUJO KREŠULIAI ARTERIJOJE</w:t>
      </w:r>
    </w:p>
    <w:p w14:paraId="1E04088F" w14:textId="77777777" w:rsidR="00724BE1" w:rsidRPr="00C23BC8" w:rsidRDefault="00724BE1" w:rsidP="00C23BC8">
      <w:pPr>
        <w:tabs>
          <w:tab w:val="left" w:pos="567"/>
        </w:tabs>
        <w:snapToGrid w:val="0"/>
        <w:spacing w:line="260" w:lineRule="exact"/>
        <w:rPr>
          <w:rFonts w:ascii="Times New Roman" w:hAnsi="Times New Roman"/>
          <w:b/>
          <w:sz w:val="22"/>
          <w:lang w:val="lt-LT"/>
        </w:rPr>
      </w:pPr>
    </w:p>
    <w:p w14:paraId="1BC90CCD" w14:textId="77777777" w:rsidR="00724BE1" w:rsidRPr="00C23BC8" w:rsidRDefault="00724BE1" w:rsidP="00C23BC8">
      <w:p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Kas gali atsitikti, jeigu arterijoje susidarė kraujo krešulys?</w:t>
      </w:r>
    </w:p>
    <w:p w14:paraId="0AFCC674"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Arterijoje, kaip ir venoje, susidaręs kraujo krešulys gali sukelti sunkių sutrikimų. Pavyzdžiui, jis gali sukelti širdies priepuolį (miokardo infarktą) arba insultą.</w:t>
      </w:r>
    </w:p>
    <w:p w14:paraId="1E56098A"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65B8ABDA" w14:textId="77777777" w:rsidR="00724BE1" w:rsidRPr="00C23BC8" w:rsidRDefault="00724BE1" w:rsidP="00C23BC8">
      <w:pPr>
        <w:tabs>
          <w:tab w:val="left" w:pos="567"/>
        </w:tabs>
        <w:snapToGrid w:val="0"/>
        <w:spacing w:line="260" w:lineRule="exact"/>
        <w:rPr>
          <w:rFonts w:ascii="Times New Roman" w:hAnsi="Times New Roman"/>
          <w:b/>
          <w:sz w:val="22"/>
          <w:lang w:val="lt-LT"/>
        </w:rPr>
      </w:pPr>
      <w:r w:rsidRPr="00C23BC8">
        <w:rPr>
          <w:rFonts w:ascii="Times New Roman" w:hAnsi="Times New Roman"/>
          <w:b/>
          <w:sz w:val="22"/>
          <w:lang w:val="lt-LT"/>
        </w:rPr>
        <w:t>Veiksniai, kurie didina kraujo krešulio arterijoje riziką</w:t>
      </w:r>
    </w:p>
    <w:p w14:paraId="78A5B74A"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Svarbu atkreipti dėmesį, kad širdies priepuolio (miokardo infarkto) arba insulto dėl ARIADNE  vartojimo rizika yra labai maža, bet ji gali padidėti:</w:t>
      </w:r>
    </w:p>
    <w:p w14:paraId="08757DB5"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su amžiumi (virš maždaug 35 metų amžiaus);</w:t>
      </w:r>
    </w:p>
    <w:p w14:paraId="1E644AEB"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b/>
          <w:sz w:val="22"/>
          <w:lang w:val="lt-LT"/>
        </w:rPr>
        <w:t xml:space="preserve">jeigu rūkote. </w:t>
      </w:r>
      <w:r w:rsidRPr="00C23BC8">
        <w:rPr>
          <w:rFonts w:ascii="Times New Roman" w:hAnsi="Times New Roman"/>
          <w:sz w:val="22"/>
          <w:lang w:val="lt-LT"/>
        </w:rPr>
        <w:t>Vartojant sudėtinius hormoninius kontraceptikus, pvz., ARIADNE, patartina nerūkyti. Jeigu negalite mesti rūkyti ir Jums yra daugiau nei 35 metai, gydytojas gali patarti Jums naudoti kitą kontracepcijos metodą;</w:t>
      </w:r>
    </w:p>
    <w:p w14:paraId="089ADBC3"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turite antsvorio;</w:t>
      </w:r>
    </w:p>
    <w:p w14:paraId="37ED78C5"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Jūsų kraujospūdis yra padidėjęs;</w:t>
      </w:r>
    </w:p>
    <w:p w14:paraId="2C3EE87F"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kuriam nors iš  Jūsų kraujo giminaičių buvo</w:t>
      </w:r>
      <w:r w:rsidRPr="00C23BC8">
        <w:rPr>
          <w:rFonts w:ascii="Times New Roman" w:hAnsi="Times New Roman"/>
          <w:spacing w:val="-4"/>
          <w:sz w:val="22"/>
          <w:lang w:val="lt-LT"/>
        </w:rPr>
        <w:t xml:space="preserve"> širdies priepuolis </w:t>
      </w:r>
      <w:r w:rsidRPr="00C23BC8">
        <w:rPr>
          <w:rFonts w:ascii="Times New Roman" w:hAnsi="Times New Roman"/>
          <w:sz w:val="22"/>
          <w:lang w:val="lt-LT"/>
        </w:rPr>
        <w:t xml:space="preserve">(miokardo infarktas) </w:t>
      </w:r>
      <w:r w:rsidRPr="00C23BC8">
        <w:rPr>
          <w:rFonts w:ascii="Times New Roman" w:hAnsi="Times New Roman"/>
          <w:spacing w:val="-4"/>
          <w:sz w:val="22"/>
          <w:lang w:val="lt-LT"/>
        </w:rPr>
        <w:t>arba insultas ankstyvame amžiuje (maždaug iki 50</w:t>
      </w:r>
      <w:r w:rsidRPr="00C23BC8">
        <w:rPr>
          <w:rFonts w:ascii="Times New Roman" w:hAnsi="Times New Roman"/>
          <w:sz w:val="22"/>
          <w:lang w:val="lt-LT"/>
        </w:rPr>
        <w:t> </w:t>
      </w:r>
      <w:r w:rsidRPr="00C23BC8">
        <w:rPr>
          <w:rFonts w:ascii="Times New Roman" w:hAnsi="Times New Roman"/>
          <w:spacing w:val="-4"/>
          <w:sz w:val="22"/>
          <w:lang w:val="lt-LT"/>
        </w:rPr>
        <w:t xml:space="preserve"> metų)</w:t>
      </w:r>
      <w:r w:rsidRPr="00C23BC8">
        <w:rPr>
          <w:rFonts w:ascii="Times New Roman" w:hAnsi="Times New Roman"/>
          <w:spacing w:val="-6"/>
          <w:sz w:val="22"/>
          <w:lang w:val="lt-LT"/>
        </w:rPr>
        <w:t>.</w:t>
      </w:r>
      <w:r w:rsidRPr="00C23BC8">
        <w:rPr>
          <w:rFonts w:ascii="Times New Roman" w:hAnsi="Times New Roman"/>
          <w:sz w:val="22"/>
          <w:lang w:val="lt-LT"/>
        </w:rPr>
        <w:t xml:space="preserve"> Tokiu atveju Jums taip pat gali būti didesnė širdies priepuolio (miokardo infarkto) arba insulto rizika;</w:t>
      </w:r>
    </w:p>
    <w:p w14:paraId="046A1C31"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Jums ar kam nors iš Jūsų kraujo giminaičių nustatyta didelė riebalų (cholesterolio arba trigliceridų) koncentracija kraujyje;</w:t>
      </w:r>
    </w:p>
    <w:p w14:paraId="75C84549"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Jums pasireiškia migrena, ypač migrena su aura;</w:t>
      </w:r>
    </w:p>
    <w:p w14:paraId="1F16F849"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Jums yra širdies sutrikimas (vožtuvo sutrikimas ar ritmo sutrikimas, vadinamas prieširdžių virpėjimu);</w:t>
      </w:r>
    </w:p>
    <w:p w14:paraId="4F3FB840" w14:textId="77777777" w:rsidR="00724BE1" w:rsidRPr="00C23BC8" w:rsidRDefault="00724BE1" w:rsidP="00C23BC8">
      <w:pPr>
        <w:numPr>
          <w:ilvl w:val="0"/>
          <w:numId w:val="25"/>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sergate cukriniu diabetu.</w:t>
      </w:r>
    </w:p>
    <w:p w14:paraId="5A8C3DC6"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512ABC8E"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Jums tinka daugiau nei viena iš išvardytų sąlygų arba bet kuri iš šių būklių yra sunki, kraujo krešulio susidarymo rizika gali būti dar didesnė.</w:t>
      </w:r>
    </w:p>
    <w:p w14:paraId="6F907571" w14:textId="77777777" w:rsidR="00724BE1" w:rsidRPr="00C23BC8" w:rsidRDefault="00724BE1" w:rsidP="00C23BC8">
      <w:pPr>
        <w:tabs>
          <w:tab w:val="left" w:pos="567"/>
        </w:tabs>
        <w:snapToGrid w:val="0"/>
        <w:spacing w:line="260" w:lineRule="exact"/>
        <w:rPr>
          <w:rFonts w:ascii="Times New Roman" w:hAnsi="Times New Roman"/>
          <w:sz w:val="22"/>
          <w:lang w:val="lt-LT"/>
        </w:rPr>
      </w:pPr>
    </w:p>
    <w:p w14:paraId="13F6526F"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Jeigu vartojant ARIADNE pasikeitė bet kuri iš pirmiau išvardytų sąlygų, pvz., pradėjote rūkyti, kraujo giminaičiui pasireiškė trombozė be žinomos priežasties arba priaugote daug svorio, pasakykite gydytojui.</w:t>
      </w:r>
    </w:p>
    <w:p w14:paraId="6BC532D4" w14:textId="77777777" w:rsidR="00724BE1" w:rsidRPr="00C23BC8" w:rsidRDefault="00724BE1" w:rsidP="00C23BC8">
      <w:pPr>
        <w:tabs>
          <w:tab w:val="left" w:pos="567"/>
        </w:tabs>
        <w:spacing w:line="260" w:lineRule="exact"/>
        <w:rPr>
          <w:rFonts w:ascii="Times New Roman" w:hAnsi="Times New Roman"/>
          <w:i/>
          <w:sz w:val="22"/>
          <w:lang w:val="lt-LT"/>
        </w:rPr>
      </w:pPr>
    </w:p>
    <w:p w14:paraId="073BEC4D" w14:textId="77777777" w:rsidR="00724BE1" w:rsidRPr="00C23BC8" w:rsidRDefault="00724BE1" w:rsidP="00C23BC8">
      <w:pPr>
        <w:tabs>
          <w:tab w:val="left" w:pos="567"/>
        </w:tabs>
        <w:spacing w:line="260" w:lineRule="exact"/>
        <w:rPr>
          <w:rFonts w:ascii="Times New Roman" w:hAnsi="Times New Roman"/>
          <w:b/>
          <w:sz w:val="22"/>
          <w:lang w:val="lt-LT"/>
        </w:rPr>
      </w:pPr>
      <w:r w:rsidRPr="00C23BC8">
        <w:rPr>
          <w:rFonts w:ascii="Times New Roman" w:hAnsi="Times New Roman"/>
          <w:b/>
          <w:sz w:val="22"/>
          <w:lang w:val="lt-LT"/>
        </w:rPr>
        <w:t>ARIADNE ir vėžys</w:t>
      </w:r>
    </w:p>
    <w:p w14:paraId="20E4EE1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Krūties vėžys truputį dažniau diagnozuojamas kontraceptines tabletes vartojančioms moterims, nei to paties amžiaus kontraceptinių tablečių nevartojančioms moterims. Nustojus vartoti, šis padažnėjimas palaipsniui per 10 metų  išnyksta ir krūties vėžio rizika tampa tokia pati kaip ir moterims, niekada nevartojančioms kontraceptinių tablečių. Dar nėra galutinės nuomonės, ar kontraceptinės tabletės didina krūties vėžio riziką. Galbūt jas vartojančios moterys dažniau tiriamos, todėl krūties vėžys anksčiau diagnozuojamas. </w:t>
      </w:r>
    </w:p>
    <w:p w14:paraId="098D961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Kontraceptines tabletes vartojančioms moterims pasitaiko gerybinių ir piktybinių kepenų navikų. Tai gali sukelti gyvybei pavojingą vidinį kraujavimą (skrandžio kraujavimą). Jeigu prasideda stiprus skrandžio srities skausmas, kuris savaime nepraeina, reikia kreiptis į gydytoją. </w:t>
      </w:r>
    </w:p>
    <w:p w14:paraId="17C46FCA" w14:textId="77777777" w:rsidR="00724BE1" w:rsidRPr="00C23BC8" w:rsidRDefault="00724BE1" w:rsidP="00C23BC8">
      <w:pPr>
        <w:tabs>
          <w:tab w:val="num" w:pos="426"/>
          <w:tab w:val="left" w:pos="567"/>
        </w:tabs>
        <w:spacing w:line="260" w:lineRule="exact"/>
        <w:rPr>
          <w:rFonts w:ascii="Times New Roman" w:hAnsi="Times New Roman"/>
          <w:sz w:val="22"/>
          <w:lang w:val="lt-LT"/>
        </w:rPr>
      </w:pPr>
      <w:r w:rsidRPr="00C23BC8">
        <w:rPr>
          <w:rFonts w:ascii="Times New Roman" w:hAnsi="Times New Roman"/>
          <w:sz w:val="22"/>
          <w:lang w:val="lt-LT"/>
        </w:rPr>
        <w:lastRenderedPageBreak/>
        <w:t>Kai kurių epidemiologinių tyrimų duomenimis, ilgai geriamųjų kontraceptikų vartojančioms moterims gimdos kaklelio vėžio rizika gali būti didesnė, tačiau dar nėra vieningos nuomonės, ar kontraceptinės tabletės didina šią riziką. Šių ligų rizika yra susijusi su daugeliu skirtingų veiksnių, tokių kaip lytinė elgsena (pvz., dažna lytinių partnerių kaita didina lytinių keliu plintančių ligų riziką.</w:t>
      </w:r>
    </w:p>
    <w:p w14:paraId="66015406" w14:textId="77777777" w:rsidR="00724BE1" w:rsidRPr="00C23BC8" w:rsidRDefault="00724BE1" w:rsidP="00C23BC8">
      <w:pPr>
        <w:tabs>
          <w:tab w:val="left" w:pos="567"/>
        </w:tabs>
        <w:spacing w:line="260" w:lineRule="exact"/>
        <w:rPr>
          <w:rFonts w:ascii="Times New Roman" w:hAnsi="Times New Roman"/>
          <w:sz w:val="22"/>
          <w:lang w:val="lt-LT"/>
        </w:rPr>
      </w:pPr>
    </w:p>
    <w:p w14:paraId="5C015A7F" w14:textId="77777777" w:rsidR="00724BE1" w:rsidRPr="00C23BC8" w:rsidRDefault="00724BE1" w:rsidP="00C23BC8">
      <w:pPr>
        <w:tabs>
          <w:tab w:val="left" w:pos="567"/>
        </w:tabs>
        <w:rPr>
          <w:rFonts w:ascii="Times New Roman" w:hAnsi="Times New Roman"/>
          <w:b/>
          <w:sz w:val="22"/>
          <w:lang w:val="lt-LT"/>
        </w:rPr>
      </w:pPr>
      <w:r w:rsidRPr="00C23BC8">
        <w:rPr>
          <w:rFonts w:ascii="Times New Roman" w:hAnsi="Times New Roman"/>
          <w:b/>
          <w:sz w:val="22"/>
          <w:lang w:val="lt-LT"/>
        </w:rPr>
        <w:t>Reguliarus sveikatos būklės tyrimas</w:t>
      </w:r>
    </w:p>
    <w:p w14:paraId="3AF99EB1"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Pradėjus vartoti ARIADNE, Jūsų gydytojas reguliariai tikrins Jūsų sveikatos būklę kartą per metus. Jei kiltų kokių nors problemų, kreipkitės į gydytoją.</w:t>
      </w:r>
    </w:p>
    <w:p w14:paraId="1549BD00" w14:textId="77777777" w:rsidR="00724BE1" w:rsidRPr="00C23BC8" w:rsidRDefault="00724BE1" w:rsidP="00C23BC8">
      <w:pPr>
        <w:tabs>
          <w:tab w:val="left" w:pos="567"/>
        </w:tabs>
        <w:rPr>
          <w:rFonts w:ascii="Times New Roman" w:hAnsi="Times New Roman"/>
          <w:sz w:val="22"/>
          <w:lang w:val="lt-LT"/>
        </w:rPr>
      </w:pPr>
    </w:p>
    <w:p w14:paraId="48E47487" w14:textId="77777777" w:rsidR="00724BE1" w:rsidRPr="00C23BC8" w:rsidRDefault="00724BE1" w:rsidP="00C23BC8">
      <w:pPr>
        <w:tabs>
          <w:tab w:val="left" w:pos="567"/>
        </w:tabs>
        <w:rPr>
          <w:rFonts w:ascii="Times New Roman" w:hAnsi="Times New Roman"/>
          <w:b/>
          <w:sz w:val="22"/>
          <w:lang w:val="lt-LT"/>
        </w:rPr>
      </w:pPr>
      <w:r w:rsidRPr="00C23BC8">
        <w:rPr>
          <w:rFonts w:ascii="Times New Roman" w:hAnsi="Times New Roman"/>
          <w:b/>
          <w:sz w:val="22"/>
          <w:lang w:val="lt-LT"/>
        </w:rPr>
        <w:t>Kraujavimas tarp mėnesinių</w:t>
      </w:r>
    </w:p>
    <w:p w14:paraId="7F573C7A"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 xml:space="preserve">ARIADNE vartojimo metu  pirmaisiais mėnesiais gali atsirasti netikėtas kraujavimas (kraujavimas tarp mėnesinių). Jeigu toks nereguliarus kraujavimas atsiranda ilgiau nei kelių mėnesių laikotarpiu arba atsinaujina po reguliarių ciklų, kreipkitės į gydytoją, kad būtų nustatyta priežastis. </w:t>
      </w:r>
    </w:p>
    <w:p w14:paraId="50B80191" w14:textId="77777777" w:rsidR="00724BE1" w:rsidRPr="00C23BC8" w:rsidRDefault="00724BE1" w:rsidP="00C23BC8">
      <w:pPr>
        <w:tabs>
          <w:tab w:val="left" w:pos="567"/>
        </w:tabs>
        <w:outlineLvl w:val="0"/>
        <w:rPr>
          <w:rFonts w:ascii="Times New Roman" w:hAnsi="Times New Roman"/>
          <w:sz w:val="22"/>
          <w:u w:val="single"/>
          <w:lang w:val="lt-LT"/>
        </w:rPr>
      </w:pPr>
    </w:p>
    <w:p w14:paraId="3E20EB39" w14:textId="77777777" w:rsidR="00724BE1" w:rsidRPr="00C23BC8" w:rsidRDefault="00724BE1" w:rsidP="00C23BC8">
      <w:pPr>
        <w:tabs>
          <w:tab w:val="left" w:pos="567"/>
        </w:tabs>
        <w:rPr>
          <w:rFonts w:ascii="Times New Roman" w:hAnsi="Times New Roman"/>
          <w:b/>
          <w:sz w:val="22"/>
          <w:lang w:val="lt-LT"/>
        </w:rPr>
      </w:pPr>
      <w:r w:rsidRPr="00C23BC8">
        <w:rPr>
          <w:rFonts w:ascii="Times New Roman" w:hAnsi="Times New Roman"/>
          <w:b/>
          <w:sz w:val="22"/>
          <w:lang w:val="lt-LT"/>
        </w:rPr>
        <w:t>Ką daryti, jei nėra kraujavimo tą savaitę, kai tablečių nevartojama</w:t>
      </w:r>
    </w:p>
    <w:p w14:paraId="0FECB17E"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Jeigu tinkamai gėrėte visas pakuotės tabletes, ciklo metu nevėmėte, smarkiai neviduriavote, nevartojote kitų vaistų, pastojimo tikimybė labai maža. Jeigu mėnesinių nėra du ciklus iš eilės, galite būti pastojusi. Nedelsdama kreipkitės į savo gydytoją. Naujos ARIADNE lizdinės plokštelės nepradėkite tol, kol neįsitikinsite, jog nesate nėščia. </w:t>
      </w:r>
    </w:p>
    <w:p w14:paraId="0661E2B4" w14:textId="77777777" w:rsidR="00724BE1" w:rsidRPr="00C23BC8" w:rsidRDefault="00724BE1" w:rsidP="00C23BC8">
      <w:pPr>
        <w:tabs>
          <w:tab w:val="left" w:pos="567"/>
        </w:tabs>
        <w:spacing w:line="260" w:lineRule="exact"/>
        <w:rPr>
          <w:rFonts w:ascii="Times New Roman" w:hAnsi="Times New Roman"/>
          <w:sz w:val="22"/>
          <w:lang w:val="lt-LT"/>
        </w:rPr>
      </w:pPr>
    </w:p>
    <w:p w14:paraId="7442C225" w14:textId="77777777" w:rsidR="00724BE1" w:rsidRPr="00C23BC8" w:rsidRDefault="00724BE1" w:rsidP="00C23BC8">
      <w:pPr>
        <w:tabs>
          <w:tab w:val="left" w:pos="567"/>
        </w:tabs>
        <w:spacing w:line="220" w:lineRule="exact"/>
        <w:rPr>
          <w:rFonts w:ascii="Times New Roman" w:hAnsi="Times New Roman"/>
          <w:b/>
          <w:sz w:val="22"/>
          <w:lang w:val="lt-LT"/>
        </w:rPr>
      </w:pPr>
      <w:r w:rsidRPr="00C23BC8">
        <w:rPr>
          <w:rFonts w:ascii="Times New Roman" w:hAnsi="Times New Roman"/>
          <w:b/>
          <w:sz w:val="22"/>
          <w:lang w:val="lt-LT"/>
        </w:rPr>
        <w:t xml:space="preserve">Kiti vaistai ir ARIADNE </w:t>
      </w:r>
    </w:p>
    <w:p w14:paraId="401EEC7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Jeigu vartojate arba neseniai vartojote kitų vaistų arba dėl to nesate tikri, apie tai pasakykite gydytojui arba vaistininkui.</w:t>
      </w:r>
    </w:p>
    <w:p w14:paraId="7D628823" w14:textId="77777777" w:rsidR="00724BE1" w:rsidRPr="00C23BC8" w:rsidRDefault="00724BE1" w:rsidP="00C23BC8">
      <w:pPr>
        <w:tabs>
          <w:tab w:val="left" w:pos="567"/>
        </w:tabs>
        <w:spacing w:line="260" w:lineRule="exact"/>
        <w:rPr>
          <w:rFonts w:ascii="Times New Roman" w:hAnsi="Times New Roman"/>
          <w:sz w:val="22"/>
          <w:lang w:val="lt-LT"/>
        </w:rPr>
      </w:pPr>
    </w:p>
    <w:p w14:paraId="480DB10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Taip pat bet kuriam gydytojui ar odontologui, skiriančiam Jums vaistų (arba vaistus išduodančiam vaistininkui), pasakykite, kad vartojate ARIADNE. Jie galės patarti, ar Jums tam tikrą laiką reikės papildomų kontracepcijos priemonių (pvz., prezervatyvų), o taip pat ar reikia keisti Jums reikalingus vaistus.</w:t>
      </w:r>
    </w:p>
    <w:p w14:paraId="504D65BC" w14:textId="77777777" w:rsidR="00E45980" w:rsidRPr="00C23BC8" w:rsidRDefault="00E45980" w:rsidP="00C23BC8">
      <w:pPr>
        <w:tabs>
          <w:tab w:val="left" w:pos="567"/>
        </w:tabs>
        <w:spacing w:line="260" w:lineRule="exact"/>
        <w:rPr>
          <w:rFonts w:ascii="Times New Roman" w:hAnsi="Times New Roman"/>
          <w:sz w:val="22"/>
          <w:lang w:val="lt-LT"/>
        </w:rPr>
      </w:pPr>
    </w:p>
    <w:p w14:paraId="4444B15E" w14:textId="77777777" w:rsidR="00E45980" w:rsidRPr="00C23BC8" w:rsidRDefault="00E45980" w:rsidP="00E45980">
      <w:pPr>
        <w:tabs>
          <w:tab w:val="left" w:pos="567"/>
        </w:tabs>
        <w:spacing w:line="260" w:lineRule="exact"/>
        <w:rPr>
          <w:rFonts w:ascii="Times New Roman" w:hAnsi="Times New Roman" w:cs="Times New Roman"/>
          <w:snapToGrid w:val="0"/>
          <w:sz w:val="22"/>
          <w:szCs w:val="22"/>
          <w:lang w:val="lt-LT"/>
        </w:rPr>
      </w:pPr>
      <w:r w:rsidRPr="00C23BC8">
        <w:rPr>
          <w:rFonts w:ascii="Times New Roman" w:hAnsi="Times New Roman" w:cs="Times New Roman"/>
          <w:snapToGrid w:val="0"/>
          <w:sz w:val="22"/>
          <w:szCs w:val="22"/>
          <w:lang w:val="lt-LT"/>
        </w:rPr>
        <w:t>Nevartokite ARIADNE, jei sergate C hepatitu ir vartojate vaistų, kurių sudėtyje yra yra ombitasviro, paritapreviro, ritonaviro ir dazabuviro, nes tai gali padidinti kepenų fermentų (ALT) aktyvumą, kuris nustatomas atlikus kraujo tyrimą.</w:t>
      </w:r>
    </w:p>
    <w:p w14:paraId="1A553559" w14:textId="77777777" w:rsidR="00E45980" w:rsidRPr="00C23BC8" w:rsidRDefault="00E45980" w:rsidP="00E45980">
      <w:pPr>
        <w:tabs>
          <w:tab w:val="left" w:pos="567"/>
        </w:tabs>
        <w:spacing w:line="260" w:lineRule="exact"/>
        <w:rPr>
          <w:rFonts w:ascii="Times New Roman" w:hAnsi="Times New Roman" w:cs="Times New Roman"/>
          <w:snapToGrid w:val="0"/>
          <w:sz w:val="22"/>
          <w:szCs w:val="22"/>
          <w:lang w:val="lt-LT"/>
        </w:rPr>
      </w:pPr>
      <w:r w:rsidRPr="00C23BC8">
        <w:rPr>
          <w:rFonts w:ascii="Times New Roman" w:hAnsi="Times New Roman" w:cs="Times New Roman"/>
          <w:snapToGrid w:val="0"/>
          <w:sz w:val="22"/>
          <w:szCs w:val="22"/>
          <w:lang w:val="lt-LT"/>
        </w:rPr>
        <w:t>Prieš pradėdamas gydymą šiais vaistais, Jūsų gydytojas skirs Jums kitokį kontracepcijos būdą.</w:t>
      </w:r>
    </w:p>
    <w:p w14:paraId="51EC54C6" w14:textId="7254D0BA" w:rsidR="00724BE1" w:rsidRPr="00C23BC8" w:rsidRDefault="00E45980" w:rsidP="00E45980">
      <w:pPr>
        <w:tabs>
          <w:tab w:val="left" w:pos="567"/>
        </w:tabs>
        <w:spacing w:line="260" w:lineRule="exact"/>
        <w:rPr>
          <w:rFonts w:ascii="Times New Roman" w:hAnsi="Times New Roman" w:cs="Times New Roman"/>
          <w:snapToGrid w:val="0"/>
          <w:sz w:val="22"/>
          <w:szCs w:val="22"/>
          <w:lang w:val="lt-LT"/>
        </w:rPr>
      </w:pPr>
      <w:r w:rsidRPr="00C23BC8">
        <w:rPr>
          <w:rFonts w:ascii="Times New Roman" w:hAnsi="Times New Roman" w:cs="Times New Roman"/>
          <w:snapToGrid w:val="0"/>
          <w:sz w:val="22"/>
          <w:szCs w:val="22"/>
          <w:lang w:val="lt-LT"/>
        </w:rPr>
        <w:t>Praėjus dviem s</w:t>
      </w:r>
      <w:r w:rsidR="006A7E18">
        <w:rPr>
          <w:rFonts w:ascii="Times New Roman" w:hAnsi="Times New Roman" w:cs="Times New Roman"/>
          <w:snapToGrid w:val="0"/>
          <w:sz w:val="22"/>
          <w:szCs w:val="22"/>
          <w:lang w:val="lt-LT"/>
        </w:rPr>
        <w:t>a</w:t>
      </w:r>
      <w:r w:rsidRPr="00C23BC8">
        <w:rPr>
          <w:rFonts w:ascii="Times New Roman" w:hAnsi="Times New Roman" w:cs="Times New Roman"/>
          <w:snapToGrid w:val="0"/>
          <w:sz w:val="22"/>
          <w:szCs w:val="22"/>
          <w:lang w:val="lt-LT"/>
        </w:rPr>
        <w:t xml:space="preserve">vaitėms po gydymo minėtais vaistais pabaigos, galima vėl pradėti vartoti ARIADNE (taip pat žr. skyrių </w:t>
      </w:r>
      <w:r w:rsidR="006A7E18">
        <w:rPr>
          <w:rFonts w:ascii="Times New Roman" w:hAnsi="Times New Roman" w:cs="Times New Roman"/>
          <w:snapToGrid w:val="0"/>
          <w:sz w:val="22"/>
          <w:szCs w:val="22"/>
          <w:lang w:val="lt-LT"/>
        </w:rPr>
        <w:t>„</w:t>
      </w:r>
      <w:r w:rsidRPr="00C23BC8">
        <w:rPr>
          <w:rFonts w:ascii="Times New Roman" w:hAnsi="Times New Roman" w:cs="Times New Roman"/>
          <w:snapToGrid w:val="0"/>
          <w:sz w:val="22"/>
          <w:szCs w:val="22"/>
          <w:lang w:val="lt-LT"/>
        </w:rPr>
        <w:t>ARIADNE vartoti negalima“).</w:t>
      </w:r>
    </w:p>
    <w:p w14:paraId="727D07AB" w14:textId="77777777" w:rsidR="00E45980" w:rsidRPr="00C23BC8" w:rsidRDefault="00E45980" w:rsidP="00724BE1">
      <w:pPr>
        <w:tabs>
          <w:tab w:val="left" w:pos="567"/>
        </w:tabs>
        <w:spacing w:line="260" w:lineRule="exact"/>
        <w:rPr>
          <w:rFonts w:ascii="Times New Roman" w:hAnsi="Times New Roman" w:cs="Times New Roman"/>
          <w:snapToGrid w:val="0"/>
          <w:sz w:val="22"/>
          <w:szCs w:val="22"/>
          <w:lang w:val="lt-LT"/>
        </w:rPr>
      </w:pPr>
    </w:p>
    <w:p w14:paraId="419C1FD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Kai kurie vaistai</w:t>
      </w:r>
    </w:p>
    <w:p w14:paraId="1D7F14C3"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gali turėti įtakos ARIADNE koncentracijai kraujyje;</w:t>
      </w:r>
    </w:p>
    <w:p w14:paraId="2F4C4E83"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 xml:space="preserve">gali </w:t>
      </w:r>
      <w:r w:rsidRPr="00C23BC8">
        <w:rPr>
          <w:rFonts w:ascii="Times New Roman" w:hAnsi="Times New Roman"/>
          <w:b/>
          <w:sz w:val="22"/>
          <w:lang w:val="lt-LT"/>
        </w:rPr>
        <w:t>susilpninti nuo nėštumo apsaugantį poveikį;</w:t>
      </w:r>
    </w:p>
    <w:p w14:paraId="1D6CD0FB"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gali sukelti netikėtą kraujavimą.</w:t>
      </w:r>
    </w:p>
    <w:p w14:paraId="7299FB68" w14:textId="77777777" w:rsidR="00724BE1" w:rsidRPr="00C23BC8" w:rsidRDefault="00724BE1" w:rsidP="00C23BC8">
      <w:pPr>
        <w:tabs>
          <w:tab w:val="left" w:pos="567"/>
        </w:tabs>
        <w:spacing w:line="260" w:lineRule="exact"/>
        <w:rPr>
          <w:rFonts w:ascii="Times New Roman" w:hAnsi="Times New Roman"/>
          <w:sz w:val="22"/>
          <w:lang w:val="lt-LT"/>
        </w:rPr>
      </w:pPr>
    </w:p>
    <w:p w14:paraId="184EB6E6"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Jiems priskiriami vaistai nuo:</w:t>
      </w:r>
    </w:p>
    <w:p w14:paraId="1ECB619C"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t>epilepsijos (pvz., barbitūratai, karbamazepinas, fenitoinas, primidonas, okskarbazepinas, topiramatas, felbamatas);</w:t>
      </w:r>
    </w:p>
    <w:p w14:paraId="7B6C5F28"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t xml:space="preserve">tuberkuliozės (pvz., rifampicinas); </w:t>
      </w:r>
    </w:p>
    <w:p w14:paraId="078B784C"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t xml:space="preserve">ŽIV ir hepatito C virusų (taip vadinami proteazių inhibitoriai ir nenukleozidiniai atvirkštinės transkriptazės inhibitoriai, pvz., ritonaviras, nevirapinas, efavirenzas); </w:t>
      </w:r>
    </w:p>
    <w:p w14:paraId="0C92AB58"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lastRenderedPageBreak/>
        <w:t xml:space="preserve">grybelių sukeltų infekcijų (pvz., grizeofulvinas, itrakonazolas, vorikonazolas, flukonazolas); </w:t>
      </w:r>
    </w:p>
    <w:p w14:paraId="71C3F721"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t>bakterijų sukeltų infekcijų (makrolidų grupės antibiotikai – klaritromicinas, eritromicinas);</w:t>
      </w:r>
    </w:p>
    <w:p w14:paraId="05EC949E"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t>tam tikrų širdies ligų ir padidėjusio kraujospūdžio (kalcio kanalų blokatoriai, pvz., verapamilis, diltiazemas);</w:t>
      </w:r>
    </w:p>
    <w:p w14:paraId="600E2CF7"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t>artrito, artrozės (pvz., etorikoksibas);</w:t>
      </w:r>
    </w:p>
    <w:p w14:paraId="1ADFE915"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t>padidėjusio kraujospūdžio plaučių kraujagyslėse (bozentanas);</w:t>
      </w:r>
    </w:p>
    <w:p w14:paraId="1AFD8CF1" w14:textId="77777777" w:rsidR="00724BE1" w:rsidRPr="00C23BC8" w:rsidRDefault="00724BE1" w:rsidP="00C23BC8">
      <w:pPr>
        <w:numPr>
          <w:ilvl w:val="0"/>
          <w:numId w:val="28"/>
        </w:numPr>
        <w:tabs>
          <w:tab w:val="left" w:pos="567"/>
        </w:tabs>
        <w:spacing w:line="276" w:lineRule="auto"/>
        <w:contextualSpacing/>
        <w:rPr>
          <w:rFonts w:ascii="Times New Roman" w:hAnsi="Times New Roman"/>
          <w:sz w:val="22"/>
          <w:lang w:val="lt-LT"/>
        </w:rPr>
      </w:pPr>
      <w:r w:rsidRPr="00C23BC8">
        <w:rPr>
          <w:rFonts w:ascii="Times New Roman" w:hAnsi="Times New Roman"/>
          <w:sz w:val="22"/>
          <w:lang w:val="lt-LT"/>
        </w:rPr>
        <w:t xml:space="preserve">tam tikrų skrandžio sutrikimų (metoklopramidas); </w:t>
      </w:r>
    </w:p>
    <w:p w14:paraId="0C14C9E1" w14:textId="77777777" w:rsidR="00724BE1" w:rsidRPr="00C23BC8" w:rsidRDefault="00724BE1" w:rsidP="00C23BC8">
      <w:pPr>
        <w:numPr>
          <w:ilvl w:val="0"/>
          <w:numId w:val="28"/>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žoliniai preparatai, kurių sudėtyje yra jonažolės, </w:t>
      </w:r>
    </w:p>
    <w:p w14:paraId="1491656D" w14:textId="77777777" w:rsidR="00724BE1" w:rsidRPr="00C23BC8" w:rsidRDefault="00724BE1" w:rsidP="00C23BC8">
      <w:pPr>
        <w:numPr>
          <w:ilvl w:val="0"/>
          <w:numId w:val="28"/>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greipfrutų sultys </w:t>
      </w:r>
    </w:p>
    <w:p w14:paraId="28ECD247" w14:textId="77777777" w:rsidR="00724BE1" w:rsidRPr="00C23BC8" w:rsidRDefault="00724BE1" w:rsidP="00C23BC8">
      <w:pPr>
        <w:tabs>
          <w:tab w:val="left" w:pos="567"/>
        </w:tabs>
        <w:spacing w:line="260" w:lineRule="exact"/>
        <w:rPr>
          <w:rFonts w:ascii="Times New Roman" w:hAnsi="Times New Roman"/>
          <w:sz w:val="22"/>
          <w:lang w:val="lt-LT"/>
        </w:rPr>
      </w:pPr>
    </w:p>
    <w:p w14:paraId="204BB2CE"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Sudėtinių geriamųjų kontraceptikų vartojant kartu su  troleandomicinu gali didinti intrahepatinės tulžies stazės (tulžies nutekėjimo sutrikimo) riziką.</w:t>
      </w:r>
    </w:p>
    <w:p w14:paraId="1317477B" w14:textId="77777777" w:rsidR="00724BE1" w:rsidRPr="00C23BC8" w:rsidRDefault="00724BE1" w:rsidP="00C23BC8">
      <w:pPr>
        <w:tabs>
          <w:tab w:val="left" w:pos="567"/>
        </w:tabs>
        <w:spacing w:line="260" w:lineRule="exact"/>
        <w:rPr>
          <w:rFonts w:ascii="Times New Roman" w:hAnsi="Times New Roman"/>
          <w:sz w:val="22"/>
          <w:lang w:val="lt-LT"/>
        </w:rPr>
      </w:pPr>
    </w:p>
    <w:p w14:paraId="7F1DE776"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ARIADNE gali turėti įtakos kitų vaistų poveikiui, pvz.:</w:t>
      </w:r>
    </w:p>
    <w:p w14:paraId="39459965" w14:textId="77777777" w:rsidR="00724BE1" w:rsidRPr="00C23BC8" w:rsidRDefault="00724BE1" w:rsidP="00C23BC8">
      <w:pPr>
        <w:numPr>
          <w:ilvl w:val="0"/>
          <w:numId w:val="27"/>
        </w:numPr>
        <w:tabs>
          <w:tab w:val="left" w:pos="567"/>
        </w:tabs>
        <w:spacing w:after="200" w:line="276" w:lineRule="auto"/>
        <w:ind w:left="567" w:hanging="567"/>
        <w:contextualSpacing/>
        <w:rPr>
          <w:rFonts w:ascii="Times New Roman" w:hAnsi="Times New Roman"/>
          <w:sz w:val="22"/>
          <w:lang w:val="lt-LT"/>
        </w:rPr>
      </w:pPr>
      <w:r w:rsidRPr="00C23BC8">
        <w:rPr>
          <w:rFonts w:ascii="Times New Roman" w:hAnsi="Times New Roman"/>
          <w:sz w:val="22"/>
          <w:lang w:val="lt-LT"/>
        </w:rPr>
        <w:t>ciklosporino (audinių atmetimo reakciją slopinantis vaistas, vartojamas po organų transplantacijos),</w:t>
      </w:r>
    </w:p>
    <w:p w14:paraId="3E1A9786" w14:textId="77777777" w:rsidR="00724BE1" w:rsidRPr="00C23BC8" w:rsidRDefault="00724BE1" w:rsidP="00C23BC8">
      <w:pPr>
        <w:numPr>
          <w:ilvl w:val="0"/>
          <w:numId w:val="27"/>
        </w:numPr>
        <w:tabs>
          <w:tab w:val="left" w:pos="567"/>
        </w:tabs>
        <w:spacing w:after="200" w:line="276" w:lineRule="auto"/>
        <w:ind w:left="567" w:hanging="567"/>
        <w:contextualSpacing/>
        <w:rPr>
          <w:rFonts w:ascii="Times New Roman" w:hAnsi="Times New Roman"/>
          <w:sz w:val="22"/>
          <w:lang w:val="lt-LT"/>
        </w:rPr>
      </w:pPr>
      <w:r w:rsidRPr="00C23BC8">
        <w:rPr>
          <w:rFonts w:ascii="Times New Roman" w:hAnsi="Times New Roman"/>
          <w:sz w:val="22"/>
          <w:lang w:val="lt-LT"/>
        </w:rPr>
        <w:t>teofilino (vaisto kvėpavimo sutrikimams gydyti),</w:t>
      </w:r>
    </w:p>
    <w:p w14:paraId="1D33D5BC" w14:textId="77777777" w:rsidR="00724BE1" w:rsidRPr="00C23BC8" w:rsidRDefault="00724BE1" w:rsidP="00C23BC8">
      <w:pPr>
        <w:numPr>
          <w:ilvl w:val="0"/>
          <w:numId w:val="27"/>
        </w:numPr>
        <w:tabs>
          <w:tab w:val="left" w:pos="567"/>
        </w:tabs>
        <w:spacing w:after="200" w:line="276" w:lineRule="auto"/>
        <w:ind w:left="567" w:hanging="567"/>
        <w:contextualSpacing/>
        <w:rPr>
          <w:rFonts w:ascii="Times New Roman" w:hAnsi="Times New Roman"/>
          <w:sz w:val="22"/>
          <w:lang w:val="lt-LT"/>
        </w:rPr>
      </w:pPr>
      <w:r w:rsidRPr="00C23BC8">
        <w:rPr>
          <w:rFonts w:ascii="Times New Roman" w:hAnsi="Times New Roman"/>
          <w:sz w:val="22"/>
          <w:lang w:val="lt-LT"/>
        </w:rPr>
        <w:t>lamotrigino (gali padažnėti traukuliai),</w:t>
      </w:r>
    </w:p>
    <w:p w14:paraId="689B4FE8" w14:textId="77777777" w:rsidR="00724BE1" w:rsidRPr="00C23BC8" w:rsidRDefault="00724BE1" w:rsidP="00C23BC8">
      <w:pPr>
        <w:numPr>
          <w:ilvl w:val="0"/>
          <w:numId w:val="27"/>
        </w:numPr>
        <w:tabs>
          <w:tab w:val="left" w:pos="567"/>
        </w:tabs>
        <w:spacing w:after="200" w:line="276" w:lineRule="auto"/>
        <w:ind w:left="567" w:hanging="567"/>
        <w:contextualSpacing/>
        <w:rPr>
          <w:rFonts w:ascii="Times New Roman" w:hAnsi="Times New Roman"/>
          <w:sz w:val="22"/>
          <w:lang w:val="lt-LT"/>
        </w:rPr>
      </w:pPr>
      <w:r w:rsidRPr="00C23BC8">
        <w:rPr>
          <w:rFonts w:ascii="Times New Roman" w:hAnsi="Times New Roman"/>
          <w:sz w:val="22"/>
          <w:lang w:val="lt-LT"/>
        </w:rPr>
        <w:t>midazolamo, melatonino (vaistai miego sutrikimams gydyti),</w:t>
      </w:r>
    </w:p>
    <w:p w14:paraId="2955637B" w14:textId="77777777" w:rsidR="00724BE1" w:rsidRPr="00C23BC8" w:rsidRDefault="00724BE1" w:rsidP="00C23BC8">
      <w:pPr>
        <w:numPr>
          <w:ilvl w:val="0"/>
          <w:numId w:val="27"/>
        </w:numPr>
        <w:tabs>
          <w:tab w:val="left" w:pos="567"/>
        </w:tabs>
        <w:spacing w:after="200" w:line="276" w:lineRule="auto"/>
        <w:ind w:left="567" w:hanging="567"/>
        <w:contextualSpacing/>
        <w:rPr>
          <w:rFonts w:ascii="Times New Roman" w:hAnsi="Times New Roman"/>
          <w:sz w:val="22"/>
          <w:lang w:val="lt-LT"/>
        </w:rPr>
      </w:pPr>
      <w:r w:rsidRPr="00C23BC8">
        <w:rPr>
          <w:rFonts w:ascii="Times New Roman" w:hAnsi="Times New Roman"/>
          <w:sz w:val="22"/>
          <w:lang w:val="lt-LT"/>
        </w:rPr>
        <w:t>tizanidino (vaisto raumenų skausmui ir (arba) spazmams malšinti).</w:t>
      </w:r>
    </w:p>
    <w:p w14:paraId="4BD62440" w14:textId="77777777" w:rsidR="00724BE1" w:rsidRPr="00C23BC8" w:rsidRDefault="00724BE1" w:rsidP="00C23BC8">
      <w:pPr>
        <w:tabs>
          <w:tab w:val="left" w:pos="567"/>
        </w:tabs>
        <w:spacing w:after="200" w:line="276" w:lineRule="auto"/>
        <w:ind w:left="567"/>
        <w:contextualSpacing/>
        <w:rPr>
          <w:rFonts w:ascii="Times New Roman" w:hAnsi="Times New Roman"/>
          <w:sz w:val="22"/>
          <w:lang w:val="lt-LT"/>
        </w:rPr>
      </w:pPr>
    </w:p>
    <w:p w14:paraId="7139786C"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Prieš vartodamos bet kurį vaistą, pasitarkite su gydytoju arba vaistininku.</w:t>
      </w:r>
    </w:p>
    <w:p w14:paraId="44CDCAE2" w14:textId="77777777" w:rsidR="00724BE1" w:rsidRPr="00C23BC8" w:rsidRDefault="00724BE1" w:rsidP="00C23BC8">
      <w:pPr>
        <w:tabs>
          <w:tab w:val="left" w:pos="567"/>
        </w:tabs>
        <w:spacing w:line="260" w:lineRule="exact"/>
        <w:rPr>
          <w:rFonts w:ascii="Times New Roman" w:hAnsi="Times New Roman"/>
          <w:b/>
          <w:sz w:val="22"/>
          <w:lang w:val="lt-LT"/>
        </w:rPr>
      </w:pPr>
    </w:p>
    <w:p w14:paraId="25ED1F7D" w14:textId="77777777" w:rsidR="00724BE1" w:rsidRPr="00C23BC8" w:rsidRDefault="00724BE1" w:rsidP="00C23BC8">
      <w:pPr>
        <w:tabs>
          <w:tab w:val="left" w:pos="567"/>
        </w:tabs>
        <w:spacing w:line="220" w:lineRule="exact"/>
        <w:rPr>
          <w:rFonts w:ascii="Times New Roman" w:hAnsi="Times New Roman"/>
          <w:b/>
          <w:sz w:val="22"/>
          <w:lang w:val="lt-LT"/>
        </w:rPr>
      </w:pPr>
      <w:r w:rsidRPr="00C23BC8">
        <w:rPr>
          <w:rFonts w:ascii="Times New Roman" w:hAnsi="Times New Roman"/>
          <w:b/>
          <w:sz w:val="22"/>
          <w:lang w:val="lt-LT"/>
        </w:rPr>
        <w:t>Nėštumas ir žindymo laikotarpis</w:t>
      </w:r>
    </w:p>
    <w:p w14:paraId="14DDBAA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Jeigu esate nėščia, žindote kūdikį, manote, kad galbūt esate nėščia arba planuojate pastoti, tai prieš vartodama šį vaistą pasitarkite su gydytoju arba vaistininku.</w:t>
      </w:r>
    </w:p>
    <w:p w14:paraId="194E7402" w14:textId="77777777" w:rsidR="00724BE1" w:rsidRPr="00C23BC8" w:rsidRDefault="00724BE1" w:rsidP="00C23BC8">
      <w:pPr>
        <w:tabs>
          <w:tab w:val="left" w:pos="567"/>
        </w:tabs>
        <w:spacing w:line="260" w:lineRule="exact"/>
        <w:rPr>
          <w:rFonts w:ascii="Times New Roman" w:hAnsi="Times New Roman"/>
          <w:sz w:val="22"/>
          <w:lang w:val="lt-LT"/>
        </w:rPr>
      </w:pPr>
    </w:p>
    <w:p w14:paraId="71C5344F"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Nėštumo metu ARIADNE vartoti draudžiama. Jei vartodama ARIADNE pastojote ar manote, kad galėjote pastoti, nutraukite ARIADNE vartojimą ir nedelsdama pasitarkite su gydytoju.</w:t>
      </w:r>
    </w:p>
    <w:p w14:paraId="3574B4C2" w14:textId="77777777" w:rsidR="00724BE1" w:rsidRPr="00C23BC8" w:rsidRDefault="00724BE1" w:rsidP="00C23BC8">
      <w:pPr>
        <w:tabs>
          <w:tab w:val="left" w:pos="567"/>
        </w:tabs>
        <w:spacing w:line="260" w:lineRule="exact"/>
        <w:rPr>
          <w:rFonts w:ascii="Times New Roman" w:hAnsi="Times New Roman"/>
          <w:sz w:val="22"/>
          <w:lang w:val="lt-LT"/>
        </w:rPr>
      </w:pPr>
    </w:p>
    <w:p w14:paraId="59474C45"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Žindymo laikotarpiu ARIADNE vartoti negalima. Jei žindote ir norite vartoti kontracepcines tabletes, pasitarkite su gydytoju.</w:t>
      </w:r>
    </w:p>
    <w:p w14:paraId="1F45CC15" w14:textId="77777777" w:rsidR="00724BE1" w:rsidRPr="00C23BC8" w:rsidRDefault="00724BE1" w:rsidP="00C23BC8">
      <w:pPr>
        <w:tabs>
          <w:tab w:val="left" w:pos="567"/>
        </w:tabs>
        <w:spacing w:line="260" w:lineRule="exact"/>
        <w:rPr>
          <w:rFonts w:ascii="Times New Roman" w:hAnsi="Times New Roman"/>
          <w:sz w:val="22"/>
          <w:lang w:val="lt-LT"/>
        </w:rPr>
      </w:pPr>
    </w:p>
    <w:p w14:paraId="53B31360" w14:textId="77777777" w:rsidR="00724BE1" w:rsidRPr="00C23BC8" w:rsidRDefault="00724BE1" w:rsidP="00C23BC8">
      <w:pPr>
        <w:keepNext/>
        <w:tabs>
          <w:tab w:val="left" w:pos="567"/>
        </w:tabs>
        <w:spacing w:line="260" w:lineRule="exact"/>
        <w:outlineLvl w:val="3"/>
        <w:rPr>
          <w:rFonts w:ascii="Times New Roman" w:hAnsi="Times New Roman"/>
          <w:b/>
          <w:sz w:val="22"/>
          <w:lang w:val="lt-LT"/>
        </w:rPr>
      </w:pPr>
      <w:r w:rsidRPr="00C23BC8">
        <w:rPr>
          <w:rFonts w:ascii="Times New Roman" w:hAnsi="Times New Roman"/>
          <w:b/>
          <w:sz w:val="22"/>
          <w:lang w:val="lt-LT"/>
        </w:rPr>
        <w:t xml:space="preserve">Vairavimas ir mechanizmų valdymas </w:t>
      </w:r>
    </w:p>
    <w:p w14:paraId="17FB2A3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ARIADNE gebėjimo vairuoti ir valdyti mechanizmus neveikia arba veikia nereikšmingai.</w:t>
      </w:r>
    </w:p>
    <w:p w14:paraId="199009E7" w14:textId="77777777" w:rsidR="00724BE1" w:rsidRPr="00C23BC8" w:rsidRDefault="00724BE1" w:rsidP="00C23BC8">
      <w:pPr>
        <w:tabs>
          <w:tab w:val="left" w:pos="567"/>
        </w:tabs>
        <w:spacing w:line="260" w:lineRule="exact"/>
        <w:rPr>
          <w:rFonts w:ascii="Times New Roman" w:hAnsi="Times New Roman"/>
          <w:b/>
          <w:sz w:val="22"/>
          <w:lang w:val="lt-LT"/>
        </w:rPr>
      </w:pPr>
    </w:p>
    <w:p w14:paraId="45D8AF0C" w14:textId="77777777" w:rsidR="00724BE1" w:rsidRPr="00C23BC8" w:rsidRDefault="00724BE1" w:rsidP="00C23BC8">
      <w:pPr>
        <w:tabs>
          <w:tab w:val="left" w:pos="567"/>
        </w:tabs>
        <w:spacing w:line="260" w:lineRule="exact"/>
        <w:rPr>
          <w:rFonts w:ascii="Times New Roman" w:hAnsi="Times New Roman"/>
          <w:b/>
          <w:sz w:val="22"/>
          <w:lang w:val="lt-LT"/>
        </w:rPr>
      </w:pPr>
      <w:r w:rsidRPr="00C23BC8">
        <w:rPr>
          <w:rFonts w:ascii="Times New Roman" w:hAnsi="Times New Roman"/>
          <w:b/>
          <w:sz w:val="22"/>
          <w:lang w:val="lt-LT"/>
        </w:rPr>
        <w:t>Prieš atliekant kraujo tyrimą</w:t>
      </w:r>
    </w:p>
    <w:p w14:paraId="24C027D1"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Jei reikia atlikti kraujo ar šlapimo tyrimus, gydytojui ar laboratorijos personalui būtinai pasakykite, kad vartojate ARIADNE, nes preparatas gali turėti įtakos kai kurių laboratorinių tyrimų rezultatams.</w:t>
      </w:r>
    </w:p>
    <w:p w14:paraId="7AC44933" w14:textId="77777777" w:rsidR="00724BE1" w:rsidRPr="00C23BC8" w:rsidRDefault="00724BE1" w:rsidP="00A55600">
      <w:pPr>
        <w:numPr>
          <w:ilvl w:val="12"/>
          <w:numId w:val="0"/>
        </w:numPr>
        <w:ind w:right="-2"/>
        <w:rPr>
          <w:rFonts w:ascii="Times New Roman" w:hAnsi="Times New Roman"/>
          <w:sz w:val="22"/>
          <w:lang w:val="lt-LT"/>
        </w:rPr>
      </w:pPr>
    </w:p>
    <w:p w14:paraId="57392648"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ARIADNE sudėtyje yra laktozės ir sacharozės</w:t>
      </w:r>
    </w:p>
    <w:p w14:paraId="467E82A1"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Kiekvienoje dengtoje tabletėje yra 31,35 mg laktozės (pieno cukraus) ir 22,01 mg sacharozės.</w:t>
      </w:r>
    </w:p>
    <w:p w14:paraId="7E663898" w14:textId="77777777" w:rsidR="00724BE1" w:rsidRPr="00C23BC8" w:rsidRDefault="00724BE1" w:rsidP="00A55600">
      <w:pPr>
        <w:numPr>
          <w:ilvl w:val="12"/>
          <w:numId w:val="0"/>
        </w:numPr>
        <w:ind w:right="-2"/>
        <w:rPr>
          <w:rFonts w:ascii="Times New Roman" w:hAnsi="Times New Roman"/>
          <w:sz w:val="22"/>
          <w:lang w:val="lt-LT"/>
        </w:rPr>
      </w:pPr>
      <w:r w:rsidRPr="00C23BC8">
        <w:rPr>
          <w:rFonts w:ascii="Times New Roman" w:hAnsi="Times New Roman"/>
          <w:sz w:val="22"/>
          <w:lang w:val="lt-LT"/>
        </w:rPr>
        <w:lastRenderedPageBreak/>
        <w:t>Jeigu gydytojas Jums yra sakęs, kad netoleruojate kokių nors angliavandenių, kreipkitės į jį prieš pradėdama vartoti šį vaistą.</w:t>
      </w:r>
    </w:p>
    <w:p w14:paraId="329624D1" w14:textId="77777777" w:rsidR="00724BE1" w:rsidRPr="00C23BC8" w:rsidRDefault="00724BE1" w:rsidP="006A7E18">
      <w:pPr>
        <w:numPr>
          <w:ilvl w:val="12"/>
          <w:numId w:val="0"/>
        </w:numPr>
        <w:ind w:right="-2"/>
        <w:rPr>
          <w:rFonts w:ascii="Times New Roman" w:hAnsi="Times New Roman"/>
          <w:sz w:val="22"/>
          <w:lang w:val="lt-LT"/>
        </w:rPr>
      </w:pPr>
    </w:p>
    <w:p w14:paraId="450F3AAB" w14:textId="77777777" w:rsidR="00724BE1" w:rsidRPr="00C23BC8" w:rsidRDefault="00724BE1">
      <w:pPr>
        <w:numPr>
          <w:ilvl w:val="12"/>
          <w:numId w:val="0"/>
        </w:numPr>
        <w:ind w:right="-2"/>
        <w:rPr>
          <w:rFonts w:ascii="Times New Roman" w:hAnsi="Times New Roman"/>
          <w:sz w:val="22"/>
          <w:lang w:val="lt-LT"/>
        </w:rPr>
      </w:pPr>
    </w:p>
    <w:p w14:paraId="744A9CAB"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3.</w:t>
      </w:r>
      <w:r w:rsidRPr="00C23BC8">
        <w:rPr>
          <w:rFonts w:ascii="Times New Roman" w:hAnsi="Times New Roman"/>
          <w:b/>
          <w:sz w:val="22"/>
          <w:lang w:val="lt-LT"/>
        </w:rPr>
        <w:tab/>
        <w:t xml:space="preserve">Kaip vartoti ARIADNE </w:t>
      </w:r>
    </w:p>
    <w:p w14:paraId="6D693132" w14:textId="77777777" w:rsidR="00724BE1" w:rsidRPr="00C23BC8" w:rsidRDefault="00724BE1" w:rsidP="00A55600">
      <w:pPr>
        <w:numPr>
          <w:ilvl w:val="12"/>
          <w:numId w:val="0"/>
        </w:numPr>
        <w:ind w:right="-2"/>
        <w:rPr>
          <w:rFonts w:ascii="Times New Roman" w:hAnsi="Times New Roman"/>
          <w:sz w:val="22"/>
          <w:lang w:val="lt-LT"/>
        </w:rPr>
      </w:pPr>
    </w:p>
    <w:p w14:paraId="77914CB6" w14:textId="77777777" w:rsidR="00724BE1" w:rsidRPr="00C23BC8" w:rsidRDefault="00724BE1" w:rsidP="006A7E18">
      <w:pPr>
        <w:numPr>
          <w:ilvl w:val="12"/>
          <w:numId w:val="0"/>
        </w:numPr>
        <w:ind w:right="-2"/>
        <w:rPr>
          <w:rFonts w:ascii="Times New Roman" w:hAnsi="Times New Roman"/>
          <w:sz w:val="22"/>
          <w:lang w:val="lt-LT"/>
        </w:rPr>
      </w:pPr>
      <w:r w:rsidRPr="00C23BC8">
        <w:rPr>
          <w:rFonts w:ascii="Times New Roman" w:hAnsi="Times New Roman"/>
          <w:sz w:val="22"/>
          <w:lang w:val="lt-LT"/>
        </w:rPr>
        <w:t xml:space="preserve">Visada vartokite šį vaistą tiksliai kaip nurodė gydytojas. Jeigu abejojate, kreipkitės į  gydytoją. </w:t>
      </w:r>
    </w:p>
    <w:p w14:paraId="1C38E492" w14:textId="77777777" w:rsidR="00724BE1" w:rsidRPr="00C23BC8" w:rsidRDefault="00724BE1">
      <w:pPr>
        <w:numPr>
          <w:ilvl w:val="12"/>
          <w:numId w:val="0"/>
        </w:numPr>
        <w:ind w:right="-2"/>
        <w:rPr>
          <w:rFonts w:ascii="Times New Roman" w:hAnsi="Times New Roman"/>
          <w:sz w:val="22"/>
          <w:lang w:val="lt-LT"/>
        </w:rPr>
      </w:pPr>
    </w:p>
    <w:p w14:paraId="4DA571A8"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Kiekvienoje lizdinėje plokštelėje yra 21 tabletė.</w:t>
      </w:r>
    </w:p>
    <w:p w14:paraId="5F0611D8" w14:textId="77777777" w:rsidR="00724BE1" w:rsidRPr="00C23BC8" w:rsidRDefault="00724BE1">
      <w:pPr>
        <w:numPr>
          <w:ilvl w:val="12"/>
          <w:numId w:val="0"/>
        </w:numPr>
        <w:ind w:right="-2"/>
        <w:rPr>
          <w:rFonts w:ascii="Times New Roman" w:hAnsi="Times New Roman"/>
          <w:sz w:val="22"/>
          <w:lang w:val="lt-LT"/>
        </w:rPr>
      </w:pPr>
    </w:p>
    <w:p w14:paraId="06E7872E"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Prie kiekvienos tabletės pažymėta savaitės diena, kada reikia išgerti tabletę. Pavyzdžiui, jei pradedate vartoti antradienį, pradėkite tablete, prie kurios pažymėta „A“. Toliau gerkite tabletes lizdinėje plokštelėje  rodykle pažymėta kryptimi.</w:t>
      </w:r>
    </w:p>
    <w:p w14:paraId="7B399EEA" w14:textId="77777777" w:rsidR="00724BE1" w:rsidRPr="00C23BC8" w:rsidRDefault="00724BE1" w:rsidP="00C23BC8">
      <w:pPr>
        <w:tabs>
          <w:tab w:val="left" w:pos="567"/>
        </w:tabs>
        <w:spacing w:line="260" w:lineRule="exact"/>
        <w:rPr>
          <w:rFonts w:ascii="Times New Roman" w:hAnsi="Times New Roman"/>
          <w:sz w:val="22"/>
          <w:lang w:val="lt-LT"/>
        </w:rPr>
      </w:pPr>
    </w:p>
    <w:p w14:paraId="6C92617B"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Kasdien vartokite po vieną tabletę, jei reikia, užsigerkite trupučiu vandens. Tabletes galima vartoti valgant arba nevalgius, tačiau geriausia vartoti kasdien tuo pačiu metu, pradedant nuo pirmos mėnesinių dienos 21 dienas iš eilės. Po to daroma 7 dienų pertrauka, kurios metu prasideda mėnesinės. </w:t>
      </w:r>
    </w:p>
    <w:p w14:paraId="46B289DE" w14:textId="77777777" w:rsidR="00724BE1" w:rsidRPr="00C23BC8" w:rsidRDefault="00724BE1" w:rsidP="00A55600">
      <w:pPr>
        <w:numPr>
          <w:ilvl w:val="12"/>
          <w:numId w:val="0"/>
        </w:numPr>
        <w:ind w:right="-2"/>
        <w:rPr>
          <w:rFonts w:ascii="Times New Roman" w:hAnsi="Times New Roman"/>
          <w:sz w:val="22"/>
          <w:lang w:val="lt-LT"/>
        </w:rPr>
      </w:pPr>
    </w:p>
    <w:p w14:paraId="4A5FEFED" w14:textId="77777777" w:rsidR="00724BE1" w:rsidRPr="00C23BC8" w:rsidRDefault="00724BE1" w:rsidP="006A7E18">
      <w:pPr>
        <w:numPr>
          <w:ilvl w:val="12"/>
          <w:numId w:val="0"/>
        </w:numPr>
        <w:ind w:right="-2"/>
        <w:rPr>
          <w:rFonts w:ascii="Times New Roman" w:hAnsi="Times New Roman"/>
          <w:b/>
          <w:sz w:val="22"/>
          <w:lang w:val="lt-LT"/>
        </w:rPr>
      </w:pPr>
      <w:r w:rsidRPr="00C23BC8">
        <w:rPr>
          <w:rFonts w:ascii="Times New Roman" w:hAnsi="Times New Roman"/>
          <w:b/>
          <w:sz w:val="22"/>
          <w:lang w:val="lt-LT"/>
        </w:rPr>
        <w:t>Pradedant vartoti pirmąją ARIADNE lizdinę plokštelę</w:t>
      </w:r>
    </w:p>
    <w:p w14:paraId="5D842E9D" w14:textId="77777777" w:rsidR="00724BE1" w:rsidRPr="00C23BC8" w:rsidRDefault="00724BE1" w:rsidP="00C23BC8">
      <w:pPr>
        <w:tabs>
          <w:tab w:val="left" w:pos="567"/>
        </w:tabs>
        <w:spacing w:line="260" w:lineRule="exact"/>
        <w:rPr>
          <w:rFonts w:ascii="Times New Roman" w:hAnsi="Times New Roman"/>
          <w:i/>
          <w:sz w:val="22"/>
          <w:lang w:val="lt-LT"/>
        </w:rPr>
      </w:pPr>
    </w:p>
    <w:p w14:paraId="32FD1CDF"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Jei hormoninių konctraceptikų anksčiau (paskutinįjį mėnesį) nevartota</w:t>
      </w:r>
    </w:p>
    <w:p w14:paraId="334956B4"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Pirmąją ARIADNE tabletę reikia išgerti ciklo dieną, t.y., pirmąją mėnesinių dieną. Jei pradedate vartoti ARIADNE pirmąją mėnesinių dieną, nuo tos dienos būsite apsaugota nuo nėštumo. Galite pradėti vartoti 2-5 mėnesinių dieną, tačiau tokiu atveju  reikia naudoti papildomą kontracepcijos priemonę (pvz., prezervatyvą) pirmąsias 7 tablečių vartojimo dienas.</w:t>
      </w:r>
    </w:p>
    <w:p w14:paraId="1F8FFA01" w14:textId="77777777" w:rsidR="00724BE1" w:rsidRPr="00C23BC8" w:rsidRDefault="00724BE1" w:rsidP="00C23BC8">
      <w:pPr>
        <w:tabs>
          <w:tab w:val="left" w:pos="567"/>
        </w:tabs>
        <w:spacing w:line="260" w:lineRule="exact"/>
        <w:rPr>
          <w:rFonts w:ascii="Times New Roman" w:hAnsi="Times New Roman"/>
          <w:sz w:val="22"/>
          <w:lang w:val="lt-LT"/>
        </w:rPr>
      </w:pPr>
    </w:p>
    <w:p w14:paraId="7176BE32"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Pradedant vartoti vietoj anksčiau vartoto sudėtinio hormoninio kontraceptiko, sudėtinio kontraceptinio makšties žiedo ar pleistro</w:t>
      </w:r>
    </w:p>
    <w:p w14:paraId="736B6917" w14:textId="77777777" w:rsidR="00724BE1" w:rsidRPr="00C23BC8" w:rsidRDefault="00724BE1" w:rsidP="00C23BC8">
      <w:pPr>
        <w:keepNext/>
        <w:tabs>
          <w:tab w:val="left" w:pos="567"/>
        </w:tabs>
        <w:spacing w:line="260" w:lineRule="exact"/>
        <w:rPr>
          <w:rFonts w:ascii="Times New Roman" w:hAnsi="Times New Roman"/>
          <w:sz w:val="22"/>
          <w:lang w:val="lt-LT"/>
        </w:rPr>
      </w:pPr>
      <w:r w:rsidRPr="00C23BC8">
        <w:rPr>
          <w:rFonts w:ascii="Times New Roman" w:hAnsi="Times New Roman"/>
          <w:sz w:val="22"/>
          <w:lang w:val="lt-LT"/>
        </w:rPr>
        <w:t>Galite pradėti gerti ARIADNE kitą dieną po įprastos buvusių kontraceptinių tablečių pertraukos (arba po paskutinės tabletės be veikliųjų medžiagų</w:t>
      </w:r>
      <w:r w:rsidRPr="00C23BC8">
        <w:rPr>
          <w:rFonts w:ascii="Times New Roman" w:hAnsi="Times New Roman"/>
          <w:b/>
          <w:sz w:val="22"/>
          <w:lang w:val="lt-LT"/>
        </w:rPr>
        <w:t>).</w:t>
      </w:r>
      <w:r w:rsidRPr="00C23BC8">
        <w:rPr>
          <w:rFonts w:ascii="Times New Roman" w:hAnsi="Times New Roman"/>
          <w:sz w:val="22"/>
          <w:lang w:val="lt-LT"/>
        </w:rPr>
        <w:t xml:space="preserve"> Jeigu pradedate vartoti vietoj sudėtinio kontraceptinio makšties žiedo ar pleistro, vartokite laikantis gydytojo rekomendacijų.</w:t>
      </w:r>
    </w:p>
    <w:p w14:paraId="7AAB8AF7" w14:textId="77777777" w:rsidR="00724BE1" w:rsidRPr="00C23BC8" w:rsidRDefault="00724BE1" w:rsidP="00C23BC8">
      <w:pPr>
        <w:tabs>
          <w:tab w:val="left" w:pos="567"/>
        </w:tabs>
        <w:spacing w:line="260" w:lineRule="exact"/>
        <w:rPr>
          <w:rFonts w:ascii="Times New Roman" w:hAnsi="Times New Roman"/>
          <w:sz w:val="22"/>
          <w:lang w:val="lt-LT"/>
        </w:rPr>
      </w:pPr>
    </w:p>
    <w:p w14:paraId="21FF306D" w14:textId="77777777" w:rsidR="00724BE1" w:rsidRPr="00C23BC8" w:rsidRDefault="00724BE1" w:rsidP="00C23BC8">
      <w:pPr>
        <w:tabs>
          <w:tab w:val="left" w:pos="567"/>
        </w:tabs>
        <w:spacing w:line="260" w:lineRule="exact"/>
        <w:rPr>
          <w:rFonts w:ascii="Times New Roman" w:hAnsi="Times New Roman"/>
          <w:i/>
          <w:sz w:val="22"/>
          <w:lang w:val="lt-LT"/>
        </w:rPr>
      </w:pPr>
      <w:r w:rsidRPr="00C23BC8">
        <w:rPr>
          <w:rFonts w:ascii="Times New Roman" w:hAnsi="Times New Roman"/>
          <w:i/>
          <w:sz w:val="22"/>
          <w:lang w:val="lt-LT"/>
        </w:rPr>
        <w:t xml:space="preserve">Pradedant vartoti vietoj tik progestgeno kontracepcijos metodo (mini piliulių, injekcijų, implanto) arba  vartojimo į gimdos ertmę sistemos (VGES) </w:t>
      </w:r>
    </w:p>
    <w:p w14:paraId="55F18177" w14:textId="77777777" w:rsidR="00724BE1" w:rsidRPr="00C23BC8" w:rsidRDefault="00724BE1" w:rsidP="00C23BC8">
      <w:pPr>
        <w:tabs>
          <w:tab w:val="left" w:pos="567"/>
        </w:tabs>
        <w:autoSpaceDE w:val="0"/>
        <w:autoSpaceDN w:val="0"/>
        <w:adjustRightInd w:val="0"/>
        <w:jc w:val="both"/>
        <w:rPr>
          <w:rFonts w:ascii="Times New Roman" w:eastAsia="SimSun" w:hAnsi="Times New Roman"/>
          <w:sz w:val="22"/>
          <w:lang w:val="lt-LT"/>
        </w:rPr>
      </w:pPr>
      <w:r w:rsidRPr="00C23BC8">
        <w:rPr>
          <w:rFonts w:ascii="Times New Roman" w:eastAsia="SimSun" w:hAnsi="Times New Roman"/>
          <w:sz w:val="22"/>
          <w:lang w:val="lt-LT"/>
        </w:rPr>
        <w:t xml:space="preserve"> Galite pakeisti mini piliules bet kurią dieną (jei naudojamas implantas arba VGES – tą dieną, kai jis pašalinamas, jei naudojamos injekcijos – tą dieną, kai turi būti skiriama kita injekcija). Visais šiais atvejais patariama pirmąsias 7 tablečių vartojimo dienas naudotis papildomu barjeriniu kontracepcijos metodu.</w:t>
      </w:r>
    </w:p>
    <w:p w14:paraId="2D009117" w14:textId="77777777" w:rsidR="00724BE1" w:rsidRPr="00C23BC8" w:rsidRDefault="00724BE1" w:rsidP="00C23BC8">
      <w:pPr>
        <w:tabs>
          <w:tab w:val="left" w:pos="567"/>
        </w:tabs>
        <w:autoSpaceDE w:val="0"/>
        <w:autoSpaceDN w:val="0"/>
        <w:adjustRightInd w:val="0"/>
        <w:jc w:val="both"/>
        <w:rPr>
          <w:rFonts w:ascii="Times New Roman" w:eastAsia="SimSun" w:hAnsi="Times New Roman"/>
          <w:sz w:val="22"/>
          <w:u w:val="single"/>
          <w:lang w:val="lt-LT"/>
        </w:rPr>
      </w:pPr>
    </w:p>
    <w:p w14:paraId="09CAF78D" w14:textId="77777777" w:rsidR="00724BE1" w:rsidRPr="00C23BC8" w:rsidRDefault="00724BE1" w:rsidP="00C23BC8">
      <w:pPr>
        <w:tabs>
          <w:tab w:val="left" w:pos="567"/>
        </w:tabs>
        <w:autoSpaceDE w:val="0"/>
        <w:autoSpaceDN w:val="0"/>
        <w:adjustRightInd w:val="0"/>
        <w:jc w:val="both"/>
        <w:rPr>
          <w:rFonts w:ascii="Times New Roman" w:eastAsia="SimSun" w:hAnsi="Times New Roman"/>
          <w:i/>
          <w:sz w:val="22"/>
          <w:lang w:val="lt-LT"/>
        </w:rPr>
      </w:pPr>
      <w:r w:rsidRPr="00C23BC8">
        <w:rPr>
          <w:rFonts w:ascii="Times New Roman" w:eastAsia="SimSun" w:hAnsi="Times New Roman"/>
          <w:i/>
          <w:sz w:val="22"/>
          <w:lang w:val="lt-LT"/>
        </w:rPr>
        <w:t xml:space="preserve">Po gimdymo ar persileidimo arba nėštumo nutraukimo </w:t>
      </w:r>
    </w:p>
    <w:p w14:paraId="4A8787AE" w14:textId="77777777" w:rsidR="00724BE1" w:rsidRPr="00C23BC8" w:rsidRDefault="00724BE1" w:rsidP="00C23BC8">
      <w:pPr>
        <w:tabs>
          <w:tab w:val="left" w:pos="567"/>
        </w:tabs>
        <w:autoSpaceDE w:val="0"/>
        <w:autoSpaceDN w:val="0"/>
        <w:adjustRightInd w:val="0"/>
        <w:jc w:val="both"/>
        <w:rPr>
          <w:rFonts w:ascii="Times New Roman" w:eastAsia="SimSun" w:hAnsi="Times New Roman"/>
          <w:sz w:val="22"/>
          <w:lang w:val="lt-LT"/>
        </w:rPr>
      </w:pPr>
      <w:r w:rsidRPr="00C23BC8">
        <w:rPr>
          <w:rFonts w:ascii="Times New Roman" w:eastAsia="SimSun" w:hAnsi="Times New Roman"/>
          <w:sz w:val="22"/>
          <w:lang w:val="lt-LT"/>
        </w:rPr>
        <w:t>Po gimdymo, nėštumo nutraukimo ar persileidimo gydytojas Jums patars, kaip vartoti tabletes.</w:t>
      </w:r>
    </w:p>
    <w:p w14:paraId="4C6D0589" w14:textId="77777777" w:rsidR="00724BE1" w:rsidRPr="00C23BC8" w:rsidRDefault="00724BE1" w:rsidP="00C23BC8">
      <w:pPr>
        <w:tabs>
          <w:tab w:val="left" w:pos="567"/>
        </w:tabs>
        <w:autoSpaceDE w:val="0"/>
        <w:autoSpaceDN w:val="0"/>
        <w:adjustRightInd w:val="0"/>
        <w:jc w:val="both"/>
        <w:rPr>
          <w:rFonts w:ascii="Times New Roman" w:eastAsia="SimSun" w:hAnsi="Times New Roman"/>
          <w:sz w:val="22"/>
          <w:lang w:val="lt-LT"/>
        </w:rPr>
      </w:pPr>
      <w:r w:rsidRPr="00C23BC8">
        <w:rPr>
          <w:rFonts w:ascii="Times New Roman" w:eastAsia="SimSun" w:hAnsi="Times New Roman"/>
          <w:sz w:val="22"/>
          <w:lang w:val="lt-LT"/>
        </w:rPr>
        <w:t>Jei nėštumo nutraukimas arba persileidimas įvyko per pirmuosius tris nėštumo mėnesius, ARIADNE galite pradėti vartoti iš karto.</w:t>
      </w:r>
    </w:p>
    <w:p w14:paraId="0D7A451F" w14:textId="77777777" w:rsidR="00724BE1" w:rsidRPr="00C23BC8" w:rsidRDefault="00724BE1" w:rsidP="00C23BC8">
      <w:pPr>
        <w:tabs>
          <w:tab w:val="left" w:pos="567"/>
        </w:tabs>
        <w:autoSpaceDE w:val="0"/>
        <w:autoSpaceDN w:val="0"/>
        <w:adjustRightInd w:val="0"/>
        <w:jc w:val="both"/>
        <w:rPr>
          <w:rFonts w:ascii="Times New Roman" w:eastAsia="SimSun" w:hAnsi="Times New Roman"/>
          <w:sz w:val="22"/>
          <w:lang w:val="lt-LT"/>
        </w:rPr>
      </w:pPr>
      <w:r w:rsidRPr="00C23BC8">
        <w:rPr>
          <w:rFonts w:ascii="Times New Roman" w:eastAsia="SimSun" w:hAnsi="Times New Roman"/>
          <w:sz w:val="22"/>
          <w:lang w:val="lt-LT"/>
        </w:rPr>
        <w:t>Jei gimdymas ar persileidimas įvyko 4-tąjį -6-tąjį nėštumo mėnesiais, ARIADNE reikia pradėti gerti 21 – 28</w:t>
      </w:r>
      <w:r w:rsidRPr="00C23BC8">
        <w:rPr>
          <w:rFonts w:ascii="Times New Roman" w:eastAsia="SimSun" w:hAnsi="Times New Roman"/>
          <w:b/>
          <w:sz w:val="22"/>
          <w:lang w:val="lt-LT"/>
        </w:rPr>
        <w:t> </w:t>
      </w:r>
      <w:r w:rsidRPr="00C23BC8">
        <w:rPr>
          <w:rFonts w:ascii="Times New Roman" w:eastAsia="SimSun" w:hAnsi="Times New Roman"/>
          <w:sz w:val="22"/>
          <w:lang w:val="lt-LT"/>
        </w:rPr>
        <w:t>dieną po gimdymo. Jei pradedama vėliau nei 28 dieną, pirmąsias 7 ARIADNE vartojimo dienas reikia naudotis papildomu barjeriniu kontracepcijos me</w:t>
      </w:r>
      <w:r w:rsidRPr="00C23BC8">
        <w:rPr>
          <w:rFonts w:ascii="Times New Roman" w:eastAsia="SimSun" w:hAnsi="Times New Roman"/>
          <w:sz w:val="22"/>
          <w:lang w:val="lt-LT"/>
        </w:rPr>
        <w:lastRenderedPageBreak/>
        <w:t>todu (pvz., prezervatyvu). Jeigu po gimdymo moteris prieš pradėdama vartoti ARIADNE jau turėjo lytinių santykių, prieš pradedant gerti tabletes ji turi pasitikrinti, ar nėra vėl pastojusi arba sulaukti mėnesinių.</w:t>
      </w:r>
    </w:p>
    <w:p w14:paraId="26BA5C67" w14:textId="77777777" w:rsidR="00724BE1" w:rsidRPr="00C23BC8" w:rsidRDefault="00724BE1" w:rsidP="00C23BC8">
      <w:pPr>
        <w:tabs>
          <w:tab w:val="left" w:pos="567"/>
        </w:tabs>
        <w:autoSpaceDE w:val="0"/>
        <w:autoSpaceDN w:val="0"/>
        <w:adjustRightInd w:val="0"/>
        <w:jc w:val="both"/>
        <w:rPr>
          <w:rFonts w:ascii="Times New Roman" w:eastAsia="SimSun" w:hAnsi="Times New Roman"/>
          <w:sz w:val="22"/>
          <w:lang w:val="lt-LT"/>
        </w:rPr>
      </w:pPr>
    </w:p>
    <w:p w14:paraId="5677A05A" w14:textId="77777777" w:rsidR="00724BE1" w:rsidRPr="00C23BC8" w:rsidRDefault="00724BE1" w:rsidP="00C23BC8">
      <w:pPr>
        <w:tabs>
          <w:tab w:val="left" w:pos="567"/>
        </w:tabs>
        <w:spacing w:line="220" w:lineRule="exact"/>
        <w:rPr>
          <w:rFonts w:ascii="Times New Roman" w:hAnsi="Times New Roman"/>
          <w:sz w:val="22"/>
          <w:lang w:val="lt-LT"/>
        </w:rPr>
      </w:pPr>
      <w:r w:rsidRPr="00C23BC8">
        <w:rPr>
          <w:rFonts w:ascii="Times New Roman" w:hAnsi="Times New Roman"/>
          <w:i/>
          <w:sz w:val="22"/>
          <w:lang w:val="lt-LT"/>
        </w:rPr>
        <w:t>Jei žindote kūdikį ir norite pradėti ar vėl vartoti  ARIADNE</w:t>
      </w:r>
    </w:p>
    <w:p w14:paraId="464F7ABB" w14:textId="77777777" w:rsidR="00724BE1" w:rsidRPr="00C23BC8" w:rsidRDefault="00724BE1" w:rsidP="00C23BC8">
      <w:pPr>
        <w:tabs>
          <w:tab w:val="left" w:pos="567"/>
        </w:tabs>
        <w:spacing w:line="220" w:lineRule="exact"/>
        <w:rPr>
          <w:rFonts w:ascii="Times New Roman" w:hAnsi="Times New Roman"/>
          <w:sz w:val="22"/>
          <w:lang w:val="lt-LT"/>
        </w:rPr>
      </w:pPr>
      <w:r w:rsidRPr="00C23BC8">
        <w:rPr>
          <w:rFonts w:ascii="Times New Roman" w:hAnsi="Times New Roman"/>
          <w:sz w:val="22"/>
          <w:lang w:val="lt-LT"/>
        </w:rPr>
        <w:t>Žr. skyrių</w:t>
      </w:r>
      <w:r w:rsidRPr="00C23BC8">
        <w:rPr>
          <w:rFonts w:ascii="Times New Roman" w:hAnsi="Times New Roman"/>
          <w:b/>
          <w:sz w:val="22"/>
          <w:lang w:val="lt-LT"/>
        </w:rPr>
        <w:t xml:space="preserve"> </w:t>
      </w:r>
      <w:r w:rsidRPr="00C23BC8">
        <w:rPr>
          <w:rFonts w:ascii="Times New Roman" w:hAnsi="Times New Roman"/>
          <w:sz w:val="22"/>
          <w:lang w:val="lt-LT"/>
        </w:rPr>
        <w:t>“Nėštumas ir žindymo laikotarpis“.</w:t>
      </w:r>
    </w:p>
    <w:p w14:paraId="72243032" w14:textId="77777777" w:rsidR="00724BE1" w:rsidRPr="00C23BC8" w:rsidRDefault="00724BE1" w:rsidP="00C23BC8">
      <w:pPr>
        <w:tabs>
          <w:tab w:val="left" w:pos="567"/>
        </w:tabs>
        <w:autoSpaceDE w:val="0"/>
        <w:autoSpaceDN w:val="0"/>
        <w:adjustRightInd w:val="0"/>
        <w:jc w:val="both"/>
        <w:rPr>
          <w:rFonts w:ascii="Times New Roman" w:eastAsia="SimSun" w:hAnsi="Times New Roman"/>
          <w:sz w:val="22"/>
          <w:lang w:val="lt-LT"/>
        </w:rPr>
      </w:pPr>
      <w:r w:rsidRPr="00C23BC8">
        <w:rPr>
          <w:rFonts w:ascii="Times New Roman" w:eastAsia="SimSun" w:hAnsi="Times New Roman"/>
          <w:sz w:val="22"/>
          <w:lang w:val="lt-LT"/>
        </w:rPr>
        <w:t>.</w:t>
      </w:r>
    </w:p>
    <w:p w14:paraId="7159ED51"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Ką daryti pavartojus per didelę ARIADNE dozę?</w:t>
      </w:r>
    </w:p>
    <w:p w14:paraId="21F21FB5" w14:textId="77777777" w:rsidR="00724BE1" w:rsidRPr="00C23BC8" w:rsidRDefault="00724BE1" w:rsidP="00A55600">
      <w:pPr>
        <w:numPr>
          <w:ilvl w:val="12"/>
          <w:numId w:val="0"/>
        </w:numPr>
        <w:ind w:right="-2"/>
        <w:rPr>
          <w:rFonts w:ascii="Times New Roman" w:hAnsi="Times New Roman"/>
          <w:sz w:val="22"/>
          <w:lang w:val="lt-LT"/>
        </w:rPr>
      </w:pPr>
      <w:r w:rsidRPr="00C23BC8">
        <w:rPr>
          <w:rFonts w:ascii="Times New Roman" w:hAnsi="Times New Roman"/>
          <w:sz w:val="22"/>
          <w:lang w:val="lt-LT"/>
        </w:rPr>
        <w:t>Pavartojus pernelyg didelę ARIADNE dozę, tikėtina, kad tai nepadarys didelės žalos, tačiau gali atsirasti pykinimas, vėmimas ar kraujavimas iš makšties. Jei išgėrėte per daug ARIADNE tablečių arba pastebėjote, kad jų išgėrė vaikas, pasitarkite su gydytoju, kuris pasakys, ką reikia (ir ar reikia) daryti.</w:t>
      </w:r>
    </w:p>
    <w:p w14:paraId="60B73027" w14:textId="77777777" w:rsidR="00724BE1" w:rsidRPr="00C23BC8" w:rsidRDefault="00724BE1" w:rsidP="006A7E18">
      <w:pPr>
        <w:numPr>
          <w:ilvl w:val="12"/>
          <w:numId w:val="0"/>
        </w:numPr>
        <w:ind w:right="-2"/>
        <w:rPr>
          <w:rFonts w:ascii="Times New Roman" w:hAnsi="Times New Roman"/>
          <w:sz w:val="22"/>
          <w:lang w:val="lt-LT"/>
        </w:rPr>
      </w:pPr>
    </w:p>
    <w:p w14:paraId="6EBF3A5B"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 xml:space="preserve">Pamiršus pavartoti ARIADNE </w:t>
      </w:r>
    </w:p>
    <w:p w14:paraId="392EAE5E"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Jei pamiršote išgerti ARIADNE, laikykitės žemiau pateiktų nurodymų.</w:t>
      </w:r>
    </w:p>
    <w:p w14:paraId="4EE428FC" w14:textId="77777777" w:rsidR="00724BE1" w:rsidRPr="00C23BC8" w:rsidRDefault="00724BE1" w:rsidP="00C23BC8">
      <w:pPr>
        <w:tabs>
          <w:tab w:val="left" w:pos="567"/>
        </w:tabs>
        <w:spacing w:line="260" w:lineRule="exact"/>
        <w:rPr>
          <w:rFonts w:ascii="Times New Roman" w:hAnsi="Times New Roman"/>
          <w:sz w:val="22"/>
          <w:lang w:val="lt-LT"/>
        </w:rPr>
      </w:pPr>
    </w:p>
    <w:p w14:paraId="22052769"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i/>
          <w:sz w:val="22"/>
          <w:lang w:val="lt-LT"/>
        </w:rPr>
        <w:t xml:space="preserve">● </w:t>
      </w:r>
      <w:r w:rsidRPr="00C23BC8">
        <w:rPr>
          <w:rFonts w:ascii="Times New Roman" w:hAnsi="Times New Roman"/>
          <w:sz w:val="22"/>
          <w:lang w:val="lt-LT"/>
        </w:rPr>
        <w:t xml:space="preserve">Jei užmiršote išgerti tabletę </w:t>
      </w:r>
      <w:r w:rsidRPr="00C23BC8">
        <w:rPr>
          <w:rFonts w:ascii="Times New Roman" w:hAnsi="Times New Roman"/>
          <w:b/>
          <w:sz w:val="22"/>
          <w:lang w:val="lt-LT"/>
        </w:rPr>
        <w:t>mažiau nei 12</w:t>
      </w:r>
      <w:r w:rsidRPr="00C23BC8">
        <w:rPr>
          <w:rFonts w:ascii="Times New Roman" w:hAnsi="Times New Roman"/>
          <w:sz w:val="22"/>
          <w:lang w:val="lt-LT"/>
        </w:rPr>
        <w:t> </w:t>
      </w:r>
      <w:r w:rsidRPr="00C23BC8">
        <w:rPr>
          <w:rFonts w:ascii="Times New Roman" w:hAnsi="Times New Roman"/>
          <w:b/>
          <w:sz w:val="22"/>
          <w:lang w:val="lt-LT"/>
        </w:rPr>
        <w:t>valandų</w:t>
      </w:r>
      <w:r w:rsidRPr="00C23BC8">
        <w:rPr>
          <w:rFonts w:ascii="Times New Roman" w:hAnsi="Times New Roman"/>
          <w:sz w:val="22"/>
          <w:lang w:val="lt-LT"/>
        </w:rPr>
        <w:t xml:space="preserve">, ARIADNE veiksmingumas nesumažėja. Išgerkite užmirštą tabletę iš karto, kai tai prisiminėte, ir likusias tabletes gerkite įprasta tvarka. </w:t>
      </w:r>
    </w:p>
    <w:p w14:paraId="3AC5B525" w14:textId="77777777" w:rsidR="00724BE1" w:rsidRPr="00C23BC8" w:rsidRDefault="00724BE1" w:rsidP="00C23BC8">
      <w:pPr>
        <w:tabs>
          <w:tab w:val="left" w:pos="567"/>
        </w:tabs>
        <w:spacing w:line="260" w:lineRule="exact"/>
        <w:rPr>
          <w:rFonts w:ascii="Times New Roman" w:hAnsi="Times New Roman"/>
          <w:sz w:val="22"/>
          <w:lang w:val="lt-LT"/>
        </w:rPr>
      </w:pPr>
    </w:p>
    <w:p w14:paraId="4DC329A7"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i/>
          <w:sz w:val="22"/>
          <w:lang w:val="lt-LT"/>
        </w:rPr>
        <w:t>●</w:t>
      </w:r>
      <w:r w:rsidRPr="00C23BC8">
        <w:rPr>
          <w:rFonts w:ascii="Times New Roman" w:hAnsi="Times New Roman"/>
          <w:sz w:val="22"/>
          <w:lang w:val="lt-LT"/>
        </w:rPr>
        <w:t xml:space="preserve">Jei užmiršote tabletę išgerti </w:t>
      </w:r>
      <w:r w:rsidRPr="00C23BC8">
        <w:rPr>
          <w:rFonts w:ascii="Times New Roman" w:hAnsi="Times New Roman"/>
          <w:b/>
          <w:sz w:val="22"/>
          <w:lang w:val="lt-LT"/>
        </w:rPr>
        <w:t>daugiau</w:t>
      </w:r>
      <w:r w:rsidRPr="00C23BC8">
        <w:rPr>
          <w:rFonts w:ascii="Times New Roman" w:hAnsi="Times New Roman"/>
          <w:sz w:val="22"/>
          <w:lang w:val="lt-LT"/>
        </w:rPr>
        <w:t xml:space="preserve"> </w:t>
      </w:r>
      <w:r w:rsidRPr="00C23BC8">
        <w:rPr>
          <w:rFonts w:ascii="Times New Roman" w:hAnsi="Times New Roman"/>
          <w:b/>
          <w:sz w:val="22"/>
          <w:lang w:val="lt-LT"/>
        </w:rPr>
        <w:t>nei 12</w:t>
      </w:r>
      <w:r w:rsidRPr="00C23BC8">
        <w:rPr>
          <w:rFonts w:ascii="Times New Roman" w:hAnsi="Times New Roman"/>
          <w:sz w:val="22"/>
          <w:lang w:val="lt-LT"/>
        </w:rPr>
        <w:t> </w:t>
      </w:r>
      <w:r w:rsidRPr="00C23BC8">
        <w:rPr>
          <w:rFonts w:ascii="Times New Roman" w:hAnsi="Times New Roman"/>
          <w:b/>
          <w:sz w:val="22"/>
          <w:lang w:val="lt-LT"/>
        </w:rPr>
        <w:t>valandų</w:t>
      </w:r>
      <w:r w:rsidRPr="00C23BC8">
        <w:rPr>
          <w:rFonts w:ascii="Times New Roman" w:hAnsi="Times New Roman"/>
          <w:sz w:val="22"/>
          <w:lang w:val="lt-LT"/>
        </w:rPr>
        <w:t>, ARIADNE veiksmingumas gali sumažėti. Kuo daugiau tablečių praleista, tuo didesnis kontraceptinės apsaugos sumažėjimo pavojus.</w:t>
      </w:r>
    </w:p>
    <w:p w14:paraId="5321C402" w14:textId="77777777" w:rsidR="00724BE1" w:rsidRPr="00C23BC8" w:rsidRDefault="00724BE1" w:rsidP="00C23BC8">
      <w:pPr>
        <w:tabs>
          <w:tab w:val="left" w:pos="567"/>
        </w:tabs>
        <w:spacing w:line="260" w:lineRule="exact"/>
        <w:rPr>
          <w:rFonts w:ascii="Times New Roman" w:hAnsi="Times New Roman"/>
          <w:sz w:val="22"/>
          <w:lang w:val="lt-LT"/>
        </w:rPr>
      </w:pPr>
    </w:p>
    <w:p w14:paraId="5169607C"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Rizika pastoti būna didžiausia, jeigu tablečių išgerti pamirštama tik pradėjus pakuotę arba trečiosios savaitės pabaigoje. Tokiais atvejais laikykitės žemiau pateiktų nurodymų:</w:t>
      </w:r>
    </w:p>
    <w:p w14:paraId="52A75421" w14:textId="77777777" w:rsidR="00724BE1" w:rsidRPr="00C23BC8" w:rsidRDefault="00724BE1" w:rsidP="00C23BC8">
      <w:pPr>
        <w:tabs>
          <w:tab w:val="left" w:pos="567"/>
        </w:tabs>
        <w:spacing w:line="260" w:lineRule="exact"/>
        <w:rPr>
          <w:rFonts w:ascii="Times New Roman" w:hAnsi="Times New Roman"/>
          <w:sz w:val="22"/>
          <w:lang w:val="lt-LT"/>
        </w:rPr>
      </w:pPr>
    </w:p>
    <w:p w14:paraId="78536315" w14:textId="77777777" w:rsidR="00724BE1" w:rsidRPr="00C23BC8" w:rsidRDefault="00724BE1" w:rsidP="00C23BC8">
      <w:pPr>
        <w:tabs>
          <w:tab w:val="left" w:pos="567"/>
        </w:tabs>
        <w:spacing w:line="260" w:lineRule="exact"/>
        <w:rPr>
          <w:rFonts w:ascii="Times New Roman" w:hAnsi="Times New Roman"/>
          <w:b/>
          <w:sz w:val="22"/>
          <w:lang w:val="lt-LT"/>
        </w:rPr>
      </w:pPr>
      <w:r w:rsidRPr="00C23BC8">
        <w:rPr>
          <w:rFonts w:ascii="Times New Roman" w:hAnsi="Times New Roman"/>
          <w:b/>
          <w:sz w:val="22"/>
          <w:lang w:val="lt-LT"/>
        </w:rPr>
        <w:t>Pamiršus išgerti daugiau nei vieną tabletę</w:t>
      </w:r>
    </w:p>
    <w:p w14:paraId="320D0874"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Pasitarkite su gydytoju.</w:t>
      </w:r>
    </w:p>
    <w:p w14:paraId="390A0C4E" w14:textId="77777777" w:rsidR="00724BE1" w:rsidRPr="00C23BC8" w:rsidRDefault="00724BE1" w:rsidP="00C23BC8">
      <w:pPr>
        <w:tabs>
          <w:tab w:val="left" w:pos="567"/>
        </w:tabs>
        <w:spacing w:line="260" w:lineRule="exact"/>
        <w:rPr>
          <w:rFonts w:ascii="Times New Roman" w:hAnsi="Times New Roman"/>
          <w:b/>
          <w:sz w:val="22"/>
          <w:u w:val="single"/>
          <w:lang w:val="lt-LT"/>
        </w:rPr>
      </w:pPr>
    </w:p>
    <w:p w14:paraId="5186CEB9" w14:textId="77777777" w:rsidR="00724BE1" w:rsidRPr="00C23BC8" w:rsidRDefault="00724BE1" w:rsidP="00C23BC8">
      <w:pPr>
        <w:tabs>
          <w:tab w:val="left" w:pos="567"/>
        </w:tabs>
        <w:spacing w:line="260" w:lineRule="exact"/>
        <w:rPr>
          <w:rFonts w:ascii="Times New Roman" w:hAnsi="Times New Roman"/>
          <w:b/>
          <w:sz w:val="22"/>
          <w:lang w:val="lt-LT"/>
        </w:rPr>
      </w:pPr>
      <w:r w:rsidRPr="00C23BC8">
        <w:rPr>
          <w:rFonts w:ascii="Times New Roman" w:hAnsi="Times New Roman"/>
          <w:b/>
          <w:sz w:val="22"/>
          <w:lang w:val="lt-LT"/>
        </w:rPr>
        <w:t>Pamiršus išgerti tabletę pirmąją vartojimo savaitę</w:t>
      </w:r>
    </w:p>
    <w:p w14:paraId="3BB5668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Pamirštąją tabletę išgerkite tuoj pat prisiminusi (net ir tokiu atveju, jeigu vienu metu reikės išgerti dvi tabletes), o kitas  gerkite įprastu laiku. Tada 7 dienas teks naudoti </w:t>
      </w:r>
      <w:r w:rsidRPr="00C23BC8">
        <w:rPr>
          <w:rFonts w:ascii="Times New Roman" w:hAnsi="Times New Roman"/>
          <w:b/>
          <w:sz w:val="22"/>
          <w:lang w:val="lt-LT"/>
        </w:rPr>
        <w:t>papildomą kontracepcijos priemonę</w:t>
      </w:r>
      <w:r w:rsidRPr="00C23BC8">
        <w:rPr>
          <w:rFonts w:ascii="Times New Roman" w:hAnsi="Times New Roman"/>
          <w:sz w:val="22"/>
          <w:lang w:val="lt-LT"/>
        </w:rPr>
        <w:t xml:space="preserve"> (pvz. prezervatyvą). Jeigu per savaitę, prieš pamiršdama išgerti tabletę, lytiškai santykiavote, galite būti pastojusi. Tokiu atveju kreipkitės į gydytoją. </w:t>
      </w:r>
    </w:p>
    <w:p w14:paraId="392A076E" w14:textId="77777777" w:rsidR="00724BE1" w:rsidRPr="00C23BC8" w:rsidRDefault="00724BE1" w:rsidP="00C23BC8">
      <w:pPr>
        <w:tabs>
          <w:tab w:val="left" w:pos="567"/>
        </w:tabs>
        <w:spacing w:line="260" w:lineRule="exact"/>
        <w:rPr>
          <w:rFonts w:ascii="Times New Roman" w:hAnsi="Times New Roman"/>
          <w:sz w:val="22"/>
          <w:lang w:val="lt-LT"/>
        </w:rPr>
      </w:pPr>
    </w:p>
    <w:p w14:paraId="1C6BD304" w14:textId="77777777" w:rsidR="00724BE1" w:rsidRPr="00C23BC8" w:rsidRDefault="00724BE1" w:rsidP="00C23BC8">
      <w:pPr>
        <w:tabs>
          <w:tab w:val="left" w:pos="567"/>
        </w:tabs>
        <w:spacing w:line="260" w:lineRule="exact"/>
        <w:rPr>
          <w:rFonts w:ascii="Times New Roman" w:hAnsi="Times New Roman"/>
          <w:b/>
          <w:sz w:val="22"/>
          <w:lang w:val="lt-LT"/>
        </w:rPr>
      </w:pPr>
      <w:r w:rsidRPr="00C23BC8">
        <w:rPr>
          <w:rFonts w:ascii="Times New Roman" w:hAnsi="Times New Roman"/>
          <w:b/>
          <w:sz w:val="22"/>
          <w:lang w:val="lt-LT"/>
        </w:rPr>
        <w:t xml:space="preserve">Pamiršus išgerti tabletę antrąją vartojimo savaitę </w:t>
      </w:r>
    </w:p>
    <w:p w14:paraId="6F8B01F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Pamirštąją tabletę išgerkite tuoj pat prisiminusi (net ir tokiu atveju, jeigu vienu metu reikės išgerti dvi tabletes), o kitas  gerkite įprastu laiku. Kontraceptinė apsauga nesumažėja ir  papildomų kontraceptinių priemonių nereikia. </w:t>
      </w:r>
    </w:p>
    <w:p w14:paraId="42D64AF3" w14:textId="77777777" w:rsidR="00724BE1" w:rsidRPr="00C23BC8" w:rsidRDefault="00724BE1" w:rsidP="00C23BC8">
      <w:pPr>
        <w:tabs>
          <w:tab w:val="left" w:pos="567"/>
        </w:tabs>
        <w:spacing w:line="260" w:lineRule="exact"/>
        <w:rPr>
          <w:rFonts w:ascii="Times New Roman" w:hAnsi="Times New Roman"/>
          <w:i/>
          <w:sz w:val="22"/>
          <w:lang w:val="lt-LT"/>
        </w:rPr>
      </w:pPr>
    </w:p>
    <w:p w14:paraId="3206225F" w14:textId="77777777" w:rsidR="00724BE1" w:rsidRPr="00C23BC8" w:rsidRDefault="00724BE1" w:rsidP="00C23BC8">
      <w:pPr>
        <w:tabs>
          <w:tab w:val="left" w:pos="567"/>
        </w:tabs>
        <w:spacing w:line="260" w:lineRule="exact"/>
        <w:rPr>
          <w:rFonts w:ascii="Times New Roman" w:hAnsi="Times New Roman"/>
          <w:b/>
          <w:sz w:val="22"/>
          <w:lang w:val="lt-LT"/>
        </w:rPr>
      </w:pPr>
      <w:r w:rsidRPr="00C23BC8">
        <w:rPr>
          <w:rFonts w:ascii="Times New Roman" w:hAnsi="Times New Roman"/>
          <w:b/>
          <w:sz w:val="22"/>
          <w:lang w:val="lt-LT"/>
        </w:rPr>
        <w:t xml:space="preserve">Pamiršus išgerti tabletę trečiąją vartojimo savaitę </w:t>
      </w:r>
    </w:p>
    <w:p w14:paraId="3061650A"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Rizika pastoti didėja artėjant pertraukai, kurios metu tablečių nevartosite. Šią riziką galima sumažinti, keičiant tablečių vartojimą. Elkitės vienu iš dviejų toliau nurodytų būdų. Papildomų kontraceptinių priemonių nereikia, jei prieš pamirštą tabletę ankstesnes 7 dienas tabletės buvo vartotos tinkamai. Jei prieš</w:t>
      </w:r>
      <w:r w:rsidRPr="00C23BC8">
        <w:rPr>
          <w:rFonts w:ascii="Times New Roman" w:hAnsi="Times New Roman"/>
          <w:b/>
          <w:sz w:val="22"/>
          <w:lang w:val="lt-LT"/>
        </w:rPr>
        <w:t xml:space="preserve"> </w:t>
      </w:r>
      <w:r w:rsidRPr="00C23BC8">
        <w:rPr>
          <w:rFonts w:ascii="Times New Roman" w:hAnsi="Times New Roman"/>
          <w:sz w:val="22"/>
          <w:lang w:val="lt-LT"/>
        </w:rPr>
        <w:t>pamirštą tabletę ankstesnes 7 dienas ARIADNE tabletės buvo vartotos netinkamai, elkitės vienu iš dviejų toliau nurodytų būdų. Sekančias 7 dienas papildomai  reikia naudoti barjerinę kontraceptinę priemonę (pvz., prezervatyvą).</w:t>
      </w:r>
    </w:p>
    <w:p w14:paraId="236DF1E6" w14:textId="77777777" w:rsidR="00724BE1" w:rsidRPr="00C23BC8" w:rsidRDefault="00724BE1" w:rsidP="00C23BC8">
      <w:pPr>
        <w:numPr>
          <w:ilvl w:val="0"/>
          <w:numId w:val="29"/>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Pamirštąją tabletę išgerkite tuoj pat prisiminusi (net ir tokiu atveju, jeigu vienu metu reikės išgerti dvi tabletes), o kitas  gerkite įprastu laiku. Baigusi pakuotę, </w:t>
      </w:r>
      <w:r w:rsidRPr="00C23BC8">
        <w:rPr>
          <w:rFonts w:ascii="Times New Roman" w:hAnsi="Times New Roman"/>
          <w:sz w:val="22"/>
          <w:lang w:val="lt-LT"/>
        </w:rPr>
        <w:lastRenderedPageBreak/>
        <w:t>iš karto pradėkite vartoti kitos pakuotės tabletes, t. y. kitos pakuotės tabletes pradėkite vartoti be pertraukos. Nutraukimo kraujavimo gali nebūti tol, kol baigsite vartoti visas kitos pakuotės tabletes, tačiau vartojimo dienomis gali būti tepimas arba negausus kraujavimas.</w:t>
      </w:r>
    </w:p>
    <w:p w14:paraId="4BE5C00C" w14:textId="77777777" w:rsidR="00724BE1" w:rsidRPr="00C23BC8" w:rsidRDefault="00724BE1" w:rsidP="00A55600">
      <w:pPr>
        <w:rPr>
          <w:rFonts w:ascii="Times New Roman" w:hAnsi="Times New Roman"/>
          <w:sz w:val="22"/>
          <w:lang w:val="lt-LT"/>
        </w:rPr>
      </w:pPr>
    </w:p>
    <w:p w14:paraId="48056EBD" w14:textId="77777777" w:rsidR="00724BE1" w:rsidRPr="00C23BC8" w:rsidRDefault="00724BE1" w:rsidP="00C23BC8">
      <w:pPr>
        <w:numPr>
          <w:ilvl w:val="0"/>
          <w:numId w:val="29"/>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Likusių tablečių nebegerkite, padarykite 7 dienų arba trumpesnę pertrauką (įskaitant dienas, kai tablečių neišgėrėte) ir tada pradėkite vartoti kitos pakuotės tabletes. </w:t>
      </w:r>
    </w:p>
    <w:p w14:paraId="13763576" w14:textId="77777777" w:rsidR="00724BE1" w:rsidRPr="00C23BC8" w:rsidRDefault="00724BE1" w:rsidP="00C23BC8">
      <w:pPr>
        <w:tabs>
          <w:tab w:val="left" w:pos="567"/>
        </w:tabs>
        <w:spacing w:line="260" w:lineRule="exact"/>
        <w:ind w:left="360"/>
        <w:rPr>
          <w:rFonts w:ascii="Times New Roman" w:hAnsi="Times New Roman"/>
          <w:sz w:val="22"/>
          <w:lang w:val="lt-LT"/>
        </w:rPr>
      </w:pPr>
    </w:p>
    <w:p w14:paraId="38ED9974"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Jeigu suvartojote ne visas pakuotės tabletes ir per pirmą įprastinę pertrauką mėnesinių nėra, galite būti pastojusi. </w:t>
      </w:r>
    </w:p>
    <w:p w14:paraId="0E24C9B7" w14:textId="77777777" w:rsidR="00724BE1" w:rsidRPr="00C23BC8" w:rsidRDefault="00724BE1" w:rsidP="00C23BC8">
      <w:pPr>
        <w:tabs>
          <w:tab w:val="left" w:pos="567"/>
        </w:tabs>
        <w:spacing w:line="260" w:lineRule="exact"/>
        <w:jc w:val="both"/>
        <w:rPr>
          <w:rFonts w:ascii="Times New Roman" w:hAnsi="Times New Roman"/>
          <w:sz w:val="22"/>
          <w:lang w:val="lt-LT"/>
        </w:rPr>
      </w:pPr>
    </w:p>
    <w:p w14:paraId="345B2B67" w14:textId="77777777" w:rsidR="00724BE1" w:rsidRPr="00C23BC8" w:rsidRDefault="00724BE1" w:rsidP="00C23BC8">
      <w:pPr>
        <w:tabs>
          <w:tab w:val="left" w:pos="567"/>
        </w:tabs>
        <w:spacing w:line="260" w:lineRule="exact"/>
        <w:jc w:val="both"/>
        <w:rPr>
          <w:rFonts w:ascii="Times New Roman" w:hAnsi="Times New Roman"/>
          <w:b/>
          <w:sz w:val="22"/>
          <w:lang w:val="lt-LT"/>
        </w:rPr>
      </w:pPr>
      <w:r w:rsidRPr="00C23BC8">
        <w:rPr>
          <w:rFonts w:ascii="Times New Roman" w:hAnsi="Times New Roman"/>
          <w:b/>
          <w:sz w:val="22"/>
          <w:lang w:val="lt-LT"/>
        </w:rPr>
        <w:t>Nustojus vartoti ARIADNE</w:t>
      </w:r>
    </w:p>
    <w:p w14:paraId="289CD18E" w14:textId="77777777" w:rsidR="00724BE1" w:rsidRPr="00C23BC8" w:rsidRDefault="00724BE1" w:rsidP="00C23BC8">
      <w:pPr>
        <w:tabs>
          <w:tab w:val="left" w:pos="567"/>
        </w:tabs>
        <w:spacing w:line="260" w:lineRule="exact"/>
        <w:jc w:val="both"/>
        <w:rPr>
          <w:rFonts w:ascii="Times New Roman" w:hAnsi="Times New Roman"/>
          <w:sz w:val="22"/>
          <w:lang w:val="lt-LT"/>
        </w:rPr>
      </w:pPr>
    </w:p>
    <w:p w14:paraId="232004D6" w14:textId="77777777" w:rsidR="00724BE1" w:rsidRPr="00C23BC8" w:rsidRDefault="00724BE1" w:rsidP="00C23BC8">
      <w:pPr>
        <w:tabs>
          <w:tab w:val="left" w:pos="567"/>
        </w:tabs>
        <w:spacing w:line="260" w:lineRule="exact"/>
        <w:jc w:val="both"/>
        <w:rPr>
          <w:rFonts w:ascii="Times New Roman" w:hAnsi="Times New Roman"/>
          <w:sz w:val="22"/>
          <w:lang w:val="lt-LT"/>
        </w:rPr>
      </w:pPr>
      <w:r w:rsidRPr="00C23BC8">
        <w:rPr>
          <w:rFonts w:ascii="Times New Roman" w:hAnsi="Times New Roman"/>
          <w:sz w:val="22"/>
          <w:lang w:val="lt-LT"/>
        </w:rPr>
        <w:t>ARIADNE vartojimą galite nutraukti bet kada. Jei nenorite pastoti, pasitarkite su gydytoju dėl kitų patikimų kontracepcijos metodų. Jeigu ARIADNE nebevartojate todėl, kad norite pastoti, patariama naudoti kitas kontracepcines priemones, kol prasidės natūralios mėnesinės ir tik tada mėginti pastoti. Taip gydytojas galės tiksliau numatyti, kada gims kūdikis.</w:t>
      </w:r>
    </w:p>
    <w:p w14:paraId="1E664DD3" w14:textId="77777777" w:rsidR="00724BE1" w:rsidRPr="00C23BC8" w:rsidRDefault="00724BE1" w:rsidP="00C23BC8">
      <w:pPr>
        <w:tabs>
          <w:tab w:val="left" w:pos="567"/>
        </w:tabs>
        <w:spacing w:line="260" w:lineRule="exact"/>
        <w:rPr>
          <w:rFonts w:ascii="Times New Roman" w:hAnsi="Times New Roman"/>
          <w:i/>
          <w:sz w:val="22"/>
          <w:lang w:val="lt-LT"/>
        </w:rPr>
      </w:pPr>
    </w:p>
    <w:p w14:paraId="55C46773" w14:textId="77777777" w:rsidR="00724BE1" w:rsidRPr="00C23BC8" w:rsidRDefault="00724BE1" w:rsidP="00C23BC8">
      <w:pPr>
        <w:keepNext/>
        <w:tabs>
          <w:tab w:val="left" w:pos="-720"/>
          <w:tab w:val="left" w:pos="567"/>
          <w:tab w:val="left" w:pos="4536"/>
        </w:tabs>
        <w:suppressAutoHyphens/>
        <w:spacing w:line="260" w:lineRule="exact"/>
        <w:outlineLvl w:val="5"/>
        <w:rPr>
          <w:rFonts w:ascii="Times New Roman" w:eastAsia="SimSun" w:hAnsi="Times New Roman"/>
          <w:lang w:val="lt-LT"/>
        </w:rPr>
      </w:pPr>
      <w:r w:rsidRPr="00C23BC8">
        <w:rPr>
          <w:rFonts w:ascii="Times New Roman" w:eastAsia="SimSun" w:hAnsi="Times New Roman"/>
          <w:b/>
          <w:sz w:val="22"/>
          <w:lang w:val="lt-LT"/>
        </w:rPr>
        <w:t>Ką daryti sutrikus virškinimo trakto veiklai</w:t>
      </w:r>
    </w:p>
    <w:p w14:paraId="6AC191C6"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Jeigu per 3</w:t>
      </w:r>
      <w:r w:rsidRPr="00C23BC8">
        <w:rPr>
          <w:rFonts w:ascii="Times New Roman" w:hAnsi="Times New Roman"/>
          <w:sz w:val="22"/>
          <w:lang w:val="lt-LT"/>
        </w:rPr>
        <w:noBreakHyphen/>
        <w:t>4 val. po tabletės suvartojimo pradėjote vemti ar smarkiai viduriuojate, gali absorbuotis ne visos veikliosios tabletės medžiagos. Tokiu atveju elkitės taip, kaip rekomenduojama elgtis, pamiršus išgerti tabletę. Jei vemiate arba viduriuojate, kol sutrikusi  virškinimo trakto veikla ir dar kitas 7 dienas  lytinių santykių metu naudokite papildomas kontracepcines priemones (pvz., prezervatyvą).</w:t>
      </w:r>
    </w:p>
    <w:p w14:paraId="1F024175" w14:textId="77777777" w:rsidR="00724BE1" w:rsidRPr="00C23BC8" w:rsidRDefault="00724BE1" w:rsidP="00A55600">
      <w:pPr>
        <w:numPr>
          <w:ilvl w:val="12"/>
          <w:numId w:val="0"/>
        </w:numPr>
        <w:ind w:right="-2"/>
        <w:rPr>
          <w:rFonts w:ascii="Times New Roman" w:hAnsi="Times New Roman"/>
          <w:sz w:val="22"/>
          <w:lang w:val="lt-LT"/>
        </w:rPr>
      </w:pPr>
    </w:p>
    <w:p w14:paraId="3495E7E4" w14:textId="77777777" w:rsidR="00724BE1" w:rsidRPr="00C23BC8" w:rsidRDefault="00724BE1" w:rsidP="006A7E18">
      <w:pPr>
        <w:numPr>
          <w:ilvl w:val="12"/>
          <w:numId w:val="0"/>
        </w:numPr>
        <w:ind w:right="-2"/>
        <w:rPr>
          <w:rFonts w:ascii="Times New Roman" w:hAnsi="Times New Roman"/>
          <w:b/>
          <w:sz w:val="22"/>
          <w:lang w:val="lt-LT"/>
        </w:rPr>
      </w:pPr>
      <w:r w:rsidRPr="00C23BC8">
        <w:rPr>
          <w:rFonts w:ascii="Times New Roman" w:hAnsi="Times New Roman"/>
          <w:b/>
          <w:sz w:val="22"/>
          <w:lang w:val="lt-LT"/>
        </w:rPr>
        <w:t xml:space="preserve">Jeigu norite pavėlinti ar paankstinti mėnesines </w:t>
      </w:r>
    </w:p>
    <w:p w14:paraId="75EDED1E"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Jeigu norite pavėlinti ar paankstinti mėnesines, pasitarkite su gydytoju.</w:t>
      </w:r>
    </w:p>
    <w:p w14:paraId="43AE8931" w14:textId="77777777" w:rsidR="00724BE1" w:rsidRPr="00C23BC8" w:rsidRDefault="00724BE1">
      <w:pPr>
        <w:numPr>
          <w:ilvl w:val="12"/>
          <w:numId w:val="0"/>
        </w:numPr>
        <w:ind w:right="-2"/>
        <w:rPr>
          <w:rFonts w:ascii="Times New Roman" w:hAnsi="Times New Roman"/>
          <w:sz w:val="22"/>
          <w:lang w:val="lt-LT"/>
        </w:rPr>
      </w:pPr>
    </w:p>
    <w:p w14:paraId="19D1E8DB" w14:textId="77777777" w:rsidR="00724BE1" w:rsidRPr="00C23BC8" w:rsidRDefault="00724BE1">
      <w:pPr>
        <w:numPr>
          <w:ilvl w:val="12"/>
          <w:numId w:val="0"/>
        </w:numPr>
        <w:ind w:right="-2"/>
        <w:rPr>
          <w:rFonts w:ascii="Times New Roman" w:hAnsi="Times New Roman"/>
          <w:i/>
          <w:sz w:val="22"/>
          <w:lang w:val="lt-LT"/>
        </w:rPr>
      </w:pPr>
      <w:r w:rsidRPr="00C23BC8">
        <w:rPr>
          <w:rFonts w:ascii="Times New Roman" w:hAnsi="Times New Roman"/>
          <w:i/>
          <w:sz w:val="22"/>
          <w:lang w:val="lt-LT"/>
        </w:rPr>
        <w:t xml:space="preserve">Jeigu norite pavėlinti mėnesines </w:t>
      </w:r>
    </w:p>
    <w:p w14:paraId="24DEDB0C"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 xml:space="preserve">Mėnesines galite pavėlinti, jeigu užbaigusi vieną pakuotę nedarysite pertraukos ir pradėsite gerti kitos ARIADNE pakuotės tabletes. Jas galima vartoti norimą laikotarpį, kol baigsite antros pakuotės tabletes. Geriant tabletes iš antrosios pakuotės, gali prasidėti tepimas arba negausus kraujavimas. Kitos pakuotės ARIADNE tabletes pradėkite gerti po įprastinės 7 dienų pertraukos. </w:t>
      </w:r>
    </w:p>
    <w:p w14:paraId="14862BC3" w14:textId="77777777" w:rsidR="00724BE1" w:rsidRPr="00C23BC8" w:rsidRDefault="00724BE1">
      <w:pPr>
        <w:numPr>
          <w:ilvl w:val="12"/>
          <w:numId w:val="0"/>
        </w:numPr>
        <w:ind w:right="-2"/>
        <w:rPr>
          <w:rFonts w:ascii="Times New Roman" w:hAnsi="Times New Roman"/>
          <w:sz w:val="22"/>
          <w:lang w:val="lt-LT"/>
        </w:rPr>
      </w:pPr>
    </w:p>
    <w:p w14:paraId="7A49877E" w14:textId="77777777" w:rsidR="00724BE1" w:rsidRPr="00C23BC8" w:rsidRDefault="00724BE1">
      <w:pPr>
        <w:numPr>
          <w:ilvl w:val="12"/>
          <w:numId w:val="0"/>
        </w:numPr>
        <w:ind w:right="-2"/>
        <w:rPr>
          <w:rFonts w:ascii="Times New Roman" w:hAnsi="Times New Roman"/>
          <w:i/>
          <w:sz w:val="22"/>
          <w:lang w:val="lt-LT"/>
        </w:rPr>
      </w:pPr>
      <w:r w:rsidRPr="00C23BC8">
        <w:rPr>
          <w:rFonts w:ascii="Times New Roman" w:hAnsi="Times New Roman"/>
          <w:i/>
          <w:sz w:val="22"/>
          <w:lang w:val="lt-LT"/>
        </w:rPr>
        <w:t xml:space="preserve">Jeigu norite pakeisti pirmąją mėnesinių dieną </w:t>
      </w:r>
    </w:p>
    <w:p w14:paraId="71DFDAB1"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 xml:space="preserve">Vartojant ARIADNE tabletes tinkamai, mėnesinės prasidės kas 4 savaites maždaug tą pačią mėnesio dieną. Norėdamos pakeisti dieną, galite sutrumpinti 7 dienų pertrauką (ilginti jos niekada negalima). Pavyzdžiui, jeigu mėnesinės paprastai prasideda penktadienį, o norite, kad jos prasidėtų antradienį (t. y. trimis dienomis anksčiau), pradėkite gerti kitos ARIADNE pakuotės tabletes irgi 3 dienomis anksčiau. Kuo trumpesnė pertrauka, tuo didesnė tikimybė, kad mėnesinių gali ir nebūti. Tada, vartojant kitos pakuotės tabletes, gali prasidėti tepimas arba negausus kraujavimas. </w:t>
      </w:r>
    </w:p>
    <w:p w14:paraId="33D5A420" w14:textId="77777777" w:rsidR="00724BE1" w:rsidRPr="00C23BC8" w:rsidRDefault="00724BE1">
      <w:pPr>
        <w:numPr>
          <w:ilvl w:val="12"/>
          <w:numId w:val="0"/>
        </w:numPr>
        <w:ind w:right="-2"/>
        <w:rPr>
          <w:rFonts w:ascii="Times New Roman" w:hAnsi="Times New Roman"/>
          <w:sz w:val="22"/>
          <w:lang w:val="lt-LT"/>
        </w:rPr>
      </w:pPr>
    </w:p>
    <w:p w14:paraId="260621CA" w14:textId="77777777" w:rsidR="00724BE1" w:rsidRPr="00C23BC8" w:rsidRDefault="00724BE1">
      <w:pPr>
        <w:numPr>
          <w:ilvl w:val="12"/>
          <w:numId w:val="0"/>
        </w:numPr>
        <w:rPr>
          <w:rFonts w:ascii="Times New Roman" w:hAnsi="Times New Roman"/>
          <w:sz w:val="22"/>
          <w:lang w:val="lt-LT"/>
        </w:rPr>
      </w:pPr>
    </w:p>
    <w:p w14:paraId="544B04C5"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4.</w:t>
      </w:r>
      <w:r w:rsidRPr="00C23BC8">
        <w:rPr>
          <w:rFonts w:ascii="Times New Roman" w:hAnsi="Times New Roman"/>
          <w:b/>
          <w:sz w:val="22"/>
          <w:lang w:val="lt-LT"/>
        </w:rPr>
        <w:tab/>
        <w:t>Galimas šalutinis poveikis</w:t>
      </w:r>
    </w:p>
    <w:p w14:paraId="5D02D0DB" w14:textId="77777777" w:rsidR="00724BE1" w:rsidRPr="00C23BC8" w:rsidRDefault="00724BE1" w:rsidP="00A55600">
      <w:pPr>
        <w:numPr>
          <w:ilvl w:val="12"/>
          <w:numId w:val="0"/>
        </w:numPr>
        <w:rPr>
          <w:rFonts w:ascii="Times New Roman" w:hAnsi="Times New Roman"/>
          <w:sz w:val="22"/>
          <w:lang w:val="lt-LT"/>
        </w:rPr>
      </w:pPr>
    </w:p>
    <w:p w14:paraId="501352D9" w14:textId="77777777" w:rsidR="00724BE1" w:rsidRPr="00C23BC8" w:rsidRDefault="00724BE1" w:rsidP="006A7E18">
      <w:pPr>
        <w:numPr>
          <w:ilvl w:val="12"/>
          <w:numId w:val="0"/>
        </w:numPr>
        <w:ind w:right="-29"/>
        <w:rPr>
          <w:rFonts w:ascii="Times New Roman" w:hAnsi="Times New Roman"/>
          <w:sz w:val="22"/>
          <w:lang w:val="lt-LT"/>
        </w:rPr>
      </w:pPr>
      <w:r w:rsidRPr="00C23BC8">
        <w:rPr>
          <w:rFonts w:ascii="Times New Roman" w:hAnsi="Times New Roman"/>
          <w:sz w:val="22"/>
          <w:lang w:val="lt-LT"/>
        </w:rPr>
        <w:t>Šis vaistas, kaip ir visi kiti, gali sukelti šalutinį poveikį, nors jis pasireiškia ne visiems žmonėms.</w:t>
      </w:r>
    </w:p>
    <w:p w14:paraId="105E4140" w14:textId="77777777" w:rsidR="00724BE1" w:rsidRPr="00C23BC8" w:rsidRDefault="00724BE1">
      <w:pPr>
        <w:numPr>
          <w:ilvl w:val="12"/>
          <w:numId w:val="0"/>
        </w:numPr>
        <w:ind w:right="-29"/>
        <w:rPr>
          <w:rFonts w:ascii="Times New Roman" w:hAnsi="Times New Roman"/>
          <w:sz w:val="22"/>
          <w:lang w:val="lt-LT"/>
        </w:rPr>
      </w:pPr>
    </w:p>
    <w:p w14:paraId="0AF9F5BE"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lastRenderedPageBreak/>
        <w:t>Jeigu pasireiškė šalutinis poveikis, ypač jeigu jis sunkus ir nepraeinantis, arba atsirado sveikatos būklės pakitimas, kurį, Jūsų nuomone, galėjo sukelti ARIADNE, pasakykite gydytojui.</w:t>
      </w:r>
    </w:p>
    <w:p w14:paraId="3255240F" w14:textId="77777777" w:rsidR="00724BE1" w:rsidRPr="00C23BC8" w:rsidRDefault="00724BE1" w:rsidP="00C23BC8">
      <w:pPr>
        <w:tabs>
          <w:tab w:val="left" w:pos="567"/>
        </w:tabs>
        <w:rPr>
          <w:rFonts w:ascii="Times New Roman" w:hAnsi="Times New Roman"/>
          <w:sz w:val="22"/>
          <w:lang w:val="lt-LT"/>
        </w:rPr>
      </w:pPr>
    </w:p>
    <w:p w14:paraId="07552978"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ARIADNE“.</w:t>
      </w:r>
    </w:p>
    <w:p w14:paraId="6924A826" w14:textId="77777777" w:rsidR="00724BE1" w:rsidRPr="00C23BC8" w:rsidRDefault="00724BE1" w:rsidP="00C23BC8">
      <w:pPr>
        <w:tabs>
          <w:tab w:val="left" w:pos="567"/>
        </w:tabs>
        <w:spacing w:line="260" w:lineRule="exact"/>
        <w:contextualSpacing/>
        <w:outlineLvl w:val="0"/>
        <w:rPr>
          <w:rFonts w:ascii="Times New Roman" w:hAnsi="Times New Roman"/>
          <w:sz w:val="22"/>
          <w:lang w:val="lt-LT"/>
        </w:rPr>
      </w:pPr>
      <w:r w:rsidRPr="00C23BC8">
        <w:rPr>
          <w:rFonts w:ascii="Times New Roman" w:hAnsi="Times New Roman"/>
          <w:sz w:val="22"/>
          <w:lang w:val="lt-LT"/>
        </w:rPr>
        <w:t>Dažniausios nepageidaujamos reakcijos, pasireiškiančios vartojant kontraceptikus, kurių sudėtyje yra tų pačių veikliųjų medžiagų, kaip ir ARIADNE, yra galvos skausmas, tepimas ir nesavalaikis kraujavimas.</w:t>
      </w:r>
    </w:p>
    <w:p w14:paraId="3E53A58D" w14:textId="77777777" w:rsidR="00724BE1" w:rsidRPr="00C23BC8" w:rsidRDefault="00724BE1" w:rsidP="00C23BC8">
      <w:pPr>
        <w:tabs>
          <w:tab w:val="left" w:pos="567"/>
        </w:tabs>
        <w:rPr>
          <w:rFonts w:ascii="Times New Roman" w:hAnsi="Times New Roman"/>
          <w:sz w:val="22"/>
          <w:lang w:val="lt-LT"/>
        </w:rPr>
      </w:pPr>
    </w:p>
    <w:p w14:paraId="2A02F3B5"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sz w:val="22"/>
          <w:lang w:val="lt-LT"/>
        </w:rPr>
        <w:t>Toliau išvardyti šalutiniai poveikiai, galintys pasireikšti vartojant tokių kontraceptikų</w:t>
      </w:r>
    </w:p>
    <w:p w14:paraId="4E4C264B" w14:textId="77777777" w:rsidR="00724BE1" w:rsidRPr="00C23BC8" w:rsidRDefault="00724BE1" w:rsidP="00C23BC8">
      <w:pPr>
        <w:tabs>
          <w:tab w:val="left" w:pos="567"/>
        </w:tabs>
        <w:rPr>
          <w:rFonts w:ascii="Times New Roman" w:hAnsi="Times New Roman"/>
          <w:b/>
          <w:sz w:val="22"/>
          <w:lang w:val="lt-LT"/>
        </w:rPr>
      </w:pPr>
    </w:p>
    <w:p w14:paraId="5A65E648" w14:textId="77777777" w:rsidR="00724BE1" w:rsidRPr="00C23BC8" w:rsidRDefault="00724BE1" w:rsidP="00C23BC8">
      <w:pPr>
        <w:tabs>
          <w:tab w:val="left" w:pos="567"/>
        </w:tabs>
        <w:rPr>
          <w:rFonts w:ascii="Times New Roman" w:hAnsi="Times New Roman"/>
          <w:b/>
          <w:sz w:val="22"/>
          <w:lang w:val="lt-LT"/>
        </w:rPr>
      </w:pPr>
      <w:r w:rsidRPr="00C23BC8">
        <w:rPr>
          <w:rFonts w:ascii="Times New Roman" w:hAnsi="Times New Roman"/>
          <w:b/>
          <w:sz w:val="22"/>
          <w:lang w:val="lt-LT"/>
        </w:rPr>
        <w:t xml:space="preserve">Dažnas šalutinis poveikis </w:t>
      </w:r>
      <w:r w:rsidRPr="00C23BC8">
        <w:rPr>
          <w:rFonts w:ascii="Times New Roman" w:hAnsi="Times New Roman"/>
          <w:sz w:val="22"/>
          <w:lang w:val="lt-LT"/>
        </w:rPr>
        <w:t>(gali pasireikšti ne daugiau kaip 1 iš 10 moterų):</w:t>
      </w:r>
    </w:p>
    <w:p w14:paraId="12404C99"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nuotaikos svyravimai</w:t>
      </w:r>
    </w:p>
    <w:p w14:paraId="47C74766"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prislėgta nuotaika</w:t>
      </w:r>
    </w:p>
    <w:p w14:paraId="430AE846"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galvos skausmas</w:t>
      </w:r>
    </w:p>
    <w:p w14:paraId="147DA591"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pykinimas</w:t>
      </w:r>
    </w:p>
    <w:p w14:paraId="334560E0"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pilvo skausmas</w:t>
      </w:r>
    </w:p>
    <w:p w14:paraId="07A249DE"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krūtų jautrumas</w:t>
      </w:r>
    </w:p>
    <w:p w14:paraId="77F890FA"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krūtų skausmas</w:t>
      </w:r>
    </w:p>
    <w:p w14:paraId="15DEC407"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padidėjęs kūno svoris</w:t>
      </w:r>
    </w:p>
    <w:p w14:paraId="1E13081A" w14:textId="77777777" w:rsidR="00724BE1" w:rsidRPr="00C23BC8" w:rsidRDefault="00724BE1" w:rsidP="00C23BC8">
      <w:pPr>
        <w:tabs>
          <w:tab w:val="left" w:pos="567"/>
        </w:tabs>
        <w:rPr>
          <w:rFonts w:ascii="Times New Roman" w:hAnsi="Times New Roman"/>
          <w:sz w:val="22"/>
          <w:lang w:val="lt-LT"/>
        </w:rPr>
      </w:pPr>
    </w:p>
    <w:p w14:paraId="5B2A92D4"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b/>
          <w:sz w:val="22"/>
          <w:lang w:val="lt-LT"/>
        </w:rPr>
        <w:t xml:space="preserve">Nedažnas šalutinis poveikis </w:t>
      </w:r>
      <w:r w:rsidRPr="00C23BC8">
        <w:rPr>
          <w:rFonts w:ascii="Times New Roman" w:hAnsi="Times New Roman"/>
          <w:sz w:val="22"/>
          <w:lang w:val="lt-LT"/>
        </w:rPr>
        <w:t>(gali pasireikšti ne daugiau kaip 1 iš 100 moterų):</w:t>
      </w:r>
    </w:p>
    <w:p w14:paraId="0B4FB080"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skysčių susilaikymas</w:t>
      </w:r>
    </w:p>
    <w:p w14:paraId="0B32DE0B"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 xml:space="preserve"> susilpnėjęs lytinis potraukis</w:t>
      </w:r>
    </w:p>
    <w:p w14:paraId="397D00AC"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 xml:space="preserve"> migrena</w:t>
      </w:r>
    </w:p>
    <w:p w14:paraId="0B8F9490"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vėmimas</w:t>
      </w:r>
    </w:p>
    <w:p w14:paraId="1E431621"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 xml:space="preserve"> viduriavimas</w:t>
      </w:r>
    </w:p>
    <w:p w14:paraId="0EB4C436"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 xml:space="preserve"> bėrimas</w:t>
      </w:r>
    </w:p>
    <w:p w14:paraId="47D80563"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 xml:space="preserve"> dilgėlinė (niežėjimas)</w:t>
      </w:r>
    </w:p>
    <w:p w14:paraId="45538287" w14:textId="77777777" w:rsidR="00724BE1" w:rsidRPr="00C23BC8" w:rsidRDefault="00724BE1" w:rsidP="00C23BC8">
      <w:pPr>
        <w:numPr>
          <w:ilvl w:val="0"/>
          <w:numId w:val="23"/>
        </w:numPr>
        <w:tabs>
          <w:tab w:val="left" w:pos="567"/>
        </w:tabs>
        <w:spacing w:line="260" w:lineRule="exact"/>
        <w:rPr>
          <w:rFonts w:ascii="Times New Roman" w:hAnsi="Times New Roman"/>
          <w:b/>
          <w:sz w:val="22"/>
          <w:lang w:val="lt-LT"/>
        </w:rPr>
      </w:pPr>
      <w:r w:rsidRPr="00C23BC8">
        <w:rPr>
          <w:rFonts w:ascii="Times New Roman" w:hAnsi="Times New Roman"/>
          <w:sz w:val="22"/>
          <w:lang w:val="lt-LT"/>
        </w:rPr>
        <w:t>krūtų padidėjimas</w:t>
      </w:r>
    </w:p>
    <w:p w14:paraId="2FC34D89" w14:textId="77777777" w:rsidR="00724BE1" w:rsidRPr="00C23BC8" w:rsidRDefault="00724BE1" w:rsidP="00C23BC8">
      <w:pPr>
        <w:tabs>
          <w:tab w:val="left" w:pos="567"/>
        </w:tabs>
        <w:rPr>
          <w:rFonts w:ascii="Times New Roman" w:hAnsi="Times New Roman"/>
          <w:b/>
          <w:sz w:val="22"/>
          <w:lang w:val="lt-LT"/>
        </w:rPr>
      </w:pPr>
    </w:p>
    <w:p w14:paraId="72824819" w14:textId="77777777" w:rsidR="00724BE1" w:rsidRPr="00C23BC8" w:rsidRDefault="00724BE1" w:rsidP="00C23BC8">
      <w:pPr>
        <w:tabs>
          <w:tab w:val="left" w:pos="567"/>
        </w:tabs>
        <w:rPr>
          <w:rFonts w:ascii="Times New Roman" w:hAnsi="Times New Roman"/>
          <w:sz w:val="22"/>
          <w:lang w:val="lt-LT"/>
        </w:rPr>
      </w:pPr>
      <w:r w:rsidRPr="00C23BC8">
        <w:rPr>
          <w:rFonts w:ascii="Times New Roman" w:hAnsi="Times New Roman"/>
          <w:b/>
          <w:sz w:val="22"/>
          <w:lang w:val="lt-LT"/>
        </w:rPr>
        <w:t xml:space="preserve">Retas šalutinis poveikis </w:t>
      </w:r>
      <w:r w:rsidRPr="00C23BC8">
        <w:rPr>
          <w:rFonts w:ascii="Times New Roman" w:hAnsi="Times New Roman"/>
          <w:sz w:val="22"/>
          <w:lang w:val="lt-LT"/>
        </w:rPr>
        <w:t xml:space="preserve">(gali pasireikšti ne daugiau kaip 1 iš 1000 moterų): </w:t>
      </w:r>
    </w:p>
    <w:p w14:paraId="0B14E44A"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padidėjęs jautrumas</w:t>
      </w:r>
    </w:p>
    <w:p w14:paraId="3B86B271"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 sustiprėjęs lytinis potraukis</w:t>
      </w:r>
    </w:p>
    <w:p w14:paraId="39785E6F"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 kontaktinių lęšių sąlygotas akių sudirginimas</w:t>
      </w:r>
    </w:p>
    <w:p w14:paraId="59CBA9CE"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eritema, odos dėmės ar poodiniai mazgeliai</w:t>
      </w:r>
    </w:p>
    <w:p w14:paraId="753E29BC"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išskyros iš makšties</w:t>
      </w:r>
    </w:p>
    <w:p w14:paraId="6CD412B2"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 išskyros iš krūtų</w:t>
      </w:r>
    </w:p>
    <w:p w14:paraId="1EDE2B2E" w14:textId="77777777" w:rsidR="00724BE1" w:rsidRPr="00C23BC8" w:rsidRDefault="00724BE1" w:rsidP="00C23BC8">
      <w:pPr>
        <w:numPr>
          <w:ilvl w:val="0"/>
          <w:numId w:val="23"/>
        </w:numPr>
        <w:tabs>
          <w:tab w:val="left" w:pos="567"/>
        </w:tabs>
        <w:spacing w:line="260" w:lineRule="exact"/>
        <w:rPr>
          <w:rFonts w:ascii="Times New Roman" w:hAnsi="Times New Roman"/>
          <w:sz w:val="22"/>
          <w:lang w:val="lt-LT"/>
        </w:rPr>
      </w:pPr>
      <w:r w:rsidRPr="00C23BC8">
        <w:rPr>
          <w:rFonts w:ascii="Times New Roman" w:hAnsi="Times New Roman"/>
          <w:sz w:val="22"/>
          <w:lang w:val="lt-LT"/>
        </w:rPr>
        <w:t>kūno svorio sumažėjimas</w:t>
      </w:r>
    </w:p>
    <w:p w14:paraId="4C2B4892" w14:textId="77777777" w:rsidR="00724BE1" w:rsidRPr="00C23BC8" w:rsidRDefault="00724BE1" w:rsidP="00C23BC8">
      <w:pPr>
        <w:numPr>
          <w:ilvl w:val="0"/>
          <w:numId w:val="23"/>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kenksmingi kraujo krešuliai venoje ar arterijoje, pvz.:</w:t>
      </w:r>
    </w:p>
    <w:p w14:paraId="338BE01B" w14:textId="77777777" w:rsidR="00724BE1" w:rsidRPr="00C23BC8" w:rsidRDefault="00724BE1" w:rsidP="00C23BC8">
      <w:pPr>
        <w:numPr>
          <w:ilvl w:val="1"/>
          <w:numId w:val="23"/>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kojoje ar pėdoje (t. y., GVT);</w:t>
      </w:r>
    </w:p>
    <w:p w14:paraId="18214833" w14:textId="77777777" w:rsidR="00724BE1" w:rsidRPr="00C23BC8" w:rsidRDefault="00724BE1" w:rsidP="00C23BC8">
      <w:pPr>
        <w:numPr>
          <w:ilvl w:val="1"/>
          <w:numId w:val="23"/>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plaučiuose (t. y., PE);</w:t>
      </w:r>
    </w:p>
    <w:p w14:paraId="4FDB7E94" w14:textId="77777777" w:rsidR="00724BE1" w:rsidRPr="00C23BC8" w:rsidRDefault="00724BE1" w:rsidP="00C23BC8">
      <w:pPr>
        <w:numPr>
          <w:ilvl w:val="1"/>
          <w:numId w:val="23"/>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širdies priepuolis (miokardo infarktas);</w:t>
      </w:r>
    </w:p>
    <w:p w14:paraId="3293DA7E" w14:textId="77777777" w:rsidR="00724BE1" w:rsidRPr="00C23BC8" w:rsidRDefault="00724BE1" w:rsidP="00C23BC8">
      <w:pPr>
        <w:numPr>
          <w:ilvl w:val="1"/>
          <w:numId w:val="23"/>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insultas;</w:t>
      </w:r>
    </w:p>
    <w:p w14:paraId="6D31EEBC" w14:textId="77777777" w:rsidR="00724BE1" w:rsidRPr="00C23BC8" w:rsidRDefault="00724BE1" w:rsidP="00C23BC8">
      <w:pPr>
        <w:numPr>
          <w:ilvl w:val="1"/>
          <w:numId w:val="23"/>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mikroinsultas arba trumpalaikiai į insultą panašūs simptomai, vadinami praeinančiuoju smegenų išemijos priepuoliu (PSIP);</w:t>
      </w:r>
    </w:p>
    <w:p w14:paraId="2FA08FC5" w14:textId="77777777" w:rsidR="00724BE1" w:rsidRPr="00C23BC8" w:rsidRDefault="00724BE1" w:rsidP="00C23BC8">
      <w:pPr>
        <w:numPr>
          <w:ilvl w:val="1"/>
          <w:numId w:val="23"/>
        </w:num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t>kraujo krešuliai kepenyse, skrandyje, žarnyne, inkstuose ar akyje.</w:t>
      </w:r>
    </w:p>
    <w:p w14:paraId="3DB83A94" w14:textId="77777777" w:rsidR="00724BE1" w:rsidRPr="00C23BC8" w:rsidRDefault="00724BE1" w:rsidP="00C23BC8">
      <w:pPr>
        <w:tabs>
          <w:tab w:val="left" w:pos="567"/>
        </w:tabs>
        <w:snapToGrid w:val="0"/>
        <w:spacing w:line="260" w:lineRule="exact"/>
        <w:rPr>
          <w:rFonts w:ascii="Times New Roman" w:hAnsi="Times New Roman"/>
          <w:sz w:val="22"/>
          <w:lang w:val="lt-LT"/>
        </w:rPr>
      </w:pPr>
      <w:r w:rsidRPr="00C23BC8">
        <w:rPr>
          <w:rFonts w:ascii="Times New Roman" w:hAnsi="Times New Roman"/>
          <w:sz w:val="22"/>
          <w:lang w:val="lt-LT"/>
        </w:rPr>
        <w:lastRenderedPageBreak/>
        <w:t>Kraujo krešulio susidarymo tikimybė gali būti didesnė, jeigu yra kitų veiksnių, kurie didina šią riziką (daugiau informacijos apie veiksnius, kurie didina kraujo krešulio susidarymo riziką, ir apie kraujo krešulio simptomus pateikiama 2 skyriuje).</w:t>
      </w:r>
    </w:p>
    <w:p w14:paraId="5FAC1A94" w14:textId="77777777" w:rsidR="00724BE1" w:rsidRPr="00C23BC8" w:rsidRDefault="00724BE1" w:rsidP="00C23BC8">
      <w:pPr>
        <w:tabs>
          <w:tab w:val="left" w:pos="567"/>
        </w:tabs>
        <w:rPr>
          <w:rFonts w:ascii="Times New Roman" w:hAnsi="Times New Roman"/>
          <w:b/>
          <w:sz w:val="22"/>
          <w:lang w:val="lt-LT"/>
        </w:rPr>
      </w:pPr>
    </w:p>
    <w:p w14:paraId="68847F4C" w14:textId="77777777" w:rsidR="00724BE1" w:rsidRPr="00C23BC8" w:rsidRDefault="00724BE1" w:rsidP="00C23BC8">
      <w:pPr>
        <w:tabs>
          <w:tab w:val="left" w:pos="567"/>
        </w:tabs>
        <w:rPr>
          <w:rFonts w:ascii="Times New Roman" w:hAnsi="Times New Roman"/>
          <w:b/>
          <w:sz w:val="22"/>
          <w:lang w:val="lt-LT"/>
        </w:rPr>
      </w:pPr>
      <w:r w:rsidRPr="00C23BC8">
        <w:rPr>
          <w:rFonts w:ascii="Times New Roman" w:hAnsi="Times New Roman"/>
          <w:b/>
          <w:sz w:val="22"/>
          <w:lang w:val="lt-LT"/>
        </w:rPr>
        <w:t>Pranešimas apie šalutinį poveikį</w:t>
      </w:r>
    </w:p>
    <w:p w14:paraId="3E147727" w14:textId="77777777" w:rsidR="00724BE1" w:rsidRPr="00C23BC8" w:rsidRDefault="00724BE1" w:rsidP="00C23BC8">
      <w:pPr>
        <w:tabs>
          <w:tab w:val="left" w:pos="567"/>
        </w:tabs>
        <w:spacing w:line="260" w:lineRule="exact"/>
        <w:ind w:right="-449"/>
        <w:rPr>
          <w:rFonts w:ascii="Times New Roman" w:hAnsi="Times New Roman"/>
          <w:sz w:val="22"/>
          <w:lang w:val="lt-LT"/>
        </w:rPr>
      </w:pPr>
      <w:r w:rsidRPr="00C23BC8">
        <w:rPr>
          <w:rFonts w:ascii="Times New Roman" w:hAnsi="Times New Roman"/>
          <w:sz w:val="22"/>
          <w:lang w:val="lt-LT"/>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užpildyti interneto svetainėje </w:t>
      </w:r>
      <w:hyperlink r:id="rId12" w:history="1">
        <w:r w:rsidRPr="00F579BF">
          <w:rPr>
            <w:rFonts w:ascii="Times New Roman" w:eastAsia="SimSun" w:hAnsi="Times New Roman"/>
            <w:sz w:val="22"/>
            <w:lang w:val="lt-LT"/>
          </w:rPr>
          <w:t>www.vvkt.lt</w:t>
        </w:r>
      </w:hyperlink>
      <w:r w:rsidRPr="00C23BC8">
        <w:rPr>
          <w:rFonts w:ascii="Times New Roman" w:hAnsi="Times New Roman"/>
          <w:sz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F579BF">
          <w:rPr>
            <w:rFonts w:ascii="Times New Roman" w:eastAsia="SimSun" w:hAnsi="Times New Roman"/>
            <w:sz w:val="22"/>
            <w:lang w:val="lt-LT"/>
          </w:rPr>
          <w:t>NepageidaujamaR@vvkt.lt</w:t>
        </w:r>
      </w:hyperlink>
      <w:r w:rsidRPr="00C23BC8">
        <w:rPr>
          <w:rFonts w:ascii="Times New Roman" w:hAnsi="Times New Roman"/>
          <w:sz w:val="22"/>
          <w:lang w:val="lt-LT"/>
        </w:rPr>
        <w:t xml:space="preserve">, taip pat per Valstybinės vaistų kontrolės tarnybos prie Lietuvos Respublikos sveikatos apsaugos ministerijos interneto svetainę (adresu </w:t>
      </w:r>
      <w:hyperlink r:id="rId14" w:history="1">
        <w:r w:rsidRPr="00F579BF">
          <w:rPr>
            <w:rFonts w:ascii="Times New Roman" w:eastAsia="SimSun" w:hAnsi="Times New Roman"/>
            <w:sz w:val="22"/>
            <w:lang w:val="lt-LT"/>
          </w:rPr>
          <w:t>http://www.vvkt.lt</w:t>
        </w:r>
      </w:hyperlink>
      <w:r w:rsidRPr="00C23BC8">
        <w:rPr>
          <w:rFonts w:ascii="Times New Roman" w:hAnsi="Times New Roman"/>
          <w:sz w:val="22"/>
          <w:lang w:val="lt-LT"/>
        </w:rPr>
        <w:t>). Pranešdami apie šalutinį poveikį galite mums padėti gauti daugiau informacijos apie šio vaisto saugumą.</w:t>
      </w:r>
    </w:p>
    <w:p w14:paraId="322BE644" w14:textId="77777777" w:rsidR="00724BE1" w:rsidRPr="00C23BC8" w:rsidRDefault="00724BE1" w:rsidP="00C23BC8">
      <w:pPr>
        <w:tabs>
          <w:tab w:val="left" w:pos="567"/>
        </w:tabs>
        <w:spacing w:line="260" w:lineRule="exact"/>
        <w:ind w:right="-449"/>
        <w:rPr>
          <w:rFonts w:ascii="Times New Roman" w:hAnsi="Times New Roman"/>
          <w:sz w:val="22"/>
          <w:lang w:val="lt-LT"/>
        </w:rPr>
      </w:pPr>
    </w:p>
    <w:p w14:paraId="592D8309" w14:textId="77777777" w:rsidR="00724BE1" w:rsidRPr="00C23BC8" w:rsidRDefault="00724BE1" w:rsidP="00C23BC8">
      <w:pPr>
        <w:tabs>
          <w:tab w:val="left" w:pos="567"/>
        </w:tabs>
        <w:spacing w:line="260" w:lineRule="exact"/>
        <w:ind w:right="-449"/>
        <w:rPr>
          <w:rFonts w:ascii="Times New Roman" w:hAnsi="Times New Roman"/>
          <w:sz w:val="22"/>
          <w:lang w:val="lt-LT"/>
        </w:rPr>
      </w:pPr>
    </w:p>
    <w:p w14:paraId="4208E349"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5.</w:t>
      </w:r>
      <w:r w:rsidRPr="00C23BC8">
        <w:rPr>
          <w:rFonts w:ascii="Times New Roman" w:hAnsi="Times New Roman"/>
          <w:b/>
          <w:sz w:val="22"/>
          <w:lang w:val="lt-LT"/>
        </w:rPr>
        <w:tab/>
        <w:t>Kaip laikyti ARIADNE</w:t>
      </w:r>
    </w:p>
    <w:p w14:paraId="6A043A63" w14:textId="77777777" w:rsidR="00724BE1" w:rsidRPr="00C23BC8" w:rsidRDefault="00724BE1" w:rsidP="00A55600">
      <w:pPr>
        <w:numPr>
          <w:ilvl w:val="12"/>
          <w:numId w:val="0"/>
        </w:numPr>
        <w:ind w:right="-2"/>
        <w:rPr>
          <w:rFonts w:ascii="Times New Roman" w:hAnsi="Times New Roman"/>
          <w:sz w:val="22"/>
          <w:lang w:val="lt-LT"/>
        </w:rPr>
      </w:pPr>
    </w:p>
    <w:p w14:paraId="3F40E41F" w14:textId="77777777" w:rsidR="00724BE1" w:rsidRPr="00C23BC8" w:rsidRDefault="00724BE1" w:rsidP="006A7E18">
      <w:pPr>
        <w:numPr>
          <w:ilvl w:val="12"/>
          <w:numId w:val="0"/>
        </w:numPr>
        <w:ind w:right="-2"/>
        <w:rPr>
          <w:rFonts w:ascii="Times New Roman" w:hAnsi="Times New Roman"/>
          <w:sz w:val="22"/>
          <w:lang w:val="lt-LT"/>
        </w:rPr>
      </w:pPr>
      <w:r w:rsidRPr="00C23BC8">
        <w:rPr>
          <w:rFonts w:ascii="Times New Roman" w:hAnsi="Times New Roman"/>
          <w:sz w:val="22"/>
          <w:lang w:val="lt-LT"/>
        </w:rPr>
        <w:t>Šį vaistą laikykite vaikams nepastebimoje ir nepasiekiamoje vietoje.</w:t>
      </w:r>
    </w:p>
    <w:p w14:paraId="377C5247" w14:textId="77777777" w:rsidR="00724BE1" w:rsidRPr="00C23BC8" w:rsidRDefault="00724BE1">
      <w:pPr>
        <w:numPr>
          <w:ilvl w:val="12"/>
          <w:numId w:val="0"/>
        </w:numPr>
        <w:ind w:right="-2"/>
        <w:rPr>
          <w:rFonts w:ascii="Times New Roman" w:hAnsi="Times New Roman"/>
          <w:sz w:val="22"/>
          <w:lang w:val="lt-LT"/>
        </w:rPr>
      </w:pPr>
    </w:p>
    <w:p w14:paraId="376D3F8A"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Ant dėžutės po „Tinka iki“ nurodytam tinkamumo laikui pasibaigus, šio vaisto vartoti negalima.Vaistas tinkamas vartoti iki paskutinės nurodyto mėnesio dienos.</w:t>
      </w:r>
    </w:p>
    <w:p w14:paraId="752B717D" w14:textId="77777777" w:rsidR="00724BE1" w:rsidRPr="00C23BC8" w:rsidRDefault="00724BE1">
      <w:pPr>
        <w:numPr>
          <w:ilvl w:val="12"/>
          <w:numId w:val="0"/>
        </w:numPr>
        <w:ind w:right="-2"/>
        <w:rPr>
          <w:rFonts w:ascii="Times New Roman" w:hAnsi="Times New Roman"/>
          <w:sz w:val="22"/>
          <w:lang w:val="lt-LT"/>
        </w:rPr>
      </w:pPr>
    </w:p>
    <w:p w14:paraId="1EADB8E1" w14:textId="77777777" w:rsidR="00724BE1" w:rsidRPr="00C23BC8" w:rsidRDefault="00724BE1">
      <w:pPr>
        <w:rPr>
          <w:rFonts w:ascii="Times New Roman" w:hAnsi="Times New Roman"/>
          <w:sz w:val="22"/>
          <w:lang w:val="lt-LT"/>
        </w:rPr>
      </w:pPr>
      <w:r w:rsidRPr="00C23BC8">
        <w:rPr>
          <w:rFonts w:ascii="Times New Roman" w:hAnsi="Times New Roman"/>
          <w:sz w:val="22"/>
          <w:lang w:val="lt-LT"/>
        </w:rPr>
        <w:t xml:space="preserve">Laikyti ne aukštesnėje kaip 25 </w:t>
      </w:r>
      <w:r w:rsidRPr="00C23BC8">
        <w:rPr>
          <w:rFonts w:ascii="Times New Roman" w:hAnsi="Times New Roman"/>
          <w:sz w:val="22"/>
          <w:lang w:val="lt-LT"/>
        </w:rPr>
        <w:sym w:font="Symbol" w:char="F0B0"/>
      </w:r>
      <w:r w:rsidRPr="00C23BC8">
        <w:rPr>
          <w:rFonts w:ascii="Times New Roman" w:hAnsi="Times New Roman"/>
          <w:sz w:val="22"/>
          <w:lang w:val="lt-LT"/>
        </w:rPr>
        <w:t>C temperatūroje</w:t>
      </w:r>
      <w:r w:rsidRPr="00C23BC8">
        <w:rPr>
          <w:rFonts w:ascii="Times New Roman" w:hAnsi="Times New Roman"/>
          <w:color w:val="0D0D0D"/>
          <w:sz w:val="22"/>
          <w:lang w:val="lt-LT"/>
        </w:rPr>
        <w:t>.</w:t>
      </w:r>
      <w:r w:rsidRPr="00C23BC8">
        <w:rPr>
          <w:rFonts w:ascii="Times New Roman" w:hAnsi="Times New Roman"/>
          <w:sz w:val="22"/>
          <w:lang w:val="lt-LT"/>
        </w:rPr>
        <w:t xml:space="preserve"> Laikyti gamintojo pakuotėje, kad vaistas būtų apsaugotas nuo šviesos.</w:t>
      </w:r>
    </w:p>
    <w:p w14:paraId="099A5BF2" w14:textId="77777777" w:rsidR="00724BE1" w:rsidRPr="00C23BC8" w:rsidRDefault="00724BE1">
      <w:pPr>
        <w:numPr>
          <w:ilvl w:val="12"/>
          <w:numId w:val="0"/>
        </w:numPr>
        <w:ind w:right="-2"/>
        <w:rPr>
          <w:rFonts w:ascii="Times New Roman" w:hAnsi="Times New Roman"/>
          <w:sz w:val="22"/>
          <w:lang w:val="lt-LT"/>
        </w:rPr>
      </w:pPr>
    </w:p>
    <w:p w14:paraId="01C5FBFB" w14:textId="77777777" w:rsidR="00724BE1" w:rsidRPr="00C23BC8" w:rsidRDefault="00724BE1">
      <w:pPr>
        <w:numPr>
          <w:ilvl w:val="12"/>
          <w:numId w:val="0"/>
        </w:numPr>
        <w:ind w:right="-2"/>
        <w:rPr>
          <w:rFonts w:ascii="Times New Roman" w:hAnsi="Times New Roman"/>
          <w:i/>
          <w:sz w:val="22"/>
          <w:lang w:val="lt-LT"/>
        </w:rPr>
      </w:pPr>
      <w:r w:rsidRPr="00C23BC8">
        <w:rPr>
          <w:rFonts w:ascii="Times New Roman" w:hAnsi="Times New Roman"/>
          <w:sz w:val="22"/>
          <w:lang w:val="lt-LT"/>
        </w:rPr>
        <w:t>Vaistų negalima išmesti į kanalizaciją arba su buitinėmis atliekomis. Kaip išmesti nereikalingus vaistus, klauskite vaistininko. Šios priemonės padės apsaugoti aplinką.</w:t>
      </w:r>
    </w:p>
    <w:p w14:paraId="23606DFA" w14:textId="77777777" w:rsidR="00724BE1" w:rsidRPr="00C23BC8" w:rsidRDefault="00724BE1">
      <w:pPr>
        <w:numPr>
          <w:ilvl w:val="12"/>
          <w:numId w:val="0"/>
        </w:numPr>
        <w:ind w:right="-2"/>
        <w:rPr>
          <w:rFonts w:ascii="Times New Roman" w:hAnsi="Times New Roman"/>
          <w:sz w:val="22"/>
          <w:lang w:val="lt-LT"/>
        </w:rPr>
      </w:pPr>
    </w:p>
    <w:p w14:paraId="4567E697" w14:textId="77777777" w:rsidR="00724BE1" w:rsidRPr="00C23BC8" w:rsidRDefault="00724BE1">
      <w:pPr>
        <w:numPr>
          <w:ilvl w:val="12"/>
          <w:numId w:val="0"/>
        </w:numPr>
        <w:ind w:right="-2"/>
        <w:rPr>
          <w:rFonts w:ascii="Times New Roman" w:hAnsi="Times New Roman"/>
          <w:sz w:val="22"/>
          <w:lang w:val="lt-LT"/>
        </w:rPr>
      </w:pPr>
    </w:p>
    <w:p w14:paraId="3E06065F" w14:textId="77777777" w:rsidR="00724BE1" w:rsidRPr="00C23BC8" w:rsidRDefault="00724BE1" w:rsidP="00C23BC8">
      <w:pPr>
        <w:keepNext/>
        <w:keepLines/>
        <w:tabs>
          <w:tab w:val="left" w:pos="567"/>
        </w:tabs>
        <w:outlineLvl w:val="2"/>
        <w:rPr>
          <w:rFonts w:ascii="Times New Roman" w:hAnsi="Times New Roman"/>
          <w:sz w:val="22"/>
          <w:lang w:val="lt-LT"/>
        </w:rPr>
      </w:pPr>
      <w:r w:rsidRPr="00C23BC8">
        <w:rPr>
          <w:rFonts w:ascii="Times New Roman" w:hAnsi="Times New Roman"/>
          <w:b/>
          <w:sz w:val="22"/>
          <w:lang w:val="lt-LT"/>
        </w:rPr>
        <w:t>6.</w:t>
      </w:r>
      <w:r w:rsidRPr="006A7E18">
        <w:rPr>
          <w:rFonts w:ascii="Times New Roman" w:hAnsi="Times New Roman"/>
          <w:sz w:val="22"/>
          <w:lang w:val="lt-LT"/>
        </w:rPr>
        <w:tab/>
      </w:r>
      <w:r w:rsidRPr="00C23BC8">
        <w:rPr>
          <w:rFonts w:ascii="Times New Roman" w:hAnsi="Times New Roman"/>
          <w:b/>
          <w:sz w:val="22"/>
          <w:lang w:val="lt-LT"/>
        </w:rPr>
        <w:t>Pakuotės turinys ir kita informacija</w:t>
      </w:r>
    </w:p>
    <w:p w14:paraId="082F4A59" w14:textId="77777777" w:rsidR="00724BE1" w:rsidRPr="00C23BC8" w:rsidRDefault="00724BE1" w:rsidP="00A55600">
      <w:pPr>
        <w:numPr>
          <w:ilvl w:val="12"/>
          <w:numId w:val="0"/>
        </w:numPr>
        <w:rPr>
          <w:rFonts w:ascii="Times New Roman" w:hAnsi="Times New Roman"/>
          <w:sz w:val="22"/>
          <w:lang w:val="lt-LT"/>
        </w:rPr>
      </w:pPr>
    </w:p>
    <w:p w14:paraId="1943F806"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ARIADNE sudėtis</w:t>
      </w:r>
    </w:p>
    <w:p w14:paraId="5F8EC0CA" w14:textId="77777777" w:rsidR="00724BE1" w:rsidRPr="00C23BC8" w:rsidRDefault="00724BE1" w:rsidP="00C23BC8">
      <w:pPr>
        <w:numPr>
          <w:ilvl w:val="0"/>
          <w:numId w:val="5"/>
        </w:numPr>
        <w:tabs>
          <w:tab w:val="left" w:pos="567"/>
        </w:tabs>
        <w:spacing w:line="260" w:lineRule="exact"/>
        <w:ind w:left="567" w:right="-2" w:hanging="567"/>
        <w:rPr>
          <w:rFonts w:ascii="Times New Roman" w:hAnsi="Times New Roman"/>
          <w:sz w:val="22"/>
          <w:lang w:val="lt-LT"/>
        </w:rPr>
      </w:pPr>
      <w:r w:rsidRPr="00C23BC8">
        <w:rPr>
          <w:rFonts w:ascii="Times New Roman" w:hAnsi="Times New Roman"/>
          <w:sz w:val="22"/>
          <w:lang w:val="lt-LT"/>
        </w:rPr>
        <w:t>Veikliosios medžiagos yra levonorgestrelis ir etinilestradiolis.</w:t>
      </w:r>
    </w:p>
    <w:p w14:paraId="0286F195" w14:textId="77777777" w:rsidR="00724BE1" w:rsidRPr="00C23BC8" w:rsidRDefault="00724BE1" w:rsidP="00A55600">
      <w:pPr>
        <w:ind w:left="567" w:right="-2"/>
        <w:rPr>
          <w:rFonts w:ascii="Times New Roman" w:hAnsi="Times New Roman"/>
          <w:sz w:val="22"/>
          <w:lang w:val="lt-LT"/>
        </w:rPr>
      </w:pPr>
      <w:r w:rsidRPr="00C23BC8">
        <w:rPr>
          <w:rFonts w:ascii="Times New Roman" w:hAnsi="Times New Roman"/>
          <w:sz w:val="22"/>
          <w:lang w:val="lt-LT"/>
        </w:rPr>
        <w:t>Kiekvienoje dengtoje tabletėje yra 125 mikrogramai levonorgestrelio ir 30 mikrogramų etinilestradiolio.</w:t>
      </w:r>
    </w:p>
    <w:p w14:paraId="0DEE9FB3" w14:textId="77777777" w:rsidR="00724BE1" w:rsidRPr="00C23BC8" w:rsidRDefault="00724BE1" w:rsidP="00C23BC8">
      <w:pPr>
        <w:numPr>
          <w:ilvl w:val="0"/>
          <w:numId w:val="5"/>
        </w:numPr>
        <w:tabs>
          <w:tab w:val="left" w:pos="567"/>
        </w:tabs>
        <w:spacing w:line="260" w:lineRule="exact"/>
        <w:ind w:left="567" w:right="-2" w:hanging="567"/>
        <w:rPr>
          <w:rFonts w:ascii="Times New Roman" w:hAnsi="Times New Roman"/>
          <w:sz w:val="22"/>
          <w:lang w:val="lt-LT"/>
        </w:rPr>
      </w:pPr>
      <w:r w:rsidRPr="00C23BC8">
        <w:rPr>
          <w:rFonts w:ascii="Times New Roman" w:hAnsi="Times New Roman"/>
          <w:sz w:val="22"/>
          <w:lang w:val="lt-LT"/>
        </w:rPr>
        <w:t>Pagalbinės medžiagos yra:</w:t>
      </w:r>
      <w:r w:rsidRPr="00C23BC8">
        <w:rPr>
          <w:rFonts w:ascii="Times New Roman" w:hAnsi="Times New Roman"/>
          <w:i/>
          <w:color w:val="008000"/>
          <w:sz w:val="22"/>
          <w:lang w:val="lt-LT"/>
        </w:rPr>
        <w:t xml:space="preserve"> </w:t>
      </w:r>
    </w:p>
    <w:p w14:paraId="16713CD8" w14:textId="77777777" w:rsidR="00724BE1" w:rsidRPr="00C23BC8" w:rsidRDefault="00724BE1" w:rsidP="00C23BC8">
      <w:pPr>
        <w:tabs>
          <w:tab w:val="left" w:pos="567"/>
        </w:tabs>
        <w:spacing w:line="260" w:lineRule="exact"/>
        <w:ind w:left="567" w:hanging="567"/>
        <w:rPr>
          <w:rFonts w:ascii="Times New Roman" w:hAnsi="Times New Roman"/>
          <w:sz w:val="22"/>
          <w:lang w:val="lt-LT"/>
        </w:rPr>
      </w:pPr>
      <w:r w:rsidRPr="00C23BC8">
        <w:rPr>
          <w:rFonts w:ascii="Times New Roman" w:hAnsi="Times New Roman"/>
          <w:sz w:val="22"/>
          <w:lang w:val="lt-LT"/>
        </w:rPr>
        <w:t xml:space="preserve">          </w:t>
      </w:r>
      <w:r w:rsidRPr="00C23BC8">
        <w:rPr>
          <w:rFonts w:ascii="Times New Roman" w:hAnsi="Times New Roman"/>
          <w:i/>
          <w:sz w:val="22"/>
          <w:lang w:val="lt-LT"/>
        </w:rPr>
        <w:t>Tablečių branduolys:</w:t>
      </w:r>
      <w:r w:rsidRPr="00C23BC8">
        <w:rPr>
          <w:rFonts w:ascii="Times New Roman" w:hAnsi="Times New Roman"/>
          <w:sz w:val="22"/>
          <w:lang w:val="lt-LT"/>
        </w:rPr>
        <w:t xml:space="preserve"> laktozė monohidratas, kukurūzų krakmolas, talkas (E553b), magnio stearatas (E470b), koloidinis bevandenis silicio dioksidas (E551).</w:t>
      </w:r>
    </w:p>
    <w:p w14:paraId="1137F866" w14:textId="77777777" w:rsidR="00724BE1" w:rsidRPr="00C23BC8" w:rsidRDefault="00724BE1" w:rsidP="00C23BC8">
      <w:pPr>
        <w:tabs>
          <w:tab w:val="left" w:pos="567"/>
        </w:tabs>
        <w:spacing w:line="260" w:lineRule="exact"/>
        <w:ind w:left="567" w:hanging="567"/>
        <w:rPr>
          <w:rFonts w:ascii="Times New Roman" w:hAnsi="Times New Roman"/>
          <w:sz w:val="22"/>
          <w:lang w:val="lt-LT"/>
        </w:rPr>
      </w:pPr>
      <w:r w:rsidRPr="00C23BC8">
        <w:rPr>
          <w:rFonts w:ascii="Times New Roman" w:hAnsi="Times New Roman"/>
          <w:i/>
          <w:sz w:val="22"/>
          <w:lang w:val="lt-LT"/>
        </w:rPr>
        <w:t xml:space="preserve">         Tablečių apvalkalas:</w:t>
      </w:r>
      <w:r w:rsidRPr="00C23BC8">
        <w:rPr>
          <w:rFonts w:ascii="Times New Roman" w:hAnsi="Times New Roman"/>
          <w:sz w:val="22"/>
          <w:lang w:val="lt-LT"/>
        </w:rPr>
        <w:t>sacharozė, talkas (553b), kalcio karbonatas, titano dioksidas (E171), kopovidonas K-28, geltonasis geležies oksidas (E172), makrogolis 6000, koloidinis bevandenis silicio dioksidas (E551), povidonas K-30, karmeliozės natrio druska.</w:t>
      </w:r>
    </w:p>
    <w:p w14:paraId="2B4110EF" w14:textId="77777777" w:rsidR="00724BE1" w:rsidRPr="00C23BC8" w:rsidRDefault="00724BE1" w:rsidP="00A55600">
      <w:pPr>
        <w:numPr>
          <w:ilvl w:val="12"/>
          <w:numId w:val="0"/>
        </w:numPr>
        <w:ind w:right="-2"/>
        <w:rPr>
          <w:rFonts w:ascii="Times New Roman" w:hAnsi="Times New Roman"/>
          <w:sz w:val="22"/>
          <w:lang w:val="lt-LT"/>
        </w:rPr>
      </w:pPr>
    </w:p>
    <w:p w14:paraId="7A337D48"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ARIADNE išvaizda ir kiekis pakuotėje</w:t>
      </w:r>
    </w:p>
    <w:p w14:paraId="245A38E8" w14:textId="77777777" w:rsidR="00724BE1" w:rsidRPr="00C23BC8" w:rsidRDefault="00724BE1" w:rsidP="00A55600">
      <w:pPr>
        <w:numPr>
          <w:ilvl w:val="12"/>
          <w:numId w:val="0"/>
        </w:numPr>
        <w:ind w:right="-2"/>
        <w:rPr>
          <w:rFonts w:ascii="Times New Roman" w:hAnsi="Times New Roman"/>
          <w:sz w:val="22"/>
          <w:lang w:val="lt-LT"/>
        </w:rPr>
      </w:pPr>
      <w:r w:rsidRPr="00C23BC8">
        <w:rPr>
          <w:rFonts w:ascii="Times New Roman" w:hAnsi="Times New Roman"/>
          <w:sz w:val="22"/>
          <w:lang w:val="lt-LT"/>
        </w:rPr>
        <w:t>ARIADNE yra rusvai geltonos, abipus išgaubtos, apvalios, dengtos tabletės.</w:t>
      </w:r>
    </w:p>
    <w:p w14:paraId="3445D899"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p>
    <w:p w14:paraId="769347E3" w14:textId="77777777" w:rsidR="00724BE1" w:rsidRPr="00C23BC8" w:rsidRDefault="00724BE1" w:rsidP="00A55600">
      <w:pPr>
        <w:rPr>
          <w:rFonts w:ascii="Times New Roman" w:hAnsi="Times New Roman"/>
          <w:sz w:val="22"/>
          <w:lang w:val="lt-LT"/>
        </w:rPr>
      </w:pPr>
      <w:r w:rsidRPr="00C23BC8">
        <w:rPr>
          <w:rFonts w:ascii="Times New Roman" w:hAnsi="Times New Roman"/>
          <w:sz w:val="22"/>
          <w:lang w:val="lt-LT"/>
        </w:rPr>
        <w:t>Kartono dėžutėje yra 1 x 21, 3 x 21, 6 x 21 arba 13 x 21 dengtų tablečių, supakuotų skaidriose PVC/PVDC/Al folijos lizdinėse plokštelėse kartu su pakuotės lapeliu ir lizdinių plokštelių laikymo įdėklu.</w:t>
      </w:r>
    </w:p>
    <w:p w14:paraId="0B39B54C" w14:textId="77777777" w:rsidR="00724BE1" w:rsidRPr="00C23BC8" w:rsidRDefault="00724BE1" w:rsidP="006A7E18">
      <w:pPr>
        <w:rPr>
          <w:rFonts w:ascii="Times New Roman" w:hAnsi="Times New Roman"/>
          <w:sz w:val="22"/>
          <w:lang w:val="lt-LT"/>
        </w:rPr>
      </w:pPr>
      <w:r w:rsidRPr="00C23BC8">
        <w:rPr>
          <w:rFonts w:ascii="Times New Roman" w:hAnsi="Times New Roman"/>
          <w:sz w:val="22"/>
          <w:lang w:val="lt-LT"/>
        </w:rPr>
        <w:t>Gali būti tiekiamos ne visų dydžių pakuotės.</w:t>
      </w:r>
    </w:p>
    <w:p w14:paraId="3FECD264" w14:textId="77777777" w:rsidR="00724BE1" w:rsidRPr="00C23BC8" w:rsidRDefault="00724BE1" w:rsidP="00C23BC8">
      <w:pPr>
        <w:tabs>
          <w:tab w:val="left" w:pos="567"/>
        </w:tabs>
        <w:spacing w:line="260" w:lineRule="exact"/>
        <w:rPr>
          <w:rFonts w:ascii="Times New Roman" w:hAnsi="Times New Roman"/>
          <w:sz w:val="22"/>
          <w:lang w:val="lt-LT"/>
        </w:rPr>
      </w:pPr>
    </w:p>
    <w:p w14:paraId="7B501F7D" w14:textId="77777777" w:rsidR="00724BE1" w:rsidRPr="00C23BC8" w:rsidRDefault="00724BE1" w:rsidP="00C23BC8">
      <w:pPr>
        <w:keepNext/>
        <w:tabs>
          <w:tab w:val="left" w:pos="567"/>
        </w:tabs>
        <w:spacing w:line="260" w:lineRule="exact"/>
        <w:jc w:val="both"/>
        <w:outlineLvl w:val="3"/>
        <w:rPr>
          <w:rFonts w:ascii="Times New Roman" w:hAnsi="Times New Roman"/>
          <w:sz w:val="22"/>
          <w:lang w:val="lt-LT"/>
        </w:rPr>
      </w:pPr>
      <w:r w:rsidRPr="00C23BC8">
        <w:rPr>
          <w:rFonts w:ascii="Times New Roman" w:hAnsi="Times New Roman"/>
          <w:b/>
          <w:sz w:val="22"/>
          <w:lang w:val="lt-LT"/>
        </w:rPr>
        <w:t>Registruotojas ir gamintojas</w:t>
      </w:r>
    </w:p>
    <w:p w14:paraId="4BD50475"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Gedeon Richter Plc.</w:t>
      </w:r>
    </w:p>
    <w:p w14:paraId="4618D4B2"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Gyömröi út 19-21</w:t>
      </w:r>
    </w:p>
    <w:p w14:paraId="41A4827C"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1103 Budapest</w:t>
      </w:r>
    </w:p>
    <w:p w14:paraId="5F2EB65F" w14:textId="77777777" w:rsidR="00724BE1" w:rsidRPr="00C23BC8" w:rsidRDefault="00724BE1" w:rsidP="00C23BC8">
      <w:pPr>
        <w:rPr>
          <w:b/>
          <w:spacing w:val="-2"/>
          <w:lang w:val="lt-LT"/>
        </w:rPr>
      </w:pPr>
      <w:r w:rsidRPr="00C23BC8">
        <w:rPr>
          <w:rFonts w:ascii="Times New Roman" w:eastAsia="SimSun" w:hAnsi="Times New Roman"/>
          <w:spacing w:val="-2"/>
          <w:sz w:val="22"/>
          <w:lang w:val="lt-LT"/>
        </w:rPr>
        <w:t>Vengrija</w:t>
      </w:r>
    </w:p>
    <w:p w14:paraId="1E1746DC" w14:textId="77777777" w:rsidR="00724BE1" w:rsidRPr="00C23BC8" w:rsidRDefault="00724BE1">
      <w:pPr>
        <w:numPr>
          <w:ilvl w:val="12"/>
          <w:numId w:val="0"/>
        </w:numPr>
        <w:ind w:right="-2"/>
        <w:rPr>
          <w:rFonts w:ascii="Times New Roman" w:hAnsi="Times New Roman"/>
          <w:sz w:val="22"/>
          <w:lang w:val="lt-LT"/>
        </w:rPr>
      </w:pPr>
    </w:p>
    <w:p w14:paraId="7E06326C" w14:textId="77777777" w:rsidR="00724BE1" w:rsidRPr="00C23BC8" w:rsidRDefault="00724BE1" w:rsidP="00C23BC8">
      <w:pPr>
        <w:numPr>
          <w:ilvl w:val="12"/>
          <w:numId w:val="0"/>
        </w:numPr>
        <w:tabs>
          <w:tab w:val="left" w:pos="567"/>
        </w:tabs>
        <w:ind w:right="-2"/>
        <w:rPr>
          <w:rFonts w:ascii="Times New Roman" w:hAnsi="Times New Roman"/>
          <w:sz w:val="22"/>
          <w:lang w:val="lt-LT"/>
        </w:rPr>
      </w:pPr>
      <w:r w:rsidRPr="00C23BC8">
        <w:rPr>
          <w:rFonts w:ascii="Times New Roman" w:hAnsi="Times New Roman"/>
          <w:sz w:val="22"/>
          <w:lang w:val="lt-LT"/>
        </w:rPr>
        <w:t>Jeigu apie šį vaistą norite sužinoti daugiau, kreipkitės į vietinį registruotojo atstovą.</w:t>
      </w:r>
    </w:p>
    <w:p w14:paraId="4EC94488" w14:textId="77777777" w:rsidR="00724BE1" w:rsidRPr="00C23BC8" w:rsidRDefault="00724BE1" w:rsidP="00C23BC8">
      <w:pPr>
        <w:tabs>
          <w:tab w:val="left" w:pos="567"/>
        </w:tabs>
        <w:rPr>
          <w:rFonts w:ascii="Times New Roman" w:hAnsi="Times New Roman"/>
          <w:sz w:val="22"/>
          <w:lang w:val="lt-LT"/>
        </w:rPr>
      </w:pPr>
    </w:p>
    <w:p w14:paraId="1A56F37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Gedeon Richter Plc. atstovybė</w:t>
      </w:r>
    </w:p>
    <w:p w14:paraId="14C60E52"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Maironio 23-3</w:t>
      </w:r>
    </w:p>
    <w:p w14:paraId="0D201238"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 xml:space="preserve">Vilnius </w:t>
      </w:r>
    </w:p>
    <w:p w14:paraId="2267AB3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Tel. +370 5 268 53 92</w:t>
      </w:r>
    </w:p>
    <w:p w14:paraId="7E1F16CB" w14:textId="77777777" w:rsidR="00724BE1" w:rsidRPr="00C23BC8" w:rsidRDefault="00724BE1" w:rsidP="00C23BC8">
      <w:pPr>
        <w:numPr>
          <w:ilvl w:val="12"/>
          <w:numId w:val="0"/>
        </w:numPr>
        <w:tabs>
          <w:tab w:val="left" w:pos="567"/>
        </w:tabs>
        <w:spacing w:line="260" w:lineRule="exact"/>
        <w:ind w:right="-2"/>
        <w:rPr>
          <w:rFonts w:ascii="Times New Roman" w:hAnsi="Times New Roman"/>
          <w:sz w:val="22"/>
          <w:lang w:val="lt-LT"/>
        </w:rPr>
      </w:pPr>
    </w:p>
    <w:p w14:paraId="09BA5918" w14:textId="77777777" w:rsidR="00724BE1" w:rsidRPr="00C23BC8" w:rsidRDefault="00724BE1" w:rsidP="00C23BC8">
      <w:pPr>
        <w:numPr>
          <w:ilvl w:val="12"/>
          <w:numId w:val="0"/>
        </w:numPr>
        <w:tabs>
          <w:tab w:val="left" w:pos="567"/>
        </w:tabs>
        <w:spacing w:line="260" w:lineRule="exact"/>
        <w:ind w:right="-2"/>
        <w:rPr>
          <w:rFonts w:ascii="Times New Roman" w:hAnsi="Times New Roman"/>
          <w:b/>
          <w:sz w:val="22"/>
          <w:lang w:val="lt-LT"/>
        </w:rPr>
      </w:pPr>
    </w:p>
    <w:p w14:paraId="4CF89E32" w14:textId="77777777" w:rsidR="00724BE1" w:rsidRPr="00C23BC8" w:rsidRDefault="00724BE1" w:rsidP="00C23BC8">
      <w:pPr>
        <w:numPr>
          <w:ilvl w:val="12"/>
          <w:numId w:val="0"/>
        </w:numPr>
        <w:tabs>
          <w:tab w:val="left" w:pos="567"/>
        </w:tabs>
        <w:spacing w:line="260" w:lineRule="exact"/>
        <w:ind w:right="-2"/>
        <w:rPr>
          <w:rFonts w:ascii="Times New Roman" w:hAnsi="Times New Roman"/>
          <w:b/>
          <w:sz w:val="22"/>
          <w:lang w:val="lt-LT"/>
        </w:rPr>
      </w:pPr>
    </w:p>
    <w:p w14:paraId="78D9D201" w14:textId="77777777" w:rsidR="00724BE1" w:rsidRPr="00C23BC8" w:rsidRDefault="00724BE1" w:rsidP="00C23BC8">
      <w:pPr>
        <w:numPr>
          <w:ilvl w:val="12"/>
          <w:numId w:val="0"/>
        </w:numPr>
        <w:tabs>
          <w:tab w:val="left" w:pos="567"/>
        </w:tabs>
        <w:spacing w:line="260" w:lineRule="exact"/>
        <w:ind w:right="-2"/>
        <w:rPr>
          <w:rFonts w:ascii="Times New Roman" w:hAnsi="Times New Roman"/>
          <w:sz w:val="22"/>
          <w:lang w:val="lt-LT"/>
        </w:rPr>
      </w:pPr>
      <w:r w:rsidRPr="00C23BC8">
        <w:rPr>
          <w:rFonts w:ascii="Times New Roman" w:hAnsi="Times New Roman"/>
          <w:b/>
          <w:sz w:val="22"/>
          <w:lang w:val="lt-LT"/>
        </w:rPr>
        <w:t>Šis vaistas EEE valstybėse narėse registruotas tokiais pavadinimais</w:t>
      </w:r>
      <w:r w:rsidRPr="00C23BC8">
        <w:rPr>
          <w:rFonts w:ascii="Times New Roman" w:hAnsi="Times New Roman"/>
          <w:sz w:val="22"/>
          <w:lang w:val="lt-LT"/>
        </w:rPr>
        <w:t>:</w:t>
      </w:r>
    </w:p>
    <w:p w14:paraId="575A7B81" w14:textId="77777777" w:rsidR="00724BE1" w:rsidRPr="00C23BC8" w:rsidRDefault="00724BE1" w:rsidP="00C23BC8">
      <w:pPr>
        <w:tabs>
          <w:tab w:val="left" w:pos="567"/>
          <w:tab w:val="left" w:pos="938"/>
        </w:tabs>
        <w:spacing w:line="260" w:lineRule="exact"/>
        <w:rPr>
          <w:rFonts w:ascii="Times New Roman" w:hAnsi="Times New Roman"/>
          <w:b/>
          <w:sz w:val="22"/>
          <w:lang w:val="lt-LT"/>
        </w:rPr>
      </w:pPr>
    </w:p>
    <w:p w14:paraId="4540E98A" w14:textId="77777777" w:rsidR="00724BE1" w:rsidRPr="00C23BC8" w:rsidRDefault="00724BE1" w:rsidP="00C23BC8">
      <w:pPr>
        <w:tabs>
          <w:tab w:val="left" w:pos="567"/>
          <w:tab w:val="left" w:pos="938"/>
        </w:tabs>
        <w:spacing w:line="260" w:lineRule="exact"/>
        <w:rPr>
          <w:rFonts w:ascii="Times New Roman" w:hAnsi="Times New Roman"/>
          <w:color w:val="000000"/>
          <w:sz w:val="22"/>
          <w:lang w:val="lt-LT"/>
        </w:rPr>
      </w:pPr>
      <w:r w:rsidRPr="00C23BC8">
        <w:rPr>
          <w:rFonts w:ascii="Times New Roman" w:hAnsi="Times New Roman"/>
          <w:sz w:val="22"/>
          <w:lang w:val="lt-LT"/>
        </w:rPr>
        <w:t xml:space="preserve">Belgija </w:t>
      </w:r>
      <w:r w:rsidRPr="00C23BC8">
        <w:rPr>
          <w:rFonts w:ascii="Times New Roman" w:hAnsi="Times New Roman"/>
          <w:b/>
          <w:sz w:val="22"/>
          <w:lang w:val="lt-LT"/>
        </w:rPr>
        <w:t xml:space="preserve">  </w:t>
      </w:r>
      <w:r w:rsidRPr="00C23BC8">
        <w:rPr>
          <w:rFonts w:ascii="Times New Roman" w:hAnsi="Times New Roman"/>
          <w:color w:val="000000"/>
          <w:sz w:val="22"/>
          <w:lang w:val="lt-LT"/>
        </w:rPr>
        <w:t xml:space="preserve">               Mirzala 125 microgrammes/ 30 microgrammes, comprimé enrobé</w:t>
      </w:r>
    </w:p>
    <w:p w14:paraId="664C3FA1" w14:textId="77777777" w:rsidR="00724BE1" w:rsidRPr="00C23BC8" w:rsidRDefault="00724BE1" w:rsidP="00C23BC8">
      <w:pPr>
        <w:tabs>
          <w:tab w:val="left" w:pos="567"/>
          <w:tab w:val="left" w:pos="938"/>
        </w:tabs>
        <w:spacing w:line="260" w:lineRule="exact"/>
        <w:ind w:left="938"/>
        <w:rPr>
          <w:rFonts w:ascii="Times New Roman" w:hAnsi="Times New Roman"/>
          <w:color w:val="000000"/>
          <w:sz w:val="22"/>
          <w:lang w:val="lt-LT"/>
        </w:rPr>
      </w:pPr>
      <w:r w:rsidRPr="00C23BC8">
        <w:rPr>
          <w:rFonts w:ascii="Times New Roman" w:hAnsi="Times New Roman"/>
          <w:color w:val="000000"/>
          <w:sz w:val="22"/>
          <w:lang w:val="lt-LT"/>
        </w:rPr>
        <w:t xml:space="preserve">             Mirzala 125 microgram / 30 microgram omhulde tabletten</w:t>
      </w:r>
    </w:p>
    <w:p w14:paraId="1631DDEE" w14:textId="77777777" w:rsidR="00724BE1" w:rsidRPr="00C23BC8" w:rsidRDefault="00724BE1" w:rsidP="00A55600">
      <w:pPr>
        <w:numPr>
          <w:ilvl w:val="12"/>
          <w:numId w:val="0"/>
        </w:numPr>
        <w:ind w:right="-2"/>
        <w:rPr>
          <w:rFonts w:ascii="Times New Roman" w:hAnsi="Times New Roman"/>
          <w:b/>
          <w:sz w:val="22"/>
          <w:lang w:val="lt-LT"/>
        </w:rPr>
      </w:pPr>
      <w:r w:rsidRPr="00C23BC8">
        <w:rPr>
          <w:rFonts w:ascii="Times New Roman" w:hAnsi="Times New Roman"/>
          <w:color w:val="000000"/>
          <w:sz w:val="22"/>
          <w:lang w:val="lt-LT"/>
        </w:rPr>
        <w:t xml:space="preserve">                              Mirzala 125 Mikrogramm / 30 Mikrogramm überzogene Tabletten</w:t>
      </w:r>
    </w:p>
    <w:p w14:paraId="121BB028" w14:textId="77777777" w:rsidR="00724BE1" w:rsidRPr="00C23BC8" w:rsidRDefault="00724BE1" w:rsidP="006A7E18">
      <w:pPr>
        <w:numPr>
          <w:ilvl w:val="12"/>
          <w:numId w:val="0"/>
        </w:numPr>
        <w:ind w:right="-2"/>
        <w:rPr>
          <w:rFonts w:ascii="Times New Roman" w:hAnsi="Times New Roman"/>
          <w:sz w:val="22"/>
          <w:lang w:val="lt-LT"/>
        </w:rPr>
      </w:pPr>
      <w:r w:rsidRPr="00C23BC8">
        <w:rPr>
          <w:rFonts w:ascii="Times New Roman" w:hAnsi="Times New Roman"/>
          <w:sz w:val="22"/>
          <w:lang w:val="lt-LT"/>
        </w:rPr>
        <w:t xml:space="preserve">Čekija                   </w:t>
      </w:r>
      <w:r w:rsidRPr="00C23BC8">
        <w:rPr>
          <w:rFonts w:ascii="Times New Roman" w:hAnsi="Times New Roman"/>
          <w:color w:val="000000"/>
          <w:sz w:val="22"/>
          <w:lang w:val="lt-LT"/>
        </w:rPr>
        <w:t xml:space="preserve">Smilla </w:t>
      </w:r>
      <w:r w:rsidRPr="00C23BC8">
        <w:rPr>
          <w:rFonts w:ascii="Times New Roman" w:hAnsi="Times New Roman"/>
          <w:sz w:val="22"/>
          <w:lang w:val="lt-LT"/>
        </w:rPr>
        <w:t>125 micrograms / 30 micrograms</w:t>
      </w:r>
    </w:p>
    <w:p w14:paraId="4B41A6F4" w14:textId="77777777" w:rsidR="00724BE1" w:rsidRPr="00C23BC8" w:rsidRDefault="00724BE1" w:rsidP="006A7E18">
      <w:pPr>
        <w:numPr>
          <w:ilvl w:val="12"/>
          <w:numId w:val="0"/>
        </w:numPr>
        <w:ind w:right="-2"/>
        <w:rPr>
          <w:rFonts w:ascii="Times New Roman" w:hAnsi="Times New Roman"/>
          <w:sz w:val="22"/>
          <w:lang w:val="lt-LT"/>
        </w:rPr>
      </w:pPr>
      <w:r w:rsidRPr="00C23BC8">
        <w:rPr>
          <w:rFonts w:ascii="Times New Roman" w:hAnsi="Times New Roman"/>
          <w:sz w:val="22"/>
          <w:lang w:val="lt-LT"/>
        </w:rPr>
        <w:t xml:space="preserve">Vokietija               </w:t>
      </w:r>
      <w:r w:rsidRPr="00C23BC8">
        <w:rPr>
          <w:rFonts w:ascii="Times New Roman" w:hAnsi="Times New Roman"/>
          <w:color w:val="000000"/>
          <w:sz w:val="22"/>
          <w:lang w:val="lt-LT"/>
        </w:rPr>
        <w:t>Smilla</w:t>
      </w:r>
      <w:r w:rsidRPr="00C23BC8">
        <w:rPr>
          <w:rFonts w:ascii="Times New Roman" w:hAnsi="Times New Roman"/>
          <w:sz w:val="22"/>
          <w:lang w:val="lt-LT"/>
        </w:rPr>
        <w:t xml:space="preserve"> </w:t>
      </w:r>
    </w:p>
    <w:p w14:paraId="30AEAFDD"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Prancūzija             Smilla</w:t>
      </w:r>
    </w:p>
    <w:p w14:paraId="389D873B"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Vengrija                Smilla</w:t>
      </w:r>
    </w:p>
    <w:p w14:paraId="0E59A306"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Italija                     Mirzala</w:t>
      </w:r>
    </w:p>
    <w:p w14:paraId="1FCFE6B0" w14:textId="77777777" w:rsidR="00724BE1" w:rsidRPr="00C23BC8" w:rsidRDefault="00724BE1" w:rsidP="00C23BC8">
      <w:pPr>
        <w:tabs>
          <w:tab w:val="left" w:pos="567"/>
        </w:tabs>
        <w:spacing w:line="260" w:lineRule="exact"/>
        <w:rPr>
          <w:rFonts w:ascii="Times New Roman" w:hAnsi="Times New Roman"/>
          <w:sz w:val="22"/>
          <w:lang w:val="lt-LT"/>
        </w:rPr>
      </w:pPr>
      <w:r w:rsidRPr="00C23BC8">
        <w:rPr>
          <w:rFonts w:ascii="Times New Roman" w:hAnsi="Times New Roman"/>
          <w:sz w:val="22"/>
          <w:lang w:val="lt-LT"/>
        </w:rPr>
        <w:t>Lietuva                  ARIADNE 125 mikrogramai/30 mikrogramų dengtos tabletės</w:t>
      </w:r>
    </w:p>
    <w:p w14:paraId="05D1A8AF" w14:textId="77777777" w:rsidR="00724BE1" w:rsidRPr="00C23BC8" w:rsidRDefault="00724BE1" w:rsidP="00A55600">
      <w:pPr>
        <w:numPr>
          <w:ilvl w:val="12"/>
          <w:numId w:val="0"/>
        </w:numPr>
        <w:ind w:right="-2"/>
        <w:rPr>
          <w:rFonts w:ascii="Times New Roman" w:hAnsi="Times New Roman"/>
          <w:sz w:val="22"/>
          <w:lang w:val="lt-LT"/>
        </w:rPr>
      </w:pPr>
      <w:r w:rsidRPr="00C23BC8">
        <w:rPr>
          <w:rFonts w:ascii="Times New Roman" w:hAnsi="Times New Roman"/>
          <w:sz w:val="22"/>
          <w:lang w:val="lt-LT"/>
        </w:rPr>
        <w:t>Liuksemburgas      Smilla</w:t>
      </w:r>
    </w:p>
    <w:p w14:paraId="574104A2" w14:textId="77777777" w:rsidR="00724BE1" w:rsidRPr="00C23BC8" w:rsidRDefault="00724BE1" w:rsidP="006A7E18">
      <w:pPr>
        <w:numPr>
          <w:ilvl w:val="12"/>
          <w:numId w:val="0"/>
        </w:numPr>
        <w:ind w:right="-2"/>
        <w:rPr>
          <w:rFonts w:ascii="Times New Roman" w:hAnsi="Times New Roman"/>
          <w:sz w:val="22"/>
          <w:lang w:val="lt-LT"/>
        </w:rPr>
      </w:pPr>
      <w:r w:rsidRPr="00C23BC8">
        <w:rPr>
          <w:rFonts w:ascii="Times New Roman" w:hAnsi="Times New Roman"/>
          <w:sz w:val="22"/>
          <w:lang w:val="lt-LT"/>
        </w:rPr>
        <w:t>Latvija</w:t>
      </w:r>
      <w:r w:rsidRPr="00C23BC8">
        <w:rPr>
          <w:rFonts w:ascii="Times New Roman" w:hAnsi="Times New Roman"/>
          <w:color w:val="000000"/>
          <w:sz w:val="22"/>
          <w:lang w:val="lt-LT"/>
        </w:rPr>
        <w:t xml:space="preserve">                   Ariadne </w:t>
      </w:r>
      <w:r w:rsidRPr="00C23BC8">
        <w:rPr>
          <w:rFonts w:ascii="Times New Roman" w:hAnsi="Times New Roman"/>
          <w:sz w:val="22"/>
          <w:lang w:val="lt-LT"/>
        </w:rPr>
        <w:t>125 mikrogrami/30 mikrogrami apvalkotās tabletes</w:t>
      </w:r>
    </w:p>
    <w:p w14:paraId="745BAA7E"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Norvegija               Smilla</w:t>
      </w:r>
    </w:p>
    <w:p w14:paraId="7BA89656"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Lenkija                   Smilla</w:t>
      </w:r>
    </w:p>
    <w:p w14:paraId="0D9C571C"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Rumunija               Ariadne 125 micrograme/ 30 micrograme drajeuri</w:t>
      </w:r>
    </w:p>
    <w:p w14:paraId="41C67602"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Švedija                   Nigora</w:t>
      </w:r>
    </w:p>
    <w:p w14:paraId="75AA0456" w14:textId="77777777" w:rsidR="00724BE1" w:rsidRPr="00C23BC8" w:rsidRDefault="00724BE1">
      <w:pPr>
        <w:numPr>
          <w:ilvl w:val="12"/>
          <w:numId w:val="0"/>
        </w:numPr>
        <w:ind w:right="-2"/>
        <w:rPr>
          <w:rFonts w:ascii="Times New Roman" w:hAnsi="Times New Roman"/>
          <w:sz w:val="22"/>
          <w:lang w:val="lt-LT"/>
        </w:rPr>
      </w:pPr>
      <w:r w:rsidRPr="00C23BC8">
        <w:rPr>
          <w:rFonts w:ascii="Times New Roman" w:hAnsi="Times New Roman"/>
          <w:sz w:val="22"/>
          <w:lang w:val="lt-LT"/>
        </w:rPr>
        <w:t>Jungtinė Karalystė Smilla</w:t>
      </w:r>
    </w:p>
    <w:p w14:paraId="167560BD" w14:textId="77777777" w:rsidR="00724BE1" w:rsidRPr="00C23BC8" w:rsidRDefault="00724BE1">
      <w:pPr>
        <w:numPr>
          <w:ilvl w:val="12"/>
          <w:numId w:val="0"/>
        </w:numPr>
        <w:ind w:right="-2"/>
        <w:rPr>
          <w:rFonts w:ascii="Times New Roman" w:hAnsi="Times New Roman"/>
          <w:b/>
          <w:sz w:val="22"/>
          <w:lang w:val="lt-LT"/>
        </w:rPr>
      </w:pPr>
    </w:p>
    <w:p w14:paraId="300CF220" w14:textId="77777777" w:rsidR="00724BE1" w:rsidRPr="00C23BC8" w:rsidRDefault="00724BE1">
      <w:pPr>
        <w:numPr>
          <w:ilvl w:val="12"/>
          <w:numId w:val="0"/>
        </w:numPr>
        <w:ind w:right="-2"/>
        <w:rPr>
          <w:rFonts w:ascii="Times New Roman" w:hAnsi="Times New Roman"/>
          <w:b/>
          <w:sz w:val="22"/>
          <w:lang w:val="lt-LT"/>
        </w:rPr>
      </w:pPr>
    </w:p>
    <w:p w14:paraId="7BB189B1" w14:textId="0F75A518" w:rsidR="00724BE1" w:rsidRPr="00C23BC8" w:rsidRDefault="00724BE1">
      <w:pPr>
        <w:numPr>
          <w:ilvl w:val="12"/>
          <w:numId w:val="0"/>
        </w:numPr>
        <w:ind w:right="-2"/>
        <w:rPr>
          <w:rFonts w:ascii="Times New Roman" w:hAnsi="Times New Roman"/>
          <w:b/>
          <w:sz w:val="22"/>
          <w:lang w:val="lt-LT"/>
        </w:rPr>
      </w:pPr>
      <w:r w:rsidRPr="00C23BC8">
        <w:rPr>
          <w:rFonts w:ascii="Times New Roman" w:hAnsi="Times New Roman"/>
          <w:b/>
          <w:sz w:val="22"/>
          <w:lang w:val="lt-LT"/>
        </w:rPr>
        <w:t xml:space="preserve">Šis pakuotės lapelis paskutinį kartą peržiūrėtas </w:t>
      </w:r>
      <w:r w:rsidR="00D55967">
        <w:rPr>
          <w:rFonts w:ascii="Times New Roman" w:hAnsi="Times New Roman"/>
          <w:b/>
          <w:sz w:val="22"/>
          <w:lang w:val="lt-LT"/>
        </w:rPr>
        <w:t>2017-11-29.</w:t>
      </w:r>
    </w:p>
    <w:p w14:paraId="64FC43DC" w14:textId="77777777" w:rsidR="00724BE1" w:rsidRPr="00C23BC8" w:rsidRDefault="00724BE1" w:rsidP="00C23BC8">
      <w:pPr>
        <w:numPr>
          <w:ilvl w:val="12"/>
          <w:numId w:val="0"/>
        </w:numPr>
        <w:tabs>
          <w:tab w:val="left" w:pos="567"/>
        </w:tabs>
        <w:ind w:right="-2"/>
        <w:rPr>
          <w:rFonts w:ascii="Times New Roman" w:hAnsi="Times New Roman"/>
          <w:i/>
          <w:sz w:val="22"/>
          <w:lang w:val="lt-LT"/>
        </w:rPr>
      </w:pPr>
    </w:p>
    <w:p w14:paraId="3CC432CD" w14:textId="77777777" w:rsidR="00724BE1" w:rsidRPr="00C23BC8" w:rsidRDefault="00724BE1" w:rsidP="00C23BC8">
      <w:pPr>
        <w:numPr>
          <w:ilvl w:val="12"/>
          <w:numId w:val="0"/>
        </w:numPr>
        <w:tabs>
          <w:tab w:val="left" w:pos="567"/>
        </w:tabs>
        <w:ind w:right="-2"/>
        <w:rPr>
          <w:rFonts w:ascii="Times New Roman" w:hAnsi="Times New Roman"/>
          <w:i/>
          <w:sz w:val="22"/>
          <w:lang w:val="lt-LT"/>
        </w:rPr>
      </w:pPr>
    </w:p>
    <w:p w14:paraId="4DDDC12E" w14:textId="77777777" w:rsidR="00724BE1" w:rsidRPr="00C23BC8" w:rsidRDefault="00724BE1" w:rsidP="00C23BC8">
      <w:pPr>
        <w:numPr>
          <w:ilvl w:val="12"/>
          <w:numId w:val="0"/>
        </w:numPr>
        <w:tabs>
          <w:tab w:val="left" w:pos="567"/>
        </w:tabs>
        <w:ind w:right="-2"/>
        <w:rPr>
          <w:rFonts w:ascii="Times New Roman" w:hAnsi="Times New Roman"/>
          <w:sz w:val="22"/>
          <w:lang w:val="lt-LT"/>
        </w:rPr>
      </w:pPr>
      <w:r w:rsidRPr="00C23BC8">
        <w:rPr>
          <w:rFonts w:ascii="Times New Roman" w:hAnsi="Times New Roman"/>
          <w:sz w:val="22"/>
          <w:lang w:val="lt-LT"/>
        </w:rPr>
        <w:t>Išsami informacija apie šį vaistą pateikiama Valstybinės vaistų kontrolės tarnybos prie Lietuvos Respublikos sveikatos apsaugos ministerijos tinklalapyje</w:t>
      </w:r>
      <w:r w:rsidRPr="00C23BC8">
        <w:rPr>
          <w:rFonts w:ascii="Times New Roman" w:hAnsi="Times New Roman"/>
          <w:i/>
          <w:sz w:val="22"/>
          <w:lang w:val="lt-LT"/>
        </w:rPr>
        <w:t xml:space="preserve"> </w:t>
      </w:r>
      <w:hyperlink r:id="rId15" w:history="1">
        <w:r w:rsidRPr="00F579BF">
          <w:rPr>
            <w:rFonts w:ascii="Times New Roman" w:eastAsia="SimSun" w:hAnsi="Times New Roman"/>
            <w:sz w:val="22"/>
            <w:lang w:val="lt-LT"/>
          </w:rPr>
          <w:t>http://www.vvkt.lt/</w:t>
        </w:r>
      </w:hyperlink>
      <w:r w:rsidRPr="00C23BC8">
        <w:rPr>
          <w:rFonts w:ascii="Times New Roman" w:hAnsi="Times New Roman"/>
          <w:sz w:val="22"/>
          <w:lang w:val="lt-LT"/>
        </w:rPr>
        <w:t>.</w:t>
      </w:r>
    </w:p>
    <w:p w14:paraId="4F48F254" w14:textId="77777777" w:rsidR="00BE42D9" w:rsidRPr="00C23BC8" w:rsidRDefault="00BE42D9" w:rsidP="00A55600">
      <w:pPr>
        <w:rPr>
          <w:lang w:val="lt-LT"/>
        </w:rPr>
      </w:pPr>
      <w:bookmarkStart w:id="2" w:name="_GoBack"/>
      <w:bookmarkEnd w:id="2"/>
      <w:permStart w:id="189209358" w:edGrp="everyone"/>
      <w:permEnd w:id="189209358"/>
    </w:p>
    <w:sectPr w:rsidR="00BE42D9" w:rsidRPr="00C23BC8" w:rsidSect="00F579BF">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41C52" w14:textId="77777777" w:rsidR="00862F04" w:rsidRDefault="00862F04" w:rsidP="006A7E18">
      <w:r>
        <w:separator/>
      </w:r>
    </w:p>
  </w:endnote>
  <w:endnote w:type="continuationSeparator" w:id="0">
    <w:p w14:paraId="5C101A4C" w14:textId="77777777" w:rsidR="00862F04" w:rsidRDefault="00862F04" w:rsidP="006A7E18">
      <w:r>
        <w:continuationSeparator/>
      </w:r>
    </w:p>
  </w:endnote>
  <w:endnote w:type="continuationNotice" w:id="1">
    <w:p w14:paraId="1D9CE2C8" w14:textId="77777777" w:rsidR="00862F04" w:rsidRDefault="00862F04" w:rsidP="006A7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38B79" w14:textId="77777777" w:rsidR="00862F04" w:rsidRDefault="00862F04" w:rsidP="00A55600">
      <w:r>
        <w:separator/>
      </w:r>
    </w:p>
  </w:footnote>
  <w:footnote w:type="continuationSeparator" w:id="0">
    <w:p w14:paraId="365AE897" w14:textId="77777777" w:rsidR="00862F04" w:rsidRDefault="00862F04" w:rsidP="006A7E18">
      <w:r>
        <w:continuationSeparator/>
      </w:r>
    </w:p>
  </w:footnote>
  <w:footnote w:type="continuationNotice" w:id="1">
    <w:p w14:paraId="1DFCF645" w14:textId="77777777" w:rsidR="00862F04" w:rsidRDefault="00862F04" w:rsidP="006A7E18"/>
  </w:footnote>
  <w:footnote w:id="2">
    <w:p w14:paraId="3C855A94" w14:textId="77777777" w:rsidR="00724BE1" w:rsidRPr="00B3418A" w:rsidRDefault="00724BE1" w:rsidP="00724BE1">
      <w:pPr>
        <w:pStyle w:val="Puslapioinaostekstas"/>
        <w:rPr>
          <w:rFonts w:ascii="Times New Roman" w:hAnsi="Times New Roman"/>
          <w:sz w:val="22"/>
          <w:szCs w:val="22"/>
        </w:rPr>
      </w:pPr>
      <w:r w:rsidRPr="00B3418A">
        <w:rPr>
          <w:rStyle w:val="Puslapioinaosnuoroda"/>
          <w:rFonts w:ascii="Times New Roman" w:hAnsi="Times New Roman"/>
          <w:sz w:val="22"/>
          <w:szCs w:val="22"/>
        </w:rPr>
        <w:footnoteRef/>
      </w:r>
      <w:r w:rsidRPr="00B3418A">
        <w:rPr>
          <w:rFonts w:ascii="Times New Roman" w:hAnsi="Times New Roman"/>
          <w:sz w:val="22"/>
          <w:szCs w:val="22"/>
        </w:rPr>
        <w:t xml:space="preserve"> </w:t>
      </w:r>
      <w:r w:rsidRPr="00B3418A">
        <w:rPr>
          <w:rFonts w:ascii="Times New Roman" w:hAnsi="Times New Roman"/>
          <w:sz w:val="22"/>
          <w:szCs w:val="22"/>
          <w:lang w:val="lt-LT"/>
        </w:rPr>
        <w:t>5</w:t>
      </w:r>
      <w:r w:rsidRPr="00B3418A">
        <w:rPr>
          <w:rFonts w:ascii="Times New Roman" w:hAnsi="Times New Roman"/>
          <w:sz w:val="22"/>
          <w:szCs w:val="22"/>
          <w:lang w:val="lt-LT"/>
        </w:rPr>
        <w:noBreakHyphen/>
        <w:t>7 intervalo vidurio taškas 10 000 moters metų, remiantis maždaug 2,3</w:t>
      </w:r>
      <w:r w:rsidRPr="00B3418A">
        <w:rPr>
          <w:rFonts w:ascii="Times New Roman" w:hAnsi="Times New Roman"/>
          <w:sz w:val="22"/>
          <w:szCs w:val="22"/>
          <w:lang w:val="lt-LT"/>
        </w:rPr>
        <w:noBreakHyphen/>
        <w:t xml:space="preserve">3,6 santykine rizika vartojant SHK, kurių sudėtyje yra levonorgestrelio, palyginti su nevartojimu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96218"/>
    <w:multiLevelType w:val="hybridMultilevel"/>
    <w:tmpl w:val="1D407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83013D"/>
    <w:multiLevelType w:val="hybridMultilevel"/>
    <w:tmpl w:val="83A6134A"/>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54F5B"/>
    <w:multiLevelType w:val="hybridMultilevel"/>
    <w:tmpl w:val="54F6D60E"/>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D2EB0"/>
    <w:multiLevelType w:val="hybridMultilevel"/>
    <w:tmpl w:val="911EA6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3682136"/>
    <w:multiLevelType w:val="singleLevel"/>
    <w:tmpl w:val="04070007"/>
    <w:lvl w:ilvl="0">
      <w:start w:val="1"/>
      <w:numFmt w:val="bullet"/>
      <w:pStyle w:val="Bullet0dKT"/>
      <w:lvlText w:val="-"/>
      <w:lvlJc w:val="left"/>
      <w:pPr>
        <w:tabs>
          <w:tab w:val="num" w:pos="360"/>
        </w:tabs>
        <w:ind w:left="360" w:hanging="360"/>
      </w:pPr>
      <w:rPr>
        <w:sz w:val="16"/>
      </w:rPr>
    </w:lvl>
  </w:abstractNum>
  <w:abstractNum w:abstractNumId="13"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B0C4D"/>
    <w:multiLevelType w:val="hybridMultilevel"/>
    <w:tmpl w:val="0AF80A70"/>
    <w:lvl w:ilvl="0" w:tplc="3DD0BA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520E61"/>
    <w:multiLevelType w:val="hybridMultilevel"/>
    <w:tmpl w:val="9C0C1520"/>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4"/>
  </w:num>
  <w:num w:numId="8">
    <w:abstractNumId w:val="3"/>
  </w:num>
  <w:num w:numId="9">
    <w:abstractNumId w:val="22"/>
  </w:num>
  <w:num w:numId="10">
    <w:abstractNumId w:val="12"/>
  </w:num>
  <w:num w:numId="11">
    <w:abstractNumId w:val="14"/>
  </w:num>
  <w:num w:numId="12">
    <w:abstractNumId w:val="7"/>
  </w:num>
  <w:num w:numId="13">
    <w:abstractNumId w:val="11"/>
  </w:num>
  <w:num w:numId="14">
    <w:abstractNumId w:val="28"/>
  </w:num>
  <w:num w:numId="15">
    <w:abstractNumId w:val="9"/>
  </w:num>
  <w:num w:numId="16">
    <w:abstractNumId w:val="8"/>
  </w:num>
  <w:num w:numId="17">
    <w:abstractNumId w:val="18"/>
  </w:num>
  <w:num w:numId="18">
    <w:abstractNumId w:val="16"/>
  </w:num>
  <w:num w:numId="19">
    <w:abstractNumId w:val="5"/>
  </w:num>
  <w:num w:numId="20">
    <w:abstractNumId w:val="20"/>
  </w:num>
  <w:num w:numId="21">
    <w:abstractNumId w:val="6"/>
  </w:num>
  <w:num w:numId="22">
    <w:abstractNumId w:val="15"/>
  </w:num>
  <w:num w:numId="23">
    <w:abstractNumId w:val="13"/>
  </w:num>
  <w:num w:numId="24">
    <w:abstractNumId w:val="19"/>
  </w:num>
  <w:num w:numId="25">
    <w:abstractNumId w:val="10"/>
  </w:num>
  <w:num w:numId="26">
    <w:abstractNumId w:val="23"/>
  </w:num>
  <w:num w:numId="27">
    <w:abstractNumId w:val="26"/>
  </w:num>
  <w:num w:numId="28">
    <w:abstractNumId w:val="21"/>
  </w:num>
  <w:num w:numId="29">
    <w:abstractNumId w:val="17"/>
  </w:num>
  <w:num w:numId="30">
    <w:abstractNumId w:val="2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nk+EVCfFghZfsYzrlL4bY1I1ze8D4wzNzKUnLpCp6kKqmAU1CQEDP61xiKl3q1LocyPNQRxZphQgfspcFrKUg==" w:salt="SEWeNhX/wcQgdF/E2Nvlcg=="/>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5ECB"/>
    <w:rsid w:val="00007A91"/>
    <w:rsid w:val="00012994"/>
    <w:rsid w:val="00012FD2"/>
    <w:rsid w:val="0001325F"/>
    <w:rsid w:val="000203AF"/>
    <w:rsid w:val="0002274E"/>
    <w:rsid w:val="00024869"/>
    <w:rsid w:val="00025DB9"/>
    <w:rsid w:val="000314C0"/>
    <w:rsid w:val="00035C4C"/>
    <w:rsid w:val="00043109"/>
    <w:rsid w:val="000440DC"/>
    <w:rsid w:val="00045838"/>
    <w:rsid w:val="0004750A"/>
    <w:rsid w:val="000627B3"/>
    <w:rsid w:val="00066C19"/>
    <w:rsid w:val="000719A3"/>
    <w:rsid w:val="0007700A"/>
    <w:rsid w:val="00087049"/>
    <w:rsid w:val="000A00A1"/>
    <w:rsid w:val="000A58F3"/>
    <w:rsid w:val="000A6B38"/>
    <w:rsid w:val="000A79DC"/>
    <w:rsid w:val="000D13D8"/>
    <w:rsid w:val="000F1E89"/>
    <w:rsid w:val="00105520"/>
    <w:rsid w:val="0011688A"/>
    <w:rsid w:val="0012691E"/>
    <w:rsid w:val="00126F6D"/>
    <w:rsid w:val="001318F9"/>
    <w:rsid w:val="00131D90"/>
    <w:rsid w:val="001447C6"/>
    <w:rsid w:val="00163A0B"/>
    <w:rsid w:val="00163F60"/>
    <w:rsid w:val="00167454"/>
    <w:rsid w:val="00181081"/>
    <w:rsid w:val="001A3DF1"/>
    <w:rsid w:val="001A4353"/>
    <w:rsid w:val="001B6D11"/>
    <w:rsid w:val="001C05A6"/>
    <w:rsid w:val="001C11D5"/>
    <w:rsid w:val="001C1EC0"/>
    <w:rsid w:val="001C5A1D"/>
    <w:rsid w:val="001D484B"/>
    <w:rsid w:val="001D58C6"/>
    <w:rsid w:val="001E6482"/>
    <w:rsid w:val="001F0A53"/>
    <w:rsid w:val="001F10B8"/>
    <w:rsid w:val="00205405"/>
    <w:rsid w:val="002164A0"/>
    <w:rsid w:val="00223FEF"/>
    <w:rsid w:val="002349AB"/>
    <w:rsid w:val="00254718"/>
    <w:rsid w:val="002554FD"/>
    <w:rsid w:val="00264E34"/>
    <w:rsid w:val="00275579"/>
    <w:rsid w:val="00290AB2"/>
    <w:rsid w:val="00291D84"/>
    <w:rsid w:val="002B1D87"/>
    <w:rsid w:val="002B1FAC"/>
    <w:rsid w:val="002B4FEC"/>
    <w:rsid w:val="002B6995"/>
    <w:rsid w:val="002E7F12"/>
    <w:rsid w:val="002F3919"/>
    <w:rsid w:val="0030087B"/>
    <w:rsid w:val="00303033"/>
    <w:rsid w:val="0031128A"/>
    <w:rsid w:val="00331196"/>
    <w:rsid w:val="00336EB8"/>
    <w:rsid w:val="00340DAB"/>
    <w:rsid w:val="00345973"/>
    <w:rsid w:val="0035329A"/>
    <w:rsid w:val="00353319"/>
    <w:rsid w:val="0035455F"/>
    <w:rsid w:val="00360B56"/>
    <w:rsid w:val="00363927"/>
    <w:rsid w:val="003754CD"/>
    <w:rsid w:val="003763AB"/>
    <w:rsid w:val="003A421E"/>
    <w:rsid w:val="003B4B1E"/>
    <w:rsid w:val="003B4E00"/>
    <w:rsid w:val="003B513A"/>
    <w:rsid w:val="003D50DC"/>
    <w:rsid w:val="003E5EB4"/>
    <w:rsid w:val="003E6828"/>
    <w:rsid w:val="003F1DE0"/>
    <w:rsid w:val="00405AEB"/>
    <w:rsid w:val="00406D0F"/>
    <w:rsid w:val="00415BE5"/>
    <w:rsid w:val="00417098"/>
    <w:rsid w:val="004253EE"/>
    <w:rsid w:val="00432C3B"/>
    <w:rsid w:val="00435D73"/>
    <w:rsid w:val="004373CA"/>
    <w:rsid w:val="00444711"/>
    <w:rsid w:val="00446448"/>
    <w:rsid w:val="00447DE7"/>
    <w:rsid w:val="00447FF4"/>
    <w:rsid w:val="00450D06"/>
    <w:rsid w:val="004525A4"/>
    <w:rsid w:val="00452953"/>
    <w:rsid w:val="004537D0"/>
    <w:rsid w:val="004612B8"/>
    <w:rsid w:val="00461F31"/>
    <w:rsid w:val="00462E5A"/>
    <w:rsid w:val="00466C05"/>
    <w:rsid w:val="004847E4"/>
    <w:rsid w:val="00495058"/>
    <w:rsid w:val="004A1BD8"/>
    <w:rsid w:val="004A75B9"/>
    <w:rsid w:val="004B5DEF"/>
    <w:rsid w:val="004C6760"/>
    <w:rsid w:val="004F7D4D"/>
    <w:rsid w:val="00502240"/>
    <w:rsid w:val="00503D27"/>
    <w:rsid w:val="00504836"/>
    <w:rsid w:val="0052196C"/>
    <w:rsid w:val="00527449"/>
    <w:rsid w:val="00537065"/>
    <w:rsid w:val="00543FF3"/>
    <w:rsid w:val="00544CD1"/>
    <w:rsid w:val="005563CE"/>
    <w:rsid w:val="00585EF2"/>
    <w:rsid w:val="00587A7C"/>
    <w:rsid w:val="00594411"/>
    <w:rsid w:val="005A578D"/>
    <w:rsid w:val="005A6D8D"/>
    <w:rsid w:val="005B03BF"/>
    <w:rsid w:val="005B5B3F"/>
    <w:rsid w:val="005C5436"/>
    <w:rsid w:val="005D00C0"/>
    <w:rsid w:val="005D0870"/>
    <w:rsid w:val="005D0B3F"/>
    <w:rsid w:val="005D11BF"/>
    <w:rsid w:val="005F653E"/>
    <w:rsid w:val="00603C4D"/>
    <w:rsid w:val="00604BB3"/>
    <w:rsid w:val="00620940"/>
    <w:rsid w:val="00627BF0"/>
    <w:rsid w:val="006351BD"/>
    <w:rsid w:val="00650DB0"/>
    <w:rsid w:val="006524B3"/>
    <w:rsid w:val="00653848"/>
    <w:rsid w:val="00654F3A"/>
    <w:rsid w:val="00655EAE"/>
    <w:rsid w:val="00663302"/>
    <w:rsid w:val="0068178D"/>
    <w:rsid w:val="006A23CC"/>
    <w:rsid w:val="006A7E18"/>
    <w:rsid w:val="006B2DC2"/>
    <w:rsid w:val="006B3E76"/>
    <w:rsid w:val="006B7A45"/>
    <w:rsid w:val="006C0CBE"/>
    <w:rsid w:val="006C466A"/>
    <w:rsid w:val="006C477D"/>
    <w:rsid w:val="006C4D79"/>
    <w:rsid w:val="006C5938"/>
    <w:rsid w:val="006D2F99"/>
    <w:rsid w:val="006E1E9F"/>
    <w:rsid w:val="006F1066"/>
    <w:rsid w:val="00704109"/>
    <w:rsid w:val="00707742"/>
    <w:rsid w:val="0072262F"/>
    <w:rsid w:val="00723B40"/>
    <w:rsid w:val="00724BE1"/>
    <w:rsid w:val="00737950"/>
    <w:rsid w:val="007549A2"/>
    <w:rsid w:val="00761B9B"/>
    <w:rsid w:val="00782375"/>
    <w:rsid w:val="007862C5"/>
    <w:rsid w:val="0079617D"/>
    <w:rsid w:val="00796AC2"/>
    <w:rsid w:val="007A36E8"/>
    <w:rsid w:val="007A6F9B"/>
    <w:rsid w:val="007D0BC1"/>
    <w:rsid w:val="007D2D93"/>
    <w:rsid w:val="007E384A"/>
    <w:rsid w:val="007E7691"/>
    <w:rsid w:val="00801C32"/>
    <w:rsid w:val="0080684F"/>
    <w:rsid w:val="008157F5"/>
    <w:rsid w:val="00820141"/>
    <w:rsid w:val="00823544"/>
    <w:rsid w:val="00825DC7"/>
    <w:rsid w:val="008269B5"/>
    <w:rsid w:val="00826CB6"/>
    <w:rsid w:val="008327FC"/>
    <w:rsid w:val="0083573E"/>
    <w:rsid w:val="00852B45"/>
    <w:rsid w:val="00857B6B"/>
    <w:rsid w:val="00862F04"/>
    <w:rsid w:val="0086520D"/>
    <w:rsid w:val="008715FE"/>
    <w:rsid w:val="008735EE"/>
    <w:rsid w:val="00873949"/>
    <w:rsid w:val="00874E5C"/>
    <w:rsid w:val="008847D7"/>
    <w:rsid w:val="00886E8D"/>
    <w:rsid w:val="0089676F"/>
    <w:rsid w:val="008B0541"/>
    <w:rsid w:val="008B308B"/>
    <w:rsid w:val="008D64BC"/>
    <w:rsid w:val="008F48DC"/>
    <w:rsid w:val="0090382C"/>
    <w:rsid w:val="00904E2D"/>
    <w:rsid w:val="00913B67"/>
    <w:rsid w:val="00913EBB"/>
    <w:rsid w:val="009229EA"/>
    <w:rsid w:val="00926189"/>
    <w:rsid w:val="0093126C"/>
    <w:rsid w:val="00940E0A"/>
    <w:rsid w:val="00954403"/>
    <w:rsid w:val="0095754E"/>
    <w:rsid w:val="00960D9A"/>
    <w:rsid w:val="009628A2"/>
    <w:rsid w:val="009671BD"/>
    <w:rsid w:val="009706C7"/>
    <w:rsid w:val="00971C21"/>
    <w:rsid w:val="00972FD3"/>
    <w:rsid w:val="00974F8A"/>
    <w:rsid w:val="0097535C"/>
    <w:rsid w:val="00976DBA"/>
    <w:rsid w:val="00985BFF"/>
    <w:rsid w:val="009A25B4"/>
    <w:rsid w:val="009A40CC"/>
    <w:rsid w:val="009B133E"/>
    <w:rsid w:val="009B484F"/>
    <w:rsid w:val="009C0E17"/>
    <w:rsid w:val="009D1538"/>
    <w:rsid w:val="009E589E"/>
    <w:rsid w:val="00A02B86"/>
    <w:rsid w:val="00A063D0"/>
    <w:rsid w:val="00A07517"/>
    <w:rsid w:val="00A141BE"/>
    <w:rsid w:val="00A20ED0"/>
    <w:rsid w:val="00A32528"/>
    <w:rsid w:val="00A55600"/>
    <w:rsid w:val="00A57DB3"/>
    <w:rsid w:val="00A71319"/>
    <w:rsid w:val="00A7562D"/>
    <w:rsid w:val="00A76206"/>
    <w:rsid w:val="00A861B3"/>
    <w:rsid w:val="00A87CDC"/>
    <w:rsid w:val="00A87D4B"/>
    <w:rsid w:val="00A95C3D"/>
    <w:rsid w:val="00A969F9"/>
    <w:rsid w:val="00AA148B"/>
    <w:rsid w:val="00AA1B6F"/>
    <w:rsid w:val="00AB0D5D"/>
    <w:rsid w:val="00AB2C4E"/>
    <w:rsid w:val="00AB4645"/>
    <w:rsid w:val="00AC5F97"/>
    <w:rsid w:val="00AD282A"/>
    <w:rsid w:val="00AD465F"/>
    <w:rsid w:val="00AD7CA9"/>
    <w:rsid w:val="00B11382"/>
    <w:rsid w:val="00B11DB7"/>
    <w:rsid w:val="00B313C0"/>
    <w:rsid w:val="00B42E8F"/>
    <w:rsid w:val="00B518C7"/>
    <w:rsid w:val="00B51C06"/>
    <w:rsid w:val="00B57A2D"/>
    <w:rsid w:val="00B6086A"/>
    <w:rsid w:val="00B72145"/>
    <w:rsid w:val="00B75C83"/>
    <w:rsid w:val="00B75D68"/>
    <w:rsid w:val="00B828BE"/>
    <w:rsid w:val="00B863C6"/>
    <w:rsid w:val="00B9096A"/>
    <w:rsid w:val="00BB2349"/>
    <w:rsid w:val="00BB3E9A"/>
    <w:rsid w:val="00BB69FE"/>
    <w:rsid w:val="00BD1397"/>
    <w:rsid w:val="00BD3BBB"/>
    <w:rsid w:val="00BE3906"/>
    <w:rsid w:val="00BE42D9"/>
    <w:rsid w:val="00BF0A14"/>
    <w:rsid w:val="00C03B66"/>
    <w:rsid w:val="00C229EF"/>
    <w:rsid w:val="00C23BC8"/>
    <w:rsid w:val="00C329A1"/>
    <w:rsid w:val="00C32D42"/>
    <w:rsid w:val="00C375CB"/>
    <w:rsid w:val="00C4192C"/>
    <w:rsid w:val="00C56937"/>
    <w:rsid w:val="00C601A1"/>
    <w:rsid w:val="00C71D14"/>
    <w:rsid w:val="00C7743E"/>
    <w:rsid w:val="00C802A8"/>
    <w:rsid w:val="00C83087"/>
    <w:rsid w:val="00C8312C"/>
    <w:rsid w:val="00C8680A"/>
    <w:rsid w:val="00C94F32"/>
    <w:rsid w:val="00C95EC7"/>
    <w:rsid w:val="00CB10B0"/>
    <w:rsid w:val="00CB2946"/>
    <w:rsid w:val="00CB730A"/>
    <w:rsid w:val="00CC638A"/>
    <w:rsid w:val="00CD0C55"/>
    <w:rsid w:val="00CD289D"/>
    <w:rsid w:val="00CE077A"/>
    <w:rsid w:val="00CE56FC"/>
    <w:rsid w:val="00CE6EC2"/>
    <w:rsid w:val="00CF5CC4"/>
    <w:rsid w:val="00D04DDE"/>
    <w:rsid w:val="00D07988"/>
    <w:rsid w:val="00D13B46"/>
    <w:rsid w:val="00D14AB7"/>
    <w:rsid w:val="00D15ECA"/>
    <w:rsid w:val="00D200E3"/>
    <w:rsid w:val="00D21C4B"/>
    <w:rsid w:val="00D30209"/>
    <w:rsid w:val="00D361CA"/>
    <w:rsid w:val="00D41495"/>
    <w:rsid w:val="00D42F49"/>
    <w:rsid w:val="00D55967"/>
    <w:rsid w:val="00D72824"/>
    <w:rsid w:val="00D75944"/>
    <w:rsid w:val="00D7700A"/>
    <w:rsid w:val="00D86D83"/>
    <w:rsid w:val="00D96732"/>
    <w:rsid w:val="00DA2CB8"/>
    <w:rsid w:val="00DB7D47"/>
    <w:rsid w:val="00DC3442"/>
    <w:rsid w:val="00DC58D4"/>
    <w:rsid w:val="00DC703C"/>
    <w:rsid w:val="00DE2886"/>
    <w:rsid w:val="00DE45E2"/>
    <w:rsid w:val="00E00870"/>
    <w:rsid w:val="00E0316E"/>
    <w:rsid w:val="00E078DC"/>
    <w:rsid w:val="00E07D25"/>
    <w:rsid w:val="00E159F1"/>
    <w:rsid w:val="00E31955"/>
    <w:rsid w:val="00E40929"/>
    <w:rsid w:val="00E45980"/>
    <w:rsid w:val="00E47D47"/>
    <w:rsid w:val="00E57947"/>
    <w:rsid w:val="00E63C67"/>
    <w:rsid w:val="00E7064A"/>
    <w:rsid w:val="00E73C0C"/>
    <w:rsid w:val="00E746E9"/>
    <w:rsid w:val="00E80078"/>
    <w:rsid w:val="00E90F4C"/>
    <w:rsid w:val="00EA782E"/>
    <w:rsid w:val="00EB3832"/>
    <w:rsid w:val="00EB4CA8"/>
    <w:rsid w:val="00EB5360"/>
    <w:rsid w:val="00EB5EA8"/>
    <w:rsid w:val="00EB6C22"/>
    <w:rsid w:val="00EC46F9"/>
    <w:rsid w:val="00EF1090"/>
    <w:rsid w:val="00EF473A"/>
    <w:rsid w:val="00F007B1"/>
    <w:rsid w:val="00F02404"/>
    <w:rsid w:val="00F02E72"/>
    <w:rsid w:val="00F1109A"/>
    <w:rsid w:val="00F15C8C"/>
    <w:rsid w:val="00F26F80"/>
    <w:rsid w:val="00F34163"/>
    <w:rsid w:val="00F475A1"/>
    <w:rsid w:val="00F579BF"/>
    <w:rsid w:val="00F63F7D"/>
    <w:rsid w:val="00F65C3C"/>
    <w:rsid w:val="00F71A45"/>
    <w:rsid w:val="00F738B8"/>
    <w:rsid w:val="00F75C7D"/>
    <w:rsid w:val="00F8020C"/>
    <w:rsid w:val="00F81B3F"/>
    <w:rsid w:val="00F83B82"/>
    <w:rsid w:val="00F84C10"/>
    <w:rsid w:val="00F90BDB"/>
    <w:rsid w:val="00F911B4"/>
    <w:rsid w:val="00FA3741"/>
    <w:rsid w:val="00FA5B5E"/>
    <w:rsid w:val="00FA60B4"/>
    <w:rsid w:val="00FA7FAC"/>
    <w:rsid w:val="00FB244C"/>
    <w:rsid w:val="00FB578F"/>
    <w:rsid w:val="00FB5D23"/>
    <w:rsid w:val="00FC37BF"/>
    <w:rsid w:val="00FF19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63BEE4FC"/>
  <w15:docId w15:val="{563A497C-4B07-4944-9744-BF205F03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5600"/>
    <w:rPr>
      <w:rFonts w:ascii="Monotype Corsiva" w:hAnsi="Monotype Corsiva" w:cs="Courier New"/>
      <w:sz w:val="24"/>
      <w:lang w:val="en-US" w:eastAsia="en-US"/>
    </w:rPr>
  </w:style>
  <w:style w:type="paragraph" w:styleId="Antrat1">
    <w:name w:val="heading 1"/>
    <w:basedOn w:val="prastasis"/>
    <w:next w:val="prastasis"/>
    <w:link w:val="Antrat1Diagrama"/>
    <w:uiPriority w:val="99"/>
    <w:qFormat/>
    <w:rsid w:val="00A55600"/>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uiPriority w:val="99"/>
    <w:qFormat/>
    <w:rsid w:val="00A55600"/>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9"/>
    <w:unhideWhenUsed/>
    <w:qFormat/>
    <w:rsid w:val="00A55600"/>
    <w:pPr>
      <w:keepNext/>
      <w:spacing w:before="240" w:after="60"/>
      <w:outlineLvl w:val="2"/>
    </w:pPr>
    <w:rPr>
      <w:rFonts w:ascii="Calibri Light" w:hAnsi="Calibri Light" w:cs="Times New Roman"/>
      <w:b/>
      <w:bCs/>
      <w:sz w:val="26"/>
      <w:szCs w:val="26"/>
    </w:rPr>
  </w:style>
  <w:style w:type="paragraph" w:styleId="Antrat4">
    <w:name w:val="heading 4"/>
    <w:basedOn w:val="prastasis"/>
    <w:next w:val="prastasis"/>
    <w:link w:val="Antrat4Diagrama"/>
    <w:uiPriority w:val="99"/>
    <w:unhideWhenUsed/>
    <w:qFormat/>
    <w:rsid w:val="00A55600"/>
    <w:pPr>
      <w:keepNext/>
      <w:spacing w:before="240" w:after="60"/>
      <w:outlineLvl w:val="3"/>
    </w:pPr>
    <w:rPr>
      <w:rFonts w:ascii="Calibri" w:hAnsi="Calibri" w:cs="Times New Roman"/>
      <w:b/>
      <w:bCs/>
      <w:sz w:val="28"/>
      <w:szCs w:val="28"/>
    </w:rPr>
  </w:style>
  <w:style w:type="paragraph" w:styleId="Antrat5">
    <w:name w:val="heading 5"/>
    <w:basedOn w:val="prastasis"/>
    <w:next w:val="prastasis"/>
    <w:link w:val="Antrat5Diagrama"/>
    <w:uiPriority w:val="99"/>
    <w:qFormat/>
    <w:rsid w:val="00724BE1"/>
    <w:pPr>
      <w:keepNext/>
      <w:tabs>
        <w:tab w:val="left" w:pos="567"/>
      </w:tabs>
      <w:spacing w:line="260" w:lineRule="exact"/>
      <w:jc w:val="both"/>
      <w:outlineLvl w:val="4"/>
    </w:pPr>
    <w:rPr>
      <w:rFonts w:ascii="Times New Roman" w:eastAsia="SimSun" w:hAnsi="Times New Roman" w:cs="Times New Roman"/>
      <w:noProof/>
      <w:sz w:val="22"/>
      <w:lang w:val="en-GB"/>
    </w:rPr>
  </w:style>
  <w:style w:type="paragraph" w:styleId="Antrat6">
    <w:name w:val="heading 6"/>
    <w:basedOn w:val="prastasis"/>
    <w:next w:val="prastasis"/>
    <w:link w:val="Antrat6Diagrama"/>
    <w:uiPriority w:val="99"/>
    <w:unhideWhenUsed/>
    <w:qFormat/>
    <w:rsid w:val="00A55600"/>
    <w:pPr>
      <w:spacing w:before="240" w:after="60"/>
      <w:outlineLvl w:val="5"/>
    </w:pPr>
    <w:rPr>
      <w:rFonts w:ascii="Calibri" w:hAnsi="Calibri" w:cs="Times New Roman"/>
      <w:b/>
      <w:bCs/>
      <w:sz w:val="22"/>
      <w:szCs w:val="22"/>
    </w:rPr>
  </w:style>
  <w:style w:type="paragraph" w:styleId="Antrat7">
    <w:name w:val="heading 7"/>
    <w:basedOn w:val="prastasis"/>
    <w:next w:val="prastasis"/>
    <w:link w:val="Antrat7Diagrama"/>
    <w:uiPriority w:val="99"/>
    <w:qFormat/>
    <w:rsid w:val="00724BE1"/>
    <w:pPr>
      <w:keepNext/>
      <w:tabs>
        <w:tab w:val="left" w:pos="-720"/>
        <w:tab w:val="left" w:pos="567"/>
        <w:tab w:val="left" w:pos="4536"/>
      </w:tabs>
      <w:suppressAutoHyphens/>
      <w:spacing w:line="260" w:lineRule="exact"/>
      <w:jc w:val="both"/>
      <w:outlineLvl w:val="6"/>
    </w:pPr>
    <w:rPr>
      <w:rFonts w:ascii="Times New Roman" w:eastAsia="SimSun" w:hAnsi="Times New Roman" w:cs="Times New Roman"/>
      <w:i/>
      <w:sz w:val="22"/>
      <w:lang w:val="en-GB"/>
    </w:rPr>
  </w:style>
  <w:style w:type="paragraph" w:styleId="Antrat8">
    <w:name w:val="heading 8"/>
    <w:basedOn w:val="prastasis"/>
    <w:next w:val="prastasis"/>
    <w:link w:val="Antrat8Diagrama"/>
    <w:uiPriority w:val="99"/>
    <w:qFormat/>
    <w:rsid w:val="00724BE1"/>
    <w:pPr>
      <w:keepNext/>
      <w:tabs>
        <w:tab w:val="left" w:pos="567"/>
      </w:tabs>
      <w:spacing w:line="260" w:lineRule="exact"/>
      <w:ind w:left="567" w:hanging="567"/>
      <w:jc w:val="both"/>
      <w:outlineLvl w:val="7"/>
    </w:pPr>
    <w:rPr>
      <w:rFonts w:ascii="Times New Roman" w:eastAsia="SimSun" w:hAnsi="Times New Roman" w:cs="Times New Roman"/>
      <w:b/>
      <w:i/>
      <w:sz w:val="22"/>
      <w:lang w:val="en-GB"/>
    </w:rPr>
  </w:style>
  <w:style w:type="paragraph" w:styleId="Antrat9">
    <w:name w:val="heading 9"/>
    <w:basedOn w:val="prastasis"/>
    <w:next w:val="prastasis"/>
    <w:link w:val="Antrat9Diagrama"/>
    <w:uiPriority w:val="99"/>
    <w:qFormat/>
    <w:rsid w:val="00724BE1"/>
    <w:pPr>
      <w:keepNext/>
      <w:tabs>
        <w:tab w:val="left" w:pos="567"/>
      </w:tabs>
      <w:spacing w:line="260" w:lineRule="exact"/>
      <w:jc w:val="both"/>
      <w:outlineLvl w:val="8"/>
    </w:pPr>
    <w:rPr>
      <w:rFonts w:ascii="Times New Roman" w:eastAsia="SimSun" w:hAnsi="Times New Roman" w:cs="Times New Roma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A55600"/>
    <w:rPr>
      <w:rFonts w:ascii="Times New Roman" w:hAnsi="Times New Roman" w:cs="Times New Roman"/>
      <w:sz w:val="28"/>
      <w:lang w:val="lt-LT"/>
    </w:rPr>
  </w:style>
  <w:style w:type="table" w:styleId="Lentelstinklelis">
    <w:name w:val="Table Grid"/>
    <w:basedOn w:val="prastojilentel"/>
    <w:uiPriority w:val="59"/>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9"/>
    <w:rsid w:val="00724BE1"/>
    <w:rPr>
      <w:rFonts w:ascii="Calibri Light" w:hAnsi="Calibri Light"/>
      <w:b/>
      <w:bCs/>
      <w:sz w:val="26"/>
      <w:szCs w:val="26"/>
      <w:lang w:val="en-US" w:eastAsia="en-US"/>
    </w:rPr>
  </w:style>
  <w:style w:type="character" w:customStyle="1" w:styleId="Antrat4Diagrama">
    <w:name w:val="Antraštė 4 Diagrama"/>
    <w:link w:val="Antrat4"/>
    <w:uiPriority w:val="99"/>
    <w:rsid w:val="00724BE1"/>
    <w:rPr>
      <w:rFonts w:ascii="Calibri" w:hAnsi="Calibri"/>
      <w:b/>
      <w:bCs/>
      <w:sz w:val="28"/>
      <w:szCs w:val="28"/>
      <w:lang w:val="en-US" w:eastAsia="en-US"/>
    </w:rPr>
  </w:style>
  <w:style w:type="character" w:customStyle="1" w:styleId="Antrat6Diagrama">
    <w:name w:val="Antraštė 6 Diagrama"/>
    <w:link w:val="Antrat6"/>
    <w:uiPriority w:val="99"/>
    <w:rsid w:val="00724BE1"/>
    <w:rPr>
      <w:rFonts w:ascii="Calibri" w:hAnsi="Calibri"/>
      <w:b/>
      <w:bCs/>
      <w:sz w:val="22"/>
      <w:szCs w:val="22"/>
      <w:lang w:val="en-US" w:eastAsia="en-US"/>
    </w:rPr>
  </w:style>
  <w:style w:type="paragraph" w:styleId="Pagrindinistekstas2">
    <w:name w:val="Body Text 2"/>
    <w:basedOn w:val="prastasis"/>
    <w:link w:val="Pagrindinistekstas2Diagrama"/>
    <w:uiPriority w:val="99"/>
    <w:unhideWhenUsed/>
    <w:rsid w:val="00A55600"/>
    <w:pPr>
      <w:spacing w:after="120" w:line="480" w:lineRule="auto"/>
    </w:pPr>
  </w:style>
  <w:style w:type="character" w:customStyle="1" w:styleId="Pagrindinistekstas2Diagrama">
    <w:name w:val="Pagrindinis tekstas 2 Diagrama"/>
    <w:link w:val="Pagrindinistekstas2"/>
    <w:uiPriority w:val="99"/>
    <w:rsid w:val="00724BE1"/>
    <w:rPr>
      <w:rFonts w:ascii="Monotype Corsiva" w:hAnsi="Monotype Corsiva" w:cs="Courier New"/>
      <w:sz w:val="24"/>
      <w:lang w:val="en-US" w:eastAsia="en-US"/>
    </w:rPr>
  </w:style>
  <w:style w:type="character" w:customStyle="1" w:styleId="Antrat5Diagrama">
    <w:name w:val="Antraštė 5 Diagrama"/>
    <w:link w:val="Antrat5"/>
    <w:uiPriority w:val="99"/>
    <w:rsid w:val="00724BE1"/>
    <w:rPr>
      <w:rFonts w:eastAsia="SimSun"/>
      <w:noProof/>
      <w:sz w:val="22"/>
      <w:lang w:val="en-GB"/>
    </w:rPr>
  </w:style>
  <w:style w:type="character" w:customStyle="1" w:styleId="Antrat7Diagrama">
    <w:name w:val="Antraštė 7 Diagrama"/>
    <w:link w:val="Antrat7"/>
    <w:uiPriority w:val="99"/>
    <w:rsid w:val="00724BE1"/>
    <w:rPr>
      <w:rFonts w:eastAsia="SimSun"/>
      <w:i/>
      <w:sz w:val="22"/>
      <w:lang w:val="en-GB"/>
    </w:rPr>
  </w:style>
  <w:style w:type="character" w:customStyle="1" w:styleId="Antrat8Diagrama">
    <w:name w:val="Antraštė 8 Diagrama"/>
    <w:link w:val="Antrat8"/>
    <w:uiPriority w:val="99"/>
    <w:rsid w:val="00724BE1"/>
    <w:rPr>
      <w:rFonts w:eastAsia="SimSun"/>
      <w:b/>
      <w:i/>
      <w:sz w:val="22"/>
      <w:lang w:val="en-GB"/>
    </w:rPr>
  </w:style>
  <w:style w:type="character" w:customStyle="1" w:styleId="Antrat9Diagrama">
    <w:name w:val="Antraštė 9 Diagrama"/>
    <w:link w:val="Antrat9"/>
    <w:uiPriority w:val="99"/>
    <w:rsid w:val="00724BE1"/>
    <w:rPr>
      <w:rFonts w:eastAsia="SimSun"/>
      <w:b/>
      <w:i/>
      <w:sz w:val="22"/>
      <w:lang w:val="en-GB"/>
    </w:rPr>
  </w:style>
  <w:style w:type="numbering" w:customStyle="1" w:styleId="NoList1">
    <w:name w:val="No List1"/>
    <w:next w:val="Sraonra"/>
    <w:uiPriority w:val="99"/>
    <w:semiHidden/>
    <w:unhideWhenUsed/>
    <w:rsid w:val="00724BE1"/>
  </w:style>
  <w:style w:type="character" w:customStyle="1" w:styleId="Antrat1Diagrama">
    <w:name w:val="Antraštė 1 Diagrama"/>
    <w:link w:val="Antrat1"/>
    <w:uiPriority w:val="99"/>
    <w:rsid w:val="00724BE1"/>
    <w:rPr>
      <w:sz w:val="28"/>
      <w:lang w:eastAsia="en-US"/>
    </w:rPr>
  </w:style>
  <w:style w:type="character" w:customStyle="1" w:styleId="Antrat2Diagrama">
    <w:name w:val="Antraštė 2 Diagrama"/>
    <w:link w:val="Antrat2"/>
    <w:uiPriority w:val="99"/>
    <w:rsid w:val="00724BE1"/>
    <w:rPr>
      <w:sz w:val="28"/>
      <w:lang w:eastAsia="en-US"/>
    </w:rPr>
  </w:style>
  <w:style w:type="paragraph" w:styleId="Porat">
    <w:name w:val="footer"/>
    <w:basedOn w:val="prastasis"/>
    <w:link w:val="PoratDiagrama"/>
    <w:uiPriority w:val="99"/>
    <w:rsid w:val="00724BE1"/>
    <w:pPr>
      <w:tabs>
        <w:tab w:val="left" w:pos="567"/>
        <w:tab w:val="center" w:pos="4536"/>
        <w:tab w:val="right" w:pos="8306"/>
      </w:tabs>
      <w:spacing w:line="260" w:lineRule="exact"/>
    </w:pPr>
    <w:rPr>
      <w:rFonts w:ascii="Times New Roman" w:hAnsi="Times New Roman" w:cs="Times New Roman"/>
      <w:snapToGrid w:val="0"/>
      <w:sz w:val="22"/>
      <w:lang w:val="en-GB" w:eastAsia="x-none"/>
    </w:rPr>
  </w:style>
  <w:style w:type="character" w:customStyle="1" w:styleId="PoratDiagrama">
    <w:name w:val="Poraštė Diagrama"/>
    <w:link w:val="Porat"/>
    <w:uiPriority w:val="99"/>
    <w:rsid w:val="00724BE1"/>
    <w:rPr>
      <w:snapToGrid w:val="0"/>
      <w:sz w:val="22"/>
      <w:lang w:val="en-GB" w:eastAsia="x-none"/>
    </w:rPr>
  </w:style>
  <w:style w:type="character" w:customStyle="1" w:styleId="HeaderChar">
    <w:name w:val="Header Char"/>
    <w:rsid w:val="00724BE1"/>
    <w:rPr>
      <w:snapToGrid w:val="0"/>
      <w:sz w:val="22"/>
      <w:lang w:val="en-GB" w:eastAsia="en-US"/>
    </w:rPr>
  </w:style>
  <w:style w:type="character" w:styleId="Puslapionumeris">
    <w:name w:val="page number"/>
    <w:uiPriority w:val="99"/>
    <w:rsid w:val="00724BE1"/>
    <w:rPr>
      <w:rFonts w:cs="Times New Roman"/>
    </w:rPr>
  </w:style>
  <w:style w:type="character" w:styleId="Hipersaitas">
    <w:name w:val="Hyperlink"/>
    <w:uiPriority w:val="99"/>
    <w:rsid w:val="00724BE1"/>
    <w:rPr>
      <w:color w:val="0000FF"/>
      <w:u w:val="single"/>
    </w:rPr>
  </w:style>
  <w:style w:type="paragraph" w:customStyle="1" w:styleId="BodytextAgency">
    <w:name w:val="Body text (Agency)"/>
    <w:basedOn w:val="prastasis"/>
    <w:link w:val="BodytextAgencyChar"/>
    <w:uiPriority w:val="99"/>
    <w:rsid w:val="00724BE1"/>
    <w:pPr>
      <w:spacing w:after="140" w:line="280" w:lineRule="atLeast"/>
    </w:pPr>
    <w:rPr>
      <w:rFonts w:ascii="Verdana" w:hAnsi="Verdana" w:cs="Times New Roman"/>
      <w:snapToGrid w:val="0"/>
      <w:sz w:val="18"/>
      <w:lang w:val="en-GB" w:eastAsia="x-none"/>
    </w:rPr>
  </w:style>
  <w:style w:type="paragraph" w:customStyle="1" w:styleId="NormalAgency">
    <w:name w:val="Normal (Agency)"/>
    <w:link w:val="NormalAgencyChar"/>
    <w:uiPriority w:val="99"/>
    <w:rsid w:val="00724BE1"/>
    <w:rPr>
      <w:rFonts w:ascii="Verdana" w:hAnsi="Verdana"/>
      <w:snapToGrid w:val="0"/>
      <w:sz w:val="18"/>
      <w:szCs w:val="22"/>
      <w:lang w:val="en-GB"/>
    </w:rPr>
  </w:style>
  <w:style w:type="paragraph" w:customStyle="1" w:styleId="TabletextrowsAgency">
    <w:name w:val="Table text rows (Agency)"/>
    <w:basedOn w:val="prastasis"/>
    <w:uiPriority w:val="99"/>
    <w:rsid w:val="00724BE1"/>
    <w:pPr>
      <w:spacing w:line="280" w:lineRule="exact"/>
    </w:pPr>
    <w:rPr>
      <w:rFonts w:ascii="Verdana" w:hAnsi="Verdana" w:cs="Times New Roman"/>
      <w:snapToGrid w:val="0"/>
      <w:sz w:val="18"/>
      <w:lang w:val="en-GB"/>
    </w:rPr>
  </w:style>
  <w:style w:type="character" w:customStyle="1" w:styleId="tw4winError">
    <w:name w:val="tw4winError"/>
    <w:uiPriority w:val="99"/>
    <w:rsid w:val="00724BE1"/>
    <w:rPr>
      <w:rFonts w:ascii="Courier New" w:hAnsi="Courier New"/>
      <w:color w:val="00FF00"/>
      <w:sz w:val="40"/>
    </w:rPr>
  </w:style>
  <w:style w:type="character" w:customStyle="1" w:styleId="tw4winTerm">
    <w:name w:val="tw4winTerm"/>
    <w:uiPriority w:val="99"/>
    <w:rsid w:val="00724BE1"/>
    <w:rPr>
      <w:color w:val="0000FF"/>
    </w:rPr>
  </w:style>
  <w:style w:type="character" w:customStyle="1" w:styleId="tw4winPopup">
    <w:name w:val="tw4winPopup"/>
    <w:uiPriority w:val="99"/>
    <w:rsid w:val="00724BE1"/>
    <w:rPr>
      <w:rFonts w:ascii="Courier New" w:hAnsi="Courier New"/>
      <w:noProof/>
      <w:color w:val="008000"/>
    </w:rPr>
  </w:style>
  <w:style w:type="character" w:customStyle="1" w:styleId="tw4winJump">
    <w:name w:val="tw4winJump"/>
    <w:uiPriority w:val="99"/>
    <w:rsid w:val="00724BE1"/>
    <w:rPr>
      <w:rFonts w:ascii="Courier New" w:hAnsi="Courier New"/>
      <w:noProof/>
      <w:color w:val="008080"/>
    </w:rPr>
  </w:style>
  <w:style w:type="character" w:customStyle="1" w:styleId="tw4winExternal">
    <w:name w:val="tw4winExternal"/>
    <w:uiPriority w:val="99"/>
    <w:rsid w:val="00724BE1"/>
    <w:rPr>
      <w:rFonts w:ascii="Courier New" w:hAnsi="Courier New"/>
      <w:noProof/>
      <w:color w:val="808080"/>
    </w:rPr>
  </w:style>
  <w:style w:type="character" w:customStyle="1" w:styleId="tw4winInternal">
    <w:name w:val="tw4winInternal"/>
    <w:uiPriority w:val="99"/>
    <w:rsid w:val="00724BE1"/>
    <w:rPr>
      <w:rFonts w:ascii="Courier New" w:hAnsi="Courier New"/>
      <w:noProof/>
      <w:color w:val="FF0000"/>
    </w:rPr>
  </w:style>
  <w:style w:type="character" w:customStyle="1" w:styleId="DONOTTRANSLATE">
    <w:name w:val="DO_NOT_TRANSLATE"/>
    <w:uiPriority w:val="99"/>
    <w:rsid w:val="00724BE1"/>
    <w:rPr>
      <w:rFonts w:ascii="Courier New" w:hAnsi="Courier New"/>
      <w:noProof/>
      <w:color w:val="800000"/>
    </w:rPr>
  </w:style>
  <w:style w:type="paragraph" w:styleId="Debesliotekstas">
    <w:name w:val="Balloon Text"/>
    <w:basedOn w:val="prastasis"/>
    <w:link w:val="DebesliotekstasDiagrama"/>
    <w:uiPriority w:val="99"/>
    <w:rsid w:val="00724BE1"/>
    <w:pPr>
      <w:tabs>
        <w:tab w:val="left" w:pos="567"/>
      </w:tabs>
    </w:pPr>
    <w:rPr>
      <w:rFonts w:ascii="Tahoma" w:hAnsi="Tahoma" w:cs="Times New Roman"/>
      <w:snapToGrid w:val="0"/>
      <w:sz w:val="16"/>
      <w:szCs w:val="16"/>
      <w:lang w:val="en-GB" w:eastAsia="x-none"/>
    </w:rPr>
  </w:style>
  <w:style w:type="character" w:customStyle="1" w:styleId="DebesliotekstasDiagrama">
    <w:name w:val="Debesėlio tekstas Diagrama"/>
    <w:link w:val="Debesliotekstas"/>
    <w:uiPriority w:val="99"/>
    <w:rsid w:val="00724BE1"/>
    <w:rPr>
      <w:rFonts w:ascii="Tahoma" w:hAnsi="Tahoma"/>
      <w:snapToGrid w:val="0"/>
      <w:sz w:val="16"/>
      <w:szCs w:val="16"/>
      <w:lang w:val="en-GB" w:eastAsia="x-none"/>
    </w:rPr>
  </w:style>
  <w:style w:type="character" w:styleId="Komentaronuoroda">
    <w:name w:val="annotation reference"/>
    <w:uiPriority w:val="99"/>
    <w:rsid w:val="00724BE1"/>
    <w:rPr>
      <w:sz w:val="16"/>
      <w:szCs w:val="16"/>
    </w:rPr>
  </w:style>
  <w:style w:type="paragraph" w:styleId="Komentarotekstas">
    <w:name w:val="annotation text"/>
    <w:basedOn w:val="prastasis"/>
    <w:link w:val="KomentarotekstasDiagrama"/>
    <w:uiPriority w:val="99"/>
    <w:rsid w:val="00724BE1"/>
    <w:pPr>
      <w:tabs>
        <w:tab w:val="left" w:pos="567"/>
      </w:tabs>
      <w:spacing w:line="260" w:lineRule="exact"/>
    </w:pPr>
    <w:rPr>
      <w:rFonts w:ascii="Times New Roman" w:hAnsi="Times New Roman" w:cs="Times New Roman"/>
      <w:snapToGrid w:val="0"/>
      <w:sz w:val="20"/>
      <w:lang w:val="en-GB"/>
    </w:rPr>
  </w:style>
  <w:style w:type="character" w:customStyle="1" w:styleId="KomentarotekstasDiagrama">
    <w:name w:val="Komentaro tekstas Diagrama"/>
    <w:link w:val="Komentarotekstas"/>
    <w:uiPriority w:val="99"/>
    <w:rsid w:val="00724BE1"/>
    <w:rPr>
      <w:snapToGrid w:val="0"/>
      <w:lang w:val="en-GB"/>
    </w:rPr>
  </w:style>
  <w:style w:type="paragraph" w:styleId="Komentarotema">
    <w:name w:val="annotation subject"/>
    <w:basedOn w:val="Komentarotekstas"/>
    <w:next w:val="Komentarotekstas"/>
    <w:link w:val="KomentarotemaDiagrama"/>
    <w:uiPriority w:val="99"/>
    <w:rsid w:val="00724BE1"/>
    <w:rPr>
      <w:b/>
      <w:bCs/>
    </w:rPr>
  </w:style>
  <w:style w:type="character" w:customStyle="1" w:styleId="KomentarotemaDiagrama">
    <w:name w:val="Komentaro tema Diagrama"/>
    <w:link w:val="Komentarotema"/>
    <w:uiPriority w:val="99"/>
    <w:rsid w:val="00724BE1"/>
    <w:rPr>
      <w:b/>
      <w:bCs/>
      <w:snapToGrid w:val="0"/>
      <w:lang w:val="en-GB"/>
    </w:rPr>
  </w:style>
  <w:style w:type="paragraph" w:styleId="Pataisymai">
    <w:name w:val="Revision"/>
    <w:hidden/>
    <w:uiPriority w:val="99"/>
    <w:semiHidden/>
    <w:rsid w:val="00724BE1"/>
    <w:rPr>
      <w:snapToGrid w:val="0"/>
      <w:sz w:val="22"/>
      <w:lang w:val="en-GB" w:eastAsia="en-US"/>
    </w:rPr>
  </w:style>
  <w:style w:type="paragraph" w:customStyle="1" w:styleId="EMEAEnBodyText">
    <w:name w:val="EMEA En Body Text"/>
    <w:basedOn w:val="prastasis"/>
    <w:uiPriority w:val="99"/>
    <w:rsid w:val="00724BE1"/>
    <w:pPr>
      <w:spacing w:before="120" w:after="120"/>
      <w:jc w:val="both"/>
    </w:pPr>
    <w:rPr>
      <w:rFonts w:ascii="Times New Roman" w:eastAsia="SimSun" w:hAnsi="Times New Roman" w:cs="Times New Roman"/>
      <w:sz w:val="22"/>
      <w:lang w:eastAsia="zh-CN"/>
    </w:rPr>
  </w:style>
  <w:style w:type="character" w:customStyle="1" w:styleId="tw4winMark">
    <w:name w:val="tw4winMark"/>
    <w:uiPriority w:val="99"/>
    <w:rsid w:val="00724BE1"/>
    <w:rPr>
      <w:rFonts w:ascii="Courier New" w:hAnsi="Courier New"/>
      <w:vanish/>
      <w:color w:val="800080"/>
      <w:sz w:val="24"/>
      <w:vertAlign w:val="subscript"/>
    </w:rPr>
  </w:style>
  <w:style w:type="paragraph" w:styleId="Antrats">
    <w:name w:val="header"/>
    <w:basedOn w:val="prastasis"/>
    <w:link w:val="AntratsDiagrama"/>
    <w:uiPriority w:val="99"/>
    <w:rsid w:val="00724BE1"/>
    <w:pPr>
      <w:tabs>
        <w:tab w:val="center" w:pos="4320"/>
        <w:tab w:val="right" w:pos="8640"/>
      </w:tabs>
      <w:spacing w:line="260" w:lineRule="exact"/>
    </w:pPr>
    <w:rPr>
      <w:rFonts w:ascii="Times New Roman" w:eastAsia="SimSun" w:hAnsi="Times New Roman" w:cs="Times New Roman"/>
      <w:sz w:val="22"/>
      <w:lang w:val="en-GB" w:eastAsia="zh-CN"/>
    </w:rPr>
  </w:style>
  <w:style w:type="character" w:customStyle="1" w:styleId="AntratsDiagrama">
    <w:name w:val="Antraštės Diagrama"/>
    <w:link w:val="Antrats"/>
    <w:uiPriority w:val="99"/>
    <w:rsid w:val="00724BE1"/>
    <w:rPr>
      <w:rFonts w:eastAsia="SimSun"/>
      <w:sz w:val="22"/>
      <w:lang w:val="en-GB" w:eastAsia="zh-CN"/>
    </w:rPr>
  </w:style>
  <w:style w:type="paragraph" w:styleId="Dokumentostruktra">
    <w:name w:val="Document Map"/>
    <w:basedOn w:val="prastasis"/>
    <w:link w:val="DokumentostruktraDiagrama"/>
    <w:uiPriority w:val="99"/>
    <w:rsid w:val="00724BE1"/>
    <w:pPr>
      <w:shd w:val="clear" w:color="auto" w:fill="000080"/>
      <w:tabs>
        <w:tab w:val="left" w:pos="567"/>
      </w:tabs>
      <w:spacing w:line="260" w:lineRule="exact"/>
    </w:pPr>
    <w:rPr>
      <w:rFonts w:ascii="Tahoma" w:eastAsia="SimSun" w:hAnsi="Tahoma" w:cs="Times New Roman"/>
      <w:sz w:val="20"/>
      <w:lang w:val="en-GB" w:eastAsia="zh-CN"/>
    </w:rPr>
  </w:style>
  <w:style w:type="character" w:customStyle="1" w:styleId="DokumentostruktraDiagrama">
    <w:name w:val="Dokumento struktūra Diagrama"/>
    <w:link w:val="Dokumentostruktra"/>
    <w:uiPriority w:val="99"/>
    <w:rsid w:val="00724BE1"/>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724BE1"/>
    <w:pPr>
      <w:autoSpaceDE w:val="0"/>
      <w:autoSpaceDN w:val="0"/>
      <w:adjustRightInd w:val="0"/>
      <w:ind w:left="720"/>
      <w:jc w:val="both"/>
    </w:pPr>
    <w:rPr>
      <w:rFonts w:ascii="Times New Roman" w:eastAsia="SimSun" w:hAnsi="Times New Roman" w:cs="Times New Roman"/>
      <w:sz w:val="22"/>
      <w:szCs w:val="22"/>
      <w:lang w:val="en-GB" w:eastAsia="en-GB"/>
    </w:rPr>
  </w:style>
  <w:style w:type="character" w:customStyle="1" w:styleId="PagrindiniotekstotraukaDiagrama">
    <w:name w:val="Pagrindinio teksto įtrauka Diagrama"/>
    <w:link w:val="Pagrindiniotekstotrauka"/>
    <w:uiPriority w:val="99"/>
    <w:rsid w:val="00724BE1"/>
    <w:rPr>
      <w:rFonts w:eastAsia="SimSun"/>
      <w:sz w:val="22"/>
      <w:szCs w:val="22"/>
      <w:lang w:val="en-GB" w:eastAsia="en-GB"/>
    </w:rPr>
  </w:style>
  <w:style w:type="paragraph" w:styleId="Pagrindinistekstas3">
    <w:name w:val="Body Text 3"/>
    <w:basedOn w:val="prastasis"/>
    <w:link w:val="Pagrindinistekstas3Diagrama"/>
    <w:uiPriority w:val="99"/>
    <w:rsid w:val="00724BE1"/>
    <w:pPr>
      <w:autoSpaceDE w:val="0"/>
      <w:autoSpaceDN w:val="0"/>
      <w:adjustRightInd w:val="0"/>
      <w:jc w:val="both"/>
    </w:pPr>
    <w:rPr>
      <w:rFonts w:ascii="Times New Roman" w:eastAsia="SimSun" w:hAnsi="Times New Roman" w:cs="Times New Roman"/>
      <w:color w:val="0000FF"/>
      <w:sz w:val="22"/>
      <w:szCs w:val="22"/>
      <w:lang w:val="en-GB" w:eastAsia="en-GB"/>
    </w:rPr>
  </w:style>
  <w:style w:type="character" w:customStyle="1" w:styleId="Pagrindinistekstas3Diagrama">
    <w:name w:val="Pagrindinis tekstas 3 Diagrama"/>
    <w:link w:val="Pagrindinistekstas3"/>
    <w:uiPriority w:val="99"/>
    <w:rsid w:val="00724BE1"/>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724BE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cs="Times New Roman"/>
      <w:b/>
      <w:bCs/>
      <w:color w:val="0000FF"/>
      <w:sz w:val="22"/>
      <w:szCs w:val="22"/>
      <w:lang w:val="en-GB"/>
    </w:rPr>
  </w:style>
  <w:style w:type="character" w:customStyle="1" w:styleId="Pagrindiniotekstotrauka2Diagrama">
    <w:name w:val="Pagrindinio teksto įtrauka 2 Diagrama"/>
    <w:link w:val="Pagrindiniotekstotrauka2"/>
    <w:uiPriority w:val="99"/>
    <w:rsid w:val="00724BE1"/>
    <w:rPr>
      <w:rFonts w:eastAsia="SimSun"/>
      <w:b/>
      <w:bCs/>
      <w:color w:val="0000FF"/>
      <w:sz w:val="22"/>
      <w:szCs w:val="22"/>
      <w:lang w:val="en-GB"/>
    </w:rPr>
  </w:style>
  <w:style w:type="character" w:customStyle="1" w:styleId="PagrindinistekstasDiagrama">
    <w:name w:val="Pagrindinis tekstas Diagrama"/>
    <w:link w:val="Pagrindinistekstas"/>
    <w:uiPriority w:val="99"/>
    <w:rsid w:val="00724BE1"/>
    <w:rPr>
      <w:sz w:val="28"/>
      <w:lang w:eastAsia="en-US"/>
    </w:rPr>
  </w:style>
  <w:style w:type="paragraph" w:customStyle="1" w:styleId="AHeader1">
    <w:name w:val="AHeader 1"/>
    <w:basedOn w:val="prastasis"/>
    <w:uiPriority w:val="99"/>
    <w:rsid w:val="00724BE1"/>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724BE1"/>
    <w:pPr>
      <w:tabs>
        <w:tab w:val="clear" w:pos="720"/>
        <w:tab w:val="num" w:pos="360"/>
      </w:tabs>
      <w:ind w:left="709" w:hanging="425"/>
    </w:pPr>
    <w:rPr>
      <w:sz w:val="22"/>
    </w:rPr>
  </w:style>
  <w:style w:type="paragraph" w:customStyle="1" w:styleId="AHeader3">
    <w:name w:val="AHeader 3"/>
    <w:basedOn w:val="AHeader2"/>
    <w:uiPriority w:val="99"/>
    <w:rsid w:val="00724BE1"/>
    <w:pPr>
      <w:ind w:left="1276" w:hanging="567"/>
    </w:pPr>
  </w:style>
  <w:style w:type="paragraph" w:customStyle="1" w:styleId="AHeader2abc">
    <w:name w:val="AHeader 2 abc"/>
    <w:basedOn w:val="AHeader3"/>
    <w:uiPriority w:val="99"/>
    <w:rsid w:val="00724BE1"/>
    <w:pPr>
      <w:jc w:val="both"/>
    </w:pPr>
    <w:rPr>
      <w:b w:val="0"/>
      <w:bCs w:val="0"/>
    </w:rPr>
  </w:style>
  <w:style w:type="paragraph" w:customStyle="1" w:styleId="AHeader3abc">
    <w:name w:val="AHeader 3 abc"/>
    <w:basedOn w:val="AHeader2abc"/>
    <w:uiPriority w:val="99"/>
    <w:rsid w:val="00724BE1"/>
    <w:pPr>
      <w:ind w:left="1701" w:hanging="425"/>
    </w:pPr>
  </w:style>
  <w:style w:type="paragraph" w:styleId="Pagrindiniotekstotrauka3">
    <w:name w:val="Body Text Indent 3"/>
    <w:basedOn w:val="prastasis"/>
    <w:link w:val="Pagrindiniotekstotrauka3Diagrama"/>
    <w:uiPriority w:val="99"/>
    <w:rsid w:val="00724BE1"/>
    <w:pPr>
      <w:tabs>
        <w:tab w:val="left" w:pos="567"/>
        <w:tab w:val="left" w:pos="1134"/>
      </w:tabs>
      <w:autoSpaceDE w:val="0"/>
      <w:autoSpaceDN w:val="0"/>
      <w:adjustRightInd w:val="0"/>
      <w:spacing w:line="260" w:lineRule="exact"/>
      <w:ind w:left="633"/>
      <w:jc w:val="both"/>
    </w:pPr>
    <w:rPr>
      <w:rFonts w:ascii="Times New Roman" w:eastAsia="SimSun" w:hAnsi="Times New Roman" w:cs="Times New Roman"/>
      <w:sz w:val="22"/>
      <w:szCs w:val="21"/>
      <w:lang w:val="en-GB"/>
    </w:rPr>
  </w:style>
  <w:style w:type="character" w:customStyle="1" w:styleId="Pagrindiniotekstotrauka3Diagrama">
    <w:name w:val="Pagrindinio teksto įtrauka 3 Diagrama"/>
    <w:link w:val="Pagrindiniotekstotrauka3"/>
    <w:uiPriority w:val="99"/>
    <w:rsid w:val="00724BE1"/>
    <w:rPr>
      <w:rFonts w:eastAsia="SimSun"/>
      <w:sz w:val="22"/>
      <w:szCs w:val="21"/>
      <w:lang w:val="en-GB"/>
    </w:rPr>
  </w:style>
  <w:style w:type="character" w:styleId="Perirtashipersaitas">
    <w:name w:val="FollowedHyperlink"/>
    <w:uiPriority w:val="99"/>
    <w:rsid w:val="00724BE1"/>
    <w:rPr>
      <w:rFonts w:cs="Times New Roman"/>
      <w:color w:val="800080"/>
      <w:u w:val="single"/>
    </w:rPr>
  </w:style>
  <w:style w:type="character" w:styleId="Grietas">
    <w:name w:val="Strong"/>
    <w:uiPriority w:val="99"/>
    <w:qFormat/>
    <w:rsid w:val="00724BE1"/>
    <w:rPr>
      <w:rFonts w:cs="Times New Roman"/>
      <w:b/>
      <w:bCs/>
    </w:rPr>
  </w:style>
  <w:style w:type="character" w:customStyle="1" w:styleId="BodytextAgencyChar">
    <w:name w:val="Body text (Agency) Char"/>
    <w:link w:val="BodytextAgency"/>
    <w:uiPriority w:val="99"/>
    <w:locked/>
    <w:rsid w:val="00724BE1"/>
    <w:rPr>
      <w:rFonts w:ascii="Verdana" w:hAnsi="Verdana"/>
      <w:snapToGrid w:val="0"/>
      <w:sz w:val="18"/>
      <w:lang w:val="en-GB" w:eastAsia="x-none"/>
    </w:rPr>
  </w:style>
  <w:style w:type="table" w:customStyle="1" w:styleId="TablegridAgencyblack">
    <w:name w:val="Table grid (Agency) black"/>
    <w:uiPriority w:val="99"/>
    <w:semiHidden/>
    <w:rsid w:val="00724BE1"/>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24BE1"/>
    <w:pPr>
      <w:keepNext/>
    </w:pPr>
    <w:rPr>
      <w:rFonts w:eastAsia="SimSun" w:cs="Verdana"/>
      <w:b/>
      <w:snapToGrid/>
      <w:szCs w:val="18"/>
      <w:lang w:eastAsia="en-GB"/>
    </w:rPr>
  </w:style>
  <w:style w:type="character" w:customStyle="1" w:styleId="NormalAgencyChar">
    <w:name w:val="Normal (Agency) Char"/>
    <w:link w:val="NormalAgency"/>
    <w:uiPriority w:val="99"/>
    <w:locked/>
    <w:rsid w:val="00724BE1"/>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724BE1"/>
    <w:rPr>
      <w:rFonts w:ascii="Courier New" w:eastAsia="SimSun" w:hAnsi="Courier New" w:cs="Times New Roman"/>
      <w:sz w:val="20"/>
    </w:rPr>
  </w:style>
  <w:style w:type="character" w:customStyle="1" w:styleId="PaprastasistekstasDiagrama">
    <w:name w:val="Paprastasis tekstas Diagrama"/>
    <w:link w:val="Paprastasistekstas"/>
    <w:uiPriority w:val="99"/>
    <w:rsid w:val="00724BE1"/>
    <w:rPr>
      <w:rFonts w:ascii="Courier New" w:eastAsia="SimSun" w:hAnsi="Courier New"/>
    </w:rPr>
  </w:style>
  <w:style w:type="paragraph" w:customStyle="1" w:styleId="Default">
    <w:name w:val="Default"/>
    <w:rsid w:val="00724BE1"/>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qFormat/>
    <w:rsid w:val="00724BE1"/>
    <w:pPr>
      <w:jc w:val="center"/>
    </w:pPr>
    <w:rPr>
      <w:rFonts w:ascii="Times New Roman" w:eastAsia="SimSun" w:hAnsi="Times New Roman" w:cs="Times New Roman"/>
      <w:b/>
      <w:sz w:val="22"/>
      <w:lang w:val="en-GB"/>
    </w:rPr>
  </w:style>
  <w:style w:type="character" w:customStyle="1" w:styleId="PavadinimasDiagrama">
    <w:name w:val="Pavadinimas Diagrama"/>
    <w:link w:val="Pavadinimas"/>
    <w:rsid w:val="00724BE1"/>
    <w:rPr>
      <w:rFonts w:eastAsia="SimSun"/>
      <w:b/>
      <w:sz w:val="22"/>
      <w:lang w:val="en-GB"/>
    </w:rPr>
  </w:style>
  <w:style w:type="paragraph" w:styleId="Dokumentoinaostekstas">
    <w:name w:val="endnote text"/>
    <w:basedOn w:val="prastasis"/>
    <w:link w:val="DokumentoinaostekstasDiagrama"/>
    <w:uiPriority w:val="99"/>
    <w:rsid w:val="00724BE1"/>
    <w:pPr>
      <w:tabs>
        <w:tab w:val="left" w:pos="567"/>
      </w:tabs>
    </w:pPr>
    <w:rPr>
      <w:rFonts w:ascii="Times New Roman" w:eastAsia="SimSun" w:hAnsi="Times New Roman" w:cs="Times New Roman"/>
      <w:sz w:val="22"/>
      <w:lang w:val="en-GB"/>
    </w:rPr>
  </w:style>
  <w:style w:type="character" w:customStyle="1" w:styleId="DokumentoinaostekstasDiagrama">
    <w:name w:val="Dokumento išnašos tekstas Diagrama"/>
    <w:link w:val="Dokumentoinaostekstas"/>
    <w:uiPriority w:val="99"/>
    <w:rsid w:val="00724BE1"/>
    <w:rPr>
      <w:rFonts w:eastAsia="SimSun"/>
      <w:sz w:val="22"/>
      <w:lang w:val="en-GB"/>
    </w:rPr>
  </w:style>
  <w:style w:type="paragraph" w:customStyle="1" w:styleId="BTEMEASMCA">
    <w:name w:val="BT EMEA_SMCA"/>
    <w:basedOn w:val="prastasis"/>
    <w:link w:val="BTEMEASMCAChar"/>
    <w:autoRedefine/>
    <w:uiPriority w:val="99"/>
    <w:rsid w:val="00724BE1"/>
    <w:rPr>
      <w:rFonts w:ascii="Times New Roman" w:eastAsia="SimSun" w:hAnsi="Times New Roman" w:cs="Times New Roman"/>
      <w:noProof/>
      <w:sz w:val="20"/>
      <w:lang w:val="x-none" w:eastAsia="x-none"/>
    </w:rPr>
  </w:style>
  <w:style w:type="character" w:customStyle="1" w:styleId="BTEMEASMCAChar">
    <w:name w:val="BT EMEA_SMCA Char"/>
    <w:link w:val="BTEMEASMCA"/>
    <w:uiPriority w:val="99"/>
    <w:locked/>
    <w:rsid w:val="00724BE1"/>
    <w:rPr>
      <w:rFonts w:eastAsia="SimSun"/>
      <w:noProof/>
      <w:lang w:val="x-none" w:eastAsia="x-none"/>
    </w:rPr>
  </w:style>
  <w:style w:type="character" w:customStyle="1" w:styleId="CharChar12">
    <w:name w:val="Char Char12"/>
    <w:locked/>
    <w:rsid w:val="00724BE1"/>
    <w:rPr>
      <w:snapToGrid w:val="0"/>
      <w:lang w:val="en-GB" w:eastAsia="en-US" w:bidi="ar-SA"/>
    </w:rPr>
  </w:style>
  <w:style w:type="paragraph" w:styleId="Puslapioinaostekstas">
    <w:name w:val="footnote text"/>
    <w:basedOn w:val="prastasis"/>
    <w:link w:val="PuslapioinaostekstasDiagrama"/>
    <w:rsid w:val="00724BE1"/>
    <w:rPr>
      <w:rFonts w:ascii="Verdana" w:hAnsi="Verdana" w:cs="Times New Roman"/>
      <w:sz w:val="20"/>
      <w:lang w:val="en-GB" w:eastAsia="x-none"/>
    </w:rPr>
  </w:style>
  <w:style w:type="character" w:customStyle="1" w:styleId="PuslapioinaostekstasDiagrama">
    <w:name w:val="Puslapio išnašos tekstas Diagrama"/>
    <w:link w:val="Puslapioinaostekstas"/>
    <w:rsid w:val="00724BE1"/>
    <w:rPr>
      <w:rFonts w:ascii="Verdana" w:hAnsi="Verdana"/>
      <w:lang w:val="en-GB" w:eastAsia="x-none"/>
    </w:rPr>
  </w:style>
  <w:style w:type="character" w:styleId="Puslapioinaosnuoroda">
    <w:name w:val="footnote reference"/>
    <w:unhideWhenUsed/>
    <w:rsid w:val="00724BE1"/>
    <w:rPr>
      <w:rFonts w:ascii="Verdana" w:hAnsi="Verdana" w:hint="default"/>
      <w:vertAlign w:val="superscript"/>
    </w:rPr>
  </w:style>
  <w:style w:type="paragraph" w:customStyle="1" w:styleId="Para0s">
    <w:name w:val="Para:0:s"/>
    <w:basedOn w:val="prastasis"/>
    <w:uiPriority w:val="99"/>
    <w:rsid w:val="00724BE1"/>
    <w:pPr>
      <w:snapToGrid w:val="0"/>
      <w:spacing w:after="220"/>
    </w:pPr>
    <w:rPr>
      <w:rFonts w:ascii="Times New Roman" w:hAnsi="Times New Roman" w:cs="Times New Roman"/>
      <w:szCs w:val="24"/>
      <w:lang w:eastAsia="lt-LT"/>
    </w:rPr>
  </w:style>
  <w:style w:type="paragraph" w:customStyle="1" w:styleId="Bullet0dKT">
    <w:name w:val="Bullet:0:d:KT"/>
    <w:basedOn w:val="prastasis"/>
    <w:uiPriority w:val="99"/>
    <w:rsid w:val="00724BE1"/>
    <w:pPr>
      <w:keepNext/>
      <w:keepLines/>
      <w:numPr>
        <w:numId w:val="10"/>
      </w:numPr>
      <w:snapToGrid w:val="0"/>
      <w:spacing w:before="40" w:after="220"/>
    </w:pPr>
    <w:rPr>
      <w:rFonts w:ascii="Times New Roman" w:hAnsi="Times New Roman" w:cs="Times New Roman"/>
      <w:szCs w:val="24"/>
      <w:lang w:eastAsia="lt-LT"/>
    </w:rPr>
  </w:style>
  <w:style w:type="paragraph" w:customStyle="1" w:styleId="Bullet0s">
    <w:name w:val="Bullet:0:s"/>
    <w:basedOn w:val="prastasis"/>
    <w:rsid w:val="00724BE1"/>
    <w:pPr>
      <w:numPr>
        <w:numId w:val="12"/>
      </w:numPr>
      <w:snapToGrid w:val="0"/>
      <w:spacing w:before="40" w:after="40"/>
    </w:pPr>
    <w:rPr>
      <w:rFonts w:ascii="Times New Roman" w:hAnsi="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122A-AAFD-4B22-96EE-F3715D8A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10394</Words>
  <Characters>72800</Characters>
  <Application>Microsoft Office Word</Application>
  <DocSecurity>8</DocSecurity>
  <Lines>606</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Gedeon Richter Ltd  atstovybės</vt:lpstr>
      <vt:lpstr>Gedeon Richter Ltd  atstovybės</vt:lpstr>
    </vt:vector>
  </TitlesOfParts>
  <Company>.</Company>
  <LinksUpToDate>false</LinksUpToDate>
  <CharactersWithSpaces>83028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creator>Name</dc:creator>
  <cp:lastModifiedBy>Albina Burkauskaitė</cp:lastModifiedBy>
  <cp:revision>3</cp:revision>
  <cp:lastPrinted>2017-06-02T11:43:00Z</cp:lastPrinted>
  <dcterms:created xsi:type="dcterms:W3CDTF">2017-11-29T13:27:00Z</dcterms:created>
  <dcterms:modified xsi:type="dcterms:W3CDTF">2017-11-29T13:27:00Z</dcterms:modified>
</cp:coreProperties>
</file>