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jc w:val="center"/>
        <w:rPr>
          <w:b/>
          <w:sz w:val="22"/>
          <w:szCs w:val="22"/>
        </w:rPr>
      </w:pPr>
      <w:r>
        <w:rPr>
          <w:b/>
          <w:sz w:val="22"/>
          <w:szCs w:val="22"/>
        </w:rPr>
        <w:t>I PRIEDAS</w:t>
      </w:r>
    </w:p>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PREPARATO CHARAKTERISTIKŲ SANTRAUKA</w:t>
      </w:r>
    </w:p>
    <w:p w:rsidR="00B21B41" w:rsidRDefault="00B21B41" w:rsidP="00B21B41">
      <w:pPr>
        <w:rPr>
          <w:sz w:val="22"/>
          <w:szCs w:val="22"/>
        </w:rPr>
      </w:pPr>
    </w:p>
    <w:p w:rsidR="00B21B41" w:rsidRDefault="00B21B41" w:rsidP="00B21B41">
      <w:pPr>
        <w:tabs>
          <w:tab w:val="left" w:pos="567"/>
        </w:tabs>
        <w:rPr>
          <w:b/>
          <w:sz w:val="22"/>
          <w:szCs w:val="22"/>
        </w:rPr>
      </w:pPr>
      <w:r>
        <w:rPr>
          <w:sz w:val="22"/>
          <w:szCs w:val="22"/>
        </w:rPr>
        <w:br w:type="page"/>
      </w:r>
      <w:r>
        <w:rPr>
          <w:b/>
          <w:sz w:val="22"/>
          <w:szCs w:val="22"/>
        </w:rPr>
        <w:lastRenderedPageBreak/>
        <w:t>1.</w:t>
      </w:r>
      <w:r>
        <w:rPr>
          <w:b/>
          <w:sz w:val="22"/>
          <w:szCs w:val="22"/>
        </w:rPr>
        <w:tab/>
      </w:r>
      <w:r>
        <w:rPr>
          <w:b/>
          <w:caps/>
          <w:sz w:val="22"/>
          <w:szCs w:val="22"/>
        </w:rPr>
        <w:t>VAISTINIO</w:t>
      </w:r>
      <w:r>
        <w:rPr>
          <w:b/>
          <w:sz w:val="22"/>
          <w:szCs w:val="22"/>
        </w:rPr>
        <w:t xml:space="preserve"> PREPARATO PAVADINIMAS</w:t>
      </w:r>
    </w:p>
    <w:p w:rsidR="00B21B41" w:rsidRDefault="00B21B41" w:rsidP="00B21B41">
      <w:pPr>
        <w:rPr>
          <w:sz w:val="22"/>
          <w:szCs w:val="22"/>
        </w:rPr>
      </w:pPr>
    </w:p>
    <w:p w:rsidR="00B21B41" w:rsidRDefault="00B21B41" w:rsidP="00B21B41">
      <w:pPr>
        <w:rPr>
          <w:sz w:val="22"/>
          <w:szCs w:val="22"/>
        </w:rPr>
      </w:pPr>
      <w:proofErr w:type="spellStart"/>
      <w:r>
        <w:rPr>
          <w:sz w:val="22"/>
          <w:szCs w:val="22"/>
        </w:rPr>
        <w:t>Elfimest</w:t>
      </w:r>
      <w:proofErr w:type="spellEnd"/>
      <w:r>
        <w:rPr>
          <w:sz w:val="22"/>
          <w:szCs w:val="22"/>
        </w:rPr>
        <w:t xml:space="preserve"> 20 mg skrandyje neirios tabletės</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2.</w:t>
      </w:r>
      <w:r>
        <w:rPr>
          <w:b/>
          <w:sz w:val="22"/>
          <w:szCs w:val="22"/>
        </w:rPr>
        <w:tab/>
        <w:t>KOKYBINĖ IR KIEKYBINĖ SUDĖTIS</w:t>
      </w:r>
    </w:p>
    <w:p w:rsidR="00B21B41" w:rsidRDefault="00B21B41" w:rsidP="00B21B41">
      <w:pPr>
        <w:rPr>
          <w:sz w:val="22"/>
          <w:szCs w:val="22"/>
        </w:rPr>
      </w:pPr>
    </w:p>
    <w:p w:rsidR="00B21B41" w:rsidRDefault="00B21B41" w:rsidP="00B21B41">
      <w:pPr>
        <w:rPr>
          <w:sz w:val="22"/>
          <w:szCs w:val="22"/>
        </w:rPr>
      </w:pPr>
      <w:r>
        <w:rPr>
          <w:sz w:val="22"/>
          <w:szCs w:val="22"/>
        </w:rPr>
        <w:t xml:space="preserve">Kiekvienoje skrandyje neirioje tabletėje yra 20 mg </w:t>
      </w:r>
      <w:proofErr w:type="spellStart"/>
      <w:r>
        <w:rPr>
          <w:sz w:val="22"/>
          <w:szCs w:val="22"/>
        </w:rPr>
        <w:t>ezomeprazolo</w:t>
      </w:r>
      <w:proofErr w:type="spellEnd"/>
      <w:r>
        <w:rPr>
          <w:sz w:val="22"/>
          <w:szCs w:val="22"/>
        </w:rPr>
        <w:t xml:space="preserve"> (magnio druskos </w:t>
      </w:r>
      <w:proofErr w:type="spellStart"/>
      <w:r>
        <w:rPr>
          <w:sz w:val="22"/>
          <w:szCs w:val="22"/>
        </w:rPr>
        <w:t>dihidrato</w:t>
      </w:r>
      <w:proofErr w:type="spellEnd"/>
      <w:r w:rsidR="003519FB">
        <w:rPr>
          <w:sz w:val="22"/>
          <w:szCs w:val="22"/>
        </w:rPr>
        <w:t xml:space="preserve"> pavidalu</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u w:val="single"/>
        </w:rPr>
        <w:t>Pagalbinė medžiaga, kurios poveikis žinomas</w:t>
      </w:r>
    </w:p>
    <w:p w:rsidR="00B21B41" w:rsidRDefault="00BA3209" w:rsidP="00B21B41">
      <w:pPr>
        <w:rPr>
          <w:sz w:val="22"/>
          <w:szCs w:val="22"/>
        </w:rPr>
      </w:pPr>
      <w:r>
        <w:rPr>
          <w:sz w:val="22"/>
          <w:szCs w:val="22"/>
        </w:rPr>
        <w:t>K</w:t>
      </w:r>
      <w:r w:rsidR="00B21B41">
        <w:rPr>
          <w:sz w:val="22"/>
          <w:szCs w:val="22"/>
        </w:rPr>
        <w:t>iekvienoje skrandyje neirioje tabletėje yra ne daugiau kaip 5,65 mg sacharozės.</w:t>
      </w:r>
    </w:p>
    <w:p w:rsidR="00B21B41" w:rsidRDefault="00B21B41" w:rsidP="00B21B41">
      <w:pPr>
        <w:rPr>
          <w:sz w:val="22"/>
          <w:szCs w:val="22"/>
        </w:rPr>
      </w:pPr>
    </w:p>
    <w:p w:rsidR="00B21B41" w:rsidRDefault="00B21B41" w:rsidP="00B21B41">
      <w:pPr>
        <w:rPr>
          <w:sz w:val="22"/>
          <w:szCs w:val="22"/>
        </w:rPr>
      </w:pPr>
      <w:r>
        <w:rPr>
          <w:sz w:val="22"/>
          <w:szCs w:val="22"/>
        </w:rPr>
        <w:t>Visos pagalbinės medžiagos išvardytos 6.1</w:t>
      </w:r>
      <w:r w:rsidR="00CC1E80">
        <w:rPr>
          <w:sz w:val="22"/>
          <w:szCs w:val="22"/>
        </w:rPr>
        <w:t> </w:t>
      </w:r>
      <w:r>
        <w:rPr>
          <w:sz w:val="22"/>
          <w:szCs w:val="22"/>
        </w:rPr>
        <w:t>skyriuje.</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3.</w:t>
      </w:r>
      <w:r>
        <w:rPr>
          <w:b/>
          <w:sz w:val="22"/>
          <w:szCs w:val="22"/>
        </w:rPr>
        <w:tab/>
        <w:t>FARMACINĖ FORMA</w:t>
      </w:r>
    </w:p>
    <w:p w:rsidR="00B21B41" w:rsidRDefault="00B21B41" w:rsidP="00B21B41">
      <w:pPr>
        <w:rPr>
          <w:sz w:val="22"/>
          <w:szCs w:val="22"/>
        </w:rPr>
      </w:pPr>
    </w:p>
    <w:p w:rsidR="00B21B41" w:rsidRDefault="00B21B41" w:rsidP="00B21B41">
      <w:pPr>
        <w:rPr>
          <w:sz w:val="22"/>
          <w:szCs w:val="22"/>
        </w:rPr>
      </w:pPr>
      <w:r>
        <w:rPr>
          <w:sz w:val="22"/>
          <w:szCs w:val="22"/>
        </w:rPr>
        <w:t>Skrandyje neiri tabletė.</w:t>
      </w:r>
    </w:p>
    <w:p w:rsidR="00B21B41" w:rsidRDefault="00B21B41" w:rsidP="00B21B41">
      <w:pPr>
        <w:rPr>
          <w:sz w:val="22"/>
          <w:szCs w:val="22"/>
        </w:rPr>
      </w:pPr>
    </w:p>
    <w:p w:rsidR="00B21B41" w:rsidRDefault="00B21B41" w:rsidP="00B21B41">
      <w:pPr>
        <w:rPr>
          <w:sz w:val="22"/>
          <w:szCs w:val="22"/>
        </w:rPr>
      </w:pPr>
      <w:r>
        <w:rPr>
          <w:sz w:val="22"/>
          <w:szCs w:val="22"/>
        </w:rPr>
        <w:t>Šviesiai rožinės spalvos, elipsės formos, abipusiai išgaubtos, plėvele dengtos tabletės, 6,55 mm pločio ir 13,6 mm ilgio.</w:t>
      </w:r>
    </w:p>
    <w:p w:rsidR="00B21B41" w:rsidRDefault="00B21B41" w:rsidP="00B21B41">
      <w:pPr>
        <w:rPr>
          <w:sz w:val="22"/>
          <w:szCs w:val="22"/>
        </w:rPr>
      </w:pPr>
    </w:p>
    <w:p w:rsidR="00B21B41" w:rsidRDefault="00B21B41" w:rsidP="00B21B41">
      <w:pPr>
        <w:rPr>
          <w:caps/>
          <w:sz w:val="22"/>
          <w:szCs w:val="22"/>
        </w:rPr>
      </w:pPr>
    </w:p>
    <w:p w:rsidR="00B21B41" w:rsidRDefault="00B21B41" w:rsidP="00B21B41">
      <w:pPr>
        <w:tabs>
          <w:tab w:val="left" w:pos="567"/>
        </w:tabs>
        <w:rPr>
          <w:b/>
          <w:sz w:val="22"/>
          <w:szCs w:val="22"/>
        </w:rPr>
      </w:pPr>
      <w:r>
        <w:rPr>
          <w:b/>
          <w:caps/>
          <w:sz w:val="22"/>
          <w:szCs w:val="22"/>
        </w:rPr>
        <w:t>4.</w:t>
      </w:r>
      <w:r>
        <w:rPr>
          <w:b/>
          <w:caps/>
          <w:sz w:val="22"/>
          <w:szCs w:val="22"/>
        </w:rPr>
        <w:tab/>
      </w:r>
      <w:r>
        <w:rPr>
          <w:b/>
          <w:sz w:val="22"/>
          <w:szCs w:val="22"/>
        </w:rPr>
        <w:t>KLINIKINĖ INFORMACIJA</w:t>
      </w:r>
    </w:p>
    <w:p w:rsidR="00B21B41" w:rsidRDefault="00B21B41" w:rsidP="00B21B41">
      <w:pPr>
        <w:rPr>
          <w:sz w:val="22"/>
          <w:szCs w:val="22"/>
        </w:rPr>
      </w:pPr>
    </w:p>
    <w:p w:rsidR="00B21B41" w:rsidRDefault="00B21B41" w:rsidP="00B21B41">
      <w:pPr>
        <w:tabs>
          <w:tab w:val="left" w:pos="567"/>
        </w:tabs>
        <w:rPr>
          <w:b/>
          <w:i/>
          <w:sz w:val="22"/>
          <w:szCs w:val="22"/>
        </w:rPr>
      </w:pPr>
      <w:r>
        <w:rPr>
          <w:b/>
          <w:sz w:val="22"/>
          <w:szCs w:val="22"/>
        </w:rPr>
        <w:t>4.1</w:t>
      </w:r>
      <w:r>
        <w:rPr>
          <w:b/>
          <w:sz w:val="22"/>
          <w:szCs w:val="22"/>
        </w:rPr>
        <w:tab/>
        <w:t>Terapinės indikacijos</w:t>
      </w:r>
    </w:p>
    <w:p w:rsidR="00B21B41" w:rsidRDefault="00B21B41" w:rsidP="00B21B41">
      <w:pPr>
        <w:rPr>
          <w:sz w:val="22"/>
          <w:szCs w:val="22"/>
        </w:rPr>
      </w:pPr>
    </w:p>
    <w:p w:rsidR="00B21B41" w:rsidRDefault="00C0390B" w:rsidP="00B21B41">
      <w:pPr>
        <w:rPr>
          <w:sz w:val="22"/>
          <w:szCs w:val="22"/>
        </w:rPr>
      </w:pPr>
      <w:proofErr w:type="spellStart"/>
      <w:r>
        <w:rPr>
          <w:sz w:val="22"/>
          <w:szCs w:val="22"/>
        </w:rPr>
        <w:t>Elfimest</w:t>
      </w:r>
      <w:proofErr w:type="spellEnd"/>
      <w:r>
        <w:rPr>
          <w:sz w:val="22"/>
          <w:szCs w:val="22"/>
        </w:rPr>
        <w:t xml:space="preserve"> skirtas s</w:t>
      </w:r>
      <w:r w:rsidR="00B21B41">
        <w:rPr>
          <w:sz w:val="22"/>
          <w:szCs w:val="22"/>
        </w:rPr>
        <w:t xml:space="preserve">uaugusių žmonių </w:t>
      </w:r>
      <w:proofErr w:type="spellStart"/>
      <w:r w:rsidR="007E22CE" w:rsidRPr="007E22CE">
        <w:rPr>
          <w:sz w:val="22"/>
          <w:szCs w:val="22"/>
        </w:rPr>
        <w:t>gastroezofaginio</w:t>
      </w:r>
      <w:proofErr w:type="spellEnd"/>
      <w:r w:rsidR="007E22CE">
        <w:rPr>
          <w:lang w:eastAsia="lt-LT"/>
        </w:rPr>
        <w:t xml:space="preserve"> </w:t>
      </w:r>
      <w:proofErr w:type="spellStart"/>
      <w:r w:rsidR="00B21B41">
        <w:rPr>
          <w:sz w:val="22"/>
          <w:szCs w:val="22"/>
        </w:rPr>
        <w:t>refliukso</w:t>
      </w:r>
      <w:proofErr w:type="spellEnd"/>
      <w:r w:rsidR="00B21B41">
        <w:rPr>
          <w:sz w:val="22"/>
          <w:szCs w:val="22"/>
        </w:rPr>
        <w:t xml:space="preserve"> simptomų (pvz., rėmens ir </w:t>
      </w:r>
      <w:r w:rsidR="007E22CE" w:rsidRPr="007E22CE">
        <w:rPr>
          <w:sz w:val="22"/>
          <w:szCs w:val="22"/>
        </w:rPr>
        <w:t>skrandžio</w:t>
      </w:r>
      <w:r w:rsidR="007E22CE">
        <w:rPr>
          <w:lang w:eastAsia="lt-LT"/>
        </w:rPr>
        <w:t xml:space="preserve"> </w:t>
      </w:r>
      <w:r w:rsidR="00B21B41">
        <w:rPr>
          <w:sz w:val="22"/>
          <w:szCs w:val="22"/>
        </w:rPr>
        <w:t xml:space="preserve">rūgšties </w:t>
      </w:r>
      <w:proofErr w:type="spellStart"/>
      <w:r w:rsidR="00B21B41">
        <w:rPr>
          <w:sz w:val="22"/>
          <w:szCs w:val="22"/>
        </w:rPr>
        <w:t>regurgitacijos</w:t>
      </w:r>
      <w:proofErr w:type="spellEnd"/>
      <w:r w:rsidR="00B21B41">
        <w:rPr>
          <w:sz w:val="22"/>
          <w:szCs w:val="22"/>
        </w:rPr>
        <w:t>) trumpalaiki</w:t>
      </w:r>
      <w:r>
        <w:rPr>
          <w:sz w:val="22"/>
          <w:szCs w:val="22"/>
        </w:rPr>
        <w:t>am</w:t>
      </w:r>
      <w:r w:rsidR="00B21B41">
        <w:rPr>
          <w:sz w:val="22"/>
          <w:szCs w:val="22"/>
        </w:rPr>
        <w:t xml:space="preserve"> gydym</w:t>
      </w:r>
      <w:r>
        <w:rPr>
          <w:sz w:val="22"/>
          <w:szCs w:val="22"/>
        </w:rPr>
        <w:t>ui</w:t>
      </w:r>
      <w:r w:rsidR="00B21B41">
        <w:rPr>
          <w:sz w:val="22"/>
          <w:szCs w:val="22"/>
        </w:rPr>
        <w:t>.</w:t>
      </w:r>
    </w:p>
    <w:p w:rsidR="00B21B41" w:rsidRDefault="00B21B41" w:rsidP="00B21B41">
      <w:pPr>
        <w:rPr>
          <w:sz w:val="22"/>
          <w:szCs w:val="22"/>
        </w:rPr>
      </w:pPr>
    </w:p>
    <w:p w:rsidR="00B21B41" w:rsidRDefault="00B21B41" w:rsidP="00B21B41">
      <w:pPr>
        <w:ind w:left="567" w:hanging="567"/>
        <w:rPr>
          <w:b/>
          <w:sz w:val="22"/>
          <w:szCs w:val="22"/>
        </w:rPr>
      </w:pPr>
      <w:r>
        <w:rPr>
          <w:b/>
          <w:sz w:val="22"/>
          <w:szCs w:val="22"/>
        </w:rPr>
        <w:t>4.2</w:t>
      </w:r>
      <w:r>
        <w:rPr>
          <w:b/>
          <w:sz w:val="22"/>
          <w:szCs w:val="22"/>
        </w:rPr>
        <w:tab/>
        <w:t>Dozavimas ir vartojimo metodas</w:t>
      </w:r>
    </w:p>
    <w:p w:rsidR="00B21B41" w:rsidRDefault="00B21B41" w:rsidP="00B21B41">
      <w:pPr>
        <w:rPr>
          <w:sz w:val="22"/>
          <w:szCs w:val="22"/>
          <w:u w:val="single"/>
        </w:rPr>
      </w:pPr>
    </w:p>
    <w:p w:rsidR="00B21B41" w:rsidRDefault="00B21B41" w:rsidP="00B21B41">
      <w:pPr>
        <w:rPr>
          <w:sz w:val="22"/>
          <w:szCs w:val="22"/>
          <w:u w:val="single"/>
        </w:rPr>
      </w:pPr>
      <w:r>
        <w:rPr>
          <w:sz w:val="22"/>
          <w:szCs w:val="22"/>
          <w:u w:val="single"/>
        </w:rPr>
        <w:t>Dozavimas</w:t>
      </w:r>
    </w:p>
    <w:p w:rsidR="00B21B41" w:rsidRDefault="00B21B41" w:rsidP="00B21B41">
      <w:pPr>
        <w:rPr>
          <w:sz w:val="22"/>
          <w:szCs w:val="22"/>
        </w:rPr>
      </w:pPr>
    </w:p>
    <w:p w:rsidR="00B21B41" w:rsidRDefault="00B21B41" w:rsidP="00B21B41">
      <w:pPr>
        <w:rPr>
          <w:sz w:val="22"/>
          <w:szCs w:val="22"/>
        </w:rPr>
      </w:pPr>
      <w:r>
        <w:rPr>
          <w:sz w:val="22"/>
          <w:szCs w:val="22"/>
        </w:rPr>
        <w:t xml:space="preserve">Rekomenduojama dozė </w:t>
      </w:r>
      <w:r>
        <w:rPr>
          <w:sz w:val="22"/>
          <w:szCs w:val="22"/>
        </w:rPr>
        <w:sym w:font="Symbol" w:char="F02D"/>
      </w:r>
      <w:r>
        <w:rPr>
          <w:sz w:val="22"/>
          <w:szCs w:val="22"/>
        </w:rPr>
        <w:t xml:space="preserve"> 20 mg </w:t>
      </w:r>
      <w:proofErr w:type="spellStart"/>
      <w:r>
        <w:rPr>
          <w:sz w:val="22"/>
          <w:szCs w:val="22"/>
        </w:rPr>
        <w:t>ezomeprazolo</w:t>
      </w:r>
      <w:proofErr w:type="spellEnd"/>
      <w:r>
        <w:rPr>
          <w:sz w:val="22"/>
          <w:szCs w:val="22"/>
        </w:rPr>
        <w:t xml:space="preserve"> (viena tabletė) kartą per parą.</w:t>
      </w:r>
    </w:p>
    <w:p w:rsidR="00B21B41" w:rsidRDefault="00B21B41" w:rsidP="00B21B41">
      <w:pPr>
        <w:rPr>
          <w:sz w:val="22"/>
          <w:szCs w:val="22"/>
        </w:rPr>
      </w:pPr>
    </w:p>
    <w:p w:rsidR="00B21B41" w:rsidRDefault="00B21B41" w:rsidP="00B21B41">
      <w:pPr>
        <w:rPr>
          <w:sz w:val="22"/>
          <w:szCs w:val="22"/>
        </w:rPr>
      </w:pPr>
      <w:r>
        <w:rPr>
          <w:sz w:val="22"/>
          <w:szCs w:val="22"/>
        </w:rPr>
        <w:t>Kad simptomai palengvėtų, tabletes gali prireikti vartoti 2–3</w:t>
      </w:r>
      <w:r w:rsidR="00CC1E80">
        <w:rPr>
          <w:sz w:val="22"/>
          <w:szCs w:val="22"/>
        </w:rPr>
        <w:t> </w:t>
      </w:r>
      <w:r>
        <w:rPr>
          <w:sz w:val="22"/>
          <w:szCs w:val="22"/>
        </w:rPr>
        <w:t>paras iš eilės. Gydymo trukmė yra ne ilgesnė kaip 2</w:t>
      </w:r>
      <w:r w:rsidR="00CC1E80">
        <w:rPr>
          <w:sz w:val="22"/>
          <w:szCs w:val="22"/>
        </w:rPr>
        <w:t> </w:t>
      </w:r>
      <w:r>
        <w:rPr>
          <w:sz w:val="22"/>
          <w:szCs w:val="22"/>
        </w:rPr>
        <w:t>savaitės. Simptomams visiškai išnykus, gydymą reikia nutraukti.</w:t>
      </w:r>
    </w:p>
    <w:p w:rsidR="00B21B41" w:rsidRDefault="00B21B41" w:rsidP="00B21B41">
      <w:pPr>
        <w:rPr>
          <w:sz w:val="22"/>
          <w:szCs w:val="22"/>
        </w:rPr>
      </w:pPr>
    </w:p>
    <w:p w:rsidR="00B21B41" w:rsidRDefault="00B21B41" w:rsidP="00B21B41">
      <w:pPr>
        <w:rPr>
          <w:sz w:val="22"/>
          <w:szCs w:val="22"/>
        </w:rPr>
      </w:pPr>
      <w:r>
        <w:rPr>
          <w:sz w:val="22"/>
          <w:szCs w:val="22"/>
        </w:rPr>
        <w:t>Jeigu per 2</w:t>
      </w:r>
      <w:r w:rsidR="00CC1E80">
        <w:rPr>
          <w:sz w:val="22"/>
          <w:szCs w:val="22"/>
        </w:rPr>
        <w:t> </w:t>
      </w:r>
      <w:r>
        <w:rPr>
          <w:sz w:val="22"/>
          <w:szCs w:val="22"/>
        </w:rPr>
        <w:t>savaičių nepertraukiamą gydymą simptomai neišnyksta, pacientas turi kreiptis į gydytoją.</w:t>
      </w:r>
    </w:p>
    <w:p w:rsidR="00B21B41" w:rsidRDefault="00B21B41" w:rsidP="00B21B41">
      <w:pPr>
        <w:rPr>
          <w:sz w:val="22"/>
          <w:szCs w:val="22"/>
        </w:rPr>
      </w:pPr>
    </w:p>
    <w:p w:rsidR="00B21B41" w:rsidRDefault="00B21B41" w:rsidP="00B21B41">
      <w:pPr>
        <w:rPr>
          <w:sz w:val="22"/>
          <w:szCs w:val="22"/>
          <w:u w:val="single"/>
        </w:rPr>
      </w:pPr>
      <w:r>
        <w:rPr>
          <w:sz w:val="22"/>
          <w:szCs w:val="22"/>
          <w:u w:val="single"/>
        </w:rPr>
        <w:t>Ypatingos populiacijos</w:t>
      </w:r>
    </w:p>
    <w:p w:rsidR="00B21B41" w:rsidRDefault="00B21B41" w:rsidP="00B21B41">
      <w:pPr>
        <w:rPr>
          <w:sz w:val="22"/>
          <w:szCs w:val="22"/>
          <w:u w:val="single"/>
        </w:rPr>
      </w:pPr>
    </w:p>
    <w:p w:rsidR="00B21B41" w:rsidRDefault="00B21B41" w:rsidP="00B21B41">
      <w:pPr>
        <w:rPr>
          <w:i/>
          <w:sz w:val="22"/>
          <w:szCs w:val="22"/>
        </w:rPr>
      </w:pPr>
      <w:r>
        <w:rPr>
          <w:i/>
          <w:sz w:val="22"/>
          <w:szCs w:val="22"/>
        </w:rPr>
        <w:t>Pacientams, kurių inkstų funkcija sutrikusi</w:t>
      </w:r>
    </w:p>
    <w:p w:rsidR="00B21B41" w:rsidRDefault="00B21B41" w:rsidP="00B21B41">
      <w:pPr>
        <w:rPr>
          <w:sz w:val="22"/>
          <w:szCs w:val="22"/>
        </w:rPr>
      </w:pPr>
      <w:r>
        <w:rPr>
          <w:sz w:val="22"/>
          <w:szCs w:val="22"/>
        </w:rPr>
        <w:t>Pacientams, kurių inkstų funkcija sutrikusi, doz</w:t>
      </w:r>
      <w:r w:rsidR="00CC1E80">
        <w:rPr>
          <w:sz w:val="22"/>
          <w:szCs w:val="22"/>
        </w:rPr>
        <w:t>ės</w:t>
      </w:r>
      <w:r>
        <w:rPr>
          <w:sz w:val="22"/>
          <w:szCs w:val="22"/>
        </w:rPr>
        <w:t xml:space="preserve"> koreguoti nebūtina. Kadangi pacientų, sergančių sunkiu inkstų nepakankamumu, gydymo patirtis yra ribota, šiuos pacientus reikia gydyti atsargiai (žr.</w:t>
      </w:r>
      <w:r w:rsidR="00CC1E80">
        <w:rPr>
          <w:sz w:val="22"/>
          <w:szCs w:val="22"/>
        </w:rPr>
        <w:t> </w:t>
      </w:r>
      <w:r>
        <w:rPr>
          <w:sz w:val="22"/>
          <w:szCs w:val="22"/>
        </w:rPr>
        <w:t>5.2</w:t>
      </w:r>
      <w:r w:rsidR="00CC1E80">
        <w:rPr>
          <w:sz w:val="22"/>
          <w:szCs w:val="22"/>
        </w:rPr>
        <w:t> </w:t>
      </w:r>
      <w:r>
        <w:rPr>
          <w:sz w:val="22"/>
          <w:szCs w:val="22"/>
        </w:rPr>
        <w:t>skyrių).</w:t>
      </w:r>
    </w:p>
    <w:p w:rsidR="00B21B41" w:rsidRDefault="00B21B41" w:rsidP="00B21B41">
      <w:pPr>
        <w:rPr>
          <w:sz w:val="22"/>
          <w:szCs w:val="22"/>
        </w:rPr>
      </w:pPr>
    </w:p>
    <w:p w:rsidR="00B21B41" w:rsidRDefault="00B21B41" w:rsidP="00B21B41">
      <w:pPr>
        <w:rPr>
          <w:i/>
          <w:sz w:val="22"/>
          <w:szCs w:val="22"/>
        </w:rPr>
      </w:pPr>
      <w:r>
        <w:rPr>
          <w:i/>
          <w:sz w:val="22"/>
          <w:szCs w:val="22"/>
        </w:rPr>
        <w:t>Pacientams, kurių kepenų funkcija sutrikusi</w:t>
      </w:r>
    </w:p>
    <w:p w:rsidR="00B21B41" w:rsidRDefault="00B21B41" w:rsidP="00B21B41">
      <w:pPr>
        <w:rPr>
          <w:sz w:val="22"/>
          <w:szCs w:val="22"/>
        </w:rPr>
      </w:pPr>
      <w:r>
        <w:rPr>
          <w:sz w:val="22"/>
          <w:szCs w:val="22"/>
        </w:rPr>
        <w:t>Pacientams, kuriems yra lengvas arba vidutinio sunkumo kepenų funkcijos sutrikimas, doz</w:t>
      </w:r>
      <w:r w:rsidR="00BA3209">
        <w:rPr>
          <w:sz w:val="22"/>
          <w:szCs w:val="22"/>
        </w:rPr>
        <w:t>ės</w:t>
      </w:r>
      <w:r>
        <w:rPr>
          <w:sz w:val="22"/>
          <w:szCs w:val="22"/>
        </w:rPr>
        <w:t xml:space="preserve"> koreguoti nebūtina. Vis dėlto pacientams, kuriems yra sunkus kepenų sutrikimas, prieš šio vaistinio preparato vartojimą būtinas gydytojo patarimas (žr.</w:t>
      </w:r>
      <w:r w:rsidR="00CC1E80">
        <w:rPr>
          <w:sz w:val="22"/>
          <w:szCs w:val="22"/>
        </w:rPr>
        <w:t> </w:t>
      </w:r>
      <w:r>
        <w:rPr>
          <w:sz w:val="22"/>
          <w:szCs w:val="22"/>
        </w:rPr>
        <w:t>4.4</w:t>
      </w:r>
      <w:r w:rsidR="00CC1E80">
        <w:rPr>
          <w:sz w:val="22"/>
          <w:szCs w:val="22"/>
        </w:rPr>
        <w:t> </w:t>
      </w:r>
      <w:r>
        <w:rPr>
          <w:sz w:val="22"/>
          <w:szCs w:val="22"/>
        </w:rPr>
        <w:t>ir 5.2</w:t>
      </w:r>
      <w:r w:rsidR="00CC1E80">
        <w:rPr>
          <w:sz w:val="22"/>
          <w:szCs w:val="22"/>
        </w:rPr>
        <w:t> </w:t>
      </w:r>
      <w:r>
        <w:rPr>
          <w:sz w:val="22"/>
          <w:szCs w:val="22"/>
        </w:rPr>
        <w:t>skyrius).</w:t>
      </w:r>
    </w:p>
    <w:p w:rsidR="00B21B41" w:rsidRDefault="00B21B41" w:rsidP="00B21B41">
      <w:pPr>
        <w:rPr>
          <w:sz w:val="22"/>
          <w:szCs w:val="22"/>
        </w:rPr>
      </w:pPr>
    </w:p>
    <w:p w:rsidR="00B21B41" w:rsidRDefault="00B21B41" w:rsidP="00B21B41">
      <w:pPr>
        <w:rPr>
          <w:i/>
          <w:sz w:val="22"/>
          <w:szCs w:val="22"/>
        </w:rPr>
      </w:pPr>
      <w:r>
        <w:rPr>
          <w:i/>
          <w:sz w:val="22"/>
          <w:szCs w:val="22"/>
        </w:rPr>
        <w:t>Senyviems (</w:t>
      </w:r>
      <w:r>
        <w:rPr>
          <w:i/>
          <w:sz w:val="22"/>
          <w:szCs w:val="22"/>
        </w:rPr>
        <w:sym w:font="Symbol" w:char="F0B3"/>
      </w:r>
      <w:r>
        <w:rPr>
          <w:i/>
          <w:sz w:val="22"/>
          <w:szCs w:val="22"/>
        </w:rPr>
        <w:t> 65</w:t>
      </w:r>
      <w:r w:rsidR="00CC1E80">
        <w:rPr>
          <w:i/>
          <w:sz w:val="22"/>
          <w:szCs w:val="22"/>
        </w:rPr>
        <w:t> </w:t>
      </w:r>
      <w:r>
        <w:rPr>
          <w:i/>
          <w:sz w:val="22"/>
          <w:szCs w:val="22"/>
        </w:rPr>
        <w:t>metų) pacientams</w:t>
      </w:r>
    </w:p>
    <w:p w:rsidR="00B21B41" w:rsidRDefault="00B21B41" w:rsidP="00B21B41">
      <w:pPr>
        <w:rPr>
          <w:sz w:val="22"/>
          <w:szCs w:val="22"/>
        </w:rPr>
      </w:pPr>
      <w:r>
        <w:rPr>
          <w:sz w:val="22"/>
          <w:szCs w:val="22"/>
        </w:rPr>
        <w:t>Senyviems pacientams doz</w:t>
      </w:r>
      <w:r w:rsidR="00CC1E80">
        <w:rPr>
          <w:sz w:val="22"/>
          <w:szCs w:val="22"/>
        </w:rPr>
        <w:t>ės</w:t>
      </w:r>
      <w:r>
        <w:rPr>
          <w:sz w:val="22"/>
          <w:szCs w:val="22"/>
        </w:rPr>
        <w:t xml:space="preserve"> koreguoti nebūtina.</w:t>
      </w:r>
    </w:p>
    <w:p w:rsidR="00B21B41" w:rsidRDefault="00B21B41" w:rsidP="00B21B41">
      <w:pPr>
        <w:rPr>
          <w:sz w:val="22"/>
          <w:szCs w:val="22"/>
        </w:rPr>
      </w:pPr>
    </w:p>
    <w:p w:rsidR="00B21B41" w:rsidRDefault="00B21B41" w:rsidP="00B21B41">
      <w:pPr>
        <w:rPr>
          <w:i/>
          <w:sz w:val="22"/>
          <w:szCs w:val="22"/>
        </w:rPr>
      </w:pPr>
      <w:r>
        <w:rPr>
          <w:i/>
          <w:sz w:val="22"/>
          <w:szCs w:val="22"/>
        </w:rPr>
        <w:t>Vaikų populiacija</w:t>
      </w:r>
    </w:p>
    <w:p w:rsidR="00B21B41" w:rsidRDefault="00B21B41" w:rsidP="00B21B41">
      <w:pPr>
        <w:rPr>
          <w:sz w:val="22"/>
          <w:szCs w:val="22"/>
        </w:rPr>
      </w:pPr>
      <w:r>
        <w:rPr>
          <w:sz w:val="22"/>
          <w:szCs w:val="22"/>
        </w:rPr>
        <w:lastRenderedPageBreak/>
        <w:t>Jaunesn</w:t>
      </w:r>
      <w:r w:rsidR="00BA3209">
        <w:rPr>
          <w:sz w:val="22"/>
          <w:szCs w:val="22"/>
        </w:rPr>
        <w:t>iems</w:t>
      </w:r>
      <w:r>
        <w:rPr>
          <w:sz w:val="22"/>
          <w:szCs w:val="22"/>
        </w:rPr>
        <w:t xml:space="preserve"> kaip 18</w:t>
      </w:r>
      <w:r w:rsidR="00CC1E80">
        <w:rPr>
          <w:sz w:val="22"/>
          <w:szCs w:val="22"/>
        </w:rPr>
        <w:t> </w:t>
      </w:r>
      <w:r>
        <w:rPr>
          <w:sz w:val="22"/>
          <w:szCs w:val="22"/>
        </w:rPr>
        <w:t>metų vaikų populiacij</w:t>
      </w:r>
      <w:r w:rsidR="00BA3209">
        <w:rPr>
          <w:sz w:val="22"/>
          <w:szCs w:val="22"/>
        </w:rPr>
        <w:t>os</w:t>
      </w:r>
      <w:r>
        <w:rPr>
          <w:sz w:val="22"/>
          <w:szCs w:val="22"/>
        </w:rPr>
        <w:t xml:space="preserve"> </w:t>
      </w:r>
      <w:r w:rsidR="00BA3209">
        <w:rPr>
          <w:sz w:val="22"/>
          <w:szCs w:val="22"/>
        </w:rPr>
        <w:t xml:space="preserve">pacientams </w:t>
      </w:r>
      <w:r>
        <w:rPr>
          <w:sz w:val="22"/>
          <w:szCs w:val="22"/>
        </w:rPr>
        <w:t xml:space="preserve">indikacijai „Trumpalaikis </w:t>
      </w:r>
      <w:proofErr w:type="spellStart"/>
      <w:r w:rsidR="007E22CE">
        <w:rPr>
          <w:sz w:val="22"/>
          <w:szCs w:val="22"/>
        </w:rPr>
        <w:t>gastroezofaginio</w:t>
      </w:r>
      <w:proofErr w:type="spellEnd"/>
      <w:r w:rsidR="007E22CE">
        <w:rPr>
          <w:sz w:val="22"/>
          <w:szCs w:val="22"/>
        </w:rPr>
        <w:t xml:space="preserve"> </w:t>
      </w:r>
      <w:proofErr w:type="spellStart"/>
      <w:r>
        <w:rPr>
          <w:sz w:val="22"/>
          <w:szCs w:val="22"/>
        </w:rPr>
        <w:t>refliukso</w:t>
      </w:r>
      <w:proofErr w:type="spellEnd"/>
      <w:r>
        <w:rPr>
          <w:sz w:val="22"/>
          <w:szCs w:val="22"/>
        </w:rPr>
        <w:t xml:space="preserve"> simptomų (pvz., rėmens ir </w:t>
      </w:r>
      <w:r w:rsidR="007E22CE">
        <w:rPr>
          <w:sz w:val="22"/>
          <w:szCs w:val="22"/>
        </w:rPr>
        <w:t xml:space="preserve">skrandžio </w:t>
      </w:r>
      <w:r>
        <w:rPr>
          <w:sz w:val="22"/>
          <w:szCs w:val="22"/>
        </w:rPr>
        <w:t xml:space="preserve">rūgšties </w:t>
      </w:r>
      <w:proofErr w:type="spellStart"/>
      <w:r w:rsidR="003E7AB3">
        <w:rPr>
          <w:sz w:val="22"/>
          <w:szCs w:val="22"/>
        </w:rPr>
        <w:t>regurgitacijos</w:t>
      </w:r>
      <w:proofErr w:type="spellEnd"/>
      <w:r>
        <w:rPr>
          <w:sz w:val="22"/>
          <w:szCs w:val="22"/>
        </w:rPr>
        <w:t>) gydymas“ tinkam</w:t>
      </w:r>
      <w:r w:rsidR="00BA3209">
        <w:rPr>
          <w:sz w:val="22"/>
          <w:szCs w:val="22"/>
        </w:rPr>
        <w:t>ų</w:t>
      </w:r>
      <w:r>
        <w:rPr>
          <w:sz w:val="22"/>
          <w:szCs w:val="22"/>
        </w:rPr>
        <w:t xml:space="preserve"> </w:t>
      </w:r>
      <w:proofErr w:type="spellStart"/>
      <w:r>
        <w:rPr>
          <w:sz w:val="22"/>
          <w:szCs w:val="22"/>
        </w:rPr>
        <w:t>Elfimest</w:t>
      </w:r>
      <w:proofErr w:type="spellEnd"/>
      <w:r>
        <w:rPr>
          <w:sz w:val="22"/>
          <w:szCs w:val="22"/>
        </w:rPr>
        <w:t xml:space="preserve"> vartojimo </w:t>
      </w:r>
      <w:r w:rsidR="00BA3209">
        <w:rPr>
          <w:sz w:val="22"/>
          <w:szCs w:val="22"/>
        </w:rPr>
        <w:t xml:space="preserve">rekomendacijų </w:t>
      </w:r>
      <w:r>
        <w:rPr>
          <w:sz w:val="22"/>
          <w:szCs w:val="22"/>
        </w:rPr>
        <w:t>nėra.</w:t>
      </w:r>
    </w:p>
    <w:p w:rsidR="00B21B41" w:rsidRDefault="00B21B41" w:rsidP="00B21B41">
      <w:pPr>
        <w:rPr>
          <w:sz w:val="22"/>
          <w:szCs w:val="22"/>
        </w:rPr>
      </w:pPr>
    </w:p>
    <w:p w:rsidR="00B21B41" w:rsidRDefault="00B21B41" w:rsidP="00B21B41">
      <w:pPr>
        <w:rPr>
          <w:sz w:val="22"/>
          <w:szCs w:val="22"/>
          <w:u w:val="single"/>
        </w:rPr>
      </w:pPr>
      <w:r>
        <w:rPr>
          <w:sz w:val="22"/>
          <w:szCs w:val="22"/>
          <w:u w:val="single"/>
        </w:rPr>
        <w:t>Vartojimo metodas</w:t>
      </w:r>
    </w:p>
    <w:p w:rsidR="00B21B41" w:rsidRDefault="00B21B41" w:rsidP="00B21B41">
      <w:pPr>
        <w:rPr>
          <w:sz w:val="22"/>
          <w:szCs w:val="22"/>
        </w:rPr>
      </w:pPr>
      <w:r>
        <w:rPr>
          <w:sz w:val="22"/>
          <w:szCs w:val="22"/>
        </w:rPr>
        <w:t>Reikia nuryti visą tabletę, užgeriant puse stiklinės vandens. Tablečių negalima nei kramtyti, nei traiškyti.</w:t>
      </w:r>
    </w:p>
    <w:p w:rsidR="00B21B41" w:rsidRDefault="00B21B41" w:rsidP="00B21B41">
      <w:pPr>
        <w:rPr>
          <w:sz w:val="22"/>
          <w:szCs w:val="22"/>
        </w:rPr>
      </w:pPr>
    </w:p>
    <w:p w:rsidR="00B21B41" w:rsidRDefault="00B21B41" w:rsidP="00B21B41">
      <w:pPr>
        <w:rPr>
          <w:sz w:val="22"/>
          <w:szCs w:val="22"/>
        </w:rPr>
      </w:pPr>
      <w:r>
        <w:rPr>
          <w:sz w:val="22"/>
          <w:szCs w:val="22"/>
        </w:rPr>
        <w:t xml:space="preserve">Kitoks pasirinkimas </w:t>
      </w:r>
      <w:r>
        <w:rPr>
          <w:sz w:val="22"/>
          <w:szCs w:val="22"/>
        </w:rPr>
        <w:sym w:font="Symbol" w:char="F02D"/>
      </w:r>
      <w:r>
        <w:rPr>
          <w:sz w:val="22"/>
          <w:szCs w:val="22"/>
        </w:rPr>
        <w:t xml:space="preserve"> tabletę galima disperguoti pusėje stiklinės negazuoto vandens. Kitokie skysčiai netinka, kadangi juose gali ištirpti skrandyje neirus dangalas. Vandenį reikia maišyti, kol tabletė suirs. Skystį su granulėmis būtina išgerti tuoj pat arba per 30 minučių. Stiklinę reikia praskalauti puse stiklinės vandens ir jį išgerti. Granulių negalima nei kramtyti, nei traiškyti.</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4.3</w:t>
      </w:r>
      <w:r>
        <w:rPr>
          <w:b/>
          <w:sz w:val="22"/>
          <w:szCs w:val="22"/>
        </w:rPr>
        <w:tab/>
        <w:t>Kontraindikacijos</w:t>
      </w:r>
    </w:p>
    <w:p w:rsidR="00B21B41" w:rsidRDefault="00B21B41" w:rsidP="00B21B41">
      <w:pPr>
        <w:rPr>
          <w:sz w:val="22"/>
          <w:szCs w:val="22"/>
        </w:rPr>
      </w:pPr>
    </w:p>
    <w:p w:rsidR="00B21B41" w:rsidRDefault="00B21B41" w:rsidP="00B21B41">
      <w:pPr>
        <w:rPr>
          <w:sz w:val="22"/>
          <w:szCs w:val="22"/>
        </w:rPr>
      </w:pPr>
      <w:r>
        <w:rPr>
          <w:sz w:val="22"/>
          <w:szCs w:val="22"/>
        </w:rPr>
        <w:t xml:space="preserve">Padidėjęs jautrumas veikliajai </w:t>
      </w:r>
      <w:r w:rsidR="003E7AB3" w:rsidRPr="003E7AB3">
        <w:rPr>
          <w:sz w:val="22"/>
          <w:szCs w:val="22"/>
        </w:rPr>
        <w:t xml:space="preserve">medžiagai, pakeistiems </w:t>
      </w:r>
      <w:proofErr w:type="spellStart"/>
      <w:r w:rsidR="003E7AB3" w:rsidRPr="003E7AB3">
        <w:rPr>
          <w:sz w:val="22"/>
          <w:szCs w:val="22"/>
        </w:rPr>
        <w:t>benzimidazolams</w:t>
      </w:r>
      <w:proofErr w:type="spellEnd"/>
      <w:r w:rsidR="003E7AB3" w:rsidRPr="003E7AB3">
        <w:rPr>
          <w:sz w:val="22"/>
          <w:szCs w:val="22"/>
        </w:rPr>
        <w:t xml:space="preserve"> </w:t>
      </w:r>
      <w:r>
        <w:rPr>
          <w:sz w:val="22"/>
          <w:szCs w:val="22"/>
        </w:rPr>
        <w:t>arba bet kuriai 6.1</w:t>
      </w:r>
      <w:r w:rsidR="00CC1E80">
        <w:rPr>
          <w:sz w:val="22"/>
          <w:szCs w:val="22"/>
        </w:rPr>
        <w:t> </w:t>
      </w:r>
      <w:r>
        <w:rPr>
          <w:sz w:val="22"/>
          <w:szCs w:val="22"/>
        </w:rPr>
        <w:t>skyriuje nurodytai pagalbinei medžiagai.</w:t>
      </w:r>
    </w:p>
    <w:p w:rsidR="00B21B41" w:rsidRDefault="003E7AB3" w:rsidP="00B21B41">
      <w:pPr>
        <w:rPr>
          <w:bCs/>
          <w:sz w:val="22"/>
          <w:szCs w:val="22"/>
        </w:rPr>
      </w:pPr>
      <w:proofErr w:type="spellStart"/>
      <w:r>
        <w:rPr>
          <w:sz w:val="22"/>
          <w:szCs w:val="22"/>
        </w:rPr>
        <w:t>Ezomeprazolo</w:t>
      </w:r>
      <w:proofErr w:type="spellEnd"/>
      <w:r>
        <w:rPr>
          <w:sz w:val="22"/>
          <w:szCs w:val="22"/>
        </w:rPr>
        <w:t xml:space="preserve"> </w:t>
      </w:r>
      <w:r w:rsidRPr="003E7AB3">
        <w:rPr>
          <w:sz w:val="22"/>
          <w:szCs w:val="22"/>
        </w:rPr>
        <w:t xml:space="preserve">negalima vartoti </w:t>
      </w:r>
      <w:r>
        <w:rPr>
          <w:sz w:val="22"/>
          <w:szCs w:val="22"/>
        </w:rPr>
        <w:t xml:space="preserve">kartu </w:t>
      </w:r>
      <w:r w:rsidRPr="003E7AB3">
        <w:rPr>
          <w:sz w:val="22"/>
          <w:szCs w:val="22"/>
        </w:rPr>
        <w:t xml:space="preserve">su </w:t>
      </w:r>
      <w:proofErr w:type="spellStart"/>
      <w:r w:rsidRPr="003E7AB3">
        <w:rPr>
          <w:sz w:val="22"/>
          <w:szCs w:val="22"/>
        </w:rPr>
        <w:t>nelfinaviru</w:t>
      </w:r>
      <w:proofErr w:type="spellEnd"/>
      <w:r w:rsidRPr="003E7AB3">
        <w:rPr>
          <w:sz w:val="22"/>
          <w:szCs w:val="22"/>
        </w:rPr>
        <w:t xml:space="preserve"> </w:t>
      </w:r>
      <w:r w:rsidR="00B21B41">
        <w:rPr>
          <w:bCs/>
          <w:sz w:val="22"/>
          <w:szCs w:val="22"/>
        </w:rPr>
        <w:t xml:space="preserve"> (žr.</w:t>
      </w:r>
      <w:r w:rsidR="00CC1E80">
        <w:rPr>
          <w:sz w:val="22"/>
          <w:szCs w:val="22"/>
        </w:rPr>
        <w:t> </w:t>
      </w:r>
      <w:r w:rsidR="00B21B41">
        <w:rPr>
          <w:sz w:val="22"/>
          <w:szCs w:val="22"/>
        </w:rPr>
        <w:t>4.5</w:t>
      </w:r>
      <w:r w:rsidR="00CC1E80">
        <w:rPr>
          <w:sz w:val="22"/>
          <w:szCs w:val="22"/>
        </w:rPr>
        <w:t> </w:t>
      </w:r>
      <w:r w:rsidR="00B21B41">
        <w:rPr>
          <w:sz w:val="22"/>
          <w:szCs w:val="22"/>
        </w:rPr>
        <w:t>skyrių).</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4.4</w:t>
      </w:r>
      <w:r>
        <w:rPr>
          <w:b/>
          <w:sz w:val="22"/>
          <w:szCs w:val="22"/>
        </w:rPr>
        <w:tab/>
        <w:t>Specialūs įspėjimai ir atsargumo priemonės</w:t>
      </w:r>
    </w:p>
    <w:p w:rsidR="00B21B41" w:rsidRDefault="00B21B41" w:rsidP="00B21B41">
      <w:pPr>
        <w:rPr>
          <w:sz w:val="22"/>
          <w:szCs w:val="22"/>
        </w:rPr>
      </w:pPr>
    </w:p>
    <w:p w:rsidR="00B21B41" w:rsidRDefault="00B21B41" w:rsidP="00B21B41">
      <w:pPr>
        <w:rPr>
          <w:sz w:val="22"/>
          <w:szCs w:val="22"/>
          <w:u w:val="single"/>
        </w:rPr>
      </w:pPr>
      <w:r>
        <w:rPr>
          <w:sz w:val="22"/>
          <w:szCs w:val="22"/>
          <w:u w:val="single"/>
        </w:rPr>
        <w:t>Bendrieji</w:t>
      </w:r>
    </w:p>
    <w:p w:rsidR="00B21B41" w:rsidRDefault="00B21B41" w:rsidP="00B21B41">
      <w:pPr>
        <w:rPr>
          <w:sz w:val="22"/>
          <w:szCs w:val="22"/>
        </w:rPr>
      </w:pPr>
      <w:r>
        <w:rPr>
          <w:sz w:val="22"/>
          <w:szCs w:val="22"/>
        </w:rPr>
        <w:t>Pacientus reikia informuoti, kad kreiptųsi į gydytoją, jeigu:</w:t>
      </w:r>
    </w:p>
    <w:p w:rsidR="00B21B41" w:rsidRDefault="00B21B41" w:rsidP="00B21B41">
      <w:pPr>
        <w:rPr>
          <w:sz w:val="22"/>
          <w:szCs w:val="22"/>
        </w:rPr>
      </w:pPr>
    </w:p>
    <w:p w:rsidR="00B21B41" w:rsidRDefault="00B21B41" w:rsidP="00B21B41">
      <w:pPr>
        <w:pStyle w:val="Sraopastraipa"/>
        <w:numPr>
          <w:ilvl w:val="0"/>
          <w:numId w:val="2"/>
        </w:numPr>
        <w:ind w:left="567" w:hanging="567"/>
        <w:rPr>
          <w:sz w:val="22"/>
          <w:szCs w:val="22"/>
        </w:rPr>
      </w:pPr>
      <w:r>
        <w:rPr>
          <w:sz w:val="22"/>
          <w:szCs w:val="22"/>
        </w:rPr>
        <w:t xml:space="preserve">jie patiria </w:t>
      </w:r>
      <w:r w:rsidR="00BD3CAC">
        <w:rPr>
          <w:sz w:val="22"/>
          <w:szCs w:val="22"/>
        </w:rPr>
        <w:t>didelį</w:t>
      </w:r>
      <w:r>
        <w:rPr>
          <w:sz w:val="22"/>
          <w:szCs w:val="22"/>
        </w:rPr>
        <w:t xml:space="preserve"> kūno svorio mažėjimą</w:t>
      </w:r>
      <w:r w:rsidR="00BD3CAC">
        <w:rPr>
          <w:sz w:val="22"/>
          <w:szCs w:val="22"/>
        </w:rPr>
        <w:t xml:space="preserve"> dėl nežinomų priežasčių</w:t>
      </w:r>
      <w:r>
        <w:rPr>
          <w:sz w:val="22"/>
          <w:szCs w:val="22"/>
        </w:rPr>
        <w:t xml:space="preserve">, pasikartojantį vėmimą, </w:t>
      </w:r>
      <w:proofErr w:type="spellStart"/>
      <w:r>
        <w:rPr>
          <w:sz w:val="22"/>
          <w:szCs w:val="22"/>
        </w:rPr>
        <w:t>disfagiją</w:t>
      </w:r>
      <w:proofErr w:type="spellEnd"/>
      <w:r>
        <w:rPr>
          <w:sz w:val="22"/>
          <w:szCs w:val="22"/>
        </w:rPr>
        <w:t xml:space="preserve">, vėmimą krauju ar </w:t>
      </w:r>
      <w:proofErr w:type="spellStart"/>
      <w:r>
        <w:rPr>
          <w:sz w:val="22"/>
          <w:szCs w:val="22"/>
        </w:rPr>
        <w:t>meleną</w:t>
      </w:r>
      <w:proofErr w:type="spellEnd"/>
      <w:r>
        <w:rPr>
          <w:sz w:val="22"/>
          <w:szCs w:val="22"/>
        </w:rPr>
        <w:t xml:space="preserve"> arba jeigu įtariama ar diagnozuojama skrandžio opa, būtina ištirti, ar nėra piktybinės ligos, nes gydymas </w:t>
      </w:r>
      <w:proofErr w:type="spellStart"/>
      <w:r>
        <w:rPr>
          <w:sz w:val="22"/>
          <w:szCs w:val="22"/>
        </w:rPr>
        <w:t>ezomeprazolu</w:t>
      </w:r>
      <w:proofErr w:type="spellEnd"/>
      <w:r>
        <w:rPr>
          <w:sz w:val="22"/>
          <w:szCs w:val="22"/>
        </w:rPr>
        <w:t xml:space="preserve"> gali palengvinti jos simptomus ir uždelsti diagnozės nustatymą;</w:t>
      </w:r>
    </w:p>
    <w:p w:rsidR="00B21B41" w:rsidRDefault="00B21B41" w:rsidP="00B21B41">
      <w:pPr>
        <w:pStyle w:val="Sraopastraipa"/>
        <w:numPr>
          <w:ilvl w:val="0"/>
          <w:numId w:val="2"/>
        </w:numPr>
        <w:ind w:left="567" w:hanging="567"/>
        <w:rPr>
          <w:sz w:val="22"/>
          <w:szCs w:val="22"/>
        </w:rPr>
      </w:pPr>
      <w:r>
        <w:rPr>
          <w:sz w:val="22"/>
          <w:szCs w:val="22"/>
        </w:rPr>
        <w:t>jie anksčiau sirgo skrandžio opa arba patyrė virškinimo trakto operaciją;</w:t>
      </w:r>
    </w:p>
    <w:p w:rsidR="00B21B41" w:rsidRDefault="00B21B41" w:rsidP="00B21B41">
      <w:pPr>
        <w:pStyle w:val="Sraopastraipa"/>
        <w:numPr>
          <w:ilvl w:val="0"/>
          <w:numId w:val="2"/>
        </w:numPr>
        <w:ind w:left="567" w:hanging="567"/>
        <w:rPr>
          <w:sz w:val="22"/>
          <w:szCs w:val="22"/>
        </w:rPr>
      </w:pPr>
      <w:r>
        <w:rPr>
          <w:sz w:val="22"/>
          <w:szCs w:val="22"/>
        </w:rPr>
        <w:t>jiems 4</w:t>
      </w:r>
      <w:r w:rsidR="001C4D1F">
        <w:rPr>
          <w:sz w:val="22"/>
          <w:szCs w:val="22"/>
        </w:rPr>
        <w:t> </w:t>
      </w:r>
      <w:r>
        <w:rPr>
          <w:sz w:val="22"/>
          <w:szCs w:val="22"/>
        </w:rPr>
        <w:t xml:space="preserve">savaites arba ilgiau buvo taikomas nepertraukiamas simptominis </w:t>
      </w:r>
      <w:proofErr w:type="spellStart"/>
      <w:r>
        <w:rPr>
          <w:sz w:val="22"/>
          <w:szCs w:val="22"/>
        </w:rPr>
        <w:t>nevirškinimo</w:t>
      </w:r>
      <w:proofErr w:type="spellEnd"/>
      <w:r>
        <w:rPr>
          <w:sz w:val="22"/>
          <w:szCs w:val="22"/>
        </w:rPr>
        <w:t xml:space="preserve"> arba rėmens gydymas;</w:t>
      </w:r>
    </w:p>
    <w:p w:rsidR="00B21B41" w:rsidRDefault="00B21B41" w:rsidP="00B21B41">
      <w:pPr>
        <w:pStyle w:val="Sraopastraipa"/>
        <w:numPr>
          <w:ilvl w:val="0"/>
          <w:numId w:val="2"/>
        </w:numPr>
        <w:ind w:left="567" w:hanging="567"/>
        <w:rPr>
          <w:sz w:val="22"/>
          <w:szCs w:val="22"/>
        </w:rPr>
      </w:pPr>
      <w:r>
        <w:rPr>
          <w:sz w:val="22"/>
          <w:szCs w:val="22"/>
        </w:rPr>
        <w:t>jie serga gelta arba sunkia kepenų liga;</w:t>
      </w:r>
    </w:p>
    <w:p w:rsidR="00B21B41" w:rsidRDefault="00B21B41" w:rsidP="00B21B41">
      <w:pPr>
        <w:pStyle w:val="Sraopastraipa"/>
        <w:numPr>
          <w:ilvl w:val="0"/>
          <w:numId w:val="2"/>
        </w:numPr>
        <w:ind w:left="567" w:hanging="567"/>
        <w:rPr>
          <w:sz w:val="22"/>
          <w:szCs w:val="22"/>
        </w:rPr>
      </w:pPr>
      <w:r>
        <w:rPr>
          <w:sz w:val="22"/>
          <w:szCs w:val="22"/>
        </w:rPr>
        <w:t>jie yra vyresni kaip 55</w:t>
      </w:r>
      <w:r w:rsidR="001C4D1F">
        <w:rPr>
          <w:sz w:val="22"/>
          <w:szCs w:val="22"/>
        </w:rPr>
        <w:t> </w:t>
      </w:r>
      <w:r>
        <w:rPr>
          <w:sz w:val="22"/>
          <w:szCs w:val="22"/>
        </w:rPr>
        <w:t>metų ir turi naujų arba neseniai pakitusių simptomų.</w:t>
      </w:r>
    </w:p>
    <w:p w:rsidR="00B21B41" w:rsidRDefault="00B21B41" w:rsidP="00B21B41">
      <w:pPr>
        <w:rPr>
          <w:sz w:val="22"/>
          <w:szCs w:val="22"/>
        </w:rPr>
      </w:pPr>
    </w:p>
    <w:p w:rsidR="00B21B41" w:rsidRDefault="00B21B41" w:rsidP="00B21B41">
      <w:pPr>
        <w:rPr>
          <w:sz w:val="22"/>
          <w:szCs w:val="22"/>
        </w:rPr>
      </w:pPr>
      <w:r>
        <w:rPr>
          <w:sz w:val="22"/>
          <w:szCs w:val="22"/>
        </w:rPr>
        <w:t xml:space="preserve">Pacientai, kurių pasikartojantys </w:t>
      </w:r>
      <w:proofErr w:type="spellStart"/>
      <w:r>
        <w:rPr>
          <w:sz w:val="22"/>
          <w:szCs w:val="22"/>
        </w:rPr>
        <w:t>nevirškinimo</w:t>
      </w:r>
      <w:proofErr w:type="spellEnd"/>
      <w:r>
        <w:rPr>
          <w:sz w:val="22"/>
          <w:szCs w:val="22"/>
        </w:rPr>
        <w:t xml:space="preserve"> ar rėmens simptomai ilgalaikiai, turi reguliariais intervalais lankytis pas savo gydytoją. </w:t>
      </w:r>
      <w:r w:rsidR="003519FB">
        <w:rPr>
          <w:sz w:val="22"/>
          <w:szCs w:val="22"/>
        </w:rPr>
        <w:t>V</w:t>
      </w:r>
      <w:r>
        <w:rPr>
          <w:sz w:val="22"/>
          <w:szCs w:val="22"/>
        </w:rPr>
        <w:t>yresni negu 55</w:t>
      </w:r>
      <w:r w:rsidR="001C4D1F">
        <w:rPr>
          <w:sz w:val="22"/>
          <w:szCs w:val="22"/>
        </w:rPr>
        <w:t> </w:t>
      </w:r>
      <w:r>
        <w:rPr>
          <w:sz w:val="22"/>
          <w:szCs w:val="22"/>
        </w:rPr>
        <w:t xml:space="preserve">metų pacientai, kasdien vartojantys nereceptinių vaistinių preparatų nuo </w:t>
      </w:r>
      <w:proofErr w:type="spellStart"/>
      <w:r>
        <w:rPr>
          <w:sz w:val="22"/>
          <w:szCs w:val="22"/>
        </w:rPr>
        <w:t>nevirškinimo</w:t>
      </w:r>
      <w:proofErr w:type="spellEnd"/>
      <w:r>
        <w:rPr>
          <w:sz w:val="22"/>
          <w:szCs w:val="22"/>
        </w:rPr>
        <w:t xml:space="preserve"> arba rėmens, turi informuoti savo gydytoją arba vaistininką.</w:t>
      </w:r>
    </w:p>
    <w:p w:rsidR="00B21B41" w:rsidRDefault="00B21B41" w:rsidP="00B21B41">
      <w:pPr>
        <w:rPr>
          <w:sz w:val="22"/>
          <w:szCs w:val="22"/>
        </w:rPr>
      </w:pPr>
    </w:p>
    <w:p w:rsidR="00B21B41" w:rsidRDefault="00B21B41" w:rsidP="00B21B41">
      <w:pPr>
        <w:rPr>
          <w:sz w:val="22"/>
          <w:szCs w:val="22"/>
        </w:rPr>
      </w:pPr>
      <w:r>
        <w:rPr>
          <w:sz w:val="22"/>
          <w:szCs w:val="22"/>
        </w:rPr>
        <w:t xml:space="preserve">Kaip </w:t>
      </w:r>
      <w:r w:rsidR="003519FB">
        <w:rPr>
          <w:sz w:val="22"/>
          <w:szCs w:val="22"/>
        </w:rPr>
        <w:t xml:space="preserve">ilgalaikį </w:t>
      </w:r>
      <w:r>
        <w:rPr>
          <w:sz w:val="22"/>
          <w:szCs w:val="22"/>
        </w:rPr>
        <w:t xml:space="preserve">profilaktinį vaistinį preparatą </w:t>
      </w:r>
      <w:proofErr w:type="spellStart"/>
      <w:r>
        <w:rPr>
          <w:sz w:val="22"/>
          <w:szCs w:val="22"/>
        </w:rPr>
        <w:t>Elfimest</w:t>
      </w:r>
      <w:proofErr w:type="spellEnd"/>
      <w:r>
        <w:rPr>
          <w:sz w:val="22"/>
          <w:szCs w:val="22"/>
        </w:rPr>
        <w:t xml:space="preserve"> pacientai neturi vartoti.</w:t>
      </w:r>
    </w:p>
    <w:p w:rsidR="00B21B41" w:rsidRDefault="00B21B41" w:rsidP="00B21B41">
      <w:pPr>
        <w:rPr>
          <w:sz w:val="22"/>
          <w:szCs w:val="22"/>
        </w:rPr>
      </w:pPr>
    </w:p>
    <w:p w:rsidR="00B21B41" w:rsidRDefault="00B21B41" w:rsidP="00B21B41">
      <w:pPr>
        <w:rPr>
          <w:sz w:val="22"/>
          <w:szCs w:val="22"/>
        </w:rPr>
      </w:pPr>
      <w:r>
        <w:rPr>
          <w:color w:val="000000"/>
          <w:sz w:val="22"/>
          <w:szCs w:val="22"/>
        </w:rPr>
        <w:t>Gydymas protonų siurblio inhibitoriais</w:t>
      </w:r>
      <w:r w:rsidR="00EE084C">
        <w:rPr>
          <w:color w:val="000000"/>
          <w:sz w:val="22"/>
          <w:szCs w:val="22"/>
        </w:rPr>
        <w:t xml:space="preserve"> (PSI)</w:t>
      </w:r>
      <w:r>
        <w:rPr>
          <w:color w:val="000000"/>
          <w:sz w:val="22"/>
          <w:szCs w:val="22"/>
        </w:rPr>
        <w:t xml:space="preserve"> gali šiek tiek padidinti virškinimo trakto infekcijų, tokių kaip </w:t>
      </w:r>
      <w:proofErr w:type="spellStart"/>
      <w:r>
        <w:rPr>
          <w:i/>
          <w:iCs/>
          <w:color w:val="000000"/>
          <w:sz w:val="22"/>
          <w:szCs w:val="22"/>
        </w:rPr>
        <w:t>Salmonella</w:t>
      </w:r>
      <w:proofErr w:type="spellEnd"/>
      <w:r>
        <w:rPr>
          <w:i/>
          <w:iCs/>
          <w:color w:val="000000"/>
          <w:sz w:val="22"/>
          <w:szCs w:val="22"/>
        </w:rPr>
        <w:t xml:space="preserve"> </w:t>
      </w:r>
      <w:r>
        <w:rPr>
          <w:color w:val="000000"/>
          <w:sz w:val="22"/>
          <w:szCs w:val="22"/>
        </w:rPr>
        <w:t xml:space="preserve">ir </w:t>
      </w:r>
      <w:proofErr w:type="spellStart"/>
      <w:r>
        <w:rPr>
          <w:i/>
          <w:iCs/>
          <w:color w:val="000000"/>
          <w:sz w:val="22"/>
          <w:szCs w:val="22"/>
        </w:rPr>
        <w:t>Campylobacter</w:t>
      </w:r>
      <w:proofErr w:type="spellEnd"/>
      <w:r>
        <w:rPr>
          <w:i/>
          <w:iCs/>
          <w:color w:val="000000"/>
          <w:sz w:val="22"/>
          <w:szCs w:val="22"/>
        </w:rPr>
        <w:t xml:space="preserve">, </w:t>
      </w:r>
      <w:r>
        <w:rPr>
          <w:iCs/>
          <w:color w:val="000000"/>
          <w:sz w:val="22"/>
          <w:szCs w:val="22"/>
        </w:rPr>
        <w:t xml:space="preserve">o </w:t>
      </w:r>
      <w:r>
        <w:rPr>
          <w:color w:val="000000"/>
          <w:sz w:val="22"/>
          <w:szCs w:val="22"/>
        </w:rPr>
        <w:t xml:space="preserve">ligoninėje gulintiems pacientams </w:t>
      </w:r>
      <w:r>
        <w:rPr>
          <w:color w:val="000000"/>
          <w:sz w:val="22"/>
          <w:szCs w:val="22"/>
        </w:rPr>
        <w:sym w:font="Symbol" w:char="F02D"/>
      </w:r>
      <w:r>
        <w:rPr>
          <w:color w:val="000000"/>
          <w:sz w:val="22"/>
          <w:szCs w:val="22"/>
        </w:rPr>
        <w:t xml:space="preserve"> galbūt ir </w:t>
      </w:r>
      <w:proofErr w:type="spellStart"/>
      <w:r>
        <w:rPr>
          <w:i/>
          <w:color w:val="000000"/>
          <w:sz w:val="22"/>
          <w:szCs w:val="22"/>
        </w:rPr>
        <w:t>Clostridium</w:t>
      </w:r>
      <w:proofErr w:type="spellEnd"/>
      <w:r>
        <w:rPr>
          <w:i/>
          <w:color w:val="000000"/>
          <w:sz w:val="22"/>
          <w:szCs w:val="22"/>
        </w:rPr>
        <w:t xml:space="preserve"> </w:t>
      </w:r>
      <w:proofErr w:type="spellStart"/>
      <w:r>
        <w:rPr>
          <w:i/>
          <w:color w:val="000000"/>
          <w:sz w:val="22"/>
          <w:szCs w:val="22"/>
        </w:rPr>
        <w:t>difficile</w:t>
      </w:r>
      <w:proofErr w:type="spellEnd"/>
      <w:r>
        <w:rPr>
          <w:i/>
          <w:color w:val="000000"/>
          <w:sz w:val="22"/>
          <w:szCs w:val="22"/>
        </w:rPr>
        <w:t xml:space="preserve"> </w:t>
      </w:r>
      <w:r>
        <w:rPr>
          <w:color w:val="000000"/>
          <w:sz w:val="22"/>
          <w:szCs w:val="22"/>
        </w:rPr>
        <w:t>riziką (žr.</w:t>
      </w:r>
      <w:r w:rsidR="001C4D1F">
        <w:rPr>
          <w:color w:val="000000"/>
          <w:sz w:val="22"/>
          <w:szCs w:val="22"/>
        </w:rPr>
        <w:t> </w:t>
      </w:r>
      <w:r>
        <w:rPr>
          <w:color w:val="000000"/>
          <w:sz w:val="22"/>
          <w:szCs w:val="22"/>
        </w:rPr>
        <w:t>5.1</w:t>
      </w:r>
      <w:r w:rsidR="001C4D1F">
        <w:rPr>
          <w:color w:val="000000"/>
          <w:sz w:val="22"/>
          <w:szCs w:val="22"/>
        </w:rPr>
        <w:t> </w:t>
      </w:r>
      <w:r>
        <w:rPr>
          <w:color w:val="000000"/>
          <w:sz w:val="22"/>
          <w:szCs w:val="22"/>
        </w:rPr>
        <w:t>skyrių).</w:t>
      </w:r>
    </w:p>
    <w:p w:rsidR="00B21B41" w:rsidRDefault="00B21B41" w:rsidP="00B21B41">
      <w:pPr>
        <w:rPr>
          <w:sz w:val="22"/>
          <w:szCs w:val="22"/>
        </w:rPr>
      </w:pPr>
    </w:p>
    <w:p w:rsidR="00B21B41" w:rsidRDefault="00B21B41" w:rsidP="00B21B41">
      <w:pPr>
        <w:rPr>
          <w:sz w:val="22"/>
          <w:szCs w:val="22"/>
        </w:rPr>
      </w:pPr>
      <w:r>
        <w:rPr>
          <w:sz w:val="22"/>
          <w:szCs w:val="22"/>
        </w:rPr>
        <w:t xml:space="preserve">Pacientai, kuriems reikia atlikti endoskopiją ar </w:t>
      </w:r>
      <w:r w:rsidR="00FE5436">
        <w:rPr>
          <w:sz w:val="22"/>
          <w:szCs w:val="22"/>
        </w:rPr>
        <w:t>šlapalo kvėpavimo testą</w:t>
      </w:r>
      <w:r>
        <w:rPr>
          <w:sz w:val="22"/>
          <w:szCs w:val="22"/>
        </w:rPr>
        <w:t>, turi pasitarti su savo gydytoju, prieš pradėdami vartoti šio vaistinio preparato.</w:t>
      </w:r>
    </w:p>
    <w:p w:rsidR="00B21B41" w:rsidRDefault="00B21B41" w:rsidP="00B21B41">
      <w:pPr>
        <w:rPr>
          <w:sz w:val="22"/>
          <w:szCs w:val="22"/>
        </w:rPr>
      </w:pPr>
    </w:p>
    <w:p w:rsidR="00B21B41" w:rsidRDefault="00B21B41" w:rsidP="00B21B41">
      <w:pPr>
        <w:rPr>
          <w:sz w:val="22"/>
          <w:szCs w:val="22"/>
          <w:u w:val="single"/>
        </w:rPr>
      </w:pPr>
      <w:r>
        <w:rPr>
          <w:sz w:val="22"/>
          <w:szCs w:val="22"/>
          <w:u w:val="single"/>
        </w:rPr>
        <w:t>Derinimas su kitais vaistiniais preparatais</w:t>
      </w:r>
    </w:p>
    <w:p w:rsidR="00B21B41" w:rsidRDefault="00B21B41" w:rsidP="00B21B41">
      <w:pPr>
        <w:rPr>
          <w:sz w:val="22"/>
          <w:szCs w:val="22"/>
        </w:rPr>
      </w:pPr>
      <w:r>
        <w:rPr>
          <w:sz w:val="22"/>
          <w:szCs w:val="22"/>
        </w:rPr>
        <w:t xml:space="preserve">Kartu su </w:t>
      </w:r>
      <w:proofErr w:type="spellStart"/>
      <w:r>
        <w:rPr>
          <w:sz w:val="22"/>
          <w:szCs w:val="22"/>
        </w:rPr>
        <w:t>atazanaviru</w:t>
      </w:r>
      <w:proofErr w:type="spellEnd"/>
      <w:r>
        <w:rPr>
          <w:sz w:val="22"/>
          <w:szCs w:val="22"/>
        </w:rPr>
        <w:t xml:space="preserve"> </w:t>
      </w:r>
      <w:proofErr w:type="spellStart"/>
      <w:r>
        <w:rPr>
          <w:sz w:val="22"/>
          <w:szCs w:val="22"/>
        </w:rPr>
        <w:t>ezomeprazolo</w:t>
      </w:r>
      <w:proofErr w:type="spellEnd"/>
      <w:r>
        <w:rPr>
          <w:sz w:val="22"/>
          <w:szCs w:val="22"/>
        </w:rPr>
        <w:t xml:space="preserve"> vartoti nerekomenduojama (žr.</w:t>
      </w:r>
      <w:r w:rsidR="001C4D1F">
        <w:rPr>
          <w:sz w:val="22"/>
          <w:szCs w:val="22"/>
        </w:rPr>
        <w:t> </w:t>
      </w:r>
      <w:r>
        <w:rPr>
          <w:sz w:val="22"/>
          <w:szCs w:val="22"/>
        </w:rPr>
        <w:t>4.5</w:t>
      </w:r>
      <w:r w:rsidR="001C4D1F">
        <w:rPr>
          <w:sz w:val="22"/>
          <w:szCs w:val="22"/>
        </w:rPr>
        <w:t> </w:t>
      </w:r>
      <w:r>
        <w:rPr>
          <w:sz w:val="22"/>
          <w:szCs w:val="22"/>
        </w:rPr>
        <w:t xml:space="preserve">skyrių). Nusprendus, kad gydymas </w:t>
      </w:r>
      <w:proofErr w:type="spellStart"/>
      <w:r>
        <w:rPr>
          <w:sz w:val="22"/>
          <w:szCs w:val="22"/>
        </w:rPr>
        <w:t>atazanaviro</w:t>
      </w:r>
      <w:proofErr w:type="spellEnd"/>
      <w:r>
        <w:rPr>
          <w:sz w:val="22"/>
          <w:szCs w:val="22"/>
        </w:rPr>
        <w:t xml:space="preserve"> ir protonų siurblio inhibitoriaus (PSI) deriniu yra </w:t>
      </w:r>
      <w:r w:rsidR="007477B3">
        <w:rPr>
          <w:sz w:val="22"/>
          <w:szCs w:val="22"/>
        </w:rPr>
        <w:t>būtinas</w:t>
      </w:r>
      <w:r>
        <w:rPr>
          <w:sz w:val="22"/>
          <w:szCs w:val="22"/>
        </w:rPr>
        <w:t xml:space="preserve">, rekomenduojamas atidus klinikinis stebėjimas, jei kartu su 100 mg ritonaviro doze vartojama </w:t>
      </w:r>
      <w:proofErr w:type="spellStart"/>
      <w:r>
        <w:rPr>
          <w:sz w:val="22"/>
          <w:szCs w:val="22"/>
        </w:rPr>
        <w:t>atazanaviro</w:t>
      </w:r>
      <w:proofErr w:type="spellEnd"/>
      <w:r>
        <w:rPr>
          <w:sz w:val="22"/>
          <w:szCs w:val="22"/>
        </w:rPr>
        <w:t xml:space="preserve"> dozė didinama iki 400 mg. 20 mg </w:t>
      </w:r>
      <w:proofErr w:type="spellStart"/>
      <w:r>
        <w:rPr>
          <w:sz w:val="22"/>
          <w:szCs w:val="22"/>
        </w:rPr>
        <w:t>ezomeprazolo</w:t>
      </w:r>
      <w:proofErr w:type="spellEnd"/>
      <w:r>
        <w:rPr>
          <w:sz w:val="22"/>
          <w:szCs w:val="22"/>
        </w:rPr>
        <w:t xml:space="preserve"> dozės didinti negalima.</w:t>
      </w:r>
    </w:p>
    <w:p w:rsidR="00B21B41" w:rsidRDefault="00B21B41" w:rsidP="00B21B41">
      <w:pPr>
        <w:rPr>
          <w:sz w:val="22"/>
          <w:szCs w:val="22"/>
        </w:rPr>
      </w:pPr>
    </w:p>
    <w:p w:rsidR="00B21B41" w:rsidRDefault="00B21B41" w:rsidP="00B21B41">
      <w:pPr>
        <w:rPr>
          <w:sz w:val="22"/>
          <w:szCs w:val="22"/>
        </w:rPr>
      </w:pPr>
      <w:proofErr w:type="spellStart"/>
      <w:r>
        <w:rPr>
          <w:sz w:val="22"/>
          <w:szCs w:val="22"/>
        </w:rPr>
        <w:t>Ezomeprazolas</w:t>
      </w:r>
      <w:proofErr w:type="spellEnd"/>
      <w:r>
        <w:rPr>
          <w:sz w:val="22"/>
          <w:szCs w:val="22"/>
        </w:rPr>
        <w:t xml:space="preserve"> yra CYP2C19</w:t>
      </w:r>
      <w:r w:rsidR="001C4D1F">
        <w:rPr>
          <w:sz w:val="22"/>
          <w:szCs w:val="22"/>
        </w:rPr>
        <w:t> </w:t>
      </w:r>
      <w:r>
        <w:rPr>
          <w:sz w:val="22"/>
          <w:szCs w:val="22"/>
        </w:rPr>
        <w:t xml:space="preserve">inhibitorius. Pradedant ir baigiant gydyti </w:t>
      </w:r>
      <w:proofErr w:type="spellStart"/>
      <w:r>
        <w:rPr>
          <w:sz w:val="22"/>
          <w:szCs w:val="22"/>
        </w:rPr>
        <w:t>ezomeprazolu</w:t>
      </w:r>
      <w:proofErr w:type="spellEnd"/>
      <w:r>
        <w:rPr>
          <w:sz w:val="22"/>
          <w:szCs w:val="22"/>
        </w:rPr>
        <w:t xml:space="preserve">, reikia </w:t>
      </w:r>
      <w:r w:rsidR="001C4D1F">
        <w:rPr>
          <w:sz w:val="22"/>
          <w:szCs w:val="22"/>
        </w:rPr>
        <w:t>apsvarstyti</w:t>
      </w:r>
      <w:r>
        <w:rPr>
          <w:sz w:val="22"/>
          <w:szCs w:val="22"/>
        </w:rPr>
        <w:t xml:space="preserve"> vaistini</w:t>
      </w:r>
      <w:r w:rsidR="001C4D1F">
        <w:rPr>
          <w:sz w:val="22"/>
          <w:szCs w:val="22"/>
        </w:rPr>
        <w:t>ų</w:t>
      </w:r>
      <w:r>
        <w:rPr>
          <w:sz w:val="22"/>
          <w:szCs w:val="22"/>
        </w:rPr>
        <w:t xml:space="preserve"> preparat</w:t>
      </w:r>
      <w:r w:rsidR="001C4D1F">
        <w:rPr>
          <w:sz w:val="22"/>
          <w:szCs w:val="22"/>
        </w:rPr>
        <w:t>ų</w:t>
      </w:r>
      <w:r>
        <w:rPr>
          <w:sz w:val="22"/>
          <w:szCs w:val="22"/>
        </w:rPr>
        <w:t xml:space="preserve">, kuriuos </w:t>
      </w:r>
      <w:proofErr w:type="spellStart"/>
      <w:r>
        <w:rPr>
          <w:sz w:val="22"/>
          <w:szCs w:val="22"/>
        </w:rPr>
        <w:t>metabolizuoja</w:t>
      </w:r>
      <w:proofErr w:type="spellEnd"/>
      <w:r>
        <w:rPr>
          <w:sz w:val="22"/>
          <w:szCs w:val="22"/>
        </w:rPr>
        <w:t xml:space="preserve"> CYP2C19, </w:t>
      </w:r>
      <w:r w:rsidR="001C4D1F">
        <w:rPr>
          <w:sz w:val="22"/>
          <w:szCs w:val="22"/>
        </w:rPr>
        <w:t>sąveikos tikimybę</w:t>
      </w:r>
      <w:r>
        <w:rPr>
          <w:sz w:val="22"/>
          <w:szCs w:val="22"/>
        </w:rPr>
        <w:t xml:space="preserve">. Buvo pastebėta </w:t>
      </w:r>
      <w:r>
        <w:rPr>
          <w:sz w:val="22"/>
          <w:szCs w:val="22"/>
        </w:rPr>
        <w:lastRenderedPageBreak/>
        <w:t xml:space="preserve">sąveika tarp </w:t>
      </w:r>
      <w:proofErr w:type="spellStart"/>
      <w:r>
        <w:rPr>
          <w:sz w:val="22"/>
          <w:szCs w:val="22"/>
        </w:rPr>
        <w:t>klopidogrelio</w:t>
      </w:r>
      <w:proofErr w:type="spellEnd"/>
      <w:r>
        <w:rPr>
          <w:sz w:val="22"/>
          <w:szCs w:val="22"/>
        </w:rPr>
        <w:t xml:space="preserve"> ir </w:t>
      </w:r>
      <w:proofErr w:type="spellStart"/>
      <w:r>
        <w:rPr>
          <w:sz w:val="22"/>
          <w:szCs w:val="22"/>
        </w:rPr>
        <w:t>ezomeprazolo</w:t>
      </w:r>
      <w:proofErr w:type="spellEnd"/>
      <w:r>
        <w:rPr>
          <w:sz w:val="22"/>
          <w:szCs w:val="22"/>
        </w:rPr>
        <w:t xml:space="preserve">. Klinikinė šios sąveikos reikšmė yra neaiški. </w:t>
      </w:r>
      <w:proofErr w:type="spellStart"/>
      <w:r w:rsidRPr="00864CEB">
        <w:rPr>
          <w:sz w:val="22"/>
          <w:szCs w:val="22"/>
        </w:rPr>
        <w:t>Ezomeprazolo</w:t>
      </w:r>
      <w:proofErr w:type="spellEnd"/>
      <w:r w:rsidRPr="00864CEB">
        <w:rPr>
          <w:sz w:val="22"/>
          <w:szCs w:val="22"/>
        </w:rPr>
        <w:t xml:space="preserve"> derinimas su </w:t>
      </w:r>
      <w:proofErr w:type="spellStart"/>
      <w:r w:rsidRPr="00864CEB">
        <w:rPr>
          <w:sz w:val="22"/>
          <w:szCs w:val="22"/>
        </w:rPr>
        <w:t>klopidogreliu</w:t>
      </w:r>
      <w:proofErr w:type="spellEnd"/>
      <w:r w:rsidRPr="00864CEB">
        <w:rPr>
          <w:sz w:val="22"/>
          <w:szCs w:val="22"/>
        </w:rPr>
        <w:t xml:space="preserve"> </w:t>
      </w:r>
      <w:r w:rsidR="00864CEB">
        <w:rPr>
          <w:sz w:val="22"/>
          <w:szCs w:val="22"/>
        </w:rPr>
        <w:t>nerekomenduojamas</w:t>
      </w:r>
      <w:r>
        <w:rPr>
          <w:sz w:val="22"/>
          <w:szCs w:val="22"/>
        </w:rPr>
        <w:t xml:space="preserve"> (žr.</w:t>
      </w:r>
      <w:r w:rsidR="001C4D1F">
        <w:rPr>
          <w:sz w:val="22"/>
          <w:szCs w:val="22"/>
        </w:rPr>
        <w:t> </w:t>
      </w:r>
      <w:r>
        <w:rPr>
          <w:sz w:val="22"/>
          <w:szCs w:val="22"/>
        </w:rPr>
        <w:t>4.5</w:t>
      </w:r>
      <w:r w:rsidR="001C4D1F">
        <w:rPr>
          <w:sz w:val="22"/>
          <w:szCs w:val="22"/>
        </w:rPr>
        <w:t> </w:t>
      </w:r>
      <w:r>
        <w:rPr>
          <w:sz w:val="22"/>
          <w:szCs w:val="22"/>
        </w:rPr>
        <w:t>skyrių).</w:t>
      </w:r>
    </w:p>
    <w:p w:rsidR="00B21B41" w:rsidRDefault="00B21B41" w:rsidP="00B21B41">
      <w:pPr>
        <w:rPr>
          <w:sz w:val="22"/>
          <w:szCs w:val="22"/>
        </w:rPr>
      </w:pPr>
    </w:p>
    <w:p w:rsidR="00B21B41" w:rsidRDefault="00B21B41" w:rsidP="00B21B41">
      <w:pPr>
        <w:rPr>
          <w:sz w:val="22"/>
          <w:szCs w:val="22"/>
        </w:rPr>
      </w:pPr>
      <w:r>
        <w:rPr>
          <w:sz w:val="22"/>
          <w:szCs w:val="22"/>
        </w:rPr>
        <w:t>Kitų PSI arba H</w:t>
      </w:r>
      <w:r>
        <w:rPr>
          <w:sz w:val="22"/>
          <w:szCs w:val="22"/>
          <w:vertAlign w:val="subscript"/>
        </w:rPr>
        <w:t>2</w:t>
      </w:r>
      <w:r w:rsidR="001C4D1F">
        <w:rPr>
          <w:sz w:val="22"/>
          <w:szCs w:val="22"/>
        </w:rPr>
        <w:t> </w:t>
      </w:r>
      <w:r>
        <w:rPr>
          <w:sz w:val="22"/>
          <w:szCs w:val="22"/>
        </w:rPr>
        <w:t xml:space="preserve">receptorių blokatorių kartu su </w:t>
      </w:r>
      <w:proofErr w:type="spellStart"/>
      <w:r>
        <w:rPr>
          <w:sz w:val="22"/>
          <w:szCs w:val="22"/>
        </w:rPr>
        <w:t>ezomeprazolu</w:t>
      </w:r>
      <w:proofErr w:type="spellEnd"/>
      <w:r>
        <w:rPr>
          <w:sz w:val="22"/>
          <w:szCs w:val="22"/>
        </w:rPr>
        <w:t xml:space="preserve"> pacientams vartoti negalima.</w:t>
      </w:r>
    </w:p>
    <w:p w:rsidR="00B21B41" w:rsidRDefault="00B21B41" w:rsidP="00B21B41">
      <w:pPr>
        <w:tabs>
          <w:tab w:val="left" w:pos="567"/>
        </w:tabs>
        <w:rPr>
          <w:rFonts w:eastAsia="Calibri"/>
          <w:sz w:val="22"/>
          <w:szCs w:val="22"/>
          <w:u w:val="single"/>
          <w:lang w:eastAsia="lt-LT"/>
        </w:rPr>
      </w:pPr>
    </w:p>
    <w:p w:rsidR="003519FB" w:rsidRPr="003519FB" w:rsidRDefault="003519FB" w:rsidP="003519FB">
      <w:pPr>
        <w:tabs>
          <w:tab w:val="left" w:pos="567"/>
        </w:tabs>
        <w:rPr>
          <w:rFonts w:eastAsia="Calibri"/>
          <w:sz w:val="22"/>
          <w:szCs w:val="22"/>
          <w:u w:val="single"/>
          <w:lang w:eastAsia="lt-LT"/>
        </w:rPr>
      </w:pPr>
      <w:r w:rsidRPr="003519FB">
        <w:rPr>
          <w:rFonts w:eastAsia="Calibri"/>
          <w:sz w:val="22"/>
          <w:szCs w:val="22"/>
          <w:u w:val="single"/>
          <w:lang w:eastAsia="lt-LT"/>
        </w:rPr>
        <w:t>Įtaka laboratoriniams tyrimams</w:t>
      </w:r>
    </w:p>
    <w:p w:rsidR="003519FB" w:rsidRPr="003519FB" w:rsidRDefault="003519FB" w:rsidP="003519FB">
      <w:pPr>
        <w:tabs>
          <w:tab w:val="left" w:pos="567"/>
        </w:tabs>
        <w:rPr>
          <w:rFonts w:eastAsia="Calibri"/>
          <w:sz w:val="22"/>
          <w:szCs w:val="22"/>
          <w:lang w:eastAsia="lt-LT"/>
        </w:rPr>
      </w:pPr>
      <w:r w:rsidRPr="003519FB">
        <w:rPr>
          <w:rFonts w:eastAsia="Calibri"/>
          <w:sz w:val="22"/>
          <w:szCs w:val="22"/>
          <w:lang w:eastAsia="lt-LT"/>
        </w:rPr>
        <w:t xml:space="preserve">Dėl padidėjusios </w:t>
      </w:r>
      <w:proofErr w:type="spellStart"/>
      <w:r w:rsidRPr="003519FB">
        <w:rPr>
          <w:rFonts w:eastAsia="Calibri"/>
          <w:sz w:val="22"/>
          <w:szCs w:val="22"/>
          <w:lang w:eastAsia="lt-LT"/>
        </w:rPr>
        <w:t>chromogranino</w:t>
      </w:r>
      <w:proofErr w:type="spellEnd"/>
      <w:r w:rsidRPr="003519FB">
        <w:rPr>
          <w:rFonts w:eastAsia="Calibri"/>
          <w:sz w:val="22"/>
          <w:szCs w:val="22"/>
          <w:lang w:eastAsia="lt-LT"/>
        </w:rPr>
        <w:t xml:space="preserve"> A (</w:t>
      </w:r>
      <w:proofErr w:type="spellStart"/>
      <w:r w:rsidRPr="003519FB">
        <w:rPr>
          <w:rFonts w:eastAsia="Calibri"/>
          <w:sz w:val="22"/>
          <w:szCs w:val="22"/>
          <w:lang w:eastAsia="lt-LT"/>
        </w:rPr>
        <w:t>CgA</w:t>
      </w:r>
      <w:proofErr w:type="spellEnd"/>
      <w:r w:rsidRPr="003519FB">
        <w:rPr>
          <w:rFonts w:eastAsia="Calibri"/>
          <w:sz w:val="22"/>
          <w:szCs w:val="22"/>
          <w:lang w:eastAsia="lt-LT"/>
        </w:rPr>
        <w:t xml:space="preserve">) koncentracijos gali būti sunkiau atlikti </w:t>
      </w:r>
      <w:proofErr w:type="spellStart"/>
      <w:r w:rsidRPr="003519FB">
        <w:rPr>
          <w:rFonts w:eastAsia="Calibri"/>
          <w:sz w:val="22"/>
          <w:szCs w:val="22"/>
          <w:lang w:eastAsia="lt-LT"/>
        </w:rPr>
        <w:t>neuroendokrininių</w:t>
      </w:r>
      <w:proofErr w:type="spellEnd"/>
      <w:r w:rsidRPr="003519FB">
        <w:rPr>
          <w:rFonts w:eastAsia="Calibri"/>
          <w:sz w:val="22"/>
          <w:szCs w:val="22"/>
          <w:lang w:eastAsia="lt-LT"/>
        </w:rPr>
        <w:t xml:space="preserve"> navikų tyrimus. Siekiant išvengti tokio poveikio gydymą </w:t>
      </w:r>
      <w:proofErr w:type="spellStart"/>
      <w:r w:rsidRPr="003519FB">
        <w:rPr>
          <w:rFonts w:eastAsia="Calibri"/>
          <w:sz w:val="22"/>
          <w:szCs w:val="22"/>
          <w:lang w:eastAsia="lt-LT"/>
        </w:rPr>
        <w:t>Elfimest</w:t>
      </w:r>
      <w:proofErr w:type="spellEnd"/>
      <w:r w:rsidRPr="003519FB">
        <w:rPr>
          <w:rFonts w:eastAsia="Calibri"/>
          <w:sz w:val="22"/>
          <w:szCs w:val="22"/>
          <w:lang w:eastAsia="lt-LT"/>
        </w:rPr>
        <w:t xml:space="preserve"> reikia nutraukti likus ne mažiau kaip 5 dienoms iki </w:t>
      </w:r>
      <w:proofErr w:type="spellStart"/>
      <w:r w:rsidRPr="003519FB">
        <w:rPr>
          <w:rFonts w:eastAsia="Calibri"/>
          <w:sz w:val="22"/>
          <w:szCs w:val="22"/>
          <w:lang w:eastAsia="lt-LT"/>
        </w:rPr>
        <w:t>CgA</w:t>
      </w:r>
      <w:proofErr w:type="spellEnd"/>
      <w:r w:rsidRPr="003519FB">
        <w:rPr>
          <w:rFonts w:eastAsia="Calibri"/>
          <w:sz w:val="22"/>
          <w:szCs w:val="22"/>
          <w:lang w:eastAsia="lt-LT"/>
        </w:rPr>
        <w:t xml:space="preserve"> tyrimų (žr. 5.1 skyrių). Jeigu po pirminio tyrimo </w:t>
      </w:r>
      <w:proofErr w:type="spellStart"/>
      <w:r w:rsidRPr="003519FB">
        <w:rPr>
          <w:rFonts w:eastAsia="Calibri"/>
          <w:sz w:val="22"/>
          <w:szCs w:val="22"/>
          <w:lang w:eastAsia="lt-LT"/>
        </w:rPr>
        <w:t>CgA</w:t>
      </w:r>
      <w:proofErr w:type="spellEnd"/>
      <w:r w:rsidRPr="003519FB">
        <w:rPr>
          <w:rFonts w:eastAsia="Calibri"/>
          <w:sz w:val="22"/>
          <w:szCs w:val="22"/>
          <w:lang w:eastAsia="lt-LT"/>
        </w:rPr>
        <w:t xml:space="preserve"> ir </w:t>
      </w:r>
      <w:proofErr w:type="spellStart"/>
      <w:r w:rsidRPr="003519FB">
        <w:rPr>
          <w:rFonts w:eastAsia="Calibri"/>
          <w:sz w:val="22"/>
          <w:szCs w:val="22"/>
          <w:lang w:eastAsia="lt-LT"/>
        </w:rPr>
        <w:t>gastrino</w:t>
      </w:r>
      <w:proofErr w:type="spellEnd"/>
      <w:r w:rsidRPr="003519FB">
        <w:rPr>
          <w:rFonts w:eastAsia="Calibri"/>
          <w:sz w:val="22"/>
          <w:szCs w:val="22"/>
          <w:lang w:eastAsia="lt-LT"/>
        </w:rPr>
        <w:t xml:space="preserve"> koncentracija nesumažėjo iki standartinės koncentracijos intervalo, tyrimus reikia pakartoti praėjus 14</w:t>
      </w:r>
      <w:r w:rsidR="007E22CE">
        <w:rPr>
          <w:rFonts w:eastAsia="Calibri"/>
          <w:sz w:val="22"/>
          <w:szCs w:val="22"/>
          <w:lang w:eastAsia="lt-LT"/>
        </w:rPr>
        <w:t> </w:t>
      </w:r>
      <w:r w:rsidRPr="003519FB">
        <w:rPr>
          <w:rFonts w:eastAsia="Calibri"/>
          <w:sz w:val="22"/>
          <w:szCs w:val="22"/>
          <w:lang w:eastAsia="lt-LT"/>
        </w:rPr>
        <w:t>dienų po gydymo protonų siurblio inhibitoriais nutraukimo.</w:t>
      </w:r>
    </w:p>
    <w:p w:rsidR="003519FB" w:rsidRDefault="003519FB" w:rsidP="003519FB">
      <w:pPr>
        <w:tabs>
          <w:tab w:val="left" w:pos="567"/>
        </w:tabs>
        <w:rPr>
          <w:rFonts w:eastAsia="Calibri"/>
          <w:sz w:val="22"/>
          <w:szCs w:val="22"/>
          <w:u w:val="single"/>
          <w:lang w:eastAsia="lt-LT"/>
        </w:rPr>
      </w:pPr>
    </w:p>
    <w:p w:rsidR="00B21B41" w:rsidRDefault="00B21B41" w:rsidP="00B21B41">
      <w:pPr>
        <w:tabs>
          <w:tab w:val="left" w:pos="567"/>
        </w:tabs>
        <w:rPr>
          <w:rFonts w:eastAsia="Calibri"/>
          <w:sz w:val="22"/>
          <w:szCs w:val="22"/>
          <w:u w:val="single"/>
          <w:lang w:eastAsia="lt-LT"/>
        </w:rPr>
      </w:pPr>
      <w:proofErr w:type="spellStart"/>
      <w:r>
        <w:rPr>
          <w:rFonts w:eastAsia="Calibri"/>
          <w:sz w:val="22"/>
          <w:szCs w:val="22"/>
          <w:u w:val="single"/>
          <w:lang w:eastAsia="lt-LT"/>
        </w:rPr>
        <w:t>Poūmė</w:t>
      </w:r>
      <w:proofErr w:type="spellEnd"/>
      <w:r>
        <w:rPr>
          <w:rFonts w:eastAsia="Calibri"/>
          <w:sz w:val="22"/>
          <w:szCs w:val="22"/>
          <w:u w:val="single"/>
          <w:lang w:eastAsia="lt-LT"/>
        </w:rPr>
        <w:t xml:space="preserve"> odos raudonoji vilkligė (PORV) </w:t>
      </w:r>
    </w:p>
    <w:p w:rsidR="00B21B41" w:rsidRPr="001C4D1F" w:rsidRDefault="00B21B41" w:rsidP="00B21B41">
      <w:pPr>
        <w:tabs>
          <w:tab w:val="left" w:pos="567"/>
        </w:tabs>
        <w:rPr>
          <w:rFonts w:eastAsia="Calibri"/>
          <w:sz w:val="22"/>
          <w:szCs w:val="22"/>
          <w:lang w:eastAsia="lt-LT"/>
        </w:rPr>
      </w:pPr>
      <w:r w:rsidRPr="001C4D1F">
        <w:rPr>
          <w:rFonts w:eastAsia="Calibri"/>
          <w:sz w:val="22"/>
          <w:szCs w:val="22"/>
          <w:lang w:eastAsia="lt-LT"/>
        </w:rPr>
        <w:t xml:space="preserve">Protonų siurblio inhibitoriai siejami su labai retais PORV atvejais. Atsiradus pažeidimams, ypač saulės apšviestose odos vietose, ir kartu pasireiškus </w:t>
      </w:r>
      <w:proofErr w:type="spellStart"/>
      <w:r w:rsidRPr="001C4D1F">
        <w:rPr>
          <w:rFonts w:eastAsia="Calibri"/>
          <w:sz w:val="22"/>
          <w:szCs w:val="22"/>
          <w:lang w:eastAsia="lt-LT"/>
        </w:rPr>
        <w:t>artralgijai</w:t>
      </w:r>
      <w:proofErr w:type="spellEnd"/>
      <w:r w:rsidRPr="001C4D1F">
        <w:rPr>
          <w:rFonts w:eastAsia="Calibri"/>
          <w:sz w:val="22"/>
          <w:szCs w:val="22"/>
          <w:lang w:eastAsia="lt-LT"/>
        </w:rPr>
        <w:t xml:space="preserve">, pacientas turi nedelsdamas kreiptis medicininės pagalbos, o sveikatos priežiūros specialistai turi apsvarstyti galimybę nutraukti gydymą </w:t>
      </w:r>
      <w:proofErr w:type="spellStart"/>
      <w:r w:rsidRPr="001C4D1F">
        <w:rPr>
          <w:rFonts w:eastAsia="Calibri"/>
          <w:sz w:val="22"/>
          <w:szCs w:val="22"/>
          <w:lang w:eastAsia="lt-LT"/>
        </w:rPr>
        <w:t>Elfimest</w:t>
      </w:r>
      <w:proofErr w:type="spellEnd"/>
      <w:r w:rsidRPr="001C4D1F">
        <w:rPr>
          <w:rFonts w:eastAsia="Calibri"/>
          <w:sz w:val="22"/>
          <w:szCs w:val="22"/>
          <w:lang w:eastAsia="lt-LT"/>
        </w:rPr>
        <w:t xml:space="preserve">. Jeigu po ankstesnio gydymo protonų siurblio inhibitoriumi pacientui išsivystė PORV, PORV </w:t>
      </w:r>
      <w:r w:rsidR="001C4D1F">
        <w:rPr>
          <w:rFonts w:eastAsia="Calibri"/>
          <w:sz w:val="22"/>
          <w:szCs w:val="22"/>
          <w:lang w:eastAsia="lt-LT"/>
        </w:rPr>
        <w:t>rizika</w:t>
      </w:r>
      <w:r w:rsidRPr="001C4D1F">
        <w:rPr>
          <w:rFonts w:eastAsia="Calibri"/>
          <w:sz w:val="22"/>
          <w:szCs w:val="22"/>
          <w:lang w:eastAsia="lt-LT"/>
        </w:rPr>
        <w:t xml:space="preserve"> vartojant kitus protonų siurblio inhibitorius gali būti didesnis.</w:t>
      </w:r>
    </w:p>
    <w:p w:rsidR="00B21B41" w:rsidRDefault="00B21B41" w:rsidP="00B21B41">
      <w:pPr>
        <w:rPr>
          <w:sz w:val="22"/>
          <w:szCs w:val="22"/>
        </w:rPr>
      </w:pPr>
    </w:p>
    <w:p w:rsidR="001E3DCF" w:rsidRDefault="001E3DCF" w:rsidP="00B21B41">
      <w:pPr>
        <w:rPr>
          <w:sz w:val="22"/>
          <w:szCs w:val="22"/>
        </w:rPr>
      </w:pPr>
      <w:r w:rsidRPr="001E3DCF">
        <w:rPr>
          <w:sz w:val="22"/>
          <w:szCs w:val="22"/>
        </w:rPr>
        <w:t xml:space="preserve">Sunkios nepageidaujamos odos reakcijos (SNOR) </w:t>
      </w:r>
    </w:p>
    <w:p w:rsidR="001E3DCF" w:rsidRDefault="001E3DCF" w:rsidP="00B21B41">
      <w:pPr>
        <w:rPr>
          <w:sz w:val="22"/>
          <w:szCs w:val="22"/>
        </w:rPr>
      </w:pPr>
      <w:r w:rsidRPr="001E3DCF">
        <w:rPr>
          <w:sz w:val="22"/>
          <w:szCs w:val="22"/>
        </w:rPr>
        <w:t xml:space="preserve">Labai retais atvejais gauta pranešimų apie gydant </w:t>
      </w:r>
      <w:proofErr w:type="spellStart"/>
      <w:r w:rsidRPr="001E3DCF">
        <w:rPr>
          <w:sz w:val="22"/>
          <w:szCs w:val="22"/>
        </w:rPr>
        <w:t>ezomeprazolu</w:t>
      </w:r>
      <w:proofErr w:type="spellEnd"/>
      <w:r w:rsidRPr="001E3DCF">
        <w:rPr>
          <w:sz w:val="22"/>
          <w:szCs w:val="22"/>
        </w:rPr>
        <w:t xml:space="preserve"> pasireiškusias sunkias nepageidaujamas odos reakcijas (SNOR), tokias kaip daugiaformė </w:t>
      </w:r>
      <w:proofErr w:type="spellStart"/>
      <w:r w:rsidRPr="001E3DCF">
        <w:rPr>
          <w:sz w:val="22"/>
          <w:szCs w:val="22"/>
        </w:rPr>
        <w:t>eritema</w:t>
      </w:r>
      <w:proofErr w:type="spellEnd"/>
      <w:r w:rsidRPr="001E3DCF">
        <w:rPr>
          <w:sz w:val="22"/>
          <w:szCs w:val="22"/>
        </w:rPr>
        <w:t xml:space="preserve"> (DE), </w:t>
      </w:r>
      <w:proofErr w:type="spellStart"/>
      <w:r w:rsidRPr="001E3DCF">
        <w:rPr>
          <w:sz w:val="22"/>
          <w:szCs w:val="22"/>
        </w:rPr>
        <w:t>Stivenso</w:t>
      </w:r>
      <w:proofErr w:type="spellEnd"/>
      <w:r>
        <w:rPr>
          <w:sz w:val="22"/>
          <w:szCs w:val="22"/>
        </w:rPr>
        <w:t>-</w:t>
      </w:r>
      <w:r w:rsidRPr="001E3DCF">
        <w:rPr>
          <w:sz w:val="22"/>
          <w:szCs w:val="22"/>
        </w:rPr>
        <w:t>Džonsono (</w:t>
      </w:r>
      <w:proofErr w:type="spellStart"/>
      <w:r w:rsidRPr="0093391F">
        <w:rPr>
          <w:i/>
          <w:iCs/>
          <w:sz w:val="22"/>
          <w:szCs w:val="22"/>
        </w:rPr>
        <w:t>Stevens-Johnson</w:t>
      </w:r>
      <w:proofErr w:type="spellEnd"/>
      <w:r w:rsidRPr="001E3DCF">
        <w:rPr>
          <w:sz w:val="22"/>
          <w:szCs w:val="22"/>
        </w:rPr>
        <w:t xml:space="preserve">) sindromas (SJS), toksinė epidermio </w:t>
      </w:r>
      <w:proofErr w:type="spellStart"/>
      <w:r w:rsidRPr="001E3DCF">
        <w:rPr>
          <w:sz w:val="22"/>
          <w:szCs w:val="22"/>
        </w:rPr>
        <w:t>nekrolizė</w:t>
      </w:r>
      <w:proofErr w:type="spellEnd"/>
      <w:r w:rsidRPr="001E3DCF">
        <w:rPr>
          <w:sz w:val="22"/>
          <w:szCs w:val="22"/>
        </w:rPr>
        <w:t xml:space="preserve"> (TEN), vaistinio preparato sukelta reakcija su </w:t>
      </w:r>
      <w:proofErr w:type="spellStart"/>
      <w:r w:rsidRPr="001E3DCF">
        <w:rPr>
          <w:sz w:val="22"/>
          <w:szCs w:val="22"/>
        </w:rPr>
        <w:t>eozinofilija</w:t>
      </w:r>
      <w:proofErr w:type="spellEnd"/>
      <w:r w:rsidRPr="001E3DCF">
        <w:rPr>
          <w:sz w:val="22"/>
          <w:szCs w:val="22"/>
        </w:rPr>
        <w:t xml:space="preserve"> ir sisteminiais simptomais (</w:t>
      </w:r>
      <w:r w:rsidRPr="0093391F">
        <w:rPr>
          <w:i/>
          <w:iCs/>
          <w:sz w:val="22"/>
          <w:szCs w:val="22"/>
        </w:rPr>
        <w:t xml:space="preserve">angl. </w:t>
      </w:r>
      <w:proofErr w:type="spellStart"/>
      <w:r w:rsidRPr="0093391F">
        <w:rPr>
          <w:i/>
          <w:iCs/>
          <w:sz w:val="22"/>
          <w:szCs w:val="22"/>
        </w:rPr>
        <w:t>Drug</w:t>
      </w:r>
      <w:proofErr w:type="spellEnd"/>
      <w:r w:rsidRPr="0093391F">
        <w:rPr>
          <w:i/>
          <w:iCs/>
          <w:sz w:val="22"/>
          <w:szCs w:val="22"/>
        </w:rPr>
        <w:t xml:space="preserve"> </w:t>
      </w:r>
      <w:proofErr w:type="spellStart"/>
      <w:r w:rsidRPr="0093391F">
        <w:rPr>
          <w:i/>
          <w:iCs/>
          <w:sz w:val="22"/>
          <w:szCs w:val="22"/>
        </w:rPr>
        <w:t>reaction</w:t>
      </w:r>
      <w:proofErr w:type="spellEnd"/>
      <w:r w:rsidRPr="0093391F">
        <w:rPr>
          <w:i/>
          <w:iCs/>
          <w:sz w:val="22"/>
          <w:szCs w:val="22"/>
        </w:rPr>
        <w:t xml:space="preserve"> </w:t>
      </w:r>
      <w:proofErr w:type="spellStart"/>
      <w:r w:rsidRPr="0093391F">
        <w:rPr>
          <w:i/>
          <w:iCs/>
          <w:sz w:val="22"/>
          <w:szCs w:val="22"/>
        </w:rPr>
        <w:t>with</w:t>
      </w:r>
      <w:proofErr w:type="spellEnd"/>
      <w:r w:rsidRPr="0093391F">
        <w:rPr>
          <w:i/>
          <w:iCs/>
          <w:sz w:val="22"/>
          <w:szCs w:val="22"/>
        </w:rPr>
        <w:t xml:space="preserve"> </w:t>
      </w:r>
      <w:proofErr w:type="spellStart"/>
      <w:r w:rsidRPr="0093391F">
        <w:rPr>
          <w:i/>
          <w:iCs/>
          <w:sz w:val="22"/>
          <w:szCs w:val="22"/>
        </w:rPr>
        <w:t>eosinophilia</w:t>
      </w:r>
      <w:proofErr w:type="spellEnd"/>
      <w:r w:rsidRPr="0093391F">
        <w:rPr>
          <w:i/>
          <w:iCs/>
          <w:sz w:val="22"/>
          <w:szCs w:val="22"/>
        </w:rPr>
        <w:t xml:space="preserve"> </w:t>
      </w:r>
      <w:proofErr w:type="spellStart"/>
      <w:r w:rsidRPr="0093391F">
        <w:rPr>
          <w:i/>
          <w:iCs/>
          <w:sz w:val="22"/>
          <w:szCs w:val="22"/>
        </w:rPr>
        <w:t>and</w:t>
      </w:r>
      <w:proofErr w:type="spellEnd"/>
      <w:r w:rsidRPr="0093391F">
        <w:rPr>
          <w:i/>
          <w:iCs/>
          <w:sz w:val="22"/>
          <w:szCs w:val="22"/>
        </w:rPr>
        <w:t xml:space="preserve"> </w:t>
      </w:r>
      <w:proofErr w:type="spellStart"/>
      <w:r w:rsidRPr="0093391F">
        <w:rPr>
          <w:i/>
          <w:iCs/>
          <w:sz w:val="22"/>
          <w:szCs w:val="22"/>
        </w:rPr>
        <w:t>systemic</w:t>
      </w:r>
      <w:proofErr w:type="spellEnd"/>
      <w:r w:rsidRPr="0093391F">
        <w:rPr>
          <w:i/>
          <w:iCs/>
          <w:sz w:val="22"/>
          <w:szCs w:val="22"/>
        </w:rPr>
        <w:t xml:space="preserve"> </w:t>
      </w:r>
      <w:proofErr w:type="spellStart"/>
      <w:r w:rsidRPr="0093391F">
        <w:rPr>
          <w:i/>
          <w:iCs/>
          <w:sz w:val="22"/>
          <w:szCs w:val="22"/>
        </w:rPr>
        <w:t>symptoms</w:t>
      </w:r>
      <w:proofErr w:type="spellEnd"/>
      <w:r w:rsidRPr="0093391F">
        <w:rPr>
          <w:i/>
          <w:iCs/>
          <w:sz w:val="22"/>
          <w:szCs w:val="22"/>
        </w:rPr>
        <w:t>, DRESS</w:t>
      </w:r>
      <w:r w:rsidRPr="001E3DCF">
        <w:rPr>
          <w:sz w:val="22"/>
          <w:szCs w:val="22"/>
        </w:rPr>
        <w:t xml:space="preserve">), kurios gali būti pavojingos gyvybei arba baigtis mirtimi. </w:t>
      </w:r>
    </w:p>
    <w:p w:rsidR="001E3DCF" w:rsidRDefault="001E3DCF" w:rsidP="00B21B41">
      <w:pPr>
        <w:rPr>
          <w:sz w:val="22"/>
          <w:szCs w:val="22"/>
        </w:rPr>
      </w:pPr>
    </w:p>
    <w:p w:rsidR="001E3DCF" w:rsidRDefault="001E3DCF" w:rsidP="00B21B41">
      <w:pPr>
        <w:rPr>
          <w:sz w:val="22"/>
          <w:szCs w:val="22"/>
        </w:rPr>
      </w:pPr>
      <w:r w:rsidRPr="001E3DCF">
        <w:rPr>
          <w:sz w:val="22"/>
          <w:szCs w:val="22"/>
        </w:rPr>
        <w:t>Pacientai turi būti informuoti apie sunkios odos reakcijos DE</w:t>
      </w:r>
      <w:r w:rsidR="005613DB">
        <w:rPr>
          <w:sz w:val="22"/>
          <w:szCs w:val="22"/>
        </w:rPr>
        <w:t> </w:t>
      </w:r>
      <w:r w:rsidRPr="001E3DCF">
        <w:rPr>
          <w:sz w:val="22"/>
          <w:szCs w:val="22"/>
        </w:rPr>
        <w:t>/</w:t>
      </w:r>
      <w:r w:rsidR="005613DB">
        <w:rPr>
          <w:sz w:val="22"/>
          <w:szCs w:val="22"/>
        </w:rPr>
        <w:t> </w:t>
      </w:r>
      <w:r w:rsidRPr="001E3DCF">
        <w:rPr>
          <w:sz w:val="22"/>
          <w:szCs w:val="22"/>
        </w:rPr>
        <w:t>SJS</w:t>
      </w:r>
      <w:r w:rsidR="005613DB">
        <w:rPr>
          <w:sz w:val="22"/>
          <w:szCs w:val="22"/>
        </w:rPr>
        <w:t> </w:t>
      </w:r>
      <w:r w:rsidRPr="001E3DCF">
        <w:rPr>
          <w:sz w:val="22"/>
          <w:szCs w:val="22"/>
        </w:rPr>
        <w:t>/</w:t>
      </w:r>
      <w:r w:rsidR="005613DB">
        <w:rPr>
          <w:sz w:val="22"/>
          <w:szCs w:val="22"/>
        </w:rPr>
        <w:t> </w:t>
      </w:r>
      <w:r w:rsidRPr="001E3DCF">
        <w:rPr>
          <w:sz w:val="22"/>
          <w:szCs w:val="22"/>
        </w:rPr>
        <w:t>TEN</w:t>
      </w:r>
      <w:r w:rsidR="005613DB">
        <w:rPr>
          <w:sz w:val="22"/>
          <w:szCs w:val="22"/>
        </w:rPr>
        <w:t> </w:t>
      </w:r>
      <w:r w:rsidRPr="001E3DCF">
        <w:rPr>
          <w:sz w:val="22"/>
          <w:szCs w:val="22"/>
        </w:rPr>
        <w:t>/</w:t>
      </w:r>
      <w:r w:rsidR="005613DB">
        <w:rPr>
          <w:sz w:val="22"/>
          <w:szCs w:val="22"/>
        </w:rPr>
        <w:t> </w:t>
      </w:r>
      <w:r w:rsidRPr="001E3DCF">
        <w:rPr>
          <w:sz w:val="22"/>
          <w:szCs w:val="22"/>
        </w:rPr>
        <w:t xml:space="preserve">DRESS požymius bei simptomus ir pastebėję bet kokius tokią reakciją rodančius požymius ar simptomus turi nedelsdami kreiptis medicininės pagalbos į savo gydytoją. Pasireiškus sunkių odos reakcijų požymiams ir simptomams </w:t>
      </w:r>
      <w:proofErr w:type="spellStart"/>
      <w:r w:rsidRPr="001E3DCF">
        <w:rPr>
          <w:sz w:val="22"/>
          <w:szCs w:val="22"/>
        </w:rPr>
        <w:t>ezomeprazolo</w:t>
      </w:r>
      <w:proofErr w:type="spellEnd"/>
      <w:r w:rsidRPr="001E3DCF">
        <w:rPr>
          <w:sz w:val="22"/>
          <w:szCs w:val="22"/>
        </w:rPr>
        <w:t xml:space="preserve"> vartojimą reikia nedelsiant nutraukti ir prireikus teikti papildomą medicininę priežiūrą / atidžiai stebėti. Pacientams, kuriems pasireiškė DE</w:t>
      </w:r>
      <w:r w:rsidR="005613DB">
        <w:rPr>
          <w:sz w:val="22"/>
          <w:szCs w:val="22"/>
        </w:rPr>
        <w:t> </w:t>
      </w:r>
      <w:r w:rsidRPr="001E3DCF">
        <w:rPr>
          <w:sz w:val="22"/>
          <w:szCs w:val="22"/>
        </w:rPr>
        <w:t>/</w:t>
      </w:r>
      <w:r w:rsidR="005613DB">
        <w:rPr>
          <w:sz w:val="22"/>
          <w:szCs w:val="22"/>
        </w:rPr>
        <w:t> </w:t>
      </w:r>
      <w:r w:rsidRPr="001E3DCF">
        <w:rPr>
          <w:sz w:val="22"/>
          <w:szCs w:val="22"/>
        </w:rPr>
        <w:t>SJS</w:t>
      </w:r>
      <w:r w:rsidR="005613DB">
        <w:rPr>
          <w:sz w:val="22"/>
          <w:szCs w:val="22"/>
        </w:rPr>
        <w:t> </w:t>
      </w:r>
      <w:r w:rsidRPr="001E3DCF">
        <w:rPr>
          <w:sz w:val="22"/>
          <w:szCs w:val="22"/>
        </w:rPr>
        <w:t>/</w:t>
      </w:r>
      <w:r w:rsidR="005613DB">
        <w:rPr>
          <w:sz w:val="22"/>
          <w:szCs w:val="22"/>
        </w:rPr>
        <w:t> </w:t>
      </w:r>
      <w:r w:rsidRPr="001E3DCF">
        <w:rPr>
          <w:sz w:val="22"/>
          <w:szCs w:val="22"/>
        </w:rPr>
        <w:t>TEN</w:t>
      </w:r>
      <w:r w:rsidR="005613DB">
        <w:rPr>
          <w:sz w:val="22"/>
          <w:szCs w:val="22"/>
        </w:rPr>
        <w:t> </w:t>
      </w:r>
      <w:r w:rsidRPr="001E3DCF">
        <w:rPr>
          <w:sz w:val="22"/>
          <w:szCs w:val="22"/>
        </w:rPr>
        <w:t>/</w:t>
      </w:r>
      <w:r w:rsidR="005613DB">
        <w:rPr>
          <w:sz w:val="22"/>
          <w:szCs w:val="22"/>
        </w:rPr>
        <w:t> </w:t>
      </w:r>
      <w:r w:rsidRPr="001E3DCF">
        <w:rPr>
          <w:sz w:val="22"/>
          <w:szCs w:val="22"/>
        </w:rPr>
        <w:t>DRESS, vaistinis preparatas neturi būti skiriamas pakartotinai.</w:t>
      </w:r>
    </w:p>
    <w:p w:rsidR="001E3DCF" w:rsidRDefault="001E3DCF" w:rsidP="00B21B41">
      <w:pPr>
        <w:rPr>
          <w:sz w:val="22"/>
          <w:szCs w:val="22"/>
        </w:rPr>
      </w:pPr>
    </w:p>
    <w:p w:rsidR="003519FB" w:rsidRPr="00C22916" w:rsidRDefault="00C22916" w:rsidP="003519FB">
      <w:pPr>
        <w:rPr>
          <w:sz w:val="22"/>
          <w:szCs w:val="22"/>
          <w:u w:val="single"/>
        </w:rPr>
      </w:pPr>
      <w:r w:rsidRPr="00C22916">
        <w:rPr>
          <w:sz w:val="22"/>
          <w:szCs w:val="22"/>
          <w:u w:val="single"/>
        </w:rPr>
        <w:t>Pagalbinės medžiagos</w:t>
      </w:r>
    </w:p>
    <w:p w:rsidR="003519FB" w:rsidRPr="003519FB" w:rsidRDefault="003519FB" w:rsidP="003519FB">
      <w:pPr>
        <w:rPr>
          <w:sz w:val="22"/>
          <w:szCs w:val="22"/>
        </w:rPr>
      </w:pPr>
    </w:p>
    <w:p w:rsidR="003519FB" w:rsidRPr="00C25446" w:rsidRDefault="00C22916" w:rsidP="003519FB">
      <w:pPr>
        <w:rPr>
          <w:sz w:val="22"/>
          <w:szCs w:val="22"/>
        </w:rPr>
      </w:pPr>
      <w:r w:rsidRPr="00C25446">
        <w:rPr>
          <w:sz w:val="22"/>
          <w:szCs w:val="22"/>
        </w:rPr>
        <w:t>Natris</w:t>
      </w:r>
    </w:p>
    <w:p w:rsidR="003519FB" w:rsidRDefault="00C22916" w:rsidP="003519FB">
      <w:pPr>
        <w:rPr>
          <w:sz w:val="22"/>
          <w:szCs w:val="22"/>
        </w:rPr>
      </w:pPr>
      <w:r>
        <w:rPr>
          <w:sz w:val="22"/>
          <w:szCs w:val="22"/>
        </w:rPr>
        <w:t>Šio vaist</w:t>
      </w:r>
      <w:r w:rsidR="00A72B6C">
        <w:rPr>
          <w:sz w:val="22"/>
          <w:szCs w:val="22"/>
        </w:rPr>
        <w:t>ini</w:t>
      </w:r>
      <w:r>
        <w:rPr>
          <w:sz w:val="22"/>
          <w:szCs w:val="22"/>
        </w:rPr>
        <w:t xml:space="preserve">o </w:t>
      </w:r>
      <w:r w:rsidR="00A72B6C">
        <w:rPr>
          <w:sz w:val="22"/>
          <w:szCs w:val="22"/>
        </w:rPr>
        <w:t xml:space="preserve">preparato </w:t>
      </w:r>
      <w:r>
        <w:rPr>
          <w:sz w:val="22"/>
          <w:szCs w:val="22"/>
        </w:rPr>
        <w:t>tabletėje</w:t>
      </w:r>
      <w:r w:rsidRPr="00C22916">
        <w:rPr>
          <w:sz w:val="22"/>
          <w:szCs w:val="22"/>
        </w:rPr>
        <w:t xml:space="preserve"> yra mažiau kaip 1</w:t>
      </w:r>
      <w:r w:rsidR="00A72B6C">
        <w:rPr>
          <w:sz w:val="22"/>
          <w:szCs w:val="22"/>
        </w:rPr>
        <w:t> </w:t>
      </w:r>
      <w:proofErr w:type="spellStart"/>
      <w:r w:rsidRPr="00C22916">
        <w:rPr>
          <w:sz w:val="22"/>
          <w:szCs w:val="22"/>
        </w:rPr>
        <w:t>mmol</w:t>
      </w:r>
      <w:proofErr w:type="spellEnd"/>
      <w:r w:rsidRPr="00C22916">
        <w:rPr>
          <w:sz w:val="22"/>
          <w:szCs w:val="22"/>
        </w:rPr>
        <w:t xml:space="preserve"> (23</w:t>
      </w:r>
      <w:r w:rsidR="00A72B6C">
        <w:rPr>
          <w:sz w:val="22"/>
          <w:szCs w:val="22"/>
        </w:rPr>
        <w:t> </w:t>
      </w:r>
      <w:r w:rsidRPr="00C22916">
        <w:rPr>
          <w:sz w:val="22"/>
          <w:szCs w:val="22"/>
        </w:rPr>
        <w:t>mg) natrio, t. y. jis beveik neturi reikšmės.</w:t>
      </w:r>
    </w:p>
    <w:p w:rsidR="003519FB" w:rsidRDefault="003519FB" w:rsidP="003519FB">
      <w:pPr>
        <w:rPr>
          <w:sz w:val="22"/>
          <w:szCs w:val="22"/>
        </w:rPr>
      </w:pPr>
    </w:p>
    <w:p w:rsidR="00B21B41" w:rsidRPr="00A72B6C" w:rsidRDefault="00B21B41" w:rsidP="00B21B41">
      <w:pPr>
        <w:rPr>
          <w:sz w:val="22"/>
          <w:szCs w:val="22"/>
        </w:rPr>
      </w:pPr>
      <w:r w:rsidRPr="00C25446">
        <w:rPr>
          <w:sz w:val="22"/>
          <w:szCs w:val="22"/>
        </w:rPr>
        <w:t xml:space="preserve">Sacharozė </w:t>
      </w:r>
    </w:p>
    <w:p w:rsidR="00B21B41" w:rsidRDefault="00B21B41" w:rsidP="00B21B41">
      <w:pPr>
        <w:rPr>
          <w:sz w:val="22"/>
          <w:szCs w:val="22"/>
        </w:rPr>
      </w:pPr>
      <w:r>
        <w:rPr>
          <w:sz w:val="22"/>
          <w:szCs w:val="22"/>
        </w:rPr>
        <w:t>Šio vaistinio preparato sudėtyje yra cukr</w:t>
      </w:r>
      <w:r w:rsidR="00A72B6C">
        <w:rPr>
          <w:sz w:val="22"/>
          <w:szCs w:val="22"/>
        </w:rPr>
        <w:t xml:space="preserve">inių branduolių </w:t>
      </w:r>
      <w:r>
        <w:rPr>
          <w:sz w:val="22"/>
          <w:szCs w:val="22"/>
        </w:rPr>
        <w:t xml:space="preserve">(sacharozės). Šio vaistinio preparato negalima vartoti pacientams, kuriems nustatytas retas paveldimas sutrikimas </w:t>
      </w:r>
      <w:r>
        <w:rPr>
          <w:sz w:val="22"/>
          <w:szCs w:val="22"/>
        </w:rPr>
        <w:sym w:font="Symbol" w:char="F02D"/>
      </w:r>
      <w:r>
        <w:rPr>
          <w:sz w:val="22"/>
          <w:szCs w:val="22"/>
        </w:rPr>
        <w:t xml:space="preserve"> fruktozės netoleravimas, gliukozės </w:t>
      </w:r>
      <w:r w:rsidR="00A72B6C">
        <w:rPr>
          <w:sz w:val="22"/>
          <w:szCs w:val="22"/>
        </w:rPr>
        <w:t>ir</w:t>
      </w:r>
      <w:r>
        <w:rPr>
          <w:sz w:val="22"/>
          <w:szCs w:val="22"/>
        </w:rPr>
        <w:t xml:space="preserve"> </w:t>
      </w:r>
      <w:proofErr w:type="spellStart"/>
      <w:r>
        <w:rPr>
          <w:sz w:val="22"/>
          <w:szCs w:val="22"/>
        </w:rPr>
        <w:t>galaktozės</w:t>
      </w:r>
      <w:proofErr w:type="spellEnd"/>
      <w:r>
        <w:rPr>
          <w:sz w:val="22"/>
          <w:szCs w:val="22"/>
        </w:rPr>
        <w:t xml:space="preserve"> </w:t>
      </w:r>
      <w:proofErr w:type="spellStart"/>
      <w:r>
        <w:rPr>
          <w:sz w:val="22"/>
          <w:szCs w:val="22"/>
        </w:rPr>
        <w:t>malabsorbcija</w:t>
      </w:r>
      <w:proofErr w:type="spellEnd"/>
      <w:r>
        <w:rPr>
          <w:sz w:val="22"/>
          <w:szCs w:val="22"/>
        </w:rPr>
        <w:t xml:space="preserve"> arba </w:t>
      </w:r>
      <w:proofErr w:type="spellStart"/>
      <w:r>
        <w:rPr>
          <w:sz w:val="22"/>
          <w:szCs w:val="22"/>
        </w:rPr>
        <w:t>sacharazės</w:t>
      </w:r>
      <w:proofErr w:type="spellEnd"/>
      <w:r>
        <w:rPr>
          <w:sz w:val="22"/>
          <w:szCs w:val="22"/>
        </w:rPr>
        <w:t xml:space="preserve"> ir </w:t>
      </w:r>
      <w:proofErr w:type="spellStart"/>
      <w:r>
        <w:rPr>
          <w:sz w:val="22"/>
          <w:szCs w:val="22"/>
        </w:rPr>
        <w:t>izomaltazės</w:t>
      </w:r>
      <w:proofErr w:type="spellEnd"/>
      <w:r>
        <w:rPr>
          <w:sz w:val="22"/>
          <w:szCs w:val="22"/>
        </w:rPr>
        <w:t xml:space="preserve"> stygius.</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4.5</w:t>
      </w:r>
      <w:r>
        <w:rPr>
          <w:b/>
          <w:sz w:val="22"/>
          <w:szCs w:val="22"/>
        </w:rPr>
        <w:tab/>
        <w:t>Sąveika su kitais vaistiniais preparatais ir kitokia sąveika</w:t>
      </w:r>
    </w:p>
    <w:p w:rsidR="00B21B41" w:rsidRDefault="00B21B41" w:rsidP="00B21B41">
      <w:pPr>
        <w:rPr>
          <w:sz w:val="22"/>
          <w:szCs w:val="22"/>
        </w:rPr>
      </w:pPr>
    </w:p>
    <w:p w:rsidR="00B21B41" w:rsidRDefault="00B21B41" w:rsidP="00B21B41">
      <w:pPr>
        <w:rPr>
          <w:sz w:val="22"/>
          <w:szCs w:val="22"/>
        </w:rPr>
      </w:pPr>
      <w:r>
        <w:rPr>
          <w:sz w:val="22"/>
          <w:szCs w:val="22"/>
        </w:rPr>
        <w:t>Sąveikos tyrimai atlikti tik suaugusiesiems.</w:t>
      </w:r>
    </w:p>
    <w:p w:rsidR="00B21B41" w:rsidRDefault="00B21B41" w:rsidP="00B21B41">
      <w:pPr>
        <w:rPr>
          <w:sz w:val="22"/>
          <w:szCs w:val="22"/>
        </w:rPr>
      </w:pPr>
    </w:p>
    <w:p w:rsidR="00B21B41" w:rsidRDefault="00B21B41" w:rsidP="00B21B41">
      <w:pPr>
        <w:rPr>
          <w:sz w:val="22"/>
          <w:szCs w:val="22"/>
          <w:u w:val="single"/>
        </w:rPr>
      </w:pPr>
      <w:proofErr w:type="spellStart"/>
      <w:r>
        <w:rPr>
          <w:sz w:val="22"/>
          <w:szCs w:val="22"/>
          <w:u w:val="single"/>
        </w:rPr>
        <w:t>Ezomeprazolo</w:t>
      </w:r>
      <w:proofErr w:type="spellEnd"/>
      <w:r>
        <w:rPr>
          <w:sz w:val="22"/>
          <w:szCs w:val="22"/>
          <w:u w:val="single"/>
        </w:rPr>
        <w:t xml:space="preserve"> įtaka kitų vaistinių preparatų farmakokinetikai</w:t>
      </w:r>
    </w:p>
    <w:p w:rsidR="00B21B41" w:rsidRDefault="00B21B41" w:rsidP="00B21B41">
      <w:pPr>
        <w:rPr>
          <w:sz w:val="22"/>
          <w:szCs w:val="22"/>
        </w:rPr>
      </w:pPr>
      <w:r>
        <w:rPr>
          <w:sz w:val="22"/>
          <w:szCs w:val="22"/>
        </w:rPr>
        <w:t xml:space="preserve">Kadangi </w:t>
      </w:r>
      <w:proofErr w:type="spellStart"/>
      <w:r>
        <w:rPr>
          <w:sz w:val="22"/>
          <w:szCs w:val="22"/>
        </w:rPr>
        <w:t>ezomeprazolas</w:t>
      </w:r>
      <w:proofErr w:type="spellEnd"/>
      <w:r>
        <w:rPr>
          <w:sz w:val="22"/>
          <w:szCs w:val="22"/>
        </w:rPr>
        <w:t xml:space="preserve"> yra vienas iš </w:t>
      </w:r>
      <w:proofErr w:type="spellStart"/>
      <w:r>
        <w:rPr>
          <w:sz w:val="22"/>
          <w:szCs w:val="22"/>
        </w:rPr>
        <w:t>omeprazolo</w:t>
      </w:r>
      <w:proofErr w:type="spellEnd"/>
      <w:r>
        <w:rPr>
          <w:sz w:val="22"/>
          <w:szCs w:val="22"/>
        </w:rPr>
        <w:t xml:space="preserve"> </w:t>
      </w:r>
      <w:proofErr w:type="spellStart"/>
      <w:r>
        <w:rPr>
          <w:sz w:val="22"/>
          <w:szCs w:val="22"/>
        </w:rPr>
        <w:t>enantiomerų</w:t>
      </w:r>
      <w:proofErr w:type="spellEnd"/>
      <w:r>
        <w:rPr>
          <w:sz w:val="22"/>
          <w:szCs w:val="22"/>
        </w:rPr>
        <w:t xml:space="preserve">, priimtina informuoti apie pastebėtas </w:t>
      </w:r>
      <w:proofErr w:type="spellStart"/>
      <w:r>
        <w:rPr>
          <w:sz w:val="22"/>
          <w:szCs w:val="22"/>
        </w:rPr>
        <w:t>omeprazolo</w:t>
      </w:r>
      <w:proofErr w:type="spellEnd"/>
      <w:r>
        <w:rPr>
          <w:sz w:val="22"/>
          <w:szCs w:val="22"/>
        </w:rPr>
        <w:t xml:space="preserve"> sąveikas.</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Proteazės inhibitoriai</w:t>
      </w:r>
    </w:p>
    <w:p w:rsidR="00B21B41" w:rsidRDefault="00B21B41" w:rsidP="00B21B41">
      <w:pPr>
        <w:rPr>
          <w:sz w:val="22"/>
          <w:szCs w:val="22"/>
        </w:rPr>
      </w:pPr>
      <w:r>
        <w:rPr>
          <w:sz w:val="22"/>
          <w:szCs w:val="22"/>
        </w:rPr>
        <w:t xml:space="preserve">Gauta pranešimų apie </w:t>
      </w:r>
      <w:proofErr w:type="spellStart"/>
      <w:r>
        <w:rPr>
          <w:sz w:val="22"/>
          <w:szCs w:val="22"/>
        </w:rPr>
        <w:t>omeprazolo</w:t>
      </w:r>
      <w:proofErr w:type="spellEnd"/>
      <w:r>
        <w:rPr>
          <w:sz w:val="22"/>
          <w:szCs w:val="22"/>
        </w:rPr>
        <w:t xml:space="preserve"> sąveiką su kai kuriais proteazės inhibitoriais. Be šių aprašytų sąveikų, klinikinė sąveikos reikšmė ir mechanizmai žinomi ne visada. Skrandžio pH padidėjimas </w:t>
      </w:r>
      <w:proofErr w:type="spellStart"/>
      <w:r>
        <w:rPr>
          <w:sz w:val="22"/>
          <w:szCs w:val="22"/>
        </w:rPr>
        <w:t>omeprazolo</w:t>
      </w:r>
      <w:proofErr w:type="spellEnd"/>
      <w:r>
        <w:rPr>
          <w:sz w:val="22"/>
          <w:szCs w:val="22"/>
        </w:rPr>
        <w:t xml:space="preserve"> vartojimo metu gali keisti proteazės inhibitorių absorbciją. Kiti galimi sąveikos mechanizmai yra susiję su CYP2C19</w:t>
      </w:r>
      <w:r w:rsidR="001C4D1F">
        <w:rPr>
          <w:sz w:val="22"/>
          <w:szCs w:val="22"/>
        </w:rPr>
        <w:t> </w:t>
      </w:r>
      <w:r>
        <w:rPr>
          <w:sz w:val="22"/>
          <w:szCs w:val="22"/>
        </w:rPr>
        <w:t>slopinimu.</w:t>
      </w:r>
    </w:p>
    <w:p w:rsidR="00B21B41" w:rsidRDefault="00B21B41" w:rsidP="00B21B41">
      <w:pPr>
        <w:rPr>
          <w:sz w:val="22"/>
          <w:szCs w:val="22"/>
        </w:rPr>
      </w:pPr>
    </w:p>
    <w:p w:rsidR="00B21B41" w:rsidRDefault="00B21B41" w:rsidP="00B21B41">
      <w:pPr>
        <w:rPr>
          <w:sz w:val="22"/>
          <w:szCs w:val="22"/>
        </w:rPr>
      </w:pPr>
      <w:r>
        <w:rPr>
          <w:sz w:val="22"/>
          <w:szCs w:val="22"/>
        </w:rPr>
        <w:t xml:space="preserve">Stebėtas kartu su </w:t>
      </w:r>
      <w:proofErr w:type="spellStart"/>
      <w:r>
        <w:rPr>
          <w:sz w:val="22"/>
          <w:szCs w:val="22"/>
        </w:rPr>
        <w:t>omeprazolu</w:t>
      </w:r>
      <w:proofErr w:type="spellEnd"/>
      <w:r>
        <w:rPr>
          <w:sz w:val="22"/>
          <w:szCs w:val="22"/>
        </w:rPr>
        <w:t xml:space="preserve"> vartojamo </w:t>
      </w:r>
      <w:proofErr w:type="spellStart"/>
      <w:r>
        <w:rPr>
          <w:sz w:val="22"/>
          <w:szCs w:val="22"/>
        </w:rPr>
        <w:t>atazanaviro</w:t>
      </w:r>
      <w:proofErr w:type="spellEnd"/>
      <w:r>
        <w:rPr>
          <w:sz w:val="22"/>
          <w:szCs w:val="22"/>
        </w:rPr>
        <w:t xml:space="preserve"> ir </w:t>
      </w:r>
      <w:proofErr w:type="spellStart"/>
      <w:r>
        <w:rPr>
          <w:sz w:val="22"/>
          <w:szCs w:val="22"/>
        </w:rPr>
        <w:t>nelfinaviro</w:t>
      </w:r>
      <w:proofErr w:type="spellEnd"/>
      <w:r>
        <w:rPr>
          <w:sz w:val="22"/>
          <w:szCs w:val="22"/>
        </w:rPr>
        <w:t xml:space="preserve"> kiekio kraujo serume sumažėjimas, todėl šių vaistinių preparatų kartu vartoti nerekomenduojama. Sveikų savanorių, kartu su 300 mg </w:t>
      </w:r>
      <w:proofErr w:type="spellStart"/>
      <w:r>
        <w:rPr>
          <w:sz w:val="22"/>
          <w:szCs w:val="22"/>
        </w:rPr>
        <w:t>atazanaviro</w:t>
      </w:r>
      <w:proofErr w:type="spellEnd"/>
      <w:r>
        <w:rPr>
          <w:sz w:val="22"/>
          <w:szCs w:val="22"/>
        </w:rPr>
        <w:t xml:space="preserve">/100 mg ritonaviro vartojusių po 40 mg </w:t>
      </w:r>
      <w:proofErr w:type="spellStart"/>
      <w:r>
        <w:rPr>
          <w:sz w:val="22"/>
          <w:szCs w:val="22"/>
        </w:rPr>
        <w:t>omeprazolo</w:t>
      </w:r>
      <w:proofErr w:type="spellEnd"/>
      <w:r>
        <w:rPr>
          <w:sz w:val="22"/>
          <w:szCs w:val="22"/>
        </w:rPr>
        <w:t xml:space="preserve"> kartą per parą, organizme gerokai sumažėjo </w:t>
      </w:r>
      <w:proofErr w:type="spellStart"/>
      <w:r>
        <w:rPr>
          <w:sz w:val="22"/>
          <w:szCs w:val="22"/>
        </w:rPr>
        <w:t>atazanaviro</w:t>
      </w:r>
      <w:proofErr w:type="spellEnd"/>
      <w:r>
        <w:rPr>
          <w:sz w:val="22"/>
          <w:szCs w:val="22"/>
        </w:rPr>
        <w:t xml:space="preserve"> ekspozicija (AUC, </w:t>
      </w:r>
      <w:proofErr w:type="spellStart"/>
      <w:r>
        <w:rPr>
          <w:sz w:val="22"/>
          <w:szCs w:val="22"/>
        </w:rPr>
        <w:t>C</w:t>
      </w:r>
      <w:r>
        <w:rPr>
          <w:sz w:val="22"/>
          <w:szCs w:val="22"/>
          <w:vertAlign w:val="subscript"/>
        </w:rPr>
        <w:t>max</w:t>
      </w:r>
      <w:proofErr w:type="spellEnd"/>
      <w:r>
        <w:rPr>
          <w:sz w:val="22"/>
          <w:szCs w:val="22"/>
        </w:rPr>
        <w:t xml:space="preserve"> ir </w:t>
      </w:r>
      <w:proofErr w:type="spellStart"/>
      <w:r>
        <w:rPr>
          <w:sz w:val="22"/>
          <w:szCs w:val="22"/>
        </w:rPr>
        <w:t>C</w:t>
      </w:r>
      <w:r>
        <w:rPr>
          <w:sz w:val="22"/>
          <w:szCs w:val="22"/>
          <w:vertAlign w:val="subscript"/>
        </w:rPr>
        <w:t>min</w:t>
      </w:r>
      <w:proofErr w:type="spellEnd"/>
      <w:r>
        <w:rPr>
          <w:sz w:val="22"/>
          <w:szCs w:val="22"/>
        </w:rPr>
        <w:t xml:space="preserve"> sumažėjo maždaug 75</w:t>
      </w:r>
      <w:r w:rsidR="001C4D1F">
        <w:rPr>
          <w:sz w:val="22"/>
          <w:szCs w:val="22"/>
        </w:rPr>
        <w:t> </w:t>
      </w:r>
      <w:r>
        <w:rPr>
          <w:sz w:val="22"/>
          <w:szCs w:val="22"/>
        </w:rPr>
        <w:t xml:space="preserve">%). </w:t>
      </w:r>
      <w:proofErr w:type="spellStart"/>
      <w:r>
        <w:rPr>
          <w:sz w:val="22"/>
          <w:szCs w:val="22"/>
        </w:rPr>
        <w:t>Atazanaviro</w:t>
      </w:r>
      <w:proofErr w:type="spellEnd"/>
      <w:r>
        <w:rPr>
          <w:sz w:val="22"/>
          <w:szCs w:val="22"/>
        </w:rPr>
        <w:t xml:space="preserve"> dozės padidinimas iki 400 mg </w:t>
      </w:r>
      <w:proofErr w:type="spellStart"/>
      <w:r>
        <w:rPr>
          <w:sz w:val="22"/>
          <w:szCs w:val="22"/>
        </w:rPr>
        <w:t>omeprazolo</w:t>
      </w:r>
      <w:proofErr w:type="spellEnd"/>
      <w:r>
        <w:rPr>
          <w:sz w:val="22"/>
          <w:szCs w:val="22"/>
        </w:rPr>
        <w:t xml:space="preserve"> įtakos </w:t>
      </w:r>
      <w:proofErr w:type="spellStart"/>
      <w:r>
        <w:rPr>
          <w:sz w:val="22"/>
          <w:szCs w:val="22"/>
        </w:rPr>
        <w:t>atazanaviro</w:t>
      </w:r>
      <w:proofErr w:type="spellEnd"/>
      <w:r>
        <w:rPr>
          <w:sz w:val="22"/>
          <w:szCs w:val="22"/>
        </w:rPr>
        <w:t xml:space="preserve"> ekspozicijai nekompensavo. Sveikiems savanoriams </w:t>
      </w:r>
      <w:proofErr w:type="spellStart"/>
      <w:r>
        <w:rPr>
          <w:sz w:val="22"/>
          <w:szCs w:val="22"/>
        </w:rPr>
        <w:t>omeprazolo</w:t>
      </w:r>
      <w:proofErr w:type="spellEnd"/>
      <w:r>
        <w:rPr>
          <w:sz w:val="22"/>
          <w:szCs w:val="22"/>
        </w:rPr>
        <w:t xml:space="preserve"> vartojimas (20 mg kartą per parą kasdien) kartu su 400 mg </w:t>
      </w:r>
      <w:proofErr w:type="spellStart"/>
      <w:r>
        <w:rPr>
          <w:sz w:val="22"/>
          <w:szCs w:val="22"/>
        </w:rPr>
        <w:t>atazanaviro</w:t>
      </w:r>
      <w:proofErr w:type="spellEnd"/>
      <w:r>
        <w:rPr>
          <w:sz w:val="22"/>
          <w:szCs w:val="22"/>
        </w:rPr>
        <w:t xml:space="preserve">/100 mg ritonaviro lėmė </w:t>
      </w:r>
      <w:proofErr w:type="spellStart"/>
      <w:r>
        <w:rPr>
          <w:sz w:val="22"/>
          <w:szCs w:val="22"/>
        </w:rPr>
        <w:t>atazanaviro</w:t>
      </w:r>
      <w:proofErr w:type="spellEnd"/>
      <w:r>
        <w:rPr>
          <w:sz w:val="22"/>
          <w:szCs w:val="22"/>
        </w:rPr>
        <w:t xml:space="preserve"> ekspozicijos sumažėjimą maždaug 30</w:t>
      </w:r>
      <w:r w:rsidR="001C4D1F">
        <w:rPr>
          <w:sz w:val="22"/>
          <w:szCs w:val="22"/>
        </w:rPr>
        <w:t> </w:t>
      </w:r>
      <w:r>
        <w:rPr>
          <w:sz w:val="22"/>
          <w:szCs w:val="22"/>
        </w:rPr>
        <w:sym w:font="Symbol" w:char="F025"/>
      </w:r>
      <w:r>
        <w:rPr>
          <w:sz w:val="22"/>
          <w:szCs w:val="22"/>
        </w:rPr>
        <w:t xml:space="preserve">, palyginti su ekspozicija, atsirandančia 300 mg </w:t>
      </w:r>
      <w:proofErr w:type="spellStart"/>
      <w:r>
        <w:rPr>
          <w:sz w:val="22"/>
          <w:szCs w:val="22"/>
        </w:rPr>
        <w:t>atazanaviro</w:t>
      </w:r>
      <w:proofErr w:type="spellEnd"/>
      <w:r>
        <w:rPr>
          <w:sz w:val="22"/>
          <w:szCs w:val="22"/>
        </w:rPr>
        <w:t xml:space="preserve">/100 mg ritonaviro (kasdien) vartojant be </w:t>
      </w:r>
      <w:proofErr w:type="spellStart"/>
      <w:r>
        <w:rPr>
          <w:sz w:val="22"/>
          <w:szCs w:val="22"/>
        </w:rPr>
        <w:t>omeprazolo</w:t>
      </w:r>
      <w:proofErr w:type="spellEnd"/>
      <w:r>
        <w:rPr>
          <w:sz w:val="22"/>
          <w:szCs w:val="22"/>
        </w:rPr>
        <w:t xml:space="preserve"> (20 mg kasdien). </w:t>
      </w:r>
      <w:proofErr w:type="spellStart"/>
      <w:r>
        <w:rPr>
          <w:sz w:val="22"/>
          <w:szCs w:val="22"/>
        </w:rPr>
        <w:t>Omeprazolo</w:t>
      </w:r>
      <w:proofErr w:type="spellEnd"/>
      <w:r>
        <w:rPr>
          <w:sz w:val="22"/>
          <w:szCs w:val="22"/>
        </w:rPr>
        <w:t xml:space="preserve"> vartojant (40 mg kasdien) kartu su </w:t>
      </w:r>
      <w:proofErr w:type="spellStart"/>
      <w:r>
        <w:rPr>
          <w:sz w:val="22"/>
          <w:szCs w:val="22"/>
        </w:rPr>
        <w:t>nelfinaviru</w:t>
      </w:r>
      <w:proofErr w:type="spellEnd"/>
      <w:r>
        <w:rPr>
          <w:sz w:val="22"/>
          <w:szCs w:val="22"/>
        </w:rPr>
        <w:t xml:space="preserve">, vidutinis </w:t>
      </w:r>
      <w:proofErr w:type="spellStart"/>
      <w:r>
        <w:rPr>
          <w:sz w:val="22"/>
          <w:szCs w:val="22"/>
        </w:rPr>
        <w:t>nelfinaviro</w:t>
      </w:r>
      <w:proofErr w:type="spellEnd"/>
      <w:r>
        <w:rPr>
          <w:sz w:val="22"/>
          <w:szCs w:val="22"/>
        </w:rPr>
        <w:t xml:space="preserve"> AUC, </w:t>
      </w:r>
      <w:proofErr w:type="spellStart"/>
      <w:r>
        <w:rPr>
          <w:sz w:val="22"/>
          <w:szCs w:val="22"/>
        </w:rPr>
        <w:t>C</w:t>
      </w:r>
      <w:r>
        <w:rPr>
          <w:sz w:val="22"/>
          <w:szCs w:val="22"/>
          <w:vertAlign w:val="subscript"/>
        </w:rPr>
        <w:t>max</w:t>
      </w:r>
      <w:proofErr w:type="spellEnd"/>
      <w:r>
        <w:rPr>
          <w:sz w:val="22"/>
          <w:szCs w:val="22"/>
        </w:rPr>
        <w:t xml:space="preserve"> ir </w:t>
      </w:r>
      <w:proofErr w:type="spellStart"/>
      <w:r>
        <w:rPr>
          <w:sz w:val="22"/>
          <w:szCs w:val="22"/>
        </w:rPr>
        <w:t>C</w:t>
      </w:r>
      <w:r>
        <w:rPr>
          <w:sz w:val="22"/>
          <w:szCs w:val="22"/>
          <w:vertAlign w:val="subscript"/>
        </w:rPr>
        <w:t>min</w:t>
      </w:r>
      <w:proofErr w:type="spellEnd"/>
      <w:r>
        <w:rPr>
          <w:sz w:val="22"/>
          <w:szCs w:val="22"/>
        </w:rPr>
        <w:t xml:space="preserve"> sumažėjo 36–39</w:t>
      </w:r>
      <w:r w:rsidR="001C4D1F">
        <w:rPr>
          <w:sz w:val="22"/>
          <w:szCs w:val="22"/>
        </w:rPr>
        <w:t> </w:t>
      </w:r>
      <w:r>
        <w:rPr>
          <w:sz w:val="22"/>
          <w:szCs w:val="22"/>
        </w:rPr>
        <w:sym w:font="Symbol" w:char="F025"/>
      </w:r>
      <w:r>
        <w:rPr>
          <w:sz w:val="22"/>
          <w:szCs w:val="22"/>
        </w:rPr>
        <w:t>, o farmakologiškai aktyvaus jo metabolito M8</w:t>
      </w:r>
      <w:r w:rsidR="001C4D1F">
        <w:rPr>
          <w:sz w:val="22"/>
          <w:szCs w:val="22"/>
        </w:rPr>
        <w:t> </w:t>
      </w:r>
      <w:r>
        <w:rPr>
          <w:sz w:val="22"/>
          <w:szCs w:val="22"/>
        </w:rPr>
        <w:t xml:space="preserve">vidutinis AUC, </w:t>
      </w:r>
      <w:proofErr w:type="spellStart"/>
      <w:r>
        <w:rPr>
          <w:sz w:val="22"/>
          <w:szCs w:val="22"/>
        </w:rPr>
        <w:t>C</w:t>
      </w:r>
      <w:r>
        <w:rPr>
          <w:sz w:val="22"/>
          <w:szCs w:val="22"/>
          <w:vertAlign w:val="subscript"/>
        </w:rPr>
        <w:t>max</w:t>
      </w:r>
      <w:proofErr w:type="spellEnd"/>
      <w:r>
        <w:rPr>
          <w:sz w:val="22"/>
          <w:szCs w:val="22"/>
        </w:rPr>
        <w:t xml:space="preserve"> ir </w:t>
      </w:r>
      <w:proofErr w:type="spellStart"/>
      <w:r>
        <w:rPr>
          <w:sz w:val="22"/>
          <w:szCs w:val="22"/>
        </w:rPr>
        <w:t>C</w:t>
      </w:r>
      <w:r>
        <w:rPr>
          <w:sz w:val="22"/>
          <w:szCs w:val="22"/>
          <w:vertAlign w:val="subscript"/>
        </w:rPr>
        <w:t>min</w:t>
      </w:r>
      <w:proofErr w:type="spellEnd"/>
      <w:r>
        <w:rPr>
          <w:sz w:val="22"/>
          <w:szCs w:val="22"/>
        </w:rPr>
        <w:t xml:space="preserve"> sumažėjo 75–92</w:t>
      </w:r>
      <w:r w:rsidR="001C4D1F">
        <w:rPr>
          <w:sz w:val="22"/>
          <w:szCs w:val="22"/>
        </w:rPr>
        <w:t> </w:t>
      </w:r>
      <w:r>
        <w:rPr>
          <w:sz w:val="22"/>
          <w:szCs w:val="22"/>
        </w:rPr>
        <w:sym w:font="Symbol" w:char="F025"/>
      </w:r>
      <w:r>
        <w:rPr>
          <w:sz w:val="22"/>
          <w:szCs w:val="22"/>
        </w:rPr>
        <w:t xml:space="preserve">. Kadangi </w:t>
      </w:r>
      <w:proofErr w:type="spellStart"/>
      <w:r>
        <w:rPr>
          <w:sz w:val="22"/>
          <w:szCs w:val="22"/>
        </w:rPr>
        <w:t>omeprazolo</w:t>
      </w:r>
      <w:proofErr w:type="spellEnd"/>
      <w:r>
        <w:rPr>
          <w:sz w:val="22"/>
          <w:szCs w:val="22"/>
        </w:rPr>
        <w:t xml:space="preserve"> ir </w:t>
      </w:r>
      <w:proofErr w:type="spellStart"/>
      <w:r>
        <w:rPr>
          <w:sz w:val="22"/>
          <w:szCs w:val="22"/>
        </w:rPr>
        <w:t>ezomeprazolo</w:t>
      </w:r>
      <w:proofErr w:type="spellEnd"/>
      <w:r>
        <w:rPr>
          <w:sz w:val="22"/>
          <w:szCs w:val="22"/>
        </w:rPr>
        <w:t xml:space="preserve"> </w:t>
      </w:r>
      <w:proofErr w:type="spellStart"/>
      <w:r>
        <w:rPr>
          <w:sz w:val="22"/>
          <w:szCs w:val="22"/>
        </w:rPr>
        <w:t>farmakodinaminis</w:t>
      </w:r>
      <w:proofErr w:type="spellEnd"/>
      <w:r>
        <w:rPr>
          <w:sz w:val="22"/>
          <w:szCs w:val="22"/>
        </w:rPr>
        <w:t xml:space="preserve"> poveikis ir </w:t>
      </w:r>
      <w:proofErr w:type="spellStart"/>
      <w:r>
        <w:rPr>
          <w:sz w:val="22"/>
          <w:szCs w:val="22"/>
        </w:rPr>
        <w:t>farmakokinetinės</w:t>
      </w:r>
      <w:proofErr w:type="spellEnd"/>
      <w:r>
        <w:rPr>
          <w:sz w:val="22"/>
          <w:szCs w:val="22"/>
        </w:rPr>
        <w:t xml:space="preserve"> savybės </w:t>
      </w:r>
      <w:proofErr w:type="spellStart"/>
      <w:r>
        <w:rPr>
          <w:sz w:val="22"/>
          <w:szCs w:val="22"/>
        </w:rPr>
        <w:t>savybės</w:t>
      </w:r>
      <w:proofErr w:type="spellEnd"/>
      <w:r>
        <w:rPr>
          <w:sz w:val="22"/>
          <w:szCs w:val="22"/>
        </w:rPr>
        <w:t xml:space="preserve"> yra panašūs, </w:t>
      </w:r>
      <w:proofErr w:type="spellStart"/>
      <w:r>
        <w:rPr>
          <w:sz w:val="22"/>
          <w:szCs w:val="22"/>
        </w:rPr>
        <w:t>ezomeprazolo</w:t>
      </w:r>
      <w:proofErr w:type="spellEnd"/>
      <w:r>
        <w:rPr>
          <w:sz w:val="22"/>
          <w:szCs w:val="22"/>
        </w:rPr>
        <w:t xml:space="preserve"> vartoti kartu su </w:t>
      </w:r>
      <w:proofErr w:type="spellStart"/>
      <w:r>
        <w:rPr>
          <w:sz w:val="22"/>
          <w:szCs w:val="22"/>
        </w:rPr>
        <w:t>atazanoviru</w:t>
      </w:r>
      <w:proofErr w:type="spellEnd"/>
      <w:r>
        <w:rPr>
          <w:sz w:val="22"/>
          <w:szCs w:val="22"/>
        </w:rPr>
        <w:t xml:space="preserve"> nerekomenduojama, vartoti kartu su </w:t>
      </w:r>
      <w:proofErr w:type="spellStart"/>
      <w:r>
        <w:rPr>
          <w:sz w:val="22"/>
          <w:szCs w:val="22"/>
        </w:rPr>
        <w:t>nelfinaviru</w:t>
      </w:r>
      <w:proofErr w:type="spellEnd"/>
      <w:r>
        <w:rPr>
          <w:sz w:val="22"/>
          <w:szCs w:val="22"/>
        </w:rPr>
        <w:t xml:space="preserve"> </w:t>
      </w:r>
      <w:r>
        <w:rPr>
          <w:sz w:val="22"/>
          <w:szCs w:val="22"/>
        </w:rPr>
        <w:sym w:font="Symbol" w:char="F02D"/>
      </w:r>
      <w:r>
        <w:rPr>
          <w:sz w:val="22"/>
          <w:szCs w:val="22"/>
        </w:rPr>
        <w:t xml:space="preserve"> draudžiama (žr.</w:t>
      </w:r>
      <w:r w:rsidR="001C4D1F">
        <w:rPr>
          <w:sz w:val="22"/>
          <w:szCs w:val="22"/>
        </w:rPr>
        <w:t> </w:t>
      </w:r>
      <w:r>
        <w:rPr>
          <w:sz w:val="22"/>
          <w:szCs w:val="22"/>
        </w:rPr>
        <w:t>4.3</w:t>
      </w:r>
      <w:r w:rsidR="001C4D1F">
        <w:rPr>
          <w:sz w:val="22"/>
          <w:szCs w:val="22"/>
        </w:rPr>
        <w:t> </w:t>
      </w:r>
      <w:r>
        <w:rPr>
          <w:sz w:val="22"/>
          <w:szCs w:val="22"/>
        </w:rPr>
        <w:t>ir 4.4</w:t>
      </w:r>
      <w:r w:rsidR="001C4D1F">
        <w:rPr>
          <w:sz w:val="22"/>
          <w:szCs w:val="22"/>
        </w:rPr>
        <w:t> </w:t>
      </w:r>
      <w:r>
        <w:rPr>
          <w:sz w:val="22"/>
          <w:szCs w:val="22"/>
        </w:rPr>
        <w:t>skyrius).</w:t>
      </w:r>
    </w:p>
    <w:p w:rsidR="00B21B41" w:rsidRDefault="00B21B41" w:rsidP="00B21B41">
      <w:pPr>
        <w:rPr>
          <w:sz w:val="22"/>
          <w:szCs w:val="22"/>
        </w:rPr>
      </w:pPr>
    </w:p>
    <w:p w:rsidR="00B21B41" w:rsidRDefault="00B21B41" w:rsidP="00B21B41">
      <w:pPr>
        <w:rPr>
          <w:sz w:val="22"/>
          <w:szCs w:val="22"/>
        </w:rPr>
      </w:pPr>
      <w:r>
        <w:rPr>
          <w:sz w:val="22"/>
          <w:szCs w:val="22"/>
        </w:rPr>
        <w:t xml:space="preserve">Kartu su </w:t>
      </w:r>
      <w:proofErr w:type="spellStart"/>
      <w:r>
        <w:rPr>
          <w:sz w:val="22"/>
          <w:szCs w:val="22"/>
        </w:rPr>
        <w:t>omeprazolu</w:t>
      </w:r>
      <w:proofErr w:type="spellEnd"/>
      <w:r>
        <w:rPr>
          <w:sz w:val="22"/>
          <w:szCs w:val="22"/>
        </w:rPr>
        <w:t xml:space="preserve"> (40 mg kasdien) vartojamo </w:t>
      </w:r>
      <w:proofErr w:type="spellStart"/>
      <w:r>
        <w:rPr>
          <w:sz w:val="22"/>
          <w:szCs w:val="22"/>
        </w:rPr>
        <w:t>sakvinaviro</w:t>
      </w:r>
      <w:proofErr w:type="spellEnd"/>
      <w:r>
        <w:rPr>
          <w:sz w:val="22"/>
          <w:szCs w:val="22"/>
        </w:rPr>
        <w:t xml:space="preserve"> (derinamo su ritonaviru) kiekis kraujo serume padidėjo 80–100</w:t>
      </w:r>
      <w:r w:rsidR="001C4D1F">
        <w:rPr>
          <w:sz w:val="22"/>
          <w:szCs w:val="22"/>
        </w:rPr>
        <w:t> </w:t>
      </w:r>
      <w:r>
        <w:rPr>
          <w:sz w:val="22"/>
          <w:szCs w:val="22"/>
        </w:rPr>
        <w:sym w:font="Symbol" w:char="F025"/>
      </w:r>
      <w:r>
        <w:rPr>
          <w:sz w:val="22"/>
          <w:szCs w:val="22"/>
        </w:rPr>
        <w:t xml:space="preserve">. </w:t>
      </w:r>
      <w:proofErr w:type="spellStart"/>
      <w:r>
        <w:rPr>
          <w:sz w:val="22"/>
          <w:szCs w:val="22"/>
        </w:rPr>
        <w:t>Omeprazolas</w:t>
      </w:r>
      <w:proofErr w:type="spellEnd"/>
      <w:r>
        <w:rPr>
          <w:sz w:val="22"/>
          <w:szCs w:val="22"/>
        </w:rPr>
        <w:t xml:space="preserve"> (20 mg kasdien) kartu vartojamo </w:t>
      </w:r>
      <w:proofErr w:type="spellStart"/>
      <w:r>
        <w:rPr>
          <w:sz w:val="22"/>
          <w:szCs w:val="22"/>
        </w:rPr>
        <w:t>darunaviro</w:t>
      </w:r>
      <w:proofErr w:type="spellEnd"/>
      <w:r>
        <w:rPr>
          <w:sz w:val="22"/>
          <w:szCs w:val="22"/>
        </w:rPr>
        <w:t xml:space="preserve"> (derinamo su ritonaviru) ar </w:t>
      </w:r>
      <w:proofErr w:type="spellStart"/>
      <w:r>
        <w:rPr>
          <w:sz w:val="22"/>
          <w:szCs w:val="22"/>
        </w:rPr>
        <w:t>amprenaviro</w:t>
      </w:r>
      <w:proofErr w:type="spellEnd"/>
      <w:r>
        <w:rPr>
          <w:sz w:val="22"/>
          <w:szCs w:val="22"/>
        </w:rPr>
        <w:t xml:space="preserve"> (derinamo su ritonaviru) ekspozicijai įtakos nedarė. </w:t>
      </w:r>
      <w:proofErr w:type="spellStart"/>
      <w:r>
        <w:rPr>
          <w:sz w:val="22"/>
          <w:szCs w:val="22"/>
        </w:rPr>
        <w:t>Ezomeprazolas</w:t>
      </w:r>
      <w:proofErr w:type="spellEnd"/>
      <w:r>
        <w:rPr>
          <w:sz w:val="22"/>
          <w:szCs w:val="22"/>
        </w:rPr>
        <w:t xml:space="preserve"> (20 mg kasdien) kartu vartojamo </w:t>
      </w:r>
      <w:proofErr w:type="spellStart"/>
      <w:r>
        <w:rPr>
          <w:sz w:val="22"/>
          <w:szCs w:val="22"/>
        </w:rPr>
        <w:t>amprenaviro</w:t>
      </w:r>
      <w:proofErr w:type="spellEnd"/>
      <w:r>
        <w:rPr>
          <w:sz w:val="22"/>
          <w:szCs w:val="22"/>
        </w:rPr>
        <w:t xml:space="preserve"> (derinamo arba nederinamo su ritonaviru) ekspozicijai įtakos nedarė. </w:t>
      </w:r>
      <w:proofErr w:type="spellStart"/>
      <w:r>
        <w:rPr>
          <w:sz w:val="22"/>
          <w:szCs w:val="22"/>
        </w:rPr>
        <w:t>Omeprazolas</w:t>
      </w:r>
      <w:proofErr w:type="spellEnd"/>
      <w:r>
        <w:rPr>
          <w:sz w:val="22"/>
          <w:szCs w:val="22"/>
        </w:rPr>
        <w:t xml:space="preserve"> (40 mg kasdien) kartu vartojamo lopinaviro (derinamo su ritonaviru) ekspozicijai įtakos nedarė.</w:t>
      </w:r>
    </w:p>
    <w:p w:rsidR="00B21B41" w:rsidRDefault="00B21B41" w:rsidP="00B21B41">
      <w:pPr>
        <w:rPr>
          <w:sz w:val="22"/>
          <w:szCs w:val="22"/>
        </w:rPr>
      </w:pPr>
    </w:p>
    <w:p w:rsidR="00B21B41" w:rsidRDefault="00B21B41" w:rsidP="00B21B41">
      <w:pPr>
        <w:rPr>
          <w:i/>
          <w:sz w:val="22"/>
          <w:szCs w:val="22"/>
          <w:u w:val="single"/>
        </w:rPr>
      </w:pPr>
      <w:proofErr w:type="spellStart"/>
      <w:r>
        <w:rPr>
          <w:i/>
          <w:sz w:val="22"/>
          <w:szCs w:val="22"/>
          <w:u w:val="single"/>
        </w:rPr>
        <w:t>Metotreksatas</w:t>
      </w:r>
      <w:proofErr w:type="spellEnd"/>
    </w:p>
    <w:p w:rsidR="00B21B41" w:rsidRDefault="00B21B41" w:rsidP="00B21B41">
      <w:pPr>
        <w:rPr>
          <w:sz w:val="22"/>
          <w:szCs w:val="22"/>
        </w:rPr>
      </w:pPr>
      <w:r>
        <w:rPr>
          <w:sz w:val="22"/>
          <w:szCs w:val="22"/>
        </w:rPr>
        <w:t xml:space="preserve">Buvo pastebėta, kad gydymo </w:t>
      </w:r>
      <w:proofErr w:type="spellStart"/>
      <w:r>
        <w:rPr>
          <w:sz w:val="22"/>
          <w:szCs w:val="22"/>
        </w:rPr>
        <w:t>metotreksato</w:t>
      </w:r>
      <w:proofErr w:type="spellEnd"/>
      <w:r>
        <w:rPr>
          <w:sz w:val="22"/>
          <w:szCs w:val="22"/>
        </w:rPr>
        <w:t xml:space="preserve"> ir PSI deriniu metu kai kurių pacientų organizme padidėja </w:t>
      </w:r>
      <w:proofErr w:type="spellStart"/>
      <w:r>
        <w:rPr>
          <w:sz w:val="22"/>
          <w:szCs w:val="22"/>
        </w:rPr>
        <w:t>metotreksato</w:t>
      </w:r>
      <w:proofErr w:type="spellEnd"/>
      <w:r>
        <w:rPr>
          <w:sz w:val="22"/>
          <w:szCs w:val="22"/>
        </w:rPr>
        <w:t xml:space="preserve"> kiekis. Gydant didele </w:t>
      </w:r>
      <w:proofErr w:type="spellStart"/>
      <w:r>
        <w:rPr>
          <w:sz w:val="22"/>
          <w:szCs w:val="22"/>
        </w:rPr>
        <w:t>metotreksato</w:t>
      </w:r>
      <w:proofErr w:type="spellEnd"/>
      <w:r>
        <w:rPr>
          <w:sz w:val="22"/>
          <w:szCs w:val="22"/>
        </w:rPr>
        <w:t xml:space="preserve"> doze, </w:t>
      </w:r>
      <w:proofErr w:type="spellStart"/>
      <w:r>
        <w:rPr>
          <w:sz w:val="22"/>
          <w:szCs w:val="22"/>
        </w:rPr>
        <w:t>ezomeprazolo</w:t>
      </w:r>
      <w:proofErr w:type="spellEnd"/>
      <w:r>
        <w:rPr>
          <w:sz w:val="22"/>
          <w:szCs w:val="22"/>
        </w:rPr>
        <w:t xml:space="preserve"> vartojimą gali reikėti laikinai nutraukti.</w:t>
      </w:r>
    </w:p>
    <w:p w:rsidR="00B21B41" w:rsidRDefault="00B21B41" w:rsidP="00B21B41">
      <w:pPr>
        <w:rPr>
          <w:sz w:val="22"/>
          <w:szCs w:val="22"/>
        </w:rPr>
      </w:pPr>
    </w:p>
    <w:p w:rsidR="00B21B41" w:rsidRDefault="00B21B41" w:rsidP="00B21B41">
      <w:pPr>
        <w:rPr>
          <w:i/>
          <w:sz w:val="22"/>
          <w:szCs w:val="22"/>
          <w:u w:val="single"/>
        </w:rPr>
      </w:pPr>
      <w:proofErr w:type="spellStart"/>
      <w:r>
        <w:rPr>
          <w:i/>
          <w:sz w:val="22"/>
          <w:szCs w:val="22"/>
          <w:u w:val="single"/>
        </w:rPr>
        <w:t>Takrolimuzas</w:t>
      </w:r>
      <w:proofErr w:type="spellEnd"/>
    </w:p>
    <w:p w:rsidR="00B21B41" w:rsidRDefault="00B21B41" w:rsidP="00B21B41">
      <w:pPr>
        <w:rPr>
          <w:sz w:val="22"/>
          <w:szCs w:val="22"/>
        </w:rPr>
      </w:pPr>
      <w:r>
        <w:rPr>
          <w:sz w:val="22"/>
          <w:szCs w:val="22"/>
        </w:rPr>
        <w:t xml:space="preserve">Buvo pastebėta, kad </w:t>
      </w:r>
      <w:proofErr w:type="spellStart"/>
      <w:r>
        <w:rPr>
          <w:sz w:val="22"/>
          <w:szCs w:val="22"/>
        </w:rPr>
        <w:t>ezomeprazolas</w:t>
      </w:r>
      <w:proofErr w:type="spellEnd"/>
      <w:r>
        <w:rPr>
          <w:sz w:val="22"/>
          <w:szCs w:val="22"/>
        </w:rPr>
        <w:t xml:space="preserve"> didina kartu vartojamo </w:t>
      </w:r>
      <w:proofErr w:type="spellStart"/>
      <w:r>
        <w:rPr>
          <w:sz w:val="22"/>
          <w:szCs w:val="22"/>
        </w:rPr>
        <w:t>takrolimuzo</w:t>
      </w:r>
      <w:proofErr w:type="spellEnd"/>
      <w:r>
        <w:rPr>
          <w:sz w:val="22"/>
          <w:szCs w:val="22"/>
        </w:rPr>
        <w:t xml:space="preserve"> kiekį kraujo serume. Reikia sustiprinti </w:t>
      </w:r>
      <w:proofErr w:type="spellStart"/>
      <w:r>
        <w:rPr>
          <w:sz w:val="22"/>
          <w:szCs w:val="22"/>
        </w:rPr>
        <w:t>takrolimuzo</w:t>
      </w:r>
      <w:proofErr w:type="spellEnd"/>
      <w:r>
        <w:rPr>
          <w:sz w:val="22"/>
          <w:szCs w:val="22"/>
        </w:rPr>
        <w:t xml:space="preserve"> koncentracijos ir inkstų funkcijos (kreatinino klirenso) stebėjimą, prireikus </w:t>
      </w:r>
      <w:r>
        <w:rPr>
          <w:sz w:val="22"/>
          <w:szCs w:val="22"/>
        </w:rPr>
        <w:sym w:font="Symbol" w:char="F02D"/>
      </w:r>
      <w:r>
        <w:rPr>
          <w:sz w:val="22"/>
          <w:szCs w:val="22"/>
        </w:rPr>
        <w:t xml:space="preserve"> koreguoti </w:t>
      </w:r>
      <w:proofErr w:type="spellStart"/>
      <w:r>
        <w:rPr>
          <w:sz w:val="22"/>
          <w:szCs w:val="22"/>
        </w:rPr>
        <w:t>takrolimuzo</w:t>
      </w:r>
      <w:proofErr w:type="spellEnd"/>
      <w:r>
        <w:rPr>
          <w:sz w:val="22"/>
          <w:szCs w:val="22"/>
        </w:rPr>
        <w:t xml:space="preserve"> dozavimą.</w:t>
      </w:r>
    </w:p>
    <w:p w:rsidR="00B21B41" w:rsidRDefault="00B21B41" w:rsidP="00B21B41">
      <w:pPr>
        <w:rPr>
          <w:i/>
          <w:sz w:val="22"/>
          <w:szCs w:val="22"/>
          <w:u w:val="single"/>
        </w:rPr>
      </w:pPr>
    </w:p>
    <w:p w:rsidR="00B21B41" w:rsidRDefault="00B21B41" w:rsidP="00B21B41">
      <w:pPr>
        <w:rPr>
          <w:i/>
          <w:sz w:val="22"/>
          <w:szCs w:val="22"/>
          <w:u w:val="single"/>
        </w:rPr>
      </w:pPr>
      <w:r>
        <w:rPr>
          <w:i/>
          <w:sz w:val="22"/>
          <w:szCs w:val="22"/>
          <w:u w:val="single"/>
        </w:rPr>
        <w:t>Vaistiniai preparatai, kurių absorbcija priklauso nuo pH</w:t>
      </w:r>
    </w:p>
    <w:p w:rsidR="00B21B41" w:rsidRDefault="00B21B41" w:rsidP="00B21B41">
      <w:pPr>
        <w:rPr>
          <w:sz w:val="22"/>
          <w:szCs w:val="22"/>
        </w:rPr>
      </w:pPr>
      <w:r>
        <w:rPr>
          <w:sz w:val="22"/>
          <w:szCs w:val="22"/>
        </w:rPr>
        <w:t xml:space="preserve">Skrandžio rūgšties išsiskyrimo sumažėjimo </w:t>
      </w:r>
      <w:proofErr w:type="spellStart"/>
      <w:r>
        <w:rPr>
          <w:sz w:val="22"/>
          <w:szCs w:val="22"/>
        </w:rPr>
        <w:t>ezomeprazolo</w:t>
      </w:r>
      <w:proofErr w:type="spellEnd"/>
      <w:r>
        <w:rPr>
          <w:sz w:val="22"/>
          <w:szCs w:val="22"/>
        </w:rPr>
        <w:t xml:space="preserve"> ar kitų PSI vartojimo metu gali didinti arba mažinti vaistinių preparatų, kurių absorbcija priklauso nuo skrandžio pH, absorbciją. Gydymo </w:t>
      </w:r>
      <w:proofErr w:type="spellStart"/>
      <w:r>
        <w:rPr>
          <w:sz w:val="22"/>
          <w:szCs w:val="22"/>
        </w:rPr>
        <w:t>ezomeprazolu</w:t>
      </w:r>
      <w:proofErr w:type="spellEnd"/>
      <w:r>
        <w:rPr>
          <w:sz w:val="22"/>
          <w:szCs w:val="22"/>
        </w:rPr>
        <w:t xml:space="preserve"> metu </w:t>
      </w:r>
      <w:r w:rsidR="003519FB">
        <w:rPr>
          <w:sz w:val="22"/>
          <w:szCs w:val="22"/>
        </w:rPr>
        <w:t xml:space="preserve">per burną vartojamų </w:t>
      </w:r>
      <w:r>
        <w:rPr>
          <w:sz w:val="22"/>
          <w:szCs w:val="22"/>
        </w:rPr>
        <w:t xml:space="preserve">vaistinių preparatų, tokių kaip </w:t>
      </w:r>
      <w:proofErr w:type="spellStart"/>
      <w:r>
        <w:rPr>
          <w:sz w:val="22"/>
          <w:szCs w:val="22"/>
        </w:rPr>
        <w:t>ketokonazolas</w:t>
      </w:r>
      <w:proofErr w:type="spellEnd"/>
      <w:r>
        <w:rPr>
          <w:sz w:val="22"/>
          <w:szCs w:val="22"/>
        </w:rPr>
        <w:t xml:space="preserve">, </w:t>
      </w:r>
      <w:proofErr w:type="spellStart"/>
      <w:r>
        <w:rPr>
          <w:sz w:val="22"/>
          <w:szCs w:val="22"/>
        </w:rPr>
        <w:t>itrakonazolas</w:t>
      </w:r>
      <w:proofErr w:type="spellEnd"/>
      <w:r>
        <w:rPr>
          <w:sz w:val="22"/>
          <w:szCs w:val="22"/>
        </w:rPr>
        <w:t xml:space="preserve"> ir </w:t>
      </w:r>
      <w:proofErr w:type="spellStart"/>
      <w:r>
        <w:rPr>
          <w:sz w:val="22"/>
          <w:szCs w:val="22"/>
        </w:rPr>
        <w:t>erlotinibas</w:t>
      </w:r>
      <w:proofErr w:type="spellEnd"/>
      <w:r>
        <w:rPr>
          <w:sz w:val="22"/>
          <w:szCs w:val="22"/>
        </w:rPr>
        <w:t xml:space="preserve">, absorbcija gali sumažėti, o </w:t>
      </w:r>
      <w:proofErr w:type="spellStart"/>
      <w:r>
        <w:rPr>
          <w:sz w:val="22"/>
          <w:szCs w:val="22"/>
        </w:rPr>
        <w:t>digoksino</w:t>
      </w:r>
      <w:proofErr w:type="spellEnd"/>
      <w:r>
        <w:rPr>
          <w:sz w:val="22"/>
          <w:szCs w:val="22"/>
        </w:rPr>
        <w:t xml:space="preserve"> padidėti.</w:t>
      </w:r>
    </w:p>
    <w:p w:rsidR="00B21B41" w:rsidRDefault="00B21B41" w:rsidP="00B21B41">
      <w:pPr>
        <w:rPr>
          <w:sz w:val="22"/>
          <w:szCs w:val="22"/>
        </w:rPr>
      </w:pPr>
    </w:p>
    <w:p w:rsidR="00B21B41" w:rsidRDefault="00B21B41" w:rsidP="00B21B41">
      <w:pPr>
        <w:rPr>
          <w:sz w:val="22"/>
          <w:szCs w:val="22"/>
        </w:rPr>
      </w:pPr>
      <w:r>
        <w:rPr>
          <w:sz w:val="22"/>
          <w:szCs w:val="22"/>
        </w:rPr>
        <w:t xml:space="preserve">Sveikų savanorių, kartu su </w:t>
      </w:r>
      <w:proofErr w:type="spellStart"/>
      <w:r>
        <w:rPr>
          <w:sz w:val="22"/>
          <w:szCs w:val="22"/>
        </w:rPr>
        <w:t>omeprazolu</w:t>
      </w:r>
      <w:proofErr w:type="spellEnd"/>
      <w:r>
        <w:rPr>
          <w:sz w:val="22"/>
          <w:szCs w:val="22"/>
        </w:rPr>
        <w:t xml:space="preserve"> (20 mg per parą) vartojusių </w:t>
      </w:r>
      <w:proofErr w:type="spellStart"/>
      <w:r>
        <w:rPr>
          <w:sz w:val="22"/>
          <w:szCs w:val="22"/>
        </w:rPr>
        <w:t>digoksino</w:t>
      </w:r>
      <w:proofErr w:type="spellEnd"/>
      <w:r>
        <w:rPr>
          <w:sz w:val="22"/>
          <w:szCs w:val="22"/>
        </w:rPr>
        <w:t xml:space="preserve">, organizme biologinis </w:t>
      </w:r>
      <w:proofErr w:type="spellStart"/>
      <w:r>
        <w:rPr>
          <w:sz w:val="22"/>
          <w:szCs w:val="22"/>
        </w:rPr>
        <w:t>digoksino</w:t>
      </w:r>
      <w:proofErr w:type="spellEnd"/>
      <w:r>
        <w:rPr>
          <w:sz w:val="22"/>
          <w:szCs w:val="22"/>
        </w:rPr>
        <w:t xml:space="preserve"> prieinamumas padidėjo 10</w:t>
      </w:r>
      <w:r w:rsidR="00500AAC">
        <w:rPr>
          <w:sz w:val="22"/>
          <w:szCs w:val="22"/>
        </w:rPr>
        <w:t> </w:t>
      </w:r>
      <w:r>
        <w:rPr>
          <w:sz w:val="22"/>
          <w:szCs w:val="22"/>
        </w:rPr>
        <w:t>% (dviem iš 10</w:t>
      </w:r>
      <w:r w:rsidR="00500AAC">
        <w:rPr>
          <w:sz w:val="22"/>
          <w:szCs w:val="22"/>
        </w:rPr>
        <w:t> </w:t>
      </w:r>
      <w:r>
        <w:rPr>
          <w:sz w:val="22"/>
          <w:szCs w:val="22"/>
        </w:rPr>
        <w:t>asmenų padidėjo net 30</w:t>
      </w:r>
      <w:r w:rsidR="00500AAC">
        <w:rPr>
          <w:sz w:val="22"/>
          <w:szCs w:val="22"/>
        </w:rPr>
        <w:t> </w:t>
      </w:r>
      <w:r>
        <w:rPr>
          <w:sz w:val="22"/>
          <w:szCs w:val="22"/>
        </w:rPr>
        <w:t xml:space="preserve">%). Toksinis </w:t>
      </w:r>
      <w:proofErr w:type="spellStart"/>
      <w:r>
        <w:rPr>
          <w:sz w:val="22"/>
          <w:szCs w:val="22"/>
        </w:rPr>
        <w:t>digoksino</w:t>
      </w:r>
      <w:proofErr w:type="spellEnd"/>
      <w:r>
        <w:rPr>
          <w:sz w:val="22"/>
          <w:szCs w:val="22"/>
        </w:rPr>
        <w:t xml:space="preserve"> poveikis pasireiškė retai. Vis dėlto senyvus pacientus didele </w:t>
      </w:r>
      <w:proofErr w:type="spellStart"/>
      <w:r>
        <w:rPr>
          <w:sz w:val="22"/>
          <w:szCs w:val="22"/>
        </w:rPr>
        <w:t>ezomeprazolo</w:t>
      </w:r>
      <w:proofErr w:type="spellEnd"/>
      <w:r>
        <w:rPr>
          <w:sz w:val="22"/>
          <w:szCs w:val="22"/>
        </w:rPr>
        <w:t xml:space="preserve"> doze reikia gydyti atsargiai. Tokiu atveju reikia sustiprinti </w:t>
      </w:r>
      <w:proofErr w:type="spellStart"/>
      <w:r>
        <w:rPr>
          <w:sz w:val="22"/>
          <w:szCs w:val="22"/>
        </w:rPr>
        <w:t>digoksino</w:t>
      </w:r>
      <w:proofErr w:type="spellEnd"/>
      <w:r>
        <w:rPr>
          <w:sz w:val="22"/>
          <w:szCs w:val="22"/>
        </w:rPr>
        <w:t xml:space="preserve"> terapinio poveikio stebėjimą.</w:t>
      </w:r>
    </w:p>
    <w:p w:rsidR="00B21B41" w:rsidRDefault="00B21B41" w:rsidP="00B21B41">
      <w:pPr>
        <w:rPr>
          <w:i/>
          <w:iCs/>
          <w:sz w:val="22"/>
          <w:szCs w:val="22"/>
        </w:rPr>
      </w:pPr>
    </w:p>
    <w:p w:rsidR="00B21B41" w:rsidRDefault="00B21B41" w:rsidP="00B21B41">
      <w:pPr>
        <w:rPr>
          <w:i/>
          <w:iCs/>
          <w:sz w:val="22"/>
          <w:szCs w:val="22"/>
          <w:u w:val="single"/>
        </w:rPr>
      </w:pPr>
      <w:r>
        <w:rPr>
          <w:i/>
          <w:iCs/>
          <w:sz w:val="22"/>
          <w:szCs w:val="22"/>
          <w:u w:val="single"/>
        </w:rPr>
        <w:t xml:space="preserve">Vaistiniai preparatai, kuriuos </w:t>
      </w:r>
      <w:proofErr w:type="spellStart"/>
      <w:r>
        <w:rPr>
          <w:i/>
          <w:iCs/>
          <w:sz w:val="22"/>
          <w:szCs w:val="22"/>
          <w:u w:val="single"/>
        </w:rPr>
        <w:t>metabolizuoja</w:t>
      </w:r>
      <w:proofErr w:type="spellEnd"/>
      <w:r>
        <w:rPr>
          <w:i/>
          <w:iCs/>
          <w:sz w:val="22"/>
          <w:szCs w:val="22"/>
          <w:u w:val="single"/>
        </w:rPr>
        <w:t xml:space="preserve"> CYP2C19</w:t>
      </w:r>
    </w:p>
    <w:p w:rsidR="00B21B41" w:rsidRDefault="00B21B41" w:rsidP="00B21B41">
      <w:pPr>
        <w:rPr>
          <w:sz w:val="22"/>
          <w:szCs w:val="22"/>
        </w:rPr>
      </w:pPr>
      <w:proofErr w:type="spellStart"/>
      <w:r>
        <w:rPr>
          <w:sz w:val="22"/>
          <w:szCs w:val="22"/>
        </w:rPr>
        <w:t>Ezomeprazolas</w:t>
      </w:r>
      <w:proofErr w:type="spellEnd"/>
      <w:r>
        <w:rPr>
          <w:sz w:val="22"/>
          <w:szCs w:val="22"/>
        </w:rPr>
        <w:t xml:space="preserve"> slopina svarbiausią jį </w:t>
      </w:r>
      <w:proofErr w:type="spellStart"/>
      <w:r>
        <w:rPr>
          <w:sz w:val="22"/>
          <w:szCs w:val="22"/>
        </w:rPr>
        <w:t>metabolizuojantį</w:t>
      </w:r>
      <w:proofErr w:type="spellEnd"/>
      <w:r>
        <w:rPr>
          <w:sz w:val="22"/>
          <w:szCs w:val="22"/>
        </w:rPr>
        <w:t xml:space="preserve"> fermentą CYP2C19. Taigi gali padidėti kartu su </w:t>
      </w:r>
      <w:proofErr w:type="spellStart"/>
      <w:r>
        <w:rPr>
          <w:sz w:val="22"/>
          <w:szCs w:val="22"/>
        </w:rPr>
        <w:t>ezomeprazolu</w:t>
      </w:r>
      <w:proofErr w:type="spellEnd"/>
      <w:r>
        <w:rPr>
          <w:sz w:val="22"/>
          <w:szCs w:val="22"/>
        </w:rPr>
        <w:t xml:space="preserve"> vartojamų CYP2C19</w:t>
      </w:r>
      <w:r w:rsidR="00500AAC">
        <w:rPr>
          <w:sz w:val="22"/>
          <w:szCs w:val="22"/>
        </w:rPr>
        <w:t> </w:t>
      </w:r>
      <w:proofErr w:type="spellStart"/>
      <w:r>
        <w:rPr>
          <w:sz w:val="22"/>
          <w:szCs w:val="22"/>
        </w:rPr>
        <w:t>metabolizuojamų</w:t>
      </w:r>
      <w:proofErr w:type="spellEnd"/>
      <w:r>
        <w:rPr>
          <w:sz w:val="22"/>
          <w:szCs w:val="22"/>
        </w:rPr>
        <w:t xml:space="preserve"> vaistinių preparatų, pvz., varfarino, </w:t>
      </w:r>
      <w:proofErr w:type="spellStart"/>
      <w:r>
        <w:rPr>
          <w:sz w:val="22"/>
          <w:szCs w:val="22"/>
        </w:rPr>
        <w:t>fenitoino</w:t>
      </w:r>
      <w:proofErr w:type="spellEnd"/>
      <w:r>
        <w:rPr>
          <w:sz w:val="22"/>
          <w:szCs w:val="22"/>
        </w:rPr>
        <w:t xml:space="preserve">, </w:t>
      </w:r>
      <w:proofErr w:type="spellStart"/>
      <w:r>
        <w:rPr>
          <w:sz w:val="22"/>
          <w:szCs w:val="22"/>
        </w:rPr>
        <w:t>citalopramo</w:t>
      </w:r>
      <w:proofErr w:type="spellEnd"/>
      <w:r>
        <w:rPr>
          <w:sz w:val="22"/>
          <w:szCs w:val="22"/>
        </w:rPr>
        <w:t xml:space="preserve">, </w:t>
      </w:r>
      <w:proofErr w:type="spellStart"/>
      <w:r>
        <w:rPr>
          <w:sz w:val="22"/>
          <w:szCs w:val="22"/>
        </w:rPr>
        <w:t>imipramino</w:t>
      </w:r>
      <w:proofErr w:type="spellEnd"/>
      <w:r>
        <w:rPr>
          <w:sz w:val="22"/>
          <w:szCs w:val="22"/>
        </w:rPr>
        <w:t xml:space="preserve">, </w:t>
      </w:r>
      <w:proofErr w:type="spellStart"/>
      <w:r>
        <w:rPr>
          <w:sz w:val="22"/>
          <w:szCs w:val="22"/>
        </w:rPr>
        <w:t>klomipramino</w:t>
      </w:r>
      <w:proofErr w:type="spellEnd"/>
      <w:r>
        <w:rPr>
          <w:sz w:val="22"/>
          <w:szCs w:val="22"/>
        </w:rPr>
        <w:t xml:space="preserve">, </w:t>
      </w:r>
      <w:proofErr w:type="spellStart"/>
      <w:r>
        <w:rPr>
          <w:sz w:val="22"/>
          <w:szCs w:val="22"/>
        </w:rPr>
        <w:t>diazepamo</w:t>
      </w:r>
      <w:proofErr w:type="spellEnd"/>
      <w:r>
        <w:rPr>
          <w:sz w:val="22"/>
          <w:szCs w:val="22"/>
        </w:rPr>
        <w:t xml:space="preserve"> ir kt., koncentracija kraujo plazmoje ir gali tekti mažinti jų dozes. Kartu su </w:t>
      </w:r>
      <w:proofErr w:type="spellStart"/>
      <w:r>
        <w:rPr>
          <w:sz w:val="22"/>
          <w:szCs w:val="22"/>
        </w:rPr>
        <w:t>ezomeprazolu</w:t>
      </w:r>
      <w:proofErr w:type="spellEnd"/>
      <w:r>
        <w:rPr>
          <w:sz w:val="22"/>
          <w:szCs w:val="22"/>
        </w:rPr>
        <w:t xml:space="preserve"> vartojant </w:t>
      </w:r>
      <w:proofErr w:type="spellStart"/>
      <w:r>
        <w:rPr>
          <w:sz w:val="22"/>
          <w:szCs w:val="22"/>
        </w:rPr>
        <w:t>klopidogrelio</w:t>
      </w:r>
      <w:proofErr w:type="spellEnd"/>
      <w:r>
        <w:rPr>
          <w:sz w:val="22"/>
          <w:szCs w:val="22"/>
        </w:rPr>
        <w:t xml:space="preserve">, </w:t>
      </w:r>
      <w:proofErr w:type="spellStart"/>
      <w:r>
        <w:rPr>
          <w:sz w:val="22"/>
          <w:szCs w:val="22"/>
        </w:rPr>
        <w:t>provaisto</w:t>
      </w:r>
      <w:proofErr w:type="spellEnd"/>
      <w:r>
        <w:rPr>
          <w:sz w:val="22"/>
          <w:szCs w:val="22"/>
        </w:rPr>
        <w:t>, kurį CYP2C19</w:t>
      </w:r>
      <w:r w:rsidR="00AB3D97">
        <w:rPr>
          <w:sz w:val="22"/>
          <w:szCs w:val="22"/>
        </w:rPr>
        <w:t> </w:t>
      </w:r>
      <w:r>
        <w:rPr>
          <w:sz w:val="22"/>
          <w:szCs w:val="22"/>
        </w:rPr>
        <w:t>verčia aktyviu jo metabolitu, gali sumažėti aktyvaus metabolito koncentracija kraujo plazmoje.</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Varfarinas</w:t>
      </w:r>
    </w:p>
    <w:p w:rsidR="00B21B41" w:rsidRDefault="00B21B41" w:rsidP="00B21B41">
      <w:pPr>
        <w:rPr>
          <w:sz w:val="22"/>
          <w:szCs w:val="22"/>
        </w:rPr>
      </w:pPr>
      <w:r>
        <w:rPr>
          <w:sz w:val="22"/>
          <w:szCs w:val="22"/>
        </w:rPr>
        <w:t xml:space="preserve">Klinikinio tyrimo metu varfarinu gydomiems pacientams, pradėjusiems kartu vartoti 40 mg </w:t>
      </w:r>
      <w:proofErr w:type="spellStart"/>
      <w:r>
        <w:rPr>
          <w:sz w:val="22"/>
          <w:szCs w:val="22"/>
        </w:rPr>
        <w:t>ezomeprazolo</w:t>
      </w:r>
      <w:proofErr w:type="spellEnd"/>
      <w:r>
        <w:rPr>
          <w:sz w:val="22"/>
          <w:szCs w:val="22"/>
        </w:rPr>
        <w:t xml:space="preserve"> dozę, krešėjimo laikas buvo priimtinose ribose. Vis dėlto vaistiniu preparatu gydant po to, kai jis pateko į rinką, buvo pranešta apie kelis pavienius kliniškai reikšmingo tarptautinio normalizuoto santykio (TNS) padidėjimo atvejus, kai šių vaistinių preparatų buvo vartojama kartu. Pradėjus ir baigus gydyti </w:t>
      </w:r>
      <w:proofErr w:type="spellStart"/>
      <w:r>
        <w:rPr>
          <w:sz w:val="22"/>
          <w:szCs w:val="22"/>
        </w:rPr>
        <w:t>ezomeprazolu</w:t>
      </w:r>
      <w:proofErr w:type="spellEnd"/>
      <w:r>
        <w:rPr>
          <w:sz w:val="22"/>
          <w:szCs w:val="22"/>
        </w:rPr>
        <w:t>, pacientus, vartojančius varfarino ar kitokių kumarino darinių, rekomenduojama stebėti.</w:t>
      </w:r>
    </w:p>
    <w:p w:rsidR="00B21B41" w:rsidRDefault="00B21B41" w:rsidP="00B21B41">
      <w:pPr>
        <w:rPr>
          <w:sz w:val="22"/>
          <w:szCs w:val="22"/>
        </w:rPr>
      </w:pPr>
    </w:p>
    <w:p w:rsidR="00B21B41" w:rsidRDefault="00B21B41" w:rsidP="00B21B41">
      <w:pPr>
        <w:rPr>
          <w:i/>
          <w:sz w:val="22"/>
          <w:szCs w:val="22"/>
          <w:u w:val="single"/>
        </w:rPr>
      </w:pPr>
      <w:proofErr w:type="spellStart"/>
      <w:r>
        <w:rPr>
          <w:i/>
          <w:sz w:val="22"/>
          <w:szCs w:val="22"/>
          <w:u w:val="single"/>
        </w:rPr>
        <w:t>Klopidogrelis</w:t>
      </w:r>
      <w:proofErr w:type="spellEnd"/>
    </w:p>
    <w:p w:rsidR="00B21B41" w:rsidRDefault="00B21B41" w:rsidP="00B21B41">
      <w:pPr>
        <w:rPr>
          <w:sz w:val="22"/>
          <w:szCs w:val="22"/>
        </w:rPr>
      </w:pPr>
      <w:r>
        <w:rPr>
          <w:sz w:val="22"/>
          <w:szCs w:val="22"/>
        </w:rPr>
        <w:t xml:space="preserve">Sveikų savanorių tyrimai parodė </w:t>
      </w:r>
      <w:proofErr w:type="spellStart"/>
      <w:r>
        <w:rPr>
          <w:sz w:val="22"/>
          <w:szCs w:val="22"/>
        </w:rPr>
        <w:t>farmakokinetinę</w:t>
      </w:r>
      <w:proofErr w:type="spellEnd"/>
      <w:r>
        <w:rPr>
          <w:sz w:val="22"/>
          <w:szCs w:val="22"/>
        </w:rPr>
        <w:t xml:space="preserve"> (FK) ir </w:t>
      </w:r>
      <w:proofErr w:type="spellStart"/>
      <w:r>
        <w:rPr>
          <w:sz w:val="22"/>
          <w:szCs w:val="22"/>
        </w:rPr>
        <w:t>farmakodinaminę</w:t>
      </w:r>
      <w:proofErr w:type="spellEnd"/>
      <w:r>
        <w:rPr>
          <w:sz w:val="22"/>
          <w:szCs w:val="22"/>
        </w:rPr>
        <w:t xml:space="preserve"> (FD) </w:t>
      </w:r>
      <w:proofErr w:type="spellStart"/>
      <w:r>
        <w:rPr>
          <w:sz w:val="22"/>
          <w:szCs w:val="22"/>
        </w:rPr>
        <w:t>klopidogrelio</w:t>
      </w:r>
      <w:proofErr w:type="spellEnd"/>
      <w:r>
        <w:rPr>
          <w:sz w:val="22"/>
          <w:szCs w:val="22"/>
        </w:rPr>
        <w:t xml:space="preserve"> (300 mg įsotinamoji dozė/75 mg palaikomoji paros dozė) ir </w:t>
      </w:r>
      <w:proofErr w:type="spellStart"/>
      <w:r>
        <w:rPr>
          <w:sz w:val="22"/>
          <w:szCs w:val="22"/>
        </w:rPr>
        <w:t>ezomeprazolo</w:t>
      </w:r>
      <w:proofErr w:type="spellEnd"/>
      <w:r>
        <w:rPr>
          <w:sz w:val="22"/>
          <w:szCs w:val="22"/>
        </w:rPr>
        <w:t xml:space="preserve"> (40 mg dozė per burną kasdien) sąveiką, lemiančią aktyvaus </w:t>
      </w:r>
      <w:proofErr w:type="spellStart"/>
      <w:r>
        <w:rPr>
          <w:sz w:val="22"/>
          <w:szCs w:val="22"/>
        </w:rPr>
        <w:t>klopidogrelio</w:t>
      </w:r>
      <w:proofErr w:type="spellEnd"/>
      <w:r>
        <w:rPr>
          <w:sz w:val="22"/>
          <w:szCs w:val="22"/>
        </w:rPr>
        <w:t xml:space="preserve"> metabolito ekspozicijos sumažėjimą vidutiniškai 40</w:t>
      </w:r>
      <w:r w:rsidR="00500AAC">
        <w:rPr>
          <w:sz w:val="22"/>
          <w:szCs w:val="22"/>
        </w:rPr>
        <w:t> </w:t>
      </w:r>
      <w:r>
        <w:rPr>
          <w:sz w:val="22"/>
          <w:szCs w:val="22"/>
        </w:rPr>
        <w:t xml:space="preserve">% ir stipriausio trombocitų </w:t>
      </w:r>
      <w:proofErr w:type="spellStart"/>
      <w:r>
        <w:rPr>
          <w:sz w:val="22"/>
          <w:szCs w:val="22"/>
        </w:rPr>
        <w:t>agregacijos</w:t>
      </w:r>
      <w:proofErr w:type="spellEnd"/>
      <w:r>
        <w:rPr>
          <w:sz w:val="22"/>
          <w:szCs w:val="22"/>
        </w:rPr>
        <w:t xml:space="preserve"> slopinimo (sukelto ADF) sumažėjimą vidutiniškai 14</w:t>
      </w:r>
      <w:r w:rsidR="00500AAC">
        <w:rPr>
          <w:sz w:val="22"/>
          <w:szCs w:val="22"/>
        </w:rPr>
        <w:t> </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rPr>
        <w:t xml:space="preserve">Tyrimų metu sveikų savanorių, kartu su </w:t>
      </w:r>
      <w:proofErr w:type="spellStart"/>
      <w:r>
        <w:rPr>
          <w:sz w:val="22"/>
          <w:szCs w:val="22"/>
        </w:rPr>
        <w:t>klopidogreliu</w:t>
      </w:r>
      <w:proofErr w:type="spellEnd"/>
      <w:r>
        <w:rPr>
          <w:sz w:val="22"/>
          <w:szCs w:val="22"/>
        </w:rPr>
        <w:t xml:space="preserve"> vartojusių 20 mg </w:t>
      </w:r>
      <w:proofErr w:type="spellStart"/>
      <w:r>
        <w:rPr>
          <w:sz w:val="22"/>
          <w:szCs w:val="22"/>
        </w:rPr>
        <w:t>ezomeprazolo</w:t>
      </w:r>
      <w:proofErr w:type="spellEnd"/>
      <w:r>
        <w:rPr>
          <w:sz w:val="22"/>
          <w:szCs w:val="22"/>
        </w:rPr>
        <w:t xml:space="preserve"> + 81 mg </w:t>
      </w:r>
      <w:proofErr w:type="spellStart"/>
      <w:r>
        <w:rPr>
          <w:sz w:val="22"/>
          <w:szCs w:val="22"/>
        </w:rPr>
        <w:t>acetilsalicilo</w:t>
      </w:r>
      <w:proofErr w:type="spellEnd"/>
      <w:r>
        <w:rPr>
          <w:sz w:val="22"/>
          <w:szCs w:val="22"/>
        </w:rPr>
        <w:t xml:space="preserve"> rūgšties fiksuoto derinio, organizme aktyvaus </w:t>
      </w:r>
      <w:proofErr w:type="spellStart"/>
      <w:r>
        <w:rPr>
          <w:sz w:val="22"/>
          <w:szCs w:val="22"/>
        </w:rPr>
        <w:t>klopidogrelo</w:t>
      </w:r>
      <w:proofErr w:type="spellEnd"/>
      <w:r>
        <w:rPr>
          <w:sz w:val="22"/>
          <w:szCs w:val="22"/>
        </w:rPr>
        <w:t xml:space="preserve"> metabolito ekspozicija sumažėjo beveik 40</w:t>
      </w:r>
      <w:r w:rsidR="00500AAC">
        <w:rPr>
          <w:sz w:val="22"/>
          <w:szCs w:val="22"/>
        </w:rPr>
        <w:t> </w:t>
      </w:r>
      <w:r>
        <w:rPr>
          <w:sz w:val="22"/>
          <w:szCs w:val="22"/>
        </w:rPr>
        <w:t xml:space="preserve">%, palyginti su ekspozicija vien </w:t>
      </w:r>
      <w:proofErr w:type="spellStart"/>
      <w:r>
        <w:rPr>
          <w:sz w:val="22"/>
          <w:szCs w:val="22"/>
        </w:rPr>
        <w:t>klopidogrelio</w:t>
      </w:r>
      <w:proofErr w:type="spellEnd"/>
      <w:r>
        <w:rPr>
          <w:sz w:val="22"/>
          <w:szCs w:val="22"/>
        </w:rPr>
        <w:t xml:space="preserve"> vartojusių pacientų organizme. Vis dėlto stipriausias trombocitų </w:t>
      </w:r>
      <w:proofErr w:type="spellStart"/>
      <w:r>
        <w:rPr>
          <w:sz w:val="22"/>
          <w:szCs w:val="22"/>
        </w:rPr>
        <w:t>agregacijos</w:t>
      </w:r>
      <w:proofErr w:type="spellEnd"/>
      <w:r>
        <w:rPr>
          <w:sz w:val="22"/>
          <w:szCs w:val="22"/>
        </w:rPr>
        <w:t xml:space="preserve"> slopinimas (sukeltas ADF) buvo toks pat abiejose grupėse.</w:t>
      </w:r>
    </w:p>
    <w:p w:rsidR="00B21B41" w:rsidRDefault="00B21B41" w:rsidP="00B21B41">
      <w:pPr>
        <w:rPr>
          <w:sz w:val="22"/>
          <w:szCs w:val="22"/>
        </w:rPr>
      </w:pPr>
    </w:p>
    <w:p w:rsidR="00B21B41" w:rsidRDefault="00B21B41" w:rsidP="00B21B41">
      <w:pPr>
        <w:rPr>
          <w:sz w:val="22"/>
          <w:szCs w:val="22"/>
        </w:rPr>
      </w:pPr>
      <w:r>
        <w:rPr>
          <w:sz w:val="22"/>
          <w:szCs w:val="22"/>
        </w:rPr>
        <w:t xml:space="preserve">Nepastovūs duomenys apie šios </w:t>
      </w:r>
      <w:proofErr w:type="spellStart"/>
      <w:r>
        <w:rPr>
          <w:sz w:val="22"/>
          <w:szCs w:val="22"/>
        </w:rPr>
        <w:t>farmakokinetinės</w:t>
      </w:r>
      <w:proofErr w:type="spellEnd"/>
      <w:r>
        <w:rPr>
          <w:sz w:val="22"/>
          <w:szCs w:val="22"/>
        </w:rPr>
        <w:t>/</w:t>
      </w:r>
      <w:proofErr w:type="spellStart"/>
      <w:r>
        <w:rPr>
          <w:sz w:val="22"/>
          <w:szCs w:val="22"/>
        </w:rPr>
        <w:t>farmakodinaminės</w:t>
      </w:r>
      <w:proofErr w:type="spellEnd"/>
      <w:r>
        <w:rPr>
          <w:sz w:val="22"/>
          <w:szCs w:val="22"/>
        </w:rPr>
        <w:t xml:space="preserve"> sąveikos klinikinę reikšmę svarbesnių kardiovaskulinių reiškinių atžvilgiu buvo gauti stebimųjų ir klinikinių tyrimų metu. Atsargumo sumetimais, </w:t>
      </w:r>
      <w:r w:rsidR="00367251">
        <w:rPr>
          <w:sz w:val="22"/>
          <w:szCs w:val="22"/>
        </w:rPr>
        <w:t xml:space="preserve">reikėtų vengti </w:t>
      </w:r>
      <w:proofErr w:type="spellStart"/>
      <w:r>
        <w:rPr>
          <w:sz w:val="22"/>
          <w:szCs w:val="22"/>
        </w:rPr>
        <w:t>ezomeprazolo</w:t>
      </w:r>
      <w:proofErr w:type="spellEnd"/>
      <w:r>
        <w:rPr>
          <w:sz w:val="22"/>
          <w:szCs w:val="22"/>
        </w:rPr>
        <w:t xml:space="preserve"> varto</w:t>
      </w:r>
      <w:r w:rsidR="00367251">
        <w:rPr>
          <w:sz w:val="22"/>
          <w:szCs w:val="22"/>
        </w:rPr>
        <w:t>ti</w:t>
      </w:r>
      <w:r>
        <w:rPr>
          <w:sz w:val="22"/>
          <w:szCs w:val="22"/>
        </w:rPr>
        <w:t xml:space="preserve"> kartu su </w:t>
      </w:r>
      <w:proofErr w:type="spellStart"/>
      <w:r>
        <w:rPr>
          <w:sz w:val="22"/>
          <w:szCs w:val="22"/>
        </w:rPr>
        <w:t>klopidogreliu</w:t>
      </w:r>
      <w:proofErr w:type="spellEnd"/>
      <w:r>
        <w:rPr>
          <w:sz w:val="22"/>
          <w:szCs w:val="22"/>
        </w:rPr>
        <w:t>.</w:t>
      </w:r>
    </w:p>
    <w:p w:rsidR="00B21B41" w:rsidRDefault="00B21B41" w:rsidP="00B21B41">
      <w:pPr>
        <w:rPr>
          <w:i/>
          <w:sz w:val="22"/>
          <w:szCs w:val="22"/>
          <w:u w:val="single"/>
        </w:rPr>
      </w:pPr>
    </w:p>
    <w:p w:rsidR="00B21B41" w:rsidRDefault="00B21B41" w:rsidP="00B21B41">
      <w:pPr>
        <w:rPr>
          <w:i/>
          <w:sz w:val="22"/>
          <w:szCs w:val="22"/>
          <w:u w:val="single"/>
        </w:rPr>
      </w:pPr>
      <w:proofErr w:type="spellStart"/>
      <w:r>
        <w:rPr>
          <w:i/>
          <w:sz w:val="22"/>
          <w:szCs w:val="22"/>
          <w:u w:val="single"/>
        </w:rPr>
        <w:t>Fenitoinas</w:t>
      </w:r>
      <w:proofErr w:type="spellEnd"/>
    </w:p>
    <w:p w:rsidR="00B21B41" w:rsidRDefault="00B21B41" w:rsidP="00B21B41">
      <w:pPr>
        <w:rPr>
          <w:sz w:val="22"/>
          <w:szCs w:val="22"/>
        </w:rPr>
      </w:pPr>
      <w:r>
        <w:rPr>
          <w:sz w:val="22"/>
          <w:szCs w:val="22"/>
        </w:rPr>
        <w:t xml:space="preserve">40 mg </w:t>
      </w:r>
      <w:proofErr w:type="spellStart"/>
      <w:r>
        <w:rPr>
          <w:sz w:val="22"/>
          <w:szCs w:val="22"/>
        </w:rPr>
        <w:t>ezomeprazolo</w:t>
      </w:r>
      <w:proofErr w:type="spellEnd"/>
      <w:r>
        <w:rPr>
          <w:sz w:val="22"/>
          <w:szCs w:val="22"/>
        </w:rPr>
        <w:t xml:space="preserve"> dozės vartojimas kartu su </w:t>
      </w:r>
      <w:proofErr w:type="spellStart"/>
      <w:r>
        <w:rPr>
          <w:sz w:val="22"/>
          <w:szCs w:val="22"/>
        </w:rPr>
        <w:t>fenitoinu</w:t>
      </w:r>
      <w:proofErr w:type="spellEnd"/>
      <w:r>
        <w:rPr>
          <w:sz w:val="22"/>
          <w:szCs w:val="22"/>
        </w:rPr>
        <w:t xml:space="preserve"> epilepsija sergantiems pacientams lėmė </w:t>
      </w:r>
      <w:proofErr w:type="spellStart"/>
      <w:r>
        <w:rPr>
          <w:sz w:val="22"/>
          <w:szCs w:val="22"/>
        </w:rPr>
        <w:t>fenitoino</w:t>
      </w:r>
      <w:proofErr w:type="spellEnd"/>
      <w:r>
        <w:rPr>
          <w:sz w:val="22"/>
          <w:szCs w:val="22"/>
        </w:rPr>
        <w:t xml:space="preserve"> koncentracijos kraujo plazmoje padidėjimą 13</w:t>
      </w:r>
      <w:r w:rsidR="00500AAC">
        <w:rPr>
          <w:sz w:val="22"/>
          <w:szCs w:val="22"/>
        </w:rPr>
        <w:t> </w:t>
      </w:r>
      <w:r>
        <w:rPr>
          <w:sz w:val="22"/>
          <w:szCs w:val="22"/>
        </w:rPr>
        <w:t xml:space="preserve">%. Pradėjus arba nutraukus gydymą </w:t>
      </w:r>
      <w:proofErr w:type="spellStart"/>
      <w:r>
        <w:rPr>
          <w:sz w:val="22"/>
          <w:szCs w:val="22"/>
        </w:rPr>
        <w:t>ezomeprazolu</w:t>
      </w:r>
      <w:proofErr w:type="spellEnd"/>
      <w:r>
        <w:rPr>
          <w:sz w:val="22"/>
          <w:szCs w:val="22"/>
        </w:rPr>
        <w:t xml:space="preserve">, patariama stebėti </w:t>
      </w:r>
      <w:proofErr w:type="spellStart"/>
      <w:r>
        <w:rPr>
          <w:sz w:val="22"/>
          <w:szCs w:val="22"/>
        </w:rPr>
        <w:t>fenitoino</w:t>
      </w:r>
      <w:proofErr w:type="spellEnd"/>
      <w:r>
        <w:rPr>
          <w:sz w:val="22"/>
          <w:szCs w:val="22"/>
        </w:rPr>
        <w:t xml:space="preserve"> koncentraciją kraujo plazmoje.</w:t>
      </w:r>
    </w:p>
    <w:p w:rsidR="00B21B41" w:rsidRDefault="00B21B41" w:rsidP="00B21B41">
      <w:pPr>
        <w:rPr>
          <w:sz w:val="22"/>
          <w:szCs w:val="22"/>
          <w:u w:val="single"/>
        </w:rPr>
      </w:pPr>
    </w:p>
    <w:p w:rsidR="00B21B41" w:rsidRDefault="00B21B41" w:rsidP="00B21B41">
      <w:pPr>
        <w:rPr>
          <w:i/>
          <w:sz w:val="22"/>
          <w:szCs w:val="22"/>
          <w:u w:val="single"/>
        </w:rPr>
      </w:pPr>
      <w:proofErr w:type="spellStart"/>
      <w:r>
        <w:rPr>
          <w:i/>
          <w:sz w:val="22"/>
          <w:szCs w:val="22"/>
          <w:u w:val="single"/>
        </w:rPr>
        <w:t>Vorikonazolas</w:t>
      </w:r>
      <w:proofErr w:type="spellEnd"/>
    </w:p>
    <w:p w:rsidR="00B21B41" w:rsidRDefault="00B21B41" w:rsidP="00B21B41">
      <w:pPr>
        <w:rPr>
          <w:sz w:val="22"/>
          <w:szCs w:val="22"/>
        </w:rPr>
      </w:pPr>
      <w:proofErr w:type="spellStart"/>
      <w:r>
        <w:rPr>
          <w:sz w:val="22"/>
          <w:szCs w:val="22"/>
        </w:rPr>
        <w:t>Omeprazolas</w:t>
      </w:r>
      <w:proofErr w:type="spellEnd"/>
      <w:r>
        <w:rPr>
          <w:sz w:val="22"/>
          <w:szCs w:val="22"/>
        </w:rPr>
        <w:t xml:space="preserve"> (40 mg kartą per parą) padidino kartu vartojamo </w:t>
      </w:r>
      <w:proofErr w:type="spellStart"/>
      <w:r>
        <w:rPr>
          <w:sz w:val="22"/>
          <w:szCs w:val="22"/>
        </w:rPr>
        <w:t>vorikonazolo</w:t>
      </w:r>
      <w:proofErr w:type="spellEnd"/>
      <w:r>
        <w:rPr>
          <w:sz w:val="22"/>
          <w:szCs w:val="22"/>
        </w:rPr>
        <w:t xml:space="preserve"> (CYP2C19</w:t>
      </w:r>
      <w:r w:rsidR="00500AAC">
        <w:rPr>
          <w:sz w:val="22"/>
          <w:szCs w:val="22"/>
        </w:rPr>
        <w:t> </w:t>
      </w:r>
      <w:r>
        <w:rPr>
          <w:sz w:val="22"/>
          <w:szCs w:val="22"/>
        </w:rPr>
        <w:t xml:space="preserve">substratas) </w:t>
      </w:r>
      <w:proofErr w:type="spellStart"/>
      <w:r>
        <w:rPr>
          <w:sz w:val="22"/>
          <w:szCs w:val="22"/>
        </w:rPr>
        <w:t>C</w:t>
      </w:r>
      <w:r>
        <w:rPr>
          <w:sz w:val="22"/>
          <w:szCs w:val="22"/>
          <w:vertAlign w:val="subscript"/>
        </w:rPr>
        <w:t>max</w:t>
      </w:r>
      <w:proofErr w:type="spellEnd"/>
      <w:r>
        <w:rPr>
          <w:sz w:val="22"/>
          <w:szCs w:val="22"/>
        </w:rPr>
        <w:t xml:space="preserve"> ir AUC</w:t>
      </w:r>
      <w:r>
        <w:rPr>
          <w:sz w:val="22"/>
          <w:szCs w:val="22"/>
        </w:rPr>
        <w:sym w:font="Symbol" w:char="F074"/>
      </w:r>
      <w:r>
        <w:rPr>
          <w:sz w:val="22"/>
          <w:szCs w:val="22"/>
        </w:rPr>
        <w:t xml:space="preserve"> atitinkamai 15</w:t>
      </w:r>
      <w:r w:rsidR="00500AAC">
        <w:rPr>
          <w:sz w:val="22"/>
          <w:szCs w:val="22"/>
        </w:rPr>
        <w:t> </w:t>
      </w:r>
      <w:r>
        <w:rPr>
          <w:sz w:val="22"/>
          <w:szCs w:val="22"/>
        </w:rPr>
        <w:t>% ir 41</w:t>
      </w:r>
      <w:r w:rsidR="00500AAC">
        <w:rPr>
          <w:sz w:val="22"/>
          <w:szCs w:val="22"/>
        </w:rPr>
        <w:t> </w:t>
      </w:r>
      <w:r>
        <w:rPr>
          <w:sz w:val="22"/>
          <w:szCs w:val="22"/>
        </w:rPr>
        <w:t>%.</w:t>
      </w:r>
    </w:p>
    <w:p w:rsidR="00B21B41" w:rsidRDefault="00B21B41" w:rsidP="00B21B41">
      <w:pPr>
        <w:rPr>
          <w:sz w:val="22"/>
          <w:szCs w:val="22"/>
        </w:rPr>
      </w:pPr>
    </w:p>
    <w:p w:rsidR="00B21B41" w:rsidRDefault="00B21B41" w:rsidP="00B21B41">
      <w:pPr>
        <w:rPr>
          <w:i/>
          <w:sz w:val="22"/>
          <w:szCs w:val="22"/>
          <w:u w:val="single"/>
        </w:rPr>
      </w:pPr>
      <w:proofErr w:type="spellStart"/>
      <w:r>
        <w:rPr>
          <w:i/>
          <w:sz w:val="22"/>
          <w:szCs w:val="22"/>
          <w:u w:val="single"/>
        </w:rPr>
        <w:t>Cilostazolas</w:t>
      </w:r>
      <w:proofErr w:type="spellEnd"/>
    </w:p>
    <w:p w:rsidR="00B21B41" w:rsidRDefault="00B21B41" w:rsidP="00B21B41">
      <w:pPr>
        <w:rPr>
          <w:sz w:val="22"/>
          <w:szCs w:val="22"/>
        </w:rPr>
      </w:pPr>
      <w:proofErr w:type="spellStart"/>
      <w:r>
        <w:rPr>
          <w:sz w:val="22"/>
          <w:szCs w:val="22"/>
        </w:rPr>
        <w:t>Omeprazolas</w:t>
      </w:r>
      <w:proofErr w:type="spellEnd"/>
      <w:r>
        <w:rPr>
          <w:sz w:val="22"/>
          <w:szCs w:val="22"/>
        </w:rPr>
        <w:t xml:space="preserve"> ir </w:t>
      </w:r>
      <w:proofErr w:type="spellStart"/>
      <w:r>
        <w:rPr>
          <w:sz w:val="22"/>
          <w:szCs w:val="22"/>
        </w:rPr>
        <w:t>ezomeprazolas</w:t>
      </w:r>
      <w:proofErr w:type="spellEnd"/>
      <w:r>
        <w:rPr>
          <w:sz w:val="22"/>
          <w:szCs w:val="22"/>
        </w:rPr>
        <w:t xml:space="preserve"> </w:t>
      </w:r>
      <w:r w:rsidR="00367251">
        <w:rPr>
          <w:sz w:val="22"/>
          <w:szCs w:val="22"/>
        </w:rPr>
        <w:t xml:space="preserve">veikia kaip </w:t>
      </w:r>
      <w:r>
        <w:rPr>
          <w:sz w:val="22"/>
          <w:szCs w:val="22"/>
        </w:rPr>
        <w:t>CYP2C19</w:t>
      </w:r>
      <w:r w:rsidR="00367251">
        <w:rPr>
          <w:sz w:val="22"/>
          <w:szCs w:val="22"/>
        </w:rPr>
        <w:t xml:space="preserve"> inhibitoriai</w:t>
      </w:r>
      <w:r>
        <w:rPr>
          <w:sz w:val="22"/>
          <w:szCs w:val="22"/>
        </w:rPr>
        <w:t xml:space="preserve">. Kryžminio tyrimo metu sveikiems savanoriams 40 mg </w:t>
      </w:r>
      <w:proofErr w:type="spellStart"/>
      <w:r>
        <w:rPr>
          <w:sz w:val="22"/>
          <w:szCs w:val="22"/>
        </w:rPr>
        <w:t>omeprazolo</w:t>
      </w:r>
      <w:proofErr w:type="spellEnd"/>
      <w:r>
        <w:rPr>
          <w:sz w:val="22"/>
          <w:szCs w:val="22"/>
        </w:rPr>
        <w:t xml:space="preserve"> dozė kartu vartojamo </w:t>
      </w:r>
      <w:proofErr w:type="spellStart"/>
      <w:r>
        <w:rPr>
          <w:sz w:val="22"/>
          <w:szCs w:val="22"/>
        </w:rPr>
        <w:t>cilostazolo</w:t>
      </w:r>
      <w:proofErr w:type="spellEnd"/>
      <w:r>
        <w:rPr>
          <w:sz w:val="22"/>
          <w:szCs w:val="22"/>
        </w:rPr>
        <w:t xml:space="preserve"> </w:t>
      </w:r>
      <w:proofErr w:type="spellStart"/>
      <w:r>
        <w:rPr>
          <w:sz w:val="22"/>
          <w:szCs w:val="22"/>
        </w:rPr>
        <w:t>C</w:t>
      </w:r>
      <w:r>
        <w:rPr>
          <w:sz w:val="22"/>
          <w:szCs w:val="22"/>
          <w:vertAlign w:val="subscript"/>
        </w:rPr>
        <w:t>max</w:t>
      </w:r>
      <w:proofErr w:type="spellEnd"/>
      <w:r>
        <w:rPr>
          <w:sz w:val="22"/>
          <w:szCs w:val="22"/>
        </w:rPr>
        <w:t xml:space="preserve"> ir AUC padidino atitinkamai 18</w:t>
      </w:r>
      <w:r w:rsidR="00500AAC">
        <w:rPr>
          <w:sz w:val="22"/>
          <w:szCs w:val="22"/>
        </w:rPr>
        <w:t> </w:t>
      </w:r>
      <w:r>
        <w:rPr>
          <w:sz w:val="22"/>
          <w:szCs w:val="22"/>
        </w:rPr>
        <w:t>% ir 26</w:t>
      </w:r>
      <w:r w:rsidR="00500AAC">
        <w:rPr>
          <w:sz w:val="22"/>
          <w:szCs w:val="22"/>
        </w:rPr>
        <w:t> </w:t>
      </w:r>
      <w:r>
        <w:rPr>
          <w:sz w:val="22"/>
          <w:szCs w:val="22"/>
        </w:rPr>
        <w:t xml:space="preserve">%, o vieno jo aktyvaus metabolito </w:t>
      </w:r>
      <w:proofErr w:type="spellStart"/>
      <w:r>
        <w:rPr>
          <w:sz w:val="22"/>
          <w:szCs w:val="22"/>
        </w:rPr>
        <w:t>C</w:t>
      </w:r>
      <w:r>
        <w:rPr>
          <w:sz w:val="22"/>
          <w:szCs w:val="22"/>
          <w:vertAlign w:val="subscript"/>
        </w:rPr>
        <w:t>max</w:t>
      </w:r>
      <w:proofErr w:type="spellEnd"/>
      <w:r>
        <w:rPr>
          <w:sz w:val="22"/>
          <w:szCs w:val="22"/>
        </w:rPr>
        <w:t xml:space="preserve"> ir AUC padidino atitinkamai 29</w:t>
      </w:r>
      <w:r w:rsidR="00500AAC">
        <w:rPr>
          <w:sz w:val="22"/>
          <w:szCs w:val="22"/>
        </w:rPr>
        <w:t> </w:t>
      </w:r>
      <w:r>
        <w:rPr>
          <w:sz w:val="22"/>
          <w:szCs w:val="22"/>
        </w:rPr>
        <w:t>% ir 69</w:t>
      </w:r>
      <w:r w:rsidR="00500AAC">
        <w:rPr>
          <w:sz w:val="22"/>
          <w:szCs w:val="22"/>
        </w:rPr>
        <w:t> </w:t>
      </w:r>
      <w:r>
        <w:rPr>
          <w:sz w:val="22"/>
          <w:szCs w:val="22"/>
        </w:rPr>
        <w:t>%.</w:t>
      </w:r>
    </w:p>
    <w:p w:rsidR="00B21B41" w:rsidRDefault="00B21B41" w:rsidP="00B21B41">
      <w:pPr>
        <w:rPr>
          <w:sz w:val="22"/>
          <w:szCs w:val="22"/>
          <w:u w:val="single"/>
        </w:rPr>
      </w:pPr>
    </w:p>
    <w:p w:rsidR="00B21B41" w:rsidRDefault="00B21B41" w:rsidP="00B21B41">
      <w:pPr>
        <w:rPr>
          <w:i/>
          <w:sz w:val="22"/>
          <w:szCs w:val="22"/>
          <w:u w:val="single"/>
        </w:rPr>
      </w:pPr>
      <w:proofErr w:type="spellStart"/>
      <w:r>
        <w:rPr>
          <w:i/>
          <w:sz w:val="22"/>
          <w:szCs w:val="22"/>
          <w:u w:val="single"/>
        </w:rPr>
        <w:t>Cisapridas</w:t>
      </w:r>
      <w:proofErr w:type="spellEnd"/>
    </w:p>
    <w:p w:rsidR="00B21B41" w:rsidRDefault="00B21B41" w:rsidP="00B21B41">
      <w:pPr>
        <w:rPr>
          <w:sz w:val="22"/>
          <w:szCs w:val="22"/>
        </w:rPr>
      </w:pPr>
      <w:r>
        <w:rPr>
          <w:sz w:val="22"/>
          <w:szCs w:val="22"/>
        </w:rPr>
        <w:t xml:space="preserve">Sveikiems savanoriams 40 mg </w:t>
      </w:r>
      <w:proofErr w:type="spellStart"/>
      <w:r>
        <w:rPr>
          <w:sz w:val="22"/>
          <w:szCs w:val="22"/>
        </w:rPr>
        <w:t>ezomeprazolo</w:t>
      </w:r>
      <w:proofErr w:type="spellEnd"/>
      <w:r>
        <w:rPr>
          <w:sz w:val="22"/>
          <w:szCs w:val="22"/>
        </w:rPr>
        <w:t xml:space="preserve"> dozė 32</w:t>
      </w:r>
      <w:r w:rsidR="00500AAC">
        <w:rPr>
          <w:sz w:val="22"/>
          <w:szCs w:val="22"/>
        </w:rPr>
        <w:t> </w:t>
      </w:r>
      <w:r>
        <w:rPr>
          <w:sz w:val="22"/>
          <w:szCs w:val="22"/>
        </w:rPr>
        <w:sym w:font="Symbol" w:char="F025"/>
      </w:r>
      <w:r>
        <w:rPr>
          <w:sz w:val="22"/>
          <w:szCs w:val="22"/>
        </w:rPr>
        <w:t xml:space="preserve"> padidino kartu vartojamo </w:t>
      </w:r>
      <w:proofErr w:type="spellStart"/>
      <w:r>
        <w:rPr>
          <w:sz w:val="22"/>
          <w:szCs w:val="22"/>
        </w:rPr>
        <w:t>cisaprido</w:t>
      </w:r>
      <w:proofErr w:type="spellEnd"/>
      <w:r>
        <w:rPr>
          <w:sz w:val="22"/>
          <w:szCs w:val="22"/>
        </w:rPr>
        <w:t xml:space="preserve"> plotą po koncentracijos kraujo plazmoje priklausomai nuo laiko kreive (AUC) ir 31</w:t>
      </w:r>
      <w:r w:rsidR="00500AAC">
        <w:rPr>
          <w:sz w:val="22"/>
          <w:szCs w:val="22"/>
        </w:rPr>
        <w:t> </w:t>
      </w:r>
      <w:r>
        <w:rPr>
          <w:sz w:val="22"/>
          <w:szCs w:val="22"/>
        </w:rPr>
        <w:t>% pailgino pusinės eliminacijos laiką (t</w:t>
      </w:r>
      <w:r>
        <w:rPr>
          <w:sz w:val="22"/>
          <w:szCs w:val="22"/>
          <w:vertAlign w:val="subscript"/>
        </w:rPr>
        <w:t>1/2</w:t>
      </w:r>
      <w:r>
        <w:rPr>
          <w:sz w:val="22"/>
          <w:szCs w:val="22"/>
        </w:rPr>
        <w:t xml:space="preserve">), tačiau didžiausios </w:t>
      </w:r>
      <w:proofErr w:type="spellStart"/>
      <w:r>
        <w:rPr>
          <w:sz w:val="22"/>
          <w:szCs w:val="22"/>
        </w:rPr>
        <w:t>cisaprido</w:t>
      </w:r>
      <w:proofErr w:type="spellEnd"/>
      <w:r>
        <w:rPr>
          <w:sz w:val="22"/>
          <w:szCs w:val="22"/>
        </w:rPr>
        <w:t xml:space="preserve"> koncentracijos kraujo plazmoje reikšmingai nepadidino. Gydymo vien </w:t>
      </w:r>
      <w:proofErr w:type="spellStart"/>
      <w:r>
        <w:rPr>
          <w:sz w:val="22"/>
          <w:szCs w:val="22"/>
        </w:rPr>
        <w:t>cisapridu</w:t>
      </w:r>
      <w:proofErr w:type="spellEnd"/>
      <w:r>
        <w:rPr>
          <w:sz w:val="22"/>
          <w:szCs w:val="22"/>
        </w:rPr>
        <w:t xml:space="preserve"> metu nustatytas nežymiai pailgėjęs </w:t>
      </w:r>
      <w:proofErr w:type="spellStart"/>
      <w:r>
        <w:rPr>
          <w:sz w:val="22"/>
          <w:szCs w:val="22"/>
        </w:rPr>
        <w:t>QTc</w:t>
      </w:r>
      <w:proofErr w:type="spellEnd"/>
      <w:r>
        <w:rPr>
          <w:sz w:val="22"/>
          <w:szCs w:val="22"/>
        </w:rPr>
        <w:t xml:space="preserve"> intervalas gydymo </w:t>
      </w:r>
      <w:proofErr w:type="spellStart"/>
      <w:r>
        <w:rPr>
          <w:sz w:val="22"/>
          <w:szCs w:val="22"/>
        </w:rPr>
        <w:t>cisaprido</w:t>
      </w:r>
      <w:proofErr w:type="spellEnd"/>
      <w:r>
        <w:rPr>
          <w:sz w:val="22"/>
          <w:szCs w:val="22"/>
        </w:rPr>
        <w:t xml:space="preserve"> ir </w:t>
      </w:r>
      <w:proofErr w:type="spellStart"/>
      <w:r>
        <w:rPr>
          <w:sz w:val="22"/>
          <w:szCs w:val="22"/>
        </w:rPr>
        <w:t>ezomeprazolo</w:t>
      </w:r>
      <w:proofErr w:type="spellEnd"/>
      <w:r>
        <w:rPr>
          <w:sz w:val="22"/>
          <w:szCs w:val="22"/>
        </w:rPr>
        <w:t xml:space="preserve"> deriniu metu labiau nepailgėjo.</w:t>
      </w:r>
    </w:p>
    <w:p w:rsidR="00B21B41" w:rsidRDefault="00B21B41" w:rsidP="00B21B41">
      <w:pPr>
        <w:rPr>
          <w:sz w:val="22"/>
          <w:szCs w:val="22"/>
          <w:u w:val="single"/>
        </w:rPr>
      </w:pPr>
    </w:p>
    <w:p w:rsidR="00B21B41" w:rsidRDefault="00B21B41" w:rsidP="00B21B41">
      <w:pPr>
        <w:rPr>
          <w:i/>
          <w:sz w:val="22"/>
          <w:szCs w:val="22"/>
          <w:u w:val="single"/>
        </w:rPr>
      </w:pPr>
      <w:proofErr w:type="spellStart"/>
      <w:r>
        <w:rPr>
          <w:i/>
          <w:sz w:val="22"/>
          <w:szCs w:val="22"/>
          <w:u w:val="single"/>
        </w:rPr>
        <w:t>Diazepamas</w:t>
      </w:r>
      <w:proofErr w:type="spellEnd"/>
    </w:p>
    <w:p w:rsidR="00B21B41" w:rsidRDefault="00B21B41" w:rsidP="00B21B41">
      <w:pPr>
        <w:rPr>
          <w:sz w:val="22"/>
          <w:szCs w:val="22"/>
        </w:rPr>
      </w:pPr>
      <w:r>
        <w:rPr>
          <w:sz w:val="22"/>
          <w:szCs w:val="22"/>
        </w:rPr>
        <w:t xml:space="preserve">Gydymas 30 mg </w:t>
      </w:r>
      <w:proofErr w:type="spellStart"/>
      <w:r>
        <w:rPr>
          <w:sz w:val="22"/>
          <w:szCs w:val="22"/>
        </w:rPr>
        <w:t>ezomeprazolo</w:t>
      </w:r>
      <w:proofErr w:type="spellEnd"/>
      <w:r>
        <w:rPr>
          <w:sz w:val="22"/>
          <w:szCs w:val="22"/>
        </w:rPr>
        <w:t xml:space="preserve"> doze lėmė kartu vartojamo CYP2C19</w:t>
      </w:r>
      <w:r w:rsidR="00500AAC">
        <w:rPr>
          <w:sz w:val="22"/>
          <w:szCs w:val="22"/>
        </w:rPr>
        <w:t> </w:t>
      </w:r>
      <w:r>
        <w:rPr>
          <w:sz w:val="22"/>
          <w:szCs w:val="22"/>
        </w:rPr>
        <w:t xml:space="preserve">substrato </w:t>
      </w:r>
      <w:proofErr w:type="spellStart"/>
      <w:r>
        <w:rPr>
          <w:sz w:val="22"/>
          <w:szCs w:val="22"/>
        </w:rPr>
        <w:t>diazepamo</w:t>
      </w:r>
      <w:proofErr w:type="spellEnd"/>
      <w:r>
        <w:rPr>
          <w:sz w:val="22"/>
          <w:szCs w:val="22"/>
        </w:rPr>
        <w:t xml:space="preserve"> klirenso sumažėjimą 45</w:t>
      </w:r>
      <w:r w:rsidR="00500AAC">
        <w:rPr>
          <w:sz w:val="22"/>
          <w:szCs w:val="22"/>
        </w:rPr>
        <w:t> </w:t>
      </w:r>
      <w:r>
        <w:rPr>
          <w:sz w:val="22"/>
          <w:szCs w:val="22"/>
        </w:rPr>
        <w:t>%.</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Tirti vaistiniai preparatai, kurie nesukėlė kliniškai reikšmingos sąveikos</w:t>
      </w:r>
    </w:p>
    <w:p w:rsidR="00B21B41" w:rsidRDefault="00B21B41" w:rsidP="00B21B41">
      <w:pPr>
        <w:rPr>
          <w:i/>
          <w:sz w:val="22"/>
          <w:szCs w:val="22"/>
        </w:rPr>
      </w:pPr>
      <w:proofErr w:type="spellStart"/>
      <w:r>
        <w:rPr>
          <w:i/>
          <w:sz w:val="22"/>
          <w:szCs w:val="22"/>
        </w:rPr>
        <w:t>Amoksiciklinas</w:t>
      </w:r>
      <w:proofErr w:type="spellEnd"/>
      <w:r>
        <w:rPr>
          <w:i/>
          <w:sz w:val="22"/>
          <w:szCs w:val="22"/>
        </w:rPr>
        <w:t xml:space="preserve"> ir </w:t>
      </w:r>
      <w:proofErr w:type="spellStart"/>
      <w:r>
        <w:rPr>
          <w:i/>
          <w:sz w:val="22"/>
          <w:szCs w:val="22"/>
        </w:rPr>
        <w:t>chinidinas</w:t>
      </w:r>
      <w:proofErr w:type="spellEnd"/>
    </w:p>
    <w:p w:rsidR="00B21B41" w:rsidRDefault="00B21B41" w:rsidP="00B21B41">
      <w:pPr>
        <w:rPr>
          <w:sz w:val="22"/>
          <w:szCs w:val="22"/>
        </w:rPr>
      </w:pPr>
      <w:r>
        <w:rPr>
          <w:sz w:val="22"/>
          <w:szCs w:val="22"/>
        </w:rPr>
        <w:t xml:space="preserve">Buvo nustatyta, kad </w:t>
      </w:r>
      <w:proofErr w:type="spellStart"/>
      <w:r>
        <w:rPr>
          <w:sz w:val="22"/>
          <w:szCs w:val="22"/>
        </w:rPr>
        <w:t>ezomeprazolas</w:t>
      </w:r>
      <w:proofErr w:type="spellEnd"/>
      <w:r>
        <w:rPr>
          <w:sz w:val="22"/>
          <w:szCs w:val="22"/>
        </w:rPr>
        <w:t xml:space="preserve"> kliniškai reikšmingo poveikio </w:t>
      </w:r>
      <w:proofErr w:type="spellStart"/>
      <w:r>
        <w:rPr>
          <w:sz w:val="22"/>
          <w:szCs w:val="22"/>
        </w:rPr>
        <w:t>amoksicilino</w:t>
      </w:r>
      <w:proofErr w:type="spellEnd"/>
      <w:r>
        <w:rPr>
          <w:sz w:val="22"/>
          <w:szCs w:val="22"/>
        </w:rPr>
        <w:t xml:space="preserve"> ir </w:t>
      </w:r>
      <w:proofErr w:type="spellStart"/>
      <w:r>
        <w:rPr>
          <w:sz w:val="22"/>
          <w:szCs w:val="22"/>
        </w:rPr>
        <w:t>chinidino</w:t>
      </w:r>
      <w:proofErr w:type="spellEnd"/>
      <w:r>
        <w:rPr>
          <w:sz w:val="22"/>
          <w:szCs w:val="22"/>
        </w:rPr>
        <w:t xml:space="preserve"> farmakokinetikai nedaro.</w:t>
      </w:r>
    </w:p>
    <w:p w:rsidR="00B21B41" w:rsidRDefault="00B21B41" w:rsidP="00B21B41">
      <w:pPr>
        <w:rPr>
          <w:sz w:val="22"/>
          <w:szCs w:val="22"/>
        </w:rPr>
      </w:pPr>
    </w:p>
    <w:p w:rsidR="00B21B41" w:rsidRDefault="00B21B41" w:rsidP="00B21B41">
      <w:pPr>
        <w:rPr>
          <w:i/>
          <w:sz w:val="22"/>
          <w:szCs w:val="22"/>
        </w:rPr>
      </w:pPr>
      <w:proofErr w:type="spellStart"/>
      <w:r>
        <w:rPr>
          <w:i/>
          <w:sz w:val="22"/>
          <w:szCs w:val="22"/>
        </w:rPr>
        <w:t>Naproksenas</w:t>
      </w:r>
      <w:proofErr w:type="spellEnd"/>
      <w:r>
        <w:rPr>
          <w:i/>
          <w:sz w:val="22"/>
          <w:szCs w:val="22"/>
        </w:rPr>
        <w:t xml:space="preserve"> ir </w:t>
      </w:r>
      <w:proofErr w:type="spellStart"/>
      <w:r>
        <w:rPr>
          <w:i/>
          <w:sz w:val="22"/>
          <w:szCs w:val="22"/>
        </w:rPr>
        <w:t>rofekoksibas</w:t>
      </w:r>
      <w:proofErr w:type="spellEnd"/>
    </w:p>
    <w:p w:rsidR="00B21B41" w:rsidRDefault="00B21B41" w:rsidP="00B21B41">
      <w:pPr>
        <w:rPr>
          <w:sz w:val="22"/>
          <w:szCs w:val="22"/>
        </w:rPr>
      </w:pPr>
      <w:r>
        <w:rPr>
          <w:sz w:val="22"/>
          <w:szCs w:val="22"/>
        </w:rPr>
        <w:t>Tyrim</w:t>
      </w:r>
      <w:r w:rsidR="001A0E17">
        <w:rPr>
          <w:sz w:val="22"/>
          <w:szCs w:val="22"/>
        </w:rPr>
        <w:t>ų</w:t>
      </w:r>
      <w:r>
        <w:rPr>
          <w:sz w:val="22"/>
          <w:szCs w:val="22"/>
        </w:rPr>
        <w:t>, kuri</w:t>
      </w:r>
      <w:r w:rsidR="001A0E17">
        <w:rPr>
          <w:sz w:val="22"/>
          <w:szCs w:val="22"/>
        </w:rPr>
        <w:t>ų</w:t>
      </w:r>
      <w:r>
        <w:rPr>
          <w:sz w:val="22"/>
          <w:szCs w:val="22"/>
        </w:rPr>
        <w:t xml:space="preserve"> </w:t>
      </w:r>
      <w:r w:rsidR="001A0E17">
        <w:rPr>
          <w:sz w:val="22"/>
          <w:szCs w:val="22"/>
        </w:rPr>
        <w:t xml:space="preserve">metu </w:t>
      </w:r>
      <w:r>
        <w:rPr>
          <w:sz w:val="22"/>
          <w:szCs w:val="22"/>
        </w:rPr>
        <w:t xml:space="preserve">buvo </w:t>
      </w:r>
      <w:r w:rsidR="001A0E17">
        <w:rPr>
          <w:sz w:val="22"/>
          <w:szCs w:val="22"/>
        </w:rPr>
        <w:t>tiriamas</w:t>
      </w:r>
      <w:r>
        <w:rPr>
          <w:sz w:val="22"/>
          <w:szCs w:val="22"/>
        </w:rPr>
        <w:t xml:space="preserve"> </w:t>
      </w:r>
      <w:proofErr w:type="spellStart"/>
      <w:r>
        <w:rPr>
          <w:sz w:val="22"/>
          <w:szCs w:val="22"/>
        </w:rPr>
        <w:t>ezomeprazolo</w:t>
      </w:r>
      <w:proofErr w:type="spellEnd"/>
      <w:r>
        <w:rPr>
          <w:sz w:val="22"/>
          <w:szCs w:val="22"/>
        </w:rPr>
        <w:t xml:space="preserve"> vartojimas kartu su </w:t>
      </w:r>
      <w:proofErr w:type="spellStart"/>
      <w:r>
        <w:rPr>
          <w:sz w:val="22"/>
          <w:szCs w:val="22"/>
        </w:rPr>
        <w:t>naproksenu</w:t>
      </w:r>
      <w:proofErr w:type="spellEnd"/>
      <w:r>
        <w:rPr>
          <w:sz w:val="22"/>
          <w:szCs w:val="22"/>
        </w:rPr>
        <w:t xml:space="preserve"> arba </w:t>
      </w:r>
      <w:proofErr w:type="spellStart"/>
      <w:r>
        <w:rPr>
          <w:sz w:val="22"/>
          <w:szCs w:val="22"/>
        </w:rPr>
        <w:t>rofekoksibu</w:t>
      </w:r>
      <w:proofErr w:type="spellEnd"/>
      <w:r>
        <w:rPr>
          <w:sz w:val="22"/>
          <w:szCs w:val="22"/>
        </w:rPr>
        <w:t xml:space="preserve">, kliniškai reikšmingos </w:t>
      </w:r>
      <w:proofErr w:type="spellStart"/>
      <w:r>
        <w:rPr>
          <w:sz w:val="22"/>
          <w:szCs w:val="22"/>
        </w:rPr>
        <w:t>farmakokinetinės</w:t>
      </w:r>
      <w:proofErr w:type="spellEnd"/>
      <w:r>
        <w:rPr>
          <w:sz w:val="22"/>
          <w:szCs w:val="22"/>
        </w:rPr>
        <w:t xml:space="preserve"> sąveikos trumpalaikio vartojimo metu ne</w:t>
      </w:r>
      <w:r w:rsidR="001A0E17">
        <w:rPr>
          <w:sz w:val="22"/>
          <w:szCs w:val="22"/>
        </w:rPr>
        <w:t>parodė</w:t>
      </w:r>
      <w:r>
        <w:rPr>
          <w:sz w:val="22"/>
          <w:szCs w:val="22"/>
        </w:rPr>
        <w:t>.</w:t>
      </w:r>
    </w:p>
    <w:p w:rsidR="00B21B41" w:rsidRDefault="00B21B41" w:rsidP="00B21B41">
      <w:pPr>
        <w:rPr>
          <w:sz w:val="22"/>
          <w:szCs w:val="22"/>
        </w:rPr>
      </w:pPr>
    </w:p>
    <w:p w:rsidR="00B21B41" w:rsidRDefault="00B21B41" w:rsidP="00B21B41">
      <w:pPr>
        <w:rPr>
          <w:sz w:val="22"/>
          <w:szCs w:val="22"/>
          <w:u w:val="single"/>
        </w:rPr>
      </w:pPr>
      <w:r>
        <w:rPr>
          <w:sz w:val="22"/>
          <w:szCs w:val="22"/>
          <w:u w:val="single"/>
        </w:rPr>
        <w:t xml:space="preserve">Kitų vaistinių preparatų įtaka </w:t>
      </w:r>
      <w:proofErr w:type="spellStart"/>
      <w:r>
        <w:rPr>
          <w:sz w:val="22"/>
          <w:szCs w:val="22"/>
          <w:u w:val="single"/>
        </w:rPr>
        <w:t>ezomeprazolo</w:t>
      </w:r>
      <w:proofErr w:type="spellEnd"/>
      <w:r>
        <w:rPr>
          <w:sz w:val="22"/>
          <w:szCs w:val="22"/>
          <w:u w:val="single"/>
        </w:rPr>
        <w:t xml:space="preserve"> farmakokinetikai</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Vaistiniai preparatai, slopinantys CYP2C19</w:t>
      </w:r>
      <w:r w:rsidR="00500AAC">
        <w:rPr>
          <w:i/>
          <w:sz w:val="22"/>
          <w:szCs w:val="22"/>
          <w:u w:val="single"/>
        </w:rPr>
        <w:t> </w:t>
      </w:r>
      <w:r>
        <w:rPr>
          <w:i/>
          <w:sz w:val="22"/>
          <w:szCs w:val="22"/>
          <w:u w:val="single"/>
        </w:rPr>
        <w:t>ir (arba) CYP3A4</w:t>
      </w:r>
    </w:p>
    <w:p w:rsidR="00B21B41" w:rsidRDefault="00B21B41" w:rsidP="00B21B41">
      <w:pPr>
        <w:rPr>
          <w:sz w:val="22"/>
          <w:szCs w:val="22"/>
        </w:rPr>
      </w:pPr>
      <w:proofErr w:type="spellStart"/>
      <w:r>
        <w:rPr>
          <w:sz w:val="22"/>
          <w:szCs w:val="22"/>
        </w:rPr>
        <w:t>Ezomeprazolą</w:t>
      </w:r>
      <w:proofErr w:type="spellEnd"/>
      <w:r>
        <w:rPr>
          <w:sz w:val="22"/>
          <w:szCs w:val="22"/>
        </w:rPr>
        <w:t xml:space="preserve"> </w:t>
      </w:r>
      <w:proofErr w:type="spellStart"/>
      <w:r>
        <w:rPr>
          <w:sz w:val="22"/>
          <w:szCs w:val="22"/>
        </w:rPr>
        <w:t>metabolizuoja</w:t>
      </w:r>
      <w:proofErr w:type="spellEnd"/>
      <w:r>
        <w:rPr>
          <w:sz w:val="22"/>
          <w:szCs w:val="22"/>
        </w:rPr>
        <w:t xml:space="preserve"> CYP2C19</w:t>
      </w:r>
      <w:r w:rsidR="001A0E17">
        <w:rPr>
          <w:sz w:val="22"/>
          <w:szCs w:val="22"/>
        </w:rPr>
        <w:t> </w:t>
      </w:r>
      <w:r>
        <w:rPr>
          <w:sz w:val="22"/>
          <w:szCs w:val="22"/>
        </w:rPr>
        <w:t xml:space="preserve">ir CYP3A4. Kartu su </w:t>
      </w:r>
      <w:proofErr w:type="spellStart"/>
      <w:r>
        <w:rPr>
          <w:sz w:val="22"/>
          <w:szCs w:val="22"/>
        </w:rPr>
        <w:t>ezomeprazolu</w:t>
      </w:r>
      <w:proofErr w:type="spellEnd"/>
      <w:r>
        <w:rPr>
          <w:sz w:val="22"/>
          <w:szCs w:val="22"/>
        </w:rPr>
        <w:t xml:space="preserve"> vartojant CYP3A4</w:t>
      </w:r>
      <w:r w:rsidR="00500AAC">
        <w:rPr>
          <w:sz w:val="22"/>
          <w:szCs w:val="22"/>
        </w:rPr>
        <w:t> </w:t>
      </w:r>
      <w:r>
        <w:rPr>
          <w:sz w:val="22"/>
          <w:szCs w:val="22"/>
        </w:rPr>
        <w:t xml:space="preserve">inhibitorių </w:t>
      </w:r>
      <w:proofErr w:type="spellStart"/>
      <w:r>
        <w:rPr>
          <w:sz w:val="22"/>
          <w:szCs w:val="22"/>
        </w:rPr>
        <w:t>klaritromiciną</w:t>
      </w:r>
      <w:proofErr w:type="spellEnd"/>
      <w:r>
        <w:rPr>
          <w:sz w:val="22"/>
          <w:szCs w:val="22"/>
        </w:rPr>
        <w:t xml:space="preserve"> (po 500 mg 2</w:t>
      </w:r>
      <w:r w:rsidR="00500AAC">
        <w:rPr>
          <w:sz w:val="22"/>
          <w:szCs w:val="22"/>
        </w:rPr>
        <w:t> </w:t>
      </w:r>
      <w:r>
        <w:rPr>
          <w:sz w:val="22"/>
          <w:szCs w:val="22"/>
        </w:rPr>
        <w:t>kartus per parą), 2</w:t>
      </w:r>
      <w:r w:rsidR="00500AAC">
        <w:rPr>
          <w:sz w:val="22"/>
          <w:szCs w:val="22"/>
        </w:rPr>
        <w:t> </w:t>
      </w:r>
      <w:r>
        <w:rPr>
          <w:sz w:val="22"/>
          <w:szCs w:val="22"/>
        </w:rPr>
        <w:t xml:space="preserve">kartus padidėjo </w:t>
      </w:r>
      <w:proofErr w:type="spellStart"/>
      <w:r>
        <w:rPr>
          <w:sz w:val="22"/>
          <w:szCs w:val="22"/>
        </w:rPr>
        <w:t>ezomeprazolo</w:t>
      </w:r>
      <w:proofErr w:type="spellEnd"/>
      <w:r>
        <w:rPr>
          <w:sz w:val="22"/>
          <w:szCs w:val="22"/>
        </w:rPr>
        <w:t xml:space="preserve"> ekspozicija (AUC). </w:t>
      </w:r>
      <w:proofErr w:type="spellStart"/>
      <w:r>
        <w:rPr>
          <w:sz w:val="22"/>
          <w:szCs w:val="22"/>
        </w:rPr>
        <w:t>Ezomeprazolo</w:t>
      </w:r>
      <w:proofErr w:type="spellEnd"/>
      <w:r>
        <w:rPr>
          <w:sz w:val="22"/>
          <w:szCs w:val="22"/>
        </w:rPr>
        <w:t xml:space="preserve"> vartojimas kartu su </w:t>
      </w:r>
      <w:r w:rsidR="00531E8E">
        <w:rPr>
          <w:sz w:val="22"/>
          <w:szCs w:val="22"/>
        </w:rPr>
        <w:t xml:space="preserve">vaistiniu </w:t>
      </w:r>
      <w:r>
        <w:rPr>
          <w:sz w:val="22"/>
          <w:szCs w:val="22"/>
        </w:rPr>
        <w:t>preparatu, slopinančiu CYP2C19</w:t>
      </w:r>
      <w:r w:rsidR="00500AAC">
        <w:rPr>
          <w:sz w:val="22"/>
          <w:szCs w:val="22"/>
        </w:rPr>
        <w:t> </w:t>
      </w:r>
      <w:r>
        <w:rPr>
          <w:sz w:val="22"/>
          <w:szCs w:val="22"/>
        </w:rPr>
        <w:t xml:space="preserve">ir CYP3A4, gali lemti </w:t>
      </w:r>
      <w:proofErr w:type="spellStart"/>
      <w:r>
        <w:rPr>
          <w:sz w:val="22"/>
          <w:szCs w:val="22"/>
        </w:rPr>
        <w:t>ezomeprazolo</w:t>
      </w:r>
      <w:proofErr w:type="spellEnd"/>
      <w:r>
        <w:rPr>
          <w:sz w:val="22"/>
          <w:szCs w:val="22"/>
        </w:rPr>
        <w:t xml:space="preserve"> ekspozicijos padidėjimą daugiau negu 2</w:t>
      </w:r>
      <w:r w:rsidR="00500AAC">
        <w:rPr>
          <w:sz w:val="22"/>
          <w:szCs w:val="22"/>
        </w:rPr>
        <w:t> </w:t>
      </w:r>
      <w:r>
        <w:rPr>
          <w:sz w:val="22"/>
          <w:szCs w:val="22"/>
        </w:rPr>
        <w:t>kartus. CYP2C19</w:t>
      </w:r>
      <w:r w:rsidR="00500AAC">
        <w:rPr>
          <w:sz w:val="22"/>
          <w:szCs w:val="22"/>
        </w:rPr>
        <w:t> </w:t>
      </w:r>
      <w:r>
        <w:rPr>
          <w:sz w:val="22"/>
          <w:szCs w:val="22"/>
        </w:rPr>
        <w:t xml:space="preserve">ir </w:t>
      </w:r>
      <w:r>
        <w:rPr>
          <w:sz w:val="22"/>
          <w:szCs w:val="22"/>
        </w:rPr>
        <w:lastRenderedPageBreak/>
        <w:t>CYP3A4</w:t>
      </w:r>
      <w:r w:rsidR="00500AAC">
        <w:rPr>
          <w:sz w:val="22"/>
          <w:szCs w:val="22"/>
        </w:rPr>
        <w:t> </w:t>
      </w:r>
      <w:r>
        <w:rPr>
          <w:sz w:val="22"/>
          <w:szCs w:val="22"/>
        </w:rPr>
        <w:t xml:space="preserve">inhibitorius </w:t>
      </w:r>
      <w:proofErr w:type="spellStart"/>
      <w:r>
        <w:rPr>
          <w:sz w:val="22"/>
          <w:szCs w:val="22"/>
        </w:rPr>
        <w:t>vorikonazolas</w:t>
      </w:r>
      <w:proofErr w:type="spellEnd"/>
      <w:r>
        <w:rPr>
          <w:sz w:val="22"/>
          <w:szCs w:val="22"/>
        </w:rPr>
        <w:t xml:space="preserve"> </w:t>
      </w:r>
      <w:proofErr w:type="spellStart"/>
      <w:r>
        <w:rPr>
          <w:sz w:val="22"/>
          <w:szCs w:val="22"/>
        </w:rPr>
        <w:t>omeprazolo</w:t>
      </w:r>
      <w:proofErr w:type="spellEnd"/>
      <w:r>
        <w:rPr>
          <w:sz w:val="22"/>
          <w:szCs w:val="22"/>
        </w:rPr>
        <w:t xml:space="preserve"> AUC</w:t>
      </w:r>
      <w:r>
        <w:rPr>
          <w:sz w:val="22"/>
          <w:szCs w:val="22"/>
        </w:rPr>
        <w:sym w:font="Symbol" w:char="F074"/>
      </w:r>
      <w:r>
        <w:rPr>
          <w:sz w:val="22"/>
          <w:szCs w:val="22"/>
        </w:rPr>
        <w:t xml:space="preserve"> padidino 280</w:t>
      </w:r>
      <w:r w:rsidR="00500AAC">
        <w:rPr>
          <w:sz w:val="22"/>
          <w:szCs w:val="22"/>
        </w:rPr>
        <w:t> </w:t>
      </w:r>
      <w:r>
        <w:rPr>
          <w:sz w:val="22"/>
          <w:szCs w:val="22"/>
        </w:rPr>
        <w:t xml:space="preserve">%. Šiomis aplinkybėmis visada koreguoti </w:t>
      </w:r>
      <w:proofErr w:type="spellStart"/>
      <w:r>
        <w:rPr>
          <w:sz w:val="22"/>
          <w:szCs w:val="22"/>
        </w:rPr>
        <w:t>ezomeprazolo</w:t>
      </w:r>
      <w:proofErr w:type="spellEnd"/>
      <w:r>
        <w:rPr>
          <w:sz w:val="22"/>
          <w:szCs w:val="22"/>
        </w:rPr>
        <w:t xml:space="preserve"> dozę nebūtina, tačiau koregavimą reikia svarstyti pacientams, kuriems yra sunkus kepenų funkcijos sutrikimas ir kuriuos reikia gydyti ilgai.</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Vaistiniai preparatai, indukuojantys CYP2C19</w:t>
      </w:r>
      <w:r w:rsidR="00500AAC">
        <w:rPr>
          <w:i/>
          <w:sz w:val="22"/>
          <w:szCs w:val="22"/>
          <w:u w:val="single"/>
        </w:rPr>
        <w:t> </w:t>
      </w:r>
      <w:r>
        <w:rPr>
          <w:i/>
          <w:sz w:val="22"/>
          <w:szCs w:val="22"/>
          <w:u w:val="single"/>
        </w:rPr>
        <w:t>ir (arba) CYP3A4</w:t>
      </w:r>
    </w:p>
    <w:p w:rsidR="00B21B41" w:rsidRDefault="00B21B41" w:rsidP="00B21B41">
      <w:pPr>
        <w:rPr>
          <w:sz w:val="22"/>
          <w:szCs w:val="22"/>
        </w:rPr>
      </w:pPr>
      <w:r>
        <w:rPr>
          <w:sz w:val="22"/>
          <w:szCs w:val="22"/>
        </w:rPr>
        <w:t>Vaistiniai preparatai, indukuojantys CYP2C19</w:t>
      </w:r>
      <w:r w:rsidR="00500AAC">
        <w:rPr>
          <w:sz w:val="22"/>
          <w:szCs w:val="22"/>
        </w:rPr>
        <w:t> </w:t>
      </w:r>
      <w:r>
        <w:rPr>
          <w:sz w:val="22"/>
          <w:szCs w:val="22"/>
        </w:rPr>
        <w:t>ar CYP3A4</w:t>
      </w:r>
      <w:r w:rsidR="00500AAC">
        <w:rPr>
          <w:sz w:val="22"/>
          <w:szCs w:val="22"/>
        </w:rPr>
        <w:t> </w:t>
      </w:r>
      <w:r>
        <w:rPr>
          <w:sz w:val="22"/>
          <w:szCs w:val="22"/>
        </w:rPr>
        <w:t xml:space="preserve">arba juos abu, pvz., </w:t>
      </w:r>
      <w:proofErr w:type="spellStart"/>
      <w:r>
        <w:rPr>
          <w:sz w:val="22"/>
          <w:szCs w:val="22"/>
        </w:rPr>
        <w:t>rifampicinas</w:t>
      </w:r>
      <w:proofErr w:type="spellEnd"/>
      <w:r>
        <w:rPr>
          <w:sz w:val="22"/>
          <w:szCs w:val="22"/>
        </w:rPr>
        <w:t xml:space="preserve">, paprastosios jonažolės </w:t>
      </w:r>
      <w:r w:rsidRPr="007C145C">
        <w:rPr>
          <w:i/>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sidRPr="007C145C">
        <w:rPr>
          <w:i/>
          <w:sz w:val="22"/>
          <w:szCs w:val="22"/>
        </w:rPr>
        <w:t>)</w:t>
      </w:r>
      <w:r>
        <w:rPr>
          <w:sz w:val="22"/>
          <w:szCs w:val="22"/>
        </w:rPr>
        <w:t xml:space="preserve">, stiprindami </w:t>
      </w:r>
      <w:proofErr w:type="spellStart"/>
      <w:r>
        <w:rPr>
          <w:sz w:val="22"/>
          <w:szCs w:val="22"/>
        </w:rPr>
        <w:t>ezomeprazolo</w:t>
      </w:r>
      <w:proofErr w:type="spellEnd"/>
      <w:r>
        <w:rPr>
          <w:sz w:val="22"/>
          <w:szCs w:val="22"/>
        </w:rPr>
        <w:t xml:space="preserve"> metabolizmą, gali sumažinti </w:t>
      </w:r>
      <w:proofErr w:type="spellStart"/>
      <w:r>
        <w:rPr>
          <w:sz w:val="22"/>
          <w:szCs w:val="22"/>
        </w:rPr>
        <w:t>ezomeprazolo</w:t>
      </w:r>
      <w:proofErr w:type="spellEnd"/>
      <w:r>
        <w:rPr>
          <w:sz w:val="22"/>
          <w:szCs w:val="22"/>
        </w:rPr>
        <w:t xml:space="preserve"> kiekį kraujo serume.</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4.6</w:t>
      </w:r>
      <w:r>
        <w:rPr>
          <w:b/>
          <w:sz w:val="22"/>
          <w:szCs w:val="22"/>
        </w:rPr>
        <w:tab/>
        <w:t>Vaisingumas, nėštumo ir žindymo laikotarpis</w:t>
      </w:r>
    </w:p>
    <w:p w:rsidR="00B21B41" w:rsidRDefault="00B21B41" w:rsidP="00B21B41">
      <w:pPr>
        <w:rPr>
          <w:sz w:val="22"/>
          <w:szCs w:val="22"/>
        </w:rPr>
      </w:pPr>
    </w:p>
    <w:p w:rsidR="00B21B41" w:rsidRDefault="00B21B41" w:rsidP="00B21B41">
      <w:pPr>
        <w:rPr>
          <w:sz w:val="22"/>
          <w:szCs w:val="22"/>
          <w:u w:val="single"/>
        </w:rPr>
      </w:pPr>
      <w:r>
        <w:rPr>
          <w:sz w:val="22"/>
          <w:szCs w:val="22"/>
          <w:u w:val="single"/>
        </w:rPr>
        <w:t>Nėštumas</w:t>
      </w:r>
    </w:p>
    <w:p w:rsidR="00B21B41" w:rsidRDefault="00B21B41" w:rsidP="00B21B41">
      <w:pPr>
        <w:rPr>
          <w:sz w:val="22"/>
          <w:szCs w:val="22"/>
        </w:rPr>
      </w:pPr>
      <w:r>
        <w:rPr>
          <w:sz w:val="22"/>
          <w:szCs w:val="22"/>
        </w:rPr>
        <w:t>Nedidelis kiekis duomenų (apie 300–1000</w:t>
      </w:r>
      <w:r w:rsidR="00500AAC">
        <w:rPr>
          <w:sz w:val="22"/>
          <w:szCs w:val="22"/>
        </w:rPr>
        <w:t> </w:t>
      </w:r>
      <w:r>
        <w:rPr>
          <w:sz w:val="22"/>
          <w:szCs w:val="22"/>
        </w:rPr>
        <w:t xml:space="preserve">nėštumų baigtis) </w:t>
      </w:r>
      <w:proofErr w:type="spellStart"/>
      <w:r>
        <w:rPr>
          <w:sz w:val="22"/>
          <w:szCs w:val="22"/>
        </w:rPr>
        <w:t>ezomeprazolo</w:t>
      </w:r>
      <w:proofErr w:type="spellEnd"/>
      <w:r>
        <w:rPr>
          <w:sz w:val="22"/>
          <w:szCs w:val="22"/>
        </w:rPr>
        <w:t xml:space="preserve"> poveikio apsigimimams ar toksinio poveikio vaisiui arba naujagimiui</w:t>
      </w:r>
      <w:r w:rsidR="001A0E17">
        <w:rPr>
          <w:sz w:val="22"/>
          <w:szCs w:val="22"/>
        </w:rPr>
        <w:t xml:space="preserve"> neparodė</w:t>
      </w:r>
      <w:r>
        <w:rPr>
          <w:sz w:val="22"/>
          <w:szCs w:val="22"/>
        </w:rPr>
        <w:t>.</w:t>
      </w:r>
    </w:p>
    <w:p w:rsidR="00B21B41" w:rsidRDefault="00B21B41" w:rsidP="00B21B41">
      <w:pPr>
        <w:rPr>
          <w:sz w:val="22"/>
          <w:szCs w:val="22"/>
        </w:rPr>
      </w:pPr>
      <w:r>
        <w:rPr>
          <w:sz w:val="22"/>
          <w:szCs w:val="22"/>
        </w:rPr>
        <w:t xml:space="preserve">Su gyvūnais atlikti tyrimai </w:t>
      </w:r>
      <w:r w:rsidR="00531E8E">
        <w:rPr>
          <w:sz w:val="22"/>
          <w:szCs w:val="22"/>
        </w:rPr>
        <w:t xml:space="preserve">tiesioginio ir netiesioginio </w:t>
      </w:r>
      <w:r>
        <w:rPr>
          <w:sz w:val="22"/>
          <w:szCs w:val="22"/>
        </w:rPr>
        <w:t xml:space="preserve">toksinio poveikio reprodukcijai </w:t>
      </w:r>
      <w:r w:rsidR="00500AAC" w:rsidRPr="00500AAC">
        <w:rPr>
          <w:sz w:val="22"/>
          <w:szCs w:val="22"/>
        </w:rPr>
        <w:t xml:space="preserve">neparodė </w:t>
      </w:r>
      <w:r>
        <w:rPr>
          <w:sz w:val="22"/>
          <w:szCs w:val="22"/>
        </w:rPr>
        <w:t>(žr.</w:t>
      </w:r>
      <w:r w:rsidR="00500AAC">
        <w:rPr>
          <w:sz w:val="22"/>
          <w:szCs w:val="22"/>
        </w:rPr>
        <w:t> </w:t>
      </w:r>
      <w:r>
        <w:rPr>
          <w:sz w:val="22"/>
          <w:szCs w:val="22"/>
        </w:rPr>
        <w:t>5.3</w:t>
      </w:r>
      <w:r w:rsidR="00500AAC">
        <w:rPr>
          <w:sz w:val="22"/>
          <w:szCs w:val="22"/>
        </w:rPr>
        <w:t> </w:t>
      </w:r>
      <w:r>
        <w:rPr>
          <w:sz w:val="22"/>
          <w:szCs w:val="22"/>
        </w:rPr>
        <w:t>skyrių).</w:t>
      </w:r>
    </w:p>
    <w:p w:rsidR="00B21B41" w:rsidRDefault="00B21B41" w:rsidP="00B21B41">
      <w:pPr>
        <w:rPr>
          <w:sz w:val="22"/>
          <w:szCs w:val="22"/>
        </w:rPr>
      </w:pPr>
    </w:p>
    <w:p w:rsidR="00B21B41" w:rsidRDefault="00B21B41" w:rsidP="00B21B41">
      <w:pPr>
        <w:rPr>
          <w:sz w:val="22"/>
          <w:szCs w:val="22"/>
        </w:rPr>
      </w:pPr>
      <w:r>
        <w:rPr>
          <w:sz w:val="22"/>
          <w:szCs w:val="22"/>
        </w:rPr>
        <w:t xml:space="preserve">Atsargumo </w:t>
      </w:r>
      <w:r w:rsidR="00500AAC">
        <w:rPr>
          <w:sz w:val="22"/>
          <w:szCs w:val="22"/>
        </w:rPr>
        <w:t>dėlei</w:t>
      </w:r>
      <w:r>
        <w:rPr>
          <w:sz w:val="22"/>
          <w:szCs w:val="22"/>
        </w:rPr>
        <w:t xml:space="preserve"> nėštumo metu </w:t>
      </w:r>
      <w:proofErr w:type="spellStart"/>
      <w:r>
        <w:rPr>
          <w:sz w:val="22"/>
          <w:szCs w:val="22"/>
        </w:rPr>
        <w:t>Elfimest</w:t>
      </w:r>
      <w:proofErr w:type="spellEnd"/>
      <w:r>
        <w:rPr>
          <w:sz w:val="22"/>
          <w:szCs w:val="22"/>
        </w:rPr>
        <w:t xml:space="preserve"> geriau nevartoti.</w:t>
      </w:r>
    </w:p>
    <w:p w:rsidR="00B21B41" w:rsidRDefault="00B21B41" w:rsidP="00B21B41">
      <w:pPr>
        <w:rPr>
          <w:sz w:val="22"/>
          <w:szCs w:val="22"/>
        </w:rPr>
      </w:pPr>
    </w:p>
    <w:p w:rsidR="00B21B41" w:rsidRDefault="00B21B41" w:rsidP="00B21B41">
      <w:pPr>
        <w:rPr>
          <w:sz w:val="22"/>
          <w:szCs w:val="22"/>
          <w:u w:val="single"/>
        </w:rPr>
      </w:pPr>
      <w:r>
        <w:rPr>
          <w:sz w:val="22"/>
          <w:szCs w:val="22"/>
          <w:u w:val="single"/>
        </w:rPr>
        <w:t>Žindymas</w:t>
      </w:r>
    </w:p>
    <w:p w:rsidR="00B21B41" w:rsidRDefault="00B21B41" w:rsidP="00B21B41">
      <w:pPr>
        <w:rPr>
          <w:sz w:val="22"/>
          <w:szCs w:val="22"/>
        </w:rPr>
      </w:pPr>
      <w:r>
        <w:rPr>
          <w:sz w:val="22"/>
          <w:szCs w:val="22"/>
        </w:rPr>
        <w:t xml:space="preserve">Nežinoma, ar </w:t>
      </w:r>
      <w:proofErr w:type="spellStart"/>
      <w:r>
        <w:rPr>
          <w:sz w:val="22"/>
          <w:szCs w:val="22"/>
        </w:rPr>
        <w:t>ezomeprazolas</w:t>
      </w:r>
      <w:proofErr w:type="spellEnd"/>
      <w:r>
        <w:rPr>
          <w:sz w:val="22"/>
          <w:szCs w:val="22"/>
        </w:rPr>
        <w:t xml:space="preserve"> / metabolitai išsiskiria į moters pieną. Apie </w:t>
      </w:r>
      <w:proofErr w:type="spellStart"/>
      <w:r>
        <w:rPr>
          <w:sz w:val="22"/>
          <w:szCs w:val="22"/>
        </w:rPr>
        <w:t>ezomeprazolo</w:t>
      </w:r>
      <w:proofErr w:type="spellEnd"/>
      <w:r>
        <w:rPr>
          <w:sz w:val="22"/>
          <w:szCs w:val="22"/>
        </w:rPr>
        <w:t xml:space="preserve"> poveikį naujagimiui / kūdikiui informacijos nepakanka. </w:t>
      </w:r>
      <w:proofErr w:type="spellStart"/>
      <w:r>
        <w:rPr>
          <w:sz w:val="22"/>
          <w:szCs w:val="22"/>
        </w:rPr>
        <w:t>Elfimest</w:t>
      </w:r>
      <w:proofErr w:type="spellEnd"/>
      <w:r>
        <w:rPr>
          <w:sz w:val="22"/>
          <w:szCs w:val="22"/>
        </w:rPr>
        <w:t xml:space="preserve"> negalima vartoti žindymo metu.</w:t>
      </w:r>
    </w:p>
    <w:p w:rsidR="00B21B41" w:rsidRDefault="00B21B41" w:rsidP="00B21B41">
      <w:pPr>
        <w:rPr>
          <w:sz w:val="22"/>
          <w:szCs w:val="22"/>
        </w:rPr>
      </w:pPr>
    </w:p>
    <w:p w:rsidR="00B21B41" w:rsidRDefault="00B21B41" w:rsidP="00B21B41">
      <w:pPr>
        <w:rPr>
          <w:sz w:val="22"/>
          <w:szCs w:val="22"/>
          <w:u w:val="single"/>
        </w:rPr>
      </w:pPr>
      <w:r>
        <w:rPr>
          <w:sz w:val="22"/>
          <w:szCs w:val="22"/>
          <w:u w:val="single"/>
        </w:rPr>
        <w:t>Vaisingumas</w:t>
      </w:r>
    </w:p>
    <w:p w:rsidR="00B21B41" w:rsidRDefault="00B21B41" w:rsidP="00B21B41">
      <w:pPr>
        <w:rPr>
          <w:sz w:val="22"/>
          <w:szCs w:val="22"/>
        </w:rPr>
      </w:pPr>
      <w:r>
        <w:rPr>
          <w:sz w:val="22"/>
          <w:szCs w:val="22"/>
        </w:rPr>
        <w:t xml:space="preserve">Tyrimų su gyvūnais metu, sušėrus jiems </w:t>
      </w:r>
      <w:proofErr w:type="spellStart"/>
      <w:r>
        <w:rPr>
          <w:sz w:val="22"/>
          <w:szCs w:val="22"/>
        </w:rPr>
        <w:t>omeprazolo</w:t>
      </w:r>
      <w:proofErr w:type="spellEnd"/>
      <w:r>
        <w:rPr>
          <w:sz w:val="22"/>
          <w:szCs w:val="22"/>
        </w:rPr>
        <w:t xml:space="preserve"> </w:t>
      </w:r>
      <w:proofErr w:type="spellStart"/>
      <w:r>
        <w:rPr>
          <w:sz w:val="22"/>
          <w:szCs w:val="22"/>
        </w:rPr>
        <w:t>raceminio</w:t>
      </w:r>
      <w:proofErr w:type="spellEnd"/>
      <w:r>
        <w:rPr>
          <w:sz w:val="22"/>
          <w:szCs w:val="22"/>
        </w:rPr>
        <w:t xml:space="preserve"> mišinio, poveikio vaisingumui nepastebėta.</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4.7</w:t>
      </w:r>
      <w:r>
        <w:rPr>
          <w:b/>
          <w:sz w:val="22"/>
          <w:szCs w:val="22"/>
        </w:rPr>
        <w:tab/>
        <w:t>Poveikis gebėjimui vairuoti ir valdyti mechanizmus</w:t>
      </w:r>
    </w:p>
    <w:p w:rsidR="00B21B41" w:rsidRDefault="00B21B41" w:rsidP="00B21B41">
      <w:pPr>
        <w:rPr>
          <w:sz w:val="22"/>
          <w:szCs w:val="22"/>
        </w:rPr>
      </w:pPr>
    </w:p>
    <w:p w:rsidR="00B21B41" w:rsidRDefault="003519FB" w:rsidP="00B21B41">
      <w:pPr>
        <w:rPr>
          <w:sz w:val="22"/>
          <w:szCs w:val="22"/>
        </w:rPr>
      </w:pPr>
      <w:proofErr w:type="spellStart"/>
      <w:r>
        <w:rPr>
          <w:sz w:val="22"/>
          <w:szCs w:val="22"/>
        </w:rPr>
        <w:t>E</w:t>
      </w:r>
      <w:r w:rsidR="00966D74">
        <w:rPr>
          <w:sz w:val="22"/>
          <w:szCs w:val="22"/>
        </w:rPr>
        <w:t>z</w:t>
      </w:r>
      <w:r>
        <w:rPr>
          <w:sz w:val="22"/>
          <w:szCs w:val="22"/>
        </w:rPr>
        <w:t>omeprazol</w:t>
      </w:r>
      <w:r w:rsidR="00D87BE6">
        <w:rPr>
          <w:sz w:val="22"/>
          <w:szCs w:val="22"/>
        </w:rPr>
        <w:t>as</w:t>
      </w:r>
      <w:proofErr w:type="spellEnd"/>
      <w:r w:rsidR="00B21B41">
        <w:rPr>
          <w:sz w:val="22"/>
          <w:szCs w:val="22"/>
        </w:rPr>
        <w:t xml:space="preserve"> gebėjimą vairuoti ir valdyti mechanizmus veikia silpnai. Nedažnai pasireiškia tokių nepageidaujamų reakcijų, kaip svaigulys ar regėjimo sutrikimai (žr.</w:t>
      </w:r>
      <w:r w:rsidR="0022109D">
        <w:rPr>
          <w:sz w:val="22"/>
          <w:szCs w:val="22"/>
        </w:rPr>
        <w:t> </w:t>
      </w:r>
      <w:r w:rsidR="00B21B41">
        <w:rPr>
          <w:sz w:val="22"/>
          <w:szCs w:val="22"/>
        </w:rPr>
        <w:t>4.8</w:t>
      </w:r>
      <w:r w:rsidR="0022109D">
        <w:rPr>
          <w:sz w:val="22"/>
          <w:szCs w:val="22"/>
        </w:rPr>
        <w:t> </w:t>
      </w:r>
      <w:r w:rsidR="00B21B41">
        <w:rPr>
          <w:sz w:val="22"/>
          <w:szCs w:val="22"/>
        </w:rPr>
        <w:t>skyrių). Tokiu atveju pacientai turi nevairuoti ir nevaldyti mechanizmų.</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4.8</w:t>
      </w:r>
      <w:r>
        <w:rPr>
          <w:b/>
          <w:sz w:val="22"/>
          <w:szCs w:val="22"/>
        </w:rPr>
        <w:tab/>
        <w:t>Nepageidaujamas poveikis</w:t>
      </w:r>
    </w:p>
    <w:p w:rsidR="00B21B41" w:rsidRDefault="00B21B41" w:rsidP="00B21B41">
      <w:pPr>
        <w:rPr>
          <w:sz w:val="22"/>
          <w:szCs w:val="22"/>
        </w:rPr>
      </w:pPr>
    </w:p>
    <w:p w:rsidR="00B21B41" w:rsidRDefault="00B21B41" w:rsidP="00B21B41">
      <w:pPr>
        <w:rPr>
          <w:sz w:val="22"/>
          <w:szCs w:val="22"/>
          <w:u w:val="single"/>
        </w:rPr>
      </w:pPr>
      <w:r>
        <w:rPr>
          <w:sz w:val="22"/>
          <w:szCs w:val="22"/>
          <w:u w:val="single"/>
        </w:rPr>
        <w:t>Saugumo duomenų santrauka</w:t>
      </w:r>
    </w:p>
    <w:p w:rsidR="00B21B41" w:rsidRDefault="00B21B41" w:rsidP="00B21B41">
      <w:pPr>
        <w:rPr>
          <w:sz w:val="22"/>
          <w:szCs w:val="22"/>
        </w:rPr>
      </w:pPr>
      <w:r>
        <w:rPr>
          <w:sz w:val="22"/>
          <w:szCs w:val="22"/>
        </w:rPr>
        <w:t xml:space="preserve">Tarp nepageidaujamų reakcijų, dažniausiai pasireiškusių klinikinių tyrimų (taip pat </w:t>
      </w:r>
      <w:proofErr w:type="spellStart"/>
      <w:r w:rsidR="0022109D">
        <w:rPr>
          <w:sz w:val="22"/>
          <w:szCs w:val="22"/>
        </w:rPr>
        <w:t>poregistracinės</w:t>
      </w:r>
      <w:proofErr w:type="spellEnd"/>
      <w:r>
        <w:rPr>
          <w:sz w:val="22"/>
          <w:szCs w:val="22"/>
        </w:rPr>
        <w:t xml:space="preserve"> stebėsenos) metu, </w:t>
      </w:r>
      <w:r w:rsidR="0022109D">
        <w:rPr>
          <w:sz w:val="22"/>
          <w:szCs w:val="22"/>
        </w:rPr>
        <w:t>buvo</w:t>
      </w:r>
      <w:r>
        <w:rPr>
          <w:sz w:val="22"/>
          <w:szCs w:val="22"/>
        </w:rPr>
        <w:t xml:space="preserve"> galvos skausmas, pilvo skausmas, viduriavimas ir pykinimas. Be to, skirtingų farmacinių formų saugumas patvirtintų indikacijų atveju, atskiroms amžiaus grupėms ir pacientų populiacijoms yra panašus. Nuo dozės priklausomų nepageidaujamų reakcijų neidentifikuota.</w:t>
      </w:r>
    </w:p>
    <w:p w:rsidR="00B21B41" w:rsidRDefault="00B21B41" w:rsidP="00B21B41">
      <w:pPr>
        <w:rPr>
          <w:sz w:val="22"/>
          <w:szCs w:val="22"/>
        </w:rPr>
      </w:pPr>
    </w:p>
    <w:p w:rsidR="00B21B41" w:rsidRDefault="00B21B41" w:rsidP="00B21B41">
      <w:pPr>
        <w:rPr>
          <w:sz w:val="22"/>
          <w:szCs w:val="22"/>
          <w:u w:val="single"/>
        </w:rPr>
      </w:pPr>
      <w:r>
        <w:rPr>
          <w:sz w:val="22"/>
          <w:szCs w:val="22"/>
          <w:u w:val="single"/>
        </w:rPr>
        <w:t>Nepageidaujamų reakcijų santrauka lentelėje</w:t>
      </w:r>
    </w:p>
    <w:p w:rsidR="00B21B41" w:rsidRDefault="00B21B41" w:rsidP="00B21B41">
      <w:pPr>
        <w:rPr>
          <w:sz w:val="22"/>
          <w:szCs w:val="22"/>
        </w:rPr>
      </w:pPr>
      <w:r>
        <w:rPr>
          <w:sz w:val="22"/>
          <w:szCs w:val="22"/>
        </w:rPr>
        <w:t xml:space="preserve">Nepageidaujamos reakcijos, pastebėtos klinikinių </w:t>
      </w:r>
      <w:proofErr w:type="spellStart"/>
      <w:r>
        <w:rPr>
          <w:sz w:val="22"/>
          <w:szCs w:val="22"/>
        </w:rPr>
        <w:t>ezomeprazolo</w:t>
      </w:r>
      <w:proofErr w:type="spellEnd"/>
      <w:r>
        <w:rPr>
          <w:sz w:val="22"/>
          <w:szCs w:val="22"/>
        </w:rPr>
        <w:t xml:space="preserve"> tyrimų programos metu ir </w:t>
      </w:r>
      <w:r>
        <w:rPr>
          <w:sz w:val="22"/>
          <w:szCs w:val="22"/>
          <w:lang w:eastAsia="lt-LT"/>
        </w:rPr>
        <w:t xml:space="preserve">vaistinį preparatą pateikus į rinką, yra </w:t>
      </w:r>
      <w:r>
        <w:rPr>
          <w:sz w:val="22"/>
          <w:szCs w:val="22"/>
        </w:rPr>
        <w:t xml:space="preserve">išvardytos žemiau esančioje lentelėje. Nepageidaujamos reakcijos suklasifikuotos pagal </w:t>
      </w:r>
      <w:proofErr w:type="spellStart"/>
      <w:r>
        <w:rPr>
          <w:sz w:val="22"/>
          <w:szCs w:val="22"/>
        </w:rPr>
        <w:t>MedDRA</w:t>
      </w:r>
      <w:proofErr w:type="spellEnd"/>
      <w:r>
        <w:rPr>
          <w:sz w:val="22"/>
          <w:szCs w:val="22"/>
        </w:rPr>
        <w:t xml:space="preserve"> dažnį, kuris apibūdinamas taip: labai dažnas (</w:t>
      </w:r>
      <w:r>
        <w:rPr>
          <w:sz w:val="22"/>
          <w:szCs w:val="22"/>
        </w:rPr>
        <w:sym w:font="Symbol" w:char="F0B3"/>
      </w:r>
      <w:r>
        <w:rPr>
          <w:sz w:val="22"/>
          <w:szCs w:val="22"/>
        </w:rPr>
        <w:t xml:space="preserve"> 1/10), dažnas (nuo </w:t>
      </w:r>
      <w:r>
        <w:rPr>
          <w:sz w:val="22"/>
          <w:szCs w:val="22"/>
        </w:rPr>
        <w:sym w:font="Symbol" w:char="F0B3"/>
      </w:r>
      <w:r>
        <w:rPr>
          <w:sz w:val="22"/>
          <w:szCs w:val="22"/>
        </w:rPr>
        <w:t> 1/100</w:t>
      </w:r>
      <w:r w:rsidR="0022109D">
        <w:rPr>
          <w:sz w:val="22"/>
          <w:szCs w:val="22"/>
        </w:rPr>
        <w:t> </w:t>
      </w:r>
      <w:r>
        <w:rPr>
          <w:sz w:val="22"/>
          <w:szCs w:val="22"/>
        </w:rPr>
        <w:t xml:space="preserve">iki &lt; 1/10), nedažnas (nuo </w:t>
      </w:r>
      <w:r>
        <w:rPr>
          <w:sz w:val="22"/>
          <w:szCs w:val="22"/>
        </w:rPr>
        <w:sym w:font="Symbol" w:char="F0B3"/>
      </w:r>
      <w:r>
        <w:rPr>
          <w:sz w:val="22"/>
          <w:szCs w:val="22"/>
        </w:rPr>
        <w:t> 1/1000</w:t>
      </w:r>
      <w:r w:rsidR="0022109D">
        <w:rPr>
          <w:sz w:val="22"/>
          <w:szCs w:val="22"/>
        </w:rPr>
        <w:t> </w:t>
      </w:r>
      <w:r>
        <w:rPr>
          <w:sz w:val="22"/>
          <w:szCs w:val="22"/>
        </w:rPr>
        <w:t xml:space="preserve">iki &lt; 1/100), retas (nuo </w:t>
      </w:r>
      <w:r>
        <w:rPr>
          <w:sz w:val="22"/>
          <w:szCs w:val="22"/>
        </w:rPr>
        <w:sym w:font="Symbol" w:char="F0B3"/>
      </w:r>
      <w:r>
        <w:rPr>
          <w:sz w:val="22"/>
          <w:szCs w:val="22"/>
        </w:rPr>
        <w:t> 1/10</w:t>
      </w:r>
      <w:r w:rsidR="005613DB">
        <w:rPr>
          <w:sz w:val="22"/>
          <w:szCs w:val="22"/>
        </w:rPr>
        <w:t> </w:t>
      </w:r>
      <w:r>
        <w:rPr>
          <w:sz w:val="22"/>
          <w:szCs w:val="22"/>
        </w:rPr>
        <w:t>000</w:t>
      </w:r>
      <w:r w:rsidR="0022109D">
        <w:rPr>
          <w:sz w:val="22"/>
          <w:szCs w:val="22"/>
        </w:rPr>
        <w:t> </w:t>
      </w:r>
      <w:r>
        <w:rPr>
          <w:sz w:val="22"/>
          <w:szCs w:val="22"/>
        </w:rPr>
        <w:t>iki &lt; 1/1000), labai retas (&lt; 1/10</w:t>
      </w:r>
      <w:r w:rsidR="005613DB">
        <w:rPr>
          <w:sz w:val="22"/>
          <w:szCs w:val="22"/>
        </w:rPr>
        <w:t> </w:t>
      </w:r>
      <w:r>
        <w:rPr>
          <w:sz w:val="22"/>
          <w:szCs w:val="22"/>
        </w:rPr>
        <w:t>000) ir nežinomas (negali būti apskaičiuotas pagal turimus duomenis)</w:t>
      </w:r>
      <w:r>
        <w:rPr>
          <w:sz w:val="22"/>
          <w:szCs w:val="22"/>
        </w:rPr>
        <w:fldChar w:fldCharType="begin"/>
      </w:r>
      <w:r>
        <w:rPr>
          <w:sz w:val="22"/>
          <w:szCs w:val="22"/>
        </w:rPr>
        <w:instrText xml:space="preserve">  </w:instrText>
      </w:r>
      <w:r>
        <w:rPr>
          <w:sz w:val="22"/>
          <w:szCs w:val="22"/>
        </w:rPr>
        <w:fldChar w:fldCharType="end"/>
      </w:r>
      <w:r>
        <w:rPr>
          <w:sz w:val="22"/>
          <w:szCs w:val="22"/>
        </w:rPr>
        <w:t>.</w:t>
      </w:r>
    </w:p>
    <w:p w:rsidR="00B21B41" w:rsidRDefault="00B21B41" w:rsidP="00B21B4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883"/>
        <w:gridCol w:w="4164"/>
      </w:tblGrid>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Kraujo ir limfinės sistemos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Leukopenija</w:t>
            </w:r>
            <w:proofErr w:type="spellEnd"/>
            <w:r>
              <w:rPr>
                <w:sz w:val="22"/>
                <w:szCs w:val="22"/>
                <w:lang w:val="lt-LT"/>
              </w:rPr>
              <w:t xml:space="preserve">, </w:t>
            </w:r>
            <w:proofErr w:type="spellStart"/>
            <w:r>
              <w:rPr>
                <w:sz w:val="22"/>
                <w:szCs w:val="22"/>
                <w:lang w:val="lt-LT"/>
              </w:rPr>
              <w:t>trombocitopenija</w:t>
            </w:r>
            <w:proofErr w:type="spellEnd"/>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Agranulocitozė</w:t>
            </w:r>
            <w:proofErr w:type="spellEnd"/>
            <w:r>
              <w:rPr>
                <w:sz w:val="22"/>
                <w:szCs w:val="22"/>
                <w:lang w:val="lt-LT"/>
              </w:rPr>
              <w:t xml:space="preserve">, </w:t>
            </w:r>
            <w:proofErr w:type="spellStart"/>
            <w:r>
              <w:rPr>
                <w:sz w:val="22"/>
                <w:szCs w:val="22"/>
                <w:lang w:val="lt-LT"/>
              </w:rPr>
              <w:t>pancitopenija</w:t>
            </w:r>
            <w:proofErr w:type="spellEnd"/>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Imuninės sistemos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 xml:space="preserve">Padidėjusio jautrumo reakcijos, pvz., karščiavimas, </w:t>
            </w:r>
            <w:proofErr w:type="spellStart"/>
            <w:r>
              <w:rPr>
                <w:sz w:val="22"/>
                <w:szCs w:val="22"/>
                <w:lang w:val="lt-LT"/>
              </w:rPr>
              <w:t>angioneurozinė</w:t>
            </w:r>
            <w:proofErr w:type="spellEnd"/>
            <w:r>
              <w:rPr>
                <w:sz w:val="22"/>
                <w:szCs w:val="22"/>
                <w:lang w:val="lt-LT"/>
              </w:rPr>
              <w:t xml:space="preserve"> edema, </w:t>
            </w:r>
            <w:proofErr w:type="spellStart"/>
            <w:r>
              <w:rPr>
                <w:sz w:val="22"/>
                <w:szCs w:val="22"/>
                <w:lang w:val="lt-LT"/>
              </w:rPr>
              <w:t>anafilakcinė</w:t>
            </w:r>
            <w:proofErr w:type="spellEnd"/>
            <w:r>
              <w:rPr>
                <w:sz w:val="22"/>
                <w:szCs w:val="22"/>
                <w:lang w:val="lt-LT"/>
              </w:rPr>
              <w:t xml:space="preserve"> reakcija, šokas</w:t>
            </w:r>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bCs/>
                <w:sz w:val="22"/>
                <w:szCs w:val="22"/>
                <w:lang w:val="lt-LT"/>
              </w:rPr>
              <w:t>Metabolizmo ir mitybos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Periferinė edema</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Hiponatremija</w:t>
            </w:r>
            <w:proofErr w:type="spellEnd"/>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Nežinomas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Hipomagnezemija</w:t>
            </w:r>
            <w:proofErr w:type="spellEnd"/>
            <w:r>
              <w:rPr>
                <w:sz w:val="22"/>
                <w:szCs w:val="22"/>
                <w:lang w:val="lt-LT"/>
              </w:rPr>
              <w:t xml:space="preserve">, sunki </w:t>
            </w:r>
            <w:proofErr w:type="spellStart"/>
            <w:r>
              <w:rPr>
                <w:sz w:val="22"/>
                <w:szCs w:val="22"/>
                <w:lang w:val="lt-LT"/>
              </w:rPr>
              <w:t>hipomagnezemija</w:t>
            </w:r>
            <w:proofErr w:type="spellEnd"/>
            <w:r>
              <w:rPr>
                <w:sz w:val="22"/>
                <w:szCs w:val="22"/>
                <w:lang w:val="lt-LT"/>
              </w:rPr>
              <w:t xml:space="preserve"> gali būti susijusi su </w:t>
            </w:r>
            <w:proofErr w:type="spellStart"/>
            <w:r>
              <w:rPr>
                <w:sz w:val="22"/>
                <w:szCs w:val="22"/>
                <w:lang w:val="lt-LT"/>
              </w:rPr>
              <w:t>hipokalcemija</w:t>
            </w:r>
            <w:proofErr w:type="spellEnd"/>
            <w:r>
              <w:rPr>
                <w:sz w:val="22"/>
                <w:szCs w:val="22"/>
                <w:lang w:val="lt-LT"/>
              </w:rPr>
              <w:t xml:space="preserve">, be to, </w:t>
            </w:r>
            <w:proofErr w:type="spellStart"/>
            <w:r>
              <w:rPr>
                <w:sz w:val="22"/>
                <w:szCs w:val="22"/>
                <w:lang w:val="lt-LT"/>
              </w:rPr>
              <w:t>hipomagnezemija</w:t>
            </w:r>
            <w:proofErr w:type="spellEnd"/>
            <w:r>
              <w:rPr>
                <w:sz w:val="22"/>
                <w:szCs w:val="22"/>
                <w:lang w:val="lt-LT"/>
              </w:rPr>
              <w:t xml:space="preserve"> gali lemti </w:t>
            </w:r>
            <w:proofErr w:type="spellStart"/>
            <w:r>
              <w:rPr>
                <w:sz w:val="22"/>
                <w:szCs w:val="22"/>
                <w:lang w:val="lt-LT"/>
              </w:rPr>
              <w:t>hipokalemiją</w:t>
            </w:r>
            <w:proofErr w:type="spellEnd"/>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bCs/>
                <w:sz w:val="22"/>
                <w:szCs w:val="22"/>
                <w:lang w:val="lt-LT"/>
              </w:rPr>
              <w:t>Psichikos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Nemiga</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966D74" w:rsidP="00D87BE6">
            <w:pPr>
              <w:pStyle w:val="Default"/>
              <w:tabs>
                <w:tab w:val="left" w:pos="567"/>
              </w:tabs>
              <w:spacing w:line="260" w:lineRule="exact"/>
              <w:rPr>
                <w:sz w:val="22"/>
                <w:szCs w:val="22"/>
                <w:lang w:val="lt-LT"/>
              </w:rPr>
            </w:pPr>
            <w:r>
              <w:rPr>
                <w:sz w:val="22"/>
                <w:szCs w:val="22"/>
                <w:lang w:val="lt-LT"/>
              </w:rPr>
              <w:t xml:space="preserve"> </w:t>
            </w:r>
            <w:r w:rsidR="00D87BE6">
              <w:rPr>
                <w:sz w:val="22"/>
                <w:szCs w:val="22"/>
                <w:lang w:val="lt-LT"/>
              </w:rPr>
              <w:t>Susijaudinimas</w:t>
            </w:r>
            <w:r>
              <w:rPr>
                <w:sz w:val="22"/>
                <w:szCs w:val="22"/>
                <w:lang w:val="lt-LT"/>
              </w:rPr>
              <w:t xml:space="preserve"> (</w:t>
            </w:r>
            <w:proofErr w:type="spellStart"/>
            <w:r>
              <w:rPr>
                <w:sz w:val="22"/>
                <w:szCs w:val="22"/>
                <w:lang w:val="lt-LT"/>
              </w:rPr>
              <w:t>ažitacija</w:t>
            </w:r>
            <w:proofErr w:type="spellEnd"/>
            <w:r>
              <w:rPr>
                <w:sz w:val="22"/>
                <w:szCs w:val="22"/>
                <w:lang w:val="lt-LT"/>
              </w:rPr>
              <w:t>)</w:t>
            </w:r>
            <w:r w:rsidR="00B21B41">
              <w:rPr>
                <w:sz w:val="22"/>
                <w:szCs w:val="22"/>
                <w:lang w:val="lt-LT"/>
              </w:rPr>
              <w:t xml:space="preserve">, </w:t>
            </w:r>
            <w:r w:rsidR="00D87BE6">
              <w:rPr>
                <w:sz w:val="22"/>
                <w:szCs w:val="22"/>
                <w:lang w:val="lt-LT"/>
              </w:rPr>
              <w:t>sumišimas</w:t>
            </w:r>
            <w:r>
              <w:rPr>
                <w:sz w:val="22"/>
                <w:szCs w:val="22"/>
                <w:lang w:val="lt-LT"/>
              </w:rPr>
              <w:t xml:space="preserve"> (konfūzija)</w:t>
            </w:r>
            <w:r w:rsidR="00B21B41">
              <w:rPr>
                <w:sz w:val="22"/>
                <w:szCs w:val="22"/>
                <w:lang w:val="lt-LT"/>
              </w:rPr>
              <w:t>, depresija</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Agresija, haliucinacijos</w:t>
            </w:r>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bCs/>
                <w:sz w:val="22"/>
                <w:szCs w:val="22"/>
                <w:lang w:val="lt-LT"/>
              </w:rPr>
              <w:t>Nervų sistemos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Galvos skausmas</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 xml:space="preserve">Svaigulys, </w:t>
            </w:r>
            <w:proofErr w:type="spellStart"/>
            <w:r>
              <w:rPr>
                <w:sz w:val="22"/>
                <w:szCs w:val="22"/>
                <w:lang w:val="lt-LT"/>
              </w:rPr>
              <w:t>parestezija</w:t>
            </w:r>
            <w:proofErr w:type="spellEnd"/>
            <w:r>
              <w:rPr>
                <w:sz w:val="22"/>
                <w:szCs w:val="22"/>
                <w:lang w:val="lt-LT"/>
              </w:rPr>
              <w:t xml:space="preserve">, </w:t>
            </w:r>
            <w:proofErr w:type="spellStart"/>
            <w:r>
              <w:rPr>
                <w:sz w:val="22"/>
                <w:szCs w:val="22"/>
                <w:lang w:val="lt-LT"/>
              </w:rPr>
              <w:t>somnolencija</w:t>
            </w:r>
            <w:proofErr w:type="spellEnd"/>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Skonio pojūčio sutrikimas</w:t>
            </w:r>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Akių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D87BE6">
            <w:pPr>
              <w:pStyle w:val="Default"/>
              <w:tabs>
                <w:tab w:val="left" w:pos="567"/>
              </w:tabs>
              <w:spacing w:line="260" w:lineRule="exact"/>
              <w:rPr>
                <w:sz w:val="22"/>
                <w:szCs w:val="22"/>
                <w:lang w:val="lt-LT"/>
              </w:rPr>
            </w:pPr>
            <w:r>
              <w:rPr>
                <w:sz w:val="22"/>
                <w:szCs w:val="22"/>
                <w:lang w:val="lt-LT"/>
              </w:rPr>
              <w:t>Neryškus matymas</w:t>
            </w:r>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Ausų ir labirintų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 xml:space="preserve">svaigimas </w:t>
            </w:r>
            <w:r w:rsidRPr="007C145C">
              <w:rPr>
                <w:i/>
                <w:sz w:val="22"/>
                <w:szCs w:val="22"/>
                <w:lang w:val="lt-LT"/>
              </w:rPr>
              <w:t>(</w:t>
            </w:r>
            <w:proofErr w:type="spellStart"/>
            <w:r>
              <w:rPr>
                <w:i/>
                <w:sz w:val="22"/>
                <w:szCs w:val="22"/>
                <w:lang w:val="lt-LT"/>
              </w:rPr>
              <w:t>vertigo</w:t>
            </w:r>
            <w:proofErr w:type="spellEnd"/>
            <w:r w:rsidRPr="007C145C">
              <w:rPr>
                <w:i/>
                <w:sz w:val="22"/>
                <w:szCs w:val="22"/>
                <w:lang w:val="lt-LT"/>
              </w:rPr>
              <w:t>)</w:t>
            </w:r>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Kvėpavimo sistemos, krūtinės ląstos ir tarpuplaučio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Bronchų spazmas</w:t>
            </w:r>
          </w:p>
        </w:tc>
      </w:tr>
      <w:tr w:rsidR="00C25446" w:rsidTr="007E22CE">
        <w:tc>
          <w:tcPr>
            <w:tcW w:w="3094" w:type="dxa"/>
            <w:vMerge w:val="restart"/>
            <w:tcBorders>
              <w:top w:val="single" w:sz="4" w:space="0" w:color="auto"/>
              <w:left w:val="single" w:sz="4" w:space="0" w:color="auto"/>
              <w:right w:val="single" w:sz="4" w:space="0" w:color="auto"/>
            </w:tcBorders>
            <w:hideMark/>
          </w:tcPr>
          <w:p w:rsidR="00A114FB" w:rsidRDefault="00A114FB">
            <w:pPr>
              <w:pStyle w:val="Default"/>
              <w:tabs>
                <w:tab w:val="left" w:pos="567"/>
              </w:tabs>
              <w:spacing w:line="260" w:lineRule="exact"/>
              <w:rPr>
                <w:sz w:val="22"/>
                <w:szCs w:val="22"/>
                <w:lang w:val="lt-LT"/>
              </w:rPr>
            </w:pPr>
            <w:r>
              <w:rPr>
                <w:sz w:val="22"/>
                <w:szCs w:val="22"/>
                <w:lang w:val="lt-LT"/>
              </w:rPr>
              <w:t>Virškinimo trakto sutrikimai</w:t>
            </w:r>
          </w:p>
        </w:tc>
        <w:tc>
          <w:tcPr>
            <w:tcW w:w="1916" w:type="dxa"/>
            <w:tcBorders>
              <w:top w:val="single" w:sz="4" w:space="0" w:color="auto"/>
              <w:left w:val="single" w:sz="4" w:space="0" w:color="auto"/>
              <w:bottom w:val="single" w:sz="4" w:space="0" w:color="auto"/>
              <w:right w:val="single" w:sz="4" w:space="0" w:color="auto"/>
            </w:tcBorders>
            <w:hideMark/>
          </w:tcPr>
          <w:p w:rsidR="00A114FB" w:rsidRDefault="00A114FB">
            <w:pPr>
              <w:pStyle w:val="Default"/>
              <w:tabs>
                <w:tab w:val="left" w:pos="567"/>
              </w:tabs>
              <w:spacing w:line="260" w:lineRule="exact"/>
              <w:rPr>
                <w:sz w:val="22"/>
                <w:szCs w:val="22"/>
                <w:lang w:val="lt-LT"/>
              </w:rPr>
            </w:pPr>
            <w:r>
              <w:rPr>
                <w:sz w:val="22"/>
                <w:szCs w:val="22"/>
                <w:lang w:val="lt-LT"/>
              </w:rPr>
              <w:t>Dažnas</w:t>
            </w:r>
          </w:p>
        </w:tc>
        <w:tc>
          <w:tcPr>
            <w:tcW w:w="4276" w:type="dxa"/>
            <w:tcBorders>
              <w:top w:val="single" w:sz="4" w:space="0" w:color="auto"/>
              <w:left w:val="single" w:sz="4" w:space="0" w:color="auto"/>
              <w:bottom w:val="single" w:sz="4" w:space="0" w:color="auto"/>
              <w:right w:val="single" w:sz="4" w:space="0" w:color="auto"/>
            </w:tcBorders>
            <w:hideMark/>
          </w:tcPr>
          <w:p w:rsidR="00A114FB" w:rsidRDefault="00A114FB">
            <w:pPr>
              <w:pStyle w:val="Default"/>
              <w:tabs>
                <w:tab w:val="left" w:pos="567"/>
              </w:tabs>
              <w:spacing w:line="260" w:lineRule="exact"/>
              <w:rPr>
                <w:sz w:val="22"/>
                <w:szCs w:val="22"/>
                <w:lang w:val="lt-LT"/>
              </w:rPr>
            </w:pPr>
            <w:r>
              <w:rPr>
                <w:sz w:val="22"/>
                <w:szCs w:val="22"/>
                <w:lang w:val="lt-LT"/>
              </w:rPr>
              <w:t>Pilvo skausmas, vidurių užkietėjimas, viduriavimas, dujų susikaupimas virškinimo trakte, pykinimas, vėmimas</w:t>
            </w:r>
            <w:r w:rsidRPr="00F172AA">
              <w:rPr>
                <w:sz w:val="22"/>
                <w:szCs w:val="22"/>
                <w:lang w:val="lt-LT"/>
              </w:rPr>
              <w:t xml:space="preserve">, </w:t>
            </w:r>
            <w:r w:rsidRPr="00225952">
              <w:rPr>
                <w:sz w:val="22"/>
                <w:szCs w:val="22"/>
                <w:lang w:val="lt-LT"/>
              </w:rPr>
              <w:t>skrandžio dugno liaukų polipai (gerybiniai)</w:t>
            </w:r>
          </w:p>
        </w:tc>
      </w:tr>
      <w:tr w:rsidR="00C25446" w:rsidTr="007E22CE">
        <w:tc>
          <w:tcPr>
            <w:tcW w:w="0" w:type="auto"/>
            <w:vMerge/>
            <w:tcBorders>
              <w:left w:val="single" w:sz="4" w:space="0" w:color="auto"/>
              <w:right w:val="single" w:sz="4" w:space="0" w:color="auto"/>
            </w:tcBorders>
            <w:vAlign w:val="center"/>
            <w:hideMark/>
          </w:tcPr>
          <w:p w:rsidR="00A114FB" w:rsidRDefault="00A114FB">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A114FB" w:rsidRDefault="00A114FB">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A114FB" w:rsidRDefault="00A114FB">
            <w:pPr>
              <w:pStyle w:val="Default"/>
              <w:tabs>
                <w:tab w:val="left" w:pos="567"/>
              </w:tabs>
              <w:spacing w:line="260" w:lineRule="exact"/>
              <w:rPr>
                <w:sz w:val="22"/>
                <w:szCs w:val="22"/>
                <w:lang w:val="lt-LT"/>
              </w:rPr>
            </w:pPr>
            <w:r>
              <w:rPr>
                <w:sz w:val="22"/>
                <w:szCs w:val="22"/>
                <w:lang w:val="lt-LT"/>
              </w:rPr>
              <w:t>Burnos džiūvimas</w:t>
            </w:r>
          </w:p>
        </w:tc>
      </w:tr>
      <w:tr w:rsidR="00C25446" w:rsidTr="007E22CE">
        <w:trPr>
          <w:trHeight w:val="251"/>
        </w:trPr>
        <w:tc>
          <w:tcPr>
            <w:tcW w:w="0" w:type="auto"/>
            <w:vMerge/>
            <w:tcBorders>
              <w:left w:val="single" w:sz="4" w:space="0" w:color="auto"/>
              <w:right w:val="single" w:sz="4" w:space="0" w:color="auto"/>
            </w:tcBorders>
            <w:vAlign w:val="center"/>
            <w:hideMark/>
          </w:tcPr>
          <w:p w:rsidR="00A114FB" w:rsidRDefault="00A114FB">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A114FB" w:rsidRDefault="00A114FB" w:rsidP="00A114FB">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A114FB" w:rsidRDefault="00A114FB" w:rsidP="00A114FB">
            <w:pPr>
              <w:pStyle w:val="Default"/>
              <w:tabs>
                <w:tab w:val="left" w:pos="567"/>
              </w:tabs>
              <w:spacing w:line="260" w:lineRule="exact"/>
              <w:rPr>
                <w:sz w:val="22"/>
                <w:szCs w:val="22"/>
                <w:lang w:val="lt-LT"/>
              </w:rPr>
            </w:pPr>
            <w:r>
              <w:rPr>
                <w:sz w:val="22"/>
                <w:szCs w:val="22"/>
                <w:lang w:val="lt-LT"/>
              </w:rPr>
              <w:t xml:space="preserve">Stomatitas, virškinimo trakto </w:t>
            </w:r>
            <w:proofErr w:type="spellStart"/>
            <w:r>
              <w:rPr>
                <w:sz w:val="22"/>
                <w:szCs w:val="22"/>
                <w:lang w:val="lt-LT"/>
              </w:rPr>
              <w:t>kandidomikozė</w:t>
            </w:r>
            <w:proofErr w:type="spellEnd"/>
          </w:p>
        </w:tc>
      </w:tr>
      <w:tr w:rsidR="00C25446" w:rsidTr="007E22CE">
        <w:trPr>
          <w:trHeight w:val="275"/>
        </w:trPr>
        <w:tc>
          <w:tcPr>
            <w:tcW w:w="0" w:type="auto"/>
            <w:vMerge/>
            <w:tcBorders>
              <w:left w:val="single" w:sz="4" w:space="0" w:color="auto"/>
              <w:bottom w:val="single" w:sz="4" w:space="0" w:color="auto"/>
              <w:right w:val="single" w:sz="4" w:space="0" w:color="auto"/>
            </w:tcBorders>
            <w:vAlign w:val="center"/>
          </w:tcPr>
          <w:p w:rsidR="00A114FB" w:rsidRDefault="00A114FB">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tcPr>
          <w:p w:rsidR="00A114FB" w:rsidRDefault="00A114FB" w:rsidP="00A114FB">
            <w:pPr>
              <w:pStyle w:val="Default"/>
              <w:tabs>
                <w:tab w:val="left" w:pos="567"/>
              </w:tabs>
              <w:spacing w:line="260" w:lineRule="exact"/>
              <w:rPr>
                <w:sz w:val="22"/>
                <w:szCs w:val="22"/>
                <w:lang w:val="lt-LT"/>
              </w:rPr>
            </w:pPr>
            <w:r>
              <w:rPr>
                <w:sz w:val="22"/>
                <w:szCs w:val="22"/>
                <w:lang w:val="lt-LT"/>
              </w:rPr>
              <w:t>Nežinomas</w:t>
            </w:r>
          </w:p>
        </w:tc>
        <w:tc>
          <w:tcPr>
            <w:tcW w:w="4276" w:type="dxa"/>
            <w:tcBorders>
              <w:top w:val="single" w:sz="4" w:space="0" w:color="auto"/>
              <w:left w:val="single" w:sz="4" w:space="0" w:color="auto"/>
              <w:bottom w:val="single" w:sz="4" w:space="0" w:color="auto"/>
              <w:right w:val="single" w:sz="4" w:space="0" w:color="auto"/>
            </w:tcBorders>
          </w:tcPr>
          <w:p w:rsidR="00A114FB" w:rsidRDefault="00A114FB" w:rsidP="00A114FB">
            <w:pPr>
              <w:pStyle w:val="Default"/>
              <w:tabs>
                <w:tab w:val="left" w:pos="567"/>
              </w:tabs>
              <w:spacing w:line="260" w:lineRule="exact"/>
              <w:rPr>
                <w:sz w:val="22"/>
                <w:szCs w:val="22"/>
                <w:lang w:val="lt-LT"/>
              </w:rPr>
            </w:pPr>
            <w:r>
              <w:rPr>
                <w:sz w:val="22"/>
                <w:szCs w:val="22"/>
                <w:lang w:val="lt-LT"/>
              </w:rPr>
              <w:t>Mikroskopinis kolitas</w:t>
            </w:r>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Kepenų, tulžies pūslės ir latakų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rsidP="0048747F">
            <w:pPr>
              <w:pStyle w:val="Default"/>
              <w:tabs>
                <w:tab w:val="left" w:pos="567"/>
              </w:tabs>
              <w:spacing w:line="260" w:lineRule="exact"/>
              <w:rPr>
                <w:sz w:val="22"/>
                <w:szCs w:val="22"/>
                <w:lang w:val="lt-LT"/>
              </w:rPr>
            </w:pPr>
            <w:r>
              <w:rPr>
                <w:sz w:val="22"/>
                <w:szCs w:val="22"/>
                <w:lang w:val="lt-LT"/>
              </w:rPr>
              <w:t xml:space="preserve">Kepenų fermentų </w:t>
            </w:r>
            <w:r w:rsidR="00A114FB">
              <w:rPr>
                <w:sz w:val="22"/>
                <w:szCs w:val="22"/>
                <w:lang w:val="lt-LT"/>
              </w:rPr>
              <w:t xml:space="preserve">aktyvumo </w:t>
            </w:r>
            <w:r>
              <w:rPr>
                <w:sz w:val="22"/>
                <w:szCs w:val="22"/>
                <w:lang w:val="lt-LT"/>
              </w:rPr>
              <w:t xml:space="preserve">padidėjimas </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Hepatitas, susijęs arba nesusijęs su gelta</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 xml:space="preserve">Kepenų nepakankamumas, </w:t>
            </w:r>
            <w:proofErr w:type="spellStart"/>
            <w:r w:rsidR="00A114FB">
              <w:rPr>
                <w:sz w:val="22"/>
                <w:szCs w:val="22"/>
                <w:lang w:val="lt-LT"/>
              </w:rPr>
              <w:t>hepatinė</w:t>
            </w:r>
            <w:proofErr w:type="spellEnd"/>
            <w:r w:rsidR="00A114FB">
              <w:rPr>
                <w:sz w:val="22"/>
                <w:szCs w:val="22"/>
                <w:lang w:val="lt-LT"/>
              </w:rPr>
              <w:t xml:space="preserve"> </w:t>
            </w:r>
            <w:proofErr w:type="spellStart"/>
            <w:r>
              <w:rPr>
                <w:sz w:val="22"/>
                <w:szCs w:val="22"/>
                <w:lang w:val="lt-LT"/>
              </w:rPr>
              <w:t>encefalopatija</w:t>
            </w:r>
            <w:proofErr w:type="spellEnd"/>
            <w:r>
              <w:rPr>
                <w:sz w:val="22"/>
                <w:szCs w:val="22"/>
                <w:lang w:val="lt-LT"/>
              </w:rPr>
              <w:t xml:space="preserve"> pacientams, kurie prieš pradedant gydyti serga kepenų liga</w:t>
            </w:r>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r>
              <w:rPr>
                <w:bCs/>
                <w:sz w:val="22"/>
                <w:szCs w:val="22"/>
                <w:lang w:val="lt-LT"/>
              </w:rPr>
              <w:t>Odos ir poodinio audinio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r>
              <w:rPr>
                <w:sz w:val="22"/>
                <w:szCs w:val="22"/>
                <w:lang w:val="lt-LT"/>
              </w:rPr>
              <w:t>Nedažnas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r>
              <w:rPr>
                <w:sz w:val="22"/>
                <w:szCs w:val="22"/>
                <w:lang w:val="lt-LT"/>
              </w:rPr>
              <w:t>Dermatitas, niežėjimas, išbėrimas, dilgėlinė</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proofErr w:type="spellStart"/>
            <w:r>
              <w:rPr>
                <w:sz w:val="22"/>
                <w:szCs w:val="22"/>
                <w:lang w:val="lt-LT"/>
              </w:rPr>
              <w:t>Alopecija</w:t>
            </w:r>
            <w:proofErr w:type="spellEnd"/>
            <w:r>
              <w:rPr>
                <w:sz w:val="22"/>
                <w:szCs w:val="22"/>
                <w:lang w:val="lt-LT"/>
              </w:rPr>
              <w:t>, jautrumo šviesai padidėjimas</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keepNex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1E3DCF" w:rsidRDefault="00B21B41">
            <w:pPr>
              <w:pStyle w:val="Default"/>
              <w:keepNext/>
              <w:tabs>
                <w:tab w:val="left" w:pos="567"/>
              </w:tabs>
              <w:spacing w:line="260" w:lineRule="exact"/>
              <w:rPr>
                <w:sz w:val="22"/>
                <w:szCs w:val="22"/>
                <w:lang w:val="lt-LT"/>
              </w:rPr>
            </w:pPr>
            <w:r>
              <w:rPr>
                <w:sz w:val="22"/>
                <w:szCs w:val="22"/>
                <w:lang w:val="lt-LT"/>
              </w:rPr>
              <w:t xml:space="preserve">Daugiaformė raudonė </w:t>
            </w:r>
            <w:r w:rsidRPr="007C145C">
              <w:rPr>
                <w:i/>
                <w:sz w:val="22"/>
                <w:szCs w:val="22"/>
                <w:lang w:val="lt-LT"/>
              </w:rPr>
              <w:t>(</w:t>
            </w:r>
            <w:proofErr w:type="spellStart"/>
            <w:r>
              <w:rPr>
                <w:i/>
                <w:sz w:val="22"/>
                <w:szCs w:val="22"/>
                <w:lang w:val="lt-LT"/>
              </w:rPr>
              <w:t>erythema</w:t>
            </w:r>
            <w:proofErr w:type="spellEnd"/>
            <w:r>
              <w:rPr>
                <w:i/>
                <w:sz w:val="22"/>
                <w:szCs w:val="22"/>
                <w:lang w:val="lt-LT"/>
              </w:rPr>
              <w:t xml:space="preserve"> </w:t>
            </w:r>
            <w:proofErr w:type="spellStart"/>
            <w:r>
              <w:rPr>
                <w:i/>
                <w:sz w:val="22"/>
                <w:szCs w:val="22"/>
                <w:lang w:val="lt-LT"/>
              </w:rPr>
              <w:t>multiforme</w:t>
            </w:r>
            <w:proofErr w:type="spellEnd"/>
            <w:r w:rsidRPr="007C145C">
              <w:rPr>
                <w:i/>
                <w:sz w:val="22"/>
                <w:szCs w:val="22"/>
                <w:lang w:val="lt-LT"/>
              </w:rPr>
              <w:t>)</w:t>
            </w:r>
            <w:r>
              <w:rPr>
                <w:sz w:val="22"/>
                <w:szCs w:val="22"/>
                <w:lang w:val="lt-LT"/>
              </w:rPr>
              <w:t xml:space="preserve">, </w:t>
            </w:r>
            <w:proofErr w:type="spellStart"/>
            <w:r>
              <w:rPr>
                <w:sz w:val="22"/>
                <w:szCs w:val="22"/>
                <w:lang w:val="lt-LT"/>
              </w:rPr>
              <w:t>Stivenso</w:t>
            </w:r>
            <w:proofErr w:type="spellEnd"/>
            <w:r>
              <w:rPr>
                <w:sz w:val="22"/>
                <w:szCs w:val="22"/>
                <w:lang w:val="lt-LT"/>
              </w:rPr>
              <w:t xml:space="preserve">-Džonsono </w:t>
            </w:r>
            <w:r w:rsidRPr="007C145C">
              <w:rPr>
                <w:i/>
                <w:sz w:val="22"/>
                <w:szCs w:val="22"/>
                <w:lang w:val="lt-LT"/>
              </w:rPr>
              <w:t>(</w:t>
            </w:r>
            <w:proofErr w:type="spellStart"/>
            <w:r>
              <w:rPr>
                <w:i/>
                <w:sz w:val="22"/>
                <w:szCs w:val="22"/>
                <w:lang w:val="lt-LT"/>
              </w:rPr>
              <w:t>Stevens-Johnson</w:t>
            </w:r>
            <w:proofErr w:type="spellEnd"/>
            <w:r w:rsidRPr="007C145C">
              <w:rPr>
                <w:i/>
                <w:sz w:val="22"/>
                <w:szCs w:val="22"/>
                <w:lang w:val="lt-LT"/>
              </w:rPr>
              <w:t>)</w:t>
            </w:r>
            <w:r>
              <w:rPr>
                <w:sz w:val="22"/>
                <w:szCs w:val="22"/>
                <w:lang w:val="lt-LT"/>
              </w:rPr>
              <w:t xml:space="preserve"> sindromas, toksinė epidermio </w:t>
            </w:r>
            <w:proofErr w:type="spellStart"/>
            <w:r>
              <w:rPr>
                <w:sz w:val="22"/>
                <w:szCs w:val="22"/>
                <w:lang w:val="lt-LT"/>
              </w:rPr>
              <w:t>nekrolizė</w:t>
            </w:r>
            <w:proofErr w:type="spellEnd"/>
            <w:r>
              <w:rPr>
                <w:sz w:val="22"/>
                <w:szCs w:val="22"/>
                <w:lang w:val="lt-LT"/>
              </w:rPr>
              <w:t xml:space="preserve"> (TEN)</w:t>
            </w:r>
            <w:r w:rsidR="001E3DCF">
              <w:rPr>
                <w:sz w:val="22"/>
                <w:szCs w:val="22"/>
                <w:lang w:val="lt-LT"/>
              </w:rPr>
              <w:t>, v</w:t>
            </w:r>
            <w:r w:rsidR="001E3DCF" w:rsidRPr="001E3DCF">
              <w:rPr>
                <w:sz w:val="22"/>
                <w:szCs w:val="22"/>
                <w:lang w:val="lt-LT"/>
              </w:rPr>
              <w:t xml:space="preserve">aistinio preparato sukelta reakcija su </w:t>
            </w:r>
            <w:proofErr w:type="spellStart"/>
            <w:r w:rsidR="001E3DCF" w:rsidRPr="001E3DCF">
              <w:rPr>
                <w:sz w:val="22"/>
                <w:szCs w:val="22"/>
                <w:lang w:val="lt-LT"/>
              </w:rPr>
              <w:t>eozinofilija</w:t>
            </w:r>
            <w:proofErr w:type="spellEnd"/>
            <w:r w:rsidR="001E3DCF" w:rsidRPr="001E3DCF">
              <w:rPr>
                <w:sz w:val="22"/>
                <w:szCs w:val="22"/>
                <w:lang w:val="lt-LT"/>
              </w:rPr>
              <w:t xml:space="preserve"> ir sisteminiais simptomais (DRESS)</w:t>
            </w:r>
          </w:p>
        </w:tc>
      </w:tr>
      <w:tr w:rsidR="00B21B41" w:rsidTr="00C25446">
        <w:tc>
          <w:tcPr>
            <w:tcW w:w="0" w:type="auto"/>
            <w:vMerge/>
            <w:tcBorders>
              <w:top w:val="single" w:sz="4" w:space="0" w:color="auto"/>
              <w:left w:val="single" w:sz="4" w:space="0" w:color="auto"/>
              <w:bottom w:val="single" w:sz="4" w:space="0" w:color="auto"/>
              <w:right w:val="single" w:sz="4" w:space="0" w:color="auto"/>
            </w:tcBorders>
            <w:vAlign w:val="center"/>
            <w:hideMark/>
          </w:tcPr>
          <w:p w:rsidR="00B21B41" w:rsidRDefault="00B21B41">
            <w:pPr>
              <w:rPr>
                <w:color w:val="000000"/>
                <w:sz w:val="22"/>
                <w:szCs w:val="22"/>
                <w:lang w:eastAsia="sl-SI"/>
              </w:rPr>
            </w:pPr>
          </w:p>
        </w:tc>
        <w:tc>
          <w:tcPr>
            <w:tcW w:w="1916" w:type="dxa"/>
            <w:tcBorders>
              <w:top w:val="single" w:sz="4" w:space="0" w:color="auto"/>
              <w:left w:val="single" w:sz="4" w:space="0" w:color="auto"/>
              <w:bottom w:val="single" w:sz="4" w:space="0" w:color="auto"/>
              <w:right w:val="single" w:sz="4" w:space="0" w:color="auto"/>
            </w:tcBorders>
          </w:tcPr>
          <w:p w:rsidR="00B21B41" w:rsidRDefault="0022109D">
            <w:pPr>
              <w:pStyle w:val="Default"/>
              <w:keepNext/>
              <w:tabs>
                <w:tab w:val="left" w:pos="567"/>
              </w:tabs>
              <w:spacing w:line="260" w:lineRule="exact"/>
              <w:rPr>
                <w:sz w:val="22"/>
                <w:szCs w:val="22"/>
                <w:lang w:val="lt-LT"/>
              </w:rPr>
            </w:pPr>
            <w:r w:rsidRPr="0022109D">
              <w:rPr>
                <w:sz w:val="22"/>
                <w:szCs w:val="22"/>
                <w:lang w:val="lt-LT"/>
              </w:rPr>
              <w:t>Dažnis nežinomas</w:t>
            </w:r>
          </w:p>
        </w:tc>
        <w:tc>
          <w:tcPr>
            <w:tcW w:w="4276" w:type="dxa"/>
            <w:tcBorders>
              <w:top w:val="single" w:sz="4" w:space="0" w:color="auto"/>
              <w:left w:val="single" w:sz="4" w:space="0" w:color="auto"/>
              <w:bottom w:val="single" w:sz="4" w:space="0" w:color="auto"/>
              <w:right w:val="single" w:sz="4" w:space="0" w:color="auto"/>
            </w:tcBorders>
            <w:hideMark/>
          </w:tcPr>
          <w:p w:rsidR="00B21B41" w:rsidRPr="00DE60B3" w:rsidRDefault="00060769">
            <w:pPr>
              <w:pStyle w:val="Default"/>
              <w:keepNext/>
              <w:tabs>
                <w:tab w:val="left" w:pos="567"/>
              </w:tabs>
              <w:spacing w:line="260" w:lineRule="exact"/>
              <w:rPr>
                <w:sz w:val="22"/>
                <w:szCs w:val="22"/>
                <w:lang w:val="lt-LT"/>
              </w:rPr>
            </w:pPr>
            <w:proofErr w:type="spellStart"/>
            <w:r w:rsidRPr="007C145C">
              <w:rPr>
                <w:rFonts w:eastAsia="Calibri"/>
                <w:sz w:val="22"/>
                <w:szCs w:val="22"/>
                <w:lang w:val="lt-LT" w:eastAsia="lt-LT"/>
              </w:rPr>
              <w:t>P</w:t>
            </w:r>
            <w:r w:rsidR="00B21B41" w:rsidRPr="007C145C">
              <w:rPr>
                <w:rFonts w:eastAsia="Calibri"/>
                <w:sz w:val="22"/>
                <w:szCs w:val="22"/>
                <w:lang w:val="lt-LT" w:eastAsia="lt-LT"/>
              </w:rPr>
              <w:t>oūmė</w:t>
            </w:r>
            <w:proofErr w:type="spellEnd"/>
            <w:r w:rsidR="00B21B41" w:rsidRPr="007C145C">
              <w:rPr>
                <w:rFonts w:eastAsia="Calibri"/>
                <w:sz w:val="22"/>
                <w:szCs w:val="22"/>
                <w:lang w:val="lt-LT" w:eastAsia="lt-LT"/>
              </w:rPr>
              <w:t xml:space="preserve"> odos raudonoji vilkligė (žr.</w:t>
            </w:r>
            <w:r w:rsidR="0022109D" w:rsidRPr="007C145C">
              <w:rPr>
                <w:rFonts w:eastAsia="Calibri"/>
                <w:sz w:val="22"/>
                <w:szCs w:val="22"/>
                <w:lang w:val="lt-LT" w:eastAsia="lt-LT"/>
              </w:rPr>
              <w:t> </w:t>
            </w:r>
            <w:r w:rsidR="00B21B41" w:rsidRPr="007C145C">
              <w:rPr>
                <w:rFonts w:eastAsia="Calibri"/>
                <w:sz w:val="22"/>
                <w:szCs w:val="22"/>
                <w:lang w:val="lt-LT" w:eastAsia="lt-LT"/>
              </w:rPr>
              <w:t>4.4</w:t>
            </w:r>
            <w:r w:rsidR="0022109D" w:rsidRPr="007C145C">
              <w:rPr>
                <w:rFonts w:eastAsia="Calibri"/>
                <w:sz w:val="22"/>
                <w:szCs w:val="22"/>
                <w:lang w:val="lt-LT" w:eastAsia="lt-LT"/>
              </w:rPr>
              <w:t> </w:t>
            </w:r>
            <w:r w:rsidR="00B21B41" w:rsidRPr="007C145C">
              <w:rPr>
                <w:rFonts w:eastAsia="Calibri"/>
                <w:sz w:val="22"/>
                <w:szCs w:val="22"/>
                <w:lang w:val="lt-LT" w:eastAsia="lt-LT"/>
              </w:rPr>
              <w:t>skyrių)</w:t>
            </w:r>
          </w:p>
        </w:tc>
      </w:tr>
      <w:tr w:rsidR="00B21B41" w:rsidTr="00C25446">
        <w:tc>
          <w:tcPr>
            <w:tcW w:w="3094" w:type="dxa"/>
            <w:vMerge w:val="restart"/>
            <w:tcBorders>
              <w:top w:val="single" w:sz="4" w:space="0" w:color="auto"/>
              <w:left w:val="single" w:sz="4" w:space="0" w:color="auto"/>
              <w:bottom w:val="single" w:sz="4" w:space="0" w:color="auto"/>
              <w:right w:val="single" w:sz="4" w:space="0" w:color="auto"/>
            </w:tcBorders>
            <w:hideMark/>
          </w:tcPr>
          <w:p w:rsidR="00B21B41" w:rsidRPr="00DE60B3" w:rsidRDefault="00B21B41" w:rsidP="00DE60B3">
            <w:pPr>
              <w:pStyle w:val="Default"/>
              <w:tabs>
                <w:tab w:val="left" w:pos="567"/>
              </w:tabs>
              <w:spacing w:line="260" w:lineRule="exact"/>
              <w:rPr>
                <w:sz w:val="22"/>
                <w:szCs w:val="22"/>
                <w:lang w:val="lt-LT"/>
              </w:rPr>
            </w:pPr>
            <w:r>
              <w:rPr>
                <w:bCs/>
                <w:sz w:val="22"/>
                <w:szCs w:val="22"/>
                <w:lang w:val="lt-LT"/>
              </w:rPr>
              <w:t>Skeleto, raumenų ir jungiamojo audinio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Artralgija</w:t>
            </w:r>
            <w:proofErr w:type="spellEnd"/>
            <w:r>
              <w:rPr>
                <w:sz w:val="22"/>
                <w:szCs w:val="22"/>
                <w:lang w:val="lt-LT"/>
              </w:rPr>
              <w:t xml:space="preserve">, </w:t>
            </w:r>
            <w:proofErr w:type="spellStart"/>
            <w:r>
              <w:rPr>
                <w:sz w:val="22"/>
                <w:szCs w:val="22"/>
                <w:lang w:val="lt-LT"/>
              </w:rPr>
              <w:t>mialgija</w:t>
            </w:r>
            <w:proofErr w:type="spellEnd"/>
          </w:p>
        </w:tc>
      </w:tr>
      <w:tr w:rsidR="00C25446" w:rsidTr="00C25446">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60B3" w:rsidRDefault="00DE60B3">
            <w:pPr>
              <w:rPr>
                <w:color w:val="000000"/>
                <w:sz w:val="22"/>
                <w:szCs w:val="22"/>
                <w:lang w:eastAsia="sl-SI"/>
              </w:rPr>
            </w:pPr>
          </w:p>
        </w:tc>
        <w:tc>
          <w:tcPr>
            <w:tcW w:w="1916" w:type="dxa"/>
            <w:tcBorders>
              <w:top w:val="single" w:sz="4" w:space="0" w:color="auto"/>
              <w:left w:val="single" w:sz="4" w:space="0" w:color="auto"/>
              <w:right w:val="single" w:sz="4" w:space="0" w:color="auto"/>
            </w:tcBorders>
            <w:hideMark/>
          </w:tcPr>
          <w:p w:rsidR="00DE60B3" w:rsidRPr="00DE60B3" w:rsidRDefault="00DE60B3" w:rsidP="00DE60B3">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right w:val="single" w:sz="4" w:space="0" w:color="auto"/>
            </w:tcBorders>
            <w:hideMark/>
          </w:tcPr>
          <w:p w:rsidR="00DE60B3" w:rsidRPr="00DE60B3" w:rsidRDefault="00DE60B3" w:rsidP="00DE60B3">
            <w:pPr>
              <w:pStyle w:val="Default"/>
              <w:tabs>
                <w:tab w:val="left" w:pos="567"/>
              </w:tabs>
              <w:spacing w:line="260" w:lineRule="exact"/>
              <w:rPr>
                <w:sz w:val="22"/>
                <w:szCs w:val="22"/>
                <w:lang w:val="lt-LT"/>
              </w:rPr>
            </w:pPr>
            <w:r>
              <w:rPr>
                <w:sz w:val="22"/>
                <w:szCs w:val="22"/>
                <w:lang w:val="lt-LT"/>
              </w:rPr>
              <w:t>Raumenų silpnumas</w:t>
            </w:r>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Inkstų ir šlapimo takų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Intersticinis</w:t>
            </w:r>
            <w:proofErr w:type="spellEnd"/>
            <w:r>
              <w:rPr>
                <w:sz w:val="22"/>
                <w:szCs w:val="22"/>
                <w:lang w:val="lt-LT"/>
              </w:rPr>
              <w:t xml:space="preserve"> nefritas</w:t>
            </w:r>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Lytinės sistemos ir krūties sutrikimai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Labai 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proofErr w:type="spellStart"/>
            <w:r>
              <w:rPr>
                <w:sz w:val="22"/>
                <w:szCs w:val="22"/>
                <w:lang w:val="lt-LT"/>
              </w:rPr>
              <w:t>Ginekomastija</w:t>
            </w:r>
            <w:proofErr w:type="spellEnd"/>
          </w:p>
        </w:tc>
      </w:tr>
      <w:tr w:rsidR="00B21B41" w:rsidTr="00C25446">
        <w:tc>
          <w:tcPr>
            <w:tcW w:w="3094"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bCs/>
                <w:sz w:val="22"/>
                <w:szCs w:val="22"/>
                <w:lang w:val="lt-LT"/>
              </w:rPr>
            </w:pPr>
            <w:r>
              <w:rPr>
                <w:bCs/>
                <w:sz w:val="22"/>
                <w:szCs w:val="22"/>
                <w:lang w:val="lt-LT"/>
              </w:rPr>
              <w:t>Bendrieji sutrikimai ir vartojimo vietos pažeidimai</w:t>
            </w:r>
          </w:p>
        </w:tc>
        <w:tc>
          <w:tcPr>
            <w:tcW w:w="191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Retas</w:t>
            </w:r>
          </w:p>
        </w:tc>
        <w:tc>
          <w:tcPr>
            <w:tcW w:w="4276" w:type="dxa"/>
            <w:tcBorders>
              <w:top w:val="single" w:sz="4" w:space="0" w:color="auto"/>
              <w:left w:val="single" w:sz="4" w:space="0" w:color="auto"/>
              <w:bottom w:val="single" w:sz="4" w:space="0" w:color="auto"/>
              <w:right w:val="single" w:sz="4" w:space="0" w:color="auto"/>
            </w:tcBorders>
            <w:hideMark/>
          </w:tcPr>
          <w:p w:rsidR="00B21B41" w:rsidRDefault="00B21B41">
            <w:pPr>
              <w:pStyle w:val="Default"/>
              <w:tabs>
                <w:tab w:val="left" w:pos="567"/>
              </w:tabs>
              <w:spacing w:line="260" w:lineRule="exact"/>
              <w:rPr>
                <w:sz w:val="22"/>
                <w:szCs w:val="22"/>
                <w:lang w:val="lt-LT"/>
              </w:rPr>
            </w:pPr>
            <w:r>
              <w:rPr>
                <w:sz w:val="22"/>
                <w:szCs w:val="22"/>
                <w:lang w:val="lt-LT"/>
              </w:rPr>
              <w:t>Negalavimas, prakaitavimo padidėjimas</w:t>
            </w:r>
          </w:p>
        </w:tc>
      </w:tr>
    </w:tbl>
    <w:p w:rsidR="00B21B41" w:rsidRDefault="00B21B41" w:rsidP="00B21B41">
      <w:pPr>
        <w:rPr>
          <w:sz w:val="22"/>
          <w:szCs w:val="22"/>
        </w:rPr>
      </w:pPr>
    </w:p>
    <w:p w:rsidR="00B21B41" w:rsidRDefault="00B21B41" w:rsidP="00B21B41">
      <w:pPr>
        <w:tabs>
          <w:tab w:val="left" w:pos="567"/>
        </w:tabs>
        <w:autoSpaceDE w:val="0"/>
        <w:autoSpaceDN w:val="0"/>
        <w:adjustRightInd w:val="0"/>
        <w:spacing w:line="260" w:lineRule="exact"/>
        <w:jc w:val="both"/>
        <w:rPr>
          <w:snapToGrid w:val="0"/>
          <w:sz w:val="22"/>
          <w:u w:val="single"/>
        </w:rPr>
      </w:pPr>
      <w:r>
        <w:rPr>
          <w:noProof/>
          <w:snapToGrid w:val="0"/>
          <w:sz w:val="22"/>
          <w:u w:val="single"/>
        </w:rPr>
        <w:t>Pranešimas apie įtariamas nepageidaujamas reakcijas</w:t>
      </w:r>
    </w:p>
    <w:p w:rsidR="00B21B41" w:rsidRDefault="00B21B41" w:rsidP="00B21B41">
      <w:pPr>
        <w:tabs>
          <w:tab w:val="left" w:pos="567"/>
        </w:tabs>
        <w:autoSpaceDE w:val="0"/>
        <w:autoSpaceDN w:val="0"/>
        <w:adjustRightInd w:val="0"/>
        <w:spacing w:line="260" w:lineRule="exact"/>
        <w:jc w:val="both"/>
        <w:rPr>
          <w:noProof/>
          <w:snapToGrid w:val="0"/>
          <w:sz w:val="22"/>
        </w:rPr>
      </w:pPr>
      <w:r>
        <w:rPr>
          <w:noProof/>
          <w:snapToGrid w:val="0"/>
          <w:sz w:val="22"/>
        </w:rPr>
        <w:t>Svarbu pranešti apie įtariamas nepageidaujamas reakcijas, pastebėtas po vaistinio preparato registracijos, nes tai leidžia nuolat stebėti vaistinio preparato naudos ir rizikos santykį.</w:t>
      </w:r>
      <w:r>
        <w:rPr>
          <w:snapToGrid w:val="0"/>
          <w:sz w:val="22"/>
        </w:rPr>
        <w:t xml:space="preserve"> </w:t>
      </w:r>
      <w:r w:rsidR="007969E5">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7969E5">
        <w:rPr>
          <w:sz w:val="22"/>
          <w:szCs w:val="22"/>
          <w:u w:val="single"/>
        </w:rPr>
        <w:t>https://vvkt.lrv.lt/lt/</w:t>
      </w:r>
      <w:r w:rsidR="007969E5">
        <w:rPr>
          <w:sz w:val="22"/>
          <w:szCs w:val="22"/>
        </w:rPr>
        <w:t xml:space="preserve"> nurodytais būdais</w:t>
      </w:r>
      <w:r>
        <w:rPr>
          <w:noProof/>
          <w:snapToGrid w:val="0"/>
          <w:sz w:val="22"/>
        </w:rPr>
        <w:t>.</w:t>
      </w:r>
    </w:p>
    <w:p w:rsidR="00B21B41" w:rsidRDefault="00B21B41" w:rsidP="00B21B41">
      <w:pPr>
        <w:autoSpaceDE w:val="0"/>
        <w:autoSpaceDN w:val="0"/>
        <w:adjustRightInd w:val="0"/>
        <w:rPr>
          <w:noProof/>
          <w:sz w:val="22"/>
          <w:szCs w:val="22"/>
        </w:rPr>
      </w:pPr>
    </w:p>
    <w:p w:rsidR="00B21B41" w:rsidRDefault="00B21B41" w:rsidP="00B21B41">
      <w:pPr>
        <w:tabs>
          <w:tab w:val="left" w:pos="567"/>
        </w:tabs>
        <w:rPr>
          <w:b/>
          <w:sz w:val="22"/>
          <w:szCs w:val="22"/>
        </w:rPr>
      </w:pPr>
      <w:r>
        <w:rPr>
          <w:b/>
          <w:sz w:val="22"/>
          <w:szCs w:val="22"/>
        </w:rPr>
        <w:t>4.9</w:t>
      </w:r>
      <w:r>
        <w:rPr>
          <w:b/>
          <w:sz w:val="22"/>
          <w:szCs w:val="22"/>
        </w:rPr>
        <w:tab/>
        <w:t>Perdozavimas</w:t>
      </w:r>
    </w:p>
    <w:p w:rsidR="00B21B41" w:rsidRDefault="00B21B41" w:rsidP="00B21B41">
      <w:pPr>
        <w:rPr>
          <w:sz w:val="22"/>
          <w:szCs w:val="22"/>
        </w:rPr>
      </w:pPr>
    </w:p>
    <w:p w:rsidR="00B21B41" w:rsidRDefault="0022109D" w:rsidP="00B21B41">
      <w:pPr>
        <w:rPr>
          <w:sz w:val="22"/>
          <w:szCs w:val="22"/>
        </w:rPr>
      </w:pPr>
      <w:r w:rsidRPr="0022109D">
        <w:rPr>
          <w:sz w:val="22"/>
          <w:szCs w:val="22"/>
        </w:rPr>
        <w:lastRenderedPageBreak/>
        <w:t xml:space="preserve">Šiuo metu </w:t>
      </w:r>
      <w:r>
        <w:rPr>
          <w:sz w:val="22"/>
          <w:szCs w:val="22"/>
        </w:rPr>
        <w:t>sukaupta</w:t>
      </w:r>
      <w:r w:rsidRPr="0022109D">
        <w:rPr>
          <w:sz w:val="22"/>
          <w:szCs w:val="22"/>
        </w:rPr>
        <w:t xml:space="preserve"> </w:t>
      </w:r>
      <w:r>
        <w:rPr>
          <w:sz w:val="22"/>
          <w:szCs w:val="22"/>
        </w:rPr>
        <w:t>apgalvoto</w:t>
      </w:r>
      <w:r w:rsidR="00A114FB">
        <w:rPr>
          <w:sz w:val="22"/>
          <w:szCs w:val="22"/>
        </w:rPr>
        <w:t xml:space="preserve"> (sąmoningo)</w:t>
      </w:r>
      <w:r>
        <w:rPr>
          <w:sz w:val="22"/>
          <w:szCs w:val="22"/>
        </w:rPr>
        <w:t xml:space="preserve"> perdozavimo patirtis</w:t>
      </w:r>
      <w:r w:rsidRPr="0022109D">
        <w:rPr>
          <w:sz w:val="22"/>
          <w:szCs w:val="22"/>
        </w:rPr>
        <w:t xml:space="preserve"> yra ribot</w:t>
      </w:r>
      <w:r>
        <w:rPr>
          <w:sz w:val="22"/>
          <w:szCs w:val="22"/>
        </w:rPr>
        <w:t>a</w:t>
      </w:r>
      <w:r w:rsidR="00B21B41">
        <w:rPr>
          <w:sz w:val="22"/>
          <w:szCs w:val="22"/>
        </w:rPr>
        <w:t>. Pacientams, išgėrusiems 280 mg</w:t>
      </w:r>
      <w:r w:rsidR="00A114FB">
        <w:rPr>
          <w:sz w:val="22"/>
          <w:szCs w:val="22"/>
        </w:rPr>
        <w:t xml:space="preserve"> </w:t>
      </w:r>
      <w:proofErr w:type="spellStart"/>
      <w:r w:rsidR="00A114FB">
        <w:rPr>
          <w:sz w:val="22"/>
          <w:szCs w:val="22"/>
        </w:rPr>
        <w:t>ezomeprozolo</w:t>
      </w:r>
      <w:proofErr w:type="spellEnd"/>
      <w:r w:rsidR="00B21B41">
        <w:rPr>
          <w:sz w:val="22"/>
          <w:szCs w:val="22"/>
        </w:rPr>
        <w:t xml:space="preserve">, atsirado virškinimo trakto simptomų ir silpnumas. Vienkartinės 80 mg </w:t>
      </w:r>
      <w:proofErr w:type="spellStart"/>
      <w:r w:rsidR="00B21B41">
        <w:rPr>
          <w:sz w:val="22"/>
          <w:szCs w:val="22"/>
        </w:rPr>
        <w:t>ezomeprazolo</w:t>
      </w:r>
      <w:proofErr w:type="spellEnd"/>
      <w:r w:rsidR="00B21B41">
        <w:rPr>
          <w:sz w:val="22"/>
          <w:szCs w:val="22"/>
        </w:rPr>
        <w:t xml:space="preserve"> dozės pasekmių nesukėlė. Specifinio priešnuodžio nežinoma. Daug </w:t>
      </w:r>
      <w:proofErr w:type="spellStart"/>
      <w:r w:rsidR="00B21B41">
        <w:rPr>
          <w:sz w:val="22"/>
          <w:szCs w:val="22"/>
        </w:rPr>
        <w:t>ezomeprazolo</w:t>
      </w:r>
      <w:proofErr w:type="spellEnd"/>
      <w:r w:rsidR="00B21B41">
        <w:rPr>
          <w:sz w:val="22"/>
          <w:szCs w:val="22"/>
        </w:rPr>
        <w:t xml:space="preserve"> prisijungia prie kraujo plazmos baltymų, todėl dialize preparatas lengvai iš organizmo nepašalinamas. Reikia gydyti simptominėmis ir įprastinėmis palaikomosiomis priemonėmis.</w:t>
      </w:r>
    </w:p>
    <w:p w:rsidR="00B21B41" w:rsidRDefault="00B21B41" w:rsidP="00B21B41">
      <w:pPr>
        <w:rPr>
          <w:sz w:val="22"/>
          <w:szCs w:val="22"/>
        </w:rPr>
      </w:pPr>
    </w:p>
    <w:p w:rsidR="00B21B41" w:rsidRDefault="00B21B41" w:rsidP="00B21B41">
      <w:pPr>
        <w:rPr>
          <w:caps/>
          <w:sz w:val="22"/>
          <w:szCs w:val="22"/>
        </w:rPr>
      </w:pPr>
    </w:p>
    <w:p w:rsidR="00B21B41" w:rsidRDefault="00B21B41" w:rsidP="00B21B41">
      <w:pPr>
        <w:tabs>
          <w:tab w:val="left" w:pos="567"/>
        </w:tabs>
        <w:rPr>
          <w:b/>
          <w:sz w:val="22"/>
          <w:szCs w:val="22"/>
        </w:rPr>
      </w:pPr>
      <w:r>
        <w:rPr>
          <w:b/>
          <w:caps/>
          <w:sz w:val="22"/>
          <w:szCs w:val="22"/>
        </w:rPr>
        <w:t>5.</w:t>
      </w:r>
      <w:r>
        <w:rPr>
          <w:b/>
          <w:caps/>
          <w:sz w:val="22"/>
          <w:szCs w:val="22"/>
        </w:rPr>
        <w:tab/>
        <w:t>FARMAKOLOGINĖS savybės</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5.1</w:t>
      </w:r>
      <w:r>
        <w:rPr>
          <w:b/>
          <w:sz w:val="22"/>
          <w:szCs w:val="22"/>
        </w:rPr>
        <w:tab/>
      </w:r>
      <w:proofErr w:type="spellStart"/>
      <w:r>
        <w:rPr>
          <w:b/>
          <w:sz w:val="22"/>
          <w:szCs w:val="22"/>
        </w:rPr>
        <w:t>Farmakodinaminės</w:t>
      </w:r>
      <w:proofErr w:type="spellEnd"/>
      <w:r>
        <w:rPr>
          <w:b/>
          <w:sz w:val="22"/>
          <w:szCs w:val="22"/>
        </w:rPr>
        <w:t xml:space="preserve"> savybės</w:t>
      </w:r>
    </w:p>
    <w:p w:rsidR="00B21B41" w:rsidRDefault="00B21B41" w:rsidP="00B21B41">
      <w:pPr>
        <w:rPr>
          <w:sz w:val="22"/>
          <w:szCs w:val="22"/>
        </w:rPr>
      </w:pPr>
    </w:p>
    <w:p w:rsidR="00B21B41" w:rsidRDefault="00B21B41" w:rsidP="00B21B41">
      <w:pPr>
        <w:rPr>
          <w:sz w:val="22"/>
          <w:szCs w:val="22"/>
        </w:rPr>
      </w:pPr>
      <w:proofErr w:type="spellStart"/>
      <w:r>
        <w:rPr>
          <w:sz w:val="22"/>
          <w:szCs w:val="22"/>
        </w:rPr>
        <w:t>Farmakoterapinė</w:t>
      </w:r>
      <w:proofErr w:type="spellEnd"/>
      <w:r>
        <w:rPr>
          <w:sz w:val="22"/>
          <w:szCs w:val="22"/>
        </w:rPr>
        <w:t xml:space="preserve"> grupė – vaistiniai preparatai, su rūgštimi susijusiems sutrikimams gydyti, protonų siurblio inhibitoriai, ATC kodas – A02BC05.</w:t>
      </w:r>
    </w:p>
    <w:p w:rsidR="00B21B41" w:rsidRDefault="00B21B41" w:rsidP="00B21B41">
      <w:pPr>
        <w:rPr>
          <w:sz w:val="22"/>
          <w:szCs w:val="22"/>
        </w:rPr>
      </w:pPr>
    </w:p>
    <w:p w:rsidR="00B21B41" w:rsidRDefault="00B21B41" w:rsidP="00B21B41">
      <w:pPr>
        <w:rPr>
          <w:sz w:val="22"/>
          <w:szCs w:val="22"/>
        </w:rPr>
      </w:pPr>
      <w:proofErr w:type="spellStart"/>
      <w:r>
        <w:rPr>
          <w:sz w:val="22"/>
          <w:szCs w:val="22"/>
        </w:rPr>
        <w:t>Ezomeprazolas</w:t>
      </w:r>
      <w:proofErr w:type="spellEnd"/>
      <w:r>
        <w:rPr>
          <w:sz w:val="22"/>
          <w:szCs w:val="22"/>
        </w:rPr>
        <w:t xml:space="preserve"> yra </w:t>
      </w:r>
      <w:proofErr w:type="spellStart"/>
      <w:r>
        <w:rPr>
          <w:sz w:val="22"/>
          <w:szCs w:val="22"/>
        </w:rPr>
        <w:t>omeprazolo</w:t>
      </w:r>
      <w:proofErr w:type="spellEnd"/>
      <w:r>
        <w:rPr>
          <w:sz w:val="22"/>
          <w:szCs w:val="22"/>
        </w:rPr>
        <w:t xml:space="preserve"> S izomeras. Jis mažina skrandžio rūgšties sekreciją, veikdamas specifiniu planiniu mechanizmu. </w:t>
      </w:r>
      <w:proofErr w:type="spellStart"/>
      <w:r>
        <w:rPr>
          <w:sz w:val="22"/>
          <w:szCs w:val="22"/>
        </w:rPr>
        <w:t>Ezomeprazolas</w:t>
      </w:r>
      <w:proofErr w:type="spellEnd"/>
      <w:r>
        <w:rPr>
          <w:sz w:val="22"/>
          <w:szCs w:val="22"/>
        </w:rPr>
        <w:t xml:space="preserve"> yra specifinis pasieninių skrandžio ląstelių protonų siurblio inhibitorius. </w:t>
      </w:r>
      <w:proofErr w:type="spellStart"/>
      <w:r>
        <w:rPr>
          <w:sz w:val="22"/>
          <w:szCs w:val="22"/>
        </w:rPr>
        <w:t>Farmakodinaminis</w:t>
      </w:r>
      <w:proofErr w:type="spellEnd"/>
      <w:r>
        <w:rPr>
          <w:sz w:val="22"/>
          <w:szCs w:val="22"/>
        </w:rPr>
        <w:t xml:space="preserve"> </w:t>
      </w:r>
      <w:proofErr w:type="spellStart"/>
      <w:r>
        <w:rPr>
          <w:sz w:val="22"/>
          <w:szCs w:val="22"/>
        </w:rPr>
        <w:t>omeprazolo</w:t>
      </w:r>
      <w:proofErr w:type="spellEnd"/>
      <w:r>
        <w:rPr>
          <w:sz w:val="22"/>
          <w:szCs w:val="22"/>
        </w:rPr>
        <w:t xml:space="preserve"> R ir S izomerų aktyvumas yra panašus.</w:t>
      </w:r>
    </w:p>
    <w:p w:rsidR="00B21B41" w:rsidRDefault="00B21B41" w:rsidP="00B21B41">
      <w:pPr>
        <w:rPr>
          <w:sz w:val="22"/>
          <w:szCs w:val="22"/>
        </w:rPr>
      </w:pPr>
    </w:p>
    <w:p w:rsidR="00B21B41" w:rsidRDefault="00B21B41" w:rsidP="00B21B41">
      <w:pPr>
        <w:rPr>
          <w:sz w:val="22"/>
          <w:szCs w:val="22"/>
          <w:u w:val="single"/>
        </w:rPr>
      </w:pPr>
      <w:r>
        <w:rPr>
          <w:sz w:val="22"/>
          <w:szCs w:val="22"/>
          <w:u w:val="single"/>
        </w:rPr>
        <w:t>Veikimo mechanizmas</w:t>
      </w:r>
    </w:p>
    <w:p w:rsidR="00B21B41" w:rsidRDefault="00B21B41" w:rsidP="00B21B41">
      <w:pPr>
        <w:rPr>
          <w:sz w:val="22"/>
          <w:szCs w:val="22"/>
        </w:rPr>
      </w:pPr>
      <w:proofErr w:type="spellStart"/>
      <w:r>
        <w:rPr>
          <w:sz w:val="22"/>
          <w:szCs w:val="22"/>
        </w:rPr>
        <w:t>Ezomeprazolas</w:t>
      </w:r>
      <w:proofErr w:type="spellEnd"/>
      <w:r>
        <w:rPr>
          <w:sz w:val="22"/>
          <w:szCs w:val="22"/>
        </w:rPr>
        <w:t xml:space="preserve"> yra silpna bazė. Jis kaupiasi labai rūgščioje pasieninių skrandžio ląstelių </w:t>
      </w:r>
      <w:proofErr w:type="spellStart"/>
      <w:r>
        <w:rPr>
          <w:sz w:val="22"/>
          <w:szCs w:val="22"/>
        </w:rPr>
        <w:t>sekrecinių</w:t>
      </w:r>
      <w:proofErr w:type="spellEnd"/>
      <w:r>
        <w:rPr>
          <w:sz w:val="22"/>
          <w:szCs w:val="22"/>
        </w:rPr>
        <w:t xml:space="preserve"> kanalėlių terpėje ir ten verčiamas aktyvia forma, kuri slopindama fermentą H</w:t>
      </w:r>
      <w:r>
        <w:rPr>
          <w:sz w:val="22"/>
          <w:szCs w:val="22"/>
          <w:vertAlign w:val="superscript"/>
        </w:rPr>
        <w:t>+</w:t>
      </w:r>
      <w:r>
        <w:rPr>
          <w:sz w:val="22"/>
          <w:szCs w:val="22"/>
        </w:rPr>
        <w:t>K</w:t>
      </w:r>
      <w:r>
        <w:rPr>
          <w:sz w:val="22"/>
          <w:szCs w:val="22"/>
          <w:vertAlign w:val="superscript"/>
        </w:rPr>
        <w:t>+</w:t>
      </w:r>
      <w:r>
        <w:rPr>
          <w:sz w:val="22"/>
          <w:szCs w:val="22"/>
        </w:rPr>
        <w:t xml:space="preserve"> ATF-</w:t>
      </w:r>
      <w:proofErr w:type="spellStart"/>
      <w:r>
        <w:rPr>
          <w:sz w:val="22"/>
          <w:szCs w:val="22"/>
        </w:rPr>
        <w:t>azę</w:t>
      </w:r>
      <w:proofErr w:type="spellEnd"/>
      <w:r>
        <w:rPr>
          <w:sz w:val="22"/>
          <w:szCs w:val="22"/>
        </w:rPr>
        <w:t>, t. y. rūgšties siurblį, mažina tiek bazinę, tiek stimuliavimu sukeltą rūgšties sekreciją.</w:t>
      </w:r>
    </w:p>
    <w:p w:rsidR="00B21B41" w:rsidRDefault="00B21B41" w:rsidP="00B21B41">
      <w:pPr>
        <w:rPr>
          <w:sz w:val="22"/>
          <w:szCs w:val="22"/>
        </w:rPr>
      </w:pPr>
    </w:p>
    <w:p w:rsidR="00B21B41" w:rsidRDefault="00B21B41" w:rsidP="00B21B41">
      <w:pPr>
        <w:rPr>
          <w:sz w:val="22"/>
          <w:szCs w:val="22"/>
          <w:u w:val="single"/>
        </w:rPr>
      </w:pPr>
      <w:proofErr w:type="spellStart"/>
      <w:r>
        <w:rPr>
          <w:sz w:val="22"/>
          <w:szCs w:val="22"/>
          <w:u w:val="single"/>
        </w:rPr>
        <w:t>Farmakodinaminis</w:t>
      </w:r>
      <w:proofErr w:type="spellEnd"/>
      <w:r>
        <w:rPr>
          <w:sz w:val="22"/>
          <w:szCs w:val="22"/>
          <w:u w:val="single"/>
        </w:rPr>
        <w:t xml:space="preserve"> poveikis</w:t>
      </w:r>
    </w:p>
    <w:p w:rsidR="00B21B41" w:rsidRDefault="00B21B41" w:rsidP="00B21B41">
      <w:pPr>
        <w:rPr>
          <w:sz w:val="22"/>
          <w:szCs w:val="22"/>
        </w:rPr>
      </w:pPr>
      <w:r>
        <w:rPr>
          <w:sz w:val="22"/>
          <w:szCs w:val="22"/>
        </w:rPr>
        <w:t xml:space="preserve">Per burną pavartojus 20 mg arba 40 mg </w:t>
      </w:r>
      <w:proofErr w:type="spellStart"/>
      <w:r>
        <w:rPr>
          <w:sz w:val="22"/>
          <w:szCs w:val="22"/>
        </w:rPr>
        <w:t>ezomeprazolo</w:t>
      </w:r>
      <w:proofErr w:type="spellEnd"/>
      <w:r>
        <w:rPr>
          <w:sz w:val="22"/>
          <w:szCs w:val="22"/>
        </w:rPr>
        <w:t xml:space="preserve"> dozę, poveikis pasireiškia per valandą. 5</w:t>
      </w:r>
      <w:r w:rsidR="0022109D">
        <w:rPr>
          <w:sz w:val="22"/>
          <w:szCs w:val="22"/>
        </w:rPr>
        <w:t> </w:t>
      </w:r>
      <w:r>
        <w:rPr>
          <w:sz w:val="22"/>
          <w:szCs w:val="22"/>
        </w:rPr>
        <w:t xml:space="preserve">paras vartojus kartotines 20 mg </w:t>
      </w:r>
      <w:proofErr w:type="spellStart"/>
      <w:r>
        <w:rPr>
          <w:sz w:val="22"/>
          <w:szCs w:val="22"/>
        </w:rPr>
        <w:t>ezomeprazolo</w:t>
      </w:r>
      <w:proofErr w:type="spellEnd"/>
      <w:r>
        <w:rPr>
          <w:sz w:val="22"/>
          <w:szCs w:val="22"/>
        </w:rPr>
        <w:t xml:space="preserve"> dozes kartą per parą, vidutinis didžiausios rūgšties sekrecijos po stimuliavimo </w:t>
      </w:r>
      <w:proofErr w:type="spellStart"/>
      <w:r>
        <w:rPr>
          <w:sz w:val="22"/>
          <w:szCs w:val="22"/>
        </w:rPr>
        <w:t>pentagastrinu</w:t>
      </w:r>
      <w:proofErr w:type="spellEnd"/>
      <w:r>
        <w:rPr>
          <w:sz w:val="22"/>
          <w:szCs w:val="22"/>
        </w:rPr>
        <w:t xml:space="preserve"> sumažėjimas penktą parą, praėjus 6 – 7 val. po dozės pavartojimo, buvo 90</w:t>
      </w:r>
      <w:r w:rsidR="0022109D">
        <w:rPr>
          <w:sz w:val="22"/>
          <w:szCs w:val="22"/>
        </w:rPr>
        <w:t> </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rPr>
        <w:t xml:space="preserve">Simptomine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(GERL) sergantiems pacientams, 5</w:t>
      </w:r>
      <w:r w:rsidR="0022109D">
        <w:rPr>
          <w:sz w:val="22"/>
          <w:szCs w:val="22"/>
        </w:rPr>
        <w:t> </w:t>
      </w:r>
      <w:r>
        <w:rPr>
          <w:sz w:val="22"/>
          <w:szCs w:val="22"/>
        </w:rPr>
        <w:t xml:space="preserve">paras gėrusiems po 20 mg arba 40 mg </w:t>
      </w:r>
      <w:proofErr w:type="spellStart"/>
      <w:r>
        <w:rPr>
          <w:sz w:val="22"/>
          <w:szCs w:val="22"/>
        </w:rPr>
        <w:t>ezomeprazolo</w:t>
      </w:r>
      <w:proofErr w:type="spellEnd"/>
      <w:r>
        <w:rPr>
          <w:sz w:val="22"/>
          <w:szCs w:val="22"/>
        </w:rPr>
        <w:t>, 24</w:t>
      </w:r>
      <w:r w:rsidR="0022109D">
        <w:rPr>
          <w:sz w:val="22"/>
          <w:szCs w:val="22"/>
        </w:rPr>
        <w:t> </w:t>
      </w:r>
      <w:r>
        <w:rPr>
          <w:sz w:val="22"/>
          <w:szCs w:val="22"/>
        </w:rPr>
        <w:t>valandų laikotarpiu skrandžio vidaus pH buvo didesnis kaip 4</w:t>
      </w:r>
      <w:r w:rsidR="0022109D">
        <w:rPr>
          <w:sz w:val="22"/>
          <w:szCs w:val="22"/>
        </w:rPr>
        <w:t> </w:t>
      </w:r>
      <w:r>
        <w:rPr>
          <w:sz w:val="22"/>
          <w:szCs w:val="22"/>
        </w:rPr>
        <w:t xml:space="preserve">atitinkamai vidutiniškai 13 valandų ir 17 valandų. Iš 20 mg </w:t>
      </w:r>
      <w:proofErr w:type="spellStart"/>
      <w:r>
        <w:rPr>
          <w:sz w:val="22"/>
          <w:szCs w:val="22"/>
        </w:rPr>
        <w:t>ezomeprazolo</w:t>
      </w:r>
      <w:proofErr w:type="spellEnd"/>
      <w:r>
        <w:rPr>
          <w:sz w:val="22"/>
          <w:szCs w:val="22"/>
        </w:rPr>
        <w:t xml:space="preserve"> dozę vartojusių pacientų didesnis kaip 4</w:t>
      </w:r>
      <w:r w:rsidR="0022109D">
        <w:rPr>
          <w:sz w:val="22"/>
          <w:szCs w:val="22"/>
        </w:rPr>
        <w:t> </w:t>
      </w:r>
      <w:r>
        <w:rPr>
          <w:sz w:val="22"/>
          <w:szCs w:val="22"/>
        </w:rPr>
        <w:t>skrandžio vidaus pH mažiausiai 8 valandas, 12 valandų ir 16 valandų buvo atitinkamai 76</w:t>
      </w:r>
      <w:r w:rsidR="0022109D">
        <w:rPr>
          <w:sz w:val="22"/>
          <w:szCs w:val="22"/>
        </w:rPr>
        <w:t> </w:t>
      </w:r>
      <w:r>
        <w:rPr>
          <w:sz w:val="22"/>
          <w:szCs w:val="22"/>
        </w:rPr>
        <w:t>%, 54</w:t>
      </w:r>
      <w:r w:rsidR="0022109D">
        <w:rPr>
          <w:sz w:val="22"/>
          <w:szCs w:val="22"/>
        </w:rPr>
        <w:t> </w:t>
      </w:r>
      <w:r>
        <w:rPr>
          <w:sz w:val="22"/>
          <w:szCs w:val="22"/>
        </w:rPr>
        <w:t>% ir 24</w:t>
      </w:r>
      <w:r w:rsidR="0022109D">
        <w:rPr>
          <w:sz w:val="22"/>
          <w:szCs w:val="22"/>
        </w:rPr>
        <w:t> </w:t>
      </w:r>
      <w:r>
        <w:rPr>
          <w:sz w:val="22"/>
          <w:szCs w:val="22"/>
        </w:rPr>
        <w:t xml:space="preserve">%, iš 40 mg </w:t>
      </w:r>
      <w:proofErr w:type="spellStart"/>
      <w:r>
        <w:rPr>
          <w:sz w:val="22"/>
          <w:szCs w:val="22"/>
        </w:rPr>
        <w:t>ezoeprazolo</w:t>
      </w:r>
      <w:proofErr w:type="spellEnd"/>
      <w:r>
        <w:rPr>
          <w:sz w:val="22"/>
          <w:szCs w:val="22"/>
        </w:rPr>
        <w:t xml:space="preserve"> dozę vartojusių pacientų </w:t>
      </w:r>
      <w:r>
        <w:rPr>
          <w:sz w:val="22"/>
          <w:szCs w:val="22"/>
        </w:rPr>
        <w:sym w:font="Symbol" w:char="F02D"/>
      </w:r>
      <w:r>
        <w:rPr>
          <w:sz w:val="22"/>
          <w:szCs w:val="22"/>
        </w:rPr>
        <w:t xml:space="preserve"> atitinkamai 97</w:t>
      </w:r>
      <w:r w:rsidR="0022109D">
        <w:rPr>
          <w:sz w:val="22"/>
          <w:szCs w:val="22"/>
        </w:rPr>
        <w:t> </w:t>
      </w:r>
      <w:r>
        <w:rPr>
          <w:sz w:val="22"/>
          <w:szCs w:val="22"/>
        </w:rPr>
        <w:t>%, 92</w:t>
      </w:r>
      <w:r w:rsidR="0022109D">
        <w:rPr>
          <w:sz w:val="22"/>
          <w:szCs w:val="22"/>
        </w:rPr>
        <w:t> </w:t>
      </w:r>
      <w:r>
        <w:rPr>
          <w:sz w:val="22"/>
          <w:szCs w:val="22"/>
        </w:rPr>
        <w:t>% ir 56</w:t>
      </w:r>
      <w:r w:rsidR="0022109D">
        <w:rPr>
          <w:sz w:val="22"/>
          <w:szCs w:val="22"/>
        </w:rPr>
        <w:t> </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rPr>
        <w:t>Naudojant AUC, kaip koncentracijos kraujo plazmoje pakaitinį parametrą, buvo įrodytas ryšys tarp rūgšties sekrecijos slopinimo ir vaistinio preparato ekspozicijos.</w:t>
      </w:r>
    </w:p>
    <w:p w:rsidR="00B21B41" w:rsidRDefault="00B21B41" w:rsidP="00B21B41">
      <w:pPr>
        <w:rPr>
          <w:sz w:val="22"/>
          <w:szCs w:val="22"/>
        </w:rPr>
      </w:pPr>
    </w:p>
    <w:p w:rsidR="00B21B41" w:rsidRPr="00D03E0B" w:rsidRDefault="000B4BBE" w:rsidP="00B21B41">
      <w:pPr>
        <w:rPr>
          <w:sz w:val="22"/>
          <w:szCs w:val="22"/>
          <w:highlight w:val="yellow"/>
        </w:rPr>
      </w:pPr>
      <w:r>
        <w:rPr>
          <w:sz w:val="22"/>
          <w:szCs w:val="22"/>
        </w:rPr>
        <w:t>Vartojant</w:t>
      </w:r>
      <w:r w:rsidR="00B21B41">
        <w:rPr>
          <w:sz w:val="22"/>
          <w:szCs w:val="22"/>
        </w:rPr>
        <w:t xml:space="preserve"> sekreciją slopinanči</w:t>
      </w:r>
      <w:r>
        <w:rPr>
          <w:sz w:val="22"/>
          <w:szCs w:val="22"/>
        </w:rPr>
        <w:t>u</w:t>
      </w:r>
      <w:r w:rsidR="00B21B41">
        <w:rPr>
          <w:sz w:val="22"/>
          <w:szCs w:val="22"/>
        </w:rPr>
        <w:t>s vaistini</w:t>
      </w:r>
      <w:r>
        <w:rPr>
          <w:sz w:val="22"/>
          <w:szCs w:val="22"/>
        </w:rPr>
        <w:t>u</w:t>
      </w:r>
      <w:r w:rsidR="00B21B41">
        <w:rPr>
          <w:sz w:val="22"/>
          <w:szCs w:val="22"/>
        </w:rPr>
        <w:t>s preparat</w:t>
      </w:r>
      <w:r>
        <w:rPr>
          <w:sz w:val="22"/>
          <w:szCs w:val="22"/>
        </w:rPr>
        <w:t>u</w:t>
      </w:r>
      <w:r w:rsidR="00B21B41">
        <w:rPr>
          <w:sz w:val="22"/>
          <w:szCs w:val="22"/>
        </w:rPr>
        <w:t>s</w:t>
      </w:r>
      <w:r>
        <w:rPr>
          <w:sz w:val="22"/>
          <w:szCs w:val="22"/>
        </w:rPr>
        <w:t>,</w:t>
      </w:r>
      <w:r w:rsidR="00B21B41">
        <w:rPr>
          <w:sz w:val="22"/>
          <w:szCs w:val="22"/>
        </w:rPr>
        <w:t xml:space="preserve"> </w:t>
      </w:r>
      <w:r w:rsidRPr="000B4BBE">
        <w:rPr>
          <w:sz w:val="22"/>
          <w:szCs w:val="22"/>
        </w:rPr>
        <w:t xml:space="preserve">reaguojant į sumažėjusį išskiriančios skrandžio rūgšties kiekį, </w:t>
      </w:r>
      <w:proofErr w:type="spellStart"/>
      <w:r w:rsidR="00B21B41">
        <w:rPr>
          <w:sz w:val="22"/>
          <w:szCs w:val="22"/>
        </w:rPr>
        <w:t>gastrino</w:t>
      </w:r>
      <w:proofErr w:type="spellEnd"/>
      <w:r w:rsidR="00B21B41">
        <w:rPr>
          <w:sz w:val="22"/>
          <w:szCs w:val="22"/>
        </w:rPr>
        <w:t xml:space="preserve"> </w:t>
      </w:r>
      <w:r>
        <w:rPr>
          <w:sz w:val="22"/>
          <w:szCs w:val="22"/>
        </w:rPr>
        <w:t>kiekis</w:t>
      </w:r>
      <w:r w:rsidR="00B21B41">
        <w:rPr>
          <w:sz w:val="22"/>
          <w:szCs w:val="22"/>
        </w:rPr>
        <w:t xml:space="preserve"> kraujo serume </w:t>
      </w:r>
      <w:r>
        <w:rPr>
          <w:sz w:val="22"/>
          <w:szCs w:val="22"/>
        </w:rPr>
        <w:t>pa</w:t>
      </w:r>
      <w:r w:rsidR="00B21B41">
        <w:rPr>
          <w:sz w:val="22"/>
          <w:szCs w:val="22"/>
        </w:rPr>
        <w:t xml:space="preserve">didėja. </w:t>
      </w:r>
      <w:r>
        <w:rPr>
          <w:sz w:val="22"/>
          <w:szCs w:val="22"/>
        </w:rPr>
        <w:t>D</w:t>
      </w:r>
      <w:r w:rsidR="00B21B41">
        <w:rPr>
          <w:sz w:val="22"/>
          <w:szCs w:val="22"/>
        </w:rPr>
        <w:t xml:space="preserve">ėl </w:t>
      </w:r>
      <w:r>
        <w:rPr>
          <w:sz w:val="22"/>
          <w:szCs w:val="22"/>
        </w:rPr>
        <w:t xml:space="preserve">sumažėjusio </w:t>
      </w:r>
      <w:r w:rsidR="00B21B41">
        <w:rPr>
          <w:sz w:val="22"/>
          <w:szCs w:val="22"/>
        </w:rPr>
        <w:t xml:space="preserve">skrandžio rūgštingumo </w:t>
      </w:r>
      <w:proofErr w:type="spellStart"/>
      <w:r w:rsidRPr="000B4BBE">
        <w:rPr>
          <w:sz w:val="22"/>
          <w:szCs w:val="22"/>
        </w:rPr>
        <w:t>CgA</w:t>
      </w:r>
      <w:proofErr w:type="spellEnd"/>
      <w:r w:rsidRPr="000B4BBE">
        <w:rPr>
          <w:sz w:val="22"/>
          <w:szCs w:val="22"/>
        </w:rPr>
        <w:t xml:space="preserve"> koncentracija taip pat padidėja</w:t>
      </w:r>
      <w:r w:rsidR="00B21B41">
        <w:rPr>
          <w:sz w:val="22"/>
          <w:szCs w:val="22"/>
        </w:rPr>
        <w:t>.</w:t>
      </w:r>
      <w:r w:rsidR="00CC1E80" w:rsidRPr="00CC1E80">
        <w:t xml:space="preserve"> </w:t>
      </w:r>
      <w:r w:rsidR="00D03E0B" w:rsidRPr="00D03E0B">
        <w:rPr>
          <w:sz w:val="22"/>
          <w:szCs w:val="22"/>
        </w:rPr>
        <w:t>Dėl p</w:t>
      </w:r>
      <w:r w:rsidR="00CC1E80" w:rsidRPr="00D03E0B">
        <w:rPr>
          <w:sz w:val="22"/>
          <w:szCs w:val="22"/>
        </w:rPr>
        <w:t>adidėjusi</w:t>
      </w:r>
      <w:r w:rsidR="00D03E0B" w:rsidRPr="00D03E0B">
        <w:rPr>
          <w:sz w:val="22"/>
          <w:szCs w:val="22"/>
        </w:rPr>
        <w:t>os</w:t>
      </w:r>
      <w:r w:rsidR="00CC1E80" w:rsidRPr="00D03E0B">
        <w:rPr>
          <w:sz w:val="22"/>
          <w:szCs w:val="22"/>
        </w:rPr>
        <w:t xml:space="preserve"> </w:t>
      </w:r>
      <w:proofErr w:type="spellStart"/>
      <w:r w:rsidR="00D03E0B" w:rsidRPr="00D03E0B">
        <w:rPr>
          <w:sz w:val="22"/>
          <w:szCs w:val="22"/>
        </w:rPr>
        <w:t>chromogranino</w:t>
      </w:r>
      <w:proofErr w:type="spellEnd"/>
      <w:r w:rsidR="00D03E0B" w:rsidRPr="00D03E0B">
        <w:rPr>
          <w:sz w:val="22"/>
          <w:szCs w:val="22"/>
        </w:rPr>
        <w:t xml:space="preserve"> A (</w:t>
      </w:r>
      <w:proofErr w:type="spellStart"/>
      <w:r w:rsidR="00CC1E80" w:rsidRPr="00D03E0B">
        <w:rPr>
          <w:sz w:val="22"/>
          <w:szCs w:val="22"/>
        </w:rPr>
        <w:t>CgA</w:t>
      </w:r>
      <w:proofErr w:type="spellEnd"/>
      <w:r w:rsidR="00D03E0B" w:rsidRPr="00D03E0B">
        <w:rPr>
          <w:sz w:val="22"/>
          <w:szCs w:val="22"/>
        </w:rPr>
        <w:t>)</w:t>
      </w:r>
      <w:r w:rsidR="00CC1E80" w:rsidRPr="00D03E0B">
        <w:rPr>
          <w:sz w:val="22"/>
          <w:szCs w:val="22"/>
        </w:rPr>
        <w:t xml:space="preserve"> koncentracij</w:t>
      </w:r>
      <w:r w:rsidR="00D03E0B" w:rsidRPr="00D03E0B">
        <w:rPr>
          <w:sz w:val="22"/>
          <w:szCs w:val="22"/>
        </w:rPr>
        <w:t>os</w:t>
      </w:r>
      <w:r w:rsidR="00CC1E80" w:rsidRPr="00D03E0B">
        <w:rPr>
          <w:sz w:val="22"/>
          <w:szCs w:val="22"/>
        </w:rPr>
        <w:t xml:space="preserve"> gali </w:t>
      </w:r>
      <w:r w:rsidR="00D03E0B" w:rsidRPr="00D03E0B">
        <w:rPr>
          <w:sz w:val="22"/>
          <w:szCs w:val="22"/>
        </w:rPr>
        <w:t>būti</w:t>
      </w:r>
      <w:r w:rsidR="006A52ED" w:rsidRPr="00D03E0B">
        <w:rPr>
          <w:sz w:val="22"/>
          <w:szCs w:val="22"/>
        </w:rPr>
        <w:t xml:space="preserve"> </w:t>
      </w:r>
      <w:r w:rsidR="00D03E0B" w:rsidRPr="00D03E0B">
        <w:rPr>
          <w:sz w:val="22"/>
          <w:szCs w:val="22"/>
        </w:rPr>
        <w:t xml:space="preserve">sunkiau atlikti </w:t>
      </w:r>
      <w:proofErr w:type="spellStart"/>
      <w:r w:rsidR="006A52ED" w:rsidRPr="00D03E0B">
        <w:rPr>
          <w:sz w:val="22"/>
          <w:szCs w:val="22"/>
        </w:rPr>
        <w:t>neuroendokrininių</w:t>
      </w:r>
      <w:proofErr w:type="spellEnd"/>
      <w:r w:rsidR="006A52ED" w:rsidRPr="00D03E0B">
        <w:rPr>
          <w:sz w:val="22"/>
          <w:szCs w:val="22"/>
        </w:rPr>
        <w:t xml:space="preserve"> navikų tyrim</w:t>
      </w:r>
      <w:r w:rsidR="00D03E0B" w:rsidRPr="00D03E0B">
        <w:rPr>
          <w:sz w:val="22"/>
          <w:szCs w:val="22"/>
        </w:rPr>
        <w:t>u</w:t>
      </w:r>
      <w:r w:rsidR="00CC1E80" w:rsidRPr="00D03E0B">
        <w:rPr>
          <w:sz w:val="22"/>
          <w:szCs w:val="22"/>
        </w:rPr>
        <w:t>s.</w:t>
      </w:r>
    </w:p>
    <w:p w:rsidR="00B21B41" w:rsidRPr="00D03E0B" w:rsidRDefault="00B21B41" w:rsidP="00B21B41">
      <w:pPr>
        <w:rPr>
          <w:sz w:val="22"/>
          <w:szCs w:val="22"/>
          <w:highlight w:val="yellow"/>
        </w:rPr>
      </w:pPr>
    </w:p>
    <w:p w:rsidR="00CC1E80" w:rsidRPr="00CC1E80" w:rsidRDefault="000B4BBE" w:rsidP="00B21B41">
      <w:pPr>
        <w:rPr>
          <w:position w:val="6"/>
          <w:sz w:val="22"/>
          <w:szCs w:val="22"/>
        </w:rPr>
      </w:pPr>
      <w:r w:rsidRPr="00CB67D6">
        <w:rPr>
          <w:position w:val="6"/>
          <w:sz w:val="22"/>
          <w:szCs w:val="22"/>
        </w:rPr>
        <w:t>Remiantis turimais l</w:t>
      </w:r>
      <w:r w:rsidR="00CC1E80" w:rsidRPr="00CB67D6">
        <w:rPr>
          <w:position w:val="6"/>
          <w:sz w:val="22"/>
          <w:szCs w:val="22"/>
        </w:rPr>
        <w:t>iteratūro</w:t>
      </w:r>
      <w:r w:rsidRPr="00CB67D6">
        <w:rPr>
          <w:position w:val="6"/>
          <w:sz w:val="22"/>
          <w:szCs w:val="22"/>
        </w:rPr>
        <w:t>je</w:t>
      </w:r>
      <w:r w:rsidR="00CC1E80" w:rsidRPr="00CB67D6">
        <w:rPr>
          <w:position w:val="6"/>
          <w:sz w:val="22"/>
          <w:szCs w:val="22"/>
        </w:rPr>
        <w:t xml:space="preserve"> </w:t>
      </w:r>
      <w:r w:rsidRPr="00CB67D6">
        <w:rPr>
          <w:position w:val="6"/>
          <w:sz w:val="22"/>
          <w:szCs w:val="22"/>
        </w:rPr>
        <w:t xml:space="preserve">paskelbtais </w:t>
      </w:r>
      <w:r w:rsidR="00CC1E80" w:rsidRPr="00CB67D6">
        <w:rPr>
          <w:position w:val="6"/>
          <w:sz w:val="22"/>
          <w:szCs w:val="22"/>
        </w:rPr>
        <w:t>duomenimis, protonų siurblio inhibitori</w:t>
      </w:r>
      <w:r w:rsidRPr="00CB67D6">
        <w:rPr>
          <w:position w:val="6"/>
          <w:sz w:val="22"/>
          <w:szCs w:val="22"/>
        </w:rPr>
        <w:t>us</w:t>
      </w:r>
      <w:r w:rsidR="00CC1E80" w:rsidRPr="00CB67D6">
        <w:rPr>
          <w:position w:val="6"/>
          <w:sz w:val="22"/>
          <w:szCs w:val="22"/>
        </w:rPr>
        <w:t xml:space="preserve"> </w:t>
      </w:r>
      <w:r w:rsidRPr="00CB67D6">
        <w:rPr>
          <w:position w:val="6"/>
          <w:sz w:val="22"/>
          <w:szCs w:val="22"/>
        </w:rPr>
        <w:t xml:space="preserve">reikia nustoti </w:t>
      </w:r>
      <w:r w:rsidR="00CC1E80" w:rsidRPr="00CB67D6">
        <w:rPr>
          <w:position w:val="6"/>
          <w:sz w:val="22"/>
          <w:szCs w:val="22"/>
        </w:rPr>
        <w:t>varto</w:t>
      </w:r>
      <w:r w:rsidRPr="00CB67D6">
        <w:rPr>
          <w:position w:val="6"/>
          <w:sz w:val="22"/>
          <w:szCs w:val="22"/>
        </w:rPr>
        <w:t>ti</w:t>
      </w:r>
      <w:r w:rsidR="00CC1E80" w:rsidRPr="00CB67D6">
        <w:rPr>
          <w:position w:val="6"/>
          <w:sz w:val="22"/>
          <w:szCs w:val="22"/>
        </w:rPr>
        <w:t xml:space="preserve"> likus </w:t>
      </w:r>
      <w:r w:rsidRPr="00CB67D6">
        <w:rPr>
          <w:position w:val="6"/>
          <w:sz w:val="22"/>
          <w:szCs w:val="22"/>
        </w:rPr>
        <w:t xml:space="preserve">nuo </w:t>
      </w:r>
      <w:r w:rsidR="00CC1E80" w:rsidRPr="00CB67D6">
        <w:rPr>
          <w:position w:val="6"/>
          <w:sz w:val="22"/>
          <w:szCs w:val="22"/>
        </w:rPr>
        <w:t>5 dienų </w:t>
      </w:r>
      <w:r w:rsidR="00CB67D6" w:rsidRPr="00CB67D6">
        <w:rPr>
          <w:position w:val="6"/>
          <w:sz w:val="22"/>
          <w:szCs w:val="22"/>
        </w:rPr>
        <w:t>iki</w:t>
      </w:r>
      <w:r w:rsidR="00CC1E80" w:rsidRPr="00CB67D6">
        <w:rPr>
          <w:position w:val="6"/>
          <w:sz w:val="22"/>
          <w:szCs w:val="22"/>
        </w:rPr>
        <w:t xml:space="preserve"> 2 savaičių iki </w:t>
      </w:r>
      <w:proofErr w:type="spellStart"/>
      <w:r w:rsidR="00CC1E80" w:rsidRPr="00CB67D6">
        <w:rPr>
          <w:position w:val="6"/>
          <w:sz w:val="22"/>
          <w:szCs w:val="22"/>
        </w:rPr>
        <w:t>CgA</w:t>
      </w:r>
      <w:proofErr w:type="spellEnd"/>
      <w:r w:rsidR="00CC1E80" w:rsidRPr="00CB67D6">
        <w:rPr>
          <w:position w:val="6"/>
          <w:sz w:val="22"/>
          <w:szCs w:val="22"/>
        </w:rPr>
        <w:t xml:space="preserve"> tyrim</w:t>
      </w:r>
      <w:r w:rsidR="00CB67D6" w:rsidRPr="00CB67D6">
        <w:rPr>
          <w:position w:val="6"/>
          <w:sz w:val="22"/>
          <w:szCs w:val="22"/>
        </w:rPr>
        <w:t>ų</w:t>
      </w:r>
      <w:r w:rsidR="00CC1E80" w:rsidRPr="00CB67D6">
        <w:rPr>
          <w:position w:val="6"/>
          <w:sz w:val="22"/>
          <w:szCs w:val="22"/>
        </w:rPr>
        <w:t xml:space="preserve">. </w:t>
      </w:r>
      <w:r w:rsidR="00CB67D6" w:rsidRPr="00CB67D6">
        <w:rPr>
          <w:position w:val="6"/>
          <w:sz w:val="22"/>
          <w:szCs w:val="22"/>
        </w:rPr>
        <w:t>Šis laikotarpis reikalingas tam, kad</w:t>
      </w:r>
      <w:r w:rsidR="00CC1E80" w:rsidRPr="00CB67D6">
        <w:rPr>
          <w:position w:val="6"/>
          <w:sz w:val="22"/>
          <w:szCs w:val="22"/>
        </w:rPr>
        <w:t xml:space="preserve"> </w:t>
      </w:r>
      <w:proofErr w:type="spellStart"/>
      <w:r w:rsidR="00CC1E80" w:rsidRPr="00CB67D6">
        <w:rPr>
          <w:position w:val="6"/>
          <w:sz w:val="22"/>
          <w:szCs w:val="22"/>
        </w:rPr>
        <w:t>CgA</w:t>
      </w:r>
      <w:proofErr w:type="spellEnd"/>
      <w:r w:rsidR="00CC1E80" w:rsidRPr="00CB67D6">
        <w:rPr>
          <w:position w:val="6"/>
          <w:sz w:val="22"/>
          <w:szCs w:val="22"/>
        </w:rPr>
        <w:t xml:space="preserve"> koncentracija, kuri </w:t>
      </w:r>
      <w:r w:rsidR="00CB67D6" w:rsidRPr="00CB67D6">
        <w:rPr>
          <w:position w:val="6"/>
          <w:sz w:val="22"/>
          <w:szCs w:val="22"/>
        </w:rPr>
        <w:t>po gydymo</w:t>
      </w:r>
      <w:r w:rsidR="00CC1E80" w:rsidRPr="00CB67D6">
        <w:rPr>
          <w:position w:val="6"/>
          <w:sz w:val="22"/>
          <w:szCs w:val="22"/>
        </w:rPr>
        <w:t xml:space="preserve"> PSI gali būti </w:t>
      </w:r>
      <w:r w:rsidR="00CB67D6" w:rsidRPr="00CB67D6">
        <w:rPr>
          <w:position w:val="6"/>
          <w:sz w:val="22"/>
          <w:szCs w:val="22"/>
        </w:rPr>
        <w:t xml:space="preserve">apgaulingai </w:t>
      </w:r>
      <w:r w:rsidR="00CC1E80" w:rsidRPr="00CB67D6">
        <w:rPr>
          <w:position w:val="6"/>
          <w:sz w:val="22"/>
          <w:szCs w:val="22"/>
        </w:rPr>
        <w:t>padidėjusi</w:t>
      </w:r>
      <w:r w:rsidR="00CB67D6" w:rsidRPr="00CB67D6">
        <w:rPr>
          <w:position w:val="6"/>
          <w:sz w:val="22"/>
          <w:szCs w:val="22"/>
        </w:rPr>
        <w:t>,</w:t>
      </w:r>
      <w:r w:rsidR="005B1DB5">
        <w:rPr>
          <w:position w:val="6"/>
          <w:sz w:val="22"/>
          <w:szCs w:val="22"/>
        </w:rPr>
        <w:t xml:space="preserve"> </w:t>
      </w:r>
      <w:r w:rsidR="00CB67D6" w:rsidRPr="00CB67D6">
        <w:rPr>
          <w:position w:val="6"/>
          <w:sz w:val="22"/>
          <w:szCs w:val="22"/>
        </w:rPr>
        <w:t>vėl sumažėtų iki standartinės koncentracijos intervalo</w:t>
      </w:r>
      <w:r w:rsidR="00CC1E80" w:rsidRPr="00CB67D6">
        <w:rPr>
          <w:position w:val="6"/>
          <w:sz w:val="22"/>
          <w:szCs w:val="22"/>
        </w:rPr>
        <w:t>.</w:t>
      </w:r>
    </w:p>
    <w:p w:rsidR="00CC1E80" w:rsidRPr="00CC1E80" w:rsidRDefault="00CC1E80" w:rsidP="00B21B41">
      <w:pPr>
        <w:rPr>
          <w:sz w:val="22"/>
          <w:szCs w:val="22"/>
        </w:rPr>
      </w:pPr>
    </w:p>
    <w:p w:rsidR="00B21B41" w:rsidRDefault="00B21B41" w:rsidP="00B21B41">
      <w:pPr>
        <w:rPr>
          <w:sz w:val="22"/>
          <w:szCs w:val="22"/>
        </w:rPr>
      </w:pPr>
      <w:r>
        <w:rPr>
          <w:sz w:val="22"/>
          <w:szCs w:val="22"/>
        </w:rPr>
        <w:t xml:space="preserve">Ilgalaikio gydymo </w:t>
      </w:r>
      <w:proofErr w:type="spellStart"/>
      <w:r>
        <w:rPr>
          <w:sz w:val="22"/>
          <w:szCs w:val="22"/>
        </w:rPr>
        <w:t>ezomeprazolu</w:t>
      </w:r>
      <w:proofErr w:type="spellEnd"/>
      <w:r>
        <w:rPr>
          <w:sz w:val="22"/>
          <w:szCs w:val="22"/>
        </w:rPr>
        <w:t xml:space="preserve"> metu kai kurių pacientų organizme padidėjo </w:t>
      </w:r>
      <w:proofErr w:type="spellStart"/>
      <w:r>
        <w:rPr>
          <w:sz w:val="22"/>
          <w:szCs w:val="22"/>
        </w:rPr>
        <w:t>enterochromatofininių</w:t>
      </w:r>
      <w:proofErr w:type="spellEnd"/>
      <w:r>
        <w:rPr>
          <w:sz w:val="22"/>
          <w:szCs w:val="22"/>
        </w:rPr>
        <w:t xml:space="preserve"> ląstelių (ECL) kiekis, galbūt dėl </w:t>
      </w:r>
      <w:proofErr w:type="spellStart"/>
      <w:r>
        <w:rPr>
          <w:sz w:val="22"/>
          <w:szCs w:val="22"/>
        </w:rPr>
        <w:t>gastrino</w:t>
      </w:r>
      <w:proofErr w:type="spellEnd"/>
      <w:r>
        <w:rPr>
          <w:sz w:val="22"/>
          <w:szCs w:val="22"/>
        </w:rPr>
        <w:t xml:space="preserve"> kiekio kraujo serume padidėjimo.</w:t>
      </w:r>
    </w:p>
    <w:p w:rsidR="00B21B41" w:rsidRDefault="00B21B41" w:rsidP="00B21B41">
      <w:pPr>
        <w:rPr>
          <w:sz w:val="22"/>
          <w:szCs w:val="22"/>
        </w:rPr>
      </w:pPr>
    </w:p>
    <w:p w:rsidR="00B21B41" w:rsidRDefault="00B21B41" w:rsidP="00B21B41">
      <w:pPr>
        <w:rPr>
          <w:sz w:val="22"/>
          <w:szCs w:val="22"/>
        </w:rPr>
      </w:pPr>
      <w:r>
        <w:rPr>
          <w:sz w:val="22"/>
          <w:szCs w:val="22"/>
        </w:rPr>
        <w:t xml:space="preserve">Skrandžio rūgštingumui sumažėjus dėl bet kokių priežasčių, įskaitant </w:t>
      </w:r>
      <w:proofErr w:type="spellStart"/>
      <w:r>
        <w:rPr>
          <w:sz w:val="22"/>
          <w:szCs w:val="22"/>
        </w:rPr>
        <w:t>PSIs</w:t>
      </w:r>
      <w:proofErr w:type="spellEnd"/>
      <w:r>
        <w:rPr>
          <w:sz w:val="22"/>
          <w:szCs w:val="22"/>
        </w:rPr>
        <w:t xml:space="preserve">, didėja bakterijų, kurių paprastai būna virškinimo trakte, kiekis skrandyje. </w:t>
      </w:r>
      <w:r>
        <w:rPr>
          <w:color w:val="000000"/>
          <w:sz w:val="22"/>
          <w:szCs w:val="22"/>
        </w:rPr>
        <w:t xml:space="preserve">Gydymas </w:t>
      </w:r>
      <w:proofErr w:type="spellStart"/>
      <w:r>
        <w:rPr>
          <w:color w:val="000000"/>
          <w:sz w:val="22"/>
          <w:szCs w:val="22"/>
        </w:rPr>
        <w:t>PSIs</w:t>
      </w:r>
      <w:proofErr w:type="spellEnd"/>
      <w:r>
        <w:rPr>
          <w:color w:val="000000"/>
          <w:sz w:val="22"/>
          <w:szCs w:val="22"/>
        </w:rPr>
        <w:t xml:space="preserve"> gali šiek tiek padidinti virškinimo trakto infekcijų, tokių kaip </w:t>
      </w:r>
      <w:proofErr w:type="spellStart"/>
      <w:r>
        <w:rPr>
          <w:i/>
          <w:iCs/>
          <w:color w:val="000000"/>
          <w:sz w:val="22"/>
          <w:szCs w:val="22"/>
        </w:rPr>
        <w:t>Salmonella</w:t>
      </w:r>
      <w:proofErr w:type="spellEnd"/>
      <w:r>
        <w:rPr>
          <w:i/>
          <w:iCs/>
          <w:color w:val="000000"/>
          <w:sz w:val="22"/>
          <w:szCs w:val="22"/>
        </w:rPr>
        <w:t xml:space="preserve"> </w:t>
      </w:r>
      <w:r>
        <w:rPr>
          <w:color w:val="000000"/>
          <w:sz w:val="22"/>
          <w:szCs w:val="22"/>
        </w:rPr>
        <w:t xml:space="preserve">ir </w:t>
      </w:r>
      <w:proofErr w:type="spellStart"/>
      <w:r>
        <w:rPr>
          <w:i/>
          <w:iCs/>
          <w:color w:val="000000"/>
          <w:sz w:val="22"/>
          <w:szCs w:val="22"/>
        </w:rPr>
        <w:t>Campylobacter</w:t>
      </w:r>
      <w:proofErr w:type="spellEnd"/>
      <w:r>
        <w:rPr>
          <w:i/>
          <w:iCs/>
          <w:color w:val="000000"/>
          <w:sz w:val="22"/>
          <w:szCs w:val="22"/>
        </w:rPr>
        <w:t xml:space="preserve">, </w:t>
      </w:r>
      <w:r>
        <w:rPr>
          <w:iCs/>
          <w:color w:val="000000"/>
          <w:sz w:val="22"/>
          <w:szCs w:val="22"/>
        </w:rPr>
        <w:t xml:space="preserve">o </w:t>
      </w:r>
      <w:r>
        <w:rPr>
          <w:color w:val="000000"/>
          <w:sz w:val="22"/>
          <w:szCs w:val="22"/>
        </w:rPr>
        <w:t xml:space="preserve">ligoninėje gulintiems pacientams </w:t>
      </w:r>
      <w:r>
        <w:rPr>
          <w:color w:val="000000"/>
          <w:sz w:val="22"/>
          <w:szCs w:val="22"/>
        </w:rPr>
        <w:sym w:font="Symbol" w:char="F02D"/>
      </w:r>
      <w:r>
        <w:rPr>
          <w:color w:val="000000"/>
          <w:sz w:val="22"/>
          <w:szCs w:val="22"/>
        </w:rPr>
        <w:t xml:space="preserve"> galbūt ir </w:t>
      </w:r>
      <w:proofErr w:type="spellStart"/>
      <w:r>
        <w:rPr>
          <w:i/>
          <w:color w:val="000000"/>
          <w:sz w:val="22"/>
          <w:szCs w:val="22"/>
        </w:rPr>
        <w:t>Clostridium</w:t>
      </w:r>
      <w:proofErr w:type="spellEnd"/>
      <w:r>
        <w:rPr>
          <w:i/>
          <w:color w:val="000000"/>
          <w:sz w:val="22"/>
          <w:szCs w:val="22"/>
        </w:rPr>
        <w:t xml:space="preserve"> </w:t>
      </w:r>
      <w:proofErr w:type="spellStart"/>
      <w:r>
        <w:rPr>
          <w:i/>
          <w:color w:val="000000"/>
          <w:sz w:val="22"/>
          <w:szCs w:val="22"/>
        </w:rPr>
        <w:t>difficile</w:t>
      </w:r>
      <w:proofErr w:type="spellEnd"/>
      <w:r>
        <w:rPr>
          <w:i/>
          <w:color w:val="000000"/>
          <w:sz w:val="22"/>
          <w:szCs w:val="22"/>
        </w:rPr>
        <w:t xml:space="preserve"> </w:t>
      </w:r>
      <w:r>
        <w:rPr>
          <w:color w:val="000000"/>
          <w:sz w:val="22"/>
          <w:szCs w:val="22"/>
        </w:rPr>
        <w:t>riziką.</w:t>
      </w:r>
    </w:p>
    <w:p w:rsidR="00B21B41" w:rsidRDefault="00B21B41" w:rsidP="00B21B41">
      <w:pPr>
        <w:rPr>
          <w:sz w:val="22"/>
          <w:szCs w:val="22"/>
        </w:rPr>
      </w:pPr>
    </w:p>
    <w:p w:rsidR="00B21B41" w:rsidRDefault="00B21B41" w:rsidP="00B21B41">
      <w:pPr>
        <w:rPr>
          <w:sz w:val="22"/>
          <w:szCs w:val="22"/>
          <w:u w:val="single"/>
        </w:rPr>
      </w:pPr>
      <w:r>
        <w:rPr>
          <w:sz w:val="22"/>
          <w:szCs w:val="22"/>
          <w:u w:val="single"/>
        </w:rPr>
        <w:t>Klinikinis veiksmingumas</w:t>
      </w:r>
    </w:p>
    <w:p w:rsidR="00B21B41" w:rsidRDefault="00B21B41" w:rsidP="00B21B41">
      <w:pPr>
        <w:rPr>
          <w:sz w:val="22"/>
          <w:szCs w:val="22"/>
        </w:rPr>
      </w:pPr>
      <w:r>
        <w:rPr>
          <w:sz w:val="22"/>
          <w:szCs w:val="22"/>
        </w:rPr>
        <w:lastRenderedPageBreak/>
        <w:t xml:space="preserve">Buvo įrodyta, kad dvi savaites vartojama viena 20 mg </w:t>
      </w:r>
      <w:proofErr w:type="spellStart"/>
      <w:r>
        <w:rPr>
          <w:sz w:val="22"/>
          <w:szCs w:val="22"/>
        </w:rPr>
        <w:t>ezomeprazolo</w:t>
      </w:r>
      <w:proofErr w:type="spellEnd"/>
      <w:r>
        <w:rPr>
          <w:sz w:val="22"/>
          <w:szCs w:val="22"/>
        </w:rPr>
        <w:t xml:space="preserve"> dozė kas 24 valand</w:t>
      </w:r>
      <w:r w:rsidR="00FC1DEA">
        <w:rPr>
          <w:sz w:val="22"/>
          <w:szCs w:val="22"/>
        </w:rPr>
        <w:t>a</w:t>
      </w:r>
      <w:r>
        <w:rPr>
          <w:sz w:val="22"/>
          <w:szCs w:val="22"/>
        </w:rPr>
        <w:t xml:space="preserve">s veiksmingai gydo dažnai pasikartojantį rėmenį. Dviejų </w:t>
      </w:r>
      <w:proofErr w:type="spellStart"/>
      <w:r>
        <w:rPr>
          <w:sz w:val="22"/>
          <w:szCs w:val="22"/>
        </w:rPr>
        <w:t>daugiacentrių</w:t>
      </w:r>
      <w:proofErr w:type="spellEnd"/>
      <w:r>
        <w:rPr>
          <w:sz w:val="22"/>
          <w:szCs w:val="22"/>
        </w:rPr>
        <w:t xml:space="preserve">, atsitiktinių imčių, dvigubai </w:t>
      </w:r>
      <w:r w:rsidR="00FC1DEA">
        <w:rPr>
          <w:sz w:val="22"/>
          <w:szCs w:val="22"/>
        </w:rPr>
        <w:t>koduotų</w:t>
      </w:r>
      <w:r>
        <w:rPr>
          <w:sz w:val="22"/>
          <w:szCs w:val="22"/>
        </w:rPr>
        <w:t>, placebu kontroliuojamų pagrindinių tyrimų metu 234</w:t>
      </w:r>
      <w:r w:rsidR="006A52ED">
        <w:rPr>
          <w:sz w:val="22"/>
          <w:szCs w:val="22"/>
        </w:rPr>
        <w:t> </w:t>
      </w:r>
      <w:r>
        <w:rPr>
          <w:sz w:val="22"/>
          <w:szCs w:val="22"/>
        </w:rPr>
        <w:t>asmenys, neseniai patyrę dažnai pasikartojantį rėmenį, 4</w:t>
      </w:r>
      <w:r w:rsidR="006A52ED">
        <w:rPr>
          <w:sz w:val="22"/>
          <w:szCs w:val="22"/>
        </w:rPr>
        <w:t> </w:t>
      </w:r>
      <w:r>
        <w:rPr>
          <w:sz w:val="22"/>
          <w:szCs w:val="22"/>
        </w:rPr>
        <w:t xml:space="preserve">savaites buvo gydyti 20 mg </w:t>
      </w:r>
      <w:proofErr w:type="spellStart"/>
      <w:r>
        <w:rPr>
          <w:sz w:val="22"/>
          <w:szCs w:val="22"/>
        </w:rPr>
        <w:t>ezomeprazolo</w:t>
      </w:r>
      <w:proofErr w:type="spellEnd"/>
      <w:r>
        <w:rPr>
          <w:sz w:val="22"/>
          <w:szCs w:val="22"/>
        </w:rPr>
        <w:t xml:space="preserve"> paros doze. Su rūgšties </w:t>
      </w:r>
      <w:proofErr w:type="spellStart"/>
      <w:r>
        <w:rPr>
          <w:sz w:val="22"/>
          <w:szCs w:val="22"/>
        </w:rPr>
        <w:t>refliuksu</w:t>
      </w:r>
      <w:proofErr w:type="spellEnd"/>
      <w:r>
        <w:rPr>
          <w:sz w:val="22"/>
          <w:szCs w:val="22"/>
        </w:rPr>
        <w:t xml:space="preserve"> susiję simptomai (pvz., rėmuo ir rūg</w:t>
      </w:r>
      <w:r w:rsidR="006A52ED">
        <w:rPr>
          <w:sz w:val="22"/>
          <w:szCs w:val="22"/>
        </w:rPr>
        <w:t>š</w:t>
      </w:r>
      <w:r>
        <w:rPr>
          <w:sz w:val="22"/>
          <w:szCs w:val="22"/>
        </w:rPr>
        <w:t xml:space="preserve">ties </w:t>
      </w:r>
      <w:proofErr w:type="spellStart"/>
      <w:r w:rsidR="00FC1DEA">
        <w:rPr>
          <w:sz w:val="22"/>
          <w:szCs w:val="22"/>
        </w:rPr>
        <w:t>regurgitacija</w:t>
      </w:r>
      <w:proofErr w:type="spellEnd"/>
      <w:r>
        <w:rPr>
          <w:sz w:val="22"/>
          <w:szCs w:val="22"/>
        </w:rPr>
        <w:t xml:space="preserve">) retrospektyviai buvo vertinami 24 valandų periodu. Abiejų tyrimų metu gydymas 20 mg </w:t>
      </w:r>
      <w:proofErr w:type="spellStart"/>
      <w:r>
        <w:rPr>
          <w:sz w:val="22"/>
          <w:szCs w:val="22"/>
        </w:rPr>
        <w:t>ezomeprazolo</w:t>
      </w:r>
      <w:proofErr w:type="spellEnd"/>
      <w:r>
        <w:rPr>
          <w:sz w:val="22"/>
          <w:szCs w:val="22"/>
        </w:rPr>
        <w:t xml:space="preserve"> paros doze buvo reikšmingai geresnis už gydymą placebu, atsižvelgiant į pirmaeilę vertinamąją baigtį, t. y. visišką rėmens išnykimą, apibūdinamą kaip rėmens priepuolių nebuvimas per paskutines 7</w:t>
      </w:r>
      <w:r w:rsidR="006A52ED">
        <w:rPr>
          <w:sz w:val="22"/>
          <w:szCs w:val="22"/>
        </w:rPr>
        <w:t> </w:t>
      </w:r>
      <w:r>
        <w:rPr>
          <w:sz w:val="22"/>
          <w:szCs w:val="22"/>
        </w:rPr>
        <w:t>paras prieš paskutinį apsilankymą pas gydytoją (33,9–41,6</w:t>
      </w:r>
      <w:r w:rsidR="006A52ED">
        <w:rPr>
          <w:sz w:val="22"/>
          <w:szCs w:val="22"/>
        </w:rPr>
        <w:t> </w:t>
      </w:r>
      <w:r>
        <w:rPr>
          <w:sz w:val="22"/>
          <w:szCs w:val="22"/>
        </w:rPr>
        <w:t>%, palyginti su placebo grupės 11,9–13,7</w:t>
      </w:r>
      <w:r w:rsidR="006A52ED">
        <w:rPr>
          <w:sz w:val="22"/>
          <w:szCs w:val="22"/>
        </w:rPr>
        <w:t> </w:t>
      </w:r>
      <w:r>
        <w:rPr>
          <w:sz w:val="22"/>
          <w:szCs w:val="22"/>
        </w:rPr>
        <w:t>%; p</w:t>
      </w:r>
      <w:r w:rsidR="006A52ED">
        <w:rPr>
          <w:sz w:val="22"/>
          <w:szCs w:val="22"/>
        </w:rPr>
        <w:t> </w:t>
      </w:r>
      <w:r>
        <w:rPr>
          <w:sz w:val="22"/>
          <w:szCs w:val="22"/>
        </w:rPr>
        <w:t>&lt; 0,001). Antraeilė visiško rėmens išnykimo vertinamoji baigtis, apibūdinama kaip paciento užrašų kortelėje rėmens įrašo nebuvimas 7</w:t>
      </w:r>
      <w:r w:rsidR="006A52ED">
        <w:rPr>
          <w:sz w:val="22"/>
          <w:szCs w:val="22"/>
        </w:rPr>
        <w:t> </w:t>
      </w:r>
      <w:r>
        <w:rPr>
          <w:sz w:val="22"/>
          <w:szCs w:val="22"/>
        </w:rPr>
        <w:t>paras iš eilės, buvo statistiškai reikšmingai geresnė tiek pirmą savaitę (10–15,2</w:t>
      </w:r>
      <w:r w:rsidR="006A52ED">
        <w:rPr>
          <w:sz w:val="22"/>
          <w:szCs w:val="22"/>
        </w:rPr>
        <w:t> </w:t>
      </w:r>
      <w:r>
        <w:rPr>
          <w:sz w:val="22"/>
          <w:szCs w:val="22"/>
        </w:rPr>
        <w:t>%, palyginti su placebo grupės 0,9–2,4</w:t>
      </w:r>
      <w:r w:rsidR="006A52ED">
        <w:rPr>
          <w:sz w:val="22"/>
          <w:szCs w:val="22"/>
        </w:rPr>
        <w:t> </w:t>
      </w:r>
      <w:r>
        <w:rPr>
          <w:sz w:val="22"/>
          <w:szCs w:val="22"/>
        </w:rPr>
        <w:t>%; p </w:t>
      </w:r>
      <w:r>
        <w:rPr>
          <w:sz w:val="22"/>
          <w:szCs w:val="22"/>
        </w:rPr>
        <w:sym w:font="Symbol" w:char="F03D"/>
      </w:r>
      <w:r w:rsidR="006A52ED">
        <w:rPr>
          <w:sz w:val="22"/>
          <w:szCs w:val="22"/>
        </w:rPr>
        <w:t> </w:t>
      </w:r>
      <w:r>
        <w:rPr>
          <w:sz w:val="22"/>
          <w:szCs w:val="22"/>
        </w:rPr>
        <w:t>0,014), tiek antrą savaitę (25,2–35,7</w:t>
      </w:r>
      <w:r w:rsidR="006A52ED">
        <w:rPr>
          <w:sz w:val="22"/>
          <w:szCs w:val="22"/>
        </w:rPr>
        <w:t> </w:t>
      </w:r>
      <w:r>
        <w:rPr>
          <w:sz w:val="22"/>
          <w:szCs w:val="22"/>
        </w:rPr>
        <w:t>%, palyginti su placebo grupės 3,4–9</w:t>
      </w:r>
      <w:r w:rsidR="006A52ED">
        <w:rPr>
          <w:sz w:val="22"/>
          <w:szCs w:val="22"/>
        </w:rPr>
        <w:t> </w:t>
      </w:r>
      <w:r>
        <w:rPr>
          <w:sz w:val="22"/>
          <w:szCs w:val="22"/>
        </w:rPr>
        <w:t>%; p</w:t>
      </w:r>
      <w:r w:rsidR="006A52ED">
        <w:rPr>
          <w:sz w:val="22"/>
          <w:szCs w:val="22"/>
        </w:rPr>
        <w:t> </w:t>
      </w:r>
      <w:r>
        <w:rPr>
          <w:sz w:val="22"/>
          <w:szCs w:val="22"/>
        </w:rPr>
        <w:t>&lt; 0,001).</w:t>
      </w:r>
    </w:p>
    <w:p w:rsidR="00B21B41" w:rsidRDefault="00B21B41" w:rsidP="00B21B41">
      <w:pPr>
        <w:rPr>
          <w:sz w:val="22"/>
          <w:szCs w:val="22"/>
        </w:rPr>
      </w:pPr>
    </w:p>
    <w:p w:rsidR="00B21B41" w:rsidRDefault="00B21B41" w:rsidP="00B21B41">
      <w:pPr>
        <w:rPr>
          <w:sz w:val="22"/>
          <w:szCs w:val="22"/>
        </w:rPr>
      </w:pPr>
      <w:r>
        <w:rPr>
          <w:sz w:val="22"/>
          <w:szCs w:val="22"/>
        </w:rPr>
        <w:t>Kitos antraeilės vertinamosios baigtys buvo pirmaeilę paremiančios, įskaitant rėmens palengvėjimą pirmą ir antrą savaitę, 24</w:t>
      </w:r>
      <w:r w:rsidR="006A52ED">
        <w:rPr>
          <w:sz w:val="22"/>
          <w:szCs w:val="22"/>
        </w:rPr>
        <w:t> </w:t>
      </w:r>
      <w:r>
        <w:rPr>
          <w:sz w:val="22"/>
          <w:szCs w:val="22"/>
        </w:rPr>
        <w:t>valandų be rėmens procentą pirmą ir antrą savaitę, vidutinį rėmens sunkumą pirmą ir antrą savaitę, laikotarpį iki pradinio ir ilgalaikio rėmens išnykimo 24</w:t>
      </w:r>
      <w:r w:rsidR="006A52ED">
        <w:rPr>
          <w:sz w:val="22"/>
          <w:szCs w:val="22"/>
        </w:rPr>
        <w:t> </w:t>
      </w:r>
      <w:r>
        <w:rPr>
          <w:sz w:val="22"/>
          <w:szCs w:val="22"/>
        </w:rPr>
        <w:t xml:space="preserve">valandų laikotarpiu bei nakties metu, palyginti su placebo grupe. Iš 20 mg </w:t>
      </w:r>
      <w:proofErr w:type="spellStart"/>
      <w:r>
        <w:rPr>
          <w:sz w:val="22"/>
          <w:szCs w:val="22"/>
        </w:rPr>
        <w:t>ezomeprazolo</w:t>
      </w:r>
      <w:proofErr w:type="spellEnd"/>
      <w:r>
        <w:rPr>
          <w:sz w:val="22"/>
          <w:szCs w:val="22"/>
        </w:rPr>
        <w:t xml:space="preserve"> paros dozę vartojusių asmenų maždaug 78</w:t>
      </w:r>
      <w:r w:rsidR="006A52ED">
        <w:rPr>
          <w:sz w:val="22"/>
          <w:szCs w:val="22"/>
        </w:rPr>
        <w:t> </w:t>
      </w:r>
      <w:r>
        <w:rPr>
          <w:sz w:val="22"/>
          <w:szCs w:val="22"/>
        </w:rPr>
        <w:t xml:space="preserve">% nurodė, kad pirmąkart rėmuo išnyko per pirmą gydymo savaitę, iš placebo vartojusios grupės </w:t>
      </w:r>
      <w:r>
        <w:rPr>
          <w:sz w:val="22"/>
          <w:szCs w:val="22"/>
        </w:rPr>
        <w:sym w:font="Symbol" w:char="F02D"/>
      </w:r>
      <w:r>
        <w:rPr>
          <w:sz w:val="22"/>
          <w:szCs w:val="22"/>
        </w:rPr>
        <w:t xml:space="preserve"> 52–58</w:t>
      </w:r>
      <w:r w:rsidR="006A52ED">
        <w:rPr>
          <w:sz w:val="22"/>
          <w:szCs w:val="22"/>
        </w:rPr>
        <w:t> </w:t>
      </w:r>
      <w:r>
        <w:rPr>
          <w:sz w:val="22"/>
          <w:szCs w:val="22"/>
        </w:rPr>
        <w:t>%. Laikotarpis iki ilgalaikio rėmens išnykimo, apibūdinamas pirmąkart užregistruotomis 7</w:t>
      </w:r>
      <w:r w:rsidR="006A52ED">
        <w:rPr>
          <w:sz w:val="22"/>
          <w:szCs w:val="22"/>
        </w:rPr>
        <w:t> </w:t>
      </w:r>
      <w:r>
        <w:rPr>
          <w:sz w:val="22"/>
          <w:szCs w:val="22"/>
        </w:rPr>
        <w:t xml:space="preserve">paromis be rėmens, 20 mg </w:t>
      </w:r>
      <w:proofErr w:type="spellStart"/>
      <w:r>
        <w:rPr>
          <w:sz w:val="22"/>
          <w:szCs w:val="22"/>
        </w:rPr>
        <w:t>ezomeprazolo</w:t>
      </w:r>
      <w:proofErr w:type="spellEnd"/>
      <w:r>
        <w:rPr>
          <w:sz w:val="22"/>
          <w:szCs w:val="22"/>
        </w:rPr>
        <w:t xml:space="preserve"> paros dozę vartojusios grupės buvo reikšmingai trumpesnis (14</w:t>
      </w:r>
      <w:r w:rsidR="006A52ED">
        <w:rPr>
          <w:sz w:val="22"/>
          <w:szCs w:val="22"/>
        </w:rPr>
        <w:t> </w:t>
      </w:r>
      <w:r>
        <w:rPr>
          <w:sz w:val="22"/>
          <w:szCs w:val="22"/>
        </w:rPr>
        <w:t>parų: 39,7–48,7</w:t>
      </w:r>
      <w:r w:rsidR="006A52ED">
        <w:rPr>
          <w:sz w:val="22"/>
          <w:szCs w:val="22"/>
        </w:rPr>
        <w:t> </w:t>
      </w:r>
      <w:r>
        <w:rPr>
          <w:sz w:val="22"/>
          <w:szCs w:val="22"/>
        </w:rPr>
        <w:t>%, palyginti su placebo grupės 11–20,2</w:t>
      </w:r>
      <w:r w:rsidR="006A52ED">
        <w:rPr>
          <w:sz w:val="22"/>
          <w:szCs w:val="22"/>
        </w:rPr>
        <w:t> </w:t>
      </w:r>
      <w:r>
        <w:rPr>
          <w:sz w:val="22"/>
          <w:szCs w:val="22"/>
        </w:rPr>
        <w:t>%). Vidutinis laikotarpis iki pirmo rėmens išnykimo nakties metu buvo 1</w:t>
      </w:r>
      <w:r w:rsidR="006A52ED">
        <w:rPr>
          <w:sz w:val="22"/>
          <w:szCs w:val="22"/>
        </w:rPr>
        <w:t> </w:t>
      </w:r>
      <w:r>
        <w:rPr>
          <w:sz w:val="22"/>
          <w:szCs w:val="22"/>
        </w:rPr>
        <w:t>diena ir, palyginti su placebo grupe, jis buvo statistiškai reikšmingai trumpesnis vieno tyrimo metu (p </w:t>
      </w:r>
      <w:r>
        <w:rPr>
          <w:sz w:val="22"/>
          <w:szCs w:val="22"/>
        </w:rPr>
        <w:sym w:font="Symbol" w:char="F03D"/>
      </w:r>
      <w:r w:rsidR="006A52ED">
        <w:rPr>
          <w:sz w:val="22"/>
          <w:szCs w:val="22"/>
        </w:rPr>
        <w:t> </w:t>
      </w:r>
      <w:r>
        <w:rPr>
          <w:sz w:val="22"/>
          <w:szCs w:val="22"/>
        </w:rPr>
        <w:t>0,048) ir beveik reikšmingai trumpesnis kito tyrimo metu (p </w:t>
      </w:r>
      <w:r>
        <w:rPr>
          <w:sz w:val="22"/>
          <w:szCs w:val="22"/>
        </w:rPr>
        <w:sym w:font="Symbol" w:char="F03D"/>
      </w:r>
      <w:r w:rsidR="006A52ED">
        <w:rPr>
          <w:sz w:val="22"/>
          <w:szCs w:val="22"/>
        </w:rPr>
        <w:t> </w:t>
      </w:r>
      <w:r>
        <w:rPr>
          <w:sz w:val="22"/>
          <w:szCs w:val="22"/>
        </w:rPr>
        <w:t>0,069). Maždaug 80</w:t>
      </w:r>
      <w:r w:rsidR="006A52ED">
        <w:rPr>
          <w:sz w:val="22"/>
          <w:szCs w:val="22"/>
        </w:rPr>
        <w:t> </w:t>
      </w:r>
      <w:r>
        <w:rPr>
          <w:sz w:val="22"/>
          <w:szCs w:val="22"/>
        </w:rPr>
        <w:t>% naktų buvo be rėmens visais laikotarpiais ir 90</w:t>
      </w:r>
      <w:r w:rsidR="006A52ED">
        <w:rPr>
          <w:sz w:val="22"/>
          <w:szCs w:val="22"/>
        </w:rPr>
        <w:t> </w:t>
      </w:r>
      <w:r>
        <w:rPr>
          <w:sz w:val="22"/>
          <w:szCs w:val="22"/>
        </w:rPr>
        <w:t xml:space="preserve">% naktų be rėmens buvo antrą kiekvieno </w:t>
      </w:r>
      <w:r w:rsidR="003519FB">
        <w:rPr>
          <w:sz w:val="22"/>
          <w:szCs w:val="22"/>
        </w:rPr>
        <w:t xml:space="preserve">klinikinio </w:t>
      </w:r>
      <w:r>
        <w:rPr>
          <w:sz w:val="22"/>
          <w:szCs w:val="22"/>
        </w:rPr>
        <w:t>tyrimo savaitę, palyginti su 72,4–78,3</w:t>
      </w:r>
      <w:r w:rsidR="006A52ED">
        <w:rPr>
          <w:sz w:val="22"/>
          <w:szCs w:val="22"/>
        </w:rPr>
        <w:t> </w:t>
      </w:r>
      <w:r>
        <w:rPr>
          <w:sz w:val="22"/>
          <w:szCs w:val="22"/>
        </w:rPr>
        <w:t xml:space="preserve">% placebo grupės. Tyrėjų rėmens išnykimo įvertinimas atitiko asmenų įvertinimą ir rodė statistiškai reikšmingą gydymo </w:t>
      </w:r>
      <w:proofErr w:type="spellStart"/>
      <w:r>
        <w:rPr>
          <w:sz w:val="22"/>
          <w:szCs w:val="22"/>
        </w:rPr>
        <w:t>ezomeprazolu</w:t>
      </w:r>
      <w:proofErr w:type="spellEnd"/>
      <w:r>
        <w:rPr>
          <w:sz w:val="22"/>
          <w:szCs w:val="22"/>
        </w:rPr>
        <w:t xml:space="preserve"> (34,7–41,8</w:t>
      </w:r>
      <w:r w:rsidR="006A52ED">
        <w:rPr>
          <w:sz w:val="22"/>
          <w:szCs w:val="22"/>
        </w:rPr>
        <w:t> </w:t>
      </w:r>
      <w:r>
        <w:rPr>
          <w:sz w:val="22"/>
          <w:szCs w:val="22"/>
        </w:rPr>
        <w:t>%), palyginti su placebu (8–11,4</w:t>
      </w:r>
      <w:r w:rsidR="006A52ED">
        <w:rPr>
          <w:sz w:val="22"/>
          <w:szCs w:val="22"/>
        </w:rPr>
        <w:t> </w:t>
      </w:r>
      <w:r>
        <w:rPr>
          <w:sz w:val="22"/>
          <w:szCs w:val="22"/>
        </w:rPr>
        <w:t xml:space="preserve">%), skirtumą. Be to, tyrėjai nustatė, kad antrą savaitę </w:t>
      </w:r>
      <w:proofErr w:type="spellStart"/>
      <w:r>
        <w:rPr>
          <w:sz w:val="22"/>
          <w:szCs w:val="22"/>
        </w:rPr>
        <w:t>ezomeprazolas</w:t>
      </w:r>
      <w:proofErr w:type="spellEnd"/>
      <w:r>
        <w:rPr>
          <w:sz w:val="22"/>
          <w:szCs w:val="22"/>
        </w:rPr>
        <w:t xml:space="preserve"> reikšmingai veiksmingiau už placebą slopino rūgšties </w:t>
      </w:r>
      <w:proofErr w:type="spellStart"/>
      <w:r w:rsidR="00655E05">
        <w:rPr>
          <w:sz w:val="22"/>
          <w:szCs w:val="22"/>
        </w:rPr>
        <w:t>regurgitaciją</w:t>
      </w:r>
      <w:proofErr w:type="spellEnd"/>
      <w:r w:rsidR="00655E05">
        <w:rPr>
          <w:sz w:val="22"/>
          <w:szCs w:val="22"/>
        </w:rPr>
        <w:t xml:space="preserve"> </w:t>
      </w:r>
      <w:r>
        <w:rPr>
          <w:sz w:val="22"/>
          <w:szCs w:val="22"/>
        </w:rPr>
        <w:t>(58,5–63,6</w:t>
      </w:r>
      <w:r w:rsidR="006A52ED">
        <w:rPr>
          <w:sz w:val="22"/>
          <w:szCs w:val="22"/>
        </w:rPr>
        <w:t> </w:t>
      </w:r>
      <w:r>
        <w:rPr>
          <w:sz w:val="22"/>
          <w:szCs w:val="22"/>
        </w:rPr>
        <w:t>%, palyginti su placebo grupės 28,3–37,4</w:t>
      </w:r>
      <w:r w:rsidR="006A52ED">
        <w:rPr>
          <w:sz w:val="22"/>
          <w:szCs w:val="22"/>
        </w:rPr>
        <w:t> </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rPr>
        <w:t>Atlikus visapusišką pacientų gydymo įvertinimą antrą savaitę, 78–80,7</w:t>
      </w:r>
      <w:r w:rsidR="006A52ED">
        <w:rPr>
          <w:sz w:val="22"/>
          <w:szCs w:val="22"/>
        </w:rPr>
        <w:t> </w:t>
      </w:r>
      <w:r>
        <w:rPr>
          <w:sz w:val="22"/>
          <w:szCs w:val="22"/>
        </w:rPr>
        <w:t xml:space="preserve">% 20 mg </w:t>
      </w:r>
      <w:proofErr w:type="spellStart"/>
      <w:r>
        <w:rPr>
          <w:sz w:val="22"/>
          <w:szCs w:val="22"/>
        </w:rPr>
        <w:t>ezomeprazolo</w:t>
      </w:r>
      <w:proofErr w:type="spellEnd"/>
      <w:r>
        <w:rPr>
          <w:sz w:val="22"/>
          <w:szCs w:val="22"/>
        </w:rPr>
        <w:t xml:space="preserve"> paros dozę vartojusių pacientų, palyginti su 72,4–78,3</w:t>
      </w:r>
      <w:r w:rsidR="006A52ED">
        <w:rPr>
          <w:sz w:val="22"/>
          <w:szCs w:val="22"/>
        </w:rPr>
        <w:t> </w:t>
      </w:r>
      <w:r>
        <w:rPr>
          <w:sz w:val="22"/>
          <w:szCs w:val="22"/>
        </w:rPr>
        <w:t>% pacientų, vartojusių placebo, nurodė būklės pagerėjimą. Daugelis jų šio pokyčio svarbą įvertino kaip svarbią arba nepaprastai svarbią jų kasdieninio gyvenimo veiklai (79–86</w:t>
      </w:r>
      <w:r w:rsidR="006A52ED">
        <w:rPr>
          <w:sz w:val="22"/>
          <w:szCs w:val="22"/>
        </w:rPr>
        <w:t> </w:t>
      </w:r>
      <w:r>
        <w:rPr>
          <w:sz w:val="22"/>
          <w:szCs w:val="22"/>
        </w:rPr>
        <w:t>% antrą savaitę).</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5.2</w:t>
      </w:r>
      <w:r>
        <w:rPr>
          <w:b/>
          <w:sz w:val="22"/>
          <w:szCs w:val="22"/>
        </w:rPr>
        <w:tab/>
      </w:r>
      <w:proofErr w:type="spellStart"/>
      <w:r>
        <w:rPr>
          <w:b/>
          <w:sz w:val="22"/>
          <w:szCs w:val="22"/>
        </w:rPr>
        <w:t>Farmakokinetinės</w:t>
      </w:r>
      <w:proofErr w:type="spellEnd"/>
      <w:r>
        <w:rPr>
          <w:b/>
          <w:sz w:val="22"/>
          <w:szCs w:val="22"/>
        </w:rPr>
        <w:t xml:space="preserve"> savybės</w:t>
      </w:r>
    </w:p>
    <w:p w:rsidR="00B21B41" w:rsidRDefault="00B21B41" w:rsidP="00B21B41">
      <w:pPr>
        <w:rPr>
          <w:sz w:val="22"/>
          <w:szCs w:val="22"/>
        </w:rPr>
      </w:pPr>
    </w:p>
    <w:p w:rsidR="00B21B41" w:rsidRDefault="00B21B41" w:rsidP="00B21B41">
      <w:pPr>
        <w:rPr>
          <w:sz w:val="22"/>
          <w:szCs w:val="22"/>
          <w:u w:val="single"/>
        </w:rPr>
      </w:pPr>
      <w:r>
        <w:rPr>
          <w:sz w:val="22"/>
          <w:szCs w:val="22"/>
          <w:u w:val="single"/>
        </w:rPr>
        <w:t>Absorbcija</w:t>
      </w:r>
    </w:p>
    <w:p w:rsidR="00B21B41" w:rsidRDefault="00B21B41" w:rsidP="00B21B41">
      <w:pPr>
        <w:rPr>
          <w:sz w:val="22"/>
          <w:szCs w:val="22"/>
        </w:rPr>
      </w:pPr>
      <w:proofErr w:type="spellStart"/>
      <w:r>
        <w:rPr>
          <w:sz w:val="22"/>
          <w:szCs w:val="22"/>
        </w:rPr>
        <w:t>Ezomeprazolas</w:t>
      </w:r>
      <w:proofErr w:type="spellEnd"/>
      <w:r>
        <w:rPr>
          <w:sz w:val="22"/>
          <w:szCs w:val="22"/>
        </w:rPr>
        <w:t xml:space="preserve"> yra neatsparus rūgščiai, todėl per burną vartojamas skrandyje neirių granulių pavidalu.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i/>
          <w:sz w:val="22"/>
          <w:szCs w:val="22"/>
        </w:rPr>
        <w:t xml:space="preserve"> </w:t>
      </w:r>
      <w:r>
        <w:rPr>
          <w:sz w:val="22"/>
          <w:szCs w:val="22"/>
        </w:rPr>
        <w:t xml:space="preserve">virtimas R izomeru yra nereikšmingas. Per burną pavartotas </w:t>
      </w:r>
      <w:proofErr w:type="spellStart"/>
      <w:r>
        <w:rPr>
          <w:sz w:val="22"/>
          <w:szCs w:val="22"/>
        </w:rPr>
        <w:t>ezomeprazolas</w:t>
      </w:r>
      <w:proofErr w:type="spellEnd"/>
      <w:r>
        <w:rPr>
          <w:sz w:val="22"/>
          <w:szCs w:val="22"/>
        </w:rPr>
        <w:t xml:space="preserve"> absorbuojamas greitai, didžiausia koncentracija kraujo plazmoje atsiranda maždaug po 1–2 val. Vienos per burną pavartotos 40 mg dozės absoliutus biologinis prieinamumas yra 64</w:t>
      </w:r>
      <w:r w:rsidR="006A52ED">
        <w:rPr>
          <w:sz w:val="22"/>
          <w:szCs w:val="22"/>
        </w:rPr>
        <w:t> </w:t>
      </w:r>
      <w:r>
        <w:rPr>
          <w:sz w:val="22"/>
          <w:szCs w:val="22"/>
        </w:rPr>
        <w:sym w:font="Symbol" w:char="F025"/>
      </w:r>
      <w:r>
        <w:rPr>
          <w:sz w:val="22"/>
          <w:szCs w:val="22"/>
        </w:rPr>
        <w:t>, tačiau kartą per parą vartojant kartotines dozes, padidėja iki 89</w:t>
      </w:r>
      <w:r w:rsidR="006A52ED">
        <w:rPr>
          <w:sz w:val="22"/>
          <w:szCs w:val="22"/>
        </w:rPr>
        <w:t> </w:t>
      </w:r>
      <w:r>
        <w:rPr>
          <w:sz w:val="22"/>
          <w:szCs w:val="22"/>
        </w:rPr>
        <w:t xml:space="preserve">%. 20 mg </w:t>
      </w:r>
      <w:proofErr w:type="spellStart"/>
      <w:r>
        <w:rPr>
          <w:sz w:val="22"/>
          <w:szCs w:val="22"/>
        </w:rPr>
        <w:t>ezomeprazolo</w:t>
      </w:r>
      <w:proofErr w:type="spellEnd"/>
      <w:r>
        <w:rPr>
          <w:sz w:val="22"/>
          <w:szCs w:val="22"/>
        </w:rPr>
        <w:t xml:space="preserve"> dozių šie parametrai yra atitinkamai 50</w:t>
      </w:r>
      <w:r w:rsidR="006A52ED">
        <w:rPr>
          <w:sz w:val="22"/>
          <w:szCs w:val="22"/>
        </w:rPr>
        <w:t> </w:t>
      </w:r>
      <w:r>
        <w:rPr>
          <w:sz w:val="22"/>
          <w:szCs w:val="22"/>
        </w:rPr>
        <w:t>% ir 68</w:t>
      </w:r>
      <w:r w:rsidR="006A52ED">
        <w:rPr>
          <w:sz w:val="22"/>
          <w:szCs w:val="22"/>
        </w:rPr>
        <w:t> </w:t>
      </w:r>
      <w:r>
        <w:rPr>
          <w:sz w:val="22"/>
          <w:szCs w:val="22"/>
        </w:rPr>
        <w:t xml:space="preserve">%. Maistas vėlina ir mažina </w:t>
      </w:r>
      <w:proofErr w:type="spellStart"/>
      <w:r>
        <w:rPr>
          <w:sz w:val="22"/>
          <w:szCs w:val="22"/>
        </w:rPr>
        <w:t>ezomeprazolo</w:t>
      </w:r>
      <w:proofErr w:type="spellEnd"/>
      <w:r>
        <w:rPr>
          <w:sz w:val="22"/>
          <w:szCs w:val="22"/>
        </w:rPr>
        <w:t xml:space="preserve"> absorbciją, tačiau tai reikšmingos įtakos </w:t>
      </w:r>
      <w:proofErr w:type="spellStart"/>
      <w:r>
        <w:rPr>
          <w:sz w:val="22"/>
          <w:szCs w:val="22"/>
        </w:rPr>
        <w:t>ezomeprazolo</w:t>
      </w:r>
      <w:proofErr w:type="spellEnd"/>
      <w:r>
        <w:rPr>
          <w:sz w:val="22"/>
          <w:szCs w:val="22"/>
        </w:rPr>
        <w:t xml:space="preserve"> poveikiui skrandžio vidaus rūgštingumui neturi.</w:t>
      </w:r>
    </w:p>
    <w:p w:rsidR="00B21B41" w:rsidRDefault="00B21B41" w:rsidP="00B21B41">
      <w:pPr>
        <w:rPr>
          <w:sz w:val="22"/>
          <w:szCs w:val="22"/>
        </w:rPr>
      </w:pPr>
    </w:p>
    <w:p w:rsidR="00B21B41" w:rsidRDefault="00B21B41" w:rsidP="00B21B41">
      <w:pPr>
        <w:rPr>
          <w:sz w:val="22"/>
          <w:szCs w:val="22"/>
          <w:u w:val="single"/>
        </w:rPr>
      </w:pPr>
      <w:r>
        <w:rPr>
          <w:sz w:val="22"/>
          <w:szCs w:val="22"/>
          <w:u w:val="single"/>
        </w:rPr>
        <w:t>Pasiskirstymas</w:t>
      </w:r>
    </w:p>
    <w:p w:rsidR="00B21B41" w:rsidRDefault="00B21B41" w:rsidP="00B21B41">
      <w:pPr>
        <w:rPr>
          <w:sz w:val="22"/>
          <w:szCs w:val="22"/>
        </w:rPr>
      </w:pPr>
      <w:r>
        <w:rPr>
          <w:sz w:val="22"/>
          <w:szCs w:val="22"/>
        </w:rPr>
        <w:t xml:space="preserve">Sveikų savanorių organizme tariamasis pasiskirstymo tūris tuo metu, kai apykaita </w:t>
      </w:r>
      <w:proofErr w:type="spellStart"/>
      <w:r>
        <w:rPr>
          <w:sz w:val="22"/>
          <w:szCs w:val="22"/>
        </w:rPr>
        <w:t>pusiausvyrinė</w:t>
      </w:r>
      <w:proofErr w:type="spellEnd"/>
      <w:r>
        <w:rPr>
          <w:sz w:val="22"/>
          <w:szCs w:val="22"/>
        </w:rPr>
        <w:t>, yra maždaug 0,22 l/kg kūno svorio. 97</w:t>
      </w:r>
      <w:r w:rsidR="006A52ED">
        <w:rPr>
          <w:sz w:val="22"/>
          <w:szCs w:val="22"/>
        </w:rPr>
        <w:t> </w:t>
      </w:r>
      <w:r>
        <w:rPr>
          <w:sz w:val="22"/>
          <w:szCs w:val="22"/>
        </w:rPr>
        <w:sym w:font="Symbol" w:char="F025"/>
      </w:r>
      <w:r>
        <w:rPr>
          <w:sz w:val="22"/>
          <w:szCs w:val="22"/>
        </w:rPr>
        <w:t xml:space="preserve"> </w:t>
      </w:r>
      <w:proofErr w:type="spellStart"/>
      <w:r>
        <w:rPr>
          <w:sz w:val="22"/>
          <w:szCs w:val="22"/>
        </w:rPr>
        <w:t>ezomeprazolo</w:t>
      </w:r>
      <w:proofErr w:type="spellEnd"/>
      <w:r>
        <w:rPr>
          <w:sz w:val="22"/>
          <w:szCs w:val="22"/>
        </w:rPr>
        <w:t xml:space="preserve"> prisijungia prie kraujo plazmos baltymų.</w:t>
      </w:r>
    </w:p>
    <w:p w:rsidR="00B21B41" w:rsidRDefault="00B21B41" w:rsidP="00B21B41">
      <w:pPr>
        <w:rPr>
          <w:sz w:val="22"/>
          <w:szCs w:val="22"/>
        </w:rPr>
      </w:pPr>
    </w:p>
    <w:p w:rsidR="00B21B41" w:rsidRDefault="00B21B41" w:rsidP="00B21B41">
      <w:pPr>
        <w:rPr>
          <w:sz w:val="22"/>
          <w:szCs w:val="22"/>
          <w:u w:val="single"/>
        </w:rPr>
      </w:pPr>
      <w:proofErr w:type="spellStart"/>
      <w:r>
        <w:rPr>
          <w:sz w:val="22"/>
          <w:szCs w:val="22"/>
          <w:u w:val="single"/>
        </w:rPr>
        <w:t>Biotransformacija</w:t>
      </w:r>
      <w:proofErr w:type="spellEnd"/>
    </w:p>
    <w:p w:rsidR="00B21B41" w:rsidRDefault="00B21B41" w:rsidP="00B21B41">
      <w:pPr>
        <w:rPr>
          <w:sz w:val="22"/>
          <w:szCs w:val="22"/>
        </w:rPr>
      </w:pPr>
      <w:proofErr w:type="spellStart"/>
      <w:r>
        <w:rPr>
          <w:sz w:val="22"/>
          <w:szCs w:val="22"/>
        </w:rPr>
        <w:t>Ezomeprazolą</w:t>
      </w:r>
      <w:proofErr w:type="spellEnd"/>
      <w:r>
        <w:rPr>
          <w:sz w:val="22"/>
          <w:szCs w:val="22"/>
        </w:rPr>
        <w:t xml:space="preserve"> visiškai </w:t>
      </w:r>
      <w:proofErr w:type="spellStart"/>
      <w:r>
        <w:rPr>
          <w:sz w:val="22"/>
          <w:szCs w:val="22"/>
        </w:rPr>
        <w:t>metabolizuoja</w:t>
      </w:r>
      <w:proofErr w:type="spellEnd"/>
      <w:r>
        <w:rPr>
          <w:sz w:val="22"/>
          <w:szCs w:val="22"/>
        </w:rPr>
        <w:t xml:space="preserve"> </w:t>
      </w:r>
      <w:proofErr w:type="spellStart"/>
      <w:r>
        <w:rPr>
          <w:sz w:val="22"/>
          <w:szCs w:val="22"/>
        </w:rPr>
        <w:t>citochromo</w:t>
      </w:r>
      <w:proofErr w:type="spellEnd"/>
      <w:r>
        <w:rPr>
          <w:sz w:val="22"/>
          <w:szCs w:val="22"/>
        </w:rPr>
        <w:t xml:space="preserve"> P450</w:t>
      </w:r>
      <w:r w:rsidR="006A52ED">
        <w:rPr>
          <w:sz w:val="22"/>
          <w:szCs w:val="22"/>
        </w:rPr>
        <w:t> </w:t>
      </w:r>
      <w:r>
        <w:rPr>
          <w:sz w:val="22"/>
          <w:szCs w:val="22"/>
        </w:rPr>
        <w:t xml:space="preserve">sistema (CYP). Didžiosios </w:t>
      </w:r>
      <w:proofErr w:type="spellStart"/>
      <w:r>
        <w:rPr>
          <w:sz w:val="22"/>
          <w:szCs w:val="22"/>
        </w:rPr>
        <w:t>ezomeprazolo</w:t>
      </w:r>
      <w:proofErr w:type="spellEnd"/>
      <w:r>
        <w:rPr>
          <w:sz w:val="22"/>
          <w:szCs w:val="22"/>
        </w:rPr>
        <w:t xml:space="preserve"> dozės dalies metabolizmas priklauso nuo </w:t>
      </w:r>
      <w:proofErr w:type="spellStart"/>
      <w:r>
        <w:rPr>
          <w:sz w:val="22"/>
          <w:szCs w:val="22"/>
        </w:rPr>
        <w:t>polimorfinio</w:t>
      </w:r>
      <w:proofErr w:type="spellEnd"/>
      <w:r>
        <w:rPr>
          <w:sz w:val="22"/>
          <w:szCs w:val="22"/>
        </w:rPr>
        <w:t xml:space="preserve"> CYP2C19, formuojančio </w:t>
      </w:r>
      <w:proofErr w:type="spellStart"/>
      <w:r>
        <w:rPr>
          <w:sz w:val="22"/>
          <w:szCs w:val="22"/>
        </w:rPr>
        <w:t>ezomeprazolo</w:t>
      </w:r>
      <w:proofErr w:type="spellEnd"/>
      <w:r>
        <w:rPr>
          <w:sz w:val="22"/>
          <w:szCs w:val="22"/>
        </w:rPr>
        <w:t xml:space="preserve"> </w:t>
      </w:r>
      <w:proofErr w:type="spellStart"/>
      <w:r>
        <w:rPr>
          <w:sz w:val="22"/>
          <w:szCs w:val="22"/>
        </w:rPr>
        <w:t>hidroksi</w:t>
      </w:r>
      <w:proofErr w:type="spellEnd"/>
      <w:r>
        <w:rPr>
          <w:sz w:val="22"/>
          <w:szCs w:val="22"/>
        </w:rPr>
        <w:t xml:space="preserve">- ir </w:t>
      </w:r>
      <w:proofErr w:type="spellStart"/>
      <w:r>
        <w:rPr>
          <w:sz w:val="22"/>
          <w:szCs w:val="22"/>
        </w:rPr>
        <w:t>desmetil</w:t>
      </w:r>
      <w:proofErr w:type="spellEnd"/>
      <w:r>
        <w:rPr>
          <w:sz w:val="22"/>
          <w:szCs w:val="22"/>
        </w:rPr>
        <w:t xml:space="preserve">- metabolitus. Likusios dozės dalies metabolizmas priklauso nuo kito specifinio </w:t>
      </w:r>
      <w:proofErr w:type="spellStart"/>
      <w:r>
        <w:rPr>
          <w:sz w:val="22"/>
          <w:szCs w:val="22"/>
        </w:rPr>
        <w:t>izofermento</w:t>
      </w:r>
      <w:proofErr w:type="spellEnd"/>
      <w:r>
        <w:rPr>
          <w:sz w:val="22"/>
          <w:szCs w:val="22"/>
        </w:rPr>
        <w:t xml:space="preserve"> – CYP3A4, formuojančio </w:t>
      </w:r>
      <w:proofErr w:type="spellStart"/>
      <w:r>
        <w:rPr>
          <w:sz w:val="22"/>
          <w:szCs w:val="22"/>
        </w:rPr>
        <w:t>ezomeprazolo</w:t>
      </w:r>
      <w:proofErr w:type="spellEnd"/>
      <w:r>
        <w:rPr>
          <w:sz w:val="22"/>
          <w:szCs w:val="22"/>
        </w:rPr>
        <w:t xml:space="preserve"> </w:t>
      </w:r>
      <w:proofErr w:type="spellStart"/>
      <w:r>
        <w:rPr>
          <w:sz w:val="22"/>
          <w:szCs w:val="22"/>
        </w:rPr>
        <w:t>sulfoną</w:t>
      </w:r>
      <w:proofErr w:type="spellEnd"/>
      <w:r>
        <w:rPr>
          <w:sz w:val="22"/>
          <w:szCs w:val="22"/>
        </w:rPr>
        <w:t>, kuris yra svarbiausias kraujo plazmoje randamas metabolitas.</w:t>
      </w:r>
    </w:p>
    <w:p w:rsidR="00B21B41" w:rsidRDefault="00B21B41" w:rsidP="00B21B41">
      <w:pPr>
        <w:rPr>
          <w:sz w:val="22"/>
          <w:szCs w:val="22"/>
        </w:rPr>
      </w:pPr>
    </w:p>
    <w:p w:rsidR="00B21B41" w:rsidRDefault="00B21B41" w:rsidP="00B21B41">
      <w:pPr>
        <w:rPr>
          <w:sz w:val="22"/>
          <w:szCs w:val="22"/>
          <w:u w:val="single"/>
        </w:rPr>
      </w:pPr>
      <w:r>
        <w:rPr>
          <w:sz w:val="22"/>
          <w:szCs w:val="22"/>
          <w:u w:val="single"/>
        </w:rPr>
        <w:t>Eliminacija</w:t>
      </w:r>
    </w:p>
    <w:p w:rsidR="00B21B41" w:rsidRDefault="00B21B41" w:rsidP="00B21B41">
      <w:pPr>
        <w:rPr>
          <w:sz w:val="22"/>
          <w:szCs w:val="22"/>
        </w:rPr>
      </w:pPr>
      <w:r>
        <w:rPr>
          <w:sz w:val="22"/>
          <w:szCs w:val="22"/>
        </w:rPr>
        <w:t xml:space="preserve">Žemiau pateikti parametrai atspindi </w:t>
      </w:r>
      <w:proofErr w:type="spellStart"/>
      <w:r>
        <w:rPr>
          <w:sz w:val="22"/>
          <w:szCs w:val="22"/>
        </w:rPr>
        <w:t>ezomeprazolo</w:t>
      </w:r>
      <w:proofErr w:type="spellEnd"/>
      <w:r>
        <w:rPr>
          <w:sz w:val="22"/>
          <w:szCs w:val="22"/>
        </w:rPr>
        <w:t xml:space="preserve"> farmakokinetiką daugiausia asmenų, turinčių funkcionuojantį CYP2C19 fermentą, t. y. ekstensyviųjų </w:t>
      </w:r>
      <w:proofErr w:type="spellStart"/>
      <w:r>
        <w:rPr>
          <w:sz w:val="22"/>
          <w:szCs w:val="22"/>
        </w:rPr>
        <w:t>metabolizuotojų</w:t>
      </w:r>
      <w:proofErr w:type="spellEnd"/>
      <w:r>
        <w:rPr>
          <w:sz w:val="22"/>
          <w:szCs w:val="22"/>
        </w:rPr>
        <w:t>, organizme.</w:t>
      </w:r>
    </w:p>
    <w:p w:rsidR="00B21B41" w:rsidRDefault="00B21B41" w:rsidP="00B21B41">
      <w:pPr>
        <w:rPr>
          <w:sz w:val="22"/>
          <w:szCs w:val="22"/>
        </w:rPr>
      </w:pPr>
    </w:p>
    <w:p w:rsidR="00B21B41" w:rsidRDefault="00B21B41" w:rsidP="00B21B41">
      <w:pPr>
        <w:rPr>
          <w:sz w:val="22"/>
          <w:szCs w:val="22"/>
        </w:rPr>
      </w:pPr>
      <w:r>
        <w:rPr>
          <w:sz w:val="22"/>
          <w:szCs w:val="22"/>
        </w:rPr>
        <w:t xml:space="preserve">Pavartojus vieną </w:t>
      </w:r>
      <w:proofErr w:type="spellStart"/>
      <w:r>
        <w:rPr>
          <w:sz w:val="22"/>
          <w:szCs w:val="22"/>
        </w:rPr>
        <w:t>ezomeprazolo</w:t>
      </w:r>
      <w:proofErr w:type="spellEnd"/>
      <w:r>
        <w:rPr>
          <w:sz w:val="22"/>
          <w:szCs w:val="22"/>
        </w:rPr>
        <w:t xml:space="preserve"> dozę, bendras klirensas kraujo plazmoje yra maždaug 17 l/val., vartojant kartotines dozes – apie 9 l/val. Kartą per parą vartojant kartotines dozes, pusinės eliminacijos laikas kraujo plazmoje, būna apie 1,3 val. Vartojant vieną dozę per parą, iki kitos dozės vartojimo laiko visas </w:t>
      </w:r>
      <w:proofErr w:type="spellStart"/>
      <w:r>
        <w:rPr>
          <w:sz w:val="22"/>
          <w:szCs w:val="22"/>
        </w:rPr>
        <w:t>ezomeprazolas</w:t>
      </w:r>
      <w:proofErr w:type="spellEnd"/>
      <w:r>
        <w:rPr>
          <w:sz w:val="22"/>
          <w:szCs w:val="22"/>
        </w:rPr>
        <w:t xml:space="preserve"> pašalinamas iš kraujo plazmos, polinkio į kaupimąsi nebūna.</w:t>
      </w:r>
    </w:p>
    <w:p w:rsidR="00B21B41" w:rsidRDefault="00B21B41" w:rsidP="00B21B41">
      <w:pPr>
        <w:rPr>
          <w:sz w:val="22"/>
          <w:szCs w:val="22"/>
        </w:rPr>
      </w:pPr>
      <w:r>
        <w:rPr>
          <w:sz w:val="22"/>
          <w:szCs w:val="22"/>
        </w:rPr>
        <w:t xml:space="preserve">Svarbiausi </w:t>
      </w:r>
      <w:proofErr w:type="spellStart"/>
      <w:r>
        <w:rPr>
          <w:sz w:val="22"/>
          <w:szCs w:val="22"/>
        </w:rPr>
        <w:t>ezomeprazolo</w:t>
      </w:r>
      <w:proofErr w:type="spellEnd"/>
      <w:r>
        <w:rPr>
          <w:sz w:val="22"/>
          <w:szCs w:val="22"/>
        </w:rPr>
        <w:t xml:space="preserve"> metabolitai poveikio skrandžio rūgšties sekrecijai nedaro. Beveik 80</w:t>
      </w:r>
      <w:r w:rsidR="006A52ED">
        <w:rPr>
          <w:sz w:val="22"/>
          <w:szCs w:val="22"/>
        </w:rPr>
        <w:t> </w:t>
      </w:r>
      <w:r>
        <w:rPr>
          <w:sz w:val="22"/>
          <w:szCs w:val="22"/>
        </w:rPr>
        <w:t xml:space="preserve">% per burną pavartotos </w:t>
      </w:r>
      <w:proofErr w:type="spellStart"/>
      <w:r>
        <w:rPr>
          <w:sz w:val="22"/>
          <w:szCs w:val="22"/>
        </w:rPr>
        <w:t>ezomeprazolo</w:t>
      </w:r>
      <w:proofErr w:type="spellEnd"/>
      <w:r>
        <w:rPr>
          <w:sz w:val="22"/>
          <w:szCs w:val="22"/>
        </w:rPr>
        <w:t xml:space="preserve"> dozės išsiskiria su šlapimu metabolitų pavidalu, likusi dalis pašalinama su išmatomis. Nepakitusio preparato pavidalu su šlapimu išsiskiria mažiau negu 1</w:t>
      </w:r>
      <w:r w:rsidR="006A52ED">
        <w:rPr>
          <w:sz w:val="22"/>
          <w:szCs w:val="22"/>
        </w:rPr>
        <w:t> </w:t>
      </w:r>
      <w:r>
        <w:rPr>
          <w:sz w:val="22"/>
          <w:szCs w:val="22"/>
        </w:rPr>
        <w:t>% dozės.</w:t>
      </w:r>
    </w:p>
    <w:p w:rsidR="00B21B41" w:rsidRDefault="00B21B41" w:rsidP="00B21B41">
      <w:pPr>
        <w:rPr>
          <w:sz w:val="22"/>
          <w:szCs w:val="22"/>
        </w:rPr>
      </w:pPr>
    </w:p>
    <w:p w:rsidR="00B21B41" w:rsidRDefault="00B21B41" w:rsidP="00B21B41">
      <w:pPr>
        <w:rPr>
          <w:sz w:val="22"/>
          <w:szCs w:val="22"/>
          <w:u w:val="single"/>
        </w:rPr>
      </w:pPr>
      <w:r>
        <w:rPr>
          <w:sz w:val="22"/>
          <w:szCs w:val="22"/>
          <w:u w:val="single"/>
        </w:rPr>
        <w:t>Tiesinis / netiesinis pobūdis</w:t>
      </w:r>
    </w:p>
    <w:p w:rsidR="00B21B41" w:rsidRDefault="00B21B41" w:rsidP="00B21B41">
      <w:pPr>
        <w:rPr>
          <w:sz w:val="22"/>
          <w:szCs w:val="22"/>
        </w:rPr>
      </w:pPr>
      <w:proofErr w:type="spellStart"/>
      <w:r>
        <w:rPr>
          <w:sz w:val="22"/>
          <w:szCs w:val="22"/>
        </w:rPr>
        <w:t>Ezomeprazolo</w:t>
      </w:r>
      <w:proofErr w:type="spellEnd"/>
      <w:r>
        <w:rPr>
          <w:sz w:val="22"/>
          <w:szCs w:val="22"/>
        </w:rPr>
        <w:t xml:space="preserve"> farmakokinetika tirta vartojant ne didesnę kaip 40 mg dozę 2</w:t>
      </w:r>
      <w:r w:rsidR="006A52ED">
        <w:rPr>
          <w:sz w:val="22"/>
          <w:szCs w:val="22"/>
        </w:rPr>
        <w:t> </w:t>
      </w:r>
      <w:r>
        <w:rPr>
          <w:sz w:val="22"/>
          <w:szCs w:val="22"/>
        </w:rPr>
        <w:t xml:space="preserve">kartus per parą. Vartojant kartotines </w:t>
      </w:r>
      <w:proofErr w:type="spellStart"/>
      <w:r>
        <w:rPr>
          <w:sz w:val="22"/>
          <w:szCs w:val="22"/>
        </w:rPr>
        <w:t>ezomeprazolo</w:t>
      </w:r>
      <w:proofErr w:type="spellEnd"/>
      <w:r>
        <w:rPr>
          <w:sz w:val="22"/>
          <w:szCs w:val="22"/>
        </w:rPr>
        <w:t xml:space="preserve"> dozes, didėja jo plotas po koncentracijos kraujo plazmoje priklausomai nuo laiko kreive (AUC). Šis didėjimas priklauso nuo dozės dydžio ir po kartotinių dozių vartojimo AUC didėja daugiau negu proporcingai dozės dydžiui. Tokį laiko ir dozės priklausomumą lemia metabolizmo prieš patenkant į sisteminę kraujotaką ir sisteminio klirenso sumažėjimas, kurį tikriausiai sąlygoja </w:t>
      </w:r>
      <w:proofErr w:type="spellStart"/>
      <w:r>
        <w:rPr>
          <w:sz w:val="22"/>
          <w:szCs w:val="22"/>
        </w:rPr>
        <w:t>ezomeprazolo</w:t>
      </w:r>
      <w:proofErr w:type="spellEnd"/>
      <w:r>
        <w:rPr>
          <w:sz w:val="22"/>
          <w:szCs w:val="22"/>
        </w:rPr>
        <w:t xml:space="preserve"> ir (arba) jo </w:t>
      </w:r>
      <w:proofErr w:type="spellStart"/>
      <w:r>
        <w:rPr>
          <w:sz w:val="22"/>
          <w:szCs w:val="22"/>
        </w:rPr>
        <w:t>sulfoninio</w:t>
      </w:r>
      <w:proofErr w:type="spellEnd"/>
      <w:r>
        <w:rPr>
          <w:sz w:val="22"/>
          <w:szCs w:val="22"/>
        </w:rPr>
        <w:t xml:space="preserve"> metabolito sukeliamas fermento CYP2C19</w:t>
      </w:r>
      <w:r w:rsidR="006A52ED">
        <w:rPr>
          <w:sz w:val="22"/>
          <w:szCs w:val="22"/>
        </w:rPr>
        <w:t> </w:t>
      </w:r>
      <w:r>
        <w:rPr>
          <w:sz w:val="22"/>
          <w:szCs w:val="22"/>
        </w:rPr>
        <w:t>slopinimas.</w:t>
      </w:r>
    </w:p>
    <w:p w:rsidR="00B21B41" w:rsidRDefault="00B21B41" w:rsidP="00B21B41">
      <w:pPr>
        <w:rPr>
          <w:sz w:val="22"/>
          <w:szCs w:val="22"/>
          <w:u w:val="single"/>
        </w:rPr>
      </w:pPr>
    </w:p>
    <w:p w:rsidR="00B21B41" w:rsidRDefault="00B21B41" w:rsidP="00B21B41">
      <w:pPr>
        <w:rPr>
          <w:sz w:val="22"/>
          <w:szCs w:val="22"/>
          <w:u w:val="single"/>
        </w:rPr>
      </w:pPr>
      <w:r>
        <w:rPr>
          <w:sz w:val="22"/>
          <w:szCs w:val="22"/>
          <w:u w:val="single"/>
        </w:rPr>
        <w:t>Ypatingos populiacijos</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 xml:space="preserve">Silpnieji </w:t>
      </w:r>
      <w:proofErr w:type="spellStart"/>
      <w:r>
        <w:rPr>
          <w:i/>
          <w:sz w:val="22"/>
          <w:szCs w:val="22"/>
          <w:u w:val="single"/>
        </w:rPr>
        <w:t>metabolizuotojai</w:t>
      </w:r>
      <w:proofErr w:type="spellEnd"/>
    </w:p>
    <w:p w:rsidR="00B21B41" w:rsidRDefault="00B21B41" w:rsidP="00B21B41">
      <w:pPr>
        <w:rPr>
          <w:sz w:val="22"/>
          <w:szCs w:val="22"/>
        </w:rPr>
      </w:pPr>
      <w:r>
        <w:rPr>
          <w:sz w:val="22"/>
          <w:szCs w:val="22"/>
        </w:rPr>
        <w:t>Maždaug 2,9 (</w:t>
      </w:r>
      <w:r>
        <w:rPr>
          <w:sz w:val="22"/>
          <w:szCs w:val="22"/>
        </w:rPr>
        <w:sym w:font="Symbol" w:char="F0B1"/>
      </w:r>
      <w:r>
        <w:rPr>
          <w:sz w:val="22"/>
          <w:szCs w:val="22"/>
        </w:rPr>
        <w:t>1,5)</w:t>
      </w:r>
      <w:r w:rsidR="006A52ED">
        <w:rPr>
          <w:sz w:val="22"/>
          <w:szCs w:val="22"/>
        </w:rPr>
        <w:t> </w:t>
      </w:r>
      <w:r>
        <w:rPr>
          <w:sz w:val="22"/>
          <w:szCs w:val="22"/>
        </w:rPr>
        <w:t>% populiacijos neturi funkcionuojančio CYP2C19</w:t>
      </w:r>
      <w:r w:rsidR="006A52ED">
        <w:rPr>
          <w:sz w:val="22"/>
          <w:szCs w:val="22"/>
        </w:rPr>
        <w:t> </w:t>
      </w:r>
      <w:r>
        <w:rPr>
          <w:sz w:val="22"/>
          <w:szCs w:val="22"/>
        </w:rPr>
        <w:t xml:space="preserve">fermento. Tokie asmenys vadinami silpnaisiais </w:t>
      </w:r>
      <w:proofErr w:type="spellStart"/>
      <w:r>
        <w:rPr>
          <w:sz w:val="22"/>
          <w:szCs w:val="22"/>
        </w:rPr>
        <w:t>metabolizuotojais</w:t>
      </w:r>
      <w:proofErr w:type="spellEnd"/>
      <w:r>
        <w:rPr>
          <w:sz w:val="22"/>
          <w:szCs w:val="22"/>
        </w:rPr>
        <w:t xml:space="preserve">. Šių pacientų organizme </w:t>
      </w:r>
      <w:proofErr w:type="spellStart"/>
      <w:r>
        <w:rPr>
          <w:sz w:val="22"/>
          <w:szCs w:val="22"/>
        </w:rPr>
        <w:t>ezomeprazolo</w:t>
      </w:r>
      <w:proofErr w:type="spellEnd"/>
      <w:r>
        <w:rPr>
          <w:sz w:val="22"/>
          <w:szCs w:val="22"/>
        </w:rPr>
        <w:t xml:space="preserve"> metabolizmą tikriausiai daugiausia katalizuoja CYP3A4. Kartą per parą vartojant kartotines 40 mg </w:t>
      </w:r>
      <w:proofErr w:type="spellStart"/>
      <w:r>
        <w:rPr>
          <w:sz w:val="22"/>
          <w:szCs w:val="22"/>
        </w:rPr>
        <w:t>ezomeprazolo</w:t>
      </w:r>
      <w:proofErr w:type="spellEnd"/>
      <w:r>
        <w:rPr>
          <w:sz w:val="22"/>
          <w:szCs w:val="22"/>
        </w:rPr>
        <w:t xml:space="preserve"> dozes, silpnųjų </w:t>
      </w:r>
      <w:proofErr w:type="spellStart"/>
      <w:r>
        <w:rPr>
          <w:sz w:val="22"/>
          <w:szCs w:val="22"/>
        </w:rPr>
        <w:t>metabolizuotojų</w:t>
      </w:r>
      <w:proofErr w:type="spellEnd"/>
      <w:r>
        <w:rPr>
          <w:sz w:val="22"/>
          <w:szCs w:val="22"/>
        </w:rPr>
        <w:t xml:space="preserve"> organizme vidutinis plotas po koncentracijos kraujo plazmoje priklausomai nuo laiko kreive būna maždaug 100</w:t>
      </w:r>
      <w:r w:rsidR="006A52ED">
        <w:rPr>
          <w:sz w:val="22"/>
          <w:szCs w:val="22"/>
        </w:rPr>
        <w:t> </w:t>
      </w:r>
      <w:r>
        <w:rPr>
          <w:sz w:val="22"/>
          <w:szCs w:val="22"/>
        </w:rPr>
        <w:t>% didesnis, negu asmenų, turinčių funkcionuojantį CYP2C19</w:t>
      </w:r>
      <w:r w:rsidR="006A52ED">
        <w:rPr>
          <w:sz w:val="22"/>
          <w:szCs w:val="22"/>
        </w:rPr>
        <w:t> </w:t>
      </w:r>
      <w:r>
        <w:rPr>
          <w:sz w:val="22"/>
          <w:szCs w:val="22"/>
        </w:rPr>
        <w:t xml:space="preserve">fermentą (ekstensyviųjų </w:t>
      </w:r>
      <w:proofErr w:type="spellStart"/>
      <w:r>
        <w:rPr>
          <w:sz w:val="22"/>
          <w:szCs w:val="22"/>
        </w:rPr>
        <w:t>metabolizuotojų</w:t>
      </w:r>
      <w:proofErr w:type="spellEnd"/>
      <w:r>
        <w:rPr>
          <w:sz w:val="22"/>
          <w:szCs w:val="22"/>
        </w:rPr>
        <w:t>). Vidutinė didžiausia koncentracija kraujo plazmoje būna maždaug 60</w:t>
      </w:r>
      <w:r w:rsidR="006A52ED">
        <w:rPr>
          <w:sz w:val="22"/>
          <w:szCs w:val="22"/>
        </w:rPr>
        <w:t> </w:t>
      </w:r>
      <w:r>
        <w:rPr>
          <w:sz w:val="22"/>
          <w:szCs w:val="22"/>
        </w:rPr>
        <w:t xml:space="preserve">% didesnė. </w:t>
      </w:r>
    </w:p>
    <w:p w:rsidR="00B21B41" w:rsidRDefault="00B21B41" w:rsidP="00B21B41">
      <w:pPr>
        <w:rPr>
          <w:sz w:val="22"/>
          <w:szCs w:val="22"/>
        </w:rPr>
      </w:pPr>
      <w:r>
        <w:rPr>
          <w:sz w:val="22"/>
          <w:szCs w:val="22"/>
        </w:rPr>
        <w:t xml:space="preserve">Šie duomenys įtakos </w:t>
      </w:r>
      <w:proofErr w:type="spellStart"/>
      <w:r>
        <w:rPr>
          <w:sz w:val="22"/>
          <w:szCs w:val="22"/>
        </w:rPr>
        <w:t>ezomeprazolo</w:t>
      </w:r>
      <w:proofErr w:type="spellEnd"/>
      <w:r>
        <w:rPr>
          <w:sz w:val="22"/>
          <w:szCs w:val="22"/>
        </w:rPr>
        <w:t xml:space="preserve"> dozavimui neturi.</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Lytis</w:t>
      </w:r>
    </w:p>
    <w:p w:rsidR="00B21B41" w:rsidRDefault="00B21B41" w:rsidP="00B21B41">
      <w:pPr>
        <w:rPr>
          <w:sz w:val="22"/>
          <w:szCs w:val="22"/>
        </w:rPr>
      </w:pPr>
      <w:r>
        <w:rPr>
          <w:sz w:val="22"/>
          <w:szCs w:val="22"/>
        </w:rPr>
        <w:t xml:space="preserve">Pavartojus vieną 40 mg </w:t>
      </w:r>
      <w:proofErr w:type="spellStart"/>
      <w:r>
        <w:rPr>
          <w:sz w:val="22"/>
          <w:szCs w:val="22"/>
        </w:rPr>
        <w:t>ezomeprazolo</w:t>
      </w:r>
      <w:proofErr w:type="spellEnd"/>
      <w:r>
        <w:rPr>
          <w:sz w:val="22"/>
          <w:szCs w:val="22"/>
        </w:rPr>
        <w:t xml:space="preserve"> dozę, moterų organizme vidutinis plotas po koncentracijos kraujo plazmoje priklausomai nuo laiko kreive būna maždaug 30</w:t>
      </w:r>
      <w:r w:rsidR="006A52ED">
        <w:rPr>
          <w:sz w:val="22"/>
          <w:szCs w:val="22"/>
        </w:rPr>
        <w:t> </w:t>
      </w:r>
      <w:r>
        <w:rPr>
          <w:sz w:val="22"/>
          <w:szCs w:val="22"/>
        </w:rPr>
        <w:t xml:space="preserve">% didesnis negu vyrų. Kartą per parą vartojant kartotines dozes, nuo lyties priklausomų skirtumų nenustatyta. Šie duomenys įtakos </w:t>
      </w:r>
      <w:proofErr w:type="spellStart"/>
      <w:r>
        <w:rPr>
          <w:sz w:val="22"/>
          <w:szCs w:val="22"/>
        </w:rPr>
        <w:t>ezomeprazolo</w:t>
      </w:r>
      <w:proofErr w:type="spellEnd"/>
      <w:r>
        <w:rPr>
          <w:sz w:val="22"/>
          <w:szCs w:val="22"/>
        </w:rPr>
        <w:t xml:space="preserve"> dozavimui neturi.</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Sutrikusi kepenų funkcija</w:t>
      </w:r>
    </w:p>
    <w:p w:rsidR="00B21B41" w:rsidRDefault="00B21B41" w:rsidP="00B21B41">
      <w:pPr>
        <w:rPr>
          <w:sz w:val="22"/>
          <w:szCs w:val="22"/>
        </w:rPr>
      </w:pPr>
      <w:r>
        <w:rPr>
          <w:sz w:val="22"/>
          <w:szCs w:val="22"/>
        </w:rPr>
        <w:t xml:space="preserve">Pacientų, kuriems yra lengvas arba vidutinio sunkumo kepenų funkcijos sutrikimas, organizme </w:t>
      </w:r>
      <w:proofErr w:type="spellStart"/>
      <w:r>
        <w:rPr>
          <w:sz w:val="22"/>
          <w:szCs w:val="22"/>
        </w:rPr>
        <w:t>ezomeprazolo</w:t>
      </w:r>
      <w:proofErr w:type="spellEnd"/>
      <w:r>
        <w:rPr>
          <w:sz w:val="22"/>
          <w:szCs w:val="22"/>
        </w:rPr>
        <w:t xml:space="preserve"> metabolizmas gali sutrikti. Pacientų, kuriems yra sunkus kepenų funkcijos sutrikimas, organizme </w:t>
      </w:r>
      <w:proofErr w:type="spellStart"/>
      <w:r>
        <w:rPr>
          <w:sz w:val="22"/>
          <w:szCs w:val="22"/>
        </w:rPr>
        <w:t>ezomeprazolas</w:t>
      </w:r>
      <w:proofErr w:type="spellEnd"/>
      <w:r>
        <w:rPr>
          <w:sz w:val="22"/>
          <w:szCs w:val="22"/>
        </w:rPr>
        <w:t xml:space="preserve"> </w:t>
      </w:r>
      <w:proofErr w:type="spellStart"/>
      <w:r>
        <w:rPr>
          <w:sz w:val="22"/>
          <w:szCs w:val="22"/>
        </w:rPr>
        <w:t>metabolizuojamas</w:t>
      </w:r>
      <w:proofErr w:type="spellEnd"/>
      <w:r>
        <w:rPr>
          <w:sz w:val="22"/>
          <w:szCs w:val="22"/>
        </w:rPr>
        <w:t xml:space="preserve"> lėčiau, todėl 2</w:t>
      </w:r>
      <w:r w:rsidR="006A52ED">
        <w:rPr>
          <w:sz w:val="22"/>
          <w:szCs w:val="22"/>
        </w:rPr>
        <w:t> </w:t>
      </w:r>
      <w:r>
        <w:rPr>
          <w:sz w:val="22"/>
          <w:szCs w:val="22"/>
        </w:rPr>
        <w:t>kartus padidėja jo plotas po koncentracijos kraujo plazmoje priklausomai nuo laiko kreiv</w:t>
      </w:r>
      <w:r w:rsidR="006A52ED">
        <w:rPr>
          <w:sz w:val="22"/>
          <w:szCs w:val="22"/>
        </w:rPr>
        <w:t>ės</w:t>
      </w:r>
      <w:r>
        <w:rPr>
          <w:sz w:val="22"/>
          <w:szCs w:val="22"/>
        </w:rPr>
        <w:t xml:space="preserve">. Taigi tokiems pacientams negalima vartoti didesnės kaip 20 mg paros dozės. Vaistinio preparato vartojant kartą per parą, polinkio į kaupimąsi nerodo nei </w:t>
      </w:r>
      <w:proofErr w:type="spellStart"/>
      <w:r>
        <w:rPr>
          <w:sz w:val="22"/>
          <w:szCs w:val="22"/>
        </w:rPr>
        <w:t>ezomeprazolas</w:t>
      </w:r>
      <w:proofErr w:type="spellEnd"/>
      <w:r>
        <w:rPr>
          <w:sz w:val="22"/>
          <w:szCs w:val="22"/>
        </w:rPr>
        <w:t>, nei svarbiausi jo metabolitai.</w:t>
      </w:r>
    </w:p>
    <w:p w:rsidR="00B21B41" w:rsidRDefault="00B21B41" w:rsidP="00B21B41">
      <w:pPr>
        <w:rPr>
          <w:sz w:val="22"/>
          <w:szCs w:val="22"/>
        </w:rPr>
      </w:pPr>
    </w:p>
    <w:p w:rsidR="00B21B41" w:rsidRPr="007C145C" w:rsidRDefault="00B21B41" w:rsidP="00B21B41">
      <w:pPr>
        <w:rPr>
          <w:i/>
          <w:sz w:val="22"/>
          <w:szCs w:val="22"/>
          <w:u w:val="single"/>
        </w:rPr>
      </w:pPr>
      <w:r w:rsidRPr="007C145C">
        <w:rPr>
          <w:i/>
          <w:sz w:val="22"/>
          <w:szCs w:val="22"/>
          <w:u w:val="single"/>
        </w:rPr>
        <w:t>Sutrikusi inkstų funkcija</w:t>
      </w:r>
    </w:p>
    <w:p w:rsidR="00B21B41" w:rsidRDefault="00B21B41" w:rsidP="00B21B41">
      <w:pPr>
        <w:rPr>
          <w:sz w:val="22"/>
          <w:szCs w:val="22"/>
        </w:rPr>
      </w:pPr>
      <w:r>
        <w:rPr>
          <w:sz w:val="22"/>
          <w:szCs w:val="22"/>
        </w:rPr>
        <w:t xml:space="preserve">Tyrimų su pacientais, kurių inkstų funkcija susilpnėjusi, neatlikta. Kadangi pro inkstus išsiskiria ne nepakitęs </w:t>
      </w:r>
      <w:proofErr w:type="spellStart"/>
      <w:r>
        <w:rPr>
          <w:sz w:val="22"/>
          <w:szCs w:val="22"/>
        </w:rPr>
        <w:t>ezomeprazolas</w:t>
      </w:r>
      <w:proofErr w:type="spellEnd"/>
      <w:r>
        <w:rPr>
          <w:sz w:val="22"/>
          <w:szCs w:val="22"/>
        </w:rPr>
        <w:t>, bet jo metabolitai, todėl nėra tikėtina, kad vaistinio preparato kinetika kistų pacientų, kurių inkstų funkcija sutrikusi, organizme.</w:t>
      </w:r>
    </w:p>
    <w:p w:rsidR="00B21B41" w:rsidRDefault="00B21B41" w:rsidP="00B21B41">
      <w:pPr>
        <w:rPr>
          <w:sz w:val="22"/>
          <w:szCs w:val="22"/>
        </w:rPr>
      </w:pPr>
    </w:p>
    <w:p w:rsidR="00B21B41" w:rsidRDefault="00B21B41" w:rsidP="00B21B41">
      <w:pPr>
        <w:rPr>
          <w:i/>
          <w:sz w:val="22"/>
          <w:szCs w:val="22"/>
          <w:u w:val="single"/>
        </w:rPr>
      </w:pPr>
      <w:r>
        <w:rPr>
          <w:i/>
          <w:sz w:val="22"/>
          <w:szCs w:val="22"/>
          <w:u w:val="single"/>
        </w:rPr>
        <w:t>Senyvi (</w:t>
      </w:r>
      <w:r>
        <w:rPr>
          <w:i/>
          <w:sz w:val="22"/>
          <w:szCs w:val="22"/>
          <w:u w:val="single"/>
        </w:rPr>
        <w:sym w:font="Symbol" w:char="F0B3"/>
      </w:r>
      <w:r>
        <w:rPr>
          <w:i/>
          <w:sz w:val="22"/>
          <w:szCs w:val="22"/>
          <w:u w:val="single"/>
        </w:rPr>
        <w:t> 65</w:t>
      </w:r>
      <w:r w:rsidR="00643ABC">
        <w:rPr>
          <w:i/>
          <w:sz w:val="22"/>
          <w:szCs w:val="22"/>
          <w:u w:val="single"/>
        </w:rPr>
        <w:t> </w:t>
      </w:r>
      <w:r>
        <w:rPr>
          <w:i/>
          <w:sz w:val="22"/>
          <w:szCs w:val="22"/>
          <w:u w:val="single"/>
        </w:rPr>
        <w:t>metų) pacientai</w:t>
      </w:r>
    </w:p>
    <w:p w:rsidR="00B21B41" w:rsidRDefault="00B21B41" w:rsidP="00B21B41">
      <w:pPr>
        <w:rPr>
          <w:sz w:val="22"/>
          <w:szCs w:val="22"/>
        </w:rPr>
      </w:pPr>
      <w:r>
        <w:rPr>
          <w:sz w:val="22"/>
          <w:szCs w:val="22"/>
        </w:rPr>
        <w:t>Senyvų (71–80</w:t>
      </w:r>
      <w:r w:rsidR="00643ABC">
        <w:rPr>
          <w:sz w:val="22"/>
          <w:szCs w:val="22"/>
        </w:rPr>
        <w:t> </w:t>
      </w:r>
      <w:r>
        <w:rPr>
          <w:sz w:val="22"/>
          <w:szCs w:val="22"/>
        </w:rPr>
        <w:t xml:space="preserve">metų) pacientų organizme </w:t>
      </w:r>
      <w:proofErr w:type="spellStart"/>
      <w:r>
        <w:rPr>
          <w:sz w:val="22"/>
          <w:szCs w:val="22"/>
        </w:rPr>
        <w:t>ezomeprazolo</w:t>
      </w:r>
      <w:proofErr w:type="spellEnd"/>
      <w:r>
        <w:rPr>
          <w:sz w:val="22"/>
          <w:szCs w:val="22"/>
        </w:rPr>
        <w:t xml:space="preserve"> metabolizmas reikšmingai nekinta.</w:t>
      </w:r>
    </w:p>
    <w:p w:rsidR="00B21B41" w:rsidRDefault="00B21B41" w:rsidP="00B21B41">
      <w:pPr>
        <w:rPr>
          <w:sz w:val="22"/>
          <w:szCs w:val="22"/>
        </w:rPr>
      </w:pPr>
    </w:p>
    <w:p w:rsidR="00B21B41" w:rsidRDefault="00B21B41" w:rsidP="00EE3F05">
      <w:pPr>
        <w:tabs>
          <w:tab w:val="left" w:pos="567"/>
        </w:tabs>
        <w:rPr>
          <w:b/>
          <w:sz w:val="22"/>
          <w:szCs w:val="22"/>
        </w:rPr>
      </w:pPr>
      <w:r>
        <w:rPr>
          <w:b/>
          <w:sz w:val="22"/>
          <w:szCs w:val="22"/>
        </w:rPr>
        <w:t>5.3</w:t>
      </w:r>
      <w:r>
        <w:rPr>
          <w:b/>
          <w:sz w:val="22"/>
          <w:szCs w:val="22"/>
        </w:rPr>
        <w:tab/>
        <w:t>Ikiklinikinių saugumo tyrimų duomenys</w:t>
      </w:r>
    </w:p>
    <w:p w:rsidR="00B21B41" w:rsidRDefault="00B21B41" w:rsidP="00B21B41">
      <w:pPr>
        <w:rPr>
          <w:sz w:val="22"/>
          <w:szCs w:val="22"/>
        </w:rPr>
      </w:pPr>
    </w:p>
    <w:p w:rsidR="00B21B41" w:rsidRDefault="00B21B41" w:rsidP="00B21B41">
      <w:pPr>
        <w:rPr>
          <w:sz w:val="22"/>
          <w:szCs w:val="22"/>
        </w:rPr>
      </w:pPr>
      <w:r>
        <w:rPr>
          <w:noProof/>
          <w:sz w:val="22"/>
          <w:szCs w:val="22"/>
        </w:rPr>
        <w:t>Įprastų farmakologinio saugumo, kartotinių dozių toksiškumo, genotoksiškumo ir toksinio poveikio reprodukcijai ir vystymuisi ikiklinikinių tyrimų duomenys specifinio pavojaus žmogui nerodo.</w:t>
      </w:r>
    </w:p>
    <w:p w:rsidR="00B21B41" w:rsidRDefault="00B21B41" w:rsidP="00B21B41">
      <w:pPr>
        <w:rPr>
          <w:sz w:val="22"/>
          <w:szCs w:val="22"/>
        </w:rPr>
      </w:pPr>
      <w:r>
        <w:rPr>
          <w:noProof/>
          <w:sz w:val="22"/>
          <w:szCs w:val="22"/>
        </w:rPr>
        <w:t xml:space="preserve">Klinikinių tyrimų metu nepastebėtos nepageidaujamos reakcijos, kurių pasireiškė gyvūnams esant panašiai į klinikinę ekspozicijai ir kurios gali turėti klinikinės reikšmės, yra šios: </w:t>
      </w:r>
      <w:r>
        <w:rPr>
          <w:sz w:val="22"/>
          <w:szCs w:val="22"/>
        </w:rPr>
        <w:t xml:space="preserve">su žiurkėmis atliktais </w:t>
      </w:r>
      <w:proofErr w:type="spellStart"/>
      <w:r>
        <w:rPr>
          <w:sz w:val="22"/>
          <w:szCs w:val="22"/>
        </w:rPr>
        <w:t>racemato</w:t>
      </w:r>
      <w:proofErr w:type="spellEnd"/>
      <w:r>
        <w:rPr>
          <w:sz w:val="22"/>
          <w:szCs w:val="22"/>
        </w:rPr>
        <w:t xml:space="preserve"> kancerogeninio poveikio tyrimais nustatyta skrandžio ECL </w:t>
      </w:r>
      <w:proofErr w:type="spellStart"/>
      <w:r>
        <w:rPr>
          <w:sz w:val="22"/>
          <w:szCs w:val="22"/>
        </w:rPr>
        <w:t>hiperplazija</w:t>
      </w:r>
      <w:proofErr w:type="spellEnd"/>
      <w:r>
        <w:rPr>
          <w:sz w:val="22"/>
          <w:szCs w:val="22"/>
        </w:rPr>
        <w:t xml:space="preserve"> ir </w:t>
      </w:r>
      <w:proofErr w:type="spellStart"/>
      <w:r>
        <w:rPr>
          <w:sz w:val="22"/>
          <w:szCs w:val="22"/>
        </w:rPr>
        <w:t>karcinoidai</w:t>
      </w:r>
      <w:proofErr w:type="spellEnd"/>
      <w:r>
        <w:rPr>
          <w:sz w:val="22"/>
          <w:szCs w:val="22"/>
        </w:rPr>
        <w:t xml:space="preserve">. Šio poveikio žiurkių skrandžiui priežastis – skandžio rūgšties gamybos sumažėjimo sukelta ilgalaikė stipriai išreikšta </w:t>
      </w:r>
      <w:proofErr w:type="spellStart"/>
      <w:r>
        <w:rPr>
          <w:sz w:val="22"/>
          <w:szCs w:val="22"/>
        </w:rPr>
        <w:t>hipergastrinemija</w:t>
      </w:r>
      <w:proofErr w:type="spellEnd"/>
      <w:r>
        <w:rPr>
          <w:sz w:val="22"/>
          <w:szCs w:val="22"/>
        </w:rPr>
        <w:t>. Toks poveikis pasireiškia žiurkėms, kurioms ilgai taikomas gydymas skrandžio rūgšties sekrecijos inhibitoriais.</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w:t>
      </w:r>
      <w:r>
        <w:rPr>
          <w:b/>
          <w:sz w:val="22"/>
          <w:szCs w:val="22"/>
        </w:rPr>
        <w:tab/>
        <w:t>FARMACINĖ INFORMACIJA</w:t>
      </w:r>
    </w:p>
    <w:p w:rsidR="00B21B41" w:rsidRDefault="00B21B41" w:rsidP="00B21B41">
      <w:pPr>
        <w:rPr>
          <w:b/>
          <w:sz w:val="22"/>
          <w:szCs w:val="22"/>
        </w:rPr>
      </w:pPr>
    </w:p>
    <w:p w:rsidR="00B21B41" w:rsidRDefault="00B21B41" w:rsidP="00B21B41">
      <w:pPr>
        <w:tabs>
          <w:tab w:val="left" w:pos="567"/>
        </w:tabs>
        <w:rPr>
          <w:b/>
          <w:sz w:val="22"/>
          <w:szCs w:val="22"/>
        </w:rPr>
      </w:pPr>
      <w:r>
        <w:rPr>
          <w:b/>
          <w:sz w:val="22"/>
          <w:szCs w:val="22"/>
        </w:rPr>
        <w:t>6.1</w:t>
      </w:r>
      <w:r>
        <w:rPr>
          <w:b/>
          <w:sz w:val="22"/>
          <w:szCs w:val="22"/>
        </w:rPr>
        <w:tab/>
        <w:t>Pagalbinių medžiagų sąrašas</w:t>
      </w:r>
    </w:p>
    <w:p w:rsidR="00B21B41" w:rsidRDefault="00B21B41" w:rsidP="00B21B41">
      <w:pPr>
        <w:rPr>
          <w:sz w:val="22"/>
          <w:szCs w:val="22"/>
        </w:rPr>
      </w:pPr>
    </w:p>
    <w:p w:rsidR="00B21B41" w:rsidRDefault="00B21B41" w:rsidP="00B21B41">
      <w:pPr>
        <w:rPr>
          <w:i/>
          <w:iCs/>
          <w:sz w:val="22"/>
          <w:szCs w:val="22"/>
        </w:rPr>
      </w:pPr>
      <w:r>
        <w:rPr>
          <w:i/>
          <w:iCs/>
          <w:sz w:val="22"/>
          <w:szCs w:val="22"/>
        </w:rPr>
        <w:t>Granulės</w:t>
      </w:r>
    </w:p>
    <w:p w:rsidR="00B21B41" w:rsidRDefault="00B21B41" w:rsidP="00B21B41">
      <w:pPr>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w:t>
      </w:r>
      <w:r w:rsidR="00643ABC">
        <w:rPr>
          <w:sz w:val="22"/>
          <w:szCs w:val="22"/>
        </w:rPr>
        <w:t> </w:t>
      </w:r>
      <w:proofErr w:type="spellStart"/>
      <w:r>
        <w:rPr>
          <w:sz w:val="22"/>
          <w:szCs w:val="22"/>
        </w:rPr>
        <w:t>kopolimer</w:t>
      </w:r>
      <w:r w:rsidR="00A72B6C">
        <w:rPr>
          <w:sz w:val="22"/>
          <w:szCs w:val="22"/>
        </w:rPr>
        <w:t>as</w:t>
      </w:r>
      <w:proofErr w:type="spellEnd"/>
    </w:p>
    <w:p w:rsidR="00B21B41" w:rsidRDefault="00B21B41" w:rsidP="00B21B41">
      <w:pPr>
        <w:rPr>
          <w:sz w:val="22"/>
          <w:szCs w:val="22"/>
        </w:rPr>
      </w:pPr>
      <w:r>
        <w:rPr>
          <w:sz w:val="22"/>
          <w:szCs w:val="22"/>
        </w:rPr>
        <w:t>Talkas</w:t>
      </w:r>
    </w:p>
    <w:p w:rsidR="00B21B41" w:rsidRDefault="00B21B41" w:rsidP="00B21B41">
      <w:pPr>
        <w:rPr>
          <w:sz w:val="22"/>
          <w:szCs w:val="22"/>
        </w:rPr>
      </w:pPr>
      <w:proofErr w:type="spellStart"/>
      <w:r>
        <w:rPr>
          <w:sz w:val="22"/>
          <w:szCs w:val="22"/>
        </w:rPr>
        <w:t>Trietilo</w:t>
      </w:r>
      <w:proofErr w:type="spellEnd"/>
      <w:r>
        <w:rPr>
          <w:sz w:val="22"/>
          <w:szCs w:val="22"/>
        </w:rPr>
        <w:t xml:space="preserve"> citratas</w:t>
      </w:r>
    </w:p>
    <w:p w:rsidR="00B21B41" w:rsidRDefault="00B21B41" w:rsidP="00B21B41">
      <w:pPr>
        <w:rPr>
          <w:sz w:val="22"/>
          <w:szCs w:val="22"/>
        </w:rPr>
      </w:pPr>
      <w:proofErr w:type="spellStart"/>
      <w:r>
        <w:rPr>
          <w:sz w:val="22"/>
          <w:szCs w:val="22"/>
        </w:rPr>
        <w:t>Hipromeliozė</w:t>
      </w:r>
      <w:proofErr w:type="spellEnd"/>
    </w:p>
    <w:p w:rsidR="00B21B41" w:rsidRDefault="00B21B41" w:rsidP="00B21B41">
      <w:pPr>
        <w:rPr>
          <w:sz w:val="22"/>
          <w:szCs w:val="22"/>
        </w:rPr>
      </w:pPr>
      <w:r>
        <w:rPr>
          <w:sz w:val="22"/>
          <w:szCs w:val="22"/>
        </w:rPr>
        <w:t>Cukriniai branduoliai (sacharozė, kukurūzų krakmolas)</w:t>
      </w:r>
    </w:p>
    <w:p w:rsidR="00B21B41" w:rsidRDefault="00B21B41" w:rsidP="00B21B41">
      <w:pPr>
        <w:rPr>
          <w:sz w:val="22"/>
          <w:szCs w:val="22"/>
        </w:rPr>
      </w:pPr>
      <w:r>
        <w:rPr>
          <w:sz w:val="22"/>
          <w:szCs w:val="22"/>
        </w:rPr>
        <w:t xml:space="preserve">Magnio </w:t>
      </w:r>
      <w:proofErr w:type="spellStart"/>
      <w:r>
        <w:rPr>
          <w:sz w:val="22"/>
          <w:szCs w:val="22"/>
        </w:rPr>
        <w:t>ste</w:t>
      </w:r>
      <w:r w:rsidR="00A72B6C">
        <w:rPr>
          <w:sz w:val="22"/>
          <w:szCs w:val="22"/>
        </w:rPr>
        <w:t>a</w:t>
      </w:r>
      <w:r>
        <w:rPr>
          <w:sz w:val="22"/>
          <w:szCs w:val="22"/>
        </w:rPr>
        <w:t>ratas</w:t>
      </w:r>
      <w:proofErr w:type="spellEnd"/>
    </w:p>
    <w:p w:rsidR="00B21B41" w:rsidRDefault="00B21B41" w:rsidP="00B21B41">
      <w:pPr>
        <w:rPr>
          <w:sz w:val="22"/>
          <w:szCs w:val="22"/>
        </w:rPr>
      </w:pPr>
      <w:proofErr w:type="spellStart"/>
      <w:r>
        <w:rPr>
          <w:sz w:val="22"/>
          <w:szCs w:val="22"/>
        </w:rPr>
        <w:t>Hidroksipropilceliuliozė</w:t>
      </w:r>
      <w:proofErr w:type="spellEnd"/>
    </w:p>
    <w:p w:rsidR="00B21B41" w:rsidRDefault="00B21B41" w:rsidP="00B21B41">
      <w:pPr>
        <w:rPr>
          <w:sz w:val="22"/>
          <w:szCs w:val="22"/>
        </w:rPr>
      </w:pP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 xml:space="preserve"> 40-55</w:t>
      </w:r>
    </w:p>
    <w:p w:rsidR="00B21B41" w:rsidRDefault="00B21B41" w:rsidP="00B21B41">
      <w:pPr>
        <w:rPr>
          <w:sz w:val="22"/>
          <w:szCs w:val="22"/>
        </w:rPr>
      </w:pPr>
      <w:proofErr w:type="spellStart"/>
      <w:r>
        <w:rPr>
          <w:sz w:val="22"/>
          <w:szCs w:val="22"/>
        </w:rPr>
        <w:t>Polisorbatas</w:t>
      </w:r>
      <w:proofErr w:type="spellEnd"/>
      <w:r>
        <w:rPr>
          <w:sz w:val="22"/>
          <w:szCs w:val="22"/>
        </w:rPr>
        <w:t xml:space="preserve"> 80</w:t>
      </w:r>
    </w:p>
    <w:p w:rsidR="00B21B41" w:rsidRDefault="00B21B41" w:rsidP="00B21B41">
      <w:pPr>
        <w:rPr>
          <w:sz w:val="22"/>
          <w:szCs w:val="22"/>
        </w:rPr>
      </w:pPr>
    </w:p>
    <w:p w:rsidR="00B21B41" w:rsidRDefault="00B21B41" w:rsidP="00B21B41">
      <w:pPr>
        <w:rPr>
          <w:i/>
          <w:sz w:val="22"/>
          <w:szCs w:val="22"/>
        </w:rPr>
      </w:pPr>
      <w:r>
        <w:rPr>
          <w:i/>
          <w:sz w:val="22"/>
          <w:szCs w:val="22"/>
        </w:rPr>
        <w:t>Tabletės šerdis</w:t>
      </w:r>
    </w:p>
    <w:p w:rsidR="00B21B41" w:rsidRDefault="00B21B41" w:rsidP="00B21B41">
      <w:pPr>
        <w:rPr>
          <w:sz w:val="22"/>
          <w:szCs w:val="22"/>
        </w:rPr>
      </w:pPr>
      <w:proofErr w:type="spellStart"/>
      <w:r>
        <w:rPr>
          <w:sz w:val="22"/>
          <w:szCs w:val="22"/>
        </w:rPr>
        <w:t>Mikrokristalinė</w:t>
      </w:r>
      <w:proofErr w:type="spellEnd"/>
      <w:r>
        <w:rPr>
          <w:sz w:val="22"/>
          <w:szCs w:val="22"/>
        </w:rPr>
        <w:t xml:space="preserve"> celiuliozė</w:t>
      </w:r>
    </w:p>
    <w:p w:rsidR="00B21B41" w:rsidRDefault="00B21B41" w:rsidP="00B21B41">
      <w:pPr>
        <w:rPr>
          <w:sz w:val="22"/>
          <w:szCs w:val="22"/>
        </w:rPr>
      </w:pPr>
      <w:proofErr w:type="spellStart"/>
      <w:r>
        <w:rPr>
          <w:sz w:val="22"/>
          <w:szCs w:val="22"/>
        </w:rPr>
        <w:t>Povidonas</w:t>
      </w:r>
      <w:proofErr w:type="spellEnd"/>
    </w:p>
    <w:p w:rsidR="00B21B41" w:rsidRDefault="00B21B41" w:rsidP="00B21B41">
      <w:pPr>
        <w:rPr>
          <w:sz w:val="22"/>
          <w:szCs w:val="22"/>
        </w:rPr>
      </w:pPr>
      <w:proofErr w:type="spellStart"/>
      <w:r>
        <w:rPr>
          <w:sz w:val="22"/>
          <w:szCs w:val="22"/>
        </w:rPr>
        <w:t>Makrogolis</w:t>
      </w:r>
      <w:proofErr w:type="spellEnd"/>
      <w:r>
        <w:rPr>
          <w:sz w:val="22"/>
          <w:szCs w:val="22"/>
        </w:rPr>
        <w:t xml:space="preserve"> 6000</w:t>
      </w:r>
    </w:p>
    <w:p w:rsidR="00B21B41" w:rsidRDefault="00B21B41" w:rsidP="00B21B41">
      <w:pPr>
        <w:rPr>
          <w:sz w:val="22"/>
          <w:szCs w:val="22"/>
        </w:rPr>
      </w:pPr>
      <w:proofErr w:type="spellStart"/>
      <w:r>
        <w:rPr>
          <w:sz w:val="22"/>
          <w:szCs w:val="22"/>
        </w:rPr>
        <w:t>Krospovidonas</w:t>
      </w:r>
      <w:proofErr w:type="spellEnd"/>
    </w:p>
    <w:p w:rsidR="00B21B41" w:rsidRDefault="00B21B41" w:rsidP="00B21B41">
      <w:pPr>
        <w:rPr>
          <w:sz w:val="22"/>
          <w:szCs w:val="22"/>
        </w:rPr>
      </w:pPr>
      <w:r>
        <w:rPr>
          <w:sz w:val="22"/>
          <w:szCs w:val="22"/>
        </w:rPr>
        <w:t xml:space="preserve">Natrio </w:t>
      </w:r>
      <w:proofErr w:type="spellStart"/>
      <w:r>
        <w:rPr>
          <w:sz w:val="22"/>
          <w:szCs w:val="22"/>
        </w:rPr>
        <w:t>stearilfumaratas</w:t>
      </w:r>
      <w:proofErr w:type="spellEnd"/>
    </w:p>
    <w:p w:rsidR="00B21B41" w:rsidRDefault="00B21B41" w:rsidP="00B21B41">
      <w:pPr>
        <w:rPr>
          <w:sz w:val="22"/>
          <w:szCs w:val="22"/>
        </w:rPr>
      </w:pPr>
    </w:p>
    <w:p w:rsidR="00B21B41" w:rsidRDefault="00B21B41" w:rsidP="00B21B41">
      <w:pPr>
        <w:rPr>
          <w:i/>
          <w:sz w:val="22"/>
          <w:szCs w:val="22"/>
        </w:rPr>
      </w:pPr>
      <w:r>
        <w:rPr>
          <w:i/>
          <w:sz w:val="22"/>
          <w:szCs w:val="22"/>
        </w:rPr>
        <w:t>Tabletės plėvelė</w:t>
      </w:r>
    </w:p>
    <w:p w:rsidR="00B21B41" w:rsidRDefault="00B21B41" w:rsidP="00B21B41">
      <w:pPr>
        <w:rPr>
          <w:sz w:val="22"/>
          <w:szCs w:val="22"/>
        </w:rPr>
      </w:pPr>
      <w:proofErr w:type="spellStart"/>
      <w:r>
        <w:rPr>
          <w:sz w:val="22"/>
          <w:szCs w:val="22"/>
        </w:rPr>
        <w:t>Hipromeliozė</w:t>
      </w:r>
      <w:proofErr w:type="spellEnd"/>
    </w:p>
    <w:p w:rsidR="00B21B41" w:rsidRDefault="00B21B41" w:rsidP="00B21B41">
      <w:pPr>
        <w:rPr>
          <w:sz w:val="22"/>
          <w:szCs w:val="22"/>
        </w:rPr>
      </w:pPr>
      <w:r>
        <w:rPr>
          <w:sz w:val="22"/>
          <w:szCs w:val="22"/>
        </w:rPr>
        <w:t>Titano dioksidas (E171)</w:t>
      </w:r>
    </w:p>
    <w:p w:rsidR="00B21B41" w:rsidRDefault="00B21B41" w:rsidP="00B21B41">
      <w:pPr>
        <w:rPr>
          <w:sz w:val="22"/>
          <w:szCs w:val="22"/>
        </w:rPr>
      </w:pPr>
      <w:proofErr w:type="spellStart"/>
      <w:r>
        <w:rPr>
          <w:sz w:val="22"/>
          <w:szCs w:val="22"/>
        </w:rPr>
        <w:t>Makrogolis</w:t>
      </w:r>
      <w:proofErr w:type="spellEnd"/>
      <w:r>
        <w:rPr>
          <w:sz w:val="22"/>
          <w:szCs w:val="22"/>
        </w:rPr>
        <w:t xml:space="preserve"> (PEG 400)</w:t>
      </w:r>
    </w:p>
    <w:p w:rsidR="00B21B41" w:rsidRDefault="00B21B41" w:rsidP="00B21B41">
      <w:pPr>
        <w:rPr>
          <w:sz w:val="22"/>
          <w:szCs w:val="22"/>
        </w:rPr>
      </w:pPr>
      <w:r>
        <w:rPr>
          <w:sz w:val="22"/>
          <w:szCs w:val="22"/>
        </w:rPr>
        <w:t>Raudonasis geležies oksidas (E172)</w:t>
      </w:r>
    </w:p>
    <w:p w:rsidR="00B21B41" w:rsidRDefault="00B21B41" w:rsidP="00B21B41">
      <w:pPr>
        <w:rPr>
          <w:sz w:val="22"/>
          <w:szCs w:val="22"/>
        </w:rPr>
      </w:pPr>
      <w:r>
        <w:rPr>
          <w:sz w:val="22"/>
          <w:szCs w:val="22"/>
        </w:rPr>
        <w:t>Geltonasis geležies oksidas (E172)</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6.2</w:t>
      </w:r>
      <w:r>
        <w:rPr>
          <w:b/>
          <w:sz w:val="22"/>
          <w:szCs w:val="22"/>
        </w:rPr>
        <w:tab/>
        <w:t>Nesuderinamumas</w:t>
      </w:r>
    </w:p>
    <w:p w:rsidR="00B21B41" w:rsidRDefault="00B21B41" w:rsidP="00B21B41">
      <w:pPr>
        <w:rPr>
          <w:sz w:val="22"/>
          <w:szCs w:val="22"/>
        </w:rPr>
      </w:pPr>
    </w:p>
    <w:p w:rsidR="00B21B41" w:rsidRDefault="00B21B41" w:rsidP="00B21B41">
      <w:pPr>
        <w:rPr>
          <w:sz w:val="22"/>
          <w:szCs w:val="22"/>
        </w:rPr>
      </w:pPr>
      <w:r>
        <w:rPr>
          <w:sz w:val="22"/>
          <w:szCs w:val="22"/>
        </w:rPr>
        <w:t>Duomenys nebūtini.</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6.3</w:t>
      </w:r>
      <w:r>
        <w:rPr>
          <w:b/>
          <w:sz w:val="22"/>
          <w:szCs w:val="22"/>
        </w:rPr>
        <w:tab/>
        <w:t>Tinkamumo laikas</w:t>
      </w:r>
    </w:p>
    <w:p w:rsidR="00B21B41" w:rsidRDefault="00B21B41" w:rsidP="00B21B41">
      <w:pPr>
        <w:rPr>
          <w:sz w:val="22"/>
          <w:szCs w:val="22"/>
        </w:rPr>
      </w:pPr>
    </w:p>
    <w:p w:rsidR="00B21B41" w:rsidRDefault="00B21B41" w:rsidP="00B21B41">
      <w:pPr>
        <w:rPr>
          <w:sz w:val="22"/>
          <w:szCs w:val="22"/>
        </w:rPr>
      </w:pPr>
      <w:r>
        <w:rPr>
          <w:sz w:val="22"/>
          <w:szCs w:val="22"/>
        </w:rPr>
        <w:t>2</w:t>
      </w:r>
      <w:r w:rsidR="00643ABC">
        <w:rPr>
          <w:sz w:val="22"/>
          <w:szCs w:val="22"/>
        </w:rPr>
        <w:t> </w:t>
      </w:r>
      <w:r>
        <w:rPr>
          <w:sz w:val="22"/>
          <w:szCs w:val="22"/>
        </w:rPr>
        <w:t>metai</w:t>
      </w:r>
      <w:r w:rsidR="00643ABC">
        <w:rPr>
          <w:sz w:val="22"/>
          <w:szCs w:val="22"/>
        </w:rPr>
        <w:t>.</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6.4</w:t>
      </w:r>
      <w:r>
        <w:rPr>
          <w:b/>
          <w:sz w:val="22"/>
          <w:szCs w:val="22"/>
        </w:rPr>
        <w:tab/>
        <w:t>Specialios laikymo sąlygos</w:t>
      </w:r>
    </w:p>
    <w:p w:rsidR="00B21B41" w:rsidRDefault="00B21B41" w:rsidP="00B21B41">
      <w:pPr>
        <w:rPr>
          <w:sz w:val="22"/>
          <w:szCs w:val="22"/>
        </w:rPr>
      </w:pPr>
    </w:p>
    <w:p w:rsidR="00B21B41" w:rsidRDefault="00B21B41" w:rsidP="00B21B41">
      <w:pPr>
        <w:rPr>
          <w:sz w:val="22"/>
          <w:szCs w:val="22"/>
        </w:rPr>
      </w:pPr>
      <w:r>
        <w:rPr>
          <w:sz w:val="22"/>
          <w:szCs w:val="22"/>
        </w:rPr>
        <w:t>Laikyti ne aukštesnėje kaip 30 </w:t>
      </w:r>
      <w:r>
        <w:rPr>
          <w:sz w:val="22"/>
          <w:szCs w:val="22"/>
        </w:rPr>
        <w:sym w:font="Symbol" w:char="F0B0"/>
      </w:r>
      <w:r>
        <w:rPr>
          <w:sz w:val="22"/>
          <w:szCs w:val="22"/>
        </w:rPr>
        <w:t>C temperatūroje.</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6.5</w:t>
      </w:r>
      <w:r>
        <w:rPr>
          <w:b/>
          <w:sz w:val="22"/>
          <w:szCs w:val="22"/>
        </w:rPr>
        <w:tab/>
      </w:r>
      <w:proofErr w:type="spellStart"/>
      <w:r>
        <w:rPr>
          <w:b/>
          <w:sz w:val="22"/>
          <w:szCs w:val="22"/>
        </w:rPr>
        <w:t>Talpyklės</w:t>
      </w:r>
      <w:proofErr w:type="spellEnd"/>
      <w:r>
        <w:rPr>
          <w:b/>
          <w:sz w:val="22"/>
          <w:szCs w:val="22"/>
        </w:rPr>
        <w:t xml:space="preserve"> pobūdis ir jos turinys</w:t>
      </w:r>
    </w:p>
    <w:p w:rsidR="00B21B41" w:rsidRDefault="00B21B41" w:rsidP="00B21B41">
      <w:pPr>
        <w:rPr>
          <w:sz w:val="22"/>
          <w:szCs w:val="22"/>
        </w:rPr>
      </w:pPr>
    </w:p>
    <w:p w:rsidR="00B21B41" w:rsidRDefault="00B21B41" w:rsidP="00B21B41">
      <w:pPr>
        <w:rPr>
          <w:sz w:val="22"/>
          <w:szCs w:val="22"/>
        </w:rPr>
      </w:pPr>
      <w:r>
        <w:rPr>
          <w:sz w:val="22"/>
          <w:szCs w:val="22"/>
        </w:rPr>
        <w:t>OPA/aliuminio/PVC-aliuminio folijos lizdinės plokštelės.</w:t>
      </w:r>
    </w:p>
    <w:p w:rsidR="00B21B41" w:rsidRDefault="00B21B41" w:rsidP="00B21B41">
      <w:pPr>
        <w:rPr>
          <w:sz w:val="22"/>
          <w:szCs w:val="22"/>
        </w:rPr>
      </w:pPr>
      <w:r>
        <w:rPr>
          <w:sz w:val="22"/>
          <w:szCs w:val="22"/>
        </w:rPr>
        <w:t>Pakuotės dydis: 7</w:t>
      </w:r>
      <w:r w:rsidR="00643ABC">
        <w:rPr>
          <w:sz w:val="22"/>
          <w:szCs w:val="22"/>
        </w:rPr>
        <w:t> </w:t>
      </w:r>
      <w:r>
        <w:rPr>
          <w:sz w:val="22"/>
          <w:szCs w:val="22"/>
        </w:rPr>
        <w:t>arba 14</w:t>
      </w:r>
      <w:r w:rsidR="00643ABC">
        <w:rPr>
          <w:sz w:val="22"/>
          <w:szCs w:val="22"/>
        </w:rPr>
        <w:t> </w:t>
      </w:r>
      <w:r>
        <w:rPr>
          <w:sz w:val="22"/>
          <w:szCs w:val="22"/>
        </w:rPr>
        <w:t>skrandyje neirių tablečių.</w:t>
      </w:r>
    </w:p>
    <w:p w:rsidR="00B21B41" w:rsidRDefault="00B21B41" w:rsidP="00B21B41">
      <w:pPr>
        <w:rPr>
          <w:sz w:val="22"/>
          <w:szCs w:val="22"/>
        </w:rPr>
      </w:pPr>
    </w:p>
    <w:p w:rsidR="00B21B41" w:rsidRDefault="00B21B41" w:rsidP="00B21B41">
      <w:pPr>
        <w:rPr>
          <w:sz w:val="22"/>
          <w:szCs w:val="22"/>
        </w:rPr>
      </w:pPr>
      <w:r>
        <w:rPr>
          <w:sz w:val="22"/>
          <w:szCs w:val="22"/>
        </w:rPr>
        <w:lastRenderedPageBreak/>
        <w:t>Gali būti tiekiamos ne visų dydžių pakuotės.</w:t>
      </w: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6.6</w:t>
      </w:r>
      <w:r>
        <w:rPr>
          <w:b/>
          <w:sz w:val="22"/>
          <w:szCs w:val="22"/>
        </w:rPr>
        <w:tab/>
        <w:t>Specialūs reikalavimai atliekoms tvarkyti</w:t>
      </w:r>
    </w:p>
    <w:p w:rsidR="00B21B41" w:rsidRDefault="00B21B41" w:rsidP="00B21B41">
      <w:pPr>
        <w:rPr>
          <w:sz w:val="22"/>
          <w:szCs w:val="22"/>
        </w:rPr>
      </w:pPr>
    </w:p>
    <w:p w:rsidR="00B21B41" w:rsidRDefault="00B21B41" w:rsidP="00B21B41">
      <w:pPr>
        <w:rPr>
          <w:sz w:val="22"/>
          <w:szCs w:val="22"/>
        </w:rPr>
      </w:pPr>
      <w:r>
        <w:rPr>
          <w:sz w:val="22"/>
          <w:szCs w:val="22"/>
        </w:rPr>
        <w:t>Nesuvartotą vaistinį preparatą ar atliekas reikia tvarkyti laikantis vietinių reikalavimų.</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7.</w:t>
      </w:r>
      <w:r>
        <w:rPr>
          <w:b/>
          <w:sz w:val="22"/>
          <w:szCs w:val="22"/>
        </w:rPr>
        <w:tab/>
        <w:t>REGISTRUOTOJAS</w:t>
      </w:r>
    </w:p>
    <w:p w:rsidR="00B21B41" w:rsidRDefault="00B21B41" w:rsidP="00B21B41">
      <w:pPr>
        <w:rPr>
          <w:sz w:val="22"/>
          <w:szCs w:val="22"/>
        </w:rPr>
      </w:pPr>
    </w:p>
    <w:p w:rsidR="000441B5" w:rsidRPr="00A52555" w:rsidRDefault="000441B5" w:rsidP="000441B5">
      <w:pPr>
        <w:jc w:val="both"/>
        <w:rPr>
          <w:sz w:val="22"/>
          <w:szCs w:val="22"/>
          <w:lang w:eastAsia="lt-LT"/>
        </w:rPr>
      </w:pPr>
      <w:r w:rsidRPr="00A52555">
        <w:rPr>
          <w:sz w:val="22"/>
          <w:szCs w:val="22"/>
          <w:lang w:eastAsia="lt-LT"/>
        </w:rPr>
        <w:t>Teva B.V.</w:t>
      </w:r>
    </w:p>
    <w:p w:rsidR="000441B5" w:rsidRPr="0093391F" w:rsidRDefault="000441B5" w:rsidP="000441B5">
      <w:pPr>
        <w:rPr>
          <w:rFonts w:eastAsia="Calibri"/>
          <w:sz w:val="22"/>
          <w:szCs w:val="22"/>
        </w:rPr>
      </w:pPr>
      <w:proofErr w:type="spellStart"/>
      <w:r w:rsidRPr="0093391F">
        <w:rPr>
          <w:rFonts w:eastAsia="Calibri"/>
          <w:sz w:val="22"/>
          <w:szCs w:val="22"/>
        </w:rPr>
        <w:t>Swensweg</w:t>
      </w:r>
      <w:proofErr w:type="spellEnd"/>
      <w:r w:rsidRPr="0093391F">
        <w:rPr>
          <w:rFonts w:eastAsia="Calibri"/>
          <w:sz w:val="22"/>
          <w:szCs w:val="22"/>
        </w:rPr>
        <w:t xml:space="preserve"> 5</w:t>
      </w:r>
    </w:p>
    <w:p w:rsidR="000441B5" w:rsidRPr="0093391F" w:rsidRDefault="000441B5" w:rsidP="000441B5">
      <w:pPr>
        <w:rPr>
          <w:rFonts w:eastAsia="Calibri"/>
          <w:sz w:val="22"/>
          <w:szCs w:val="22"/>
        </w:rPr>
      </w:pPr>
      <w:r w:rsidRPr="0093391F">
        <w:rPr>
          <w:rFonts w:eastAsia="Calibri"/>
          <w:sz w:val="22"/>
          <w:szCs w:val="22"/>
        </w:rPr>
        <w:t xml:space="preserve">2031 GA </w:t>
      </w:r>
      <w:proofErr w:type="spellStart"/>
      <w:r w:rsidRPr="0093391F">
        <w:rPr>
          <w:rFonts w:eastAsia="Calibri"/>
          <w:sz w:val="22"/>
          <w:szCs w:val="22"/>
        </w:rPr>
        <w:t>Haarlem</w:t>
      </w:r>
      <w:proofErr w:type="spellEnd"/>
    </w:p>
    <w:p w:rsidR="00B21B41" w:rsidRDefault="000441B5" w:rsidP="00B21B41">
      <w:pPr>
        <w:rPr>
          <w:sz w:val="22"/>
          <w:szCs w:val="22"/>
        </w:rPr>
      </w:pPr>
      <w:r w:rsidRPr="0093391F">
        <w:rPr>
          <w:rFonts w:eastAsia="Calibri"/>
          <w:sz w:val="22"/>
          <w:szCs w:val="22"/>
        </w:rPr>
        <w:t>Nyderlandai</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8.</w:t>
      </w:r>
      <w:r>
        <w:rPr>
          <w:b/>
          <w:sz w:val="22"/>
          <w:szCs w:val="22"/>
        </w:rPr>
        <w:tab/>
        <w:t>REGISTRACIJOS PAŽYMĖJIMO NUMERIS (-IAI)</w:t>
      </w:r>
    </w:p>
    <w:p w:rsidR="00B21B41" w:rsidRDefault="00B21B41" w:rsidP="00B21B41">
      <w:pPr>
        <w:rPr>
          <w:sz w:val="22"/>
          <w:szCs w:val="22"/>
        </w:rPr>
      </w:pPr>
    </w:p>
    <w:p w:rsidR="00B21B41" w:rsidRDefault="00B21B41" w:rsidP="00B21B41">
      <w:pPr>
        <w:rPr>
          <w:sz w:val="22"/>
          <w:szCs w:val="22"/>
        </w:rPr>
      </w:pPr>
      <w:r>
        <w:rPr>
          <w:sz w:val="22"/>
          <w:szCs w:val="22"/>
        </w:rPr>
        <w:t>LT/1/15/3699/001</w:t>
      </w:r>
      <w:r w:rsidR="00754B78">
        <w:rPr>
          <w:sz w:val="22"/>
          <w:szCs w:val="22"/>
        </w:rPr>
        <w:t xml:space="preserve"> – N7</w:t>
      </w:r>
    </w:p>
    <w:p w:rsidR="00B21B41" w:rsidRDefault="00B21B41" w:rsidP="00B21B41">
      <w:pPr>
        <w:rPr>
          <w:sz w:val="22"/>
          <w:szCs w:val="22"/>
        </w:rPr>
      </w:pPr>
      <w:r>
        <w:rPr>
          <w:sz w:val="22"/>
          <w:szCs w:val="22"/>
        </w:rPr>
        <w:t>LT/1/15/3699/002</w:t>
      </w:r>
      <w:r w:rsidR="00754B78">
        <w:rPr>
          <w:sz w:val="22"/>
          <w:szCs w:val="22"/>
        </w:rPr>
        <w:t xml:space="preserve"> – N14</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9.</w:t>
      </w:r>
      <w:r>
        <w:rPr>
          <w:b/>
          <w:sz w:val="22"/>
          <w:szCs w:val="22"/>
        </w:rPr>
        <w:tab/>
        <w:t>REGISTRAVIMO / PERREGISTRAVIMO DATA</w:t>
      </w:r>
    </w:p>
    <w:p w:rsidR="00B21B41" w:rsidRDefault="00B21B41" w:rsidP="00B21B41">
      <w:pPr>
        <w:rPr>
          <w:sz w:val="22"/>
          <w:szCs w:val="22"/>
        </w:rPr>
      </w:pPr>
    </w:p>
    <w:p w:rsidR="00B21B41" w:rsidRDefault="00B21B41" w:rsidP="00B21B41">
      <w:pPr>
        <w:rPr>
          <w:i/>
          <w:sz w:val="22"/>
          <w:szCs w:val="22"/>
          <w:lang w:eastAsia="cs-CZ"/>
        </w:rPr>
      </w:pPr>
      <w:r>
        <w:rPr>
          <w:sz w:val="22"/>
          <w:szCs w:val="22"/>
          <w:lang w:eastAsia="cs-CZ"/>
        </w:rPr>
        <w:t>Registravimo data 2015</w:t>
      </w:r>
      <w:r w:rsidR="007859B6">
        <w:rPr>
          <w:sz w:val="22"/>
          <w:szCs w:val="22"/>
          <w:lang w:eastAsia="cs-CZ"/>
        </w:rPr>
        <w:t> </w:t>
      </w:r>
      <w:r>
        <w:rPr>
          <w:sz w:val="22"/>
          <w:szCs w:val="22"/>
          <w:lang w:eastAsia="cs-CZ"/>
        </w:rPr>
        <w:t>m. balandžio 3</w:t>
      </w:r>
      <w:r w:rsidR="007859B6">
        <w:rPr>
          <w:sz w:val="22"/>
          <w:szCs w:val="22"/>
          <w:lang w:eastAsia="cs-CZ"/>
        </w:rPr>
        <w:t> </w:t>
      </w:r>
      <w:r>
        <w:rPr>
          <w:sz w:val="22"/>
          <w:szCs w:val="22"/>
          <w:lang w:eastAsia="cs-CZ"/>
        </w:rPr>
        <w:t>d.</w:t>
      </w:r>
    </w:p>
    <w:p w:rsidR="00B21B41" w:rsidRDefault="009D2D17" w:rsidP="00B21B41">
      <w:pPr>
        <w:rPr>
          <w:sz w:val="22"/>
          <w:szCs w:val="22"/>
        </w:rPr>
      </w:pPr>
      <w:r>
        <w:rPr>
          <w:sz w:val="22"/>
          <w:szCs w:val="22"/>
        </w:rPr>
        <w:t>Paskutinio perregistravimo data</w:t>
      </w:r>
      <w:r w:rsidR="00754B78">
        <w:rPr>
          <w:sz w:val="22"/>
          <w:szCs w:val="22"/>
        </w:rPr>
        <w:t xml:space="preserve"> 2019 m. liepos 25 d.</w:t>
      </w:r>
    </w:p>
    <w:p w:rsidR="009D2D17" w:rsidRDefault="009D2D17"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10.</w:t>
      </w:r>
      <w:r>
        <w:rPr>
          <w:b/>
          <w:sz w:val="22"/>
          <w:szCs w:val="22"/>
        </w:rPr>
        <w:tab/>
        <w:t>TEKSTO PERŽIŪROS DATA</w:t>
      </w:r>
    </w:p>
    <w:p w:rsidR="00754B78" w:rsidRDefault="00754B78" w:rsidP="00B21B41">
      <w:pPr>
        <w:tabs>
          <w:tab w:val="left" w:pos="567"/>
        </w:tabs>
        <w:rPr>
          <w:sz w:val="22"/>
          <w:szCs w:val="22"/>
        </w:rPr>
      </w:pPr>
    </w:p>
    <w:p w:rsidR="000272A8" w:rsidRDefault="001E3DCF" w:rsidP="00B21B41">
      <w:pPr>
        <w:tabs>
          <w:tab w:val="left" w:pos="567"/>
        </w:tabs>
        <w:rPr>
          <w:sz w:val="22"/>
          <w:szCs w:val="22"/>
        </w:rPr>
      </w:pPr>
      <w:r>
        <w:rPr>
          <w:sz w:val="22"/>
          <w:szCs w:val="22"/>
        </w:rPr>
        <w:t xml:space="preserve">2025 </w:t>
      </w:r>
      <w:r w:rsidR="00754B78">
        <w:rPr>
          <w:sz w:val="22"/>
          <w:szCs w:val="22"/>
        </w:rPr>
        <w:t xml:space="preserve">m. </w:t>
      </w:r>
      <w:r w:rsidR="001B40E5">
        <w:rPr>
          <w:sz w:val="22"/>
          <w:szCs w:val="22"/>
        </w:rPr>
        <w:t>kovo</w:t>
      </w:r>
      <w:r w:rsidR="00AE3E5A">
        <w:rPr>
          <w:sz w:val="22"/>
          <w:szCs w:val="22"/>
        </w:rPr>
        <w:t xml:space="preserve"> </w:t>
      </w:r>
      <w:r>
        <w:rPr>
          <w:sz w:val="22"/>
          <w:szCs w:val="22"/>
        </w:rPr>
        <w:t xml:space="preserve">3 </w:t>
      </w:r>
      <w:r w:rsidR="00754B78">
        <w:rPr>
          <w:sz w:val="22"/>
          <w:szCs w:val="22"/>
        </w:rPr>
        <w:t>d.</w:t>
      </w:r>
    </w:p>
    <w:p w:rsidR="00F24387" w:rsidRDefault="00F24387" w:rsidP="00B21B41">
      <w:pPr>
        <w:rPr>
          <w:sz w:val="22"/>
          <w:szCs w:val="22"/>
        </w:rPr>
      </w:pPr>
    </w:p>
    <w:p w:rsidR="00754B78" w:rsidRDefault="00754B78" w:rsidP="00B21B41">
      <w:pPr>
        <w:pStyle w:val="Paprastasistekstas"/>
        <w:tabs>
          <w:tab w:val="left" w:pos="5954"/>
          <w:tab w:val="left" w:pos="6237"/>
          <w:tab w:val="left" w:pos="6663"/>
          <w:tab w:val="left" w:pos="6946"/>
        </w:tabs>
        <w:rPr>
          <w:rFonts w:ascii="Times New Roman" w:hAnsi="Times New Roman" w:cs="Times New Roman"/>
          <w:noProof/>
          <w:lang w:val="lt-LT"/>
        </w:rPr>
      </w:pPr>
    </w:p>
    <w:p w:rsidR="00B21B41" w:rsidRDefault="00B21B41" w:rsidP="00B21B41">
      <w:pPr>
        <w:pStyle w:val="Paprastasistekstas"/>
        <w:tabs>
          <w:tab w:val="left" w:pos="5954"/>
          <w:tab w:val="left" w:pos="6237"/>
          <w:tab w:val="left" w:pos="6663"/>
          <w:tab w:val="left" w:pos="6946"/>
        </w:tabs>
        <w:rPr>
          <w:rFonts w:ascii="Times New Roman" w:hAnsi="Times New Roman" w:cs="Times New Roman"/>
          <w:lang w:val="lt-LT"/>
        </w:rPr>
      </w:pPr>
      <w:r>
        <w:rPr>
          <w:rFonts w:ascii="Times New Roma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hAnsi="Times New Roman" w:cs="Times New Roman"/>
          <w:i/>
          <w:noProof/>
          <w:lang w:val="lt-LT"/>
        </w:rPr>
        <w:t xml:space="preserve"> </w:t>
      </w:r>
      <w:r w:rsidR="007969E5" w:rsidRPr="0093391F">
        <w:rPr>
          <w:rFonts w:ascii="Times New Roman" w:hAnsi="Times New Roman" w:cs="Times New Roman"/>
          <w:color w:val="0000EE"/>
          <w:u w:val="single"/>
          <w:lang w:val="lt-LT" w:eastAsia="lt-LT"/>
        </w:rPr>
        <w:t>https://vvkt.lrv.lt/lt/</w:t>
      </w:r>
      <w:r w:rsidR="007859B6" w:rsidRPr="007969E5">
        <w:rPr>
          <w:rStyle w:val="Hipersaitas"/>
          <w:color w:val="000000"/>
          <w:u w:val="none"/>
          <w:lang w:val="lt-LT"/>
        </w:rPr>
        <w:t>.</w:t>
      </w:r>
    </w:p>
    <w:p w:rsidR="00B21B41" w:rsidRDefault="00B21B41" w:rsidP="00B21B41">
      <w:pPr>
        <w:rPr>
          <w:sz w:val="22"/>
          <w:szCs w:val="22"/>
        </w:rPr>
      </w:pPr>
    </w:p>
    <w:p w:rsidR="00B21B41" w:rsidRDefault="00B21B41" w:rsidP="00B21B41">
      <w:pPr>
        <w:jc w:val="center"/>
        <w:rPr>
          <w:b/>
          <w:sz w:val="22"/>
          <w:szCs w:val="22"/>
        </w:rPr>
      </w:pPr>
      <w:r>
        <w:rPr>
          <w:color w:val="0000FF"/>
          <w:sz w:val="22"/>
          <w:szCs w:val="22"/>
        </w:rPr>
        <w:br w:type="page"/>
      </w: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II PRIEDAS</w:t>
      </w:r>
    </w:p>
    <w:p w:rsidR="00B21B41" w:rsidRDefault="00B21B41" w:rsidP="00B21B41">
      <w:pPr>
        <w:jc w:val="center"/>
        <w:rPr>
          <w:b/>
          <w:sz w:val="22"/>
          <w:szCs w:val="22"/>
        </w:rPr>
      </w:pPr>
    </w:p>
    <w:p w:rsidR="00B21B41" w:rsidRDefault="00B21B41" w:rsidP="00B21B41">
      <w:pPr>
        <w:jc w:val="center"/>
        <w:rPr>
          <w:sz w:val="22"/>
          <w:szCs w:val="22"/>
        </w:rPr>
      </w:pPr>
      <w:r>
        <w:rPr>
          <w:b/>
          <w:sz w:val="22"/>
          <w:szCs w:val="22"/>
        </w:rPr>
        <w:t>REGISTRACIJOS SĄLYGOS</w:t>
      </w:r>
    </w:p>
    <w:p w:rsidR="00B21B41" w:rsidRDefault="00B21B41" w:rsidP="00B21B41">
      <w:pPr>
        <w:jc w:val="center"/>
        <w:rPr>
          <w:sz w:val="22"/>
          <w:szCs w:val="22"/>
          <w:highlight w:val="yellow"/>
        </w:rPr>
      </w:pPr>
    </w:p>
    <w:p w:rsidR="00B21B41" w:rsidRDefault="00B21B41" w:rsidP="00B21B41">
      <w:pPr>
        <w:tabs>
          <w:tab w:val="left" w:pos="0"/>
        </w:tabs>
        <w:ind w:left="1134" w:hanging="567"/>
        <w:rPr>
          <w:b/>
          <w:sz w:val="22"/>
          <w:szCs w:val="22"/>
          <w:highlight w:val="yellow"/>
        </w:rPr>
      </w:pPr>
      <w:r>
        <w:rPr>
          <w:b/>
          <w:sz w:val="22"/>
          <w:szCs w:val="22"/>
        </w:rPr>
        <w:t>A.</w:t>
      </w:r>
      <w:r>
        <w:rPr>
          <w:b/>
          <w:sz w:val="22"/>
          <w:szCs w:val="22"/>
        </w:rPr>
        <w:tab/>
        <w:t>GAMINTOJAS (-AI), ATSAKINGAS (-I) UŽ SERIJŲ IŠLEIDIMĄ</w:t>
      </w:r>
    </w:p>
    <w:p w:rsidR="00B21B41" w:rsidRDefault="00B21B41" w:rsidP="00B21B41">
      <w:pPr>
        <w:ind w:left="1134" w:hanging="567"/>
        <w:rPr>
          <w:sz w:val="22"/>
          <w:szCs w:val="22"/>
          <w:highlight w:val="yellow"/>
        </w:rPr>
      </w:pPr>
    </w:p>
    <w:p w:rsidR="00B21B41" w:rsidRDefault="00B21B41" w:rsidP="00B21B41">
      <w:pPr>
        <w:ind w:left="1134" w:hanging="567"/>
        <w:rPr>
          <w:b/>
          <w:sz w:val="22"/>
          <w:szCs w:val="22"/>
        </w:rPr>
      </w:pPr>
      <w:r>
        <w:rPr>
          <w:b/>
          <w:sz w:val="22"/>
          <w:szCs w:val="22"/>
        </w:rPr>
        <w:t>B.</w:t>
      </w:r>
      <w:r>
        <w:rPr>
          <w:b/>
          <w:sz w:val="22"/>
          <w:szCs w:val="22"/>
        </w:rPr>
        <w:tab/>
        <w:t>TIEKIMO IR VARTOJIMO SĄLYGOS AR APRIBOJIMAI</w:t>
      </w:r>
    </w:p>
    <w:p w:rsidR="00B21B41" w:rsidRDefault="00B21B41" w:rsidP="00B21B41">
      <w:pPr>
        <w:rPr>
          <w:b/>
          <w:sz w:val="22"/>
          <w:szCs w:val="22"/>
        </w:rPr>
      </w:pPr>
    </w:p>
    <w:p w:rsidR="00B21B41" w:rsidRDefault="00B21B41" w:rsidP="00B17F6E">
      <w:pPr>
        <w:ind w:left="567" w:hanging="567"/>
        <w:rPr>
          <w:sz w:val="22"/>
          <w:szCs w:val="22"/>
        </w:rPr>
      </w:pPr>
      <w:r>
        <w:rPr>
          <w:sz w:val="22"/>
          <w:szCs w:val="22"/>
        </w:rPr>
        <w:br w:type="page"/>
      </w:r>
      <w:r>
        <w:rPr>
          <w:b/>
          <w:sz w:val="22"/>
          <w:szCs w:val="22"/>
        </w:rPr>
        <w:lastRenderedPageBreak/>
        <w:t>A.</w:t>
      </w:r>
      <w:r>
        <w:rPr>
          <w:b/>
          <w:sz w:val="22"/>
          <w:szCs w:val="22"/>
        </w:rPr>
        <w:tab/>
        <w:t>GAMINTOJAS (-AI), ATSAKINGAS (-I) UŽ SERIJŲ IŠLEIDIMĄ</w:t>
      </w:r>
    </w:p>
    <w:p w:rsidR="00B21B41" w:rsidRDefault="00B21B41" w:rsidP="00B21B41">
      <w:pPr>
        <w:rPr>
          <w:sz w:val="22"/>
          <w:szCs w:val="22"/>
          <w:highlight w:val="yellow"/>
        </w:rPr>
      </w:pPr>
    </w:p>
    <w:p w:rsidR="00B21B41" w:rsidRDefault="00B21B41" w:rsidP="00B21B41">
      <w:pPr>
        <w:rPr>
          <w:sz w:val="22"/>
          <w:szCs w:val="22"/>
        </w:rPr>
      </w:pPr>
      <w:r>
        <w:rPr>
          <w:sz w:val="22"/>
          <w:szCs w:val="22"/>
          <w:u w:val="single"/>
        </w:rPr>
        <w:t>Gamintojo (-ų), atsakingo (-ų) už serijų išleidimą, pavadinimas ir adresas</w:t>
      </w:r>
    </w:p>
    <w:p w:rsidR="00B21B41" w:rsidRDefault="00B21B41" w:rsidP="00B21B41">
      <w:pPr>
        <w:rPr>
          <w:sz w:val="22"/>
          <w:szCs w:val="22"/>
          <w:highlight w:val="yellow"/>
        </w:rPr>
      </w:pP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 xml:space="preserve">Balkanpharma </w:t>
      </w:r>
      <w:r w:rsidR="009D2D17" w:rsidRPr="00C25446">
        <w:rPr>
          <w:rFonts w:ascii="Times New Roman" w:hAnsi="Times New Roman" w:cs="Times New Roman"/>
        </w:rPr>
        <w:t xml:space="preserve">– </w:t>
      </w:r>
      <w:r w:rsidRPr="00C25446">
        <w:rPr>
          <w:rFonts w:ascii="Times New Roman" w:hAnsi="Times New Roman" w:cs="Times New Roman"/>
        </w:rPr>
        <w:t>Dupnitsa AD</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3</w:t>
      </w:r>
      <w:r w:rsidR="003713B9" w:rsidRPr="00C25446">
        <w:rPr>
          <w:rFonts w:ascii="Times New Roman" w:hAnsi="Times New Roman" w:cs="Times New Roman"/>
        </w:rPr>
        <w:t> </w:t>
      </w:r>
      <w:r w:rsidRPr="00C25446">
        <w:rPr>
          <w:rFonts w:ascii="Times New Roman" w:hAnsi="Times New Roman" w:cs="Times New Roman"/>
        </w:rPr>
        <w:t>Samokovsko Shosse Str.</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Dupnitsa 2600</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Bulgarija</w:t>
      </w:r>
    </w:p>
    <w:p w:rsidR="00B21B41" w:rsidRDefault="00B21B41" w:rsidP="009040A8">
      <w:pPr>
        <w:pStyle w:val="BTEMEASMCA"/>
      </w:pPr>
    </w:p>
    <w:p w:rsidR="00B21B41" w:rsidRDefault="00B21B41" w:rsidP="00B21B41">
      <w:pPr>
        <w:rPr>
          <w:sz w:val="22"/>
          <w:szCs w:val="22"/>
          <w:highlight w:val="yellow"/>
        </w:rPr>
      </w:pPr>
    </w:p>
    <w:p w:rsidR="00B21B41" w:rsidRDefault="00B21B41" w:rsidP="00B21B41">
      <w:pPr>
        <w:ind w:left="567" w:hanging="567"/>
        <w:rPr>
          <w:sz w:val="22"/>
          <w:szCs w:val="22"/>
        </w:rPr>
      </w:pPr>
      <w:r>
        <w:rPr>
          <w:b/>
          <w:sz w:val="22"/>
          <w:szCs w:val="22"/>
        </w:rPr>
        <w:t>B.</w:t>
      </w:r>
      <w:r>
        <w:rPr>
          <w:b/>
          <w:sz w:val="22"/>
          <w:szCs w:val="22"/>
        </w:rPr>
        <w:tab/>
        <w:t>TIEKIMO IR VARTOJIMO SĄLYGOS AR APRIBOJIMAI</w:t>
      </w:r>
    </w:p>
    <w:p w:rsidR="00B21B41" w:rsidRDefault="00B21B41" w:rsidP="00B21B41">
      <w:pPr>
        <w:rPr>
          <w:sz w:val="22"/>
          <w:szCs w:val="22"/>
        </w:rPr>
      </w:pPr>
    </w:p>
    <w:p w:rsidR="00B21B41" w:rsidRDefault="00B21B41" w:rsidP="00B21B41">
      <w:pPr>
        <w:rPr>
          <w:sz w:val="22"/>
          <w:szCs w:val="22"/>
        </w:rPr>
      </w:pPr>
      <w:r>
        <w:rPr>
          <w:sz w:val="22"/>
          <w:szCs w:val="22"/>
        </w:rPr>
        <w:t>Nereceptinis vaistinis preparatas.</w:t>
      </w: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r>
        <w:rPr>
          <w:sz w:val="22"/>
          <w:szCs w:val="22"/>
        </w:rPr>
        <w:br w:type="page"/>
      </w: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III PRIEDAS</w:t>
      </w:r>
    </w:p>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ŽENKLINIMAS IR PAKUOTĖS LAPELIS</w:t>
      </w:r>
    </w:p>
    <w:p w:rsidR="00B21B41" w:rsidRDefault="00B21B41" w:rsidP="00B21B41">
      <w:pPr>
        <w:rPr>
          <w:sz w:val="22"/>
          <w:szCs w:val="22"/>
        </w:rPr>
      </w:pPr>
      <w:r>
        <w:rPr>
          <w:sz w:val="22"/>
          <w:szCs w:val="22"/>
        </w:rPr>
        <w:br w:type="page"/>
      </w: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A. ŽENKLINIMAS</w:t>
      </w:r>
    </w:p>
    <w:p w:rsidR="00B21B41" w:rsidRDefault="00B21B41" w:rsidP="00B21B41">
      <w:pPr>
        <w:ind w:left="360"/>
        <w:rPr>
          <w:sz w:val="22"/>
          <w:szCs w:val="22"/>
        </w:rPr>
      </w:pPr>
    </w:p>
    <w:p w:rsidR="00B21B41" w:rsidRDefault="00B21B41" w:rsidP="00B21B41">
      <w:pPr>
        <w:jc w:val="center"/>
        <w:rPr>
          <w:sz w:val="22"/>
          <w:szCs w:val="22"/>
        </w:rPr>
      </w:pPr>
      <w:r>
        <w:rPr>
          <w:sz w:val="22"/>
          <w:szCs w:val="22"/>
        </w:rPr>
        <w:br w:type="page"/>
      </w:r>
    </w:p>
    <w:p w:rsidR="00B21B41" w:rsidRDefault="00B21B41" w:rsidP="00B21B41">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 xml:space="preserve">INFORMACIJA ANT IŠORINĖS PAKUOTĖS </w:t>
      </w:r>
    </w:p>
    <w:p w:rsidR="00B21B41" w:rsidRDefault="00B21B41" w:rsidP="00B21B41">
      <w:pPr>
        <w:pBdr>
          <w:top w:val="single" w:sz="4" w:space="1" w:color="auto"/>
          <w:left w:val="single" w:sz="4" w:space="4" w:color="auto"/>
          <w:bottom w:val="single" w:sz="4" w:space="1" w:color="auto"/>
          <w:right w:val="single" w:sz="4" w:space="4" w:color="auto"/>
        </w:pBdr>
        <w:rPr>
          <w:b/>
          <w:sz w:val="22"/>
          <w:szCs w:val="22"/>
        </w:rPr>
      </w:pPr>
    </w:p>
    <w:p w:rsidR="00B21B41" w:rsidRDefault="00B21B41" w:rsidP="00B21B41">
      <w:pPr>
        <w:pBdr>
          <w:top w:val="single" w:sz="4" w:space="1" w:color="auto"/>
          <w:left w:val="single" w:sz="4" w:space="4" w:color="auto"/>
          <w:bottom w:val="single" w:sz="4" w:space="1" w:color="auto"/>
          <w:right w:val="single" w:sz="4" w:space="4" w:color="auto"/>
        </w:pBdr>
        <w:rPr>
          <w:sz w:val="22"/>
          <w:szCs w:val="22"/>
        </w:rPr>
      </w:pPr>
      <w:r>
        <w:rPr>
          <w:b/>
          <w:sz w:val="22"/>
          <w:szCs w:val="22"/>
        </w:rPr>
        <w:t>KARTONO DĖŽUTĖ</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1.</w:t>
      </w:r>
      <w:r>
        <w:rPr>
          <w:b/>
          <w:bCs/>
          <w:iCs/>
          <w:sz w:val="22"/>
          <w:szCs w:val="22"/>
        </w:rPr>
        <w:tab/>
        <w:t>VAISTINIO PREPARATO PAVADINIMAS</w:t>
      </w:r>
    </w:p>
    <w:p w:rsidR="00B21B41" w:rsidRDefault="00B21B41" w:rsidP="00B21B41">
      <w:pPr>
        <w:rPr>
          <w:b/>
          <w:sz w:val="22"/>
          <w:szCs w:val="22"/>
        </w:rPr>
      </w:pPr>
    </w:p>
    <w:p w:rsidR="00B21B41" w:rsidRDefault="00B21B41" w:rsidP="00B21B41">
      <w:pPr>
        <w:rPr>
          <w:sz w:val="22"/>
          <w:szCs w:val="22"/>
        </w:rPr>
      </w:pPr>
      <w:proofErr w:type="spellStart"/>
      <w:r>
        <w:rPr>
          <w:sz w:val="22"/>
          <w:szCs w:val="22"/>
        </w:rPr>
        <w:t>Elfimest</w:t>
      </w:r>
      <w:proofErr w:type="spellEnd"/>
      <w:r>
        <w:rPr>
          <w:sz w:val="22"/>
          <w:szCs w:val="22"/>
        </w:rPr>
        <w:t xml:space="preserve"> 20 mg skrandyje neirios tabletės</w:t>
      </w:r>
    </w:p>
    <w:p w:rsidR="00B21B41" w:rsidRDefault="00B21B41" w:rsidP="00B21B41">
      <w:pPr>
        <w:rPr>
          <w:sz w:val="22"/>
          <w:szCs w:val="22"/>
        </w:rPr>
      </w:pPr>
      <w:proofErr w:type="spellStart"/>
      <w:r>
        <w:rPr>
          <w:sz w:val="22"/>
          <w:szCs w:val="22"/>
        </w:rPr>
        <w:t>Esomeprazolum</w:t>
      </w:r>
      <w:proofErr w:type="spellEnd"/>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2.</w:t>
      </w:r>
      <w:r>
        <w:rPr>
          <w:b/>
          <w:bCs/>
          <w:iCs/>
          <w:sz w:val="22"/>
          <w:szCs w:val="22"/>
        </w:rPr>
        <w:tab/>
      </w:r>
      <w:r>
        <w:rPr>
          <w:b/>
          <w:noProof/>
          <w:snapToGrid w:val="0"/>
          <w:sz w:val="22"/>
        </w:rPr>
        <w:t>VEIKLIOJI (-IOS) MEDŽIAGA (-OS) IR JOS (-Ų) KIEKIS (-IAI)</w:t>
      </w:r>
    </w:p>
    <w:p w:rsidR="00B21B41" w:rsidRDefault="00B21B41" w:rsidP="00B21B41">
      <w:pPr>
        <w:rPr>
          <w:sz w:val="22"/>
          <w:szCs w:val="22"/>
        </w:rPr>
      </w:pPr>
    </w:p>
    <w:p w:rsidR="00B21B41" w:rsidRDefault="00B21B41" w:rsidP="00B21B41">
      <w:pPr>
        <w:rPr>
          <w:sz w:val="22"/>
          <w:szCs w:val="22"/>
        </w:rPr>
      </w:pPr>
      <w:r>
        <w:rPr>
          <w:sz w:val="22"/>
          <w:szCs w:val="22"/>
        </w:rPr>
        <w:t xml:space="preserve">Kiekvienoje tabletėje yra 20 mg </w:t>
      </w:r>
      <w:proofErr w:type="spellStart"/>
      <w:r>
        <w:rPr>
          <w:sz w:val="22"/>
          <w:szCs w:val="22"/>
        </w:rPr>
        <w:t>ezomeprazolo</w:t>
      </w:r>
      <w:proofErr w:type="spellEnd"/>
      <w:r>
        <w:rPr>
          <w:sz w:val="22"/>
          <w:szCs w:val="22"/>
        </w:rPr>
        <w:t xml:space="preserve"> (magnio druskos </w:t>
      </w:r>
      <w:proofErr w:type="spellStart"/>
      <w:r>
        <w:rPr>
          <w:sz w:val="22"/>
          <w:szCs w:val="22"/>
        </w:rPr>
        <w:t>dihidrato</w:t>
      </w:r>
      <w:proofErr w:type="spellEnd"/>
      <w:r>
        <w:rPr>
          <w:sz w:val="22"/>
          <w:szCs w:val="22"/>
        </w:rPr>
        <w:t xml:space="preserve"> pavidalu).</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3.</w:t>
      </w:r>
      <w:r>
        <w:rPr>
          <w:b/>
          <w:bCs/>
          <w:iCs/>
          <w:sz w:val="22"/>
          <w:szCs w:val="22"/>
        </w:rPr>
        <w:tab/>
        <w:t>PAGALBINIŲ MEDŽIAGŲ SĄRAŠAS</w:t>
      </w:r>
    </w:p>
    <w:p w:rsidR="00B21B41" w:rsidRDefault="00B21B41" w:rsidP="00B21B41">
      <w:pPr>
        <w:rPr>
          <w:sz w:val="22"/>
          <w:szCs w:val="22"/>
        </w:rPr>
      </w:pPr>
    </w:p>
    <w:p w:rsidR="00B21B41" w:rsidRDefault="00B21B41" w:rsidP="00B21B41">
      <w:pPr>
        <w:rPr>
          <w:sz w:val="22"/>
          <w:szCs w:val="22"/>
        </w:rPr>
      </w:pPr>
      <w:r>
        <w:rPr>
          <w:sz w:val="22"/>
          <w:szCs w:val="22"/>
        </w:rPr>
        <w:t>Sudėtyje yra sacharozės. Daugiau informacijos pateikta pakuotės lapelyje.</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4.</w:t>
      </w:r>
      <w:r>
        <w:rPr>
          <w:b/>
          <w:bCs/>
          <w:iCs/>
          <w:sz w:val="22"/>
          <w:szCs w:val="22"/>
        </w:rPr>
        <w:tab/>
        <w:t>FARMACINĖ FORMA IR KIEKIS PAKUOTĖJE</w:t>
      </w:r>
    </w:p>
    <w:p w:rsidR="00B21B41" w:rsidRDefault="00B21B41" w:rsidP="00B21B41">
      <w:pPr>
        <w:rPr>
          <w:b/>
          <w:sz w:val="22"/>
          <w:szCs w:val="22"/>
        </w:rPr>
      </w:pPr>
    </w:p>
    <w:p w:rsidR="00B21B41" w:rsidRDefault="00B21B41" w:rsidP="00B21B41">
      <w:pPr>
        <w:rPr>
          <w:sz w:val="22"/>
          <w:szCs w:val="22"/>
        </w:rPr>
      </w:pPr>
      <w:r w:rsidRPr="005D7326">
        <w:rPr>
          <w:sz w:val="22"/>
          <w:highlight w:val="lightGray"/>
        </w:rPr>
        <w:t>Skrandyje neiri tabletė</w:t>
      </w:r>
    </w:p>
    <w:p w:rsidR="00B21B41" w:rsidRDefault="00B21B41" w:rsidP="00B21B41">
      <w:pPr>
        <w:rPr>
          <w:sz w:val="22"/>
          <w:szCs w:val="22"/>
        </w:rPr>
      </w:pPr>
    </w:p>
    <w:p w:rsidR="00B21B41" w:rsidRDefault="00B21B41" w:rsidP="00B21B41">
      <w:pPr>
        <w:rPr>
          <w:sz w:val="22"/>
          <w:szCs w:val="22"/>
        </w:rPr>
      </w:pPr>
      <w:r>
        <w:rPr>
          <w:sz w:val="22"/>
          <w:szCs w:val="22"/>
        </w:rPr>
        <w:t>7</w:t>
      </w:r>
      <w:r w:rsidR="003713B9">
        <w:rPr>
          <w:sz w:val="22"/>
          <w:szCs w:val="22"/>
        </w:rPr>
        <w:t> </w:t>
      </w:r>
      <w:r>
        <w:rPr>
          <w:sz w:val="22"/>
          <w:szCs w:val="22"/>
        </w:rPr>
        <w:t>skrandyje neirios tabletės</w:t>
      </w:r>
    </w:p>
    <w:p w:rsidR="00B21B41" w:rsidRDefault="00B21B41" w:rsidP="00B21B41">
      <w:pPr>
        <w:rPr>
          <w:sz w:val="22"/>
          <w:szCs w:val="22"/>
        </w:rPr>
      </w:pPr>
      <w:r w:rsidRPr="005D7326">
        <w:rPr>
          <w:sz w:val="22"/>
          <w:highlight w:val="lightGray"/>
        </w:rPr>
        <w:t>14</w:t>
      </w:r>
      <w:r w:rsidR="003713B9" w:rsidRPr="005D7326">
        <w:rPr>
          <w:sz w:val="22"/>
          <w:highlight w:val="lightGray"/>
        </w:rPr>
        <w:t> </w:t>
      </w:r>
      <w:r w:rsidRPr="005D7326">
        <w:rPr>
          <w:sz w:val="22"/>
          <w:highlight w:val="lightGray"/>
        </w:rPr>
        <w:t>skrandyje neirių tablečių</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5.</w:t>
      </w:r>
      <w:r>
        <w:rPr>
          <w:b/>
          <w:bCs/>
          <w:iCs/>
          <w:sz w:val="22"/>
          <w:szCs w:val="22"/>
        </w:rPr>
        <w:tab/>
        <w:t xml:space="preserve">VARTOJIMO METODAS IR BŪDAS </w:t>
      </w:r>
      <w:r>
        <w:rPr>
          <w:b/>
          <w:noProof/>
          <w:snapToGrid w:val="0"/>
          <w:sz w:val="22"/>
        </w:rPr>
        <w:t>(-AI)</w:t>
      </w:r>
    </w:p>
    <w:p w:rsidR="00B21B41" w:rsidRDefault="00B21B41" w:rsidP="00B21B41">
      <w:pPr>
        <w:rPr>
          <w:sz w:val="22"/>
          <w:szCs w:val="22"/>
        </w:rPr>
      </w:pPr>
    </w:p>
    <w:p w:rsidR="00B21B41" w:rsidRDefault="00B21B41" w:rsidP="00B21B41">
      <w:pPr>
        <w:rPr>
          <w:sz w:val="22"/>
          <w:szCs w:val="22"/>
        </w:rPr>
      </w:pPr>
      <w:r>
        <w:rPr>
          <w:sz w:val="22"/>
          <w:szCs w:val="22"/>
        </w:rPr>
        <w:t>Vartoti per burną</w:t>
      </w:r>
    </w:p>
    <w:p w:rsidR="00B21B41" w:rsidRDefault="00B21B41" w:rsidP="00B21B41">
      <w:pPr>
        <w:rPr>
          <w:sz w:val="22"/>
          <w:szCs w:val="22"/>
        </w:rPr>
      </w:pPr>
      <w:r>
        <w:rPr>
          <w:sz w:val="22"/>
          <w:szCs w:val="22"/>
        </w:rPr>
        <w:t>Prieš vartojimą perskaitykite pakuotės lapelį.</w:t>
      </w:r>
    </w:p>
    <w:p w:rsidR="00B21B41" w:rsidRDefault="00B21B41" w:rsidP="00B21B41">
      <w:pPr>
        <w:rPr>
          <w:sz w:val="22"/>
          <w:szCs w:val="22"/>
        </w:rPr>
      </w:pPr>
      <w:r>
        <w:rPr>
          <w:sz w:val="22"/>
          <w:szCs w:val="22"/>
        </w:rPr>
        <w:t>Reikia nuryti visą tabletę. Tablečių negalima nei kramtyti, nei traiškyti.</w:t>
      </w:r>
    </w:p>
    <w:p w:rsidR="00B21B41" w:rsidRDefault="00B21B41" w:rsidP="00B21B41">
      <w:pPr>
        <w:rPr>
          <w:sz w:val="22"/>
          <w:szCs w:val="22"/>
        </w:rPr>
      </w:pPr>
    </w:p>
    <w:p w:rsidR="00B21B41" w:rsidRDefault="00B21B41" w:rsidP="00B21B41">
      <w:pPr>
        <w:rPr>
          <w:sz w:val="22"/>
          <w:szCs w:val="22"/>
        </w:rPr>
      </w:pPr>
    </w:p>
    <w:p w:rsidR="00B21B41" w:rsidRDefault="00B21B41" w:rsidP="00B21B41">
      <w:pPr>
        <w:pBdr>
          <w:top w:val="single" w:sz="4" w:space="1" w:color="auto"/>
          <w:left w:val="single" w:sz="4" w:space="4" w:color="auto"/>
          <w:bottom w:val="single" w:sz="4" w:space="1" w:color="auto"/>
          <w:right w:val="single" w:sz="4" w:space="4" w:color="auto"/>
        </w:pBdr>
        <w:ind w:left="567" w:hanging="567"/>
        <w:rPr>
          <w:b/>
          <w:bCs/>
          <w:iCs/>
          <w:sz w:val="22"/>
          <w:szCs w:val="22"/>
        </w:rPr>
      </w:pPr>
      <w:r>
        <w:rPr>
          <w:b/>
          <w:bCs/>
          <w:iCs/>
          <w:sz w:val="22"/>
          <w:szCs w:val="22"/>
        </w:rPr>
        <w:t>6.</w:t>
      </w:r>
      <w:r>
        <w:rPr>
          <w:b/>
          <w:bCs/>
          <w:iCs/>
          <w:sz w:val="22"/>
          <w:szCs w:val="22"/>
        </w:rPr>
        <w:tab/>
        <w:t>SPECIALUS ĮSPĖJIMAS, KAD VAISTINĮ PREPARATĄ BŪTINA LAIKYTI VAIKAMS NEPASTEBIMOJE IR NEPASIEKIAMOJE VIETOJE</w:t>
      </w:r>
    </w:p>
    <w:p w:rsidR="00B21B41" w:rsidRDefault="00B21B41" w:rsidP="00B21B41">
      <w:pPr>
        <w:rPr>
          <w:sz w:val="22"/>
          <w:szCs w:val="22"/>
        </w:rPr>
      </w:pPr>
    </w:p>
    <w:p w:rsidR="00B21B41" w:rsidRDefault="00B21B41" w:rsidP="00B21B41">
      <w:pPr>
        <w:rPr>
          <w:sz w:val="22"/>
          <w:szCs w:val="22"/>
        </w:rPr>
      </w:pPr>
      <w:r>
        <w:rPr>
          <w:sz w:val="22"/>
          <w:szCs w:val="22"/>
        </w:rPr>
        <w:t>Laikyti vaikams nepastebimoje ir nepasiekiamoje vietoje.</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7.</w:t>
      </w:r>
      <w:r>
        <w:rPr>
          <w:b/>
          <w:bCs/>
          <w:iCs/>
          <w:sz w:val="22"/>
          <w:szCs w:val="22"/>
        </w:rPr>
        <w:tab/>
      </w:r>
      <w:r>
        <w:rPr>
          <w:b/>
          <w:noProof/>
          <w:snapToGrid w:val="0"/>
          <w:sz w:val="22"/>
        </w:rPr>
        <w:t>KITAS (-I) SPECIALUS (-ŪS) ĮSPĖJIMAS (-AI) (JEI REIKIA)</w:t>
      </w:r>
    </w:p>
    <w:p w:rsidR="00B21B41" w:rsidRDefault="00B21B41" w:rsidP="00B21B41">
      <w:pPr>
        <w:rPr>
          <w:b/>
          <w:sz w:val="22"/>
          <w:szCs w:val="22"/>
        </w:rPr>
      </w:pPr>
    </w:p>
    <w:p w:rsidR="00B21B41" w:rsidRDefault="00B21B41" w:rsidP="00B21B41">
      <w:pPr>
        <w:rPr>
          <w:b/>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8.</w:t>
      </w:r>
      <w:r>
        <w:rPr>
          <w:b/>
          <w:bCs/>
          <w:iCs/>
          <w:sz w:val="22"/>
          <w:szCs w:val="22"/>
        </w:rPr>
        <w:tab/>
        <w:t>TINKAMUMO LAIKAS</w:t>
      </w:r>
    </w:p>
    <w:p w:rsidR="00B21B41" w:rsidRDefault="00B21B41" w:rsidP="00B21B41">
      <w:pPr>
        <w:rPr>
          <w:sz w:val="22"/>
          <w:szCs w:val="22"/>
        </w:rPr>
      </w:pPr>
    </w:p>
    <w:p w:rsidR="00F060B0" w:rsidRDefault="00F060B0" w:rsidP="00F060B0">
      <w:pPr>
        <w:rPr>
          <w:sz w:val="22"/>
          <w:szCs w:val="22"/>
        </w:rPr>
      </w:pPr>
      <w:r>
        <w:rPr>
          <w:sz w:val="22"/>
          <w:szCs w:val="22"/>
        </w:rPr>
        <w:t>EXP</w:t>
      </w:r>
    </w:p>
    <w:p w:rsidR="00B21B41" w:rsidRDefault="00B21B41" w:rsidP="00F060B0">
      <w:pPr>
        <w:rPr>
          <w:i/>
          <w:sz w:val="22"/>
          <w:szCs w:val="22"/>
        </w:rPr>
      </w:pPr>
      <w:r w:rsidRPr="005D7326">
        <w:rPr>
          <w:sz w:val="22"/>
          <w:highlight w:val="lightGray"/>
        </w:rPr>
        <w:t>Tinka iki</w:t>
      </w:r>
      <w:r>
        <w:rPr>
          <w:sz w:val="22"/>
          <w:szCs w:val="22"/>
        </w:rPr>
        <w:t xml:space="preserve"> {mm</w:t>
      </w:r>
      <w:r w:rsidR="008B58BB">
        <w:rPr>
          <w:sz w:val="22"/>
          <w:szCs w:val="22"/>
        </w:rPr>
        <w:t>/</w:t>
      </w:r>
      <w:r>
        <w:rPr>
          <w:sz w:val="22"/>
          <w:szCs w:val="22"/>
        </w:rPr>
        <w:t xml:space="preserve">MMMM} </w:t>
      </w:r>
    </w:p>
    <w:p w:rsidR="00B21B41" w:rsidRDefault="00B21B41" w:rsidP="00B21B41">
      <w:pPr>
        <w:rPr>
          <w:b/>
          <w:sz w:val="22"/>
          <w:szCs w:val="22"/>
        </w:rPr>
      </w:pPr>
    </w:p>
    <w:p w:rsidR="00B21B41" w:rsidRDefault="00B21B41" w:rsidP="00B21B41">
      <w:pPr>
        <w:rPr>
          <w:b/>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9.</w:t>
      </w:r>
      <w:r>
        <w:rPr>
          <w:b/>
          <w:bCs/>
          <w:iCs/>
          <w:sz w:val="22"/>
          <w:szCs w:val="22"/>
        </w:rPr>
        <w:tab/>
        <w:t>SPECIALIOS LAIKYMO SĄLYGOS</w:t>
      </w:r>
    </w:p>
    <w:p w:rsidR="00B21B41" w:rsidRDefault="00B21B41" w:rsidP="00B21B41">
      <w:pPr>
        <w:rPr>
          <w:sz w:val="22"/>
          <w:szCs w:val="22"/>
        </w:rPr>
      </w:pPr>
    </w:p>
    <w:p w:rsidR="00B21B41" w:rsidRDefault="00B21B41" w:rsidP="00B21B41">
      <w:pPr>
        <w:rPr>
          <w:sz w:val="22"/>
          <w:szCs w:val="22"/>
        </w:rPr>
      </w:pPr>
      <w:r>
        <w:rPr>
          <w:sz w:val="22"/>
          <w:szCs w:val="22"/>
        </w:rPr>
        <w:t>Laikyti ne aukštesnėje kaip 30 </w:t>
      </w:r>
      <w:r>
        <w:rPr>
          <w:sz w:val="22"/>
          <w:szCs w:val="22"/>
        </w:rPr>
        <w:sym w:font="Symbol" w:char="F0B0"/>
      </w:r>
      <w:r>
        <w:rPr>
          <w:sz w:val="22"/>
          <w:szCs w:val="22"/>
        </w:rPr>
        <w:t>C temperatūroje.</w:t>
      </w:r>
    </w:p>
    <w:p w:rsidR="00B21B41" w:rsidRDefault="00B21B41" w:rsidP="00B21B41">
      <w:pPr>
        <w:rPr>
          <w:sz w:val="22"/>
          <w:szCs w:val="22"/>
        </w:rPr>
      </w:pPr>
    </w:p>
    <w:p w:rsidR="00B21B41" w:rsidRDefault="00B21B41" w:rsidP="00B21B41">
      <w:pPr>
        <w:rPr>
          <w:sz w:val="22"/>
          <w:szCs w:val="22"/>
        </w:rPr>
      </w:pPr>
    </w:p>
    <w:p w:rsidR="00B21B41" w:rsidRDefault="00B21B41" w:rsidP="00B21B41">
      <w:pPr>
        <w:pBdr>
          <w:top w:val="single" w:sz="4" w:space="1" w:color="auto"/>
          <w:left w:val="single" w:sz="4" w:space="4" w:color="auto"/>
          <w:bottom w:val="single" w:sz="4" w:space="1" w:color="auto"/>
          <w:right w:val="single" w:sz="4" w:space="4" w:color="auto"/>
        </w:pBdr>
        <w:ind w:left="720" w:hanging="720"/>
        <w:rPr>
          <w:b/>
          <w:bCs/>
          <w:iCs/>
          <w:sz w:val="22"/>
          <w:szCs w:val="22"/>
        </w:rPr>
      </w:pPr>
      <w:r>
        <w:rPr>
          <w:b/>
          <w:bCs/>
          <w:iCs/>
          <w:sz w:val="22"/>
          <w:szCs w:val="22"/>
        </w:rPr>
        <w:t>10.</w:t>
      </w:r>
      <w:r>
        <w:rPr>
          <w:b/>
          <w:bCs/>
          <w:iCs/>
          <w:sz w:val="22"/>
          <w:szCs w:val="22"/>
        </w:rPr>
        <w:tab/>
        <w:t>SPECIALIOS ATSARGUMO PRIEMONĖS DĖL NESUVARTOTO VASTINIO PREPARATO AR JO ATLIEKŲ TVARKYMO (JEI REIKIA)</w:t>
      </w:r>
    </w:p>
    <w:p w:rsidR="00B21B41" w:rsidRDefault="00B21B41" w:rsidP="00B21B41">
      <w:pPr>
        <w:rPr>
          <w:b/>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bookmarkStart w:id="0" w:name="OLE_LINK1"/>
      <w:r>
        <w:rPr>
          <w:b/>
          <w:bCs/>
          <w:iCs/>
          <w:sz w:val="22"/>
          <w:szCs w:val="22"/>
        </w:rPr>
        <w:t>11.</w:t>
      </w:r>
      <w:r>
        <w:rPr>
          <w:b/>
          <w:bCs/>
          <w:iCs/>
          <w:sz w:val="22"/>
          <w:szCs w:val="22"/>
        </w:rPr>
        <w:tab/>
        <w:t>REGISTRUOTOJO PAVADINIMAS IR ADRESAS</w:t>
      </w:r>
      <w:bookmarkEnd w:id="0"/>
    </w:p>
    <w:p w:rsidR="00B21B41" w:rsidRDefault="00B21B41" w:rsidP="00B21B41">
      <w:pPr>
        <w:rPr>
          <w:sz w:val="22"/>
          <w:szCs w:val="22"/>
        </w:rPr>
      </w:pPr>
    </w:p>
    <w:p w:rsidR="000441B5" w:rsidRPr="00A52555" w:rsidRDefault="000441B5" w:rsidP="000441B5">
      <w:pPr>
        <w:jc w:val="both"/>
        <w:rPr>
          <w:sz w:val="22"/>
          <w:szCs w:val="22"/>
          <w:lang w:eastAsia="lt-LT"/>
        </w:rPr>
      </w:pPr>
      <w:r w:rsidRPr="00A52555">
        <w:rPr>
          <w:sz w:val="22"/>
          <w:szCs w:val="22"/>
          <w:lang w:eastAsia="lt-LT"/>
        </w:rPr>
        <w:t>Teva B.V.</w:t>
      </w:r>
    </w:p>
    <w:p w:rsidR="000441B5" w:rsidRPr="0093391F" w:rsidRDefault="000441B5" w:rsidP="000441B5">
      <w:pPr>
        <w:rPr>
          <w:rFonts w:eastAsia="Calibri"/>
          <w:sz w:val="22"/>
          <w:szCs w:val="22"/>
        </w:rPr>
      </w:pPr>
      <w:proofErr w:type="spellStart"/>
      <w:r w:rsidRPr="0093391F">
        <w:rPr>
          <w:rFonts w:eastAsia="Calibri"/>
          <w:sz w:val="22"/>
          <w:szCs w:val="22"/>
        </w:rPr>
        <w:t>Swensweg</w:t>
      </w:r>
      <w:proofErr w:type="spellEnd"/>
      <w:r w:rsidRPr="0093391F">
        <w:rPr>
          <w:rFonts w:eastAsia="Calibri"/>
          <w:sz w:val="22"/>
          <w:szCs w:val="22"/>
        </w:rPr>
        <w:t xml:space="preserve"> 5</w:t>
      </w:r>
    </w:p>
    <w:p w:rsidR="000441B5" w:rsidRPr="0093391F" w:rsidRDefault="000441B5" w:rsidP="000441B5">
      <w:pPr>
        <w:rPr>
          <w:rFonts w:eastAsia="Calibri"/>
          <w:sz w:val="22"/>
          <w:szCs w:val="22"/>
        </w:rPr>
      </w:pPr>
      <w:r w:rsidRPr="0093391F">
        <w:rPr>
          <w:rFonts w:eastAsia="Calibri"/>
          <w:sz w:val="22"/>
          <w:szCs w:val="22"/>
        </w:rPr>
        <w:t xml:space="preserve">2031 GA </w:t>
      </w:r>
      <w:proofErr w:type="spellStart"/>
      <w:r w:rsidRPr="0093391F">
        <w:rPr>
          <w:rFonts w:eastAsia="Calibri"/>
          <w:sz w:val="22"/>
          <w:szCs w:val="22"/>
        </w:rPr>
        <w:t>Haarlem</w:t>
      </w:r>
      <w:proofErr w:type="spellEnd"/>
    </w:p>
    <w:p w:rsidR="00B21B41" w:rsidRDefault="000441B5" w:rsidP="00B21B41">
      <w:pPr>
        <w:rPr>
          <w:sz w:val="22"/>
          <w:szCs w:val="22"/>
        </w:rPr>
      </w:pPr>
      <w:r w:rsidRPr="0093391F">
        <w:rPr>
          <w:rFonts w:eastAsia="Calibri"/>
          <w:sz w:val="22"/>
          <w:szCs w:val="22"/>
        </w:rPr>
        <w:t>Nyderlandai</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sz w:val="22"/>
          <w:szCs w:val="22"/>
        </w:rPr>
      </w:pPr>
      <w:r>
        <w:rPr>
          <w:b/>
          <w:bCs/>
          <w:iCs/>
          <w:sz w:val="22"/>
          <w:szCs w:val="22"/>
        </w:rPr>
        <w:t>12.</w:t>
      </w:r>
      <w:r>
        <w:rPr>
          <w:b/>
          <w:bCs/>
          <w:iCs/>
          <w:sz w:val="22"/>
          <w:szCs w:val="22"/>
        </w:rPr>
        <w:tab/>
        <w:t>REGISTRACIJOS PAŽYMĖJIMO NUMERIS (IAI)</w:t>
      </w:r>
    </w:p>
    <w:p w:rsidR="00B21B41" w:rsidRDefault="00B21B41" w:rsidP="00B21B41">
      <w:pPr>
        <w:rPr>
          <w:sz w:val="22"/>
          <w:szCs w:val="22"/>
        </w:rPr>
      </w:pPr>
    </w:p>
    <w:p w:rsidR="00754B78" w:rsidRPr="005D7326" w:rsidRDefault="00754B78" w:rsidP="00754B78">
      <w:pPr>
        <w:rPr>
          <w:sz w:val="22"/>
          <w:szCs w:val="22"/>
          <w:highlight w:val="lightGray"/>
        </w:rPr>
      </w:pPr>
      <w:r>
        <w:rPr>
          <w:sz w:val="22"/>
          <w:szCs w:val="22"/>
        </w:rPr>
        <w:t xml:space="preserve">LT/1/15/3699/001 </w:t>
      </w:r>
      <w:r w:rsidRPr="005D7326">
        <w:rPr>
          <w:sz w:val="22"/>
          <w:szCs w:val="22"/>
          <w:highlight w:val="lightGray"/>
        </w:rPr>
        <w:t>– N7</w:t>
      </w:r>
    </w:p>
    <w:p w:rsidR="00754B78" w:rsidRDefault="00754B78" w:rsidP="00754B78">
      <w:pPr>
        <w:rPr>
          <w:sz w:val="22"/>
          <w:szCs w:val="22"/>
        </w:rPr>
      </w:pPr>
      <w:r w:rsidRPr="005D7326">
        <w:rPr>
          <w:sz w:val="22"/>
          <w:szCs w:val="22"/>
          <w:highlight w:val="lightGray"/>
        </w:rPr>
        <w:t>LT/1/15/3699/002 – N14</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13.</w:t>
      </w:r>
      <w:r>
        <w:rPr>
          <w:b/>
          <w:bCs/>
          <w:iCs/>
          <w:sz w:val="22"/>
          <w:szCs w:val="22"/>
        </w:rPr>
        <w:tab/>
        <w:t>SERIJOS NUMERIS</w:t>
      </w:r>
    </w:p>
    <w:p w:rsidR="00B21B41" w:rsidRDefault="00B21B41" w:rsidP="00B21B41">
      <w:pPr>
        <w:rPr>
          <w:sz w:val="22"/>
          <w:szCs w:val="22"/>
        </w:rPr>
      </w:pPr>
    </w:p>
    <w:p w:rsidR="00F060B0" w:rsidRDefault="00F060B0" w:rsidP="00B21B41">
      <w:pPr>
        <w:rPr>
          <w:sz w:val="22"/>
          <w:szCs w:val="22"/>
        </w:rPr>
      </w:pPr>
      <w:r>
        <w:rPr>
          <w:sz w:val="22"/>
          <w:szCs w:val="22"/>
        </w:rPr>
        <w:t>Lot</w:t>
      </w:r>
    </w:p>
    <w:p w:rsidR="00B21B41" w:rsidRDefault="00B21B41" w:rsidP="00B21B41">
      <w:pPr>
        <w:rPr>
          <w:sz w:val="22"/>
          <w:szCs w:val="22"/>
        </w:rPr>
      </w:pPr>
      <w:r w:rsidRPr="005D7326">
        <w:rPr>
          <w:sz w:val="22"/>
          <w:highlight w:val="lightGray"/>
        </w:rPr>
        <w:t>Serija</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14.</w:t>
      </w:r>
      <w:r>
        <w:rPr>
          <w:b/>
          <w:bCs/>
          <w:iCs/>
          <w:sz w:val="22"/>
          <w:szCs w:val="22"/>
        </w:rPr>
        <w:tab/>
        <w:t>PARDAVIMO (IŠDAVIMO) TVARKA</w:t>
      </w:r>
    </w:p>
    <w:p w:rsidR="00B21B41" w:rsidRDefault="00B21B41" w:rsidP="00B21B41">
      <w:pPr>
        <w:rPr>
          <w:sz w:val="22"/>
          <w:szCs w:val="22"/>
        </w:rPr>
      </w:pPr>
    </w:p>
    <w:p w:rsidR="00B21B41" w:rsidRDefault="00B21B41" w:rsidP="00B21B41">
      <w:pPr>
        <w:rPr>
          <w:sz w:val="22"/>
          <w:szCs w:val="22"/>
        </w:rPr>
      </w:pPr>
      <w:r>
        <w:rPr>
          <w:sz w:val="22"/>
          <w:szCs w:val="22"/>
        </w:rPr>
        <w:t>Nereceptinis vaist</w:t>
      </w:r>
      <w:r w:rsidR="008B58BB">
        <w:rPr>
          <w:sz w:val="22"/>
          <w:szCs w:val="22"/>
        </w:rPr>
        <w:t>a</w:t>
      </w:r>
      <w:r>
        <w:rPr>
          <w:sz w:val="22"/>
          <w:szCs w:val="22"/>
        </w:rPr>
        <w:t>s</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15.</w:t>
      </w:r>
      <w:r>
        <w:rPr>
          <w:b/>
          <w:bCs/>
          <w:iCs/>
          <w:sz w:val="22"/>
          <w:szCs w:val="22"/>
        </w:rPr>
        <w:tab/>
        <w:t>VARTOJIMO INSTRUKCIJA</w:t>
      </w:r>
    </w:p>
    <w:p w:rsidR="00B21B41" w:rsidRDefault="00B21B41" w:rsidP="00B21B41">
      <w:pPr>
        <w:rPr>
          <w:sz w:val="22"/>
          <w:szCs w:val="22"/>
        </w:rPr>
      </w:pPr>
    </w:p>
    <w:p w:rsidR="00B21B41" w:rsidRDefault="00B21B41" w:rsidP="00B21B41">
      <w:pPr>
        <w:rPr>
          <w:sz w:val="22"/>
          <w:szCs w:val="22"/>
        </w:rPr>
      </w:pPr>
      <w:r w:rsidRPr="005D7326">
        <w:rPr>
          <w:sz w:val="22"/>
          <w:highlight w:val="lightGray"/>
        </w:rPr>
        <w:t>Suaugusių žmonių</w:t>
      </w:r>
      <w:r w:rsidR="000D7255" w:rsidRPr="005D7326">
        <w:rPr>
          <w:sz w:val="22"/>
          <w:highlight w:val="lightGray"/>
        </w:rPr>
        <w:t xml:space="preserve"> (18</w:t>
      </w:r>
      <w:r w:rsidR="00966D74" w:rsidRPr="005D7326">
        <w:rPr>
          <w:sz w:val="22"/>
          <w:highlight w:val="lightGray"/>
        </w:rPr>
        <w:t> </w:t>
      </w:r>
      <w:r w:rsidR="000D7255" w:rsidRPr="005D7326">
        <w:rPr>
          <w:sz w:val="22"/>
          <w:highlight w:val="lightGray"/>
        </w:rPr>
        <w:t>metų arba vyresnių)</w:t>
      </w:r>
      <w:r w:rsidRPr="005D7326">
        <w:rPr>
          <w:sz w:val="22"/>
          <w:highlight w:val="lightGray"/>
        </w:rPr>
        <w:t xml:space="preserve"> </w:t>
      </w:r>
      <w:proofErr w:type="spellStart"/>
      <w:r w:rsidRPr="005D7326">
        <w:rPr>
          <w:sz w:val="22"/>
          <w:highlight w:val="lightGray"/>
        </w:rPr>
        <w:t>refliukso</w:t>
      </w:r>
      <w:proofErr w:type="spellEnd"/>
      <w:r w:rsidRPr="005D7326">
        <w:rPr>
          <w:sz w:val="22"/>
          <w:highlight w:val="lightGray"/>
        </w:rPr>
        <w:t xml:space="preserve"> simptomų (rėmens, </w:t>
      </w:r>
      <w:r w:rsidR="00966D74" w:rsidRPr="005D7326">
        <w:rPr>
          <w:sz w:val="22"/>
          <w:highlight w:val="lightGray"/>
        </w:rPr>
        <w:t xml:space="preserve">skrandžio </w:t>
      </w:r>
      <w:r w:rsidRPr="005D7326">
        <w:rPr>
          <w:sz w:val="22"/>
          <w:highlight w:val="lightGray"/>
        </w:rPr>
        <w:t>rūgšties atpylimo) trumpalaikis gydymas.</w:t>
      </w:r>
    </w:p>
    <w:p w:rsidR="00B21B41" w:rsidRPr="005D7326" w:rsidRDefault="00B21B41" w:rsidP="00B21B41">
      <w:pPr>
        <w:rPr>
          <w:sz w:val="22"/>
          <w:highlight w:val="lightGray"/>
        </w:rPr>
      </w:pPr>
      <w:proofErr w:type="spellStart"/>
      <w:r w:rsidRPr="005D7326">
        <w:rPr>
          <w:sz w:val="22"/>
          <w:highlight w:val="lightGray"/>
        </w:rPr>
        <w:t>Elfimest</w:t>
      </w:r>
      <w:proofErr w:type="spellEnd"/>
      <w:r w:rsidRPr="005D7326">
        <w:rPr>
          <w:sz w:val="22"/>
          <w:highlight w:val="lightGray"/>
        </w:rPr>
        <w:t xml:space="preserve"> nevartokite, jeigu esate alergiški </w:t>
      </w:r>
      <w:proofErr w:type="spellStart"/>
      <w:r w:rsidRPr="005D7326">
        <w:rPr>
          <w:sz w:val="22"/>
          <w:highlight w:val="lightGray"/>
        </w:rPr>
        <w:t>ezomeprazolui</w:t>
      </w:r>
      <w:proofErr w:type="spellEnd"/>
      <w:r w:rsidRPr="005D7326">
        <w:rPr>
          <w:sz w:val="22"/>
          <w:highlight w:val="lightGray"/>
        </w:rPr>
        <w:t xml:space="preserve"> arba bet kuriai pagalbinei šio vaisto medžiagai.</w:t>
      </w:r>
    </w:p>
    <w:p w:rsidR="00B21B41" w:rsidRPr="005D7326" w:rsidRDefault="00B21B41" w:rsidP="00B21B41">
      <w:pPr>
        <w:rPr>
          <w:sz w:val="22"/>
          <w:highlight w:val="lightGray"/>
        </w:rPr>
      </w:pPr>
      <w:proofErr w:type="spellStart"/>
      <w:r w:rsidRPr="005D7326">
        <w:rPr>
          <w:sz w:val="22"/>
          <w:highlight w:val="lightGray"/>
        </w:rPr>
        <w:t>Elfimest</w:t>
      </w:r>
      <w:proofErr w:type="spellEnd"/>
      <w:r w:rsidRPr="005D7326">
        <w:rPr>
          <w:sz w:val="22"/>
          <w:highlight w:val="lightGray"/>
        </w:rPr>
        <w:t xml:space="preserve"> nevartokite, jeigu gydotės vaist</w:t>
      </w:r>
      <w:r w:rsidR="006E43AD" w:rsidRPr="005D7326">
        <w:rPr>
          <w:sz w:val="22"/>
          <w:highlight w:val="lightGray"/>
        </w:rPr>
        <w:t>ais</w:t>
      </w:r>
      <w:r w:rsidRPr="005D7326">
        <w:rPr>
          <w:sz w:val="22"/>
          <w:highlight w:val="lightGray"/>
        </w:rPr>
        <w:t xml:space="preserve">, kuriuose yra </w:t>
      </w:r>
      <w:proofErr w:type="spellStart"/>
      <w:r w:rsidRPr="005D7326">
        <w:rPr>
          <w:sz w:val="22"/>
          <w:highlight w:val="lightGray"/>
        </w:rPr>
        <w:t>nelfinaviro</w:t>
      </w:r>
      <w:proofErr w:type="spellEnd"/>
      <w:r w:rsidRPr="005D7326">
        <w:rPr>
          <w:sz w:val="22"/>
          <w:highlight w:val="lightGray"/>
        </w:rPr>
        <w:t xml:space="preserve"> (vaisto ŽIV infekci</w:t>
      </w:r>
      <w:r w:rsidR="00B13C41" w:rsidRPr="005D7326">
        <w:rPr>
          <w:sz w:val="22"/>
          <w:highlight w:val="lightGray"/>
        </w:rPr>
        <w:t>jai gydyti</w:t>
      </w:r>
      <w:r w:rsidRPr="005D7326">
        <w:rPr>
          <w:sz w:val="22"/>
          <w:highlight w:val="lightGray"/>
        </w:rPr>
        <w:t>).</w:t>
      </w:r>
    </w:p>
    <w:p w:rsidR="00B21B41" w:rsidRDefault="00B21B41" w:rsidP="00B21B41">
      <w:pPr>
        <w:rPr>
          <w:sz w:val="22"/>
          <w:szCs w:val="22"/>
        </w:rPr>
      </w:pPr>
      <w:r w:rsidRPr="005D7326">
        <w:rPr>
          <w:sz w:val="22"/>
          <w:highlight w:val="lightGray"/>
        </w:rPr>
        <w:t>Jeigu vartojate kitų vaistų, prašom</w:t>
      </w:r>
      <w:r w:rsidR="006E43AD" w:rsidRPr="005D7326">
        <w:rPr>
          <w:sz w:val="22"/>
          <w:highlight w:val="lightGray"/>
        </w:rPr>
        <w:t>e</w:t>
      </w:r>
      <w:r w:rsidRPr="005D7326">
        <w:rPr>
          <w:sz w:val="22"/>
          <w:highlight w:val="lightGray"/>
        </w:rPr>
        <w:t xml:space="preserve"> žiūrėti pakuotės lapelio 2</w:t>
      </w:r>
      <w:r w:rsidR="0024772B" w:rsidRPr="005D7326">
        <w:rPr>
          <w:sz w:val="22"/>
          <w:highlight w:val="lightGray"/>
        </w:rPr>
        <w:t> </w:t>
      </w:r>
      <w:r w:rsidRPr="005D7326">
        <w:rPr>
          <w:sz w:val="22"/>
          <w:highlight w:val="lightGray"/>
        </w:rPr>
        <w:t>skyrių.</w:t>
      </w:r>
    </w:p>
    <w:p w:rsidR="00B21B41" w:rsidRDefault="00B21B41" w:rsidP="00B21B41">
      <w:pPr>
        <w:rPr>
          <w:sz w:val="22"/>
          <w:szCs w:val="22"/>
        </w:rPr>
      </w:pPr>
    </w:p>
    <w:p w:rsidR="00B21B41" w:rsidRDefault="00B21B41" w:rsidP="00B21B41">
      <w:pPr>
        <w:rPr>
          <w:b/>
          <w:sz w:val="22"/>
          <w:szCs w:val="22"/>
        </w:rPr>
      </w:pPr>
      <w:r>
        <w:rPr>
          <w:b/>
          <w:sz w:val="22"/>
          <w:szCs w:val="22"/>
        </w:rPr>
        <w:t>Kaip vartoti</w:t>
      </w:r>
    </w:p>
    <w:p w:rsidR="00B21B41" w:rsidRDefault="00B21B41" w:rsidP="00B21B41">
      <w:pPr>
        <w:rPr>
          <w:sz w:val="22"/>
          <w:szCs w:val="22"/>
        </w:rPr>
      </w:pPr>
      <w:r>
        <w:rPr>
          <w:sz w:val="22"/>
          <w:szCs w:val="22"/>
        </w:rPr>
        <w:t>Gerkite po vieną tabletę kartą per parą. Šios dozės neviršykite.</w:t>
      </w:r>
      <w:r w:rsidR="003519FB" w:rsidRPr="003519FB">
        <w:rPr>
          <w:sz w:val="22"/>
          <w:szCs w:val="22"/>
        </w:rPr>
        <w:t xml:space="preserve"> Gali praeiti 2-3 dienos, kol pajusite poveikį</w:t>
      </w:r>
      <w:r w:rsidR="003519FB" w:rsidRPr="005932AC">
        <w:rPr>
          <w:sz w:val="22"/>
          <w:szCs w:val="22"/>
        </w:rPr>
        <w:t>.</w:t>
      </w:r>
    </w:p>
    <w:p w:rsidR="00B21B41" w:rsidRDefault="00B21B41" w:rsidP="00B21B41">
      <w:pPr>
        <w:rPr>
          <w:sz w:val="22"/>
          <w:szCs w:val="22"/>
        </w:rPr>
      </w:pPr>
      <w:r>
        <w:rPr>
          <w:sz w:val="22"/>
          <w:szCs w:val="22"/>
        </w:rPr>
        <w:t>Jeigu per 14</w:t>
      </w:r>
      <w:r w:rsidR="0024772B">
        <w:rPr>
          <w:sz w:val="22"/>
          <w:szCs w:val="22"/>
        </w:rPr>
        <w:t> </w:t>
      </w:r>
      <w:r>
        <w:rPr>
          <w:sz w:val="22"/>
          <w:szCs w:val="22"/>
        </w:rPr>
        <w:t>šio vaisto vartojimo parų Jūsų simptomai pasunkėjo arba nepalengvėjo, kreipkitės į savo gydytoją.</w:t>
      </w:r>
    </w:p>
    <w:p w:rsidR="00B21B41" w:rsidRDefault="00B21B41" w:rsidP="00B21B41">
      <w:pPr>
        <w:rPr>
          <w:sz w:val="22"/>
          <w:szCs w:val="22"/>
        </w:rPr>
      </w:pPr>
    </w:p>
    <w:p w:rsidR="00B21B41" w:rsidRDefault="00B21B41" w:rsidP="00B21B41">
      <w:pPr>
        <w:rPr>
          <w:sz w:val="22"/>
          <w:szCs w:val="22"/>
        </w:rPr>
      </w:pPr>
      <w:r>
        <w:rPr>
          <w:sz w:val="22"/>
          <w:szCs w:val="22"/>
        </w:rPr>
        <w:t>Gydo rėmenį ir rūgšties atpylimą.</w:t>
      </w:r>
    </w:p>
    <w:p w:rsidR="00B21B41" w:rsidRDefault="00B21B41" w:rsidP="00B21B41">
      <w:pPr>
        <w:rPr>
          <w:sz w:val="22"/>
          <w:szCs w:val="22"/>
        </w:rPr>
      </w:pPr>
    </w:p>
    <w:p w:rsidR="00B21B41" w:rsidRDefault="00B21B41" w:rsidP="00B21B41">
      <w:pPr>
        <w:rPr>
          <w:sz w:val="22"/>
          <w:szCs w:val="22"/>
        </w:rPr>
      </w:pPr>
      <w:r>
        <w:rPr>
          <w:sz w:val="22"/>
          <w:szCs w:val="22"/>
        </w:rPr>
        <w:t>Viena tabletė per parą.</w:t>
      </w:r>
    </w:p>
    <w:p w:rsidR="00B21B41" w:rsidRDefault="00B21B41" w:rsidP="00B21B41">
      <w:pPr>
        <w:rPr>
          <w:sz w:val="22"/>
          <w:szCs w:val="22"/>
        </w:rPr>
      </w:pPr>
    </w:p>
    <w:p w:rsidR="00B21B41" w:rsidRDefault="00B21B41" w:rsidP="00B21B41">
      <w:pPr>
        <w:rPr>
          <w:sz w:val="22"/>
          <w:szCs w:val="22"/>
        </w:rPr>
      </w:pPr>
      <w:r>
        <w:rPr>
          <w:sz w:val="22"/>
          <w:szCs w:val="22"/>
        </w:rPr>
        <w:t>Veikia 24 valandas.</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16.</w:t>
      </w:r>
      <w:r>
        <w:rPr>
          <w:b/>
          <w:sz w:val="22"/>
          <w:szCs w:val="22"/>
        </w:rPr>
        <w:tab/>
        <w:t>INFORMACIJA BRAILIO RAŠTU</w:t>
      </w:r>
    </w:p>
    <w:p w:rsidR="00B21B41" w:rsidRDefault="00B21B41" w:rsidP="00B21B41">
      <w:pPr>
        <w:rPr>
          <w:sz w:val="22"/>
          <w:szCs w:val="22"/>
        </w:rPr>
      </w:pPr>
    </w:p>
    <w:p w:rsidR="00B21B41" w:rsidRDefault="00B21B41" w:rsidP="00B21B41">
      <w:pPr>
        <w:rPr>
          <w:bCs/>
          <w:sz w:val="22"/>
          <w:szCs w:val="22"/>
        </w:rPr>
      </w:pPr>
      <w:proofErr w:type="spellStart"/>
      <w:r>
        <w:rPr>
          <w:bCs/>
          <w:sz w:val="22"/>
          <w:szCs w:val="22"/>
        </w:rPr>
        <w:t>Elfimest</w:t>
      </w:r>
      <w:proofErr w:type="spellEnd"/>
    </w:p>
    <w:p w:rsidR="00B21B41" w:rsidRDefault="00B21B41" w:rsidP="00B21B41">
      <w:pPr>
        <w:rPr>
          <w:sz w:val="22"/>
          <w:szCs w:val="22"/>
        </w:rPr>
      </w:pPr>
    </w:p>
    <w:p w:rsidR="00F172AA" w:rsidRDefault="00F172AA" w:rsidP="00B21B41">
      <w:pPr>
        <w:rPr>
          <w:b/>
          <w:noProof/>
          <w:sz w:val="22"/>
          <w:szCs w:val="20"/>
          <w:lang w:val="en-GB"/>
        </w:rPr>
      </w:pPr>
    </w:p>
    <w:p w:rsidR="00500320" w:rsidRPr="00500320" w:rsidRDefault="00500320" w:rsidP="00500320">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noProof/>
          <w:sz w:val="22"/>
          <w:szCs w:val="22"/>
        </w:rPr>
      </w:pPr>
      <w:r w:rsidRPr="00500320">
        <w:rPr>
          <w:b/>
          <w:noProof/>
          <w:sz w:val="22"/>
          <w:szCs w:val="22"/>
        </w:rPr>
        <w:t>UNIKALUS IDENTIFIKATORIUS – 2D BRŪKŠNINIS KODAS</w:t>
      </w:r>
    </w:p>
    <w:p w:rsidR="00500320" w:rsidRPr="00500320" w:rsidRDefault="00500320" w:rsidP="00500320">
      <w:pPr>
        <w:rPr>
          <w:noProof/>
          <w:sz w:val="22"/>
          <w:szCs w:val="22"/>
        </w:rPr>
      </w:pPr>
    </w:p>
    <w:p w:rsidR="00500320" w:rsidRPr="005D7326" w:rsidRDefault="00500320" w:rsidP="00500320">
      <w:pPr>
        <w:rPr>
          <w:sz w:val="22"/>
          <w:highlight w:val="lightGray"/>
        </w:rPr>
      </w:pPr>
      <w:r w:rsidRPr="005D7326">
        <w:rPr>
          <w:sz w:val="22"/>
          <w:highlight w:val="lightGray"/>
        </w:rPr>
        <w:t xml:space="preserve">Duomenys nebūtini. </w:t>
      </w:r>
    </w:p>
    <w:p w:rsidR="00500320" w:rsidRPr="00500320" w:rsidRDefault="00500320" w:rsidP="00500320">
      <w:pPr>
        <w:rPr>
          <w:noProof/>
          <w:sz w:val="22"/>
          <w:szCs w:val="22"/>
        </w:rPr>
      </w:pPr>
    </w:p>
    <w:p w:rsidR="00500320" w:rsidRPr="00500320" w:rsidRDefault="00500320" w:rsidP="00500320">
      <w:pPr>
        <w:rPr>
          <w:noProof/>
          <w:sz w:val="22"/>
          <w:szCs w:val="22"/>
        </w:rPr>
      </w:pPr>
    </w:p>
    <w:p w:rsidR="00500320" w:rsidRPr="00500320" w:rsidRDefault="00500320" w:rsidP="00500320">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hanging="930"/>
        <w:outlineLvl w:val="0"/>
        <w:rPr>
          <w:i/>
          <w:noProof/>
          <w:sz w:val="22"/>
          <w:szCs w:val="22"/>
        </w:rPr>
      </w:pPr>
      <w:r w:rsidRPr="00500320">
        <w:rPr>
          <w:b/>
          <w:noProof/>
          <w:sz w:val="22"/>
          <w:szCs w:val="22"/>
        </w:rPr>
        <w:t>UNIKALUS IDENTIFIKATORIUS – ŽMONĖMS SUPRANTAMI DUOMENYS</w:t>
      </w:r>
    </w:p>
    <w:p w:rsidR="00500320" w:rsidRPr="0093391F" w:rsidRDefault="00500320" w:rsidP="00500320">
      <w:pPr>
        <w:rPr>
          <w:sz w:val="22"/>
        </w:rPr>
      </w:pPr>
    </w:p>
    <w:p w:rsidR="00B2567D" w:rsidRPr="00500320" w:rsidRDefault="00B2567D" w:rsidP="00500320">
      <w:pPr>
        <w:rPr>
          <w:noProof/>
          <w:vanish/>
          <w:sz w:val="22"/>
          <w:szCs w:val="22"/>
        </w:rPr>
      </w:pPr>
    </w:p>
    <w:p w:rsidR="00500320" w:rsidRPr="00500320" w:rsidRDefault="00500320" w:rsidP="00500320">
      <w:pPr>
        <w:rPr>
          <w:noProof/>
          <w:vanish/>
          <w:sz w:val="22"/>
          <w:szCs w:val="22"/>
        </w:rPr>
      </w:pPr>
      <w:r w:rsidRPr="005D7326">
        <w:rPr>
          <w:sz w:val="22"/>
          <w:highlight w:val="lightGray"/>
          <w:shd w:val="clear" w:color="auto" w:fill="CCCCCC"/>
        </w:rPr>
        <w:t>Duomenys nebūtini.</w:t>
      </w:r>
    </w:p>
    <w:p w:rsidR="00B21B41" w:rsidRDefault="00B21B41" w:rsidP="00B21B41">
      <w:pPr>
        <w:spacing w:after="160" w:line="256" w:lineRule="auto"/>
        <w:rPr>
          <w:sz w:val="22"/>
          <w:szCs w:val="22"/>
        </w:rPr>
      </w:pPr>
      <w:r>
        <w:rPr>
          <w:sz w:val="22"/>
          <w:szCs w:val="22"/>
        </w:rPr>
        <w:br w:type="page"/>
      </w:r>
    </w:p>
    <w:p w:rsidR="00B21B41" w:rsidRDefault="00B21B41" w:rsidP="00B21B41">
      <w:pPr>
        <w:rPr>
          <w:sz w:val="22"/>
          <w:szCs w:val="22"/>
        </w:rPr>
      </w:pPr>
    </w:p>
    <w:p w:rsidR="00B21B41" w:rsidRDefault="00B21B41" w:rsidP="00B21B41">
      <w:pPr>
        <w:pBdr>
          <w:top w:val="single" w:sz="4" w:space="1" w:color="auto"/>
          <w:left w:val="single" w:sz="4" w:space="4" w:color="auto"/>
          <w:bottom w:val="single" w:sz="4" w:space="1" w:color="auto"/>
          <w:right w:val="single" w:sz="4" w:space="4" w:color="auto"/>
        </w:pBdr>
        <w:rPr>
          <w:b/>
          <w:iCs/>
          <w:sz w:val="22"/>
          <w:szCs w:val="22"/>
        </w:rPr>
      </w:pPr>
      <w:r>
        <w:rPr>
          <w:b/>
          <w:iCs/>
          <w:sz w:val="22"/>
          <w:szCs w:val="22"/>
        </w:rPr>
        <w:t>MINIMALI INFORMACIJA ANT LIZDINIŲ PLOKŠTELIŲ ARBA DVISLUOKSNIŲ JUOSTELIŲ</w:t>
      </w:r>
    </w:p>
    <w:p w:rsidR="00B21B41" w:rsidRDefault="00B21B41" w:rsidP="00B21B41">
      <w:pPr>
        <w:pBdr>
          <w:top w:val="single" w:sz="4" w:space="1" w:color="auto"/>
          <w:left w:val="single" w:sz="4" w:space="4" w:color="auto"/>
          <w:bottom w:val="single" w:sz="4" w:space="1" w:color="auto"/>
          <w:right w:val="single" w:sz="4" w:space="4" w:color="auto"/>
        </w:pBdr>
        <w:rPr>
          <w:b/>
          <w:bCs/>
          <w:iCs/>
          <w:sz w:val="22"/>
          <w:szCs w:val="22"/>
        </w:rPr>
      </w:pPr>
    </w:p>
    <w:p w:rsidR="00B21B41" w:rsidRDefault="00B21B41" w:rsidP="00B21B41">
      <w:pPr>
        <w:pBdr>
          <w:top w:val="single" w:sz="4" w:space="1" w:color="auto"/>
          <w:left w:val="single" w:sz="4" w:space="4" w:color="auto"/>
          <w:bottom w:val="single" w:sz="4" w:space="1" w:color="auto"/>
          <w:right w:val="single" w:sz="4" w:space="4" w:color="auto"/>
        </w:pBdr>
        <w:rPr>
          <w:b/>
          <w:bCs/>
          <w:iCs/>
          <w:sz w:val="22"/>
          <w:szCs w:val="22"/>
        </w:rPr>
      </w:pPr>
      <w:r>
        <w:rPr>
          <w:b/>
          <w:bCs/>
          <w:iCs/>
          <w:sz w:val="22"/>
          <w:szCs w:val="22"/>
        </w:rPr>
        <w:t>LIZDINĖ PLOKŠTELĖ</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1.</w:t>
      </w:r>
      <w:r>
        <w:rPr>
          <w:b/>
          <w:bCs/>
          <w:iCs/>
          <w:sz w:val="22"/>
          <w:szCs w:val="22"/>
        </w:rPr>
        <w:tab/>
        <w:t>VAISTINIO PREPARATO PAVADINIMAS</w:t>
      </w:r>
    </w:p>
    <w:p w:rsidR="00B21B41" w:rsidRDefault="00B21B41" w:rsidP="00B21B41">
      <w:pPr>
        <w:rPr>
          <w:sz w:val="22"/>
          <w:szCs w:val="22"/>
        </w:rPr>
      </w:pPr>
    </w:p>
    <w:p w:rsidR="00B21B41" w:rsidRDefault="00B21B41" w:rsidP="00B21B41">
      <w:pPr>
        <w:rPr>
          <w:sz w:val="22"/>
          <w:szCs w:val="22"/>
        </w:rPr>
      </w:pPr>
      <w:proofErr w:type="spellStart"/>
      <w:r>
        <w:rPr>
          <w:sz w:val="22"/>
          <w:szCs w:val="22"/>
        </w:rPr>
        <w:t>Elfimest</w:t>
      </w:r>
      <w:proofErr w:type="spellEnd"/>
      <w:r>
        <w:rPr>
          <w:sz w:val="22"/>
          <w:szCs w:val="22"/>
        </w:rPr>
        <w:t xml:space="preserve"> 20 mg skrandyje neirios tabletės</w:t>
      </w:r>
    </w:p>
    <w:p w:rsidR="00B21B41" w:rsidRDefault="00B21B41" w:rsidP="00B21B41">
      <w:pPr>
        <w:rPr>
          <w:sz w:val="22"/>
          <w:szCs w:val="22"/>
        </w:rPr>
      </w:pPr>
      <w:proofErr w:type="spellStart"/>
      <w:r>
        <w:rPr>
          <w:sz w:val="22"/>
          <w:szCs w:val="22"/>
        </w:rPr>
        <w:t>Esomeprazolum</w:t>
      </w:r>
      <w:proofErr w:type="spellEnd"/>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2.</w:t>
      </w:r>
      <w:r>
        <w:rPr>
          <w:b/>
          <w:bCs/>
          <w:iCs/>
          <w:sz w:val="22"/>
          <w:szCs w:val="22"/>
        </w:rPr>
        <w:tab/>
        <w:t>REGISTRUOTOJO PAVADINIMAS</w:t>
      </w:r>
    </w:p>
    <w:p w:rsidR="00B21B41" w:rsidRDefault="00B21B41" w:rsidP="00B21B41">
      <w:pPr>
        <w:rPr>
          <w:sz w:val="22"/>
          <w:szCs w:val="22"/>
        </w:rPr>
      </w:pPr>
    </w:p>
    <w:p w:rsidR="00B21B41" w:rsidRDefault="000441B5" w:rsidP="00B21B41">
      <w:pPr>
        <w:rPr>
          <w:sz w:val="22"/>
          <w:szCs w:val="22"/>
        </w:rPr>
      </w:pPr>
      <w:r>
        <w:rPr>
          <w:sz w:val="22"/>
          <w:szCs w:val="22"/>
        </w:rPr>
        <w:t xml:space="preserve">Teva B.V. </w:t>
      </w:r>
      <w:r w:rsidR="00B21B41" w:rsidRPr="005D7326">
        <w:rPr>
          <w:sz w:val="22"/>
          <w:highlight w:val="lightGray"/>
        </w:rPr>
        <w:t xml:space="preserve"> </w:t>
      </w:r>
      <w:proofErr w:type="spellStart"/>
      <w:r w:rsidR="00B21B41" w:rsidRPr="005D7326">
        <w:rPr>
          <w:sz w:val="22"/>
          <w:highlight w:val="lightGray"/>
        </w:rPr>
        <w:t>logo</w:t>
      </w:r>
      <w:proofErr w:type="spellEnd"/>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3.</w:t>
      </w:r>
      <w:r>
        <w:rPr>
          <w:b/>
          <w:bCs/>
          <w:iCs/>
          <w:sz w:val="22"/>
          <w:szCs w:val="22"/>
        </w:rPr>
        <w:tab/>
        <w:t>TINKAMUMO LAIKAS</w:t>
      </w:r>
    </w:p>
    <w:p w:rsidR="00B21B41" w:rsidRDefault="00B21B41" w:rsidP="00B21B41">
      <w:pPr>
        <w:rPr>
          <w:sz w:val="22"/>
          <w:szCs w:val="22"/>
        </w:rPr>
      </w:pPr>
    </w:p>
    <w:p w:rsidR="00B21B41" w:rsidRDefault="00B21B41" w:rsidP="00B21B41">
      <w:pPr>
        <w:rPr>
          <w:i/>
          <w:sz w:val="22"/>
          <w:szCs w:val="22"/>
        </w:rPr>
      </w:pPr>
      <w:r w:rsidRPr="005D7326">
        <w:rPr>
          <w:sz w:val="22"/>
          <w:highlight w:val="lightGray"/>
        </w:rPr>
        <w:t>EXP</w:t>
      </w:r>
      <w:r>
        <w:rPr>
          <w:sz w:val="22"/>
          <w:szCs w:val="22"/>
        </w:rPr>
        <w:t xml:space="preserve"> {mm</w:t>
      </w:r>
      <w:r w:rsidR="008B58BB">
        <w:rPr>
          <w:sz w:val="22"/>
          <w:szCs w:val="22"/>
        </w:rPr>
        <w:t>/</w:t>
      </w:r>
      <w:r>
        <w:rPr>
          <w:sz w:val="22"/>
          <w:szCs w:val="22"/>
        </w:rPr>
        <w:t>MMMM}</w:t>
      </w:r>
      <w:r>
        <w:rPr>
          <w:i/>
          <w:sz w:val="22"/>
          <w:szCs w:val="22"/>
        </w:rPr>
        <w:t>[mėnuo, metai]</w:t>
      </w:r>
    </w:p>
    <w:p w:rsidR="00B21B41" w:rsidRDefault="00B21B41" w:rsidP="00B21B41">
      <w:pPr>
        <w:rPr>
          <w:sz w:val="22"/>
          <w:szCs w:val="22"/>
        </w:rPr>
      </w:pPr>
    </w:p>
    <w:p w:rsidR="00B21B41" w:rsidRDefault="00B21B41" w:rsidP="00B21B41">
      <w:pPr>
        <w:rPr>
          <w:sz w:val="22"/>
          <w:szCs w:val="22"/>
        </w:rPr>
      </w:pPr>
    </w:p>
    <w:p w:rsidR="00B21B41" w:rsidRDefault="00B21B41" w:rsidP="00EE3F05">
      <w:pPr>
        <w:pBdr>
          <w:top w:val="single" w:sz="4" w:space="1" w:color="auto"/>
          <w:left w:val="single" w:sz="4" w:space="4" w:color="auto"/>
          <w:bottom w:val="single" w:sz="4" w:space="1" w:color="auto"/>
          <w:right w:val="single" w:sz="4" w:space="4" w:color="auto"/>
        </w:pBdr>
        <w:tabs>
          <w:tab w:val="left" w:pos="567"/>
        </w:tabs>
        <w:rPr>
          <w:b/>
          <w:bCs/>
          <w:iCs/>
          <w:sz w:val="22"/>
          <w:szCs w:val="22"/>
        </w:rPr>
      </w:pPr>
      <w:r>
        <w:rPr>
          <w:b/>
          <w:bCs/>
          <w:iCs/>
          <w:sz w:val="22"/>
          <w:szCs w:val="22"/>
        </w:rPr>
        <w:t>4.</w:t>
      </w:r>
      <w:r>
        <w:rPr>
          <w:b/>
          <w:bCs/>
          <w:iCs/>
          <w:sz w:val="22"/>
          <w:szCs w:val="22"/>
        </w:rPr>
        <w:tab/>
        <w:t>SERIJOS NUMERIS</w:t>
      </w:r>
    </w:p>
    <w:p w:rsidR="00B21B41" w:rsidRDefault="00B21B41" w:rsidP="00B21B41">
      <w:pPr>
        <w:rPr>
          <w:sz w:val="22"/>
          <w:szCs w:val="22"/>
        </w:rPr>
      </w:pPr>
    </w:p>
    <w:p w:rsidR="00B21B41" w:rsidRDefault="00B21B41" w:rsidP="00B21B41">
      <w:pPr>
        <w:rPr>
          <w:sz w:val="22"/>
          <w:szCs w:val="22"/>
        </w:rPr>
      </w:pPr>
      <w:r w:rsidRPr="005D7326">
        <w:rPr>
          <w:sz w:val="22"/>
          <w:highlight w:val="lightGray"/>
        </w:rPr>
        <w:t>Lot</w:t>
      </w:r>
    </w:p>
    <w:p w:rsidR="00B21B41" w:rsidRDefault="00B21B41" w:rsidP="00B21B41">
      <w:pPr>
        <w:rPr>
          <w:sz w:val="22"/>
          <w:szCs w:val="22"/>
        </w:rPr>
      </w:pPr>
    </w:p>
    <w:p w:rsidR="00B21B41" w:rsidRDefault="00B21B41" w:rsidP="00B21B41">
      <w:pPr>
        <w:rPr>
          <w:sz w:val="22"/>
          <w:szCs w:val="22"/>
        </w:rPr>
      </w:pPr>
    </w:p>
    <w:p w:rsidR="00B21B41" w:rsidRDefault="00B21B41" w:rsidP="003E1FC7">
      <w:pPr>
        <w:pBdr>
          <w:top w:val="single" w:sz="4" w:space="1" w:color="auto"/>
          <w:left w:val="single" w:sz="4" w:space="4" w:color="auto"/>
          <w:bottom w:val="single" w:sz="4" w:space="1" w:color="auto"/>
          <w:right w:val="single" w:sz="4" w:space="4" w:color="auto"/>
        </w:pBdr>
        <w:tabs>
          <w:tab w:val="left" w:pos="567"/>
        </w:tabs>
        <w:rPr>
          <w:b/>
          <w:bCs/>
          <w:sz w:val="22"/>
          <w:szCs w:val="22"/>
        </w:rPr>
      </w:pPr>
      <w:r>
        <w:rPr>
          <w:b/>
          <w:bCs/>
          <w:sz w:val="22"/>
          <w:szCs w:val="22"/>
        </w:rPr>
        <w:t>5.</w:t>
      </w:r>
      <w:r>
        <w:rPr>
          <w:b/>
          <w:bCs/>
          <w:sz w:val="22"/>
          <w:szCs w:val="22"/>
        </w:rPr>
        <w:tab/>
        <w:t>KITA</w:t>
      </w:r>
    </w:p>
    <w:p w:rsidR="00B21B41" w:rsidRDefault="00B21B41" w:rsidP="00B21B41">
      <w:pPr>
        <w:rPr>
          <w:sz w:val="22"/>
          <w:szCs w:val="22"/>
        </w:rPr>
      </w:pPr>
    </w:p>
    <w:p w:rsidR="00B21B41" w:rsidRDefault="00B21B41" w:rsidP="00B21B41">
      <w:pPr>
        <w:rPr>
          <w:sz w:val="22"/>
          <w:szCs w:val="22"/>
        </w:rPr>
      </w:pPr>
      <w:r>
        <w:rPr>
          <w:sz w:val="22"/>
          <w:szCs w:val="22"/>
        </w:rPr>
        <w:br w:type="page"/>
      </w: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bookmarkStart w:id="1" w:name="_Toc129243134"/>
      <w:bookmarkStart w:id="2" w:name="_Toc129243259"/>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p>
    <w:bookmarkEnd w:id="1"/>
    <w:bookmarkEnd w:id="2"/>
    <w:p w:rsidR="00B21B41" w:rsidRDefault="00B21B41" w:rsidP="00B21B41">
      <w:pPr>
        <w:jc w:val="center"/>
        <w:rPr>
          <w:b/>
          <w:sz w:val="22"/>
          <w:szCs w:val="22"/>
        </w:rPr>
      </w:pPr>
    </w:p>
    <w:p w:rsidR="00B21B41" w:rsidRDefault="00B21B41" w:rsidP="00B21B41">
      <w:pPr>
        <w:jc w:val="center"/>
        <w:rPr>
          <w:b/>
          <w:sz w:val="22"/>
          <w:szCs w:val="22"/>
        </w:rPr>
      </w:pPr>
      <w:r>
        <w:rPr>
          <w:b/>
          <w:sz w:val="22"/>
          <w:szCs w:val="22"/>
        </w:rPr>
        <w:t>B. PAKUOTĖS LAPELIS</w:t>
      </w:r>
    </w:p>
    <w:p w:rsidR="00B21B41" w:rsidRDefault="00B21B41" w:rsidP="00B21B41">
      <w:pPr>
        <w:rPr>
          <w:sz w:val="22"/>
          <w:szCs w:val="22"/>
        </w:rPr>
      </w:pPr>
    </w:p>
    <w:p w:rsidR="00B21B41" w:rsidRDefault="00B21B41" w:rsidP="00B21B41">
      <w:pPr>
        <w:rPr>
          <w:sz w:val="22"/>
          <w:szCs w:val="22"/>
        </w:rPr>
      </w:pPr>
    </w:p>
    <w:p w:rsidR="00B21B41" w:rsidRDefault="00B21B41" w:rsidP="00B21B41">
      <w:pPr>
        <w:jc w:val="center"/>
        <w:rPr>
          <w:b/>
          <w:sz w:val="22"/>
          <w:szCs w:val="22"/>
        </w:rPr>
      </w:pPr>
      <w:r>
        <w:rPr>
          <w:sz w:val="22"/>
          <w:szCs w:val="22"/>
        </w:rPr>
        <w:br w:type="page"/>
      </w:r>
      <w:r>
        <w:rPr>
          <w:b/>
          <w:sz w:val="22"/>
          <w:szCs w:val="22"/>
        </w:rPr>
        <w:lastRenderedPageBreak/>
        <w:t>Pakuotės lapelis: informacija vartotojui</w:t>
      </w:r>
    </w:p>
    <w:p w:rsidR="00B21B41" w:rsidRDefault="00B21B41" w:rsidP="00B21B41">
      <w:pPr>
        <w:rPr>
          <w:sz w:val="22"/>
          <w:szCs w:val="22"/>
        </w:rPr>
      </w:pPr>
    </w:p>
    <w:p w:rsidR="00B21B41" w:rsidRDefault="00B21B41" w:rsidP="00B21B41">
      <w:pPr>
        <w:jc w:val="center"/>
        <w:rPr>
          <w:b/>
          <w:sz w:val="22"/>
          <w:szCs w:val="22"/>
        </w:rPr>
      </w:pPr>
      <w:proofErr w:type="spellStart"/>
      <w:r>
        <w:rPr>
          <w:b/>
          <w:sz w:val="22"/>
          <w:szCs w:val="22"/>
        </w:rPr>
        <w:t>Elfimest</w:t>
      </w:r>
      <w:proofErr w:type="spellEnd"/>
      <w:r>
        <w:rPr>
          <w:b/>
          <w:sz w:val="22"/>
          <w:szCs w:val="22"/>
        </w:rPr>
        <w:t xml:space="preserve"> 20 mg skrandyje neirios tabletės</w:t>
      </w:r>
    </w:p>
    <w:p w:rsidR="00B21B41" w:rsidRDefault="000D7255" w:rsidP="00B21B41">
      <w:pPr>
        <w:jc w:val="center"/>
        <w:rPr>
          <w:sz w:val="22"/>
          <w:szCs w:val="22"/>
        </w:rPr>
      </w:pPr>
      <w:proofErr w:type="spellStart"/>
      <w:r>
        <w:rPr>
          <w:sz w:val="22"/>
          <w:szCs w:val="22"/>
        </w:rPr>
        <w:t>ezomeprazolas</w:t>
      </w:r>
      <w:proofErr w:type="spellEnd"/>
    </w:p>
    <w:p w:rsidR="00B21B41" w:rsidRDefault="00B21B41" w:rsidP="00B21B41">
      <w:pPr>
        <w:rPr>
          <w:sz w:val="22"/>
          <w:szCs w:val="22"/>
        </w:rPr>
      </w:pPr>
    </w:p>
    <w:p w:rsidR="00B21B41" w:rsidRDefault="00B21B41" w:rsidP="00B21B41">
      <w:pPr>
        <w:rPr>
          <w:sz w:val="22"/>
          <w:szCs w:val="22"/>
        </w:rPr>
      </w:pPr>
    </w:p>
    <w:p w:rsidR="00B21B41" w:rsidRDefault="00B21B41" w:rsidP="00B21B41">
      <w:pPr>
        <w:numPr>
          <w:ilvl w:val="12"/>
          <w:numId w:val="0"/>
        </w:numPr>
        <w:ind w:right="-2"/>
        <w:rPr>
          <w:b/>
          <w:sz w:val="22"/>
          <w:szCs w:val="22"/>
        </w:rPr>
      </w:pPr>
      <w:r>
        <w:rPr>
          <w:b/>
          <w:noProof/>
          <w:sz w:val="22"/>
          <w:szCs w:val="22"/>
        </w:rPr>
        <w:t>Atidžiai perskaitykite visą šį lapelį, prieš pradėdami vartoti šį vaistą, nes jame pateikiama Jums svarbi informacija.</w:t>
      </w:r>
    </w:p>
    <w:p w:rsidR="00B21B41" w:rsidRDefault="00B21B41" w:rsidP="00B21B41">
      <w:pPr>
        <w:numPr>
          <w:ilvl w:val="12"/>
          <w:numId w:val="0"/>
        </w:numPr>
        <w:rPr>
          <w:sz w:val="22"/>
          <w:szCs w:val="22"/>
        </w:rPr>
      </w:pPr>
      <w:r>
        <w:rPr>
          <w:noProof/>
          <w:sz w:val="22"/>
          <w:szCs w:val="22"/>
        </w:rPr>
        <w:t>Visada vartokite šį vaistą tiksliai kaip aprašyta šiame lapelyje arba kaip nurodė vaistininkas.</w:t>
      </w:r>
    </w:p>
    <w:p w:rsidR="00B21B41" w:rsidRDefault="00B21B41" w:rsidP="00B21B41">
      <w:pPr>
        <w:numPr>
          <w:ilvl w:val="0"/>
          <w:numId w:val="4"/>
        </w:numPr>
        <w:tabs>
          <w:tab w:val="left" w:pos="567"/>
        </w:tabs>
        <w:ind w:left="567" w:hanging="567"/>
        <w:rPr>
          <w:sz w:val="22"/>
          <w:szCs w:val="22"/>
        </w:rPr>
      </w:pPr>
      <w:r>
        <w:rPr>
          <w:noProof/>
          <w:sz w:val="22"/>
          <w:szCs w:val="22"/>
        </w:rPr>
        <w:t>Neišmeskite šio lapelio, nes vėl gali prireikti jį perskaityti.</w:t>
      </w:r>
    </w:p>
    <w:p w:rsidR="00B21B41" w:rsidRDefault="00B21B41" w:rsidP="00B21B41">
      <w:pPr>
        <w:numPr>
          <w:ilvl w:val="0"/>
          <w:numId w:val="4"/>
        </w:numPr>
        <w:tabs>
          <w:tab w:val="left" w:pos="567"/>
        </w:tabs>
        <w:ind w:left="567" w:hanging="567"/>
        <w:rPr>
          <w:sz w:val="22"/>
          <w:szCs w:val="22"/>
        </w:rPr>
      </w:pPr>
      <w:r>
        <w:rPr>
          <w:noProof/>
          <w:sz w:val="22"/>
          <w:szCs w:val="22"/>
        </w:rPr>
        <w:t>Jeigu norite sužinoti daugiau arba pasitarti, kreipkitės į vaistininką.</w:t>
      </w:r>
    </w:p>
    <w:p w:rsidR="00B21B41" w:rsidRDefault="00B21B41" w:rsidP="00B21B41">
      <w:pPr>
        <w:numPr>
          <w:ilvl w:val="0"/>
          <w:numId w:val="4"/>
        </w:numPr>
        <w:tabs>
          <w:tab w:val="left" w:pos="567"/>
        </w:tabs>
        <w:ind w:left="567" w:hanging="567"/>
        <w:rPr>
          <w:sz w:val="22"/>
          <w:szCs w:val="22"/>
        </w:rPr>
      </w:pPr>
      <w:r>
        <w:rPr>
          <w:noProof/>
          <w:sz w:val="22"/>
          <w:szCs w:val="22"/>
        </w:rPr>
        <w:t>Jeigu pasireiškė šalutinis poveikis (net jeigu jis šiame lapelyje nenurodytas), kreipkitės į gydytoją arba vaistininką. Žr.</w:t>
      </w:r>
      <w:r w:rsidR="0024772B">
        <w:rPr>
          <w:noProof/>
          <w:sz w:val="22"/>
          <w:szCs w:val="22"/>
        </w:rPr>
        <w:t> </w:t>
      </w:r>
      <w:r>
        <w:rPr>
          <w:noProof/>
          <w:sz w:val="22"/>
          <w:szCs w:val="22"/>
        </w:rPr>
        <w:t>4</w:t>
      </w:r>
      <w:r w:rsidR="0024772B">
        <w:rPr>
          <w:noProof/>
          <w:sz w:val="22"/>
          <w:szCs w:val="22"/>
        </w:rPr>
        <w:t> </w:t>
      </w:r>
      <w:r>
        <w:rPr>
          <w:noProof/>
          <w:sz w:val="22"/>
          <w:szCs w:val="22"/>
        </w:rPr>
        <w:t>skyrių.</w:t>
      </w:r>
    </w:p>
    <w:p w:rsidR="00B21B41" w:rsidRDefault="00B21B41" w:rsidP="00B21B41">
      <w:pPr>
        <w:numPr>
          <w:ilvl w:val="0"/>
          <w:numId w:val="4"/>
        </w:numPr>
        <w:tabs>
          <w:tab w:val="left" w:pos="567"/>
        </w:tabs>
        <w:ind w:left="567" w:hanging="567"/>
        <w:rPr>
          <w:sz w:val="22"/>
          <w:szCs w:val="22"/>
        </w:rPr>
      </w:pPr>
      <w:r>
        <w:rPr>
          <w:noProof/>
          <w:sz w:val="22"/>
          <w:szCs w:val="22"/>
        </w:rPr>
        <w:t>Jeigu per 14</w:t>
      </w:r>
      <w:r w:rsidR="0024772B">
        <w:rPr>
          <w:noProof/>
          <w:sz w:val="22"/>
          <w:szCs w:val="22"/>
        </w:rPr>
        <w:t> </w:t>
      </w:r>
      <w:r>
        <w:rPr>
          <w:noProof/>
          <w:sz w:val="22"/>
          <w:szCs w:val="22"/>
        </w:rPr>
        <w:t>dienų Jūsų savijauta nepagerėjo arba net pablogėjo, kreipkitės į gydytoją.</w:t>
      </w:r>
    </w:p>
    <w:p w:rsidR="00B21B41" w:rsidRDefault="00B21B41" w:rsidP="00B21B41">
      <w:pPr>
        <w:rPr>
          <w:sz w:val="22"/>
          <w:szCs w:val="22"/>
        </w:rPr>
      </w:pPr>
    </w:p>
    <w:p w:rsidR="00B21B41" w:rsidRDefault="00B21B41" w:rsidP="00B21B41">
      <w:pPr>
        <w:rPr>
          <w:sz w:val="22"/>
          <w:szCs w:val="22"/>
        </w:rPr>
      </w:pPr>
    </w:p>
    <w:p w:rsidR="00B21B41" w:rsidRDefault="00B21B41" w:rsidP="00B21B41">
      <w:pPr>
        <w:rPr>
          <w:b/>
          <w:sz w:val="22"/>
          <w:szCs w:val="22"/>
        </w:rPr>
      </w:pPr>
      <w:r>
        <w:rPr>
          <w:b/>
          <w:sz w:val="22"/>
          <w:szCs w:val="22"/>
        </w:rPr>
        <w:t>Apie ką rašoma šiame lapelyje?</w:t>
      </w:r>
    </w:p>
    <w:p w:rsidR="00B21B41" w:rsidRDefault="00B21B41" w:rsidP="00B21B41">
      <w:pPr>
        <w:ind w:left="567" w:hanging="567"/>
        <w:rPr>
          <w:sz w:val="22"/>
          <w:szCs w:val="22"/>
        </w:rPr>
      </w:pPr>
      <w:r>
        <w:rPr>
          <w:sz w:val="22"/>
          <w:szCs w:val="22"/>
        </w:rPr>
        <w:t>1.</w:t>
      </w:r>
      <w:r>
        <w:rPr>
          <w:sz w:val="22"/>
          <w:szCs w:val="22"/>
        </w:rPr>
        <w:tab/>
        <w:t xml:space="preserve">Kas yra </w:t>
      </w:r>
      <w:proofErr w:type="spellStart"/>
      <w:r>
        <w:rPr>
          <w:sz w:val="22"/>
          <w:szCs w:val="22"/>
        </w:rPr>
        <w:t>Elfimest</w:t>
      </w:r>
      <w:proofErr w:type="spellEnd"/>
      <w:r>
        <w:rPr>
          <w:sz w:val="22"/>
          <w:szCs w:val="22"/>
        </w:rPr>
        <w:t xml:space="preserve"> ir kam jis vartojamas</w:t>
      </w:r>
    </w:p>
    <w:p w:rsidR="00B21B41" w:rsidRDefault="00B21B41" w:rsidP="00B21B41">
      <w:pPr>
        <w:ind w:left="567" w:hanging="567"/>
        <w:rPr>
          <w:sz w:val="22"/>
          <w:szCs w:val="22"/>
        </w:rPr>
      </w:pPr>
      <w:r>
        <w:rPr>
          <w:sz w:val="22"/>
          <w:szCs w:val="22"/>
        </w:rPr>
        <w:t>2.</w:t>
      </w:r>
      <w:r>
        <w:rPr>
          <w:sz w:val="22"/>
          <w:szCs w:val="22"/>
        </w:rPr>
        <w:tab/>
        <w:t xml:space="preserve">Kas žinotina prieš vartojant </w:t>
      </w:r>
      <w:proofErr w:type="spellStart"/>
      <w:r>
        <w:rPr>
          <w:sz w:val="22"/>
          <w:szCs w:val="22"/>
        </w:rPr>
        <w:t>Elfimest</w:t>
      </w:r>
      <w:proofErr w:type="spellEnd"/>
    </w:p>
    <w:p w:rsidR="00B21B41" w:rsidRDefault="00B21B41" w:rsidP="00B21B41">
      <w:pPr>
        <w:ind w:left="567" w:hanging="567"/>
        <w:rPr>
          <w:sz w:val="22"/>
          <w:szCs w:val="22"/>
        </w:rPr>
      </w:pPr>
      <w:r>
        <w:rPr>
          <w:sz w:val="22"/>
          <w:szCs w:val="22"/>
        </w:rPr>
        <w:t>3.</w:t>
      </w:r>
      <w:r>
        <w:rPr>
          <w:sz w:val="22"/>
          <w:szCs w:val="22"/>
        </w:rPr>
        <w:tab/>
        <w:t xml:space="preserve">Kaip vartoti </w:t>
      </w:r>
      <w:proofErr w:type="spellStart"/>
      <w:r>
        <w:rPr>
          <w:sz w:val="22"/>
          <w:szCs w:val="22"/>
        </w:rPr>
        <w:t>Elfimest</w:t>
      </w:r>
      <w:proofErr w:type="spellEnd"/>
    </w:p>
    <w:p w:rsidR="00B21B41" w:rsidRDefault="00B21B41" w:rsidP="00B21B41">
      <w:pPr>
        <w:ind w:left="567" w:hanging="567"/>
        <w:rPr>
          <w:sz w:val="22"/>
          <w:szCs w:val="22"/>
        </w:rPr>
      </w:pPr>
      <w:r>
        <w:rPr>
          <w:sz w:val="22"/>
          <w:szCs w:val="22"/>
        </w:rPr>
        <w:t>4.</w:t>
      </w:r>
      <w:r>
        <w:rPr>
          <w:sz w:val="22"/>
          <w:szCs w:val="22"/>
        </w:rPr>
        <w:tab/>
        <w:t>Galimas šalutinis poveikis</w:t>
      </w:r>
    </w:p>
    <w:p w:rsidR="00B21B41" w:rsidRDefault="00B21B41" w:rsidP="00B21B41">
      <w:pPr>
        <w:ind w:left="567" w:hanging="567"/>
        <w:rPr>
          <w:sz w:val="22"/>
          <w:szCs w:val="22"/>
        </w:rPr>
      </w:pPr>
      <w:r>
        <w:rPr>
          <w:sz w:val="22"/>
          <w:szCs w:val="22"/>
        </w:rPr>
        <w:t>5.</w:t>
      </w:r>
      <w:r>
        <w:rPr>
          <w:sz w:val="22"/>
          <w:szCs w:val="22"/>
        </w:rPr>
        <w:tab/>
      </w:r>
      <w:r>
        <w:rPr>
          <w:position w:val="6"/>
          <w:sz w:val="22"/>
          <w:szCs w:val="22"/>
        </w:rPr>
        <w:t xml:space="preserve">Kaip laikyti </w:t>
      </w:r>
      <w:proofErr w:type="spellStart"/>
      <w:r>
        <w:rPr>
          <w:position w:val="6"/>
          <w:sz w:val="22"/>
          <w:szCs w:val="22"/>
        </w:rPr>
        <w:t>Elfimest</w:t>
      </w:r>
      <w:proofErr w:type="spellEnd"/>
    </w:p>
    <w:p w:rsidR="00B21B41" w:rsidRDefault="00B21B41" w:rsidP="00B21B41">
      <w:pPr>
        <w:ind w:left="567" w:hanging="567"/>
        <w:rPr>
          <w:sz w:val="22"/>
          <w:szCs w:val="22"/>
        </w:rPr>
      </w:pPr>
      <w:r>
        <w:rPr>
          <w:sz w:val="22"/>
          <w:szCs w:val="22"/>
        </w:rPr>
        <w:t>6.</w:t>
      </w:r>
      <w:r>
        <w:rPr>
          <w:sz w:val="22"/>
          <w:szCs w:val="22"/>
        </w:rPr>
        <w:tab/>
        <w:t>Pakuotės turinys ir kita informacija</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1.</w:t>
      </w:r>
      <w:r>
        <w:rPr>
          <w:b/>
          <w:sz w:val="22"/>
          <w:szCs w:val="22"/>
        </w:rPr>
        <w:tab/>
        <w:t xml:space="preserve">Kas yra </w:t>
      </w:r>
      <w:proofErr w:type="spellStart"/>
      <w:r>
        <w:rPr>
          <w:b/>
          <w:sz w:val="22"/>
          <w:szCs w:val="22"/>
        </w:rPr>
        <w:t>Elfimest</w:t>
      </w:r>
      <w:proofErr w:type="spellEnd"/>
      <w:r>
        <w:rPr>
          <w:b/>
          <w:sz w:val="22"/>
          <w:szCs w:val="22"/>
        </w:rPr>
        <w:t xml:space="preserve"> ir kam jis vartojamas</w:t>
      </w:r>
    </w:p>
    <w:p w:rsidR="00B21B41" w:rsidRDefault="00B21B41" w:rsidP="00B21B41">
      <w:pPr>
        <w:rPr>
          <w:sz w:val="22"/>
          <w:szCs w:val="22"/>
        </w:rPr>
      </w:pPr>
    </w:p>
    <w:p w:rsidR="00B21B41" w:rsidRDefault="00B21B41" w:rsidP="00B21B41">
      <w:pPr>
        <w:rPr>
          <w:sz w:val="22"/>
          <w:szCs w:val="22"/>
        </w:rPr>
      </w:pPr>
      <w:r>
        <w:rPr>
          <w:sz w:val="22"/>
          <w:szCs w:val="22"/>
        </w:rPr>
        <w:t xml:space="preserve">Veiklioji </w:t>
      </w:r>
      <w:proofErr w:type="spellStart"/>
      <w:r>
        <w:rPr>
          <w:sz w:val="22"/>
          <w:szCs w:val="22"/>
        </w:rPr>
        <w:t>Elfimest</w:t>
      </w:r>
      <w:proofErr w:type="spellEnd"/>
      <w:r>
        <w:rPr>
          <w:sz w:val="22"/>
          <w:szCs w:val="22"/>
        </w:rPr>
        <w:t xml:space="preserve"> medžiaga yra </w:t>
      </w:r>
      <w:proofErr w:type="spellStart"/>
      <w:r>
        <w:rPr>
          <w:sz w:val="22"/>
          <w:szCs w:val="22"/>
        </w:rPr>
        <w:t>ezomeprazolas</w:t>
      </w:r>
      <w:proofErr w:type="spellEnd"/>
      <w:r>
        <w:rPr>
          <w:sz w:val="22"/>
          <w:szCs w:val="22"/>
        </w:rPr>
        <w:t>. Jis priklauso vaistų, vadinamų protonų siurblio inhibitoriais, grupei. Šie vaistai mažina Jūsų skrandyje gaminamos rūgšties kiekį.</w:t>
      </w:r>
    </w:p>
    <w:p w:rsidR="00B21B41" w:rsidRDefault="00B21B41" w:rsidP="00B21B41">
      <w:pPr>
        <w:rPr>
          <w:sz w:val="22"/>
          <w:szCs w:val="22"/>
        </w:rPr>
      </w:pPr>
    </w:p>
    <w:p w:rsidR="00B21B41" w:rsidRDefault="00B21B41" w:rsidP="00B21B41">
      <w:pPr>
        <w:rPr>
          <w:sz w:val="22"/>
          <w:szCs w:val="22"/>
        </w:rPr>
      </w:pPr>
      <w:r>
        <w:rPr>
          <w:sz w:val="22"/>
          <w:szCs w:val="22"/>
        </w:rPr>
        <w:t xml:space="preserve">Šis vaistas vartojamas suaugusių žmonių </w:t>
      </w:r>
      <w:proofErr w:type="spellStart"/>
      <w:r>
        <w:rPr>
          <w:sz w:val="22"/>
          <w:szCs w:val="22"/>
        </w:rPr>
        <w:t>refliukso</w:t>
      </w:r>
      <w:proofErr w:type="spellEnd"/>
      <w:r>
        <w:rPr>
          <w:sz w:val="22"/>
          <w:szCs w:val="22"/>
        </w:rPr>
        <w:t xml:space="preserve"> simptomų (pvz., rėmens ir </w:t>
      </w:r>
      <w:r w:rsidR="00966D74">
        <w:rPr>
          <w:sz w:val="22"/>
          <w:szCs w:val="22"/>
        </w:rPr>
        <w:t xml:space="preserve">skrandžio </w:t>
      </w:r>
      <w:r>
        <w:rPr>
          <w:sz w:val="22"/>
          <w:szCs w:val="22"/>
        </w:rPr>
        <w:t>rūgšties atpylimo) trumpalaikiam gydymui.</w:t>
      </w:r>
    </w:p>
    <w:p w:rsidR="00B21B41" w:rsidRDefault="00B21B41" w:rsidP="00B21B41">
      <w:pPr>
        <w:ind w:left="567" w:hanging="567"/>
        <w:rPr>
          <w:sz w:val="22"/>
          <w:szCs w:val="22"/>
        </w:rPr>
      </w:pPr>
    </w:p>
    <w:p w:rsidR="00B21B41" w:rsidRDefault="00B21B41" w:rsidP="00B21B41">
      <w:pPr>
        <w:tabs>
          <w:tab w:val="left" w:pos="567"/>
        </w:tabs>
        <w:rPr>
          <w:sz w:val="22"/>
          <w:szCs w:val="22"/>
        </w:rPr>
      </w:pPr>
      <w:proofErr w:type="spellStart"/>
      <w:r>
        <w:rPr>
          <w:sz w:val="22"/>
          <w:szCs w:val="22"/>
        </w:rPr>
        <w:t>Refliuksas</w:t>
      </w:r>
      <w:proofErr w:type="spellEnd"/>
      <w:r>
        <w:rPr>
          <w:sz w:val="22"/>
          <w:szCs w:val="22"/>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rsidR="00B21B41" w:rsidRDefault="00B21B41" w:rsidP="00B21B41">
      <w:pPr>
        <w:tabs>
          <w:tab w:val="left" w:pos="567"/>
        </w:tabs>
        <w:rPr>
          <w:sz w:val="22"/>
          <w:szCs w:val="22"/>
        </w:rPr>
      </w:pPr>
    </w:p>
    <w:p w:rsidR="00B21B41" w:rsidRDefault="00B13C41" w:rsidP="00B21B41">
      <w:pPr>
        <w:tabs>
          <w:tab w:val="left" w:pos="567"/>
        </w:tabs>
        <w:rPr>
          <w:sz w:val="22"/>
          <w:szCs w:val="22"/>
        </w:rPr>
      </w:pPr>
      <w:proofErr w:type="spellStart"/>
      <w:r>
        <w:rPr>
          <w:sz w:val="22"/>
          <w:szCs w:val="22"/>
        </w:rPr>
        <w:t>Elfimest</w:t>
      </w:r>
      <w:proofErr w:type="spellEnd"/>
      <w:r>
        <w:rPr>
          <w:sz w:val="22"/>
          <w:szCs w:val="22"/>
        </w:rPr>
        <w:t xml:space="preserve"> nėra skirtas labai greitam simptomų palengvėjimui</w:t>
      </w:r>
      <w:r w:rsidR="00B21B41">
        <w:rPr>
          <w:sz w:val="22"/>
          <w:szCs w:val="22"/>
        </w:rPr>
        <w:t>. Tablečių Jums gali prireikti vartoti 2–3</w:t>
      </w:r>
      <w:r w:rsidR="0024772B">
        <w:rPr>
          <w:sz w:val="22"/>
          <w:szCs w:val="22"/>
        </w:rPr>
        <w:t> </w:t>
      </w:r>
      <w:r w:rsidR="00B21B41">
        <w:rPr>
          <w:sz w:val="22"/>
          <w:szCs w:val="22"/>
        </w:rPr>
        <w:t>dienas iš eilės, kol savijauta pagerės. Jeigu po 14</w:t>
      </w:r>
      <w:r w:rsidR="0024772B">
        <w:rPr>
          <w:sz w:val="22"/>
          <w:szCs w:val="22"/>
        </w:rPr>
        <w:t> </w:t>
      </w:r>
      <w:r w:rsidR="00B21B41">
        <w:rPr>
          <w:sz w:val="22"/>
          <w:szCs w:val="22"/>
        </w:rPr>
        <w:t>vaisto vartojimo parų savijauta nepagerės arba pablogės, turite kreiptis į gydytoją patarimo.</w:t>
      </w:r>
    </w:p>
    <w:p w:rsidR="00B21B41" w:rsidRDefault="00B21B41" w:rsidP="00B21B41">
      <w:pPr>
        <w:tabs>
          <w:tab w:val="left" w:pos="567"/>
        </w:tabs>
        <w:rPr>
          <w:sz w:val="22"/>
          <w:szCs w:val="22"/>
        </w:rPr>
      </w:pPr>
    </w:p>
    <w:p w:rsidR="00B21B41" w:rsidRDefault="00B21B41" w:rsidP="00B21B41">
      <w:pPr>
        <w:tabs>
          <w:tab w:val="left" w:pos="567"/>
        </w:tabs>
        <w:rPr>
          <w:sz w:val="22"/>
          <w:szCs w:val="22"/>
        </w:rPr>
      </w:pPr>
    </w:p>
    <w:p w:rsidR="00B21B41" w:rsidRDefault="00B21B41" w:rsidP="00B21B41">
      <w:pPr>
        <w:tabs>
          <w:tab w:val="left" w:pos="567"/>
        </w:tabs>
        <w:rPr>
          <w:b/>
          <w:sz w:val="22"/>
          <w:szCs w:val="22"/>
        </w:rPr>
      </w:pPr>
      <w:r>
        <w:rPr>
          <w:b/>
          <w:sz w:val="22"/>
          <w:szCs w:val="22"/>
        </w:rPr>
        <w:t>2.</w:t>
      </w:r>
      <w:r>
        <w:rPr>
          <w:b/>
          <w:sz w:val="22"/>
          <w:szCs w:val="22"/>
        </w:rPr>
        <w:tab/>
        <w:t xml:space="preserve">Kas žinotina prieš vartojant </w:t>
      </w:r>
      <w:proofErr w:type="spellStart"/>
      <w:r>
        <w:rPr>
          <w:b/>
          <w:sz w:val="22"/>
          <w:szCs w:val="22"/>
        </w:rPr>
        <w:t>Elfimest</w:t>
      </w:r>
      <w:proofErr w:type="spellEnd"/>
    </w:p>
    <w:p w:rsidR="00B21B41" w:rsidRDefault="00B21B41" w:rsidP="00B21B41">
      <w:pPr>
        <w:rPr>
          <w:sz w:val="22"/>
          <w:szCs w:val="22"/>
        </w:rPr>
      </w:pPr>
    </w:p>
    <w:p w:rsidR="00B21B41" w:rsidRDefault="00B21B41" w:rsidP="00B21B41">
      <w:pPr>
        <w:rPr>
          <w:b/>
          <w:sz w:val="22"/>
          <w:szCs w:val="22"/>
        </w:rPr>
      </w:pPr>
      <w:proofErr w:type="spellStart"/>
      <w:r>
        <w:rPr>
          <w:b/>
          <w:sz w:val="22"/>
          <w:szCs w:val="22"/>
        </w:rPr>
        <w:t>Elfimest</w:t>
      </w:r>
      <w:proofErr w:type="spellEnd"/>
      <w:r>
        <w:rPr>
          <w:b/>
          <w:sz w:val="22"/>
          <w:szCs w:val="22"/>
        </w:rPr>
        <w:t xml:space="preserve"> vartoti negalima:</w:t>
      </w:r>
    </w:p>
    <w:p w:rsidR="00B21B41" w:rsidRDefault="00B21B41" w:rsidP="00B21B41">
      <w:pPr>
        <w:ind w:left="567" w:hanging="567"/>
        <w:rPr>
          <w:sz w:val="22"/>
          <w:szCs w:val="22"/>
        </w:rPr>
      </w:pPr>
      <w:r>
        <w:rPr>
          <w:sz w:val="22"/>
          <w:szCs w:val="22"/>
        </w:rPr>
        <w:t>-</w:t>
      </w:r>
      <w:r>
        <w:rPr>
          <w:sz w:val="22"/>
          <w:szCs w:val="22"/>
        </w:rPr>
        <w:tab/>
        <w:t xml:space="preserve">jeigu yra alergija </w:t>
      </w:r>
      <w:proofErr w:type="spellStart"/>
      <w:r>
        <w:rPr>
          <w:sz w:val="22"/>
          <w:szCs w:val="22"/>
        </w:rPr>
        <w:t>ezomeprazolui</w:t>
      </w:r>
      <w:proofErr w:type="spellEnd"/>
      <w:r>
        <w:rPr>
          <w:sz w:val="22"/>
          <w:szCs w:val="22"/>
        </w:rPr>
        <w:t xml:space="preserve"> arba bet kuriai pagalbinei šio vaisto medžiagai (jos išvardytos 6</w:t>
      </w:r>
      <w:r w:rsidR="0024772B">
        <w:rPr>
          <w:sz w:val="22"/>
          <w:szCs w:val="22"/>
        </w:rPr>
        <w:t> </w:t>
      </w:r>
      <w:r>
        <w:rPr>
          <w:sz w:val="22"/>
          <w:szCs w:val="22"/>
        </w:rPr>
        <w:t>skyriuje);</w:t>
      </w:r>
    </w:p>
    <w:p w:rsidR="00B21B41" w:rsidRDefault="00B21B41" w:rsidP="00B21B41">
      <w:pPr>
        <w:tabs>
          <w:tab w:val="left" w:pos="567"/>
        </w:tabs>
        <w:ind w:left="567" w:hanging="567"/>
        <w:rPr>
          <w:sz w:val="22"/>
          <w:szCs w:val="22"/>
        </w:rPr>
      </w:pPr>
      <w:r>
        <w:rPr>
          <w:sz w:val="22"/>
          <w:szCs w:val="22"/>
        </w:rPr>
        <w:t>-</w:t>
      </w:r>
      <w:r>
        <w:rPr>
          <w:sz w:val="22"/>
          <w:szCs w:val="22"/>
        </w:rPr>
        <w:tab/>
        <w:t>jeigu yra alergija bet kuriam kitam protonų siurblio inhibitoriui (pvz.</w:t>
      </w:r>
      <w:r w:rsidR="0024772B">
        <w:rPr>
          <w:sz w:val="22"/>
          <w:szCs w:val="22"/>
        </w:rPr>
        <w:t>,</w:t>
      </w:r>
      <w:r>
        <w:rPr>
          <w:sz w:val="22"/>
          <w:szCs w:val="22"/>
        </w:rPr>
        <w:t xml:space="preserve"> </w:t>
      </w:r>
      <w:proofErr w:type="spellStart"/>
      <w:r>
        <w:rPr>
          <w:sz w:val="22"/>
          <w:szCs w:val="22"/>
        </w:rPr>
        <w:t>pantoprazolui</w:t>
      </w:r>
      <w:proofErr w:type="spellEnd"/>
      <w:r>
        <w:rPr>
          <w:sz w:val="22"/>
          <w:szCs w:val="22"/>
        </w:rPr>
        <w:t xml:space="preserve">, </w:t>
      </w:r>
      <w:proofErr w:type="spellStart"/>
      <w:r>
        <w:rPr>
          <w:sz w:val="22"/>
          <w:szCs w:val="22"/>
        </w:rPr>
        <w:t>lansoprazolui</w:t>
      </w:r>
      <w:proofErr w:type="spellEnd"/>
      <w:r>
        <w:rPr>
          <w:sz w:val="22"/>
          <w:szCs w:val="22"/>
        </w:rPr>
        <w:t xml:space="preserve">, </w:t>
      </w:r>
      <w:proofErr w:type="spellStart"/>
      <w:r>
        <w:rPr>
          <w:sz w:val="22"/>
          <w:szCs w:val="22"/>
        </w:rPr>
        <w:t>rabeprazolui</w:t>
      </w:r>
      <w:proofErr w:type="spellEnd"/>
      <w:r>
        <w:rPr>
          <w:sz w:val="22"/>
          <w:szCs w:val="22"/>
        </w:rPr>
        <w:t xml:space="preserve">, </w:t>
      </w:r>
      <w:proofErr w:type="spellStart"/>
      <w:r>
        <w:rPr>
          <w:sz w:val="22"/>
          <w:szCs w:val="22"/>
        </w:rPr>
        <w:t>omeprazolui</w:t>
      </w:r>
      <w:proofErr w:type="spellEnd"/>
      <w:r>
        <w:rPr>
          <w:sz w:val="22"/>
          <w:szCs w:val="22"/>
        </w:rPr>
        <w:t>);</w:t>
      </w:r>
    </w:p>
    <w:p w:rsidR="001E3DCF" w:rsidRDefault="001E3DCF" w:rsidP="00B21B41">
      <w:pPr>
        <w:tabs>
          <w:tab w:val="left" w:pos="567"/>
        </w:tabs>
        <w:ind w:left="567" w:hanging="567"/>
        <w:rPr>
          <w:sz w:val="22"/>
          <w:szCs w:val="22"/>
        </w:rPr>
      </w:pPr>
      <w:r>
        <w:rPr>
          <w:sz w:val="22"/>
          <w:szCs w:val="22"/>
        </w:rPr>
        <w:t>-</w:t>
      </w:r>
      <w:r>
        <w:rPr>
          <w:sz w:val="22"/>
          <w:szCs w:val="22"/>
        </w:rPr>
        <w:tab/>
        <w:t>j</w:t>
      </w:r>
      <w:r w:rsidRPr="001E3DCF">
        <w:rPr>
          <w:sz w:val="22"/>
          <w:szCs w:val="22"/>
        </w:rPr>
        <w:t xml:space="preserve">eigu po </w:t>
      </w:r>
      <w:proofErr w:type="spellStart"/>
      <w:r>
        <w:rPr>
          <w:sz w:val="22"/>
          <w:szCs w:val="22"/>
        </w:rPr>
        <w:t>Elfimest</w:t>
      </w:r>
      <w:proofErr w:type="spellEnd"/>
      <w:r>
        <w:rPr>
          <w:sz w:val="22"/>
          <w:szCs w:val="22"/>
        </w:rPr>
        <w:t xml:space="preserve"> </w:t>
      </w:r>
      <w:r w:rsidRPr="001E3DCF">
        <w:rPr>
          <w:sz w:val="22"/>
          <w:szCs w:val="22"/>
        </w:rPr>
        <w:t>ar kitų panašių vaistų vartojimo kada nors pasireiškė sunkus odos išbėrimas arba odos lupimasis, pūslės ir (arba) burnos opos</w:t>
      </w:r>
      <w:r>
        <w:rPr>
          <w:sz w:val="22"/>
          <w:szCs w:val="22"/>
        </w:rPr>
        <w:t>;</w:t>
      </w:r>
    </w:p>
    <w:p w:rsidR="00B21B41" w:rsidRDefault="00B21B41" w:rsidP="00B21B41">
      <w:pPr>
        <w:tabs>
          <w:tab w:val="left" w:pos="567"/>
        </w:tabs>
        <w:rPr>
          <w:sz w:val="22"/>
          <w:szCs w:val="22"/>
        </w:rPr>
      </w:pPr>
      <w:r>
        <w:rPr>
          <w:sz w:val="22"/>
          <w:szCs w:val="22"/>
        </w:rPr>
        <w:t>-</w:t>
      </w:r>
      <w:r>
        <w:rPr>
          <w:sz w:val="22"/>
          <w:szCs w:val="22"/>
        </w:rPr>
        <w:tab/>
        <w:t xml:space="preserve">jeigu vartojate vaistinių preparatų, kuriuose yra </w:t>
      </w:r>
      <w:proofErr w:type="spellStart"/>
      <w:r>
        <w:rPr>
          <w:sz w:val="22"/>
          <w:szCs w:val="22"/>
        </w:rPr>
        <w:t>nelfinaviro</w:t>
      </w:r>
      <w:proofErr w:type="spellEnd"/>
      <w:r>
        <w:rPr>
          <w:sz w:val="22"/>
          <w:szCs w:val="22"/>
        </w:rPr>
        <w:t xml:space="preserve"> (vaistas ŽIV infekci</w:t>
      </w:r>
      <w:r w:rsidR="00A62B86">
        <w:rPr>
          <w:sz w:val="22"/>
          <w:szCs w:val="22"/>
        </w:rPr>
        <w:t>jai gydyti</w:t>
      </w:r>
      <w:r>
        <w:rPr>
          <w:sz w:val="22"/>
          <w:szCs w:val="22"/>
        </w:rPr>
        <w:t>).</w:t>
      </w:r>
    </w:p>
    <w:p w:rsidR="00B21B41" w:rsidRDefault="00B21B41" w:rsidP="00B21B41">
      <w:pPr>
        <w:rPr>
          <w:sz w:val="22"/>
          <w:szCs w:val="22"/>
        </w:rPr>
      </w:pPr>
    </w:p>
    <w:p w:rsidR="00B21B41" w:rsidRDefault="00B21B41" w:rsidP="00B21B41">
      <w:pPr>
        <w:rPr>
          <w:sz w:val="22"/>
          <w:szCs w:val="22"/>
        </w:rPr>
      </w:pPr>
      <w:r>
        <w:rPr>
          <w:sz w:val="22"/>
          <w:szCs w:val="22"/>
        </w:rPr>
        <w:t xml:space="preserve">Jeigu kuri nors iš išvardytų būklių Jums tinka, </w:t>
      </w:r>
      <w:proofErr w:type="spellStart"/>
      <w:r>
        <w:rPr>
          <w:sz w:val="22"/>
          <w:szCs w:val="22"/>
        </w:rPr>
        <w:t>Elfimest</w:t>
      </w:r>
      <w:proofErr w:type="spellEnd"/>
      <w:r>
        <w:rPr>
          <w:sz w:val="22"/>
          <w:szCs w:val="22"/>
        </w:rPr>
        <w:t xml:space="preserve"> nevartokite. Jeigu abejojate, pasitarkite su savo gydytoju arba vaistininku, prieš pradėdami vartoti š</w:t>
      </w:r>
      <w:r w:rsidR="0024772B">
        <w:rPr>
          <w:sz w:val="22"/>
          <w:szCs w:val="22"/>
        </w:rPr>
        <w:t>į</w:t>
      </w:r>
      <w:r>
        <w:rPr>
          <w:sz w:val="22"/>
          <w:szCs w:val="22"/>
        </w:rPr>
        <w:t xml:space="preserve"> vaist</w:t>
      </w:r>
      <w:r w:rsidR="0024772B">
        <w:rPr>
          <w:sz w:val="22"/>
          <w:szCs w:val="22"/>
        </w:rPr>
        <w:t>ą</w:t>
      </w:r>
      <w:r>
        <w:rPr>
          <w:sz w:val="22"/>
          <w:szCs w:val="22"/>
        </w:rPr>
        <w:t>.</w:t>
      </w:r>
    </w:p>
    <w:p w:rsidR="00B21B41" w:rsidRDefault="00B21B41" w:rsidP="00B21B41">
      <w:pPr>
        <w:rPr>
          <w:b/>
          <w:sz w:val="22"/>
          <w:szCs w:val="22"/>
        </w:rPr>
      </w:pPr>
    </w:p>
    <w:p w:rsidR="00B21B41" w:rsidRDefault="00B21B41" w:rsidP="00B21B41">
      <w:pPr>
        <w:rPr>
          <w:b/>
          <w:sz w:val="22"/>
          <w:szCs w:val="22"/>
        </w:rPr>
      </w:pPr>
      <w:r>
        <w:rPr>
          <w:b/>
          <w:sz w:val="22"/>
          <w:szCs w:val="22"/>
        </w:rPr>
        <w:t>Įspėjimai ir atsargumo priemonės</w:t>
      </w:r>
    </w:p>
    <w:p w:rsidR="00B21B41" w:rsidRDefault="00B21B41" w:rsidP="00B21B41">
      <w:pPr>
        <w:rPr>
          <w:sz w:val="22"/>
          <w:szCs w:val="22"/>
        </w:rPr>
      </w:pPr>
      <w:r>
        <w:rPr>
          <w:sz w:val="22"/>
          <w:szCs w:val="22"/>
        </w:rPr>
        <w:lastRenderedPageBreak/>
        <w:t xml:space="preserve">Pasitarkite su gydytoju arba vaistininku, prieš pradėdami vartoti </w:t>
      </w:r>
      <w:proofErr w:type="spellStart"/>
      <w:r>
        <w:rPr>
          <w:sz w:val="22"/>
          <w:szCs w:val="22"/>
        </w:rPr>
        <w:t>Elfimest</w:t>
      </w:r>
      <w:proofErr w:type="spellEnd"/>
      <w:r>
        <w:rPr>
          <w:sz w:val="22"/>
          <w:szCs w:val="22"/>
        </w:rPr>
        <w:t>:</w:t>
      </w:r>
    </w:p>
    <w:p w:rsidR="00B21B41" w:rsidRDefault="00B21B41" w:rsidP="00B21B41">
      <w:pPr>
        <w:ind w:left="567" w:hanging="567"/>
        <w:rPr>
          <w:sz w:val="22"/>
          <w:szCs w:val="22"/>
        </w:rPr>
      </w:pPr>
      <w:r>
        <w:rPr>
          <w:sz w:val="22"/>
          <w:szCs w:val="22"/>
        </w:rPr>
        <w:t>-</w:t>
      </w:r>
      <w:r>
        <w:rPr>
          <w:sz w:val="22"/>
          <w:szCs w:val="22"/>
        </w:rPr>
        <w:tab/>
        <w:t xml:space="preserve">jeigu anksčiau sirgote skrandžio opa arba patyrėte </w:t>
      </w:r>
      <w:r w:rsidR="005932AC">
        <w:rPr>
          <w:sz w:val="22"/>
          <w:szCs w:val="22"/>
        </w:rPr>
        <w:t>skrandžio</w:t>
      </w:r>
      <w:r>
        <w:rPr>
          <w:sz w:val="22"/>
          <w:szCs w:val="22"/>
        </w:rPr>
        <w:t xml:space="preserve"> operaciją;</w:t>
      </w:r>
    </w:p>
    <w:p w:rsidR="00B21B41" w:rsidRDefault="00B21B41" w:rsidP="00B21B41">
      <w:pPr>
        <w:ind w:left="567" w:hanging="567"/>
        <w:rPr>
          <w:sz w:val="22"/>
          <w:szCs w:val="22"/>
        </w:rPr>
      </w:pPr>
      <w:r>
        <w:rPr>
          <w:sz w:val="22"/>
          <w:szCs w:val="22"/>
        </w:rPr>
        <w:t>-</w:t>
      </w:r>
      <w:r>
        <w:rPr>
          <w:sz w:val="22"/>
          <w:szCs w:val="22"/>
        </w:rPr>
        <w:tab/>
        <w:t>jeigu 4</w:t>
      </w:r>
      <w:r w:rsidR="0024772B">
        <w:rPr>
          <w:sz w:val="22"/>
          <w:szCs w:val="22"/>
        </w:rPr>
        <w:t> </w:t>
      </w:r>
      <w:r>
        <w:rPr>
          <w:sz w:val="22"/>
          <w:szCs w:val="22"/>
        </w:rPr>
        <w:t>savaites arba ilgiau nepertraukiam</w:t>
      </w:r>
      <w:r w:rsidR="00A62B86">
        <w:rPr>
          <w:sz w:val="22"/>
          <w:szCs w:val="22"/>
        </w:rPr>
        <w:t>a</w:t>
      </w:r>
      <w:r>
        <w:rPr>
          <w:sz w:val="22"/>
          <w:szCs w:val="22"/>
        </w:rPr>
        <w:t xml:space="preserve">i gydėtės dėl </w:t>
      </w:r>
      <w:proofErr w:type="spellStart"/>
      <w:r>
        <w:rPr>
          <w:sz w:val="22"/>
          <w:szCs w:val="22"/>
        </w:rPr>
        <w:t>refliukso</w:t>
      </w:r>
      <w:proofErr w:type="spellEnd"/>
      <w:r>
        <w:rPr>
          <w:sz w:val="22"/>
          <w:szCs w:val="22"/>
        </w:rPr>
        <w:t xml:space="preserve"> arba rėmens;</w:t>
      </w:r>
    </w:p>
    <w:p w:rsidR="00B21B41" w:rsidRDefault="00B21B41" w:rsidP="00B21B41">
      <w:pPr>
        <w:ind w:left="567" w:hanging="567"/>
        <w:rPr>
          <w:sz w:val="22"/>
          <w:szCs w:val="22"/>
        </w:rPr>
      </w:pPr>
      <w:r>
        <w:rPr>
          <w:sz w:val="22"/>
          <w:szCs w:val="22"/>
        </w:rPr>
        <w:t>-</w:t>
      </w:r>
      <w:r>
        <w:rPr>
          <w:sz w:val="22"/>
          <w:szCs w:val="22"/>
        </w:rPr>
        <w:tab/>
        <w:t>jeigu yra gelta (odos arba akių pageltimas) arba sunkių kepenų sutrikimų;</w:t>
      </w:r>
    </w:p>
    <w:p w:rsidR="00B21B41" w:rsidRDefault="00B21B41" w:rsidP="00B21B41">
      <w:pPr>
        <w:tabs>
          <w:tab w:val="left" w:pos="567"/>
        </w:tabs>
        <w:rPr>
          <w:sz w:val="22"/>
          <w:szCs w:val="22"/>
        </w:rPr>
      </w:pPr>
      <w:r>
        <w:rPr>
          <w:sz w:val="22"/>
          <w:szCs w:val="22"/>
        </w:rPr>
        <w:t>-</w:t>
      </w:r>
      <w:r>
        <w:rPr>
          <w:sz w:val="22"/>
          <w:szCs w:val="22"/>
        </w:rPr>
        <w:tab/>
        <w:t>jeigu turite sunkių inkstų veiklos sutrikimų;</w:t>
      </w:r>
    </w:p>
    <w:p w:rsidR="00B21B41" w:rsidRDefault="00B21B41" w:rsidP="00B21B41">
      <w:pPr>
        <w:tabs>
          <w:tab w:val="left" w:pos="567"/>
        </w:tabs>
        <w:ind w:left="567" w:hanging="567"/>
        <w:rPr>
          <w:sz w:val="22"/>
          <w:szCs w:val="22"/>
        </w:rPr>
      </w:pPr>
      <w:r>
        <w:rPr>
          <w:sz w:val="22"/>
          <w:szCs w:val="22"/>
        </w:rPr>
        <w:t>-</w:t>
      </w:r>
      <w:r>
        <w:rPr>
          <w:sz w:val="22"/>
          <w:szCs w:val="22"/>
        </w:rPr>
        <w:tab/>
        <w:t>jeigu esate vyresnis negu 55</w:t>
      </w:r>
      <w:r w:rsidR="0024772B">
        <w:rPr>
          <w:sz w:val="22"/>
          <w:szCs w:val="22"/>
        </w:rPr>
        <w:t> </w:t>
      </w:r>
      <w:r>
        <w:rPr>
          <w:sz w:val="22"/>
          <w:szCs w:val="22"/>
        </w:rPr>
        <w:t xml:space="preserve">metų ir </w:t>
      </w:r>
      <w:r w:rsidR="0024772B">
        <w:rPr>
          <w:sz w:val="22"/>
          <w:szCs w:val="22"/>
        </w:rPr>
        <w:t>pasireiškė</w:t>
      </w:r>
      <w:r>
        <w:rPr>
          <w:sz w:val="22"/>
          <w:szCs w:val="22"/>
        </w:rPr>
        <w:t xml:space="preserve"> nauj</w:t>
      </w:r>
      <w:r w:rsidR="0024772B">
        <w:rPr>
          <w:sz w:val="22"/>
          <w:szCs w:val="22"/>
        </w:rPr>
        <w:t>i</w:t>
      </w:r>
      <w:r>
        <w:rPr>
          <w:sz w:val="22"/>
          <w:szCs w:val="22"/>
        </w:rPr>
        <w:t xml:space="preserve"> arba neseniai pakit</w:t>
      </w:r>
      <w:r w:rsidR="0024772B">
        <w:rPr>
          <w:sz w:val="22"/>
          <w:szCs w:val="22"/>
        </w:rPr>
        <w:t>o</w:t>
      </w:r>
      <w:r>
        <w:rPr>
          <w:sz w:val="22"/>
          <w:szCs w:val="22"/>
        </w:rPr>
        <w:t xml:space="preserve"> </w:t>
      </w:r>
      <w:proofErr w:type="spellStart"/>
      <w:r>
        <w:rPr>
          <w:sz w:val="22"/>
          <w:szCs w:val="22"/>
        </w:rPr>
        <w:t>refliukso</w:t>
      </w:r>
      <w:proofErr w:type="spellEnd"/>
      <w:r>
        <w:rPr>
          <w:sz w:val="22"/>
          <w:szCs w:val="22"/>
        </w:rPr>
        <w:t xml:space="preserve"> simptom</w:t>
      </w:r>
      <w:r w:rsidR="0024772B">
        <w:rPr>
          <w:sz w:val="22"/>
          <w:szCs w:val="22"/>
        </w:rPr>
        <w:t>ai</w:t>
      </w:r>
      <w:r>
        <w:rPr>
          <w:sz w:val="22"/>
          <w:szCs w:val="22"/>
        </w:rPr>
        <w:t xml:space="preserve"> arba jeigu kasdien Jums reikia vartoti nereceptinių vaistų nuo </w:t>
      </w:r>
      <w:proofErr w:type="spellStart"/>
      <w:r>
        <w:rPr>
          <w:sz w:val="22"/>
          <w:szCs w:val="22"/>
        </w:rPr>
        <w:t>nevirškinimo</w:t>
      </w:r>
      <w:proofErr w:type="spellEnd"/>
      <w:r>
        <w:rPr>
          <w:sz w:val="22"/>
          <w:szCs w:val="22"/>
        </w:rPr>
        <w:t xml:space="preserve"> arba rėmens</w:t>
      </w:r>
      <w:r w:rsidR="003713B9">
        <w:rPr>
          <w:sz w:val="22"/>
          <w:szCs w:val="22"/>
        </w:rPr>
        <w:t>;</w:t>
      </w:r>
    </w:p>
    <w:p w:rsidR="00B21B41" w:rsidRDefault="00B21B41" w:rsidP="00B21B41">
      <w:pPr>
        <w:tabs>
          <w:tab w:val="left" w:pos="567"/>
        </w:tabs>
        <w:ind w:left="567" w:hanging="567"/>
        <w:rPr>
          <w:sz w:val="22"/>
          <w:szCs w:val="22"/>
        </w:rPr>
      </w:pPr>
      <w:r>
        <w:rPr>
          <w:sz w:val="22"/>
          <w:szCs w:val="22"/>
        </w:rPr>
        <w:t>-</w:t>
      </w:r>
      <w:r>
        <w:rPr>
          <w:sz w:val="22"/>
          <w:szCs w:val="22"/>
        </w:rPr>
        <w:tab/>
        <w:t xml:space="preserve">jeigu Jums kada nors pasireiškė odos reakcija po gydymo vaistu, panašiu į </w:t>
      </w:r>
      <w:proofErr w:type="spellStart"/>
      <w:r>
        <w:rPr>
          <w:sz w:val="22"/>
          <w:szCs w:val="22"/>
        </w:rPr>
        <w:t>Elfimest</w:t>
      </w:r>
      <w:proofErr w:type="spellEnd"/>
      <w:r>
        <w:rPr>
          <w:sz w:val="22"/>
          <w:szCs w:val="22"/>
        </w:rPr>
        <w:t>, kuriuo mažinamas skrandžio rūgštingumas</w:t>
      </w:r>
      <w:r w:rsidR="005932AC">
        <w:rPr>
          <w:sz w:val="22"/>
          <w:szCs w:val="22"/>
        </w:rPr>
        <w:t>;</w:t>
      </w:r>
    </w:p>
    <w:p w:rsidR="008C220E" w:rsidRDefault="005932AC" w:rsidP="008C220E">
      <w:pPr>
        <w:tabs>
          <w:tab w:val="left" w:pos="567"/>
        </w:tabs>
        <w:ind w:left="567" w:hanging="567"/>
        <w:rPr>
          <w:sz w:val="22"/>
          <w:szCs w:val="22"/>
        </w:rPr>
      </w:pPr>
      <w:r w:rsidRPr="005932AC">
        <w:rPr>
          <w:sz w:val="22"/>
          <w:szCs w:val="22"/>
        </w:rPr>
        <w:t>-</w:t>
      </w:r>
      <w:r w:rsidRPr="005932AC">
        <w:rPr>
          <w:sz w:val="22"/>
          <w:szCs w:val="22"/>
        </w:rPr>
        <w:tab/>
        <w:t xml:space="preserve">jeigu Jums bus atliekama endoskopija arba </w:t>
      </w:r>
      <w:r w:rsidR="00A62B86">
        <w:rPr>
          <w:sz w:val="22"/>
          <w:szCs w:val="22"/>
        </w:rPr>
        <w:t>šlapalo kvėpavimo testas</w:t>
      </w:r>
      <w:r w:rsidRPr="005932AC">
        <w:rPr>
          <w:sz w:val="22"/>
          <w:szCs w:val="22"/>
        </w:rPr>
        <w:t>;</w:t>
      </w:r>
    </w:p>
    <w:p w:rsidR="00B21B41" w:rsidRDefault="008C220E" w:rsidP="008C220E">
      <w:pPr>
        <w:tabs>
          <w:tab w:val="left" w:pos="567"/>
        </w:tabs>
        <w:ind w:left="567" w:hanging="567"/>
        <w:rPr>
          <w:sz w:val="22"/>
          <w:szCs w:val="22"/>
        </w:rPr>
      </w:pPr>
      <w:r>
        <w:rPr>
          <w:sz w:val="22"/>
          <w:szCs w:val="22"/>
        </w:rPr>
        <w:t>-</w:t>
      </w:r>
      <w:r>
        <w:rPr>
          <w:sz w:val="22"/>
          <w:szCs w:val="22"/>
        </w:rPr>
        <w:tab/>
      </w:r>
      <w:r w:rsidR="005932AC" w:rsidRPr="005932AC">
        <w:rPr>
          <w:sz w:val="22"/>
          <w:szCs w:val="22"/>
        </w:rPr>
        <w:t xml:space="preserve">jeigu Jums bus atliekamas specialus kraujo tyrimas (dėl </w:t>
      </w:r>
      <w:proofErr w:type="spellStart"/>
      <w:r w:rsidR="005932AC" w:rsidRPr="005932AC">
        <w:rPr>
          <w:sz w:val="22"/>
          <w:szCs w:val="22"/>
        </w:rPr>
        <w:t>chromogranino</w:t>
      </w:r>
      <w:proofErr w:type="spellEnd"/>
      <w:r w:rsidR="005932AC" w:rsidRPr="005932AC">
        <w:rPr>
          <w:sz w:val="22"/>
          <w:szCs w:val="22"/>
        </w:rPr>
        <w:t xml:space="preserve"> A).</w:t>
      </w:r>
    </w:p>
    <w:p w:rsidR="00B21B41" w:rsidRDefault="00B21B41" w:rsidP="00B21B41">
      <w:pPr>
        <w:rPr>
          <w:sz w:val="22"/>
          <w:szCs w:val="22"/>
        </w:rPr>
      </w:pPr>
      <w:r>
        <w:rPr>
          <w:sz w:val="22"/>
          <w:szCs w:val="22"/>
        </w:rPr>
        <w:t>Prieš šio vaisto vartojimą arba po jo pavartojimo nedelsdami pasakykite savo gydytojui, jeigu pastebite bet kokį iš šių simptomų, kurie galėtų būti kitos sunkesnės ligos požymis:</w:t>
      </w:r>
    </w:p>
    <w:p w:rsidR="00B21B41" w:rsidRDefault="00B21B41" w:rsidP="00B21B41">
      <w:pPr>
        <w:pStyle w:val="Sraopastraipa"/>
        <w:numPr>
          <w:ilvl w:val="0"/>
          <w:numId w:val="4"/>
        </w:numPr>
        <w:ind w:left="567" w:hanging="567"/>
        <w:rPr>
          <w:sz w:val="22"/>
          <w:szCs w:val="22"/>
        </w:rPr>
      </w:pPr>
      <w:r>
        <w:rPr>
          <w:sz w:val="22"/>
          <w:szCs w:val="22"/>
        </w:rPr>
        <w:t>netekote daug kūno svorio dėl nežinomų priežasčių;</w:t>
      </w:r>
    </w:p>
    <w:p w:rsidR="00B21B41" w:rsidRDefault="00B21B41" w:rsidP="00B21B41">
      <w:pPr>
        <w:pStyle w:val="Sraopastraipa"/>
        <w:numPr>
          <w:ilvl w:val="0"/>
          <w:numId w:val="4"/>
        </w:numPr>
        <w:ind w:left="567" w:hanging="567"/>
        <w:rPr>
          <w:sz w:val="22"/>
          <w:szCs w:val="22"/>
        </w:rPr>
      </w:pPr>
      <w:r>
        <w:rPr>
          <w:sz w:val="22"/>
          <w:szCs w:val="22"/>
        </w:rPr>
        <w:t>rydami juntate sunkumą arba skausmą;</w:t>
      </w:r>
    </w:p>
    <w:p w:rsidR="00B21B41" w:rsidRDefault="00B21B41" w:rsidP="00B21B41">
      <w:pPr>
        <w:pStyle w:val="Sraopastraipa"/>
        <w:numPr>
          <w:ilvl w:val="0"/>
          <w:numId w:val="4"/>
        </w:numPr>
        <w:ind w:left="567" w:hanging="567"/>
        <w:rPr>
          <w:sz w:val="22"/>
          <w:szCs w:val="22"/>
        </w:rPr>
      </w:pPr>
      <w:r>
        <w:rPr>
          <w:sz w:val="22"/>
          <w:szCs w:val="22"/>
        </w:rPr>
        <w:t xml:space="preserve">patiriate skrandžio skausmą arba </w:t>
      </w:r>
      <w:proofErr w:type="spellStart"/>
      <w:r>
        <w:rPr>
          <w:sz w:val="22"/>
          <w:szCs w:val="22"/>
        </w:rPr>
        <w:t>nevirškinimo</w:t>
      </w:r>
      <w:proofErr w:type="spellEnd"/>
      <w:r>
        <w:rPr>
          <w:sz w:val="22"/>
          <w:szCs w:val="22"/>
        </w:rPr>
        <w:t xml:space="preserve"> požymius, pvz., pykinimą, pilnumą, vidurių pūtimą, ypač pavalgius;</w:t>
      </w:r>
    </w:p>
    <w:p w:rsidR="00B21B41" w:rsidRDefault="00B21B41" w:rsidP="00B21B41">
      <w:pPr>
        <w:pStyle w:val="Sraopastraipa"/>
        <w:numPr>
          <w:ilvl w:val="0"/>
          <w:numId w:val="4"/>
        </w:numPr>
        <w:ind w:left="567" w:hanging="567"/>
        <w:rPr>
          <w:sz w:val="22"/>
          <w:szCs w:val="22"/>
        </w:rPr>
      </w:pPr>
      <w:r>
        <w:rPr>
          <w:sz w:val="22"/>
          <w:szCs w:val="22"/>
        </w:rPr>
        <w:t>pradėjote vemti maistu arba krauju, kuris vėmaluose gali atrodyti kaip tamsūs kavos tirščiai;</w:t>
      </w:r>
    </w:p>
    <w:p w:rsidR="00B21B41" w:rsidRDefault="00B21B41" w:rsidP="00B21B41">
      <w:pPr>
        <w:pStyle w:val="Sraopastraipa"/>
        <w:numPr>
          <w:ilvl w:val="0"/>
          <w:numId w:val="4"/>
        </w:numPr>
        <w:ind w:left="567" w:hanging="567"/>
        <w:rPr>
          <w:sz w:val="22"/>
          <w:szCs w:val="22"/>
        </w:rPr>
      </w:pPr>
      <w:r>
        <w:rPr>
          <w:sz w:val="22"/>
          <w:szCs w:val="22"/>
        </w:rPr>
        <w:t>pasituštinote juodomis išmatomis (krauju nudažytos išmatos);</w:t>
      </w:r>
    </w:p>
    <w:p w:rsidR="00B21B41" w:rsidRDefault="00B21B41" w:rsidP="00B21B41">
      <w:pPr>
        <w:pStyle w:val="Sraopastraipa"/>
        <w:numPr>
          <w:ilvl w:val="0"/>
          <w:numId w:val="4"/>
        </w:numPr>
        <w:ind w:left="567" w:hanging="567"/>
        <w:rPr>
          <w:sz w:val="22"/>
          <w:szCs w:val="22"/>
        </w:rPr>
      </w:pPr>
      <w:r>
        <w:rPr>
          <w:sz w:val="22"/>
          <w:szCs w:val="22"/>
        </w:rPr>
        <w:t xml:space="preserve">patiriate stiprų arba </w:t>
      </w:r>
      <w:r w:rsidR="00A62B86">
        <w:rPr>
          <w:sz w:val="22"/>
          <w:szCs w:val="22"/>
        </w:rPr>
        <w:t xml:space="preserve">nuolatinį </w:t>
      </w:r>
      <w:r>
        <w:rPr>
          <w:sz w:val="22"/>
          <w:szCs w:val="22"/>
        </w:rPr>
        <w:t xml:space="preserve">viduriavimą; </w:t>
      </w:r>
      <w:proofErr w:type="spellStart"/>
      <w:r>
        <w:rPr>
          <w:sz w:val="22"/>
          <w:szCs w:val="22"/>
        </w:rPr>
        <w:t>ezomeprazolo</w:t>
      </w:r>
      <w:proofErr w:type="spellEnd"/>
      <w:r>
        <w:rPr>
          <w:sz w:val="22"/>
          <w:szCs w:val="22"/>
        </w:rPr>
        <w:t xml:space="preserve"> vartojimas siejamas su </w:t>
      </w:r>
      <w:r w:rsidR="00DA27D0">
        <w:rPr>
          <w:sz w:val="22"/>
          <w:szCs w:val="22"/>
        </w:rPr>
        <w:t xml:space="preserve">nedidele </w:t>
      </w:r>
      <w:r>
        <w:rPr>
          <w:sz w:val="22"/>
          <w:szCs w:val="22"/>
        </w:rPr>
        <w:t>infekcinio viduriavimo padidėjim</w:t>
      </w:r>
      <w:r w:rsidR="00DA27D0">
        <w:rPr>
          <w:sz w:val="22"/>
          <w:szCs w:val="22"/>
        </w:rPr>
        <w:t>o rizika</w:t>
      </w:r>
      <w:r w:rsidR="005932AC">
        <w:rPr>
          <w:sz w:val="22"/>
          <w:szCs w:val="22"/>
        </w:rPr>
        <w:t>;</w:t>
      </w:r>
    </w:p>
    <w:p w:rsidR="005932AC" w:rsidRDefault="005932AC" w:rsidP="005932AC">
      <w:pPr>
        <w:pStyle w:val="Sraopastraipa"/>
        <w:numPr>
          <w:ilvl w:val="0"/>
          <w:numId w:val="4"/>
        </w:numPr>
        <w:ind w:left="567" w:hanging="567"/>
        <w:rPr>
          <w:sz w:val="22"/>
          <w:szCs w:val="22"/>
        </w:rPr>
      </w:pPr>
      <w:r>
        <w:rPr>
          <w:sz w:val="22"/>
          <w:szCs w:val="22"/>
        </w:rPr>
        <w:t>j</w:t>
      </w:r>
      <w:r w:rsidRPr="005932AC">
        <w:rPr>
          <w:sz w:val="22"/>
          <w:szCs w:val="22"/>
        </w:rPr>
        <w:t xml:space="preserve">eigu Jums išbertų odą, ypač saulės apšviestose vietose, kuo skubiau pasakykite apie tai savo gydytojui, kadangi Jums gali tekti nutraukti gydymą </w:t>
      </w:r>
      <w:proofErr w:type="spellStart"/>
      <w:r w:rsidRPr="005932AC">
        <w:rPr>
          <w:sz w:val="22"/>
          <w:szCs w:val="22"/>
        </w:rPr>
        <w:t>Elfimest</w:t>
      </w:r>
      <w:proofErr w:type="spellEnd"/>
      <w:r w:rsidRPr="005932AC">
        <w:rPr>
          <w:sz w:val="22"/>
          <w:szCs w:val="22"/>
        </w:rPr>
        <w:t>. Taip pat nepamirškite pasakyti, jeigu Jums pasireiškia bet koks kitas šalutinis poveikis, toks, kaip sąnarių skausmas.</w:t>
      </w:r>
    </w:p>
    <w:p w:rsidR="00B21B41" w:rsidRDefault="00B21B41" w:rsidP="00B21B41">
      <w:pPr>
        <w:ind w:left="567" w:hanging="567"/>
        <w:rPr>
          <w:sz w:val="22"/>
          <w:szCs w:val="22"/>
        </w:rPr>
      </w:pPr>
    </w:p>
    <w:p w:rsidR="001E3DCF" w:rsidRDefault="001E3DCF" w:rsidP="00B21B41">
      <w:pPr>
        <w:rPr>
          <w:sz w:val="22"/>
          <w:szCs w:val="22"/>
        </w:rPr>
      </w:pPr>
      <w:r w:rsidRPr="001E3DCF">
        <w:rPr>
          <w:sz w:val="22"/>
          <w:szCs w:val="22"/>
        </w:rPr>
        <w:t xml:space="preserve">Buvo pranešta apie sunkias odos reakcijas, įskaitant </w:t>
      </w:r>
      <w:proofErr w:type="spellStart"/>
      <w:r w:rsidRPr="001E3DCF">
        <w:rPr>
          <w:sz w:val="22"/>
          <w:szCs w:val="22"/>
        </w:rPr>
        <w:t>Stivenso</w:t>
      </w:r>
      <w:proofErr w:type="spellEnd"/>
      <w:r w:rsidRPr="001E3DCF">
        <w:rPr>
          <w:sz w:val="22"/>
          <w:szCs w:val="22"/>
        </w:rPr>
        <w:t>-Džonsono (</w:t>
      </w:r>
      <w:proofErr w:type="spellStart"/>
      <w:r w:rsidRPr="0093391F">
        <w:rPr>
          <w:i/>
          <w:iCs/>
          <w:sz w:val="22"/>
          <w:szCs w:val="22"/>
        </w:rPr>
        <w:t>Stevens-Johnson</w:t>
      </w:r>
      <w:proofErr w:type="spellEnd"/>
      <w:r w:rsidRPr="001E3DCF">
        <w:rPr>
          <w:sz w:val="22"/>
          <w:szCs w:val="22"/>
        </w:rPr>
        <w:t xml:space="preserve">) sindromą, toksinę epidermio </w:t>
      </w:r>
      <w:proofErr w:type="spellStart"/>
      <w:r w:rsidRPr="001E3DCF">
        <w:rPr>
          <w:sz w:val="22"/>
          <w:szCs w:val="22"/>
        </w:rPr>
        <w:t>nekrolizę</w:t>
      </w:r>
      <w:proofErr w:type="spellEnd"/>
      <w:r w:rsidRPr="001E3DCF">
        <w:rPr>
          <w:sz w:val="22"/>
          <w:szCs w:val="22"/>
        </w:rPr>
        <w:t xml:space="preserve">, vaisto sukeltą reakciją su </w:t>
      </w:r>
      <w:proofErr w:type="spellStart"/>
      <w:r w:rsidRPr="001E3DCF">
        <w:rPr>
          <w:sz w:val="22"/>
          <w:szCs w:val="22"/>
        </w:rPr>
        <w:t>eozinofilija</w:t>
      </w:r>
      <w:proofErr w:type="spellEnd"/>
      <w:r w:rsidRPr="001E3DCF">
        <w:rPr>
          <w:sz w:val="22"/>
          <w:szCs w:val="22"/>
        </w:rPr>
        <w:t xml:space="preserve"> ir sisteminiais simptomais (</w:t>
      </w:r>
      <w:r w:rsidRPr="0093391F">
        <w:rPr>
          <w:i/>
          <w:iCs/>
          <w:sz w:val="22"/>
          <w:szCs w:val="22"/>
        </w:rPr>
        <w:t>angl. DRESS</w:t>
      </w:r>
      <w:r w:rsidRPr="001E3DCF">
        <w:rPr>
          <w:sz w:val="22"/>
          <w:szCs w:val="22"/>
        </w:rPr>
        <w:t xml:space="preserve">), susijusias su gydymu . Jei pastebėjote bet kurį iš simptomų, susijusių su šiomis 4 skyriuje aprašytomis sunkiomis odos reakcijomis, </w:t>
      </w:r>
      <w:proofErr w:type="spellStart"/>
      <w:r>
        <w:rPr>
          <w:sz w:val="22"/>
          <w:szCs w:val="22"/>
        </w:rPr>
        <w:t>Elfimest</w:t>
      </w:r>
      <w:proofErr w:type="spellEnd"/>
      <w:r w:rsidRPr="001E3DCF">
        <w:rPr>
          <w:sz w:val="22"/>
          <w:szCs w:val="22"/>
        </w:rPr>
        <w:t xml:space="preserve"> nustokite vartoti</w:t>
      </w:r>
      <w:r>
        <w:rPr>
          <w:sz w:val="22"/>
          <w:szCs w:val="22"/>
        </w:rPr>
        <w:t xml:space="preserve"> </w:t>
      </w:r>
      <w:r w:rsidRPr="001E3DCF">
        <w:rPr>
          <w:sz w:val="22"/>
          <w:szCs w:val="22"/>
        </w:rPr>
        <w:t>ir nedelsdami kreipkitės medicininės pagalbos</w:t>
      </w:r>
      <w:r>
        <w:rPr>
          <w:sz w:val="22"/>
          <w:szCs w:val="22"/>
        </w:rPr>
        <w:t>.</w:t>
      </w:r>
    </w:p>
    <w:p w:rsidR="001E3DCF" w:rsidRDefault="001E3DCF" w:rsidP="00B21B41">
      <w:pPr>
        <w:rPr>
          <w:sz w:val="22"/>
          <w:szCs w:val="22"/>
        </w:rPr>
      </w:pPr>
    </w:p>
    <w:p w:rsidR="00B21B41" w:rsidRDefault="008C698E" w:rsidP="00B21B41">
      <w:pPr>
        <w:rPr>
          <w:sz w:val="22"/>
          <w:szCs w:val="22"/>
        </w:rPr>
      </w:pPr>
      <w:r>
        <w:rPr>
          <w:sz w:val="22"/>
          <w:szCs w:val="22"/>
        </w:rPr>
        <w:t>Jeigu</w:t>
      </w:r>
      <w:r w:rsidR="00C22916" w:rsidRPr="00C22916">
        <w:rPr>
          <w:sz w:val="22"/>
          <w:szCs w:val="22"/>
        </w:rPr>
        <w:t xml:space="preserve"> </w:t>
      </w:r>
      <w:r>
        <w:rPr>
          <w:sz w:val="22"/>
          <w:szCs w:val="22"/>
        </w:rPr>
        <w:t xml:space="preserve">pasireiškė krūtinės skausmas, </w:t>
      </w:r>
      <w:r w:rsidR="00A62B86">
        <w:rPr>
          <w:sz w:val="22"/>
          <w:szCs w:val="22"/>
        </w:rPr>
        <w:t xml:space="preserve">kartu su </w:t>
      </w:r>
      <w:r>
        <w:rPr>
          <w:sz w:val="22"/>
          <w:szCs w:val="22"/>
        </w:rPr>
        <w:t>svaigul</w:t>
      </w:r>
      <w:r w:rsidR="00A62B86">
        <w:rPr>
          <w:sz w:val="22"/>
          <w:szCs w:val="22"/>
        </w:rPr>
        <w:t>iu</w:t>
      </w:r>
      <w:r>
        <w:rPr>
          <w:sz w:val="22"/>
          <w:szCs w:val="22"/>
        </w:rPr>
        <w:t>, prakaitavim</w:t>
      </w:r>
      <w:r w:rsidR="00A62B86">
        <w:rPr>
          <w:sz w:val="22"/>
          <w:szCs w:val="22"/>
        </w:rPr>
        <w:t>u</w:t>
      </w:r>
      <w:r>
        <w:rPr>
          <w:sz w:val="22"/>
          <w:szCs w:val="22"/>
        </w:rPr>
        <w:t xml:space="preserve">, galvos </w:t>
      </w:r>
      <w:r w:rsidR="00A62B86">
        <w:rPr>
          <w:sz w:val="22"/>
          <w:szCs w:val="22"/>
        </w:rPr>
        <w:t>sukimusi</w:t>
      </w:r>
      <w:r>
        <w:rPr>
          <w:sz w:val="22"/>
          <w:szCs w:val="22"/>
        </w:rPr>
        <w:t xml:space="preserve"> ar peties skausm</w:t>
      </w:r>
      <w:r w:rsidR="00A62B86">
        <w:rPr>
          <w:sz w:val="22"/>
          <w:szCs w:val="22"/>
        </w:rPr>
        <w:t>u bei oro trūkumu</w:t>
      </w:r>
      <w:r>
        <w:rPr>
          <w:sz w:val="22"/>
          <w:szCs w:val="22"/>
        </w:rPr>
        <w:t>, nedelsiant kreipkitės medicininės pagalbos</w:t>
      </w:r>
      <w:r w:rsidR="00C22916" w:rsidRPr="00C22916">
        <w:rPr>
          <w:sz w:val="22"/>
          <w:szCs w:val="22"/>
        </w:rPr>
        <w:t xml:space="preserve">. Tai gali būti </w:t>
      </w:r>
      <w:r>
        <w:rPr>
          <w:sz w:val="22"/>
          <w:szCs w:val="22"/>
        </w:rPr>
        <w:t>sunkios širdies</w:t>
      </w:r>
      <w:r w:rsidR="00C22916" w:rsidRPr="00C22916">
        <w:rPr>
          <w:sz w:val="22"/>
          <w:szCs w:val="22"/>
        </w:rPr>
        <w:t xml:space="preserve"> būklės </w:t>
      </w:r>
      <w:r>
        <w:rPr>
          <w:sz w:val="22"/>
          <w:szCs w:val="22"/>
        </w:rPr>
        <w:t>požymis</w:t>
      </w:r>
      <w:r w:rsidR="00C22916" w:rsidRPr="00C22916">
        <w:rPr>
          <w:sz w:val="22"/>
          <w:szCs w:val="22"/>
        </w:rPr>
        <w:t>.</w:t>
      </w:r>
    </w:p>
    <w:p w:rsidR="005932AC" w:rsidRDefault="005932AC" w:rsidP="00B21B41">
      <w:pPr>
        <w:rPr>
          <w:sz w:val="22"/>
          <w:szCs w:val="22"/>
        </w:rPr>
      </w:pPr>
    </w:p>
    <w:p w:rsidR="00B21B41" w:rsidRDefault="00B21B41" w:rsidP="00B21B41">
      <w:pPr>
        <w:rPr>
          <w:sz w:val="22"/>
          <w:szCs w:val="22"/>
        </w:rPr>
      </w:pPr>
      <w:r>
        <w:rPr>
          <w:sz w:val="22"/>
          <w:szCs w:val="22"/>
        </w:rPr>
        <w:t xml:space="preserve">Jeigu kuri nors aukščiau išvardyta būklė Jums tinka, </w:t>
      </w:r>
      <w:r w:rsidR="002E540B">
        <w:rPr>
          <w:sz w:val="22"/>
          <w:szCs w:val="22"/>
        </w:rPr>
        <w:t>nedelsiant</w:t>
      </w:r>
      <w:r>
        <w:rPr>
          <w:sz w:val="22"/>
          <w:szCs w:val="22"/>
        </w:rPr>
        <w:t xml:space="preserve"> pasitarkite su savo gydytoju.</w:t>
      </w:r>
    </w:p>
    <w:p w:rsidR="00B21B41" w:rsidRDefault="00B21B41" w:rsidP="00B21B41">
      <w:pPr>
        <w:rPr>
          <w:sz w:val="22"/>
          <w:szCs w:val="22"/>
        </w:rPr>
      </w:pPr>
    </w:p>
    <w:p w:rsidR="00B21B41" w:rsidRDefault="00B21B41" w:rsidP="00B21B41">
      <w:pPr>
        <w:rPr>
          <w:b/>
          <w:sz w:val="22"/>
          <w:szCs w:val="22"/>
        </w:rPr>
      </w:pPr>
      <w:r>
        <w:rPr>
          <w:b/>
          <w:sz w:val="22"/>
          <w:szCs w:val="22"/>
        </w:rPr>
        <w:t>Vaikams ir paaugliams</w:t>
      </w:r>
    </w:p>
    <w:p w:rsidR="00B21B41" w:rsidRDefault="00B21B41" w:rsidP="00B21B41">
      <w:pPr>
        <w:rPr>
          <w:sz w:val="22"/>
          <w:szCs w:val="22"/>
        </w:rPr>
      </w:pPr>
      <w:r>
        <w:rPr>
          <w:sz w:val="22"/>
          <w:szCs w:val="22"/>
        </w:rPr>
        <w:t>Vaikams ir jaunesniems kaip 18</w:t>
      </w:r>
      <w:r w:rsidR="002E540B">
        <w:rPr>
          <w:sz w:val="22"/>
          <w:szCs w:val="22"/>
        </w:rPr>
        <w:t> </w:t>
      </w:r>
      <w:r>
        <w:rPr>
          <w:sz w:val="22"/>
          <w:szCs w:val="22"/>
        </w:rPr>
        <w:t>metų paaugliams šio vaisto vartoti negalima.</w:t>
      </w:r>
    </w:p>
    <w:p w:rsidR="00B21B41" w:rsidRDefault="00B21B41" w:rsidP="00B21B41">
      <w:pPr>
        <w:rPr>
          <w:b/>
          <w:sz w:val="22"/>
          <w:szCs w:val="22"/>
        </w:rPr>
      </w:pPr>
    </w:p>
    <w:p w:rsidR="00B21B41" w:rsidRDefault="00B21B41" w:rsidP="00B21B41">
      <w:pPr>
        <w:rPr>
          <w:b/>
          <w:sz w:val="22"/>
          <w:szCs w:val="22"/>
        </w:rPr>
      </w:pPr>
      <w:r>
        <w:rPr>
          <w:b/>
          <w:sz w:val="22"/>
          <w:szCs w:val="22"/>
        </w:rPr>
        <w:t xml:space="preserve">Kiti vaistai ir </w:t>
      </w:r>
      <w:proofErr w:type="spellStart"/>
      <w:r>
        <w:rPr>
          <w:b/>
          <w:sz w:val="22"/>
          <w:szCs w:val="22"/>
        </w:rPr>
        <w:t>Elfimest</w:t>
      </w:r>
      <w:proofErr w:type="spellEnd"/>
    </w:p>
    <w:p w:rsidR="00B21B41" w:rsidRDefault="00B21B41" w:rsidP="00B21B41">
      <w:pPr>
        <w:rPr>
          <w:sz w:val="22"/>
          <w:szCs w:val="22"/>
        </w:rPr>
      </w:pPr>
      <w:r>
        <w:rPr>
          <w:sz w:val="22"/>
          <w:szCs w:val="22"/>
        </w:rPr>
        <w:t xml:space="preserve">Jeigu vartojate ar neseniai vartojote kitų vaistų arba dėl to nesate tikri, apie tai pasakykite gydytojui arba vaistininkui. Tai reikia padaryti todėl, kad </w:t>
      </w:r>
      <w:proofErr w:type="spellStart"/>
      <w:r>
        <w:rPr>
          <w:sz w:val="22"/>
          <w:szCs w:val="22"/>
        </w:rPr>
        <w:t>Elfimest</w:t>
      </w:r>
      <w:proofErr w:type="spellEnd"/>
      <w:r>
        <w:rPr>
          <w:sz w:val="22"/>
          <w:szCs w:val="22"/>
        </w:rPr>
        <w:t xml:space="preserve"> gali keisti kai kurių vaistų poveikį ir kai kurie vaistai gali keisti </w:t>
      </w:r>
      <w:proofErr w:type="spellStart"/>
      <w:r>
        <w:rPr>
          <w:sz w:val="22"/>
          <w:szCs w:val="22"/>
        </w:rPr>
        <w:t>Elfimest</w:t>
      </w:r>
      <w:proofErr w:type="spellEnd"/>
      <w:r>
        <w:rPr>
          <w:sz w:val="22"/>
          <w:szCs w:val="22"/>
        </w:rPr>
        <w:t xml:space="preserve"> poveikį.</w:t>
      </w:r>
    </w:p>
    <w:p w:rsidR="00B21B41" w:rsidRDefault="00B21B41" w:rsidP="00B21B41">
      <w:pPr>
        <w:rPr>
          <w:sz w:val="22"/>
          <w:szCs w:val="22"/>
        </w:rPr>
      </w:pPr>
    </w:p>
    <w:p w:rsidR="00B21B41" w:rsidRDefault="00B21B41" w:rsidP="00B21B41">
      <w:pPr>
        <w:rPr>
          <w:sz w:val="22"/>
          <w:szCs w:val="22"/>
        </w:rPr>
      </w:pPr>
      <w:r>
        <w:rPr>
          <w:sz w:val="22"/>
          <w:szCs w:val="22"/>
        </w:rPr>
        <w:t xml:space="preserve">Jeigu gydotės vaistais, kurių sudėtyje yra </w:t>
      </w:r>
      <w:proofErr w:type="spellStart"/>
      <w:r>
        <w:rPr>
          <w:sz w:val="22"/>
          <w:szCs w:val="22"/>
        </w:rPr>
        <w:t>nelfinaviro</w:t>
      </w:r>
      <w:proofErr w:type="spellEnd"/>
      <w:r>
        <w:rPr>
          <w:sz w:val="22"/>
          <w:szCs w:val="22"/>
        </w:rPr>
        <w:t xml:space="preserve"> (vaistas ŽIV infekci</w:t>
      </w:r>
      <w:r w:rsidR="00240530">
        <w:rPr>
          <w:sz w:val="22"/>
          <w:szCs w:val="22"/>
        </w:rPr>
        <w:t xml:space="preserve">jai </w:t>
      </w:r>
      <w:r>
        <w:rPr>
          <w:sz w:val="22"/>
          <w:szCs w:val="22"/>
        </w:rPr>
        <w:t xml:space="preserve">gydyti), </w:t>
      </w:r>
      <w:proofErr w:type="spellStart"/>
      <w:r>
        <w:rPr>
          <w:sz w:val="22"/>
          <w:szCs w:val="22"/>
        </w:rPr>
        <w:t>Elfimest</w:t>
      </w:r>
      <w:proofErr w:type="spellEnd"/>
      <w:r>
        <w:rPr>
          <w:sz w:val="22"/>
          <w:szCs w:val="22"/>
        </w:rPr>
        <w:t xml:space="preserve"> nevartokite.</w:t>
      </w:r>
    </w:p>
    <w:p w:rsidR="00B21B41" w:rsidRDefault="00B21B41" w:rsidP="00B21B41">
      <w:pPr>
        <w:rPr>
          <w:sz w:val="22"/>
          <w:szCs w:val="22"/>
        </w:rPr>
      </w:pPr>
    </w:p>
    <w:p w:rsidR="00B21B41" w:rsidRDefault="00B21B41" w:rsidP="00B21B41">
      <w:pPr>
        <w:rPr>
          <w:sz w:val="22"/>
          <w:szCs w:val="22"/>
        </w:rPr>
      </w:pPr>
      <w:r>
        <w:rPr>
          <w:sz w:val="22"/>
          <w:szCs w:val="22"/>
        </w:rPr>
        <w:t xml:space="preserve">Ypač savo gydytojui turite pasakyti, jeigu vartojate </w:t>
      </w:r>
      <w:proofErr w:type="spellStart"/>
      <w:r>
        <w:rPr>
          <w:sz w:val="22"/>
          <w:szCs w:val="22"/>
        </w:rPr>
        <w:t>klopidogrelio</w:t>
      </w:r>
      <w:proofErr w:type="spellEnd"/>
      <w:r>
        <w:rPr>
          <w:sz w:val="22"/>
          <w:szCs w:val="22"/>
        </w:rPr>
        <w:t xml:space="preserve"> (vaist</w:t>
      </w:r>
      <w:r w:rsidR="00240530">
        <w:rPr>
          <w:sz w:val="22"/>
          <w:szCs w:val="22"/>
        </w:rPr>
        <w:t>o</w:t>
      </w:r>
      <w:r>
        <w:rPr>
          <w:sz w:val="22"/>
          <w:szCs w:val="22"/>
        </w:rPr>
        <w:t>, vartojam</w:t>
      </w:r>
      <w:r w:rsidR="00240530">
        <w:rPr>
          <w:sz w:val="22"/>
          <w:szCs w:val="22"/>
        </w:rPr>
        <w:t>o</w:t>
      </w:r>
      <w:r>
        <w:rPr>
          <w:sz w:val="22"/>
          <w:szCs w:val="22"/>
        </w:rPr>
        <w:t xml:space="preserve"> </w:t>
      </w:r>
      <w:r w:rsidR="00240530">
        <w:rPr>
          <w:sz w:val="22"/>
          <w:szCs w:val="22"/>
        </w:rPr>
        <w:t xml:space="preserve">siekiant išvengti </w:t>
      </w:r>
      <w:r>
        <w:rPr>
          <w:sz w:val="22"/>
          <w:szCs w:val="22"/>
        </w:rPr>
        <w:t>kraujo krešulių susidarymo).</w:t>
      </w:r>
    </w:p>
    <w:p w:rsidR="00B21B41" w:rsidRDefault="00B21B41" w:rsidP="00B21B41">
      <w:pPr>
        <w:rPr>
          <w:sz w:val="22"/>
          <w:szCs w:val="22"/>
        </w:rPr>
      </w:pPr>
    </w:p>
    <w:p w:rsidR="00B21B41" w:rsidRDefault="00B21B41" w:rsidP="00B21B41">
      <w:pPr>
        <w:rPr>
          <w:sz w:val="22"/>
          <w:szCs w:val="22"/>
        </w:rPr>
      </w:pPr>
      <w:r>
        <w:rPr>
          <w:sz w:val="22"/>
          <w:szCs w:val="22"/>
        </w:rPr>
        <w:t xml:space="preserve">Kartu su kitais vaistais, mažinančiais rūgšties gamybą skrandyje, tokiais kaip protonų siurblio inhibitoriai (pvz., </w:t>
      </w:r>
      <w:proofErr w:type="spellStart"/>
      <w:r>
        <w:rPr>
          <w:sz w:val="22"/>
          <w:szCs w:val="22"/>
        </w:rPr>
        <w:t>pantoprazolas</w:t>
      </w:r>
      <w:proofErr w:type="spellEnd"/>
      <w:r>
        <w:rPr>
          <w:sz w:val="22"/>
          <w:szCs w:val="22"/>
        </w:rPr>
        <w:t xml:space="preserve">, </w:t>
      </w:r>
      <w:proofErr w:type="spellStart"/>
      <w:r>
        <w:rPr>
          <w:sz w:val="22"/>
          <w:szCs w:val="22"/>
        </w:rPr>
        <w:t>lansoprazolas</w:t>
      </w:r>
      <w:proofErr w:type="spellEnd"/>
      <w:r>
        <w:rPr>
          <w:sz w:val="22"/>
          <w:szCs w:val="22"/>
        </w:rPr>
        <w:t xml:space="preserve">, </w:t>
      </w:r>
      <w:proofErr w:type="spellStart"/>
      <w:r>
        <w:rPr>
          <w:sz w:val="22"/>
          <w:szCs w:val="22"/>
        </w:rPr>
        <w:t>rabeprazolas</w:t>
      </w:r>
      <w:proofErr w:type="spellEnd"/>
      <w:r>
        <w:rPr>
          <w:sz w:val="22"/>
          <w:szCs w:val="22"/>
        </w:rPr>
        <w:t xml:space="preserve"> ar </w:t>
      </w:r>
      <w:proofErr w:type="spellStart"/>
      <w:r>
        <w:rPr>
          <w:sz w:val="22"/>
          <w:szCs w:val="22"/>
        </w:rPr>
        <w:t>omeprazolas</w:t>
      </w:r>
      <w:proofErr w:type="spellEnd"/>
      <w:r>
        <w:rPr>
          <w:sz w:val="22"/>
          <w:szCs w:val="22"/>
        </w:rPr>
        <w:t>) arba H</w:t>
      </w:r>
      <w:r>
        <w:rPr>
          <w:sz w:val="22"/>
          <w:szCs w:val="22"/>
          <w:vertAlign w:val="subscript"/>
        </w:rPr>
        <w:t>2</w:t>
      </w:r>
      <w:r w:rsidR="002E540B">
        <w:rPr>
          <w:sz w:val="22"/>
          <w:szCs w:val="22"/>
        </w:rPr>
        <w:t> </w:t>
      </w:r>
      <w:r>
        <w:rPr>
          <w:sz w:val="22"/>
          <w:szCs w:val="22"/>
        </w:rPr>
        <w:t xml:space="preserve">receptorių blokatoriai (pvz., </w:t>
      </w:r>
      <w:proofErr w:type="spellStart"/>
      <w:r>
        <w:rPr>
          <w:sz w:val="22"/>
          <w:szCs w:val="22"/>
        </w:rPr>
        <w:t>ranitidinas</w:t>
      </w:r>
      <w:proofErr w:type="spellEnd"/>
      <w:r>
        <w:rPr>
          <w:sz w:val="22"/>
          <w:szCs w:val="22"/>
        </w:rPr>
        <w:t xml:space="preserve">, </w:t>
      </w:r>
      <w:proofErr w:type="spellStart"/>
      <w:r>
        <w:rPr>
          <w:sz w:val="22"/>
          <w:szCs w:val="22"/>
        </w:rPr>
        <w:t>famotidinas</w:t>
      </w:r>
      <w:proofErr w:type="spellEnd"/>
      <w:r>
        <w:rPr>
          <w:sz w:val="22"/>
          <w:szCs w:val="22"/>
        </w:rPr>
        <w:t>) šio vaisto nevartokite.</w:t>
      </w:r>
    </w:p>
    <w:p w:rsidR="00B21B41" w:rsidRDefault="00B21B41" w:rsidP="00B21B41">
      <w:pPr>
        <w:rPr>
          <w:sz w:val="22"/>
          <w:szCs w:val="22"/>
        </w:rPr>
      </w:pPr>
      <w:r>
        <w:rPr>
          <w:sz w:val="22"/>
          <w:szCs w:val="22"/>
        </w:rPr>
        <w:t xml:space="preserve">Jeigu reikia, šio vaisto galite vartoti kartu su </w:t>
      </w:r>
      <w:proofErr w:type="spellStart"/>
      <w:r>
        <w:rPr>
          <w:sz w:val="22"/>
          <w:szCs w:val="22"/>
        </w:rPr>
        <w:t>antacidiniais</w:t>
      </w:r>
      <w:proofErr w:type="spellEnd"/>
      <w:r>
        <w:rPr>
          <w:sz w:val="22"/>
          <w:szCs w:val="22"/>
        </w:rPr>
        <w:t xml:space="preserve"> </w:t>
      </w:r>
      <w:r w:rsidR="00240530">
        <w:rPr>
          <w:sz w:val="22"/>
          <w:szCs w:val="22"/>
        </w:rPr>
        <w:t xml:space="preserve">vaistais </w:t>
      </w:r>
      <w:r>
        <w:rPr>
          <w:sz w:val="22"/>
          <w:szCs w:val="22"/>
        </w:rPr>
        <w:t xml:space="preserve">(pvz., </w:t>
      </w:r>
      <w:proofErr w:type="spellStart"/>
      <w:r>
        <w:rPr>
          <w:sz w:val="22"/>
          <w:szCs w:val="22"/>
        </w:rPr>
        <w:t>magaldratu</w:t>
      </w:r>
      <w:proofErr w:type="spellEnd"/>
      <w:r>
        <w:rPr>
          <w:sz w:val="22"/>
          <w:szCs w:val="22"/>
        </w:rPr>
        <w:t xml:space="preserve">, </w:t>
      </w:r>
      <w:proofErr w:type="spellStart"/>
      <w:r>
        <w:rPr>
          <w:sz w:val="22"/>
          <w:szCs w:val="22"/>
        </w:rPr>
        <w:t>algino</w:t>
      </w:r>
      <w:proofErr w:type="spellEnd"/>
      <w:r>
        <w:rPr>
          <w:sz w:val="22"/>
          <w:szCs w:val="22"/>
        </w:rPr>
        <w:t xml:space="preserve"> rūgštimi, natrio </w:t>
      </w:r>
      <w:proofErr w:type="spellStart"/>
      <w:r>
        <w:rPr>
          <w:sz w:val="22"/>
          <w:szCs w:val="22"/>
        </w:rPr>
        <w:t>bikarbonat</w:t>
      </w:r>
      <w:r w:rsidR="00240530">
        <w:rPr>
          <w:sz w:val="22"/>
          <w:szCs w:val="22"/>
        </w:rPr>
        <w:t>u</w:t>
      </w:r>
      <w:proofErr w:type="spellEnd"/>
      <w:r>
        <w:rPr>
          <w:sz w:val="22"/>
          <w:szCs w:val="22"/>
        </w:rPr>
        <w:t>, aliuminio hidroksidu, magnio karbonatu arba jų deriniais).</w:t>
      </w:r>
    </w:p>
    <w:p w:rsidR="00B21B41" w:rsidRDefault="00B21B41" w:rsidP="00B21B41">
      <w:pPr>
        <w:rPr>
          <w:sz w:val="22"/>
          <w:szCs w:val="22"/>
        </w:rPr>
      </w:pPr>
    </w:p>
    <w:p w:rsidR="00B21B41" w:rsidRDefault="00B21B41" w:rsidP="00B21B41">
      <w:pPr>
        <w:rPr>
          <w:sz w:val="22"/>
          <w:szCs w:val="22"/>
        </w:rPr>
      </w:pPr>
      <w:r>
        <w:rPr>
          <w:sz w:val="22"/>
          <w:szCs w:val="22"/>
        </w:rPr>
        <w:lastRenderedPageBreak/>
        <w:t>Pasakykite savo gydytojui arba vaistininkui, jeigu vartojate bet kur</w:t>
      </w:r>
      <w:r w:rsidR="002E540B">
        <w:rPr>
          <w:sz w:val="22"/>
          <w:szCs w:val="22"/>
        </w:rPr>
        <w:t>į</w:t>
      </w:r>
      <w:r>
        <w:rPr>
          <w:sz w:val="22"/>
          <w:szCs w:val="22"/>
        </w:rPr>
        <w:t xml:space="preserve"> iš šių vaistų:</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ketokonazolo</w:t>
      </w:r>
      <w:proofErr w:type="spellEnd"/>
      <w:r>
        <w:rPr>
          <w:sz w:val="22"/>
          <w:szCs w:val="22"/>
        </w:rPr>
        <w:t xml:space="preserve">, </w:t>
      </w:r>
      <w:proofErr w:type="spellStart"/>
      <w:r>
        <w:rPr>
          <w:sz w:val="22"/>
          <w:szCs w:val="22"/>
        </w:rPr>
        <w:t>itrakonazolo</w:t>
      </w:r>
      <w:proofErr w:type="spellEnd"/>
      <w:r>
        <w:rPr>
          <w:sz w:val="22"/>
          <w:szCs w:val="22"/>
        </w:rPr>
        <w:t xml:space="preserve"> (vaistai grybelių sukeltoms ligoms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vorikonazolo</w:t>
      </w:r>
      <w:proofErr w:type="spellEnd"/>
      <w:r>
        <w:rPr>
          <w:sz w:val="22"/>
          <w:szCs w:val="22"/>
        </w:rPr>
        <w:t xml:space="preserve"> (vaistas grybelių sukeltoms ligoms gydyti), </w:t>
      </w:r>
      <w:proofErr w:type="spellStart"/>
      <w:r>
        <w:rPr>
          <w:sz w:val="22"/>
          <w:szCs w:val="22"/>
        </w:rPr>
        <w:t>klaritromicino</w:t>
      </w:r>
      <w:proofErr w:type="spellEnd"/>
      <w:r>
        <w:rPr>
          <w:sz w:val="22"/>
          <w:szCs w:val="22"/>
        </w:rPr>
        <w:t xml:space="preserve"> (vaistas infekcinėms ligoms gydyti). Jūsų gydytojas gali koreguoti </w:t>
      </w:r>
      <w:proofErr w:type="spellStart"/>
      <w:r>
        <w:rPr>
          <w:sz w:val="22"/>
          <w:szCs w:val="22"/>
        </w:rPr>
        <w:t>Elfimest</w:t>
      </w:r>
      <w:proofErr w:type="spellEnd"/>
      <w:r>
        <w:rPr>
          <w:sz w:val="22"/>
          <w:szCs w:val="22"/>
        </w:rPr>
        <w:t xml:space="preserve"> dozę, jeigu turite ir sunkių kepenų sutrikimų bei esate gydomi ilgai;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erlotinibo</w:t>
      </w:r>
      <w:proofErr w:type="spellEnd"/>
      <w:r>
        <w:rPr>
          <w:sz w:val="22"/>
          <w:szCs w:val="22"/>
        </w:rPr>
        <w:t xml:space="preserve"> (vaistas vėžiui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metotreksato</w:t>
      </w:r>
      <w:proofErr w:type="spellEnd"/>
      <w:r>
        <w:rPr>
          <w:sz w:val="22"/>
          <w:szCs w:val="22"/>
        </w:rPr>
        <w:t xml:space="preserve"> (vaistas, vartojamas vėžiui ir reumatiniams sutrikimams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digoksino</w:t>
      </w:r>
      <w:proofErr w:type="spellEnd"/>
      <w:r>
        <w:rPr>
          <w:sz w:val="22"/>
          <w:szCs w:val="22"/>
        </w:rPr>
        <w:t xml:space="preserve"> (vaistas širdies sutrikimams gydyti);</w:t>
      </w:r>
    </w:p>
    <w:p w:rsidR="00B21B41" w:rsidRDefault="00B21B41" w:rsidP="00B21B41">
      <w:pPr>
        <w:tabs>
          <w:tab w:val="left" w:pos="567"/>
        </w:tabs>
        <w:rPr>
          <w:sz w:val="22"/>
          <w:szCs w:val="22"/>
        </w:rPr>
      </w:pPr>
      <w:r>
        <w:rPr>
          <w:sz w:val="22"/>
          <w:szCs w:val="22"/>
        </w:rPr>
        <w:t>-</w:t>
      </w:r>
      <w:r>
        <w:rPr>
          <w:sz w:val="22"/>
          <w:szCs w:val="22"/>
        </w:rPr>
        <w:tab/>
      </w:r>
      <w:proofErr w:type="spellStart"/>
      <w:r>
        <w:rPr>
          <w:sz w:val="22"/>
          <w:szCs w:val="22"/>
        </w:rPr>
        <w:t>atazanaviro</w:t>
      </w:r>
      <w:proofErr w:type="spellEnd"/>
      <w:r>
        <w:rPr>
          <w:sz w:val="22"/>
          <w:szCs w:val="22"/>
        </w:rPr>
        <w:t xml:space="preserve">, </w:t>
      </w:r>
      <w:proofErr w:type="spellStart"/>
      <w:r>
        <w:rPr>
          <w:sz w:val="22"/>
          <w:szCs w:val="22"/>
        </w:rPr>
        <w:t>sakvinaviro</w:t>
      </w:r>
      <w:proofErr w:type="spellEnd"/>
      <w:r>
        <w:rPr>
          <w:sz w:val="22"/>
          <w:szCs w:val="22"/>
        </w:rPr>
        <w:t xml:space="preserve"> (vaistai ŽIV infekci</w:t>
      </w:r>
      <w:r w:rsidR="001F07D3">
        <w:rPr>
          <w:sz w:val="22"/>
          <w:szCs w:val="22"/>
        </w:rPr>
        <w:t>jai</w:t>
      </w:r>
      <w:r>
        <w:rPr>
          <w:sz w:val="22"/>
          <w:szCs w:val="22"/>
        </w:rPr>
        <w:t xml:space="preserve">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citalopramo</w:t>
      </w:r>
      <w:proofErr w:type="spellEnd"/>
      <w:r>
        <w:rPr>
          <w:sz w:val="22"/>
          <w:szCs w:val="22"/>
        </w:rPr>
        <w:t xml:space="preserve">, </w:t>
      </w:r>
      <w:proofErr w:type="spellStart"/>
      <w:r>
        <w:rPr>
          <w:sz w:val="22"/>
          <w:szCs w:val="22"/>
        </w:rPr>
        <w:t>imipramino</w:t>
      </w:r>
      <w:proofErr w:type="spellEnd"/>
      <w:r>
        <w:rPr>
          <w:sz w:val="22"/>
          <w:szCs w:val="22"/>
        </w:rPr>
        <w:t xml:space="preserve"> ar </w:t>
      </w:r>
      <w:proofErr w:type="spellStart"/>
      <w:r>
        <w:rPr>
          <w:sz w:val="22"/>
          <w:szCs w:val="22"/>
        </w:rPr>
        <w:t>klomipramino</w:t>
      </w:r>
      <w:proofErr w:type="spellEnd"/>
      <w:r>
        <w:rPr>
          <w:sz w:val="22"/>
          <w:szCs w:val="22"/>
        </w:rPr>
        <w:t xml:space="preserve"> (vaistai depresijai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diazepamo</w:t>
      </w:r>
      <w:proofErr w:type="spellEnd"/>
      <w:r>
        <w:rPr>
          <w:sz w:val="22"/>
          <w:szCs w:val="22"/>
        </w:rPr>
        <w:t xml:space="preserve"> (vaistas, vartojamas nerimui gydyti, raumenims atpalaiduoti ar epilepsijai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fenitoino</w:t>
      </w:r>
      <w:proofErr w:type="spellEnd"/>
      <w:r>
        <w:rPr>
          <w:sz w:val="22"/>
          <w:szCs w:val="22"/>
        </w:rPr>
        <w:t xml:space="preserve"> (vaistas epilepsijai gydyti);</w:t>
      </w:r>
    </w:p>
    <w:p w:rsidR="00B21B41" w:rsidRDefault="00B21B41" w:rsidP="00B21B41">
      <w:pPr>
        <w:ind w:left="540" w:hanging="540"/>
        <w:rPr>
          <w:sz w:val="22"/>
          <w:szCs w:val="22"/>
        </w:rPr>
      </w:pPr>
      <w:r>
        <w:rPr>
          <w:sz w:val="22"/>
          <w:szCs w:val="22"/>
        </w:rPr>
        <w:t>-</w:t>
      </w:r>
      <w:r>
        <w:rPr>
          <w:sz w:val="22"/>
          <w:szCs w:val="22"/>
        </w:rPr>
        <w:tab/>
        <w:t xml:space="preserve">kraują skystinančių vaistų, pvz., varfarino. Jūsų gydytojui gali reikėti Jus stebėti, kai pradėsite ar baigsite vartoti </w:t>
      </w:r>
      <w:proofErr w:type="spellStart"/>
      <w:r>
        <w:rPr>
          <w:sz w:val="22"/>
          <w:szCs w:val="22"/>
        </w:rPr>
        <w:t>Elfimest</w:t>
      </w:r>
      <w:proofErr w:type="spellEnd"/>
      <w:r>
        <w:rPr>
          <w:sz w:val="22"/>
          <w:szCs w:val="22"/>
        </w:rPr>
        <w:t>;</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cilostazolo</w:t>
      </w:r>
      <w:proofErr w:type="spellEnd"/>
      <w:r>
        <w:rPr>
          <w:sz w:val="22"/>
          <w:szCs w:val="22"/>
        </w:rPr>
        <w:t xml:space="preserve"> (vaistas protarpiniam šlubumui, t. y. nepakankamos kraujotakos sukeltam kojų skausmui vaikštant,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cisaprido</w:t>
      </w:r>
      <w:proofErr w:type="spellEnd"/>
      <w:r>
        <w:rPr>
          <w:sz w:val="22"/>
          <w:szCs w:val="22"/>
        </w:rPr>
        <w:t xml:space="preserve"> (vaistas nuo </w:t>
      </w:r>
      <w:proofErr w:type="spellStart"/>
      <w:r>
        <w:rPr>
          <w:sz w:val="22"/>
          <w:szCs w:val="22"/>
        </w:rPr>
        <w:t>nevirškinimo</w:t>
      </w:r>
      <w:proofErr w:type="spellEnd"/>
      <w:r>
        <w:rPr>
          <w:sz w:val="22"/>
          <w:szCs w:val="22"/>
        </w:rPr>
        <w:t xml:space="preserve"> ir rėmens);</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rifampicino</w:t>
      </w:r>
      <w:proofErr w:type="spellEnd"/>
      <w:r>
        <w:rPr>
          <w:sz w:val="22"/>
          <w:szCs w:val="22"/>
        </w:rPr>
        <w:t xml:space="preserve"> (vaistas tuberkuliozei gydyti);</w:t>
      </w:r>
    </w:p>
    <w:p w:rsidR="00B21B41" w:rsidRDefault="00B21B41" w:rsidP="00B21B41">
      <w:pPr>
        <w:ind w:left="540" w:hanging="540"/>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(vaistas, vartojamas po organų persodinimo)</w:t>
      </w:r>
    </w:p>
    <w:p w:rsidR="00B21B41" w:rsidRDefault="00B21B41" w:rsidP="00B21B41">
      <w:pPr>
        <w:ind w:left="540" w:hanging="540"/>
        <w:rPr>
          <w:sz w:val="22"/>
          <w:szCs w:val="22"/>
        </w:rPr>
      </w:pPr>
      <w:r>
        <w:rPr>
          <w:sz w:val="22"/>
          <w:szCs w:val="22"/>
        </w:rPr>
        <w:t>-</w:t>
      </w:r>
      <w:r>
        <w:rPr>
          <w:sz w:val="22"/>
          <w:szCs w:val="22"/>
        </w:rPr>
        <w:tab/>
        <w:t xml:space="preserve">paprastųjų jonažolių </w:t>
      </w:r>
      <w:r w:rsidRPr="007C145C">
        <w:rPr>
          <w:i/>
          <w:sz w:val="22"/>
          <w:szCs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sidRPr="007C145C">
        <w:rPr>
          <w:i/>
          <w:sz w:val="22"/>
          <w:szCs w:val="22"/>
        </w:rPr>
        <w:t>)</w:t>
      </w:r>
      <w:r>
        <w:rPr>
          <w:sz w:val="22"/>
          <w:szCs w:val="22"/>
        </w:rPr>
        <w:t xml:space="preserve"> preparatai (vartojami depresijai gydyti).</w:t>
      </w:r>
    </w:p>
    <w:p w:rsidR="00B21B41" w:rsidRDefault="00B21B41" w:rsidP="00B21B41">
      <w:pPr>
        <w:ind w:left="540" w:hanging="540"/>
        <w:rPr>
          <w:sz w:val="22"/>
          <w:szCs w:val="22"/>
        </w:rPr>
      </w:pPr>
    </w:p>
    <w:p w:rsidR="00B21B41" w:rsidRDefault="00B21B41" w:rsidP="00B21B41">
      <w:pPr>
        <w:rPr>
          <w:b/>
          <w:sz w:val="22"/>
          <w:szCs w:val="22"/>
        </w:rPr>
      </w:pPr>
      <w:r>
        <w:rPr>
          <w:b/>
          <w:sz w:val="22"/>
          <w:szCs w:val="22"/>
        </w:rPr>
        <w:t>Nėštumas ir žindymo laikotarpis</w:t>
      </w:r>
    </w:p>
    <w:p w:rsidR="00B21B41" w:rsidRDefault="00B21B41" w:rsidP="00B21B41">
      <w:pPr>
        <w:numPr>
          <w:ilvl w:val="12"/>
          <w:numId w:val="0"/>
        </w:numPr>
        <w:rPr>
          <w:sz w:val="22"/>
          <w:szCs w:val="22"/>
        </w:rPr>
      </w:pPr>
      <w:r>
        <w:rPr>
          <w:sz w:val="22"/>
          <w:szCs w:val="22"/>
        </w:rPr>
        <w:t xml:space="preserve">Atsargumo </w:t>
      </w:r>
      <w:r w:rsidR="002E540B">
        <w:rPr>
          <w:sz w:val="22"/>
          <w:szCs w:val="22"/>
        </w:rPr>
        <w:t>dėlei</w:t>
      </w:r>
      <w:r>
        <w:rPr>
          <w:sz w:val="22"/>
          <w:szCs w:val="22"/>
        </w:rPr>
        <w:t xml:space="preserve"> </w:t>
      </w:r>
      <w:proofErr w:type="spellStart"/>
      <w:r>
        <w:rPr>
          <w:sz w:val="22"/>
          <w:szCs w:val="22"/>
        </w:rPr>
        <w:t>Elfimest</w:t>
      </w:r>
      <w:proofErr w:type="spellEnd"/>
      <w:r>
        <w:rPr>
          <w:sz w:val="22"/>
          <w:szCs w:val="22"/>
        </w:rPr>
        <w:t xml:space="preserve"> vartoti nėštumo metu geriau turėtumėte vengti. Žindymo laikotarpiu šio vaist</w:t>
      </w:r>
      <w:r w:rsidR="001F07D3">
        <w:rPr>
          <w:sz w:val="22"/>
          <w:szCs w:val="22"/>
        </w:rPr>
        <w:t>o vartoti negalima</w:t>
      </w:r>
      <w:r>
        <w:rPr>
          <w:sz w:val="22"/>
          <w:szCs w:val="22"/>
        </w:rPr>
        <w:t>.</w:t>
      </w:r>
    </w:p>
    <w:p w:rsidR="00B21B41" w:rsidRDefault="00B21B41" w:rsidP="00B21B41">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rsidR="00B21B41" w:rsidRDefault="00B21B41" w:rsidP="00B21B41">
      <w:pPr>
        <w:numPr>
          <w:ilvl w:val="12"/>
          <w:numId w:val="0"/>
        </w:numPr>
        <w:rPr>
          <w:sz w:val="22"/>
          <w:szCs w:val="22"/>
        </w:rPr>
      </w:pPr>
    </w:p>
    <w:p w:rsidR="00B21B41" w:rsidRDefault="00B21B41" w:rsidP="00B21B41">
      <w:pPr>
        <w:rPr>
          <w:b/>
          <w:sz w:val="22"/>
          <w:szCs w:val="22"/>
        </w:rPr>
      </w:pPr>
      <w:r>
        <w:rPr>
          <w:b/>
          <w:sz w:val="22"/>
          <w:szCs w:val="22"/>
        </w:rPr>
        <w:t>Vairavimas ir mechanizmų valdymas</w:t>
      </w:r>
    </w:p>
    <w:p w:rsidR="00B21B41" w:rsidRDefault="00B21B41" w:rsidP="00B21B41">
      <w:pPr>
        <w:rPr>
          <w:sz w:val="22"/>
          <w:szCs w:val="22"/>
        </w:rPr>
      </w:pPr>
      <w:r>
        <w:rPr>
          <w:sz w:val="22"/>
          <w:szCs w:val="22"/>
        </w:rPr>
        <w:t xml:space="preserve">Tikimybė, kad </w:t>
      </w:r>
      <w:proofErr w:type="spellStart"/>
      <w:r>
        <w:rPr>
          <w:sz w:val="22"/>
          <w:szCs w:val="22"/>
        </w:rPr>
        <w:t>Elfimest</w:t>
      </w:r>
      <w:proofErr w:type="spellEnd"/>
      <w:r>
        <w:rPr>
          <w:sz w:val="22"/>
          <w:szCs w:val="22"/>
        </w:rPr>
        <w:t xml:space="preserve"> paveiks Jūsų gebėjimą vairuoti ir valdyti mechanizmus yra maža. Vis dėlto nedažnais atvejais gali atsirasti šalutinis poveikis, pvz., svaigulys ir regos sutrikimas (žr.</w:t>
      </w:r>
      <w:r w:rsidR="002E540B">
        <w:rPr>
          <w:sz w:val="22"/>
          <w:szCs w:val="22"/>
        </w:rPr>
        <w:t> </w:t>
      </w:r>
      <w:r>
        <w:rPr>
          <w:sz w:val="22"/>
          <w:szCs w:val="22"/>
        </w:rPr>
        <w:t>4</w:t>
      </w:r>
      <w:r w:rsidR="002E540B">
        <w:rPr>
          <w:sz w:val="22"/>
          <w:szCs w:val="22"/>
        </w:rPr>
        <w:t> </w:t>
      </w:r>
      <w:r>
        <w:rPr>
          <w:sz w:val="22"/>
          <w:szCs w:val="22"/>
        </w:rPr>
        <w:t>skyrių). Jeigu toks poveikis pasireiškia, turite nevairuoti ir nevaldyti mechanizmų.</w:t>
      </w:r>
    </w:p>
    <w:p w:rsidR="00B21B41" w:rsidRDefault="00B21B41" w:rsidP="00B21B41">
      <w:pPr>
        <w:rPr>
          <w:sz w:val="22"/>
          <w:szCs w:val="22"/>
        </w:rPr>
      </w:pPr>
    </w:p>
    <w:p w:rsidR="005932AC" w:rsidRPr="00C22916" w:rsidRDefault="00C22916" w:rsidP="005932AC">
      <w:pPr>
        <w:rPr>
          <w:b/>
          <w:sz w:val="22"/>
          <w:szCs w:val="22"/>
        </w:rPr>
      </w:pPr>
      <w:proofErr w:type="spellStart"/>
      <w:r w:rsidRPr="00C22916">
        <w:rPr>
          <w:b/>
          <w:sz w:val="22"/>
          <w:szCs w:val="22"/>
        </w:rPr>
        <w:t>Elfimest</w:t>
      </w:r>
      <w:proofErr w:type="spellEnd"/>
      <w:r w:rsidRPr="00C22916">
        <w:rPr>
          <w:b/>
          <w:sz w:val="22"/>
          <w:szCs w:val="22"/>
        </w:rPr>
        <w:t xml:space="preserve"> sudėtyje yra natrio</w:t>
      </w:r>
    </w:p>
    <w:p w:rsidR="005932AC" w:rsidRDefault="00C22916" w:rsidP="005932AC">
      <w:pPr>
        <w:rPr>
          <w:sz w:val="22"/>
          <w:szCs w:val="22"/>
        </w:rPr>
      </w:pPr>
      <w:r w:rsidRPr="00C22916">
        <w:rPr>
          <w:sz w:val="22"/>
          <w:szCs w:val="22"/>
        </w:rPr>
        <w:t>Šio vaisto tabletėje yra mažiau kaip 1</w:t>
      </w:r>
      <w:r w:rsidR="009D2D17">
        <w:rPr>
          <w:sz w:val="22"/>
          <w:szCs w:val="22"/>
        </w:rPr>
        <w:t> </w:t>
      </w:r>
      <w:proofErr w:type="spellStart"/>
      <w:r w:rsidRPr="00C22916">
        <w:rPr>
          <w:sz w:val="22"/>
          <w:szCs w:val="22"/>
        </w:rPr>
        <w:t>mmol</w:t>
      </w:r>
      <w:proofErr w:type="spellEnd"/>
      <w:r w:rsidRPr="00C22916">
        <w:rPr>
          <w:sz w:val="22"/>
          <w:szCs w:val="22"/>
        </w:rPr>
        <w:t xml:space="preserve"> (23</w:t>
      </w:r>
      <w:r w:rsidR="009D2D17">
        <w:rPr>
          <w:sz w:val="22"/>
          <w:szCs w:val="22"/>
        </w:rPr>
        <w:t> </w:t>
      </w:r>
      <w:r w:rsidRPr="00C22916">
        <w:rPr>
          <w:sz w:val="22"/>
          <w:szCs w:val="22"/>
        </w:rPr>
        <w:t>mg) natrio, t. y. jis beveik neturi reikšmės.</w:t>
      </w:r>
    </w:p>
    <w:p w:rsidR="00C22916" w:rsidRDefault="00C22916" w:rsidP="005932AC">
      <w:pPr>
        <w:rPr>
          <w:sz w:val="22"/>
          <w:szCs w:val="22"/>
        </w:rPr>
      </w:pPr>
    </w:p>
    <w:p w:rsidR="00B21B41" w:rsidRDefault="00B21B41" w:rsidP="00B21B41">
      <w:pPr>
        <w:rPr>
          <w:b/>
          <w:sz w:val="22"/>
          <w:szCs w:val="22"/>
        </w:rPr>
      </w:pPr>
      <w:proofErr w:type="spellStart"/>
      <w:r>
        <w:rPr>
          <w:b/>
          <w:sz w:val="22"/>
          <w:szCs w:val="22"/>
        </w:rPr>
        <w:t>Elfimest</w:t>
      </w:r>
      <w:proofErr w:type="spellEnd"/>
      <w:r>
        <w:rPr>
          <w:b/>
          <w:sz w:val="22"/>
          <w:szCs w:val="22"/>
        </w:rPr>
        <w:t xml:space="preserve"> sudėtyje yra sacharozės</w:t>
      </w:r>
    </w:p>
    <w:p w:rsidR="00B21B41" w:rsidRDefault="005932AC" w:rsidP="00B21B41">
      <w:pPr>
        <w:rPr>
          <w:sz w:val="22"/>
          <w:szCs w:val="22"/>
        </w:rPr>
      </w:pPr>
      <w:r>
        <w:rPr>
          <w:sz w:val="22"/>
          <w:szCs w:val="22"/>
        </w:rPr>
        <w:t>Šio vaisto</w:t>
      </w:r>
      <w:r w:rsidR="00B21B41">
        <w:rPr>
          <w:sz w:val="22"/>
          <w:szCs w:val="22"/>
        </w:rPr>
        <w:t xml:space="preserve"> sudėtyje </w:t>
      </w:r>
      <w:r w:rsidR="009D2D17">
        <w:rPr>
          <w:sz w:val="22"/>
          <w:szCs w:val="22"/>
        </w:rPr>
        <w:t xml:space="preserve">esančiuose cukriniuose branduoliuose yra </w:t>
      </w:r>
      <w:r w:rsidR="00B21B41">
        <w:rPr>
          <w:sz w:val="22"/>
          <w:szCs w:val="22"/>
        </w:rPr>
        <w:t>sacharozės (tam tikros rūšies cukr</w:t>
      </w:r>
      <w:r w:rsidR="003E18BB">
        <w:rPr>
          <w:sz w:val="22"/>
          <w:szCs w:val="22"/>
        </w:rPr>
        <w:t>a</w:t>
      </w:r>
      <w:r w:rsidR="00B21B41">
        <w:rPr>
          <w:sz w:val="22"/>
          <w:szCs w:val="22"/>
        </w:rPr>
        <w:t>us). Jeigu gydytojas Jums yra sakęs, kad netoleruojate kokių nors angliavandenių, kreipkitės į jį prieš pradėdami vartoti šį vaistą.</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3.</w:t>
      </w:r>
      <w:r>
        <w:rPr>
          <w:b/>
          <w:sz w:val="22"/>
          <w:szCs w:val="22"/>
        </w:rPr>
        <w:tab/>
        <w:t xml:space="preserve">Kaip vartoti </w:t>
      </w:r>
      <w:proofErr w:type="spellStart"/>
      <w:r>
        <w:rPr>
          <w:b/>
          <w:sz w:val="22"/>
          <w:szCs w:val="22"/>
        </w:rPr>
        <w:t>Elfimest</w:t>
      </w:r>
      <w:proofErr w:type="spellEnd"/>
    </w:p>
    <w:p w:rsidR="00B21B41" w:rsidRDefault="00B21B41" w:rsidP="00B21B41">
      <w:pPr>
        <w:rPr>
          <w:sz w:val="22"/>
          <w:szCs w:val="22"/>
        </w:rPr>
      </w:pPr>
    </w:p>
    <w:p w:rsidR="00B21B41" w:rsidRDefault="00B21B41" w:rsidP="00B21B41">
      <w:pPr>
        <w:rPr>
          <w:sz w:val="22"/>
          <w:szCs w:val="22"/>
        </w:rPr>
      </w:pPr>
      <w:r>
        <w:rPr>
          <w:sz w:val="22"/>
          <w:szCs w:val="22"/>
        </w:rPr>
        <w:t>Visada vartokite šį vaistą tiksliai kaip aprašyta šiame lapelyje arba kaip nurodė gydytojas arba vaistininkas. Jeigu abejojate, kreipkitės į gydytoją arba vaistininką.</w:t>
      </w:r>
    </w:p>
    <w:p w:rsidR="00B21B41" w:rsidRDefault="00B21B41" w:rsidP="00B21B41">
      <w:pPr>
        <w:rPr>
          <w:sz w:val="22"/>
          <w:szCs w:val="22"/>
        </w:rPr>
      </w:pPr>
    </w:p>
    <w:p w:rsidR="00B21B41" w:rsidRDefault="00B21B41" w:rsidP="00B21B41">
      <w:pPr>
        <w:rPr>
          <w:b/>
          <w:sz w:val="22"/>
          <w:szCs w:val="22"/>
        </w:rPr>
      </w:pPr>
      <w:r>
        <w:rPr>
          <w:b/>
          <w:sz w:val="22"/>
          <w:szCs w:val="22"/>
        </w:rPr>
        <w:t xml:space="preserve">Kiek vaisto </w:t>
      </w:r>
      <w:r w:rsidR="00DA27D0">
        <w:rPr>
          <w:b/>
          <w:sz w:val="22"/>
          <w:szCs w:val="22"/>
        </w:rPr>
        <w:t>vartoti</w:t>
      </w:r>
    </w:p>
    <w:p w:rsidR="00B21B41" w:rsidRDefault="00B21B41" w:rsidP="00B21B41">
      <w:pPr>
        <w:pStyle w:val="Sraopastraipa"/>
        <w:numPr>
          <w:ilvl w:val="0"/>
          <w:numId w:val="4"/>
        </w:numPr>
        <w:ind w:left="567" w:hanging="567"/>
        <w:rPr>
          <w:sz w:val="22"/>
          <w:szCs w:val="22"/>
        </w:rPr>
      </w:pPr>
      <w:r>
        <w:rPr>
          <w:sz w:val="22"/>
          <w:szCs w:val="22"/>
        </w:rPr>
        <w:t>Rekomenduojama dozė yra viena tabletė per parą.</w:t>
      </w:r>
    </w:p>
    <w:p w:rsidR="00B21B41" w:rsidRDefault="00B21B41" w:rsidP="00B21B41">
      <w:pPr>
        <w:pStyle w:val="Sraopastraipa"/>
        <w:numPr>
          <w:ilvl w:val="0"/>
          <w:numId w:val="4"/>
        </w:numPr>
        <w:ind w:left="567" w:hanging="567"/>
        <w:rPr>
          <w:sz w:val="22"/>
          <w:szCs w:val="22"/>
        </w:rPr>
      </w:pPr>
      <w:r>
        <w:rPr>
          <w:sz w:val="22"/>
          <w:szCs w:val="22"/>
        </w:rPr>
        <w:t>Daugiau negu ši rekomenduojama dozė, t. y. viena tabletė (20 mg) per parą, nevartokite, net jeigu tuoj pat palengvėjimo nejuntate.</w:t>
      </w:r>
    </w:p>
    <w:p w:rsidR="00B21B41" w:rsidRDefault="00B21B41" w:rsidP="00B21B41">
      <w:pPr>
        <w:pStyle w:val="Sraopastraipa"/>
        <w:numPr>
          <w:ilvl w:val="0"/>
          <w:numId w:val="4"/>
        </w:numPr>
        <w:ind w:left="567" w:hanging="567"/>
        <w:rPr>
          <w:sz w:val="22"/>
          <w:szCs w:val="22"/>
        </w:rPr>
      </w:pPr>
      <w:r>
        <w:rPr>
          <w:sz w:val="22"/>
          <w:szCs w:val="22"/>
        </w:rPr>
        <w:t xml:space="preserve">Jums gali </w:t>
      </w:r>
      <w:r w:rsidR="00DA27D0">
        <w:rPr>
          <w:sz w:val="22"/>
          <w:szCs w:val="22"/>
        </w:rPr>
        <w:t>reikėti</w:t>
      </w:r>
      <w:r>
        <w:rPr>
          <w:sz w:val="22"/>
          <w:szCs w:val="22"/>
        </w:rPr>
        <w:t xml:space="preserve"> tablečių vartoti 2–3</w:t>
      </w:r>
      <w:r w:rsidR="002E540B">
        <w:rPr>
          <w:sz w:val="22"/>
          <w:szCs w:val="22"/>
        </w:rPr>
        <w:t> </w:t>
      </w:r>
      <w:r>
        <w:rPr>
          <w:sz w:val="22"/>
          <w:szCs w:val="22"/>
        </w:rPr>
        <w:t xml:space="preserve">paras iš eilės, kol Jūsų </w:t>
      </w:r>
      <w:proofErr w:type="spellStart"/>
      <w:r>
        <w:rPr>
          <w:sz w:val="22"/>
          <w:szCs w:val="22"/>
        </w:rPr>
        <w:t>refliukso</w:t>
      </w:r>
      <w:proofErr w:type="spellEnd"/>
      <w:r>
        <w:rPr>
          <w:sz w:val="22"/>
          <w:szCs w:val="22"/>
        </w:rPr>
        <w:t xml:space="preserve"> simptomai (pvz., rėmuo ir rūgšties atpylimas) palengvės.</w:t>
      </w:r>
    </w:p>
    <w:p w:rsidR="00B21B41" w:rsidRDefault="00B21B41" w:rsidP="00B21B41">
      <w:pPr>
        <w:pStyle w:val="Sraopastraipa"/>
        <w:numPr>
          <w:ilvl w:val="0"/>
          <w:numId w:val="4"/>
        </w:numPr>
        <w:ind w:left="567" w:hanging="567"/>
        <w:rPr>
          <w:sz w:val="22"/>
          <w:szCs w:val="22"/>
        </w:rPr>
      </w:pPr>
      <w:r>
        <w:rPr>
          <w:sz w:val="22"/>
          <w:szCs w:val="22"/>
        </w:rPr>
        <w:t xml:space="preserve">Gydymo trukmė </w:t>
      </w:r>
      <w:r w:rsidR="001F07D3">
        <w:rPr>
          <w:sz w:val="22"/>
          <w:szCs w:val="22"/>
        </w:rPr>
        <w:t xml:space="preserve">iki </w:t>
      </w:r>
      <w:r>
        <w:rPr>
          <w:sz w:val="22"/>
          <w:szCs w:val="22"/>
        </w:rPr>
        <w:t>14</w:t>
      </w:r>
      <w:r w:rsidR="002E540B">
        <w:rPr>
          <w:sz w:val="22"/>
          <w:szCs w:val="22"/>
        </w:rPr>
        <w:t> </w:t>
      </w:r>
      <w:r>
        <w:rPr>
          <w:sz w:val="22"/>
          <w:szCs w:val="22"/>
        </w:rPr>
        <w:t>parų.</w:t>
      </w:r>
    </w:p>
    <w:p w:rsidR="00B21B41" w:rsidRDefault="00B21B41" w:rsidP="00B21B41">
      <w:pPr>
        <w:pStyle w:val="Sraopastraipa"/>
        <w:numPr>
          <w:ilvl w:val="0"/>
          <w:numId w:val="4"/>
        </w:numPr>
        <w:ind w:left="567" w:hanging="567"/>
        <w:rPr>
          <w:sz w:val="22"/>
          <w:szCs w:val="22"/>
        </w:rPr>
      </w:pPr>
      <w:r>
        <w:rPr>
          <w:sz w:val="22"/>
          <w:szCs w:val="22"/>
        </w:rPr>
        <w:t xml:space="preserve">Kai Jūsų </w:t>
      </w:r>
      <w:proofErr w:type="spellStart"/>
      <w:r>
        <w:rPr>
          <w:sz w:val="22"/>
          <w:szCs w:val="22"/>
        </w:rPr>
        <w:t>refliukso</w:t>
      </w:r>
      <w:proofErr w:type="spellEnd"/>
      <w:r>
        <w:rPr>
          <w:sz w:val="22"/>
          <w:szCs w:val="22"/>
        </w:rPr>
        <w:t xml:space="preserve"> simptomai visiškai išnyks, šio vaisto vartojimą turite nutraukti.</w:t>
      </w:r>
    </w:p>
    <w:p w:rsidR="00B21B41" w:rsidRDefault="00B21B41" w:rsidP="00B21B41">
      <w:pPr>
        <w:pStyle w:val="Sraopastraipa"/>
        <w:numPr>
          <w:ilvl w:val="0"/>
          <w:numId w:val="4"/>
        </w:numPr>
        <w:ind w:left="567" w:hanging="567"/>
        <w:rPr>
          <w:sz w:val="22"/>
          <w:szCs w:val="22"/>
        </w:rPr>
      </w:pPr>
      <w:r>
        <w:rPr>
          <w:sz w:val="22"/>
          <w:szCs w:val="22"/>
        </w:rPr>
        <w:t>Jeigu šio vaisto vartojus 14</w:t>
      </w:r>
      <w:r w:rsidR="002E540B">
        <w:rPr>
          <w:sz w:val="22"/>
          <w:szCs w:val="22"/>
        </w:rPr>
        <w:t> </w:t>
      </w:r>
      <w:r>
        <w:rPr>
          <w:sz w:val="22"/>
          <w:szCs w:val="22"/>
        </w:rPr>
        <w:t xml:space="preserve">parų iš eilės Jūsų </w:t>
      </w:r>
      <w:proofErr w:type="spellStart"/>
      <w:r>
        <w:rPr>
          <w:sz w:val="22"/>
          <w:szCs w:val="22"/>
        </w:rPr>
        <w:t>refliukso</w:t>
      </w:r>
      <w:proofErr w:type="spellEnd"/>
      <w:r>
        <w:rPr>
          <w:sz w:val="22"/>
          <w:szCs w:val="22"/>
        </w:rPr>
        <w:t xml:space="preserve"> simptomai pasunkėjo arba nepalengvėjo, turite kreiptis į gydytoją patarimo.</w:t>
      </w:r>
    </w:p>
    <w:p w:rsidR="00B21B41" w:rsidRDefault="00B21B41" w:rsidP="00B21B41">
      <w:pPr>
        <w:ind w:left="567" w:hanging="567"/>
        <w:rPr>
          <w:sz w:val="22"/>
          <w:szCs w:val="22"/>
        </w:rPr>
      </w:pPr>
    </w:p>
    <w:p w:rsidR="00B21B41" w:rsidRDefault="00B21B41" w:rsidP="00B21B41">
      <w:pPr>
        <w:rPr>
          <w:sz w:val="22"/>
          <w:szCs w:val="22"/>
        </w:rPr>
      </w:pPr>
      <w:r>
        <w:rPr>
          <w:sz w:val="22"/>
          <w:szCs w:val="22"/>
        </w:rPr>
        <w:lastRenderedPageBreak/>
        <w:t xml:space="preserve">Jeigu Jums yra nuolatinių arba ilgalaikių dažnai pasikartojančių simptomų net po gydymo šiuo vaistu, turite kreiptis į </w:t>
      </w:r>
      <w:r w:rsidR="002E540B">
        <w:rPr>
          <w:sz w:val="22"/>
          <w:szCs w:val="22"/>
        </w:rPr>
        <w:t>Jus gydantį</w:t>
      </w:r>
      <w:r>
        <w:rPr>
          <w:sz w:val="22"/>
          <w:szCs w:val="22"/>
        </w:rPr>
        <w:t xml:space="preserve"> gydytoją.</w:t>
      </w:r>
    </w:p>
    <w:p w:rsidR="00B21B41" w:rsidRDefault="00B21B41" w:rsidP="00B21B41">
      <w:pPr>
        <w:ind w:left="567" w:hanging="567"/>
        <w:rPr>
          <w:sz w:val="22"/>
          <w:szCs w:val="22"/>
        </w:rPr>
      </w:pPr>
    </w:p>
    <w:p w:rsidR="00B21B41" w:rsidRDefault="00B21B41" w:rsidP="00B21B41">
      <w:pPr>
        <w:rPr>
          <w:b/>
          <w:sz w:val="22"/>
          <w:szCs w:val="22"/>
        </w:rPr>
      </w:pPr>
      <w:r>
        <w:rPr>
          <w:b/>
          <w:sz w:val="22"/>
          <w:szCs w:val="22"/>
        </w:rPr>
        <w:t>Vartojimo būdas</w:t>
      </w:r>
    </w:p>
    <w:p w:rsidR="00B21B41" w:rsidRDefault="00B21B41" w:rsidP="00B21B41">
      <w:pPr>
        <w:tabs>
          <w:tab w:val="left" w:pos="567"/>
        </w:tabs>
        <w:rPr>
          <w:sz w:val="22"/>
          <w:szCs w:val="22"/>
        </w:rPr>
      </w:pPr>
      <w:r>
        <w:rPr>
          <w:sz w:val="22"/>
          <w:szCs w:val="22"/>
        </w:rPr>
        <w:t>-</w:t>
      </w:r>
      <w:r>
        <w:rPr>
          <w:sz w:val="22"/>
          <w:szCs w:val="22"/>
        </w:rPr>
        <w:tab/>
      </w:r>
      <w:r w:rsidR="002E540B">
        <w:rPr>
          <w:sz w:val="22"/>
          <w:szCs w:val="22"/>
        </w:rPr>
        <w:t>Tabletes</w:t>
      </w:r>
      <w:r>
        <w:rPr>
          <w:sz w:val="22"/>
          <w:szCs w:val="22"/>
        </w:rPr>
        <w:t xml:space="preserve"> galite gerti bet kuriuo paros laiku, valgant arba nevalgius.</w:t>
      </w:r>
    </w:p>
    <w:p w:rsidR="00B21B41" w:rsidRDefault="00B21B41" w:rsidP="00B21B41">
      <w:pPr>
        <w:ind w:left="567" w:hanging="567"/>
        <w:rPr>
          <w:sz w:val="22"/>
          <w:szCs w:val="22"/>
        </w:rPr>
      </w:pPr>
      <w:r>
        <w:rPr>
          <w:sz w:val="22"/>
          <w:szCs w:val="22"/>
        </w:rPr>
        <w:t>-</w:t>
      </w:r>
      <w:r>
        <w:rPr>
          <w:sz w:val="22"/>
          <w:szCs w:val="22"/>
        </w:rPr>
        <w:tab/>
        <w:t>Nurykite visą tabletę, užgerdami puse stiklinės vandens. Tablečių nekramtykite ir netraiškykite. Tai</w:t>
      </w:r>
      <w:r w:rsidR="002E540B">
        <w:rPr>
          <w:sz w:val="22"/>
          <w:szCs w:val="22"/>
        </w:rPr>
        <w:t>p yra</w:t>
      </w:r>
      <w:r>
        <w:rPr>
          <w:sz w:val="22"/>
          <w:szCs w:val="22"/>
        </w:rPr>
        <w:t xml:space="preserve"> todėl, kad tablečių sudėtyje yra dengtų granulių, kurios saugo, kad skrandyje vaistą nesuardytų rūgštis. Svarbu granulių nepažeisti.</w:t>
      </w:r>
    </w:p>
    <w:p w:rsidR="00B21B41" w:rsidRDefault="00B21B41" w:rsidP="00B21B41">
      <w:pPr>
        <w:rPr>
          <w:sz w:val="22"/>
          <w:szCs w:val="22"/>
        </w:rPr>
      </w:pPr>
    </w:p>
    <w:p w:rsidR="00B21B41" w:rsidRDefault="00B21B41" w:rsidP="00B21B41">
      <w:pPr>
        <w:rPr>
          <w:b/>
          <w:sz w:val="22"/>
          <w:szCs w:val="22"/>
        </w:rPr>
      </w:pPr>
      <w:r>
        <w:rPr>
          <w:b/>
          <w:sz w:val="22"/>
          <w:szCs w:val="22"/>
        </w:rPr>
        <w:t>Kitoks šio vaisto vartojimo būdas</w:t>
      </w:r>
    </w:p>
    <w:p w:rsidR="00B21B41" w:rsidRDefault="00B21B41" w:rsidP="00DA27D0">
      <w:pPr>
        <w:tabs>
          <w:tab w:val="left" w:pos="567"/>
        </w:tabs>
        <w:rPr>
          <w:sz w:val="22"/>
          <w:szCs w:val="22"/>
        </w:rPr>
      </w:pPr>
      <w:r>
        <w:rPr>
          <w:sz w:val="22"/>
          <w:szCs w:val="22"/>
        </w:rPr>
        <w:t>-</w:t>
      </w:r>
      <w:r>
        <w:rPr>
          <w:sz w:val="22"/>
          <w:szCs w:val="22"/>
        </w:rPr>
        <w:tab/>
        <w:t>Tabletę įmeskite į pusę stiklinės negazuoto vandens. Kitokie skysčiai netinka.</w:t>
      </w:r>
    </w:p>
    <w:p w:rsidR="00B21B41" w:rsidRDefault="00B21B41" w:rsidP="00B21B41">
      <w:pPr>
        <w:ind w:left="567" w:hanging="567"/>
        <w:rPr>
          <w:sz w:val="22"/>
          <w:szCs w:val="22"/>
        </w:rPr>
      </w:pPr>
      <w:r>
        <w:rPr>
          <w:sz w:val="22"/>
          <w:szCs w:val="22"/>
        </w:rPr>
        <w:t>-</w:t>
      </w:r>
      <w:r>
        <w:rPr>
          <w:sz w:val="22"/>
          <w:szCs w:val="22"/>
        </w:rPr>
        <w:tab/>
        <w:t>Maišykite, kol tabletė suirs (mišinys nebus skaidrus). Gautą mišinį tuoj pat arba per 30 min. išgerkite. Mišinį visuomet sumaišykite prieš pat vartojimą.</w:t>
      </w:r>
    </w:p>
    <w:p w:rsidR="00B21B41" w:rsidRDefault="00B21B41" w:rsidP="00B21B41">
      <w:pPr>
        <w:ind w:left="567" w:hanging="567"/>
        <w:rPr>
          <w:sz w:val="22"/>
          <w:szCs w:val="22"/>
        </w:rPr>
      </w:pPr>
      <w:r>
        <w:rPr>
          <w:sz w:val="22"/>
          <w:szCs w:val="22"/>
        </w:rPr>
        <w:t>-</w:t>
      </w:r>
      <w:r>
        <w:rPr>
          <w:sz w:val="22"/>
          <w:szCs w:val="22"/>
        </w:rPr>
        <w:tab/>
        <w:t>Kad būtumėte tikri, jog išgėrėte visą vaisto dozę, stiklinę labai gerai praskalaukite puse stiklinės vandens ir jį išgerkite. Kietosiose dalelėse yra vaisto. Jų nekramtykite ir netraiškykite.</w:t>
      </w:r>
    </w:p>
    <w:p w:rsidR="00B21B41" w:rsidRDefault="00B21B41" w:rsidP="00B21B41">
      <w:pPr>
        <w:rPr>
          <w:sz w:val="22"/>
          <w:szCs w:val="22"/>
        </w:rPr>
      </w:pPr>
    </w:p>
    <w:p w:rsidR="00B21B41" w:rsidRDefault="00B21B41" w:rsidP="00B21B41">
      <w:pPr>
        <w:rPr>
          <w:b/>
          <w:sz w:val="22"/>
          <w:szCs w:val="22"/>
        </w:rPr>
      </w:pPr>
      <w:r>
        <w:rPr>
          <w:b/>
          <w:sz w:val="22"/>
          <w:szCs w:val="22"/>
        </w:rPr>
        <w:t xml:space="preserve">Ką daryti pavartojus per didelę </w:t>
      </w:r>
      <w:proofErr w:type="spellStart"/>
      <w:r>
        <w:rPr>
          <w:b/>
          <w:sz w:val="22"/>
          <w:szCs w:val="22"/>
        </w:rPr>
        <w:t>Elfimest</w:t>
      </w:r>
      <w:proofErr w:type="spellEnd"/>
      <w:r>
        <w:rPr>
          <w:b/>
          <w:sz w:val="22"/>
          <w:szCs w:val="22"/>
        </w:rPr>
        <w:t xml:space="preserve"> dozę?</w:t>
      </w:r>
    </w:p>
    <w:p w:rsidR="00B21B41" w:rsidRDefault="00B21B41" w:rsidP="00B21B41">
      <w:pPr>
        <w:rPr>
          <w:sz w:val="22"/>
          <w:szCs w:val="22"/>
        </w:rPr>
      </w:pPr>
      <w:r>
        <w:rPr>
          <w:sz w:val="22"/>
          <w:szCs w:val="22"/>
        </w:rPr>
        <w:t xml:space="preserve">Jeigu </w:t>
      </w:r>
      <w:proofErr w:type="spellStart"/>
      <w:r>
        <w:rPr>
          <w:sz w:val="22"/>
          <w:szCs w:val="22"/>
        </w:rPr>
        <w:t>Elfimest</w:t>
      </w:r>
      <w:proofErr w:type="spellEnd"/>
      <w:r>
        <w:rPr>
          <w:sz w:val="22"/>
          <w:szCs w:val="22"/>
        </w:rPr>
        <w:t xml:space="preserve"> išgėrėte daugiau negu rekomenduojama, </w:t>
      </w:r>
      <w:r w:rsidR="002E540B">
        <w:rPr>
          <w:sz w:val="22"/>
          <w:szCs w:val="22"/>
        </w:rPr>
        <w:t>nedelsiant</w:t>
      </w:r>
      <w:r>
        <w:rPr>
          <w:sz w:val="22"/>
          <w:szCs w:val="22"/>
        </w:rPr>
        <w:t xml:space="preserve"> pasikalbėkite su </w:t>
      </w:r>
      <w:r w:rsidR="002E540B">
        <w:rPr>
          <w:sz w:val="22"/>
          <w:szCs w:val="22"/>
        </w:rPr>
        <w:t>Jus gydančiu</w:t>
      </w:r>
      <w:r>
        <w:rPr>
          <w:sz w:val="22"/>
          <w:szCs w:val="22"/>
        </w:rPr>
        <w:t xml:space="preserve"> gydytoju arba vaistininku. Jums gali atsirasti simptomų, </w:t>
      </w:r>
      <w:r w:rsidR="002E540B">
        <w:rPr>
          <w:sz w:val="22"/>
          <w:szCs w:val="22"/>
        </w:rPr>
        <w:t xml:space="preserve">tokių, </w:t>
      </w:r>
      <w:r>
        <w:rPr>
          <w:sz w:val="22"/>
          <w:szCs w:val="22"/>
        </w:rPr>
        <w:t>kaip viduriavimas, skrandžio skausmas, vidurių užkietėjimas, pykinimas arba vėmimas ir silpnumas.</w:t>
      </w:r>
    </w:p>
    <w:p w:rsidR="00B21B41" w:rsidRDefault="00B21B41" w:rsidP="00B21B41">
      <w:pPr>
        <w:rPr>
          <w:sz w:val="22"/>
          <w:szCs w:val="22"/>
        </w:rPr>
      </w:pPr>
    </w:p>
    <w:p w:rsidR="00B21B41" w:rsidRDefault="00B21B41" w:rsidP="00B21B41">
      <w:pPr>
        <w:rPr>
          <w:b/>
          <w:sz w:val="22"/>
          <w:szCs w:val="22"/>
        </w:rPr>
      </w:pPr>
      <w:r>
        <w:rPr>
          <w:b/>
          <w:sz w:val="22"/>
          <w:szCs w:val="22"/>
        </w:rPr>
        <w:t xml:space="preserve">Pamiršus pavartoti </w:t>
      </w:r>
      <w:proofErr w:type="spellStart"/>
      <w:r>
        <w:rPr>
          <w:b/>
          <w:sz w:val="22"/>
          <w:szCs w:val="22"/>
        </w:rPr>
        <w:t>Elfimest</w:t>
      </w:r>
      <w:proofErr w:type="spellEnd"/>
    </w:p>
    <w:p w:rsidR="00B21B41" w:rsidRDefault="00B21B41" w:rsidP="00B21B41">
      <w:pPr>
        <w:ind w:left="567" w:hanging="567"/>
        <w:rPr>
          <w:sz w:val="22"/>
          <w:szCs w:val="22"/>
        </w:rPr>
      </w:pPr>
      <w:r>
        <w:rPr>
          <w:sz w:val="22"/>
          <w:szCs w:val="22"/>
        </w:rPr>
        <w:t xml:space="preserve">Jeigu įprastiniu laiku dozę išgerti pamiršote, </w:t>
      </w:r>
      <w:r w:rsidR="002E540B">
        <w:rPr>
          <w:sz w:val="22"/>
          <w:szCs w:val="22"/>
        </w:rPr>
        <w:t>iš</w:t>
      </w:r>
      <w:r>
        <w:rPr>
          <w:sz w:val="22"/>
          <w:szCs w:val="22"/>
        </w:rPr>
        <w:t xml:space="preserve">gerkite </w:t>
      </w:r>
      <w:r w:rsidR="002E540B">
        <w:rPr>
          <w:sz w:val="22"/>
          <w:szCs w:val="22"/>
        </w:rPr>
        <w:t xml:space="preserve">ją </w:t>
      </w:r>
      <w:r>
        <w:rPr>
          <w:sz w:val="22"/>
          <w:szCs w:val="22"/>
        </w:rPr>
        <w:t>tuoj pat, kai tik prisiminsite.</w:t>
      </w:r>
    </w:p>
    <w:p w:rsidR="00B21B41" w:rsidRDefault="00B21B41" w:rsidP="00B21B41">
      <w:pPr>
        <w:tabs>
          <w:tab w:val="left" w:pos="567"/>
        </w:tabs>
        <w:rPr>
          <w:sz w:val="22"/>
          <w:szCs w:val="22"/>
        </w:rPr>
      </w:pPr>
      <w:r>
        <w:rPr>
          <w:sz w:val="22"/>
          <w:szCs w:val="22"/>
        </w:rPr>
        <w:t>Negalima vartoti dvigubos dozės norint kompensuoti praleistą dozę.</w:t>
      </w:r>
    </w:p>
    <w:p w:rsidR="00B21B41" w:rsidRDefault="00B21B41" w:rsidP="00B21B41">
      <w:pPr>
        <w:rPr>
          <w:sz w:val="22"/>
          <w:szCs w:val="22"/>
        </w:rPr>
      </w:pPr>
    </w:p>
    <w:p w:rsidR="00B21B41" w:rsidRDefault="00B21B41" w:rsidP="00B21B41">
      <w:pPr>
        <w:rPr>
          <w:sz w:val="22"/>
          <w:szCs w:val="22"/>
        </w:rPr>
      </w:pPr>
      <w:r>
        <w:rPr>
          <w:sz w:val="22"/>
          <w:szCs w:val="22"/>
        </w:rPr>
        <w:t>Jeigu kiltų daugiau klausimų dėl šio vaisto vartojimo, kreipkitės į gydytoją arba vaistininką.</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4.</w:t>
      </w:r>
      <w:r>
        <w:rPr>
          <w:b/>
          <w:sz w:val="22"/>
          <w:szCs w:val="22"/>
        </w:rPr>
        <w:tab/>
      </w:r>
      <w:r>
        <w:rPr>
          <w:b/>
          <w:caps/>
          <w:sz w:val="22"/>
          <w:szCs w:val="22"/>
        </w:rPr>
        <w:t>G</w:t>
      </w:r>
      <w:r>
        <w:rPr>
          <w:b/>
          <w:sz w:val="22"/>
          <w:szCs w:val="22"/>
        </w:rPr>
        <w:t>alimas šalutinis poveikis</w:t>
      </w:r>
    </w:p>
    <w:p w:rsidR="00B21B41" w:rsidRDefault="00B21B41" w:rsidP="00B21B41">
      <w:pPr>
        <w:rPr>
          <w:sz w:val="22"/>
          <w:szCs w:val="22"/>
        </w:rPr>
      </w:pPr>
    </w:p>
    <w:p w:rsidR="00B21B41" w:rsidRDefault="00B21B41" w:rsidP="00B21B41">
      <w:pPr>
        <w:rPr>
          <w:sz w:val="22"/>
          <w:szCs w:val="22"/>
        </w:rPr>
      </w:pPr>
      <w:r>
        <w:rPr>
          <w:sz w:val="22"/>
          <w:szCs w:val="22"/>
        </w:rPr>
        <w:t>Šis vaistas, kaip ir visi kiti, gali sukelti šalutinį poveikį, nors jis pasireiškia ne visiems žmonėms.</w:t>
      </w:r>
    </w:p>
    <w:p w:rsidR="00B21B41" w:rsidRDefault="00B21B41" w:rsidP="00B21B41">
      <w:pPr>
        <w:rPr>
          <w:sz w:val="22"/>
          <w:szCs w:val="22"/>
        </w:rPr>
      </w:pPr>
    </w:p>
    <w:p w:rsidR="00B21B41" w:rsidRDefault="00B21B41" w:rsidP="00B21B41">
      <w:pPr>
        <w:rPr>
          <w:b/>
          <w:sz w:val="22"/>
          <w:szCs w:val="22"/>
        </w:rPr>
      </w:pPr>
      <w:r>
        <w:rPr>
          <w:b/>
          <w:sz w:val="22"/>
          <w:szCs w:val="22"/>
        </w:rPr>
        <w:t xml:space="preserve">Jeigu pastebėjote bet kurį iš </w:t>
      </w:r>
      <w:r w:rsidR="00C928A9">
        <w:rPr>
          <w:b/>
          <w:sz w:val="22"/>
          <w:szCs w:val="22"/>
        </w:rPr>
        <w:t>toliau</w:t>
      </w:r>
      <w:r>
        <w:rPr>
          <w:b/>
          <w:sz w:val="22"/>
          <w:szCs w:val="22"/>
        </w:rPr>
        <w:t xml:space="preserve"> išvardyt</w:t>
      </w:r>
      <w:r w:rsidR="00DA27D0">
        <w:rPr>
          <w:b/>
          <w:sz w:val="22"/>
          <w:szCs w:val="22"/>
        </w:rPr>
        <w:t>ų</w:t>
      </w:r>
      <w:r>
        <w:rPr>
          <w:b/>
          <w:sz w:val="22"/>
          <w:szCs w:val="22"/>
        </w:rPr>
        <w:t xml:space="preserve"> sunk</w:t>
      </w:r>
      <w:r w:rsidR="00DA27D0">
        <w:rPr>
          <w:b/>
          <w:sz w:val="22"/>
          <w:szCs w:val="22"/>
        </w:rPr>
        <w:t>ių</w:t>
      </w:r>
      <w:r>
        <w:rPr>
          <w:b/>
          <w:sz w:val="22"/>
          <w:szCs w:val="22"/>
        </w:rPr>
        <w:t xml:space="preserve"> šalutini</w:t>
      </w:r>
      <w:r w:rsidR="00DA27D0">
        <w:rPr>
          <w:b/>
          <w:sz w:val="22"/>
          <w:szCs w:val="22"/>
        </w:rPr>
        <w:t>ų</w:t>
      </w:r>
      <w:r>
        <w:rPr>
          <w:b/>
          <w:sz w:val="22"/>
          <w:szCs w:val="22"/>
        </w:rPr>
        <w:t xml:space="preserve"> poveiki</w:t>
      </w:r>
      <w:r w:rsidR="00DA27D0">
        <w:rPr>
          <w:b/>
          <w:sz w:val="22"/>
          <w:szCs w:val="22"/>
        </w:rPr>
        <w:t>ų</w:t>
      </w:r>
      <w:r>
        <w:rPr>
          <w:b/>
          <w:sz w:val="22"/>
          <w:szCs w:val="22"/>
        </w:rPr>
        <w:t xml:space="preserve">, </w:t>
      </w:r>
      <w:proofErr w:type="spellStart"/>
      <w:r>
        <w:rPr>
          <w:b/>
          <w:sz w:val="22"/>
          <w:szCs w:val="22"/>
        </w:rPr>
        <w:t>Elfimest</w:t>
      </w:r>
      <w:proofErr w:type="spellEnd"/>
      <w:r>
        <w:rPr>
          <w:b/>
          <w:sz w:val="22"/>
          <w:szCs w:val="22"/>
        </w:rPr>
        <w:t xml:space="preserve"> vartojimą nutraukite ir nedels</w:t>
      </w:r>
      <w:r w:rsidR="00C928A9">
        <w:rPr>
          <w:b/>
          <w:sz w:val="22"/>
          <w:szCs w:val="22"/>
        </w:rPr>
        <w:t>iant</w:t>
      </w:r>
      <w:r>
        <w:rPr>
          <w:b/>
          <w:sz w:val="22"/>
          <w:szCs w:val="22"/>
        </w:rPr>
        <w:t xml:space="preserve"> kreipkitės į gydytoją</w:t>
      </w:r>
      <w:r w:rsidR="00DA27D0">
        <w:rPr>
          <w:b/>
          <w:sz w:val="22"/>
          <w:szCs w:val="22"/>
        </w:rPr>
        <w:t>:</w:t>
      </w:r>
    </w:p>
    <w:p w:rsidR="00B21B41" w:rsidRDefault="00B21B41" w:rsidP="00B21B41">
      <w:pPr>
        <w:ind w:left="567" w:hanging="567"/>
        <w:rPr>
          <w:sz w:val="22"/>
          <w:szCs w:val="22"/>
        </w:rPr>
      </w:pPr>
      <w:r>
        <w:rPr>
          <w:sz w:val="22"/>
          <w:szCs w:val="22"/>
        </w:rPr>
        <w:t>-</w:t>
      </w:r>
      <w:r>
        <w:rPr>
          <w:sz w:val="22"/>
          <w:szCs w:val="22"/>
        </w:rPr>
        <w:tab/>
      </w:r>
      <w:r w:rsidR="00DA27D0">
        <w:rPr>
          <w:sz w:val="22"/>
          <w:szCs w:val="22"/>
        </w:rPr>
        <w:t>s</w:t>
      </w:r>
      <w:r>
        <w:rPr>
          <w:sz w:val="22"/>
          <w:szCs w:val="22"/>
        </w:rPr>
        <w:t xml:space="preserve">taigus švokštimas, lūpų, liežuvio ir ryklės patinimas, išbėrimas, </w:t>
      </w:r>
      <w:r w:rsidR="009E5DCB">
        <w:rPr>
          <w:sz w:val="22"/>
          <w:szCs w:val="22"/>
        </w:rPr>
        <w:t xml:space="preserve">apalpimas </w:t>
      </w:r>
      <w:r>
        <w:rPr>
          <w:sz w:val="22"/>
          <w:szCs w:val="22"/>
        </w:rPr>
        <w:t xml:space="preserve">ar </w:t>
      </w:r>
      <w:r w:rsidR="009E5DCB">
        <w:rPr>
          <w:sz w:val="22"/>
          <w:szCs w:val="22"/>
        </w:rPr>
        <w:t xml:space="preserve">rijimo </w:t>
      </w:r>
      <w:r>
        <w:rPr>
          <w:sz w:val="22"/>
          <w:szCs w:val="22"/>
        </w:rPr>
        <w:t>pasunkėjimas (sunki alerginė reakcija; pasireiškia retai)</w:t>
      </w:r>
      <w:r w:rsidR="00756A12">
        <w:rPr>
          <w:sz w:val="22"/>
          <w:szCs w:val="22"/>
        </w:rPr>
        <w:t>;</w:t>
      </w:r>
    </w:p>
    <w:p w:rsidR="00B21B41" w:rsidRDefault="00B21B41" w:rsidP="00B21B41">
      <w:pPr>
        <w:ind w:left="567" w:hanging="567"/>
        <w:rPr>
          <w:sz w:val="22"/>
          <w:szCs w:val="22"/>
        </w:rPr>
      </w:pPr>
      <w:r>
        <w:rPr>
          <w:sz w:val="22"/>
          <w:szCs w:val="22"/>
        </w:rPr>
        <w:t>-</w:t>
      </w:r>
      <w:r>
        <w:rPr>
          <w:sz w:val="22"/>
          <w:szCs w:val="22"/>
        </w:rPr>
        <w:tab/>
      </w:r>
      <w:r w:rsidR="00756A12">
        <w:rPr>
          <w:sz w:val="22"/>
          <w:szCs w:val="22"/>
        </w:rPr>
        <w:t>o</w:t>
      </w:r>
      <w:r>
        <w:rPr>
          <w:sz w:val="22"/>
          <w:szCs w:val="22"/>
        </w:rPr>
        <w:t xml:space="preserve">dos paraudimas, susijęs su </w:t>
      </w:r>
      <w:r w:rsidR="009E5DCB">
        <w:rPr>
          <w:sz w:val="22"/>
          <w:szCs w:val="22"/>
        </w:rPr>
        <w:t xml:space="preserve">pūslių atsiradimu </w:t>
      </w:r>
      <w:r>
        <w:rPr>
          <w:sz w:val="22"/>
          <w:szCs w:val="22"/>
        </w:rPr>
        <w:t>arba lupimusi. Gali</w:t>
      </w:r>
      <w:r w:rsidR="009E5DCB">
        <w:rPr>
          <w:sz w:val="22"/>
          <w:szCs w:val="22"/>
        </w:rPr>
        <w:t xml:space="preserve"> pasitaikyti</w:t>
      </w:r>
      <w:r>
        <w:rPr>
          <w:sz w:val="22"/>
          <w:szCs w:val="22"/>
        </w:rPr>
        <w:t xml:space="preserve"> ir </w:t>
      </w:r>
      <w:r w:rsidR="009E5DCB">
        <w:rPr>
          <w:sz w:val="22"/>
          <w:szCs w:val="22"/>
        </w:rPr>
        <w:t xml:space="preserve">sunkių </w:t>
      </w:r>
      <w:r>
        <w:rPr>
          <w:sz w:val="22"/>
          <w:szCs w:val="22"/>
        </w:rPr>
        <w:t xml:space="preserve">lūpų, akių, burnos, nosies bei lyties organų </w:t>
      </w:r>
      <w:r w:rsidR="009E5DCB">
        <w:rPr>
          <w:sz w:val="22"/>
          <w:szCs w:val="22"/>
        </w:rPr>
        <w:t>pasidengimo pūslėmis</w:t>
      </w:r>
      <w:r>
        <w:rPr>
          <w:sz w:val="22"/>
          <w:szCs w:val="22"/>
        </w:rPr>
        <w:t xml:space="preserve"> ir kraujavim</w:t>
      </w:r>
      <w:r w:rsidR="009E5DCB">
        <w:rPr>
          <w:sz w:val="22"/>
          <w:szCs w:val="22"/>
        </w:rPr>
        <w:t>o atvejų</w:t>
      </w:r>
      <w:r>
        <w:rPr>
          <w:sz w:val="22"/>
          <w:szCs w:val="22"/>
        </w:rPr>
        <w:t xml:space="preserve">. Tai galėtų būti </w:t>
      </w:r>
      <w:proofErr w:type="spellStart"/>
      <w:r>
        <w:rPr>
          <w:sz w:val="22"/>
          <w:szCs w:val="22"/>
        </w:rPr>
        <w:t>Stivenso</w:t>
      </w:r>
      <w:proofErr w:type="spellEnd"/>
      <w:r>
        <w:rPr>
          <w:sz w:val="22"/>
          <w:szCs w:val="22"/>
        </w:rPr>
        <w:t xml:space="preserve">-Džonsono </w:t>
      </w:r>
      <w:r w:rsidRPr="007C145C">
        <w:rPr>
          <w:i/>
          <w:sz w:val="22"/>
          <w:szCs w:val="22"/>
        </w:rPr>
        <w:t>(</w:t>
      </w:r>
      <w:proofErr w:type="spellStart"/>
      <w:r>
        <w:rPr>
          <w:i/>
          <w:sz w:val="22"/>
          <w:szCs w:val="22"/>
        </w:rPr>
        <w:t>Stevens-Johnson</w:t>
      </w:r>
      <w:proofErr w:type="spellEnd"/>
      <w:r w:rsidRPr="007C145C">
        <w:rPr>
          <w:i/>
          <w:sz w:val="22"/>
          <w:szCs w:val="22"/>
        </w:rPr>
        <w:t>)</w:t>
      </w:r>
      <w:r>
        <w:rPr>
          <w:sz w:val="22"/>
          <w:szCs w:val="22"/>
        </w:rPr>
        <w:t xml:space="preserve"> sindromas arba toksinė epidermio </w:t>
      </w:r>
      <w:proofErr w:type="spellStart"/>
      <w:r>
        <w:rPr>
          <w:sz w:val="22"/>
          <w:szCs w:val="22"/>
        </w:rPr>
        <w:t>nekrolizė</w:t>
      </w:r>
      <w:proofErr w:type="spellEnd"/>
      <w:r>
        <w:rPr>
          <w:sz w:val="22"/>
          <w:szCs w:val="22"/>
        </w:rPr>
        <w:t>; pasireiškia labai retai</w:t>
      </w:r>
      <w:r w:rsidR="00756A12">
        <w:rPr>
          <w:sz w:val="22"/>
          <w:szCs w:val="22"/>
        </w:rPr>
        <w:t>;</w:t>
      </w:r>
    </w:p>
    <w:p w:rsidR="00711D4F" w:rsidRDefault="00711D4F" w:rsidP="00B21B41">
      <w:pPr>
        <w:ind w:left="567" w:hanging="567"/>
        <w:rPr>
          <w:sz w:val="22"/>
          <w:szCs w:val="22"/>
        </w:rPr>
      </w:pPr>
      <w:r>
        <w:t>-</w:t>
      </w:r>
      <w:r>
        <w:tab/>
        <w:t>labai retai pastebimas išplitęs išbėrimas, aukšta kūno temperatūra ir padidėję limfmazgiai (</w:t>
      </w:r>
      <w:r w:rsidRPr="0093391F">
        <w:rPr>
          <w:i/>
          <w:iCs/>
        </w:rPr>
        <w:t xml:space="preserve">DRESS </w:t>
      </w:r>
      <w:r w:rsidRPr="005613DB">
        <w:t>sindromas arba padidėjusio jautrumo vaistui sindromas</w:t>
      </w:r>
      <w:r>
        <w:t>);</w:t>
      </w:r>
    </w:p>
    <w:p w:rsidR="00B21B41" w:rsidRDefault="00B21B41" w:rsidP="00B21B41">
      <w:pPr>
        <w:ind w:left="567" w:hanging="567"/>
        <w:rPr>
          <w:sz w:val="22"/>
          <w:szCs w:val="22"/>
        </w:rPr>
      </w:pPr>
      <w:r>
        <w:rPr>
          <w:sz w:val="22"/>
          <w:szCs w:val="22"/>
        </w:rPr>
        <w:t>-</w:t>
      </w:r>
      <w:r>
        <w:rPr>
          <w:sz w:val="22"/>
          <w:szCs w:val="22"/>
        </w:rPr>
        <w:tab/>
      </w:r>
      <w:r w:rsidR="00756A12">
        <w:rPr>
          <w:sz w:val="22"/>
          <w:szCs w:val="22"/>
        </w:rPr>
        <w:t>o</w:t>
      </w:r>
      <w:r>
        <w:rPr>
          <w:sz w:val="22"/>
          <w:szCs w:val="22"/>
        </w:rPr>
        <w:t>dos pageltimas, šlapimo patamsėjimas ir nuovargis, kurie gali būti kepenų sutrikimo simptomai; pasireiškia retai.</w:t>
      </w:r>
    </w:p>
    <w:p w:rsidR="00B21B41" w:rsidRDefault="00B21B41" w:rsidP="00B21B41">
      <w:pPr>
        <w:ind w:left="567" w:hanging="567"/>
        <w:rPr>
          <w:sz w:val="22"/>
          <w:szCs w:val="22"/>
        </w:rPr>
      </w:pPr>
    </w:p>
    <w:p w:rsidR="00B21B41" w:rsidRDefault="00B21B41" w:rsidP="00B21B41">
      <w:pPr>
        <w:rPr>
          <w:b/>
          <w:sz w:val="22"/>
          <w:szCs w:val="22"/>
        </w:rPr>
      </w:pPr>
      <w:r>
        <w:rPr>
          <w:b/>
          <w:sz w:val="22"/>
          <w:szCs w:val="22"/>
        </w:rPr>
        <w:t xml:space="preserve">Jeigu pastebėjote bet kurį iš </w:t>
      </w:r>
      <w:r w:rsidR="00C928A9">
        <w:rPr>
          <w:b/>
          <w:sz w:val="22"/>
          <w:szCs w:val="22"/>
        </w:rPr>
        <w:t>toliau</w:t>
      </w:r>
      <w:r>
        <w:rPr>
          <w:b/>
          <w:sz w:val="22"/>
          <w:szCs w:val="22"/>
        </w:rPr>
        <w:t xml:space="preserve"> aprašytų infekcijos požymių, </w:t>
      </w:r>
      <w:r w:rsidR="00C928A9">
        <w:rPr>
          <w:b/>
          <w:sz w:val="22"/>
          <w:szCs w:val="22"/>
        </w:rPr>
        <w:t>nedelsiant</w:t>
      </w:r>
      <w:r>
        <w:rPr>
          <w:b/>
          <w:sz w:val="22"/>
          <w:szCs w:val="22"/>
        </w:rPr>
        <w:t xml:space="preserve"> pasakykite savo gydytojui.</w:t>
      </w:r>
    </w:p>
    <w:p w:rsidR="00B21B41" w:rsidRDefault="00B21B41" w:rsidP="00B21B41">
      <w:pPr>
        <w:rPr>
          <w:sz w:val="22"/>
          <w:szCs w:val="22"/>
        </w:rPr>
      </w:pPr>
      <w:r>
        <w:rPr>
          <w:sz w:val="22"/>
          <w:szCs w:val="22"/>
        </w:rPr>
        <w:t xml:space="preserve">Labai retais atvejais šis vaistas </w:t>
      </w:r>
      <w:r w:rsidR="00C928A9">
        <w:rPr>
          <w:sz w:val="22"/>
          <w:szCs w:val="22"/>
        </w:rPr>
        <w:t xml:space="preserve">veikia </w:t>
      </w:r>
      <w:r>
        <w:rPr>
          <w:sz w:val="22"/>
          <w:szCs w:val="22"/>
        </w:rPr>
        <w:t>balt</w:t>
      </w:r>
      <w:r w:rsidR="00C928A9">
        <w:rPr>
          <w:sz w:val="22"/>
          <w:szCs w:val="22"/>
        </w:rPr>
        <w:t>u</w:t>
      </w:r>
      <w:r>
        <w:rPr>
          <w:sz w:val="22"/>
          <w:szCs w:val="22"/>
        </w:rPr>
        <w:t>osi</w:t>
      </w:r>
      <w:r w:rsidR="00C928A9">
        <w:rPr>
          <w:sz w:val="22"/>
          <w:szCs w:val="22"/>
        </w:rPr>
        <w:t>u</w:t>
      </w:r>
      <w:r>
        <w:rPr>
          <w:sz w:val="22"/>
          <w:szCs w:val="22"/>
        </w:rPr>
        <w:t xml:space="preserve">s kraujo </w:t>
      </w:r>
      <w:r w:rsidR="00C928A9">
        <w:rPr>
          <w:sz w:val="22"/>
          <w:szCs w:val="22"/>
        </w:rPr>
        <w:t>kūnelius</w:t>
      </w:r>
      <w:r>
        <w:rPr>
          <w:sz w:val="22"/>
          <w:szCs w:val="22"/>
        </w:rPr>
        <w:t xml:space="preserve">, </w:t>
      </w:r>
      <w:r w:rsidR="00C928A9">
        <w:rPr>
          <w:sz w:val="22"/>
          <w:szCs w:val="22"/>
        </w:rPr>
        <w:t>dėl to susidaro</w:t>
      </w:r>
      <w:r>
        <w:rPr>
          <w:sz w:val="22"/>
          <w:szCs w:val="22"/>
        </w:rPr>
        <w:t xml:space="preserve"> imuniteto deficit</w:t>
      </w:r>
      <w:r w:rsidR="00C928A9">
        <w:rPr>
          <w:sz w:val="22"/>
          <w:szCs w:val="22"/>
        </w:rPr>
        <w:t>as</w:t>
      </w:r>
      <w:r>
        <w:rPr>
          <w:sz w:val="22"/>
          <w:szCs w:val="22"/>
        </w:rPr>
        <w:t xml:space="preserve">. Jeigu sergate infekcine liga, pasireiškiančia simptomais, tokiais kaip karščiavimas, susijęs su </w:t>
      </w:r>
      <w:r w:rsidR="00756A12">
        <w:rPr>
          <w:b/>
          <w:sz w:val="22"/>
          <w:szCs w:val="22"/>
        </w:rPr>
        <w:t>sunkiu</w:t>
      </w:r>
      <w:r>
        <w:rPr>
          <w:sz w:val="22"/>
          <w:szCs w:val="22"/>
        </w:rPr>
        <w:t xml:space="preserve"> bendrosios būklės pa</w:t>
      </w:r>
      <w:r w:rsidR="00756A12">
        <w:rPr>
          <w:sz w:val="22"/>
          <w:szCs w:val="22"/>
        </w:rPr>
        <w:t>blogėjimu</w:t>
      </w:r>
      <w:r>
        <w:rPr>
          <w:sz w:val="22"/>
          <w:szCs w:val="22"/>
        </w:rPr>
        <w:t xml:space="preserve">, arba karščiavimas, susijęs su lokalios infekcijos simptomais, pvz., kaklo, ryklės ar burnos skausmu arba šlapinimosi pasunkėjimu, turite </w:t>
      </w:r>
      <w:r w:rsidR="00C928A9">
        <w:rPr>
          <w:sz w:val="22"/>
          <w:szCs w:val="22"/>
        </w:rPr>
        <w:t xml:space="preserve">nedelsiant </w:t>
      </w:r>
      <w:r>
        <w:rPr>
          <w:sz w:val="22"/>
          <w:szCs w:val="22"/>
        </w:rPr>
        <w:t xml:space="preserve">kreiptis į </w:t>
      </w:r>
      <w:r w:rsidR="00C928A9">
        <w:rPr>
          <w:sz w:val="22"/>
          <w:szCs w:val="22"/>
        </w:rPr>
        <w:t>Jus gydantį</w:t>
      </w:r>
      <w:r>
        <w:rPr>
          <w:sz w:val="22"/>
          <w:szCs w:val="22"/>
        </w:rPr>
        <w:t xml:space="preserve"> gydytoją, kadangi baltųjų kraujo </w:t>
      </w:r>
      <w:r w:rsidR="00C928A9">
        <w:rPr>
          <w:sz w:val="22"/>
          <w:szCs w:val="22"/>
        </w:rPr>
        <w:t>kūnelių</w:t>
      </w:r>
      <w:r>
        <w:rPr>
          <w:sz w:val="22"/>
          <w:szCs w:val="22"/>
        </w:rPr>
        <w:t xml:space="preserve"> stoką (</w:t>
      </w:r>
      <w:proofErr w:type="spellStart"/>
      <w:r>
        <w:rPr>
          <w:sz w:val="22"/>
          <w:szCs w:val="22"/>
        </w:rPr>
        <w:t>agranulocitozę</w:t>
      </w:r>
      <w:proofErr w:type="spellEnd"/>
      <w:r>
        <w:rPr>
          <w:sz w:val="22"/>
          <w:szCs w:val="22"/>
        </w:rPr>
        <w:t xml:space="preserve">) galima atmesti kraujo tyrimu. Svarbu </w:t>
      </w:r>
      <w:r w:rsidR="00756A12">
        <w:rPr>
          <w:sz w:val="22"/>
          <w:szCs w:val="22"/>
        </w:rPr>
        <w:t>laiku informuoti</w:t>
      </w:r>
      <w:r>
        <w:rPr>
          <w:sz w:val="22"/>
          <w:szCs w:val="22"/>
        </w:rPr>
        <w:t xml:space="preserve"> apie </w:t>
      </w:r>
      <w:r w:rsidR="00756A12">
        <w:rPr>
          <w:sz w:val="22"/>
          <w:szCs w:val="22"/>
        </w:rPr>
        <w:t>vartojamą</w:t>
      </w:r>
      <w:r>
        <w:rPr>
          <w:sz w:val="22"/>
          <w:szCs w:val="22"/>
        </w:rPr>
        <w:t xml:space="preserve"> vaistą.</w:t>
      </w:r>
    </w:p>
    <w:p w:rsidR="00B21B41" w:rsidRDefault="00B21B41" w:rsidP="00B21B41">
      <w:pPr>
        <w:ind w:left="567" w:hanging="567"/>
        <w:rPr>
          <w:sz w:val="22"/>
          <w:szCs w:val="22"/>
        </w:rPr>
      </w:pPr>
    </w:p>
    <w:p w:rsidR="00B21B41" w:rsidRPr="00EE3F05" w:rsidRDefault="00B21B41" w:rsidP="00B21B41">
      <w:pPr>
        <w:ind w:left="567" w:hanging="567"/>
        <w:rPr>
          <w:sz w:val="22"/>
          <w:szCs w:val="22"/>
        </w:rPr>
      </w:pPr>
      <w:r w:rsidRPr="00EE3F05">
        <w:rPr>
          <w:sz w:val="22"/>
          <w:szCs w:val="22"/>
        </w:rPr>
        <w:t>Kit</w:t>
      </w:r>
      <w:r w:rsidR="00C928A9">
        <w:rPr>
          <w:sz w:val="22"/>
          <w:szCs w:val="22"/>
        </w:rPr>
        <w:t>a</w:t>
      </w:r>
      <w:r w:rsidRPr="00EE3F05">
        <w:rPr>
          <w:sz w:val="22"/>
          <w:szCs w:val="22"/>
        </w:rPr>
        <w:t>s šalutinis poveikis</w:t>
      </w:r>
      <w:r w:rsidR="00C928A9">
        <w:rPr>
          <w:sz w:val="22"/>
          <w:szCs w:val="22"/>
        </w:rPr>
        <w:t>:</w:t>
      </w:r>
    </w:p>
    <w:p w:rsidR="00B21B41" w:rsidRDefault="00B21B41" w:rsidP="00B21B41">
      <w:pPr>
        <w:ind w:left="567" w:hanging="567"/>
        <w:rPr>
          <w:sz w:val="22"/>
          <w:szCs w:val="22"/>
        </w:rPr>
      </w:pPr>
    </w:p>
    <w:p w:rsidR="00B21B41" w:rsidRPr="00EE3F05" w:rsidRDefault="00B21B41" w:rsidP="00B21B41">
      <w:pPr>
        <w:ind w:left="567" w:hanging="567"/>
        <w:rPr>
          <w:b/>
          <w:sz w:val="22"/>
          <w:szCs w:val="22"/>
        </w:rPr>
      </w:pPr>
      <w:r w:rsidRPr="00EE3F05">
        <w:rPr>
          <w:b/>
          <w:sz w:val="22"/>
          <w:szCs w:val="22"/>
        </w:rPr>
        <w:t xml:space="preserve">Dažnas (gali pasireikšti </w:t>
      </w:r>
      <w:r w:rsidR="009E5DCB">
        <w:rPr>
          <w:b/>
          <w:sz w:val="22"/>
          <w:szCs w:val="22"/>
        </w:rPr>
        <w:t>rečiau nei</w:t>
      </w:r>
      <w:r w:rsidRPr="00EE3F05">
        <w:rPr>
          <w:b/>
          <w:sz w:val="22"/>
          <w:szCs w:val="22"/>
        </w:rPr>
        <w:t xml:space="preserve"> 1</w:t>
      </w:r>
      <w:r w:rsidR="00C928A9">
        <w:rPr>
          <w:b/>
          <w:sz w:val="22"/>
          <w:szCs w:val="22"/>
        </w:rPr>
        <w:t> </w:t>
      </w:r>
      <w:r w:rsidRPr="00EE3F05">
        <w:rPr>
          <w:b/>
          <w:sz w:val="22"/>
          <w:szCs w:val="22"/>
        </w:rPr>
        <w:t>iš 10</w:t>
      </w:r>
      <w:r w:rsidR="00C928A9">
        <w:rPr>
          <w:b/>
          <w:sz w:val="22"/>
          <w:szCs w:val="22"/>
        </w:rPr>
        <w:t> asmenų</w:t>
      </w:r>
      <w:r w:rsidRPr="00EE3F05">
        <w:rPr>
          <w:b/>
          <w:sz w:val="22"/>
          <w:szCs w:val="22"/>
        </w:rPr>
        <w:t>)</w:t>
      </w:r>
      <w:r w:rsidR="00756A12">
        <w:rPr>
          <w:b/>
          <w:sz w:val="22"/>
          <w:szCs w:val="22"/>
        </w:rPr>
        <w:t>:</w:t>
      </w:r>
    </w:p>
    <w:p w:rsidR="00B21B41" w:rsidRDefault="00B21B41" w:rsidP="00B21B41">
      <w:pPr>
        <w:tabs>
          <w:tab w:val="left" w:pos="567"/>
        </w:tabs>
        <w:rPr>
          <w:sz w:val="22"/>
          <w:szCs w:val="22"/>
        </w:rPr>
      </w:pPr>
      <w:r>
        <w:rPr>
          <w:sz w:val="22"/>
          <w:szCs w:val="22"/>
        </w:rPr>
        <w:lastRenderedPageBreak/>
        <w:t>-</w:t>
      </w:r>
      <w:r>
        <w:rPr>
          <w:sz w:val="22"/>
          <w:szCs w:val="22"/>
        </w:rPr>
        <w:tab/>
      </w:r>
      <w:r w:rsidR="00756A12">
        <w:rPr>
          <w:sz w:val="22"/>
          <w:szCs w:val="22"/>
        </w:rPr>
        <w:t>g</w:t>
      </w:r>
      <w:r>
        <w:rPr>
          <w:sz w:val="22"/>
          <w:szCs w:val="22"/>
        </w:rPr>
        <w:t>alvos skausmas</w:t>
      </w:r>
      <w:r w:rsidR="00756A12">
        <w:rPr>
          <w:sz w:val="22"/>
          <w:szCs w:val="22"/>
        </w:rPr>
        <w:t>;</w:t>
      </w:r>
    </w:p>
    <w:p w:rsidR="00B21B41" w:rsidRDefault="00B21B41" w:rsidP="00B21B41">
      <w:pPr>
        <w:ind w:left="567" w:hanging="567"/>
        <w:rPr>
          <w:sz w:val="22"/>
          <w:szCs w:val="22"/>
        </w:rPr>
      </w:pPr>
      <w:r>
        <w:rPr>
          <w:sz w:val="22"/>
          <w:szCs w:val="22"/>
        </w:rPr>
        <w:t>-</w:t>
      </w:r>
      <w:r>
        <w:rPr>
          <w:sz w:val="22"/>
          <w:szCs w:val="22"/>
        </w:rPr>
        <w:tab/>
      </w:r>
      <w:r w:rsidR="00756A12">
        <w:rPr>
          <w:sz w:val="22"/>
          <w:szCs w:val="22"/>
        </w:rPr>
        <w:t>p</w:t>
      </w:r>
      <w:r>
        <w:rPr>
          <w:sz w:val="22"/>
          <w:szCs w:val="22"/>
        </w:rPr>
        <w:t>oveikis skrandžiui arba žarn</w:t>
      </w:r>
      <w:r w:rsidR="009379E5">
        <w:rPr>
          <w:sz w:val="22"/>
          <w:szCs w:val="22"/>
        </w:rPr>
        <w:t>ynui</w:t>
      </w:r>
      <w:r>
        <w:rPr>
          <w:sz w:val="22"/>
          <w:szCs w:val="22"/>
        </w:rPr>
        <w:t>: viduriavimas, skrandžio skausmas, vidurių užkietėjimas, dujų susikaupimas žarnyne (vidurių pūtimas)</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p</w:t>
      </w:r>
      <w:r>
        <w:rPr>
          <w:sz w:val="22"/>
          <w:szCs w:val="22"/>
        </w:rPr>
        <w:t>ykinimas (šleikštulys) arba vėmimas</w:t>
      </w:r>
      <w:r w:rsidR="00F172AA">
        <w:rPr>
          <w:sz w:val="22"/>
          <w:szCs w:val="22"/>
        </w:rPr>
        <w:t>;</w:t>
      </w:r>
    </w:p>
    <w:p w:rsidR="00F172AA" w:rsidRPr="00F172AA" w:rsidRDefault="008B58BB" w:rsidP="00F172AA">
      <w:pPr>
        <w:pStyle w:val="Sraopastraipa"/>
        <w:numPr>
          <w:ilvl w:val="0"/>
          <w:numId w:val="5"/>
        </w:numPr>
        <w:tabs>
          <w:tab w:val="left" w:pos="567"/>
        </w:tabs>
        <w:ind w:left="567" w:hanging="567"/>
        <w:rPr>
          <w:sz w:val="22"/>
          <w:szCs w:val="22"/>
        </w:rPr>
      </w:pPr>
      <w:r>
        <w:rPr>
          <w:sz w:val="22"/>
          <w:szCs w:val="22"/>
        </w:rPr>
        <w:t>g</w:t>
      </w:r>
      <w:r w:rsidR="00225952" w:rsidRPr="00225952">
        <w:rPr>
          <w:sz w:val="22"/>
          <w:szCs w:val="22"/>
        </w:rPr>
        <w:t xml:space="preserve">erybiniai skrandžio </w:t>
      </w:r>
      <w:r w:rsidR="00C22916">
        <w:rPr>
          <w:sz w:val="22"/>
          <w:szCs w:val="22"/>
        </w:rPr>
        <w:t>navikai (</w:t>
      </w:r>
      <w:r w:rsidR="00225952" w:rsidRPr="00225952">
        <w:rPr>
          <w:sz w:val="22"/>
          <w:szCs w:val="22"/>
        </w:rPr>
        <w:t>polipai</w:t>
      </w:r>
      <w:r w:rsidR="00C22916">
        <w:rPr>
          <w:sz w:val="22"/>
          <w:szCs w:val="22"/>
        </w:rPr>
        <w:t>)</w:t>
      </w:r>
      <w:r w:rsidR="00F172AA" w:rsidRPr="00F172AA">
        <w:rPr>
          <w:sz w:val="22"/>
          <w:szCs w:val="22"/>
        </w:rPr>
        <w:t>.</w:t>
      </w:r>
    </w:p>
    <w:p w:rsidR="00B21B41" w:rsidRDefault="00B21B41" w:rsidP="00B21B41">
      <w:pPr>
        <w:rPr>
          <w:sz w:val="22"/>
          <w:szCs w:val="22"/>
        </w:rPr>
      </w:pPr>
    </w:p>
    <w:p w:rsidR="00B21B41" w:rsidRPr="00EE3F05" w:rsidRDefault="00B21B41" w:rsidP="00B21B41">
      <w:pPr>
        <w:rPr>
          <w:b/>
          <w:sz w:val="22"/>
          <w:szCs w:val="22"/>
        </w:rPr>
      </w:pPr>
      <w:r w:rsidRPr="00EE3F05">
        <w:rPr>
          <w:b/>
          <w:sz w:val="22"/>
          <w:szCs w:val="22"/>
        </w:rPr>
        <w:t xml:space="preserve">Nedažnas (gali pasireikšti </w:t>
      </w:r>
      <w:r w:rsidR="009E5DCB">
        <w:rPr>
          <w:b/>
          <w:sz w:val="22"/>
          <w:szCs w:val="22"/>
        </w:rPr>
        <w:t>rečiau nei</w:t>
      </w:r>
      <w:r w:rsidRPr="00EE3F05">
        <w:rPr>
          <w:b/>
          <w:sz w:val="22"/>
          <w:szCs w:val="22"/>
        </w:rPr>
        <w:t xml:space="preserve"> 1</w:t>
      </w:r>
      <w:r w:rsidR="00C928A9">
        <w:rPr>
          <w:b/>
          <w:sz w:val="22"/>
          <w:szCs w:val="22"/>
        </w:rPr>
        <w:t> </w:t>
      </w:r>
      <w:r w:rsidRPr="00EE3F05">
        <w:rPr>
          <w:b/>
          <w:sz w:val="22"/>
          <w:szCs w:val="22"/>
        </w:rPr>
        <w:t>iš 100</w:t>
      </w:r>
      <w:r w:rsidR="00C928A9">
        <w:rPr>
          <w:b/>
          <w:sz w:val="22"/>
          <w:szCs w:val="22"/>
        </w:rPr>
        <w:t> asmenų</w:t>
      </w:r>
      <w:r w:rsidRPr="00EE3F05">
        <w:rPr>
          <w:b/>
          <w:sz w:val="22"/>
          <w:szCs w:val="22"/>
        </w:rPr>
        <w:t>)</w:t>
      </w:r>
      <w:r w:rsidR="00756A12">
        <w:rPr>
          <w:b/>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p</w:t>
      </w:r>
      <w:r>
        <w:rPr>
          <w:sz w:val="22"/>
          <w:szCs w:val="22"/>
        </w:rPr>
        <w:t>ėdų ir kulkšnių patinimas</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m</w:t>
      </w:r>
      <w:r>
        <w:rPr>
          <w:sz w:val="22"/>
          <w:szCs w:val="22"/>
        </w:rPr>
        <w:t>iego sutrikimas (nemiga), mieguistumas</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s</w:t>
      </w:r>
      <w:r>
        <w:rPr>
          <w:sz w:val="22"/>
          <w:szCs w:val="22"/>
        </w:rPr>
        <w:t>vaigulys, dilgčiojimo pojūtis, pvz., badymas ir tirpulys</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s</w:t>
      </w:r>
      <w:r>
        <w:rPr>
          <w:sz w:val="22"/>
          <w:szCs w:val="22"/>
        </w:rPr>
        <w:t xml:space="preserve">ukimosi pojūtis </w:t>
      </w:r>
      <w:r w:rsidRPr="007C145C">
        <w:rPr>
          <w:i/>
          <w:sz w:val="22"/>
          <w:szCs w:val="22"/>
        </w:rPr>
        <w:t>(</w:t>
      </w:r>
      <w:proofErr w:type="spellStart"/>
      <w:r>
        <w:rPr>
          <w:i/>
          <w:sz w:val="22"/>
          <w:szCs w:val="22"/>
        </w:rPr>
        <w:t>vertigo</w:t>
      </w:r>
      <w:proofErr w:type="spellEnd"/>
      <w:r w:rsidRPr="007C145C">
        <w:rPr>
          <w:i/>
          <w:sz w:val="22"/>
          <w:szCs w:val="22"/>
        </w:rPr>
        <w:t>)</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b</w:t>
      </w:r>
      <w:r>
        <w:rPr>
          <w:sz w:val="22"/>
          <w:szCs w:val="22"/>
        </w:rPr>
        <w:t>urnos džiūvimas</w:t>
      </w:r>
      <w:r w:rsidR="00756A12">
        <w:rPr>
          <w:sz w:val="22"/>
          <w:szCs w:val="22"/>
        </w:rPr>
        <w:t>;</w:t>
      </w:r>
    </w:p>
    <w:p w:rsidR="00B21B41" w:rsidRDefault="00B21B41" w:rsidP="00C22916">
      <w:pPr>
        <w:tabs>
          <w:tab w:val="left" w:pos="567"/>
        </w:tabs>
        <w:ind w:left="567" w:hanging="567"/>
        <w:rPr>
          <w:sz w:val="22"/>
          <w:szCs w:val="22"/>
        </w:rPr>
      </w:pPr>
      <w:r>
        <w:rPr>
          <w:sz w:val="22"/>
          <w:szCs w:val="22"/>
        </w:rPr>
        <w:t>-</w:t>
      </w:r>
      <w:r>
        <w:rPr>
          <w:sz w:val="22"/>
          <w:szCs w:val="22"/>
        </w:rPr>
        <w:tab/>
      </w:r>
      <w:r w:rsidR="00756A12">
        <w:rPr>
          <w:sz w:val="22"/>
          <w:szCs w:val="22"/>
        </w:rPr>
        <w:t>k</w:t>
      </w:r>
      <w:r>
        <w:rPr>
          <w:sz w:val="22"/>
          <w:szCs w:val="22"/>
        </w:rPr>
        <w:t xml:space="preserve">raujo tyrimų, rodančių kepenų veiklą, </w:t>
      </w:r>
      <w:r w:rsidR="00C22916">
        <w:rPr>
          <w:sz w:val="22"/>
          <w:szCs w:val="22"/>
        </w:rPr>
        <w:t xml:space="preserve">nustatytas </w:t>
      </w:r>
      <w:r w:rsidR="00C22916" w:rsidRPr="00C22916">
        <w:rPr>
          <w:sz w:val="22"/>
          <w:szCs w:val="22"/>
        </w:rPr>
        <w:t xml:space="preserve">padidėjęs kepenų fermentų </w:t>
      </w:r>
      <w:r w:rsidR="009379E5">
        <w:rPr>
          <w:sz w:val="22"/>
          <w:szCs w:val="22"/>
        </w:rPr>
        <w:t>aktyvumas</w:t>
      </w:r>
      <w:r w:rsidR="00756A12">
        <w:rPr>
          <w:sz w:val="22"/>
          <w:szCs w:val="22"/>
        </w:rPr>
        <w:t>;</w:t>
      </w:r>
    </w:p>
    <w:p w:rsidR="00B21B41" w:rsidRDefault="00B21B41" w:rsidP="00B21B41">
      <w:pPr>
        <w:tabs>
          <w:tab w:val="left" w:pos="567"/>
        </w:tabs>
        <w:rPr>
          <w:sz w:val="22"/>
          <w:szCs w:val="22"/>
        </w:rPr>
      </w:pPr>
      <w:r>
        <w:rPr>
          <w:sz w:val="22"/>
          <w:szCs w:val="22"/>
        </w:rPr>
        <w:t>-</w:t>
      </w:r>
      <w:r>
        <w:rPr>
          <w:sz w:val="22"/>
          <w:szCs w:val="22"/>
        </w:rPr>
        <w:tab/>
      </w:r>
      <w:r w:rsidR="00756A12">
        <w:rPr>
          <w:sz w:val="22"/>
          <w:szCs w:val="22"/>
        </w:rPr>
        <w:t>o</w:t>
      </w:r>
      <w:r>
        <w:rPr>
          <w:sz w:val="22"/>
          <w:szCs w:val="22"/>
        </w:rPr>
        <w:t xml:space="preserve">dos išbėrimas, </w:t>
      </w:r>
      <w:r w:rsidR="006B2E84">
        <w:rPr>
          <w:sz w:val="22"/>
          <w:szCs w:val="22"/>
        </w:rPr>
        <w:t>praeinantis</w:t>
      </w:r>
      <w:r>
        <w:rPr>
          <w:sz w:val="22"/>
          <w:szCs w:val="22"/>
        </w:rPr>
        <w:t xml:space="preserve"> išbėrimas (dilgėlinė) ir odos niež</w:t>
      </w:r>
      <w:r w:rsidR="006B2E84">
        <w:rPr>
          <w:sz w:val="22"/>
          <w:szCs w:val="22"/>
        </w:rPr>
        <w:t>ėjimas</w:t>
      </w:r>
      <w:r>
        <w:rPr>
          <w:sz w:val="22"/>
          <w:szCs w:val="22"/>
        </w:rPr>
        <w:t>.</w:t>
      </w:r>
    </w:p>
    <w:p w:rsidR="00B21B41" w:rsidRDefault="00B21B41" w:rsidP="00B21B41">
      <w:pPr>
        <w:rPr>
          <w:sz w:val="22"/>
          <w:szCs w:val="22"/>
        </w:rPr>
      </w:pPr>
    </w:p>
    <w:p w:rsidR="00B21B41" w:rsidRPr="00EE3F05" w:rsidRDefault="00B21B41" w:rsidP="00B21B41">
      <w:pPr>
        <w:rPr>
          <w:b/>
          <w:sz w:val="22"/>
          <w:szCs w:val="22"/>
        </w:rPr>
      </w:pPr>
      <w:r w:rsidRPr="00EE3F05">
        <w:rPr>
          <w:b/>
          <w:sz w:val="22"/>
          <w:szCs w:val="22"/>
        </w:rPr>
        <w:t xml:space="preserve">Retas (gali pasireikšti </w:t>
      </w:r>
      <w:r w:rsidR="009E5DCB">
        <w:rPr>
          <w:b/>
          <w:sz w:val="22"/>
          <w:szCs w:val="22"/>
        </w:rPr>
        <w:t>rečiau nei</w:t>
      </w:r>
      <w:r w:rsidRPr="00EE3F05">
        <w:rPr>
          <w:b/>
          <w:sz w:val="22"/>
          <w:szCs w:val="22"/>
        </w:rPr>
        <w:t xml:space="preserve"> 1</w:t>
      </w:r>
      <w:r w:rsidR="00C928A9">
        <w:rPr>
          <w:b/>
          <w:sz w:val="22"/>
          <w:szCs w:val="22"/>
        </w:rPr>
        <w:t> </w:t>
      </w:r>
      <w:r w:rsidRPr="00EE3F05">
        <w:rPr>
          <w:b/>
          <w:sz w:val="22"/>
          <w:szCs w:val="22"/>
        </w:rPr>
        <w:t>iš 1000</w:t>
      </w:r>
      <w:r w:rsidR="00C928A9">
        <w:rPr>
          <w:b/>
          <w:sz w:val="22"/>
          <w:szCs w:val="22"/>
        </w:rPr>
        <w:t> asmenų</w:t>
      </w:r>
      <w:r w:rsidRPr="00EE3F05">
        <w:rPr>
          <w:b/>
          <w:sz w:val="22"/>
          <w:szCs w:val="22"/>
        </w:rPr>
        <w:t>)</w:t>
      </w:r>
      <w:r w:rsidR="006B2E84">
        <w:rPr>
          <w:b/>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k</w:t>
      </w:r>
      <w:r>
        <w:rPr>
          <w:sz w:val="22"/>
          <w:szCs w:val="22"/>
        </w:rPr>
        <w:t xml:space="preserve">raujo sutrikimai, pvz., baltųjų kraujo </w:t>
      </w:r>
      <w:r w:rsidR="00C928A9">
        <w:rPr>
          <w:sz w:val="22"/>
          <w:szCs w:val="22"/>
        </w:rPr>
        <w:t>kūnelių</w:t>
      </w:r>
      <w:r>
        <w:rPr>
          <w:sz w:val="22"/>
          <w:szCs w:val="22"/>
        </w:rPr>
        <w:t xml:space="preserve"> arba kraujo plokštelių kiekio sumažėjimas. Dėl to gali atsirasti silpnumas, kraujosruvų (mėlynių) arba sumažėti atsparumas infekcijai</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m</w:t>
      </w:r>
      <w:r>
        <w:rPr>
          <w:sz w:val="22"/>
          <w:szCs w:val="22"/>
        </w:rPr>
        <w:t>ažas natrio kiekis kraujyje. Tai gali sukelti silpnumą, vėmimą ir mėšlungį</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ujaudinimas, sumišimas arba depresija</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konio pojūčio pokytis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r</w:t>
      </w:r>
      <w:r>
        <w:rPr>
          <w:sz w:val="22"/>
          <w:szCs w:val="22"/>
        </w:rPr>
        <w:t xml:space="preserve">egos sutrikimas, pvz., </w:t>
      </w:r>
      <w:r w:rsidR="009379E5">
        <w:rPr>
          <w:sz w:val="22"/>
          <w:szCs w:val="22"/>
        </w:rPr>
        <w:t>neryškus matymas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taigus švokštimas arba dusulys (bronchų spazmas)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b</w:t>
      </w:r>
      <w:r>
        <w:rPr>
          <w:sz w:val="22"/>
          <w:szCs w:val="22"/>
        </w:rPr>
        <w:t>urnos gleivinės uždegimas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i</w:t>
      </w:r>
      <w:r>
        <w:rPr>
          <w:sz w:val="22"/>
          <w:szCs w:val="22"/>
        </w:rPr>
        <w:t>nfekcinė grybelių sukeliama liga, vadinama pienlige, kuri gali apimti žarn</w:t>
      </w:r>
      <w:r w:rsidR="009379E5">
        <w:rPr>
          <w:sz w:val="22"/>
          <w:szCs w:val="22"/>
        </w:rPr>
        <w:t>yną</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p</w:t>
      </w:r>
      <w:r>
        <w:rPr>
          <w:sz w:val="22"/>
          <w:szCs w:val="22"/>
        </w:rPr>
        <w:t>likimas (</w:t>
      </w:r>
      <w:proofErr w:type="spellStart"/>
      <w:r>
        <w:rPr>
          <w:sz w:val="22"/>
          <w:szCs w:val="22"/>
        </w:rPr>
        <w:t>alopecija</w:t>
      </w:r>
      <w:proofErr w:type="spellEnd"/>
      <w:r>
        <w:rPr>
          <w:sz w:val="22"/>
          <w:szCs w:val="22"/>
        </w:rPr>
        <w:t>)</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o</w:t>
      </w:r>
      <w:r>
        <w:rPr>
          <w:sz w:val="22"/>
          <w:szCs w:val="22"/>
        </w:rPr>
        <w:t>dos išbėrimas dėl saulės poveikio</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ąnarių skausmas (</w:t>
      </w:r>
      <w:proofErr w:type="spellStart"/>
      <w:r>
        <w:rPr>
          <w:sz w:val="22"/>
          <w:szCs w:val="22"/>
        </w:rPr>
        <w:t>artralgija</w:t>
      </w:r>
      <w:proofErr w:type="spellEnd"/>
      <w:r>
        <w:rPr>
          <w:sz w:val="22"/>
          <w:szCs w:val="22"/>
        </w:rPr>
        <w:t>) arba raumenų skausmas (</w:t>
      </w:r>
      <w:proofErr w:type="spellStart"/>
      <w:r>
        <w:rPr>
          <w:sz w:val="22"/>
          <w:szCs w:val="22"/>
        </w:rPr>
        <w:t>mialgija</w:t>
      </w:r>
      <w:proofErr w:type="spellEnd"/>
      <w:r>
        <w:rPr>
          <w:sz w:val="22"/>
          <w:szCs w:val="22"/>
        </w:rPr>
        <w:t>)</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b</w:t>
      </w:r>
      <w:r>
        <w:rPr>
          <w:sz w:val="22"/>
          <w:szCs w:val="22"/>
        </w:rPr>
        <w:t>loga savijauta ir energijos stoka</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p</w:t>
      </w:r>
      <w:r>
        <w:rPr>
          <w:sz w:val="22"/>
          <w:szCs w:val="22"/>
        </w:rPr>
        <w:t>rakaitavimo padidėjimas.</w:t>
      </w:r>
    </w:p>
    <w:p w:rsidR="00B21B41" w:rsidRDefault="00B21B41" w:rsidP="00B21B41">
      <w:pPr>
        <w:ind w:left="567" w:hanging="567"/>
        <w:rPr>
          <w:sz w:val="22"/>
          <w:szCs w:val="22"/>
        </w:rPr>
      </w:pPr>
    </w:p>
    <w:p w:rsidR="00B21B41" w:rsidRPr="00EE3F05" w:rsidRDefault="00B21B41" w:rsidP="00B21B41">
      <w:pPr>
        <w:ind w:left="567" w:hanging="567"/>
        <w:rPr>
          <w:b/>
          <w:sz w:val="22"/>
          <w:szCs w:val="22"/>
        </w:rPr>
      </w:pPr>
      <w:r w:rsidRPr="00EE3F05">
        <w:rPr>
          <w:b/>
          <w:sz w:val="22"/>
          <w:szCs w:val="22"/>
        </w:rPr>
        <w:t xml:space="preserve">Labai retas (gali pasireikšti </w:t>
      </w:r>
      <w:r w:rsidR="009E5DCB">
        <w:rPr>
          <w:b/>
          <w:sz w:val="22"/>
          <w:szCs w:val="22"/>
        </w:rPr>
        <w:t>rečiau nei</w:t>
      </w:r>
      <w:r w:rsidRPr="00EE3F05">
        <w:rPr>
          <w:b/>
          <w:sz w:val="22"/>
          <w:szCs w:val="22"/>
        </w:rPr>
        <w:t xml:space="preserve"> 1</w:t>
      </w:r>
      <w:r w:rsidR="00C928A9">
        <w:rPr>
          <w:b/>
          <w:sz w:val="22"/>
          <w:szCs w:val="22"/>
        </w:rPr>
        <w:t> </w:t>
      </w:r>
      <w:r w:rsidRPr="00EE3F05">
        <w:rPr>
          <w:b/>
          <w:sz w:val="22"/>
          <w:szCs w:val="22"/>
        </w:rPr>
        <w:t>iš 10</w:t>
      </w:r>
      <w:r w:rsidR="005613DB">
        <w:rPr>
          <w:b/>
          <w:sz w:val="22"/>
          <w:szCs w:val="22"/>
        </w:rPr>
        <w:t> </w:t>
      </w:r>
      <w:r w:rsidRPr="00EE3F05">
        <w:rPr>
          <w:b/>
          <w:sz w:val="22"/>
          <w:szCs w:val="22"/>
        </w:rPr>
        <w:t>000</w:t>
      </w:r>
      <w:r w:rsidR="00C928A9">
        <w:rPr>
          <w:b/>
          <w:sz w:val="22"/>
          <w:szCs w:val="22"/>
        </w:rPr>
        <w:t> asmenų</w:t>
      </w:r>
      <w:r w:rsidRPr="00EE3F05">
        <w:rPr>
          <w:b/>
          <w:sz w:val="22"/>
          <w:szCs w:val="22"/>
        </w:rPr>
        <w:t>)</w:t>
      </w:r>
      <w:r w:rsidR="006B2E84">
        <w:rPr>
          <w:b/>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m</w:t>
      </w:r>
      <w:r>
        <w:rPr>
          <w:sz w:val="22"/>
          <w:szCs w:val="22"/>
        </w:rPr>
        <w:t xml:space="preserve">ažas raudonųjų kraujo </w:t>
      </w:r>
      <w:r w:rsidR="00C928A9">
        <w:rPr>
          <w:sz w:val="22"/>
          <w:szCs w:val="22"/>
        </w:rPr>
        <w:t>kūnelių</w:t>
      </w:r>
      <w:r>
        <w:rPr>
          <w:sz w:val="22"/>
          <w:szCs w:val="22"/>
        </w:rPr>
        <w:t xml:space="preserve">, baltųjų kraujo </w:t>
      </w:r>
      <w:r w:rsidR="000954FD">
        <w:rPr>
          <w:sz w:val="22"/>
          <w:szCs w:val="22"/>
        </w:rPr>
        <w:t>kūnelių</w:t>
      </w:r>
      <w:r>
        <w:rPr>
          <w:sz w:val="22"/>
          <w:szCs w:val="22"/>
        </w:rPr>
        <w:t xml:space="preserve"> ir kraujo plokštelių kiekis (</w:t>
      </w:r>
      <w:proofErr w:type="spellStart"/>
      <w:r>
        <w:rPr>
          <w:sz w:val="22"/>
          <w:szCs w:val="22"/>
        </w:rPr>
        <w:t>pancitopenija</w:t>
      </w:r>
      <w:proofErr w:type="spellEnd"/>
      <w:r>
        <w:rPr>
          <w:sz w:val="22"/>
          <w:szCs w:val="22"/>
        </w:rPr>
        <w:t>)</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a</w:t>
      </w:r>
      <w:r>
        <w:rPr>
          <w:sz w:val="22"/>
          <w:szCs w:val="22"/>
        </w:rPr>
        <w:t>gresija</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t</w:t>
      </w:r>
      <w:r>
        <w:rPr>
          <w:sz w:val="22"/>
          <w:szCs w:val="22"/>
        </w:rPr>
        <w:t>o, ko iš tikrųjų aplink nėra, matymas, jutimas arba girdėjimas (haliucinacijos)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unkus kepenų sutrikimas, lemiantis kepenų nepakankamumą ir smegenų uždegimą</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r</w:t>
      </w:r>
      <w:r>
        <w:rPr>
          <w:sz w:val="22"/>
          <w:szCs w:val="22"/>
        </w:rPr>
        <w:t>aumenų silpnumas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s</w:t>
      </w:r>
      <w:r>
        <w:rPr>
          <w:sz w:val="22"/>
          <w:szCs w:val="22"/>
        </w:rPr>
        <w:t>unkus inkstų veiklos sutrikimas</w:t>
      </w:r>
      <w:r w:rsidR="006B2E84">
        <w:rPr>
          <w:sz w:val="22"/>
          <w:szCs w:val="22"/>
        </w:rPr>
        <w:t>;</w:t>
      </w:r>
    </w:p>
    <w:p w:rsidR="00B21B41" w:rsidRDefault="00B21B41" w:rsidP="00B21B41">
      <w:pPr>
        <w:ind w:left="567" w:hanging="567"/>
        <w:rPr>
          <w:sz w:val="22"/>
          <w:szCs w:val="22"/>
        </w:rPr>
      </w:pPr>
      <w:r>
        <w:rPr>
          <w:sz w:val="22"/>
          <w:szCs w:val="22"/>
        </w:rPr>
        <w:t>-</w:t>
      </w:r>
      <w:r>
        <w:rPr>
          <w:sz w:val="22"/>
          <w:szCs w:val="22"/>
        </w:rPr>
        <w:tab/>
      </w:r>
      <w:r w:rsidR="006B2E84">
        <w:rPr>
          <w:sz w:val="22"/>
          <w:szCs w:val="22"/>
        </w:rPr>
        <w:t>k</w:t>
      </w:r>
      <w:r>
        <w:rPr>
          <w:sz w:val="22"/>
          <w:szCs w:val="22"/>
        </w:rPr>
        <w:t>rūtų padidėjimas vyrams.</w:t>
      </w:r>
    </w:p>
    <w:p w:rsidR="00B21B41" w:rsidRDefault="00B21B41" w:rsidP="00B21B41">
      <w:pPr>
        <w:rPr>
          <w:sz w:val="22"/>
          <w:szCs w:val="22"/>
        </w:rPr>
      </w:pPr>
    </w:p>
    <w:p w:rsidR="00B21B41" w:rsidRDefault="00B21B41" w:rsidP="00B21B41">
      <w:pPr>
        <w:rPr>
          <w:b/>
          <w:sz w:val="22"/>
          <w:szCs w:val="22"/>
        </w:rPr>
      </w:pPr>
      <w:r>
        <w:rPr>
          <w:b/>
          <w:sz w:val="22"/>
          <w:szCs w:val="22"/>
        </w:rPr>
        <w:t>Dažnis nežinomas (negali būti apskaičiuotas pagal turimus duomenis)</w:t>
      </w:r>
      <w:r w:rsidR="006B2E84">
        <w:rPr>
          <w:b/>
          <w:sz w:val="22"/>
          <w:szCs w:val="22"/>
        </w:rPr>
        <w:t>:</w:t>
      </w:r>
    </w:p>
    <w:p w:rsidR="00B21B41" w:rsidRDefault="006B2E84" w:rsidP="003E1FC7">
      <w:pPr>
        <w:pStyle w:val="Sraopastraipa"/>
        <w:numPr>
          <w:ilvl w:val="0"/>
          <w:numId w:val="4"/>
        </w:numPr>
        <w:ind w:left="567" w:hanging="567"/>
        <w:rPr>
          <w:sz w:val="22"/>
          <w:szCs w:val="22"/>
        </w:rPr>
      </w:pPr>
      <w:r>
        <w:rPr>
          <w:sz w:val="22"/>
          <w:szCs w:val="22"/>
        </w:rPr>
        <w:t>m</w:t>
      </w:r>
      <w:r w:rsidR="00B21B41">
        <w:rPr>
          <w:sz w:val="22"/>
          <w:szCs w:val="22"/>
        </w:rPr>
        <w:t>ažas magnio kiekis kraujyje. Tai gali sukelti silpnumą, vėmimą, mėšlungį, drebulį ir širdies ritmo pokyčius (aritmiją). Jeigu magnio kiekis yra labai mažas, gali būti mažas ir kalcio bei (arba) kalio kiekis Jūsų kraujyje</w:t>
      </w:r>
      <w:r>
        <w:rPr>
          <w:sz w:val="22"/>
          <w:szCs w:val="22"/>
        </w:rPr>
        <w:t>;</w:t>
      </w:r>
    </w:p>
    <w:p w:rsidR="00B21B41" w:rsidRDefault="006B2E84" w:rsidP="003E1FC7">
      <w:pPr>
        <w:pStyle w:val="Sraopastraipa"/>
        <w:numPr>
          <w:ilvl w:val="0"/>
          <w:numId w:val="4"/>
        </w:numPr>
        <w:ind w:left="567" w:hanging="567"/>
      </w:pPr>
      <w:r>
        <w:rPr>
          <w:sz w:val="22"/>
          <w:szCs w:val="22"/>
        </w:rPr>
        <w:t>ž</w:t>
      </w:r>
      <w:r w:rsidR="00B21B41">
        <w:rPr>
          <w:sz w:val="22"/>
          <w:szCs w:val="22"/>
        </w:rPr>
        <w:t>arn</w:t>
      </w:r>
      <w:r w:rsidR="009379E5">
        <w:rPr>
          <w:sz w:val="22"/>
          <w:szCs w:val="22"/>
        </w:rPr>
        <w:t>yno</w:t>
      </w:r>
      <w:r w:rsidR="00B21B41">
        <w:rPr>
          <w:sz w:val="22"/>
          <w:szCs w:val="22"/>
        </w:rPr>
        <w:t xml:space="preserve"> uždegimas (sukeliantis viduriavimą)</w:t>
      </w:r>
      <w:r>
        <w:rPr>
          <w:sz w:val="22"/>
          <w:szCs w:val="22"/>
        </w:rPr>
        <w:t>;</w:t>
      </w:r>
    </w:p>
    <w:p w:rsidR="00B21B41" w:rsidRDefault="006B2E84" w:rsidP="003E1FC7">
      <w:pPr>
        <w:pStyle w:val="Sraopastraipa"/>
        <w:numPr>
          <w:ilvl w:val="0"/>
          <w:numId w:val="4"/>
        </w:numPr>
        <w:ind w:left="567" w:hanging="567"/>
        <w:rPr>
          <w:sz w:val="22"/>
          <w:szCs w:val="22"/>
        </w:rPr>
      </w:pPr>
      <w:r>
        <w:rPr>
          <w:sz w:val="22"/>
          <w:szCs w:val="22"/>
        </w:rPr>
        <w:t>i</w:t>
      </w:r>
      <w:r w:rsidR="00B21B41">
        <w:rPr>
          <w:sz w:val="22"/>
          <w:szCs w:val="22"/>
        </w:rPr>
        <w:t>šbėrimas, galintis pasireikšti kartu su sąn</w:t>
      </w:r>
      <w:r w:rsidR="000954FD">
        <w:rPr>
          <w:sz w:val="22"/>
          <w:szCs w:val="22"/>
        </w:rPr>
        <w:t>a</w:t>
      </w:r>
      <w:r w:rsidR="00B21B41">
        <w:rPr>
          <w:sz w:val="22"/>
          <w:szCs w:val="22"/>
        </w:rPr>
        <w:t>rių skausmu.</w:t>
      </w:r>
    </w:p>
    <w:p w:rsidR="00B21B41" w:rsidRDefault="00B21B41" w:rsidP="00B21B41">
      <w:pPr>
        <w:rPr>
          <w:sz w:val="22"/>
          <w:szCs w:val="22"/>
        </w:rPr>
      </w:pPr>
    </w:p>
    <w:p w:rsidR="00B21B41" w:rsidRDefault="00B21B41" w:rsidP="00B21B41">
      <w:pPr>
        <w:rPr>
          <w:b/>
          <w:sz w:val="22"/>
          <w:szCs w:val="22"/>
        </w:rPr>
      </w:pPr>
      <w:r>
        <w:rPr>
          <w:b/>
          <w:noProof/>
          <w:sz w:val="22"/>
          <w:szCs w:val="22"/>
        </w:rPr>
        <w:t>Pranešimas apie šalutinį poveikį</w:t>
      </w:r>
    </w:p>
    <w:p w:rsidR="00B21B41" w:rsidRDefault="00B21B41" w:rsidP="00B21B41">
      <w:pPr>
        <w:rPr>
          <w:noProof/>
          <w:sz w:val="22"/>
          <w:szCs w:val="22"/>
        </w:rPr>
      </w:pPr>
      <w:r>
        <w:rPr>
          <w:noProof/>
          <w:sz w:val="22"/>
          <w:szCs w:val="22"/>
        </w:rPr>
        <w:t>Jeigu pasireiškė šalutinis poveikis, įskaitant šiame lapelyje nenurodytą, pasakykite gydytojui arba vaistininkui</w:t>
      </w:r>
      <w:r>
        <w:rPr>
          <w:sz w:val="22"/>
          <w:szCs w:val="22"/>
        </w:rPr>
        <w:t>.</w:t>
      </w:r>
      <w:r>
        <w:rPr>
          <w:noProof/>
          <w:sz w:val="22"/>
          <w:szCs w:val="22"/>
        </w:rPr>
        <w:t xml:space="preserve"> </w:t>
      </w:r>
      <w:r w:rsidR="007969E5">
        <w:rPr>
          <w:sz w:val="22"/>
          <w:szCs w:val="22"/>
          <w:lang w:eastAsia="lt-LT"/>
        </w:rPr>
        <w:t xml:space="preserve">Pranešimą apie šalutinį poveikį galite užpildyti ir pateikti Valstybinės vaistų kontrolės tarnybos prie Lietuvos Respublikos sveikatos apsaugos ministerijos tinklalapyje </w:t>
      </w:r>
      <w:r w:rsidR="007969E5">
        <w:rPr>
          <w:color w:val="0000EE"/>
          <w:sz w:val="22"/>
          <w:szCs w:val="22"/>
          <w:u w:val="single"/>
          <w:lang w:eastAsia="lt-LT"/>
        </w:rPr>
        <w:t>https://vvkt.lrv.lt/lt/</w:t>
      </w:r>
      <w:r w:rsidR="007969E5">
        <w:rPr>
          <w:sz w:val="22"/>
          <w:szCs w:val="22"/>
          <w:lang w:eastAsia="lt-LT"/>
        </w:rPr>
        <w:t xml:space="preserve"> nurodytais būdais arba paskambinti nemokamu telefonu </w:t>
      </w:r>
      <w:r w:rsidR="005613DB" w:rsidRPr="0093391F">
        <w:rPr>
          <w:sz w:val="22"/>
        </w:rPr>
        <w:t>+370</w:t>
      </w:r>
      <w:r w:rsidR="007969E5">
        <w:rPr>
          <w:sz w:val="22"/>
          <w:szCs w:val="22"/>
          <w:lang w:eastAsia="lt-LT"/>
        </w:rPr>
        <w:t xml:space="preserve"> 800 73 568. </w:t>
      </w:r>
      <w:r>
        <w:rPr>
          <w:noProof/>
          <w:sz w:val="22"/>
          <w:szCs w:val="22"/>
        </w:rPr>
        <w:t>Pranešdami apie šalutinį poveikį galite mums padėti gauti daugiau informacijos apie šio vaisto saugumą.</w:t>
      </w:r>
    </w:p>
    <w:p w:rsidR="00B21B41" w:rsidRDefault="00B21B41" w:rsidP="00B21B41">
      <w:pPr>
        <w:rPr>
          <w:sz w:val="22"/>
          <w:szCs w:val="22"/>
        </w:rPr>
      </w:pPr>
    </w:p>
    <w:p w:rsidR="00B21B41" w:rsidRDefault="00B21B41" w:rsidP="00B21B41">
      <w:pPr>
        <w:rPr>
          <w:sz w:val="22"/>
          <w:szCs w:val="22"/>
        </w:rPr>
      </w:pPr>
    </w:p>
    <w:p w:rsidR="00B21B41" w:rsidRDefault="00B21B41" w:rsidP="00B21B41">
      <w:pPr>
        <w:tabs>
          <w:tab w:val="left" w:pos="567"/>
        </w:tabs>
        <w:rPr>
          <w:b/>
          <w:sz w:val="22"/>
          <w:szCs w:val="22"/>
        </w:rPr>
      </w:pPr>
      <w:r>
        <w:rPr>
          <w:b/>
          <w:sz w:val="22"/>
          <w:szCs w:val="22"/>
        </w:rPr>
        <w:t>5.</w:t>
      </w:r>
      <w:r>
        <w:rPr>
          <w:b/>
          <w:sz w:val="22"/>
          <w:szCs w:val="22"/>
        </w:rPr>
        <w:tab/>
      </w:r>
      <w:r>
        <w:rPr>
          <w:b/>
          <w:caps/>
          <w:sz w:val="22"/>
          <w:szCs w:val="22"/>
        </w:rPr>
        <w:t>K</w:t>
      </w:r>
      <w:r>
        <w:rPr>
          <w:b/>
          <w:sz w:val="22"/>
          <w:szCs w:val="22"/>
        </w:rPr>
        <w:t xml:space="preserve">aip laikyti </w:t>
      </w:r>
      <w:proofErr w:type="spellStart"/>
      <w:r>
        <w:rPr>
          <w:b/>
          <w:sz w:val="22"/>
          <w:szCs w:val="22"/>
        </w:rPr>
        <w:t>Elfimest</w:t>
      </w:r>
      <w:proofErr w:type="spellEnd"/>
      <w:r>
        <w:rPr>
          <w:b/>
          <w:position w:val="6"/>
          <w:sz w:val="22"/>
          <w:szCs w:val="22"/>
        </w:rPr>
        <w:t xml:space="preserve"> </w:t>
      </w:r>
    </w:p>
    <w:p w:rsidR="00B21B41" w:rsidRDefault="00B21B41" w:rsidP="00B21B41">
      <w:pPr>
        <w:rPr>
          <w:sz w:val="22"/>
          <w:szCs w:val="22"/>
        </w:rPr>
      </w:pPr>
    </w:p>
    <w:p w:rsidR="00B21B41" w:rsidRDefault="00B21B41" w:rsidP="00B21B41">
      <w:pPr>
        <w:ind w:left="567" w:hanging="567"/>
        <w:rPr>
          <w:sz w:val="22"/>
          <w:szCs w:val="22"/>
        </w:rPr>
      </w:pPr>
      <w:r>
        <w:rPr>
          <w:sz w:val="22"/>
          <w:szCs w:val="22"/>
        </w:rPr>
        <w:t>Šį vaistą laikykite vaikams nepastebimoje ir nepasiekiamoje vietoje.</w:t>
      </w:r>
    </w:p>
    <w:p w:rsidR="00B21B41" w:rsidRDefault="00B21B41" w:rsidP="00B21B41">
      <w:pPr>
        <w:rPr>
          <w:sz w:val="22"/>
          <w:szCs w:val="22"/>
        </w:rPr>
      </w:pPr>
    </w:p>
    <w:p w:rsidR="00B21B41" w:rsidRDefault="00B21B41" w:rsidP="00B21B41">
      <w:pPr>
        <w:rPr>
          <w:sz w:val="22"/>
          <w:szCs w:val="22"/>
        </w:rPr>
      </w:pPr>
      <w:r>
        <w:rPr>
          <w:sz w:val="22"/>
          <w:szCs w:val="22"/>
        </w:rPr>
        <w:t>Laikyti ne aukštesnėje kaip 30 </w:t>
      </w:r>
      <w:r>
        <w:rPr>
          <w:sz w:val="22"/>
          <w:szCs w:val="22"/>
        </w:rPr>
        <w:sym w:font="Symbol" w:char="F0B0"/>
      </w:r>
      <w:r>
        <w:rPr>
          <w:sz w:val="22"/>
          <w:szCs w:val="22"/>
        </w:rPr>
        <w:t>C temperatūroje.</w:t>
      </w:r>
    </w:p>
    <w:p w:rsidR="00B21B41" w:rsidRDefault="00B21B41" w:rsidP="00B21B41">
      <w:pPr>
        <w:ind w:left="567" w:hanging="567"/>
        <w:rPr>
          <w:sz w:val="22"/>
          <w:szCs w:val="22"/>
        </w:rPr>
      </w:pPr>
    </w:p>
    <w:p w:rsidR="00B21B41" w:rsidRDefault="00B21B41" w:rsidP="00B21B41">
      <w:pPr>
        <w:rPr>
          <w:sz w:val="22"/>
          <w:szCs w:val="22"/>
        </w:rPr>
      </w:pPr>
      <w:r>
        <w:rPr>
          <w:sz w:val="22"/>
          <w:szCs w:val="22"/>
        </w:rPr>
        <w:t>Ant kartono dėžutės ir lizdinės plokštelės po „Tinka iki/EXP“ nurodytam tinkamumo laikui pasibaigus, šio vaisto vartoti negalima. Vaistas tinkamas vartoti iki paskutinės nurodyto mėnesio dienos.</w:t>
      </w:r>
    </w:p>
    <w:p w:rsidR="00B21B41" w:rsidRDefault="00B21B41" w:rsidP="00B21B41">
      <w:pPr>
        <w:ind w:left="567" w:hanging="567"/>
        <w:rPr>
          <w:sz w:val="22"/>
          <w:szCs w:val="22"/>
        </w:rPr>
      </w:pPr>
    </w:p>
    <w:p w:rsidR="00B21B41" w:rsidRDefault="00B21B41" w:rsidP="00B21B41">
      <w:pPr>
        <w:rPr>
          <w:sz w:val="22"/>
          <w:szCs w:val="22"/>
        </w:rPr>
      </w:pPr>
      <w:r>
        <w:rPr>
          <w:sz w:val="22"/>
          <w:szCs w:val="22"/>
        </w:rPr>
        <w:t>Vaistų negalima išmesti į kanalizaciją arba su buitinėmis atliekomis. Kaip išmesti nereikalingus vaistus, klauskite vaistininko. Šios priemonės padės apsaugoti aplinką.</w:t>
      </w:r>
    </w:p>
    <w:p w:rsidR="00B21B41" w:rsidRDefault="00B21B41" w:rsidP="00B21B41">
      <w:pPr>
        <w:rPr>
          <w:sz w:val="22"/>
          <w:szCs w:val="22"/>
        </w:rPr>
      </w:pPr>
    </w:p>
    <w:p w:rsidR="00B21B41" w:rsidRDefault="00B21B41" w:rsidP="00B21B41">
      <w:pPr>
        <w:rPr>
          <w:sz w:val="22"/>
          <w:szCs w:val="22"/>
        </w:rPr>
      </w:pPr>
    </w:p>
    <w:p w:rsidR="00B21B41" w:rsidRDefault="00B21B41" w:rsidP="00EE3F05">
      <w:pPr>
        <w:tabs>
          <w:tab w:val="left" w:pos="567"/>
        </w:tabs>
        <w:rPr>
          <w:b/>
          <w:sz w:val="22"/>
          <w:szCs w:val="22"/>
        </w:rPr>
      </w:pPr>
      <w:r>
        <w:rPr>
          <w:b/>
          <w:sz w:val="22"/>
          <w:szCs w:val="22"/>
        </w:rPr>
        <w:t>6.</w:t>
      </w:r>
      <w:r>
        <w:rPr>
          <w:b/>
          <w:sz w:val="22"/>
          <w:szCs w:val="22"/>
        </w:rPr>
        <w:tab/>
        <w:t>Pakuotės turinys ir kita informacija</w:t>
      </w:r>
    </w:p>
    <w:p w:rsidR="00B21B41" w:rsidRDefault="00B21B41" w:rsidP="00B21B41">
      <w:pPr>
        <w:rPr>
          <w:sz w:val="22"/>
          <w:szCs w:val="22"/>
        </w:rPr>
      </w:pPr>
    </w:p>
    <w:p w:rsidR="00B21B41" w:rsidRDefault="00B21B41" w:rsidP="00B21B41">
      <w:pPr>
        <w:rPr>
          <w:b/>
          <w:bCs/>
          <w:position w:val="6"/>
          <w:sz w:val="22"/>
          <w:szCs w:val="22"/>
        </w:rPr>
      </w:pPr>
      <w:proofErr w:type="spellStart"/>
      <w:r>
        <w:rPr>
          <w:b/>
          <w:bCs/>
          <w:position w:val="6"/>
          <w:sz w:val="22"/>
          <w:szCs w:val="22"/>
        </w:rPr>
        <w:t>Elfimest</w:t>
      </w:r>
      <w:proofErr w:type="spellEnd"/>
      <w:r>
        <w:rPr>
          <w:b/>
          <w:bCs/>
          <w:position w:val="6"/>
          <w:sz w:val="22"/>
          <w:szCs w:val="22"/>
        </w:rPr>
        <w:t xml:space="preserve"> sudėtis</w:t>
      </w:r>
    </w:p>
    <w:p w:rsidR="00B21B41" w:rsidRDefault="00B21B41" w:rsidP="00B21B41">
      <w:pPr>
        <w:ind w:left="567" w:hanging="567"/>
        <w:rPr>
          <w:sz w:val="22"/>
          <w:szCs w:val="22"/>
        </w:rPr>
      </w:pPr>
      <w:r>
        <w:rPr>
          <w:sz w:val="22"/>
          <w:szCs w:val="22"/>
        </w:rPr>
        <w:t>-</w:t>
      </w:r>
      <w:r>
        <w:rPr>
          <w:sz w:val="22"/>
          <w:szCs w:val="22"/>
        </w:rPr>
        <w:tab/>
        <w:t xml:space="preserve">Veiklioji medžiaga yra </w:t>
      </w:r>
      <w:proofErr w:type="spellStart"/>
      <w:r>
        <w:rPr>
          <w:sz w:val="22"/>
          <w:szCs w:val="22"/>
        </w:rPr>
        <w:t>ezomeprazolas</w:t>
      </w:r>
      <w:proofErr w:type="spellEnd"/>
      <w:r>
        <w:rPr>
          <w:sz w:val="22"/>
          <w:szCs w:val="22"/>
        </w:rPr>
        <w:t xml:space="preserve">. Kiekvienoje skrandyje neirioje tabletėje yra 20 mg </w:t>
      </w:r>
      <w:proofErr w:type="spellStart"/>
      <w:r>
        <w:rPr>
          <w:sz w:val="22"/>
          <w:szCs w:val="22"/>
        </w:rPr>
        <w:t>ezomeprazolo</w:t>
      </w:r>
      <w:proofErr w:type="spellEnd"/>
      <w:r>
        <w:rPr>
          <w:sz w:val="22"/>
          <w:szCs w:val="22"/>
        </w:rPr>
        <w:t xml:space="preserve"> (</w:t>
      </w:r>
      <w:proofErr w:type="spellStart"/>
      <w:r w:rsidR="003E18BB">
        <w:rPr>
          <w:sz w:val="22"/>
          <w:szCs w:val="22"/>
        </w:rPr>
        <w:t>ezomeprazolo</w:t>
      </w:r>
      <w:proofErr w:type="spellEnd"/>
      <w:r w:rsidR="003E18BB">
        <w:rPr>
          <w:sz w:val="22"/>
          <w:szCs w:val="22"/>
        </w:rPr>
        <w:t xml:space="preserve"> </w:t>
      </w:r>
      <w:r>
        <w:rPr>
          <w:sz w:val="22"/>
          <w:szCs w:val="22"/>
        </w:rPr>
        <w:t xml:space="preserve">magnio druskos </w:t>
      </w:r>
      <w:proofErr w:type="spellStart"/>
      <w:r>
        <w:rPr>
          <w:sz w:val="22"/>
          <w:szCs w:val="22"/>
        </w:rPr>
        <w:t>dihidrato</w:t>
      </w:r>
      <w:proofErr w:type="spellEnd"/>
      <w:r w:rsidR="00C22916">
        <w:rPr>
          <w:sz w:val="22"/>
          <w:szCs w:val="22"/>
        </w:rPr>
        <w:t xml:space="preserve"> pavidalu</w:t>
      </w:r>
      <w:r>
        <w:rPr>
          <w:sz w:val="22"/>
          <w:szCs w:val="22"/>
        </w:rPr>
        <w:t>).</w:t>
      </w:r>
    </w:p>
    <w:p w:rsidR="00B21B41" w:rsidRDefault="00B21B41" w:rsidP="00B21B41">
      <w:pPr>
        <w:tabs>
          <w:tab w:val="left" w:pos="567"/>
        </w:tabs>
        <w:rPr>
          <w:sz w:val="22"/>
          <w:szCs w:val="22"/>
        </w:rPr>
      </w:pPr>
      <w:r>
        <w:rPr>
          <w:sz w:val="22"/>
          <w:szCs w:val="22"/>
        </w:rPr>
        <w:t>-</w:t>
      </w:r>
      <w:r>
        <w:rPr>
          <w:sz w:val="22"/>
          <w:szCs w:val="22"/>
        </w:rPr>
        <w:tab/>
        <w:t>Pagalbinės medžiagos</w:t>
      </w:r>
      <w:r w:rsidR="000954FD">
        <w:rPr>
          <w:sz w:val="22"/>
          <w:szCs w:val="22"/>
        </w:rPr>
        <w:t xml:space="preserve"> yra</w:t>
      </w:r>
      <w:r w:rsidR="00DA2640">
        <w:rPr>
          <w:sz w:val="22"/>
          <w:szCs w:val="22"/>
        </w:rPr>
        <w:t>:</w:t>
      </w:r>
    </w:p>
    <w:p w:rsidR="00B21B41" w:rsidRDefault="00B21B41" w:rsidP="00B21B41">
      <w:pPr>
        <w:tabs>
          <w:tab w:val="left" w:pos="567"/>
        </w:tabs>
        <w:rPr>
          <w:i/>
          <w:iCs/>
          <w:sz w:val="22"/>
          <w:szCs w:val="22"/>
        </w:rPr>
      </w:pPr>
      <w:r>
        <w:rPr>
          <w:b/>
          <w:iCs/>
          <w:position w:val="6"/>
          <w:sz w:val="22"/>
          <w:szCs w:val="22"/>
        </w:rPr>
        <w:tab/>
      </w:r>
      <w:r>
        <w:rPr>
          <w:i/>
          <w:iCs/>
          <w:position w:val="6"/>
          <w:sz w:val="22"/>
          <w:szCs w:val="22"/>
        </w:rPr>
        <w:t>Tablečių šerdis</w:t>
      </w:r>
    </w:p>
    <w:p w:rsidR="00B21B41" w:rsidRDefault="00B21B41" w:rsidP="00B21B41">
      <w:pPr>
        <w:tabs>
          <w:tab w:val="left" w:pos="567"/>
        </w:tabs>
        <w:ind w:left="567"/>
        <w:rPr>
          <w:sz w:val="22"/>
          <w:szCs w:val="22"/>
        </w:rPr>
      </w:pPr>
      <w:proofErr w:type="spellStart"/>
      <w:r>
        <w:rPr>
          <w:sz w:val="22"/>
          <w:szCs w:val="22"/>
        </w:rPr>
        <w:t>Metakrilo</w:t>
      </w:r>
      <w:proofErr w:type="spellEnd"/>
      <w:r>
        <w:rPr>
          <w:sz w:val="22"/>
          <w:szCs w:val="22"/>
        </w:rPr>
        <w:t xml:space="preserve"> rūgšties ir </w:t>
      </w:r>
      <w:proofErr w:type="spellStart"/>
      <w:r>
        <w:rPr>
          <w:sz w:val="22"/>
          <w:szCs w:val="22"/>
        </w:rPr>
        <w:t>etilakrilato</w:t>
      </w:r>
      <w:proofErr w:type="spellEnd"/>
      <w:r>
        <w:rPr>
          <w:sz w:val="22"/>
          <w:szCs w:val="22"/>
        </w:rPr>
        <w:t xml:space="preserve"> 1:1</w:t>
      </w:r>
      <w:r w:rsidR="000954FD">
        <w:rPr>
          <w:sz w:val="22"/>
          <w:szCs w:val="22"/>
        </w:rPr>
        <w:t> </w:t>
      </w:r>
      <w:proofErr w:type="spellStart"/>
      <w:r>
        <w:rPr>
          <w:sz w:val="22"/>
          <w:szCs w:val="22"/>
        </w:rPr>
        <w:t>kopolimer</w:t>
      </w:r>
      <w:r w:rsidR="009D2D17">
        <w:rPr>
          <w:sz w:val="22"/>
          <w:szCs w:val="22"/>
        </w:rPr>
        <w:t>as</w:t>
      </w:r>
      <w:proofErr w:type="spellEnd"/>
      <w:r>
        <w:rPr>
          <w:sz w:val="22"/>
          <w:szCs w:val="22"/>
        </w:rPr>
        <w:t xml:space="preserve">, talkas, </w:t>
      </w:r>
      <w:proofErr w:type="spellStart"/>
      <w:r>
        <w:rPr>
          <w:sz w:val="22"/>
          <w:szCs w:val="22"/>
        </w:rPr>
        <w:t>trietilo</w:t>
      </w:r>
      <w:proofErr w:type="spellEnd"/>
      <w:r>
        <w:rPr>
          <w:sz w:val="22"/>
          <w:szCs w:val="22"/>
        </w:rPr>
        <w:t xml:space="preserve"> citratas, </w:t>
      </w:r>
      <w:proofErr w:type="spellStart"/>
      <w:r>
        <w:rPr>
          <w:sz w:val="22"/>
          <w:szCs w:val="22"/>
        </w:rPr>
        <w:t>hipromeliozė</w:t>
      </w:r>
      <w:proofErr w:type="spellEnd"/>
      <w:r>
        <w:rPr>
          <w:sz w:val="22"/>
          <w:szCs w:val="22"/>
        </w:rPr>
        <w:t xml:space="preserve">, cukriniai branduoliai (sacharozė, kukurūzų krakmolas), magnio </w:t>
      </w:r>
      <w:proofErr w:type="spellStart"/>
      <w:r>
        <w:rPr>
          <w:sz w:val="22"/>
          <w:szCs w:val="22"/>
        </w:rPr>
        <w:t>ste</w:t>
      </w:r>
      <w:r w:rsidR="009D2D17">
        <w:rPr>
          <w:sz w:val="22"/>
          <w:szCs w:val="22"/>
        </w:rPr>
        <w:t>a</w:t>
      </w:r>
      <w:r>
        <w:rPr>
          <w:sz w:val="22"/>
          <w:szCs w:val="22"/>
        </w:rPr>
        <w:t>ratas</w:t>
      </w:r>
      <w:proofErr w:type="spellEnd"/>
      <w:r>
        <w:rPr>
          <w:sz w:val="22"/>
          <w:szCs w:val="22"/>
        </w:rPr>
        <w:t xml:space="preserve">, </w:t>
      </w:r>
      <w:proofErr w:type="spellStart"/>
      <w:r>
        <w:rPr>
          <w:sz w:val="22"/>
          <w:szCs w:val="22"/>
        </w:rPr>
        <w:t>hidroksipropilceliuliozė</w:t>
      </w:r>
      <w:proofErr w:type="spellEnd"/>
      <w:r>
        <w:rPr>
          <w:sz w:val="22"/>
          <w:szCs w:val="22"/>
        </w:rPr>
        <w:t xml:space="preserve">, </w:t>
      </w:r>
      <w:proofErr w:type="spellStart"/>
      <w:r>
        <w:rPr>
          <w:sz w:val="22"/>
          <w:szCs w:val="22"/>
        </w:rPr>
        <w:t>glicerolio</w:t>
      </w:r>
      <w:proofErr w:type="spellEnd"/>
      <w:r>
        <w:rPr>
          <w:sz w:val="22"/>
          <w:szCs w:val="22"/>
        </w:rPr>
        <w:t xml:space="preserve"> </w:t>
      </w:r>
      <w:proofErr w:type="spellStart"/>
      <w:r>
        <w:rPr>
          <w:sz w:val="22"/>
          <w:szCs w:val="22"/>
        </w:rPr>
        <w:t>monostearatas</w:t>
      </w:r>
      <w:proofErr w:type="spellEnd"/>
      <w:r>
        <w:rPr>
          <w:sz w:val="22"/>
          <w:szCs w:val="22"/>
        </w:rPr>
        <w:t xml:space="preserve"> 40-55, </w:t>
      </w:r>
      <w:proofErr w:type="spellStart"/>
      <w:r>
        <w:rPr>
          <w:sz w:val="22"/>
          <w:szCs w:val="22"/>
        </w:rPr>
        <w:t>polisorbatas</w:t>
      </w:r>
      <w:proofErr w:type="spellEnd"/>
      <w:r>
        <w:rPr>
          <w:sz w:val="22"/>
          <w:szCs w:val="22"/>
        </w:rPr>
        <w:t xml:space="preserve"> 80, </w:t>
      </w:r>
      <w:proofErr w:type="spellStart"/>
      <w:r>
        <w:rPr>
          <w:sz w:val="22"/>
          <w:szCs w:val="22"/>
        </w:rPr>
        <w:t>mikrokristalinė</w:t>
      </w:r>
      <w:proofErr w:type="spellEnd"/>
      <w:r>
        <w:rPr>
          <w:sz w:val="22"/>
          <w:szCs w:val="22"/>
        </w:rPr>
        <w:t xml:space="preserve"> celiuliozė, </w:t>
      </w:r>
      <w:proofErr w:type="spellStart"/>
      <w:r>
        <w:rPr>
          <w:sz w:val="22"/>
          <w:szCs w:val="22"/>
        </w:rPr>
        <w:t>povidonas</w:t>
      </w:r>
      <w:proofErr w:type="spellEnd"/>
      <w:r>
        <w:rPr>
          <w:sz w:val="22"/>
          <w:szCs w:val="22"/>
        </w:rPr>
        <w:t xml:space="preserve">, </w:t>
      </w:r>
      <w:proofErr w:type="spellStart"/>
      <w:r>
        <w:rPr>
          <w:sz w:val="22"/>
          <w:szCs w:val="22"/>
        </w:rPr>
        <w:t>makrogolis</w:t>
      </w:r>
      <w:proofErr w:type="spellEnd"/>
      <w:r>
        <w:rPr>
          <w:sz w:val="22"/>
          <w:szCs w:val="22"/>
        </w:rPr>
        <w:t xml:space="preserve"> 6000, </w:t>
      </w:r>
      <w:proofErr w:type="spellStart"/>
      <w:r>
        <w:rPr>
          <w:sz w:val="22"/>
          <w:szCs w:val="22"/>
        </w:rPr>
        <w:t>krospovidonas</w:t>
      </w:r>
      <w:proofErr w:type="spellEnd"/>
      <w:r>
        <w:rPr>
          <w:sz w:val="22"/>
          <w:szCs w:val="22"/>
        </w:rPr>
        <w:t xml:space="preserve">, natrio </w:t>
      </w:r>
      <w:proofErr w:type="spellStart"/>
      <w:r>
        <w:rPr>
          <w:sz w:val="22"/>
          <w:szCs w:val="22"/>
        </w:rPr>
        <w:t>stearilfumaratas</w:t>
      </w:r>
      <w:proofErr w:type="spellEnd"/>
      <w:r>
        <w:rPr>
          <w:sz w:val="22"/>
          <w:szCs w:val="22"/>
        </w:rPr>
        <w:t>.</w:t>
      </w:r>
    </w:p>
    <w:p w:rsidR="00B21B41" w:rsidRDefault="00B21B41" w:rsidP="00B21B41">
      <w:pPr>
        <w:ind w:firstLine="567"/>
        <w:rPr>
          <w:i/>
          <w:sz w:val="22"/>
          <w:szCs w:val="22"/>
        </w:rPr>
      </w:pPr>
      <w:r>
        <w:rPr>
          <w:i/>
          <w:sz w:val="22"/>
          <w:szCs w:val="22"/>
        </w:rPr>
        <w:t>Tabletės plėvelė</w:t>
      </w:r>
    </w:p>
    <w:p w:rsidR="00B21B41" w:rsidRDefault="00B21B41" w:rsidP="00B21B41">
      <w:pPr>
        <w:ind w:left="567"/>
        <w:rPr>
          <w:sz w:val="22"/>
          <w:szCs w:val="22"/>
        </w:rPr>
      </w:pPr>
      <w:proofErr w:type="spellStart"/>
      <w:r>
        <w:rPr>
          <w:sz w:val="22"/>
          <w:szCs w:val="22"/>
        </w:rPr>
        <w:t>Hipromeliozė</w:t>
      </w:r>
      <w:proofErr w:type="spellEnd"/>
      <w:r>
        <w:rPr>
          <w:sz w:val="22"/>
          <w:szCs w:val="22"/>
        </w:rPr>
        <w:t xml:space="preserve">, titano dioksidas (E171), </w:t>
      </w:r>
      <w:proofErr w:type="spellStart"/>
      <w:r>
        <w:rPr>
          <w:sz w:val="22"/>
          <w:szCs w:val="22"/>
        </w:rPr>
        <w:t>makrogolis</w:t>
      </w:r>
      <w:proofErr w:type="spellEnd"/>
      <w:r>
        <w:rPr>
          <w:sz w:val="22"/>
          <w:szCs w:val="22"/>
        </w:rPr>
        <w:t xml:space="preserve"> (PEG 400), raudonasis geležies oksidas (E172), geltonasis geležies oksidas (E172).</w:t>
      </w:r>
    </w:p>
    <w:p w:rsidR="00B21B41" w:rsidRDefault="00B21B41" w:rsidP="00B21B41">
      <w:pPr>
        <w:rPr>
          <w:b/>
          <w:iCs/>
          <w:position w:val="6"/>
          <w:sz w:val="22"/>
          <w:szCs w:val="22"/>
        </w:rPr>
      </w:pPr>
    </w:p>
    <w:p w:rsidR="00B21B41" w:rsidRDefault="00B21B41" w:rsidP="00B21B41">
      <w:pPr>
        <w:rPr>
          <w:b/>
          <w:iCs/>
          <w:position w:val="6"/>
          <w:sz w:val="22"/>
          <w:szCs w:val="22"/>
        </w:rPr>
      </w:pPr>
      <w:proofErr w:type="spellStart"/>
      <w:r>
        <w:rPr>
          <w:b/>
          <w:iCs/>
          <w:position w:val="6"/>
          <w:sz w:val="22"/>
          <w:szCs w:val="22"/>
        </w:rPr>
        <w:t>Elfimest</w:t>
      </w:r>
      <w:proofErr w:type="spellEnd"/>
      <w:r>
        <w:rPr>
          <w:b/>
          <w:iCs/>
          <w:position w:val="6"/>
          <w:sz w:val="22"/>
          <w:szCs w:val="22"/>
        </w:rPr>
        <w:t xml:space="preserve"> išvaizda ir kiekis pakuotėje</w:t>
      </w:r>
    </w:p>
    <w:p w:rsidR="00B21B41" w:rsidRDefault="00B21B41" w:rsidP="00B21B41">
      <w:pPr>
        <w:rPr>
          <w:sz w:val="22"/>
          <w:szCs w:val="22"/>
        </w:rPr>
      </w:pPr>
      <w:proofErr w:type="spellStart"/>
      <w:r>
        <w:rPr>
          <w:sz w:val="22"/>
          <w:szCs w:val="22"/>
        </w:rPr>
        <w:t>Elfimest</w:t>
      </w:r>
      <w:proofErr w:type="spellEnd"/>
      <w:r>
        <w:rPr>
          <w:sz w:val="22"/>
          <w:szCs w:val="22"/>
        </w:rPr>
        <w:t xml:space="preserve"> 20 mg tabletės yra šviesiai rožinės spalvos, elipsės formos, abipusiai išgaubtos, dengtos plėvele, 6,55 mm pločio ir 13,6 mm ilgio.</w:t>
      </w:r>
    </w:p>
    <w:p w:rsidR="00B21B41" w:rsidRDefault="00B21B41" w:rsidP="00B21B41">
      <w:pPr>
        <w:rPr>
          <w:b/>
          <w:iCs/>
          <w:position w:val="6"/>
          <w:sz w:val="22"/>
          <w:szCs w:val="22"/>
        </w:rPr>
      </w:pPr>
    </w:p>
    <w:p w:rsidR="00B21B41" w:rsidRDefault="00B21B41" w:rsidP="00B21B41">
      <w:pPr>
        <w:rPr>
          <w:sz w:val="22"/>
          <w:szCs w:val="22"/>
        </w:rPr>
      </w:pPr>
      <w:proofErr w:type="spellStart"/>
      <w:r>
        <w:rPr>
          <w:sz w:val="22"/>
          <w:szCs w:val="22"/>
        </w:rPr>
        <w:t>Elfimest</w:t>
      </w:r>
      <w:proofErr w:type="spellEnd"/>
      <w:r>
        <w:rPr>
          <w:sz w:val="22"/>
          <w:szCs w:val="22"/>
        </w:rPr>
        <w:t xml:space="preserve"> tiekiamas po 7</w:t>
      </w:r>
      <w:r w:rsidR="000954FD">
        <w:rPr>
          <w:sz w:val="22"/>
          <w:szCs w:val="22"/>
        </w:rPr>
        <w:t> </w:t>
      </w:r>
      <w:r>
        <w:rPr>
          <w:sz w:val="22"/>
          <w:szCs w:val="22"/>
        </w:rPr>
        <w:t>arba 14</w:t>
      </w:r>
      <w:r w:rsidR="000954FD">
        <w:rPr>
          <w:sz w:val="22"/>
          <w:szCs w:val="22"/>
        </w:rPr>
        <w:t> </w:t>
      </w:r>
      <w:r>
        <w:rPr>
          <w:sz w:val="22"/>
          <w:szCs w:val="22"/>
        </w:rPr>
        <w:t>skrandyje neirių tablečių, supakuotų į lizdines plokšteles.</w:t>
      </w:r>
    </w:p>
    <w:p w:rsidR="009D2D17" w:rsidRDefault="009D2D17" w:rsidP="00B21B41">
      <w:pPr>
        <w:rPr>
          <w:sz w:val="22"/>
          <w:szCs w:val="22"/>
        </w:rPr>
      </w:pPr>
      <w:r>
        <w:rPr>
          <w:sz w:val="22"/>
          <w:szCs w:val="22"/>
        </w:rPr>
        <w:t>Gali būti tiekiamos ne visų dydžių pakuotės.</w:t>
      </w:r>
    </w:p>
    <w:p w:rsidR="00B21B41" w:rsidRDefault="00B21B41" w:rsidP="00B21B41">
      <w:pPr>
        <w:rPr>
          <w:sz w:val="22"/>
          <w:szCs w:val="22"/>
        </w:rPr>
      </w:pPr>
    </w:p>
    <w:p w:rsidR="00B21B41" w:rsidRDefault="00B21B41" w:rsidP="00B21B41">
      <w:pPr>
        <w:rPr>
          <w:b/>
          <w:sz w:val="22"/>
          <w:szCs w:val="22"/>
        </w:rPr>
      </w:pPr>
      <w:r>
        <w:rPr>
          <w:b/>
          <w:sz w:val="22"/>
          <w:szCs w:val="22"/>
        </w:rPr>
        <w:t>Registruotojas ir gamintojas</w:t>
      </w:r>
    </w:p>
    <w:p w:rsidR="00B21B41" w:rsidRDefault="00B21B41" w:rsidP="00B21B41">
      <w:pPr>
        <w:rPr>
          <w:sz w:val="22"/>
          <w:szCs w:val="22"/>
        </w:rPr>
      </w:pPr>
    </w:p>
    <w:p w:rsidR="00B21B41" w:rsidRDefault="00B21B41" w:rsidP="00B21B41">
      <w:pPr>
        <w:rPr>
          <w:i/>
          <w:sz w:val="22"/>
          <w:szCs w:val="22"/>
        </w:rPr>
      </w:pPr>
      <w:r>
        <w:rPr>
          <w:i/>
          <w:sz w:val="22"/>
          <w:szCs w:val="22"/>
        </w:rPr>
        <w:t>Registruotojas</w:t>
      </w:r>
    </w:p>
    <w:p w:rsidR="000441B5" w:rsidRPr="000441B5" w:rsidRDefault="000441B5" w:rsidP="000441B5">
      <w:pPr>
        <w:pStyle w:val="Pagrindinistekstas"/>
        <w:spacing w:after="0"/>
        <w:rPr>
          <w:szCs w:val="22"/>
        </w:rPr>
      </w:pPr>
      <w:r w:rsidRPr="000441B5">
        <w:rPr>
          <w:szCs w:val="22"/>
        </w:rPr>
        <w:t>Teva B.V.</w:t>
      </w:r>
    </w:p>
    <w:p w:rsidR="000441B5" w:rsidRPr="000441B5" w:rsidRDefault="000441B5" w:rsidP="000441B5">
      <w:pPr>
        <w:rPr>
          <w:sz w:val="22"/>
          <w:szCs w:val="22"/>
        </w:rPr>
      </w:pPr>
      <w:proofErr w:type="spellStart"/>
      <w:r w:rsidRPr="000441B5">
        <w:rPr>
          <w:sz w:val="22"/>
          <w:szCs w:val="22"/>
        </w:rPr>
        <w:t>Swensweg</w:t>
      </w:r>
      <w:proofErr w:type="spellEnd"/>
      <w:r w:rsidRPr="000441B5">
        <w:rPr>
          <w:sz w:val="22"/>
          <w:szCs w:val="22"/>
        </w:rPr>
        <w:t xml:space="preserve"> 5</w:t>
      </w:r>
    </w:p>
    <w:p w:rsidR="000441B5" w:rsidRPr="000441B5" w:rsidRDefault="000441B5" w:rsidP="000441B5">
      <w:pPr>
        <w:rPr>
          <w:sz w:val="22"/>
          <w:szCs w:val="22"/>
        </w:rPr>
      </w:pPr>
      <w:r w:rsidRPr="000441B5">
        <w:rPr>
          <w:sz w:val="22"/>
          <w:szCs w:val="22"/>
        </w:rPr>
        <w:t xml:space="preserve">2031 GA </w:t>
      </w:r>
      <w:proofErr w:type="spellStart"/>
      <w:r w:rsidRPr="000441B5">
        <w:rPr>
          <w:sz w:val="22"/>
          <w:szCs w:val="22"/>
        </w:rPr>
        <w:t>Haarlem</w:t>
      </w:r>
      <w:proofErr w:type="spellEnd"/>
    </w:p>
    <w:p w:rsidR="00B21B41" w:rsidRDefault="000441B5" w:rsidP="00B21B41">
      <w:pPr>
        <w:rPr>
          <w:b/>
          <w:sz w:val="22"/>
          <w:szCs w:val="22"/>
        </w:rPr>
      </w:pPr>
      <w:r w:rsidRPr="000441B5">
        <w:rPr>
          <w:sz w:val="22"/>
          <w:szCs w:val="22"/>
        </w:rPr>
        <w:t>Nyderlandai</w:t>
      </w:r>
    </w:p>
    <w:p w:rsidR="00B21B41" w:rsidRDefault="00B21B41" w:rsidP="00B21B41">
      <w:pPr>
        <w:rPr>
          <w:i/>
          <w:sz w:val="22"/>
          <w:szCs w:val="22"/>
        </w:rPr>
      </w:pPr>
    </w:p>
    <w:p w:rsidR="00B21B41" w:rsidRPr="009040A8" w:rsidRDefault="00B21B41" w:rsidP="00B21B41">
      <w:pPr>
        <w:rPr>
          <w:i/>
          <w:sz w:val="22"/>
          <w:szCs w:val="22"/>
        </w:rPr>
      </w:pPr>
      <w:r w:rsidRPr="009040A8">
        <w:rPr>
          <w:i/>
          <w:sz w:val="22"/>
          <w:szCs w:val="22"/>
        </w:rPr>
        <w:t>Gamintojas</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 xml:space="preserve">Balkanpharma </w:t>
      </w:r>
      <w:r w:rsidR="009D2D17" w:rsidRPr="00C25446">
        <w:rPr>
          <w:rFonts w:ascii="Times New Roman" w:hAnsi="Times New Roman" w:cs="Times New Roman"/>
        </w:rPr>
        <w:t xml:space="preserve">– </w:t>
      </w:r>
      <w:r w:rsidRPr="00C25446">
        <w:rPr>
          <w:rFonts w:ascii="Times New Roman" w:hAnsi="Times New Roman" w:cs="Times New Roman"/>
        </w:rPr>
        <w:t>Dupnitsa AD</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3</w:t>
      </w:r>
      <w:r w:rsidR="00E92ED8" w:rsidRPr="00C25446">
        <w:rPr>
          <w:rFonts w:ascii="Times New Roman" w:hAnsi="Times New Roman" w:cs="Times New Roman"/>
        </w:rPr>
        <w:t> </w:t>
      </w:r>
      <w:r w:rsidRPr="00C25446">
        <w:rPr>
          <w:rFonts w:ascii="Times New Roman" w:hAnsi="Times New Roman" w:cs="Times New Roman"/>
        </w:rPr>
        <w:t>Samokovsko Shosse Str.</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Dupnitsa 2600</w:t>
      </w:r>
    </w:p>
    <w:p w:rsidR="00B21B41" w:rsidRPr="00C25446" w:rsidRDefault="00B21B41" w:rsidP="009040A8">
      <w:pPr>
        <w:pStyle w:val="BTEMEASMCA"/>
        <w:rPr>
          <w:rFonts w:ascii="Times New Roman" w:hAnsi="Times New Roman" w:cs="Times New Roman"/>
        </w:rPr>
      </w:pPr>
      <w:r w:rsidRPr="00C25446">
        <w:rPr>
          <w:rFonts w:ascii="Times New Roman" w:hAnsi="Times New Roman" w:cs="Times New Roman"/>
        </w:rPr>
        <w:t>Bulgarija</w:t>
      </w:r>
    </w:p>
    <w:p w:rsidR="00B21B41" w:rsidRDefault="00B21B41" w:rsidP="00B21B41">
      <w:pPr>
        <w:rPr>
          <w:sz w:val="22"/>
          <w:szCs w:val="22"/>
        </w:rPr>
      </w:pPr>
    </w:p>
    <w:p w:rsidR="00B21B41" w:rsidRDefault="00B21B41" w:rsidP="00B21B41">
      <w:pPr>
        <w:rPr>
          <w:sz w:val="22"/>
          <w:szCs w:val="22"/>
        </w:rPr>
      </w:pPr>
      <w:r>
        <w:rPr>
          <w:sz w:val="22"/>
          <w:szCs w:val="22"/>
        </w:rPr>
        <w:t>Jeigu apie šį vaistą norite sužinoti daugiau, kreipkitės į vietinį registruotojo atstovą.</w:t>
      </w:r>
    </w:p>
    <w:p w:rsidR="00711D4F" w:rsidRDefault="00711D4F" w:rsidP="00711D4F">
      <w:pPr>
        <w:tabs>
          <w:tab w:val="left" w:pos="567"/>
        </w:tabs>
        <w:autoSpaceDE w:val="0"/>
        <w:autoSpaceDN w:val="0"/>
        <w:adjustRightInd w:val="0"/>
        <w:rPr>
          <w:color w:val="000000"/>
          <w:sz w:val="22"/>
          <w:szCs w:val="22"/>
          <w:lang w:eastAsia="en-NZ"/>
        </w:rPr>
      </w:pPr>
    </w:p>
    <w:p w:rsidR="00711D4F" w:rsidRPr="00DE1D3D" w:rsidRDefault="00711D4F" w:rsidP="00711D4F">
      <w:pPr>
        <w:tabs>
          <w:tab w:val="left" w:pos="567"/>
        </w:tabs>
        <w:autoSpaceDE w:val="0"/>
        <w:autoSpaceDN w:val="0"/>
        <w:adjustRightInd w:val="0"/>
        <w:rPr>
          <w:color w:val="000000"/>
          <w:sz w:val="22"/>
          <w:szCs w:val="22"/>
          <w:lang w:eastAsia="en-NZ"/>
        </w:rPr>
      </w:pPr>
      <w:r w:rsidRPr="00DE1D3D">
        <w:rPr>
          <w:color w:val="000000"/>
          <w:sz w:val="22"/>
          <w:szCs w:val="22"/>
          <w:lang w:eastAsia="en-NZ"/>
        </w:rPr>
        <w:t>UAB Teva Baltics</w:t>
      </w:r>
    </w:p>
    <w:p w:rsidR="00711D4F" w:rsidRPr="00DE1D3D" w:rsidRDefault="00711D4F" w:rsidP="00711D4F">
      <w:pPr>
        <w:tabs>
          <w:tab w:val="left" w:pos="567"/>
        </w:tabs>
        <w:autoSpaceDE w:val="0"/>
        <w:autoSpaceDN w:val="0"/>
        <w:adjustRightInd w:val="0"/>
        <w:rPr>
          <w:color w:val="000000"/>
          <w:sz w:val="22"/>
          <w:szCs w:val="22"/>
          <w:lang w:eastAsia="en-NZ"/>
        </w:rPr>
      </w:pPr>
      <w:r w:rsidRPr="00DE1D3D">
        <w:rPr>
          <w:color w:val="000000"/>
          <w:sz w:val="22"/>
          <w:szCs w:val="22"/>
          <w:lang w:eastAsia="en-NZ"/>
        </w:rPr>
        <w:t>Molėtų pl. 5</w:t>
      </w:r>
    </w:p>
    <w:p w:rsidR="00711D4F" w:rsidRPr="00DE1D3D" w:rsidRDefault="00711D4F" w:rsidP="00711D4F">
      <w:pPr>
        <w:tabs>
          <w:tab w:val="left" w:pos="567"/>
        </w:tabs>
        <w:rPr>
          <w:color w:val="000000"/>
          <w:sz w:val="22"/>
          <w:szCs w:val="22"/>
          <w:lang w:eastAsia="en-NZ"/>
        </w:rPr>
      </w:pPr>
      <w:r w:rsidRPr="00DE1D3D">
        <w:rPr>
          <w:color w:val="000000"/>
          <w:sz w:val="22"/>
          <w:szCs w:val="22"/>
          <w:lang w:eastAsia="en-NZ"/>
        </w:rPr>
        <w:t>LT-08409 Vilnius</w:t>
      </w:r>
    </w:p>
    <w:p w:rsidR="00B21B41" w:rsidRDefault="00711D4F" w:rsidP="00B21B41">
      <w:pPr>
        <w:rPr>
          <w:b/>
          <w:sz w:val="22"/>
          <w:szCs w:val="22"/>
        </w:rPr>
      </w:pPr>
      <w:r w:rsidRPr="00DE1D3D">
        <w:rPr>
          <w:color w:val="000000"/>
          <w:sz w:val="22"/>
          <w:szCs w:val="22"/>
          <w:lang w:eastAsia="en-NZ"/>
        </w:rPr>
        <w:t>Tel. +370 5 266 02 03</w:t>
      </w:r>
    </w:p>
    <w:p w:rsidR="00711D4F" w:rsidRDefault="00711D4F" w:rsidP="00B21B41">
      <w:pPr>
        <w:rPr>
          <w:b/>
          <w:sz w:val="22"/>
          <w:szCs w:val="22"/>
        </w:rPr>
      </w:pPr>
    </w:p>
    <w:p w:rsidR="00B21B41" w:rsidRDefault="00B21B41" w:rsidP="00B21B41">
      <w:pPr>
        <w:rPr>
          <w:b/>
          <w:sz w:val="22"/>
          <w:szCs w:val="22"/>
        </w:rPr>
      </w:pPr>
      <w:r>
        <w:rPr>
          <w:b/>
          <w:sz w:val="22"/>
          <w:szCs w:val="22"/>
        </w:rPr>
        <w:t>Šis vaistas EEE valstybėse narėse registruotas tokiais pavadinimais:</w:t>
      </w:r>
    </w:p>
    <w:tbl>
      <w:tblPr>
        <w:tblW w:w="0" w:type="auto"/>
        <w:tblLook w:val="04A0" w:firstRow="1" w:lastRow="0" w:firstColumn="1" w:lastColumn="0" w:noHBand="0" w:noVBand="1"/>
      </w:tblPr>
      <w:tblGrid>
        <w:gridCol w:w="2072"/>
        <w:gridCol w:w="6998"/>
      </w:tblGrid>
      <w:tr w:rsidR="00B21B41" w:rsidTr="001645BD">
        <w:tc>
          <w:tcPr>
            <w:tcW w:w="2072" w:type="dxa"/>
            <w:hideMark/>
          </w:tcPr>
          <w:p w:rsidR="00B21B41" w:rsidRDefault="00B21B41">
            <w:pPr>
              <w:spacing w:line="276" w:lineRule="auto"/>
              <w:rPr>
                <w:noProof/>
                <w:sz w:val="22"/>
                <w:szCs w:val="22"/>
                <w:lang w:val="en-US"/>
              </w:rPr>
            </w:pPr>
            <w:r>
              <w:rPr>
                <w:noProof/>
                <w:sz w:val="22"/>
                <w:szCs w:val="22"/>
                <w:lang w:val="en-US"/>
              </w:rPr>
              <w:lastRenderedPageBreak/>
              <w:t>Bulgarija</w:t>
            </w:r>
          </w:p>
        </w:tc>
        <w:tc>
          <w:tcPr>
            <w:tcW w:w="6998" w:type="dxa"/>
            <w:hideMark/>
          </w:tcPr>
          <w:p w:rsidR="00B21B41" w:rsidRDefault="00B21B41">
            <w:pPr>
              <w:spacing w:line="276" w:lineRule="auto"/>
              <w:rPr>
                <w:noProof/>
                <w:sz w:val="22"/>
                <w:szCs w:val="22"/>
                <w:lang w:val="en-US"/>
              </w:rPr>
            </w:pPr>
            <w:r>
              <w:rPr>
                <w:noProof/>
                <w:sz w:val="22"/>
                <w:szCs w:val="22"/>
                <w:lang w:val="en-US"/>
              </w:rPr>
              <w:t>Gastrocid Eso</w:t>
            </w:r>
          </w:p>
        </w:tc>
      </w:tr>
      <w:tr w:rsidR="00B21B41" w:rsidTr="001645BD">
        <w:tc>
          <w:tcPr>
            <w:tcW w:w="2072" w:type="dxa"/>
            <w:hideMark/>
          </w:tcPr>
          <w:p w:rsidR="00B21B41" w:rsidRDefault="00B21B41">
            <w:pPr>
              <w:spacing w:line="276" w:lineRule="auto"/>
              <w:rPr>
                <w:noProof/>
                <w:sz w:val="22"/>
                <w:szCs w:val="22"/>
                <w:lang w:val="en-US"/>
              </w:rPr>
            </w:pPr>
          </w:p>
        </w:tc>
        <w:tc>
          <w:tcPr>
            <w:tcW w:w="6998" w:type="dxa"/>
            <w:hideMark/>
          </w:tcPr>
          <w:p w:rsidR="00B21B41" w:rsidRDefault="00B21B41">
            <w:pPr>
              <w:spacing w:line="276" w:lineRule="auto"/>
              <w:rPr>
                <w:noProof/>
                <w:sz w:val="22"/>
                <w:szCs w:val="22"/>
                <w:lang w:val="en-US"/>
              </w:rPr>
            </w:pPr>
          </w:p>
        </w:tc>
      </w:tr>
      <w:tr w:rsidR="00B21B41" w:rsidTr="0093391F">
        <w:tc>
          <w:tcPr>
            <w:tcW w:w="2072" w:type="dxa"/>
          </w:tcPr>
          <w:p w:rsidR="00B21B41" w:rsidRDefault="00B21B41">
            <w:pPr>
              <w:spacing w:line="276" w:lineRule="auto"/>
              <w:rPr>
                <w:noProof/>
                <w:sz w:val="22"/>
                <w:szCs w:val="22"/>
                <w:lang w:val="en-US"/>
              </w:rPr>
            </w:pPr>
          </w:p>
        </w:tc>
        <w:tc>
          <w:tcPr>
            <w:tcW w:w="6998" w:type="dxa"/>
          </w:tcPr>
          <w:p w:rsidR="00B21B41" w:rsidRDefault="00B21B41">
            <w:pPr>
              <w:spacing w:line="276" w:lineRule="auto"/>
              <w:rPr>
                <w:noProof/>
                <w:sz w:val="22"/>
                <w:szCs w:val="22"/>
                <w:lang w:val="en-US"/>
              </w:rPr>
            </w:pPr>
          </w:p>
        </w:tc>
      </w:tr>
      <w:tr w:rsidR="00B21B41" w:rsidTr="001645BD">
        <w:tc>
          <w:tcPr>
            <w:tcW w:w="2072" w:type="dxa"/>
            <w:hideMark/>
          </w:tcPr>
          <w:p w:rsidR="00B21B41" w:rsidRDefault="00B21B41">
            <w:pPr>
              <w:spacing w:line="276" w:lineRule="auto"/>
              <w:rPr>
                <w:noProof/>
                <w:sz w:val="22"/>
                <w:szCs w:val="22"/>
                <w:lang w:val="en-US"/>
              </w:rPr>
            </w:pPr>
            <w:r>
              <w:rPr>
                <w:noProof/>
                <w:sz w:val="22"/>
                <w:szCs w:val="22"/>
                <w:lang w:val="en-US"/>
              </w:rPr>
              <w:t>Estija</w:t>
            </w:r>
          </w:p>
        </w:tc>
        <w:tc>
          <w:tcPr>
            <w:tcW w:w="6998" w:type="dxa"/>
            <w:hideMark/>
          </w:tcPr>
          <w:p w:rsidR="00B21B41" w:rsidRDefault="00B21B41">
            <w:pPr>
              <w:spacing w:line="276" w:lineRule="auto"/>
              <w:rPr>
                <w:noProof/>
                <w:sz w:val="22"/>
                <w:szCs w:val="22"/>
                <w:lang w:val="en-US"/>
              </w:rPr>
            </w:pPr>
            <w:r>
              <w:rPr>
                <w:noProof/>
                <w:sz w:val="22"/>
                <w:szCs w:val="22"/>
                <w:lang w:val="is-IS"/>
              </w:rPr>
              <w:t>Elfimest</w:t>
            </w:r>
          </w:p>
        </w:tc>
      </w:tr>
      <w:tr w:rsidR="00B21B41" w:rsidTr="001645BD">
        <w:tc>
          <w:tcPr>
            <w:tcW w:w="2072" w:type="dxa"/>
            <w:hideMark/>
          </w:tcPr>
          <w:p w:rsidR="00B21B41" w:rsidRDefault="00B21B41">
            <w:pPr>
              <w:spacing w:line="276" w:lineRule="auto"/>
              <w:rPr>
                <w:noProof/>
                <w:sz w:val="22"/>
                <w:szCs w:val="22"/>
                <w:lang w:val="en-US"/>
              </w:rPr>
            </w:pPr>
            <w:r>
              <w:rPr>
                <w:noProof/>
                <w:sz w:val="22"/>
                <w:szCs w:val="22"/>
                <w:lang w:val="en-US"/>
              </w:rPr>
              <w:t>Lietuva</w:t>
            </w:r>
          </w:p>
        </w:tc>
        <w:tc>
          <w:tcPr>
            <w:tcW w:w="6998" w:type="dxa"/>
            <w:hideMark/>
          </w:tcPr>
          <w:p w:rsidR="00B21B41" w:rsidRDefault="00B21B41">
            <w:pPr>
              <w:spacing w:line="276" w:lineRule="auto"/>
              <w:rPr>
                <w:noProof/>
                <w:sz w:val="22"/>
                <w:szCs w:val="22"/>
                <w:lang w:val="en-US"/>
              </w:rPr>
            </w:pPr>
            <w:r>
              <w:rPr>
                <w:noProof/>
                <w:sz w:val="22"/>
                <w:szCs w:val="22"/>
                <w:lang w:val="is-IS"/>
              </w:rPr>
              <w:t>Elfimest 20</w:t>
            </w:r>
            <w:r w:rsidR="000954FD">
              <w:rPr>
                <w:noProof/>
                <w:sz w:val="22"/>
                <w:szCs w:val="22"/>
                <w:lang w:val="is-IS"/>
              </w:rPr>
              <w:t> </w:t>
            </w:r>
            <w:r>
              <w:rPr>
                <w:noProof/>
                <w:sz w:val="22"/>
                <w:szCs w:val="22"/>
                <w:lang w:val="is-IS"/>
              </w:rPr>
              <w:t>mg skrandyje neirios tabletės</w:t>
            </w:r>
          </w:p>
        </w:tc>
      </w:tr>
      <w:tr w:rsidR="00B21B41" w:rsidTr="001645BD">
        <w:tc>
          <w:tcPr>
            <w:tcW w:w="2072" w:type="dxa"/>
            <w:hideMark/>
          </w:tcPr>
          <w:p w:rsidR="00B21B41" w:rsidRDefault="00B21B41">
            <w:pPr>
              <w:spacing w:line="276" w:lineRule="auto"/>
              <w:rPr>
                <w:noProof/>
                <w:sz w:val="22"/>
                <w:szCs w:val="22"/>
                <w:lang w:val="en-US"/>
              </w:rPr>
            </w:pPr>
            <w:r>
              <w:rPr>
                <w:noProof/>
                <w:sz w:val="22"/>
                <w:szCs w:val="22"/>
                <w:lang w:val="en-US"/>
              </w:rPr>
              <w:t>Latvija</w:t>
            </w:r>
          </w:p>
        </w:tc>
        <w:tc>
          <w:tcPr>
            <w:tcW w:w="6998" w:type="dxa"/>
            <w:hideMark/>
          </w:tcPr>
          <w:p w:rsidR="00B21B41" w:rsidRDefault="00B21B41">
            <w:pPr>
              <w:spacing w:line="276" w:lineRule="auto"/>
              <w:rPr>
                <w:noProof/>
                <w:sz w:val="22"/>
                <w:szCs w:val="22"/>
                <w:lang w:val="en-US"/>
              </w:rPr>
            </w:pPr>
            <w:r>
              <w:rPr>
                <w:noProof/>
                <w:sz w:val="22"/>
                <w:szCs w:val="22"/>
                <w:lang w:val="is-IS"/>
              </w:rPr>
              <w:t>Elfimest 20</w:t>
            </w:r>
            <w:r w:rsidR="000954FD">
              <w:rPr>
                <w:noProof/>
                <w:sz w:val="22"/>
                <w:szCs w:val="22"/>
                <w:lang w:val="is-IS"/>
              </w:rPr>
              <w:t> </w:t>
            </w:r>
            <w:r>
              <w:rPr>
                <w:noProof/>
                <w:sz w:val="22"/>
                <w:szCs w:val="22"/>
                <w:lang w:val="is-IS"/>
              </w:rPr>
              <w:t>mg zarnās šķīstošās tabletes</w:t>
            </w:r>
          </w:p>
        </w:tc>
      </w:tr>
    </w:tbl>
    <w:p w:rsidR="00B21B41" w:rsidRDefault="00B21B41" w:rsidP="00B21B41">
      <w:pPr>
        <w:rPr>
          <w:sz w:val="22"/>
          <w:szCs w:val="22"/>
        </w:rPr>
      </w:pPr>
    </w:p>
    <w:p w:rsidR="00B21B41" w:rsidRDefault="00B21B41" w:rsidP="00B21B41">
      <w:pPr>
        <w:rPr>
          <w:sz w:val="22"/>
          <w:szCs w:val="22"/>
        </w:rPr>
      </w:pPr>
    </w:p>
    <w:p w:rsidR="00B21B41" w:rsidRDefault="00B21B41" w:rsidP="00B21B41">
      <w:pPr>
        <w:rPr>
          <w:sz w:val="22"/>
          <w:szCs w:val="22"/>
        </w:rPr>
      </w:pPr>
      <w:r>
        <w:rPr>
          <w:b/>
          <w:sz w:val="22"/>
          <w:szCs w:val="22"/>
        </w:rPr>
        <w:t>Šis pakuotės lapelis paskutinį kartą peržiūrėtas</w:t>
      </w:r>
      <w:r w:rsidR="001645BD">
        <w:rPr>
          <w:b/>
          <w:sz w:val="22"/>
          <w:szCs w:val="22"/>
        </w:rPr>
        <w:t xml:space="preserve"> </w:t>
      </w:r>
      <w:r w:rsidR="00711D4F">
        <w:rPr>
          <w:b/>
          <w:sz w:val="22"/>
          <w:szCs w:val="22"/>
        </w:rPr>
        <w:t>2025</w:t>
      </w:r>
      <w:r w:rsidR="000441B5">
        <w:rPr>
          <w:b/>
          <w:sz w:val="22"/>
          <w:szCs w:val="22"/>
        </w:rPr>
        <w:t>-</w:t>
      </w:r>
      <w:r w:rsidR="00711D4F">
        <w:rPr>
          <w:b/>
          <w:sz w:val="22"/>
          <w:szCs w:val="22"/>
        </w:rPr>
        <w:t>03</w:t>
      </w:r>
      <w:r w:rsidR="000441B5">
        <w:rPr>
          <w:b/>
          <w:sz w:val="22"/>
          <w:szCs w:val="22"/>
        </w:rPr>
        <w:t>-</w:t>
      </w:r>
      <w:r w:rsidR="00711D4F">
        <w:rPr>
          <w:b/>
          <w:sz w:val="22"/>
          <w:szCs w:val="22"/>
        </w:rPr>
        <w:t>03</w:t>
      </w:r>
      <w:r w:rsidR="001645BD">
        <w:rPr>
          <w:b/>
          <w:sz w:val="22"/>
          <w:szCs w:val="22"/>
        </w:rPr>
        <w:t>.</w:t>
      </w:r>
    </w:p>
    <w:p w:rsidR="00B21B41" w:rsidRDefault="00B21B41" w:rsidP="00B21B41">
      <w:pPr>
        <w:rPr>
          <w:sz w:val="22"/>
          <w:szCs w:val="22"/>
        </w:rPr>
      </w:pPr>
    </w:p>
    <w:p w:rsidR="00B21B41" w:rsidRDefault="00B21B41" w:rsidP="00B21B41">
      <w:pPr>
        <w:rPr>
          <w:b/>
          <w:sz w:val="22"/>
          <w:szCs w:val="22"/>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r w:rsidR="007969E5">
        <w:rPr>
          <w:color w:val="0000EE"/>
          <w:sz w:val="22"/>
          <w:szCs w:val="22"/>
          <w:u w:val="single"/>
          <w:lang w:eastAsia="lt-LT"/>
        </w:rPr>
        <w:t>https://vvkt.lrv.lt/lt/</w:t>
      </w:r>
      <w:r w:rsidR="00D942F2" w:rsidRPr="00C25446">
        <w:rPr>
          <w:rStyle w:val="Hipersaitas"/>
          <w:color w:val="000000"/>
          <w:sz w:val="22"/>
          <w:u w:val="none"/>
        </w:rPr>
        <w:t>.</w:t>
      </w:r>
    </w:p>
    <w:p w:rsidR="00B234E5" w:rsidRDefault="00B234E5">
      <w:bookmarkStart w:id="3" w:name="_GoBack"/>
      <w:bookmarkEnd w:id="3"/>
    </w:p>
    <w:sectPr w:rsidR="00B234E5" w:rsidSect="00C25446">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DF" w:rsidRDefault="005516DF" w:rsidP="008C6987">
      <w:r>
        <w:separator/>
      </w:r>
    </w:p>
  </w:endnote>
  <w:endnote w:type="continuationSeparator" w:id="0">
    <w:p w:rsidR="005516DF" w:rsidRDefault="005516DF" w:rsidP="008C6987">
      <w:r>
        <w:continuationSeparator/>
      </w:r>
    </w:p>
  </w:endnote>
  <w:endnote w:type="continuationNotice" w:id="1">
    <w:p w:rsidR="005516DF" w:rsidRDefault="00551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1F" w:rsidRDefault="009339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DF" w:rsidRDefault="005516DF" w:rsidP="008C6987">
      <w:r>
        <w:separator/>
      </w:r>
    </w:p>
  </w:footnote>
  <w:footnote w:type="continuationSeparator" w:id="0">
    <w:p w:rsidR="005516DF" w:rsidRDefault="005516DF" w:rsidP="008C6987">
      <w:r>
        <w:continuationSeparator/>
      </w:r>
    </w:p>
  </w:footnote>
  <w:footnote w:type="continuationNotice" w:id="1">
    <w:p w:rsidR="005516DF" w:rsidRDefault="005516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CD" w:rsidRPr="005D7326" w:rsidRDefault="001712CD" w:rsidP="001712C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5566F"/>
    <w:multiLevelType w:val="hybridMultilevel"/>
    <w:tmpl w:val="E946BEE4"/>
    <w:lvl w:ilvl="0" w:tplc="454847E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857D64"/>
    <w:multiLevelType w:val="hybridMultilevel"/>
    <w:tmpl w:val="3F703A3A"/>
    <w:lvl w:ilvl="0" w:tplc="BDE0DC8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EA"/>
    <w:rsid w:val="00020B37"/>
    <w:rsid w:val="000272A8"/>
    <w:rsid w:val="00043FE4"/>
    <w:rsid w:val="000441B5"/>
    <w:rsid w:val="00060769"/>
    <w:rsid w:val="00072E2E"/>
    <w:rsid w:val="000954FD"/>
    <w:rsid w:val="000A2BDE"/>
    <w:rsid w:val="000B4BBE"/>
    <w:rsid w:val="000D7255"/>
    <w:rsid w:val="000F2F3C"/>
    <w:rsid w:val="00136E12"/>
    <w:rsid w:val="00154B5E"/>
    <w:rsid w:val="001645BD"/>
    <w:rsid w:val="00167987"/>
    <w:rsid w:val="001712CD"/>
    <w:rsid w:val="00184280"/>
    <w:rsid w:val="001A0E17"/>
    <w:rsid w:val="001B40E5"/>
    <w:rsid w:val="001C4D1F"/>
    <w:rsid w:val="001E3DCF"/>
    <w:rsid w:val="001F07D3"/>
    <w:rsid w:val="001F2016"/>
    <w:rsid w:val="002007E5"/>
    <w:rsid w:val="0022109D"/>
    <w:rsid w:val="00225952"/>
    <w:rsid w:val="00225CEB"/>
    <w:rsid w:val="00240530"/>
    <w:rsid w:val="0024772B"/>
    <w:rsid w:val="00250107"/>
    <w:rsid w:val="00250412"/>
    <w:rsid w:val="00253FEA"/>
    <w:rsid w:val="002D5335"/>
    <w:rsid w:val="002E540B"/>
    <w:rsid w:val="002E5D4B"/>
    <w:rsid w:val="00323CD6"/>
    <w:rsid w:val="003274B9"/>
    <w:rsid w:val="003275A0"/>
    <w:rsid w:val="003519FB"/>
    <w:rsid w:val="00357CA5"/>
    <w:rsid w:val="00367251"/>
    <w:rsid w:val="003713B9"/>
    <w:rsid w:val="003C5314"/>
    <w:rsid w:val="003E151C"/>
    <w:rsid w:val="003E18BB"/>
    <w:rsid w:val="003E1FC7"/>
    <w:rsid w:val="003E7AB3"/>
    <w:rsid w:val="0048747F"/>
    <w:rsid w:val="004A504C"/>
    <w:rsid w:val="004F2315"/>
    <w:rsid w:val="00500320"/>
    <w:rsid w:val="00500AAC"/>
    <w:rsid w:val="00531E8E"/>
    <w:rsid w:val="0054294B"/>
    <w:rsid w:val="005516DF"/>
    <w:rsid w:val="00554C37"/>
    <w:rsid w:val="005613DB"/>
    <w:rsid w:val="005932AC"/>
    <w:rsid w:val="005B1DB5"/>
    <w:rsid w:val="005D7326"/>
    <w:rsid w:val="00643ABC"/>
    <w:rsid w:val="00655E05"/>
    <w:rsid w:val="00670A62"/>
    <w:rsid w:val="00675057"/>
    <w:rsid w:val="00683C5B"/>
    <w:rsid w:val="00685D10"/>
    <w:rsid w:val="006A52ED"/>
    <w:rsid w:val="006B2E84"/>
    <w:rsid w:val="006E43AD"/>
    <w:rsid w:val="006F1246"/>
    <w:rsid w:val="00711D4F"/>
    <w:rsid w:val="00713B5F"/>
    <w:rsid w:val="00722F50"/>
    <w:rsid w:val="007477B3"/>
    <w:rsid w:val="00754B78"/>
    <w:rsid w:val="00756A12"/>
    <w:rsid w:val="00770D14"/>
    <w:rsid w:val="007859B6"/>
    <w:rsid w:val="007969E5"/>
    <w:rsid w:val="007C145C"/>
    <w:rsid w:val="007E22CE"/>
    <w:rsid w:val="00864CEB"/>
    <w:rsid w:val="008B58BB"/>
    <w:rsid w:val="008B7104"/>
    <w:rsid w:val="008C220E"/>
    <w:rsid w:val="008C6987"/>
    <w:rsid w:val="008C698E"/>
    <w:rsid w:val="009040A8"/>
    <w:rsid w:val="0093391F"/>
    <w:rsid w:val="009379E5"/>
    <w:rsid w:val="00966D74"/>
    <w:rsid w:val="00977910"/>
    <w:rsid w:val="009D2D17"/>
    <w:rsid w:val="009E5DCB"/>
    <w:rsid w:val="00A114FB"/>
    <w:rsid w:val="00A17A3A"/>
    <w:rsid w:val="00A52555"/>
    <w:rsid w:val="00A62B86"/>
    <w:rsid w:val="00A70AF9"/>
    <w:rsid w:val="00A72B6C"/>
    <w:rsid w:val="00A8509C"/>
    <w:rsid w:val="00AB3D97"/>
    <w:rsid w:val="00AB7835"/>
    <w:rsid w:val="00AE3E5A"/>
    <w:rsid w:val="00B12D0E"/>
    <w:rsid w:val="00B13C41"/>
    <w:rsid w:val="00B16F97"/>
    <w:rsid w:val="00B17F6E"/>
    <w:rsid w:val="00B21B41"/>
    <w:rsid w:val="00B234E5"/>
    <w:rsid w:val="00B2567D"/>
    <w:rsid w:val="00B7215F"/>
    <w:rsid w:val="00BA3209"/>
    <w:rsid w:val="00BD3CAC"/>
    <w:rsid w:val="00BF150D"/>
    <w:rsid w:val="00C0390B"/>
    <w:rsid w:val="00C04FFA"/>
    <w:rsid w:val="00C22916"/>
    <w:rsid w:val="00C25446"/>
    <w:rsid w:val="00C47C86"/>
    <w:rsid w:val="00C928A9"/>
    <w:rsid w:val="00C96DD6"/>
    <w:rsid w:val="00CA7E99"/>
    <w:rsid w:val="00CB67D6"/>
    <w:rsid w:val="00CC1E80"/>
    <w:rsid w:val="00CE47E5"/>
    <w:rsid w:val="00CF07E4"/>
    <w:rsid w:val="00D00869"/>
    <w:rsid w:val="00D03E0B"/>
    <w:rsid w:val="00D87112"/>
    <w:rsid w:val="00D87BE6"/>
    <w:rsid w:val="00D942F2"/>
    <w:rsid w:val="00DA2640"/>
    <w:rsid w:val="00DA27D0"/>
    <w:rsid w:val="00DB36D2"/>
    <w:rsid w:val="00DD5449"/>
    <w:rsid w:val="00DE60B3"/>
    <w:rsid w:val="00DE7DD8"/>
    <w:rsid w:val="00DF6325"/>
    <w:rsid w:val="00E708F2"/>
    <w:rsid w:val="00E92ED8"/>
    <w:rsid w:val="00EB611C"/>
    <w:rsid w:val="00EE084C"/>
    <w:rsid w:val="00EE3AD5"/>
    <w:rsid w:val="00EE3F05"/>
    <w:rsid w:val="00F060B0"/>
    <w:rsid w:val="00F172AA"/>
    <w:rsid w:val="00F20CC8"/>
    <w:rsid w:val="00F24387"/>
    <w:rsid w:val="00F31B15"/>
    <w:rsid w:val="00F84C82"/>
    <w:rsid w:val="00FC1DEA"/>
    <w:rsid w:val="00FE5436"/>
    <w:rsid w:val="00FF3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58E073"/>
  <w15:chartTrackingRefBased/>
  <w15:docId w15:val="{92B7D948-A47B-4199-AB53-D2EBA658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446"/>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B21B41"/>
    <w:pPr>
      <w:keepNext/>
      <w:spacing w:before="240" w:after="60"/>
      <w:outlineLvl w:val="0"/>
    </w:pPr>
    <w:rPr>
      <w:rFonts w:ascii="Arial" w:hAnsi="Arial"/>
      <w:b/>
      <w:kern w:val="28"/>
      <w:sz w:val="28"/>
      <w:szCs w:val="20"/>
    </w:rPr>
  </w:style>
  <w:style w:type="paragraph" w:styleId="Antrat2">
    <w:name w:val="heading 2"/>
    <w:basedOn w:val="prastasis"/>
    <w:next w:val="prastasis"/>
    <w:link w:val="Antrat2Diagrama"/>
    <w:uiPriority w:val="99"/>
    <w:semiHidden/>
    <w:unhideWhenUsed/>
    <w:qFormat/>
    <w:rsid w:val="00B21B41"/>
    <w:pPr>
      <w:keepNext/>
      <w:spacing w:before="240" w:after="60"/>
      <w:outlineLvl w:val="1"/>
    </w:pPr>
    <w:rPr>
      <w:rFonts w:ascii="Arial" w:hAnsi="Arial"/>
      <w:b/>
      <w:i/>
      <w:sz w:val="22"/>
      <w:szCs w:val="20"/>
    </w:rPr>
  </w:style>
  <w:style w:type="paragraph" w:styleId="Antrat3">
    <w:name w:val="heading 3"/>
    <w:basedOn w:val="prastasis"/>
    <w:next w:val="prastasis"/>
    <w:link w:val="Antrat3Diagrama"/>
    <w:uiPriority w:val="99"/>
    <w:semiHidden/>
    <w:unhideWhenUsed/>
    <w:qFormat/>
    <w:rsid w:val="00B21B41"/>
    <w:pPr>
      <w:keepNext/>
      <w:outlineLvl w:val="2"/>
    </w:pPr>
    <w:rPr>
      <w:bCs/>
      <w:i/>
      <w:iCs/>
      <w:sz w:val="22"/>
      <w:szCs w:val="22"/>
      <w:u w:val="single"/>
    </w:rPr>
  </w:style>
  <w:style w:type="paragraph" w:styleId="Antrat4">
    <w:name w:val="heading 4"/>
    <w:basedOn w:val="prastasis"/>
    <w:next w:val="prastasis"/>
    <w:link w:val="Antrat4Diagrama"/>
    <w:uiPriority w:val="99"/>
    <w:semiHidden/>
    <w:unhideWhenUsed/>
    <w:qFormat/>
    <w:rsid w:val="00B21B41"/>
    <w:pPr>
      <w:keepNext/>
      <w:autoSpaceDE w:val="0"/>
      <w:autoSpaceDN w:val="0"/>
      <w:adjustRightInd w:val="0"/>
      <w:outlineLvl w:val="3"/>
    </w:pPr>
    <w:rPr>
      <w:bCs/>
      <w:i/>
      <w:i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21B41"/>
    <w:rPr>
      <w:rFonts w:ascii="Arial" w:eastAsia="Times New Roman" w:hAnsi="Arial" w:cs="Times New Roman"/>
      <w:b/>
      <w:kern w:val="28"/>
      <w:sz w:val="28"/>
      <w:szCs w:val="20"/>
    </w:rPr>
  </w:style>
  <w:style w:type="character" w:customStyle="1" w:styleId="Antrat2Diagrama">
    <w:name w:val="Antraštė 2 Diagrama"/>
    <w:link w:val="Antrat2"/>
    <w:uiPriority w:val="99"/>
    <w:semiHidden/>
    <w:rsid w:val="00B21B41"/>
    <w:rPr>
      <w:rFonts w:ascii="Arial" w:eastAsia="Times New Roman" w:hAnsi="Arial" w:cs="Times New Roman"/>
      <w:b/>
      <w:i/>
      <w:szCs w:val="20"/>
    </w:rPr>
  </w:style>
  <w:style w:type="character" w:customStyle="1" w:styleId="Antrat3Diagrama">
    <w:name w:val="Antraštė 3 Diagrama"/>
    <w:link w:val="Antrat3"/>
    <w:uiPriority w:val="99"/>
    <w:semiHidden/>
    <w:rsid w:val="00B21B41"/>
    <w:rPr>
      <w:rFonts w:ascii="Times New Roman" w:eastAsia="Times New Roman" w:hAnsi="Times New Roman" w:cs="Times New Roman"/>
      <w:bCs/>
      <w:i/>
      <w:iCs/>
      <w:u w:val="single"/>
    </w:rPr>
  </w:style>
  <w:style w:type="character" w:customStyle="1" w:styleId="Antrat4Diagrama">
    <w:name w:val="Antraštė 4 Diagrama"/>
    <w:link w:val="Antrat4"/>
    <w:uiPriority w:val="99"/>
    <w:semiHidden/>
    <w:rsid w:val="00B21B41"/>
    <w:rPr>
      <w:rFonts w:ascii="Times New Roman" w:eastAsia="Times New Roman" w:hAnsi="Times New Roman" w:cs="Times New Roman"/>
      <w:bCs/>
      <w:i/>
      <w:iCs/>
    </w:rPr>
  </w:style>
  <w:style w:type="character" w:styleId="Hipersaitas">
    <w:name w:val="Hyperlink"/>
    <w:uiPriority w:val="99"/>
    <w:semiHidden/>
    <w:unhideWhenUsed/>
    <w:rsid w:val="00B21B41"/>
    <w:rPr>
      <w:rFonts w:ascii="Times New Roman" w:hAnsi="Times New Roman" w:cs="Times New Roman" w:hint="default"/>
      <w:color w:val="0000FF"/>
      <w:u w:val="single"/>
    </w:rPr>
  </w:style>
  <w:style w:type="character" w:styleId="Perirtashipersaitas">
    <w:name w:val="FollowedHyperlink"/>
    <w:uiPriority w:val="99"/>
    <w:semiHidden/>
    <w:unhideWhenUsed/>
    <w:rsid w:val="00C25446"/>
    <w:rPr>
      <w:color w:val="800080"/>
      <w:u w:val="single"/>
    </w:rPr>
  </w:style>
  <w:style w:type="paragraph" w:styleId="Komentarotekstas">
    <w:name w:val="annotation text"/>
    <w:basedOn w:val="prastasis"/>
    <w:link w:val="KomentarotekstasDiagrama"/>
    <w:uiPriority w:val="99"/>
    <w:unhideWhenUsed/>
    <w:rsid w:val="00B21B41"/>
    <w:rPr>
      <w:sz w:val="20"/>
      <w:szCs w:val="20"/>
      <w:lang w:eastAsia="lt-LT"/>
    </w:rPr>
  </w:style>
  <w:style w:type="character" w:customStyle="1" w:styleId="CommentTextChar">
    <w:name w:val="Comment Text Char"/>
    <w:uiPriority w:val="99"/>
    <w:semiHidden/>
    <w:rsid w:val="00B21B41"/>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B21B41"/>
    <w:pPr>
      <w:tabs>
        <w:tab w:val="center" w:pos="4819"/>
        <w:tab w:val="right" w:pos="9638"/>
      </w:tabs>
    </w:pPr>
  </w:style>
  <w:style w:type="character" w:customStyle="1" w:styleId="AntratsDiagrama">
    <w:name w:val="Antraštės Diagrama"/>
    <w:link w:val="Antrats"/>
    <w:uiPriority w:val="99"/>
    <w:rsid w:val="00B21B4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21B41"/>
    <w:pPr>
      <w:tabs>
        <w:tab w:val="center" w:pos="4819"/>
        <w:tab w:val="right" w:pos="9638"/>
      </w:tabs>
    </w:pPr>
  </w:style>
  <w:style w:type="character" w:customStyle="1" w:styleId="PoratDiagrama">
    <w:name w:val="Poraštė Diagrama"/>
    <w:link w:val="Porat"/>
    <w:uiPriority w:val="99"/>
    <w:rsid w:val="00B21B41"/>
    <w:rPr>
      <w:rFonts w:ascii="Times New Roman" w:eastAsia="Times New Roman" w:hAnsi="Times New Roman" w:cs="Times New Roman"/>
      <w:sz w:val="24"/>
      <w:szCs w:val="24"/>
    </w:rPr>
  </w:style>
  <w:style w:type="paragraph" w:styleId="Pavadinimas">
    <w:name w:val="Title"/>
    <w:basedOn w:val="prastasis"/>
    <w:link w:val="PavadinimasDiagrama"/>
    <w:autoRedefine/>
    <w:uiPriority w:val="99"/>
    <w:qFormat/>
    <w:rsid w:val="00B21B41"/>
    <w:pPr>
      <w:jc w:val="center"/>
      <w:outlineLvl w:val="0"/>
    </w:pPr>
    <w:rPr>
      <w:b/>
      <w:kern w:val="28"/>
      <w:sz w:val="22"/>
      <w:szCs w:val="20"/>
      <w:lang w:eastAsia="lt-LT"/>
    </w:rPr>
  </w:style>
  <w:style w:type="character" w:customStyle="1" w:styleId="PavadinimasDiagrama">
    <w:name w:val="Pavadinimas Diagrama"/>
    <w:link w:val="Pavadinimas"/>
    <w:uiPriority w:val="99"/>
    <w:rsid w:val="00B21B41"/>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semiHidden/>
    <w:unhideWhenUsed/>
    <w:rsid w:val="00B21B41"/>
    <w:pPr>
      <w:spacing w:after="120"/>
    </w:pPr>
    <w:rPr>
      <w:sz w:val="22"/>
      <w:szCs w:val="20"/>
      <w:lang w:eastAsia="lt-LT"/>
    </w:rPr>
  </w:style>
  <w:style w:type="character" w:customStyle="1" w:styleId="PagrindinistekstasDiagrama">
    <w:name w:val="Pagrindinis tekstas Diagrama"/>
    <w:link w:val="Pagrindinistekstas"/>
    <w:uiPriority w:val="99"/>
    <w:semiHidden/>
    <w:rsid w:val="00B21B41"/>
    <w:rPr>
      <w:rFonts w:ascii="Times New Roman" w:eastAsia="Times New Roman" w:hAnsi="Times New Roman" w:cs="Times New Roman"/>
      <w:szCs w:val="20"/>
      <w:lang w:eastAsia="lt-LT"/>
    </w:rPr>
  </w:style>
  <w:style w:type="paragraph" w:styleId="Paprastasistekstas">
    <w:name w:val="Plain Text"/>
    <w:basedOn w:val="prastasis"/>
    <w:link w:val="PaprastasistekstasDiagrama"/>
    <w:semiHidden/>
    <w:unhideWhenUsed/>
    <w:rsid w:val="00B21B41"/>
    <w:rPr>
      <w:rFonts w:ascii="Courier New" w:eastAsia="SimSun" w:hAnsi="Courier New" w:cs="Courier New"/>
      <w:sz w:val="22"/>
      <w:szCs w:val="22"/>
      <w:lang w:val="en-US"/>
    </w:rPr>
  </w:style>
  <w:style w:type="character" w:customStyle="1" w:styleId="PaprastasistekstasDiagrama">
    <w:name w:val="Paprastasis tekstas Diagrama"/>
    <w:link w:val="Paprastasistekstas"/>
    <w:semiHidden/>
    <w:rsid w:val="00B21B41"/>
    <w:rPr>
      <w:rFonts w:ascii="Courier New" w:eastAsia="SimSun" w:hAnsi="Courier New" w:cs="Courier New"/>
      <w:lang w:val="en-US"/>
    </w:rPr>
  </w:style>
  <w:style w:type="paragraph" w:styleId="Komentarotema">
    <w:name w:val="annotation subject"/>
    <w:basedOn w:val="Komentarotekstas"/>
    <w:next w:val="Komentarotekstas"/>
    <w:link w:val="KomentarotemaDiagrama"/>
    <w:uiPriority w:val="99"/>
    <w:semiHidden/>
    <w:unhideWhenUsed/>
    <w:rsid w:val="00B21B41"/>
    <w:rPr>
      <w:b/>
      <w:bCs/>
      <w:lang w:eastAsia="en-US"/>
    </w:rPr>
  </w:style>
  <w:style w:type="character" w:customStyle="1" w:styleId="KomentarotemaDiagrama">
    <w:name w:val="Komentaro tema Diagrama"/>
    <w:link w:val="Komentarotema"/>
    <w:uiPriority w:val="99"/>
    <w:semiHidden/>
    <w:rsid w:val="00B21B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21B41"/>
    <w:rPr>
      <w:rFonts w:ascii="Tahoma" w:hAnsi="Tahoma" w:cs="Tahoma"/>
      <w:sz w:val="16"/>
      <w:szCs w:val="16"/>
    </w:rPr>
  </w:style>
  <w:style w:type="character" w:customStyle="1" w:styleId="DebesliotekstasDiagrama">
    <w:name w:val="Debesėlio tekstas Diagrama"/>
    <w:link w:val="Debesliotekstas"/>
    <w:uiPriority w:val="99"/>
    <w:semiHidden/>
    <w:rsid w:val="00B21B41"/>
    <w:rPr>
      <w:rFonts w:ascii="Tahoma" w:eastAsia="Times New Roman" w:hAnsi="Tahoma" w:cs="Tahoma"/>
      <w:sz w:val="16"/>
      <w:szCs w:val="16"/>
    </w:rPr>
  </w:style>
  <w:style w:type="paragraph" w:styleId="Pataisymai">
    <w:name w:val="Revision"/>
    <w:uiPriority w:val="99"/>
    <w:semiHidden/>
    <w:rsid w:val="00C25446"/>
    <w:rPr>
      <w:rFonts w:ascii="Times New Roman" w:eastAsia="Times New Roman" w:hAnsi="Times New Roman" w:cs="Times New Roman"/>
      <w:sz w:val="24"/>
      <w:szCs w:val="24"/>
      <w:lang w:eastAsia="en-US"/>
    </w:rPr>
  </w:style>
  <w:style w:type="paragraph" w:styleId="Sraopastraipa">
    <w:name w:val="List Paragraph"/>
    <w:basedOn w:val="prastasis"/>
    <w:uiPriority w:val="34"/>
    <w:qFormat/>
    <w:rsid w:val="00B21B41"/>
    <w:pPr>
      <w:ind w:left="720"/>
      <w:contextualSpacing/>
    </w:pPr>
  </w:style>
  <w:style w:type="character" w:customStyle="1" w:styleId="BTEMEASMCAChar">
    <w:name w:val="BT EMEA_SMCA Char"/>
    <w:link w:val="BTEMEASMCA"/>
    <w:uiPriority w:val="99"/>
    <w:locked/>
    <w:rsid w:val="009040A8"/>
    <w:rPr>
      <w:noProof/>
      <w:sz w:val="22"/>
      <w:szCs w:val="22"/>
      <w:lang w:eastAsia="en-US"/>
    </w:rPr>
  </w:style>
  <w:style w:type="paragraph" w:customStyle="1" w:styleId="BTEMEASMCA">
    <w:name w:val="BT EMEA_SMCA"/>
    <w:basedOn w:val="prastasis"/>
    <w:link w:val="BTEMEASMCAChar"/>
    <w:autoRedefine/>
    <w:uiPriority w:val="99"/>
    <w:rsid w:val="00C25446"/>
    <w:rPr>
      <w:rFonts w:ascii="Calibri" w:eastAsia="Calibri" w:hAnsi="Calibri" w:cs="Arial"/>
      <w:noProof/>
      <w:sz w:val="22"/>
      <w:szCs w:val="22"/>
    </w:rPr>
  </w:style>
  <w:style w:type="character" w:customStyle="1" w:styleId="TTEMEASMCAChar">
    <w:name w:val="TT EMEA_SMCA Char"/>
    <w:link w:val="TTEMEASMCA"/>
    <w:uiPriority w:val="99"/>
    <w:locked/>
    <w:rsid w:val="00B21B41"/>
    <w:rPr>
      <w:b/>
      <w:caps/>
      <w:sz w:val="22"/>
      <w:szCs w:val="22"/>
      <w:lang w:eastAsia="en-US"/>
    </w:rPr>
  </w:style>
  <w:style w:type="paragraph" w:customStyle="1" w:styleId="TTEMEASMCA">
    <w:name w:val="TT EMEA_SMCA"/>
    <w:basedOn w:val="Antrat1"/>
    <w:link w:val="TTEMEASMCAChar"/>
    <w:autoRedefine/>
    <w:uiPriority w:val="99"/>
    <w:rsid w:val="00C25446"/>
    <w:pPr>
      <w:keepNext w:val="0"/>
      <w:tabs>
        <w:tab w:val="left" w:pos="567"/>
      </w:tabs>
      <w:spacing w:before="0" w:after="0"/>
      <w:ind w:left="567" w:hanging="567"/>
      <w:jc w:val="center"/>
    </w:pPr>
    <w:rPr>
      <w:rFonts w:ascii="Calibri" w:eastAsia="Calibri" w:hAnsi="Calibri" w:cs="Arial"/>
      <w:caps/>
      <w:kern w:val="0"/>
      <w:sz w:val="22"/>
      <w:szCs w:val="22"/>
    </w:rPr>
  </w:style>
  <w:style w:type="paragraph" w:customStyle="1" w:styleId="BTuEMEASMCA">
    <w:name w:val="BT(u) EMEA_SMCA"/>
    <w:basedOn w:val="BTEMEASMCA"/>
    <w:autoRedefine/>
    <w:uiPriority w:val="99"/>
    <w:rsid w:val="00B21B41"/>
    <w:rPr>
      <w:u w:val="single"/>
    </w:rPr>
  </w:style>
  <w:style w:type="paragraph" w:customStyle="1" w:styleId="BTbEMEASMCA">
    <w:name w:val="BT(b) EMEA_SMCA"/>
    <w:basedOn w:val="BTEMEASMCA"/>
    <w:autoRedefine/>
    <w:uiPriority w:val="99"/>
    <w:rsid w:val="00B21B41"/>
    <w:rPr>
      <w:b/>
      <w:noProof w:val="0"/>
    </w:rPr>
  </w:style>
  <w:style w:type="paragraph" w:customStyle="1" w:styleId="Default">
    <w:name w:val="Default"/>
    <w:uiPriority w:val="99"/>
    <w:rsid w:val="00C25446"/>
    <w:pPr>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Komentaronuoroda">
    <w:name w:val="annotation reference"/>
    <w:uiPriority w:val="99"/>
    <w:semiHidden/>
    <w:unhideWhenUsed/>
    <w:rsid w:val="00B21B41"/>
    <w:rPr>
      <w:sz w:val="16"/>
      <w:szCs w:val="16"/>
    </w:rPr>
  </w:style>
  <w:style w:type="character" w:customStyle="1" w:styleId="KomentarotekstasDiagrama">
    <w:name w:val="Komentaro tekstas Diagrama"/>
    <w:link w:val="Komentarotekstas"/>
    <w:uiPriority w:val="99"/>
    <w:locked/>
    <w:rsid w:val="00B21B41"/>
    <w:rPr>
      <w:rFonts w:ascii="Times New Roman" w:eastAsia="Times New Roman" w:hAnsi="Times New Roman" w:cs="Times New Roman"/>
      <w:sz w:val="20"/>
      <w:szCs w:val="20"/>
      <w:lang w:eastAsia="lt-LT"/>
    </w:rPr>
  </w:style>
  <w:style w:type="character" w:customStyle="1" w:styleId="HeaderChar1">
    <w:name w:val="Header Char1"/>
    <w:uiPriority w:val="99"/>
    <w:semiHidden/>
    <w:rsid w:val="00B21B41"/>
    <w:rPr>
      <w:rFonts w:ascii="Times New Roman" w:eastAsia="Times New Roman" w:hAnsi="Times New Roman" w:cs="Times New Roman" w:hint="default"/>
      <w:sz w:val="24"/>
      <w:szCs w:val="24"/>
      <w:lang w:val="lt-LT"/>
    </w:rPr>
  </w:style>
  <w:style w:type="character" w:customStyle="1" w:styleId="FooterChar1">
    <w:name w:val="Footer Char1"/>
    <w:uiPriority w:val="99"/>
    <w:semiHidden/>
    <w:rsid w:val="00B21B41"/>
    <w:rPr>
      <w:rFonts w:ascii="Times New Roman" w:eastAsia="Times New Roman" w:hAnsi="Times New Roman" w:cs="Times New Roman" w:hint="default"/>
      <w:sz w:val="24"/>
      <w:szCs w:val="24"/>
      <w:lang w:val="lt-LT"/>
    </w:rPr>
  </w:style>
  <w:style w:type="character" w:customStyle="1" w:styleId="TitleChar1">
    <w:name w:val="Title Char1"/>
    <w:uiPriority w:val="10"/>
    <w:rsid w:val="00C25446"/>
    <w:rPr>
      <w:rFonts w:ascii="Cambria" w:eastAsia="Times New Roman" w:hAnsi="Cambria" w:cs="Times New Roman" w:hint="default"/>
      <w:color w:val="17365D"/>
      <w:spacing w:val="5"/>
      <w:kern w:val="28"/>
      <w:sz w:val="52"/>
      <w:szCs w:val="52"/>
      <w:lang w:val="lt-LT"/>
    </w:rPr>
  </w:style>
  <w:style w:type="character" w:customStyle="1" w:styleId="BodyTextChar1">
    <w:name w:val="Body Text Char1"/>
    <w:uiPriority w:val="99"/>
    <w:semiHidden/>
    <w:rsid w:val="00B21B41"/>
    <w:rPr>
      <w:rFonts w:ascii="Times New Roman" w:eastAsia="Times New Roman" w:hAnsi="Times New Roman" w:cs="Times New Roman" w:hint="default"/>
      <w:sz w:val="24"/>
      <w:szCs w:val="24"/>
      <w:lang w:val="lt-LT"/>
    </w:rPr>
  </w:style>
  <w:style w:type="character" w:customStyle="1" w:styleId="CommentSubjectChar1">
    <w:name w:val="Comment Subject Char1"/>
    <w:uiPriority w:val="99"/>
    <w:semiHidden/>
    <w:rsid w:val="00B21B41"/>
    <w:rPr>
      <w:rFonts w:ascii="Times New Roman" w:eastAsia="Times New Roman" w:hAnsi="Times New Roman" w:cs="Times New Roman" w:hint="default"/>
      <w:b/>
      <w:bCs/>
      <w:sz w:val="20"/>
      <w:szCs w:val="20"/>
      <w:lang w:val="lt-LT"/>
    </w:rPr>
  </w:style>
  <w:style w:type="character" w:customStyle="1" w:styleId="BalloonTextChar1">
    <w:name w:val="Balloon Text Char1"/>
    <w:uiPriority w:val="99"/>
    <w:semiHidden/>
    <w:rsid w:val="00B21B41"/>
    <w:rPr>
      <w:rFonts w:ascii="Tahoma" w:eastAsia="Times New Roman" w:hAnsi="Tahoma" w:cs="Tahoma" w:hint="default"/>
      <w:sz w:val="16"/>
      <w:szCs w:val="16"/>
      <w:lang w:val="lt-LT"/>
    </w:rPr>
  </w:style>
  <w:style w:type="character" w:customStyle="1" w:styleId="PlainTextChar1">
    <w:name w:val="Plain Text Char1"/>
    <w:uiPriority w:val="99"/>
    <w:semiHidden/>
    <w:rsid w:val="00B21B41"/>
    <w:rPr>
      <w:rFonts w:ascii="Consolas" w:eastAsia="Times New Roman" w:hAnsi="Consolas" w:cs="Consolas" w:hint="default"/>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10740">
      <w:bodyDiv w:val="1"/>
      <w:marLeft w:val="0"/>
      <w:marRight w:val="0"/>
      <w:marTop w:val="0"/>
      <w:marBottom w:val="0"/>
      <w:divBdr>
        <w:top w:val="none" w:sz="0" w:space="0" w:color="auto"/>
        <w:left w:val="none" w:sz="0" w:space="0" w:color="auto"/>
        <w:bottom w:val="none" w:sz="0" w:space="0" w:color="auto"/>
        <w:right w:val="none" w:sz="0" w:space="0" w:color="auto"/>
      </w:divBdr>
    </w:div>
    <w:div w:id="12710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0935-E918-46D2-BFE9-0AA76DC3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F4533F-E673-4FB9-98E0-DF2E6B01B5DD}">
  <ds:schemaRefs>
    <ds:schemaRef ds:uri="http://schemas.microsoft.com/sharepoint/v3/contenttype/forms"/>
  </ds:schemaRefs>
</ds:datastoreItem>
</file>

<file path=customXml/itemProps3.xml><?xml version="1.0" encoding="utf-8"?>
<ds:datastoreItem xmlns:ds="http://schemas.openxmlformats.org/officeDocument/2006/customXml" ds:itemID="{0F55C0F4-B178-4261-A3A1-88CA8061317C}">
  <ds:schemaRefs>
    <ds:schemaRef ds:uri="http://schemas.microsoft.com/office/2006/metadata/customXsn"/>
  </ds:schemaRefs>
</ds:datastoreItem>
</file>

<file path=customXml/itemProps4.xml><?xml version="1.0" encoding="utf-8"?>
<ds:datastoreItem xmlns:ds="http://schemas.openxmlformats.org/officeDocument/2006/customXml" ds:itemID="{F224102C-0092-452F-A25B-24FD01A17334}">
  <ds:schemaRef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s>
</ds:datastoreItem>
</file>

<file path=customXml/itemProps5.xml><?xml version="1.0" encoding="utf-8"?>
<ds:datastoreItem xmlns:ds="http://schemas.openxmlformats.org/officeDocument/2006/customXml" ds:itemID="{87E78DFB-A60F-4B13-ACA7-697F4DCB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35371</Words>
  <Characters>20163</Characters>
  <Application>Microsoft Office Word</Application>
  <DocSecurity>0</DocSecurity>
  <Lines>168</Lines>
  <Paragraphs>110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UNIKALUS IDENTIFIKATORIUS – 2D BRŪKŠNINIS KODAS</vt:lpstr>
      <vt:lpstr>UNIKALUS IDENTIFIKATORIUS – ŽMONĖMS SUPRANTAMI DUOMENYS</vt:lpstr>
    </vt:vector>
  </TitlesOfParts>
  <Company>Teva</Company>
  <LinksUpToDate>false</LinksUpToDate>
  <CharactersWithSpaces>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cp:lastModifiedBy>Albina Burkauskaitė</cp:lastModifiedBy>
  <cp:revision>3</cp:revision>
  <dcterms:created xsi:type="dcterms:W3CDTF">2025-06-25T10:07:00Z</dcterms:created>
  <dcterms:modified xsi:type="dcterms:W3CDTF">2025-06-25T10:08:00Z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ies>
</file>