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654" w:rsidRPr="00B91654" w:rsidRDefault="00B91654" w:rsidP="00B91654">
      <w:pPr>
        <w:widowControl w:val="0"/>
        <w:spacing w:after="0" w:line="240" w:lineRule="auto"/>
        <w:rPr>
          <w:rFonts w:ascii="Times New Roman" w:eastAsia="Times New Roman" w:hAnsi="Times New Roman" w:cs="Times New Roman"/>
          <w:snapToGrid w:val="0"/>
          <w:color w:val="00800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tabs>
          <w:tab w:val="left" w:pos="-1440"/>
          <w:tab w:val="left" w:pos="-720"/>
          <w:tab w:val="left" w:pos="567"/>
        </w:tabs>
        <w:spacing w:after="0" w:line="260" w:lineRule="exact"/>
        <w:rPr>
          <w:rFonts w:ascii="Times New Roman" w:eastAsia="Times New Roman" w:hAnsi="Times New Roman" w:cs="Times New Roman"/>
          <w:b/>
          <w:snapToGrid w:val="0"/>
          <w:szCs w:val="20"/>
        </w:rPr>
      </w:pPr>
    </w:p>
    <w:p w:rsidR="00B91654" w:rsidRPr="00B91654" w:rsidRDefault="00B91654" w:rsidP="00B9165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B91654">
        <w:rPr>
          <w:rFonts w:ascii="Times New Roman" w:eastAsia="Times New Roman" w:hAnsi="Times New Roman" w:cs="Times New Roman"/>
          <w:b/>
          <w:bCs/>
          <w:iCs/>
          <w:snapToGrid w:val="0"/>
          <w:szCs w:val="28"/>
          <w:lang w:eastAsia="x-none"/>
        </w:rPr>
        <w:t>I PRIEDAS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p>
    <w:p w:rsidR="00B91654" w:rsidRPr="00B91654" w:rsidRDefault="00B91654" w:rsidP="00B91654">
      <w:pPr>
        <w:tabs>
          <w:tab w:val="left" w:pos="-1440"/>
          <w:tab w:val="left" w:pos="-720"/>
          <w:tab w:val="left" w:pos="567"/>
        </w:tabs>
        <w:spacing w:after="0" w:line="260" w:lineRule="exact"/>
        <w:jc w:val="center"/>
        <w:rPr>
          <w:rFonts w:ascii="Times New Roman" w:eastAsia="Times New Roman" w:hAnsi="Times New Roman" w:cs="Times New Roman"/>
          <w:b/>
          <w:snapToGrid w:val="0"/>
          <w:szCs w:val="20"/>
        </w:rPr>
      </w:pPr>
      <w:r w:rsidRPr="00B91654">
        <w:rPr>
          <w:rFonts w:ascii="Times New Roman" w:eastAsia="Times New Roman" w:hAnsi="Times New Roman" w:cs="Times New Roman"/>
          <w:b/>
          <w:snapToGrid w:val="0"/>
          <w:szCs w:val="20"/>
        </w:rPr>
        <w:t>PREPARATO CHARAKTERISTIKŲ SANTRAUKA</w:t>
      </w:r>
    </w:p>
    <w:p w:rsidR="00B91654" w:rsidRPr="00B91654" w:rsidRDefault="00B91654" w:rsidP="00B91654">
      <w:pPr>
        <w:tabs>
          <w:tab w:val="left" w:pos="-1440"/>
          <w:tab w:val="left" w:pos="-720"/>
          <w:tab w:val="left" w:pos="567"/>
        </w:tabs>
        <w:spacing w:after="0" w:line="260" w:lineRule="exact"/>
        <w:jc w:val="center"/>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0"/>
          <w:lang w:eastAsia="zh-CN"/>
        </w:rPr>
        <w:br w:type="page"/>
      </w: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lastRenderedPageBreak/>
        <w:t>1.</w:t>
      </w:r>
      <w:r w:rsidRPr="00B91654">
        <w:rPr>
          <w:rFonts w:ascii="Times New Roman" w:eastAsia="Times New Roman" w:hAnsi="Times New Roman" w:cs="Times New Roman"/>
          <w:b/>
          <w:bCs/>
          <w:snapToGrid w:val="0"/>
          <w:szCs w:val="26"/>
          <w:lang w:eastAsia="x-none"/>
        </w:rPr>
        <w:tab/>
        <w:t>VAISTINIO PREPARATO PAVADINIMAS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6 mg/0,4 mg modifikuoto atpalaidavimo tabletės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2.</w:t>
      </w:r>
      <w:r w:rsidRPr="00B91654">
        <w:rPr>
          <w:rFonts w:ascii="Times New Roman" w:eastAsia="Times New Roman" w:hAnsi="Times New Roman" w:cs="Times New Roman"/>
          <w:b/>
          <w:bCs/>
          <w:snapToGrid w:val="0"/>
          <w:szCs w:val="26"/>
          <w:lang w:eastAsia="x-none"/>
        </w:rPr>
        <w:tab/>
        <w:t>KOKYBINĖ IR KIEKYBINĖ SUDĖTIS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Kiekvienoje tabletėje yra 6 mg solifenacino sukcinato sluoksnis, atitinkantis 4,5 mg laisvosios solifenacino bazės ir 0,4 mg tamsulozino hidrochlorido sluoksnis, atitinkantis 0,37 mg laisvosios tamsulozino bazės.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Visos pagalbinės medžiagos išvardytos 6.1 skyriuje.</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3.</w:t>
      </w:r>
      <w:r w:rsidRPr="00B91654">
        <w:rPr>
          <w:rFonts w:ascii="Times New Roman" w:eastAsia="Times New Roman" w:hAnsi="Times New Roman" w:cs="Times New Roman"/>
          <w:b/>
          <w:bCs/>
          <w:snapToGrid w:val="0"/>
          <w:szCs w:val="26"/>
          <w:lang w:eastAsia="x-none"/>
        </w:rPr>
        <w:tab/>
        <w:t>FARMACINĖ FORMA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Modifikuoto atpalaidavimo tabletė</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Kiekviena tabletė yra apvali, apytiksliai 9 mm diametro, raudonu apvalkalu su įspaudu “6/0.4”.</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w:t>
      </w:r>
      <w:r w:rsidRPr="00B91654">
        <w:rPr>
          <w:rFonts w:ascii="Times New Roman" w:eastAsia="Times New Roman" w:hAnsi="Times New Roman" w:cs="Times New Roman"/>
          <w:b/>
          <w:bCs/>
          <w:snapToGrid w:val="0"/>
          <w:lang w:eastAsia="x-none"/>
        </w:rPr>
        <w:tab/>
        <w:t>KLINIKINĖ INFORMACIJA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4.1</w:t>
      </w:r>
      <w:r w:rsidRPr="00B91654">
        <w:rPr>
          <w:rFonts w:ascii="Times New Roman" w:eastAsia="Times New Roman" w:hAnsi="Times New Roman" w:cs="Times New Roman"/>
          <w:b/>
          <w:bCs/>
          <w:snapToGrid w:val="0"/>
          <w:lang w:eastAsia="x-none"/>
        </w:rPr>
        <w:tab/>
        <w:t>Terapinės indikacijos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Vidutinio </w:t>
      </w:r>
      <w:r w:rsidR="00A44267">
        <w:rPr>
          <w:rFonts w:ascii="Times New Roman" w:eastAsia="Times New Roman" w:hAnsi="Times New Roman" w:cs="Times New Roman"/>
          <w:snapToGrid w:val="0"/>
        </w:rPr>
        <w:t>sunkumo</w:t>
      </w:r>
      <w:r w:rsidR="00A44267" w:rsidRPr="00B91654">
        <w:rPr>
          <w:rFonts w:ascii="Times New Roman" w:eastAsia="Times New Roman" w:hAnsi="Times New Roman" w:cs="Times New Roman"/>
          <w:snapToGrid w:val="0"/>
        </w:rPr>
        <w:t xml:space="preserve"> </w:t>
      </w:r>
      <w:r w:rsidRPr="00B91654">
        <w:rPr>
          <w:rFonts w:ascii="Times New Roman" w:eastAsia="Times New Roman" w:hAnsi="Times New Roman" w:cs="Times New Roman"/>
          <w:snapToGrid w:val="0"/>
        </w:rPr>
        <w:t xml:space="preserve">ir </w:t>
      </w:r>
      <w:r w:rsidR="00A44267">
        <w:rPr>
          <w:rFonts w:ascii="Times New Roman" w:eastAsia="Times New Roman" w:hAnsi="Times New Roman" w:cs="Times New Roman"/>
          <w:snapToGrid w:val="0"/>
        </w:rPr>
        <w:t>sunkių</w:t>
      </w:r>
      <w:r w:rsidR="00A44267" w:rsidRPr="00B91654">
        <w:rPr>
          <w:rFonts w:ascii="Times New Roman" w:eastAsia="Times New Roman" w:hAnsi="Times New Roman" w:cs="Times New Roman"/>
          <w:snapToGrid w:val="0"/>
        </w:rPr>
        <w:t xml:space="preserve"> </w:t>
      </w:r>
      <w:r w:rsidRPr="00B91654">
        <w:rPr>
          <w:rFonts w:ascii="Times New Roman" w:eastAsia="Times New Roman" w:hAnsi="Times New Roman" w:cs="Times New Roman"/>
          <w:snapToGrid w:val="0"/>
        </w:rPr>
        <w:t>šlapimo nelaikymo simptomų (</w:t>
      </w:r>
      <w:r w:rsidR="00A44267" w:rsidRPr="0066556A">
        <w:rPr>
          <w:rFonts w:ascii="Times New Roman" w:eastAsia="Times New Roman" w:hAnsi="Times New Roman" w:cs="Times New Roman"/>
          <w:snapToGrid w:val="0"/>
        </w:rPr>
        <w:t>kai yra impulsinis šlapimo nelaikymas ir (ar) staiga ir dažnai norisi šlapintis</w:t>
      </w:r>
      <w:r w:rsidRPr="00B91654">
        <w:rPr>
          <w:rFonts w:ascii="Times New Roman" w:eastAsia="Times New Roman" w:hAnsi="Times New Roman" w:cs="Times New Roman"/>
          <w:snapToGrid w:val="0"/>
        </w:rPr>
        <w:t xml:space="preserve">) gydymas ir </w:t>
      </w:r>
      <w:r w:rsidR="00AB1AD1">
        <w:rPr>
          <w:rFonts w:ascii="Times New Roman" w:eastAsia="Times New Roman" w:hAnsi="Times New Roman" w:cs="Times New Roman"/>
          <w:snapToGrid w:val="0"/>
        </w:rPr>
        <w:t xml:space="preserve">sutrikusio </w:t>
      </w:r>
      <w:r w:rsidRPr="00B91654">
        <w:rPr>
          <w:rFonts w:ascii="Times New Roman" w:eastAsia="Times New Roman" w:hAnsi="Times New Roman" w:cs="Times New Roman"/>
          <w:snapToGrid w:val="0"/>
        </w:rPr>
        <w:t>šlapinimosi simptomų, susijusių su gerybine prostatos hiperplazija (GPH), gydymas vyrams, kuriems nepakanka monoterapijos.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4.2</w:t>
      </w:r>
      <w:r w:rsidRPr="00B91654">
        <w:rPr>
          <w:rFonts w:ascii="Times New Roman" w:eastAsia="Times New Roman" w:hAnsi="Times New Roman" w:cs="Times New Roman"/>
          <w:b/>
          <w:bCs/>
          <w:snapToGrid w:val="0"/>
          <w:lang w:eastAsia="x-none"/>
        </w:rPr>
        <w:tab/>
        <w:t>Dozavimas ir vartojimo metodas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Suaugę vyrai, įskaitant senyvus pacientus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Viena Urizia tabletė (6 mg/0,4 mg) vieną kartą per parą, nuryjama su maistu arba be maisto. Maksimali paros dozė yra viena Urizia tabletė (6 mg/0,4 mg).</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Tabletę reikia praryti visą, neperkandus ir nekramčius. Tabletės nesutrinti.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Pacientams, kurių inkstų funkcija sutrikusi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Inkstų funkcijos sutrikimo įtaka Urizia farmakokinetikai netirta. Tačiau atskirų veikliųjų medžiagų poveikis farmakokinetikai yra gerai žinomas (žr. 5.2 skyrių). Urizia galima vartoti pacientams, kuriems yra lengvas ir vidutinio stiprumo inkstų funkcijos sutrikimas (kreatinino klirensas &gt; 30 ml/min). Pacientus, kurie serga sunkiu inkstų funkcijos sutrikimu (kreatinino klirensas ≤ 30 ml/min), reikia gydyti atsargiai ir maksimali paros dozė yra viena Urizia tabletė per parą (6 mg/0,4 mg) (žr. 4.4 skyrių).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Pacientams, kurių kepenų funkcija sutrikusi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Kepenų funkcijos sutrikimo įtaka Urizia farmakokinetikai netirta. Tačiau atskirų veikliųjų medžiagų poveikis farmakokinetikai yra gerai žinomas (žr. 5.2 skyrių). Urizia galima vartoti pacientams, kuriems yra lengvas kepenų funkcijos sutrikimas (≤ 7 balų pagal </w:t>
      </w:r>
      <w:r w:rsidRPr="00B91654">
        <w:rPr>
          <w:rFonts w:ascii="Times New Roman" w:eastAsia="Times New Roman" w:hAnsi="Times New Roman" w:cs="Times New Roman"/>
          <w:i/>
          <w:snapToGrid w:val="0"/>
        </w:rPr>
        <w:t>Child-Pugh</w:t>
      </w:r>
      <w:r w:rsidRPr="00B91654">
        <w:rPr>
          <w:rFonts w:ascii="Times New Roman" w:eastAsia="Times New Roman" w:hAnsi="Times New Roman" w:cs="Times New Roman"/>
          <w:snapToGrid w:val="0"/>
        </w:rPr>
        <w:t xml:space="preserve"> skalę). Pacientus, kurie serga vidutinio sunkumo kepenų funkcijos sutrikimu (7-9 balai pagal </w:t>
      </w:r>
      <w:r w:rsidRPr="00B91654">
        <w:rPr>
          <w:rFonts w:ascii="Times New Roman" w:eastAsia="Times New Roman" w:hAnsi="Times New Roman" w:cs="Times New Roman"/>
          <w:i/>
          <w:snapToGrid w:val="0"/>
        </w:rPr>
        <w:t>Child-Pugh</w:t>
      </w:r>
      <w:r w:rsidRPr="00B91654">
        <w:rPr>
          <w:rFonts w:ascii="Times New Roman" w:eastAsia="Times New Roman" w:hAnsi="Times New Roman" w:cs="Times New Roman"/>
          <w:snapToGrid w:val="0"/>
        </w:rPr>
        <w:t xml:space="preserve"> skalę), reikia gydyti atsargiai ir maksimali paros dozė yra viena Urizia tabletė per parą (6 mg/0,4 mg). Pacientams, sergantiems stipriu </w:t>
      </w:r>
      <w:r w:rsidRPr="00B91654">
        <w:rPr>
          <w:rFonts w:ascii="Times New Roman" w:eastAsia="Times New Roman" w:hAnsi="Times New Roman" w:cs="Times New Roman"/>
          <w:snapToGrid w:val="0"/>
        </w:rPr>
        <w:lastRenderedPageBreak/>
        <w:t xml:space="preserve">kepenų funkcijos sutrikimu (&gt; 9 balai pagal </w:t>
      </w:r>
      <w:r w:rsidRPr="00B91654">
        <w:rPr>
          <w:rFonts w:ascii="Times New Roman" w:eastAsia="Times New Roman" w:hAnsi="Times New Roman" w:cs="Times New Roman"/>
          <w:i/>
          <w:snapToGrid w:val="0"/>
        </w:rPr>
        <w:t>Child-Pugh</w:t>
      </w:r>
      <w:r w:rsidRPr="00B91654">
        <w:rPr>
          <w:rFonts w:ascii="Times New Roman" w:eastAsia="Times New Roman" w:hAnsi="Times New Roman" w:cs="Times New Roman"/>
          <w:snapToGrid w:val="0"/>
        </w:rPr>
        <w:t xml:space="preserve"> skalę), Urizia vartojimas kontraindikuotinas (žr. 4.3 skyrių).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Vidutinio stiprumo ir stiprūs citochromo P450 3A4 inhibitoriai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Maksimali Urizia paros dozė turi būti apribota iki vienos tabletės per parą (6 mg/0,4 mg). Pacientus, kurie yra gydomi Urizia kartu su vidutinio stiprumo ir stipriais CYP3A4 inhibitoriais, pvz., verapamiliu, ketokonazolu, ritonaviru, nelfinaviru, itrakonazolu, reikia gydyti atsargiai (žr. 4.5 skyrių).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Vaikų populiacija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Urizia indikacijos vaikams ir paaugliams neaktualios.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4.3</w:t>
      </w:r>
      <w:r w:rsidRPr="00B91654">
        <w:rPr>
          <w:rFonts w:ascii="Times New Roman" w:eastAsia="Times New Roman" w:hAnsi="Times New Roman" w:cs="Times New Roman"/>
          <w:b/>
          <w:bCs/>
          <w:snapToGrid w:val="0"/>
          <w:lang w:eastAsia="x-none"/>
        </w:rPr>
        <w:tab/>
        <w:t>Kontraindikacijos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numPr>
          <w:ilvl w:val="0"/>
          <w:numId w:val="1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Padidėjęs jautrumas veikliajai arba bet kuriai 6.1 skyriuje nurodytai pagalbinei medžiagai</w:t>
      </w:r>
      <w:r w:rsidR="00A44267">
        <w:rPr>
          <w:rFonts w:ascii="Times New Roman" w:eastAsia="Times New Roman" w:hAnsi="Times New Roman" w:cs="Times New Roman"/>
          <w:snapToGrid w:val="0"/>
        </w:rPr>
        <w:t>.</w:t>
      </w:r>
    </w:p>
    <w:p w:rsidR="00B91654" w:rsidRPr="00B91654" w:rsidRDefault="00B91654" w:rsidP="00B91654">
      <w:pPr>
        <w:numPr>
          <w:ilvl w:val="0"/>
          <w:numId w:val="1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Pacientams</w:t>
      </w:r>
      <w:r w:rsidR="00A44267">
        <w:rPr>
          <w:rFonts w:ascii="Times New Roman" w:eastAsia="Times New Roman" w:hAnsi="Times New Roman" w:cs="Times New Roman"/>
          <w:snapToGrid w:val="0"/>
        </w:rPr>
        <w:t>,</w:t>
      </w:r>
      <w:r w:rsidRPr="00B91654">
        <w:rPr>
          <w:rFonts w:ascii="Times New Roman" w:eastAsia="Times New Roman" w:hAnsi="Times New Roman" w:cs="Times New Roman"/>
          <w:snapToGrid w:val="0"/>
        </w:rPr>
        <w:t xml:space="preserve"> kuriems atliekama hemodializė (žr. 5.2 skyrių)</w:t>
      </w:r>
      <w:r w:rsidR="00A44267">
        <w:rPr>
          <w:rFonts w:ascii="Times New Roman" w:eastAsia="Times New Roman" w:hAnsi="Times New Roman" w:cs="Times New Roman"/>
          <w:snapToGrid w:val="0"/>
        </w:rPr>
        <w:t>.</w:t>
      </w:r>
    </w:p>
    <w:p w:rsidR="00B91654" w:rsidRPr="00B91654" w:rsidRDefault="00B91654" w:rsidP="00B91654">
      <w:pPr>
        <w:numPr>
          <w:ilvl w:val="0"/>
          <w:numId w:val="1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Pacientams, sergantiems sunkiu kepenų funkcijos sutrikimu (žr. 5.2 skyrių)</w:t>
      </w:r>
      <w:r w:rsidR="00A44267">
        <w:rPr>
          <w:rFonts w:ascii="Times New Roman" w:eastAsia="Times New Roman" w:hAnsi="Times New Roman" w:cs="Times New Roman"/>
          <w:snapToGrid w:val="0"/>
        </w:rPr>
        <w:t>.</w:t>
      </w:r>
    </w:p>
    <w:p w:rsidR="00B91654" w:rsidRPr="00B91654" w:rsidRDefault="00B91654" w:rsidP="00B91654">
      <w:pPr>
        <w:numPr>
          <w:ilvl w:val="0"/>
          <w:numId w:val="1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Pacientams, sergantiems sunkiu inkstų funkcijos sutrikimu, kurie kartu gydomi stipriais citochromo P450 (CYP) 3A4 inhibitoriais, pvz., ketokonazolu (žr. 4.5 skyrių)</w:t>
      </w:r>
      <w:r w:rsidR="00A44267">
        <w:rPr>
          <w:rFonts w:ascii="Times New Roman" w:eastAsia="Times New Roman" w:hAnsi="Times New Roman" w:cs="Times New Roman"/>
          <w:snapToGrid w:val="0"/>
        </w:rPr>
        <w:t>.</w:t>
      </w:r>
    </w:p>
    <w:p w:rsidR="00B91654" w:rsidRPr="00B91654" w:rsidRDefault="00B91654" w:rsidP="00B91654">
      <w:pPr>
        <w:numPr>
          <w:ilvl w:val="0"/>
          <w:numId w:val="1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Pacientams, sergantiems vidutinio sunkumo kepenų funkcijos sutrikimu, kurie kartu gydomi stipriais citochromo CYP3A4 inhibitoriais, pvz., ketokonazolu (žr. 4.5 skyrių)</w:t>
      </w:r>
      <w:r w:rsidR="00A44267">
        <w:rPr>
          <w:rFonts w:ascii="Times New Roman" w:eastAsia="Times New Roman" w:hAnsi="Times New Roman" w:cs="Times New Roman"/>
          <w:snapToGrid w:val="0"/>
        </w:rPr>
        <w:t>.</w:t>
      </w:r>
    </w:p>
    <w:p w:rsidR="00B91654" w:rsidRPr="00B91654" w:rsidRDefault="00B91654" w:rsidP="00B91654">
      <w:pPr>
        <w:numPr>
          <w:ilvl w:val="0"/>
          <w:numId w:val="1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Pacientams, sergantiems sunkiomis skrandžio ir žarnyno ligomis (įskaitant toksinį gaubtinės žarnos padidėjimą), generalizuota miastenija, uždaro kampo glaukoma arba yra tokių būklių atsiradimo rizika</w:t>
      </w:r>
      <w:r w:rsidR="00A44267">
        <w:rPr>
          <w:rFonts w:ascii="Times New Roman" w:eastAsia="Times New Roman" w:hAnsi="Times New Roman" w:cs="Times New Roman"/>
          <w:snapToGrid w:val="0"/>
        </w:rPr>
        <w:t>.</w:t>
      </w:r>
    </w:p>
    <w:p w:rsidR="00B91654" w:rsidRPr="00B91654" w:rsidRDefault="00B91654" w:rsidP="00B91654">
      <w:pPr>
        <w:numPr>
          <w:ilvl w:val="0"/>
          <w:numId w:val="1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Pacientai, kuriems buvo pasireiškus ortostatinė hipotenzija.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4.4</w:t>
      </w:r>
      <w:r w:rsidRPr="00B91654">
        <w:rPr>
          <w:rFonts w:ascii="Times New Roman" w:eastAsia="Times New Roman" w:hAnsi="Times New Roman" w:cs="Times New Roman"/>
          <w:b/>
          <w:bCs/>
          <w:snapToGrid w:val="0"/>
          <w:lang w:eastAsia="x-none"/>
        </w:rPr>
        <w:tab/>
        <w:t>Specialūs įspėjimai ir atsargumo priemonės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Urizia reikia atsargiai vartoti pacientams:</w:t>
      </w:r>
    </w:p>
    <w:p w:rsidR="00B91654" w:rsidRPr="00B91654" w:rsidRDefault="00B91654" w:rsidP="00B91654">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kurie serga sunkiu inkstų funkcijos sutrikimu;</w:t>
      </w:r>
    </w:p>
    <w:p w:rsidR="00B91654" w:rsidRPr="00B91654" w:rsidRDefault="00B91654" w:rsidP="00B91654">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kuriems yra šlapimo susilaikymo rizika;</w:t>
      </w:r>
    </w:p>
    <w:p w:rsidR="00B91654" w:rsidRPr="00B91654" w:rsidRDefault="00B91654" w:rsidP="00B91654">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kuriems pasireiškia obstrukciniai virškinimo trakto sutrikimai;</w:t>
      </w:r>
    </w:p>
    <w:p w:rsidR="00B91654" w:rsidRPr="00B91654" w:rsidRDefault="00B91654" w:rsidP="00B91654">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kuriems yra virškinimo trakto peristaltikos susilpnėjimo rizika;</w:t>
      </w:r>
    </w:p>
    <w:p w:rsidR="00B91654" w:rsidRPr="00B91654" w:rsidRDefault="00B91654" w:rsidP="00B91654">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kuriems pasireiškia diafragminė išvarža arba gastroezofaginis refliuksas ir (arba) kartu vartoja vaistinių preparatų (pvz., bisfosfonatų), dėl kurių poveikio gali pasireikšti arba paūmėti ezofagitas;</w:t>
      </w:r>
    </w:p>
    <w:p w:rsidR="00B91654" w:rsidRPr="00B91654" w:rsidRDefault="00B91654" w:rsidP="00B91654">
      <w:pPr>
        <w:numPr>
          <w:ilvl w:val="0"/>
          <w:numId w:val="6"/>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autonominė neuropatija.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Pacientus reikia ištirti, kad galima būtų atmesti kitas ligas, kurios sukelia panašius simptomus į gerybinės prostatos hiperplazijos.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Kitos dažno šlapinimosi priežastys (širdies nepakankamumas ar inkstų liga) turi būti įvertintos prieš gydymą Urizia. Esant šlapimo takų infekcijai, reikia pradėti antibakterinį gydymą.</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Buvo pastebėtas QT intervalo pailgėjimas ir </w:t>
      </w:r>
      <w:r w:rsidRPr="00B91654">
        <w:rPr>
          <w:rFonts w:ascii="Times New Roman" w:eastAsia="Times New Roman" w:hAnsi="Times New Roman" w:cs="Times New Roman"/>
          <w:i/>
          <w:snapToGrid w:val="0"/>
        </w:rPr>
        <w:t>Torsades de Pointes</w:t>
      </w:r>
      <w:r w:rsidRPr="00B91654">
        <w:rPr>
          <w:rFonts w:ascii="Times New Roman" w:eastAsia="Times New Roman" w:hAnsi="Times New Roman" w:cs="Times New Roman"/>
          <w:snapToGrid w:val="0"/>
        </w:rPr>
        <w:t xml:space="preserve"> pacientams, kuriems būdingi rizikos veiksniai, pvz., prieš tai buvęs QT sindromas ir hipokalemija, ir kurie kartu buvo gydomi solifenacino sukcinatu.</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lastRenderedPageBreak/>
        <w:t>Gauta pranešimų apie angioneurozinės edemos, kartu su kvėpavimo takų obstrukcija, pasireiškimą pacientams, vartojantiems solifenacino sukcinato ir tamsulozino. Jei pasireiškia angioneurozinė edema, gydymą Urizia reikia nutraukti ir skirti atitinkamą gydymą ir (arba) imtis atitinkamų priemonių.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Gauta pranešimų apie anafilaksinių reakcijų pasireiškimą pacientams, vartojantiems solifenacino sukcinato. Pasireiškus anafilaksinei reakcijai, gydymas Urizia turi būti nutrauktas ir skiriamas atitinkamas gydymas ir (arba) imtasi atitinkamų priemonių.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Vartojantiems arba anksčiau gydytiems tamsulozino hidrochloridu kai kuriems pacientams kataraktos operacijos metu pastebėtas operacinis suglebusios rainelės sindromas (</w:t>
      </w:r>
      <w:r w:rsidRPr="00B91654">
        <w:rPr>
          <w:rFonts w:ascii="Times New Roman" w:eastAsia="Times New Roman" w:hAnsi="Times New Roman" w:cs="Times New Roman"/>
          <w:i/>
          <w:snapToGrid w:val="0"/>
        </w:rPr>
        <w:t>Intraoperative Floppy Iris Syndrome</w:t>
      </w:r>
      <w:r w:rsidRPr="00B91654">
        <w:rPr>
          <w:rFonts w:ascii="Times New Roman" w:eastAsia="Times New Roman" w:hAnsi="Times New Roman" w:cs="Times New Roman"/>
          <w:snapToGrid w:val="0"/>
        </w:rPr>
        <w:t xml:space="preserve"> (IFIS)). IFIS gali lemti padidėjusį komplikacijų dažnį operacijos metu. Todėl, pacientų, kuriems planuojama kataraktos operacija, pradėti gydyti Urizia nepatariama. Urizia vartojimo nutraukimas 1- 2 savaites prieš kataraktos operaciją epizodiškai naudingas, bet gydymo nutraukimo prieš kataraktos operaciją nauda ir trukmė dar nenustatyta. Ikioperacinio įvertinimo metu kataraktą operuojantis chirurgas ir oftalmologų komanda turi įsitikinti, ar pacientas, kuriam numatytas kataraktos operacijos laikas, nevartoja arba nevartojo Urizia, kad būtų įmanoma imtis tinkamų priemonių, jei operacijos metu išryškėtų IFIS.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Urizia reikia atsargiai vartoti, kartu vartojant vidutinio stiprumo ar stiprius CYP3A4 inhibitorius (žr. 4.5 skyrių) ir nevartoti su stipriais CYP3A4 inhibitoriais, pvz., ketokonazolu, pacientams, kuriems būdingas prasto CYP2D6 metabolizmo fenotipas arba tiems, kurie vartoja stiprius CYP2D6 inhibitorius, pvz., paroksetiną.</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4.5</w:t>
      </w:r>
      <w:r w:rsidRPr="00B91654">
        <w:rPr>
          <w:rFonts w:ascii="Times New Roman" w:eastAsia="Times New Roman" w:hAnsi="Times New Roman" w:cs="Times New Roman"/>
          <w:b/>
          <w:bCs/>
          <w:snapToGrid w:val="0"/>
          <w:lang w:eastAsia="x-none"/>
        </w:rPr>
        <w:tab/>
        <w:t>Sąveika su kitais vaistiniais preparatais ir kitokia sąveika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Vaistinį preparatą vartojant kartu su kitokiu vaistiniu preparatu, kuriam būdingos anticholinerginės savybės, gali sustiprėti terapinis ir nepageidaujamas poveikis. Nustojus vartoti Urizia, kitų anticholinerginių vaistinių preparatų galima vartoti ne anksčiau, kaip po savaitės. Terapinį solifenacino poveikį gali silpninti kartu vartojami cholinerginių receptorių agonistai. </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i/>
          <w:snapToGrid w:val="0"/>
        </w:rPr>
        <w:t>Sąveika su CYP3A4 ir CYP2D6 inhibitoriais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Kartu vartojant solifenaciną su ketokonazolu (stiprus CYP3A4 inhibitorius) (200 mg/parą) solifenacino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reikšmė ir plotas po koncentracijos kreive (</w:t>
      </w:r>
      <w:r w:rsidRPr="00B91654">
        <w:rPr>
          <w:rFonts w:ascii="Times New Roman" w:eastAsia="Times New Roman" w:hAnsi="Times New Roman" w:cs="Times New Roman"/>
          <w:i/>
          <w:snapToGrid w:val="0"/>
        </w:rPr>
        <w:t>area under the curve</w:t>
      </w:r>
      <w:r w:rsidRPr="00B91654">
        <w:rPr>
          <w:rFonts w:ascii="Times New Roman" w:eastAsia="Times New Roman" w:hAnsi="Times New Roman" w:cs="Times New Roman"/>
          <w:snapToGrid w:val="0"/>
        </w:rPr>
        <w:t>; AUC) padidėjo 1,4 ir 2,0 karto, o 400 mg/parą ketokonazolo padidino solifenacino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bei AUC 1,5 ir 2,8 karto. </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Kartu vartojant tamsulozino su 400 mg/parą ketokonazolo doze, tamsulozino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bei AUC atitinkamai padidėjo 2,2 ir 2,8 karto.</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Kadangi tiek solifenacino, tiek tamsulozino poveikis gali padidėti vartojant kartu su stipriais CYP3A4 inhibitoriais, pvz., ketokonazolu, ritonaviru, nelfinaviru ir itrakonazolu, kartu su stipriais CYP3A4 inhibitoriais Urizia reikia vartoti atsargiai. Urizia neturėtų būti skiriamas kartu su stipriais CYP3A4 inhibitoriais pacientams, kuriems taip pat būdingas silpno CYP2D6 metabolizmo fenotipas arba kurie jau naudoja stiprius CYP2D6 inhibitorius.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Kartu vartojant Urizia ir verapamilį (vidutinio stiprumo CYP3A4 inhibitorius), maždaug 2,2 karto padidėja tamsulozino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bei AUC ir apytikriai 1,6 karto padidėja solifenacino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ir AUC. Urizia reikia vartoti atsargiai kartu su vidutinio stiprumo CYP3A4 inhibitoriais.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Kartu vartojant tamsulozino ir silpno CYP3A4 inhibitoriaus cimetidino (400 mg kas 6 valandas), tamsulozino AUC padidėjo 1,44 karto, 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reikšmingai nepakito. Urizia gali būti vartojamas su silpnais CYP3A4 inhibitoriais.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Kartu vartojant tamsulozino ir stipraus CYP2D6 inhibitoriumi paroksetinu (20 mg/parą), tamsulozino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ir AUC atitinkamai padidėjo 1,3 ir 1,6 karto. Urizia gali būti vartojamas su CYP2D6 inhibitoriais.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Fermentų indukcijos įtaka solifenacino ir tamsulozino farmakokinetikai netirta. Kadangi solifenaciną ir tamsuloziną metabolizuoja CYP3A4, farmakokinetinė sąveika su CYP3A4 induktoriais (pvz., rifampicinu) yra galima, ir tai gali sumažinti solifenacino ir tamsulozino koncentraciją plazmoje.</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Kita sąveika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Toliau pateikiama turima informacija apie atskiras veikliąsias medžiagas.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u w:val="single"/>
        </w:rPr>
        <w:t>Solifenacinas</w:t>
      </w:r>
    </w:p>
    <w:p w:rsidR="00B91654" w:rsidRPr="00B91654" w:rsidRDefault="00B91654" w:rsidP="00B9165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Solifenacinas gali silpninti vaistinių preparatų, kurie skatina virškinimo trakto peristaltiką, pvz., metoklopramido ir cisaprido, poveikį.</w:t>
      </w:r>
    </w:p>
    <w:p w:rsidR="00B91654" w:rsidRPr="00B91654" w:rsidRDefault="00B91654" w:rsidP="00B9165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Tyrimais </w:t>
      </w:r>
      <w:r w:rsidRPr="00B91654">
        <w:rPr>
          <w:rFonts w:ascii="Times New Roman" w:eastAsia="Times New Roman" w:hAnsi="Times New Roman" w:cs="Times New Roman"/>
          <w:i/>
          <w:snapToGrid w:val="0"/>
        </w:rPr>
        <w:t>in vitro</w:t>
      </w:r>
      <w:r w:rsidRPr="00B91654">
        <w:rPr>
          <w:rFonts w:ascii="Times New Roman" w:eastAsia="Times New Roman" w:hAnsi="Times New Roman" w:cs="Times New Roman"/>
          <w:snapToGrid w:val="0"/>
        </w:rPr>
        <w:t xml:space="preserve"> įrodyta, kad terapinė solifenacino koncentracija neslopina iš žmogaus kepenų mikrosomų išskirtų CYP1A1/2, 2B6, 2C8, 2C9, 2C19, 2D6, 2E1 ar 3A4, todėl mažai tikėtina solifenacino ir vaistinių preparatų, kurie metabolizuojami šių CYP fermentų, sąveika.</w:t>
      </w:r>
    </w:p>
    <w:p w:rsidR="00B91654" w:rsidRPr="00B91654" w:rsidRDefault="00B91654" w:rsidP="00B9165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Solifenacinas nekeičia R-varfarino ar S-varfarino farmakokinetikos ir jų poveikio protrombino laikui.</w:t>
      </w:r>
    </w:p>
    <w:p w:rsidR="00B91654" w:rsidRPr="00B91654" w:rsidRDefault="00B91654" w:rsidP="00B91654">
      <w:pPr>
        <w:numPr>
          <w:ilvl w:val="0"/>
          <w:numId w:val="9"/>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Digoksino farmakokinetikai solifenacino vartojimas įtakos neturi.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u w:val="single"/>
        </w:rPr>
        <w:t>Tamsulozinas</w:t>
      </w:r>
    </w:p>
    <w:p w:rsidR="00B91654" w:rsidRPr="00B91654" w:rsidRDefault="00B91654" w:rsidP="00B91654">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Vartojant kartu su kitais alfa-1 adrenoreceptorių blokatoriais, gali pasireikšti hipotenzinis poveikis.</w:t>
      </w:r>
    </w:p>
    <w:p w:rsidR="00B91654" w:rsidRPr="00B91654" w:rsidRDefault="00B91654" w:rsidP="00B91654">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Tyrimų </w:t>
      </w:r>
      <w:r w:rsidRPr="00B91654">
        <w:rPr>
          <w:rFonts w:ascii="Times New Roman" w:eastAsia="Times New Roman" w:hAnsi="Times New Roman" w:cs="Times New Roman"/>
          <w:i/>
          <w:snapToGrid w:val="0"/>
        </w:rPr>
        <w:t>in vitro</w:t>
      </w:r>
      <w:r w:rsidRPr="00B91654">
        <w:rPr>
          <w:rFonts w:ascii="Times New Roman" w:eastAsia="Times New Roman" w:hAnsi="Times New Roman" w:cs="Times New Roman"/>
          <w:snapToGrid w:val="0"/>
        </w:rPr>
        <w:t xml:space="preserve"> duomenimis, diazepamas, propranololis, trichlormetiazidas, chlormadinonas, amitriptilinas, diklofenakas, glibenklamidas, simvastatinas ir varfarinas neveikė laisvojo tamsulozino frakcijos plazmoje. Tamsulozinas irgi neveikė laisvojo diazepamo, propranololio, trichlormetiazido ir chlormadinono frakcijos. Vis dėlto diklofenakas ir varfarinas gali greitinti tamsulozino eliminaciją.</w:t>
      </w:r>
    </w:p>
    <w:p w:rsidR="00B91654" w:rsidRPr="00B91654" w:rsidRDefault="00B91654" w:rsidP="00B91654">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Kartu vartojamas furozemidas mažina tamsulozino koncentraciją plazmoje, tačiau ji išlieka normos ribose, todėl dozės koreguoti nereikia.</w:t>
      </w:r>
    </w:p>
    <w:p w:rsidR="00B91654" w:rsidRPr="00B91654" w:rsidRDefault="00B91654" w:rsidP="00B91654">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i/>
          <w:snapToGrid w:val="0"/>
        </w:rPr>
        <w:t>In vitro</w:t>
      </w:r>
      <w:r w:rsidRPr="00B91654">
        <w:rPr>
          <w:rFonts w:ascii="Times New Roman" w:eastAsia="Times New Roman" w:hAnsi="Times New Roman" w:cs="Times New Roman"/>
          <w:snapToGrid w:val="0"/>
        </w:rPr>
        <w:t xml:space="preserve"> tyrimai su tamsulozinu parodė, kad terapinė tamsulozino koncentracija neslopina CYP1A2, 2C9, 2C19, 2D6, 2E1 arba 3A4, todėl mažai tikėtina tamsulozino ir vaistinių preparatų, kurie metabolizuojami šių CYP fermentų, sąveika.</w:t>
      </w:r>
    </w:p>
    <w:p w:rsidR="00B91654" w:rsidRPr="00B91654" w:rsidRDefault="00B91654" w:rsidP="00B91654">
      <w:pPr>
        <w:numPr>
          <w:ilvl w:val="0"/>
          <w:numId w:val="10"/>
        </w:numPr>
        <w:tabs>
          <w:tab w:val="left" w:pos="567"/>
        </w:tabs>
        <w:spacing w:after="0" w:line="240" w:lineRule="auto"/>
        <w:ind w:left="567" w:hanging="567"/>
        <w:rPr>
          <w:rFonts w:ascii="Times New Roman" w:eastAsia="Times New Roman" w:hAnsi="Times New Roman" w:cs="Times New Roman"/>
          <w:snapToGrid w:val="0"/>
        </w:rPr>
      </w:pPr>
      <w:r w:rsidRPr="00B91654">
        <w:rPr>
          <w:rFonts w:ascii="Times New Roman" w:eastAsia="Times New Roman" w:hAnsi="Times New Roman" w:cs="Times New Roman"/>
          <w:snapToGrid w:val="0"/>
        </w:rPr>
        <w:t>Tamsulozino sąveikos su kartu vartojamais atenololiu, enalapriliu ir teofilinu nepastebėta.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4.6</w:t>
      </w:r>
      <w:r w:rsidRPr="00B91654">
        <w:rPr>
          <w:rFonts w:ascii="Times New Roman" w:eastAsia="Times New Roman" w:hAnsi="Times New Roman" w:cs="Times New Roman"/>
          <w:b/>
          <w:bCs/>
          <w:snapToGrid w:val="0"/>
          <w:lang w:eastAsia="x-none"/>
        </w:rPr>
        <w:tab/>
        <w:t>Vaisingumas, nėštumo ir žindymo laikotarpis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color w:val="0D0D0D"/>
        </w:rPr>
      </w:pPr>
      <w:r w:rsidRPr="00B91654">
        <w:rPr>
          <w:rFonts w:ascii="Times New Roman" w:eastAsia="Times New Roman" w:hAnsi="Times New Roman" w:cs="Times New Roman"/>
          <w:i/>
          <w:snapToGrid w:val="0"/>
          <w:color w:val="0D0D0D"/>
        </w:rPr>
        <w:t>Vaisingumas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color w:val="0D0D0D"/>
        </w:rPr>
      </w:pPr>
      <w:r w:rsidRPr="00B91654">
        <w:rPr>
          <w:rFonts w:ascii="Times New Roman" w:eastAsia="Times New Roman" w:hAnsi="Times New Roman" w:cs="Times New Roman"/>
          <w:snapToGrid w:val="0"/>
          <w:color w:val="0D0D0D"/>
        </w:rPr>
        <w:t>Urizia poveikis vaisingumui nenustatytas. Tyrimai su gyvūnais nerodo žalingo solifenacino ar tamsulozino poveikio vaisingumui ir ankstyvam embriono vystymuisi (žr. 5.3 skyrių).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color w:val="0D0D0D"/>
        </w:rPr>
      </w:pPr>
      <w:r w:rsidRPr="00B91654">
        <w:rPr>
          <w:rFonts w:ascii="Times New Roman" w:eastAsia="Times New Roman" w:hAnsi="Times New Roman" w:cs="Times New Roman"/>
          <w:snapToGrid w:val="0"/>
          <w:color w:val="0D0D0D"/>
        </w:rPr>
        <w:lastRenderedPageBreak/>
        <w:t>Trumpalaikių ir ilgalaikių tamsulozino klinikinių tyrimų metu buvo pastebėta ejakuliacijos sutrikimų. Apie ejakuliacijos sutrikimus, retrogradinę ejakuliaciją ir ejakuliacijos susilpnėjimą buvo pranešta po</w:t>
      </w:r>
      <w:r w:rsidR="00A44267">
        <w:rPr>
          <w:rFonts w:ascii="Times New Roman" w:eastAsia="Times New Roman" w:hAnsi="Times New Roman" w:cs="Times New Roman"/>
          <w:snapToGrid w:val="0"/>
          <w:color w:val="0D0D0D"/>
        </w:rPr>
        <w:t>registracinio stebėjimo metu</w:t>
      </w:r>
      <w:r w:rsidRPr="00B91654">
        <w:rPr>
          <w:rFonts w:ascii="Times New Roman" w:eastAsia="Times New Roman" w:hAnsi="Times New Roman" w:cs="Times New Roman"/>
          <w:snapToGrid w:val="0"/>
          <w:color w:val="0D0D0D"/>
        </w:rPr>
        <w:t>.</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color w:val="0D0D0D"/>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color w:val="0D0D0D"/>
        </w:rPr>
      </w:pPr>
      <w:r w:rsidRPr="00B91654">
        <w:rPr>
          <w:rFonts w:ascii="Times New Roman" w:eastAsia="Times New Roman" w:hAnsi="Times New Roman" w:cs="Times New Roman"/>
          <w:i/>
          <w:snapToGrid w:val="0"/>
          <w:color w:val="0D0D0D"/>
        </w:rPr>
        <w:t>Nėštumas ir žindymas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color w:val="0D0D0D"/>
        </w:rPr>
      </w:pPr>
      <w:r w:rsidRPr="00B91654">
        <w:rPr>
          <w:rFonts w:ascii="Times New Roman" w:eastAsia="Times New Roman" w:hAnsi="Times New Roman" w:cs="Times New Roman"/>
          <w:snapToGrid w:val="0"/>
          <w:color w:val="0D0D0D"/>
        </w:rPr>
        <w:t>Urizia nėra skirtas vartoti moterims.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4.7</w:t>
      </w:r>
      <w:r w:rsidRPr="00B91654">
        <w:rPr>
          <w:rFonts w:ascii="Times New Roman" w:eastAsia="Times New Roman" w:hAnsi="Times New Roman" w:cs="Times New Roman"/>
          <w:b/>
          <w:bCs/>
          <w:snapToGrid w:val="0"/>
          <w:lang w:eastAsia="x-none"/>
        </w:rPr>
        <w:tab/>
        <w:t>Poveikis gebėjimui vairuoti ir valdyti mechanizmus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Urizia poveikis gebėjimui vairuoti ar valdyti mechanizmus netirtas. Tačiau pacientai turi būti informuojami apie galimą galvos svaigimą, neryškų matymą, nuovargį ir, nedažnai, mieguistumą, kuris gali neigiamai paveikti gebėjimą vairuoti ir valdyti mechanizmus (žr. 4.8 skyrių).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outlineLvl w:val="0"/>
        <w:rPr>
          <w:rFonts w:ascii="Times New Roman" w:eastAsia="Times New Roman" w:hAnsi="Times New Roman" w:cs="Times New Roman"/>
          <w:snapToGrid w:val="0"/>
        </w:rPr>
      </w:pPr>
      <w:r w:rsidRPr="00B91654">
        <w:rPr>
          <w:rFonts w:ascii="Times New Roman" w:eastAsia="Times New Roman" w:hAnsi="Times New Roman" w:cs="Times New Roman"/>
          <w:b/>
          <w:snapToGrid w:val="0"/>
        </w:rPr>
        <w:t>4.8</w:t>
      </w:r>
      <w:r w:rsidRPr="00B91654">
        <w:rPr>
          <w:rFonts w:ascii="Times New Roman" w:eastAsia="Times New Roman" w:hAnsi="Times New Roman" w:cs="Times New Roman"/>
          <w:b/>
          <w:snapToGrid w:val="0"/>
        </w:rPr>
        <w:tab/>
        <w:t>Nepageidaujamas poveikis</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iCs/>
          <w:snapToGrid w:val="0"/>
          <w:lang w:eastAsia="lt-LT"/>
        </w:rPr>
      </w:pPr>
      <w:r w:rsidRPr="00B91654">
        <w:rPr>
          <w:rFonts w:ascii="Times New Roman" w:eastAsia="Times New Roman" w:hAnsi="Times New Roman" w:cs="Times New Roman"/>
          <w:i/>
          <w:iCs/>
          <w:snapToGrid w:val="0"/>
          <w:lang w:eastAsia="lt-LT"/>
        </w:rPr>
        <w:t>Saugumo duomenų santrauka</w:t>
      </w:r>
    </w:p>
    <w:p w:rsidR="00B91654" w:rsidRPr="00B91654" w:rsidRDefault="00B91654" w:rsidP="00B91654">
      <w:pPr>
        <w:tabs>
          <w:tab w:val="left" w:pos="567"/>
        </w:tabs>
        <w:spacing w:after="0" w:line="240" w:lineRule="auto"/>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 xml:space="preserve">Urizia gali sukelti nepageidaujamą anticholinerginį poveikį, paprastai lengvą arba vidutinio sunkumo. </w:t>
      </w:r>
    </w:p>
    <w:p w:rsidR="00B91654" w:rsidRPr="00B91654" w:rsidRDefault="00B91654" w:rsidP="00B91654">
      <w:pPr>
        <w:tabs>
          <w:tab w:val="left" w:pos="567"/>
        </w:tabs>
        <w:spacing w:after="0" w:line="240" w:lineRule="auto"/>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 xml:space="preserve">Dažniausiai pasireiškusios nepageidaujamos reakcijos Urizia klinikinių tyrimų metu buvo burnos džiūvimas (9,5%), vidurių užkietėjimas (3,2%) ir dispepsija (įskaitant pilvo skausmą; 2,4%). Kiti dažni nepageidaujami reiškiniai yra galvos svaigimas (įskaitant galvos sukimąsi: </w:t>
      </w:r>
      <w:r w:rsidRPr="00B91654">
        <w:rPr>
          <w:rFonts w:ascii="Times New Roman" w:eastAsia="Times New Roman" w:hAnsi="Times New Roman" w:cs="Times New Roman"/>
          <w:i/>
          <w:iCs/>
          <w:snapToGrid w:val="0"/>
          <w:lang w:eastAsia="lt-LT"/>
        </w:rPr>
        <w:t>vertigo</w:t>
      </w:r>
      <w:r w:rsidRPr="00B91654">
        <w:rPr>
          <w:rFonts w:ascii="Times New Roman" w:eastAsia="Times New Roman" w:hAnsi="Times New Roman" w:cs="Times New Roman"/>
          <w:iCs/>
          <w:snapToGrid w:val="0"/>
          <w:lang w:eastAsia="lt-LT"/>
        </w:rPr>
        <w:t>; 1,4%), neryškus matymas (1,2%), nuovargis (1,2%) ir ejakuliacijos sutrikimas (įskaitant retrogradinę ejakuliaciją; 1,5%). Ūminis šlapimo susilaikymas (0,3%, nedažni) yra rimčiausia nepageidaujama reakcija, kuri buvo pastebėta Urizia klinikinių tyrimų metu, gydant pacientus.</w:t>
      </w:r>
    </w:p>
    <w:p w:rsidR="00B91654" w:rsidRPr="00B91654" w:rsidRDefault="00B91654" w:rsidP="00B91654">
      <w:pPr>
        <w:tabs>
          <w:tab w:val="left" w:pos="567"/>
        </w:tabs>
        <w:spacing w:after="0" w:line="240" w:lineRule="auto"/>
        <w:rPr>
          <w:rFonts w:ascii="Times New Roman" w:eastAsia="Times New Roman" w:hAnsi="Times New Roman" w:cs="Times New Roman"/>
          <w:iCs/>
          <w:snapToGrid w:val="0"/>
          <w:lang w:eastAsia="lt-LT"/>
        </w:rPr>
      </w:pPr>
    </w:p>
    <w:p w:rsidR="00B91654" w:rsidRPr="00B91654" w:rsidRDefault="00B91654" w:rsidP="00B91654">
      <w:pPr>
        <w:tabs>
          <w:tab w:val="left" w:pos="567"/>
        </w:tabs>
        <w:spacing w:after="0" w:line="240" w:lineRule="auto"/>
        <w:rPr>
          <w:rFonts w:ascii="Times New Roman" w:eastAsia="Times New Roman" w:hAnsi="Times New Roman" w:cs="Times New Roman"/>
          <w:i/>
          <w:iCs/>
          <w:snapToGrid w:val="0"/>
          <w:lang w:eastAsia="lt-LT"/>
        </w:rPr>
      </w:pPr>
      <w:r w:rsidRPr="00B91654">
        <w:rPr>
          <w:rFonts w:ascii="Times New Roman" w:eastAsia="Times New Roman" w:hAnsi="Times New Roman" w:cs="Times New Roman"/>
          <w:i/>
          <w:iCs/>
          <w:snapToGrid w:val="0"/>
          <w:lang w:eastAsia="lt-LT"/>
        </w:rPr>
        <w:t>Nepageidaujamų reakcijų santrauka lentelėje</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Žemiau pateikiamoje lentelėje, skiltyje „Urizia dažnis" rodo nepageidaujamas reakcijas, kurios buvo pastebėtos dvigubai aklų Urizia klinikinių tyrimų metu (remiantis su gydymu susijusių nepageidaujamų reiškinių pranešimais ir kurie buvo pranešti bent dviem pacientams, bei pasireiškė didesnis dažnis nei vartojantiems placebą, dvigubai aklų tyrimų metu).</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rPr>
      </w:pPr>
      <w:r w:rsidRPr="00B91654">
        <w:rPr>
          <w:rFonts w:ascii="Times New Roman" w:eastAsia="Times New Roman" w:hAnsi="Times New Roman" w:cs="Times New Roman"/>
          <w:snapToGrid w:val="0"/>
        </w:rPr>
        <w:t>Skiltys „Solifenacino dažnis" ir „Tamsulozino dažnis" rodo nepageidaujamas reakcijas į vaistą (NRV), kurios buvo praneštos anksčiau, kiekvienai iš atskirų sudedamųjų dalių (kaip pateikta solifenacino 5 ir 10 mg ir tamsulozino 0,4 mg preparato charakteristikų santraukoje (PCS)). Jos taip pat gali atsirasti vartojant Urizia (kai kurios iš jų nebuvo stebėtos klinikinių Urizia tyrimų metu).</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rPr>
      </w:pPr>
    </w:p>
    <w:p w:rsidR="00B91654" w:rsidRPr="00B91654" w:rsidRDefault="00B91654" w:rsidP="00B91654">
      <w:pPr>
        <w:autoSpaceDE w:val="0"/>
        <w:spacing w:after="0" w:line="240" w:lineRule="auto"/>
        <w:contextualSpacing/>
        <w:rPr>
          <w:rFonts w:ascii="Times New Roman" w:eastAsia="Times New Roman" w:hAnsi="Times New Roman" w:cs="Times New Roman"/>
          <w:snapToGrid w:val="0"/>
        </w:rPr>
      </w:pPr>
      <w:r w:rsidRPr="00B91654">
        <w:rPr>
          <w:rFonts w:ascii="Times New Roman" w:eastAsia="Times New Roman" w:hAnsi="Times New Roman" w:cs="Times New Roman"/>
          <w:snapToGrid w:val="0"/>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181"/>
        <w:gridCol w:w="2241"/>
        <w:gridCol w:w="2249"/>
      </w:tblGrid>
      <w:tr w:rsidR="00B91654" w:rsidRPr="00B91654" w:rsidTr="00797861">
        <w:tc>
          <w:tcPr>
            <w:tcW w:w="2463" w:type="dxa"/>
            <w:vMerge w:val="restart"/>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Organų sistemų klasė (OSK)/ Pageidautinas terminas (PT)</w:t>
            </w:r>
          </w:p>
        </w:tc>
        <w:tc>
          <w:tcPr>
            <w:tcW w:w="2463" w:type="dxa"/>
            <w:vMerge w:val="restart"/>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 xml:space="preserve">NRV dažnis, pastebėtas Urizia tyrimų metu </w:t>
            </w:r>
          </w:p>
        </w:tc>
        <w:tc>
          <w:tcPr>
            <w:tcW w:w="4928" w:type="dxa"/>
            <w:gridSpan w:val="2"/>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NVR dažnis, pastebėtas atskiroms veikliosioms medžiagoms</w:t>
            </w:r>
          </w:p>
        </w:tc>
      </w:tr>
      <w:tr w:rsidR="00B91654" w:rsidRPr="00B91654" w:rsidTr="00797861">
        <w:tc>
          <w:tcPr>
            <w:tcW w:w="2463" w:type="dxa"/>
            <w:vMerge/>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3" w:type="dxa"/>
            <w:vMerge/>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Solifenacinas 5 mg ir 10 mg</w:t>
            </w:r>
            <w:r w:rsidRPr="00B91654">
              <w:rPr>
                <w:rFonts w:ascii="Times New Roman" w:eastAsia="Times New Roman" w:hAnsi="Times New Roman" w:cs="Times New Roman"/>
                <w:iCs/>
                <w:snapToGrid w:val="0"/>
                <w:vertAlign w:val="superscript"/>
                <w:lang w:eastAsia="lt-LT"/>
              </w:rPr>
              <w:t>#</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Tamsulozinas 0,4 mg</w:t>
            </w:r>
            <w:r w:rsidRPr="00B91654">
              <w:rPr>
                <w:rFonts w:ascii="Times New Roman" w:eastAsia="Times New Roman" w:hAnsi="Times New Roman" w:cs="Times New Roman"/>
                <w:iCs/>
                <w:snapToGrid w:val="0"/>
                <w:vertAlign w:val="superscript"/>
                <w:lang w:eastAsia="lt-LT"/>
              </w:rPr>
              <w:t>#</w:t>
            </w:r>
          </w:p>
        </w:tc>
      </w:tr>
      <w:tr w:rsidR="00B91654" w:rsidRPr="00B91654" w:rsidTr="00797861">
        <w:tc>
          <w:tcPr>
            <w:tcW w:w="9854" w:type="dxa"/>
            <w:gridSpan w:val="4"/>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b/>
                <w:iCs/>
                <w:snapToGrid w:val="0"/>
                <w:lang w:eastAsia="lt-LT"/>
              </w:rPr>
            </w:pPr>
            <w:r w:rsidRPr="00B91654">
              <w:rPr>
                <w:rFonts w:ascii="Times New Roman" w:eastAsia="Times New Roman" w:hAnsi="Times New Roman" w:cs="Times New Roman"/>
                <w:b/>
                <w:iCs/>
                <w:snapToGrid w:val="0"/>
                <w:lang w:eastAsia="lt-LT"/>
              </w:rPr>
              <w:t>Infekcijos ir infestacijos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Šlapimo takų infekcija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Cistitas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b/>
                <w:iCs/>
                <w:snapToGrid w:val="0"/>
                <w:lang w:eastAsia="lt-LT"/>
              </w:rPr>
            </w:pPr>
            <w:r w:rsidRPr="00B91654">
              <w:rPr>
                <w:rFonts w:ascii="Times New Roman" w:eastAsia="Times New Roman" w:hAnsi="Times New Roman" w:cs="Times New Roman"/>
                <w:b/>
                <w:iCs/>
                <w:snapToGrid w:val="0"/>
                <w:lang w:eastAsia="lt-LT"/>
              </w:rPr>
              <w:t>Imuninės sistemos sutrikimai</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Anafilaksinė reakcija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lastRenderedPageBreak/>
              <w:t xml:space="preserve">Metabolizmo ir mitybos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Sumažėjęs apetitas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Hiperkalemija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b/>
                <w:iCs/>
                <w:snapToGrid w:val="0"/>
                <w:lang w:eastAsia="lt-LT"/>
              </w:rPr>
            </w:pPr>
            <w:r w:rsidRPr="00B91654">
              <w:rPr>
                <w:rFonts w:ascii="Times New Roman" w:eastAsia="Times New Roman" w:hAnsi="Times New Roman" w:cs="Times New Roman"/>
                <w:b/>
                <w:iCs/>
                <w:snapToGrid w:val="0"/>
                <w:lang w:eastAsia="lt-LT"/>
              </w:rPr>
              <w:t>Psichikos sutrikimai</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Haliucinacijos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Sumišimo būsena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Kliedėjimas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b/>
                <w:iCs/>
                <w:snapToGrid w:val="0"/>
                <w:lang w:eastAsia="lt-LT"/>
              </w:rPr>
            </w:pPr>
            <w:r w:rsidRPr="00B91654">
              <w:rPr>
                <w:rFonts w:ascii="Times New Roman" w:eastAsia="Times New Roman" w:hAnsi="Times New Roman" w:cs="Times New Roman"/>
                <w:b/>
                <w:iCs/>
                <w:snapToGrid w:val="0"/>
                <w:lang w:eastAsia="lt-LT"/>
              </w:rPr>
              <w:t>Nervų sistemos sutrikimai</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Svaigulys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Mieguistumas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Skonio sutrikimas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Galvos skausmas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Apalpimas (sinkopė)</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r>
      <w:tr w:rsidR="00B91654" w:rsidRPr="00B91654" w:rsidTr="00797861">
        <w:tc>
          <w:tcPr>
            <w:tcW w:w="9854" w:type="dxa"/>
            <w:gridSpan w:val="4"/>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b/>
                <w:iCs/>
                <w:snapToGrid w:val="0"/>
                <w:lang w:eastAsia="lt-LT"/>
              </w:rPr>
            </w:pPr>
            <w:r w:rsidRPr="00B91654">
              <w:rPr>
                <w:rFonts w:ascii="Times New Roman" w:eastAsia="Times New Roman" w:hAnsi="Times New Roman" w:cs="Times New Roman"/>
                <w:b/>
                <w:iCs/>
                <w:snapToGrid w:val="0"/>
                <w:lang w:eastAsia="lt-LT"/>
              </w:rPr>
              <w:t>Akių sutrikimai</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Neryškus matymas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snapToGrid w:val="0"/>
              </w:rPr>
              <w:t>Operacinis suglebusios rainelės sindromas (IFIS)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Akių sausmė</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Glaukoma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Regėjimo sutrikimas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Širdies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Palpitacijos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
                <w:iCs/>
                <w:snapToGrid w:val="0"/>
                <w:lang w:eastAsia="lt-LT"/>
              </w:rPr>
            </w:pPr>
            <w:r w:rsidRPr="00B91654">
              <w:rPr>
                <w:rFonts w:ascii="Times New Roman" w:eastAsia="Times New Roman" w:hAnsi="Times New Roman" w:cs="Times New Roman"/>
                <w:i/>
                <w:iCs/>
                <w:snapToGrid w:val="0"/>
                <w:lang w:eastAsia="lt-LT"/>
              </w:rPr>
              <w:t>Torsades de pointes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QT intervalo pailgėjimas elektrokardiogramoje</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Prieširdžių virpėjimas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Aritmija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Tachikardija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Kraujagyslių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Ortostatinė hipotenzija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Kvėpavimo sistemos, krūtinės ląstos ir tarpuplaučio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Rinitas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Nosies gleivinės džiūvimas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Dusulys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Disfonija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Epistaksė</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Virškinimo trakto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Burnos džiuvimas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Dispepsija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Vidurių užkietėjimas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Pykinimas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Pilvo skausmas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Gastroezofaginio refliukso liga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Viduriavimas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Gerklės džiūvimas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Vėmimas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Storosios žarnos obstrukcija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Koprolitai</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Žarnų nepraeinamumas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Nemalonus pojūtis pilve</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Kepenų, tulžies pūslės ir latakų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Kepenų sutrikimas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lastRenderedPageBreak/>
              <w:t>Nenormalūs kepenų funkcijos rodikliai</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Odos ir poodinio audinio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Niežėjimas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Sausa oda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Bėrimas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Dilgėlinė</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Angioneurozinė edema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Stivenso-Džonsono (</w:t>
            </w:r>
            <w:r w:rsidRPr="00B91654">
              <w:rPr>
                <w:rFonts w:ascii="Times New Roman" w:eastAsia="Times New Roman" w:hAnsi="Times New Roman" w:cs="Times New Roman"/>
                <w:i/>
                <w:iCs/>
                <w:snapToGrid w:val="0"/>
                <w:lang w:eastAsia="lt-LT"/>
              </w:rPr>
              <w:t>Stevens-Johnson</w:t>
            </w:r>
            <w:r w:rsidRPr="00B91654">
              <w:rPr>
                <w:rFonts w:ascii="Times New Roman" w:eastAsia="Times New Roman" w:hAnsi="Times New Roman" w:cs="Times New Roman"/>
                <w:iCs/>
                <w:snapToGrid w:val="0"/>
                <w:lang w:eastAsia="lt-LT"/>
              </w:rPr>
              <w:t>) sindromas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retas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Daugiaformė eritema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Eksfoliacinis dermatitas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Skeleto, raumenų ir jungiamojo audinio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Raumenų silpnumas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rPr>
            </w:pPr>
            <w:r w:rsidRPr="00B91654">
              <w:rPr>
                <w:rFonts w:ascii="Times New Roman" w:eastAsia="SimSun" w:hAnsi="Times New Roman" w:cs="Times New Roman"/>
              </w:rPr>
              <w:t xml:space="preserve">Inkstų ir šlapimo takų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Šlapimo sulaikymas***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Retas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Pasunkėjęs šlapinimasis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A44267" w:rsidP="00A44267">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Pr>
                <w:rFonts w:ascii="Times New Roman" w:eastAsia="Times New Roman" w:hAnsi="Times New Roman" w:cs="Times New Roman"/>
                <w:iCs/>
                <w:snapToGrid w:val="0"/>
                <w:lang w:eastAsia="lt-LT"/>
              </w:rPr>
              <w:t xml:space="preserve">Sutrikusi inkstų funkcija </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Nežinomas*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Lytinės sistemos ir krūties sutrikimai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Ejakuliacijos sutrikimai, įskaitant retrogradinę ejakuliaciją ir ejakuliacijos susilpnėjimą</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Priapizmas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Labai retas</w:t>
            </w:r>
          </w:p>
        </w:tc>
      </w:tr>
      <w:tr w:rsidR="00B91654" w:rsidRPr="00B91654" w:rsidTr="00797861">
        <w:tc>
          <w:tcPr>
            <w:tcW w:w="9854" w:type="dxa"/>
            <w:gridSpan w:val="4"/>
          </w:tcPr>
          <w:p w:rsidR="00B91654" w:rsidRPr="00B91654" w:rsidRDefault="00B91654" w:rsidP="00B91654">
            <w:pPr>
              <w:spacing w:after="0" w:line="240" w:lineRule="auto"/>
              <w:rPr>
                <w:rFonts w:ascii="Times New Roman" w:eastAsia="SimSun" w:hAnsi="Times New Roman" w:cs="Times New Roman"/>
                <w:b/>
              </w:rPr>
            </w:pPr>
            <w:r w:rsidRPr="00B91654">
              <w:rPr>
                <w:rFonts w:ascii="Times New Roman" w:eastAsia="SimSun" w:hAnsi="Times New Roman" w:cs="Times New Roman"/>
                <w:b/>
              </w:rPr>
              <w:t xml:space="preserve">Bendrieji sutrikimai ir vartojimo vietos pažeidimai </w:t>
            </w: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Nuovargis</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Periferinė edema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r>
      <w:tr w:rsidR="00B91654" w:rsidRPr="00B91654" w:rsidTr="00797861">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Astenija</w:t>
            </w:r>
          </w:p>
        </w:tc>
        <w:tc>
          <w:tcPr>
            <w:tcW w:w="2463"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p>
        </w:tc>
        <w:tc>
          <w:tcPr>
            <w:tcW w:w="2464" w:type="dxa"/>
          </w:tcPr>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Nedažnas</w:t>
            </w:r>
          </w:p>
        </w:tc>
      </w:tr>
    </w:tbl>
    <w:p w:rsidR="00B91654" w:rsidRPr="00B91654" w:rsidRDefault="00B91654" w:rsidP="00B91654">
      <w:pPr>
        <w:tabs>
          <w:tab w:val="left" w:pos="567"/>
        </w:tabs>
        <w:autoSpaceDE w:val="0"/>
        <w:autoSpaceDN w:val="0"/>
        <w:adjustRightInd w:val="0"/>
        <w:spacing w:after="0" w:line="240" w:lineRule="auto"/>
        <w:jc w:val="both"/>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vertAlign w:val="superscript"/>
          <w:lang w:eastAsia="lt-LT"/>
        </w:rPr>
        <w:t>#</w:t>
      </w:r>
      <w:r w:rsidRPr="00B91654">
        <w:rPr>
          <w:rFonts w:ascii="Times New Roman" w:eastAsia="Times New Roman" w:hAnsi="Times New Roman" w:cs="Times New Roman"/>
          <w:iCs/>
          <w:snapToGrid w:val="0"/>
          <w:lang w:eastAsia="lt-LT"/>
        </w:rPr>
        <w:t>: NVR dažnis vien solifenacinui arba vien tamsulozinui, įtrauktas į šią lentelę, yra pateiktas kiekvieno produkto preparato charakteristikų santraukoje.</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 pranešta preparatui patekus į rinką. Kadangi tai yra spontaniškai pranešti įvykiai preparatui patekus į pasaulinę rinką, įvykių dažnio ir solifenacino ar tamsulozino vaidmuo, ir reakcijų priežastis negali būti patikimai nustatyti.</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 pranešta preparatui patekus į rinką. Pastebėta kataraktos ir glaukomos operacijų metu.</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 žr. 4.4 skyrių Specialūs įspėjimai ir atsargumo priemonės.</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
          <w:iCs/>
          <w:snapToGrid w:val="0"/>
          <w:lang w:eastAsia="lt-LT"/>
        </w:rPr>
      </w:pPr>
      <w:r w:rsidRPr="00B91654">
        <w:rPr>
          <w:rFonts w:ascii="Times New Roman" w:eastAsia="Times New Roman" w:hAnsi="Times New Roman" w:cs="Times New Roman"/>
          <w:i/>
          <w:iCs/>
          <w:snapToGrid w:val="0"/>
          <w:lang w:eastAsia="lt-LT"/>
        </w:rPr>
        <w:t>Ilgalaikis Urizia saugumas</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Nepageidaujamas poveikis gydant iki 1 metų buvo panašus į stebėtą 12 savaičių trukmės tyrimų metu. Produktas yra gerai toleruojamas ir jokia nepageidaujama reakcija nebuvo susijusi su ilgalaikiu vartojimu.</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
          <w:iCs/>
          <w:snapToGrid w:val="0"/>
          <w:lang w:eastAsia="lt-LT"/>
        </w:rPr>
      </w:pPr>
      <w:r w:rsidRPr="00B91654">
        <w:rPr>
          <w:rFonts w:ascii="Times New Roman" w:eastAsia="Times New Roman" w:hAnsi="Times New Roman" w:cs="Times New Roman"/>
          <w:i/>
          <w:iCs/>
          <w:snapToGrid w:val="0"/>
          <w:lang w:eastAsia="lt-LT"/>
        </w:rPr>
        <w:t>Atrinktų nepageidaujamų reakcijų apibūdinimas</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r w:rsidRPr="00B91654">
        <w:rPr>
          <w:rFonts w:ascii="Times New Roman" w:eastAsia="Times New Roman" w:hAnsi="Times New Roman" w:cs="Times New Roman"/>
          <w:iCs/>
          <w:snapToGrid w:val="0"/>
          <w:lang w:eastAsia="lt-LT"/>
        </w:rPr>
        <w:t>Dėl šlapimo sulaikymo žr. 4.4 skyrių Specialūs įspėjimai ir atsargumo priemonės.</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Cs/>
          <w:snapToGrid w:val="0"/>
          <w:lang w:eastAsia="lt-LT"/>
        </w:rPr>
      </w:pP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Senyvi pacientai</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Terapinė Urizia indikacija: vidutinio stiprumo ir stiprių šlapimo susilaikymo simptomų gydymui (neatidėliotino noro šlapintis atvejais, padažnėjus šlapinimuisi) ir šlapinimosi simptomų, susijusių su GPH, yra liga, kuria serga vyresnio amžiaus vyrai. Klinikiniai Urizia tyrimai buvo atlikti su 45-91 metų amžiaus pacientais, kurių vidutinis amžius 65 metų. Nepageidaujamos reakcijos, pasireiškusios vyresnio amžiaus pacientams, buvo panašios į tas, kurios pasireiškė jaunesnėms populiacijoms.</w:t>
      </w: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rsidR="00B91654" w:rsidRPr="00B91654" w:rsidRDefault="00B91654" w:rsidP="00B91654">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lastRenderedPageBreak/>
        <w:t>Pranešimas apie įtariamas nepageidaujamas reakcijas</w:t>
      </w:r>
    </w:p>
    <w:p w:rsidR="00B91654" w:rsidRPr="00B91654" w:rsidRDefault="00AB1AD1" w:rsidP="00B91654">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66556A">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66556A">
        <w:rPr>
          <w:rFonts w:ascii="Times New Roman" w:hAnsi="Times New Roman" w:cs="Times New Roman"/>
          <w:szCs w:val="24"/>
        </w:rPr>
        <w:t xml:space="preserve"> </w:t>
      </w:r>
      <w:r w:rsidRPr="0066556A">
        <w:rPr>
          <w:rFonts w:ascii="Times New Roman" w:hAnsi="Times New Roman" w:cs="Times New Roman"/>
          <w:noProof/>
          <w:szCs w:val="24"/>
        </w:rPr>
        <w:t>Sveikatos priežiūros specialistai turi pranešti apie bet kokias įtariamas nepageidaujamas reakcijas, užpildę interneto svetainėje http://</w:t>
      </w:r>
      <w:hyperlink r:id="rId7" w:history="1">
        <w:r w:rsidRPr="0066556A">
          <w:rPr>
            <w:rStyle w:val="Hipersaitas"/>
            <w:rFonts w:ascii="Times New Roman" w:eastAsia="SimSun" w:hAnsi="Times New Roman" w:cs="Times New Roman"/>
            <w:noProof/>
            <w:szCs w:val="24"/>
          </w:rPr>
          <w:t>www.vvkt.lt</w:t>
        </w:r>
      </w:hyperlink>
      <w:r w:rsidRPr="0066556A">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6556A">
          <w:rPr>
            <w:rStyle w:val="Hipersaitas"/>
            <w:rFonts w:ascii="Times New Roman" w:eastAsia="SimSun" w:hAnsi="Times New Roman" w:cs="Times New Roman"/>
            <w:noProof/>
            <w:szCs w:val="24"/>
          </w:rPr>
          <w:t>NepageidaujamaR@vvkt.lt</w:t>
        </w:r>
      </w:hyperlink>
      <w:r w:rsidRPr="0066556A">
        <w:rPr>
          <w:rFonts w:ascii="Times New Roman" w:hAnsi="Times New Roman" w:cs="Times New Roman"/>
          <w:noProof/>
          <w:szCs w:val="24"/>
        </w:rPr>
        <w:t xml:space="preserve">), per interneto svetainę (adresu </w:t>
      </w:r>
      <w:hyperlink r:id="rId9" w:history="1">
        <w:r w:rsidRPr="0066556A">
          <w:rPr>
            <w:rStyle w:val="Hipersaitas"/>
            <w:rFonts w:ascii="Times New Roman" w:hAnsi="Times New Roman" w:cs="Times New Roman"/>
          </w:rPr>
          <w:t>http://www.vvkt.lt</w:t>
        </w:r>
      </w:hyperlink>
      <w:r w:rsidRPr="0066556A">
        <w:rPr>
          <w:rFonts w:ascii="Times New Roman" w:hAnsi="Times New Roman" w:cs="Times New Roman"/>
          <w:noProof/>
          <w:szCs w:val="24"/>
        </w:rPr>
        <w:t>).</w:t>
      </w:r>
      <w:r>
        <w:rPr>
          <w:rFonts w:ascii="Times New Roman" w:eastAsia="Times New Roman" w:hAnsi="Times New Roman" w:cs="Times New Roman"/>
          <w:snapToGrid w:val="0"/>
        </w:rPr>
        <w:t xml:space="preserve"> </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4.9</w:t>
      </w:r>
      <w:r w:rsidRPr="00B91654">
        <w:rPr>
          <w:rFonts w:ascii="Times New Roman" w:eastAsia="Times New Roman" w:hAnsi="Times New Roman" w:cs="Times New Roman"/>
          <w:b/>
          <w:bCs/>
          <w:snapToGrid w:val="0"/>
          <w:lang w:eastAsia="x-none"/>
        </w:rPr>
        <w:tab/>
        <w:t>Perdozavimas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Simptomai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Perdozavus solifenacino ir tamsulozino derinio potencialiai gali pasireikšti sunkus anticholinerginis poveikis ir ūminė hipotenzija. Didžiausia dozė suvartota netyčia atliekant klinikinius tyrimus buvo 126</w:t>
      </w:r>
      <w:r w:rsidR="00A44267">
        <w:rPr>
          <w:rFonts w:ascii="Times New Roman" w:eastAsia="Times New Roman" w:hAnsi="Times New Roman" w:cs="Times New Roman"/>
          <w:snapToGrid w:val="0"/>
        </w:rPr>
        <w:t> </w:t>
      </w:r>
      <w:r w:rsidRPr="00B91654">
        <w:rPr>
          <w:rFonts w:ascii="Times New Roman" w:eastAsia="Times New Roman" w:hAnsi="Times New Roman" w:cs="Times New Roman"/>
          <w:snapToGrid w:val="0"/>
        </w:rPr>
        <w:t>mg solifenacino sukcinato ir 5,6</w:t>
      </w:r>
      <w:r w:rsidR="00A44267">
        <w:rPr>
          <w:rFonts w:ascii="Times New Roman" w:eastAsia="Times New Roman" w:hAnsi="Times New Roman" w:cs="Times New Roman"/>
          <w:snapToGrid w:val="0"/>
        </w:rPr>
        <w:t> </w:t>
      </w:r>
      <w:r w:rsidRPr="00B91654">
        <w:rPr>
          <w:rFonts w:ascii="Times New Roman" w:eastAsia="Times New Roman" w:hAnsi="Times New Roman" w:cs="Times New Roman"/>
          <w:snapToGrid w:val="0"/>
        </w:rPr>
        <w:t xml:space="preserve"> mg tamsulozino hidrochlorido. Ši dozė buvo gerai toleruojama, su švelniai pasireiškusiu burnos džiūvimu, besitęsusiu 16 dienų kaip vienintelis pasireiškęs nepageidaujamas reiškinys.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Gydymas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Perdozavus solifenacino ir tamsulozino, pacientą reikia gydyti aktyvinta anglimi. Galima plauti skrandį (jeigu nepraėjo daugiau kaip 1 valanda), bet draudžiama sukelti vėmimą.</w:t>
      </w:r>
    </w:p>
    <w:p w:rsidR="00B91654" w:rsidRPr="00B91654" w:rsidRDefault="00B91654" w:rsidP="00B91654">
      <w:pPr>
        <w:spacing w:after="0" w:line="240" w:lineRule="auto"/>
        <w:rPr>
          <w:rFonts w:ascii="Times New Roman" w:eastAsia="SimSun" w:hAnsi="Times New Roman" w:cs="Times New Roman"/>
          <w:color w:val="000000"/>
          <w:lang w:eastAsia="x-none"/>
        </w:rPr>
      </w:pPr>
      <w:r w:rsidRPr="00B91654">
        <w:rPr>
          <w:rFonts w:ascii="Times New Roman" w:eastAsia="SimSun" w:hAnsi="Times New Roman" w:cs="Times New Roman"/>
          <w:color w:val="000000"/>
          <w:lang w:eastAsia="x-none"/>
        </w:rPr>
        <w:t>Apsinuodijus solifenacino komponentu preparate, kaip ir kitokiais anticholinerginiais vaistiniais preparatais, galimas toliau nurodytas simptominis gydymas:</w:t>
      </w:r>
    </w:p>
    <w:p w:rsidR="00B91654" w:rsidRPr="00B91654" w:rsidRDefault="00B91654" w:rsidP="00B91654">
      <w:pPr>
        <w:spacing w:after="0" w:line="240" w:lineRule="auto"/>
        <w:ind w:left="357" w:hanging="357"/>
        <w:rPr>
          <w:rFonts w:ascii="Times New Roman" w:eastAsia="SimSun" w:hAnsi="Times New Roman" w:cs="Times New Roman"/>
          <w:color w:val="000000"/>
          <w:lang w:eastAsia="x-none"/>
        </w:rPr>
      </w:pPr>
      <w:r w:rsidRPr="00B91654">
        <w:rPr>
          <w:rFonts w:ascii="Times New Roman" w:eastAsia="SimSun" w:hAnsi="Times New Roman" w:cs="Times New Roman"/>
          <w:color w:val="000000"/>
          <w:lang w:eastAsia="x-none"/>
        </w:rPr>
        <w:t xml:space="preserve">- </w:t>
      </w:r>
      <w:r w:rsidRPr="00B91654">
        <w:rPr>
          <w:rFonts w:ascii="Times New Roman" w:eastAsia="SimSun" w:hAnsi="Times New Roman" w:cs="Times New Roman"/>
          <w:color w:val="000000"/>
          <w:lang w:eastAsia="x-none"/>
        </w:rPr>
        <w:tab/>
        <w:t>sunkų centrinį anticholinerginį poveikį, pvz., haliucinacijas ar stiprų susijaudinimą, gydyti fizostigminu ar karbacholiu;</w:t>
      </w:r>
    </w:p>
    <w:p w:rsidR="00B91654" w:rsidRPr="00B91654" w:rsidRDefault="00B91654" w:rsidP="00B91654">
      <w:pPr>
        <w:tabs>
          <w:tab w:val="left" w:pos="360"/>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 </w:t>
      </w:r>
      <w:r w:rsidRPr="00B91654">
        <w:rPr>
          <w:rFonts w:ascii="Times New Roman" w:eastAsia="Times New Roman" w:hAnsi="Times New Roman" w:cs="Times New Roman"/>
          <w:snapToGrid w:val="0"/>
        </w:rPr>
        <w:tab/>
        <w:t xml:space="preserve">traukulius ar stiprų susijaudinimą gydyti benzodiazepinais; </w:t>
      </w:r>
    </w:p>
    <w:p w:rsidR="00B91654" w:rsidRPr="00B91654" w:rsidRDefault="00B91654" w:rsidP="00B91654">
      <w:pPr>
        <w:tabs>
          <w:tab w:val="left" w:pos="360"/>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 </w:t>
      </w:r>
      <w:r w:rsidRPr="00B91654">
        <w:rPr>
          <w:rFonts w:ascii="Times New Roman" w:eastAsia="Times New Roman" w:hAnsi="Times New Roman" w:cs="Times New Roman"/>
          <w:snapToGrid w:val="0"/>
        </w:rPr>
        <w:tab/>
        <w:t xml:space="preserve">esant kvėpavimo nepakankamumui, taikyti dirbtinį kvėpavimą; </w:t>
      </w:r>
    </w:p>
    <w:p w:rsidR="00B91654" w:rsidRPr="00B91654" w:rsidRDefault="00B91654" w:rsidP="00B91654">
      <w:pPr>
        <w:tabs>
          <w:tab w:val="left" w:pos="360"/>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 </w:t>
      </w:r>
      <w:r w:rsidRPr="00B91654">
        <w:rPr>
          <w:rFonts w:ascii="Times New Roman" w:eastAsia="Times New Roman" w:hAnsi="Times New Roman" w:cs="Times New Roman"/>
          <w:snapToGrid w:val="0"/>
        </w:rPr>
        <w:tab/>
        <w:t>tachikardiją šalinti beta adrenoblokatoriais;</w:t>
      </w:r>
    </w:p>
    <w:p w:rsidR="00B91654" w:rsidRPr="00B91654" w:rsidRDefault="00B91654" w:rsidP="00B91654">
      <w:pPr>
        <w:tabs>
          <w:tab w:val="left" w:pos="360"/>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 </w:t>
      </w:r>
      <w:r w:rsidRPr="00B91654">
        <w:rPr>
          <w:rFonts w:ascii="Times New Roman" w:eastAsia="Times New Roman" w:hAnsi="Times New Roman" w:cs="Times New Roman"/>
          <w:snapToGrid w:val="0"/>
        </w:rPr>
        <w:tab/>
        <w:t xml:space="preserve">atsiradus šlapimo susilaikymui – kateterizuoti; </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Kaip ir perdozavus kitų antimuskarininių preparatų, ypatingas dėmesys turėtų būti skiriamas pacientams, kurie yra QT intervalo pailgėjimo rizikos grupėje (t.y., serga hipokalemija, bradikardija, kartu vartoja vaistinių preparatų, kurie ilgina QT intervalą) ir tiems, kurie serga širdies ligomis (t.y., miokardo išemija, aritmija, staziniu širdies nepakankamumu).</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Ūminė hipotenzija, kuri gali pasireikšti perdozavus tamsulozino komponento, turi būti gydoma simptomiškai. Dializė greičiausiai būtų neveiksminga, nes labai didelė dalis tamsulozino prisijungia prie plazmos baltymų.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5.</w:t>
      </w:r>
      <w:r w:rsidRPr="00B91654">
        <w:rPr>
          <w:rFonts w:ascii="Times New Roman" w:eastAsia="Times New Roman" w:hAnsi="Times New Roman" w:cs="Times New Roman"/>
          <w:b/>
          <w:bCs/>
          <w:snapToGrid w:val="0"/>
          <w:lang w:eastAsia="x-none"/>
        </w:rPr>
        <w:tab/>
        <w:t>FARMAKOLOGINĖS SAVYBĖS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5.1</w:t>
      </w:r>
      <w:r w:rsidRPr="00B91654">
        <w:rPr>
          <w:rFonts w:ascii="Times New Roman" w:eastAsia="Times New Roman" w:hAnsi="Times New Roman" w:cs="Times New Roman"/>
          <w:b/>
          <w:snapToGrid w:val="0"/>
          <w:lang w:eastAsia="x-none"/>
        </w:rPr>
        <w:t xml:space="preserve"> </w:t>
      </w:r>
      <w:r w:rsidRPr="00B91654">
        <w:rPr>
          <w:rFonts w:ascii="Times New Roman" w:eastAsia="Times New Roman" w:hAnsi="Times New Roman" w:cs="Times New Roman"/>
          <w:b/>
          <w:bCs/>
          <w:snapToGrid w:val="0"/>
          <w:lang w:eastAsia="x-none"/>
        </w:rPr>
        <w:tab/>
        <w:t>Farmakodinaminės savybės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Farmakoterapinė grupė – alfa adrenoreceptorių blokatoriai, ATC kodas – G04CA53.</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Veikimo mechanizmas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u w:val="single"/>
        </w:rPr>
        <w:t>Urizia</w:t>
      </w:r>
      <w:r w:rsidRPr="00B91654">
        <w:rPr>
          <w:rFonts w:ascii="Times New Roman" w:eastAsia="Times New Roman" w:hAnsi="Times New Roman" w:cs="Times New Roman"/>
          <w:snapToGrid w:val="0"/>
        </w:rPr>
        <w:t xml:space="preserve"> yra fiksuotos dozės sudėtinė tabletė, kurioje yra dvi veikliosios medžiagos: solifenacinas ir tamsulozinas. Šie vaistai nepriklausomai ir vienas kitą papildančiai veikia apatinių šlapimo takų simptomus (AŠTS), susijusius su GPH, ir su šlapimo nulaikymu.</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u w:val="single"/>
        </w:rPr>
        <w:lastRenderedPageBreak/>
        <w:t>Solifenacinas</w:t>
      </w:r>
      <w:r w:rsidRPr="00B91654">
        <w:rPr>
          <w:rFonts w:ascii="Times New Roman" w:eastAsia="Times New Roman" w:hAnsi="Times New Roman" w:cs="Times New Roman"/>
          <w:snapToGrid w:val="0"/>
        </w:rPr>
        <w:t xml:space="preserve"> yra konkurencinis, specifinis cholinerginių receptorių blokatorius ir neturi reikšmingo afiniteto įvairiems kitiems testuotiems receptoriams, fermentams ir jonų kanalams. Solifenacinas rodo didžiausią afinitetą muskarino M3 receptoriams, taip pat muskarino M1 ir M2 receptoriams.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u w:val="single"/>
        </w:rPr>
        <w:t>Tamsulozinas</w:t>
      </w:r>
      <w:r w:rsidRPr="00B91654">
        <w:rPr>
          <w:rFonts w:ascii="Times New Roman" w:eastAsia="Times New Roman" w:hAnsi="Times New Roman" w:cs="Times New Roman"/>
          <w:snapToGrid w:val="0"/>
        </w:rPr>
        <w:t xml:space="preserve"> yra alfa</w:t>
      </w:r>
      <w:r w:rsidRPr="00B91654">
        <w:rPr>
          <w:rFonts w:ascii="Times New Roman" w:eastAsia="Times New Roman" w:hAnsi="Times New Roman" w:cs="Times New Roman"/>
          <w:snapToGrid w:val="0"/>
          <w:vertAlign w:val="subscript"/>
        </w:rPr>
        <w:t>1</w:t>
      </w:r>
      <w:r w:rsidRPr="00B91654">
        <w:rPr>
          <w:rFonts w:ascii="Times New Roman" w:eastAsia="Times New Roman" w:hAnsi="Times New Roman" w:cs="Times New Roman"/>
          <w:snapToGrid w:val="0"/>
        </w:rPr>
        <w:t xml:space="preserve"> adrenoreceptorių (AR) blokatorius. Jis selektyviai ir konkurencingai jungiasi prie posinapsinių alfa</w:t>
      </w:r>
      <w:r w:rsidRPr="00B91654">
        <w:rPr>
          <w:rFonts w:ascii="Times New Roman" w:eastAsia="Times New Roman" w:hAnsi="Times New Roman" w:cs="Times New Roman"/>
          <w:snapToGrid w:val="0"/>
          <w:vertAlign w:val="subscript"/>
        </w:rPr>
        <w:t>1</w:t>
      </w:r>
      <w:r w:rsidRPr="00B91654">
        <w:rPr>
          <w:rFonts w:ascii="Times New Roman" w:eastAsia="Times New Roman" w:hAnsi="Times New Roman" w:cs="Times New Roman"/>
          <w:snapToGrid w:val="0"/>
        </w:rPr>
        <w:t xml:space="preserve"> adrenoreceptorių, ypač prie potipių alfa</w:t>
      </w:r>
      <w:r w:rsidRPr="00B91654">
        <w:rPr>
          <w:rFonts w:ascii="Times New Roman" w:eastAsia="Times New Roman" w:hAnsi="Times New Roman" w:cs="Times New Roman"/>
          <w:snapToGrid w:val="0"/>
          <w:vertAlign w:val="subscript"/>
        </w:rPr>
        <w:t>1A</w:t>
      </w:r>
      <w:r w:rsidRPr="00B91654">
        <w:rPr>
          <w:rFonts w:ascii="Times New Roman" w:eastAsia="Times New Roman" w:hAnsi="Times New Roman" w:cs="Times New Roman"/>
          <w:snapToGrid w:val="0"/>
        </w:rPr>
        <w:t xml:space="preserve"> ir alfa</w:t>
      </w:r>
      <w:r w:rsidRPr="00B91654">
        <w:rPr>
          <w:rFonts w:ascii="Times New Roman" w:eastAsia="Times New Roman" w:hAnsi="Times New Roman" w:cs="Times New Roman"/>
          <w:snapToGrid w:val="0"/>
          <w:vertAlign w:val="subscript"/>
        </w:rPr>
        <w:t>1D</w:t>
      </w:r>
      <w:r w:rsidRPr="00B91654">
        <w:rPr>
          <w:rFonts w:ascii="Times New Roman" w:eastAsia="Times New Roman" w:hAnsi="Times New Roman" w:cs="Times New Roman"/>
          <w:snapToGrid w:val="0"/>
        </w:rPr>
        <w:t>, ir taip lemia stiprų antagonisto poveikį apatiniuose šlapimo takų audiniuose.</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Farmakodinaminis poveikis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Urizia tabletėse yra dvi veikliosios medžiagos, kurios nepriklausomai ir viena kitą papildydamos veikia AŠTS susijusius su GPH, ir su šlapimo nelaikymu:</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Solifenacinas pagerina šlapimo nulaikymo funkciją, susijusią su ne neuronų atpalaiduotu acetilcholinu, aktyvuojant M3 receptorius šlapimo pūslėje. Ne neuronų atpalaiduotas acetilcholinas jautrina urotelio jutimo funkciją ir reguliuoja šlapinimosi poreikį ir dažnį.</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Tamsulozinas atpalaiduoja prostatos, šlapimo pūslės kaklelio ir šlaplės lygiuosius raumenis, taip gerindamas šlapinimosi simptomus (padidina maksimalią šlapimo srovę). Taip pat pagerina šlapimo nulaikymo simptomus.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Klinikinis veiksmingumas ir saugumas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Veiksmingumas buvo įrodytas pagrindiniu 3 fazės tyrimu pacientams, sergantiems AŠTS susijusiais su GPH su šlapinimosi sutrikimo (obstrukcijos) simptomais ir šlapimo nulaikymo (dirginančiais) simptomais: ≥ 8 skausmingo šlapinimosi atvejai per 24 valandas ir ≥ 2 neatidėliotino noro šlapintis atvejai per 24 val.</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Urizia parodė statistiškai reikšmingą pagerėjimą lyginant pradinę būklę su būkle tyrimo pabaigoje, palyginti su placebu, dvejais pirminių baigčių atvejais: bendro Tarptautinės prostatos simptomų skalės (TPSB) ir bendro neatidėliojamo noro šlapintis ir dažnio balo. Taip pat antrinių baigčių atvejais: neatidėliojamo noro šlapintis, skausmingo šlapinimosi dažnio, vidutinio išskiriamo šlapimo kiekio per skausmingą šlapinimąsi, naktinio šlapinimosi, TPSB šlapinimosi tarpinio balo, TPSB šlapimo nulaikymo tarpinio balo, TPSB gyvenimo kokybės (GK), padidėjusio šlapimo pūslės aktyvumo klausimyno (</w:t>
      </w:r>
      <w:r w:rsidRPr="00B91654">
        <w:rPr>
          <w:rFonts w:ascii="Times New Roman" w:eastAsia="Times New Roman" w:hAnsi="Times New Roman" w:cs="Times New Roman"/>
          <w:i/>
          <w:snapToGrid w:val="0"/>
        </w:rPr>
        <w:t>Overactive Bladder questionnaire</w:t>
      </w:r>
      <w:r w:rsidRPr="00B91654">
        <w:rPr>
          <w:rFonts w:ascii="Times New Roman" w:eastAsia="Times New Roman" w:hAnsi="Times New Roman" w:cs="Times New Roman"/>
          <w:snapToGrid w:val="0"/>
        </w:rPr>
        <w:t>; OAB-q) trukdymo gyvenimui balo ir OAB-q su sveikata susijusios gyvenimo kokybės (HRQoL) balo, įskaitant visus tarpinius balus (susidorojimo su problema, susirūpinimo, miego ir socialinį). Urizia parodė didesnį pagerėjimą, lyginant su tamsulozino OCAS dėl bendro neatidėliotino noro šlapintis ir dažnio balą, taip pat skausmingo šlapinimosi dažnio, išskiriamo šlapimo kiekio per skausmingą šlapinimąsi ir TPSB saugojimo tarpinio balo. Kartu reikšmingai pagerėjo TPSB, gyvenimo kokybė ir OAB-q HRQoL bendras rezultatas, įskaitant visus tarpinius balus. Be to, kaip ir tikėtasi, Urizia pasirodė ne prastesnis už tamsulozino OCAS bendru TPSB (p &lt; 0,001).</w:t>
      </w:r>
    </w:p>
    <w:p w:rsidR="00B91654" w:rsidRPr="00B91654" w:rsidRDefault="00B91654" w:rsidP="00B91654">
      <w:pPr>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5.2</w:t>
      </w:r>
      <w:r w:rsidRPr="00B91654">
        <w:rPr>
          <w:rFonts w:ascii="Times New Roman" w:eastAsia="Times New Roman" w:hAnsi="Times New Roman" w:cs="Times New Roman"/>
          <w:b/>
          <w:bCs/>
          <w:snapToGrid w:val="0"/>
          <w:lang w:eastAsia="x-none"/>
        </w:rPr>
        <w:tab/>
        <w:t>Farmakokinetinės savybės</w:t>
      </w:r>
    </w:p>
    <w:p w:rsidR="00B91654" w:rsidRPr="00B91654" w:rsidRDefault="00B91654" w:rsidP="00B91654">
      <w:pPr>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ind w:right="-142"/>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Urizia</w:t>
      </w: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r w:rsidRPr="00B91654">
        <w:rPr>
          <w:rFonts w:ascii="Times New Roman" w:eastAsia="Times New Roman" w:hAnsi="Times New Roman" w:cs="Times New Roman"/>
          <w:snapToGrid w:val="0"/>
        </w:rPr>
        <w:t>Toliau pateikta informacija rodo farmakokinetikos rodiklius po kartotinių Urizia dozių. Santykinis kartotinių dozių biologinio prieinamumo tyrimas parodė, kad Urizia vartojimas sukelia panašaus poveikio ekspoziciją, kaip ir atskirų solifenacino ir tamsulozino OCAS tos pačios dozės tablečių vartojimas.</w:t>
      </w: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Absorbcija</w:t>
      </w: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r w:rsidRPr="00B91654">
        <w:rPr>
          <w:rFonts w:ascii="Times New Roman" w:eastAsia="Times New Roman" w:hAnsi="Times New Roman" w:cs="Times New Roman"/>
          <w:snapToGrid w:val="0"/>
        </w:rPr>
        <w:lastRenderedPageBreak/>
        <w:t>Po kartotinių Urizia dozių, solifenacino t</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skirtinguose tyrimuose svyravo nuo 4,27 val. ir 4,76 val.; tamsulozino t</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svyravo nuo 3,47 val. ir 5,65 val. Atitinkamai solifenacino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svyravo nuo 26,5 nanogramų/ml ir 32,0 nanogramų/ml, o tamsulozino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svyravo tarp 6,56 nanogramų/ml ir 13,3 nanogramų/ml. AUC reikšmės solifenacinui svyravo nuo 528 nanogramų per val./ml ir 601 nanogramų per val./ml, o tamsulozino tarp 97,1 nanogramų per val./ml ir 222 nanogramų per val./ml. Absoliutus biologinis prieinamumas solifenacinui yra maždaug 90%, o tamsulozinas absorbuojamas nuo 70% iki 79%.</w:t>
      </w: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r w:rsidRPr="00B91654">
        <w:rPr>
          <w:rFonts w:ascii="Times New Roman" w:eastAsia="Times New Roman" w:hAnsi="Times New Roman" w:cs="Times New Roman"/>
          <w:snapToGrid w:val="0"/>
        </w:rPr>
        <w:t>Maisto poveikio vienkartinei Urizia dozei tyrimas buvo atliktas nevalgius, po mažai riebių ir mažai kaloringų pusryčių, ir po riebių ir kaloringų pusryčių. Po riebių ir kaloringų pusryčių, Urizia komponento tamsulozino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padidėjo 54%, palyginti su vartojamu nevalgius, kada AUC padidėjo 33%. Mažai riebalų turintys ir mažai kaloringi pusryčiai neveikė tamsulozino farmakokinetikos. Solifenacino komponento farmakokinetika nebuvo paveikta nei neriebių mažo kaloringumo, nei riebių ir kaloringų pusryčių.</w:t>
      </w: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Kartu vartojant solifenacino ir tamsulozino OCAS, pastebėtas 1,19 karto didesnė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ir 1,24 karto AUC reikšmės padidėjimas tamsulozinui, lyginant su pavienio tamsulozino OCAS tablečių vartojimą. Tamsulozino poveikis solifenacino farmakokinetikai nepastebėtas.</w:t>
      </w:r>
    </w:p>
    <w:p w:rsidR="00B91654" w:rsidRPr="00B91654" w:rsidRDefault="00B91654" w:rsidP="00B91654">
      <w:pPr>
        <w:tabs>
          <w:tab w:val="left" w:pos="567"/>
        </w:tabs>
        <w:spacing w:after="0" w:line="240" w:lineRule="auto"/>
        <w:ind w:right="-142"/>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Eliminacija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Po vienos Urizia dozės, solifenacino t</w:t>
      </w:r>
      <w:r w:rsidRPr="00B91654">
        <w:rPr>
          <w:rFonts w:ascii="Times New Roman" w:eastAsia="Times New Roman" w:hAnsi="Times New Roman" w:cs="Times New Roman"/>
          <w:snapToGrid w:val="0"/>
          <w:vertAlign w:val="subscript"/>
        </w:rPr>
        <w:t xml:space="preserve">1/2 </w:t>
      </w:r>
      <w:r w:rsidRPr="00B91654">
        <w:rPr>
          <w:rFonts w:ascii="Times New Roman" w:eastAsia="Times New Roman" w:hAnsi="Times New Roman" w:cs="Times New Roman"/>
          <w:snapToGrid w:val="0"/>
        </w:rPr>
        <w:t>svyravo nuo 49,5 val iki 53,0 val, o tamsulozino nuo 12,8 val iki 14,0 val.</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Kartotines verapamilio 240 mg dozės kartu su Urizia lėmė 60% didesnį solifenacino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ir 63% didesnį AUC, o tamsulozino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padidėjo 115% ir AUC 122%.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ir AUC pokyčiai yra kliniškai nereikšmingi.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Populiacijos farmakokinetikos 3 fazės duomenų analizė rodo, kad tamsulozino farmakokinetikos kintamumas buvo susijęs su skirtingu amžiumi, ūgiu ir α1 rūgšties glikoproteino koncentracija plazmoje. Amžiaus ir α1 rūgšties glikoproteino reikšmių padidėjimas buvo susijęs su AUC padidėjimu, o ūgio reikšmės padidėjimas buvo susijęs su AUC sumažėjimu. Tie patys veiksniai lėmė panašius pokyčius ir solifenacino farmakokinetikai. Be to, padidėjusi gama gliutamiltranspeptidazės koncentracija buvo susijusi su didesniu AUC. Šie AUC pokyčiai yra kliniškai nereikšmingi.</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Informacija apie atskirų veikliųjų Urizia medžiagų, vartojamų pavieniui, farmakokinetines savybes: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i/>
          <w:snapToGrid w:val="0"/>
        </w:rPr>
        <w:t>Solifenacinas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Absorbcija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Solifenacino tablečių t</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nepriklauso nuo dozės ir pasireiškia nuo 3 iki 8 valandų po kelių dozių pavartojimo.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ir AUC didėja proporcingai nuo 5 mg iki 40 mg dozėms. Absoliutus biologinis prieinamumas yra maždaug 90%.</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Pasiskirstymas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Solifenacino suleidus į veną, tariamasis pasiskirstymo tūris yra maždaug 600 l. Apytiksliai 98 % vaistinio preparato jungiasi su kraujo plazmos baltymais, visų pirma su α1 rūgšties glikoproteinu.</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Biotransformacija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lastRenderedPageBreak/>
        <w:t>Solifenacinas turi mažą pirmojo prasiskverbimo poveikį ir yra metabolizuojamas lėtai. Didžioji dalis solifenacino metabolizuojama kepenyse, visų pirma CYP3A4, tačiau egzistuoja ir kitokie metabolizmo būdai, kurie gali turėti įtakos solifenacino metabolizmui. Sisteminis solifenacino klirensas – maždaug 9,5 l/val. Išgėrus solifenacino, be jo kraujo plazmoje nustatomas vienas farmakologiškai aktyvus (4R-hidroksisolifenacinas) ir trys neaktyvūs metabolitai (solifenacino N-gliukuronidas, N-oksidas ir 4R-hidroksil-N-oksidas).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Eliminacija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Pavartojus vienkartinę 10 mg [</w:t>
      </w:r>
      <w:r w:rsidRPr="00B91654">
        <w:rPr>
          <w:rFonts w:ascii="Times New Roman" w:eastAsia="Times New Roman" w:hAnsi="Times New Roman" w:cs="Times New Roman"/>
          <w:snapToGrid w:val="0"/>
          <w:vertAlign w:val="superscript"/>
        </w:rPr>
        <w:t>14</w:t>
      </w:r>
      <w:r w:rsidRPr="00B91654">
        <w:rPr>
          <w:rFonts w:ascii="Times New Roman" w:eastAsia="Times New Roman" w:hAnsi="Times New Roman" w:cs="Times New Roman"/>
          <w:snapToGrid w:val="0"/>
        </w:rPr>
        <w:t>C-ženklinto]-solifenacino dozę, per 26 paras su šlapimu išsiskyrė maždaug 70 % radioaktyvios medžiagos, o su išmatomis – 23 %. Šlapime maždaug 11 % radioaktyvios medžiagos sudarė nepakitusi veiklioji medžiaga, maždaug 18 % - N-oksido metabolitas, 9 % - 4R-hidroksi-N-oksido metabolitas ir 8 % - 4R-hydroksimetabolitas (aktyvus metabolitas).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i/>
          <w:snapToGrid w:val="0"/>
        </w:rPr>
      </w:pPr>
      <w:r w:rsidRPr="00B91654">
        <w:rPr>
          <w:rFonts w:ascii="Times New Roman" w:eastAsia="Times New Roman" w:hAnsi="Times New Roman" w:cs="Times New Roman"/>
          <w:i/>
          <w:snapToGrid w:val="0"/>
        </w:rPr>
        <w:t>Tamsulozinas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Absorbcija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Tamsulozino OCAS t</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pasireiškia nuo 4 iki 6 valandų po kartotinių 0,4 mg/parą dozių. C</w:t>
      </w:r>
      <w:r w:rsidRPr="00B91654">
        <w:rPr>
          <w:rFonts w:ascii="Times New Roman" w:eastAsia="Times New Roman" w:hAnsi="Times New Roman" w:cs="Times New Roman"/>
          <w:snapToGrid w:val="0"/>
          <w:vertAlign w:val="subscript"/>
        </w:rPr>
        <w:t xml:space="preserve">max </w:t>
      </w:r>
      <w:r w:rsidRPr="00B91654">
        <w:rPr>
          <w:rFonts w:ascii="Times New Roman" w:eastAsia="Times New Roman" w:hAnsi="Times New Roman" w:cs="Times New Roman"/>
          <w:snapToGrid w:val="0"/>
        </w:rPr>
        <w:t>ir AUC didėja proporcingai su dozėmis nuo 0,4 ir 1,2 mg. Absoliutus biologinis prieinamumas yra maždaug 57%.</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Pasiskirstymas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Po sušvirkštimo į veną tamsulozino pasiskirstymo tūris yra maždaug 16 l. Maždaug 99 % tamsulozino jungiasi prie kraujo plazmos baltymų, daugiausia α1 rūgšties glikoproteinų.</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Biotransformacija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Tamsulozinas turi mažą pirmojo prasiskverbimo poveikį ir yra metabolizuojamas lėtai. Tamsulozinas daugiausiai metabolizuojamas kepenyse, jį skaldo CYP3A4 ir CYP2D6. Sisteminis tamsulozino klirensas yra apie 2,9 l/val. Dauguma tamsulozino plazmoje yra nepakitusios veikliosios medžiagos pavidalu. Nė vienas iš metabolitų nebuvo aktyvesnis nei pats junginys.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Eliminacija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Pavartojus vienkartinę 0,2 mg [</w:t>
      </w:r>
      <w:r w:rsidRPr="00B91654">
        <w:rPr>
          <w:rFonts w:ascii="Times New Roman" w:eastAsia="Times New Roman" w:hAnsi="Times New Roman" w:cs="Times New Roman"/>
          <w:snapToGrid w:val="0"/>
          <w:vertAlign w:val="superscript"/>
        </w:rPr>
        <w:t>14</w:t>
      </w:r>
      <w:r w:rsidRPr="00B91654">
        <w:rPr>
          <w:rFonts w:ascii="Times New Roman" w:eastAsia="Times New Roman" w:hAnsi="Times New Roman" w:cs="Times New Roman"/>
          <w:snapToGrid w:val="0"/>
        </w:rPr>
        <w:t>C-ženklinto]-tamsulozino dozę, per 26 paras su šlapimu išsiskyrė maždaug 76 % radioaktyvios medžiagos, o su išmatomis – 21 %. Šlapime maždaug 9 % radioaktyvios medžiagos sudarė nepakitusi veiklioji medžiaga, maždaug 16 % o-deetilinto tamsulozino ir 8 % - o-etoksifenoksi acto rūgšties.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
          <w:snapToGrid w:val="0"/>
          <w:color w:val="000000"/>
          <w:u w:val="single"/>
        </w:rPr>
      </w:pPr>
      <w:r w:rsidRPr="00B91654">
        <w:rPr>
          <w:rFonts w:ascii="Times New Roman" w:eastAsia="Times New Roman" w:hAnsi="Times New Roman" w:cs="Times New Roman"/>
          <w:i/>
          <w:snapToGrid w:val="0"/>
          <w:color w:val="000000"/>
          <w:u w:val="single"/>
        </w:rPr>
        <w:t>Ypatingos populiacijos</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color w:val="00000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
          <w:snapToGrid w:val="0"/>
          <w:color w:val="000000"/>
        </w:rPr>
      </w:pPr>
      <w:r w:rsidRPr="00B91654">
        <w:rPr>
          <w:rFonts w:ascii="Times New Roman" w:eastAsia="Times New Roman" w:hAnsi="Times New Roman" w:cs="Times New Roman"/>
          <w:i/>
          <w:snapToGrid w:val="0"/>
          <w:color w:val="000000"/>
        </w:rPr>
        <w:t>Senyvi pacientai</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color w:val="000000"/>
        </w:rPr>
      </w:pPr>
      <w:r w:rsidRPr="00B91654">
        <w:rPr>
          <w:rFonts w:ascii="Times New Roman" w:eastAsia="Times New Roman" w:hAnsi="Times New Roman" w:cs="Times New Roman"/>
          <w:snapToGrid w:val="0"/>
          <w:color w:val="000000"/>
        </w:rPr>
        <w:t>Klinikinės farmakologijos ir biofarmacijos tyrimų metu, tiriamųjų amžius svyravo tarp 19 ir 79 metų. Po Urizia vartojimo, didžiausios vidutinės ekspozicijų vertės buvo pastebėtos senyviems žmonėms, nors beveik visiškai sutapo su stebėtomis vertėmis jaunesniems asmenims. Tai buvo patvirtinta populiacijos farmakokinetikos 2 ir 3 fazės duomenų analize. Urizia gali būti skiriamas senyviems pacientams.</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color w:val="00000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
          <w:iCs/>
          <w:snapToGrid w:val="0"/>
          <w:color w:val="000000"/>
        </w:rPr>
      </w:pPr>
      <w:r w:rsidRPr="00B91654">
        <w:rPr>
          <w:rFonts w:ascii="Times New Roman" w:eastAsia="Times New Roman" w:hAnsi="Times New Roman" w:cs="Times New Roman"/>
          <w:i/>
          <w:iCs/>
          <w:snapToGrid w:val="0"/>
          <w:color w:val="000000"/>
        </w:rPr>
        <w:t>Sutrikusi inkstų funkcija</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B91654">
        <w:rPr>
          <w:rFonts w:ascii="Times New Roman" w:eastAsia="Times New Roman" w:hAnsi="Times New Roman" w:cs="Times New Roman"/>
          <w:iCs/>
          <w:snapToGrid w:val="0"/>
          <w:color w:val="000000"/>
          <w:u w:val="single"/>
        </w:rPr>
        <w:t>Urizia</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B91654">
        <w:rPr>
          <w:rFonts w:ascii="Times New Roman" w:eastAsia="Times New Roman" w:hAnsi="Times New Roman" w:cs="Times New Roman"/>
          <w:iCs/>
          <w:snapToGrid w:val="0"/>
          <w:color w:val="000000"/>
        </w:rPr>
        <w:t>Urizia gali būti skiriamas pacientams, kuriems yra nesunkus ar vidutinio sunkumo inkstų funkcijos sutrikimas, tačiau jie turėtų būti vartojami atsargiai pacientams, kurie serga sunkiu inkstų funkcijos sutrikimu.</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B91654">
        <w:rPr>
          <w:rFonts w:ascii="Times New Roman" w:eastAsia="Times New Roman" w:hAnsi="Times New Roman" w:cs="Times New Roman"/>
          <w:iCs/>
          <w:snapToGrid w:val="0"/>
          <w:color w:val="000000"/>
        </w:rPr>
        <w:t>Urizia farmakokinetika netirta pacientams, kurių inkstų funkcija sutrikusi. Toliau pateikiama turima informacija apie atskirų komponentų poveikį esant inkstų funkcijos sutrikimui.</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u w:val="single"/>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B91654">
        <w:rPr>
          <w:rFonts w:ascii="Times New Roman" w:eastAsia="Times New Roman" w:hAnsi="Times New Roman" w:cs="Times New Roman"/>
          <w:iCs/>
          <w:snapToGrid w:val="0"/>
          <w:color w:val="000000"/>
          <w:u w:val="single"/>
        </w:rPr>
        <w:t>Solifenacinas</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B91654">
        <w:rPr>
          <w:rFonts w:ascii="Times New Roman" w:eastAsia="Times New Roman" w:hAnsi="Times New Roman" w:cs="Times New Roman"/>
          <w:iCs/>
          <w:snapToGrid w:val="0"/>
          <w:color w:val="000000"/>
        </w:rPr>
        <w:t>Solifenacino AUC ir C</w:t>
      </w:r>
      <w:r w:rsidRPr="00B91654">
        <w:rPr>
          <w:rFonts w:ascii="Times New Roman" w:eastAsia="Times New Roman" w:hAnsi="Times New Roman" w:cs="Times New Roman"/>
          <w:iCs/>
          <w:snapToGrid w:val="0"/>
          <w:color w:val="000000"/>
          <w:vertAlign w:val="subscript"/>
        </w:rPr>
        <w:t>max</w:t>
      </w:r>
      <w:r w:rsidRPr="00B91654">
        <w:rPr>
          <w:rFonts w:ascii="Times New Roman" w:eastAsia="Times New Roman" w:hAnsi="Times New Roman" w:cs="Times New Roman"/>
          <w:iCs/>
          <w:snapToGrid w:val="0"/>
          <w:color w:val="000000"/>
        </w:rPr>
        <w:t xml:space="preserve"> rodikliai pacientų, kuriems yra lengvas arba vidutinio sunkumo inkstų funkcijos sutrikimas, organizme reikšmingai nesiskyrė nuo sveikų savanorių. Ligonių, kuriems yra sunkus inkstų funkcijos sutrikimas (kreatinino klirensas ≤ 30 ml/min.), organizme solifenacino ekspozicija buvo reikšmingai didesnė negu kontrolinės grupės tiriamųjų: C</w:t>
      </w:r>
      <w:r w:rsidRPr="00B91654">
        <w:rPr>
          <w:rFonts w:ascii="Times New Roman" w:eastAsia="Times New Roman" w:hAnsi="Times New Roman" w:cs="Times New Roman"/>
          <w:iCs/>
          <w:snapToGrid w:val="0"/>
          <w:color w:val="000000"/>
          <w:vertAlign w:val="subscript"/>
        </w:rPr>
        <w:t>max</w:t>
      </w:r>
      <w:r w:rsidRPr="00B91654">
        <w:rPr>
          <w:rFonts w:ascii="Times New Roman" w:eastAsia="Times New Roman" w:hAnsi="Times New Roman" w:cs="Times New Roman"/>
          <w:iCs/>
          <w:snapToGrid w:val="0"/>
          <w:color w:val="000000"/>
        </w:rPr>
        <w:t xml:space="preserve"> buvo didesnė maždaug 30 %, AUC – daugiau kaip 100 %, t</w:t>
      </w:r>
      <w:r w:rsidRPr="00B91654">
        <w:rPr>
          <w:rFonts w:ascii="Times New Roman" w:eastAsia="Times New Roman" w:hAnsi="Times New Roman" w:cs="Times New Roman"/>
          <w:iCs/>
          <w:snapToGrid w:val="0"/>
          <w:color w:val="000000"/>
          <w:vertAlign w:val="subscript"/>
        </w:rPr>
        <w:t xml:space="preserve">1/2 </w:t>
      </w:r>
      <w:r w:rsidRPr="00B91654">
        <w:rPr>
          <w:rFonts w:ascii="Times New Roman" w:eastAsia="Times New Roman" w:hAnsi="Times New Roman" w:cs="Times New Roman"/>
          <w:iCs/>
          <w:snapToGrid w:val="0"/>
          <w:color w:val="000000"/>
        </w:rPr>
        <w:t xml:space="preserve">– daugiau kaip 60 %. Nustatytas statistiškai reikšmingas ryšys tarp kreatinino klirenso ir solifenacino klirenso. </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B91654">
        <w:rPr>
          <w:rFonts w:ascii="Times New Roman" w:eastAsia="Times New Roman" w:hAnsi="Times New Roman" w:cs="Times New Roman"/>
          <w:iCs/>
          <w:snapToGrid w:val="0"/>
          <w:color w:val="000000"/>
        </w:rPr>
        <w:t>Solifenacino farmakokinetinės savybės pacientams, kuriems atliekamos hemodializės, netirtos.</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B91654">
        <w:rPr>
          <w:rFonts w:ascii="Times New Roman" w:eastAsia="Times New Roman" w:hAnsi="Times New Roman" w:cs="Times New Roman"/>
          <w:iCs/>
          <w:snapToGrid w:val="0"/>
          <w:color w:val="000000"/>
          <w:u w:val="single"/>
        </w:rPr>
        <w:t>Tamsulozinas</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B91654">
        <w:rPr>
          <w:rFonts w:ascii="Times New Roman" w:eastAsia="Times New Roman" w:hAnsi="Times New Roman" w:cs="Times New Roman"/>
          <w:iCs/>
          <w:snapToGrid w:val="0"/>
          <w:color w:val="000000"/>
        </w:rPr>
        <w:t>Tamsulozino farmakokinetikos tyrime buvo lyginami 6 pacientų sergančių lengvu arba vidutinio sunkumo (30 ≤  kreatinino klirensas  &lt;70 ml/min/1,73 m</w:t>
      </w:r>
      <w:r w:rsidRPr="00B91654">
        <w:rPr>
          <w:rFonts w:ascii="Times New Roman" w:eastAsia="Times New Roman" w:hAnsi="Times New Roman" w:cs="Times New Roman"/>
          <w:iCs/>
          <w:snapToGrid w:val="0"/>
          <w:color w:val="000000"/>
          <w:vertAlign w:val="superscript"/>
        </w:rPr>
        <w:t>2</w:t>
      </w:r>
      <w:r w:rsidRPr="00B91654">
        <w:rPr>
          <w:rFonts w:ascii="Times New Roman" w:eastAsia="Times New Roman" w:hAnsi="Times New Roman" w:cs="Times New Roman"/>
          <w:iCs/>
          <w:snapToGrid w:val="0"/>
          <w:color w:val="000000"/>
        </w:rPr>
        <w:t>) ar sunkiu (&lt;30 ml/min/1,73 m</w:t>
      </w:r>
      <w:r w:rsidRPr="00B91654">
        <w:rPr>
          <w:rFonts w:ascii="Times New Roman" w:eastAsia="Times New Roman" w:hAnsi="Times New Roman" w:cs="Times New Roman"/>
          <w:iCs/>
          <w:snapToGrid w:val="0"/>
          <w:color w:val="000000"/>
          <w:vertAlign w:val="superscript"/>
        </w:rPr>
        <w:t>2</w:t>
      </w:r>
      <w:r w:rsidRPr="00B91654">
        <w:rPr>
          <w:rFonts w:ascii="Times New Roman" w:eastAsia="Times New Roman" w:hAnsi="Times New Roman" w:cs="Times New Roman"/>
          <w:iCs/>
          <w:snapToGrid w:val="0"/>
          <w:color w:val="000000"/>
        </w:rPr>
        <w:t>) inkstų funkcijos sutrikimu ir 6 sveikų asmenų (kreatinino klirensas&gt; 90 ml/min/1.73 m</w:t>
      </w:r>
      <w:r w:rsidRPr="00B91654">
        <w:rPr>
          <w:rFonts w:ascii="Times New Roman" w:eastAsia="Times New Roman" w:hAnsi="Times New Roman" w:cs="Times New Roman"/>
          <w:iCs/>
          <w:snapToGrid w:val="0"/>
          <w:color w:val="000000"/>
          <w:vertAlign w:val="superscript"/>
        </w:rPr>
        <w:t>2</w:t>
      </w:r>
      <w:r w:rsidRPr="00B91654">
        <w:rPr>
          <w:rFonts w:ascii="Times New Roman" w:eastAsia="Times New Roman" w:hAnsi="Times New Roman" w:cs="Times New Roman"/>
          <w:iCs/>
          <w:snapToGrid w:val="0"/>
          <w:color w:val="000000"/>
        </w:rPr>
        <w:t>)  rodikliai. Nors pastebėtas bendras tamsulozino koncentracijos plazmoje pokytis dėl pakitusio jungimosi prie α1 rūgšties glikoproteinų, laisvoji (aktyvaus) tamsulozino hidrochlorido koncentracija, taip pat vidinio klirenso rezultatai, nekito. Pacientai sergantys paskutinės stadijos inkstų liga (kreatinino klirensas &lt;10 ml/min/1,73 m</w:t>
      </w:r>
      <w:r w:rsidRPr="00B91654">
        <w:rPr>
          <w:rFonts w:ascii="Times New Roman" w:eastAsia="Times New Roman" w:hAnsi="Times New Roman" w:cs="Times New Roman"/>
          <w:iCs/>
          <w:snapToGrid w:val="0"/>
          <w:color w:val="000000"/>
          <w:vertAlign w:val="superscript"/>
        </w:rPr>
        <w:t>2</w:t>
      </w:r>
      <w:r w:rsidRPr="00B91654">
        <w:rPr>
          <w:rFonts w:ascii="Times New Roman" w:eastAsia="Times New Roman" w:hAnsi="Times New Roman" w:cs="Times New Roman"/>
          <w:iCs/>
          <w:snapToGrid w:val="0"/>
          <w:color w:val="000000"/>
        </w:rPr>
        <w:t>), netirti.</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color w:val="00000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
          <w:iCs/>
          <w:snapToGrid w:val="0"/>
          <w:color w:val="000000"/>
        </w:rPr>
      </w:pPr>
      <w:r w:rsidRPr="00B91654">
        <w:rPr>
          <w:rFonts w:ascii="Times New Roman" w:eastAsia="Times New Roman" w:hAnsi="Times New Roman" w:cs="Times New Roman"/>
          <w:i/>
          <w:iCs/>
          <w:snapToGrid w:val="0"/>
          <w:color w:val="000000"/>
        </w:rPr>
        <w:t>Sutrikusi kepenų funkcija</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snapToGrid w:val="0"/>
          <w:color w:val="000000"/>
          <w:u w:val="single"/>
        </w:rPr>
      </w:pPr>
      <w:r w:rsidRPr="00B91654">
        <w:rPr>
          <w:rFonts w:ascii="Times New Roman" w:eastAsia="Times New Roman" w:hAnsi="Times New Roman" w:cs="Times New Roman"/>
          <w:snapToGrid w:val="0"/>
          <w:color w:val="000000"/>
          <w:u w:val="single"/>
        </w:rPr>
        <w:t>Urizia</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B91654">
        <w:rPr>
          <w:rFonts w:ascii="Times New Roman" w:eastAsia="Times New Roman" w:hAnsi="Times New Roman" w:cs="Times New Roman"/>
          <w:snapToGrid w:val="0"/>
          <w:color w:val="000000"/>
        </w:rPr>
        <w:t xml:space="preserve">Urizia gali būti skiriamas pacientams, kuriems yra lengvas ar vidutinio sunkumo kepenų funkcijos sutrikimas, tačiau draudžiama vartoti pacientams, kurie serga sunkiu kepenų funkcijos sutrikimu. Urizia farmakokinetika netirta pacientams, kurių kepenų funkcija sutrikusi. </w:t>
      </w:r>
      <w:r w:rsidRPr="00B91654">
        <w:rPr>
          <w:rFonts w:ascii="Times New Roman" w:eastAsia="Times New Roman" w:hAnsi="Times New Roman" w:cs="Times New Roman"/>
          <w:iCs/>
          <w:snapToGrid w:val="0"/>
          <w:color w:val="000000"/>
        </w:rPr>
        <w:t>Toliau pateikiama turima informacija apie atskirų komponentų poveikį esant kepenų funkcijos sutrikimui.</w:t>
      </w: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rPr>
      </w:pPr>
    </w:p>
    <w:p w:rsidR="00B91654" w:rsidRPr="00B91654" w:rsidRDefault="00B91654" w:rsidP="00B91654">
      <w:pPr>
        <w:tabs>
          <w:tab w:val="left" w:pos="567"/>
        </w:tabs>
        <w:spacing w:after="0" w:line="240" w:lineRule="auto"/>
        <w:contextualSpacing/>
        <w:outlineLvl w:val="0"/>
        <w:rPr>
          <w:rFonts w:ascii="Times New Roman" w:eastAsia="Times New Roman" w:hAnsi="Times New Roman" w:cs="Times New Roman"/>
          <w:iCs/>
          <w:snapToGrid w:val="0"/>
          <w:color w:val="000000"/>
          <w:u w:val="single"/>
        </w:rPr>
      </w:pPr>
      <w:r w:rsidRPr="00B91654">
        <w:rPr>
          <w:rFonts w:ascii="Times New Roman" w:eastAsia="Times New Roman" w:hAnsi="Times New Roman" w:cs="Times New Roman"/>
          <w:iCs/>
          <w:snapToGrid w:val="0"/>
          <w:color w:val="000000"/>
          <w:u w:val="single"/>
        </w:rPr>
        <w:t>Solifenacinas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 xml:space="preserve">Jeigu pacientams yra vidutinio laipsnio kepenų funkcijos sutrikimas (7 </w:t>
      </w:r>
      <w:r w:rsidRPr="00B91654">
        <w:rPr>
          <w:rFonts w:ascii="Times New Roman" w:eastAsia="Times New Roman" w:hAnsi="Times New Roman" w:cs="Times New Roman"/>
          <w:snapToGrid w:val="0"/>
        </w:rPr>
        <w:sym w:font="Symbol" w:char="F02D"/>
      </w:r>
      <w:r w:rsidRPr="00B91654">
        <w:rPr>
          <w:rFonts w:ascii="Times New Roman" w:eastAsia="Times New Roman" w:hAnsi="Times New Roman" w:cs="Times New Roman"/>
          <w:snapToGrid w:val="0"/>
        </w:rPr>
        <w:t xml:space="preserve"> 9 balai pagal </w:t>
      </w:r>
      <w:r w:rsidRPr="00B91654">
        <w:rPr>
          <w:rFonts w:ascii="Times New Roman" w:eastAsia="Times New Roman" w:hAnsi="Times New Roman" w:cs="Times New Roman"/>
          <w:i/>
          <w:snapToGrid w:val="0"/>
        </w:rPr>
        <w:t>Child-Pugh</w:t>
      </w:r>
      <w:r w:rsidRPr="00B91654">
        <w:rPr>
          <w:rFonts w:ascii="Times New Roman" w:eastAsia="Times New Roman" w:hAnsi="Times New Roman" w:cs="Times New Roman"/>
          <w:snapToGrid w:val="0"/>
        </w:rPr>
        <w:t xml:space="preserve"> skalę), C</w:t>
      </w:r>
      <w:r w:rsidRPr="00B91654">
        <w:rPr>
          <w:rFonts w:ascii="Times New Roman" w:eastAsia="Times New Roman" w:hAnsi="Times New Roman" w:cs="Times New Roman"/>
          <w:snapToGrid w:val="0"/>
          <w:vertAlign w:val="subscript"/>
        </w:rPr>
        <w:t>max</w:t>
      </w:r>
      <w:r w:rsidRPr="00B91654">
        <w:rPr>
          <w:rFonts w:ascii="Times New Roman" w:eastAsia="Times New Roman" w:hAnsi="Times New Roman" w:cs="Times New Roman"/>
          <w:snapToGrid w:val="0"/>
        </w:rPr>
        <w:t xml:space="preserve"> nepakinta, AUC padidėja 60 %, t</w:t>
      </w:r>
      <w:r w:rsidRPr="00B91654">
        <w:rPr>
          <w:rFonts w:ascii="Times New Roman" w:eastAsia="Times New Roman" w:hAnsi="Times New Roman" w:cs="Times New Roman"/>
          <w:snapToGrid w:val="0"/>
          <w:vertAlign w:val="subscript"/>
        </w:rPr>
        <w:t>1/2</w:t>
      </w:r>
      <w:r w:rsidRPr="00B91654">
        <w:rPr>
          <w:rFonts w:ascii="Times New Roman" w:eastAsia="Times New Roman" w:hAnsi="Times New Roman" w:cs="Times New Roman"/>
          <w:snapToGrid w:val="0"/>
        </w:rPr>
        <w:t xml:space="preserve"> padvigubėja. Farmakokinetinės solifenacino savybės pacientams, kuriems yra sunkus kepenų funkcijos sutrikimas, netirtos.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u w:val="single"/>
        </w:rPr>
      </w:pPr>
      <w:r w:rsidRPr="00B91654">
        <w:rPr>
          <w:rFonts w:ascii="Times New Roman" w:eastAsia="Times New Roman" w:hAnsi="Times New Roman" w:cs="Times New Roman"/>
          <w:snapToGrid w:val="0"/>
          <w:u w:val="single"/>
        </w:rPr>
        <w:t>Tamsulozinas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t>Tamsulozino farmakokinetikos tyrime buvo lyginami 8 pacientų sergančių vidutinio sunkumo kepenų funkcijos sutrikimu (</w:t>
      </w:r>
      <w:r w:rsidRPr="00B91654">
        <w:rPr>
          <w:rFonts w:ascii="Times New Roman" w:eastAsia="Times New Roman" w:hAnsi="Times New Roman" w:cs="Times New Roman"/>
          <w:i/>
          <w:snapToGrid w:val="0"/>
        </w:rPr>
        <w:t>Child-Pugh</w:t>
      </w:r>
      <w:r w:rsidRPr="00B91654">
        <w:rPr>
          <w:rFonts w:ascii="Times New Roman" w:eastAsia="Times New Roman" w:hAnsi="Times New Roman" w:cs="Times New Roman"/>
          <w:snapToGrid w:val="0"/>
        </w:rPr>
        <w:t xml:space="preserve"> rodiklis nuo 7 iki 9) ir 8 sveikų žmonių rodikliai. </w:t>
      </w:r>
      <w:r w:rsidRPr="00B91654">
        <w:rPr>
          <w:rFonts w:ascii="Times New Roman" w:eastAsia="Times New Roman" w:hAnsi="Times New Roman" w:cs="Times New Roman"/>
          <w:iCs/>
          <w:snapToGrid w:val="0"/>
          <w:color w:val="000000"/>
        </w:rPr>
        <w:t>Nors pastebėtas bendras tamsulozino koncentracijos plazmoje pokytis dėl pakitusio jungimosi prie α1 rūgšties glikoproteinų, laisvoji (aktyvaus) tamsulozino hidrochlorido koncentracija</w:t>
      </w:r>
      <w:r w:rsidRPr="00B91654">
        <w:rPr>
          <w:rFonts w:ascii="Times New Roman" w:eastAsia="Times New Roman" w:hAnsi="Times New Roman" w:cs="Times New Roman"/>
          <w:snapToGrid w:val="0"/>
        </w:rPr>
        <w:t xml:space="preserve"> reikšmingai nepakito, pastebėtas nedidelis (32%) pokytis vidinio nesurišto tamsulozino klirenso rezultatams. Tamsulozinas nebuvo tirtas pacientams, sergantiems sunkiu kepenų funkcijos nepakankamumu.</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rPr>
      </w:pPr>
    </w:p>
    <w:p w:rsidR="00B91654" w:rsidRPr="00B91654" w:rsidRDefault="00B91654" w:rsidP="00B91654">
      <w:pPr>
        <w:keepNext/>
        <w:tabs>
          <w:tab w:val="left" w:pos="567"/>
        </w:tabs>
        <w:spacing w:after="0" w:line="240" w:lineRule="auto"/>
        <w:jc w:val="both"/>
        <w:outlineLvl w:val="3"/>
        <w:rPr>
          <w:rFonts w:ascii="Times New Roman" w:eastAsia="Times New Roman" w:hAnsi="Times New Roman" w:cs="Times New Roman"/>
          <w:b/>
          <w:bCs/>
          <w:snapToGrid w:val="0"/>
          <w:lang w:eastAsia="x-none"/>
        </w:rPr>
      </w:pPr>
      <w:r w:rsidRPr="00B91654">
        <w:rPr>
          <w:rFonts w:ascii="Times New Roman" w:eastAsia="Times New Roman" w:hAnsi="Times New Roman" w:cs="Times New Roman"/>
          <w:b/>
          <w:bCs/>
          <w:snapToGrid w:val="0"/>
          <w:lang w:eastAsia="x-none"/>
        </w:rPr>
        <w:t>5.3</w:t>
      </w:r>
      <w:r w:rsidRPr="00B91654">
        <w:rPr>
          <w:rFonts w:ascii="Times New Roman" w:eastAsia="Times New Roman" w:hAnsi="Times New Roman" w:cs="Times New Roman"/>
          <w:b/>
          <w:bCs/>
          <w:snapToGrid w:val="0"/>
          <w:lang w:eastAsia="x-none"/>
        </w:rPr>
        <w:tab/>
        <w:t>Ikiklinikinių saugumo tyrimų duomenys</w:t>
      </w:r>
    </w:p>
    <w:p w:rsidR="00B91654" w:rsidRPr="00B91654" w:rsidRDefault="00B91654" w:rsidP="00B91654">
      <w:pPr>
        <w:spacing w:after="0" w:line="240" w:lineRule="auto"/>
        <w:rPr>
          <w:rFonts w:ascii="Times New Roman" w:eastAsia="Times New Roman" w:hAnsi="Times New Roman" w:cs="Times New Roman"/>
          <w:snapToGrid w:val="0"/>
        </w:rPr>
      </w:pPr>
    </w:p>
    <w:p w:rsidR="00B91654" w:rsidRPr="00B91654" w:rsidRDefault="00B91654" w:rsidP="00B91654">
      <w:pPr>
        <w:spacing w:after="0" w:line="240" w:lineRule="auto"/>
        <w:rPr>
          <w:rFonts w:ascii="Times New Roman" w:eastAsia="Times New Roman" w:hAnsi="Times New Roman" w:cs="Times New Roman"/>
          <w:snapToGrid w:val="0"/>
        </w:rPr>
      </w:pPr>
      <w:r w:rsidRPr="00B91654">
        <w:rPr>
          <w:rFonts w:ascii="Times New Roman" w:eastAsia="Times New Roman" w:hAnsi="Times New Roman" w:cs="Times New Roman"/>
          <w:snapToGrid w:val="0"/>
        </w:rPr>
        <w:lastRenderedPageBreak/>
        <w:t>Ikiklinikiniai tyrimai su Urizia nebuvo atliekami. Atskirai solifenacinas ir tamsulozinas buvo įvertinti gyvūnų toksiškumo bandymais ir rezultatai atitiko žinomą farmakologinį poveikį. Ikiklinikiniai duomenys rodo, jog specifinio pavojaus žmogui preparatas nekelia. Įprastų farmakologinio saugumo, kartotinių dozių toksiškumo, genotoksiškumo, galimo kancerogeniškumo, toksinio poveikio reprodukcijai ir vystymuisi tyrimų duomenys specifinio pavojaus nerodo, taip pat veikliųjų medžiagų poveikio sustiprėjimas ar šalutinio poveikio sinergizmas nėra pavojingas kai solifenacinas ir tamsulozinas vartojami kartu.</w:t>
      </w:r>
    </w:p>
    <w:p w:rsidR="00B91654" w:rsidRPr="00B91654" w:rsidRDefault="00B91654" w:rsidP="00B91654">
      <w:pPr>
        <w:spacing w:after="0" w:line="240" w:lineRule="auto"/>
        <w:rPr>
          <w:rFonts w:ascii="Times New Roman" w:eastAsia="Times New Roman" w:hAnsi="Times New Roman" w:cs="Times New Roman"/>
          <w:snapToGrid w:val="0"/>
        </w:rPr>
      </w:pPr>
    </w:p>
    <w:p w:rsidR="00B91654" w:rsidRPr="00B91654" w:rsidRDefault="00B91654" w:rsidP="00B91654">
      <w:pPr>
        <w:spacing w:after="0" w:line="240" w:lineRule="auto"/>
        <w:rPr>
          <w:rFonts w:ascii="Times New Roman" w:eastAsia="Times New Roman" w:hAnsi="Times New Roman" w:cs="Times New Roman"/>
          <w:snapToGrid w:val="0"/>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6.</w:t>
      </w:r>
      <w:r w:rsidRPr="00B91654">
        <w:rPr>
          <w:rFonts w:ascii="Times New Roman" w:eastAsia="Times New Roman" w:hAnsi="Times New Roman" w:cs="Times New Roman"/>
          <w:b/>
          <w:bCs/>
          <w:snapToGrid w:val="0"/>
          <w:szCs w:val="26"/>
          <w:lang w:eastAsia="x-none"/>
        </w:rPr>
        <w:tab/>
        <w:t>FARMACINĖ INFORMACIJA</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6.1</w:t>
      </w:r>
      <w:r w:rsidRPr="00B91654">
        <w:rPr>
          <w:rFonts w:ascii="Times New Roman" w:eastAsia="Times New Roman" w:hAnsi="Times New Roman" w:cs="Times New Roman"/>
          <w:b/>
          <w:bCs/>
          <w:snapToGrid w:val="0"/>
          <w:szCs w:val="28"/>
          <w:lang w:eastAsia="x-none"/>
        </w:rPr>
        <w:tab/>
        <w:t>Pagalbinių medžiagų sąrašas</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Manitolis (E421) </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Maltozė</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Makrogolis 7000000</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Makrogolis 8000</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Magnio stearatas (E470b)</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Butilhidroksitoluenas (E321)</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Koloidinis bevandenis silicio dioksidas (E 551)</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Hipromeliozė (E464)</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Raudonasis geležies oksidas (E172)</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6.2</w:t>
      </w:r>
      <w:r w:rsidRPr="00B91654">
        <w:rPr>
          <w:rFonts w:ascii="Times New Roman" w:eastAsia="Times New Roman" w:hAnsi="Times New Roman" w:cs="Times New Roman"/>
          <w:b/>
          <w:bCs/>
          <w:snapToGrid w:val="0"/>
          <w:szCs w:val="28"/>
          <w:lang w:eastAsia="x-none"/>
        </w:rPr>
        <w:tab/>
        <w:t>Nesuderinamumas</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Duomenys nebūtini.</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6.3</w:t>
      </w:r>
      <w:r w:rsidRPr="00B91654">
        <w:rPr>
          <w:rFonts w:ascii="Times New Roman" w:eastAsia="Times New Roman" w:hAnsi="Times New Roman" w:cs="Times New Roman"/>
          <w:b/>
          <w:bCs/>
          <w:snapToGrid w:val="0"/>
          <w:szCs w:val="28"/>
          <w:lang w:eastAsia="x-none"/>
        </w:rPr>
        <w:tab/>
        <w:t>Tinkamumo laikas</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3 metai</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6.4</w:t>
      </w:r>
      <w:r w:rsidRPr="00B91654">
        <w:rPr>
          <w:rFonts w:ascii="Times New Roman" w:eastAsia="Times New Roman" w:hAnsi="Times New Roman" w:cs="Times New Roman"/>
          <w:b/>
          <w:bCs/>
          <w:snapToGrid w:val="0"/>
          <w:szCs w:val="28"/>
          <w:lang w:eastAsia="x-none"/>
        </w:rPr>
        <w:tab/>
        <w:t>Specialios laikymo sąlygos</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color w:val="0D0D0D"/>
          <w:szCs w:val="24"/>
        </w:rPr>
      </w:pPr>
      <w:r w:rsidRPr="00B91654">
        <w:rPr>
          <w:rFonts w:ascii="Times New Roman" w:eastAsia="Times New Roman" w:hAnsi="Times New Roman" w:cs="Times New Roman"/>
          <w:snapToGrid w:val="0"/>
          <w:color w:val="0D0D0D"/>
          <w:szCs w:val="24"/>
        </w:rPr>
        <w:t>Šiam vaistiniam preparatui specialių laikymo sąlygų nereikia.</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6.5</w:t>
      </w:r>
      <w:r w:rsidRPr="00B91654">
        <w:rPr>
          <w:rFonts w:ascii="Times New Roman" w:eastAsia="Times New Roman" w:hAnsi="Times New Roman" w:cs="Times New Roman"/>
          <w:b/>
          <w:bCs/>
          <w:snapToGrid w:val="0"/>
          <w:szCs w:val="28"/>
          <w:lang w:eastAsia="x-none"/>
        </w:rPr>
        <w:tab/>
        <w:t>Talpyklės pobūdis ir jos turinys</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Aliuminio lizdinių plokštelių pakuotės, kuriose yra 10, 14, 20, 28, 30, 50, 56, 60, 90, 100 ar 200 tablečių.</w:t>
      </w: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Gali būti tiekiamos ne visų dydžių pakuotės.</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bookmarkStart w:id="0" w:name="OLE_LINK1"/>
      <w:r w:rsidRPr="00B91654">
        <w:rPr>
          <w:rFonts w:ascii="Times New Roman" w:eastAsia="Times New Roman" w:hAnsi="Times New Roman" w:cs="Times New Roman"/>
          <w:b/>
          <w:bCs/>
          <w:snapToGrid w:val="0"/>
          <w:szCs w:val="28"/>
          <w:lang w:eastAsia="x-none"/>
        </w:rPr>
        <w:t>6.6</w:t>
      </w:r>
      <w:r w:rsidRPr="00B91654">
        <w:rPr>
          <w:rFonts w:ascii="Times New Roman" w:eastAsia="Times New Roman" w:hAnsi="Times New Roman" w:cs="Times New Roman"/>
          <w:b/>
          <w:bCs/>
          <w:snapToGrid w:val="0"/>
          <w:szCs w:val="28"/>
          <w:lang w:eastAsia="x-none"/>
        </w:rPr>
        <w:tab/>
        <w:t>Specialūs reikalavimai atliekoms tvarkyti</w:t>
      </w:r>
    </w:p>
    <w:bookmarkEnd w:id="0"/>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Nesuvartotą vaistinį preparatą ar atliekas reikia tvarkyti laikantis vietinių reikalavimų.</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7.</w:t>
      </w:r>
      <w:r w:rsidRPr="00B91654">
        <w:rPr>
          <w:rFonts w:ascii="Times New Roman" w:eastAsia="Times New Roman" w:hAnsi="Times New Roman" w:cs="Times New Roman"/>
          <w:b/>
          <w:bCs/>
          <w:snapToGrid w:val="0"/>
          <w:szCs w:val="26"/>
          <w:lang w:eastAsia="x-none"/>
        </w:rPr>
        <w:tab/>
      </w:r>
      <w:r w:rsidR="00797861" w:rsidRPr="00797861">
        <w:rPr>
          <w:rFonts w:ascii="Times New Roman" w:eastAsia="Times New Roman" w:hAnsi="Times New Roman" w:cs="Times New Roman"/>
          <w:b/>
          <w:bCs/>
          <w:snapToGrid w:val="0"/>
          <w:szCs w:val="26"/>
          <w:lang w:eastAsia="x-none"/>
        </w:rPr>
        <w:t>REGISTRUOTOJAS</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A8688F" w:rsidRPr="003B47A2" w:rsidRDefault="00A8688F" w:rsidP="00A8688F">
      <w:pPr>
        <w:spacing w:after="0" w:line="240" w:lineRule="auto"/>
        <w:rPr>
          <w:rFonts w:ascii="Times New Roman" w:hAnsi="Times New Roman" w:cs="Times New Roman"/>
          <w:lang w:eastAsia="en-GB"/>
        </w:rPr>
      </w:pPr>
      <w:proofErr w:type="spellStart"/>
      <w:r w:rsidRPr="003B47A2">
        <w:rPr>
          <w:rFonts w:ascii="Times New Roman" w:hAnsi="Times New Roman" w:cs="Times New Roman"/>
          <w:lang w:eastAsia="en-GB"/>
        </w:rPr>
        <w:t>Astellas</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Pharma</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d.o.o</w:t>
      </w:r>
      <w:proofErr w:type="spellEnd"/>
      <w:r w:rsidRPr="003B47A2">
        <w:rPr>
          <w:rFonts w:ascii="Times New Roman" w:hAnsi="Times New Roman" w:cs="Times New Roman"/>
          <w:lang w:eastAsia="en-GB"/>
        </w:rPr>
        <w:t xml:space="preserve">. </w:t>
      </w:r>
    </w:p>
    <w:p w:rsidR="00A8688F" w:rsidRPr="003B47A2" w:rsidRDefault="00A8688F" w:rsidP="00A8688F">
      <w:pPr>
        <w:spacing w:after="0" w:line="240" w:lineRule="auto"/>
        <w:rPr>
          <w:rFonts w:ascii="Times New Roman" w:hAnsi="Times New Roman" w:cs="Times New Roman"/>
          <w:lang w:eastAsia="en-GB"/>
        </w:rPr>
      </w:pPr>
      <w:proofErr w:type="spellStart"/>
      <w:r w:rsidRPr="003B47A2">
        <w:rPr>
          <w:rFonts w:ascii="Times New Roman" w:hAnsi="Times New Roman" w:cs="Times New Roman"/>
          <w:lang w:eastAsia="en-GB"/>
        </w:rPr>
        <w:t>Šmartinska</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cesta</w:t>
      </w:r>
      <w:proofErr w:type="spellEnd"/>
      <w:r w:rsidRPr="003B47A2">
        <w:rPr>
          <w:rFonts w:ascii="Times New Roman" w:hAnsi="Times New Roman" w:cs="Times New Roman"/>
          <w:lang w:eastAsia="en-GB"/>
        </w:rPr>
        <w:t xml:space="preserve"> 53 </w:t>
      </w:r>
    </w:p>
    <w:p w:rsidR="00A8688F" w:rsidRPr="003B47A2" w:rsidRDefault="00A8688F" w:rsidP="00A8688F">
      <w:pPr>
        <w:spacing w:after="0" w:line="240" w:lineRule="auto"/>
        <w:rPr>
          <w:rFonts w:ascii="Times New Roman" w:hAnsi="Times New Roman" w:cs="Times New Roman"/>
          <w:lang w:eastAsia="en-GB"/>
        </w:rPr>
      </w:pPr>
      <w:r w:rsidRPr="003B47A2">
        <w:rPr>
          <w:rFonts w:ascii="Times New Roman" w:hAnsi="Times New Roman" w:cs="Times New Roman"/>
          <w:lang w:eastAsia="en-GB"/>
        </w:rPr>
        <w:t xml:space="preserve">1000 </w:t>
      </w:r>
      <w:proofErr w:type="spellStart"/>
      <w:r w:rsidRPr="003B47A2">
        <w:rPr>
          <w:rFonts w:ascii="Times New Roman" w:hAnsi="Times New Roman" w:cs="Times New Roman"/>
          <w:lang w:eastAsia="en-GB"/>
        </w:rPr>
        <w:t>Ljubljana</w:t>
      </w:r>
      <w:proofErr w:type="spellEnd"/>
      <w:r w:rsidRPr="003B47A2">
        <w:rPr>
          <w:rFonts w:ascii="Times New Roman" w:hAnsi="Times New Roman" w:cs="Times New Roman"/>
          <w:lang w:eastAsia="en-GB"/>
        </w:rPr>
        <w:t xml:space="preserve"> </w:t>
      </w:r>
    </w:p>
    <w:p w:rsidR="00A8688F" w:rsidRPr="003B47A2" w:rsidRDefault="00A8688F" w:rsidP="00A8688F">
      <w:pPr>
        <w:spacing w:after="0" w:line="240" w:lineRule="auto"/>
        <w:rPr>
          <w:rFonts w:ascii="Times New Roman" w:hAnsi="Times New Roman" w:cs="Times New Roman"/>
          <w:lang w:eastAsia="en-GB"/>
        </w:rPr>
      </w:pPr>
      <w:r w:rsidRPr="003B47A2">
        <w:rPr>
          <w:rFonts w:ascii="Times New Roman" w:hAnsi="Times New Roman" w:cs="Times New Roman"/>
          <w:lang w:eastAsia="en-GB"/>
        </w:rPr>
        <w:t>Slovėnija</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8.</w:t>
      </w:r>
      <w:r w:rsidRPr="00B91654">
        <w:rPr>
          <w:rFonts w:ascii="Times New Roman" w:eastAsia="Times New Roman" w:hAnsi="Times New Roman" w:cs="Times New Roman"/>
          <w:b/>
          <w:bCs/>
          <w:snapToGrid w:val="0"/>
          <w:szCs w:val="26"/>
          <w:lang w:eastAsia="x-none"/>
        </w:rPr>
        <w:tab/>
      </w:r>
      <w:r w:rsidR="00797861" w:rsidRPr="00797861">
        <w:rPr>
          <w:rFonts w:ascii="Times New Roman" w:eastAsia="Times New Roman" w:hAnsi="Times New Roman" w:cs="Times New Roman"/>
          <w:b/>
          <w:bCs/>
          <w:snapToGrid w:val="0"/>
          <w:szCs w:val="26"/>
          <w:lang w:eastAsia="x-none"/>
        </w:rPr>
        <w:t>REGISTRACIJOS</w:t>
      </w:r>
      <w:r w:rsidRPr="00B91654">
        <w:rPr>
          <w:rFonts w:ascii="Times New Roman" w:eastAsia="Times New Roman" w:hAnsi="Times New Roman" w:cs="Times New Roman"/>
          <w:b/>
          <w:bCs/>
          <w:snapToGrid w:val="0"/>
          <w:szCs w:val="26"/>
          <w:lang w:eastAsia="x-none"/>
        </w:rPr>
        <w:t xml:space="preserve"> </w:t>
      </w:r>
      <w:r w:rsidRPr="00B91654">
        <w:rPr>
          <w:rFonts w:ascii="Times New Roman" w:eastAsia="Times New Roman" w:hAnsi="Times New Roman" w:cs="Times New Roman"/>
          <w:b/>
          <w:bCs/>
          <w:snapToGrid w:val="0"/>
          <w:lang w:eastAsia="x-none"/>
        </w:rPr>
        <w:t>PAŽYMĖJIMO</w:t>
      </w:r>
      <w:r w:rsidRPr="00B91654">
        <w:rPr>
          <w:rFonts w:ascii="Times New Roman" w:eastAsia="Times New Roman" w:hAnsi="Times New Roman" w:cs="Times New Roman"/>
          <w:b/>
          <w:bCs/>
          <w:snapToGrid w:val="0"/>
          <w:szCs w:val="26"/>
          <w:lang w:eastAsia="x-none"/>
        </w:rPr>
        <w:t xml:space="preserve"> NUMERIS (-IAI) </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LT/1/14/3606/001</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CB2070" w:rsidRPr="00CB2070">
        <w:rPr>
          <w:rFonts w:ascii="Times New Roman" w:eastAsia="Times New Roman" w:hAnsi="Times New Roman" w:cs="Times New Roman"/>
          <w:bCs/>
          <w:szCs w:val="24"/>
        </w:rPr>
        <w:t xml:space="preserve"> </w:t>
      </w:r>
      <w:r w:rsidR="00CB2070" w:rsidRPr="00B91654">
        <w:rPr>
          <w:rFonts w:ascii="Times New Roman" w:eastAsia="Times New Roman" w:hAnsi="Times New Roman" w:cs="Times New Roman"/>
          <w:bCs/>
          <w:szCs w:val="24"/>
        </w:rPr>
        <w:t>N10</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LT/1/14/3606/002</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CB2070" w:rsidRPr="00CB2070">
        <w:rPr>
          <w:rFonts w:ascii="Times New Roman" w:eastAsia="Times New Roman" w:hAnsi="Times New Roman" w:cs="Times New Roman"/>
          <w:bCs/>
          <w:szCs w:val="24"/>
        </w:rPr>
        <w:t xml:space="preserve"> </w:t>
      </w:r>
      <w:r w:rsidR="00CB2070" w:rsidRPr="00B91654">
        <w:rPr>
          <w:rFonts w:ascii="Times New Roman" w:eastAsia="Times New Roman" w:hAnsi="Times New Roman" w:cs="Times New Roman"/>
          <w:bCs/>
          <w:szCs w:val="24"/>
        </w:rPr>
        <w:t>N14</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LT/1/14/3606/003</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N20</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 xml:space="preserve">LT/1/14/3606/004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N28</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 xml:space="preserve">LT/1/14/3606/005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N30</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LT/1/14/3606/006</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N50</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LT/1/14/3606/007</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N56</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 xml:space="preserve">LT/1/14/3606/008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N60</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LT/1/14/3606/009</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N90</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LT/1/14/3606/010</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N100</w:t>
      </w:r>
    </w:p>
    <w:p w:rsidR="00B91654" w:rsidRPr="00B91654" w:rsidRDefault="00B91654" w:rsidP="00B91654">
      <w:pPr>
        <w:spacing w:after="0" w:line="240" w:lineRule="auto"/>
        <w:rPr>
          <w:rFonts w:ascii="Times New Roman" w:eastAsia="Times New Roman" w:hAnsi="Times New Roman" w:cs="Times New Roman"/>
          <w:bCs/>
          <w:szCs w:val="24"/>
        </w:rPr>
      </w:pPr>
      <w:r w:rsidRPr="00B91654">
        <w:rPr>
          <w:rFonts w:ascii="Times New Roman" w:eastAsia="Times New Roman" w:hAnsi="Times New Roman" w:cs="Times New Roman"/>
          <w:bCs/>
          <w:szCs w:val="24"/>
        </w:rPr>
        <w:t>LT/1/14/3606/011</w:t>
      </w:r>
      <w:r w:rsidR="00CB2070" w:rsidRPr="00B91654">
        <w:rPr>
          <w:rFonts w:ascii="Times New Roman" w:eastAsia="Times New Roman" w:hAnsi="Times New Roman" w:cs="Times New Roman"/>
          <w:bCs/>
          <w:szCs w:val="24"/>
        </w:rPr>
        <w:t xml:space="preserve"> </w:t>
      </w:r>
      <w:r w:rsidR="00CB2070">
        <w:rPr>
          <w:rFonts w:ascii="Times New Roman" w:eastAsia="Times New Roman" w:hAnsi="Times New Roman" w:cs="Times New Roman"/>
          <w:bCs/>
          <w:szCs w:val="24"/>
        </w:rPr>
        <w:t>–</w:t>
      </w:r>
      <w:r w:rsidR="005109A8" w:rsidRPr="005109A8">
        <w:rPr>
          <w:rFonts w:ascii="Times New Roman" w:eastAsia="Times New Roman" w:hAnsi="Times New Roman" w:cs="Times New Roman"/>
          <w:bCs/>
          <w:szCs w:val="24"/>
        </w:rPr>
        <w:t xml:space="preserve"> </w:t>
      </w:r>
      <w:r w:rsidR="005109A8" w:rsidRPr="00B91654">
        <w:rPr>
          <w:rFonts w:ascii="Times New Roman" w:eastAsia="Times New Roman" w:hAnsi="Times New Roman" w:cs="Times New Roman"/>
          <w:bCs/>
          <w:szCs w:val="24"/>
        </w:rPr>
        <w:t>N200</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9.</w:t>
      </w:r>
      <w:r w:rsidRPr="00B91654">
        <w:rPr>
          <w:rFonts w:ascii="Times New Roman" w:eastAsia="Times New Roman" w:hAnsi="Times New Roman" w:cs="Times New Roman"/>
          <w:b/>
          <w:bCs/>
          <w:snapToGrid w:val="0"/>
          <w:szCs w:val="26"/>
          <w:lang w:eastAsia="x-none"/>
        </w:rPr>
        <w:tab/>
      </w:r>
      <w:r w:rsidR="00797861" w:rsidRPr="00797861">
        <w:rPr>
          <w:rFonts w:ascii="Times New Roman" w:eastAsia="Times New Roman" w:hAnsi="Times New Roman" w:cs="Times New Roman"/>
          <w:b/>
          <w:bCs/>
          <w:snapToGrid w:val="0"/>
          <w:szCs w:val="26"/>
          <w:lang w:eastAsia="x-none"/>
        </w:rPr>
        <w:t xml:space="preserve">REGISTRAVIMO / PERREGISTRAVIMO </w:t>
      </w:r>
      <w:r w:rsidRPr="00B91654">
        <w:rPr>
          <w:rFonts w:ascii="Times New Roman" w:eastAsia="Times New Roman" w:hAnsi="Times New Roman" w:cs="Times New Roman"/>
          <w:b/>
          <w:bCs/>
          <w:snapToGrid w:val="0"/>
          <w:szCs w:val="26"/>
          <w:lang w:eastAsia="x-none"/>
        </w:rPr>
        <w:t>DATA</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797861" w:rsidRDefault="00797861" w:rsidP="00B91654">
      <w:pPr>
        <w:tabs>
          <w:tab w:val="left" w:pos="567"/>
        </w:tabs>
        <w:spacing w:after="0" w:line="240" w:lineRule="auto"/>
        <w:ind w:right="566"/>
        <w:rPr>
          <w:rFonts w:ascii="Times New Roman" w:eastAsia="Times New Roman" w:hAnsi="Times New Roman" w:cs="Times New Roman"/>
          <w:snapToGrid w:val="0"/>
          <w:szCs w:val="20"/>
        </w:rPr>
      </w:pPr>
      <w:r w:rsidRPr="0066556A">
        <w:rPr>
          <w:rFonts w:ascii="Times New Roman" w:hAnsi="Times New Roman" w:cs="Times New Roman"/>
          <w:noProof/>
          <w:szCs w:val="24"/>
        </w:rPr>
        <w:t xml:space="preserve">Registravimo data </w:t>
      </w:r>
      <w:r w:rsidR="00B91654" w:rsidRPr="00797861">
        <w:rPr>
          <w:rFonts w:ascii="Times New Roman" w:eastAsia="Times New Roman" w:hAnsi="Times New Roman" w:cs="Times New Roman"/>
          <w:noProof/>
          <w:snapToGrid w:val="0"/>
          <w:szCs w:val="20"/>
        </w:rPr>
        <w:t>2014 m. rugpjūčio 1 d.</w:t>
      </w:r>
    </w:p>
    <w:p w:rsidR="00797861" w:rsidRPr="00797861" w:rsidRDefault="00797861" w:rsidP="00797861">
      <w:pPr>
        <w:spacing w:after="0" w:line="240" w:lineRule="auto"/>
        <w:rPr>
          <w:rFonts w:ascii="Times New Roman" w:eastAsia="Times New Roman" w:hAnsi="Times New Roman" w:cs="Times New Roman"/>
          <w:snapToGrid w:val="0"/>
          <w:szCs w:val="24"/>
        </w:rPr>
      </w:pPr>
      <w:r w:rsidRPr="00797861">
        <w:rPr>
          <w:rFonts w:ascii="Times New Roman" w:eastAsia="Times New Roman" w:hAnsi="Times New Roman" w:cs="Times New Roman"/>
          <w:noProof/>
          <w:snapToGrid w:val="0"/>
        </w:rPr>
        <w:t xml:space="preserve">Paskutinio </w:t>
      </w:r>
      <w:r w:rsidRPr="00797861">
        <w:rPr>
          <w:rFonts w:ascii="Times New Roman" w:eastAsia="Times New Roman" w:hAnsi="Times New Roman" w:cs="Times New Roman"/>
          <w:noProof/>
          <w:snapToGrid w:val="0"/>
          <w:szCs w:val="24"/>
        </w:rPr>
        <w:t xml:space="preserve">perregistravimo data </w:t>
      </w:r>
      <w:r w:rsidR="005109A8">
        <w:rPr>
          <w:rFonts w:ascii="Times New Roman" w:eastAsia="Times New Roman" w:hAnsi="Times New Roman" w:cs="Times New Roman"/>
          <w:noProof/>
          <w:snapToGrid w:val="0"/>
          <w:szCs w:val="24"/>
        </w:rPr>
        <w:t>2018 m. balandžio 26 d.</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10.</w:t>
      </w:r>
      <w:r w:rsidRPr="00B91654">
        <w:rPr>
          <w:rFonts w:ascii="Times New Roman" w:eastAsia="Times New Roman" w:hAnsi="Times New Roman" w:cs="Times New Roman"/>
          <w:b/>
          <w:bCs/>
          <w:snapToGrid w:val="0"/>
          <w:szCs w:val="26"/>
          <w:lang w:eastAsia="x-none"/>
        </w:rPr>
        <w:tab/>
        <w:t>TEKSTO PERŽIŪROS DATA</w:t>
      </w:r>
    </w:p>
    <w:p w:rsidR="00B91654" w:rsidRPr="00B91654" w:rsidRDefault="00B91654" w:rsidP="00B91654">
      <w:pPr>
        <w:spacing w:after="0" w:line="240" w:lineRule="auto"/>
        <w:rPr>
          <w:rFonts w:ascii="Times New Roman" w:eastAsia="Times New Roman" w:hAnsi="Times New Roman" w:cs="Times New Roman"/>
          <w:snapToGrid w:val="0"/>
          <w:szCs w:val="24"/>
        </w:rPr>
      </w:pPr>
    </w:p>
    <w:p w:rsidR="00B91654" w:rsidRPr="00A8688F" w:rsidRDefault="005109A8" w:rsidP="00B91654">
      <w:pPr>
        <w:tabs>
          <w:tab w:val="left" w:pos="567"/>
        </w:tabs>
        <w:spacing w:after="0" w:line="240" w:lineRule="auto"/>
        <w:ind w:right="566"/>
        <w:rPr>
          <w:rFonts w:ascii="Times New Roman" w:eastAsia="Times New Roman" w:hAnsi="Times New Roman" w:cs="Times New Roman"/>
          <w:snapToGrid w:val="0"/>
          <w:szCs w:val="20"/>
        </w:rPr>
      </w:pPr>
      <w:r>
        <w:rPr>
          <w:rFonts w:ascii="Times New Roman" w:eastAsia="Times New Roman" w:hAnsi="Times New Roman" w:cs="Times New Roman"/>
          <w:noProof/>
          <w:snapToGrid w:val="0"/>
          <w:szCs w:val="24"/>
        </w:rPr>
        <w:t xml:space="preserve">2018 m. </w:t>
      </w:r>
      <w:r w:rsidR="00A8688F">
        <w:rPr>
          <w:rFonts w:ascii="Times New Roman" w:eastAsia="Times New Roman" w:hAnsi="Times New Roman" w:cs="Times New Roman"/>
          <w:noProof/>
          <w:snapToGrid w:val="0"/>
          <w:szCs w:val="24"/>
        </w:rPr>
        <w:t>rugpjūčio</w:t>
      </w:r>
      <w:r>
        <w:rPr>
          <w:rFonts w:ascii="Times New Roman" w:eastAsia="Times New Roman" w:hAnsi="Times New Roman" w:cs="Times New Roman"/>
          <w:noProof/>
          <w:snapToGrid w:val="0"/>
          <w:szCs w:val="24"/>
        </w:rPr>
        <w:t xml:space="preserve"> </w:t>
      </w:r>
      <w:r w:rsidR="00A8688F">
        <w:rPr>
          <w:rFonts w:ascii="Times New Roman" w:eastAsia="Times New Roman" w:hAnsi="Times New Roman" w:cs="Times New Roman"/>
          <w:noProof/>
          <w:snapToGrid w:val="0"/>
          <w:szCs w:val="24"/>
        </w:rPr>
        <w:t>9</w:t>
      </w:r>
      <w:r>
        <w:rPr>
          <w:rFonts w:ascii="Times New Roman" w:eastAsia="Times New Roman" w:hAnsi="Times New Roman" w:cs="Times New Roman"/>
          <w:noProof/>
          <w:snapToGrid w:val="0"/>
          <w:szCs w:val="24"/>
        </w:rPr>
        <w:t xml:space="preserve"> d.</w:t>
      </w:r>
    </w:p>
    <w:p w:rsidR="00B91654" w:rsidRPr="00B91654" w:rsidRDefault="00B91654" w:rsidP="00B91654">
      <w:pPr>
        <w:tabs>
          <w:tab w:val="left" w:pos="5954"/>
          <w:tab w:val="left" w:pos="6237"/>
          <w:tab w:val="left" w:pos="6663"/>
          <w:tab w:val="left" w:pos="6946"/>
        </w:tabs>
        <w:spacing w:after="0" w:line="240" w:lineRule="auto"/>
        <w:rPr>
          <w:rFonts w:ascii="Times New Roman" w:eastAsia="SimSun" w:hAnsi="Times New Roman" w:cs="Times New Roman"/>
          <w:lang w:eastAsia="x-none"/>
        </w:rPr>
      </w:pPr>
    </w:p>
    <w:p w:rsidR="00B91654" w:rsidRPr="00B91654" w:rsidRDefault="00B91654" w:rsidP="00B91654">
      <w:pPr>
        <w:tabs>
          <w:tab w:val="left" w:pos="5954"/>
          <w:tab w:val="left" w:pos="6237"/>
          <w:tab w:val="left" w:pos="6663"/>
          <w:tab w:val="left" w:pos="6946"/>
        </w:tabs>
        <w:spacing w:after="0" w:line="240" w:lineRule="auto"/>
        <w:rPr>
          <w:rFonts w:ascii="Times New Roman" w:eastAsia="SimSun" w:hAnsi="Times New Roman" w:cs="Times New Roman"/>
          <w:lang w:eastAsia="x-none"/>
        </w:rPr>
      </w:pPr>
    </w:p>
    <w:p w:rsidR="00B91654" w:rsidRPr="00B91654" w:rsidRDefault="00B91654" w:rsidP="00B91654">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B91654">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B91654">
        <w:rPr>
          <w:rFonts w:ascii="Times New Roman" w:eastAsia="SimSun" w:hAnsi="Times New Roman" w:cs="Times New Roman"/>
          <w:i/>
          <w:lang w:eastAsia="x-none"/>
        </w:rPr>
        <w:t xml:space="preserve"> </w:t>
      </w:r>
      <w:hyperlink r:id="rId10" w:history="1">
        <w:r w:rsidRPr="00B91654">
          <w:rPr>
            <w:rFonts w:ascii="Times New Roman" w:eastAsia="SimSun" w:hAnsi="Times New Roman" w:cs="Times New Roman"/>
            <w:color w:val="0000FF"/>
            <w:u w:val="single"/>
            <w:lang w:eastAsia="x-none"/>
          </w:rPr>
          <w:t>http://www.vvkt.lt</w:t>
        </w:r>
      </w:hyperlink>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0"/>
        </w:rPr>
        <w:br w:type="page"/>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jc w:val="center"/>
        <w:rPr>
          <w:rFonts w:ascii="Times New Roman" w:eastAsia="Times New Roman" w:hAnsi="Times New Roman" w:cs="Times New Roman"/>
          <w:b/>
          <w:snapToGrid w:val="0"/>
          <w:szCs w:val="20"/>
        </w:rPr>
      </w:pPr>
      <w:r w:rsidRPr="00B91654">
        <w:rPr>
          <w:rFonts w:ascii="Times New Roman" w:eastAsia="Times New Roman" w:hAnsi="Times New Roman" w:cs="Times New Roman"/>
          <w:b/>
          <w:snapToGrid w:val="0"/>
          <w:szCs w:val="20"/>
        </w:rPr>
        <w:t>II PRIEDAS</w:t>
      </w:r>
    </w:p>
    <w:p w:rsidR="00B91654" w:rsidRPr="00B91654" w:rsidRDefault="00B91654" w:rsidP="00B91654">
      <w:pPr>
        <w:tabs>
          <w:tab w:val="left" w:pos="567"/>
        </w:tabs>
        <w:spacing w:after="0" w:line="260" w:lineRule="exact"/>
        <w:ind w:left="1701" w:right="1416" w:hanging="567"/>
        <w:rPr>
          <w:rFonts w:ascii="Times New Roman" w:eastAsia="Times New Roman" w:hAnsi="Times New Roman" w:cs="Times New Roman"/>
          <w:snapToGrid w:val="0"/>
          <w:szCs w:val="20"/>
        </w:rPr>
      </w:pPr>
    </w:p>
    <w:p w:rsidR="00B91654" w:rsidRPr="00B91654" w:rsidRDefault="00797861" w:rsidP="00B91654">
      <w:pPr>
        <w:tabs>
          <w:tab w:val="left" w:pos="567"/>
        </w:tabs>
        <w:spacing w:after="0" w:line="260" w:lineRule="exact"/>
        <w:jc w:val="center"/>
        <w:rPr>
          <w:rFonts w:ascii="Times New Roman" w:eastAsia="Times New Roman" w:hAnsi="Times New Roman" w:cs="Times New Roman"/>
          <w:i/>
          <w:snapToGrid w:val="0"/>
          <w:szCs w:val="20"/>
        </w:rPr>
      </w:pPr>
      <w:r w:rsidRPr="00797861">
        <w:rPr>
          <w:rFonts w:ascii="Times New Roman" w:eastAsia="Times New Roman" w:hAnsi="Times New Roman" w:cs="Times New Roman"/>
          <w:b/>
          <w:snapToGrid w:val="0"/>
          <w:szCs w:val="20"/>
        </w:rPr>
        <w:t>REGISTRACIJOS</w:t>
      </w:r>
      <w:r w:rsidR="00B91654" w:rsidRPr="00B91654">
        <w:rPr>
          <w:rFonts w:ascii="Times New Roman" w:eastAsia="Times New Roman" w:hAnsi="Times New Roman" w:cs="Times New Roman"/>
          <w:b/>
          <w:snapToGrid w:val="0"/>
          <w:szCs w:val="20"/>
        </w:rPr>
        <w:t xml:space="preserve"> SĄLYGOS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1701"/>
        </w:tabs>
        <w:spacing w:after="0" w:line="260" w:lineRule="exact"/>
        <w:ind w:left="1701" w:right="567" w:hanging="567"/>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A.</w:t>
      </w:r>
      <w:r w:rsidRPr="00B91654">
        <w:rPr>
          <w:rFonts w:ascii="Times New Roman" w:eastAsia="Times New Roman" w:hAnsi="Times New Roman" w:cs="Times New Roman"/>
          <w:b/>
          <w:snapToGrid w:val="0"/>
          <w:szCs w:val="24"/>
        </w:rPr>
        <w:tab/>
        <w:t>GAMINTOJAS (-AI), ATSAKINGAS (-I) UŽ SERIJŲ IŠLEIDIMĄ</w:t>
      </w:r>
    </w:p>
    <w:p w:rsidR="00B91654" w:rsidRPr="00B91654" w:rsidRDefault="00B91654" w:rsidP="00B91654">
      <w:pPr>
        <w:tabs>
          <w:tab w:val="left" w:pos="1701"/>
        </w:tabs>
        <w:spacing w:after="0" w:line="260" w:lineRule="exact"/>
        <w:ind w:left="567" w:right="567" w:hanging="567"/>
        <w:rPr>
          <w:rFonts w:ascii="Times New Roman" w:eastAsia="Times New Roman" w:hAnsi="Times New Roman" w:cs="Times New Roman"/>
          <w:snapToGrid w:val="0"/>
          <w:szCs w:val="24"/>
        </w:rPr>
      </w:pPr>
    </w:p>
    <w:p w:rsidR="00B91654" w:rsidRPr="00B91654" w:rsidRDefault="00B91654" w:rsidP="00B91654">
      <w:pPr>
        <w:tabs>
          <w:tab w:val="left" w:pos="1701"/>
        </w:tabs>
        <w:spacing w:after="0" w:line="260" w:lineRule="exact"/>
        <w:ind w:left="1701" w:right="567" w:hanging="567"/>
        <w:rPr>
          <w:rFonts w:ascii="Times New Roman" w:eastAsia="Times New Roman" w:hAnsi="Times New Roman" w:cs="Times New Roman"/>
          <w:b/>
          <w:snapToGrid w:val="0"/>
          <w:szCs w:val="20"/>
        </w:rPr>
      </w:pPr>
      <w:r w:rsidRPr="00B91654">
        <w:rPr>
          <w:rFonts w:ascii="Times New Roman" w:eastAsia="Times New Roman" w:hAnsi="Times New Roman" w:cs="Times New Roman"/>
          <w:b/>
          <w:snapToGrid w:val="0"/>
          <w:szCs w:val="20"/>
        </w:rPr>
        <w:t>B.</w:t>
      </w:r>
      <w:r w:rsidRPr="00B91654">
        <w:rPr>
          <w:rFonts w:ascii="Times New Roman" w:eastAsia="Times New Roman" w:hAnsi="Times New Roman" w:cs="Times New Roman"/>
          <w:b/>
          <w:snapToGrid w:val="0"/>
          <w:szCs w:val="20"/>
        </w:rPr>
        <w:tab/>
        <w:t>TIEKIMO IR VARTOJIMO SĄLYGOS AR APRIBOJIMAI</w:t>
      </w:r>
    </w:p>
    <w:p w:rsidR="00B91654" w:rsidRPr="00B91654" w:rsidRDefault="00B91654" w:rsidP="00B91654">
      <w:pPr>
        <w:tabs>
          <w:tab w:val="left" w:pos="1701"/>
        </w:tabs>
        <w:spacing w:after="0" w:line="260" w:lineRule="exact"/>
        <w:ind w:left="567" w:right="567" w:hanging="567"/>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ind w:left="1701" w:right="1558" w:hanging="85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ind w:left="567" w:hanging="567"/>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ind w:right="-1"/>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ind w:left="567" w:hanging="567"/>
        <w:rPr>
          <w:rFonts w:ascii="Times New Roman" w:eastAsia="Times New Roman" w:hAnsi="Times New Roman" w:cs="Times New Roman"/>
          <w:b/>
          <w:snapToGrid w:val="0"/>
          <w:szCs w:val="24"/>
        </w:rPr>
      </w:pPr>
      <w:r w:rsidRPr="00B91654">
        <w:rPr>
          <w:rFonts w:ascii="Times New Roman" w:eastAsia="Times New Roman" w:hAnsi="Times New Roman" w:cs="Times New Roman"/>
          <w:snapToGrid w:val="0"/>
          <w:szCs w:val="20"/>
        </w:rPr>
        <w:br w:type="page"/>
      </w:r>
      <w:r w:rsidRPr="00B91654">
        <w:rPr>
          <w:rFonts w:ascii="Times New Roman" w:eastAsia="Times New Roman" w:hAnsi="Times New Roman" w:cs="Times New Roman"/>
          <w:b/>
          <w:snapToGrid w:val="0"/>
          <w:szCs w:val="20"/>
        </w:rPr>
        <w:lastRenderedPageBreak/>
        <w:t>A.</w:t>
      </w:r>
      <w:r w:rsidRPr="00B91654">
        <w:rPr>
          <w:rFonts w:ascii="Times New Roman" w:eastAsia="Times New Roman" w:hAnsi="Times New Roman" w:cs="Times New Roman"/>
          <w:b/>
          <w:snapToGrid w:val="0"/>
          <w:szCs w:val="24"/>
        </w:rPr>
        <w:tab/>
      </w:r>
      <w:r w:rsidRPr="00B91654">
        <w:rPr>
          <w:rFonts w:ascii="Times New Roman" w:eastAsia="Times New Roman" w:hAnsi="Times New Roman" w:cs="Times New Roman"/>
          <w:b/>
          <w:snapToGrid w:val="0"/>
          <w:szCs w:val="20"/>
        </w:rPr>
        <w:t>GAMINTOJAS (-AI), ATSAKINGAS (-I) UŽ SERIJŲ IŠLEIDIMĄ</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jc w:val="both"/>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u w:val="single"/>
        </w:rPr>
        <w:t>Gamintojo (-ų), atsakingo (-ų) už serijų išleidimą, pavadinimas (-ai) ir adresas (-ai)</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Astellas Pharma Europe BV</w:t>
      </w:r>
    </w:p>
    <w:p w:rsidR="00B91654" w:rsidRPr="00B91654" w:rsidRDefault="00B91654" w:rsidP="00B91654">
      <w:pPr>
        <w:spacing w:after="0" w:line="240" w:lineRule="auto"/>
        <w:rPr>
          <w:rFonts w:ascii="Times New Roman" w:eastAsia="Times New Roman" w:hAnsi="Times New Roman" w:cs="Times New Roman"/>
          <w:lang w:eastAsia="nl-NL"/>
        </w:rPr>
      </w:pPr>
      <w:r w:rsidRPr="00B91654">
        <w:rPr>
          <w:rFonts w:ascii="Times New Roman" w:eastAsia="Times New Roman" w:hAnsi="Times New Roman" w:cs="Times New Roman"/>
          <w:lang w:eastAsia="nl-NL"/>
        </w:rPr>
        <w:t>Hogemaat 2</w:t>
      </w:r>
    </w:p>
    <w:p w:rsidR="00B91654" w:rsidRPr="00B91654" w:rsidRDefault="00B91654" w:rsidP="00B91654">
      <w:pPr>
        <w:spacing w:after="0" w:line="240" w:lineRule="auto"/>
        <w:rPr>
          <w:rFonts w:ascii="Times New Roman" w:eastAsia="Times New Roman" w:hAnsi="Times New Roman" w:cs="Times New Roman"/>
          <w:lang w:eastAsia="nl-NL"/>
        </w:rPr>
      </w:pPr>
      <w:r w:rsidRPr="00B91654">
        <w:rPr>
          <w:rFonts w:ascii="Times New Roman" w:eastAsia="Times New Roman" w:hAnsi="Times New Roman" w:cs="Times New Roman"/>
          <w:lang w:eastAsia="nl-NL"/>
        </w:rPr>
        <w:t>7942 JG Meppel</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Nyderlandai</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B.</w:t>
      </w:r>
      <w:r w:rsidRPr="00B91654">
        <w:rPr>
          <w:rFonts w:ascii="Times New Roman" w:eastAsia="Times New Roman" w:hAnsi="Times New Roman" w:cs="Times New Roman"/>
          <w:b/>
          <w:snapToGrid w:val="0"/>
          <w:szCs w:val="24"/>
        </w:rPr>
        <w:tab/>
        <w:t>TIEKIMO IR VARTOJIMO SĄLYGOS AR APRIBOJIMAI</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0"/>
        </w:rPr>
        <w:t>Receptinis vaistinis preparatas.</w:t>
      </w:r>
    </w:p>
    <w:p w:rsidR="00B91654" w:rsidRPr="00B91654" w:rsidRDefault="00B91654" w:rsidP="00B91654">
      <w:pPr>
        <w:tabs>
          <w:tab w:val="left" w:pos="5954"/>
          <w:tab w:val="left" w:pos="6237"/>
          <w:tab w:val="left" w:pos="6663"/>
          <w:tab w:val="left" w:pos="6946"/>
        </w:tabs>
        <w:spacing w:after="0" w:line="240" w:lineRule="auto"/>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B91654" w:rsidRPr="00B91654" w:rsidRDefault="00B91654" w:rsidP="00B91654">
      <w:pPr>
        <w:tabs>
          <w:tab w:val="left" w:pos="567"/>
        </w:tabs>
        <w:spacing w:after="0" w:line="260" w:lineRule="exact"/>
        <w:ind w:right="566"/>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br w:type="page"/>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b/>
          <w:snapToGrid w:val="0"/>
          <w:szCs w:val="20"/>
        </w:rPr>
      </w:pPr>
    </w:p>
    <w:p w:rsidR="00B91654" w:rsidRPr="00B91654" w:rsidRDefault="00B91654" w:rsidP="00B9165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B91654">
        <w:rPr>
          <w:rFonts w:ascii="Times New Roman" w:eastAsia="Times New Roman" w:hAnsi="Times New Roman" w:cs="Times New Roman"/>
          <w:b/>
          <w:bCs/>
          <w:iCs/>
          <w:snapToGrid w:val="0"/>
          <w:szCs w:val="28"/>
          <w:lang w:eastAsia="x-none"/>
        </w:rPr>
        <w:t>III PRIEDAS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B91654">
        <w:rPr>
          <w:rFonts w:ascii="Times New Roman" w:eastAsia="Times New Roman" w:hAnsi="Times New Roman" w:cs="Times New Roman"/>
          <w:b/>
          <w:bCs/>
          <w:iCs/>
          <w:snapToGrid w:val="0"/>
          <w:szCs w:val="28"/>
          <w:lang w:eastAsia="x-none"/>
        </w:rPr>
        <w:t>ŽENKLINIMAS IR PAKUOTĖS LAPELIS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br w:type="page"/>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B91654">
        <w:rPr>
          <w:rFonts w:ascii="Times New Roman" w:eastAsia="Times New Roman" w:hAnsi="Times New Roman" w:cs="Times New Roman"/>
          <w:b/>
          <w:bCs/>
          <w:iCs/>
          <w:snapToGrid w:val="0"/>
          <w:szCs w:val="28"/>
          <w:lang w:eastAsia="x-none"/>
        </w:rPr>
        <w:t>A. ŽENKLINIMAS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br w:type="page"/>
      </w: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lastRenderedPageBreak/>
        <w:t>INFORMACIJA ANT IŠORINĖS PAKUOTĖS</w:t>
      </w: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KARTONO DĖŽUTĖ</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1.</w:t>
      </w:r>
      <w:r w:rsidRPr="00B91654">
        <w:rPr>
          <w:rFonts w:ascii="Times New Roman" w:eastAsia="Times New Roman" w:hAnsi="Times New Roman" w:cs="Times New Roman"/>
          <w:b/>
          <w:snapToGrid w:val="0"/>
          <w:szCs w:val="24"/>
        </w:rPr>
        <w:tab/>
      </w:r>
      <w:r w:rsidRPr="00B91654">
        <w:rPr>
          <w:rFonts w:ascii="Times New Roman" w:eastAsia="Times New Roman" w:hAnsi="Times New Roman" w:cs="Times New Roman"/>
          <w:b/>
          <w:caps/>
          <w:snapToGrid w:val="0"/>
          <w:szCs w:val="24"/>
        </w:rPr>
        <w:t>VAISTINIO</w:t>
      </w:r>
      <w:r w:rsidRPr="00B91654">
        <w:rPr>
          <w:rFonts w:ascii="Times New Roman" w:eastAsia="Times New Roman" w:hAnsi="Times New Roman" w:cs="Times New Roman"/>
          <w:b/>
          <w:snapToGrid w:val="0"/>
          <w:szCs w:val="24"/>
        </w:rPr>
        <w:t xml:space="preserve"> PREPARATO PAVADINIMAS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6</w:t>
      </w:r>
      <w:r w:rsidR="006E2F16">
        <w:rPr>
          <w:rFonts w:ascii="Times New Roman" w:eastAsia="Times New Roman" w:hAnsi="Times New Roman" w:cs="Times New Roman"/>
          <w:snapToGrid w:val="0"/>
          <w:szCs w:val="24"/>
        </w:rPr>
        <w:t> </w:t>
      </w:r>
      <w:r w:rsidRPr="00B91654">
        <w:rPr>
          <w:rFonts w:ascii="Times New Roman" w:eastAsia="Times New Roman" w:hAnsi="Times New Roman" w:cs="Times New Roman"/>
          <w:snapToGrid w:val="0"/>
          <w:szCs w:val="24"/>
        </w:rPr>
        <w:t>mg/0,4</w:t>
      </w:r>
      <w:r w:rsidR="006E2F16">
        <w:rPr>
          <w:rFonts w:ascii="Times New Roman" w:eastAsia="Times New Roman" w:hAnsi="Times New Roman" w:cs="Times New Roman"/>
          <w:snapToGrid w:val="0"/>
          <w:szCs w:val="24"/>
        </w:rPr>
        <w:t> </w:t>
      </w:r>
      <w:r w:rsidRPr="00B91654">
        <w:rPr>
          <w:rFonts w:ascii="Times New Roman" w:eastAsia="Times New Roman" w:hAnsi="Times New Roman" w:cs="Times New Roman"/>
          <w:snapToGrid w:val="0"/>
          <w:szCs w:val="24"/>
        </w:rPr>
        <w:t>mg modifikuoto atpalaidavimo tabletės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Solifenacino sukcinatas/Tamsulozino hidrochloridas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2.</w:t>
      </w:r>
      <w:r w:rsidRPr="00B91654">
        <w:rPr>
          <w:rFonts w:ascii="Times New Roman" w:eastAsia="Times New Roman" w:hAnsi="Times New Roman" w:cs="Times New Roman"/>
          <w:b/>
          <w:snapToGrid w:val="0"/>
          <w:szCs w:val="24"/>
        </w:rPr>
        <w:tab/>
        <w:t>VEIKLIOJI (-IOS) MEDŽIAGA (-OS) IR JOS (-Ų) KIEKIS (-IAI)</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Kiekvienoje tabletėje yra 6 mg solifenacino sukcinato ir 0,4 mg tamsulozino hidrochlorido, atitinkantys 4,5 mg solifenacino ir 0,37 mg tamsulozino.</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3.</w:t>
      </w:r>
      <w:r w:rsidRPr="00B91654">
        <w:rPr>
          <w:rFonts w:ascii="Times New Roman" w:eastAsia="Times New Roman" w:hAnsi="Times New Roman" w:cs="Times New Roman"/>
          <w:b/>
          <w:snapToGrid w:val="0"/>
          <w:szCs w:val="24"/>
        </w:rPr>
        <w:tab/>
        <w:t>PAGALBINIŲ MEDŽIAGŲ SĄRAŠAS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4.</w:t>
      </w:r>
      <w:r w:rsidRPr="00B91654">
        <w:rPr>
          <w:rFonts w:ascii="Times New Roman" w:eastAsia="Times New Roman" w:hAnsi="Times New Roman" w:cs="Times New Roman"/>
          <w:b/>
          <w:snapToGrid w:val="0"/>
          <w:szCs w:val="24"/>
        </w:rPr>
        <w:tab/>
        <w:t>FARMACINĖ FORMA IR KIEKIS PAKUOTĖJE</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10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14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20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28 modifikuoto atpalaidavimo tabletės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30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50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56 modifikuoto atpalaidavimo tabletės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60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90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highlight w:val="lightGray"/>
        </w:rPr>
      </w:pPr>
      <w:r w:rsidRPr="00B91654">
        <w:rPr>
          <w:rFonts w:ascii="Times New Roman" w:eastAsia="Times New Roman" w:hAnsi="Times New Roman" w:cs="Times New Roman"/>
          <w:snapToGrid w:val="0"/>
          <w:szCs w:val="24"/>
          <w:highlight w:val="lightGray"/>
        </w:rPr>
        <w:t>100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highlight w:val="lightGray"/>
        </w:rPr>
        <w:t>200 modifikuoto atpalaidavimo tablečių</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5.</w:t>
      </w:r>
      <w:r w:rsidRPr="00B91654">
        <w:rPr>
          <w:rFonts w:ascii="Times New Roman" w:eastAsia="Times New Roman" w:hAnsi="Times New Roman" w:cs="Times New Roman"/>
          <w:b/>
          <w:snapToGrid w:val="0"/>
          <w:szCs w:val="24"/>
        </w:rPr>
        <w:tab/>
        <w:t>VARTOJIMO METODAS IR BŪDAS (-AI)</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Tabletės nesmulkinti ir nekramtyti.</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Prieš vartojimą perskaitykite pakuotės lapelį.</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Vartoti per burną.</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6.</w:t>
      </w:r>
      <w:r w:rsidRPr="00B91654">
        <w:rPr>
          <w:rFonts w:ascii="Times New Roman" w:eastAsia="Times New Roman" w:hAnsi="Times New Roman" w:cs="Times New Roman"/>
          <w:b/>
          <w:snapToGrid w:val="0"/>
          <w:szCs w:val="24"/>
        </w:rPr>
        <w:tab/>
        <w:t>SPECIALUS ĮSPĖJIMAS, KAD VAISTINĮ PREPARATĄ BŪTINA LAIKYTI VAIKAMS NEPASTEBIMOJE IR  NEPASIEKIAMOJE VIETOJE</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Laikyti vaikams nepastebimoje ir nepasiekiamoje vietoje.</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7.</w:t>
      </w:r>
      <w:r w:rsidRPr="00B91654">
        <w:rPr>
          <w:rFonts w:ascii="Times New Roman" w:eastAsia="Times New Roman" w:hAnsi="Times New Roman" w:cs="Times New Roman"/>
          <w:b/>
          <w:snapToGrid w:val="0"/>
          <w:szCs w:val="24"/>
        </w:rPr>
        <w:tab/>
        <w:t>KITAS (-I) SPECIALUS (-ŪS) ĮSPĖJIMAS (-AI) (JEI REIKIA)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8.</w:t>
      </w:r>
      <w:r w:rsidRPr="00B91654">
        <w:rPr>
          <w:rFonts w:ascii="Times New Roman" w:eastAsia="Times New Roman" w:hAnsi="Times New Roman" w:cs="Times New Roman"/>
          <w:b/>
          <w:snapToGrid w:val="0"/>
          <w:szCs w:val="24"/>
        </w:rPr>
        <w:tab/>
        <w:t>TINKAMUMO LAIKAS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Tinka iki {mm MMMM}</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9.</w:t>
      </w:r>
      <w:r w:rsidRPr="00B91654">
        <w:rPr>
          <w:rFonts w:ascii="Times New Roman" w:eastAsia="Times New Roman" w:hAnsi="Times New Roman" w:cs="Times New Roman"/>
          <w:b/>
          <w:snapToGrid w:val="0"/>
          <w:szCs w:val="24"/>
        </w:rPr>
        <w:tab/>
        <w:t>SPECIALIOS LAIKYMO SĄLYGOS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10.</w:t>
      </w:r>
      <w:r w:rsidRPr="00B91654">
        <w:rPr>
          <w:rFonts w:ascii="Times New Roman" w:eastAsia="Times New Roman" w:hAnsi="Times New Roman" w:cs="Times New Roman"/>
          <w:b/>
          <w:snapToGrid w:val="0"/>
          <w:szCs w:val="24"/>
        </w:rPr>
        <w:tab/>
        <w:t>SPECIALIOS ATSARGUMO PRIEMONĖS DĖL NESUVARTOTO VAISTINIO PREPARATO AR JO ATLIEKŲ TVARKYMO (JEI REIKIA)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11.</w:t>
      </w:r>
      <w:r w:rsidRPr="00B91654">
        <w:rPr>
          <w:rFonts w:ascii="Times New Roman" w:eastAsia="Times New Roman" w:hAnsi="Times New Roman" w:cs="Times New Roman"/>
          <w:b/>
          <w:snapToGrid w:val="0"/>
          <w:szCs w:val="24"/>
        </w:rPr>
        <w:tab/>
      </w:r>
      <w:r w:rsidRPr="00B91654">
        <w:rPr>
          <w:rFonts w:ascii="Times New Roman" w:eastAsia="Times New Roman" w:hAnsi="Times New Roman" w:cs="Times New Roman"/>
          <w:b/>
          <w:caps/>
          <w:snapToGrid w:val="0"/>
          <w:szCs w:val="24"/>
        </w:rPr>
        <w:t>REGISTRUOTOJO PAVADINIMAS IR ADRESAS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A8688F" w:rsidRPr="003B47A2" w:rsidRDefault="00A8688F" w:rsidP="00A8688F">
      <w:pPr>
        <w:spacing w:after="0" w:line="240" w:lineRule="auto"/>
        <w:rPr>
          <w:rFonts w:ascii="Times New Roman" w:hAnsi="Times New Roman" w:cs="Times New Roman"/>
          <w:lang w:eastAsia="en-GB"/>
        </w:rPr>
      </w:pPr>
      <w:proofErr w:type="spellStart"/>
      <w:r w:rsidRPr="003B47A2">
        <w:rPr>
          <w:rFonts w:ascii="Times New Roman" w:hAnsi="Times New Roman" w:cs="Times New Roman"/>
          <w:lang w:eastAsia="en-GB"/>
        </w:rPr>
        <w:t>Astellas</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Pharma</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d.o.o</w:t>
      </w:r>
      <w:proofErr w:type="spellEnd"/>
      <w:r w:rsidRPr="003B47A2">
        <w:rPr>
          <w:rFonts w:ascii="Times New Roman" w:hAnsi="Times New Roman" w:cs="Times New Roman"/>
          <w:lang w:eastAsia="en-GB"/>
        </w:rPr>
        <w:t xml:space="preserve">. </w:t>
      </w:r>
    </w:p>
    <w:p w:rsidR="00A8688F" w:rsidRPr="003B47A2" w:rsidRDefault="00A8688F" w:rsidP="00A8688F">
      <w:pPr>
        <w:spacing w:after="0" w:line="240" w:lineRule="auto"/>
        <w:rPr>
          <w:rFonts w:ascii="Times New Roman" w:hAnsi="Times New Roman" w:cs="Times New Roman"/>
          <w:lang w:eastAsia="en-GB"/>
        </w:rPr>
      </w:pPr>
      <w:proofErr w:type="spellStart"/>
      <w:r w:rsidRPr="003B47A2">
        <w:rPr>
          <w:rFonts w:ascii="Times New Roman" w:hAnsi="Times New Roman" w:cs="Times New Roman"/>
          <w:lang w:eastAsia="en-GB"/>
        </w:rPr>
        <w:t>Šmartinska</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cesta</w:t>
      </w:r>
      <w:proofErr w:type="spellEnd"/>
      <w:r w:rsidRPr="003B47A2">
        <w:rPr>
          <w:rFonts w:ascii="Times New Roman" w:hAnsi="Times New Roman" w:cs="Times New Roman"/>
          <w:lang w:eastAsia="en-GB"/>
        </w:rPr>
        <w:t xml:space="preserve"> 53 </w:t>
      </w:r>
    </w:p>
    <w:p w:rsidR="00A8688F" w:rsidRPr="003B47A2" w:rsidRDefault="00A8688F" w:rsidP="00A8688F">
      <w:pPr>
        <w:spacing w:after="0" w:line="240" w:lineRule="auto"/>
        <w:rPr>
          <w:rFonts w:ascii="Times New Roman" w:hAnsi="Times New Roman" w:cs="Times New Roman"/>
          <w:lang w:eastAsia="en-GB"/>
        </w:rPr>
      </w:pPr>
      <w:r w:rsidRPr="003B47A2">
        <w:rPr>
          <w:rFonts w:ascii="Times New Roman" w:hAnsi="Times New Roman" w:cs="Times New Roman"/>
          <w:lang w:eastAsia="en-GB"/>
        </w:rPr>
        <w:t xml:space="preserve">1000 </w:t>
      </w:r>
      <w:proofErr w:type="spellStart"/>
      <w:r w:rsidRPr="003B47A2">
        <w:rPr>
          <w:rFonts w:ascii="Times New Roman" w:hAnsi="Times New Roman" w:cs="Times New Roman"/>
          <w:lang w:eastAsia="en-GB"/>
        </w:rPr>
        <w:t>Ljubljana</w:t>
      </w:r>
      <w:proofErr w:type="spellEnd"/>
      <w:r w:rsidRPr="003B47A2">
        <w:rPr>
          <w:rFonts w:ascii="Times New Roman" w:hAnsi="Times New Roman" w:cs="Times New Roman"/>
          <w:lang w:eastAsia="en-GB"/>
        </w:rPr>
        <w:t xml:space="preserve"> </w:t>
      </w:r>
    </w:p>
    <w:p w:rsidR="00A8688F" w:rsidRPr="003B47A2" w:rsidRDefault="00A8688F" w:rsidP="00A8688F">
      <w:pPr>
        <w:spacing w:after="0" w:line="240" w:lineRule="auto"/>
        <w:rPr>
          <w:rFonts w:ascii="Times New Roman" w:hAnsi="Times New Roman" w:cs="Times New Roman"/>
          <w:lang w:eastAsia="en-GB"/>
        </w:rPr>
      </w:pPr>
      <w:r w:rsidRPr="003B47A2">
        <w:rPr>
          <w:rFonts w:ascii="Times New Roman" w:hAnsi="Times New Roman" w:cs="Times New Roman"/>
          <w:lang w:eastAsia="en-GB"/>
        </w:rPr>
        <w:t>Slovėnija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12.</w:t>
      </w:r>
      <w:r w:rsidRPr="00B91654">
        <w:rPr>
          <w:rFonts w:ascii="Times New Roman" w:eastAsia="Times New Roman" w:hAnsi="Times New Roman" w:cs="Times New Roman"/>
          <w:b/>
          <w:snapToGrid w:val="0"/>
          <w:szCs w:val="24"/>
        </w:rPr>
        <w:tab/>
        <w:t xml:space="preserve">REGISTRACIJOS PAŽYMĖJIMO NUMERIS (-IAI) </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B91654">
        <w:rPr>
          <w:rFonts w:ascii="Times New Roman" w:eastAsia="Times New Roman" w:hAnsi="Times New Roman" w:cs="Times New Roman"/>
          <w:bCs/>
          <w:szCs w:val="24"/>
        </w:rPr>
        <w:t xml:space="preserve">LT/1/14/3606/001 </w:t>
      </w:r>
      <w:r w:rsidRPr="005109A8">
        <w:rPr>
          <w:rFonts w:ascii="Times New Roman" w:eastAsia="Times New Roman" w:hAnsi="Times New Roman" w:cs="Times New Roman"/>
          <w:bCs/>
          <w:szCs w:val="24"/>
          <w:highlight w:val="lightGray"/>
        </w:rPr>
        <w:t>– N10</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LT/1/14/3606/002 – N14</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LT/1/14/3606/003 – N20</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LT/1/14/3606/004 – N28</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LT/1/14/3606/005 – N30</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LT/1/14/3606/006 – N50</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LT/1/14/3606/007 – N56</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LT/1/14/3606/008 – N60</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LT/1/14/3606/009 – N90</w:t>
      </w:r>
    </w:p>
    <w:p w:rsidR="005109A8" w:rsidRPr="005109A8" w:rsidRDefault="005109A8" w:rsidP="005109A8">
      <w:pPr>
        <w:spacing w:after="0" w:line="240" w:lineRule="auto"/>
        <w:rPr>
          <w:rFonts w:ascii="Times New Roman" w:eastAsia="Times New Roman" w:hAnsi="Times New Roman" w:cs="Times New Roman"/>
          <w:bCs/>
          <w:szCs w:val="24"/>
          <w:highlight w:val="lightGray"/>
        </w:rPr>
      </w:pPr>
      <w:r w:rsidRPr="005109A8">
        <w:rPr>
          <w:rFonts w:ascii="Times New Roman" w:eastAsia="Times New Roman" w:hAnsi="Times New Roman" w:cs="Times New Roman"/>
          <w:bCs/>
          <w:szCs w:val="24"/>
          <w:highlight w:val="lightGray"/>
        </w:rPr>
        <w:t>LT/1/14/3606/010 – N100</w:t>
      </w:r>
    </w:p>
    <w:p w:rsidR="005109A8" w:rsidRPr="00B91654" w:rsidRDefault="005109A8" w:rsidP="005109A8">
      <w:pPr>
        <w:spacing w:after="0" w:line="240" w:lineRule="auto"/>
        <w:rPr>
          <w:rFonts w:ascii="Times New Roman" w:eastAsia="Times New Roman" w:hAnsi="Times New Roman" w:cs="Times New Roman"/>
          <w:bCs/>
          <w:szCs w:val="24"/>
        </w:rPr>
      </w:pPr>
      <w:r w:rsidRPr="005109A8">
        <w:rPr>
          <w:rFonts w:ascii="Times New Roman" w:eastAsia="Times New Roman" w:hAnsi="Times New Roman" w:cs="Times New Roman"/>
          <w:bCs/>
          <w:szCs w:val="24"/>
          <w:highlight w:val="lightGray"/>
        </w:rPr>
        <w:t>LT/1/14/3606/011 – N200</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13.</w:t>
      </w:r>
      <w:r w:rsidRPr="00B91654">
        <w:rPr>
          <w:rFonts w:ascii="Times New Roman" w:eastAsia="Times New Roman" w:hAnsi="Times New Roman" w:cs="Times New Roman"/>
          <w:b/>
          <w:snapToGrid w:val="0"/>
          <w:szCs w:val="24"/>
        </w:rPr>
        <w:tab/>
        <w:t xml:space="preserve">SERIJOS NUMERIS </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Serija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14.</w:t>
      </w:r>
      <w:r w:rsidRPr="00B91654">
        <w:rPr>
          <w:rFonts w:ascii="Times New Roman" w:eastAsia="Times New Roman" w:hAnsi="Times New Roman" w:cs="Times New Roman"/>
          <w:b/>
          <w:snapToGrid w:val="0"/>
          <w:szCs w:val="24"/>
        </w:rPr>
        <w:tab/>
        <w:t>PARDAVIMO (IŠDAVIMO) TVARKA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0"/>
        </w:rPr>
        <w:t>Receptinis vaistas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15.</w:t>
      </w:r>
      <w:r w:rsidRPr="00B91654">
        <w:rPr>
          <w:rFonts w:ascii="Times New Roman" w:eastAsia="Times New Roman" w:hAnsi="Times New Roman" w:cs="Times New Roman"/>
          <w:b/>
          <w:snapToGrid w:val="0"/>
          <w:szCs w:val="24"/>
        </w:rPr>
        <w:tab/>
        <w:t>VARTOJIMO INSTRUKCIJA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szCs w:val="24"/>
        </w:rPr>
      </w:pPr>
      <w:r w:rsidRPr="00B91654">
        <w:rPr>
          <w:rFonts w:ascii="Times New Roman" w:eastAsia="Times New Roman" w:hAnsi="Times New Roman" w:cs="Times New Roman"/>
          <w:b/>
          <w:snapToGrid w:val="0"/>
          <w:szCs w:val="24"/>
        </w:rPr>
        <w:t>16.</w:t>
      </w:r>
      <w:r w:rsidRPr="00B91654">
        <w:rPr>
          <w:rFonts w:ascii="Times New Roman" w:eastAsia="Times New Roman" w:hAnsi="Times New Roman" w:cs="Times New Roman"/>
          <w:b/>
          <w:snapToGrid w:val="0"/>
          <w:szCs w:val="24"/>
        </w:rPr>
        <w:tab/>
        <w:t>INFORMACIJA BRAILIO RAŠTU</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lastRenderedPageBreak/>
        <w:t>urizia 6</w:t>
      </w:r>
      <w:r w:rsidR="00934E50">
        <w:rPr>
          <w:rFonts w:ascii="Times New Roman" w:eastAsia="Times New Roman" w:hAnsi="Times New Roman" w:cs="Times New Roman"/>
          <w:snapToGrid w:val="0"/>
          <w:szCs w:val="24"/>
        </w:rPr>
        <w:t> </w:t>
      </w:r>
      <w:r w:rsidRPr="00B91654">
        <w:rPr>
          <w:rFonts w:ascii="Times New Roman" w:eastAsia="Times New Roman" w:hAnsi="Times New Roman" w:cs="Times New Roman"/>
          <w:snapToGrid w:val="0"/>
          <w:szCs w:val="24"/>
        </w:rPr>
        <w:t>mg/0,4</w:t>
      </w:r>
      <w:r w:rsidR="00934E50">
        <w:rPr>
          <w:rFonts w:ascii="Times New Roman" w:eastAsia="Times New Roman" w:hAnsi="Times New Roman" w:cs="Times New Roman"/>
          <w:snapToGrid w:val="0"/>
          <w:szCs w:val="24"/>
        </w:rPr>
        <w:t> </w:t>
      </w:r>
      <w:r w:rsidRPr="00B91654">
        <w:rPr>
          <w:rFonts w:ascii="Times New Roman" w:eastAsia="Times New Roman" w:hAnsi="Times New Roman" w:cs="Times New Roman"/>
          <w:snapToGrid w:val="0"/>
          <w:szCs w:val="24"/>
        </w:rPr>
        <w:t>mg</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B91654">
        <w:rPr>
          <w:rFonts w:ascii="Times New Roman" w:eastAsia="Times New Roman" w:hAnsi="Times New Roman" w:cs="Times New Roman"/>
          <w:b/>
          <w:noProof/>
          <w:snapToGrid w:val="0"/>
          <w:szCs w:val="20"/>
        </w:rPr>
        <w:t>17.</w:t>
      </w:r>
      <w:r w:rsidRPr="00B91654">
        <w:rPr>
          <w:rFonts w:ascii="Times New Roman" w:eastAsia="Times New Roman" w:hAnsi="Times New Roman" w:cs="Times New Roman"/>
          <w:b/>
          <w:noProof/>
          <w:snapToGrid w:val="0"/>
          <w:szCs w:val="20"/>
        </w:rPr>
        <w:tab/>
        <w:t>UNIKALUS IDENTIFIKATORIUS – 2D BRŪKŠNINIS KODAS</w:t>
      </w:r>
    </w:p>
    <w:p w:rsidR="00B91654" w:rsidRPr="00B91654" w:rsidRDefault="00B91654" w:rsidP="00B91654">
      <w:pPr>
        <w:tabs>
          <w:tab w:val="left" w:pos="567"/>
        </w:tabs>
        <w:spacing w:after="0" w:line="260" w:lineRule="exact"/>
        <w:rPr>
          <w:rFonts w:ascii="Times New Roman" w:eastAsia="Times New Roman" w:hAnsi="Times New Roman" w:cs="Times New Roman"/>
          <w:noProof/>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noProof/>
          <w:snapToGrid w:val="0"/>
          <w:shd w:val="clear" w:color="auto" w:fill="CCCCCC"/>
        </w:rPr>
      </w:pPr>
      <w:r w:rsidRPr="00B91654">
        <w:rPr>
          <w:rFonts w:ascii="Times New Roman" w:eastAsia="Times New Roman" w:hAnsi="Times New Roman" w:cs="Times New Roman"/>
          <w:noProof/>
          <w:snapToGrid w:val="0"/>
          <w:szCs w:val="20"/>
          <w:highlight w:val="lightGray"/>
        </w:rPr>
        <w:t>2D brūkšninis kodas su nurodytu unikaliu identifikatoriumi.</w:t>
      </w:r>
    </w:p>
    <w:p w:rsidR="00B91654" w:rsidRPr="00B91654" w:rsidRDefault="00B91654" w:rsidP="00B91654">
      <w:pPr>
        <w:tabs>
          <w:tab w:val="left" w:pos="567"/>
        </w:tabs>
        <w:spacing w:after="0" w:line="260" w:lineRule="exact"/>
        <w:rPr>
          <w:rFonts w:ascii="Times New Roman" w:eastAsia="Times New Roman" w:hAnsi="Times New Roman" w:cs="Times New Roman"/>
          <w:noProof/>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noProof/>
          <w:snapToGrid w:val="0"/>
          <w:szCs w:val="20"/>
        </w:rPr>
      </w:pPr>
    </w:p>
    <w:p w:rsidR="00B91654" w:rsidRPr="00B91654" w:rsidRDefault="00B91654" w:rsidP="00B9165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B91654">
        <w:rPr>
          <w:rFonts w:ascii="Times New Roman" w:eastAsia="Times New Roman" w:hAnsi="Times New Roman" w:cs="Times New Roman"/>
          <w:b/>
          <w:noProof/>
          <w:snapToGrid w:val="0"/>
          <w:szCs w:val="20"/>
        </w:rPr>
        <w:t>18.</w:t>
      </w:r>
      <w:r w:rsidRPr="00B91654">
        <w:rPr>
          <w:rFonts w:ascii="Times New Roman" w:eastAsia="Times New Roman" w:hAnsi="Times New Roman" w:cs="Times New Roman"/>
          <w:b/>
          <w:noProof/>
          <w:snapToGrid w:val="0"/>
          <w:szCs w:val="20"/>
        </w:rPr>
        <w:tab/>
        <w:t>UNIKALUS IDENTIFIKATORIUS – ŽMONĖMS SUPRANTAMI DUOMENYS</w:t>
      </w:r>
    </w:p>
    <w:p w:rsidR="00B91654" w:rsidRPr="00B91654" w:rsidRDefault="00B91654" w:rsidP="00B91654">
      <w:pPr>
        <w:tabs>
          <w:tab w:val="left" w:pos="567"/>
        </w:tabs>
        <w:spacing w:after="0" w:line="260" w:lineRule="exact"/>
        <w:rPr>
          <w:rFonts w:ascii="Times New Roman" w:eastAsia="Times New Roman" w:hAnsi="Times New Roman" w:cs="Times New Roman"/>
          <w:noProof/>
          <w:snapToGrid w:val="0"/>
          <w:szCs w:val="20"/>
        </w:rPr>
      </w:pPr>
    </w:p>
    <w:p w:rsidR="00B91654" w:rsidRPr="0066556A" w:rsidRDefault="00B91654" w:rsidP="00B91654">
      <w:pPr>
        <w:tabs>
          <w:tab w:val="left" w:pos="567"/>
        </w:tabs>
        <w:spacing w:after="0" w:line="260" w:lineRule="exact"/>
        <w:rPr>
          <w:rFonts w:ascii="Times New Roman" w:eastAsia="Times New Roman" w:hAnsi="Times New Roman" w:cs="Times New Roman"/>
          <w:snapToGrid w:val="0"/>
        </w:rPr>
      </w:pPr>
      <w:r w:rsidRPr="006E2F16">
        <w:rPr>
          <w:rFonts w:ascii="Times New Roman" w:eastAsia="Times New Roman" w:hAnsi="Times New Roman" w:cs="Times New Roman"/>
          <w:snapToGrid w:val="0"/>
          <w:szCs w:val="20"/>
        </w:rPr>
        <w:t>PC: {numeris}</w:t>
      </w:r>
    </w:p>
    <w:p w:rsidR="00B91654" w:rsidRDefault="00B91654" w:rsidP="00B91654">
      <w:pPr>
        <w:tabs>
          <w:tab w:val="left" w:pos="567"/>
        </w:tabs>
        <w:spacing w:after="0" w:line="260" w:lineRule="exact"/>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SN: {numeris}</w:t>
      </w:r>
    </w:p>
    <w:p w:rsidR="006E2F16" w:rsidRPr="00B91654" w:rsidRDefault="006E2F16" w:rsidP="00B91654">
      <w:pPr>
        <w:tabs>
          <w:tab w:val="left" w:pos="567"/>
        </w:tabs>
        <w:spacing w:after="0" w:line="260" w:lineRule="exact"/>
        <w:rPr>
          <w:rFonts w:ascii="Times New Roman" w:eastAsia="Times New Roman" w:hAnsi="Times New Roman" w:cs="Times New Roman"/>
          <w:snapToGrid w:val="0"/>
        </w:rPr>
      </w:pPr>
      <w:r w:rsidRPr="00A8688F">
        <w:rPr>
          <w:rFonts w:ascii="Times New Roman" w:eastAsia="Times New Roman" w:hAnsi="Times New Roman" w:cs="Times New Roman"/>
          <w:snapToGrid w:val="0"/>
          <w:szCs w:val="20"/>
          <w:highlight w:val="lightGray"/>
        </w:rPr>
        <w:t>NN: {numeris}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br w:type="page"/>
      </w: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lastRenderedPageBreak/>
        <w:t>MINIMALI INFORMACIJA ANT LIZDINIŲ PLOKŠTELIŲ ARBA DVISLUOKSNIŲ JUOSTELIŲ</w:t>
      </w: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szCs w:val="20"/>
        </w:rPr>
      </w:pPr>
      <w:r w:rsidRPr="00B91654">
        <w:rPr>
          <w:rFonts w:ascii="Times New Roman" w:eastAsia="Times New Roman" w:hAnsi="Times New Roman" w:cs="Times New Roman"/>
          <w:b/>
          <w:snapToGrid w:val="0"/>
          <w:szCs w:val="20"/>
        </w:rPr>
        <w:t>LIZDINĖ PLOKŠTELĖ</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1.</w:t>
      </w:r>
      <w:r w:rsidRPr="00B91654">
        <w:rPr>
          <w:rFonts w:ascii="Times New Roman" w:eastAsia="Times New Roman" w:hAnsi="Times New Roman" w:cs="Times New Roman"/>
          <w:b/>
          <w:snapToGrid w:val="0"/>
          <w:szCs w:val="24"/>
        </w:rPr>
        <w:tab/>
      </w:r>
      <w:r w:rsidRPr="00B91654">
        <w:rPr>
          <w:rFonts w:ascii="Times New Roman" w:eastAsia="Times New Roman" w:hAnsi="Times New Roman" w:cs="Times New Roman"/>
          <w:b/>
          <w:caps/>
          <w:snapToGrid w:val="0"/>
          <w:szCs w:val="24"/>
        </w:rPr>
        <w:t>VAISTINIO</w:t>
      </w:r>
      <w:r w:rsidRPr="00B91654">
        <w:rPr>
          <w:rFonts w:ascii="Times New Roman" w:eastAsia="Times New Roman" w:hAnsi="Times New Roman" w:cs="Times New Roman"/>
          <w:b/>
          <w:snapToGrid w:val="0"/>
          <w:szCs w:val="24"/>
        </w:rPr>
        <w:t xml:space="preserve"> PREPARATO PAVADINIMAS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6</w:t>
      </w:r>
      <w:r w:rsidR="006E2F16">
        <w:rPr>
          <w:rFonts w:ascii="Times New Roman" w:eastAsia="Times New Roman" w:hAnsi="Times New Roman" w:cs="Times New Roman"/>
          <w:snapToGrid w:val="0"/>
          <w:szCs w:val="24"/>
        </w:rPr>
        <w:t> </w:t>
      </w:r>
      <w:r w:rsidRPr="00B91654">
        <w:rPr>
          <w:rFonts w:ascii="Times New Roman" w:eastAsia="Times New Roman" w:hAnsi="Times New Roman" w:cs="Times New Roman"/>
          <w:snapToGrid w:val="0"/>
          <w:szCs w:val="24"/>
        </w:rPr>
        <w:t>mg/0,4</w:t>
      </w:r>
      <w:r w:rsidR="006E2F16">
        <w:rPr>
          <w:rFonts w:ascii="Times New Roman" w:eastAsia="Times New Roman" w:hAnsi="Times New Roman" w:cs="Times New Roman"/>
          <w:snapToGrid w:val="0"/>
          <w:szCs w:val="24"/>
        </w:rPr>
        <w:t> </w:t>
      </w:r>
      <w:r w:rsidRPr="00B91654">
        <w:rPr>
          <w:rFonts w:ascii="Times New Roman" w:eastAsia="Times New Roman" w:hAnsi="Times New Roman" w:cs="Times New Roman"/>
          <w:snapToGrid w:val="0"/>
          <w:szCs w:val="24"/>
        </w:rPr>
        <w:t>mg modifikuoto atpalaidavimo tabletės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Solifenacino sukcinatas/Tamsulozino hidrochloridas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2.</w:t>
      </w:r>
      <w:r w:rsidRPr="00B91654">
        <w:rPr>
          <w:rFonts w:ascii="Times New Roman" w:eastAsia="Times New Roman" w:hAnsi="Times New Roman" w:cs="Times New Roman"/>
          <w:b/>
          <w:snapToGrid w:val="0"/>
          <w:szCs w:val="24"/>
        </w:rPr>
        <w:tab/>
      </w:r>
      <w:r w:rsidRPr="00B91654">
        <w:rPr>
          <w:rFonts w:ascii="Times New Roman" w:eastAsia="Times New Roman" w:hAnsi="Times New Roman" w:cs="Times New Roman"/>
          <w:b/>
          <w:caps/>
          <w:snapToGrid w:val="0"/>
          <w:szCs w:val="24"/>
        </w:rPr>
        <w:t>REGISTRUOTOJO pavadinimas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A8688F" w:rsidRPr="003B47A2" w:rsidRDefault="00A8688F" w:rsidP="00A8688F">
      <w:pPr>
        <w:spacing w:after="0" w:line="240" w:lineRule="auto"/>
        <w:rPr>
          <w:rFonts w:ascii="Times New Roman" w:hAnsi="Times New Roman" w:cs="Times New Roman"/>
          <w:lang w:eastAsia="en-GB"/>
        </w:rPr>
      </w:pPr>
      <w:proofErr w:type="spellStart"/>
      <w:r w:rsidRPr="003B47A2">
        <w:rPr>
          <w:rFonts w:ascii="Times New Roman" w:hAnsi="Times New Roman" w:cs="Times New Roman"/>
          <w:lang w:eastAsia="en-GB"/>
        </w:rPr>
        <w:t>Astellas</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Pharma</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d.o.o</w:t>
      </w:r>
      <w:proofErr w:type="spellEnd"/>
      <w:r w:rsidRPr="003B47A2">
        <w:rPr>
          <w:rFonts w:ascii="Times New Roman" w:hAnsi="Times New Roman" w:cs="Times New Roman"/>
          <w:lang w:eastAsia="en-GB"/>
        </w:rPr>
        <w:t xml:space="preserve">. </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3.</w:t>
      </w:r>
      <w:r w:rsidRPr="00B91654">
        <w:rPr>
          <w:rFonts w:ascii="Times New Roman" w:eastAsia="Times New Roman" w:hAnsi="Times New Roman" w:cs="Times New Roman"/>
          <w:b/>
          <w:snapToGrid w:val="0"/>
          <w:szCs w:val="24"/>
        </w:rPr>
        <w:tab/>
        <w:t>TINKAMUMO LAIKAS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EXP {mm MMMM}</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4.</w:t>
      </w:r>
      <w:r w:rsidRPr="00B91654">
        <w:rPr>
          <w:rFonts w:ascii="Times New Roman" w:eastAsia="Times New Roman" w:hAnsi="Times New Roman" w:cs="Times New Roman"/>
          <w:b/>
          <w:snapToGrid w:val="0"/>
          <w:szCs w:val="24"/>
        </w:rPr>
        <w:tab/>
        <w:t>SERIJOS NUMERIS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Lot</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5.</w:t>
      </w:r>
      <w:r w:rsidRPr="00B91654">
        <w:rPr>
          <w:rFonts w:ascii="Times New Roman" w:eastAsia="Times New Roman" w:hAnsi="Times New Roman" w:cs="Times New Roman"/>
          <w:b/>
          <w:snapToGrid w:val="0"/>
          <w:szCs w:val="24"/>
        </w:rPr>
        <w:tab/>
        <w:t>KITA</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br w:type="page"/>
      </w: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outlineLvl w:val="0"/>
        <w:rPr>
          <w:rFonts w:ascii="Times New Roman" w:eastAsia="Times New Roman" w:hAnsi="Times New Roman" w:cs="Times New Roman"/>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p>
    <w:p w:rsidR="00B91654" w:rsidRPr="00B91654" w:rsidRDefault="00B91654" w:rsidP="00B91654">
      <w:pPr>
        <w:tabs>
          <w:tab w:val="left" w:pos="567"/>
        </w:tabs>
        <w:spacing w:after="0" w:line="260" w:lineRule="exact"/>
        <w:jc w:val="center"/>
        <w:outlineLvl w:val="0"/>
        <w:rPr>
          <w:rFonts w:ascii="Times New Roman" w:eastAsia="Times New Roman" w:hAnsi="Times New Roman" w:cs="Times New Roman"/>
          <w:b/>
          <w:snapToGrid w:val="0"/>
          <w:szCs w:val="20"/>
        </w:rPr>
      </w:pPr>
      <w:r w:rsidRPr="00B91654">
        <w:rPr>
          <w:rFonts w:ascii="Times New Roman" w:eastAsia="Times New Roman" w:hAnsi="Times New Roman" w:cs="Times New Roman"/>
          <w:b/>
          <w:snapToGrid w:val="0"/>
          <w:szCs w:val="20"/>
        </w:rPr>
        <w:t>B. PAKUOTĖS LAPELIS</w:t>
      </w:r>
    </w:p>
    <w:p w:rsidR="00B91654" w:rsidRPr="00B91654" w:rsidRDefault="00B91654" w:rsidP="00B91654">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B91654">
        <w:rPr>
          <w:rFonts w:ascii="Times New Roman" w:eastAsia="Times New Roman" w:hAnsi="Times New Roman" w:cs="Times New Roman"/>
          <w:b/>
          <w:bCs/>
          <w:iCs/>
          <w:snapToGrid w:val="0"/>
          <w:szCs w:val="28"/>
          <w:lang w:eastAsia="x-none"/>
        </w:rPr>
        <w:br w:type="page"/>
      </w:r>
      <w:r w:rsidRPr="00B91654">
        <w:rPr>
          <w:rFonts w:ascii="Times New Roman" w:eastAsia="Times New Roman" w:hAnsi="Times New Roman" w:cs="Times New Roman"/>
          <w:b/>
          <w:bCs/>
          <w:iCs/>
          <w:snapToGrid w:val="0"/>
          <w:szCs w:val="28"/>
          <w:lang w:eastAsia="x-none"/>
        </w:rPr>
        <w:lastRenderedPageBreak/>
        <w:t>Pakuotės lapelis:</w:t>
      </w:r>
      <w:r w:rsidRPr="00B91654">
        <w:rPr>
          <w:rFonts w:ascii="Times New Roman" w:eastAsia="Times New Roman" w:hAnsi="Times New Roman" w:cs="Times New Roman"/>
          <w:b/>
          <w:snapToGrid w:val="0"/>
          <w:szCs w:val="24"/>
          <w:lang w:eastAsia="x-none"/>
        </w:rPr>
        <w:t xml:space="preserve"> </w:t>
      </w:r>
      <w:r w:rsidRPr="00B91654">
        <w:rPr>
          <w:rFonts w:ascii="Times New Roman" w:eastAsia="Times New Roman" w:hAnsi="Times New Roman" w:cs="Times New Roman"/>
          <w:b/>
          <w:bCs/>
          <w:iCs/>
          <w:snapToGrid w:val="0"/>
          <w:szCs w:val="28"/>
          <w:lang w:eastAsia="x-none"/>
        </w:rPr>
        <w:t>informacija vartotojui</w:t>
      </w:r>
    </w:p>
    <w:p w:rsidR="00B91654" w:rsidRPr="00B91654" w:rsidRDefault="00B91654" w:rsidP="00B91654">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jc w:val="center"/>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Urizia 6</w:t>
      </w:r>
      <w:r w:rsidR="006E2F16">
        <w:rPr>
          <w:rFonts w:ascii="Times New Roman" w:eastAsia="Times New Roman" w:hAnsi="Times New Roman" w:cs="Times New Roman"/>
          <w:b/>
          <w:snapToGrid w:val="0"/>
          <w:szCs w:val="24"/>
        </w:rPr>
        <w:t> </w:t>
      </w:r>
      <w:r w:rsidRPr="00B91654">
        <w:rPr>
          <w:rFonts w:ascii="Times New Roman" w:eastAsia="Times New Roman" w:hAnsi="Times New Roman" w:cs="Times New Roman"/>
          <w:b/>
          <w:snapToGrid w:val="0"/>
          <w:szCs w:val="24"/>
        </w:rPr>
        <w:t>mg/0,4</w:t>
      </w:r>
      <w:r w:rsidR="006E2F16">
        <w:rPr>
          <w:rFonts w:ascii="Times New Roman" w:eastAsia="Times New Roman" w:hAnsi="Times New Roman" w:cs="Times New Roman"/>
          <w:b/>
          <w:snapToGrid w:val="0"/>
          <w:szCs w:val="24"/>
        </w:rPr>
        <w:t> </w:t>
      </w:r>
      <w:r w:rsidRPr="00B91654">
        <w:rPr>
          <w:rFonts w:ascii="Times New Roman" w:eastAsia="Times New Roman" w:hAnsi="Times New Roman" w:cs="Times New Roman"/>
          <w:b/>
          <w:snapToGrid w:val="0"/>
          <w:szCs w:val="24"/>
        </w:rPr>
        <w:t>mg modifikuoto atpalaidavimo tabletės</w:t>
      </w:r>
    </w:p>
    <w:p w:rsidR="00B91654" w:rsidRPr="00B91654" w:rsidRDefault="00B91654" w:rsidP="00B91654">
      <w:pPr>
        <w:numPr>
          <w:ilvl w:val="12"/>
          <w:numId w:val="0"/>
        </w:numPr>
        <w:spacing w:after="0" w:line="240" w:lineRule="auto"/>
        <w:jc w:val="center"/>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Solifenacino sukcinatas/Tamsulozino hidrochloridas</w:t>
      </w:r>
    </w:p>
    <w:p w:rsidR="00B91654" w:rsidRPr="0066556A" w:rsidRDefault="00B91654" w:rsidP="00B91654">
      <w:pPr>
        <w:spacing w:after="0" w:line="240" w:lineRule="auto"/>
        <w:rPr>
          <w:rFonts w:ascii="Times New Roman" w:eastAsia="Times New Roman" w:hAnsi="Times New Roman" w:cs="Times New Roman"/>
          <w:snapToGrid w:val="0"/>
          <w:szCs w:val="24"/>
        </w:rPr>
      </w:pPr>
    </w:p>
    <w:p w:rsidR="00B91654" w:rsidRPr="00B91654" w:rsidRDefault="00B91654" w:rsidP="00B91654">
      <w:pPr>
        <w:suppressAutoHyphens/>
        <w:spacing w:after="0" w:line="240" w:lineRule="auto"/>
        <w:ind w:left="142" w:hanging="142"/>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B91654" w:rsidRPr="00B91654" w:rsidRDefault="00B91654" w:rsidP="00B91654">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Neišmeskite šio lapelio, nes vėl gali prireikti jį perskaityti. </w:t>
      </w:r>
    </w:p>
    <w:p w:rsidR="00B91654" w:rsidRPr="00B91654" w:rsidRDefault="00B91654" w:rsidP="00B91654">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kiltų daugiau klausimų, kreipkitės į gydytoją arba vaistininką.</w:t>
      </w:r>
    </w:p>
    <w:p w:rsidR="00B91654" w:rsidRPr="00B91654" w:rsidRDefault="00B91654" w:rsidP="00B91654">
      <w:p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w:t>
      </w:r>
      <w:r w:rsidRPr="00B91654">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rsidR="00B91654" w:rsidRPr="00B91654" w:rsidRDefault="00B91654" w:rsidP="00B91654">
      <w:p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Apie ką rašoma šiame lapelyje?</w:t>
      </w:r>
    </w:p>
    <w:p w:rsidR="00B91654" w:rsidRPr="00B91654" w:rsidRDefault="00B91654" w:rsidP="00B91654">
      <w:pPr>
        <w:numPr>
          <w:ilvl w:val="12"/>
          <w:numId w:val="0"/>
        </w:numPr>
        <w:spacing w:after="0" w:line="240" w:lineRule="auto"/>
        <w:ind w:left="284" w:right="-2"/>
        <w:rPr>
          <w:rFonts w:ascii="Times New Roman" w:eastAsia="Times New Roman" w:hAnsi="Times New Roman" w:cs="Times New Roman"/>
          <w:snapToGrid w:val="0"/>
          <w:szCs w:val="24"/>
        </w:rPr>
      </w:pPr>
    </w:p>
    <w:p w:rsidR="00B91654" w:rsidRPr="00B91654" w:rsidRDefault="00B91654" w:rsidP="00B91654">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1.</w:t>
      </w:r>
      <w:r w:rsidRPr="00B91654">
        <w:rPr>
          <w:rFonts w:ascii="Times New Roman" w:eastAsia="Times New Roman" w:hAnsi="Times New Roman" w:cs="Times New Roman"/>
          <w:snapToGrid w:val="0"/>
          <w:szCs w:val="24"/>
        </w:rPr>
        <w:tab/>
      </w:r>
      <w:r w:rsidRPr="00B91654">
        <w:rPr>
          <w:rFonts w:ascii="Times New Roman" w:eastAsia="Times New Roman" w:hAnsi="Times New Roman" w:cs="Times New Roman"/>
          <w:snapToGrid w:val="0"/>
          <w:szCs w:val="20"/>
        </w:rPr>
        <w:t>Kas yra Urizia ir kam jis vartojamas</w:t>
      </w:r>
      <w:r w:rsidRPr="00B91654">
        <w:rPr>
          <w:rFonts w:ascii="Times New Roman" w:eastAsia="Times New Roman" w:hAnsi="Times New Roman" w:cs="Times New Roman"/>
          <w:snapToGrid w:val="0"/>
          <w:szCs w:val="24"/>
        </w:rPr>
        <w:t xml:space="preserve"> </w:t>
      </w:r>
    </w:p>
    <w:p w:rsidR="00B91654" w:rsidRPr="00B91654" w:rsidRDefault="00B91654" w:rsidP="00B91654">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2.</w:t>
      </w:r>
      <w:r w:rsidRPr="00B91654">
        <w:rPr>
          <w:rFonts w:ascii="Times New Roman" w:eastAsia="Times New Roman" w:hAnsi="Times New Roman" w:cs="Times New Roman"/>
          <w:snapToGrid w:val="0"/>
          <w:szCs w:val="24"/>
        </w:rPr>
        <w:tab/>
        <w:t xml:space="preserve">Kas žinotina prieš vartojant Urizia  </w:t>
      </w:r>
    </w:p>
    <w:p w:rsidR="00B91654" w:rsidRPr="00B91654" w:rsidRDefault="00B91654" w:rsidP="00B91654">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3.</w:t>
      </w:r>
      <w:r w:rsidRPr="00B91654">
        <w:rPr>
          <w:rFonts w:ascii="Times New Roman" w:eastAsia="Times New Roman" w:hAnsi="Times New Roman" w:cs="Times New Roman"/>
          <w:snapToGrid w:val="0"/>
          <w:szCs w:val="24"/>
        </w:rPr>
        <w:tab/>
        <w:t>Kaip vartoti Urizia</w:t>
      </w:r>
    </w:p>
    <w:p w:rsidR="00B91654" w:rsidRPr="00B91654" w:rsidRDefault="00B91654" w:rsidP="00B91654">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4.</w:t>
      </w:r>
      <w:r w:rsidRPr="00B91654">
        <w:rPr>
          <w:rFonts w:ascii="Times New Roman" w:eastAsia="Times New Roman" w:hAnsi="Times New Roman" w:cs="Times New Roman"/>
          <w:snapToGrid w:val="0"/>
          <w:szCs w:val="24"/>
        </w:rPr>
        <w:tab/>
      </w:r>
      <w:r w:rsidRPr="00B91654">
        <w:rPr>
          <w:rFonts w:ascii="Times New Roman" w:eastAsia="Times New Roman" w:hAnsi="Times New Roman" w:cs="Times New Roman"/>
          <w:snapToGrid w:val="0"/>
          <w:szCs w:val="20"/>
        </w:rPr>
        <w:t>Galimas šalutinis poveikis</w:t>
      </w:r>
      <w:r w:rsidRPr="00B91654">
        <w:rPr>
          <w:rFonts w:ascii="Times New Roman" w:eastAsia="Times New Roman" w:hAnsi="Times New Roman" w:cs="Times New Roman"/>
          <w:snapToGrid w:val="0"/>
          <w:szCs w:val="24"/>
        </w:rPr>
        <w:t xml:space="preserve"> </w:t>
      </w:r>
    </w:p>
    <w:p w:rsidR="00B91654" w:rsidRPr="00B91654" w:rsidRDefault="00B91654" w:rsidP="00B91654">
      <w:pPr>
        <w:numPr>
          <w:ilvl w:val="12"/>
          <w:numId w:val="0"/>
        </w:numPr>
        <w:tabs>
          <w:tab w:val="left" w:pos="567"/>
          <w:tab w:val="left" w:pos="709"/>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5.</w:t>
      </w:r>
      <w:r w:rsidRPr="00B91654">
        <w:rPr>
          <w:rFonts w:ascii="Times New Roman" w:eastAsia="Times New Roman" w:hAnsi="Times New Roman" w:cs="Times New Roman"/>
          <w:snapToGrid w:val="0"/>
          <w:szCs w:val="24"/>
        </w:rPr>
        <w:tab/>
      </w:r>
      <w:r w:rsidRPr="00B91654">
        <w:rPr>
          <w:rFonts w:ascii="Times New Roman" w:eastAsia="Times New Roman" w:hAnsi="Times New Roman" w:cs="Times New Roman"/>
          <w:snapToGrid w:val="0"/>
          <w:szCs w:val="20"/>
        </w:rPr>
        <w:t>Kaip laikyti Urizia</w:t>
      </w:r>
      <w:r w:rsidRPr="00B91654">
        <w:rPr>
          <w:rFonts w:ascii="Times New Roman" w:eastAsia="Times New Roman" w:hAnsi="Times New Roman" w:cs="Times New Roman"/>
          <w:snapToGrid w:val="0"/>
          <w:szCs w:val="24"/>
        </w:rPr>
        <w:t xml:space="preserve"> </w:t>
      </w:r>
    </w:p>
    <w:p w:rsidR="00B91654" w:rsidRPr="00B91654" w:rsidRDefault="00B91654" w:rsidP="00B91654">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6.</w:t>
      </w:r>
      <w:r w:rsidRPr="00B91654">
        <w:rPr>
          <w:rFonts w:ascii="Times New Roman" w:eastAsia="Times New Roman" w:hAnsi="Times New Roman" w:cs="Times New Roman"/>
          <w:snapToGrid w:val="0"/>
          <w:szCs w:val="24"/>
        </w:rPr>
        <w:tab/>
        <w:t>Pakuotės turinys ir kita informacija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1.</w:t>
      </w:r>
      <w:r w:rsidRPr="00B91654">
        <w:rPr>
          <w:rFonts w:ascii="Times New Roman" w:eastAsia="Times New Roman" w:hAnsi="Times New Roman" w:cs="Times New Roman"/>
          <w:b/>
          <w:bCs/>
          <w:snapToGrid w:val="0"/>
          <w:szCs w:val="28"/>
          <w:lang w:eastAsia="x-none"/>
        </w:rPr>
        <w:tab/>
        <w:t>Kas yra Urizia ir kam jis vartojamas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yra dviejų skirtingų vaistų, vadinamų solifenacinu ir tamsulozinu derinys vienoje tabletėje. Solifenacinas priklauso vaistų grupei, vadinamai anticholinerginiai vaistai, o tamsulozinas priklauso vaistų grupei, vadinamai alfa adrenoreceptorių blokatoriais.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Urizia vartojama vyrams, vidutinio stiprumo ir stiprių šlapimo nelaikymo simptomų gydymui ir </w:t>
      </w:r>
      <w:r w:rsidR="00AB1AD1">
        <w:rPr>
          <w:rFonts w:ascii="Times New Roman" w:eastAsia="Times New Roman" w:hAnsi="Times New Roman" w:cs="Times New Roman"/>
          <w:snapToGrid w:val="0"/>
          <w:szCs w:val="24"/>
        </w:rPr>
        <w:t xml:space="preserve">sutrikusio </w:t>
      </w:r>
      <w:r w:rsidRPr="00B91654">
        <w:rPr>
          <w:rFonts w:ascii="Times New Roman" w:eastAsia="Times New Roman" w:hAnsi="Times New Roman" w:cs="Times New Roman"/>
          <w:snapToGrid w:val="0"/>
          <w:szCs w:val="24"/>
        </w:rPr>
        <w:t>šlapinimosi simptomų apatiniuose šlapimo takuose, kuriuos sukelia šlapimo pūslės problemos ir padidėjusi prostata (gerybinė prostatos hiperplazija), gydymui. Urizia yra vartojamas kai ankstesnis gydymas su vienos veikliosios medžiagos vaistu tinkamai nepalengvino simptomų.</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Kadangi prostata auga, tai gali sukelti šlapimo takų problemų (</w:t>
      </w:r>
      <w:r w:rsidR="00AB1AD1">
        <w:rPr>
          <w:rFonts w:ascii="Times New Roman" w:eastAsia="Times New Roman" w:hAnsi="Times New Roman" w:cs="Times New Roman"/>
          <w:snapToGrid w:val="0"/>
          <w:szCs w:val="24"/>
        </w:rPr>
        <w:t xml:space="preserve">sutrikusio </w:t>
      </w:r>
      <w:r w:rsidRPr="00B91654">
        <w:rPr>
          <w:rFonts w:ascii="Times New Roman" w:eastAsia="Times New Roman" w:hAnsi="Times New Roman" w:cs="Times New Roman"/>
          <w:snapToGrid w:val="0"/>
          <w:szCs w:val="24"/>
        </w:rPr>
        <w:t>šlapinimosi simptomai), pvz., sunkumas pradėti šlapintis, sunkumas šlapintis (nestipri šlapimo srovė), šlapimo lašėjimas ir nepilno šlapimo pūslės išsituštinimo jausmas. Taip pat, šlapimo pūslė savaime veikia susitraukiančiai, kada Jūs nenorite šlapintis. Tai sukelia šlapinimosi nelaikymo simptomus, tokius kaip šlapimo pūslės pojūtis, skubus noras šlapintis (stiprus, staigus noras šlapintis, be išankstinio poreikio jausmo) ir šlapinimosi padažnėjimas.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Solifenacinas sumažina nepageidaujamus šlapimo pūslės susitraukimus ir padidina šlapimo kiekį, kurį gali laikyti šlapimo pūslė. Todėl Jūs galite ilgiau laukti iki tol, kol Jūs turite eiti į tualetą. Tamsulozinas leidžia šlapimui pratekėti lengviau pro šlaplę ir palengvina šlapinimąsi.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2.</w:t>
      </w:r>
      <w:r w:rsidRPr="00B91654">
        <w:rPr>
          <w:rFonts w:ascii="Times New Roman" w:eastAsia="Times New Roman" w:hAnsi="Times New Roman" w:cs="Times New Roman"/>
          <w:b/>
          <w:bCs/>
          <w:snapToGrid w:val="0"/>
          <w:szCs w:val="28"/>
          <w:lang w:eastAsia="x-none"/>
        </w:rPr>
        <w:tab/>
        <w:t xml:space="preserve">Kas žinotina prieš vartojant Urizia </w:t>
      </w:r>
      <w:r w:rsidRPr="00B91654">
        <w:rPr>
          <w:rFonts w:ascii="Times New Roman" w:eastAsia="Times New Roman" w:hAnsi="Times New Roman" w:cs="Times New Roman"/>
          <w:b/>
          <w:snapToGrid w:val="0"/>
          <w:szCs w:val="24"/>
          <w:lang w:eastAsia="x-none"/>
        </w:rPr>
        <w:t xml:space="preserve">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lastRenderedPageBreak/>
        <w:t>Urizia vartoti negalima:</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yra alergija solifenacinui ar tamsulozinui arba bet kuriai pagalbinei šio vaisto medžiagai (jos išvardytos 6 skyriuje);</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Jums atliekama dializė;</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sunkia kepenų liga;</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sunkia inkstų liga ir tuo pačiu metu gydotės vaistais, kurie gali mažinti Urizia pašalinimą iš organizmo (pvz., ketokonazolu, ritonaviru, nelfinaviru, itrakonazolu). Apie tai Jus informuos Jūsų gydytojas ar vaistininkas;</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vidutinio sunkumo kepenų liga ir tuo pačiu metu gydotės vaistais, kurie gali mažinti Urizia pašalinimą iš organizmo (pvz., ketokonazolu, ritonaviru, nelfinaviru, itrakonazolu). Apie tai Jus informuos Jūsų gydytojas ar vaistininkas;</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sunkia skrandžio ar žarnyno liga (įskaitant toksinį gaubtinės žarnos padidėjimą, t.y. komplikacija susijusi su opiniu kolitu);</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raumenų liga, vadinama sunkiąja miastenija (</w:t>
      </w:r>
      <w:r w:rsidRPr="00B91654">
        <w:rPr>
          <w:rFonts w:ascii="Times New Roman" w:eastAsia="Times New Roman" w:hAnsi="Times New Roman" w:cs="Times New Roman"/>
          <w:i/>
          <w:snapToGrid w:val="0"/>
          <w:szCs w:val="24"/>
        </w:rPr>
        <w:t>myasthenia gravis</w:t>
      </w:r>
      <w:r w:rsidRPr="00B91654">
        <w:rPr>
          <w:rFonts w:ascii="Times New Roman" w:eastAsia="Times New Roman" w:hAnsi="Times New Roman" w:cs="Times New Roman"/>
          <w:snapToGrid w:val="0"/>
          <w:szCs w:val="24"/>
        </w:rPr>
        <w:t>), kuris gali sukelti labai stiprų tam tikrų raumenų silpnumą;</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Jus kamuoja padidėjęs spaudimas akyse (glaukoma) su laipsnišku regos praradimu;</w:t>
      </w:r>
    </w:p>
    <w:p w:rsidR="00B91654" w:rsidRPr="00B91654" w:rsidRDefault="00B91654" w:rsidP="00B91654">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dėl sumažėjusio kraujospūdžio Jus kamuoja alpulys, tada kai keičiate laikysena (ketinate sėdėti ar stovėti), tai vadinama ortostatinė hipotenzija.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Pasakykite savo gydytojui, jei manote, kad Jums būdinga bet kuri iš šių būsenų.</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 xml:space="preserve">Įspėjimai ir atsargumo priemonės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Pasitarkite su gydytoju arba vaistininku, prieš pradėdami vartoti Urizia:</w:t>
      </w:r>
    </w:p>
    <w:p w:rsidR="00B91654" w:rsidRPr="00B91654" w:rsidRDefault="00B91654" w:rsidP="00B91654">
      <w:pPr>
        <w:numPr>
          <w:ilvl w:val="0"/>
          <w:numId w:val="11"/>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sunku šlapintis (šlapimo susilaikymas);</w:t>
      </w:r>
    </w:p>
    <w:p w:rsidR="00B91654" w:rsidRPr="00B91654" w:rsidRDefault="00B91654" w:rsidP="00B91654">
      <w:pPr>
        <w:numPr>
          <w:ilvl w:val="0"/>
          <w:numId w:val="11"/>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virškinimo sistemos nepraeinamumu;</w:t>
      </w:r>
    </w:p>
    <w:p w:rsidR="00B91654" w:rsidRPr="00B91654" w:rsidRDefault="00B91654" w:rsidP="00B91654">
      <w:pPr>
        <w:numPr>
          <w:ilvl w:val="0"/>
          <w:numId w:val="11"/>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būdingas virškinimo sistemos sulėtėjimas (skrandžio ir žarnyno judesių). Apie tai Jus informuos Jūsų gydytojas;</w:t>
      </w:r>
    </w:p>
    <w:p w:rsidR="00B91654" w:rsidRPr="00B91654" w:rsidRDefault="00B91654" w:rsidP="00B91654">
      <w:pPr>
        <w:numPr>
          <w:ilvl w:val="0"/>
          <w:numId w:val="11"/>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yra skrandžio išvarža arba rėmuo ir (arba), jeigu tuo pačiu metu vartojate vaistų, kurie gali sukelti arba pabloginti stemplės uždegimą (ezofagitą);</w:t>
      </w:r>
    </w:p>
    <w:p w:rsidR="00B91654" w:rsidRPr="00B91654" w:rsidRDefault="00B91654" w:rsidP="00B91654">
      <w:pPr>
        <w:numPr>
          <w:ilvl w:val="0"/>
          <w:numId w:val="11"/>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tam tikra nervų liga (autonominė neuropatija);</w:t>
      </w:r>
    </w:p>
    <w:p w:rsidR="00B91654" w:rsidRPr="00B91654" w:rsidRDefault="00B91654" w:rsidP="00B91654">
      <w:pPr>
        <w:numPr>
          <w:ilvl w:val="0"/>
          <w:numId w:val="11"/>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sunkia inkstų liga;</w:t>
      </w:r>
    </w:p>
    <w:p w:rsidR="00B91654" w:rsidRPr="00B91654" w:rsidRDefault="00B91654" w:rsidP="00B91654">
      <w:pPr>
        <w:numPr>
          <w:ilvl w:val="0"/>
          <w:numId w:val="11"/>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vidutinio sunkumo kepenų liga.</w:t>
      </w:r>
    </w:p>
    <w:p w:rsidR="00B91654" w:rsidRPr="00B91654" w:rsidRDefault="00B91654" w:rsidP="00B91654">
      <w:pPr>
        <w:spacing w:after="0" w:line="240" w:lineRule="auto"/>
        <w:ind w:right="-2"/>
        <w:rPr>
          <w:rFonts w:ascii="Times New Roman" w:eastAsia="Times New Roman" w:hAnsi="Times New Roman" w:cs="Times New Roman"/>
          <w:snapToGrid w:val="0"/>
          <w:szCs w:val="24"/>
        </w:rPr>
      </w:pPr>
    </w:p>
    <w:p w:rsidR="00B91654" w:rsidRPr="00B91654" w:rsidRDefault="00B91654" w:rsidP="00B91654">
      <w:p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Siekiant stebėti ligą, nuo kurios esate gydomas, periodiniai sveikatos tikrinimai yra būtini. </w:t>
      </w:r>
    </w:p>
    <w:p w:rsidR="00B91654" w:rsidRPr="00B91654" w:rsidRDefault="00B91654" w:rsidP="00B91654">
      <w:pPr>
        <w:spacing w:after="0" w:line="240" w:lineRule="auto"/>
        <w:ind w:right="-2"/>
        <w:rPr>
          <w:rFonts w:ascii="Times New Roman" w:eastAsia="Times New Roman" w:hAnsi="Times New Roman" w:cs="Times New Roman"/>
          <w:snapToGrid w:val="0"/>
          <w:szCs w:val="24"/>
        </w:rPr>
      </w:pPr>
    </w:p>
    <w:p w:rsidR="00B91654" w:rsidRPr="00B91654" w:rsidRDefault="00B91654" w:rsidP="00B91654">
      <w:p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gali paveikti Jūsų kraujospūdį, kuris gali sukelti galvos svaigimą, galvos lengvumo ar retai galite pajausti silpnumą (ortostatinė hipotenzija). Jei Jums pasireiškia bet kuris iš šių simptomų, Jūs turėtumėte atsisėsti ar atsigulti, kol jie išnyksta.</w:t>
      </w:r>
    </w:p>
    <w:p w:rsidR="00B91654" w:rsidRPr="00B91654" w:rsidRDefault="00B91654" w:rsidP="00B91654">
      <w:pPr>
        <w:spacing w:after="0" w:line="240" w:lineRule="auto"/>
        <w:ind w:right="-2"/>
        <w:rPr>
          <w:rFonts w:ascii="Times New Roman" w:eastAsia="Times New Roman" w:hAnsi="Times New Roman" w:cs="Times New Roman"/>
          <w:snapToGrid w:val="0"/>
          <w:szCs w:val="24"/>
        </w:rPr>
      </w:pPr>
    </w:p>
    <w:p w:rsidR="00B91654" w:rsidRPr="00B91654" w:rsidRDefault="00B91654" w:rsidP="00B91654">
      <w:p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atliekama arba yra planuojama akių operacija dėl lęšiuko drumsties (kataraktos) ar Jums būdingas padidėjęs spaudimas akyse (glaukoma), prašome informuoti savo akių gydytoją, kad Jūs anksčiau vartojote, vartojate ar planuojate vartoti Urizia. Specialistas gali tada imtis atitinkamų atsargumo priemonių, susijusių su vartojamais vaistais ir naudojamais chirurginiais metodais. Paklauskite savo gydytojo, ar reikia atidėti arba laikinai nutraukti šio vaisto vartojimą, kai vyksta akies operacija dėl lęšiuko drumsties (kataraktos) arba padidėjusio spaudimo akyje (glaukoma).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Vaikams ir paaugliams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Neduokite šio vaisto vaikams ir paaugliams.</w:t>
      </w:r>
    </w:p>
    <w:p w:rsidR="00B91654" w:rsidRPr="00B91654" w:rsidRDefault="00B91654" w:rsidP="00B91654">
      <w:pPr>
        <w:numPr>
          <w:ilvl w:val="12"/>
          <w:numId w:val="0"/>
        </w:numPr>
        <w:spacing w:after="0" w:line="240" w:lineRule="auto"/>
        <w:rPr>
          <w:rFonts w:ascii="Times New Roman" w:eastAsia="Times New Roman" w:hAnsi="Times New Roman" w:cs="Times New Roman"/>
          <w:b/>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lastRenderedPageBreak/>
        <w:t>Kiti vaistai ir Urizia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vartojate ar neseniai vartojote kitų vaistų arba dėl to nesate tikri, apie tai pasakykite gydytojui arba vaistininkui.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Ypatingai svarbu pasakyti gydytojui, jei vartojate:</w:t>
      </w:r>
    </w:p>
    <w:p w:rsidR="00B91654" w:rsidRPr="00B91654" w:rsidRDefault="00B91654" w:rsidP="00B91654">
      <w:pPr>
        <w:numPr>
          <w:ilvl w:val="0"/>
          <w:numId w:val="12"/>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tokius vaistus, kaip pvz., ketokonazolas, eritromicinas, ritonaviras, nelfinaviras, itrakonazolas, verapamilis, diltiazemas ir paroksetinas kurie sumažina greitį, kuriuo Urizia yra pašalinamas iš organizmo;</w:t>
      </w:r>
    </w:p>
    <w:p w:rsidR="00B91654" w:rsidRPr="00B91654" w:rsidRDefault="00B91654" w:rsidP="00B91654">
      <w:pPr>
        <w:numPr>
          <w:ilvl w:val="0"/>
          <w:numId w:val="12"/>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kitus anticholinerginius vaistus, nes gali padidėti abiejų tos pačios rūšies vaistų poveikis ir šalutinio poveikis pasireiškimas;</w:t>
      </w:r>
    </w:p>
    <w:p w:rsidR="00B91654" w:rsidRPr="00B91654" w:rsidRDefault="00B91654" w:rsidP="00B91654">
      <w:pPr>
        <w:numPr>
          <w:ilvl w:val="0"/>
          <w:numId w:val="12"/>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cholinerginius preparatus, nes jie gali sumažinti Urizia poveikį;</w:t>
      </w:r>
    </w:p>
    <w:p w:rsidR="00B91654" w:rsidRPr="00B91654" w:rsidRDefault="00B91654" w:rsidP="00B91654">
      <w:pPr>
        <w:numPr>
          <w:ilvl w:val="0"/>
          <w:numId w:val="12"/>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Virškinimo sistemos veiklą greitinančius preparatus, tokius kaip, pvz., metoklopramidą ir cisapridą. Urizia gali sumažinti jų poveikį;</w:t>
      </w:r>
    </w:p>
    <w:p w:rsidR="00B91654" w:rsidRPr="00B91654" w:rsidRDefault="00B91654" w:rsidP="00B91654">
      <w:pPr>
        <w:numPr>
          <w:ilvl w:val="0"/>
          <w:numId w:val="12"/>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kitus alfa adrenoreceptorių blokatorius, nes tai gali sukelti nepageidaujamą kraujospūdžio sumažėjimą;</w:t>
      </w:r>
    </w:p>
    <w:p w:rsidR="00B91654" w:rsidRPr="00B91654" w:rsidRDefault="00B91654" w:rsidP="00B91654">
      <w:pPr>
        <w:numPr>
          <w:ilvl w:val="0"/>
          <w:numId w:val="12"/>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vaistus, kurie gali sukelti arba pasunkinti stemplės uždegimą (ezofagitą), pvz., bisfosfonatai.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Urizia vartojimas su maistu ir gėrimais</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Urizia gali vartoti kartu su maistu arba ne, priklausomai nuo Jūsų pasirinkimo.</w:t>
      </w: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Nėštumas, žindymo laikotarpis ir vaisingumas</w:t>
      </w: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nėra skirtas vartoti moterims.</w:t>
      </w: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Buvo pranešta apie nenormalios vyrų ejakuliacijos atvejus (ejakuliacijos sutrikimas). Tai reiškia, kad sperma neišteka per šlaplę, bet vietoj to patenka į šlapimo pūslę (retrogradinė ejakuliacija) arba ejakuliacijos tūris sumažėja ar spermos išvis nėra (ejakuliacijos nepakankamumas). Šis reiškinys yra nekenksmingas.</w:t>
      </w: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Vairavimas ir mechanizmų valdymas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gali sukelti galvos svaigimą, neryškų matymą, nuovargį ir, nedažnai, mieguistumą. Jei Jums pasireiškė šie šalutiniai reiškiniai, nevairuokite ir nevaldykite mechanizmų.</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3.</w:t>
      </w:r>
      <w:r w:rsidRPr="00B91654">
        <w:rPr>
          <w:rFonts w:ascii="Times New Roman" w:eastAsia="Times New Roman" w:hAnsi="Times New Roman" w:cs="Times New Roman"/>
          <w:b/>
          <w:bCs/>
          <w:snapToGrid w:val="0"/>
          <w:szCs w:val="26"/>
          <w:lang w:eastAsia="x-none"/>
        </w:rPr>
        <w:tab/>
        <w:t>Kaip vartoti Urizia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Visada vartokite šį vaistą tiksliai kaip nurodė gydytojas arba vaistininkas. Jeigu abejojate, kreipkitės į  gydytoją arba vaistininką.</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Maksimali paros dozė yra viena Urizia tabletė, kurioje yra 6 mg solifenacino ir 0,4 mg tamsulozino. Dozę reikia išgerti. Ją galima vartoti su maistu arba be maisto, priklausomai nuo Jūsų pasirinkimo. Netrinkite ir nekramtykite tabletės.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Ką daryti pavartojus per didelę Urizia dozę?</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 xml:space="preserve">Jei išgėrėte daugiau tablečių, nei Jums buvo nurodyta, arba jei kas nors kitas atsitiktinai išgėrė Jūsų vaisto, nedelsdami patarimo kreipkitės į gydytoją, vaistininką ar ligoninę. </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 xml:space="preserve">Perdozavimo atveju gydytojas gali jus gydyti aktyvinta anglimi; skubus skrandžio išplovimas gali būti naudingas, jei jis bus atliktas per 1 valandą perdozavimo. Neskatinkite vėmimo. </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lastRenderedPageBreak/>
        <w:t>Perdozavimo simptomai gali būti: burnos sausumas, galvos svaigimas ir neryškus matymas, galite matyti dalykus, kurių nėra (haliucinacijos), per didelis susijaudinimas, traukuliai (konvulsijos), pasunkėjęs kvėpavimas, padidėjęs širdies susitraukimų dažnis (tachikardija), negalėjimas visiškai arba iš dalies ištuštinti šlapimo pūslės ar šlapintis (šlapimo susilaikymas) ir (arba) nepageidaujamas kraujospūdžio sumažėjimas.</w:t>
      </w: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Pamiršus pavartoti Urizia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Vartokite kitą Urizia dozę normaliu laiku. Negalima vartoti dvigubos dozės norint kompensuoti praleistą tabletę.</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Nustojus vartoti Urizia</w:t>
      </w:r>
    </w:p>
    <w:p w:rsidR="00B91654" w:rsidRPr="00B91654" w:rsidRDefault="00B91654" w:rsidP="00B91654">
      <w:pPr>
        <w:numPr>
          <w:ilvl w:val="12"/>
          <w:numId w:val="0"/>
        </w:numPr>
        <w:spacing w:after="0" w:line="240" w:lineRule="auto"/>
        <w:ind w:right="-2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Nustojus vartoti Urizia, Jūsų pirminiai nusiskundimai gali grįžti arba pablogėti. Visada pasitarkite su gydytoju, jei ketinate nutraukti gydymą.</w:t>
      </w:r>
    </w:p>
    <w:p w:rsidR="00B91654" w:rsidRPr="00B91654" w:rsidRDefault="00B91654" w:rsidP="00B91654">
      <w:pPr>
        <w:numPr>
          <w:ilvl w:val="12"/>
          <w:numId w:val="0"/>
        </w:numPr>
        <w:spacing w:after="0" w:line="240" w:lineRule="auto"/>
        <w:ind w:right="-29"/>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kiltų daugiau klausimų dėl šio vaisto vartojimo, kreipkitės į gydytoją arba vaistininką.</w:t>
      </w: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4.</w:t>
      </w:r>
      <w:r w:rsidRPr="00B91654">
        <w:rPr>
          <w:rFonts w:ascii="Times New Roman" w:eastAsia="Times New Roman" w:hAnsi="Times New Roman" w:cs="Times New Roman"/>
          <w:b/>
          <w:bCs/>
          <w:snapToGrid w:val="0"/>
          <w:szCs w:val="26"/>
          <w:lang w:eastAsia="x-none"/>
        </w:rPr>
        <w:tab/>
        <w:t>Galimas šalutinis poveikis</w:t>
      </w: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Šis vaistas, kaip ir visi kiti, gali sukelti šalutinį poveikį, nors jis pasireiškia ne visiems žmonėms.</w:t>
      </w:r>
    </w:p>
    <w:p w:rsidR="00B91654" w:rsidRPr="00B91654" w:rsidRDefault="00B91654" w:rsidP="00B91654">
      <w:pPr>
        <w:numPr>
          <w:ilvl w:val="12"/>
          <w:numId w:val="0"/>
        </w:numPr>
        <w:spacing w:after="0" w:line="240" w:lineRule="auto"/>
        <w:ind w:right="-29"/>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Sunkiausias šalutinis poveikis, kuris pasireiškia nedažnai (gali pasireikšti </w:t>
      </w:r>
      <w:r w:rsidR="00AB1AD1">
        <w:rPr>
          <w:rFonts w:ascii="Times New Roman" w:eastAsia="Times New Roman" w:hAnsi="Times New Roman" w:cs="Times New Roman"/>
          <w:snapToGrid w:val="0"/>
          <w:szCs w:val="24"/>
        </w:rPr>
        <w:t>rečiau</w:t>
      </w:r>
      <w:r w:rsidRPr="00B91654">
        <w:rPr>
          <w:rFonts w:ascii="Times New Roman" w:eastAsia="Times New Roman" w:hAnsi="Times New Roman" w:cs="Times New Roman"/>
          <w:snapToGrid w:val="0"/>
          <w:szCs w:val="24"/>
        </w:rPr>
        <w:t xml:space="preserve"> kaip 1 iš 100 žmonių) ir buvo pastebėtas gydymo Urizia klinikinių tyrimų metu, yra ūminis šlapimo susilaikymas, t.y. ūmus nesugebėjimas šlapintis. Jei manote, kad Jums pasireiškė šis šalutinis poveikis, nedelsdami kreipkitės į gydytoją. Jums gali tekti nutraukti Urizia vartojimą.</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Vartojant Urizia gali pasireikšti alerginės reakcijos:</w:t>
      </w:r>
    </w:p>
    <w:p w:rsidR="00B91654" w:rsidRPr="00B91654" w:rsidRDefault="00B91654" w:rsidP="00B91654">
      <w:pPr>
        <w:numPr>
          <w:ilvl w:val="0"/>
          <w:numId w:val="1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Nedažni alerginių reakcijų požymiai gali būti odos bėrimas (jis gali niežėti) arba dilgėlinė; </w:t>
      </w:r>
    </w:p>
    <w:p w:rsidR="00B91654" w:rsidRPr="00B91654" w:rsidRDefault="00B91654" w:rsidP="00B91654">
      <w:pPr>
        <w:numPr>
          <w:ilvl w:val="0"/>
          <w:numId w:val="13"/>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Reti simptomai yra veido, lūpų, burnos, liežuvio ar gerklės patinimas, galintis apsunkinti rijimą ar kvėpavimą (angioneurozinė edema). Angioneurozinė edema gali pasireikšti dėl tamsulozino retais atvejais ir dėl solifenacino labai retais atvejais. Jei angioneurozinė edema pasireiškia, Urizia vartojimas turi būti nedelsiant nutrauktas ir gydymas nebepradedamas iš naujo.</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pasireiškė alerginė reakcija, arba sunki odos reakcija (pvz., odos pūslės ir lupimasis), turite nedelsdami informuoti savo gydytoją ir nustoti Urizia vartojimą. Turi būti imamasi tinkamo gydymo ir (arba) priemonių.</w:t>
      </w: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Dažnas šalutinis poveikis (gali pasireikšti </w:t>
      </w:r>
      <w:r w:rsidR="00AB1AD1">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 žmonių)</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Burnos džiūvimas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Vidurių užkietėjimas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Nevirškinimas (dispepsija)</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Svaigulys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Neryškus matymas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Nuovargis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Nenormali ejakuliacija (ejakuliacijos sutrikimas). Tai reiškia, kad sperma neišteka per šlaplę, bet vietoj to patenka į šlapimo pūslę (retrogradinė ejakuliacija) arba ejakuliacijos tūris sumažėja ar spermos išvis nėra (ejakuliacijos nepakankamumas). Šis reiškinys yra nekenksmingas.</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lastRenderedPageBreak/>
        <w:t xml:space="preserve">Šleikštulys (pykinimas)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Pilvo skausmas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Kitas nedažnas šalutinis poveikis (gali pasireikšti </w:t>
      </w:r>
      <w:r w:rsidR="00AB1AD1">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100 žmonių)</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Mieguistumas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Niežėjimas</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Šlapimo takų infekcija, šlapimo pūslės infekcija (cistitas)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Sutrikęs skonio jutimas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Sausos akys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Sausa nosis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Refliukso liga (gastroezofaginis refliuksas)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Sausa gerklė</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Sausa oda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Pasunkėjęs šlapinimasis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Skysčių kaupimasis apatinėje kojų dalyje (edema)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Galvos skausmas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Greitas arba netolygus širdies plakimas (palpitacija)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Galvos svaigimas ar silpnumas, ypač kai atsistojate (ortostatinė hipotenzija)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Sloga arba užsikimšusi nosis (rinitas)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Viduriavimas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Pykinimas (vėmimas) </w:t>
      </w:r>
    </w:p>
    <w:p w:rsidR="00B91654" w:rsidRPr="00B91654" w:rsidRDefault="00B91654" w:rsidP="00B91654">
      <w:pPr>
        <w:numPr>
          <w:ilvl w:val="0"/>
          <w:numId w:val="1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Nuovargis (astenija)</w:t>
      </w: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Retas šalutinis poveikis (gali pasireikšti </w:t>
      </w:r>
      <w:r w:rsidR="00AB1AD1">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1000 žmonių)</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Didelio išmatų kiekio sulaikymas storojoje žarnoje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Alpimas (sinkopė)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Odos alergija, kuri sukelia audinio patinimus iškart po oda (angioneurozinė edema)</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Labai retas šalutinis poveikis (gali pasireikšti </w:t>
      </w:r>
      <w:r w:rsidR="00AB1AD1">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10000 žmonių)</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Haliucinacijos, sumišimas</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Alerginė odos reakcija (daugiaformė eritema)</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Ilgalaikė ir skausminga erekcija (paprastai ne per seksualinę veiklą) (priapizmas)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Išbėrimas, uždegimas ir pūslių atsiradimas ant odos ir (ar) gleivinės lūpų, akių, burnos, nosies ar lytinių organų (Stivenso-Džonsono (</w:t>
      </w:r>
      <w:r w:rsidRPr="00B91654">
        <w:rPr>
          <w:rFonts w:ascii="Times New Roman" w:eastAsia="Times New Roman" w:hAnsi="Times New Roman" w:cs="Times New Roman"/>
          <w:i/>
          <w:snapToGrid w:val="0"/>
          <w:szCs w:val="24"/>
        </w:rPr>
        <w:t>Stevens-Johnson</w:t>
      </w:r>
      <w:r w:rsidRPr="00B91654">
        <w:rPr>
          <w:rFonts w:ascii="Times New Roman" w:eastAsia="Times New Roman" w:hAnsi="Times New Roman" w:cs="Times New Roman"/>
          <w:snapToGrid w:val="0"/>
          <w:szCs w:val="24"/>
        </w:rPr>
        <w:t>) sindromas)</w:t>
      </w:r>
    </w:p>
    <w:p w:rsidR="00B91654" w:rsidRPr="00B91654" w:rsidRDefault="00B91654" w:rsidP="00B91654">
      <w:pPr>
        <w:tabs>
          <w:tab w:val="left" w:pos="567"/>
        </w:tabs>
        <w:spacing w:after="0" w:line="240" w:lineRule="auto"/>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Dažnis nežinomas (negali būti apskaičiuotas pagal turimus duomenis)</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Sumažėjęs apetitas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Didelis kalio kiekis kraujyje (hiperkalemija), kuris gali sukelti širdies ritmo sutrikimą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Padidėjęs spaudimas akyse (glaukoma)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Nereguliarus ar neįprastas širdies ritmas (QT intervalo pailgėjimas, </w:t>
      </w:r>
      <w:r w:rsidRPr="00B91654">
        <w:rPr>
          <w:rFonts w:ascii="Times New Roman" w:eastAsia="Times New Roman" w:hAnsi="Times New Roman" w:cs="Times New Roman"/>
          <w:i/>
          <w:snapToGrid w:val="0"/>
          <w:szCs w:val="24"/>
        </w:rPr>
        <w:t>torsades de pointes</w:t>
      </w:r>
      <w:r w:rsidRPr="00B91654">
        <w:rPr>
          <w:rFonts w:ascii="Times New Roman" w:eastAsia="Times New Roman" w:hAnsi="Times New Roman" w:cs="Times New Roman"/>
          <w:snapToGrid w:val="0"/>
          <w:szCs w:val="24"/>
        </w:rPr>
        <w:t xml:space="preserve">, prieširdžių virpėjimas, aritmija)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Greičiau plakanti širdis (tachikardija)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Dusulys (dispnėja)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Per akies operacija dėl lęšiuko drumsties (kataraktos) arba padidėjusio akių spaudimo (glaukoma) lęšiukas (juodas apskritimas akies viduryje) negali nepadidėti, kaip reikia. Be to, rainelė (spalvotoji  akies dalis) gali tapti suglebusi operacijos metu.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Balso sutrikimas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Kepenų sutrikimas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Raumenų silpnumas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lastRenderedPageBreak/>
        <w:t xml:space="preserve">Inkstų funkcijos sutrikimas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Sutrikęs regėjimas </w:t>
      </w:r>
    </w:p>
    <w:p w:rsidR="00B91654" w:rsidRPr="00B91654" w:rsidRDefault="00B91654" w:rsidP="00B91654">
      <w:pPr>
        <w:numPr>
          <w:ilvl w:val="0"/>
          <w:numId w:val="1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Kraujavimas iš nosies (epistaksė)</w:t>
      </w: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p>
    <w:p w:rsidR="00B91654" w:rsidRPr="00B91654" w:rsidRDefault="00B91654" w:rsidP="00B91654">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Pranešimas apie šalutinį poveikį</w:t>
      </w:r>
    </w:p>
    <w:p w:rsidR="00B91654" w:rsidRPr="00B91654" w:rsidRDefault="00B91654" w:rsidP="00B91654">
      <w:pPr>
        <w:tabs>
          <w:tab w:val="left" w:pos="567"/>
        </w:tabs>
        <w:spacing w:after="0" w:line="260" w:lineRule="exact"/>
        <w:ind w:right="-44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pasireiškė šalutinis poveikis, įskaitant šiame lapelyje nenurodytą, pasakykite gydytojui arba vaistininkui</w:t>
      </w:r>
      <w:r w:rsidRPr="004446FC">
        <w:rPr>
          <w:rFonts w:ascii="Times New Roman" w:eastAsia="Times New Roman" w:hAnsi="Times New Roman" w:cs="Times New Roman"/>
          <w:snapToGrid w:val="0"/>
        </w:rPr>
        <w:t>.</w:t>
      </w:r>
      <w:r w:rsidRPr="004446FC">
        <w:rPr>
          <w:rFonts w:ascii="Times New Roman" w:eastAsia="Times New Roman" w:hAnsi="Times New Roman" w:cs="Times New Roman"/>
          <w:snapToGrid w:val="0"/>
          <w:szCs w:val="24"/>
        </w:rPr>
        <w:t xml:space="preserve"> </w:t>
      </w:r>
      <w:r w:rsidR="004446FC" w:rsidRPr="0066556A">
        <w:rPr>
          <w:rFonts w:ascii="Times New Roman" w:hAnsi="Times New Roman" w:cs="Times New Roman"/>
        </w:rPr>
        <w:t>Apie šalutinį poveikį taip pat galite pranešti Valstybinei vaistų kontrolės tarnybai prie Lietuvos Respublikos sveikatos apsaugos ministerijos nemokamu t</w:t>
      </w:r>
      <w:r w:rsidR="004446FC" w:rsidRPr="0066556A">
        <w:rPr>
          <w:rFonts w:ascii="Times New Roman" w:hAnsi="Times New Roman" w:cs="Times New Roman"/>
          <w:lang w:eastAsia="zh-CN"/>
        </w:rPr>
        <w:t>elefonu 8 800 73568</w:t>
      </w:r>
      <w:r w:rsidR="004446FC" w:rsidRPr="0066556A">
        <w:rPr>
          <w:rFonts w:ascii="Times New Roman" w:hAnsi="Times New Roman" w:cs="Times New Roman"/>
        </w:rPr>
        <w:t xml:space="preserve"> arba užpildyti interneto svetainėje </w:t>
      </w:r>
      <w:hyperlink r:id="rId11" w:history="1">
        <w:r w:rsidR="004446FC" w:rsidRPr="0066556A">
          <w:rPr>
            <w:rStyle w:val="Hipersaitas"/>
            <w:rFonts w:ascii="Times New Roman" w:eastAsia="SimSun" w:hAnsi="Times New Roman" w:cs="Times New Roman"/>
          </w:rPr>
          <w:t>www.vvkt.lt</w:t>
        </w:r>
      </w:hyperlink>
      <w:r w:rsidR="004446FC" w:rsidRPr="0066556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004446FC" w:rsidRPr="0066556A">
        <w:rPr>
          <w:rFonts w:ascii="Times New Roman" w:hAnsi="Times New Roman" w:cs="Times New Roman"/>
          <w:lang w:eastAsia="zh-CN"/>
        </w:rPr>
        <w:t xml:space="preserve">nemokamu </w:t>
      </w:r>
      <w:r w:rsidR="004446FC" w:rsidRPr="0066556A">
        <w:rPr>
          <w:rFonts w:ascii="Times New Roman" w:hAnsi="Times New Roman" w:cs="Times New Roman"/>
        </w:rPr>
        <w:t>fakso numeriu 8 800 20131</w:t>
      </w:r>
      <w:r w:rsidR="004446FC" w:rsidRPr="0066556A">
        <w:rPr>
          <w:rFonts w:ascii="Times New Roman" w:hAnsi="Times New Roman" w:cs="Times New Roman"/>
          <w:lang w:eastAsia="zh-CN"/>
        </w:rPr>
        <w:t xml:space="preserve">, </w:t>
      </w:r>
      <w:r w:rsidR="004446FC" w:rsidRPr="0066556A">
        <w:rPr>
          <w:rFonts w:ascii="Times New Roman" w:hAnsi="Times New Roman" w:cs="Times New Roman"/>
        </w:rPr>
        <w:t xml:space="preserve">el. paštu </w:t>
      </w:r>
      <w:hyperlink r:id="rId12" w:history="1">
        <w:r w:rsidR="004446FC" w:rsidRPr="0066556A">
          <w:rPr>
            <w:rStyle w:val="Hipersaitas"/>
            <w:rFonts w:ascii="Times New Roman" w:eastAsia="SimSun" w:hAnsi="Times New Roman" w:cs="Times New Roman"/>
          </w:rPr>
          <w:t>NepageidaujamaR@vvkt.lt</w:t>
        </w:r>
      </w:hyperlink>
      <w:r w:rsidR="004446FC" w:rsidRPr="0066556A">
        <w:rPr>
          <w:rFonts w:ascii="Times New Roman" w:hAnsi="Times New Roman" w:cs="Times New Roman"/>
        </w:rPr>
        <w:t xml:space="preserve">, taip pat per Valstybinės vaistų kontrolės tarnybos prie Lietuvos Respublikos sveikatos apsaugos ministerijos interneto svetainę (adresu </w:t>
      </w:r>
      <w:hyperlink r:id="rId13" w:history="1">
        <w:r w:rsidR="004446FC" w:rsidRPr="0066556A">
          <w:rPr>
            <w:rStyle w:val="Hipersaitas"/>
            <w:rFonts w:ascii="Times New Roman" w:eastAsia="SimSun" w:hAnsi="Times New Roman" w:cs="Times New Roman"/>
          </w:rPr>
          <w:t>http://www.vvkt.lt</w:t>
        </w:r>
      </w:hyperlink>
      <w:r w:rsidR="004446FC" w:rsidRPr="0066556A">
        <w:rPr>
          <w:rFonts w:ascii="Times New Roman" w:hAnsi="Times New Roman" w:cs="Times New Roman"/>
        </w:rPr>
        <w:t>). Pranešdami apie šalutinį poveikį galite mums padėti gauti daugiau informacijos apie šio vaisto saugumą.</w:t>
      </w:r>
      <w:r w:rsidR="004446FC">
        <w:t xml:space="preserve"> </w:t>
      </w:r>
    </w:p>
    <w:p w:rsidR="00B91654" w:rsidRPr="00B91654" w:rsidRDefault="00B91654" w:rsidP="00B91654">
      <w:pPr>
        <w:tabs>
          <w:tab w:val="left" w:pos="567"/>
        </w:tabs>
        <w:spacing w:after="0" w:line="260" w:lineRule="exact"/>
        <w:ind w:right="-449"/>
        <w:rPr>
          <w:rFonts w:ascii="Times New Roman" w:eastAsia="Times New Roman" w:hAnsi="Times New Roman" w:cs="Times New Roman"/>
          <w:snapToGrid w:val="0"/>
          <w:szCs w:val="24"/>
        </w:rPr>
      </w:pPr>
    </w:p>
    <w:p w:rsidR="00B91654" w:rsidRPr="00B91654" w:rsidRDefault="00B91654" w:rsidP="00B91654">
      <w:pPr>
        <w:tabs>
          <w:tab w:val="left" w:pos="567"/>
        </w:tabs>
        <w:spacing w:after="0" w:line="260" w:lineRule="exact"/>
        <w:ind w:right="-449"/>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5.</w:t>
      </w:r>
      <w:r w:rsidRPr="00B91654">
        <w:rPr>
          <w:rFonts w:ascii="Times New Roman" w:eastAsia="Times New Roman" w:hAnsi="Times New Roman" w:cs="Times New Roman"/>
          <w:b/>
          <w:bCs/>
          <w:snapToGrid w:val="0"/>
          <w:szCs w:val="26"/>
          <w:lang w:eastAsia="x-none"/>
        </w:rPr>
        <w:tab/>
        <w:t>Kaip laikyti Urizia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Šį vaistą laikykite vaikams nepastebimoje ir nepasiekiamoje vietoje.</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Ant dėžutės ir lizdinės plokštelės po „Tinka iki/EXP“ nurodytam tinkamumo laikui pasibaigus, šio vaisto vartoti negalima. Vaistas tinkamas vartoti iki paskutinės nurodyto mėnesio dienos.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Šiam vaistui specialių laikymo sąlygų nereikia.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i/>
          <w:snapToGrid w:val="0"/>
          <w:szCs w:val="20"/>
        </w:rPr>
      </w:pPr>
      <w:r w:rsidRPr="00B91654">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6.</w:t>
      </w:r>
      <w:r w:rsidRPr="00B91654">
        <w:rPr>
          <w:rFonts w:ascii="Times New Roman" w:eastAsia="Times New Roman" w:hAnsi="Times New Roman" w:cs="Times New Roman"/>
          <w:bCs/>
          <w:snapToGrid w:val="0"/>
          <w:szCs w:val="26"/>
          <w:lang w:eastAsia="x-none"/>
        </w:rPr>
        <w:tab/>
      </w:r>
      <w:r w:rsidRPr="00B91654">
        <w:rPr>
          <w:rFonts w:ascii="Times New Roman" w:eastAsia="Times New Roman" w:hAnsi="Times New Roman" w:cs="Times New Roman"/>
          <w:b/>
          <w:bCs/>
          <w:snapToGrid w:val="0"/>
          <w:szCs w:val="26"/>
          <w:lang w:eastAsia="x-none"/>
        </w:rPr>
        <w:t>Pakuotės turinys ir kita informacija</w:t>
      </w:r>
    </w:p>
    <w:p w:rsidR="00B91654" w:rsidRPr="00B91654" w:rsidRDefault="00B91654" w:rsidP="00B91654">
      <w:pPr>
        <w:numPr>
          <w:ilvl w:val="12"/>
          <w:numId w:val="0"/>
        </w:numPr>
        <w:spacing w:after="0" w:line="240" w:lineRule="auto"/>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 xml:space="preserve">Urizia sudėtis </w:t>
      </w:r>
    </w:p>
    <w:p w:rsidR="00B91654" w:rsidRPr="00B91654" w:rsidRDefault="00B91654" w:rsidP="00B91654">
      <w:pPr>
        <w:numPr>
          <w:ilvl w:val="0"/>
          <w:numId w:val="5"/>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Veikliosios medžiagos yra 6 mg solifenacino sukcinato ir 0,4 mg tamsulozino hidrochlorido.</w:t>
      </w:r>
    </w:p>
    <w:p w:rsidR="00B91654" w:rsidRPr="00B91654" w:rsidRDefault="00B91654" w:rsidP="00B91654">
      <w:pPr>
        <w:numPr>
          <w:ilvl w:val="0"/>
          <w:numId w:val="5"/>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Pagalbinės medžiagos yra manitolis (E421), maltozė, makrogolis, magnio stearatas (E470b), butilhidroksitoluenas (E321), koloidinis bevandenis silicio dioksidas (E551), hipromeliozė (E464), raudonasis geležies oksidas (E172).</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Urizia išvaizda ir kiekis pakuotėje</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Urizia 6</w:t>
      </w:r>
      <w:r w:rsidR="006E2F16">
        <w:rPr>
          <w:rFonts w:ascii="Times New Roman" w:eastAsia="Times New Roman" w:hAnsi="Times New Roman" w:cs="Times New Roman"/>
          <w:snapToGrid w:val="0"/>
          <w:szCs w:val="20"/>
          <w:lang w:eastAsia="x-none"/>
        </w:rPr>
        <w:t> </w:t>
      </w:r>
      <w:r w:rsidRPr="00B91654">
        <w:rPr>
          <w:rFonts w:ascii="Times New Roman" w:eastAsia="Times New Roman" w:hAnsi="Times New Roman" w:cs="Times New Roman"/>
          <w:snapToGrid w:val="0"/>
          <w:szCs w:val="20"/>
          <w:lang w:eastAsia="x-none"/>
        </w:rPr>
        <w:t>mg/0,4</w:t>
      </w:r>
      <w:r w:rsidR="006E2F16">
        <w:rPr>
          <w:rFonts w:ascii="Times New Roman" w:eastAsia="Times New Roman" w:hAnsi="Times New Roman" w:cs="Times New Roman"/>
          <w:snapToGrid w:val="0"/>
          <w:szCs w:val="20"/>
          <w:lang w:eastAsia="x-none"/>
        </w:rPr>
        <w:t> </w:t>
      </w:r>
      <w:r w:rsidRPr="00B91654">
        <w:rPr>
          <w:rFonts w:ascii="Times New Roman" w:eastAsia="Times New Roman" w:hAnsi="Times New Roman" w:cs="Times New Roman"/>
          <w:snapToGrid w:val="0"/>
          <w:szCs w:val="20"/>
          <w:lang w:eastAsia="x-none"/>
        </w:rPr>
        <w:t>mg tabletės yra apvalios, raudonos plėvele dengtos tabletės, su įspaudu "6/0.4".</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 xml:space="preserve">Urizia modifikuoto atpalaidavimo tabletės yra tiekiamos aliuminio lizdinėse plokštelėse, pakuotėmis, kuriose yra 10, 14, 20, 28, 30, 50, 56, 60, 90, 100 ar 200 tablečių. </w:t>
      </w:r>
    </w:p>
    <w:p w:rsidR="00B91654" w:rsidRPr="00B91654" w:rsidRDefault="00B91654" w:rsidP="00B91654">
      <w:pPr>
        <w:tabs>
          <w:tab w:val="left" w:pos="567"/>
        </w:tabs>
        <w:spacing w:after="0" w:line="260" w:lineRule="exact"/>
        <w:rPr>
          <w:rFonts w:ascii="Times New Roman" w:eastAsia="Times New Roman" w:hAnsi="Times New Roman" w:cs="Times New Roman"/>
          <w:snapToGrid w:val="0"/>
          <w:szCs w:val="20"/>
          <w:lang w:eastAsia="x-none"/>
        </w:rPr>
      </w:pPr>
    </w:p>
    <w:p w:rsidR="00B91654" w:rsidRPr="00B91654" w:rsidRDefault="00B91654" w:rsidP="00B91654">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Gali būti tiekiamos ne visų dydžių pakuotės.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797861" w:rsidP="00B91654">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Registruotojas</w:t>
      </w:r>
      <w:r w:rsidR="00B91654" w:rsidRPr="00B91654">
        <w:rPr>
          <w:rFonts w:ascii="Times New Roman" w:eastAsia="Times New Roman" w:hAnsi="Times New Roman" w:cs="Times New Roman"/>
          <w:b/>
          <w:bCs/>
          <w:snapToGrid w:val="0"/>
          <w:szCs w:val="28"/>
          <w:lang w:eastAsia="x-none"/>
        </w:rPr>
        <w:t xml:space="preserve"> ir gamintojas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797861" w:rsidP="00B91654">
      <w:pPr>
        <w:spacing w:after="0" w:line="240" w:lineRule="auto"/>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Registruotojas</w:t>
      </w:r>
    </w:p>
    <w:p w:rsidR="00A8688F" w:rsidRPr="003B47A2" w:rsidRDefault="00A8688F" w:rsidP="00A8688F">
      <w:pPr>
        <w:spacing w:after="0" w:line="240" w:lineRule="auto"/>
        <w:rPr>
          <w:rFonts w:ascii="Times New Roman" w:hAnsi="Times New Roman" w:cs="Times New Roman"/>
          <w:lang w:eastAsia="en-GB"/>
        </w:rPr>
      </w:pPr>
      <w:proofErr w:type="spellStart"/>
      <w:r w:rsidRPr="003B47A2">
        <w:rPr>
          <w:rFonts w:ascii="Times New Roman" w:hAnsi="Times New Roman" w:cs="Times New Roman"/>
          <w:lang w:eastAsia="en-GB"/>
        </w:rPr>
        <w:lastRenderedPageBreak/>
        <w:t>Astellas</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Pharma</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d.o.o</w:t>
      </w:r>
      <w:proofErr w:type="spellEnd"/>
      <w:r w:rsidRPr="003B47A2">
        <w:rPr>
          <w:rFonts w:ascii="Times New Roman" w:hAnsi="Times New Roman" w:cs="Times New Roman"/>
          <w:lang w:eastAsia="en-GB"/>
        </w:rPr>
        <w:t xml:space="preserve">. </w:t>
      </w:r>
    </w:p>
    <w:p w:rsidR="00A8688F" w:rsidRPr="003B47A2" w:rsidRDefault="00A8688F" w:rsidP="00A8688F">
      <w:pPr>
        <w:spacing w:after="0" w:line="240" w:lineRule="auto"/>
        <w:rPr>
          <w:rFonts w:ascii="Times New Roman" w:hAnsi="Times New Roman" w:cs="Times New Roman"/>
          <w:lang w:eastAsia="en-GB"/>
        </w:rPr>
      </w:pPr>
      <w:proofErr w:type="spellStart"/>
      <w:r w:rsidRPr="003B47A2">
        <w:rPr>
          <w:rFonts w:ascii="Times New Roman" w:hAnsi="Times New Roman" w:cs="Times New Roman"/>
          <w:lang w:eastAsia="en-GB"/>
        </w:rPr>
        <w:t>Šmartinska</w:t>
      </w:r>
      <w:proofErr w:type="spellEnd"/>
      <w:r w:rsidRPr="003B47A2">
        <w:rPr>
          <w:rFonts w:ascii="Times New Roman" w:hAnsi="Times New Roman" w:cs="Times New Roman"/>
          <w:lang w:eastAsia="en-GB"/>
        </w:rPr>
        <w:t xml:space="preserve"> </w:t>
      </w:r>
      <w:proofErr w:type="spellStart"/>
      <w:r w:rsidRPr="003B47A2">
        <w:rPr>
          <w:rFonts w:ascii="Times New Roman" w:hAnsi="Times New Roman" w:cs="Times New Roman"/>
          <w:lang w:eastAsia="en-GB"/>
        </w:rPr>
        <w:t>cesta</w:t>
      </w:r>
      <w:proofErr w:type="spellEnd"/>
      <w:r w:rsidRPr="003B47A2">
        <w:rPr>
          <w:rFonts w:ascii="Times New Roman" w:hAnsi="Times New Roman" w:cs="Times New Roman"/>
          <w:lang w:eastAsia="en-GB"/>
        </w:rPr>
        <w:t xml:space="preserve"> 53 </w:t>
      </w:r>
    </w:p>
    <w:p w:rsidR="00A8688F" w:rsidRPr="003B47A2" w:rsidRDefault="00A8688F" w:rsidP="00A8688F">
      <w:pPr>
        <w:spacing w:after="0" w:line="240" w:lineRule="auto"/>
        <w:rPr>
          <w:rFonts w:ascii="Times New Roman" w:hAnsi="Times New Roman" w:cs="Times New Roman"/>
          <w:lang w:eastAsia="en-GB"/>
        </w:rPr>
      </w:pPr>
      <w:r w:rsidRPr="003B47A2">
        <w:rPr>
          <w:rFonts w:ascii="Times New Roman" w:hAnsi="Times New Roman" w:cs="Times New Roman"/>
          <w:lang w:eastAsia="en-GB"/>
        </w:rPr>
        <w:t xml:space="preserve">1000 </w:t>
      </w:r>
      <w:proofErr w:type="spellStart"/>
      <w:r w:rsidRPr="003B47A2">
        <w:rPr>
          <w:rFonts w:ascii="Times New Roman" w:hAnsi="Times New Roman" w:cs="Times New Roman"/>
          <w:lang w:eastAsia="en-GB"/>
        </w:rPr>
        <w:t>Ljubljana</w:t>
      </w:r>
      <w:proofErr w:type="spellEnd"/>
      <w:r w:rsidRPr="003B47A2">
        <w:rPr>
          <w:rFonts w:ascii="Times New Roman" w:hAnsi="Times New Roman" w:cs="Times New Roman"/>
          <w:lang w:eastAsia="en-GB"/>
        </w:rPr>
        <w:t xml:space="preserve"> </w:t>
      </w:r>
    </w:p>
    <w:p w:rsidR="00A8688F" w:rsidRPr="003B47A2" w:rsidRDefault="00A8688F" w:rsidP="00A8688F">
      <w:pPr>
        <w:spacing w:after="0" w:line="240" w:lineRule="auto"/>
        <w:rPr>
          <w:rFonts w:ascii="Times New Roman" w:hAnsi="Times New Roman" w:cs="Times New Roman"/>
          <w:lang w:eastAsia="en-GB"/>
        </w:rPr>
      </w:pPr>
      <w:r w:rsidRPr="003B47A2">
        <w:rPr>
          <w:rFonts w:ascii="Times New Roman" w:hAnsi="Times New Roman" w:cs="Times New Roman"/>
          <w:lang w:eastAsia="en-GB"/>
        </w:rPr>
        <w:t>Slovėnija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i/>
          <w:snapToGrid w:val="0"/>
          <w:szCs w:val="24"/>
        </w:rPr>
      </w:pPr>
      <w:r w:rsidRPr="00B91654">
        <w:rPr>
          <w:rFonts w:ascii="Times New Roman" w:eastAsia="Times New Roman" w:hAnsi="Times New Roman" w:cs="Times New Roman"/>
          <w:i/>
          <w:snapToGrid w:val="0"/>
          <w:szCs w:val="24"/>
        </w:rPr>
        <w:t>Gamintojas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Astellas Pharma Europe BV</w:t>
      </w:r>
    </w:p>
    <w:p w:rsidR="00B91654" w:rsidRPr="00B91654" w:rsidRDefault="00B91654" w:rsidP="00B91654">
      <w:pPr>
        <w:spacing w:after="0" w:line="240" w:lineRule="auto"/>
        <w:rPr>
          <w:rFonts w:ascii="Times New Roman" w:eastAsia="Times New Roman" w:hAnsi="Times New Roman" w:cs="Times New Roman"/>
          <w:lang w:eastAsia="nl-NL"/>
        </w:rPr>
      </w:pPr>
      <w:r w:rsidRPr="00B91654">
        <w:rPr>
          <w:rFonts w:ascii="Times New Roman" w:eastAsia="Times New Roman" w:hAnsi="Times New Roman" w:cs="Times New Roman"/>
          <w:lang w:eastAsia="nl-NL"/>
        </w:rPr>
        <w:t>Hogemaat 2</w:t>
      </w:r>
    </w:p>
    <w:p w:rsidR="00B91654" w:rsidRPr="00B91654" w:rsidRDefault="00B91654" w:rsidP="00B91654">
      <w:pPr>
        <w:spacing w:after="0" w:line="240" w:lineRule="auto"/>
        <w:rPr>
          <w:rFonts w:ascii="Times New Roman" w:eastAsia="Times New Roman" w:hAnsi="Times New Roman" w:cs="Times New Roman"/>
          <w:lang w:eastAsia="nl-NL"/>
        </w:rPr>
      </w:pPr>
      <w:r w:rsidRPr="00B91654">
        <w:rPr>
          <w:rFonts w:ascii="Times New Roman" w:eastAsia="Times New Roman" w:hAnsi="Times New Roman" w:cs="Times New Roman"/>
          <w:lang w:eastAsia="nl-NL"/>
        </w:rPr>
        <w:t>7942 JG Meppel</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Nyderlandai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4"/>
        </w:rPr>
      </w:pPr>
    </w:p>
    <w:p w:rsidR="00B91654" w:rsidRPr="00B91654" w:rsidRDefault="00797861" w:rsidP="00B91654">
      <w:pPr>
        <w:numPr>
          <w:ilvl w:val="12"/>
          <w:numId w:val="0"/>
        </w:numPr>
        <w:spacing w:after="0" w:line="240" w:lineRule="auto"/>
        <w:ind w:right="-2"/>
        <w:rPr>
          <w:rFonts w:ascii="Times New Roman" w:eastAsia="Times New Roman" w:hAnsi="Times New Roman" w:cs="Times New Roman"/>
          <w:b/>
          <w:snapToGrid w:val="0"/>
          <w:szCs w:val="20"/>
        </w:rPr>
      </w:pPr>
      <w:r w:rsidRPr="00797861">
        <w:rPr>
          <w:rFonts w:ascii="Times New Roman" w:eastAsia="Times New Roman" w:hAnsi="Times New Roman" w:cs="Times New Roman"/>
          <w:b/>
          <w:snapToGrid w:val="0"/>
          <w:szCs w:val="20"/>
        </w:rPr>
        <w:t>Šis vaistas EEE valstybėse narėse registruotas tokiais pavadinimais</w:t>
      </w:r>
      <w:r w:rsidRPr="00797861">
        <w:rPr>
          <w:rFonts w:ascii="Times New Roman" w:eastAsia="Times New Roman" w:hAnsi="Times New Roman" w:cs="Times New Roman"/>
          <w:snapToGrid w:val="0"/>
          <w:szCs w:val="20"/>
        </w:rPr>
        <w:t>:</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Nyderlandai: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Airija: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Austrija: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Belgija: Vesomni 6 mg/0,4 mg tabletten met gereguleerde afgifte</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Bulgarija: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Čekija: Urizia 6 mg/0.4 mg</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Danija: Urizia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Estija: Urizia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Graikija: Vesomni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Islandija: Urizia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Ispanija: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Italija: Vesomni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Jungtinė Karalystė: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Kroatija: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Latvija: Urizia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Lenkija: Vesomni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Lietuva: Urizia 6 mg / 0,4 mg modifikuoto atpalaidavimo tabletės</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Liuksemburgas: Vesomni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Norvegija: Urizia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Portugalija: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Rumunija: Vesomni 6 mg/0,4 mg comprimat cu eliberare modificată</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Slovakija: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Slovėnija: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Suomija: Urizia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Švedija: Urizia</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Vengrija: Vesomni </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Vokietija: Vesomni</w:t>
      </w:r>
    </w:p>
    <w:p w:rsidR="00B91654" w:rsidRPr="00B91654" w:rsidRDefault="00B91654" w:rsidP="00B91654">
      <w:pPr>
        <w:numPr>
          <w:ilvl w:val="12"/>
          <w:numId w:val="0"/>
        </w:numPr>
        <w:spacing w:after="0" w:line="240" w:lineRule="auto"/>
        <w:ind w:right="-2"/>
        <w:rPr>
          <w:rFonts w:ascii="Times New Roman" w:eastAsia="Times New Roman" w:hAnsi="Times New Roman" w:cs="Times New Roman"/>
          <w:snapToGrid w:val="0"/>
          <w:szCs w:val="20"/>
        </w:rPr>
      </w:pPr>
    </w:p>
    <w:p w:rsidR="00B91654" w:rsidRPr="00B91654" w:rsidRDefault="00B91654" w:rsidP="00B91654">
      <w:pPr>
        <w:numPr>
          <w:ilvl w:val="12"/>
          <w:numId w:val="0"/>
        </w:numPr>
        <w:spacing w:after="0" w:line="240" w:lineRule="auto"/>
        <w:ind w:right="-2"/>
        <w:rPr>
          <w:rFonts w:ascii="Times New Roman" w:eastAsia="Times New Roman" w:hAnsi="Times New Roman" w:cs="Times New Roman"/>
          <w:b/>
          <w:snapToGrid w:val="0"/>
          <w:szCs w:val="20"/>
        </w:rPr>
      </w:pPr>
      <w:r w:rsidRPr="00B91654">
        <w:rPr>
          <w:rFonts w:ascii="Times New Roman" w:eastAsia="Times New Roman" w:hAnsi="Times New Roman" w:cs="Times New Roman"/>
          <w:b/>
          <w:snapToGrid w:val="0"/>
          <w:szCs w:val="20"/>
        </w:rPr>
        <w:t xml:space="preserve">Šis pakuotės lapelis paskutinį kartą peržiūrėtas </w:t>
      </w:r>
      <w:r w:rsidR="00C15953">
        <w:rPr>
          <w:rFonts w:ascii="Times New Roman" w:eastAsia="Times New Roman" w:hAnsi="Times New Roman" w:cs="Times New Roman"/>
          <w:b/>
          <w:snapToGrid w:val="0"/>
          <w:szCs w:val="20"/>
        </w:rPr>
        <w:t>2018-0</w:t>
      </w:r>
      <w:r w:rsidR="00A8688F">
        <w:rPr>
          <w:rFonts w:ascii="Times New Roman" w:eastAsia="Times New Roman" w:hAnsi="Times New Roman" w:cs="Times New Roman"/>
          <w:b/>
          <w:snapToGrid w:val="0"/>
          <w:szCs w:val="20"/>
        </w:rPr>
        <w:t>8</w:t>
      </w:r>
      <w:r w:rsidR="00C15953">
        <w:rPr>
          <w:rFonts w:ascii="Times New Roman" w:eastAsia="Times New Roman" w:hAnsi="Times New Roman" w:cs="Times New Roman"/>
          <w:b/>
          <w:snapToGrid w:val="0"/>
          <w:szCs w:val="20"/>
        </w:rPr>
        <w:t>-</w:t>
      </w:r>
      <w:r w:rsidR="00A8688F">
        <w:rPr>
          <w:rFonts w:ascii="Times New Roman" w:eastAsia="Times New Roman" w:hAnsi="Times New Roman" w:cs="Times New Roman"/>
          <w:b/>
          <w:snapToGrid w:val="0"/>
          <w:szCs w:val="20"/>
        </w:rPr>
        <w:t>09</w:t>
      </w:r>
      <w:r w:rsidR="00C15953">
        <w:rPr>
          <w:rFonts w:ascii="Times New Roman" w:eastAsia="Times New Roman" w:hAnsi="Times New Roman" w:cs="Times New Roman"/>
          <w:b/>
          <w:snapToGrid w:val="0"/>
          <w:szCs w:val="20"/>
        </w:rPr>
        <w:t>.</w:t>
      </w:r>
    </w:p>
    <w:p w:rsidR="00B91654" w:rsidRPr="00B91654" w:rsidRDefault="00B91654" w:rsidP="00B91654">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D42913" w:rsidRDefault="00B91654" w:rsidP="0066556A">
      <w:pPr>
        <w:spacing w:after="0" w:line="240" w:lineRule="auto"/>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Išsami informacija apie šį </w:t>
      </w:r>
      <w:r w:rsidRPr="00B91654">
        <w:rPr>
          <w:rFonts w:ascii="Times New Roman" w:eastAsia="Times New Roman" w:hAnsi="Times New Roman" w:cs="Times New Roman"/>
          <w:snapToGrid w:val="0"/>
          <w:szCs w:val="24"/>
        </w:rPr>
        <w:t>vaistą</w:t>
      </w:r>
      <w:r w:rsidRPr="00B9165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B91654">
        <w:rPr>
          <w:rFonts w:ascii="Times New Roman" w:eastAsia="Times New Roman" w:hAnsi="Times New Roman" w:cs="Times New Roman"/>
          <w:i/>
          <w:snapToGrid w:val="0"/>
          <w:szCs w:val="24"/>
        </w:rPr>
        <w:t xml:space="preserve"> </w:t>
      </w:r>
      <w:hyperlink r:id="rId14" w:history="1">
        <w:r w:rsidRPr="00B91654">
          <w:rPr>
            <w:rFonts w:ascii="Times New Roman" w:eastAsia="SimSun" w:hAnsi="Times New Roman" w:cs="Times New Roman"/>
            <w:snapToGrid w:val="0"/>
            <w:color w:val="0000FF"/>
            <w:szCs w:val="20"/>
            <w:u w:val="single"/>
          </w:rPr>
          <w:t>http://www.vvkt.lt/</w:t>
        </w:r>
      </w:hyperlink>
      <w:r w:rsidRPr="00B91654">
        <w:rPr>
          <w:rFonts w:ascii="Times New Roman" w:eastAsia="Times New Roman" w:hAnsi="Times New Roman" w:cs="Times New Roman"/>
          <w:snapToGrid w:val="0"/>
          <w:szCs w:val="20"/>
        </w:rPr>
        <w:t>.</w:t>
      </w:r>
    </w:p>
    <w:p w:rsidR="00A8688F" w:rsidRDefault="00A8688F" w:rsidP="0066556A">
      <w:pPr>
        <w:spacing w:after="0" w:line="240" w:lineRule="auto"/>
        <w:rPr>
          <w:rFonts w:ascii="Times New Roman" w:eastAsia="Times New Roman" w:hAnsi="Times New Roman" w:cs="Times New Roman"/>
          <w:snapToGrid w:val="0"/>
          <w:szCs w:val="20"/>
        </w:rPr>
      </w:pPr>
    </w:p>
    <w:p w:rsidR="00A8688F" w:rsidRDefault="00A8688F" w:rsidP="0066556A">
      <w:pPr>
        <w:spacing w:after="0" w:line="240" w:lineRule="auto"/>
      </w:pPr>
      <w:bookmarkStart w:id="1" w:name="_GoBack"/>
      <w:bookmarkEnd w:id="1"/>
    </w:p>
    <w:sectPr w:rsidR="00A8688F" w:rsidSect="00797861">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070" w:rsidRDefault="00CB2070">
      <w:pPr>
        <w:spacing w:after="0" w:line="240" w:lineRule="auto"/>
      </w:pPr>
      <w:r>
        <w:separator/>
      </w:r>
    </w:p>
  </w:endnote>
  <w:endnote w:type="continuationSeparator" w:id="0">
    <w:p w:rsidR="00CB2070" w:rsidRDefault="00CB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041701"/>
      <w:docPartObj>
        <w:docPartGallery w:val="Page Numbers (Bottom of Page)"/>
        <w:docPartUnique/>
      </w:docPartObj>
    </w:sdtPr>
    <w:sdtEndPr/>
    <w:sdtContent>
      <w:p w:rsidR="00CB2070" w:rsidRDefault="00CB2070">
        <w:pPr>
          <w:pStyle w:val="Porat"/>
          <w:jc w:val="center"/>
        </w:pPr>
        <w:r w:rsidRPr="00586298">
          <w:rPr>
            <w:sz w:val="22"/>
            <w:szCs w:val="22"/>
          </w:rPr>
          <w:fldChar w:fldCharType="begin"/>
        </w:r>
        <w:r w:rsidRPr="00586298">
          <w:rPr>
            <w:sz w:val="22"/>
            <w:szCs w:val="22"/>
          </w:rPr>
          <w:instrText>PAGE   \* MERGEFORMAT</w:instrText>
        </w:r>
        <w:r w:rsidRPr="00586298">
          <w:rPr>
            <w:sz w:val="22"/>
            <w:szCs w:val="22"/>
          </w:rPr>
          <w:fldChar w:fldCharType="separate"/>
        </w:r>
        <w:r w:rsidR="00A8688F" w:rsidRPr="00A8688F">
          <w:rPr>
            <w:noProof/>
            <w:sz w:val="22"/>
            <w:szCs w:val="22"/>
            <w:lang w:val="lt-LT"/>
          </w:rPr>
          <w:t>27</w:t>
        </w:r>
        <w:r w:rsidRPr="00586298">
          <w:rPr>
            <w:sz w:val="22"/>
            <w:szCs w:val="22"/>
          </w:rPr>
          <w:fldChar w:fldCharType="end"/>
        </w:r>
      </w:p>
    </w:sdtContent>
  </w:sdt>
  <w:p w:rsidR="00CB2070" w:rsidRDefault="00CB20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070" w:rsidRDefault="00CB2070">
      <w:pPr>
        <w:spacing w:after="0" w:line="240" w:lineRule="auto"/>
      </w:pPr>
      <w:r>
        <w:separator/>
      </w:r>
    </w:p>
  </w:footnote>
  <w:footnote w:type="continuationSeparator" w:id="0">
    <w:p w:rsidR="00CB2070" w:rsidRDefault="00CB20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C0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28DA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C60A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0A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9A1D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E9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D02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8EE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0C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C8CF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3279C1"/>
    <w:multiLevelType w:val="hybridMultilevel"/>
    <w:tmpl w:val="4C0490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0907D7"/>
    <w:multiLevelType w:val="hybridMultilevel"/>
    <w:tmpl w:val="C36A65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81F2C"/>
    <w:multiLevelType w:val="hybridMultilevel"/>
    <w:tmpl w:val="35A8F126"/>
    <w:lvl w:ilvl="0" w:tplc="75083D4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AE5762"/>
    <w:multiLevelType w:val="hybridMultilevel"/>
    <w:tmpl w:val="2220AA28"/>
    <w:lvl w:ilvl="0" w:tplc="FFFFFFFF">
      <w:start w:val="1"/>
      <w:numFmt w:val="bullet"/>
      <w:lvlText w:val="-"/>
      <w:lvlJc w:val="left"/>
      <w:pPr>
        <w:ind w:left="644" w:hanging="360"/>
      </w:p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1647B9C"/>
    <w:multiLevelType w:val="hybridMultilevel"/>
    <w:tmpl w:val="E2F2F8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32801"/>
    <w:multiLevelType w:val="hybridMultilevel"/>
    <w:tmpl w:val="E41A47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B65A7"/>
    <w:multiLevelType w:val="hybridMultilevel"/>
    <w:tmpl w:val="F89AE6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C47AD"/>
    <w:multiLevelType w:val="hybridMultilevel"/>
    <w:tmpl w:val="E07EDEE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55C22"/>
    <w:multiLevelType w:val="hybridMultilevel"/>
    <w:tmpl w:val="7C765D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F1A30"/>
    <w:multiLevelType w:val="hybridMultilevel"/>
    <w:tmpl w:val="B96022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40FA3"/>
    <w:multiLevelType w:val="hybridMultilevel"/>
    <w:tmpl w:val="E62822F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93153C"/>
    <w:multiLevelType w:val="hybridMultilevel"/>
    <w:tmpl w:val="8C201C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B25EC"/>
    <w:multiLevelType w:val="hybridMultilevel"/>
    <w:tmpl w:val="35FC8E4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C7388"/>
    <w:multiLevelType w:val="hybridMultilevel"/>
    <w:tmpl w:val="091488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0"/>
    <w:lvlOverride w:ilvl="0">
      <w:lvl w:ilvl="0">
        <w:start w:val="1"/>
        <w:numFmt w:val="bullet"/>
        <w:lvlText w:val="-"/>
        <w:lvlJc w:val="left"/>
        <w:pPr>
          <w:ind w:left="72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22"/>
  </w:num>
  <w:num w:numId="7">
    <w:abstractNumId w:val="15"/>
  </w:num>
  <w:num w:numId="8">
    <w:abstractNumId w:val="18"/>
  </w:num>
  <w:num w:numId="9">
    <w:abstractNumId w:val="19"/>
  </w:num>
  <w:num w:numId="10">
    <w:abstractNumId w:val="13"/>
  </w:num>
  <w:num w:numId="11">
    <w:abstractNumId w:val="24"/>
  </w:num>
  <w:num w:numId="12">
    <w:abstractNumId w:val="26"/>
  </w:num>
  <w:num w:numId="13">
    <w:abstractNumId w:val="17"/>
  </w:num>
  <w:num w:numId="14">
    <w:abstractNumId w:val="16"/>
  </w:num>
  <w:num w:numId="15">
    <w:abstractNumId w:val="21"/>
  </w:num>
  <w:num w:numId="16">
    <w:abstractNumId w:val="11"/>
  </w:num>
  <w:num w:numId="17">
    <w:abstractNumId w:val="25"/>
  </w:num>
  <w:num w:numId="18">
    <w:abstractNumId w:val="20"/>
  </w:num>
  <w:num w:numId="19">
    <w:abstractNumId w:val="1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54"/>
    <w:rsid w:val="00074386"/>
    <w:rsid w:val="004446FC"/>
    <w:rsid w:val="005109A8"/>
    <w:rsid w:val="0066556A"/>
    <w:rsid w:val="006E2F16"/>
    <w:rsid w:val="0074324E"/>
    <w:rsid w:val="00797861"/>
    <w:rsid w:val="00847F57"/>
    <w:rsid w:val="00870006"/>
    <w:rsid w:val="00934E50"/>
    <w:rsid w:val="009E7167"/>
    <w:rsid w:val="00A44267"/>
    <w:rsid w:val="00A45D65"/>
    <w:rsid w:val="00A8688F"/>
    <w:rsid w:val="00AB1AD1"/>
    <w:rsid w:val="00B91654"/>
    <w:rsid w:val="00C15953"/>
    <w:rsid w:val="00C231CC"/>
    <w:rsid w:val="00CB2070"/>
    <w:rsid w:val="00CD5AC4"/>
    <w:rsid w:val="00D42913"/>
    <w:rsid w:val="00F44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3783F-8F1A-4D93-8565-AC47E31A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B91654"/>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B91654"/>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B91654"/>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B91654"/>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B91654"/>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B9165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B91654"/>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B91654"/>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B91654"/>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91654"/>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B9165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B91654"/>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B91654"/>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B91654"/>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B91654"/>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B91654"/>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B91654"/>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B91654"/>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B91654"/>
  </w:style>
  <w:style w:type="paragraph" w:styleId="Porat">
    <w:name w:val="footer"/>
    <w:basedOn w:val="prastasis"/>
    <w:link w:val="PoratDiagrama"/>
    <w:uiPriority w:val="99"/>
    <w:rsid w:val="00B91654"/>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B91654"/>
    <w:rPr>
      <w:rFonts w:ascii="Times New Roman" w:eastAsia="Times New Roman" w:hAnsi="Times New Roman" w:cs="Times New Roman"/>
      <w:snapToGrid w:val="0"/>
      <w:sz w:val="20"/>
      <w:szCs w:val="20"/>
      <w:lang w:val="en-GB" w:eastAsia="x-none"/>
    </w:rPr>
  </w:style>
  <w:style w:type="character" w:customStyle="1" w:styleId="HeaderChar">
    <w:name w:val="Header Char"/>
    <w:rsid w:val="00B91654"/>
    <w:rPr>
      <w:snapToGrid w:val="0"/>
      <w:sz w:val="22"/>
      <w:lang w:val="en-GB" w:eastAsia="en-US"/>
    </w:rPr>
  </w:style>
  <w:style w:type="character" w:styleId="Puslapionumeris">
    <w:name w:val="page number"/>
    <w:uiPriority w:val="99"/>
    <w:rsid w:val="00B91654"/>
    <w:rPr>
      <w:rFonts w:cs="Times New Roman"/>
    </w:rPr>
  </w:style>
  <w:style w:type="character" w:styleId="Hipersaitas">
    <w:name w:val="Hyperlink"/>
    <w:uiPriority w:val="99"/>
    <w:rsid w:val="00B91654"/>
    <w:rPr>
      <w:color w:val="0000FF"/>
      <w:u w:val="single"/>
    </w:rPr>
  </w:style>
  <w:style w:type="paragraph" w:customStyle="1" w:styleId="BodytextAgency">
    <w:name w:val="Body text (Agency)"/>
    <w:basedOn w:val="prastasis"/>
    <w:link w:val="BodytextAgencyChar"/>
    <w:uiPriority w:val="99"/>
    <w:rsid w:val="00B91654"/>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B91654"/>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91654"/>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B91654"/>
    <w:rPr>
      <w:rFonts w:ascii="Courier New" w:hAnsi="Courier New"/>
      <w:color w:val="00FF00"/>
      <w:sz w:val="40"/>
    </w:rPr>
  </w:style>
  <w:style w:type="character" w:customStyle="1" w:styleId="tw4winTerm">
    <w:name w:val="tw4winTerm"/>
    <w:uiPriority w:val="99"/>
    <w:rsid w:val="00B91654"/>
    <w:rPr>
      <w:color w:val="0000FF"/>
    </w:rPr>
  </w:style>
  <w:style w:type="character" w:customStyle="1" w:styleId="tw4winPopup">
    <w:name w:val="tw4winPopup"/>
    <w:uiPriority w:val="99"/>
    <w:rsid w:val="00B91654"/>
    <w:rPr>
      <w:rFonts w:ascii="Courier New" w:hAnsi="Courier New"/>
      <w:noProof/>
      <w:color w:val="008000"/>
    </w:rPr>
  </w:style>
  <w:style w:type="character" w:customStyle="1" w:styleId="tw4winJump">
    <w:name w:val="tw4winJump"/>
    <w:uiPriority w:val="99"/>
    <w:rsid w:val="00B91654"/>
    <w:rPr>
      <w:rFonts w:ascii="Courier New" w:hAnsi="Courier New"/>
      <w:noProof/>
      <w:color w:val="008080"/>
    </w:rPr>
  </w:style>
  <w:style w:type="character" w:customStyle="1" w:styleId="tw4winExternal">
    <w:name w:val="tw4winExternal"/>
    <w:uiPriority w:val="99"/>
    <w:rsid w:val="00B91654"/>
    <w:rPr>
      <w:rFonts w:ascii="Courier New" w:hAnsi="Courier New"/>
      <w:noProof/>
      <w:color w:val="808080"/>
    </w:rPr>
  </w:style>
  <w:style w:type="character" w:customStyle="1" w:styleId="tw4winInternal">
    <w:name w:val="tw4winInternal"/>
    <w:uiPriority w:val="99"/>
    <w:rsid w:val="00B91654"/>
    <w:rPr>
      <w:rFonts w:ascii="Courier New" w:hAnsi="Courier New"/>
      <w:noProof/>
      <w:color w:val="FF0000"/>
    </w:rPr>
  </w:style>
  <w:style w:type="character" w:customStyle="1" w:styleId="DONOTTRANSLATE">
    <w:name w:val="DO_NOT_TRANSLATE"/>
    <w:uiPriority w:val="99"/>
    <w:rsid w:val="00B91654"/>
    <w:rPr>
      <w:rFonts w:ascii="Courier New" w:hAnsi="Courier New"/>
      <w:noProof/>
      <w:color w:val="800000"/>
    </w:rPr>
  </w:style>
  <w:style w:type="paragraph" w:styleId="Debesliotekstas">
    <w:name w:val="Balloon Text"/>
    <w:basedOn w:val="prastasis"/>
    <w:link w:val="DebesliotekstasDiagrama"/>
    <w:uiPriority w:val="99"/>
    <w:rsid w:val="00B91654"/>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B91654"/>
    <w:rPr>
      <w:rFonts w:ascii="Tahoma" w:eastAsia="Times New Roman" w:hAnsi="Tahoma" w:cs="Times New Roman"/>
      <w:snapToGrid w:val="0"/>
      <w:sz w:val="16"/>
      <w:szCs w:val="16"/>
      <w:lang w:val="en-GB" w:eastAsia="x-none"/>
    </w:rPr>
  </w:style>
  <w:style w:type="character" w:styleId="Komentaronuoroda">
    <w:name w:val="annotation reference"/>
    <w:uiPriority w:val="99"/>
    <w:rsid w:val="00B91654"/>
    <w:rPr>
      <w:sz w:val="16"/>
      <w:szCs w:val="16"/>
    </w:rPr>
  </w:style>
  <w:style w:type="paragraph" w:styleId="Komentarotekstas">
    <w:name w:val="annotation text"/>
    <w:basedOn w:val="prastasis"/>
    <w:link w:val="KomentarotekstasDiagrama"/>
    <w:uiPriority w:val="99"/>
    <w:rsid w:val="00B91654"/>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B91654"/>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B91654"/>
    <w:rPr>
      <w:b/>
      <w:bCs/>
    </w:rPr>
  </w:style>
  <w:style w:type="character" w:customStyle="1" w:styleId="KomentarotemaDiagrama">
    <w:name w:val="Komentaro tema Diagrama"/>
    <w:basedOn w:val="KomentarotekstasDiagrama"/>
    <w:link w:val="Komentarotema"/>
    <w:uiPriority w:val="99"/>
    <w:rsid w:val="00B91654"/>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B91654"/>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B91654"/>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B91654"/>
    <w:rPr>
      <w:rFonts w:ascii="Courier New" w:hAnsi="Courier New"/>
      <w:vanish/>
      <w:color w:val="800080"/>
      <w:sz w:val="24"/>
      <w:vertAlign w:val="subscript"/>
    </w:rPr>
  </w:style>
  <w:style w:type="paragraph" w:styleId="Antrats">
    <w:name w:val="header"/>
    <w:basedOn w:val="prastasis"/>
    <w:link w:val="AntratsDiagrama"/>
    <w:uiPriority w:val="99"/>
    <w:rsid w:val="00B91654"/>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B91654"/>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B91654"/>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9165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91654"/>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B91654"/>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B91654"/>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B91654"/>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B9165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B91654"/>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B91654"/>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B91654"/>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B9165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B91654"/>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B91654"/>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91654"/>
    <w:pPr>
      <w:tabs>
        <w:tab w:val="clear" w:pos="720"/>
        <w:tab w:val="num" w:pos="360"/>
      </w:tabs>
      <w:ind w:left="709" w:hanging="425"/>
    </w:pPr>
    <w:rPr>
      <w:sz w:val="22"/>
    </w:rPr>
  </w:style>
  <w:style w:type="paragraph" w:customStyle="1" w:styleId="AHeader3">
    <w:name w:val="AHeader 3"/>
    <w:basedOn w:val="AHeader2"/>
    <w:uiPriority w:val="99"/>
    <w:rsid w:val="00B91654"/>
    <w:pPr>
      <w:ind w:left="1276" w:hanging="567"/>
    </w:pPr>
  </w:style>
  <w:style w:type="paragraph" w:customStyle="1" w:styleId="AHeader2abc">
    <w:name w:val="AHeader 2 abc"/>
    <w:basedOn w:val="AHeader3"/>
    <w:uiPriority w:val="99"/>
    <w:rsid w:val="00B91654"/>
    <w:pPr>
      <w:jc w:val="both"/>
    </w:pPr>
    <w:rPr>
      <w:b w:val="0"/>
      <w:bCs w:val="0"/>
    </w:rPr>
  </w:style>
  <w:style w:type="paragraph" w:customStyle="1" w:styleId="AHeader3abc">
    <w:name w:val="AHeader 3 abc"/>
    <w:basedOn w:val="AHeader2abc"/>
    <w:uiPriority w:val="99"/>
    <w:rsid w:val="00B91654"/>
    <w:pPr>
      <w:ind w:left="1701" w:hanging="425"/>
    </w:pPr>
  </w:style>
  <w:style w:type="paragraph" w:styleId="Pagrindiniotekstotrauka3">
    <w:name w:val="Body Text Indent 3"/>
    <w:basedOn w:val="prastasis"/>
    <w:link w:val="Pagrindiniotekstotrauka3Diagrama"/>
    <w:uiPriority w:val="99"/>
    <w:rsid w:val="00B91654"/>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B91654"/>
    <w:rPr>
      <w:rFonts w:ascii="Times New Roman" w:eastAsia="SimSun" w:hAnsi="Times New Roman" w:cs="Times New Roman"/>
      <w:sz w:val="20"/>
      <w:szCs w:val="21"/>
      <w:lang w:val="en-GB" w:eastAsia="x-none"/>
    </w:rPr>
  </w:style>
  <w:style w:type="character" w:styleId="Perirtashipersaitas">
    <w:name w:val="FollowedHyperlink"/>
    <w:uiPriority w:val="99"/>
    <w:rsid w:val="00B91654"/>
    <w:rPr>
      <w:rFonts w:cs="Times New Roman"/>
      <w:color w:val="800080"/>
      <w:u w:val="single"/>
    </w:rPr>
  </w:style>
  <w:style w:type="character" w:styleId="Grietas">
    <w:name w:val="Strong"/>
    <w:uiPriority w:val="99"/>
    <w:qFormat/>
    <w:rsid w:val="00B91654"/>
    <w:rPr>
      <w:rFonts w:cs="Times New Roman"/>
      <w:b/>
      <w:bCs/>
    </w:rPr>
  </w:style>
  <w:style w:type="character" w:customStyle="1" w:styleId="BodytextAgencyChar">
    <w:name w:val="Body text (Agency) Char"/>
    <w:link w:val="BodytextAgency"/>
    <w:uiPriority w:val="99"/>
    <w:locked/>
    <w:rsid w:val="00B9165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9165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91654"/>
    <w:pPr>
      <w:keepNext/>
    </w:pPr>
    <w:rPr>
      <w:rFonts w:eastAsia="SimSun" w:cs="Verdana"/>
      <w:b/>
      <w:snapToGrid/>
      <w:szCs w:val="18"/>
      <w:lang w:eastAsia="en-GB"/>
    </w:rPr>
  </w:style>
  <w:style w:type="character" w:customStyle="1" w:styleId="NormalAgencyChar">
    <w:name w:val="Normal (Agency) Char"/>
    <w:link w:val="NormalAgency"/>
    <w:uiPriority w:val="99"/>
    <w:locked/>
    <w:rsid w:val="00B9165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B91654"/>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B91654"/>
    <w:rPr>
      <w:rFonts w:ascii="Courier New" w:eastAsia="SimSun" w:hAnsi="Courier New" w:cs="Times New Roman"/>
      <w:sz w:val="20"/>
      <w:szCs w:val="20"/>
      <w:lang w:val="en-US" w:eastAsia="x-none"/>
    </w:rPr>
  </w:style>
  <w:style w:type="paragraph" w:customStyle="1" w:styleId="Default">
    <w:name w:val="Default"/>
    <w:rsid w:val="00B9165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B91654"/>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B91654"/>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B91654"/>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B91654"/>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B91654"/>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B91654"/>
    <w:rPr>
      <w:rFonts w:ascii="Times New Roman" w:eastAsia="SimSun" w:hAnsi="Times New Roman" w:cs="Times New Roman"/>
      <w:noProof/>
      <w:sz w:val="20"/>
      <w:szCs w:val="20"/>
      <w:lang w:val="x-none" w:eastAsia="x-none"/>
    </w:rPr>
  </w:style>
  <w:style w:type="character" w:customStyle="1" w:styleId="CharChar12">
    <w:name w:val="Char Char12"/>
    <w:locked/>
    <w:rsid w:val="00B91654"/>
    <w:rPr>
      <w:snapToGrid w:val="0"/>
      <w:lang w:val="en-GB" w:eastAsia="en-US" w:bidi="ar-SA"/>
    </w:rPr>
  </w:style>
  <w:style w:type="table" w:styleId="Lentelstinklelis">
    <w:name w:val="Table Grid"/>
    <w:basedOn w:val="prastojilentel"/>
    <w:uiPriority w:val="59"/>
    <w:rsid w:val="00B916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9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34063</Words>
  <Characters>19417</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dc:creator>
  <cp:lastModifiedBy>Albina Burkauskaitė</cp:lastModifiedBy>
  <cp:revision>3</cp:revision>
  <dcterms:created xsi:type="dcterms:W3CDTF">2018-08-10T08:41:00Z</dcterms:created>
  <dcterms:modified xsi:type="dcterms:W3CDTF">2018-08-10T08:44:00Z</dcterms:modified>
</cp:coreProperties>
</file>