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8B" w:rsidRPr="00446E8B" w:rsidRDefault="00446E8B" w:rsidP="00446E8B">
      <w:pPr>
        <w:widowControl w:val="0"/>
        <w:spacing w:after="0" w:line="240" w:lineRule="auto"/>
        <w:rPr>
          <w:rFonts w:ascii="Times New Roman" w:eastAsia="Times New Roman" w:hAnsi="Times New Roman" w:cs="Times New Roman"/>
          <w:noProof/>
          <w:snapToGrid w:val="0"/>
          <w:color w:val="00800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tabs>
          <w:tab w:val="left" w:pos="-1440"/>
          <w:tab w:val="left" w:pos="-720"/>
          <w:tab w:val="left" w:pos="567"/>
        </w:tabs>
        <w:spacing w:after="0" w:line="260" w:lineRule="exact"/>
        <w:rPr>
          <w:rFonts w:ascii="Times New Roman" w:eastAsia="Times New Roman" w:hAnsi="Times New Roman" w:cs="Times New Roman"/>
          <w:b/>
          <w:noProof/>
          <w:snapToGrid w:val="0"/>
          <w:szCs w:val="20"/>
        </w:rPr>
      </w:pPr>
    </w:p>
    <w:p w:rsidR="00446E8B" w:rsidRPr="00446E8B" w:rsidRDefault="00446E8B" w:rsidP="00446E8B">
      <w:pPr>
        <w:keepNext/>
        <w:tabs>
          <w:tab w:val="left" w:pos="567"/>
        </w:tabs>
        <w:spacing w:after="0" w:line="240" w:lineRule="auto"/>
        <w:jc w:val="center"/>
        <w:outlineLvl w:val="1"/>
        <w:rPr>
          <w:rFonts w:ascii="Times New Roman" w:eastAsia="Times New Roman" w:hAnsi="Times New Roman" w:cs="Times New Roman"/>
          <w:b/>
          <w:noProof/>
          <w:snapToGrid w:val="0"/>
          <w:szCs w:val="24"/>
          <w:lang w:eastAsia="x-none"/>
        </w:rPr>
      </w:pPr>
      <w:r w:rsidRPr="00446E8B">
        <w:rPr>
          <w:rFonts w:ascii="Times New Roman" w:eastAsia="Times New Roman" w:hAnsi="Times New Roman" w:cs="Times New Roman"/>
          <w:b/>
          <w:bCs/>
          <w:iCs/>
          <w:noProof/>
          <w:snapToGrid w:val="0"/>
          <w:szCs w:val="28"/>
          <w:lang w:eastAsia="x-none"/>
        </w:rPr>
        <w:t>I PRIEDAS</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szCs w:val="24"/>
        </w:rPr>
      </w:pPr>
    </w:p>
    <w:p w:rsidR="00446E8B" w:rsidRPr="00446E8B" w:rsidRDefault="00446E8B" w:rsidP="00446E8B">
      <w:pPr>
        <w:tabs>
          <w:tab w:val="left" w:pos="-1440"/>
          <w:tab w:val="left" w:pos="-720"/>
          <w:tab w:val="left" w:pos="567"/>
        </w:tabs>
        <w:spacing w:after="0" w:line="260" w:lineRule="exact"/>
        <w:jc w:val="center"/>
        <w:rPr>
          <w:rFonts w:ascii="Times New Roman" w:eastAsia="Times New Roman" w:hAnsi="Times New Roman" w:cs="Times New Roman"/>
          <w:b/>
          <w:noProof/>
          <w:snapToGrid w:val="0"/>
          <w:szCs w:val="20"/>
        </w:rPr>
      </w:pPr>
      <w:r w:rsidRPr="00446E8B">
        <w:rPr>
          <w:rFonts w:ascii="Times New Roman" w:eastAsia="Times New Roman" w:hAnsi="Times New Roman" w:cs="Times New Roman"/>
          <w:b/>
          <w:noProof/>
          <w:snapToGrid w:val="0"/>
          <w:szCs w:val="20"/>
        </w:rPr>
        <w:t>PREPARATO CHARAKTERISTIKŲ SANTRAUKA</w:t>
      </w:r>
    </w:p>
    <w:p w:rsidR="00446E8B" w:rsidRPr="00446E8B" w:rsidRDefault="00446E8B" w:rsidP="00446E8B">
      <w:pPr>
        <w:tabs>
          <w:tab w:val="left" w:pos="-1440"/>
          <w:tab w:val="left" w:pos="-720"/>
          <w:tab w:val="left" w:pos="567"/>
        </w:tabs>
        <w:spacing w:after="0" w:line="260" w:lineRule="exact"/>
        <w:jc w:val="center"/>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lang w:eastAsia="zh-CN"/>
        </w:rPr>
        <w:br w:type="page"/>
      </w: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lastRenderedPageBreak/>
        <w:t>1.</w:t>
      </w:r>
      <w:r w:rsidRPr="00446E8B">
        <w:rPr>
          <w:rFonts w:ascii="Times New Roman" w:eastAsia="Times New Roman" w:hAnsi="Times New Roman" w:cs="Times New Roman"/>
          <w:b/>
          <w:bCs/>
          <w:noProof/>
          <w:snapToGrid w:val="0"/>
          <w:szCs w:val="26"/>
          <w:lang w:eastAsia="x-none"/>
        </w:rPr>
        <w:tab/>
        <w:t>VAISTINIO PREPARATO PAVADINIMAS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NiQuitin1,5 mg suslėgtosios pastilės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2.</w:t>
      </w:r>
      <w:r w:rsidRPr="00446E8B">
        <w:rPr>
          <w:rFonts w:ascii="Times New Roman" w:eastAsia="Times New Roman" w:hAnsi="Times New Roman" w:cs="Times New Roman"/>
          <w:b/>
          <w:bCs/>
          <w:noProof/>
          <w:snapToGrid w:val="0"/>
          <w:szCs w:val="26"/>
          <w:lang w:eastAsia="x-none"/>
        </w:rPr>
        <w:tab/>
        <w:t>KOKYBINĖ IR KIEKYBINĖ SUDĖTIS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Kiekvienoje pastilėje yra 1,5 mg nikotino (nikotino rezinato pavidalu).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Visos pagalbinės medžiagos išvardytos 6.1 skyriuje.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3.</w:t>
      </w:r>
      <w:r w:rsidRPr="00446E8B">
        <w:rPr>
          <w:rFonts w:ascii="Times New Roman" w:eastAsia="Times New Roman" w:hAnsi="Times New Roman" w:cs="Times New Roman"/>
          <w:b/>
          <w:bCs/>
          <w:noProof/>
          <w:snapToGrid w:val="0"/>
          <w:szCs w:val="26"/>
          <w:lang w:eastAsia="x-none"/>
        </w:rPr>
        <w:tab/>
        <w:t>FARMACINĖ FORMA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Suslėgtoji pastilė.</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Baltos arba balkšvos spalvos ovali pastilė, 10 mm ilgio, 5 mm pločio, abipus išgaubta, vienoje pusėje yra įspaustas „U“ logotipas.</w:t>
      </w:r>
    </w:p>
    <w:p w:rsidR="00446E8B" w:rsidRPr="00446E8B" w:rsidRDefault="00446E8B" w:rsidP="00446E8B">
      <w:pPr>
        <w:tabs>
          <w:tab w:val="left" w:pos="3432"/>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4.</w:t>
      </w:r>
      <w:r w:rsidRPr="00446E8B">
        <w:rPr>
          <w:rFonts w:ascii="Times New Roman" w:eastAsia="Times New Roman" w:hAnsi="Times New Roman" w:cs="Times New Roman"/>
          <w:b/>
          <w:bCs/>
          <w:noProof/>
          <w:snapToGrid w:val="0"/>
          <w:szCs w:val="26"/>
          <w:lang w:eastAsia="x-none"/>
        </w:rPr>
        <w:tab/>
        <w:t>KLINIKINĖ INFORMACIJA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4.1</w:t>
      </w:r>
      <w:r w:rsidRPr="00446E8B">
        <w:rPr>
          <w:rFonts w:ascii="Times New Roman" w:eastAsia="Times New Roman" w:hAnsi="Times New Roman" w:cs="Times New Roman"/>
          <w:b/>
          <w:bCs/>
          <w:noProof/>
          <w:snapToGrid w:val="0"/>
          <w:szCs w:val="28"/>
          <w:lang w:eastAsia="x-none"/>
        </w:rPr>
        <w:tab/>
        <w:t>Terapinės indikacijos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yra skirtas priklausomybės nuo tabako gydymui, palengvinant abstinencijos simptomus atsisakant nikotino, įskaitant potraukį, kylantį metant rūkyti (žr. 5.1 skyrių). Galutinis tikslas yra ilgalaikis tabako vartojimo nutraukimas.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turi būti vartojamas kartu su elgesio palaikymo programa.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4.2</w:t>
      </w:r>
      <w:r w:rsidRPr="00446E8B">
        <w:rPr>
          <w:rFonts w:ascii="Times New Roman" w:eastAsia="Times New Roman" w:hAnsi="Times New Roman" w:cs="Times New Roman"/>
          <w:b/>
          <w:bCs/>
          <w:noProof/>
          <w:snapToGrid w:val="0"/>
          <w:szCs w:val="28"/>
          <w:lang w:eastAsia="x-none"/>
        </w:rPr>
        <w:tab/>
        <w:t>Dozavimas ir vartojimo metodas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u w:val="single"/>
        </w:rPr>
      </w:pPr>
      <w:r w:rsidRPr="00446E8B">
        <w:rPr>
          <w:rFonts w:ascii="Times New Roman" w:eastAsia="Times New Roman" w:hAnsi="Times New Roman" w:cs="Times New Roman"/>
          <w:noProof/>
          <w:snapToGrid w:val="0"/>
          <w:szCs w:val="24"/>
          <w:u w:val="single"/>
        </w:rPr>
        <w:t>Dozavimas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u w:val="single"/>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Vartotojai turi dėti visas pastangas, kad gydymo NiQuitin metu visiškai mestų rūkyti.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i/>
          <w:noProof/>
          <w:snapToGrid w:val="0"/>
          <w:szCs w:val="24"/>
        </w:rPr>
      </w:pPr>
      <w:r w:rsidRPr="00446E8B">
        <w:rPr>
          <w:rFonts w:ascii="Times New Roman" w:eastAsia="Times New Roman" w:hAnsi="Times New Roman" w:cs="Times New Roman"/>
          <w:i/>
          <w:noProof/>
          <w:snapToGrid w:val="0"/>
          <w:szCs w:val="24"/>
        </w:rPr>
        <w:t>Suaugusieji (18 metų ir vyresni)</w:t>
      </w:r>
    </w:p>
    <w:p w:rsidR="00446E8B" w:rsidRPr="00446E8B" w:rsidRDefault="00446E8B" w:rsidP="00446E8B">
      <w:pPr>
        <w:tabs>
          <w:tab w:val="left" w:pos="567"/>
        </w:tabs>
        <w:spacing w:after="0" w:line="260" w:lineRule="exact"/>
        <w:rPr>
          <w:rFonts w:ascii="Times New Roman" w:eastAsia="Times New Roman" w:hAnsi="Times New Roman" w:cs="Times New Roman"/>
          <w:i/>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NiQuitin1,5 mg suslėgtosios pastilės yra tinkamos rūkantiesiems, kurie surūko 20 ar mažiau cigarečių per parą.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Elgesio terapijos patarimai ir palaikymas paprastai padidina sėkmės koeficientą.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Naudokite suslėgtąsias pastiles, kai tik atsiranda noras rūkyti.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Kiekvieną dieną turi būti naudojamas pakankamas pastilių kiekis, paprastai 8-12, daugiausia 15 pastilių.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Kad rūkymo įprotis būtų nutrauktas, gydymą reikia tęsti iki 6 savaičių, o tuomet palaipsniui sumažinti pastilių vartojimą. Kai per parą suvartojamos 1-2 pastilės, vartojimas turi būti nutrauktas.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Norint nepradėti rūkyti po gydymo, pastilės turi būti vartojamos atsiradus stipriam norui parūkyti.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Žmonėms, vartojantiems pastiles ilgiau nei 9 mėnesius, rekomenduojama kreiptis papildomos pagalbos ir patarimo iš sveikatos priežiūros specialistų.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i/>
          <w:noProof/>
          <w:snapToGrid w:val="0"/>
          <w:szCs w:val="24"/>
        </w:rPr>
      </w:pPr>
      <w:r w:rsidRPr="00446E8B">
        <w:rPr>
          <w:rFonts w:ascii="Times New Roman" w:eastAsia="Times New Roman" w:hAnsi="Times New Roman" w:cs="Times New Roman"/>
          <w:i/>
          <w:noProof/>
          <w:snapToGrid w:val="0"/>
          <w:szCs w:val="24"/>
        </w:rPr>
        <w:lastRenderedPageBreak/>
        <w:t>Vaikų populiacija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Paaugliai (įskaitant 12-17 metų amžiaus) gali vartoti NiQuitin tik paskyrus gydytojui.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negalima vartoti vaikams, jaunesniems nei 12 metų amžiaus.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u w:val="single"/>
        </w:rPr>
      </w:pPr>
      <w:r w:rsidRPr="00446E8B">
        <w:rPr>
          <w:rFonts w:ascii="Times New Roman" w:eastAsia="Times New Roman" w:hAnsi="Times New Roman" w:cs="Times New Roman"/>
          <w:noProof/>
          <w:snapToGrid w:val="0"/>
          <w:szCs w:val="24"/>
          <w:u w:val="single"/>
        </w:rPr>
        <w:t xml:space="preserve">Vartojimo metodas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Vartoti ant burnos gleivinės. Viena pastilė turi būti įdėta į burną ir leidžiama jai ištirpti. Pastilė periodiškai turi būti perstumiama iš vienos burnos vietos į kitą, vis pakartojant tol, kol pastilė visiškai ištirps (apie 10 minučių). Pastilės negalima kramtyti arba nuryti visos.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Vartotojai neturi valgyti ar gerti, kol pastilė yra burnoje.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4.3</w:t>
      </w:r>
      <w:r w:rsidRPr="00446E8B">
        <w:rPr>
          <w:rFonts w:ascii="Times New Roman" w:eastAsia="Times New Roman" w:hAnsi="Times New Roman" w:cs="Times New Roman"/>
          <w:b/>
          <w:bCs/>
          <w:noProof/>
          <w:snapToGrid w:val="0"/>
          <w:szCs w:val="28"/>
          <w:lang w:eastAsia="x-none"/>
        </w:rPr>
        <w:tab/>
        <w:t>Kontraindikacijos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numPr>
          <w:ilvl w:val="0"/>
          <w:numId w:val="6"/>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Padidėjęs jautrumas nikotinui arba bet kuriai 6.1 skyriuje nurodytai pagalbinei medžiagai;</w:t>
      </w:r>
    </w:p>
    <w:p w:rsidR="00446E8B" w:rsidRPr="00446E8B" w:rsidRDefault="00446E8B" w:rsidP="00446E8B">
      <w:pPr>
        <w:numPr>
          <w:ilvl w:val="0"/>
          <w:numId w:val="6"/>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vaikai, jaunesni nei 12 metų amžiaus;</w:t>
      </w:r>
    </w:p>
    <w:p w:rsidR="00446E8B" w:rsidRPr="00446E8B" w:rsidRDefault="00446E8B" w:rsidP="00446E8B">
      <w:pPr>
        <w:numPr>
          <w:ilvl w:val="0"/>
          <w:numId w:val="6"/>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nerūkantieji.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4.4</w:t>
      </w:r>
      <w:r w:rsidRPr="00446E8B">
        <w:rPr>
          <w:rFonts w:ascii="Times New Roman" w:eastAsia="Times New Roman" w:hAnsi="Times New Roman" w:cs="Times New Roman"/>
          <w:b/>
          <w:bCs/>
          <w:noProof/>
          <w:snapToGrid w:val="0"/>
          <w:szCs w:val="28"/>
          <w:lang w:eastAsia="x-none"/>
        </w:rPr>
        <w:tab/>
        <w:t>Specialūs įspėjimai ir atsargumo priemonės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Rizika, susijusi su nikotino pakaitinės terapijos (NPT) naudojimu, iš esmės yra nusveriama visų gerai žinomų tęsiamo rūkymo pavojų.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Nuo tabako priklausantiems rūkantiesiems, neseniai persirgusiems miokardo infarktu, sergantiems nestabilia ar sunkia krūtinės angina (įskaitant Princmetalo (</w:t>
      </w:r>
      <w:r w:rsidRPr="00446E8B">
        <w:rPr>
          <w:rFonts w:ascii="Times New Roman" w:eastAsia="Times New Roman" w:hAnsi="Times New Roman" w:cs="Times New Roman"/>
          <w:i/>
          <w:noProof/>
          <w:snapToGrid w:val="0"/>
          <w:szCs w:val="20"/>
        </w:rPr>
        <w:t>Prinzmetal</w:t>
      </w:r>
      <w:r w:rsidRPr="00446E8B">
        <w:rPr>
          <w:rFonts w:ascii="Times New Roman" w:eastAsia="Times New Roman" w:hAnsi="Times New Roman" w:cs="Times New Roman"/>
          <w:noProof/>
          <w:snapToGrid w:val="0"/>
          <w:szCs w:val="20"/>
        </w:rPr>
        <w:t>) krūtinės anginą), sunkiais širdies ritmo sutrikimais, nekontroliuojama hipertenzija ar insultu, reikia patarti mesti rūkyti be farmakologinių priemonių (pvz., konsultavimas). Jei tokios priemonės neefektyvios, galima svarstyti galimybę skirti NiQuitin. Kadangi duomenys apie NiQuitin vartojimo saugumą šios grupės pacientams yra riboti, pradėti gydytis šiuo vaistiniu preparatu galima tik atidžiai prižiūrint gydytojui.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Cukrinis diabetas: pacientams, sergantiems cukriniu diabetu, pradėjus NPT, patariama atidžiau stebėti cukraus kiekį kraujyje, nes nikotino atpalaiduojami katecholaminai gali paveikti angliavandenių metabolizmą.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Alerginės reakcijos: polinkis į angioneurozinę edemą ir dilgėlinę.</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ab/>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Esant toliau išvardytoms būklėms, naudos ir rizikos santykis turi būti įvertintas atitinkamo sveikatos priežiūros specialisto:</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numPr>
          <w:ilvl w:val="0"/>
          <w:numId w:val="8"/>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inkstų ir kepenų pakenkimai: vartoti atsargiai pacientams su vidutinio sunkumo ar sunkiu kepenų ir (arba) sunkiu inkstų pakenkimu, kadangi nikotino ar jo metabolitų klirensas gali būti sumažėjęs ir taip gali padidinti nepageidaujamų poveikių tikimybę.</w:t>
      </w:r>
    </w:p>
    <w:p w:rsidR="00446E8B" w:rsidRPr="00446E8B" w:rsidRDefault="00446E8B" w:rsidP="00446E8B">
      <w:pPr>
        <w:numPr>
          <w:ilvl w:val="0"/>
          <w:numId w:val="8"/>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feochromacitoma ir nekontroliuojamas hipertiroidizmas: vartoti atsargiai pacientams, su nekontroliuojamu hipertiroidizmu ar feochromacitoma, nes nikotinas sukelia katecholaminų atsipalaidavimą.</w:t>
      </w:r>
    </w:p>
    <w:p w:rsidR="00446E8B" w:rsidRPr="00446E8B" w:rsidRDefault="00446E8B" w:rsidP="00446E8B">
      <w:pPr>
        <w:numPr>
          <w:ilvl w:val="0"/>
          <w:numId w:val="8"/>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virškinamojo trakto sutrikimai: nurytas nikotinas pacientams gali sustiprinti ezofagito, gastrito ar skrandžio opos simptomus, todėl esant šioms būklėms, NPT preparatai turi būti vartojami atsargiai. Buvo gauta pranešimų apie opinį stomatitą.</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Pavojus mažiems vaikams: nikotino dozės, toleruojamos rūkančių suaugusiųjų ir paauglių, mažiems vaikams gali sukelti sunkius apsinuodijimus, galinčius baigtis mirtimi. Produktai, kurių sudėtyje yra nikotino, neturi būti paliekami taip, kad jais būtų galima piktnaudžiauti, netinkamai juos vartoti ar būtų praryjami vaikų.</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Rūkymo nutraukimas: policikliai aromatiniai angliavandeniai, esantys tabako dūmuose, paskatina vaistų, katalizuojamų CYP 1A2 (ir galimai CYP 1A1), metabolizmą. Kai rūkantysis nustoja rūkyti, jo metabolizmas gali sulėtėti ir, to pasekoje, padidėti šių vaistų koncentracija kraujyje. Tai gali būti kliniškai reikšminga produktams su siaura terapine platuma, pvz., teofilinui, takrinui, klozapinui ir ropiniroliui.</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Perduota priklausomybė: perduota priklausomybė yra retas, mažiau kenksmingas bei lengviau nutraukiamas reiškinys nei priklausomybė nuo rūkymo.</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Metant rūkyti vartotojai neturėtų pakeisti NiQuitin suslėgtųjų pastilių nikotino guma, kadangi lyginant su guma, farmakokinetiniai duomenys rodo didesnį nikotino prieinamumą iš NiQuitin suslėgtųjų pastilių.</w:t>
      </w:r>
    </w:p>
    <w:p w:rsidR="00446E8B" w:rsidRPr="00446E8B" w:rsidRDefault="00446E8B" w:rsidP="00446E8B">
      <w:pPr>
        <w:tabs>
          <w:tab w:val="left" w:pos="2040"/>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4.5</w:t>
      </w:r>
      <w:r w:rsidRPr="00446E8B">
        <w:rPr>
          <w:rFonts w:ascii="Times New Roman" w:eastAsia="Times New Roman" w:hAnsi="Times New Roman" w:cs="Times New Roman"/>
          <w:b/>
          <w:bCs/>
          <w:noProof/>
          <w:snapToGrid w:val="0"/>
          <w:szCs w:val="28"/>
          <w:lang w:eastAsia="x-none"/>
        </w:rPr>
        <w:tab/>
        <w:t>Sąveika su kitais vaistiniais preparatais ir kitokia sąveika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Nėra kliniškai reikšmingos sąveikos tarp nikotino pakaitinės terapijos ir kitų pripažinto vartojimo vaistinių preparatų, tačiau nikotinas galimai padidina adenozino hemodinaminį poveikį.</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Rūkymo nutraukimui gali būti reikalingas kai kurių vaistų vartojimo koregavimas.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4.6</w:t>
      </w:r>
      <w:r w:rsidRPr="00446E8B">
        <w:rPr>
          <w:rFonts w:ascii="Times New Roman" w:eastAsia="Times New Roman" w:hAnsi="Times New Roman" w:cs="Times New Roman"/>
          <w:b/>
          <w:bCs/>
          <w:noProof/>
          <w:snapToGrid w:val="0"/>
          <w:szCs w:val="28"/>
          <w:lang w:eastAsia="x-none"/>
        </w:rPr>
        <w:tab/>
        <w:t>Vaisingumas, nėštumo ir žindymo laikotarpis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0"/>
          <w:u w:val="single"/>
        </w:rPr>
        <w:t>Vaisingumas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 xml:space="preserve">Tyrimai su žiurkių patinais parodė, kad nikotinas gali sumažinti sėklidžių svorį, sukelti grįžtamą </w:t>
      </w:r>
      <w:r w:rsidRPr="00446E8B">
        <w:rPr>
          <w:rFonts w:ascii="Times New Roman" w:eastAsia="Times New Roman" w:hAnsi="Times New Roman" w:cs="Times New Roman"/>
          <w:i/>
          <w:noProof/>
          <w:snapToGrid w:val="0"/>
          <w:color w:val="0D0D0D"/>
          <w:szCs w:val="24"/>
        </w:rPr>
        <w:t xml:space="preserve">Sertoli </w:t>
      </w:r>
      <w:r w:rsidRPr="00446E8B">
        <w:rPr>
          <w:rFonts w:ascii="Times New Roman" w:eastAsia="Times New Roman" w:hAnsi="Times New Roman" w:cs="Times New Roman"/>
          <w:noProof/>
          <w:snapToGrid w:val="0"/>
          <w:color w:val="0D0D0D"/>
          <w:szCs w:val="24"/>
        </w:rPr>
        <w:t xml:space="preserve">ląstelių skaičiaus sumažėjimą, spermatogenezės sutrikimą bei sukelti sėklidės prielipo ir latako pokyčius. Tačiau apie panašius poveikius žmonėms pranešta nebuvo.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Žiūrėti 5.3 skyrių.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0"/>
        </w:rPr>
      </w:pPr>
      <w:r w:rsidRPr="00446E8B">
        <w:rPr>
          <w:rFonts w:ascii="Times New Roman" w:eastAsia="Times New Roman" w:hAnsi="Times New Roman" w:cs="Times New Roman"/>
          <w:noProof/>
          <w:snapToGrid w:val="0"/>
          <w:color w:val="0D0D0D"/>
          <w:szCs w:val="20"/>
          <w:u w:val="single"/>
        </w:rPr>
        <w:t>Nėštumas</w:t>
      </w:r>
    </w:p>
    <w:p w:rsidR="00446E8B" w:rsidRPr="00446E8B" w:rsidRDefault="00446E8B" w:rsidP="00446E8B">
      <w:pPr>
        <w:tabs>
          <w:tab w:val="left" w:pos="567"/>
        </w:tabs>
        <w:spacing w:after="0" w:line="260" w:lineRule="exact"/>
        <w:rPr>
          <w:rFonts w:ascii="Times New Roman" w:eastAsia="Times New Roman" w:hAnsi="Times New Roman" w:cs="Times New Roman"/>
          <w:bCs/>
          <w:noProof/>
          <w:snapToGrid w:val="0"/>
        </w:rPr>
      </w:pPr>
      <w:r w:rsidRPr="00446E8B">
        <w:rPr>
          <w:rFonts w:ascii="Times New Roman" w:eastAsia="Times New Roman" w:hAnsi="Times New Roman" w:cs="Times New Roman"/>
          <w:noProof/>
          <w:snapToGrid w:val="0"/>
          <w:color w:val="0D0D0D"/>
          <w:szCs w:val="24"/>
        </w:rPr>
        <w:t xml:space="preserve">Rūkymas nėštumo metu yra susijęs su </w:t>
      </w:r>
      <w:r w:rsidRPr="00446E8B">
        <w:rPr>
          <w:rFonts w:ascii="Times New Roman" w:eastAsia="Times New Roman" w:hAnsi="Times New Roman" w:cs="Times New Roman"/>
          <w:bCs/>
          <w:noProof/>
          <w:snapToGrid w:val="0"/>
        </w:rPr>
        <w:t>sulėtėjusio intrauterinio augimo, priešlaikinio gimdymo arba negyvo kūdikio gimimo</w:t>
      </w:r>
      <w:r w:rsidRPr="00446E8B">
        <w:rPr>
          <w:rFonts w:ascii="Times New Roman" w:eastAsia="Times New Roman" w:hAnsi="Times New Roman" w:cs="Times New Roman"/>
          <w:noProof/>
          <w:snapToGrid w:val="0"/>
          <w:color w:val="0D0D0D"/>
          <w:szCs w:val="24"/>
        </w:rPr>
        <w:t xml:space="preserve"> rizika</w:t>
      </w:r>
      <w:r w:rsidRPr="00446E8B">
        <w:rPr>
          <w:rFonts w:ascii="Times New Roman" w:eastAsia="Times New Roman" w:hAnsi="Times New Roman" w:cs="Times New Roman"/>
          <w:bCs/>
          <w:noProof/>
          <w:snapToGrid w:val="0"/>
        </w:rPr>
        <w:t>. Rūkymo nutraukimas yra vienas veiksmingiausių būdų, gerinančių rūkančios nėščiosios ir jos kūdikio sveikatą. Kuo anksčiau nutraukiamas rūkymas, tuo geriau.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Idealu, jeigu rūkymas nėštumo laikotarpiu nutraukiamas be NPT. Tačiau moterims, negalinčioms nutraukti rūkymo pačioms, sveikatos priežiūros specialistai gali rekomenduoti NPT kaip pagalbą, atsisakant rūkymo. NPT naudojimo rizika vaisiui yra mažesnė nei rūkomo tabako dėl mažesnės maksimalios nikotino koncentracijos plazmoje ir papildomo policiklinių angliavandenilių ir anglies monoksido poveikio nebuvimo.</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Kadangi nikotinas yra pernešamas vaisiui, paveikia kvėpavimo judesius ir turi nuo dozės priklausantį poveikį placentos/vaisiaus apytakai, sprendimas naudoti NPT turi būti priimtas kiek galima anksčiau prasidėjus nėštumui. Turi būti siekiama nenaudoti NPT ilgiau kaip 2-3 mėnesius. Protarpinės dozės formos yra tinkamesnės dėl galimų laikotarpių be nikotino, tačiau esant stipriam pykinimui ir (arba) vėmimui, gali būti reikalingi pleistrai. Jeigu yra naudojami pleistrai, esant galimybei, nakčiai jie turi būti nuimti, kad vaisius nebūtų veikiamas nikotino.</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0"/>
          <w:u w:val="single"/>
        </w:rPr>
        <w:t>Žindymas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Rūkant ir naudojant NPT nikotinas patenka į motinos pieną. Tačiau nikotino kiekis, kuris veikia kūdikį naudojant NPT, yra santykinai mažas ir mažiau pavojingas nei rūkant.</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 xml:space="preserve">Idealu, jeigu rūkymas nėštumo laikotarpiu nutraukiamas be NPT. Tačiau moterims, negalinčioms nutraukti rūkymo pačioms, sveikatos priežiūros specialistai gali rekomenduoti NPT kaip pagalbą, atsisakant rūkymo.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lastRenderedPageBreak/>
        <w:t>Vartojant protarpines NPT preparatų dozes, gali sumažėti nikotino kiekis motinos piene, nes laikas tarp NPT vartojimo ir maitinimo gali būti pratęstas. Moterys, prieš vartodamos produktą, turi atkreipti dėmesį į maitinimo valandas.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4.7</w:t>
      </w:r>
      <w:r w:rsidRPr="00446E8B">
        <w:rPr>
          <w:rFonts w:ascii="Times New Roman" w:eastAsia="Times New Roman" w:hAnsi="Times New Roman" w:cs="Times New Roman"/>
          <w:b/>
          <w:bCs/>
          <w:noProof/>
          <w:snapToGrid w:val="0"/>
          <w:szCs w:val="28"/>
          <w:lang w:eastAsia="x-none"/>
        </w:rPr>
        <w:tab/>
        <w:t>Poveikis gebėjimui vairuoti ir valdyti mechanizmus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NiQuitin gebėjimo vairuoti ir valdyti mechanizmus neveikia arba veikia nereikšmingai. Tačiau nikotino pakaitinių produktų vartotojai turi žinoti, kad rūkymo nutraukimas gali sukelti elgesio pasikeitimus.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40" w:lineRule="auto"/>
        <w:outlineLvl w:val="0"/>
        <w:rPr>
          <w:rFonts w:ascii="Times New Roman" w:eastAsia="Times New Roman" w:hAnsi="Times New Roman" w:cs="Times New Roman"/>
          <w:noProof/>
          <w:snapToGrid w:val="0"/>
          <w:szCs w:val="20"/>
        </w:rPr>
      </w:pPr>
      <w:r w:rsidRPr="00446E8B">
        <w:rPr>
          <w:rFonts w:ascii="Times New Roman" w:eastAsia="Times New Roman" w:hAnsi="Times New Roman" w:cs="Times New Roman"/>
          <w:b/>
          <w:noProof/>
          <w:snapToGrid w:val="0"/>
          <w:szCs w:val="20"/>
        </w:rPr>
        <w:t>4.8</w:t>
      </w:r>
      <w:r w:rsidRPr="00446E8B">
        <w:rPr>
          <w:rFonts w:ascii="Times New Roman" w:eastAsia="Times New Roman" w:hAnsi="Times New Roman" w:cs="Times New Roman"/>
          <w:b/>
          <w:noProof/>
          <w:snapToGrid w:val="0"/>
          <w:szCs w:val="20"/>
        </w:rPr>
        <w:tab/>
        <w:t>Nepageidaujamas poveikis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u w:val="single"/>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NPT gali sukelti nepageidaujamas reakcijas, panašias į tas, kurios yra susijusios su nikotino vartojimu kitais būdais, įskaitant rūkymą. Tai gali būti priskirta farmakologiniams nikotino poveikiams, kai kurie iš jų yra priklausomi nuo dozės. Vartojant rekomenduojamas dozes, NiQuitin nesukelia jokių rimtų nepageidaujamų reakcijų. Pernelyg didelis NiQuitin vartojimas žmonėms, kurie nebuvo pripratę prie tabako rūkymo, gali sukelti pykinimą, silpnumą ar galvos skausmą.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Buvo pranešta apie tam tikrus simptomus, tokius kaip depresija, irzlumas, nerimas, padidėjęs apetitas ir nemiga, kurie gali būti susiję su rūkymo nutraukimu. Žmonės, metantys rūkyti, bet kuriuo laiku gali kentėti nuo galvos skausmo, svaigulio, miego sutrikimo, sustiprėjusio kosulio ar peršalimo.</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 xml:space="preserve"> </w:t>
      </w:r>
    </w:p>
    <w:p w:rsidR="00446E8B" w:rsidRPr="00446E8B" w:rsidRDefault="00446E8B" w:rsidP="00446E8B">
      <w:pPr>
        <w:autoSpaceDE w:val="0"/>
        <w:spacing w:after="0" w:line="240" w:lineRule="auto"/>
        <w:contextualSpacing/>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rPr>
        <w:t>Nepageidaujami poveikiai išvardinti žemiau pagal organų sistemos klases ir dažnį. D</w:t>
      </w:r>
      <w:r w:rsidRPr="00446E8B">
        <w:rPr>
          <w:rFonts w:ascii="Times New Roman" w:eastAsia="Times New Roman" w:hAnsi="Times New Roman" w:cs="Times New Roman"/>
          <w:noProof/>
          <w:snapToGrid w:val="0"/>
          <w:szCs w:val="20"/>
        </w:rPr>
        <w:t>ažnis apibūdinamas taip: labai dažnas (≥ 1/10), dažnas (nuo ≥ 1/100 iki &lt; 1/10), nedažnas (nuo ≥ 1/1 000 iki &lt; 1/100), retas (nuo ≥ 1/10 000 iki &lt; 1/1000), labai retas (&lt; 1/10 000) ir nežinomas (negali būti apskaičiuotas pagal turimus duomenis).</w:t>
      </w:r>
    </w:p>
    <w:p w:rsidR="00446E8B" w:rsidRPr="00446E8B" w:rsidRDefault="00446E8B" w:rsidP="00446E8B">
      <w:pPr>
        <w:autoSpaceDE w:val="0"/>
        <w:spacing w:after="0" w:line="240" w:lineRule="auto"/>
        <w:contextualSpacing/>
        <w:rPr>
          <w:rFonts w:ascii="Times New Roman" w:eastAsia="Times New Roman" w:hAnsi="Times New Roman" w:cs="Times New Roman"/>
          <w:noProof/>
          <w:snapToGrid w:val="0"/>
          <w:szCs w:val="20"/>
        </w:rPr>
      </w:pPr>
    </w:p>
    <w:p w:rsidR="00446E8B" w:rsidRPr="00446E8B" w:rsidRDefault="00446E8B" w:rsidP="00446E8B">
      <w:pPr>
        <w:autoSpaceDE w:val="0"/>
        <w:spacing w:after="0" w:line="240" w:lineRule="auto"/>
        <w:contextualSpacing/>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Kiekvienoje dažnio grupėje nepageidaujamas poveikis pateikiamas mažėjančio sunkumo tvarka.</w:t>
      </w:r>
    </w:p>
    <w:p w:rsidR="00446E8B" w:rsidRPr="00446E8B" w:rsidRDefault="00446E8B" w:rsidP="00446E8B">
      <w:pPr>
        <w:autoSpaceDE w:val="0"/>
        <w:spacing w:after="0" w:line="240" w:lineRule="auto"/>
        <w:contextualSpacing/>
        <w:rPr>
          <w:rFonts w:ascii="Times New Roman" w:eastAsia="Times New Roman" w:hAnsi="Times New Roman" w:cs="Times New Roman"/>
          <w:noProof/>
          <w:snapToGrid w:val="0"/>
          <w:szCs w:val="20"/>
        </w:rPr>
      </w:pPr>
    </w:p>
    <w:tbl>
      <w:tblPr>
        <w:tblW w:w="4837" w:type="pct"/>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7"/>
        <w:gridCol w:w="4598"/>
      </w:tblGrid>
      <w:tr w:rsidR="00446E8B" w:rsidRPr="00446E8B" w:rsidTr="001D151F">
        <w:trPr>
          <w:cantSplit/>
          <w:tblHeader/>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b/>
                <w:noProof/>
                <w:snapToGrid w:val="0"/>
              </w:rPr>
            </w:pPr>
            <w:bookmarkStart w:id="0" w:name="_Hlk209332451"/>
            <w:r w:rsidRPr="00446E8B">
              <w:rPr>
                <w:rFonts w:ascii="Times New Roman" w:eastAsia="Times New Roman" w:hAnsi="Times New Roman" w:cs="Times New Roman"/>
                <w:b/>
                <w:noProof/>
                <w:snapToGrid w:val="0"/>
              </w:rPr>
              <w:t>Organų sistemos klasė ir dažnis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b/>
                <w:noProof/>
                <w:snapToGrid w:val="0"/>
              </w:rPr>
            </w:pPr>
            <w:r w:rsidRPr="00446E8B">
              <w:rPr>
                <w:rFonts w:ascii="Times New Roman" w:eastAsia="Times New Roman" w:hAnsi="Times New Roman" w:cs="Times New Roman"/>
                <w:b/>
                <w:noProof/>
                <w:snapToGrid w:val="0"/>
              </w:rPr>
              <w:t>Nepageidaujama reakcija</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Imuninės sistemos sutrikimai</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 xml:space="preserve">Labai retas  </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anafilaksinės reakcijos</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Psichikos sutrikimai </w:t>
            </w: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Dažnas</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Nedažnas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bCs/>
                <w:iCs/>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bCs/>
                <w:iCs/>
                <w:noProof/>
                <w:snapToGrid w:val="0"/>
              </w:rPr>
            </w:pPr>
            <w:r w:rsidRPr="00446E8B">
              <w:rPr>
                <w:rFonts w:ascii="Times New Roman" w:eastAsia="Times New Roman" w:hAnsi="Times New Roman" w:cs="Times New Roman"/>
                <w:bCs/>
                <w:iCs/>
                <w:noProof/>
                <w:snapToGrid w:val="0"/>
              </w:rPr>
              <w:t>irzlumas, nerimas, miego sutrikimai, įskaitant nenormalius sapnus</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nervingumas, depresija</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Nervų sistemos sutrikimai </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bCs/>
                <w:iCs/>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svaigulys, galvos skausmas</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Širdies sutrikimai </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Nedažnas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palpitacija, širdies ritmo padažnėjimas</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Kvėpavimo sistemos, krūtinės ląstos ir tarpuplaučio sutrikimai </w:t>
            </w: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kosulys, gerklės skausmas</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Virškinimo trakto sutrikimai </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Labai dažnas</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bCs/>
                <w:iCs/>
                <w:noProof/>
                <w:snapToGrid w:val="0"/>
              </w:rPr>
            </w:pPr>
            <w:r w:rsidRPr="00446E8B">
              <w:rPr>
                <w:rFonts w:ascii="Times New Roman" w:eastAsia="Times New Roman" w:hAnsi="Times New Roman" w:cs="Times New Roman"/>
                <w:bCs/>
                <w:iCs/>
                <w:noProof/>
                <w:snapToGrid w:val="0"/>
              </w:rPr>
              <w:t>pykinimas, burnos, gerklės ir liežuvio sudirginimas</w:t>
            </w:r>
          </w:p>
          <w:p w:rsidR="00446E8B" w:rsidRPr="00446E8B" w:rsidRDefault="00446E8B" w:rsidP="00446E8B">
            <w:pPr>
              <w:tabs>
                <w:tab w:val="left" w:pos="567"/>
              </w:tabs>
              <w:spacing w:after="0" w:line="240" w:lineRule="auto"/>
              <w:rPr>
                <w:rFonts w:ascii="Times New Roman" w:eastAsia="Times New Roman" w:hAnsi="Times New Roman" w:cs="Times New Roman"/>
                <w:bCs/>
                <w:iCs/>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vėmimas, viduriavimas, virškinamojo trakto diskomfortas, dujų susikaupimas, žagsėjimas, rėmuo, dispepsija</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lastRenderedPageBreak/>
              <w:t xml:space="preserve">Odos ir poodinio audinio sutrikimai </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lang w:eastAsia="en-GB"/>
              </w:rPr>
            </w:pPr>
            <w:r w:rsidRPr="00446E8B">
              <w:rPr>
                <w:rFonts w:ascii="Times New Roman" w:eastAsia="Times New Roman" w:hAnsi="Times New Roman" w:cs="Times New Roman"/>
                <w:i/>
                <w:noProof/>
                <w:snapToGrid w:val="0"/>
              </w:rPr>
              <w:t>Nedažnas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bėrimas</w:t>
            </w:r>
          </w:p>
        </w:tc>
      </w:tr>
      <w:tr w:rsidR="00446E8B" w:rsidRPr="00446E8B" w:rsidTr="001D151F">
        <w:trPr>
          <w:cantSplit/>
        </w:trPr>
        <w:tc>
          <w:tcPr>
            <w:tcW w:w="2377"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u w:val="single"/>
              </w:rPr>
            </w:pPr>
            <w:r w:rsidRPr="00446E8B">
              <w:rPr>
                <w:rFonts w:ascii="Times New Roman" w:eastAsia="Times New Roman" w:hAnsi="Times New Roman" w:cs="Times New Roman"/>
                <w:noProof/>
                <w:snapToGrid w:val="0"/>
                <w:u w:val="single"/>
              </w:rPr>
              <w:t xml:space="preserve">Bendrieji sutrikimai ir vartojimo vietos pažeidimai </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Nedažnas</w:t>
            </w:r>
          </w:p>
        </w:tc>
        <w:tc>
          <w:tcPr>
            <w:tcW w:w="2623" w:type="pct"/>
            <w:tcBorders>
              <w:top w:val="single" w:sz="4" w:space="0" w:color="auto"/>
              <w:left w:val="single" w:sz="4" w:space="0" w:color="auto"/>
              <w:bottom w:val="single" w:sz="4" w:space="0" w:color="auto"/>
              <w:right w:val="single" w:sz="4" w:space="0" w:color="auto"/>
            </w:tcBorders>
          </w:tcPr>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bCs/>
                <w:iCs/>
                <w:noProof/>
                <w:snapToGrid w:val="0"/>
              </w:rPr>
              <w:t>nuovargis,</w:t>
            </w:r>
            <w:r w:rsidRPr="00446E8B">
              <w:rPr>
                <w:rFonts w:ascii="Times New Roman" w:eastAsia="Times New Roman" w:hAnsi="Times New Roman" w:cs="Times New Roman"/>
                <w:noProof/>
                <w:snapToGrid w:val="0"/>
              </w:rPr>
              <w:t xml:space="preserve"> </w:t>
            </w:r>
            <w:r w:rsidRPr="00446E8B">
              <w:rPr>
                <w:rFonts w:ascii="Times New Roman" w:eastAsia="Times New Roman" w:hAnsi="Times New Roman" w:cs="Times New Roman"/>
                <w:bCs/>
                <w:iCs/>
                <w:noProof/>
                <w:snapToGrid w:val="0"/>
              </w:rPr>
              <w:t>nerimas, krūtinės skausmas</w:t>
            </w:r>
          </w:p>
        </w:tc>
      </w:tr>
      <w:bookmarkEnd w:id="0"/>
    </w:tbl>
    <w:p w:rsidR="00446E8B" w:rsidRPr="00446E8B" w:rsidRDefault="00446E8B" w:rsidP="00446E8B">
      <w:pPr>
        <w:autoSpaceDE w:val="0"/>
        <w:spacing w:after="0" w:line="240" w:lineRule="auto"/>
        <w:contextualSpacing/>
        <w:rPr>
          <w:rFonts w:ascii="Times New Roman" w:eastAsia="Times New Roman" w:hAnsi="Times New Roman" w:cs="Times New Roman"/>
          <w:noProof/>
          <w:snapToGrid w:val="0"/>
          <w:szCs w:val="20"/>
        </w:rPr>
      </w:pPr>
    </w:p>
    <w:p w:rsidR="00446E8B" w:rsidRPr="00446E8B" w:rsidRDefault="00446E8B" w:rsidP="00446E8B">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u w:val="single"/>
        </w:rPr>
      </w:pPr>
      <w:r w:rsidRPr="00446E8B">
        <w:rPr>
          <w:rFonts w:ascii="Times New Roman" w:eastAsia="Times New Roman" w:hAnsi="Times New Roman" w:cs="Times New Roman"/>
          <w:noProof/>
          <w:snapToGrid w:val="0"/>
          <w:szCs w:val="24"/>
          <w:u w:val="single"/>
        </w:rPr>
        <w:t>Pranešimas apie įtariamas nepageidaujamas reakcijas</w:t>
      </w:r>
    </w:p>
    <w:p w:rsidR="00446E8B" w:rsidRPr="00446E8B" w:rsidRDefault="008F6A57" w:rsidP="00446E8B">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F6A57">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F6A57">
        <w:rPr>
          <w:rFonts w:ascii="Times New Roman" w:eastAsia="Times New Roman" w:hAnsi="Times New Roman" w:cs="Times New Roman"/>
          <w:snapToGrid w:val="0"/>
          <w:szCs w:val="24"/>
        </w:rPr>
        <w:t xml:space="preserve"> </w:t>
      </w:r>
      <w:r w:rsidRPr="008F6A57">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8F6A57">
          <w:rPr>
            <w:rFonts w:ascii="Times New Roman" w:eastAsia="SimSun" w:hAnsi="Times New Roman" w:cs="Times New Roman"/>
            <w:noProof/>
            <w:snapToGrid w:val="0"/>
            <w:color w:val="0000FF"/>
            <w:szCs w:val="24"/>
            <w:u w:val="single"/>
          </w:rPr>
          <w:t>www.vvkt.lt</w:t>
        </w:r>
      </w:hyperlink>
      <w:r w:rsidRPr="008F6A57">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F6A57">
          <w:rPr>
            <w:rFonts w:ascii="Times New Roman" w:eastAsia="SimSun" w:hAnsi="Times New Roman" w:cs="Times New Roman"/>
            <w:noProof/>
            <w:snapToGrid w:val="0"/>
            <w:color w:val="0000FF"/>
            <w:szCs w:val="24"/>
            <w:u w:val="single"/>
          </w:rPr>
          <w:t>NepageidaujamaR@vvkt.lt</w:t>
        </w:r>
      </w:hyperlink>
      <w:r w:rsidRPr="008F6A57">
        <w:rPr>
          <w:rFonts w:ascii="Times New Roman" w:eastAsia="Times New Roman" w:hAnsi="Times New Roman" w:cs="Times New Roman"/>
          <w:noProof/>
          <w:snapToGrid w:val="0"/>
          <w:szCs w:val="24"/>
        </w:rPr>
        <w:t>), per interneto svetainę (adresu http://www.vvkt.lt).</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b/>
          <w:i/>
          <w:noProof/>
          <w:snapToGrid w:val="0"/>
          <w:szCs w:val="24"/>
        </w:rPr>
      </w:pPr>
      <w:r w:rsidRPr="00446E8B">
        <w:rPr>
          <w:rFonts w:ascii="Times New Roman" w:eastAsia="Times New Roman" w:hAnsi="Times New Roman" w:cs="Times New Roman"/>
          <w:b/>
          <w:i/>
          <w:noProof/>
          <w:snapToGrid w:val="0"/>
          <w:szCs w:val="24"/>
        </w:rPr>
        <w:t>Vaikų populiacija (įskaitant 12-17 metų vaikus)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Nėra specifinių duomenų apie nepageidaujamus poveikius šiai populiacijai. Tačiau remiantis farmakokinetikos tyrimais, kurie demonstruoja panašų paauglių ir suaugusiųjų farmakokinetinį profilį, paaugliams yra tikėtinas toks pats kaip suaugusiems nepageidaujamų reakcijų dažnis, tipas ir stiprumas.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4.9</w:t>
      </w:r>
      <w:r w:rsidRPr="00446E8B">
        <w:rPr>
          <w:rFonts w:ascii="Times New Roman" w:eastAsia="Times New Roman" w:hAnsi="Times New Roman" w:cs="Times New Roman"/>
          <w:b/>
          <w:bCs/>
          <w:noProof/>
          <w:snapToGrid w:val="0"/>
          <w:szCs w:val="28"/>
          <w:lang w:eastAsia="x-none"/>
        </w:rPr>
        <w:tab/>
        <w:t>Perdozavimas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b/>
          <w:i/>
          <w:noProof/>
          <w:snapToGrid w:val="0"/>
          <w:szCs w:val="20"/>
        </w:rPr>
        <w:t>Simptomai:</w:t>
      </w:r>
      <w:r w:rsidRPr="00446E8B">
        <w:rPr>
          <w:rFonts w:ascii="Times New Roman" w:eastAsia="Times New Roman" w:hAnsi="Times New Roman" w:cs="Times New Roman"/>
          <w:noProof/>
          <w:snapToGrid w:val="0"/>
          <w:szCs w:val="20"/>
        </w:rPr>
        <w:t xml:space="preserve"> įvertinta minimali mirtina nikotino dozė netoleruojantiems vyrams buvo 40-60 mg. Net maži nikotino kiekiai gali būti pavojingi ir mirtini vaikams. Įtarus apsinuodijimą nikotinu vaikams, turi būti kreipiamasi skubios medicininės pagalbos ir gydoma nedelsiant. Ūmaus apsinuodijimo nikotinu simptomai apima pykinimą, seilių tekėjimą, pilvo skausmą, viduriavimą, prakaitavimą, galvos skausmą, svaigulį, sutrikusią klausą ir ženklų silpnumą. Kraštutiniais atvejais, šie simptomai gali būti lydimi kraujospūdžio sumažėjimo, greito, silpno ar nereguliaraus pulso, kvėpavimo sutrikimo, išsekimo, kraujotakos kolapso ir mirtinų traukulių.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b/>
          <w:i/>
          <w:noProof/>
          <w:snapToGrid w:val="0"/>
          <w:szCs w:val="20"/>
        </w:rPr>
        <w:t>Gydymas:</w:t>
      </w:r>
      <w:r w:rsidRPr="00446E8B">
        <w:rPr>
          <w:rFonts w:ascii="Times New Roman" w:eastAsia="Times New Roman" w:hAnsi="Times New Roman" w:cs="Times New Roman"/>
          <w:noProof/>
          <w:snapToGrid w:val="0"/>
          <w:szCs w:val="20"/>
        </w:rPr>
        <w:t xml:space="preserve"> nikotino vartojimas turi būti nedelsiant nutrauktas ir pacientas turi būti gydomas simptomiškai. Jei reikia turi būti paskirtas dirbtinis kvėpavimas deguonimi. Aktyvuota anglis sumažina virškinamojo trakto nikotino absorbciją.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5.</w:t>
      </w:r>
      <w:r w:rsidRPr="00446E8B">
        <w:rPr>
          <w:rFonts w:ascii="Times New Roman" w:eastAsia="Times New Roman" w:hAnsi="Times New Roman" w:cs="Times New Roman"/>
          <w:b/>
          <w:bCs/>
          <w:noProof/>
          <w:snapToGrid w:val="0"/>
          <w:szCs w:val="26"/>
          <w:lang w:eastAsia="x-none"/>
        </w:rPr>
        <w:tab/>
        <w:t>FARMAKOLOGINĖS SAVYBĖS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5.1</w:t>
      </w:r>
      <w:r w:rsidRPr="00446E8B">
        <w:rPr>
          <w:rFonts w:ascii="Times New Roman" w:eastAsia="Times New Roman" w:hAnsi="Times New Roman" w:cs="Times New Roman"/>
          <w:b/>
          <w:noProof/>
          <w:snapToGrid w:val="0"/>
          <w:szCs w:val="24"/>
          <w:lang w:eastAsia="x-none"/>
        </w:rPr>
        <w:t xml:space="preserve"> </w:t>
      </w:r>
      <w:r w:rsidRPr="00446E8B">
        <w:rPr>
          <w:rFonts w:ascii="Times New Roman" w:eastAsia="Times New Roman" w:hAnsi="Times New Roman" w:cs="Times New Roman"/>
          <w:b/>
          <w:bCs/>
          <w:noProof/>
          <w:snapToGrid w:val="0"/>
          <w:szCs w:val="28"/>
          <w:lang w:eastAsia="x-none"/>
        </w:rPr>
        <w:tab/>
        <w:t>Farmakodinaminės savybės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Farmakoterapinė grupė – vaistai priklausomybei nuo nikotino gydyti, ATC kodas – N07B A01.</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u w:val="single"/>
        </w:rPr>
      </w:pPr>
      <w:r w:rsidRPr="00446E8B">
        <w:rPr>
          <w:rFonts w:ascii="Times New Roman" w:eastAsia="Times New Roman" w:hAnsi="Times New Roman" w:cs="Times New Roman"/>
          <w:noProof/>
          <w:snapToGrid w:val="0"/>
          <w:szCs w:val="24"/>
          <w:u w:val="single"/>
        </w:rPr>
        <w:t>Veikimo mechanizmas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Nikotinas yra nikotino periferinės ir centrinės nervų sistemos receptorių agonistas ir turi ryškų poveikį kardiovaskulinei ir centrinei nervų sistemai (CNS). Įrodyta, kad vartojant tabako gaminius, priklausomybė ir abstinencija yra susijusios su potraukio ir abstinencijos simptomais. Šie potraukio ir abstinencijos simptomai apima potraukį rūkyti, prislėgtą nuotaiką, nemigą, irzlumą, nusivylimą ir pyktį, nerimą, koncentracijos sutrikimą, neramumą ir padidėjusį apetitą ar svorio padidėjimą. Potraukis ir kiti nikotino abstinencijos simptomai yra aktyviausi per pirmąsias kelias savaites metant rūkyti, po to mažėja. Pastilės pakeičia nedidelį kiekį nikotino, gaunamo iš tabako. Klinikinių tyrimų </w:t>
      </w:r>
      <w:r w:rsidRPr="00446E8B">
        <w:rPr>
          <w:rFonts w:ascii="Times New Roman" w:eastAsia="Times New Roman" w:hAnsi="Times New Roman" w:cs="Times New Roman"/>
          <w:noProof/>
          <w:snapToGrid w:val="0"/>
          <w:szCs w:val="24"/>
        </w:rPr>
        <w:lastRenderedPageBreak/>
        <w:t>metu, matuojant potraukio intensyvumą ir kitus abstinencijos simptomus, buvo įrodyta, šie simptomai palengvinami, kai jie yra intensyviausi.</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5.2</w:t>
      </w:r>
      <w:r w:rsidRPr="00446E8B">
        <w:rPr>
          <w:rFonts w:ascii="Times New Roman" w:eastAsia="Times New Roman" w:hAnsi="Times New Roman" w:cs="Times New Roman"/>
          <w:b/>
          <w:bCs/>
          <w:noProof/>
          <w:snapToGrid w:val="0"/>
          <w:szCs w:val="28"/>
          <w:lang w:eastAsia="x-none"/>
        </w:rPr>
        <w:tab/>
        <w:t>Farmakokinetinės savybės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ind w:right="-142"/>
        <w:rPr>
          <w:rFonts w:ascii="Times New Roman" w:eastAsia="Times New Roman" w:hAnsi="Times New Roman" w:cs="Times New Roman"/>
          <w:noProof/>
          <w:snapToGrid w:val="0"/>
          <w:szCs w:val="20"/>
          <w:u w:val="single"/>
        </w:rPr>
      </w:pPr>
      <w:r w:rsidRPr="00446E8B">
        <w:rPr>
          <w:rFonts w:ascii="Times New Roman" w:eastAsia="Times New Roman" w:hAnsi="Times New Roman" w:cs="Times New Roman"/>
          <w:noProof/>
          <w:snapToGrid w:val="0"/>
          <w:szCs w:val="24"/>
          <w:u w:val="single"/>
        </w:rPr>
        <w:t>Absorbcija</w:t>
      </w:r>
    </w:p>
    <w:p w:rsidR="00446E8B" w:rsidRPr="00446E8B" w:rsidRDefault="00446E8B" w:rsidP="00446E8B">
      <w:pPr>
        <w:tabs>
          <w:tab w:val="left" w:pos="567"/>
        </w:tabs>
        <w:spacing w:after="0" w:line="260" w:lineRule="exact"/>
        <w:ind w:right="-142"/>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ind w:right="-142"/>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NiQuitin visiškai ištirpsta burnos ertmėje ir visas pastilėje esantis nikotinas tampa prieinamas absorbcijai burnoje ir išgėrus (nurijus). Paprastai</w:t>
      </w:r>
      <w:r w:rsidRPr="00446E8B" w:rsidDel="007D1974">
        <w:rPr>
          <w:rFonts w:ascii="Times New Roman" w:eastAsia="Times New Roman" w:hAnsi="Times New Roman" w:cs="Times New Roman"/>
          <w:noProof/>
          <w:snapToGrid w:val="0"/>
          <w:szCs w:val="20"/>
        </w:rPr>
        <w:t xml:space="preserve"> </w:t>
      </w:r>
      <w:r w:rsidRPr="00446E8B">
        <w:rPr>
          <w:rFonts w:ascii="Times New Roman" w:eastAsia="Times New Roman" w:hAnsi="Times New Roman" w:cs="Times New Roman"/>
          <w:noProof/>
          <w:snapToGrid w:val="0"/>
          <w:szCs w:val="20"/>
        </w:rPr>
        <w:t xml:space="preserve">NiQuitin visiškai ištirpsta po 10 minučių. Vartojant kas valandą, pusiausvyros </w:t>
      </w:r>
      <w:r w:rsidRPr="00446E8B">
        <w:rPr>
          <w:rFonts w:ascii="Times New Roman" w:eastAsia="Times New Roman" w:hAnsi="Times New Roman" w:cs="Times New Roman"/>
          <w:noProof/>
          <w:snapToGrid w:val="0"/>
          <w:szCs w:val="24"/>
        </w:rPr>
        <w:t xml:space="preserve">vidutinė </w:t>
      </w:r>
      <w:r w:rsidRPr="00446E8B">
        <w:rPr>
          <w:rFonts w:ascii="Times New Roman" w:eastAsia="Times New Roman" w:hAnsi="Times New Roman" w:cs="Times New Roman"/>
          <w:noProof/>
          <w:snapToGrid w:val="0"/>
        </w:rPr>
        <w:t>C</w:t>
      </w:r>
      <w:r w:rsidRPr="00446E8B">
        <w:rPr>
          <w:rFonts w:ascii="Times New Roman" w:eastAsia="Times New Roman" w:hAnsi="Times New Roman" w:cs="Times New Roman"/>
          <w:noProof/>
          <w:snapToGrid w:val="0"/>
          <w:vertAlign w:val="subscript"/>
        </w:rPr>
        <w:t>max</w:t>
      </w:r>
      <w:r w:rsidRPr="00446E8B">
        <w:rPr>
          <w:rFonts w:ascii="Times New Roman" w:eastAsia="Times New Roman" w:hAnsi="Times New Roman" w:cs="Times New Roman"/>
          <w:noProof/>
          <w:snapToGrid w:val="0"/>
          <w:szCs w:val="24"/>
        </w:rPr>
        <w:t xml:space="preserve"> ir </w:t>
      </w:r>
      <w:r w:rsidRPr="00446E8B">
        <w:rPr>
          <w:rFonts w:ascii="Times New Roman" w:eastAsia="Times New Roman" w:hAnsi="Times New Roman" w:cs="Times New Roman"/>
          <w:noProof/>
          <w:snapToGrid w:val="0"/>
        </w:rPr>
        <w:t>C</w:t>
      </w:r>
      <w:r w:rsidRPr="00446E8B">
        <w:rPr>
          <w:rFonts w:ascii="Times New Roman" w:eastAsia="Times New Roman" w:hAnsi="Times New Roman" w:cs="Times New Roman"/>
          <w:noProof/>
          <w:snapToGrid w:val="0"/>
          <w:vertAlign w:val="subscript"/>
        </w:rPr>
        <w:t>min</w:t>
      </w:r>
      <w:r w:rsidRPr="00446E8B">
        <w:rPr>
          <w:rFonts w:ascii="Times New Roman" w:eastAsia="Times New Roman" w:hAnsi="Times New Roman" w:cs="Times New Roman"/>
          <w:noProof/>
          <w:snapToGrid w:val="0"/>
          <w:szCs w:val="24"/>
        </w:rPr>
        <w:t xml:space="preserve"> pastovios koncentracijos reikšmė yra atitinkamai 18,4 ir 15,0 ng/ ml.</w:t>
      </w:r>
    </w:p>
    <w:p w:rsidR="00446E8B" w:rsidRPr="00446E8B" w:rsidRDefault="00446E8B" w:rsidP="00446E8B">
      <w:pPr>
        <w:tabs>
          <w:tab w:val="left" w:pos="567"/>
        </w:tabs>
        <w:spacing w:after="0" w:line="260" w:lineRule="exact"/>
        <w:ind w:right="-142"/>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u w:val="single"/>
        </w:rPr>
      </w:pPr>
      <w:r w:rsidRPr="00446E8B">
        <w:rPr>
          <w:rFonts w:ascii="Times New Roman" w:eastAsia="Times New Roman" w:hAnsi="Times New Roman" w:cs="Times New Roman"/>
          <w:noProof/>
          <w:snapToGrid w:val="0"/>
          <w:szCs w:val="24"/>
          <w:u w:val="single"/>
        </w:rPr>
        <w:t>Pasiskirstymas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Kadangi plazmos baltymų susijungimas su nikotinu yra mažas (</w:t>
      </w:r>
      <w:r w:rsidRPr="00446E8B">
        <w:rPr>
          <w:rFonts w:ascii="Times New Roman" w:eastAsia="Times New Roman" w:hAnsi="Times New Roman" w:cs="Times New Roman"/>
          <w:noProof/>
          <w:snapToGrid w:val="0"/>
        </w:rPr>
        <w:t>4,9%</w:t>
      </w:r>
      <w:r w:rsidRPr="00446E8B">
        <w:rPr>
          <w:rFonts w:ascii="Times New Roman" w:eastAsia="Times New Roman" w:hAnsi="Times New Roman" w:cs="Times New Roman"/>
          <w:noProof/>
          <w:snapToGrid w:val="0"/>
          <w:szCs w:val="20"/>
        </w:rPr>
        <w:t>), nikotino pasiskirstymo intensyvumas yra didelis (2,5 l/kg). Nikotino pasiskirstymas audiniuose yra priklausomas nuo pH, didžiausios nikotino koncentracijos randamos smegenyse, skrandyje, inkstuose ir kepenyse.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u w:val="single"/>
        </w:rPr>
      </w:pPr>
      <w:r w:rsidRPr="00446E8B">
        <w:rPr>
          <w:rFonts w:ascii="Times New Roman" w:eastAsia="Times New Roman" w:hAnsi="Times New Roman" w:cs="Times New Roman"/>
          <w:noProof/>
          <w:snapToGrid w:val="0"/>
          <w:szCs w:val="24"/>
          <w:u w:val="single"/>
        </w:rPr>
        <w:t>Biotransformacija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 xml:space="preserve">Nikotinas yra plačiai metabolizuojamas į daug metabolitų, kurie yra mažiau aktyvūs nei pirminis junginys. Nikotino metabolizmas pirmiausia pasireiškia kepenyse, taip pat plaučiuose ir inkstuose. Nikotinas pirmiausia metabolizuojamas į kotininą, tačiau taip pat yra metabolizuojamas ir į N-oksidą. Kotinino pusinės eliminacijos laikas yra 15-20 valandų, o koncentracija 10 kartų didesnė nei nikotino. Kotininas vėliau oksiduojamas į </w:t>
      </w:r>
      <w:r w:rsidRPr="00446E8B">
        <w:rPr>
          <w:rFonts w:ascii="Times New Roman" w:eastAsia="Times New Roman" w:hAnsi="Times New Roman" w:cs="Times New Roman"/>
          <w:i/>
          <w:iCs/>
          <w:noProof/>
          <w:snapToGrid w:val="0"/>
        </w:rPr>
        <w:t>trans</w:t>
      </w:r>
      <w:r w:rsidRPr="00446E8B">
        <w:rPr>
          <w:rFonts w:ascii="Times New Roman" w:eastAsia="Times New Roman" w:hAnsi="Times New Roman" w:cs="Times New Roman"/>
          <w:noProof/>
          <w:snapToGrid w:val="0"/>
        </w:rPr>
        <w:t>-3</w:t>
      </w:r>
      <w:r w:rsidRPr="00446E8B">
        <w:rPr>
          <w:rFonts w:ascii="Times New Roman" w:eastAsia="Times New Roman" w:hAnsi="Times New Roman" w:cs="Times New Roman"/>
          <w:noProof/>
          <w:snapToGrid w:val="0"/>
        </w:rPr>
        <w:sym w:font="Symbol" w:char="F0A2"/>
      </w:r>
      <w:r w:rsidRPr="00446E8B">
        <w:rPr>
          <w:rFonts w:ascii="Times New Roman" w:eastAsia="Times New Roman" w:hAnsi="Times New Roman" w:cs="Times New Roman"/>
          <w:noProof/>
          <w:snapToGrid w:val="0"/>
        </w:rPr>
        <w:t>-hidroksikotininą, kuris yra dažniausias nikotino metabolitas šlapime. Ir nikotinas, ir kotininas gliukuronizuojami.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u w:val="single"/>
        </w:rPr>
      </w:pPr>
      <w:r w:rsidRPr="00446E8B">
        <w:rPr>
          <w:rFonts w:ascii="Times New Roman" w:eastAsia="Times New Roman" w:hAnsi="Times New Roman" w:cs="Times New Roman"/>
          <w:noProof/>
          <w:snapToGrid w:val="0"/>
          <w:szCs w:val="24"/>
          <w:u w:val="single"/>
        </w:rPr>
        <w:t>Eliminacija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t xml:space="preserve">Nikotino pusinės eliminacijos laikas yra apytikriai 2 valandos (ribos 1-4 valandos). Bendras nikotino klirensas yra maždaug 62 - 89 </w:t>
      </w:r>
      <w:r w:rsidRPr="00446E8B">
        <w:rPr>
          <w:rFonts w:ascii="Times New Roman" w:eastAsia="Times New Roman" w:hAnsi="Times New Roman" w:cs="Times New Roman"/>
          <w:noProof/>
          <w:snapToGrid w:val="0"/>
        </w:rPr>
        <w:t>l/val.</w:t>
      </w:r>
      <w:r w:rsidRPr="00446E8B">
        <w:rPr>
          <w:rFonts w:ascii="Times New Roman" w:eastAsia="Times New Roman" w:hAnsi="Times New Roman" w:cs="Times New Roman"/>
          <w:noProof/>
          <w:snapToGrid w:val="0"/>
          <w:szCs w:val="20"/>
        </w:rPr>
        <w:t xml:space="preserve"> Yra apskaičiuota, kad nikotino klirensas ne inkstuose yra apie 75</w:t>
      </w:r>
      <w:r w:rsidRPr="00446E8B">
        <w:rPr>
          <w:rFonts w:ascii="Times New Roman" w:eastAsia="Times New Roman" w:hAnsi="Times New Roman" w:cs="Times New Roman"/>
          <w:noProof/>
          <w:snapToGrid w:val="0"/>
          <w:szCs w:val="24"/>
        </w:rPr>
        <w:t>% bendro klirenso. Beveik visas nikotinas ir jo metabolitai yra pašalinami su šlapimu. Nepakitusio nikotino išskyrimas per inkstus labai priklauso nuo šlapimo pH, išsiskyrimas vyksta geriausiai, esant rūgštiniam pH.</w:t>
      </w: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noProof/>
          <w:snapToGrid w:val="0"/>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5.3</w:t>
      </w:r>
      <w:r w:rsidRPr="00446E8B">
        <w:rPr>
          <w:rFonts w:ascii="Times New Roman" w:eastAsia="Times New Roman" w:hAnsi="Times New Roman" w:cs="Times New Roman"/>
          <w:b/>
          <w:bCs/>
          <w:noProof/>
          <w:snapToGrid w:val="0"/>
          <w:szCs w:val="28"/>
          <w:lang w:eastAsia="x-none"/>
        </w:rPr>
        <w:tab/>
        <w:t>Ikiklinikinių saugumo tyrimų duomenys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Bendras nikotino toksiškumas yra gerai žinomas ir į tai atsižvelgiama dozavimo rekomendacijose. Atitinkamuose tyrimuose nebuvo nustatytas nikotino mutageninis poveikis. Kancerogeniškumo tyrimų rezultatai aiškiai neįrodė nikotino tumorogeniško poveikio. Tyrimuose su besilaukiančiais gyvūnais buvo nustatyta, kad nikotinas motiną veikia toksiškai ir, to pasekoje, turi silpną toksinį poveikį vaisiui. Papildomi prenatalinio ir postnatalinio laikotarpio poveikiai yra augimo sulėtėjimas bei uždelstas ir pakitęs CNS vystymasis postnataliniu laikotarpiu.</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Tyrimai su graužikų patelėmis parodė, kad nikotinas gali sumažinti oocitų skaičių kiaušintakiuose, sumažinti estradiolio koncentraciją serume ir įtakoti daugelį kiaušidžių bei gimdos pakitimų.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 xml:space="preserve">Tyrimai su žiurkių patinais parodė, kad nikotinas gali sumažinti sėklidžių svorį, sukelti grįžtamą </w:t>
      </w:r>
      <w:r w:rsidRPr="00446E8B">
        <w:rPr>
          <w:rFonts w:ascii="Times New Roman" w:eastAsia="Times New Roman" w:hAnsi="Times New Roman" w:cs="Times New Roman"/>
          <w:i/>
          <w:noProof/>
          <w:snapToGrid w:val="0"/>
          <w:color w:val="0D0D0D"/>
          <w:szCs w:val="24"/>
        </w:rPr>
        <w:t>Sertoli</w:t>
      </w:r>
      <w:r w:rsidRPr="00446E8B">
        <w:rPr>
          <w:rFonts w:ascii="Times New Roman" w:eastAsia="Times New Roman" w:hAnsi="Times New Roman" w:cs="Times New Roman"/>
          <w:noProof/>
          <w:snapToGrid w:val="0"/>
          <w:color w:val="0D0D0D"/>
          <w:szCs w:val="24"/>
        </w:rPr>
        <w:t xml:space="preserve"> ląstelių skaičiaus sumažėjimą, spermatogenezės sutrikimą bei sukelti sėklidės prielipo ir latako pokyčius. </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Poveikiai buvo pastebėti tik vartojant nikotiną tokiomis dozėmis, kurios viršija rekomenduojamą NiQuitin dozių koncentraciją.</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6.</w:t>
      </w:r>
      <w:r w:rsidRPr="00446E8B">
        <w:rPr>
          <w:rFonts w:ascii="Times New Roman" w:eastAsia="Times New Roman" w:hAnsi="Times New Roman" w:cs="Times New Roman"/>
          <w:b/>
          <w:bCs/>
          <w:noProof/>
          <w:snapToGrid w:val="0"/>
          <w:szCs w:val="26"/>
          <w:lang w:eastAsia="x-none"/>
        </w:rPr>
        <w:tab/>
        <w:t>FARMACINĖ INFORMACIJA</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lastRenderedPageBreak/>
        <w:t>6.1</w:t>
      </w:r>
      <w:r w:rsidRPr="00446E8B">
        <w:rPr>
          <w:rFonts w:ascii="Times New Roman" w:eastAsia="Times New Roman" w:hAnsi="Times New Roman" w:cs="Times New Roman"/>
          <w:b/>
          <w:bCs/>
          <w:noProof/>
          <w:snapToGrid w:val="0"/>
          <w:szCs w:val="28"/>
          <w:lang w:eastAsia="x-none"/>
        </w:rPr>
        <w:tab/>
        <w:t>Pagalbinių medžiagų sąrašas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Manitolis (E421)</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Natrio alginatas (E401)</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Bevandenis natrio karbonatas (E500)</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Kalcio polikarbofilas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Magnio stearatas (E470b)</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Ksantano lipai (E415)</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Acesulfamo kalio druska (E950)</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Kalio-vandenilio karbonatas (E501)</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Citrinų aromatinė medžiaga</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Pipirmėčių aromatinė medžiaga</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6.2</w:t>
      </w:r>
      <w:r w:rsidRPr="00446E8B">
        <w:rPr>
          <w:rFonts w:ascii="Times New Roman" w:eastAsia="Times New Roman" w:hAnsi="Times New Roman" w:cs="Times New Roman"/>
          <w:b/>
          <w:bCs/>
          <w:noProof/>
          <w:snapToGrid w:val="0"/>
          <w:szCs w:val="28"/>
          <w:lang w:eastAsia="x-none"/>
        </w:rPr>
        <w:tab/>
        <w:t>Nesuderinamumas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Duomenys nebūtini.</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6.3</w:t>
      </w:r>
      <w:r w:rsidRPr="00446E8B">
        <w:rPr>
          <w:rFonts w:ascii="Times New Roman" w:eastAsia="Times New Roman" w:hAnsi="Times New Roman" w:cs="Times New Roman"/>
          <w:b/>
          <w:bCs/>
          <w:noProof/>
          <w:snapToGrid w:val="0"/>
          <w:szCs w:val="28"/>
          <w:lang w:eastAsia="x-none"/>
        </w:rPr>
        <w:tab/>
        <w:t>Tinkamumo laikas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2 metai</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6.4</w:t>
      </w:r>
      <w:r w:rsidRPr="00446E8B">
        <w:rPr>
          <w:rFonts w:ascii="Times New Roman" w:eastAsia="Times New Roman" w:hAnsi="Times New Roman" w:cs="Times New Roman"/>
          <w:b/>
          <w:bCs/>
          <w:noProof/>
          <w:snapToGrid w:val="0"/>
          <w:szCs w:val="28"/>
          <w:lang w:eastAsia="x-none"/>
        </w:rPr>
        <w:tab/>
        <w:t>Specialios laikymo sąlygos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color w:val="0D0D0D"/>
          <w:szCs w:val="24"/>
        </w:rPr>
      </w:pPr>
      <w:r w:rsidRPr="00446E8B">
        <w:rPr>
          <w:rFonts w:ascii="Times New Roman" w:eastAsia="Times New Roman" w:hAnsi="Times New Roman" w:cs="Times New Roman"/>
          <w:noProof/>
          <w:snapToGrid w:val="0"/>
          <w:color w:val="0D0D0D"/>
          <w:szCs w:val="24"/>
        </w:rPr>
        <w:t xml:space="preserve">Laikyti ne aukštesnėje kaip </w:t>
      </w:r>
      <w:r w:rsidRPr="00446E8B">
        <w:rPr>
          <w:rFonts w:ascii="Times New Roman" w:eastAsia="Times New Roman" w:hAnsi="Times New Roman" w:cs="Times New Roman"/>
          <w:noProof/>
          <w:snapToGrid w:val="0"/>
          <w:szCs w:val="20"/>
        </w:rPr>
        <w:t xml:space="preserve">30 </w:t>
      </w:r>
      <w:r w:rsidRPr="00446E8B">
        <w:rPr>
          <w:rFonts w:ascii="Times New Roman" w:eastAsia="Times New Roman" w:hAnsi="Times New Roman" w:cs="Times New Roman"/>
          <w:noProof/>
          <w:snapToGrid w:val="0"/>
        </w:rPr>
        <w:sym w:font="Symbol" w:char="F0B0"/>
      </w:r>
      <w:r w:rsidRPr="00446E8B">
        <w:rPr>
          <w:rFonts w:ascii="Times New Roman" w:eastAsia="Times New Roman" w:hAnsi="Times New Roman" w:cs="Times New Roman"/>
          <w:noProof/>
          <w:snapToGrid w:val="0"/>
          <w:szCs w:val="20"/>
        </w:rPr>
        <w:t>C</w:t>
      </w:r>
      <w:r w:rsidRPr="00446E8B">
        <w:rPr>
          <w:rFonts w:ascii="Times New Roman" w:eastAsia="Times New Roman" w:hAnsi="Times New Roman" w:cs="Times New Roman"/>
          <w:noProof/>
          <w:snapToGrid w:val="0"/>
          <w:color w:val="0D0D0D"/>
          <w:szCs w:val="24"/>
        </w:rPr>
        <w:t xml:space="preserve"> temperatūroje.</w:t>
      </w:r>
      <w:r w:rsidRPr="00446E8B">
        <w:rPr>
          <w:rFonts w:ascii="Times New Roman" w:eastAsia="Times New Roman" w:hAnsi="Times New Roman" w:cs="Times New Roman"/>
          <w:noProof/>
          <w:snapToGrid w:val="0"/>
          <w:szCs w:val="20"/>
        </w:rPr>
        <w:t xml:space="preserve"> Laikyti gamintojo talpyklėje, kad preparatas būtų apsaugotas nuo drėgmės.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6.5</w:t>
      </w:r>
      <w:r w:rsidRPr="00446E8B">
        <w:rPr>
          <w:rFonts w:ascii="Times New Roman" w:eastAsia="Times New Roman" w:hAnsi="Times New Roman" w:cs="Times New Roman"/>
          <w:b/>
          <w:bCs/>
          <w:noProof/>
          <w:snapToGrid w:val="0"/>
          <w:szCs w:val="28"/>
          <w:lang w:eastAsia="x-none"/>
        </w:rPr>
        <w:tab/>
        <w:t>Talpyklės pobūdis ir jos turinys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Polipropileno tablečių talpyklė/vaikų sunkiai atidaromas dangtelis su molekulinio sieto sausikliu (natrio aliuminio silikatas), kurioje yra 20 pastilių.</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Pakuotėje gali būti 20 pastilių arba 3 talpyklės po 20 pastilių (60 pastilių).</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Gali būti tiekiamos ne visų dydžių pakuotės.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bookmarkStart w:id="1" w:name="OLE_LINK1"/>
      <w:r w:rsidRPr="00446E8B">
        <w:rPr>
          <w:rFonts w:ascii="Times New Roman" w:eastAsia="Times New Roman" w:hAnsi="Times New Roman" w:cs="Times New Roman"/>
          <w:b/>
          <w:bCs/>
          <w:noProof/>
          <w:snapToGrid w:val="0"/>
          <w:szCs w:val="28"/>
          <w:lang w:eastAsia="x-none"/>
        </w:rPr>
        <w:t>6.6</w:t>
      </w:r>
      <w:r w:rsidRPr="00446E8B">
        <w:rPr>
          <w:rFonts w:ascii="Times New Roman" w:eastAsia="Times New Roman" w:hAnsi="Times New Roman" w:cs="Times New Roman"/>
          <w:b/>
          <w:bCs/>
          <w:noProof/>
          <w:snapToGrid w:val="0"/>
          <w:szCs w:val="28"/>
          <w:lang w:eastAsia="x-none"/>
        </w:rPr>
        <w:tab/>
        <w:t>Specialūs reikalavimai atliekoms tvarkyti ir vaistiniam preparatui ruošti</w:t>
      </w:r>
    </w:p>
    <w:bookmarkEnd w:id="1"/>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Nesuvartotą vaistinį preparatą ar atliekas reikia tvarkyti laikantis vietinių reikalavimų.</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7.</w:t>
      </w:r>
      <w:r w:rsidRPr="00446E8B">
        <w:rPr>
          <w:rFonts w:ascii="Times New Roman" w:eastAsia="Times New Roman" w:hAnsi="Times New Roman" w:cs="Times New Roman"/>
          <w:b/>
          <w:bCs/>
          <w:noProof/>
          <w:snapToGrid w:val="0"/>
          <w:szCs w:val="26"/>
          <w:lang w:eastAsia="x-none"/>
        </w:rPr>
        <w:tab/>
        <w:t>R</w:t>
      </w:r>
      <w:r w:rsidR="008F6A57">
        <w:rPr>
          <w:rFonts w:ascii="Times New Roman" w:eastAsia="Times New Roman" w:hAnsi="Times New Roman" w:cs="Times New Roman"/>
          <w:b/>
          <w:bCs/>
          <w:noProof/>
          <w:snapToGrid w:val="0"/>
          <w:szCs w:val="26"/>
          <w:lang w:eastAsia="x-none"/>
        </w:rPr>
        <w:t>EGISTRUO</w:t>
      </w:r>
      <w:r w:rsidRPr="00446E8B">
        <w:rPr>
          <w:rFonts w:ascii="Times New Roman" w:eastAsia="Times New Roman" w:hAnsi="Times New Roman" w:cs="Times New Roman"/>
          <w:b/>
          <w:bCs/>
          <w:noProof/>
          <w:snapToGrid w:val="0"/>
          <w:szCs w:val="26"/>
          <w:lang w:eastAsia="x-none"/>
        </w:rPr>
        <w:t>TOJAS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Default="00446E8B" w:rsidP="00446E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Richard Bittner AG</w:t>
      </w:r>
    </w:p>
    <w:p w:rsidR="00446E8B" w:rsidRDefault="00B06515" w:rsidP="00446E8B">
      <w:pPr>
        <w:spacing w:after="0" w:line="240" w:lineRule="auto"/>
        <w:rPr>
          <w:rFonts w:ascii="Times New Roman" w:eastAsia="Times New Roman" w:hAnsi="Times New Roman" w:cs="Times New Roman"/>
          <w:noProof/>
        </w:rPr>
      </w:pPr>
      <w:r w:rsidRPr="00D81386">
        <w:rPr>
          <w:rFonts w:ascii="Times New Roman" w:eastAsia="Times New Roman" w:hAnsi="Times New Roman" w:cs="Times New Roman"/>
          <w:noProof/>
          <w:lang w:val="en-GB"/>
        </w:rPr>
        <w:t>Reisnerstraße</w:t>
      </w:r>
      <w:r w:rsidR="00446E8B" w:rsidRPr="001C13AB">
        <w:rPr>
          <w:rFonts w:ascii="Times New Roman" w:eastAsia="Times New Roman" w:hAnsi="Times New Roman" w:cs="Times New Roman"/>
          <w:noProof/>
        </w:rPr>
        <w:t xml:space="preserve"> 55-57</w:t>
      </w:r>
    </w:p>
    <w:p w:rsidR="00446E8B" w:rsidRDefault="00B06515" w:rsidP="00446E8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A-1030 Wien</w:t>
      </w:r>
    </w:p>
    <w:p w:rsidR="00446E8B" w:rsidRPr="00446E8B" w:rsidRDefault="00446E8B" w:rsidP="00446E8B">
      <w:pPr>
        <w:tabs>
          <w:tab w:val="left" w:pos="567"/>
        </w:tabs>
        <w:autoSpaceDE w:val="0"/>
        <w:autoSpaceDN w:val="0"/>
        <w:adjustRightInd w:val="0"/>
        <w:spacing w:after="0" w:line="260" w:lineRule="exact"/>
        <w:rPr>
          <w:rFonts w:ascii="Times New Roman" w:eastAsia="TimesNewRoman" w:hAnsi="Times New Roman" w:cs="Times New Roman"/>
          <w:noProof/>
          <w:snapToGrid w:val="0"/>
          <w:lang w:eastAsia="lt-LT"/>
        </w:rPr>
      </w:pPr>
      <w:r>
        <w:rPr>
          <w:rFonts w:ascii="Times New Roman" w:eastAsia="Times New Roman" w:hAnsi="Times New Roman" w:cs="Times New Roman"/>
          <w:noProof/>
        </w:rPr>
        <w:t>Austrija</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8.</w:t>
      </w:r>
      <w:r w:rsidRPr="00446E8B">
        <w:rPr>
          <w:rFonts w:ascii="Times New Roman" w:eastAsia="Times New Roman" w:hAnsi="Times New Roman" w:cs="Times New Roman"/>
          <w:b/>
          <w:bCs/>
          <w:noProof/>
          <w:snapToGrid w:val="0"/>
          <w:szCs w:val="26"/>
          <w:lang w:eastAsia="x-none"/>
        </w:rPr>
        <w:tab/>
        <w:t>R</w:t>
      </w:r>
      <w:r w:rsidR="008F6A57">
        <w:rPr>
          <w:rFonts w:ascii="Times New Roman" w:eastAsia="Times New Roman" w:hAnsi="Times New Roman" w:cs="Times New Roman"/>
          <w:b/>
          <w:bCs/>
          <w:noProof/>
          <w:snapToGrid w:val="0"/>
          <w:szCs w:val="26"/>
          <w:lang w:eastAsia="x-none"/>
        </w:rPr>
        <w:t>EGISTRACIJOS</w:t>
      </w:r>
      <w:r w:rsidRPr="00446E8B">
        <w:rPr>
          <w:rFonts w:ascii="Times New Roman" w:eastAsia="Times New Roman" w:hAnsi="Times New Roman" w:cs="Times New Roman"/>
          <w:b/>
          <w:bCs/>
          <w:noProof/>
          <w:snapToGrid w:val="0"/>
          <w:szCs w:val="26"/>
          <w:lang w:eastAsia="x-none"/>
        </w:rPr>
        <w:t xml:space="preserve"> </w:t>
      </w:r>
      <w:r w:rsidRPr="00446E8B">
        <w:rPr>
          <w:rFonts w:ascii="Times New Roman" w:eastAsia="Times New Roman" w:hAnsi="Times New Roman" w:cs="Times New Roman"/>
          <w:b/>
          <w:bCs/>
          <w:noProof/>
          <w:snapToGrid w:val="0"/>
          <w:lang w:eastAsia="x-none"/>
        </w:rPr>
        <w:t>PAŽYMĖJIMO</w:t>
      </w:r>
      <w:r w:rsidRPr="00446E8B">
        <w:rPr>
          <w:rFonts w:ascii="Times New Roman" w:eastAsia="Times New Roman" w:hAnsi="Times New Roman" w:cs="Times New Roman"/>
          <w:b/>
          <w:bCs/>
          <w:noProof/>
          <w:snapToGrid w:val="0"/>
          <w:szCs w:val="26"/>
          <w:lang w:eastAsia="x-none"/>
        </w:rPr>
        <w:t xml:space="preserve"> NUMERIS (-IAI) </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N20 – LT/1/99/0366/007</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N60 – LT/1/99/0366/008</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9.</w:t>
      </w:r>
      <w:r w:rsidRPr="00446E8B">
        <w:rPr>
          <w:rFonts w:ascii="Times New Roman" w:eastAsia="Times New Roman" w:hAnsi="Times New Roman" w:cs="Times New Roman"/>
          <w:b/>
          <w:bCs/>
          <w:noProof/>
          <w:snapToGrid w:val="0"/>
          <w:szCs w:val="26"/>
          <w:lang w:eastAsia="x-none"/>
        </w:rPr>
        <w:tab/>
        <w:t>R</w:t>
      </w:r>
      <w:r w:rsidR="008F6A57">
        <w:rPr>
          <w:rFonts w:ascii="Times New Roman" w:eastAsia="Times New Roman" w:hAnsi="Times New Roman" w:cs="Times New Roman"/>
          <w:b/>
          <w:bCs/>
          <w:noProof/>
          <w:snapToGrid w:val="0"/>
          <w:szCs w:val="26"/>
          <w:lang w:eastAsia="x-none"/>
        </w:rPr>
        <w:t>EGISTRAV</w:t>
      </w:r>
      <w:r w:rsidRPr="00446E8B">
        <w:rPr>
          <w:rFonts w:ascii="Times New Roman" w:eastAsia="Times New Roman" w:hAnsi="Times New Roman" w:cs="Times New Roman"/>
          <w:b/>
          <w:bCs/>
          <w:noProof/>
          <w:snapToGrid w:val="0"/>
          <w:szCs w:val="26"/>
          <w:lang w:eastAsia="x-none"/>
        </w:rPr>
        <w:t xml:space="preserve">IMO / </w:t>
      </w:r>
      <w:r w:rsidR="008F6A57">
        <w:rPr>
          <w:rFonts w:ascii="Times New Roman" w:eastAsia="Times New Roman" w:hAnsi="Times New Roman" w:cs="Times New Roman"/>
          <w:b/>
          <w:bCs/>
          <w:noProof/>
          <w:snapToGrid w:val="0"/>
          <w:szCs w:val="26"/>
          <w:lang w:eastAsia="x-none"/>
        </w:rPr>
        <w:t>PERREGISTRAV</w:t>
      </w:r>
      <w:r w:rsidRPr="00446E8B">
        <w:rPr>
          <w:rFonts w:ascii="Times New Roman" w:eastAsia="Times New Roman" w:hAnsi="Times New Roman" w:cs="Times New Roman"/>
          <w:b/>
          <w:bCs/>
          <w:noProof/>
          <w:snapToGrid w:val="0"/>
          <w:szCs w:val="26"/>
          <w:lang w:eastAsia="x-none"/>
        </w:rPr>
        <w:t>IMO DATA</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spacing w:after="0" w:line="240" w:lineRule="auto"/>
        <w:rPr>
          <w:rFonts w:ascii="Times New Roman" w:eastAsia="Calibri" w:hAnsi="Times New Roman" w:cs="Times New Roman"/>
          <w:noProof/>
          <w:lang w:eastAsia="lt-LT"/>
        </w:rPr>
      </w:pPr>
      <w:r w:rsidRPr="00446E8B">
        <w:rPr>
          <w:rFonts w:ascii="Times New Roman" w:eastAsia="Calibri" w:hAnsi="Times New Roman" w:cs="Times New Roman"/>
          <w:noProof/>
          <w:lang w:eastAsia="lt-LT"/>
        </w:rPr>
        <w:lastRenderedPageBreak/>
        <w:t>R</w:t>
      </w:r>
      <w:r w:rsidR="008F6A57">
        <w:rPr>
          <w:rFonts w:ascii="Times New Roman" w:eastAsia="Calibri" w:hAnsi="Times New Roman" w:cs="Times New Roman"/>
          <w:noProof/>
          <w:lang w:eastAsia="lt-LT"/>
        </w:rPr>
        <w:t>egistravimo data</w:t>
      </w:r>
      <w:r w:rsidRPr="00446E8B">
        <w:rPr>
          <w:rFonts w:ascii="Times New Roman" w:eastAsia="Calibri" w:hAnsi="Times New Roman" w:cs="Times New Roman"/>
          <w:noProof/>
          <w:lang w:eastAsia="lt-LT"/>
        </w:rPr>
        <w:t xml:space="preserve"> 2015 m. sausio mėn. 27 d.</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10.</w:t>
      </w:r>
      <w:r w:rsidRPr="00446E8B">
        <w:rPr>
          <w:rFonts w:ascii="Times New Roman" w:eastAsia="Times New Roman" w:hAnsi="Times New Roman" w:cs="Times New Roman"/>
          <w:b/>
          <w:bCs/>
          <w:noProof/>
          <w:snapToGrid w:val="0"/>
          <w:szCs w:val="26"/>
          <w:lang w:eastAsia="x-none"/>
        </w:rPr>
        <w:tab/>
        <w:t>TEKSTO PERŽIŪROS DATA</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0B2B1F" w:rsidP="00446E8B">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2016 m. balandžio mėn. </w:t>
      </w:r>
      <w:r w:rsidR="00A26F32">
        <w:rPr>
          <w:rFonts w:ascii="Times New Roman" w:eastAsia="Calibri" w:hAnsi="Times New Roman" w:cs="Times New Roman"/>
          <w:noProof/>
          <w:lang w:eastAsia="lt-LT"/>
        </w:rPr>
        <w:t>6</w:t>
      </w:r>
      <w:r>
        <w:rPr>
          <w:rFonts w:ascii="Times New Roman" w:eastAsia="Calibri" w:hAnsi="Times New Roman" w:cs="Times New Roman"/>
          <w:noProof/>
          <w:lang w:eastAsia="lt-LT"/>
        </w:rPr>
        <w:t xml:space="preserve"> d.</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tabs>
          <w:tab w:val="left" w:pos="5954"/>
          <w:tab w:val="left" w:pos="6237"/>
          <w:tab w:val="left" w:pos="6663"/>
          <w:tab w:val="left" w:pos="6946"/>
        </w:tabs>
        <w:spacing w:after="0" w:line="240" w:lineRule="auto"/>
        <w:rPr>
          <w:rFonts w:ascii="Times New Roman" w:eastAsia="SimSun" w:hAnsi="Times New Roman" w:cs="Times New Roman"/>
          <w:noProof/>
          <w:lang w:eastAsia="x-none"/>
        </w:rPr>
      </w:pPr>
      <w:r w:rsidRPr="00446E8B">
        <w:rPr>
          <w:rFonts w:ascii="Times New Roman" w:eastAsia="SimSun" w:hAnsi="Times New Roman" w:cs="Times New Roman"/>
          <w:noProof/>
          <w:lang w:eastAsia="x-none"/>
        </w:rPr>
        <w:t>Išsami informacija apie šį vaistinį preparatą pateikiama Valstybinės vaistų kontrolės tarnybos prie Lietuvos Respublikos sveikatos apsaugos ministerijos tinklalapyje</w:t>
      </w:r>
      <w:r w:rsidRPr="00446E8B">
        <w:rPr>
          <w:rFonts w:ascii="Times New Roman" w:eastAsia="SimSun" w:hAnsi="Times New Roman" w:cs="Times New Roman"/>
          <w:i/>
          <w:noProof/>
          <w:lang w:eastAsia="x-none"/>
        </w:rPr>
        <w:t xml:space="preserve"> </w:t>
      </w:r>
      <w:hyperlink r:id="rId9" w:history="1">
        <w:r w:rsidRPr="00446E8B">
          <w:rPr>
            <w:rFonts w:ascii="Times New Roman" w:eastAsia="SimSun" w:hAnsi="Times New Roman" w:cs="Times New Roman"/>
            <w:noProof/>
            <w:color w:val="0000FF"/>
            <w:u w:val="single"/>
            <w:lang w:eastAsia="x-none"/>
          </w:rPr>
          <w:t>http://www.vvkt.lt</w:t>
        </w:r>
      </w:hyperlink>
    </w:p>
    <w:p w:rsidR="00446E8B" w:rsidRPr="00446E8B" w:rsidRDefault="00446E8B" w:rsidP="00446E8B">
      <w:pPr>
        <w:tabs>
          <w:tab w:val="left" w:pos="5954"/>
          <w:tab w:val="left" w:pos="6237"/>
          <w:tab w:val="left" w:pos="6663"/>
          <w:tab w:val="left" w:pos="6946"/>
        </w:tabs>
        <w:spacing w:after="0" w:line="240" w:lineRule="auto"/>
        <w:jc w:val="center"/>
        <w:rPr>
          <w:rFonts w:ascii="Times New Roman" w:eastAsia="SimSun" w:hAnsi="Times New Roman" w:cs="Times New Roman"/>
          <w:noProof/>
          <w:sz w:val="20"/>
          <w:szCs w:val="20"/>
          <w:lang w:eastAsia="x-none"/>
        </w:rPr>
      </w:pPr>
    </w:p>
    <w:p w:rsidR="00446E8B" w:rsidRPr="00446E8B" w:rsidRDefault="00446E8B" w:rsidP="00446E8B">
      <w:pPr>
        <w:tabs>
          <w:tab w:val="left" w:pos="5954"/>
          <w:tab w:val="left" w:pos="6237"/>
          <w:tab w:val="left" w:pos="6663"/>
          <w:tab w:val="left" w:pos="6946"/>
        </w:tabs>
        <w:spacing w:after="0" w:line="240" w:lineRule="auto"/>
        <w:jc w:val="center"/>
        <w:rPr>
          <w:rFonts w:ascii="Times New Roman" w:eastAsia="SimSun" w:hAnsi="Times New Roman" w:cs="Times New Roman"/>
          <w:noProof/>
          <w:sz w:val="20"/>
          <w:szCs w:val="20"/>
          <w:lang w:eastAsia="x-none"/>
        </w:rPr>
      </w:pPr>
    </w:p>
    <w:p w:rsidR="00446E8B" w:rsidRPr="00446E8B" w:rsidRDefault="00446E8B" w:rsidP="00446E8B">
      <w:pPr>
        <w:tabs>
          <w:tab w:val="left" w:pos="5954"/>
          <w:tab w:val="left" w:pos="6237"/>
          <w:tab w:val="left" w:pos="6663"/>
          <w:tab w:val="left" w:pos="6946"/>
        </w:tabs>
        <w:spacing w:after="0" w:line="240" w:lineRule="auto"/>
        <w:jc w:val="center"/>
        <w:rPr>
          <w:rFonts w:ascii="Times New Roman" w:eastAsia="SimSun" w:hAnsi="Times New Roman" w:cs="Times New Roman"/>
          <w:noProof/>
          <w:sz w:val="20"/>
          <w:szCs w:val="20"/>
          <w:lang w:eastAsia="x-none"/>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br w:type="page"/>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jc w:val="center"/>
        <w:rPr>
          <w:rFonts w:ascii="Times New Roman" w:eastAsia="Times New Roman" w:hAnsi="Times New Roman" w:cs="Times New Roman"/>
          <w:b/>
          <w:noProof/>
          <w:snapToGrid w:val="0"/>
          <w:szCs w:val="20"/>
        </w:rPr>
      </w:pPr>
      <w:r w:rsidRPr="00446E8B">
        <w:rPr>
          <w:rFonts w:ascii="Times New Roman" w:eastAsia="Times New Roman" w:hAnsi="Times New Roman" w:cs="Times New Roman"/>
          <w:b/>
          <w:noProof/>
          <w:snapToGrid w:val="0"/>
          <w:szCs w:val="20"/>
        </w:rPr>
        <w:t>II PRIEDAS</w:t>
      </w:r>
    </w:p>
    <w:p w:rsidR="00446E8B" w:rsidRPr="00446E8B" w:rsidRDefault="00446E8B" w:rsidP="00446E8B">
      <w:pPr>
        <w:tabs>
          <w:tab w:val="left" w:pos="567"/>
        </w:tabs>
        <w:spacing w:after="0" w:line="260" w:lineRule="exact"/>
        <w:ind w:left="1701" w:right="1416" w:hanging="567"/>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jc w:val="center"/>
        <w:rPr>
          <w:rFonts w:ascii="Times New Roman" w:eastAsia="Times New Roman" w:hAnsi="Times New Roman" w:cs="Times New Roman"/>
          <w:i/>
          <w:noProof/>
          <w:snapToGrid w:val="0"/>
          <w:szCs w:val="20"/>
        </w:rPr>
      </w:pPr>
      <w:r w:rsidRPr="00446E8B">
        <w:rPr>
          <w:rFonts w:ascii="Times New Roman" w:eastAsia="Times New Roman" w:hAnsi="Times New Roman" w:cs="Times New Roman"/>
          <w:b/>
          <w:noProof/>
          <w:snapToGrid w:val="0"/>
          <w:szCs w:val="20"/>
        </w:rPr>
        <w:t>R</w:t>
      </w:r>
      <w:r w:rsidR="008F6A57">
        <w:rPr>
          <w:rFonts w:ascii="Times New Roman" w:eastAsia="Times New Roman" w:hAnsi="Times New Roman" w:cs="Times New Roman"/>
          <w:b/>
          <w:noProof/>
          <w:snapToGrid w:val="0"/>
          <w:szCs w:val="20"/>
        </w:rPr>
        <w:t>EGISTRACIJOS</w:t>
      </w:r>
      <w:r w:rsidRPr="00446E8B">
        <w:rPr>
          <w:rFonts w:ascii="Times New Roman" w:eastAsia="Times New Roman" w:hAnsi="Times New Roman" w:cs="Times New Roman"/>
          <w:b/>
          <w:noProof/>
          <w:snapToGrid w:val="0"/>
          <w:szCs w:val="20"/>
        </w:rPr>
        <w:t xml:space="preserve"> SĄLYGOS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A.</w:t>
      </w:r>
      <w:r w:rsidRPr="00446E8B">
        <w:rPr>
          <w:rFonts w:ascii="Times New Roman" w:eastAsia="Times New Roman" w:hAnsi="Times New Roman" w:cs="Times New Roman"/>
          <w:b/>
          <w:noProof/>
          <w:snapToGrid w:val="0"/>
          <w:szCs w:val="24"/>
        </w:rPr>
        <w:tab/>
        <w:t>GAMINTOJAS (-AI), ATSAKINGAS (-I) UŽ SERIJŲ IŠLEIDIMĄ</w:t>
      </w:r>
    </w:p>
    <w:p w:rsidR="00446E8B" w:rsidRPr="00446E8B" w:rsidRDefault="00446E8B" w:rsidP="00446E8B">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446E8B" w:rsidRPr="00446E8B" w:rsidRDefault="00446E8B" w:rsidP="00446E8B">
      <w:pPr>
        <w:tabs>
          <w:tab w:val="left" w:pos="1701"/>
        </w:tabs>
        <w:spacing w:after="0" w:line="260" w:lineRule="exact"/>
        <w:ind w:left="1701" w:right="567" w:hanging="567"/>
        <w:rPr>
          <w:rFonts w:ascii="Times New Roman" w:eastAsia="Times New Roman" w:hAnsi="Times New Roman" w:cs="Times New Roman"/>
          <w:b/>
          <w:noProof/>
          <w:snapToGrid w:val="0"/>
          <w:szCs w:val="20"/>
        </w:rPr>
      </w:pPr>
      <w:r w:rsidRPr="00446E8B">
        <w:rPr>
          <w:rFonts w:ascii="Times New Roman" w:eastAsia="Times New Roman" w:hAnsi="Times New Roman" w:cs="Times New Roman"/>
          <w:b/>
          <w:noProof/>
          <w:snapToGrid w:val="0"/>
          <w:szCs w:val="20"/>
        </w:rPr>
        <w:t>B.</w:t>
      </w:r>
      <w:r w:rsidRPr="00446E8B">
        <w:rPr>
          <w:rFonts w:ascii="Times New Roman" w:eastAsia="Times New Roman" w:hAnsi="Times New Roman" w:cs="Times New Roman"/>
          <w:b/>
          <w:noProof/>
          <w:snapToGrid w:val="0"/>
          <w:szCs w:val="20"/>
        </w:rPr>
        <w:tab/>
        <w:t>TIEKIMO IR VARTOJIMO SĄLYGOS AR APRIBOJIMAI</w:t>
      </w:r>
    </w:p>
    <w:p w:rsidR="00446E8B" w:rsidRPr="00446E8B" w:rsidRDefault="00446E8B" w:rsidP="00446E8B">
      <w:pPr>
        <w:tabs>
          <w:tab w:val="left" w:pos="1701"/>
        </w:tabs>
        <w:spacing w:after="0" w:line="260" w:lineRule="exact"/>
        <w:ind w:left="567" w:right="567" w:hanging="567"/>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ind w:right="-1"/>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ind w:left="567" w:hanging="567"/>
        <w:rPr>
          <w:rFonts w:ascii="Times New Roman" w:eastAsia="Times New Roman" w:hAnsi="Times New Roman" w:cs="Times New Roman"/>
          <w:b/>
          <w:noProof/>
          <w:snapToGrid w:val="0"/>
          <w:szCs w:val="24"/>
        </w:rPr>
      </w:pPr>
      <w:r w:rsidRPr="00446E8B">
        <w:rPr>
          <w:rFonts w:ascii="Times New Roman" w:eastAsia="Times New Roman" w:hAnsi="Times New Roman" w:cs="Times New Roman"/>
          <w:noProof/>
          <w:snapToGrid w:val="0"/>
          <w:szCs w:val="20"/>
        </w:rPr>
        <w:br w:type="page"/>
      </w:r>
      <w:r w:rsidRPr="00446E8B">
        <w:rPr>
          <w:rFonts w:ascii="Times New Roman" w:eastAsia="Times New Roman" w:hAnsi="Times New Roman" w:cs="Times New Roman"/>
          <w:b/>
          <w:noProof/>
          <w:snapToGrid w:val="0"/>
          <w:szCs w:val="20"/>
        </w:rPr>
        <w:lastRenderedPageBreak/>
        <w:t>A.</w:t>
      </w:r>
      <w:r w:rsidRPr="00446E8B">
        <w:rPr>
          <w:rFonts w:ascii="Times New Roman" w:eastAsia="Times New Roman" w:hAnsi="Times New Roman" w:cs="Times New Roman"/>
          <w:b/>
          <w:noProof/>
          <w:snapToGrid w:val="0"/>
          <w:szCs w:val="24"/>
        </w:rPr>
        <w:tab/>
      </w:r>
      <w:r w:rsidRPr="00446E8B">
        <w:rPr>
          <w:rFonts w:ascii="Times New Roman" w:eastAsia="Times New Roman" w:hAnsi="Times New Roman" w:cs="Times New Roman"/>
          <w:b/>
          <w:noProof/>
          <w:snapToGrid w:val="0"/>
          <w:szCs w:val="20"/>
        </w:rPr>
        <w:t>GAMINTOJAS (-AI), ATSAKINGAS (-I) UŽ SERIJŲ IŠLEIDIMĄ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40" w:lineRule="auto"/>
        <w:jc w:val="both"/>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u w:val="single"/>
        </w:rPr>
        <w:t>Gamintojo (-ų), atsakingo (-ų) už serijų išleidimą, pavadinimas (-ai) ir adresas (-ai)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GlaxoSmithKline Dungarvan Limited</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Knockbrack Dungarvan</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Co. Waterford</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rPr>
        <w:t>Airija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B.</w:t>
      </w:r>
      <w:r w:rsidRPr="00446E8B">
        <w:rPr>
          <w:rFonts w:ascii="Times New Roman" w:eastAsia="Times New Roman" w:hAnsi="Times New Roman" w:cs="Times New Roman"/>
          <w:b/>
          <w:noProof/>
          <w:snapToGrid w:val="0"/>
          <w:szCs w:val="24"/>
        </w:rPr>
        <w:tab/>
        <w:t>TIEKIMO IR VARTOJIMO SĄLYGOS AR APRIBOJIMAI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t>Nereceptinis vaistinis preparatas.</w:t>
      </w:r>
    </w:p>
    <w:p w:rsidR="00446E8B" w:rsidRPr="00446E8B" w:rsidRDefault="00446E8B" w:rsidP="00446E8B">
      <w:pPr>
        <w:tabs>
          <w:tab w:val="left" w:pos="5954"/>
          <w:tab w:val="left" w:pos="6237"/>
          <w:tab w:val="left" w:pos="6663"/>
          <w:tab w:val="left" w:pos="6946"/>
        </w:tabs>
        <w:spacing w:after="0" w:line="240" w:lineRule="auto"/>
        <w:jc w:val="center"/>
        <w:rPr>
          <w:rFonts w:ascii="Times New Roman" w:eastAsia="SimSun" w:hAnsi="Times New Roman" w:cs="Times New Roman"/>
          <w:noProof/>
          <w:sz w:val="20"/>
          <w:szCs w:val="20"/>
          <w:lang w:eastAsia="x-none"/>
        </w:rPr>
      </w:pPr>
    </w:p>
    <w:p w:rsidR="00446E8B" w:rsidRPr="00446E8B" w:rsidRDefault="00446E8B" w:rsidP="00446E8B">
      <w:pPr>
        <w:tabs>
          <w:tab w:val="left" w:pos="567"/>
        </w:tabs>
        <w:spacing w:after="0" w:line="260" w:lineRule="exact"/>
        <w:ind w:right="566"/>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br w:type="page"/>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b/>
          <w:noProof/>
          <w:snapToGrid w:val="0"/>
          <w:szCs w:val="20"/>
        </w:rPr>
      </w:pPr>
    </w:p>
    <w:p w:rsidR="00446E8B" w:rsidRPr="00446E8B" w:rsidRDefault="00446E8B" w:rsidP="00446E8B">
      <w:pPr>
        <w:keepNext/>
        <w:tabs>
          <w:tab w:val="left" w:pos="567"/>
        </w:tabs>
        <w:spacing w:after="0" w:line="240" w:lineRule="auto"/>
        <w:jc w:val="center"/>
        <w:outlineLvl w:val="1"/>
        <w:rPr>
          <w:rFonts w:ascii="Times New Roman" w:eastAsia="Times New Roman" w:hAnsi="Times New Roman" w:cs="Times New Roman"/>
          <w:b/>
          <w:noProof/>
          <w:snapToGrid w:val="0"/>
          <w:szCs w:val="24"/>
          <w:lang w:eastAsia="x-none"/>
        </w:rPr>
      </w:pPr>
      <w:r w:rsidRPr="00446E8B">
        <w:rPr>
          <w:rFonts w:ascii="Times New Roman" w:eastAsia="Times New Roman" w:hAnsi="Times New Roman" w:cs="Times New Roman"/>
          <w:b/>
          <w:bCs/>
          <w:iCs/>
          <w:noProof/>
          <w:snapToGrid w:val="0"/>
          <w:szCs w:val="28"/>
          <w:lang w:eastAsia="x-none"/>
        </w:rPr>
        <w:t>III PRIEDAS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40" w:lineRule="auto"/>
        <w:jc w:val="center"/>
        <w:outlineLvl w:val="1"/>
        <w:rPr>
          <w:rFonts w:ascii="Times New Roman" w:eastAsia="Times New Roman" w:hAnsi="Times New Roman" w:cs="Times New Roman"/>
          <w:b/>
          <w:noProof/>
          <w:snapToGrid w:val="0"/>
          <w:szCs w:val="24"/>
          <w:lang w:eastAsia="x-none"/>
        </w:rPr>
      </w:pPr>
      <w:r w:rsidRPr="00446E8B">
        <w:rPr>
          <w:rFonts w:ascii="Times New Roman" w:eastAsia="Times New Roman" w:hAnsi="Times New Roman" w:cs="Times New Roman"/>
          <w:b/>
          <w:bCs/>
          <w:iCs/>
          <w:noProof/>
          <w:snapToGrid w:val="0"/>
          <w:szCs w:val="28"/>
          <w:lang w:eastAsia="x-none"/>
        </w:rPr>
        <w:t>ŽENKLINIMAS IR PAKUOTĖS LAPELIS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br w:type="page"/>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40" w:lineRule="auto"/>
        <w:jc w:val="center"/>
        <w:outlineLvl w:val="1"/>
        <w:rPr>
          <w:rFonts w:ascii="Times New Roman" w:eastAsia="Times New Roman" w:hAnsi="Times New Roman" w:cs="Times New Roman"/>
          <w:b/>
          <w:noProof/>
          <w:snapToGrid w:val="0"/>
          <w:szCs w:val="24"/>
          <w:lang w:eastAsia="x-none"/>
        </w:rPr>
      </w:pPr>
      <w:r w:rsidRPr="00446E8B">
        <w:rPr>
          <w:rFonts w:ascii="Times New Roman" w:eastAsia="Times New Roman" w:hAnsi="Times New Roman" w:cs="Times New Roman"/>
          <w:b/>
          <w:bCs/>
          <w:iCs/>
          <w:noProof/>
          <w:snapToGrid w:val="0"/>
          <w:szCs w:val="28"/>
          <w:lang w:eastAsia="x-none"/>
        </w:rPr>
        <w:t>A. ŽENKLINIMAS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br w:type="page"/>
      </w: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lastRenderedPageBreak/>
        <w:t>INFORMACIJA ANT IŠORINĖS PAKUOTĖS</w:t>
      </w: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KARTONO DĖŽUTĖ</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w:t>
      </w:r>
      <w:r w:rsidRPr="00446E8B">
        <w:rPr>
          <w:rFonts w:ascii="Times New Roman" w:eastAsia="Times New Roman" w:hAnsi="Times New Roman" w:cs="Times New Roman"/>
          <w:b/>
          <w:noProof/>
          <w:snapToGrid w:val="0"/>
          <w:szCs w:val="24"/>
        </w:rPr>
        <w:tab/>
      </w:r>
      <w:r w:rsidRPr="00446E8B">
        <w:rPr>
          <w:rFonts w:ascii="Times New Roman" w:eastAsia="Times New Roman" w:hAnsi="Times New Roman" w:cs="Times New Roman"/>
          <w:b/>
          <w:caps/>
          <w:noProof/>
          <w:snapToGrid w:val="0"/>
          <w:szCs w:val="24"/>
        </w:rPr>
        <w:t>VAISTINIO</w:t>
      </w:r>
      <w:r w:rsidRPr="00446E8B">
        <w:rPr>
          <w:rFonts w:ascii="Times New Roman" w:eastAsia="Times New Roman" w:hAnsi="Times New Roman" w:cs="Times New Roman"/>
          <w:b/>
          <w:noProof/>
          <w:snapToGrid w:val="0"/>
          <w:szCs w:val="24"/>
        </w:rPr>
        <w:t xml:space="preserve"> PREPARATO PAVADINIMAS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1,5 mg suslėgtosios pastilės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Nikotinas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2.</w:t>
      </w:r>
      <w:r w:rsidRPr="00446E8B">
        <w:rPr>
          <w:rFonts w:ascii="Times New Roman" w:eastAsia="Times New Roman" w:hAnsi="Times New Roman" w:cs="Times New Roman"/>
          <w:b/>
          <w:noProof/>
          <w:snapToGrid w:val="0"/>
          <w:szCs w:val="24"/>
        </w:rPr>
        <w:tab/>
        <w:t>VEIKLIOJI (-IOS) MEDŽIAGA (-OS) IR JOS (-Ų) KIEKIS (-IAI)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 w:val="center" w:pos="4536"/>
        </w:tabs>
        <w:spacing w:after="0" w:line="260" w:lineRule="exact"/>
        <w:rPr>
          <w:rFonts w:ascii="Times New Roman" w:eastAsia="Times New Roman" w:hAnsi="Times New Roman" w:cs="Times New Roman"/>
          <w:noProof/>
          <w:snapToGrid w:val="0"/>
          <w:color w:val="000000"/>
          <w:lang w:eastAsia="x-none"/>
        </w:rPr>
      </w:pPr>
      <w:r w:rsidRPr="00446E8B">
        <w:rPr>
          <w:rFonts w:ascii="Times New Roman" w:eastAsia="Times New Roman" w:hAnsi="Times New Roman" w:cs="Times New Roman"/>
          <w:noProof/>
          <w:snapToGrid w:val="0"/>
          <w:color w:val="000000"/>
          <w:lang w:eastAsia="x-none"/>
        </w:rPr>
        <w:t>Kiekvienoje pastilėje yra 1,5 mg nikotino (nikotino rezinato pavidalu)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3.</w:t>
      </w:r>
      <w:r w:rsidRPr="00446E8B">
        <w:rPr>
          <w:rFonts w:ascii="Times New Roman" w:eastAsia="Times New Roman" w:hAnsi="Times New Roman" w:cs="Times New Roman"/>
          <w:b/>
          <w:noProof/>
          <w:snapToGrid w:val="0"/>
          <w:szCs w:val="24"/>
        </w:rPr>
        <w:tab/>
        <w:t>PAGALBINIŲ MEDŽIAGŲ SĄRAŠAS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Pagalbinės medžiagos:</w:t>
      </w:r>
      <w:r w:rsidRPr="00446E8B">
        <w:rPr>
          <w:rFonts w:ascii="Times New Roman" w:eastAsia="Times New Roman" w:hAnsi="Times New Roman" w:cs="Times New Roman"/>
          <w:noProof/>
          <w:snapToGrid w:val="0"/>
          <w:szCs w:val="20"/>
        </w:rPr>
        <w:t xml:space="preserve"> </w:t>
      </w:r>
      <w:r w:rsidRPr="00446E8B">
        <w:rPr>
          <w:rFonts w:ascii="Times New Roman" w:eastAsia="Times New Roman" w:hAnsi="Times New Roman" w:cs="Times New Roman"/>
          <w:noProof/>
          <w:snapToGrid w:val="0"/>
          <w:szCs w:val="24"/>
        </w:rPr>
        <w:t>manitolis (E421), natrio alginatas (E401), bevandenis natrio karbonatas (E500) kalcio polikarbofilas, magnio stearatas (E470b), ksantano lipai (E415), acesulfamo kalio druska (E950), kalio-vandenilio karbonatas (E501) ir aromatinės medžiagos.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4.</w:t>
      </w:r>
      <w:r w:rsidRPr="00446E8B">
        <w:rPr>
          <w:rFonts w:ascii="Times New Roman" w:eastAsia="Times New Roman" w:hAnsi="Times New Roman" w:cs="Times New Roman"/>
          <w:b/>
          <w:noProof/>
          <w:snapToGrid w:val="0"/>
          <w:szCs w:val="24"/>
        </w:rPr>
        <w:tab/>
        <w:t>FARMACINĖ FORMA IR KIEKIS PAKUOTĖJE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1 x 20 suslėgtųjų pastilių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highlight w:val="lightGray"/>
        </w:rPr>
        <w:t>60 (3 x 20) suslėgtųjų pastilių</w:t>
      </w:r>
      <w:r w:rsidRPr="00446E8B">
        <w:rPr>
          <w:rFonts w:ascii="Times New Roman" w:eastAsia="Times New Roman" w:hAnsi="Times New Roman" w:cs="Times New Roman"/>
          <w:noProof/>
          <w:snapToGrid w:val="0"/>
          <w:szCs w:val="24"/>
        </w:rPr>
        <w:t xml:space="preserve">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5.</w:t>
      </w:r>
      <w:r w:rsidRPr="00446E8B">
        <w:rPr>
          <w:rFonts w:ascii="Times New Roman" w:eastAsia="Times New Roman" w:hAnsi="Times New Roman" w:cs="Times New Roman"/>
          <w:b/>
          <w:noProof/>
          <w:snapToGrid w:val="0"/>
          <w:szCs w:val="24"/>
        </w:rPr>
        <w:tab/>
        <w:t>VARTOJIMO METODAS IR BŪDAS (-AI)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Vartoti ant burnos gleivinės – ištirpinti burnoje. Įdėkite vieną pastilę į burną ir leiskite jai visiškai ištirpti (apie 10 minučių). Nekramtykite ir nenurykite pastilių.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Prieš vartojimą perskaitykite pakuotės lapelį.</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6.</w:t>
      </w:r>
      <w:r w:rsidRPr="00446E8B">
        <w:rPr>
          <w:rFonts w:ascii="Times New Roman" w:eastAsia="Times New Roman" w:hAnsi="Times New Roman" w:cs="Times New Roman"/>
          <w:b/>
          <w:noProof/>
          <w:snapToGrid w:val="0"/>
          <w:szCs w:val="24"/>
        </w:rPr>
        <w:tab/>
        <w:t>SPECIALUS ĮSPĖJIMAS, KAD VAISTINĮ PREPARATĄ BŪTINA LAIKYTI VAIKAMS NEPASTEBIMOJE IR NEPASIEKIAMOJE VIETOJE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Laikyti vaikams nepastebimoje ir nepasiekiamoje vietoje.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7.</w:t>
      </w:r>
      <w:r w:rsidRPr="00446E8B">
        <w:rPr>
          <w:rFonts w:ascii="Times New Roman" w:eastAsia="Times New Roman" w:hAnsi="Times New Roman" w:cs="Times New Roman"/>
          <w:b/>
          <w:noProof/>
          <w:snapToGrid w:val="0"/>
          <w:szCs w:val="24"/>
        </w:rPr>
        <w:tab/>
        <w:t>KITAS (-I) SPECIALUS (-ŪS) ĮSPĖJIMAS (-AI) (JEI REIKIA)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8.</w:t>
      </w:r>
      <w:r w:rsidRPr="00446E8B">
        <w:rPr>
          <w:rFonts w:ascii="Times New Roman" w:eastAsia="Times New Roman" w:hAnsi="Times New Roman" w:cs="Times New Roman"/>
          <w:b/>
          <w:noProof/>
          <w:snapToGrid w:val="0"/>
          <w:szCs w:val="24"/>
        </w:rPr>
        <w:tab/>
        <w:t>TINKAMUMO LAIKAS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Tinka iki {mm/MMMM}</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9.</w:t>
      </w:r>
      <w:r w:rsidRPr="00446E8B">
        <w:rPr>
          <w:rFonts w:ascii="Times New Roman" w:eastAsia="Times New Roman" w:hAnsi="Times New Roman" w:cs="Times New Roman"/>
          <w:b/>
          <w:noProof/>
          <w:snapToGrid w:val="0"/>
          <w:szCs w:val="24"/>
        </w:rPr>
        <w:tab/>
        <w:t>SPECIALIOS LAIKYMO SĄLYGOS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color w:val="0D0D0D"/>
          <w:szCs w:val="24"/>
        </w:rPr>
        <w:t xml:space="preserve">Laikyti ne aukštesnėje kaip </w:t>
      </w:r>
      <w:r w:rsidRPr="00446E8B">
        <w:rPr>
          <w:rFonts w:ascii="Times New Roman" w:eastAsia="Times New Roman" w:hAnsi="Times New Roman" w:cs="Times New Roman"/>
          <w:noProof/>
          <w:snapToGrid w:val="0"/>
          <w:szCs w:val="20"/>
        </w:rPr>
        <w:t xml:space="preserve">30 </w:t>
      </w:r>
      <w:r w:rsidRPr="00446E8B">
        <w:rPr>
          <w:rFonts w:ascii="Times New Roman" w:eastAsia="Times New Roman" w:hAnsi="Times New Roman" w:cs="Times New Roman"/>
          <w:noProof/>
          <w:snapToGrid w:val="0"/>
        </w:rPr>
        <w:sym w:font="Symbol" w:char="F0B0"/>
      </w:r>
      <w:r w:rsidRPr="00446E8B">
        <w:rPr>
          <w:rFonts w:ascii="Times New Roman" w:eastAsia="Times New Roman" w:hAnsi="Times New Roman" w:cs="Times New Roman"/>
          <w:noProof/>
          <w:snapToGrid w:val="0"/>
          <w:szCs w:val="20"/>
        </w:rPr>
        <w:t>C</w:t>
      </w:r>
      <w:r w:rsidRPr="00446E8B">
        <w:rPr>
          <w:rFonts w:ascii="Times New Roman" w:eastAsia="Times New Roman" w:hAnsi="Times New Roman" w:cs="Times New Roman"/>
          <w:noProof/>
          <w:snapToGrid w:val="0"/>
          <w:color w:val="0D0D0D"/>
          <w:szCs w:val="24"/>
        </w:rPr>
        <w:t xml:space="preserve"> temperatūroje.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lastRenderedPageBreak/>
        <w:t>Laikyti gamintojo talpyklėje, kad preparatas būtų apsaugotas nuo drėgmės.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10.</w:t>
      </w:r>
      <w:r w:rsidRPr="00446E8B">
        <w:rPr>
          <w:rFonts w:ascii="Times New Roman" w:eastAsia="Times New Roman" w:hAnsi="Times New Roman" w:cs="Times New Roman"/>
          <w:b/>
          <w:noProof/>
          <w:snapToGrid w:val="0"/>
          <w:szCs w:val="24"/>
        </w:rPr>
        <w:tab/>
        <w:t>SPECIALIOS ATSARGUMO PRIEMONĖS DĖL NESUVARTOTO VAISTINIO PREPARATO AR JO ATLIEKŲ TVARKYMO (JEI REIKIA)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11.</w:t>
      </w:r>
      <w:r w:rsidRPr="00446E8B">
        <w:rPr>
          <w:rFonts w:ascii="Times New Roman" w:eastAsia="Times New Roman" w:hAnsi="Times New Roman" w:cs="Times New Roman"/>
          <w:b/>
          <w:noProof/>
          <w:snapToGrid w:val="0"/>
          <w:szCs w:val="24"/>
        </w:rPr>
        <w:tab/>
      </w:r>
      <w:r w:rsidRPr="00446E8B">
        <w:rPr>
          <w:rFonts w:ascii="Times New Roman" w:eastAsia="Times New Roman" w:hAnsi="Times New Roman" w:cs="Times New Roman"/>
          <w:b/>
          <w:caps/>
          <w:noProof/>
          <w:snapToGrid w:val="0"/>
          <w:szCs w:val="24"/>
        </w:rPr>
        <w:t>r</w:t>
      </w:r>
      <w:r w:rsidR="008F6A57">
        <w:rPr>
          <w:rFonts w:ascii="Times New Roman" w:eastAsia="Times New Roman" w:hAnsi="Times New Roman" w:cs="Times New Roman"/>
          <w:b/>
          <w:caps/>
          <w:noProof/>
          <w:snapToGrid w:val="0"/>
          <w:szCs w:val="24"/>
        </w:rPr>
        <w:t>EGISTRUO</w:t>
      </w:r>
      <w:r w:rsidRPr="00446E8B">
        <w:rPr>
          <w:rFonts w:ascii="Times New Roman" w:eastAsia="Times New Roman" w:hAnsi="Times New Roman" w:cs="Times New Roman"/>
          <w:b/>
          <w:caps/>
          <w:noProof/>
          <w:snapToGrid w:val="0"/>
          <w:szCs w:val="24"/>
        </w:rPr>
        <w:t>tojo PAVADINIMAS IR ADRESAS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1C6F1D" w:rsidRDefault="001C6F1D"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Richard Bittner AG</w:t>
      </w:r>
    </w:p>
    <w:p w:rsidR="001C6F1D" w:rsidRDefault="00B06515" w:rsidP="001C6F1D">
      <w:pPr>
        <w:spacing w:after="0" w:line="240" w:lineRule="auto"/>
        <w:rPr>
          <w:rFonts w:ascii="Times New Roman" w:eastAsia="Times New Roman" w:hAnsi="Times New Roman" w:cs="Times New Roman"/>
          <w:noProof/>
        </w:rPr>
      </w:pPr>
      <w:r w:rsidRPr="00D81386">
        <w:rPr>
          <w:rFonts w:ascii="Times New Roman" w:eastAsia="Times New Roman" w:hAnsi="Times New Roman" w:cs="Times New Roman"/>
          <w:noProof/>
          <w:lang w:val="en-GB"/>
        </w:rPr>
        <w:t>Reisnerstraße</w:t>
      </w:r>
      <w:r w:rsidR="001C6F1D" w:rsidRPr="001C13AB">
        <w:rPr>
          <w:rFonts w:ascii="Times New Roman" w:eastAsia="Times New Roman" w:hAnsi="Times New Roman" w:cs="Times New Roman"/>
          <w:noProof/>
        </w:rPr>
        <w:t xml:space="preserve"> 55-57</w:t>
      </w:r>
    </w:p>
    <w:p w:rsidR="001C6F1D" w:rsidRDefault="00B06515"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A-1030 Wien</w:t>
      </w:r>
    </w:p>
    <w:p w:rsidR="00446E8B" w:rsidRPr="00446E8B" w:rsidRDefault="001C6F1D" w:rsidP="00446E8B">
      <w:pPr>
        <w:tabs>
          <w:tab w:val="left" w:pos="567"/>
        </w:tabs>
        <w:autoSpaceDE w:val="0"/>
        <w:autoSpaceDN w:val="0"/>
        <w:adjustRightInd w:val="0"/>
        <w:spacing w:after="0" w:line="260" w:lineRule="exact"/>
        <w:rPr>
          <w:rFonts w:ascii="Times New Roman" w:eastAsia="TimesNewRoman" w:hAnsi="Times New Roman" w:cs="Times New Roman"/>
          <w:noProof/>
          <w:snapToGrid w:val="0"/>
          <w:lang w:eastAsia="lt-LT"/>
        </w:rPr>
      </w:pPr>
      <w:r>
        <w:rPr>
          <w:rFonts w:ascii="Times New Roman" w:eastAsia="Times New Roman" w:hAnsi="Times New Roman" w:cs="Times New Roman"/>
          <w:noProof/>
        </w:rPr>
        <w:t>Austrija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12.</w:t>
      </w:r>
      <w:r w:rsidRPr="00446E8B">
        <w:rPr>
          <w:rFonts w:ascii="Times New Roman" w:eastAsia="Times New Roman" w:hAnsi="Times New Roman" w:cs="Times New Roman"/>
          <w:b/>
          <w:noProof/>
          <w:snapToGrid w:val="0"/>
          <w:szCs w:val="24"/>
        </w:rPr>
        <w:tab/>
        <w:t>R</w:t>
      </w:r>
      <w:r w:rsidR="008F6A57">
        <w:rPr>
          <w:rFonts w:ascii="Times New Roman" w:eastAsia="Times New Roman" w:hAnsi="Times New Roman" w:cs="Times New Roman"/>
          <w:b/>
          <w:noProof/>
          <w:snapToGrid w:val="0"/>
          <w:szCs w:val="24"/>
        </w:rPr>
        <w:t>EGISTRACIJOS</w:t>
      </w:r>
      <w:r w:rsidRPr="00446E8B">
        <w:rPr>
          <w:rFonts w:ascii="Times New Roman" w:eastAsia="Times New Roman" w:hAnsi="Times New Roman" w:cs="Times New Roman"/>
          <w:b/>
          <w:noProof/>
          <w:snapToGrid w:val="0"/>
          <w:szCs w:val="24"/>
        </w:rPr>
        <w:t xml:space="preserve"> PAŽYMĖJIMO NUMERIS (-IAI)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N20 – LT/1/99/0366/007</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N60 – LT/1/99/0366/008</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13.</w:t>
      </w:r>
      <w:r w:rsidRPr="00446E8B">
        <w:rPr>
          <w:rFonts w:ascii="Times New Roman" w:eastAsia="Times New Roman" w:hAnsi="Times New Roman" w:cs="Times New Roman"/>
          <w:b/>
          <w:noProof/>
          <w:snapToGrid w:val="0"/>
          <w:szCs w:val="24"/>
        </w:rPr>
        <w:tab/>
        <w:t xml:space="preserve">SERIJOS NUMERIS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Serija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14.</w:t>
      </w:r>
      <w:r w:rsidRPr="00446E8B">
        <w:rPr>
          <w:rFonts w:ascii="Times New Roman" w:eastAsia="Times New Roman" w:hAnsi="Times New Roman" w:cs="Times New Roman"/>
          <w:b/>
          <w:noProof/>
          <w:snapToGrid w:val="0"/>
          <w:szCs w:val="24"/>
        </w:rPr>
        <w:tab/>
        <w:t>PARDAVIMO (IŠDAVIMO) TVARKA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t>Nereceptinis vaistinis preparatas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15.</w:t>
      </w:r>
      <w:r w:rsidRPr="00446E8B">
        <w:rPr>
          <w:rFonts w:ascii="Times New Roman" w:eastAsia="Times New Roman" w:hAnsi="Times New Roman" w:cs="Times New Roman"/>
          <w:b/>
          <w:noProof/>
          <w:snapToGrid w:val="0"/>
          <w:szCs w:val="24"/>
        </w:rPr>
        <w:tab/>
        <w:t>VARTOJIMO INSTRUKCIJA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Pagalba metant rūkyti.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yra naudojamos padėti žmonėms mesti rūkyti.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Mažo stiprumo.</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Tiems, kurie surūko 20 ar mažiau cigarečių per parą.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KAIP NAUDOTI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8-12 pastilių per parą.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Po 6 savaičių pastilių skaičius turi būti palaipsniui mažinamas.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Nenaudokite daugiau nei 15 NiQuitin suslėgtųjų pastilių per parą.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Jauni žmonės (įskaitant 12-17 metų amžiaus) gali naudoti NiQuitin suslėgtąsias pastiles tik pasikonsultavę su gydytoju.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PAKUOTĖS PAŽEIDIMO POŽYMIAI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Nevartokite šio vaisto, jeigu išorinis plastikinis dangtelis yra pažeistas.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NEVARTOKITE</w:t>
      </w:r>
    </w:p>
    <w:p w:rsidR="00446E8B" w:rsidRPr="00446E8B" w:rsidRDefault="00446E8B" w:rsidP="00446E8B">
      <w:pPr>
        <w:numPr>
          <w:ilvl w:val="0"/>
          <w:numId w:val="9"/>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esate alergiškas bet kuriai išvardintai sudedamajai medžiagai;</w:t>
      </w:r>
    </w:p>
    <w:p w:rsidR="00446E8B" w:rsidRPr="00446E8B" w:rsidRDefault="00446E8B" w:rsidP="00446E8B">
      <w:pPr>
        <w:numPr>
          <w:ilvl w:val="0"/>
          <w:numId w:val="9"/>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esate nerūkantis;</w:t>
      </w:r>
    </w:p>
    <w:p w:rsidR="00446E8B" w:rsidRPr="00446E8B" w:rsidRDefault="00446E8B" w:rsidP="00446E8B">
      <w:pPr>
        <w:numPr>
          <w:ilvl w:val="0"/>
          <w:numId w:val="9"/>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esate jaunesnis nei 12 metų amžiaus.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SUSISIEKITE SU SVEIKATOS PRIEŽIŪROS SPECIALISTAIS</w:t>
      </w:r>
    </w:p>
    <w:p w:rsidR="00446E8B" w:rsidRPr="00446E8B" w:rsidRDefault="00446E8B" w:rsidP="00446E8B">
      <w:pPr>
        <w:numPr>
          <w:ilvl w:val="0"/>
          <w:numId w:val="10"/>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turite ar neseniai turėjote problemų su širdimi;</w:t>
      </w:r>
    </w:p>
    <w:p w:rsidR="00446E8B" w:rsidRPr="00446E8B" w:rsidRDefault="00446E8B" w:rsidP="00446E8B">
      <w:pPr>
        <w:numPr>
          <w:ilvl w:val="0"/>
          <w:numId w:val="10"/>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sergate sunkia kepenų ar inkstų liga; skydliaukės veikla nekontroliuojamai aktyvi ar sergate feochromocitoma; turite skrandžio opą arba kitų problemų su skrandžiu ar gerkle.</w:t>
      </w:r>
    </w:p>
    <w:p w:rsidR="00446E8B" w:rsidRPr="00446E8B" w:rsidRDefault="00446E8B" w:rsidP="00446E8B">
      <w:pPr>
        <w:numPr>
          <w:ilvl w:val="0"/>
          <w:numId w:val="10"/>
        </w:num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prieš pradėdami vartoti, jeigu laukiatės arba žindote.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snapToGrid w:val="0"/>
          <w:color w:val="008000"/>
          <w:szCs w:val="24"/>
        </w:rPr>
      </w:pPr>
      <w:r w:rsidRPr="00446E8B">
        <w:rPr>
          <w:rFonts w:ascii="Times New Roman" w:eastAsia="Times New Roman" w:hAnsi="Times New Roman" w:cs="Times New Roman"/>
          <w:b/>
          <w:noProof/>
          <w:snapToGrid w:val="0"/>
          <w:szCs w:val="24"/>
        </w:rPr>
        <w:t>16.</w:t>
      </w:r>
      <w:r w:rsidRPr="00446E8B">
        <w:rPr>
          <w:rFonts w:ascii="Times New Roman" w:eastAsia="Times New Roman" w:hAnsi="Times New Roman" w:cs="Times New Roman"/>
          <w:b/>
          <w:noProof/>
          <w:snapToGrid w:val="0"/>
          <w:szCs w:val="24"/>
        </w:rPr>
        <w:tab/>
        <w:t>INFORMACIJA BRAILIO RAŠTU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1,5 mg suslėgtosios pastilės</w:t>
      </w: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rPr>
      </w:pPr>
      <w:r w:rsidRPr="00446E8B">
        <w:rPr>
          <w:rFonts w:ascii="Times New Roman" w:eastAsia="Times New Roman" w:hAnsi="Times New Roman" w:cs="Times New Roman"/>
          <w:noProof/>
          <w:snapToGrid w:val="0"/>
          <w:szCs w:val="24"/>
        </w:rPr>
        <w:br w:type="page"/>
      </w:r>
      <w:r w:rsidRPr="00446E8B">
        <w:rPr>
          <w:rFonts w:ascii="Times New Roman" w:eastAsia="Times New Roman" w:hAnsi="Times New Roman" w:cs="Times New Roman"/>
          <w:b/>
          <w:noProof/>
          <w:snapToGrid w:val="0"/>
          <w:szCs w:val="24"/>
        </w:rPr>
        <w:lastRenderedPageBreak/>
        <w:t>INFORMACIJA ANT VIDINĖS PAKUOTĖS</w:t>
      </w: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POLIPROPILENO TABLEČIŲ TALPYKLĖ</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w:t>
      </w:r>
      <w:r w:rsidRPr="00446E8B">
        <w:rPr>
          <w:rFonts w:ascii="Times New Roman" w:eastAsia="Times New Roman" w:hAnsi="Times New Roman" w:cs="Times New Roman"/>
          <w:b/>
          <w:noProof/>
          <w:snapToGrid w:val="0"/>
          <w:szCs w:val="24"/>
        </w:rPr>
        <w:tab/>
      </w:r>
      <w:r w:rsidRPr="00446E8B">
        <w:rPr>
          <w:rFonts w:ascii="Times New Roman" w:eastAsia="Times New Roman" w:hAnsi="Times New Roman" w:cs="Times New Roman"/>
          <w:b/>
          <w:caps/>
          <w:noProof/>
          <w:snapToGrid w:val="0"/>
          <w:szCs w:val="24"/>
        </w:rPr>
        <w:t>VAISTINIO</w:t>
      </w:r>
      <w:r w:rsidRPr="00446E8B">
        <w:rPr>
          <w:rFonts w:ascii="Times New Roman" w:eastAsia="Times New Roman" w:hAnsi="Times New Roman" w:cs="Times New Roman"/>
          <w:b/>
          <w:noProof/>
          <w:snapToGrid w:val="0"/>
          <w:szCs w:val="24"/>
        </w:rPr>
        <w:t xml:space="preserve"> PREPARATO PAVADINIMAS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NiQuitin1,5 mg suslėgtosios pastilės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Nikotinas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2.</w:t>
      </w:r>
      <w:r w:rsidRPr="00446E8B">
        <w:rPr>
          <w:rFonts w:ascii="Times New Roman" w:eastAsia="Times New Roman" w:hAnsi="Times New Roman" w:cs="Times New Roman"/>
          <w:b/>
          <w:noProof/>
          <w:snapToGrid w:val="0"/>
          <w:szCs w:val="24"/>
        </w:rPr>
        <w:tab/>
        <w:t>VEIKLIOJI (-IOS) MEDŽIAGA (-OS) IR JOS (-Ų) KIEKIS (-IAI)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3.</w:t>
      </w:r>
      <w:r w:rsidRPr="00446E8B">
        <w:rPr>
          <w:rFonts w:ascii="Times New Roman" w:eastAsia="Times New Roman" w:hAnsi="Times New Roman" w:cs="Times New Roman"/>
          <w:b/>
          <w:noProof/>
          <w:snapToGrid w:val="0"/>
          <w:szCs w:val="24"/>
        </w:rPr>
        <w:tab/>
        <w:t>PAGALBINIŲ MEDŽIAGŲ SĄRAŠAS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4.</w:t>
      </w:r>
      <w:r w:rsidRPr="00446E8B">
        <w:rPr>
          <w:rFonts w:ascii="Times New Roman" w:eastAsia="Times New Roman" w:hAnsi="Times New Roman" w:cs="Times New Roman"/>
          <w:b/>
          <w:noProof/>
          <w:snapToGrid w:val="0"/>
          <w:szCs w:val="24"/>
        </w:rPr>
        <w:tab/>
        <w:t>FARMACINĖ FORMA IR KIEKIS PAKUOTĖJE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1 x 20 suslėgtųjų pastilių</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highlight w:val="lightGray"/>
        </w:rPr>
        <w:t>60 (3 x 20) suslėgtųjų pastilių</w:t>
      </w:r>
      <w:r w:rsidRPr="00446E8B">
        <w:rPr>
          <w:rFonts w:ascii="Times New Roman" w:eastAsia="Times New Roman" w:hAnsi="Times New Roman" w:cs="Times New Roman"/>
          <w:noProof/>
          <w:snapToGrid w:val="0"/>
          <w:szCs w:val="24"/>
        </w:rPr>
        <w:t xml:space="preserve">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5.</w:t>
      </w:r>
      <w:r w:rsidRPr="00446E8B">
        <w:rPr>
          <w:rFonts w:ascii="Times New Roman" w:eastAsia="Times New Roman" w:hAnsi="Times New Roman" w:cs="Times New Roman"/>
          <w:b/>
          <w:noProof/>
          <w:snapToGrid w:val="0"/>
          <w:szCs w:val="24"/>
        </w:rPr>
        <w:tab/>
        <w:t>VARTOJIMO METODAS IR BŪDAS (-AI)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Prieš vartojimą perskaitykite pakuotės lapelį.</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Vartoti ant burnos gleivinės. Pilnai ištirpinkite 1 pastilę burnoje per maždaug 10 minučių.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6.</w:t>
      </w:r>
      <w:r w:rsidRPr="00446E8B">
        <w:rPr>
          <w:rFonts w:ascii="Times New Roman" w:eastAsia="Times New Roman" w:hAnsi="Times New Roman" w:cs="Times New Roman"/>
          <w:b/>
          <w:noProof/>
          <w:snapToGrid w:val="0"/>
          <w:szCs w:val="24"/>
        </w:rPr>
        <w:tab/>
        <w:t>SPECIALUS ĮSPĖJIMAS, KAD VAISTINĮ PREPARATĄ BŪTINA LAIKYTI VAIKAMS NEPASTEBIMOJE IR NEPASIEKIAMOJE VIETOJE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Laikyti vaikams nepastebimoje ir nepasiekiamoje vietoje.</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7.</w:t>
      </w:r>
      <w:r w:rsidRPr="00446E8B">
        <w:rPr>
          <w:rFonts w:ascii="Times New Roman" w:eastAsia="Times New Roman" w:hAnsi="Times New Roman" w:cs="Times New Roman"/>
          <w:b/>
          <w:noProof/>
          <w:snapToGrid w:val="0"/>
          <w:szCs w:val="24"/>
        </w:rPr>
        <w:tab/>
        <w:t>KITAS (-I) SPECIALUS (-ŪS) ĮSPĖJIMAS (-AI) (JEI REIKIA)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8.</w:t>
      </w:r>
      <w:r w:rsidRPr="00446E8B">
        <w:rPr>
          <w:rFonts w:ascii="Times New Roman" w:eastAsia="Times New Roman" w:hAnsi="Times New Roman" w:cs="Times New Roman"/>
          <w:b/>
          <w:noProof/>
          <w:snapToGrid w:val="0"/>
          <w:szCs w:val="24"/>
        </w:rPr>
        <w:tab/>
        <w:t>TINKAMUMO LAIKAS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Tinka iki {mm/MMMM}</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9.</w:t>
      </w:r>
      <w:r w:rsidRPr="00446E8B">
        <w:rPr>
          <w:rFonts w:ascii="Times New Roman" w:eastAsia="Times New Roman" w:hAnsi="Times New Roman" w:cs="Times New Roman"/>
          <w:b/>
          <w:noProof/>
          <w:snapToGrid w:val="0"/>
          <w:szCs w:val="24"/>
        </w:rPr>
        <w:tab/>
        <w:t>SPECIALIOS LAIKYMO SĄLYGOS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color w:val="0D0D0D"/>
          <w:szCs w:val="24"/>
        </w:rPr>
        <w:t xml:space="preserve">Laikyti ne aukštesnėje kaip </w:t>
      </w:r>
      <w:r w:rsidRPr="00446E8B">
        <w:rPr>
          <w:rFonts w:ascii="Times New Roman" w:eastAsia="Times New Roman" w:hAnsi="Times New Roman" w:cs="Times New Roman"/>
          <w:noProof/>
          <w:snapToGrid w:val="0"/>
          <w:szCs w:val="20"/>
        </w:rPr>
        <w:t xml:space="preserve">30 </w:t>
      </w:r>
      <w:r w:rsidRPr="00446E8B">
        <w:rPr>
          <w:rFonts w:ascii="Times New Roman" w:eastAsia="Times New Roman" w:hAnsi="Times New Roman" w:cs="Times New Roman"/>
          <w:noProof/>
          <w:snapToGrid w:val="0"/>
        </w:rPr>
        <w:sym w:font="Symbol" w:char="F0B0"/>
      </w:r>
      <w:r w:rsidRPr="00446E8B">
        <w:rPr>
          <w:rFonts w:ascii="Times New Roman" w:eastAsia="Times New Roman" w:hAnsi="Times New Roman" w:cs="Times New Roman"/>
          <w:noProof/>
          <w:snapToGrid w:val="0"/>
          <w:szCs w:val="20"/>
        </w:rPr>
        <w:t>C</w:t>
      </w:r>
      <w:r w:rsidRPr="00446E8B">
        <w:rPr>
          <w:rFonts w:ascii="Times New Roman" w:eastAsia="Times New Roman" w:hAnsi="Times New Roman" w:cs="Times New Roman"/>
          <w:noProof/>
          <w:snapToGrid w:val="0"/>
          <w:color w:val="0D0D0D"/>
          <w:szCs w:val="24"/>
        </w:rPr>
        <w:t xml:space="preserve"> temperatūroje. </w:t>
      </w:r>
      <w:r w:rsidRPr="00446E8B">
        <w:rPr>
          <w:rFonts w:ascii="Times New Roman" w:eastAsia="Times New Roman" w:hAnsi="Times New Roman" w:cs="Times New Roman"/>
          <w:noProof/>
          <w:snapToGrid w:val="0"/>
          <w:szCs w:val="20"/>
        </w:rPr>
        <w:t>Laikyti gamintojo talpyklėje, kad preparatas būtų apsaugotas nuo drėgmės.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10.</w:t>
      </w:r>
      <w:r w:rsidRPr="00446E8B">
        <w:rPr>
          <w:rFonts w:ascii="Times New Roman" w:eastAsia="Times New Roman" w:hAnsi="Times New Roman" w:cs="Times New Roman"/>
          <w:b/>
          <w:noProof/>
          <w:snapToGrid w:val="0"/>
          <w:szCs w:val="24"/>
        </w:rPr>
        <w:tab/>
        <w:t>SPECIALIOS ATSARGUMO PRIEMONĖS DĖL NESUVARTOTO VAISTINIO PREPARATO AR JO ATLIEKŲ TVARKYMO (JEI REIKIA)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lastRenderedPageBreak/>
        <w:t>11.</w:t>
      </w:r>
      <w:r w:rsidRPr="00446E8B">
        <w:rPr>
          <w:rFonts w:ascii="Times New Roman" w:eastAsia="Times New Roman" w:hAnsi="Times New Roman" w:cs="Times New Roman"/>
          <w:b/>
          <w:noProof/>
          <w:snapToGrid w:val="0"/>
          <w:szCs w:val="24"/>
        </w:rPr>
        <w:tab/>
      </w:r>
      <w:r w:rsidRPr="00446E8B">
        <w:rPr>
          <w:rFonts w:ascii="Times New Roman" w:eastAsia="Times New Roman" w:hAnsi="Times New Roman" w:cs="Times New Roman"/>
          <w:b/>
          <w:caps/>
          <w:noProof/>
          <w:snapToGrid w:val="0"/>
          <w:szCs w:val="24"/>
        </w:rPr>
        <w:t>r</w:t>
      </w:r>
      <w:r w:rsidR="008F6A57">
        <w:rPr>
          <w:rFonts w:ascii="Times New Roman" w:eastAsia="Times New Roman" w:hAnsi="Times New Roman" w:cs="Times New Roman"/>
          <w:b/>
          <w:caps/>
          <w:noProof/>
          <w:snapToGrid w:val="0"/>
          <w:szCs w:val="24"/>
        </w:rPr>
        <w:t>EGISTRUO</w:t>
      </w:r>
      <w:r w:rsidRPr="00446E8B">
        <w:rPr>
          <w:rFonts w:ascii="Times New Roman" w:eastAsia="Times New Roman" w:hAnsi="Times New Roman" w:cs="Times New Roman"/>
          <w:b/>
          <w:caps/>
          <w:noProof/>
          <w:snapToGrid w:val="0"/>
          <w:szCs w:val="24"/>
        </w:rPr>
        <w:t>tojo PAVADINIMAS IR ADRESAS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1C6F1D" w:rsidRDefault="001C6F1D"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Richard Bittner AG</w:t>
      </w:r>
    </w:p>
    <w:p w:rsidR="001C6F1D" w:rsidRDefault="00B06515" w:rsidP="001C6F1D">
      <w:pPr>
        <w:spacing w:after="0" w:line="240" w:lineRule="auto"/>
        <w:rPr>
          <w:rFonts w:ascii="Times New Roman" w:eastAsia="Times New Roman" w:hAnsi="Times New Roman" w:cs="Times New Roman"/>
          <w:noProof/>
        </w:rPr>
      </w:pPr>
      <w:r w:rsidRPr="00D81386">
        <w:rPr>
          <w:rFonts w:ascii="Times New Roman" w:eastAsia="Times New Roman" w:hAnsi="Times New Roman" w:cs="Times New Roman"/>
          <w:noProof/>
          <w:lang w:val="en-GB"/>
        </w:rPr>
        <w:t>Reisnerstraße</w:t>
      </w:r>
      <w:r w:rsidR="001C6F1D" w:rsidRPr="001C13AB">
        <w:rPr>
          <w:rFonts w:ascii="Times New Roman" w:eastAsia="Times New Roman" w:hAnsi="Times New Roman" w:cs="Times New Roman"/>
          <w:noProof/>
        </w:rPr>
        <w:t xml:space="preserve"> 55-57</w:t>
      </w:r>
    </w:p>
    <w:p w:rsidR="001C6F1D" w:rsidRDefault="001C6F1D"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A-1030</w:t>
      </w:r>
      <w:r w:rsidR="00B06515">
        <w:rPr>
          <w:rFonts w:ascii="Times New Roman" w:eastAsia="Times New Roman" w:hAnsi="Times New Roman" w:cs="Times New Roman"/>
          <w:noProof/>
        </w:rPr>
        <w:t xml:space="preserve"> Wien</w:t>
      </w:r>
    </w:p>
    <w:p w:rsidR="00446E8B" w:rsidRPr="00446E8B" w:rsidRDefault="001C6F1D" w:rsidP="00446E8B">
      <w:pPr>
        <w:tabs>
          <w:tab w:val="left" w:pos="567"/>
        </w:tabs>
        <w:autoSpaceDE w:val="0"/>
        <w:autoSpaceDN w:val="0"/>
        <w:adjustRightInd w:val="0"/>
        <w:spacing w:after="0" w:line="260" w:lineRule="exact"/>
        <w:rPr>
          <w:rFonts w:ascii="Times New Roman" w:eastAsia="TimesNewRoman" w:hAnsi="Times New Roman" w:cs="Times New Roman"/>
          <w:noProof/>
          <w:snapToGrid w:val="0"/>
          <w:lang w:eastAsia="lt-LT"/>
        </w:rPr>
      </w:pPr>
      <w:r>
        <w:rPr>
          <w:rFonts w:ascii="Times New Roman" w:eastAsia="Times New Roman" w:hAnsi="Times New Roman" w:cs="Times New Roman"/>
          <w:noProof/>
        </w:rPr>
        <w:t>Austrija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12.</w:t>
      </w:r>
      <w:r w:rsidRPr="00446E8B">
        <w:rPr>
          <w:rFonts w:ascii="Times New Roman" w:eastAsia="Times New Roman" w:hAnsi="Times New Roman" w:cs="Times New Roman"/>
          <w:b/>
          <w:noProof/>
          <w:snapToGrid w:val="0"/>
          <w:szCs w:val="24"/>
        </w:rPr>
        <w:tab/>
        <w:t>R</w:t>
      </w:r>
      <w:r w:rsidR="008F6A57">
        <w:rPr>
          <w:rFonts w:ascii="Times New Roman" w:eastAsia="Times New Roman" w:hAnsi="Times New Roman" w:cs="Times New Roman"/>
          <w:b/>
          <w:noProof/>
          <w:snapToGrid w:val="0"/>
          <w:szCs w:val="24"/>
        </w:rPr>
        <w:t>EGISTRACIJOS</w:t>
      </w:r>
      <w:r w:rsidRPr="00446E8B">
        <w:rPr>
          <w:rFonts w:ascii="Times New Roman" w:eastAsia="Times New Roman" w:hAnsi="Times New Roman" w:cs="Times New Roman"/>
          <w:b/>
          <w:noProof/>
          <w:snapToGrid w:val="0"/>
          <w:szCs w:val="24"/>
        </w:rPr>
        <w:t xml:space="preserve"> PAŽYMĖJIMO NUMERIS (-IAI)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N20 – LT/1/99/0366/007</w:t>
      </w:r>
    </w:p>
    <w:p w:rsidR="00446E8B" w:rsidRPr="00446E8B" w:rsidRDefault="00446E8B" w:rsidP="00446E8B">
      <w:p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N60 – LT/1/99/0366/008</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13.</w:t>
      </w:r>
      <w:r w:rsidRPr="00446E8B">
        <w:rPr>
          <w:rFonts w:ascii="Times New Roman" w:eastAsia="Times New Roman" w:hAnsi="Times New Roman" w:cs="Times New Roman"/>
          <w:b/>
          <w:noProof/>
          <w:snapToGrid w:val="0"/>
          <w:szCs w:val="24"/>
        </w:rPr>
        <w:tab/>
        <w:t xml:space="preserve">SERIJOS NUMERIS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Serija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14.</w:t>
      </w:r>
      <w:r w:rsidRPr="00446E8B">
        <w:rPr>
          <w:rFonts w:ascii="Times New Roman" w:eastAsia="Times New Roman" w:hAnsi="Times New Roman" w:cs="Times New Roman"/>
          <w:b/>
          <w:noProof/>
          <w:snapToGrid w:val="0"/>
          <w:szCs w:val="24"/>
        </w:rPr>
        <w:tab/>
        <w:t>PARDAVIMO (IŠDAVIMO) TVARKA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0"/>
        </w:rPr>
        <w:t>Nereceptinis vaistinis preparatas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15.</w:t>
      </w:r>
      <w:r w:rsidRPr="00446E8B">
        <w:rPr>
          <w:rFonts w:ascii="Times New Roman" w:eastAsia="Times New Roman" w:hAnsi="Times New Roman" w:cs="Times New Roman"/>
          <w:b/>
          <w:noProof/>
          <w:snapToGrid w:val="0"/>
          <w:szCs w:val="24"/>
        </w:rPr>
        <w:tab/>
        <w:t>VARTOJIMO INSTRUKCIJA</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Pagalba metant rūkyti.</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8-12 pastilių per parą. Ne daugiau kaip 15 pastilių per parą.</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4"/>
        </w:rPr>
      </w:pPr>
    </w:p>
    <w:p w:rsidR="00446E8B" w:rsidRPr="00446E8B" w:rsidRDefault="00446E8B" w:rsidP="00446E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snapToGrid w:val="0"/>
          <w:color w:val="008000"/>
          <w:szCs w:val="24"/>
        </w:rPr>
      </w:pPr>
      <w:r w:rsidRPr="00446E8B">
        <w:rPr>
          <w:rFonts w:ascii="Times New Roman" w:eastAsia="Times New Roman" w:hAnsi="Times New Roman" w:cs="Times New Roman"/>
          <w:b/>
          <w:noProof/>
          <w:snapToGrid w:val="0"/>
          <w:szCs w:val="24"/>
        </w:rPr>
        <w:t>16.</w:t>
      </w:r>
      <w:r w:rsidRPr="00446E8B">
        <w:rPr>
          <w:rFonts w:ascii="Times New Roman" w:eastAsia="Times New Roman" w:hAnsi="Times New Roman" w:cs="Times New Roman"/>
          <w:b/>
          <w:noProof/>
          <w:snapToGrid w:val="0"/>
          <w:szCs w:val="24"/>
        </w:rPr>
        <w:tab/>
        <w:t>INFORMACIJA BRAILIO RAŠTU</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br w:type="page"/>
      </w: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outlineLvl w:val="0"/>
        <w:rPr>
          <w:rFonts w:ascii="Times New Roman" w:eastAsia="Times New Roman" w:hAnsi="Times New Roman" w:cs="Times New Roman"/>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p>
    <w:p w:rsidR="00446E8B" w:rsidRPr="00446E8B" w:rsidRDefault="00446E8B" w:rsidP="00446E8B">
      <w:pPr>
        <w:tabs>
          <w:tab w:val="left" w:pos="567"/>
        </w:tabs>
        <w:spacing w:after="0" w:line="260" w:lineRule="exact"/>
        <w:jc w:val="center"/>
        <w:outlineLvl w:val="0"/>
        <w:rPr>
          <w:rFonts w:ascii="Times New Roman" w:eastAsia="Times New Roman" w:hAnsi="Times New Roman" w:cs="Times New Roman"/>
          <w:b/>
          <w:noProof/>
          <w:snapToGrid w:val="0"/>
          <w:szCs w:val="20"/>
        </w:rPr>
      </w:pPr>
      <w:r w:rsidRPr="00446E8B">
        <w:rPr>
          <w:rFonts w:ascii="Times New Roman" w:eastAsia="Times New Roman" w:hAnsi="Times New Roman" w:cs="Times New Roman"/>
          <w:b/>
          <w:noProof/>
          <w:snapToGrid w:val="0"/>
          <w:szCs w:val="20"/>
        </w:rPr>
        <w:t>B. PAKUOTĖS LAPELIS</w:t>
      </w:r>
    </w:p>
    <w:p w:rsidR="00446E8B" w:rsidRPr="00446E8B" w:rsidRDefault="00446E8B" w:rsidP="00446E8B">
      <w:pPr>
        <w:keepNext/>
        <w:tabs>
          <w:tab w:val="left" w:pos="567"/>
        </w:tabs>
        <w:spacing w:after="0" w:line="240" w:lineRule="auto"/>
        <w:jc w:val="center"/>
        <w:outlineLvl w:val="1"/>
        <w:rPr>
          <w:rFonts w:ascii="Times New Roman" w:eastAsia="Times New Roman" w:hAnsi="Times New Roman" w:cs="Times New Roman"/>
          <w:b/>
          <w:noProof/>
          <w:snapToGrid w:val="0"/>
          <w:szCs w:val="24"/>
          <w:lang w:eastAsia="x-none"/>
        </w:rPr>
      </w:pPr>
      <w:r w:rsidRPr="00446E8B">
        <w:rPr>
          <w:rFonts w:ascii="Times New Roman" w:eastAsia="Times New Roman" w:hAnsi="Times New Roman" w:cs="Times New Roman"/>
          <w:b/>
          <w:bCs/>
          <w:iCs/>
          <w:noProof/>
          <w:snapToGrid w:val="0"/>
          <w:szCs w:val="28"/>
          <w:lang w:eastAsia="x-none"/>
        </w:rPr>
        <w:br w:type="page"/>
      </w:r>
      <w:r w:rsidRPr="00446E8B">
        <w:rPr>
          <w:rFonts w:ascii="Times New Roman" w:eastAsia="Times New Roman" w:hAnsi="Times New Roman" w:cs="Times New Roman"/>
          <w:b/>
          <w:bCs/>
          <w:iCs/>
          <w:noProof/>
          <w:snapToGrid w:val="0"/>
          <w:szCs w:val="28"/>
          <w:lang w:eastAsia="x-none"/>
        </w:rPr>
        <w:lastRenderedPageBreak/>
        <w:t>Pakuotės lapelis:</w:t>
      </w:r>
      <w:r w:rsidRPr="00446E8B">
        <w:rPr>
          <w:rFonts w:ascii="Times New Roman" w:eastAsia="Times New Roman" w:hAnsi="Times New Roman" w:cs="Times New Roman"/>
          <w:b/>
          <w:noProof/>
          <w:snapToGrid w:val="0"/>
          <w:szCs w:val="24"/>
          <w:lang w:eastAsia="x-none"/>
        </w:rPr>
        <w:t xml:space="preserve"> </w:t>
      </w:r>
      <w:r w:rsidRPr="00446E8B">
        <w:rPr>
          <w:rFonts w:ascii="Times New Roman" w:eastAsia="Times New Roman" w:hAnsi="Times New Roman" w:cs="Times New Roman"/>
          <w:b/>
          <w:bCs/>
          <w:iCs/>
          <w:noProof/>
          <w:snapToGrid w:val="0"/>
          <w:szCs w:val="28"/>
          <w:lang w:eastAsia="x-none"/>
        </w:rPr>
        <w:t>informacija vartotojui</w:t>
      </w:r>
    </w:p>
    <w:p w:rsidR="00446E8B" w:rsidRPr="00446E8B" w:rsidRDefault="00446E8B" w:rsidP="00446E8B">
      <w:pPr>
        <w:numPr>
          <w:ilvl w:val="12"/>
          <w:numId w:val="0"/>
        </w:numPr>
        <w:shd w:val="clear" w:color="auto" w:fill="FFFFFF"/>
        <w:spacing w:after="0" w:line="240" w:lineRule="auto"/>
        <w:jc w:val="center"/>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jc w:val="center"/>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NiQuitin 1,5 mg suslėgtosios pastilės</w:t>
      </w:r>
    </w:p>
    <w:p w:rsidR="00446E8B" w:rsidRPr="00446E8B" w:rsidRDefault="00446E8B" w:rsidP="00446E8B">
      <w:pPr>
        <w:numPr>
          <w:ilvl w:val="12"/>
          <w:numId w:val="0"/>
        </w:numPr>
        <w:spacing w:after="0" w:line="240" w:lineRule="auto"/>
        <w:jc w:val="center"/>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Nikotinas</w:t>
      </w:r>
    </w:p>
    <w:p w:rsidR="00446E8B" w:rsidRPr="00446E8B" w:rsidRDefault="00446E8B" w:rsidP="00446E8B">
      <w:p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Atidžiai perskaitykite visą šį lapelį, prieš pradėdami vartoti šį vaistą, nes jame pateikiama Jums svarbi informacija.</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Visada vartokite šį vaistą tiksliai kaip aprašyta šiame lapelyje arba kaip nurodė sveikatos priežiūros specialistas.</w:t>
      </w:r>
    </w:p>
    <w:p w:rsidR="00446E8B" w:rsidRPr="00446E8B" w:rsidRDefault="00446E8B" w:rsidP="00446E8B">
      <w:pPr>
        <w:numPr>
          <w:ilvl w:val="0"/>
          <w:numId w:val="3"/>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Neišmeskite šio lapelio, nes vėl gali prireikti jį perskaityti. </w:t>
      </w:r>
    </w:p>
    <w:p w:rsidR="00446E8B" w:rsidRPr="00446E8B" w:rsidRDefault="00446E8B" w:rsidP="00446E8B">
      <w:pPr>
        <w:numPr>
          <w:ilvl w:val="0"/>
          <w:numId w:val="3"/>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norite sužinoti daugiau arba pasitarti, kreipkitės į sveikatos priežiūros specialistą, pvz., gydytoją, slaugytoją, rūkymo metimo patarėją ar vaistininką.</w:t>
      </w:r>
    </w:p>
    <w:p w:rsidR="00446E8B" w:rsidRPr="00446E8B" w:rsidRDefault="00446E8B" w:rsidP="00446E8B">
      <w:pPr>
        <w:numPr>
          <w:ilvl w:val="0"/>
          <w:numId w:val="3"/>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pasireiškė šalutinis poveikis (net jeigu jis šiame lapelyje nenurodytas), kreipkitės į sveikatos priežiūros specialistą. Žr. 4 skyrių.</w:t>
      </w:r>
    </w:p>
    <w:p w:rsidR="00446E8B" w:rsidRPr="00446E8B" w:rsidRDefault="00446E8B" w:rsidP="00446E8B">
      <w:pPr>
        <w:numPr>
          <w:ilvl w:val="0"/>
          <w:numId w:val="3"/>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per 9 gydymo NiQuitin mėnesius Jūs nemetėte rūkyti, kreipkitės į gydytoją.</w:t>
      </w:r>
    </w:p>
    <w:p w:rsidR="00446E8B" w:rsidRPr="00446E8B" w:rsidRDefault="00446E8B" w:rsidP="00446E8B">
      <w:pPr>
        <w:numPr>
          <w:ilvl w:val="0"/>
          <w:numId w:val="3"/>
        </w:numPr>
        <w:tabs>
          <w:tab w:val="left" w:pos="567"/>
        </w:tabs>
        <w:spacing w:after="0" w:line="240" w:lineRule="auto"/>
        <w:ind w:left="567" w:right="-2"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Šiame lapelyje NiQuitin 1,5 mg suslėgtosios pastilės yra vadinamos NiQuitin.</w:t>
      </w:r>
    </w:p>
    <w:p w:rsidR="00446E8B" w:rsidRPr="00446E8B" w:rsidRDefault="00446E8B" w:rsidP="00446E8B">
      <w:pPr>
        <w:spacing w:after="0" w:line="240" w:lineRule="auto"/>
        <w:ind w:left="567"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Calibri" w:eastAsia="Times New Roman" w:hAnsi="Calibri" w:cs="Times New Roman"/>
          <w:b/>
          <w:bCs/>
          <w:noProof/>
          <w:snapToGrid w:val="0"/>
          <w:sz w:val="28"/>
          <w:szCs w:val="28"/>
          <w:lang w:eastAsia="x-none"/>
        </w:rPr>
      </w:pPr>
      <w:r w:rsidRPr="00446E8B">
        <w:rPr>
          <w:rFonts w:ascii="Times New Roman" w:eastAsia="Times New Roman" w:hAnsi="Times New Roman" w:cs="Times New Roman"/>
          <w:b/>
          <w:bCs/>
          <w:noProof/>
          <w:snapToGrid w:val="0"/>
          <w:szCs w:val="28"/>
          <w:lang w:eastAsia="x-none"/>
        </w:rPr>
        <w:t>Apie ką rašoma šiame lapelyje?</w:t>
      </w:r>
    </w:p>
    <w:p w:rsidR="00446E8B" w:rsidRPr="00446E8B" w:rsidRDefault="00446E8B" w:rsidP="00446E8B">
      <w:pPr>
        <w:numPr>
          <w:ilvl w:val="12"/>
          <w:numId w:val="0"/>
        </w:numPr>
        <w:tabs>
          <w:tab w:val="left" w:pos="567"/>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1.</w:t>
      </w:r>
      <w:r w:rsidRPr="00446E8B">
        <w:rPr>
          <w:rFonts w:ascii="Times New Roman" w:eastAsia="Times New Roman" w:hAnsi="Times New Roman" w:cs="Times New Roman"/>
          <w:noProof/>
          <w:snapToGrid w:val="0"/>
          <w:szCs w:val="24"/>
        </w:rPr>
        <w:tab/>
      </w:r>
      <w:r w:rsidRPr="00446E8B">
        <w:rPr>
          <w:rFonts w:ascii="Times New Roman" w:eastAsia="Times New Roman" w:hAnsi="Times New Roman" w:cs="Times New Roman"/>
          <w:noProof/>
          <w:snapToGrid w:val="0"/>
          <w:szCs w:val="20"/>
        </w:rPr>
        <w:t>Kas yra NiQuitin ir kam jis vartojamas</w:t>
      </w:r>
      <w:r w:rsidRPr="00446E8B">
        <w:rPr>
          <w:rFonts w:ascii="Times New Roman" w:eastAsia="Times New Roman" w:hAnsi="Times New Roman" w:cs="Times New Roman"/>
          <w:noProof/>
          <w:snapToGrid w:val="0"/>
          <w:szCs w:val="24"/>
        </w:rPr>
        <w:t xml:space="preserve"> </w:t>
      </w:r>
    </w:p>
    <w:p w:rsidR="00446E8B" w:rsidRPr="00446E8B" w:rsidRDefault="00446E8B" w:rsidP="00446E8B">
      <w:pPr>
        <w:numPr>
          <w:ilvl w:val="12"/>
          <w:numId w:val="0"/>
        </w:numPr>
        <w:tabs>
          <w:tab w:val="left" w:pos="567"/>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2.</w:t>
      </w:r>
      <w:r w:rsidRPr="00446E8B">
        <w:rPr>
          <w:rFonts w:ascii="Times New Roman" w:eastAsia="Times New Roman" w:hAnsi="Times New Roman" w:cs="Times New Roman"/>
          <w:noProof/>
          <w:snapToGrid w:val="0"/>
          <w:szCs w:val="24"/>
        </w:rPr>
        <w:tab/>
        <w:t xml:space="preserve">Kas žinotina prieš vartojant </w:t>
      </w:r>
      <w:r w:rsidRPr="00446E8B">
        <w:rPr>
          <w:rFonts w:ascii="Times New Roman" w:eastAsia="Times New Roman" w:hAnsi="Times New Roman" w:cs="Times New Roman"/>
          <w:noProof/>
          <w:snapToGrid w:val="0"/>
          <w:szCs w:val="20"/>
        </w:rPr>
        <w:t>NiQuitin</w:t>
      </w:r>
    </w:p>
    <w:p w:rsidR="00446E8B" w:rsidRPr="00446E8B" w:rsidRDefault="00446E8B" w:rsidP="00446E8B">
      <w:pPr>
        <w:numPr>
          <w:ilvl w:val="12"/>
          <w:numId w:val="0"/>
        </w:numPr>
        <w:tabs>
          <w:tab w:val="left" w:pos="567"/>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3.</w:t>
      </w:r>
      <w:r w:rsidRPr="00446E8B">
        <w:rPr>
          <w:rFonts w:ascii="Times New Roman" w:eastAsia="Times New Roman" w:hAnsi="Times New Roman" w:cs="Times New Roman"/>
          <w:noProof/>
          <w:snapToGrid w:val="0"/>
          <w:szCs w:val="24"/>
        </w:rPr>
        <w:tab/>
        <w:t xml:space="preserve">Kaip vartoti </w:t>
      </w:r>
      <w:r w:rsidRPr="00446E8B">
        <w:rPr>
          <w:rFonts w:ascii="Times New Roman" w:eastAsia="Times New Roman" w:hAnsi="Times New Roman" w:cs="Times New Roman"/>
          <w:noProof/>
          <w:snapToGrid w:val="0"/>
          <w:szCs w:val="20"/>
        </w:rPr>
        <w:t>NiQuitin</w:t>
      </w:r>
      <w:r w:rsidRPr="00446E8B">
        <w:rPr>
          <w:rFonts w:ascii="Times New Roman" w:eastAsia="Times New Roman" w:hAnsi="Times New Roman" w:cs="Times New Roman"/>
          <w:noProof/>
          <w:snapToGrid w:val="0"/>
          <w:szCs w:val="24"/>
        </w:rPr>
        <w:t xml:space="preserve"> </w:t>
      </w:r>
    </w:p>
    <w:p w:rsidR="00446E8B" w:rsidRPr="00446E8B" w:rsidRDefault="00446E8B" w:rsidP="00446E8B">
      <w:pPr>
        <w:numPr>
          <w:ilvl w:val="12"/>
          <w:numId w:val="0"/>
        </w:numPr>
        <w:tabs>
          <w:tab w:val="left" w:pos="567"/>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4.</w:t>
      </w:r>
      <w:r w:rsidRPr="00446E8B">
        <w:rPr>
          <w:rFonts w:ascii="Times New Roman" w:eastAsia="Times New Roman" w:hAnsi="Times New Roman" w:cs="Times New Roman"/>
          <w:noProof/>
          <w:snapToGrid w:val="0"/>
          <w:szCs w:val="24"/>
        </w:rPr>
        <w:tab/>
      </w:r>
      <w:r w:rsidRPr="00446E8B">
        <w:rPr>
          <w:rFonts w:ascii="Times New Roman" w:eastAsia="Times New Roman" w:hAnsi="Times New Roman" w:cs="Times New Roman"/>
          <w:noProof/>
          <w:snapToGrid w:val="0"/>
          <w:szCs w:val="20"/>
        </w:rPr>
        <w:t>Galimas šalutinis poveikis</w:t>
      </w:r>
      <w:r w:rsidRPr="00446E8B">
        <w:rPr>
          <w:rFonts w:ascii="Times New Roman" w:eastAsia="Times New Roman" w:hAnsi="Times New Roman" w:cs="Times New Roman"/>
          <w:noProof/>
          <w:snapToGrid w:val="0"/>
          <w:szCs w:val="24"/>
        </w:rPr>
        <w:t xml:space="preserve"> </w:t>
      </w:r>
    </w:p>
    <w:p w:rsidR="00446E8B" w:rsidRPr="00446E8B" w:rsidRDefault="00446E8B" w:rsidP="00446E8B">
      <w:pPr>
        <w:numPr>
          <w:ilvl w:val="12"/>
          <w:numId w:val="0"/>
        </w:numPr>
        <w:tabs>
          <w:tab w:val="left" w:pos="567"/>
          <w:tab w:val="left" w:pos="709"/>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5.</w:t>
      </w:r>
      <w:r w:rsidRPr="00446E8B">
        <w:rPr>
          <w:rFonts w:ascii="Times New Roman" w:eastAsia="Times New Roman" w:hAnsi="Times New Roman" w:cs="Times New Roman"/>
          <w:noProof/>
          <w:snapToGrid w:val="0"/>
          <w:szCs w:val="24"/>
        </w:rPr>
        <w:tab/>
      </w:r>
      <w:r w:rsidRPr="00446E8B">
        <w:rPr>
          <w:rFonts w:ascii="Times New Roman" w:eastAsia="Times New Roman" w:hAnsi="Times New Roman" w:cs="Times New Roman"/>
          <w:noProof/>
          <w:snapToGrid w:val="0"/>
          <w:szCs w:val="20"/>
        </w:rPr>
        <w:t>Kaip laikyti NiQuitin</w:t>
      </w:r>
    </w:p>
    <w:p w:rsidR="00446E8B" w:rsidRPr="00446E8B" w:rsidRDefault="00446E8B" w:rsidP="00446E8B">
      <w:pPr>
        <w:numPr>
          <w:ilvl w:val="12"/>
          <w:numId w:val="0"/>
        </w:numPr>
        <w:tabs>
          <w:tab w:val="left" w:pos="567"/>
        </w:tabs>
        <w:spacing w:after="0" w:line="240" w:lineRule="auto"/>
        <w:ind w:left="14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6.</w:t>
      </w:r>
      <w:r w:rsidRPr="00446E8B">
        <w:rPr>
          <w:rFonts w:ascii="Times New Roman" w:eastAsia="Times New Roman" w:hAnsi="Times New Roman" w:cs="Times New Roman"/>
          <w:noProof/>
          <w:snapToGrid w:val="0"/>
          <w:szCs w:val="24"/>
        </w:rPr>
        <w:tab/>
        <w:t>Pakuotės turinys ir kita informacija</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1.</w:t>
      </w:r>
      <w:r w:rsidRPr="00446E8B">
        <w:rPr>
          <w:rFonts w:ascii="Times New Roman" w:eastAsia="Times New Roman" w:hAnsi="Times New Roman" w:cs="Times New Roman"/>
          <w:b/>
          <w:bCs/>
          <w:noProof/>
          <w:snapToGrid w:val="0"/>
          <w:szCs w:val="28"/>
          <w:lang w:eastAsia="x-none"/>
        </w:rPr>
        <w:tab/>
        <w:t>Kas yra NiQuitin ir kam jis vartojamas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yra naudojamos padėti žmonėms mesti rūkyti. Šis gydymo būdas vadinamas nikotino pakaitine terapija arba NPT. NiQuitin 1,5 mg suslėgtosios pastilės yra tinkamos rūkantiesiems, kurie surūko 20 ar mažiau cigarečių per parą.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Nikotinas, esantis cigaretėse gali sukelti fizinę priklausomybę.</w:t>
      </w:r>
    </w:p>
    <w:p w:rsidR="00446E8B" w:rsidRPr="00446E8B" w:rsidRDefault="00446E8B" w:rsidP="00446E8B">
      <w:pPr>
        <w:numPr>
          <w:ilvl w:val="0"/>
          <w:numId w:val="11"/>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padeda atsisakyti rūkymo, pakeisdamos nikotiną, gaunamą iš cigarečių.</w:t>
      </w:r>
    </w:p>
    <w:p w:rsidR="00446E8B" w:rsidRPr="00446E8B" w:rsidRDefault="00446E8B" w:rsidP="00446E8B">
      <w:pPr>
        <w:numPr>
          <w:ilvl w:val="0"/>
          <w:numId w:val="11"/>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Šis nikotinas palengvina kai kuriuos nemalonius simptomus, kuriuos gali jausti rūkantysis, kai bando mesti rūkyti. Jie apima liguistą savijautą ar irzlumą.</w:t>
      </w:r>
    </w:p>
    <w:p w:rsidR="00446E8B" w:rsidRPr="00446E8B" w:rsidRDefault="00446E8B" w:rsidP="00446E8B">
      <w:pPr>
        <w:numPr>
          <w:ilvl w:val="0"/>
          <w:numId w:val="11"/>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Nikotinas taip pat gali palengvinti potraukį cigaretėms ir padėti atsilaikyti šiam potraukiui.</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neturi tabako sukeliamo pavojaus sveikatai. Taip yra dėl to, kad NiQuitin savo sudėtyje neturi dervų, anglies monoksido ar kitų toksinių medžiagų, esančių cigaretės dūmuose. Kai kurie žmonės nerimauja, kad metę rūkyti, jie gali tapti priklausomi nuo nikotino pastilių. Tai labai retas reiškinys, ir jei taip nutinka, tai vis tiek yra mažiau kenksminga nei rūkymo pratęsimas. Be to, šis įprotis yra lengviau metamas.</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Jūsų šansai mesti rūkyti bus didesni, jeigu dalyvausite palaikymo programoje. Šios „rūkymo metimo programos“ žinomos kaip elgesio palaikymas. Informacijos apie rūkymo metimo programas teiraukitės sveikatos priežiūros specialistų.</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Nėra jokios rūkymo naudos sveikatai. Visuomet yra geriau mesti rūkyti. Nikotino pakaitinė terapija (NPT), tokia kaip NiQuitin naudojimas, gali padėti. Apskritai, bet kurie šalutiniai poveikiai, susiję su NPT, yra nusverti gerai žinomų pavojų tęsiant rūkymą.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2.</w:t>
      </w:r>
      <w:r w:rsidRPr="00446E8B">
        <w:rPr>
          <w:rFonts w:ascii="Times New Roman" w:eastAsia="Times New Roman" w:hAnsi="Times New Roman" w:cs="Times New Roman"/>
          <w:b/>
          <w:bCs/>
          <w:noProof/>
          <w:snapToGrid w:val="0"/>
          <w:szCs w:val="28"/>
          <w:lang w:eastAsia="x-none"/>
        </w:rPr>
        <w:tab/>
        <w:t xml:space="preserve">Kas žinotina prieš vartojant NiQuitin suslėgtąsias pastiles </w:t>
      </w:r>
      <w:r w:rsidRPr="00446E8B">
        <w:rPr>
          <w:rFonts w:ascii="Times New Roman" w:eastAsia="Times New Roman" w:hAnsi="Times New Roman" w:cs="Times New Roman"/>
          <w:b/>
          <w:noProof/>
          <w:snapToGrid w:val="0"/>
          <w:szCs w:val="24"/>
          <w:lang w:eastAsia="x-none"/>
        </w:rPr>
        <w:t xml:space="preserve">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lastRenderedPageBreak/>
        <w:t>NiQuitin vartoti negalima:</w:t>
      </w:r>
    </w:p>
    <w:p w:rsidR="00446E8B" w:rsidRPr="00446E8B" w:rsidRDefault="00446E8B" w:rsidP="00446E8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w:t>
      </w:r>
      <w:r w:rsidRPr="00446E8B">
        <w:rPr>
          <w:rFonts w:ascii="Times New Roman" w:eastAsia="Times New Roman" w:hAnsi="Times New Roman" w:cs="Times New Roman"/>
          <w:noProof/>
          <w:snapToGrid w:val="0"/>
          <w:szCs w:val="24"/>
        </w:rPr>
        <w:tab/>
        <w:t>jeigu yra alergija nikotinui arba bet kuriai pagalbinei šio vaisto medžiagai (jos išvardytos 6 skyriuje);</w:t>
      </w:r>
    </w:p>
    <w:p w:rsidR="00446E8B" w:rsidRPr="00446E8B" w:rsidRDefault="00446E8B" w:rsidP="00446E8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w:t>
      </w:r>
      <w:r w:rsidRPr="00446E8B">
        <w:rPr>
          <w:rFonts w:ascii="Times New Roman" w:eastAsia="Times New Roman" w:hAnsi="Times New Roman" w:cs="Times New Roman"/>
          <w:noProof/>
          <w:snapToGrid w:val="0"/>
          <w:szCs w:val="24"/>
        </w:rPr>
        <w:tab/>
        <w:t>jeigu esate nerūkantysis;</w:t>
      </w:r>
    </w:p>
    <w:p w:rsidR="00446E8B" w:rsidRPr="00446E8B" w:rsidRDefault="00446E8B" w:rsidP="00446E8B">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w:t>
      </w:r>
      <w:r w:rsidRPr="00446E8B">
        <w:rPr>
          <w:rFonts w:ascii="Times New Roman" w:eastAsia="Times New Roman" w:hAnsi="Times New Roman" w:cs="Times New Roman"/>
          <w:noProof/>
          <w:snapToGrid w:val="0"/>
          <w:szCs w:val="24"/>
        </w:rPr>
        <w:tab/>
        <w:t>jeigu esate jaunesnis nei 12 metų amžiaus.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 xml:space="preserve">Įspėjimai ir atsargumo priemonės </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lang w:eastAsia="x-none"/>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b/>
          <w:noProof/>
          <w:snapToGrid w:val="0"/>
          <w:szCs w:val="24"/>
        </w:rPr>
        <w:t>Pasitarkite su sveikatos priežiūros specialistu, prieš pradėdami vartoti NiQuitin:</w:t>
      </w:r>
    </w:p>
    <w:p w:rsidR="00446E8B" w:rsidRPr="00446E8B" w:rsidRDefault="00446E8B" w:rsidP="00446E8B">
      <w:pPr>
        <w:numPr>
          <w:ilvl w:val="0"/>
          <w:numId w:val="13"/>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neseniai turėjote širdies priepuolį ar insultą, turite rimtų širdies ritmo problemų, nestabilią ar blogėjančią anginą (krūtinės skausmas), aukštą kraujo spaudimą, kuris nekontroliuojamas vaistais, ar anginą ramybės būsenoje, turėtumėte pabandyti mesti rūkyti be NPT produktų vartojimo, nebent juos vartoti patartų gydytojas;</w:t>
      </w:r>
    </w:p>
    <w:p w:rsidR="00446E8B" w:rsidRPr="00446E8B" w:rsidRDefault="00446E8B" w:rsidP="00446E8B">
      <w:pPr>
        <w:numPr>
          <w:ilvl w:val="0"/>
          <w:numId w:val="13"/>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jeigu sergate cukriniu diabetu, pradėjus vartoti NiQuitin, turite sekti savo cukraus kiekį kraujyje dažniau nei įprastai. Jūsų insulino ar vaistų poreikis gali pakisti. </w:t>
      </w:r>
    </w:p>
    <w:p w:rsidR="00446E8B" w:rsidRPr="00446E8B" w:rsidRDefault="00446E8B" w:rsidP="00446E8B">
      <w:pPr>
        <w:numPr>
          <w:ilvl w:val="0"/>
          <w:numId w:val="13"/>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kada nors patyrėte alerginių reakcijų, apimančių lūpų, veido ir gerklės patinimą (angioedema) ar niežtintį odos bėrimą (dilgėlinė). Vartojant NPT produktus kartais gali pasireikšti šio tipo reakcija.</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Bandant mesti rūkyti nekaitaliokite NiQuitin suslėgtųjų pastilių su nikotino guma.</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Kreipkitės pagalbos ir patarimo į sveikatos priežiūros specialistus, jeigu:</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0"/>
          <w:numId w:val="14"/>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sergate sunkia ar vidutinio sunkumo kepenų ar sunkia inkstų liga, nes labiau tikėtina, kad patirsite šalutinius poveikius;</w:t>
      </w:r>
    </w:p>
    <w:p w:rsidR="00446E8B" w:rsidRPr="00446E8B" w:rsidRDefault="00446E8B" w:rsidP="00446E8B">
      <w:pPr>
        <w:numPr>
          <w:ilvl w:val="0"/>
          <w:numId w:val="14"/>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skydliaukės veikla yra nekontroliuojamai aktyvi ar sergate feochromocitoma (antinksčių liaukos navikas, kuris gali turėti įtakos kraujospūdžiui) - gydytojas suteiks Jums informacijos - kadangi nikotinas gali sustiprinti simptomus;</w:t>
      </w:r>
    </w:p>
    <w:p w:rsidR="00446E8B" w:rsidRPr="00446E8B" w:rsidRDefault="00446E8B" w:rsidP="00446E8B">
      <w:pPr>
        <w:numPr>
          <w:ilvl w:val="0"/>
          <w:numId w:val="14"/>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turite skrandžio ar dvylikapirštės žarnos opą arba stemplės (ryklės) uždegimą, nes ryjant nikotiną gali sustiprėti simptomai. Taip pat tai gali sukelti burnos opą. Jei simptomai sunkėja, nedelsiant kreipkitės į gydytoją. Vietoj to Jūs galite naudoti ne geriamąją NPT formą, o, pavyzdžiui, nikotino pleistrus.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Vaikams (jaunesniems nei 12 metų amžiaus)</w:t>
      </w: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lang w:eastAsia="x-none"/>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Suaugusiems tinkama dozė gali sukelti rimtą apsinuodijimą mažiems vaikams ar būti mirties priežastimi. Todėl svarbu, kad visuomet laikytumėte NiQuitin vaikams nepastebimoje ir nepasiekiamoje vietoje.</w:t>
      </w:r>
    </w:p>
    <w:p w:rsidR="00446E8B" w:rsidRPr="00446E8B" w:rsidRDefault="00446E8B" w:rsidP="00446E8B">
      <w:pPr>
        <w:numPr>
          <w:ilvl w:val="12"/>
          <w:numId w:val="0"/>
        </w:numPr>
        <w:spacing w:after="0" w:line="240" w:lineRule="auto"/>
        <w:rPr>
          <w:rFonts w:ascii="Times New Roman" w:eastAsia="Times New Roman" w:hAnsi="Times New Roman" w:cs="Times New Roman"/>
          <w:b/>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 xml:space="preserve">Kiti vaistai ir NiQuitin </w:t>
      </w: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vartojate ar neseniai vartojote kitų vaistų arba dėl to nesate tikri, pasakykite apie tai sveikatos priežiūros specialistui. Tai ypač svarbu, jeigu vartojate kitų vaistų, kurių sudėtyje yra: teofilino (astmai gydyti), takrino (Alzheimerio ligai gydyti), klozapino (šizofrenijai gydyti), ropinirolio (Parkinsono ligai gydyti).</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Metant rūkyti gali pakisti kitų vartojamų vaistų poveikis. Jeigu turite klausimų ar nerimaujate, kreipkitės į sveikatos priežiūros specialistą.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NiQuitin vartojimas su maistu ir gėrimais</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Nevalgykite ir negerkite, kol NiQuitin yra burnoje.</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lastRenderedPageBreak/>
        <w:t xml:space="preserve">Nėštumas, žindymo laikotarpis ir vaisingumas </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Jeigu esate nėščia, žindote kūdikį, manote, kad galbūt esate nėščia, arba planuojate pastoti, tai prieš vartodama šį vaistą, pasitarkite su gydytoju arba vaistininku. </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Rūkymas nėštumo laikotarpiu kelia riziką Jūsų kūdikiui. Tai apima prastą augimą prieš gimstant, priešlaikinį gimimą ar negyvo kūdikio gimimą. Metimas rūkyti yra geriausias būdas pagerinantis tiek Jūsų, tiek Jūsų kūdikio sveikatą. Kuo anksčiau metate rūkyti, tuo geriau.</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Idealu, jeigu esant nėštumui, metate rūkyti be NPT. Tačiau, jei jau bandėte ir Jums nepavyko, sveikatos priežiūros specialistas gali rekomenduoti jums NPT, kaip pagalbinę priemonę metant rūkyti. Jūsų besivystančiam kūdikiui tai yra geriau nei rūkymo tęsimas. Nėštumo metu sprendimas naudoti NPT turi būti priimtas kiek galima anksčiau. Neturėtumėte naudoti NPT ilgiau nei 2-3 mėnesius. Prisiminkite, kad svarbiausias dalykas yra mesti rūkyti. Produktai, tokie kaip pastilės, gali būti tinkamesni nei nikotino pleistrai. Taip yra dėl to, kad vartojant pastiles, ne visą laiką gaunate nikotino. Tačiau pleistrai gali būti tinkamesni, jeigu Jus pykina ar vemiate.</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žindote, tabako dūmai gali sukelti kvėpavimo ir kitas problemas kūdikiui ar vaikui. Idealu, jeigu metate rūkyti be NPT. Tačiau, jei jau bandėte ir Jums nepavyko, sveikatos priežiūros specialistas gali rekomenduoti Jums NPT. Jeigu naudojate NPT, kaip pagalbą metant rūkyti, nikotino kiekis, kurį gali gauti kūdikis, yra mažas. Tai yra daug mažiau žalinga nei kvėpuoti iškvėpiamais dūmais. Geriau vartoti NPT produktus, kurie vartojami tam tikru dienos metu (pavyzdžiui, guma ar pastilės, o ne pleistrai). Taip pat geriau vartoti produktą iškart po maitinimo. Tai padės kūdikiui gauti mažiausią galimą nikotino kiekį.</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Vairavimas ir mechanizmų valdymas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Cs/>
          <w:noProof/>
          <w:snapToGrid w:val="0"/>
          <w:szCs w:val="28"/>
          <w:lang w:eastAsia="x-none"/>
        </w:rPr>
      </w:pPr>
      <w:r w:rsidRPr="00446E8B">
        <w:rPr>
          <w:rFonts w:ascii="Times New Roman" w:eastAsia="Times New Roman" w:hAnsi="Times New Roman" w:cs="Times New Roman"/>
          <w:bCs/>
          <w:noProof/>
          <w:snapToGrid w:val="0"/>
          <w:szCs w:val="28"/>
          <w:lang w:eastAsia="x-none"/>
        </w:rPr>
        <w:t>NiQuitin poveikis gebėjimui vairuoti ir valdyti mechanizmus nėra žinomas. Tačiau turite žinoti, kad rūkymo nutraukimas gali sukelti elgesio pakitimus, kurie gali paveikti gebėjimą vairuoti ar valdyti mechanizmus.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3.</w:t>
      </w:r>
      <w:r w:rsidRPr="00446E8B">
        <w:rPr>
          <w:rFonts w:ascii="Times New Roman" w:eastAsia="Times New Roman" w:hAnsi="Times New Roman" w:cs="Times New Roman"/>
          <w:b/>
          <w:bCs/>
          <w:noProof/>
          <w:snapToGrid w:val="0"/>
          <w:szCs w:val="26"/>
          <w:lang w:eastAsia="x-none"/>
        </w:rPr>
        <w:tab/>
        <w:t>Kaip vartoti NiQuitin</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Visada vartokite šį vaistą tiksliai kaip nurodė sveikatos priežiūros specialistas. Jeigu abejojate, kreipkitės į sveikatos priežiūros specialistą.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NiQuitin vartokite įsidėdami 1 pastilę į burną ir kartais perkeldami iš vienos burnos pusės į kitą, tol, kol pastilė visiškai ištirps. Tai užtrunka apie 10 minučių. Nekramtykite pastilės ar nenurykite jos visos. Nevartokite daugiau kaip 15 pastilių per parą. Jeigu jaučiate poreikį vartoti NiQuitin ilgiau nei 9 mėnesius, kreipkitės patarimo į sveikatos priežiūros specialistą.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Šis vaistas skirtas vartoti ant burnos gleivinės. Tai reiškia, kad nikotinas, esantis pastilėje, lėtai išsiskiria burnoje, iš kur patenka į organizmą.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Suaugusieji (18 metų amžiaus ir vyresni):</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p>
    <w:p w:rsidR="00446E8B" w:rsidRPr="00446E8B" w:rsidRDefault="00446E8B" w:rsidP="00446E8B">
      <w:pPr>
        <w:numPr>
          <w:ilvl w:val="0"/>
          <w:numId w:val="15"/>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Pradėkite nuo 8-12 pastilių per parą. Sučiulpkite pastilę, kai jaučiate norą rūkyti.</w:t>
      </w:r>
    </w:p>
    <w:p w:rsidR="00446E8B" w:rsidRPr="00446E8B" w:rsidRDefault="00446E8B" w:rsidP="00446E8B">
      <w:pPr>
        <w:numPr>
          <w:ilvl w:val="0"/>
          <w:numId w:val="15"/>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Taip vartokite pastiles iki 6 savaičių, tuomet palaipsniui mažinkite per parą suvartojamą pastilių skaičių.</w:t>
      </w:r>
    </w:p>
    <w:p w:rsidR="00446E8B" w:rsidRPr="00446E8B" w:rsidRDefault="00446E8B" w:rsidP="00446E8B">
      <w:pPr>
        <w:numPr>
          <w:ilvl w:val="0"/>
          <w:numId w:val="15"/>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Kai vartojate tik 1 ar 2 pastiles per parą, nustokite jas vartoti visiškai. </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Po metimo rūkyti kartais galite pajusti staigų potraukį cigaretei. Jei taip nutiktų, galite vėl pavartoti pastilę.</w:t>
      </w: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Neviršykite nurodytos dozės.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lastRenderedPageBreak/>
        <w:t>Atidžiai laikykitės vartojimo instrukcijų ir nevartokite daugiau nei 15 pastilių per vieną parą (24 valandas).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i/>
          <w:noProof/>
          <w:snapToGrid w:val="0"/>
          <w:szCs w:val="28"/>
          <w:lang w:eastAsia="x-none"/>
        </w:rPr>
      </w:pPr>
      <w:r w:rsidRPr="00446E8B">
        <w:rPr>
          <w:rFonts w:ascii="Times New Roman" w:eastAsia="Times New Roman" w:hAnsi="Times New Roman" w:cs="Times New Roman"/>
          <w:b/>
          <w:bCs/>
          <w:i/>
          <w:noProof/>
          <w:snapToGrid w:val="0"/>
          <w:szCs w:val="28"/>
          <w:lang w:eastAsia="x-none"/>
        </w:rPr>
        <w:t>Vartojimas vaikams ir paaugliams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Paaugliai (įskaitant 12 – 17 metų amžiaus)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Vartokite NiQuitin tik pasitarus su gydytoju.</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Vaikai, jaunesni nei 12 metų amžiaus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Vaikams, jaunesniems nei 12 metų amžiaus, NiQuitin vartoti negalima.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Ką daryti, jeigu nerimaujate, kad vėl pradėsite rūkyti?</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nerimaujate, kad galite vėl pradėti rūkyti ar susiduriate su sunkumais bandant visiškai nutraukti pastilių vartojimą, kreipkitės į sveikatos priežiūros specialistą. Jeigu vėl pradėsite rūkyti, jis Jums patars, kaip pasiekti geriausių rezultatų iš tolimesnio NPT kurso.</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Ką daryti pavartojus per didelę NiQuitin dozę?</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pavartojote per daug NiQuitin, galite jaustis liguistas, apsvaigęs ir negaluojantis. Nustokite vartoti pastiles ir kreipkitės patarimo tiesiai į gydytoją ar ligoninės konsultacinį skyrių. Jei turite, parodykite jiems pakuotę arba šį lapelį.</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Pastilės nėra tinkamos jaunesniems nei 12 metų amžiaus vaikams arba nerūkantiems žmonėms. Jeigu pastilės yra naudojamos vaikų ar nerūkančių žmonių, jiems gali pasireikšti nikotino perdozavimo simptomai. Tai apima galvos skausmą, vėmimą, skrandžio skausmą ir viduriavimą. Jeigu vaikas pavartojo ar suvalgė nors vieną pastilę, tuoj pat kreipkitės į gydytoją ar artimiausios ligoninės konsultacinį skyrių. Jei turite, parodykite jiems pakuotę arba šį lapelį.</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kiltų daugiau klausimų dėl šio vaisto vartojimo, kreipkitės į sveikatos priežiūros specialistą.</w:t>
      </w: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4.</w:t>
      </w:r>
      <w:r w:rsidRPr="00446E8B">
        <w:rPr>
          <w:rFonts w:ascii="Times New Roman" w:eastAsia="Times New Roman" w:hAnsi="Times New Roman" w:cs="Times New Roman"/>
          <w:b/>
          <w:bCs/>
          <w:noProof/>
          <w:snapToGrid w:val="0"/>
          <w:szCs w:val="26"/>
          <w:lang w:eastAsia="x-none"/>
        </w:rPr>
        <w:tab/>
        <w:t>Galimas šalutinis poveikis</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Šis vaistas, kaip ir visi kiti, gali sukelti šalutinį poveikį, nors jis pasireiškia ne visiems žmonėms. Vartojant rekomenduojamas NiQuitin dozes, nenustatyta jokių sunkių šalutinių poveikių.</w:t>
      </w: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Pats rūkymo metimas gali sukelti simptomus, tokius kaip galvos svaigimas, galvos skausmas, miego sutrikimai, kosulys ar į peršalimą panašūs simptomai. Simptomai, tokie kaip depresija, irzlumas, nerimas, neramumas, padidėjęs apetitas ir nemiga gali būti susiję su nutraukimo simptomais, susijusiais su rūkymo metimu.</w:t>
      </w: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Kiti šalutiniai poveikiai yra išvardyti žemiau- jie yra pateikti remiantis tikimybe, kuriai esant gali pasireikšti.</w:t>
      </w: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Labai dažnas: gali apimti daugiau nei 1 iš 10 žmonių.</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Pastilės gali sukelti lengvą burnos ar liežuvio skausmą ar sudirginimą. Taip pat galite jaustis liguisti.</w:t>
      </w: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Dažnas: gali apimti iki 1 iš 10 žmonių.</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Gerklės skausmas;</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Pykinimas;</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skrandžio diskomfortas;</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lastRenderedPageBreak/>
        <w:t>viduriavimas;</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nevirškinimas/ rėmuo;</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dujų susikaupimas;</w:t>
      </w:r>
    </w:p>
    <w:p w:rsidR="00446E8B" w:rsidRPr="00446E8B" w:rsidRDefault="00446E8B" w:rsidP="00446E8B">
      <w:pPr>
        <w:numPr>
          <w:ilvl w:val="0"/>
          <w:numId w:val="16"/>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žagsėjimas.</w:t>
      </w: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Nedažnas: gali apimti iki 1 iš 100 žmonių.</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Nervingumas;</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depresija;</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smarkus širdies plakimas (širdies ritmo jautimas);</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padidėjęs širdies ritmas;</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krūtinės skausmas;</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bėrimas;</w:t>
      </w:r>
    </w:p>
    <w:p w:rsidR="00446E8B" w:rsidRPr="00446E8B" w:rsidRDefault="00446E8B" w:rsidP="00446E8B">
      <w:pPr>
        <w:numPr>
          <w:ilvl w:val="0"/>
          <w:numId w:val="17"/>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nuovargis ir bendras negalavimas.</w:t>
      </w: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Labai retas: gali apimti iki 1 iš 10 000 žmonių.</w:t>
      </w:r>
    </w:p>
    <w:p w:rsidR="00446E8B" w:rsidRPr="00446E8B" w:rsidRDefault="00446E8B" w:rsidP="00446E8B">
      <w:pPr>
        <w:numPr>
          <w:ilvl w:val="0"/>
          <w:numId w:val="18"/>
        </w:numPr>
        <w:tabs>
          <w:tab w:val="left" w:pos="567"/>
        </w:tabs>
        <w:spacing w:after="0" w:line="240" w:lineRule="auto"/>
        <w:ind w:right="-29"/>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Sunki alerginė reakcija, kurios simptomai apima staigų švokštimą ar krūtinės spaudimą, bėrimą ir alpulio jausmą.</w:t>
      </w:r>
    </w:p>
    <w:p w:rsidR="00446E8B" w:rsidRPr="00446E8B" w:rsidRDefault="00446E8B" w:rsidP="00446E8B">
      <w:pPr>
        <w:spacing w:after="0" w:line="240" w:lineRule="auto"/>
        <w:ind w:right="-29"/>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Jeigu pasireiškė šalutinis poveikis (net jeigu jis šiame lapelyje nenurodytas), kreipkitės į sveikatos priežiūros specialistą.</w:t>
      </w:r>
    </w:p>
    <w:p w:rsidR="00446E8B" w:rsidRPr="00446E8B" w:rsidRDefault="00446E8B" w:rsidP="00446E8B">
      <w:pPr>
        <w:tabs>
          <w:tab w:val="left" w:pos="567"/>
        </w:tabs>
        <w:spacing w:after="0" w:line="240" w:lineRule="auto"/>
        <w:rPr>
          <w:rFonts w:ascii="Times New Roman" w:eastAsia="Times New Roman" w:hAnsi="Times New Roman" w:cs="Times New Roman"/>
          <w:b/>
          <w:noProof/>
          <w:snapToGrid w:val="0"/>
          <w:szCs w:val="24"/>
        </w:rPr>
      </w:pPr>
    </w:p>
    <w:p w:rsidR="00446E8B" w:rsidRPr="00446E8B" w:rsidRDefault="00446E8B" w:rsidP="00446E8B">
      <w:pPr>
        <w:tabs>
          <w:tab w:val="left" w:pos="567"/>
        </w:tabs>
        <w:spacing w:after="0" w:line="240" w:lineRule="auto"/>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Pranešimas apie šalutinį poveikį</w:t>
      </w:r>
    </w:p>
    <w:p w:rsidR="00446E8B" w:rsidRPr="00446E8B" w:rsidRDefault="008F6A57" w:rsidP="00446E8B">
      <w:pPr>
        <w:tabs>
          <w:tab w:val="left" w:pos="567"/>
        </w:tabs>
        <w:spacing w:after="0" w:line="260" w:lineRule="exact"/>
        <w:ind w:right="-449"/>
        <w:rPr>
          <w:rFonts w:ascii="Times New Roman" w:eastAsia="Times New Roman" w:hAnsi="Times New Roman" w:cs="Times New Roman"/>
          <w:noProof/>
          <w:snapToGrid w:val="0"/>
          <w:szCs w:val="24"/>
        </w:rPr>
      </w:pPr>
      <w:r w:rsidRPr="00744919">
        <w:rPr>
          <w:rFonts w:ascii="Times New Roman" w:eastAsia="Times New Roman" w:hAnsi="Times New Roman" w:cs="Times New Roman"/>
          <w:snapToGrid w:val="0"/>
          <w:szCs w:val="20"/>
        </w:rPr>
        <w:t>Jeigu pasireiškė šalutinis poveikis, įskaitant šiame l</w:t>
      </w:r>
      <w:r w:rsidRPr="008F6A57">
        <w:rPr>
          <w:rFonts w:ascii="Times New Roman" w:eastAsia="Times New Roman" w:hAnsi="Times New Roman" w:cs="Times New Roman"/>
          <w:snapToGrid w:val="0"/>
          <w:szCs w:val="20"/>
        </w:rPr>
        <w:t xml:space="preserve">apelyje nenurodytą, pasakykite </w:t>
      </w:r>
      <w:r>
        <w:rPr>
          <w:rFonts w:ascii="Times New Roman" w:eastAsia="Times New Roman" w:hAnsi="Times New Roman" w:cs="Times New Roman"/>
          <w:snapToGrid w:val="0"/>
          <w:szCs w:val="20"/>
        </w:rPr>
        <w:t xml:space="preserve">gydytojui </w:t>
      </w:r>
      <w:r w:rsidRPr="008F6A57">
        <w:rPr>
          <w:rFonts w:ascii="Times New Roman" w:eastAsia="Times New Roman" w:hAnsi="Times New Roman" w:cs="Times New Roman"/>
          <w:snapToGrid w:val="0"/>
          <w:szCs w:val="20"/>
        </w:rPr>
        <w:t>arba</w:t>
      </w:r>
      <w:r>
        <w:rPr>
          <w:rFonts w:ascii="Times New Roman" w:eastAsia="Times New Roman" w:hAnsi="Times New Roman" w:cs="Times New Roman"/>
          <w:snapToGrid w:val="0"/>
          <w:szCs w:val="20"/>
        </w:rPr>
        <w:t xml:space="preserve"> </w:t>
      </w:r>
      <w:r w:rsidRPr="00744919">
        <w:rPr>
          <w:rFonts w:ascii="Times New Roman" w:eastAsia="Times New Roman" w:hAnsi="Times New Roman" w:cs="Times New Roman"/>
          <w:snapToGrid w:val="0"/>
          <w:szCs w:val="20"/>
        </w:rPr>
        <w:t>vaistininkui. Apie šalutinį poveikį taip pat galite pranešti Valstybinei vaistų kontrolės tarnybai prie Lietuvos Respublikos sveikatos apsaugos ministerijos nemokamu t</w:t>
      </w:r>
      <w:r w:rsidRPr="00744919">
        <w:rPr>
          <w:rFonts w:ascii="Times New Roman" w:eastAsia="Times New Roman" w:hAnsi="Times New Roman" w:cs="Times New Roman"/>
          <w:snapToGrid w:val="0"/>
          <w:szCs w:val="20"/>
          <w:lang w:eastAsia="zh-CN"/>
        </w:rPr>
        <w:t>elefonu 8 800 73568</w:t>
      </w:r>
      <w:r w:rsidRPr="00744919">
        <w:rPr>
          <w:rFonts w:ascii="Times New Roman" w:eastAsia="Times New Roman" w:hAnsi="Times New Roman" w:cs="Times New Roman"/>
          <w:snapToGrid w:val="0"/>
          <w:szCs w:val="20"/>
        </w:rPr>
        <w:t xml:space="preserve"> arba užpildyti interneto svetainėje </w:t>
      </w:r>
      <w:hyperlink r:id="rId10" w:history="1">
        <w:r w:rsidRPr="00744919">
          <w:rPr>
            <w:rFonts w:ascii="Times New Roman" w:eastAsia="SimSun" w:hAnsi="Times New Roman" w:cs="Times New Roman"/>
            <w:snapToGrid w:val="0"/>
            <w:color w:val="0000FF"/>
            <w:szCs w:val="20"/>
            <w:u w:val="single"/>
          </w:rPr>
          <w:t>www.vvkt.lt</w:t>
        </w:r>
      </w:hyperlink>
      <w:r w:rsidRPr="0074491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44919">
        <w:rPr>
          <w:rFonts w:ascii="Times New Roman" w:eastAsia="Times New Roman" w:hAnsi="Times New Roman" w:cs="Times New Roman"/>
          <w:snapToGrid w:val="0"/>
          <w:szCs w:val="20"/>
          <w:lang w:eastAsia="zh-CN"/>
        </w:rPr>
        <w:t xml:space="preserve">nemokamu </w:t>
      </w:r>
      <w:r w:rsidRPr="00744919">
        <w:rPr>
          <w:rFonts w:ascii="Times New Roman" w:eastAsia="Times New Roman" w:hAnsi="Times New Roman" w:cs="Times New Roman"/>
          <w:snapToGrid w:val="0"/>
          <w:szCs w:val="20"/>
        </w:rPr>
        <w:t>fakso numeriu 8 800 20131</w:t>
      </w:r>
      <w:r w:rsidRPr="00744919">
        <w:rPr>
          <w:rFonts w:ascii="Times New Roman" w:eastAsia="Times New Roman" w:hAnsi="Times New Roman" w:cs="Times New Roman"/>
          <w:snapToGrid w:val="0"/>
          <w:szCs w:val="20"/>
          <w:lang w:eastAsia="zh-CN"/>
        </w:rPr>
        <w:t xml:space="preserve">, </w:t>
      </w:r>
      <w:r w:rsidRPr="00744919">
        <w:rPr>
          <w:rFonts w:ascii="Times New Roman" w:eastAsia="Times New Roman" w:hAnsi="Times New Roman" w:cs="Times New Roman"/>
          <w:snapToGrid w:val="0"/>
          <w:szCs w:val="20"/>
        </w:rPr>
        <w:t xml:space="preserve">el. paštu </w:t>
      </w:r>
      <w:hyperlink r:id="rId11" w:history="1">
        <w:r w:rsidRPr="00744919">
          <w:rPr>
            <w:rFonts w:ascii="Times New Roman" w:eastAsia="SimSun" w:hAnsi="Times New Roman" w:cs="Times New Roman"/>
            <w:snapToGrid w:val="0"/>
            <w:color w:val="0000FF"/>
            <w:szCs w:val="20"/>
            <w:u w:val="single"/>
          </w:rPr>
          <w:t>NepageidaujamaR@vvkt.lt</w:t>
        </w:r>
      </w:hyperlink>
      <w:r w:rsidRPr="0074491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744919">
          <w:rPr>
            <w:rFonts w:ascii="Times New Roman" w:eastAsia="SimSun" w:hAnsi="Times New Roman" w:cs="Times New Roman"/>
            <w:snapToGrid w:val="0"/>
            <w:color w:val="0000FF"/>
            <w:szCs w:val="20"/>
            <w:u w:val="single"/>
          </w:rPr>
          <w:t>http://www.vvkt.lt</w:t>
        </w:r>
      </w:hyperlink>
      <w:r w:rsidRPr="00744919">
        <w:rPr>
          <w:rFonts w:ascii="Times New Roman" w:eastAsia="Times New Roman" w:hAnsi="Times New Roman" w:cs="Times New Roman"/>
          <w:snapToGrid w:val="0"/>
          <w:szCs w:val="20"/>
        </w:rPr>
        <w:t>). Pranešdami apie šalutinį poveikį galite mums padėti gauti daugiau informacijos apie šio vaisto saugumą.</w:t>
      </w:r>
    </w:p>
    <w:p w:rsidR="00446E8B" w:rsidRPr="00446E8B" w:rsidRDefault="00446E8B" w:rsidP="00446E8B">
      <w:pPr>
        <w:tabs>
          <w:tab w:val="left" w:pos="567"/>
        </w:tabs>
        <w:spacing w:after="0" w:line="260" w:lineRule="exact"/>
        <w:ind w:right="-449"/>
        <w:rPr>
          <w:rFonts w:ascii="Times New Roman" w:eastAsia="Times New Roman" w:hAnsi="Times New Roman" w:cs="Times New Roman"/>
          <w:noProof/>
          <w:snapToGrid w:val="0"/>
          <w:szCs w:val="24"/>
        </w:rPr>
      </w:pPr>
    </w:p>
    <w:p w:rsidR="00446E8B" w:rsidRPr="00446E8B" w:rsidRDefault="00446E8B" w:rsidP="00446E8B">
      <w:pPr>
        <w:tabs>
          <w:tab w:val="left" w:pos="567"/>
        </w:tabs>
        <w:spacing w:after="0" w:line="260" w:lineRule="exact"/>
        <w:ind w:right="-449"/>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5.</w:t>
      </w:r>
      <w:r w:rsidRPr="00446E8B">
        <w:rPr>
          <w:rFonts w:ascii="Times New Roman" w:eastAsia="Times New Roman" w:hAnsi="Times New Roman" w:cs="Times New Roman"/>
          <w:b/>
          <w:bCs/>
          <w:noProof/>
          <w:snapToGrid w:val="0"/>
          <w:szCs w:val="26"/>
          <w:lang w:eastAsia="x-none"/>
        </w:rPr>
        <w:tab/>
        <w:t>Kaip laikyti NiQuitin</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0"/>
          <w:numId w:val="18"/>
        </w:numPr>
        <w:tabs>
          <w:tab w:val="left" w:pos="567"/>
        </w:tabs>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b/>
          <w:noProof/>
          <w:snapToGrid w:val="0"/>
          <w:szCs w:val="24"/>
        </w:rPr>
        <w:t>Šį vaistą laikykite vaikams nepastebimoje ir nepasiekiamoje vietoje.</w:t>
      </w:r>
    </w:p>
    <w:p w:rsidR="00446E8B" w:rsidRPr="00446E8B" w:rsidRDefault="00446E8B" w:rsidP="00446E8B">
      <w:pPr>
        <w:numPr>
          <w:ilvl w:val="0"/>
          <w:numId w:val="18"/>
        </w:numPr>
        <w:tabs>
          <w:tab w:val="left" w:pos="567"/>
        </w:tabs>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noProof/>
          <w:snapToGrid w:val="0"/>
          <w:szCs w:val="24"/>
        </w:rPr>
        <w:t>Ant talpyklės ir išorinės pakuotės nurodytam tinkamumo laikui pasibaigus, šio vaisto vartoti negalima. Vaistas tinkamas vartoti iki paskutinės nurodyto mėnesio dienos.</w:t>
      </w:r>
    </w:p>
    <w:p w:rsidR="00446E8B" w:rsidRPr="00446E8B" w:rsidRDefault="00446E8B" w:rsidP="00446E8B">
      <w:pPr>
        <w:numPr>
          <w:ilvl w:val="0"/>
          <w:numId w:val="18"/>
        </w:numPr>
        <w:tabs>
          <w:tab w:val="left" w:pos="567"/>
        </w:tabs>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noProof/>
          <w:snapToGrid w:val="0"/>
          <w:color w:val="0D0D0D"/>
          <w:szCs w:val="24"/>
        </w:rPr>
        <w:t xml:space="preserve">Laikyti ne aukštesnėje kaip </w:t>
      </w:r>
      <w:r w:rsidRPr="00446E8B">
        <w:rPr>
          <w:rFonts w:ascii="Times New Roman" w:eastAsia="Times New Roman" w:hAnsi="Times New Roman" w:cs="Times New Roman"/>
          <w:noProof/>
          <w:snapToGrid w:val="0"/>
          <w:szCs w:val="20"/>
        </w:rPr>
        <w:t xml:space="preserve">30 </w:t>
      </w:r>
      <w:r w:rsidRPr="00446E8B">
        <w:rPr>
          <w:rFonts w:ascii="Times New Roman" w:eastAsia="Times New Roman" w:hAnsi="Times New Roman" w:cs="Times New Roman"/>
          <w:noProof/>
          <w:snapToGrid w:val="0"/>
        </w:rPr>
        <w:sym w:font="Symbol" w:char="F0B0"/>
      </w:r>
      <w:r w:rsidRPr="00446E8B">
        <w:rPr>
          <w:rFonts w:ascii="Times New Roman" w:eastAsia="Times New Roman" w:hAnsi="Times New Roman" w:cs="Times New Roman"/>
          <w:noProof/>
          <w:snapToGrid w:val="0"/>
          <w:szCs w:val="20"/>
        </w:rPr>
        <w:t>C</w:t>
      </w:r>
      <w:r w:rsidRPr="00446E8B">
        <w:rPr>
          <w:rFonts w:ascii="Times New Roman" w:eastAsia="Times New Roman" w:hAnsi="Times New Roman" w:cs="Times New Roman"/>
          <w:noProof/>
          <w:snapToGrid w:val="0"/>
          <w:color w:val="0D0D0D"/>
          <w:szCs w:val="24"/>
        </w:rPr>
        <w:t xml:space="preserve"> temperatūroje. Laikyti gamintojo talpyklėje, kad preparatas būtų apsaugotas nuo drėgmės.</w:t>
      </w:r>
    </w:p>
    <w:p w:rsidR="00446E8B" w:rsidRPr="00446E8B" w:rsidRDefault="00446E8B" w:rsidP="00446E8B">
      <w:pPr>
        <w:numPr>
          <w:ilvl w:val="0"/>
          <w:numId w:val="18"/>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 xml:space="preserve">Nenaudokite talpyklės jokiais kitais tikslais, nes talpyklėje gali būti smulkių pastilių dulkių. </w:t>
      </w:r>
    </w:p>
    <w:p w:rsidR="00446E8B" w:rsidRPr="00446E8B" w:rsidRDefault="00446E8B" w:rsidP="00446E8B">
      <w:pPr>
        <w:numPr>
          <w:ilvl w:val="0"/>
          <w:numId w:val="18"/>
        </w:numPr>
        <w:tabs>
          <w:tab w:val="left" w:pos="567"/>
        </w:tabs>
        <w:spacing w:after="0" w:line="240" w:lineRule="auto"/>
        <w:ind w:right="-2"/>
        <w:rPr>
          <w:rFonts w:ascii="Times New Roman" w:eastAsia="Times New Roman" w:hAnsi="Times New Roman" w:cs="Times New Roman"/>
          <w:b/>
          <w:noProof/>
          <w:snapToGrid w:val="0"/>
          <w:szCs w:val="24"/>
        </w:rPr>
      </w:pPr>
      <w:r w:rsidRPr="00446E8B">
        <w:rPr>
          <w:rFonts w:ascii="Times New Roman" w:eastAsia="Times New Roman" w:hAnsi="Times New Roman" w:cs="Times New Roman"/>
          <w:noProof/>
          <w:snapToGrid w:val="0"/>
          <w:szCs w:val="24"/>
        </w:rPr>
        <w:t>Vaistų negalima išmesti į kanalizaciją arba su buitinėmis atliekomis. Kaip išmesti nereikalingus vaistus, klauskite vaistininko. Šios priemonės padės apsaugoti aplinką.</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p>
    <w:p w:rsidR="00446E8B" w:rsidRPr="00446E8B" w:rsidRDefault="00446E8B" w:rsidP="00446E8B">
      <w:pPr>
        <w:keepNext/>
        <w:keepLines/>
        <w:tabs>
          <w:tab w:val="left" w:pos="567"/>
        </w:tabs>
        <w:spacing w:after="0" w:line="240" w:lineRule="auto"/>
        <w:outlineLvl w:val="2"/>
        <w:rPr>
          <w:rFonts w:ascii="Times New Roman" w:eastAsia="Times New Roman" w:hAnsi="Times New Roman" w:cs="Times New Roman"/>
          <w:b/>
          <w:bCs/>
          <w:noProof/>
          <w:snapToGrid w:val="0"/>
          <w:szCs w:val="26"/>
          <w:lang w:eastAsia="x-none"/>
        </w:rPr>
      </w:pPr>
      <w:r w:rsidRPr="00446E8B">
        <w:rPr>
          <w:rFonts w:ascii="Times New Roman" w:eastAsia="Times New Roman" w:hAnsi="Times New Roman" w:cs="Times New Roman"/>
          <w:b/>
          <w:bCs/>
          <w:noProof/>
          <w:snapToGrid w:val="0"/>
          <w:szCs w:val="26"/>
          <w:lang w:eastAsia="x-none"/>
        </w:rPr>
        <w:t>6.</w:t>
      </w:r>
      <w:r w:rsidRPr="00446E8B">
        <w:rPr>
          <w:rFonts w:ascii="Times New Roman" w:eastAsia="Times New Roman" w:hAnsi="Times New Roman" w:cs="Times New Roman"/>
          <w:bCs/>
          <w:noProof/>
          <w:snapToGrid w:val="0"/>
          <w:szCs w:val="26"/>
          <w:lang w:eastAsia="x-none"/>
        </w:rPr>
        <w:tab/>
      </w:r>
      <w:r w:rsidRPr="00446E8B">
        <w:rPr>
          <w:rFonts w:ascii="Times New Roman" w:eastAsia="Times New Roman" w:hAnsi="Times New Roman" w:cs="Times New Roman"/>
          <w:b/>
          <w:bCs/>
          <w:noProof/>
          <w:snapToGrid w:val="0"/>
          <w:szCs w:val="26"/>
          <w:lang w:eastAsia="x-none"/>
        </w:rPr>
        <w:t>Pakuotės turinys ir kita informacija</w:t>
      </w:r>
    </w:p>
    <w:p w:rsidR="00446E8B" w:rsidRPr="00446E8B" w:rsidRDefault="00446E8B" w:rsidP="00446E8B">
      <w:pPr>
        <w:numPr>
          <w:ilvl w:val="12"/>
          <w:numId w:val="0"/>
        </w:numPr>
        <w:spacing w:after="0" w:line="240" w:lineRule="auto"/>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 xml:space="preserve">NiQuitin sudėtis </w:t>
      </w:r>
    </w:p>
    <w:p w:rsidR="00446E8B" w:rsidRPr="00446E8B" w:rsidRDefault="00446E8B" w:rsidP="00446E8B">
      <w:pPr>
        <w:numPr>
          <w:ilvl w:val="0"/>
          <w:numId w:val="5"/>
        </w:numPr>
        <w:tabs>
          <w:tab w:val="left" w:pos="567"/>
        </w:tabs>
        <w:spacing w:after="0" w:line="240" w:lineRule="auto"/>
        <w:ind w:left="567" w:right="-2"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Veiklioji medžiaga yra nikotinas. Kiekvienos pastilės sudėtyje yra 1,5 mg nikotino (dervų komplekso, vadinamo nikotino rezinatu pavidalu).</w:t>
      </w:r>
    </w:p>
    <w:p w:rsidR="00446E8B" w:rsidRPr="00446E8B" w:rsidRDefault="00446E8B" w:rsidP="00446E8B">
      <w:pPr>
        <w:numPr>
          <w:ilvl w:val="0"/>
          <w:numId w:val="5"/>
        </w:numPr>
        <w:tabs>
          <w:tab w:val="left" w:pos="567"/>
        </w:tabs>
        <w:spacing w:after="0" w:line="240" w:lineRule="auto"/>
        <w:ind w:left="567" w:right="-2" w:hanging="567"/>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lastRenderedPageBreak/>
        <w:t>Pagalbinės medžiagos yra manitolis (E421), natrio alginatas (E401), bevandenis natrio karbonatas, kalcio polikarbofilas, magnio stearatas (E470b), ksantano lipai (E415), acesulfamo kalio druska (E950), kalio-vandenilio karbonatas (E501),</w:t>
      </w:r>
      <w:r w:rsidRPr="00446E8B">
        <w:rPr>
          <w:rFonts w:ascii="Times New Roman" w:eastAsia="Times New Roman" w:hAnsi="Times New Roman" w:cs="Times New Roman"/>
          <w:noProof/>
          <w:snapToGrid w:val="0"/>
          <w:szCs w:val="20"/>
        </w:rPr>
        <w:t xml:space="preserve"> </w:t>
      </w:r>
      <w:r w:rsidRPr="00446E8B">
        <w:rPr>
          <w:rFonts w:ascii="Times New Roman" w:eastAsia="Times New Roman" w:hAnsi="Times New Roman" w:cs="Times New Roman"/>
          <w:noProof/>
          <w:snapToGrid w:val="0"/>
          <w:szCs w:val="24"/>
        </w:rPr>
        <w:t>citrinų aromatinė medžiaga ir pipirmėčių aromatinė medžiaga.</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NiQuitin išvaizda ir kiekis pakuotėje</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Baltos arba balkšvos spalvos, ovalios, abipus išgaubtos suslėgtosios pastilės.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1,5 mg pastilė turi įspaudą „U“ vienoje pusėje.</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Kiekvienoje talpyklėje yra 20 pastilių. Pakuotėje gali būti viena (20 pastilių) arba trys talpyklės (60 pastilių).</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Gali būti tiekiamos ne visų dydžių pakuotės.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keepNext/>
        <w:tabs>
          <w:tab w:val="left" w:pos="567"/>
        </w:tabs>
        <w:spacing w:after="0" w:line="260" w:lineRule="exact"/>
        <w:jc w:val="both"/>
        <w:outlineLvl w:val="3"/>
        <w:rPr>
          <w:rFonts w:ascii="Times New Roman" w:eastAsia="Times New Roman" w:hAnsi="Times New Roman" w:cs="Times New Roman"/>
          <w:b/>
          <w:bCs/>
          <w:noProof/>
          <w:snapToGrid w:val="0"/>
          <w:szCs w:val="28"/>
          <w:lang w:eastAsia="x-none"/>
        </w:rPr>
      </w:pPr>
      <w:r w:rsidRPr="00446E8B">
        <w:rPr>
          <w:rFonts w:ascii="Times New Roman" w:eastAsia="Times New Roman" w:hAnsi="Times New Roman" w:cs="Times New Roman"/>
          <w:b/>
          <w:bCs/>
          <w:noProof/>
          <w:snapToGrid w:val="0"/>
          <w:szCs w:val="28"/>
          <w:lang w:eastAsia="x-none"/>
        </w:rPr>
        <w:t>R</w:t>
      </w:r>
      <w:r w:rsidR="008F6A57">
        <w:rPr>
          <w:rFonts w:ascii="Times New Roman" w:eastAsia="Times New Roman" w:hAnsi="Times New Roman" w:cs="Times New Roman"/>
          <w:b/>
          <w:bCs/>
          <w:noProof/>
          <w:snapToGrid w:val="0"/>
          <w:szCs w:val="28"/>
          <w:lang w:eastAsia="x-none"/>
        </w:rPr>
        <w:t>egistruo</w:t>
      </w:r>
      <w:r w:rsidRPr="00446E8B">
        <w:rPr>
          <w:rFonts w:ascii="Times New Roman" w:eastAsia="Times New Roman" w:hAnsi="Times New Roman" w:cs="Times New Roman"/>
          <w:b/>
          <w:bCs/>
          <w:noProof/>
          <w:snapToGrid w:val="0"/>
          <w:szCs w:val="28"/>
          <w:lang w:eastAsia="x-none"/>
        </w:rPr>
        <w:t>tojas ir gamintojas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tabs>
          <w:tab w:val="left" w:pos="567"/>
        </w:tabs>
        <w:autoSpaceDE w:val="0"/>
        <w:autoSpaceDN w:val="0"/>
        <w:adjustRightInd w:val="0"/>
        <w:spacing w:after="0" w:line="260" w:lineRule="exact"/>
        <w:rPr>
          <w:rFonts w:ascii="Times New Roman" w:eastAsia="Times New Roman" w:hAnsi="Times New Roman" w:cs="Times New Roman"/>
          <w:i/>
          <w:noProof/>
          <w:snapToGrid w:val="0"/>
          <w:lang w:eastAsia="lt-LT"/>
        </w:rPr>
      </w:pPr>
      <w:r w:rsidRPr="00446E8B">
        <w:rPr>
          <w:rFonts w:ascii="Times New Roman" w:eastAsia="Times New Roman" w:hAnsi="Times New Roman" w:cs="Times New Roman"/>
          <w:i/>
          <w:noProof/>
          <w:snapToGrid w:val="0"/>
          <w:lang w:eastAsia="lt-LT"/>
        </w:rPr>
        <w:t>R</w:t>
      </w:r>
      <w:r w:rsidR="008F6A57">
        <w:rPr>
          <w:rFonts w:ascii="Times New Roman" w:eastAsia="Times New Roman" w:hAnsi="Times New Roman" w:cs="Times New Roman"/>
          <w:i/>
          <w:noProof/>
          <w:snapToGrid w:val="0"/>
          <w:lang w:eastAsia="lt-LT"/>
        </w:rPr>
        <w:t>egistruo</w:t>
      </w:r>
      <w:r w:rsidRPr="00446E8B">
        <w:rPr>
          <w:rFonts w:ascii="Times New Roman" w:eastAsia="Times New Roman" w:hAnsi="Times New Roman" w:cs="Times New Roman"/>
          <w:i/>
          <w:noProof/>
          <w:snapToGrid w:val="0"/>
          <w:lang w:eastAsia="lt-LT"/>
        </w:rPr>
        <w:t>tojas</w:t>
      </w:r>
    </w:p>
    <w:p w:rsidR="001C6F1D" w:rsidRDefault="001C6F1D"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Richard Bittner AG</w:t>
      </w:r>
    </w:p>
    <w:p w:rsidR="001C6F1D" w:rsidRDefault="00B06515" w:rsidP="001C6F1D">
      <w:pPr>
        <w:spacing w:after="0" w:line="240" w:lineRule="auto"/>
        <w:rPr>
          <w:rFonts w:ascii="Times New Roman" w:eastAsia="Times New Roman" w:hAnsi="Times New Roman" w:cs="Times New Roman"/>
          <w:noProof/>
        </w:rPr>
      </w:pPr>
      <w:r w:rsidRPr="00D81386">
        <w:rPr>
          <w:rFonts w:ascii="Times New Roman" w:eastAsia="Times New Roman" w:hAnsi="Times New Roman" w:cs="Times New Roman"/>
          <w:noProof/>
          <w:lang w:val="en-GB"/>
        </w:rPr>
        <w:t>Reisnerstraße</w:t>
      </w:r>
      <w:r w:rsidR="001C6F1D" w:rsidRPr="001C13AB">
        <w:rPr>
          <w:rFonts w:ascii="Times New Roman" w:eastAsia="Times New Roman" w:hAnsi="Times New Roman" w:cs="Times New Roman"/>
          <w:noProof/>
        </w:rPr>
        <w:t xml:space="preserve"> 55-57</w:t>
      </w:r>
    </w:p>
    <w:p w:rsidR="001C6F1D" w:rsidRDefault="00B06515" w:rsidP="001C6F1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A-1030 Wien</w:t>
      </w:r>
    </w:p>
    <w:p w:rsidR="00446E8B" w:rsidRPr="00446E8B" w:rsidRDefault="001C6F1D" w:rsidP="00446E8B">
      <w:pPr>
        <w:numPr>
          <w:ilvl w:val="12"/>
          <w:numId w:val="0"/>
        </w:numPr>
        <w:spacing w:after="0" w:line="240" w:lineRule="auto"/>
        <w:ind w:right="-2"/>
        <w:rPr>
          <w:rFonts w:ascii="Times New Roman" w:eastAsia="Times New Roman" w:hAnsi="Times New Roman" w:cs="Times New Roman"/>
          <w:noProof/>
          <w:snapToGrid w:val="0"/>
          <w:szCs w:val="24"/>
        </w:rPr>
      </w:pPr>
      <w:r>
        <w:rPr>
          <w:rFonts w:ascii="Times New Roman" w:eastAsia="Times New Roman" w:hAnsi="Times New Roman" w:cs="Times New Roman"/>
          <w:noProof/>
        </w:rPr>
        <w:t>Austrija</w:t>
      </w:r>
      <w:r w:rsidRPr="00446E8B" w:rsidDel="001C6F1D">
        <w:rPr>
          <w:rFonts w:ascii="Times New Roman" w:eastAsia="Times New Roman" w:hAnsi="Times New Roman" w:cs="Times New Roman"/>
          <w:noProof/>
          <w:snapToGrid w:val="0"/>
          <w:lang w:eastAsia="lt-LT"/>
        </w:rPr>
        <w:t xml:space="preserve"> </w:t>
      </w:r>
    </w:p>
    <w:p w:rsidR="000B2B1F" w:rsidRDefault="000B2B1F" w:rsidP="00446E8B">
      <w:pPr>
        <w:numPr>
          <w:ilvl w:val="12"/>
          <w:numId w:val="0"/>
        </w:numPr>
        <w:spacing w:after="0" w:line="240" w:lineRule="auto"/>
        <w:ind w:right="-2"/>
        <w:rPr>
          <w:rFonts w:ascii="Times New Roman" w:eastAsia="Times New Roman" w:hAnsi="Times New Roman" w:cs="Times New Roman"/>
          <w:i/>
          <w:noProof/>
          <w:snapToGrid w:val="0"/>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i/>
          <w:noProof/>
          <w:snapToGrid w:val="0"/>
        </w:rPr>
      </w:pPr>
      <w:r w:rsidRPr="00446E8B">
        <w:rPr>
          <w:rFonts w:ascii="Times New Roman" w:eastAsia="Times New Roman" w:hAnsi="Times New Roman" w:cs="Times New Roman"/>
          <w:i/>
          <w:noProof/>
          <w:snapToGrid w:val="0"/>
        </w:rPr>
        <w:t>Gamintojas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GlaxoSmithKline Dungarvan Limited</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 xml:space="preserve">Knockbrack Dungarvan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Co. Waterford</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Airija</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446E8B" w:rsidP="00446E8B">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446E8B">
        <w:rPr>
          <w:rFonts w:ascii="Times New Roman" w:eastAsia="Times New Roman" w:hAnsi="Times New Roman" w:cs="Times New Roman"/>
          <w:noProof/>
          <w:snapToGrid w:val="0"/>
          <w:szCs w:val="24"/>
        </w:rPr>
        <w:t>Jeigu apie šį vaistą norite sužinoti daugiau, kreipkitės į vietinį r</w:t>
      </w:r>
      <w:r w:rsidR="008F6A57">
        <w:rPr>
          <w:rFonts w:ascii="Times New Roman" w:eastAsia="Times New Roman" w:hAnsi="Times New Roman" w:cs="Times New Roman"/>
          <w:noProof/>
          <w:snapToGrid w:val="0"/>
          <w:szCs w:val="24"/>
        </w:rPr>
        <w:t>egistruo</w:t>
      </w:r>
      <w:r w:rsidRPr="00446E8B">
        <w:rPr>
          <w:rFonts w:ascii="Times New Roman" w:eastAsia="Times New Roman" w:hAnsi="Times New Roman" w:cs="Times New Roman"/>
          <w:noProof/>
          <w:snapToGrid w:val="0"/>
          <w:szCs w:val="24"/>
        </w:rPr>
        <w:t>tojo atstovą:</w:t>
      </w:r>
    </w:p>
    <w:p w:rsidR="00446E8B" w:rsidRPr="00446E8B" w:rsidRDefault="00446E8B" w:rsidP="00446E8B">
      <w:pPr>
        <w:tabs>
          <w:tab w:val="left" w:pos="567"/>
        </w:tabs>
        <w:spacing w:after="0" w:line="240" w:lineRule="auto"/>
        <w:rPr>
          <w:rFonts w:ascii="Times New Roman" w:eastAsia="Times New Roman" w:hAnsi="Times New Roman" w:cs="Times New Roman"/>
          <w:noProof/>
          <w:snapToGrid w:val="0"/>
          <w:szCs w:val="24"/>
        </w:rPr>
      </w:pPr>
    </w:p>
    <w:p w:rsidR="001C6F1D" w:rsidRPr="00012FCB" w:rsidRDefault="001C6F1D" w:rsidP="001C6F1D">
      <w:pPr>
        <w:spacing w:after="0" w:line="240" w:lineRule="auto"/>
        <w:rPr>
          <w:rFonts w:ascii="Times New Roman" w:eastAsia="Calibri" w:hAnsi="Times New Roman" w:cs="Times New Roman"/>
          <w:noProof/>
          <w:lang w:eastAsia="lt-LT"/>
        </w:rPr>
      </w:pPr>
      <w:r w:rsidRPr="00012FCB">
        <w:rPr>
          <w:rFonts w:ascii="Times New Roman" w:eastAsia="Calibri" w:hAnsi="Times New Roman" w:cs="Times New Roman"/>
          <w:noProof/>
          <w:lang w:eastAsia="lt-LT"/>
        </w:rPr>
        <w:t>Omega Pharma</w:t>
      </w:r>
      <w:r w:rsidR="003F495C">
        <w:rPr>
          <w:rFonts w:ascii="Times New Roman" w:eastAsia="Calibri" w:hAnsi="Times New Roman" w:cs="Times New Roman"/>
          <w:noProof/>
          <w:lang w:eastAsia="lt-LT"/>
        </w:rPr>
        <w:t xml:space="preserve"> </w:t>
      </w:r>
      <w:r w:rsidRPr="00012FCB">
        <w:rPr>
          <w:rFonts w:ascii="Times New Roman" w:eastAsia="Calibri" w:hAnsi="Times New Roman" w:cs="Times New Roman"/>
          <w:noProof/>
          <w:lang w:eastAsia="lt-LT"/>
        </w:rPr>
        <w:t>Baltics</w:t>
      </w:r>
      <w:r w:rsidR="003F495C">
        <w:rPr>
          <w:rFonts w:ascii="Times New Roman" w:eastAsia="Calibri" w:hAnsi="Times New Roman" w:cs="Times New Roman"/>
          <w:noProof/>
          <w:lang w:eastAsia="lt-LT"/>
        </w:rPr>
        <w:t xml:space="preserve"> SIA</w:t>
      </w:r>
    </w:p>
    <w:p w:rsidR="001C6F1D" w:rsidRPr="00012FCB" w:rsidRDefault="003F495C" w:rsidP="001C6F1D">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K. Ulmana 119</w:t>
      </w:r>
    </w:p>
    <w:p w:rsidR="001C6F1D" w:rsidRPr="00012FCB" w:rsidRDefault="003F495C" w:rsidP="001C6F1D">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LV-2167 Marupe</w:t>
      </w:r>
    </w:p>
    <w:p w:rsidR="001C6F1D" w:rsidRPr="00012FCB" w:rsidRDefault="001C6F1D" w:rsidP="001C6F1D">
      <w:pPr>
        <w:spacing w:after="0" w:line="240" w:lineRule="auto"/>
        <w:rPr>
          <w:rFonts w:ascii="Times New Roman" w:eastAsia="Calibri" w:hAnsi="Times New Roman" w:cs="Times New Roman"/>
          <w:noProof/>
          <w:lang w:eastAsia="lt-LT"/>
        </w:rPr>
      </w:pPr>
      <w:r w:rsidRPr="00012FCB">
        <w:rPr>
          <w:rFonts w:ascii="Times New Roman" w:eastAsia="Calibri" w:hAnsi="Times New Roman" w:cs="Times New Roman"/>
          <w:noProof/>
          <w:lang w:eastAsia="lt-LT"/>
        </w:rPr>
        <w:t>Latvija</w:t>
      </w:r>
    </w:p>
    <w:p w:rsidR="001C6F1D" w:rsidRPr="00012FCB" w:rsidRDefault="003F495C" w:rsidP="001C6F1D">
      <w:pPr>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Tel. +371 67783478</w:t>
      </w:r>
    </w:p>
    <w:p w:rsidR="00446E8B" w:rsidRPr="00446E8B" w:rsidRDefault="003F495C" w:rsidP="00446E8B">
      <w:pPr>
        <w:numPr>
          <w:ilvl w:val="12"/>
          <w:numId w:val="0"/>
        </w:numPr>
        <w:spacing w:after="0" w:line="240" w:lineRule="auto"/>
        <w:ind w:right="-2"/>
        <w:rPr>
          <w:rFonts w:ascii="Times New Roman" w:eastAsia="Times New Roman" w:hAnsi="Times New Roman" w:cs="Times New Roman"/>
          <w:noProof/>
          <w:snapToGrid w:val="0"/>
          <w:szCs w:val="24"/>
        </w:rPr>
      </w:pPr>
      <w:r w:rsidRPr="003F495C">
        <w:rPr>
          <w:rFonts w:ascii="Times New Roman" w:eastAsia="Calibri" w:hAnsi="Times New Roman" w:cs="Times New Roman"/>
          <w:noProof/>
          <w:lang w:eastAsia="lt-LT"/>
        </w:rPr>
        <w:t xml:space="preserve">El. paštas </w:t>
      </w:r>
      <w:hyperlink r:id="rId13" w:history="1">
        <w:r w:rsidRPr="003F495C">
          <w:rPr>
            <w:rFonts w:ascii="Times New Roman" w:eastAsia="Calibri" w:hAnsi="Times New Roman" w:cs="Times New Roman"/>
            <w:noProof/>
            <w:color w:val="0000FF"/>
            <w:u w:val="single"/>
            <w:lang w:eastAsia="lt-LT"/>
          </w:rPr>
          <w:t>office</w:t>
        </w:r>
        <w:r w:rsidRPr="003F495C">
          <w:rPr>
            <w:rFonts w:ascii="Times New Roman" w:eastAsia="Calibri" w:hAnsi="Times New Roman" w:cs="Times New Roman"/>
            <w:noProof/>
            <w:color w:val="0000FF"/>
            <w:u w:val="single"/>
            <w:lang w:val="en-GB" w:eastAsia="lt-LT"/>
          </w:rPr>
          <w:t>@omega-pharma.lv</w:t>
        </w:r>
      </w:hyperlink>
      <w:r w:rsidR="00446E8B" w:rsidRPr="00446E8B">
        <w:rPr>
          <w:rFonts w:ascii="Times New Roman" w:eastAsia="Times New Roman" w:hAnsi="Times New Roman" w:cs="Times New Roman"/>
          <w:noProof/>
          <w:snapToGrid w:val="0"/>
        </w:rPr>
        <w:t xml:space="preserve">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4"/>
        </w:rPr>
      </w:pPr>
    </w:p>
    <w:p w:rsidR="00446E8B" w:rsidRPr="00446E8B" w:rsidRDefault="00660A2C" w:rsidP="00446E8B">
      <w:pPr>
        <w:numPr>
          <w:ilvl w:val="12"/>
          <w:numId w:val="0"/>
        </w:numPr>
        <w:tabs>
          <w:tab w:val="left" w:pos="567"/>
        </w:tabs>
        <w:spacing w:after="0" w:line="260" w:lineRule="exact"/>
        <w:ind w:right="-2"/>
        <w:rPr>
          <w:rFonts w:ascii="Times New Roman" w:eastAsia="Times New Roman" w:hAnsi="Times New Roman" w:cs="Times New Roman"/>
          <w:noProof/>
          <w:snapToGrid w:val="0"/>
          <w:szCs w:val="20"/>
        </w:rPr>
      </w:pPr>
      <w:r w:rsidRPr="00660A2C">
        <w:rPr>
          <w:rFonts w:ascii="Times New Roman" w:eastAsia="Times New Roman" w:hAnsi="Times New Roman" w:cs="Times New Roman"/>
          <w:b/>
          <w:snapToGrid w:val="0"/>
          <w:szCs w:val="20"/>
        </w:rPr>
        <w:t>Šis vaistas EEE valstybėse narėse registruotas tokiais pavadinimais</w:t>
      </w:r>
      <w:r w:rsidRPr="00660A2C">
        <w:rPr>
          <w:rFonts w:ascii="Times New Roman" w:eastAsia="Times New Roman" w:hAnsi="Times New Roman" w:cs="Times New Roman"/>
          <w:snapToGrid w:val="0"/>
          <w:szCs w:val="20"/>
        </w:rPr>
        <w:t>:</w:t>
      </w:r>
    </w:p>
    <w:p w:rsidR="00446E8B" w:rsidRPr="00446E8B" w:rsidRDefault="00446E8B" w:rsidP="00446E8B">
      <w:pPr>
        <w:spacing w:after="0" w:line="240" w:lineRule="auto"/>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Austrija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4"/>
        </w:rPr>
        <w:t>NiQuitin Mini Zitrus 1,5 mg Lutschtabletten, gepresst</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Belgija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4"/>
        </w:rPr>
        <w:t>NiQuitin Minilozenge Citrus 1,5 mg comprimés</w:t>
      </w:r>
      <w:r w:rsidRPr="00446E8B">
        <w:rPr>
          <w:rFonts w:ascii="Arial" w:eastAsia="Times New Roman" w:hAnsi="Arial" w:cs="Arial"/>
          <w:noProof/>
          <w:snapToGrid w:val="0"/>
          <w:szCs w:val="24"/>
        </w:rPr>
        <w:t xml:space="preserve"> </w:t>
      </w:r>
      <w:r w:rsidRPr="00446E8B">
        <w:rPr>
          <w:rFonts w:ascii="Times New Roman" w:eastAsia="Times New Roman" w:hAnsi="Times New Roman" w:cs="Times New Roman"/>
          <w:noProof/>
          <w:snapToGrid w:val="0"/>
          <w:szCs w:val="24"/>
        </w:rPr>
        <w:t>à sucer</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 xml:space="preserve">Čekija  </w:t>
      </w:r>
      <w:r w:rsidRPr="00446E8B">
        <w:rPr>
          <w:rFonts w:ascii="Times New Roman" w:eastAsia="Times New Roman" w:hAnsi="Times New Roman" w:cs="Times New Roman"/>
          <w:noProof/>
          <w:snapToGrid w:val="0"/>
        </w:rPr>
        <w:tab/>
        <w:t xml:space="preserve">                        </w:t>
      </w:r>
      <w:r w:rsidRPr="00446E8B">
        <w:rPr>
          <w:rFonts w:ascii="Times New Roman" w:eastAsia="Times New Roman" w:hAnsi="Times New Roman" w:cs="Times New Roman"/>
          <w:noProof/>
          <w:snapToGrid w:val="0"/>
          <w:szCs w:val="20"/>
        </w:rPr>
        <w:t>NiQuitin Mini s příchutí citrusů 1,5 mg</w:t>
      </w:r>
      <w:r w:rsidRPr="00446E8B">
        <w:rPr>
          <w:rFonts w:ascii="Times New Roman" w:eastAsia="Times New Roman" w:hAnsi="Times New Roman" w:cs="Times New Roman"/>
          <w:noProof/>
          <w:snapToGrid w:val="0"/>
        </w:rPr>
        <w:t xml:space="preserve"> </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Danija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Citrus1,5 mg komprimeret sugetablet</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Estija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NiQuitinMini Citrus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Vokietija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 Zitrus 1,5 mg Lutschtabletten, gepresst</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Vengrija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Minitab 1,5 mg Citrus ízű préselt szopogató tabletta</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Airija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 1.5 mg Citrus Lozenges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 xml:space="preserve">Italija </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1,5 mg pastiglie gusto agrumi</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Lietuva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1,5 mg suslėgtosios pastilės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Liuksemburgas</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Minilozenge Citrus 1,5 mg comprimés à sucer</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Nyderlandai</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Minizuigtablet Citrus 1,5 mg zuigtabletten</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Norvegija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Nicabate</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Lenkija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Mini Citrus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Portugalija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Citrus 1,5 mg comprimidos para chupar</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 xml:space="preserve">Slovakija </w:t>
      </w:r>
      <w:r w:rsidRPr="00446E8B">
        <w:rPr>
          <w:rFonts w:ascii="Times New Roman" w:eastAsia="Times New Roman" w:hAnsi="Times New Roman" w:cs="Times New Roman"/>
          <w:noProof/>
          <w:snapToGrid w:val="0"/>
        </w:rPr>
        <w:tab/>
        <w:t xml:space="preserve">                        </w:t>
      </w:r>
      <w:r w:rsidRPr="00446E8B">
        <w:rPr>
          <w:rFonts w:ascii="Times New Roman" w:eastAsia="Times New Roman" w:hAnsi="Times New Roman" w:cs="Times New Roman"/>
          <w:noProof/>
          <w:snapToGrid w:val="0"/>
          <w:szCs w:val="20"/>
        </w:rPr>
        <w:t>NiQuitin Mini s príchuťou citrusov 1,5mg</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Ispanija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1,5 mg Comprimidos para Chupar Sabor Cítrico</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rPr>
      </w:pPr>
      <w:r w:rsidRPr="00446E8B">
        <w:rPr>
          <w:rFonts w:ascii="Times New Roman" w:eastAsia="Times New Roman" w:hAnsi="Times New Roman" w:cs="Times New Roman"/>
          <w:noProof/>
          <w:snapToGrid w:val="0"/>
        </w:rPr>
        <w:t>Švedija</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NiQuitin Citrus 1,5 mg komprimerad sugtablett</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rPr>
        <w:lastRenderedPageBreak/>
        <w:t xml:space="preserve">Jungtinė Karalystė </w:t>
      </w:r>
      <w:r w:rsidRPr="00446E8B">
        <w:rPr>
          <w:rFonts w:ascii="Times New Roman" w:eastAsia="Times New Roman" w:hAnsi="Times New Roman" w:cs="Times New Roman"/>
          <w:noProof/>
          <w:snapToGrid w:val="0"/>
        </w:rPr>
        <w:tab/>
      </w:r>
      <w:r w:rsidRPr="00446E8B">
        <w:rPr>
          <w:rFonts w:ascii="Times New Roman" w:eastAsia="Times New Roman" w:hAnsi="Times New Roman" w:cs="Times New Roman"/>
          <w:noProof/>
          <w:snapToGrid w:val="0"/>
          <w:szCs w:val="20"/>
        </w:rPr>
        <w:t>Nicabate Minis Citrus</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0"/>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0"/>
        </w:rPr>
      </w:pP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0"/>
        </w:rPr>
      </w:pPr>
      <w:r w:rsidRPr="00446E8B">
        <w:rPr>
          <w:rFonts w:ascii="Times New Roman" w:eastAsia="Times New Roman" w:hAnsi="Times New Roman" w:cs="Times New Roman"/>
          <w:b/>
          <w:noProof/>
          <w:snapToGrid w:val="0"/>
          <w:szCs w:val="20"/>
        </w:rPr>
        <w:t>Šis pakuotės lapelis paskutinį kartą peržiūrėtas</w:t>
      </w:r>
      <w:r w:rsidR="000B2B1F">
        <w:rPr>
          <w:rFonts w:ascii="Times New Roman" w:eastAsia="Times New Roman" w:hAnsi="Times New Roman" w:cs="Times New Roman"/>
          <w:b/>
          <w:noProof/>
          <w:snapToGrid w:val="0"/>
          <w:szCs w:val="20"/>
        </w:rPr>
        <w:t xml:space="preserve"> 2016-04-06</w:t>
      </w:r>
    </w:p>
    <w:p w:rsidR="00446E8B" w:rsidRPr="00446E8B" w:rsidRDefault="00446E8B" w:rsidP="00446E8B">
      <w:pPr>
        <w:numPr>
          <w:ilvl w:val="12"/>
          <w:numId w:val="0"/>
        </w:numPr>
        <w:spacing w:after="0" w:line="240" w:lineRule="auto"/>
        <w:ind w:right="-2"/>
        <w:rPr>
          <w:rFonts w:ascii="Times New Roman" w:eastAsia="Times New Roman" w:hAnsi="Times New Roman" w:cs="Times New Roman"/>
          <w:b/>
          <w:noProof/>
          <w:snapToGrid w:val="0"/>
          <w:szCs w:val="20"/>
        </w:rPr>
      </w:pPr>
    </w:p>
    <w:p w:rsidR="00446E8B" w:rsidRPr="00446E8B" w:rsidRDefault="00446E8B" w:rsidP="00446E8B">
      <w:pPr>
        <w:numPr>
          <w:ilvl w:val="12"/>
          <w:numId w:val="0"/>
        </w:numPr>
        <w:tabs>
          <w:tab w:val="left" w:pos="567"/>
        </w:tabs>
        <w:spacing w:after="0" w:line="240" w:lineRule="auto"/>
        <w:ind w:right="-2"/>
        <w:rPr>
          <w:rFonts w:ascii="Times New Roman" w:eastAsia="Times New Roman" w:hAnsi="Times New Roman" w:cs="Times New Roman"/>
          <w:i/>
          <w:noProof/>
          <w:snapToGrid w:val="0"/>
          <w:szCs w:val="24"/>
        </w:rPr>
      </w:pPr>
    </w:p>
    <w:p w:rsidR="00446E8B" w:rsidRPr="00446E8B" w:rsidRDefault="00446E8B" w:rsidP="00446E8B">
      <w:pPr>
        <w:tabs>
          <w:tab w:val="left" w:pos="567"/>
        </w:tabs>
        <w:spacing w:after="0" w:line="260" w:lineRule="exact"/>
        <w:rPr>
          <w:rFonts w:ascii="Times New Roman" w:eastAsia="Times New Roman" w:hAnsi="Times New Roman" w:cs="Times New Roman"/>
          <w:noProof/>
          <w:snapToGrid w:val="0"/>
          <w:szCs w:val="20"/>
        </w:rPr>
      </w:pPr>
      <w:r w:rsidRPr="00446E8B">
        <w:rPr>
          <w:rFonts w:ascii="Times New Roman" w:eastAsia="Times New Roman" w:hAnsi="Times New Roman" w:cs="Times New Roman"/>
          <w:noProof/>
          <w:snapToGrid w:val="0"/>
          <w:szCs w:val="20"/>
        </w:rPr>
        <w:t xml:space="preserve">Išsami informacija apie šį </w:t>
      </w:r>
      <w:r w:rsidRPr="00446E8B">
        <w:rPr>
          <w:rFonts w:ascii="Times New Roman" w:eastAsia="Times New Roman" w:hAnsi="Times New Roman" w:cs="Times New Roman"/>
          <w:noProof/>
          <w:snapToGrid w:val="0"/>
          <w:szCs w:val="24"/>
        </w:rPr>
        <w:t>vaistą</w:t>
      </w:r>
      <w:r w:rsidRPr="00446E8B">
        <w:rPr>
          <w:rFonts w:ascii="Times New Roman" w:eastAsia="Times New Roman" w:hAnsi="Times New Roman" w:cs="Times New Roman"/>
          <w:noProof/>
          <w:snapToGrid w:val="0"/>
          <w:szCs w:val="20"/>
        </w:rPr>
        <w:t xml:space="preserve"> pateikiama Valstybinės vaistų kontrolės tarnybos prie Lietuvos Respublikos sveikatos apsaugos ministerijos tinklalapyje</w:t>
      </w:r>
      <w:r w:rsidRPr="00446E8B">
        <w:rPr>
          <w:rFonts w:ascii="Times New Roman" w:eastAsia="Times New Roman" w:hAnsi="Times New Roman" w:cs="Times New Roman"/>
          <w:i/>
          <w:noProof/>
          <w:snapToGrid w:val="0"/>
          <w:szCs w:val="24"/>
        </w:rPr>
        <w:t xml:space="preserve"> </w:t>
      </w:r>
      <w:hyperlink r:id="rId14" w:history="1">
        <w:r w:rsidRPr="00446E8B">
          <w:rPr>
            <w:rFonts w:ascii="Times New Roman" w:eastAsia="SimSun" w:hAnsi="Times New Roman" w:cs="Times New Roman"/>
            <w:noProof/>
            <w:snapToGrid w:val="0"/>
            <w:color w:val="0000FF"/>
            <w:szCs w:val="20"/>
            <w:u w:val="single"/>
          </w:rPr>
          <w:t>http://www.vvkt.lt/</w:t>
        </w:r>
      </w:hyperlink>
      <w:r w:rsidRPr="00446E8B">
        <w:rPr>
          <w:rFonts w:ascii="Times New Roman" w:eastAsia="Times New Roman" w:hAnsi="Times New Roman" w:cs="Times New Roman"/>
          <w:noProof/>
          <w:snapToGrid w:val="0"/>
          <w:szCs w:val="20"/>
        </w:rPr>
        <w:t>.</w:t>
      </w:r>
    </w:p>
    <w:p w:rsidR="005814DD" w:rsidRPr="00446E8B" w:rsidRDefault="005814DD">
      <w:pPr>
        <w:rPr>
          <w:noProof/>
        </w:rPr>
      </w:pPr>
      <w:bookmarkStart w:id="2" w:name="_GoBack"/>
      <w:bookmarkEnd w:id="2"/>
      <w:permStart w:id="306253234" w:edGrp="everyone"/>
      <w:permEnd w:id="306253234"/>
    </w:p>
    <w:sectPr w:rsidR="005814DD" w:rsidRPr="00446E8B" w:rsidSect="004325E5">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BB" w:rsidRDefault="006246BB">
      <w:pPr>
        <w:spacing w:after="0" w:line="240" w:lineRule="auto"/>
      </w:pPr>
      <w:r>
        <w:separator/>
      </w:r>
    </w:p>
  </w:endnote>
  <w:endnote w:type="continuationSeparator" w:id="0">
    <w:p w:rsidR="006246BB" w:rsidRDefault="0062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42498"/>
      <w:docPartObj>
        <w:docPartGallery w:val="Page Numbers (Bottom of Page)"/>
        <w:docPartUnique/>
      </w:docPartObj>
    </w:sdtPr>
    <w:sdtEndPr/>
    <w:sdtContent>
      <w:p w:rsidR="00A71A69" w:rsidRDefault="001C6F1D">
        <w:pPr>
          <w:pStyle w:val="Porat"/>
          <w:jc w:val="center"/>
        </w:pPr>
        <w:r>
          <w:fldChar w:fldCharType="begin"/>
        </w:r>
        <w:r>
          <w:instrText>PAGE   \* MERGEFORMAT</w:instrText>
        </w:r>
        <w:r>
          <w:fldChar w:fldCharType="separate"/>
        </w:r>
        <w:r w:rsidR="00A26F32" w:rsidRPr="00A26F32">
          <w:rPr>
            <w:noProof/>
            <w:lang w:val="lt-LT"/>
          </w:rPr>
          <w:t>24</w:t>
        </w:r>
        <w:r>
          <w:fldChar w:fldCharType="end"/>
        </w:r>
      </w:p>
    </w:sdtContent>
  </w:sdt>
  <w:p w:rsidR="00A71A69" w:rsidRDefault="00A26F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BB" w:rsidRDefault="006246BB">
      <w:pPr>
        <w:spacing w:after="0" w:line="240" w:lineRule="auto"/>
      </w:pPr>
      <w:r>
        <w:separator/>
      </w:r>
    </w:p>
  </w:footnote>
  <w:footnote w:type="continuationSeparator" w:id="0">
    <w:p w:rsidR="006246BB" w:rsidRDefault="00624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7363E"/>
    <w:multiLevelType w:val="hybridMultilevel"/>
    <w:tmpl w:val="A128EEBA"/>
    <w:lvl w:ilvl="0" w:tplc="778A4546">
      <w:start w:val="1"/>
      <w:numFmt w:val="bullet"/>
      <w:lvlText w:val="-"/>
      <w:lvlJc w:val="left"/>
      <w:pPr>
        <w:ind w:left="720" w:hanging="360"/>
      </w:pPr>
      <w:rPr>
        <w:rFonts w:ascii="StarSymbol" w:hAnsi="Star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2BC5"/>
    <w:multiLevelType w:val="hybridMultilevel"/>
    <w:tmpl w:val="997E0A10"/>
    <w:lvl w:ilvl="0" w:tplc="778A4546">
      <w:start w:val="1"/>
      <w:numFmt w:val="bullet"/>
      <w:lvlText w:val="-"/>
      <w:lvlJc w:val="left"/>
      <w:pPr>
        <w:ind w:left="720" w:hanging="360"/>
      </w:pPr>
      <w:rPr>
        <w:rFonts w:ascii="StarSymbol" w:hAnsi="Star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A5F36"/>
    <w:multiLevelType w:val="hybridMultilevel"/>
    <w:tmpl w:val="CD1AEAD0"/>
    <w:lvl w:ilvl="0" w:tplc="778A4546">
      <w:start w:val="1"/>
      <w:numFmt w:val="bullet"/>
      <w:lvlText w:val="-"/>
      <w:lvlJc w:val="left"/>
      <w:pPr>
        <w:ind w:left="720" w:hanging="360"/>
      </w:pPr>
      <w:rPr>
        <w:rFonts w:ascii="StarSymbol" w:hAnsi="Star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B16E2"/>
    <w:multiLevelType w:val="hybridMultilevel"/>
    <w:tmpl w:val="36BE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942D5"/>
    <w:multiLevelType w:val="hybridMultilevel"/>
    <w:tmpl w:val="22C2DCB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7B08EE"/>
    <w:multiLevelType w:val="hybridMultilevel"/>
    <w:tmpl w:val="A606BB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045B9"/>
    <w:multiLevelType w:val="hybridMultilevel"/>
    <w:tmpl w:val="08309AE8"/>
    <w:lvl w:ilvl="0" w:tplc="778A4546">
      <w:start w:val="1"/>
      <w:numFmt w:val="bullet"/>
      <w:lvlText w:val="-"/>
      <w:lvlJc w:val="left"/>
      <w:pPr>
        <w:ind w:left="720" w:hanging="360"/>
      </w:pPr>
      <w:rPr>
        <w:rFonts w:ascii="StarSymbol" w:hAnsi="Star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71848"/>
    <w:multiLevelType w:val="hybridMultilevel"/>
    <w:tmpl w:val="9368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E5996"/>
    <w:multiLevelType w:val="hybridMultilevel"/>
    <w:tmpl w:val="6C74F62A"/>
    <w:lvl w:ilvl="0" w:tplc="778A4546">
      <w:start w:val="1"/>
      <w:numFmt w:val="bullet"/>
      <w:lvlText w:val="-"/>
      <w:lvlJc w:val="left"/>
      <w:pPr>
        <w:ind w:left="720" w:hanging="360"/>
      </w:pPr>
      <w:rPr>
        <w:rFonts w:ascii="StarSymbol" w:hAnsi="Star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16CAD"/>
    <w:multiLevelType w:val="hybridMultilevel"/>
    <w:tmpl w:val="D06EB7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52F89"/>
    <w:multiLevelType w:val="hybridMultilevel"/>
    <w:tmpl w:val="CA804F86"/>
    <w:lvl w:ilvl="0" w:tplc="778A4546">
      <w:start w:val="1"/>
      <w:numFmt w:val="bullet"/>
      <w:lvlText w:val="-"/>
      <w:lvlJc w:val="left"/>
      <w:pPr>
        <w:ind w:left="720" w:hanging="360"/>
      </w:pPr>
      <w:rPr>
        <w:rFonts w:ascii="StarSymbol" w:hAnsi="Star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E4376"/>
    <w:multiLevelType w:val="hybridMultilevel"/>
    <w:tmpl w:val="8C948B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D2131D1"/>
    <w:multiLevelType w:val="hybridMultilevel"/>
    <w:tmpl w:val="AECC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1"/>
  </w:num>
  <w:num w:numId="8">
    <w:abstractNumId w:val="6"/>
  </w:num>
  <w:num w:numId="9">
    <w:abstractNumId w:val="14"/>
  </w:num>
  <w:num w:numId="10">
    <w:abstractNumId w:val="5"/>
  </w:num>
  <w:num w:numId="11">
    <w:abstractNumId w:val="15"/>
  </w:num>
  <w:num w:numId="12">
    <w:abstractNumId w:val="9"/>
  </w:num>
  <w:num w:numId="13">
    <w:abstractNumId w:val="3"/>
  </w:num>
  <w:num w:numId="14">
    <w:abstractNumId w:val="8"/>
  </w:num>
  <w:num w:numId="15">
    <w:abstractNumId w:val="4"/>
  </w:num>
  <w:num w:numId="16">
    <w:abstractNumId w:val="10"/>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lwu0uTht/Vs700Ka+KQ4AUJyJ2NJPxCmyAzgOnT11E83yWzIklynt1MuFBTEntvVz1SUEhlPR/aoyhWV0uT8g==" w:salt="AAGqv4MVN4EDSwZGDN+FQ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A1"/>
    <w:rsid w:val="000B2B1F"/>
    <w:rsid w:val="00163E8A"/>
    <w:rsid w:val="001C6F1D"/>
    <w:rsid w:val="002F1E0B"/>
    <w:rsid w:val="00306112"/>
    <w:rsid w:val="003F495C"/>
    <w:rsid w:val="00446E8B"/>
    <w:rsid w:val="005814DD"/>
    <w:rsid w:val="006246BB"/>
    <w:rsid w:val="00660A2C"/>
    <w:rsid w:val="00744919"/>
    <w:rsid w:val="007C5F93"/>
    <w:rsid w:val="00877308"/>
    <w:rsid w:val="008F6A57"/>
    <w:rsid w:val="0090287F"/>
    <w:rsid w:val="009B526C"/>
    <w:rsid w:val="00A26F32"/>
    <w:rsid w:val="00B06515"/>
    <w:rsid w:val="00B223A1"/>
    <w:rsid w:val="00B31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1DEEF-7012-4F99-A4A1-3BE34D56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446E8B"/>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446E8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446E8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446E8B"/>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446E8B"/>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446E8B"/>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446E8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446E8B"/>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446E8B"/>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46E8B"/>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446E8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46E8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46E8B"/>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446E8B"/>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446E8B"/>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446E8B"/>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446E8B"/>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446E8B"/>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446E8B"/>
  </w:style>
  <w:style w:type="paragraph" w:styleId="Porat">
    <w:name w:val="footer"/>
    <w:basedOn w:val="prastasis"/>
    <w:link w:val="PoratDiagrama"/>
    <w:uiPriority w:val="99"/>
    <w:rsid w:val="00446E8B"/>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446E8B"/>
    <w:rPr>
      <w:rFonts w:ascii="Times New Roman" w:eastAsia="Times New Roman" w:hAnsi="Times New Roman" w:cs="Times New Roman"/>
      <w:snapToGrid w:val="0"/>
      <w:sz w:val="20"/>
      <w:szCs w:val="20"/>
      <w:lang w:val="en-GB" w:eastAsia="x-none"/>
    </w:rPr>
  </w:style>
  <w:style w:type="character" w:customStyle="1" w:styleId="HeaderChar">
    <w:name w:val="Header Char"/>
    <w:rsid w:val="00446E8B"/>
    <w:rPr>
      <w:snapToGrid w:val="0"/>
      <w:sz w:val="22"/>
      <w:lang w:val="en-GB" w:eastAsia="en-US"/>
    </w:rPr>
  </w:style>
  <w:style w:type="character" w:styleId="Puslapionumeris">
    <w:name w:val="page number"/>
    <w:uiPriority w:val="99"/>
    <w:rsid w:val="00446E8B"/>
    <w:rPr>
      <w:rFonts w:cs="Times New Roman"/>
    </w:rPr>
  </w:style>
  <w:style w:type="character" w:styleId="Hipersaitas">
    <w:name w:val="Hyperlink"/>
    <w:uiPriority w:val="99"/>
    <w:rsid w:val="00446E8B"/>
    <w:rPr>
      <w:color w:val="0000FF"/>
      <w:u w:val="single"/>
    </w:rPr>
  </w:style>
  <w:style w:type="paragraph" w:customStyle="1" w:styleId="BodytextAgency">
    <w:name w:val="Body text (Agency)"/>
    <w:basedOn w:val="prastasis"/>
    <w:link w:val="BodytextAgencyChar"/>
    <w:uiPriority w:val="99"/>
    <w:rsid w:val="00446E8B"/>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446E8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446E8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446E8B"/>
    <w:rPr>
      <w:rFonts w:ascii="Courier New" w:hAnsi="Courier New"/>
      <w:color w:val="00FF00"/>
      <w:sz w:val="40"/>
    </w:rPr>
  </w:style>
  <w:style w:type="character" w:customStyle="1" w:styleId="tw4winTerm">
    <w:name w:val="tw4winTerm"/>
    <w:uiPriority w:val="99"/>
    <w:rsid w:val="00446E8B"/>
    <w:rPr>
      <w:color w:val="0000FF"/>
    </w:rPr>
  </w:style>
  <w:style w:type="character" w:customStyle="1" w:styleId="tw4winPopup">
    <w:name w:val="tw4winPopup"/>
    <w:uiPriority w:val="99"/>
    <w:rsid w:val="00446E8B"/>
    <w:rPr>
      <w:rFonts w:ascii="Courier New" w:hAnsi="Courier New"/>
      <w:noProof/>
      <w:color w:val="008000"/>
    </w:rPr>
  </w:style>
  <w:style w:type="character" w:customStyle="1" w:styleId="tw4winJump">
    <w:name w:val="tw4winJump"/>
    <w:uiPriority w:val="99"/>
    <w:rsid w:val="00446E8B"/>
    <w:rPr>
      <w:rFonts w:ascii="Courier New" w:hAnsi="Courier New"/>
      <w:noProof/>
      <w:color w:val="008080"/>
    </w:rPr>
  </w:style>
  <w:style w:type="character" w:customStyle="1" w:styleId="tw4winExternal">
    <w:name w:val="tw4winExternal"/>
    <w:uiPriority w:val="99"/>
    <w:rsid w:val="00446E8B"/>
    <w:rPr>
      <w:rFonts w:ascii="Courier New" w:hAnsi="Courier New"/>
      <w:noProof/>
      <w:color w:val="808080"/>
    </w:rPr>
  </w:style>
  <w:style w:type="character" w:customStyle="1" w:styleId="tw4winInternal">
    <w:name w:val="tw4winInternal"/>
    <w:uiPriority w:val="99"/>
    <w:rsid w:val="00446E8B"/>
    <w:rPr>
      <w:rFonts w:ascii="Courier New" w:hAnsi="Courier New"/>
      <w:noProof/>
      <w:color w:val="FF0000"/>
    </w:rPr>
  </w:style>
  <w:style w:type="character" w:customStyle="1" w:styleId="DONOTTRANSLATE">
    <w:name w:val="DO_NOT_TRANSLATE"/>
    <w:uiPriority w:val="99"/>
    <w:rsid w:val="00446E8B"/>
    <w:rPr>
      <w:rFonts w:ascii="Courier New" w:hAnsi="Courier New"/>
      <w:noProof/>
      <w:color w:val="800000"/>
    </w:rPr>
  </w:style>
  <w:style w:type="paragraph" w:styleId="Debesliotekstas">
    <w:name w:val="Balloon Text"/>
    <w:basedOn w:val="prastasis"/>
    <w:link w:val="DebesliotekstasDiagrama"/>
    <w:uiPriority w:val="99"/>
    <w:rsid w:val="00446E8B"/>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446E8B"/>
    <w:rPr>
      <w:rFonts w:ascii="Tahoma" w:eastAsia="Times New Roman" w:hAnsi="Tahoma" w:cs="Times New Roman"/>
      <w:snapToGrid w:val="0"/>
      <w:sz w:val="16"/>
      <w:szCs w:val="16"/>
      <w:lang w:val="en-GB" w:eastAsia="x-none"/>
    </w:rPr>
  </w:style>
  <w:style w:type="character" w:styleId="Komentaronuoroda">
    <w:name w:val="annotation reference"/>
    <w:uiPriority w:val="99"/>
    <w:rsid w:val="00446E8B"/>
    <w:rPr>
      <w:sz w:val="16"/>
      <w:szCs w:val="16"/>
    </w:rPr>
  </w:style>
  <w:style w:type="paragraph" w:styleId="Komentarotekstas">
    <w:name w:val="annotation text"/>
    <w:basedOn w:val="prastasis"/>
    <w:link w:val="KomentarotekstasDiagrama"/>
    <w:uiPriority w:val="99"/>
    <w:rsid w:val="00446E8B"/>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446E8B"/>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446E8B"/>
    <w:rPr>
      <w:b/>
      <w:bCs/>
    </w:rPr>
  </w:style>
  <w:style w:type="character" w:customStyle="1" w:styleId="KomentarotemaDiagrama">
    <w:name w:val="Komentaro tema Diagrama"/>
    <w:basedOn w:val="KomentarotekstasDiagrama"/>
    <w:link w:val="Komentarotema"/>
    <w:uiPriority w:val="99"/>
    <w:rsid w:val="00446E8B"/>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446E8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446E8B"/>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446E8B"/>
    <w:rPr>
      <w:rFonts w:ascii="Courier New" w:hAnsi="Courier New"/>
      <w:vanish/>
      <w:color w:val="800080"/>
      <w:sz w:val="24"/>
      <w:vertAlign w:val="subscript"/>
    </w:rPr>
  </w:style>
  <w:style w:type="paragraph" w:styleId="Antrats">
    <w:name w:val="header"/>
    <w:basedOn w:val="prastasis"/>
    <w:link w:val="AntratsDiagrama"/>
    <w:uiPriority w:val="99"/>
    <w:rsid w:val="00446E8B"/>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446E8B"/>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446E8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446E8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46E8B"/>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446E8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446E8B"/>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446E8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446E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446E8B"/>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446E8B"/>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446E8B"/>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446E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446E8B"/>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446E8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46E8B"/>
    <w:pPr>
      <w:tabs>
        <w:tab w:val="clear" w:pos="720"/>
        <w:tab w:val="num" w:pos="360"/>
      </w:tabs>
      <w:ind w:left="709" w:hanging="425"/>
    </w:pPr>
    <w:rPr>
      <w:sz w:val="22"/>
    </w:rPr>
  </w:style>
  <w:style w:type="paragraph" w:customStyle="1" w:styleId="AHeader3">
    <w:name w:val="AHeader 3"/>
    <w:basedOn w:val="AHeader2"/>
    <w:uiPriority w:val="99"/>
    <w:rsid w:val="00446E8B"/>
    <w:pPr>
      <w:ind w:left="1276" w:hanging="567"/>
    </w:pPr>
  </w:style>
  <w:style w:type="paragraph" w:customStyle="1" w:styleId="AHeader2abc">
    <w:name w:val="AHeader 2 abc"/>
    <w:basedOn w:val="AHeader3"/>
    <w:uiPriority w:val="99"/>
    <w:rsid w:val="00446E8B"/>
    <w:pPr>
      <w:jc w:val="both"/>
    </w:pPr>
    <w:rPr>
      <w:b w:val="0"/>
      <w:bCs w:val="0"/>
    </w:rPr>
  </w:style>
  <w:style w:type="paragraph" w:customStyle="1" w:styleId="AHeader3abc">
    <w:name w:val="AHeader 3 abc"/>
    <w:basedOn w:val="AHeader2abc"/>
    <w:uiPriority w:val="99"/>
    <w:rsid w:val="00446E8B"/>
    <w:pPr>
      <w:ind w:left="1701" w:hanging="425"/>
    </w:pPr>
  </w:style>
  <w:style w:type="paragraph" w:styleId="Pagrindiniotekstotrauka3">
    <w:name w:val="Body Text Indent 3"/>
    <w:basedOn w:val="prastasis"/>
    <w:link w:val="Pagrindiniotekstotrauka3Diagrama"/>
    <w:uiPriority w:val="99"/>
    <w:rsid w:val="00446E8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446E8B"/>
    <w:rPr>
      <w:rFonts w:ascii="Times New Roman" w:eastAsia="SimSun" w:hAnsi="Times New Roman" w:cs="Times New Roman"/>
      <w:sz w:val="20"/>
      <w:szCs w:val="21"/>
      <w:lang w:val="en-GB" w:eastAsia="x-none"/>
    </w:rPr>
  </w:style>
  <w:style w:type="character" w:styleId="Perirtashipersaitas">
    <w:name w:val="FollowedHyperlink"/>
    <w:uiPriority w:val="99"/>
    <w:rsid w:val="00446E8B"/>
    <w:rPr>
      <w:rFonts w:cs="Times New Roman"/>
      <w:color w:val="800080"/>
      <w:u w:val="single"/>
    </w:rPr>
  </w:style>
  <w:style w:type="character" w:styleId="Grietas">
    <w:name w:val="Strong"/>
    <w:uiPriority w:val="99"/>
    <w:qFormat/>
    <w:rsid w:val="00446E8B"/>
    <w:rPr>
      <w:rFonts w:cs="Times New Roman"/>
      <w:b/>
      <w:bCs/>
    </w:rPr>
  </w:style>
  <w:style w:type="character" w:customStyle="1" w:styleId="BodytextAgencyChar">
    <w:name w:val="Body text (Agency) Char"/>
    <w:link w:val="BodytextAgency"/>
    <w:uiPriority w:val="99"/>
    <w:locked/>
    <w:rsid w:val="00446E8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46E8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46E8B"/>
    <w:pPr>
      <w:keepNext/>
    </w:pPr>
    <w:rPr>
      <w:rFonts w:eastAsia="SimSun" w:cs="Verdana"/>
      <w:b/>
      <w:snapToGrid/>
      <w:szCs w:val="18"/>
      <w:lang w:eastAsia="en-GB"/>
    </w:rPr>
  </w:style>
  <w:style w:type="character" w:customStyle="1" w:styleId="NormalAgencyChar">
    <w:name w:val="Normal (Agency) Char"/>
    <w:link w:val="NormalAgency"/>
    <w:uiPriority w:val="99"/>
    <w:locked/>
    <w:rsid w:val="00446E8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446E8B"/>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446E8B"/>
    <w:rPr>
      <w:rFonts w:ascii="Courier New" w:eastAsia="SimSun" w:hAnsi="Courier New" w:cs="Times New Roman"/>
      <w:sz w:val="20"/>
      <w:szCs w:val="20"/>
      <w:lang w:val="en-US" w:eastAsia="x-none"/>
    </w:rPr>
  </w:style>
  <w:style w:type="paragraph" w:customStyle="1" w:styleId="Default">
    <w:name w:val="Default"/>
    <w:rsid w:val="00446E8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446E8B"/>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446E8B"/>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446E8B"/>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446E8B"/>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446E8B"/>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446E8B"/>
    <w:rPr>
      <w:rFonts w:ascii="Times New Roman" w:eastAsia="SimSun" w:hAnsi="Times New Roman" w:cs="Times New Roman"/>
      <w:noProof/>
      <w:sz w:val="20"/>
      <w:szCs w:val="20"/>
      <w:lang w:val="x-none" w:eastAsia="x-none"/>
    </w:rPr>
  </w:style>
  <w:style w:type="character" w:customStyle="1" w:styleId="CharChar12">
    <w:name w:val="Char Char12"/>
    <w:locked/>
    <w:rsid w:val="00446E8B"/>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office@omega-pharma.lv"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24786</Words>
  <Characters>14129</Characters>
  <Application>Microsoft Office Word</Application>
  <DocSecurity>8</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Staseviciute Vaida</dc:creator>
  <cp:lastModifiedBy>Albina Burkauskaitė</cp:lastModifiedBy>
  <cp:revision>3</cp:revision>
  <dcterms:created xsi:type="dcterms:W3CDTF">2016-04-05T06:42:00Z</dcterms:created>
  <dcterms:modified xsi:type="dcterms:W3CDTF">2016-04-06T05:11:00Z</dcterms:modified>
</cp:coreProperties>
</file>