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518B" w:rsidRPr="00084BCF" w:rsidRDefault="000F518B" w:rsidP="000F518B">
      <w:pPr>
        <w:keepNext/>
        <w:tabs>
          <w:tab w:val="left" w:pos="567"/>
        </w:tabs>
        <w:spacing w:after="0" w:line="240" w:lineRule="auto"/>
        <w:ind w:right="566"/>
        <w:jc w:val="center"/>
        <w:outlineLvl w:val="1"/>
        <w:rPr>
          <w:rFonts w:ascii="Times New Roman" w:eastAsia="Times New Roman" w:hAnsi="Times New Roman"/>
          <w:b/>
          <w:snapToGrid w:val="0"/>
          <w:lang w:eastAsia="x-none"/>
        </w:rPr>
      </w:pPr>
      <w:r w:rsidRPr="00084BCF">
        <w:rPr>
          <w:rFonts w:ascii="Times New Roman" w:eastAsia="Times New Roman" w:hAnsi="Times New Roman"/>
          <w:b/>
          <w:bCs/>
          <w:iCs/>
          <w:snapToGrid w:val="0"/>
          <w:lang w:eastAsia="x-none"/>
        </w:rPr>
        <w:t>Pakuotės lapelis:</w:t>
      </w:r>
      <w:r w:rsidRPr="00084BCF">
        <w:rPr>
          <w:rFonts w:ascii="Times New Roman" w:eastAsia="Times New Roman" w:hAnsi="Times New Roman"/>
          <w:b/>
          <w:snapToGrid w:val="0"/>
          <w:lang w:eastAsia="x-none"/>
        </w:rPr>
        <w:t xml:space="preserve"> </w:t>
      </w:r>
      <w:r w:rsidRPr="00084BCF">
        <w:rPr>
          <w:rFonts w:ascii="Times New Roman" w:eastAsia="Times New Roman" w:hAnsi="Times New Roman"/>
          <w:b/>
          <w:bCs/>
          <w:iCs/>
          <w:snapToGrid w:val="0"/>
          <w:lang w:eastAsia="x-none"/>
        </w:rPr>
        <w:t>informacija vartotojui</w:t>
      </w:r>
      <w:r>
        <w:rPr>
          <w:rFonts w:ascii="Times New Roman" w:eastAsia="Times New Roman" w:hAnsi="Times New Roman"/>
          <w:b/>
          <w:bCs/>
          <w:iCs/>
          <w:snapToGrid w:val="0"/>
          <w:lang w:eastAsia="x-none"/>
        </w:rPr>
        <w:fldChar w:fldCharType="begin"/>
      </w:r>
      <w:r>
        <w:rPr>
          <w:rFonts w:ascii="Times New Roman" w:eastAsia="Times New Roman" w:hAnsi="Times New Roman"/>
          <w:b/>
          <w:bCs/>
          <w:iCs/>
          <w:snapToGrid w:val="0"/>
          <w:lang w:eastAsia="x-none"/>
        </w:rPr>
        <w:instrText xml:space="preserve"> DOCVARIABLE vault_nd_40ea6784-8ea0-4c0a-97d4-b958ba6e8667 \* MERGEFORMAT </w:instrText>
      </w:r>
      <w:r>
        <w:rPr>
          <w:rFonts w:ascii="Times New Roman" w:eastAsia="Times New Roman" w:hAnsi="Times New Roman"/>
          <w:b/>
          <w:bCs/>
          <w:iCs/>
          <w:snapToGrid w:val="0"/>
          <w:lang w:eastAsia="x-none"/>
        </w:rPr>
        <w:fldChar w:fldCharType="separate"/>
      </w:r>
      <w:r>
        <w:rPr>
          <w:rFonts w:ascii="Times New Roman" w:eastAsia="Times New Roman" w:hAnsi="Times New Roman"/>
          <w:b/>
          <w:bCs/>
          <w:iCs/>
          <w:snapToGrid w:val="0"/>
          <w:lang w:eastAsia="x-none"/>
        </w:rPr>
        <w:t xml:space="preserve"> </w:t>
      </w:r>
      <w:r>
        <w:rPr>
          <w:rFonts w:ascii="Times New Roman" w:eastAsia="Times New Roman" w:hAnsi="Times New Roman"/>
          <w:b/>
          <w:bCs/>
          <w:iCs/>
          <w:snapToGrid w:val="0"/>
          <w:lang w:eastAsia="x-none"/>
        </w:rPr>
        <w:fldChar w:fldCharType="end"/>
      </w:r>
    </w:p>
    <w:p w:rsidR="000F518B" w:rsidRPr="00084BCF" w:rsidRDefault="000F518B" w:rsidP="000F518B">
      <w:pPr>
        <w:numPr>
          <w:ilvl w:val="12"/>
          <w:numId w:val="0"/>
        </w:numPr>
        <w:shd w:val="clear" w:color="auto" w:fill="FFFFFF"/>
        <w:spacing w:after="0" w:line="240" w:lineRule="auto"/>
        <w:ind w:right="566"/>
        <w:jc w:val="center"/>
        <w:rPr>
          <w:rFonts w:ascii="Times New Roman" w:eastAsia="Times New Roman" w:hAnsi="Times New Roman"/>
          <w:snapToGrid w:val="0"/>
        </w:rPr>
      </w:pPr>
    </w:p>
    <w:p w:rsidR="000F518B" w:rsidRPr="00084BCF" w:rsidRDefault="000F518B" w:rsidP="000F518B">
      <w:pPr>
        <w:tabs>
          <w:tab w:val="left" w:pos="567"/>
          <w:tab w:val="left" w:pos="3544"/>
        </w:tabs>
        <w:spacing w:after="0" w:line="240" w:lineRule="auto"/>
        <w:ind w:right="566"/>
        <w:jc w:val="center"/>
        <w:rPr>
          <w:rFonts w:ascii="Times New Roman" w:eastAsia="Times New Roman" w:hAnsi="Times New Roman"/>
          <w:b/>
          <w:snapToGrid w:val="0"/>
        </w:rPr>
      </w:pPr>
      <w:r w:rsidRPr="00084BCF">
        <w:rPr>
          <w:rFonts w:ascii="Times New Roman" w:hAnsi="Times New Roman"/>
          <w:b/>
          <w:bCs/>
        </w:rPr>
        <w:t>TriFlunex</w:t>
      </w:r>
      <w:r w:rsidRPr="00084BCF">
        <w:rPr>
          <w:rFonts w:ascii="Times New Roman" w:hAnsi="Times New Roman"/>
          <w:b/>
        </w:rPr>
        <w:t xml:space="preserve"> 500 mg/ 200 mg/ 10 mg milteliai geriamajam tirpalui</w:t>
      </w:r>
    </w:p>
    <w:p w:rsidR="000F518B" w:rsidRPr="00084BCF" w:rsidRDefault="000F518B" w:rsidP="000F518B">
      <w:pPr>
        <w:tabs>
          <w:tab w:val="left" w:pos="567"/>
        </w:tabs>
        <w:spacing w:after="0" w:line="240" w:lineRule="auto"/>
        <w:ind w:right="566"/>
        <w:jc w:val="center"/>
        <w:rPr>
          <w:rFonts w:ascii="Times New Roman" w:eastAsia="Times New Roman" w:hAnsi="Times New Roman"/>
          <w:noProof/>
          <w:snapToGrid w:val="0"/>
        </w:rPr>
      </w:pPr>
      <w:r>
        <w:rPr>
          <w:rFonts w:ascii="Times New Roman" w:eastAsia="Times New Roman" w:hAnsi="Times New Roman"/>
          <w:noProof/>
          <w:snapToGrid w:val="0"/>
        </w:rPr>
        <w:t>p</w:t>
      </w:r>
      <w:r w:rsidRPr="00084BCF">
        <w:rPr>
          <w:rFonts w:ascii="Times New Roman" w:eastAsia="Times New Roman" w:hAnsi="Times New Roman"/>
          <w:noProof/>
          <w:snapToGrid w:val="0"/>
        </w:rPr>
        <w:t xml:space="preserve">aracetamolis/ </w:t>
      </w:r>
      <w:r>
        <w:rPr>
          <w:rFonts w:ascii="Times New Roman" w:eastAsia="Times New Roman" w:hAnsi="Times New Roman"/>
          <w:noProof/>
          <w:snapToGrid w:val="0"/>
        </w:rPr>
        <w:t>g</w:t>
      </w:r>
      <w:r w:rsidRPr="00084BCF">
        <w:rPr>
          <w:rFonts w:ascii="Times New Roman" w:eastAsia="Times New Roman" w:hAnsi="Times New Roman"/>
          <w:noProof/>
          <w:snapToGrid w:val="0"/>
        </w:rPr>
        <w:t xml:space="preserve">vajfenezinas/ </w:t>
      </w:r>
      <w:r>
        <w:rPr>
          <w:rFonts w:ascii="Times New Roman" w:eastAsia="Times New Roman" w:hAnsi="Times New Roman"/>
          <w:noProof/>
          <w:snapToGrid w:val="0"/>
        </w:rPr>
        <w:t>f</w:t>
      </w:r>
      <w:r w:rsidRPr="00084BCF">
        <w:rPr>
          <w:rFonts w:ascii="Times New Roman" w:eastAsia="Times New Roman" w:hAnsi="Times New Roman"/>
          <w:noProof/>
          <w:snapToGrid w:val="0"/>
        </w:rPr>
        <w:t>enilefrino hidrochloridas</w:t>
      </w:r>
    </w:p>
    <w:p w:rsidR="000F518B" w:rsidRPr="00084BCF" w:rsidRDefault="000F518B" w:rsidP="000F518B">
      <w:pPr>
        <w:spacing w:after="0" w:line="240" w:lineRule="auto"/>
        <w:ind w:right="566"/>
        <w:rPr>
          <w:rFonts w:ascii="Times New Roman" w:eastAsia="Times New Roman" w:hAnsi="Times New Roman"/>
          <w:snapToGrid w:val="0"/>
        </w:rPr>
      </w:pPr>
    </w:p>
    <w:p w:rsidR="000F518B" w:rsidRPr="00084BCF" w:rsidRDefault="000F518B" w:rsidP="000F518B">
      <w:pPr>
        <w:numPr>
          <w:ilvl w:val="12"/>
          <w:numId w:val="0"/>
        </w:numPr>
        <w:spacing w:after="0" w:line="240" w:lineRule="auto"/>
        <w:ind w:right="566"/>
        <w:rPr>
          <w:rFonts w:ascii="Times New Roman" w:eastAsia="Times New Roman" w:hAnsi="Times New Roman"/>
          <w:b/>
          <w:snapToGrid w:val="0"/>
        </w:rPr>
      </w:pPr>
      <w:r w:rsidRPr="00084BCF">
        <w:rPr>
          <w:rFonts w:ascii="Times New Roman" w:eastAsia="Times New Roman" w:hAnsi="Times New Roman"/>
          <w:b/>
          <w:noProof/>
          <w:snapToGrid w:val="0"/>
        </w:rPr>
        <w:t>Atidžiai perskaitykite visą šį lapelį, prieš pradėdami vartoti šį vaistą, nes jame pateikiama Jums svarbi informacija.</w:t>
      </w:r>
    </w:p>
    <w:p w:rsidR="000F518B" w:rsidRPr="00084BCF" w:rsidRDefault="000F518B" w:rsidP="000F518B">
      <w:pPr>
        <w:spacing w:after="0" w:line="240" w:lineRule="auto"/>
        <w:rPr>
          <w:rFonts w:ascii="Times New Roman" w:eastAsia="Times New Roman" w:hAnsi="Times New Roman"/>
          <w:noProof/>
        </w:rPr>
      </w:pPr>
      <w:r w:rsidRPr="00084BCF">
        <w:rPr>
          <w:rFonts w:ascii="Times New Roman" w:hAnsi="Times New Roman"/>
          <w:noProof/>
        </w:rPr>
        <w:t>Visada vartokite šį vaistą tiksliai kaip aprašyta šiame lapelyje arba kaip nurodė gydytojas arba vaistininkas.</w:t>
      </w:r>
    </w:p>
    <w:p w:rsidR="000F518B" w:rsidRPr="00084BCF" w:rsidRDefault="000F518B" w:rsidP="000F518B">
      <w:pPr>
        <w:numPr>
          <w:ilvl w:val="0"/>
          <w:numId w:val="1"/>
        </w:numPr>
        <w:tabs>
          <w:tab w:val="left" w:pos="567"/>
        </w:tabs>
        <w:spacing w:after="0" w:line="240" w:lineRule="auto"/>
        <w:ind w:left="567" w:right="566" w:hanging="567"/>
        <w:rPr>
          <w:rFonts w:ascii="Times New Roman" w:eastAsia="Times New Roman" w:hAnsi="Times New Roman"/>
          <w:snapToGrid w:val="0"/>
        </w:rPr>
      </w:pPr>
      <w:r w:rsidRPr="00084BCF">
        <w:rPr>
          <w:rFonts w:ascii="Times New Roman" w:eastAsia="Times New Roman" w:hAnsi="Times New Roman"/>
          <w:noProof/>
          <w:snapToGrid w:val="0"/>
        </w:rPr>
        <w:t>Neišmeskite šio lapelio, nes vėl gali prireikti jį perskaityti.</w:t>
      </w:r>
      <w:r w:rsidRPr="00084BCF">
        <w:rPr>
          <w:rFonts w:ascii="Times New Roman" w:eastAsia="Times New Roman" w:hAnsi="Times New Roman"/>
          <w:snapToGrid w:val="0"/>
        </w:rPr>
        <w:t xml:space="preserve"> </w:t>
      </w:r>
    </w:p>
    <w:p w:rsidR="000F518B" w:rsidRPr="00084BCF" w:rsidRDefault="000F518B" w:rsidP="000F518B">
      <w:pPr>
        <w:numPr>
          <w:ilvl w:val="0"/>
          <w:numId w:val="1"/>
        </w:numPr>
        <w:tabs>
          <w:tab w:val="left" w:pos="567"/>
        </w:tabs>
        <w:spacing w:after="0" w:line="240" w:lineRule="auto"/>
        <w:ind w:left="567" w:right="566" w:hanging="567"/>
        <w:rPr>
          <w:rFonts w:ascii="Times New Roman" w:eastAsia="Times New Roman" w:hAnsi="Times New Roman"/>
          <w:snapToGrid w:val="0"/>
        </w:rPr>
      </w:pPr>
      <w:r w:rsidRPr="00084BCF">
        <w:rPr>
          <w:rFonts w:ascii="Times New Roman" w:eastAsia="Times New Roman" w:hAnsi="Times New Roman"/>
          <w:noProof/>
          <w:snapToGrid w:val="0"/>
        </w:rPr>
        <w:t>Jeigu norite sužinoti daugiau arba pasitarti, kreipkitės į vaistininką.</w:t>
      </w:r>
    </w:p>
    <w:p w:rsidR="000F518B" w:rsidRPr="00084BCF" w:rsidRDefault="000F518B" w:rsidP="000F518B">
      <w:pPr>
        <w:numPr>
          <w:ilvl w:val="0"/>
          <w:numId w:val="1"/>
        </w:numPr>
        <w:tabs>
          <w:tab w:val="left" w:pos="567"/>
        </w:tabs>
        <w:spacing w:after="0" w:line="240" w:lineRule="auto"/>
        <w:ind w:left="567" w:right="566" w:hanging="567"/>
        <w:rPr>
          <w:rFonts w:ascii="Times New Roman" w:eastAsia="Times New Roman" w:hAnsi="Times New Roman"/>
          <w:snapToGrid w:val="0"/>
        </w:rPr>
      </w:pPr>
      <w:r w:rsidRPr="00084BCF">
        <w:rPr>
          <w:rFonts w:ascii="Times New Roman" w:eastAsia="Times New Roman" w:hAnsi="Times New Roman"/>
          <w:noProof/>
          <w:snapToGrid w:val="0"/>
        </w:rPr>
        <w:t>Jeigu pasireiškė šalutinis poveikis (net jeigu jis šiame lapelyje nenurodytas), kreipkitės į gydytoją arba vaistininką.</w:t>
      </w:r>
      <w:r w:rsidRPr="00084BCF">
        <w:rPr>
          <w:rFonts w:ascii="Times New Roman" w:hAnsi="Times New Roman"/>
          <w:noProof/>
        </w:rPr>
        <w:t xml:space="preserve"> Žr. 4 skyrių.</w:t>
      </w:r>
    </w:p>
    <w:p w:rsidR="000F518B" w:rsidRPr="00084BCF" w:rsidRDefault="000F518B" w:rsidP="000F518B">
      <w:pPr>
        <w:numPr>
          <w:ilvl w:val="0"/>
          <w:numId w:val="1"/>
        </w:numPr>
        <w:tabs>
          <w:tab w:val="left" w:pos="567"/>
        </w:tabs>
        <w:spacing w:after="0" w:line="240" w:lineRule="auto"/>
        <w:ind w:left="567" w:right="566" w:hanging="567"/>
        <w:rPr>
          <w:rFonts w:ascii="Times New Roman" w:eastAsia="Times New Roman" w:hAnsi="Times New Roman"/>
          <w:snapToGrid w:val="0"/>
        </w:rPr>
      </w:pPr>
      <w:r w:rsidRPr="00084BCF">
        <w:rPr>
          <w:rFonts w:ascii="Times New Roman" w:eastAsia="Times New Roman" w:hAnsi="Times New Roman"/>
          <w:noProof/>
          <w:snapToGrid w:val="0"/>
        </w:rPr>
        <w:t>Jeigu per 3 dienas Jūsų savijauta nepagerėjo arba net pablogėjo, kreipkitės į gydytoją.</w:t>
      </w:r>
    </w:p>
    <w:p w:rsidR="000F518B" w:rsidRPr="00084BCF" w:rsidRDefault="000F518B" w:rsidP="000F518B">
      <w:pPr>
        <w:spacing w:after="0" w:line="240" w:lineRule="auto"/>
        <w:ind w:right="566"/>
        <w:rPr>
          <w:rFonts w:ascii="Times New Roman" w:eastAsia="Times New Roman" w:hAnsi="Times New Roman"/>
          <w:snapToGrid w:val="0"/>
        </w:rPr>
      </w:pPr>
    </w:p>
    <w:p w:rsidR="000F518B" w:rsidRPr="00084BCF" w:rsidRDefault="000F518B" w:rsidP="000F518B">
      <w:pPr>
        <w:keepNext/>
        <w:tabs>
          <w:tab w:val="left" w:pos="567"/>
        </w:tabs>
        <w:spacing w:after="0" w:line="240" w:lineRule="auto"/>
        <w:ind w:right="566"/>
        <w:jc w:val="both"/>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Apie ką rašoma šiame lapelyje?</w:t>
      </w:r>
      <w:r>
        <w:rPr>
          <w:rFonts w:ascii="Times New Roman" w:eastAsia="Times New Roman" w:hAnsi="Times New Roman"/>
          <w:b/>
          <w:bCs/>
          <w:snapToGrid w:val="0"/>
          <w:lang w:eastAsia="x-none"/>
        </w:rPr>
        <w:fldChar w:fldCharType="begin"/>
      </w:r>
      <w:r>
        <w:rPr>
          <w:rFonts w:ascii="Times New Roman" w:eastAsia="Times New Roman" w:hAnsi="Times New Roman"/>
          <w:b/>
          <w:bCs/>
          <w:snapToGrid w:val="0"/>
          <w:lang w:eastAsia="x-none"/>
        </w:rPr>
        <w:instrText xml:space="preserve"> DOCVARIABLE vault_nd_e39257b3-6c7c-4a12-b011-0608ae733609 \* MERGEFORMAT </w:instrText>
      </w:r>
      <w:r>
        <w:rPr>
          <w:rFonts w:ascii="Times New Roman" w:eastAsia="Times New Roman" w:hAnsi="Times New Roman"/>
          <w:b/>
          <w:bCs/>
          <w:snapToGrid w:val="0"/>
          <w:lang w:eastAsia="x-none"/>
        </w:rPr>
        <w:fldChar w:fldCharType="separate"/>
      </w:r>
      <w:r>
        <w:rPr>
          <w:rFonts w:ascii="Times New Roman" w:eastAsia="Times New Roman" w:hAnsi="Times New Roman"/>
          <w:b/>
          <w:bCs/>
          <w:snapToGrid w:val="0"/>
          <w:lang w:eastAsia="x-none"/>
        </w:rPr>
        <w:t xml:space="preserve"> </w:t>
      </w:r>
      <w:r>
        <w:rPr>
          <w:rFonts w:ascii="Times New Roman" w:eastAsia="Times New Roman" w:hAnsi="Times New Roman"/>
          <w:b/>
          <w:bCs/>
          <w:snapToGrid w:val="0"/>
          <w:lang w:eastAsia="x-none"/>
        </w:rPr>
        <w:fldChar w:fldCharType="end"/>
      </w:r>
    </w:p>
    <w:p w:rsidR="000F518B" w:rsidRPr="00084BCF" w:rsidRDefault="000F518B" w:rsidP="000F518B">
      <w:pPr>
        <w:numPr>
          <w:ilvl w:val="12"/>
          <w:numId w:val="0"/>
        </w:numPr>
        <w:spacing w:after="0" w:line="240" w:lineRule="auto"/>
        <w:ind w:left="284" w:right="566"/>
        <w:rPr>
          <w:rFonts w:ascii="Times New Roman" w:eastAsia="Times New Roman" w:hAnsi="Times New Roman"/>
          <w:snapToGrid w:val="0"/>
        </w:rPr>
      </w:pPr>
    </w:p>
    <w:p w:rsidR="000F518B" w:rsidRPr="00084BCF" w:rsidRDefault="000F518B" w:rsidP="000F518B">
      <w:pPr>
        <w:numPr>
          <w:ilvl w:val="12"/>
          <w:numId w:val="0"/>
        </w:numPr>
        <w:spacing w:after="0" w:line="240" w:lineRule="auto"/>
        <w:ind w:left="567" w:right="566" w:hanging="567"/>
        <w:rPr>
          <w:rFonts w:ascii="Times New Roman" w:eastAsia="Times New Roman" w:hAnsi="Times New Roman"/>
          <w:snapToGrid w:val="0"/>
        </w:rPr>
      </w:pPr>
      <w:r w:rsidRPr="00084BCF">
        <w:rPr>
          <w:rFonts w:ascii="Times New Roman" w:eastAsia="Times New Roman" w:hAnsi="Times New Roman"/>
          <w:snapToGrid w:val="0"/>
        </w:rPr>
        <w:t>1.</w:t>
      </w:r>
      <w:r w:rsidRPr="00084BCF">
        <w:rPr>
          <w:rFonts w:ascii="Times New Roman" w:eastAsia="Times New Roman" w:hAnsi="Times New Roman"/>
          <w:snapToGrid w:val="0"/>
        </w:rPr>
        <w:tab/>
        <w:t xml:space="preserve">Kas yra TriFlunex ir kam jis vartojamas </w:t>
      </w:r>
    </w:p>
    <w:p w:rsidR="000F518B" w:rsidRPr="00084BCF" w:rsidRDefault="000F518B" w:rsidP="000F518B">
      <w:pPr>
        <w:numPr>
          <w:ilvl w:val="12"/>
          <w:numId w:val="0"/>
        </w:numPr>
        <w:spacing w:after="0" w:line="240" w:lineRule="auto"/>
        <w:ind w:left="567" w:right="566" w:hanging="567"/>
        <w:rPr>
          <w:rFonts w:ascii="Times New Roman" w:eastAsia="Times New Roman" w:hAnsi="Times New Roman"/>
          <w:snapToGrid w:val="0"/>
        </w:rPr>
      </w:pPr>
      <w:r w:rsidRPr="00084BCF">
        <w:rPr>
          <w:rFonts w:ascii="Times New Roman" w:eastAsia="Times New Roman" w:hAnsi="Times New Roman"/>
          <w:snapToGrid w:val="0"/>
        </w:rPr>
        <w:t>2.</w:t>
      </w:r>
      <w:r w:rsidRPr="00084BCF">
        <w:rPr>
          <w:rFonts w:ascii="Times New Roman" w:eastAsia="Times New Roman" w:hAnsi="Times New Roman"/>
          <w:snapToGrid w:val="0"/>
        </w:rPr>
        <w:tab/>
      </w:r>
      <w:r w:rsidRPr="00084BCF">
        <w:rPr>
          <w:rFonts w:ascii="Times New Roman" w:eastAsia="Times New Roman" w:hAnsi="Times New Roman"/>
          <w:noProof/>
          <w:snapToGrid w:val="0"/>
        </w:rPr>
        <w:t xml:space="preserve">Kas žinotina prieš vartojant </w:t>
      </w:r>
      <w:r w:rsidRPr="00084BCF">
        <w:rPr>
          <w:rFonts w:ascii="Times New Roman" w:eastAsia="Times New Roman" w:hAnsi="Times New Roman"/>
          <w:snapToGrid w:val="0"/>
        </w:rPr>
        <w:t>TriFlunex</w:t>
      </w:r>
    </w:p>
    <w:p w:rsidR="000F518B" w:rsidRPr="00084BCF" w:rsidRDefault="000F518B" w:rsidP="000F518B">
      <w:pPr>
        <w:numPr>
          <w:ilvl w:val="12"/>
          <w:numId w:val="0"/>
        </w:numPr>
        <w:spacing w:after="0" w:line="240" w:lineRule="auto"/>
        <w:ind w:left="567" w:right="566" w:hanging="567"/>
        <w:rPr>
          <w:rFonts w:ascii="Times New Roman" w:eastAsia="Times New Roman" w:hAnsi="Times New Roman"/>
          <w:snapToGrid w:val="0"/>
        </w:rPr>
      </w:pPr>
      <w:r w:rsidRPr="00084BCF">
        <w:rPr>
          <w:rFonts w:ascii="Times New Roman" w:eastAsia="Times New Roman" w:hAnsi="Times New Roman"/>
          <w:snapToGrid w:val="0"/>
        </w:rPr>
        <w:t>3.</w:t>
      </w:r>
      <w:r w:rsidRPr="00084BCF">
        <w:rPr>
          <w:rFonts w:ascii="Times New Roman" w:eastAsia="Times New Roman" w:hAnsi="Times New Roman"/>
          <w:snapToGrid w:val="0"/>
        </w:rPr>
        <w:tab/>
      </w:r>
      <w:r w:rsidRPr="00084BCF">
        <w:rPr>
          <w:rFonts w:ascii="Times New Roman" w:eastAsia="Times New Roman" w:hAnsi="Times New Roman"/>
          <w:noProof/>
          <w:snapToGrid w:val="0"/>
        </w:rPr>
        <w:t xml:space="preserve">Kaip vartoti </w:t>
      </w:r>
      <w:r w:rsidRPr="00084BCF">
        <w:rPr>
          <w:rFonts w:ascii="Times New Roman" w:eastAsia="Times New Roman" w:hAnsi="Times New Roman"/>
          <w:snapToGrid w:val="0"/>
        </w:rPr>
        <w:t>TriFlunex</w:t>
      </w:r>
    </w:p>
    <w:p w:rsidR="000F518B" w:rsidRPr="00084BCF" w:rsidRDefault="000F518B" w:rsidP="000F518B">
      <w:pPr>
        <w:numPr>
          <w:ilvl w:val="12"/>
          <w:numId w:val="0"/>
        </w:numPr>
        <w:spacing w:after="0" w:line="240" w:lineRule="auto"/>
        <w:ind w:left="567" w:right="566" w:hanging="567"/>
        <w:rPr>
          <w:rFonts w:ascii="Times New Roman" w:eastAsia="Times New Roman" w:hAnsi="Times New Roman"/>
          <w:snapToGrid w:val="0"/>
        </w:rPr>
      </w:pPr>
      <w:r w:rsidRPr="00084BCF">
        <w:rPr>
          <w:rFonts w:ascii="Times New Roman" w:eastAsia="Times New Roman" w:hAnsi="Times New Roman"/>
          <w:snapToGrid w:val="0"/>
        </w:rPr>
        <w:t>4.</w:t>
      </w:r>
      <w:r w:rsidRPr="00084BCF">
        <w:rPr>
          <w:rFonts w:ascii="Times New Roman" w:eastAsia="Times New Roman" w:hAnsi="Times New Roman"/>
          <w:snapToGrid w:val="0"/>
        </w:rPr>
        <w:tab/>
        <w:t xml:space="preserve">Galimas šalutinis poveikis </w:t>
      </w:r>
    </w:p>
    <w:p w:rsidR="000F518B" w:rsidRPr="00084BCF" w:rsidRDefault="000F518B" w:rsidP="000F518B">
      <w:pPr>
        <w:numPr>
          <w:ilvl w:val="12"/>
          <w:numId w:val="0"/>
        </w:numPr>
        <w:tabs>
          <w:tab w:val="left" w:pos="1276"/>
        </w:tabs>
        <w:spacing w:after="0" w:line="240" w:lineRule="auto"/>
        <w:ind w:left="567" w:right="566" w:hanging="567"/>
        <w:rPr>
          <w:rFonts w:ascii="Times New Roman" w:eastAsia="Times New Roman" w:hAnsi="Times New Roman"/>
          <w:snapToGrid w:val="0"/>
        </w:rPr>
      </w:pPr>
      <w:r w:rsidRPr="00084BCF">
        <w:rPr>
          <w:rFonts w:ascii="Times New Roman" w:eastAsia="Times New Roman" w:hAnsi="Times New Roman"/>
          <w:snapToGrid w:val="0"/>
        </w:rPr>
        <w:t>5.</w:t>
      </w:r>
      <w:r w:rsidRPr="00084BCF">
        <w:rPr>
          <w:rFonts w:ascii="Times New Roman" w:eastAsia="Times New Roman" w:hAnsi="Times New Roman"/>
          <w:snapToGrid w:val="0"/>
        </w:rPr>
        <w:tab/>
        <w:t xml:space="preserve">Kaip laikyti TriFlunex </w:t>
      </w:r>
    </w:p>
    <w:p w:rsidR="000F518B" w:rsidRPr="00084BCF" w:rsidRDefault="000F518B" w:rsidP="000F518B">
      <w:pPr>
        <w:numPr>
          <w:ilvl w:val="12"/>
          <w:numId w:val="0"/>
        </w:numPr>
        <w:spacing w:after="0" w:line="240" w:lineRule="auto"/>
        <w:ind w:left="567" w:right="566" w:hanging="567"/>
        <w:rPr>
          <w:rFonts w:ascii="Times New Roman" w:eastAsia="Times New Roman" w:hAnsi="Times New Roman"/>
          <w:snapToGrid w:val="0"/>
        </w:rPr>
      </w:pPr>
      <w:r w:rsidRPr="00084BCF">
        <w:rPr>
          <w:rFonts w:ascii="Times New Roman" w:eastAsia="Times New Roman" w:hAnsi="Times New Roman"/>
          <w:snapToGrid w:val="0"/>
        </w:rPr>
        <w:t>6.</w:t>
      </w:r>
      <w:r w:rsidRPr="00084BCF">
        <w:rPr>
          <w:rFonts w:ascii="Times New Roman" w:eastAsia="Times New Roman" w:hAnsi="Times New Roman"/>
          <w:snapToGrid w:val="0"/>
        </w:rPr>
        <w:tab/>
        <w:t xml:space="preserve">Pakuotės turinys ir </w:t>
      </w:r>
      <w:r w:rsidRPr="00084BCF">
        <w:rPr>
          <w:rFonts w:ascii="Times New Roman" w:eastAsia="Times New Roman" w:hAnsi="Times New Roman"/>
          <w:noProof/>
          <w:snapToGrid w:val="0"/>
        </w:rPr>
        <w:t>kita informacija</w:t>
      </w: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p>
    <w:p w:rsidR="000F518B" w:rsidRPr="00084BCF" w:rsidRDefault="000F518B" w:rsidP="000F518B">
      <w:pPr>
        <w:keepNext/>
        <w:tabs>
          <w:tab w:val="left" w:pos="567"/>
        </w:tabs>
        <w:spacing w:after="0" w:line="240" w:lineRule="auto"/>
        <w:ind w:right="566"/>
        <w:jc w:val="both"/>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1.</w:t>
      </w:r>
      <w:r w:rsidRPr="00084BCF">
        <w:rPr>
          <w:rFonts w:ascii="Times New Roman" w:eastAsia="Times New Roman" w:hAnsi="Times New Roman"/>
          <w:b/>
          <w:bCs/>
          <w:snapToGrid w:val="0"/>
          <w:lang w:eastAsia="x-none"/>
        </w:rPr>
        <w:tab/>
        <w:t>Kas yra TriFlunex ir kam jis vartojamas</w:t>
      </w:r>
      <w:r>
        <w:rPr>
          <w:rFonts w:ascii="Times New Roman" w:eastAsia="Times New Roman" w:hAnsi="Times New Roman"/>
          <w:b/>
          <w:bCs/>
          <w:snapToGrid w:val="0"/>
          <w:lang w:eastAsia="x-none"/>
        </w:rPr>
        <w:fldChar w:fldCharType="begin"/>
      </w:r>
      <w:r>
        <w:rPr>
          <w:rFonts w:ascii="Times New Roman" w:eastAsia="Times New Roman" w:hAnsi="Times New Roman"/>
          <w:b/>
          <w:bCs/>
          <w:snapToGrid w:val="0"/>
          <w:lang w:eastAsia="x-none"/>
        </w:rPr>
        <w:instrText xml:space="preserve"> DOCVARIABLE vault_nd_5267c729-8865-4be7-bc8f-14bb0caf23e6 \* MERGEFORMAT </w:instrText>
      </w:r>
      <w:r>
        <w:rPr>
          <w:rFonts w:ascii="Times New Roman" w:eastAsia="Times New Roman" w:hAnsi="Times New Roman"/>
          <w:b/>
          <w:bCs/>
          <w:snapToGrid w:val="0"/>
          <w:lang w:eastAsia="x-none"/>
        </w:rPr>
        <w:fldChar w:fldCharType="separate"/>
      </w:r>
      <w:r>
        <w:rPr>
          <w:rFonts w:ascii="Times New Roman" w:eastAsia="Times New Roman" w:hAnsi="Times New Roman"/>
          <w:b/>
          <w:bCs/>
          <w:snapToGrid w:val="0"/>
          <w:lang w:eastAsia="x-none"/>
        </w:rPr>
        <w:t xml:space="preserve"> </w:t>
      </w:r>
      <w:r>
        <w:rPr>
          <w:rFonts w:ascii="Times New Roman" w:eastAsia="Times New Roman" w:hAnsi="Times New Roman"/>
          <w:b/>
          <w:bCs/>
          <w:snapToGrid w:val="0"/>
          <w:lang w:eastAsia="x-none"/>
        </w:rPr>
        <w:fldChar w:fldCharType="end"/>
      </w: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p>
    <w:p w:rsidR="000F518B" w:rsidRPr="00084BCF" w:rsidRDefault="000F518B" w:rsidP="000F518B">
      <w:pPr>
        <w:numPr>
          <w:ilvl w:val="12"/>
          <w:numId w:val="0"/>
        </w:numPr>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TriFlunex skirtas peršalimo ir gripo simptomams malšinti.</w:t>
      </w:r>
    </w:p>
    <w:p w:rsidR="000F518B" w:rsidRPr="00084BCF" w:rsidRDefault="000F518B" w:rsidP="000F518B">
      <w:pPr>
        <w:numPr>
          <w:ilvl w:val="12"/>
          <w:numId w:val="0"/>
        </w:numPr>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Jo sudėtyje yra trys veikliosios medžiagos:</w:t>
      </w:r>
    </w:p>
    <w:p w:rsidR="000F518B" w:rsidRPr="00084BCF" w:rsidRDefault="000F518B" w:rsidP="000F518B">
      <w:pPr>
        <w:pStyle w:val="BT-EMEASMCA"/>
        <w:spacing w:after="0" w:line="240" w:lineRule="auto"/>
        <w:ind w:left="567" w:hanging="567"/>
        <w:rPr>
          <w:rFonts w:ascii="Times New Roman" w:hAnsi="Times New Roman"/>
          <w:snapToGrid w:val="0"/>
        </w:rPr>
      </w:pPr>
      <w:r w:rsidRPr="00084BCF">
        <w:rPr>
          <w:rFonts w:ascii="Times New Roman" w:hAnsi="Times New Roman"/>
          <w:noProof/>
          <w:snapToGrid w:val="0"/>
        </w:rPr>
        <w:t>paracetamolis, kuris gerai žinomas kaip skausmą malšinanti medžiaga (analgetikas). Jis veiksmingai malšina gėlą ir skausmus, įskaitant galvos ir gerklės skausmą, taip pat mažina temperatūrą (antipiretikas);</w:t>
      </w:r>
    </w:p>
    <w:p w:rsidR="000F518B" w:rsidRPr="00084BCF" w:rsidRDefault="000F518B" w:rsidP="000F518B">
      <w:pPr>
        <w:pStyle w:val="BT-EMEASMCA"/>
        <w:spacing w:after="0" w:line="240" w:lineRule="auto"/>
        <w:ind w:left="567" w:hanging="567"/>
        <w:rPr>
          <w:rFonts w:ascii="Times New Roman" w:hAnsi="Times New Roman"/>
          <w:snapToGrid w:val="0"/>
        </w:rPr>
      </w:pPr>
      <w:r w:rsidRPr="00084BCF">
        <w:rPr>
          <w:rFonts w:ascii="Times New Roman" w:hAnsi="Times New Roman"/>
          <w:noProof/>
          <w:snapToGrid w:val="0"/>
        </w:rPr>
        <w:t>gvajfenezinas (atsikosėjimą skatinanti medžiaga) skystina gleives ir tokiu būdu lengvina atsikosėjimą, esant drėgnam kosuliui;</w:t>
      </w:r>
    </w:p>
    <w:p w:rsidR="000F518B" w:rsidRPr="00084BCF" w:rsidRDefault="000F518B" w:rsidP="000F518B">
      <w:pPr>
        <w:pStyle w:val="BT-EMEASMCA"/>
        <w:spacing w:after="0" w:line="240" w:lineRule="auto"/>
        <w:ind w:left="567" w:hanging="567"/>
        <w:rPr>
          <w:rFonts w:ascii="Times New Roman" w:hAnsi="Times New Roman"/>
          <w:snapToGrid w:val="0"/>
        </w:rPr>
      </w:pPr>
      <w:r w:rsidRPr="00084BCF">
        <w:rPr>
          <w:rFonts w:ascii="Times New Roman" w:hAnsi="Times New Roman"/>
          <w:noProof/>
          <w:snapToGrid w:val="0"/>
        </w:rPr>
        <w:t>fenilefrino hidrochloridas (vaistas nuo slogos) mažina nosies gleivinės paburkimą ir silpnina nosies užsikimšimą.</w:t>
      </w:r>
    </w:p>
    <w:p w:rsidR="000F518B" w:rsidRDefault="000F518B" w:rsidP="000F518B">
      <w:pPr>
        <w:numPr>
          <w:ilvl w:val="12"/>
          <w:numId w:val="0"/>
        </w:numPr>
        <w:spacing w:after="0" w:line="240" w:lineRule="auto"/>
        <w:ind w:right="566"/>
        <w:rPr>
          <w:rFonts w:ascii="Times New Roman" w:eastAsia="Times New Roman" w:hAnsi="Times New Roman"/>
          <w:snapToGrid w:val="0"/>
        </w:rPr>
      </w:pPr>
    </w:p>
    <w:p w:rsidR="000F518B" w:rsidRPr="00F60D0A" w:rsidRDefault="000F518B" w:rsidP="000F518B">
      <w:pPr>
        <w:spacing w:after="0" w:line="240" w:lineRule="auto"/>
        <w:rPr>
          <w:rFonts w:ascii="Times New Roman" w:hAnsi="Times New Roman"/>
        </w:rPr>
      </w:pPr>
      <w:r>
        <w:rPr>
          <w:rFonts w:ascii="Times New Roman" w:hAnsi="Times New Roman"/>
        </w:rPr>
        <w:t>TriFlunex</w:t>
      </w:r>
      <w:r w:rsidRPr="00F97684">
        <w:rPr>
          <w:rFonts w:ascii="Times New Roman" w:hAnsi="Times New Roman"/>
        </w:rPr>
        <w:t xml:space="preserve"> yra skirtas trumpalaikiam peršalimo, šaltkrėčio ir </w:t>
      </w:r>
      <w:r>
        <w:rPr>
          <w:rFonts w:ascii="Times New Roman" w:hAnsi="Times New Roman"/>
        </w:rPr>
        <w:t xml:space="preserve">gripo simptomų malšinimui. </w:t>
      </w:r>
      <w:r w:rsidRPr="00F97684">
        <w:rPr>
          <w:rFonts w:ascii="Times New Roman" w:hAnsi="Times New Roman"/>
        </w:rPr>
        <w:t>Šie simptomai gali pasireikšti lengvo ar vidutinio intensyvumo skausmu, karščiavimu, nosies užgulimu ir drėgnu kosuliu.</w:t>
      </w:r>
    </w:p>
    <w:p w:rsidR="000F518B" w:rsidRPr="00F97684" w:rsidRDefault="000F518B" w:rsidP="000F518B">
      <w:pPr>
        <w:spacing w:after="0" w:line="240" w:lineRule="auto"/>
        <w:rPr>
          <w:rFonts w:ascii="Times New Roman" w:hAnsi="Times New Roman"/>
        </w:rPr>
      </w:pPr>
      <w:r>
        <w:rPr>
          <w:rFonts w:ascii="Times New Roman" w:hAnsi="Times New Roman"/>
        </w:rPr>
        <w:t>TriFlunex</w:t>
      </w:r>
      <w:r w:rsidRPr="00F97684">
        <w:rPr>
          <w:rFonts w:ascii="Times New Roman" w:hAnsi="Times New Roman"/>
        </w:rPr>
        <w:t xml:space="preserve"> skirtas vartoti suaugusiesiems, </w:t>
      </w:r>
      <w:r>
        <w:rPr>
          <w:rFonts w:ascii="Times New Roman" w:hAnsi="Times New Roman"/>
        </w:rPr>
        <w:t>12</w:t>
      </w:r>
      <w:r w:rsidRPr="00F97684">
        <w:rPr>
          <w:rFonts w:ascii="Times New Roman" w:hAnsi="Times New Roman"/>
        </w:rPr>
        <w:t xml:space="preserve"> metų ir vyresniems paaugliams.</w:t>
      </w:r>
    </w:p>
    <w:p w:rsidR="000F518B" w:rsidRPr="004944DC" w:rsidRDefault="000F518B" w:rsidP="000F518B">
      <w:pPr>
        <w:numPr>
          <w:ilvl w:val="12"/>
          <w:numId w:val="0"/>
        </w:numPr>
        <w:spacing w:after="0" w:line="240" w:lineRule="auto"/>
        <w:ind w:right="566"/>
        <w:rPr>
          <w:rFonts w:ascii="Times New Roman" w:eastAsia="Times New Roman" w:hAnsi="Times New Roman"/>
          <w:snapToGrid w:val="0"/>
        </w:rPr>
      </w:pP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 xml:space="preserve">TriFlunex vartokite tik tuomet, kai Jus kamuoja </w:t>
      </w:r>
      <w:r>
        <w:rPr>
          <w:rFonts w:ascii="Times New Roman" w:eastAsia="Times New Roman" w:hAnsi="Times New Roman"/>
          <w:snapToGrid w:val="0"/>
        </w:rPr>
        <w:t xml:space="preserve">visi peršalimo ir gripo simptomai, tokie kaip </w:t>
      </w:r>
      <w:r w:rsidRPr="00084BCF">
        <w:rPr>
          <w:rFonts w:ascii="Times New Roman" w:eastAsia="Times New Roman" w:hAnsi="Times New Roman"/>
          <w:snapToGrid w:val="0"/>
        </w:rPr>
        <w:t xml:space="preserve">skausmas </w:t>
      </w:r>
      <w:r>
        <w:rPr>
          <w:rFonts w:ascii="Times New Roman" w:eastAsia="Times New Roman" w:hAnsi="Times New Roman"/>
          <w:snapToGrid w:val="0"/>
        </w:rPr>
        <w:t>ir/</w:t>
      </w:r>
      <w:r w:rsidRPr="00084BCF">
        <w:rPr>
          <w:rFonts w:ascii="Times New Roman" w:eastAsia="Times New Roman" w:hAnsi="Times New Roman"/>
          <w:snapToGrid w:val="0"/>
        </w:rPr>
        <w:t xml:space="preserve">arba temperatūra, užsikimšusi nosis ir </w:t>
      </w:r>
      <w:r>
        <w:rPr>
          <w:rFonts w:ascii="Times New Roman" w:eastAsia="Times New Roman" w:hAnsi="Times New Roman"/>
          <w:snapToGrid w:val="0"/>
        </w:rPr>
        <w:t>krūtininis</w:t>
      </w:r>
      <w:r w:rsidRPr="00084BCF">
        <w:rPr>
          <w:rFonts w:ascii="Times New Roman" w:eastAsia="Times New Roman" w:hAnsi="Times New Roman"/>
          <w:snapToGrid w:val="0"/>
        </w:rPr>
        <w:t xml:space="preserve"> kosulys.</w:t>
      </w:r>
    </w:p>
    <w:p w:rsidR="000F518B" w:rsidRDefault="000F518B" w:rsidP="000F518B">
      <w:pPr>
        <w:numPr>
          <w:ilvl w:val="12"/>
          <w:numId w:val="0"/>
        </w:numPr>
        <w:spacing w:after="0" w:line="240" w:lineRule="auto"/>
        <w:ind w:right="566"/>
        <w:rPr>
          <w:rFonts w:ascii="Times New Roman" w:eastAsia="Times New Roman" w:hAnsi="Times New Roman"/>
          <w:noProof/>
          <w:snapToGrid w:val="0"/>
        </w:rPr>
      </w:pP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r w:rsidRPr="00084BCF">
        <w:rPr>
          <w:rFonts w:ascii="Times New Roman" w:eastAsia="Times New Roman" w:hAnsi="Times New Roman"/>
          <w:noProof/>
          <w:snapToGrid w:val="0"/>
        </w:rPr>
        <w:t>Jeigu per 3 dienas Jūsų savijauta nepagerėjo arba net pablogėjo, kreipkitės į gydytoją.</w:t>
      </w: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p>
    <w:p w:rsidR="000F518B" w:rsidRPr="00084BCF" w:rsidRDefault="000F518B" w:rsidP="000F518B">
      <w:pPr>
        <w:keepNext/>
        <w:tabs>
          <w:tab w:val="left" w:pos="567"/>
        </w:tabs>
        <w:spacing w:after="0" w:line="240" w:lineRule="auto"/>
        <w:ind w:right="566"/>
        <w:jc w:val="both"/>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2.</w:t>
      </w:r>
      <w:r w:rsidRPr="00084BCF">
        <w:rPr>
          <w:rFonts w:ascii="Times New Roman" w:eastAsia="Times New Roman" w:hAnsi="Times New Roman"/>
          <w:b/>
          <w:bCs/>
          <w:snapToGrid w:val="0"/>
          <w:lang w:eastAsia="x-none"/>
        </w:rPr>
        <w:tab/>
        <w:t xml:space="preserve">Kas žinotina prieš vartojant TriFlunex </w:t>
      </w:r>
      <w:r>
        <w:rPr>
          <w:rFonts w:ascii="Times New Roman" w:eastAsia="Times New Roman" w:hAnsi="Times New Roman"/>
          <w:b/>
          <w:snapToGrid w:val="0"/>
          <w:lang w:eastAsia="x-none"/>
        </w:rPr>
        <w:fldChar w:fldCharType="begin"/>
      </w:r>
      <w:r>
        <w:rPr>
          <w:rFonts w:ascii="Times New Roman" w:eastAsia="Times New Roman" w:hAnsi="Times New Roman"/>
          <w:b/>
          <w:snapToGrid w:val="0"/>
          <w:lang w:eastAsia="x-none"/>
        </w:rPr>
        <w:instrText xml:space="preserve"> DOCVARIABLE vault_nd_109481ba-5a44-46de-9255-f19273e4efe2 \* MERGEFORMAT </w:instrText>
      </w:r>
      <w:r>
        <w:rPr>
          <w:rFonts w:ascii="Times New Roman" w:eastAsia="Times New Roman" w:hAnsi="Times New Roman"/>
          <w:b/>
          <w:snapToGrid w:val="0"/>
          <w:lang w:eastAsia="x-none"/>
        </w:rPr>
        <w:fldChar w:fldCharType="separate"/>
      </w:r>
      <w:r>
        <w:rPr>
          <w:rFonts w:ascii="Times New Roman" w:eastAsia="Times New Roman" w:hAnsi="Times New Roman"/>
          <w:b/>
          <w:snapToGrid w:val="0"/>
          <w:lang w:eastAsia="x-none"/>
        </w:rPr>
        <w:t xml:space="preserve"> </w:t>
      </w:r>
      <w:r>
        <w:rPr>
          <w:rFonts w:ascii="Times New Roman" w:eastAsia="Times New Roman" w:hAnsi="Times New Roman"/>
          <w:b/>
          <w:snapToGrid w:val="0"/>
          <w:lang w:eastAsia="x-none"/>
        </w:rPr>
        <w:fldChar w:fldCharType="end"/>
      </w: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p>
    <w:p w:rsidR="000F518B" w:rsidRPr="00084BCF" w:rsidRDefault="000F518B" w:rsidP="000F518B">
      <w:pPr>
        <w:keepNext/>
        <w:tabs>
          <w:tab w:val="left" w:pos="567"/>
        </w:tabs>
        <w:spacing w:after="0" w:line="240" w:lineRule="auto"/>
        <w:ind w:right="566"/>
        <w:jc w:val="both"/>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 xml:space="preserve">TriFlunex vartoti </w:t>
      </w:r>
      <w:r>
        <w:rPr>
          <w:rFonts w:ascii="Times New Roman" w:eastAsia="Times New Roman" w:hAnsi="Times New Roman"/>
          <w:b/>
          <w:bCs/>
          <w:snapToGrid w:val="0"/>
          <w:lang w:eastAsia="x-none"/>
        </w:rPr>
        <w:t>draudžiama</w:t>
      </w:r>
      <w:r w:rsidRPr="00084BCF">
        <w:rPr>
          <w:rFonts w:ascii="Times New Roman" w:eastAsia="Times New Roman" w:hAnsi="Times New Roman"/>
          <w:b/>
          <w:bCs/>
          <w:snapToGrid w:val="0"/>
          <w:lang w:eastAsia="x-none"/>
        </w:rPr>
        <w:t>:</w:t>
      </w:r>
      <w:r>
        <w:rPr>
          <w:rFonts w:ascii="Times New Roman" w:eastAsia="Times New Roman" w:hAnsi="Times New Roman"/>
          <w:b/>
          <w:bCs/>
          <w:snapToGrid w:val="0"/>
          <w:lang w:eastAsia="x-none"/>
        </w:rPr>
        <w:fldChar w:fldCharType="begin"/>
      </w:r>
      <w:r>
        <w:rPr>
          <w:rFonts w:ascii="Times New Roman" w:eastAsia="Times New Roman" w:hAnsi="Times New Roman"/>
          <w:b/>
          <w:bCs/>
          <w:snapToGrid w:val="0"/>
          <w:lang w:eastAsia="x-none"/>
        </w:rPr>
        <w:instrText xml:space="preserve"> DOCVARIABLE vault_nd_aa15fc9c-bdba-4773-b420-317f0e95c944 \* MERGEFORMAT </w:instrText>
      </w:r>
      <w:r>
        <w:rPr>
          <w:rFonts w:ascii="Times New Roman" w:eastAsia="Times New Roman" w:hAnsi="Times New Roman"/>
          <w:b/>
          <w:bCs/>
          <w:snapToGrid w:val="0"/>
          <w:lang w:eastAsia="x-none"/>
        </w:rPr>
        <w:fldChar w:fldCharType="separate"/>
      </w:r>
      <w:r>
        <w:rPr>
          <w:rFonts w:ascii="Times New Roman" w:eastAsia="Times New Roman" w:hAnsi="Times New Roman"/>
          <w:b/>
          <w:bCs/>
          <w:snapToGrid w:val="0"/>
          <w:lang w:eastAsia="x-none"/>
        </w:rPr>
        <w:t xml:space="preserve"> </w:t>
      </w:r>
      <w:r>
        <w:rPr>
          <w:rFonts w:ascii="Times New Roman" w:eastAsia="Times New Roman" w:hAnsi="Times New Roman"/>
          <w:b/>
          <w:bCs/>
          <w:snapToGrid w:val="0"/>
          <w:lang w:eastAsia="x-none"/>
        </w:rPr>
        <w:fldChar w:fldCharType="end"/>
      </w:r>
    </w:p>
    <w:p w:rsidR="000F518B" w:rsidRPr="00084BCF" w:rsidRDefault="000F518B" w:rsidP="000F518B">
      <w:pPr>
        <w:numPr>
          <w:ilvl w:val="12"/>
          <w:numId w:val="0"/>
        </w:numPr>
        <w:tabs>
          <w:tab w:val="left" w:pos="567"/>
        </w:tabs>
        <w:spacing w:after="0" w:line="240" w:lineRule="auto"/>
        <w:ind w:left="567" w:right="566" w:hanging="567"/>
        <w:rPr>
          <w:rFonts w:ascii="Times New Roman" w:eastAsia="Times New Roman" w:hAnsi="Times New Roman"/>
          <w:snapToGrid w:val="0"/>
        </w:rPr>
      </w:pPr>
      <w:r w:rsidRPr="00084BCF">
        <w:rPr>
          <w:rFonts w:ascii="Times New Roman" w:eastAsia="Times New Roman" w:hAnsi="Times New Roman"/>
          <w:snapToGrid w:val="0"/>
        </w:rPr>
        <w:t>-</w:t>
      </w:r>
      <w:r w:rsidRPr="00084BCF">
        <w:rPr>
          <w:rFonts w:ascii="Times New Roman" w:eastAsia="Times New Roman" w:hAnsi="Times New Roman"/>
          <w:snapToGrid w:val="0"/>
        </w:rPr>
        <w:tab/>
      </w:r>
      <w:r w:rsidRPr="00084BCF">
        <w:rPr>
          <w:rFonts w:ascii="Times New Roman" w:eastAsia="Times New Roman" w:hAnsi="Times New Roman"/>
          <w:noProof/>
          <w:snapToGrid w:val="0"/>
        </w:rPr>
        <w:t>jeigu yra alergija paracetamoliui, gvajfenazinui, fenilefrino hidrochloridui ar bet kuriai pagalbinei šio vaisto medžiagai (jos išvardytos 6 skyriuje);</w:t>
      </w:r>
    </w:p>
    <w:p w:rsidR="000F518B" w:rsidRPr="00084BCF" w:rsidRDefault="000F518B" w:rsidP="000F518B">
      <w:pPr>
        <w:pStyle w:val="BT-EMEASMCA"/>
        <w:spacing w:after="0" w:line="240" w:lineRule="auto"/>
        <w:ind w:left="567" w:hanging="567"/>
        <w:rPr>
          <w:rFonts w:ascii="Times New Roman" w:hAnsi="Times New Roman"/>
          <w:noProof/>
          <w:snapToGrid w:val="0"/>
        </w:rPr>
      </w:pPr>
      <w:r w:rsidRPr="00084BCF">
        <w:rPr>
          <w:rFonts w:ascii="Times New Roman" w:hAnsi="Times New Roman"/>
          <w:noProof/>
          <w:snapToGrid w:val="0"/>
        </w:rPr>
        <w:t>jeigu sergate širdies liga;</w:t>
      </w:r>
    </w:p>
    <w:p w:rsidR="000F518B" w:rsidRPr="00084BCF" w:rsidRDefault="000F518B" w:rsidP="000F518B">
      <w:pPr>
        <w:pStyle w:val="BT-EMEASMCA"/>
        <w:spacing w:after="0" w:line="240" w:lineRule="auto"/>
        <w:ind w:left="567" w:hanging="567"/>
        <w:rPr>
          <w:rFonts w:ascii="Times New Roman" w:hAnsi="Times New Roman"/>
          <w:noProof/>
          <w:snapToGrid w:val="0"/>
        </w:rPr>
      </w:pPr>
      <w:r w:rsidRPr="00084BCF">
        <w:rPr>
          <w:rFonts w:ascii="Times New Roman" w:hAnsi="Times New Roman"/>
          <w:noProof/>
          <w:snapToGrid w:val="0"/>
        </w:rPr>
        <w:t>jeigu yra padidėjęs kraujospūdis;</w:t>
      </w:r>
    </w:p>
    <w:p w:rsidR="000F518B" w:rsidRPr="00084BCF" w:rsidRDefault="000F518B" w:rsidP="000F518B">
      <w:pPr>
        <w:pStyle w:val="BT-EMEASMCA"/>
        <w:spacing w:after="0" w:line="240" w:lineRule="auto"/>
        <w:ind w:left="567" w:hanging="567"/>
        <w:rPr>
          <w:rFonts w:ascii="Times New Roman" w:hAnsi="Times New Roman"/>
          <w:noProof/>
          <w:snapToGrid w:val="0"/>
        </w:rPr>
      </w:pPr>
      <w:r w:rsidRPr="00084BCF">
        <w:rPr>
          <w:rFonts w:ascii="Times New Roman" w:hAnsi="Times New Roman"/>
          <w:noProof/>
          <w:snapToGrid w:val="0"/>
        </w:rPr>
        <w:t xml:space="preserve">jeigu </w:t>
      </w:r>
      <w:r>
        <w:rPr>
          <w:rFonts w:ascii="Times New Roman" w:hAnsi="Times New Roman"/>
          <w:noProof/>
          <w:snapToGrid w:val="0"/>
        </w:rPr>
        <w:t>sutrikusi</w:t>
      </w:r>
      <w:r w:rsidRPr="00084BCF">
        <w:rPr>
          <w:rFonts w:ascii="Times New Roman" w:hAnsi="Times New Roman"/>
          <w:noProof/>
          <w:snapToGrid w:val="0"/>
        </w:rPr>
        <w:t xml:space="preserve"> kepenų </w:t>
      </w:r>
      <w:r>
        <w:rPr>
          <w:rFonts w:ascii="Times New Roman" w:hAnsi="Times New Roman"/>
          <w:noProof/>
          <w:snapToGrid w:val="0"/>
        </w:rPr>
        <w:t>funkcija</w:t>
      </w:r>
      <w:r w:rsidRPr="00084BCF">
        <w:rPr>
          <w:rFonts w:ascii="Times New Roman" w:hAnsi="Times New Roman"/>
          <w:noProof/>
          <w:snapToGrid w:val="0"/>
        </w:rPr>
        <w:t xml:space="preserve"> arba yra sunkus inkstų </w:t>
      </w:r>
      <w:r>
        <w:rPr>
          <w:rFonts w:ascii="Times New Roman" w:hAnsi="Times New Roman"/>
          <w:noProof/>
          <w:snapToGrid w:val="0"/>
        </w:rPr>
        <w:t xml:space="preserve">funkcijos </w:t>
      </w:r>
      <w:r w:rsidRPr="00084BCF">
        <w:rPr>
          <w:rFonts w:ascii="Times New Roman" w:hAnsi="Times New Roman"/>
          <w:noProof/>
          <w:snapToGrid w:val="0"/>
        </w:rPr>
        <w:t>pažeidimas;</w:t>
      </w:r>
    </w:p>
    <w:p w:rsidR="000F518B" w:rsidRDefault="000F518B" w:rsidP="000F518B">
      <w:pPr>
        <w:pStyle w:val="BT-EMEASMCA"/>
        <w:spacing w:after="0" w:line="240" w:lineRule="auto"/>
        <w:ind w:left="567" w:hanging="567"/>
        <w:rPr>
          <w:rFonts w:ascii="Times New Roman" w:hAnsi="Times New Roman"/>
          <w:noProof/>
          <w:snapToGrid w:val="0"/>
        </w:rPr>
      </w:pPr>
      <w:r w:rsidRPr="00084BCF">
        <w:rPr>
          <w:rFonts w:ascii="Times New Roman" w:hAnsi="Times New Roman"/>
          <w:noProof/>
          <w:snapToGrid w:val="0"/>
        </w:rPr>
        <w:t>jeigu yra sustiprėjusi skydliaukės veikla;</w:t>
      </w:r>
    </w:p>
    <w:p w:rsidR="000F518B" w:rsidRPr="00EC6B02" w:rsidRDefault="000F518B" w:rsidP="000F518B">
      <w:pPr>
        <w:pStyle w:val="BT-EMEASMCA"/>
        <w:spacing w:after="0" w:line="240" w:lineRule="auto"/>
        <w:ind w:left="567" w:hanging="567"/>
        <w:rPr>
          <w:rFonts w:ascii="Times New Roman" w:hAnsi="Times New Roman"/>
          <w:noProof/>
          <w:snapToGrid w:val="0"/>
        </w:rPr>
      </w:pPr>
      <w:r>
        <w:rPr>
          <w:rFonts w:ascii="Times New Roman" w:hAnsi="Times New Roman"/>
        </w:rPr>
        <w:lastRenderedPageBreak/>
        <w:t>jeigu Jūs jau vartojate kitus simpatomimetinius vaistus (tokius kaip pseudoefedrinas, oksimetazolinas, klonidinas, salbutamolis ir kitus)</w:t>
      </w:r>
      <w:r w:rsidRPr="00F97684">
        <w:rPr>
          <w:rFonts w:ascii="Times New Roman" w:hAnsi="Times New Roman"/>
        </w:rPr>
        <w:t>;</w:t>
      </w:r>
    </w:p>
    <w:p w:rsidR="000F518B" w:rsidRPr="00084BCF" w:rsidRDefault="000F518B" w:rsidP="000F518B">
      <w:pPr>
        <w:pStyle w:val="BT-EMEASMCA"/>
        <w:spacing w:after="0" w:line="240" w:lineRule="auto"/>
        <w:ind w:left="567" w:hanging="567"/>
        <w:rPr>
          <w:rFonts w:ascii="Times New Roman" w:hAnsi="Times New Roman"/>
          <w:noProof/>
          <w:snapToGrid w:val="0"/>
        </w:rPr>
      </w:pPr>
      <w:r w:rsidRPr="00084BCF">
        <w:rPr>
          <w:rFonts w:ascii="Times New Roman" w:hAnsi="Times New Roman"/>
          <w:noProof/>
          <w:snapToGrid w:val="0"/>
        </w:rPr>
        <w:t>jeigu sergate cukriniu diabetu;</w:t>
      </w:r>
    </w:p>
    <w:p w:rsidR="000F518B" w:rsidRPr="00084BCF" w:rsidRDefault="000F518B" w:rsidP="000F518B">
      <w:pPr>
        <w:pStyle w:val="BT-EMEASMCA"/>
        <w:spacing w:after="0" w:line="240" w:lineRule="auto"/>
        <w:ind w:left="567" w:hanging="567"/>
        <w:rPr>
          <w:rFonts w:ascii="Times New Roman" w:hAnsi="Times New Roman"/>
          <w:snapToGrid w:val="0"/>
        </w:rPr>
      </w:pPr>
      <w:r w:rsidRPr="00084BCF">
        <w:rPr>
          <w:rFonts w:ascii="Times New Roman" w:hAnsi="Times New Roman"/>
          <w:snapToGrid w:val="0"/>
        </w:rPr>
        <w:t>jeigu sergate uždaro akies kampo glaukoma (padidėjęs akispūdis);</w:t>
      </w:r>
    </w:p>
    <w:p w:rsidR="000F518B" w:rsidRPr="00084BCF" w:rsidRDefault="000F518B" w:rsidP="000F518B">
      <w:pPr>
        <w:pStyle w:val="BT-EMEASMCA"/>
        <w:spacing w:after="0" w:line="240" w:lineRule="auto"/>
        <w:ind w:left="567" w:hanging="567"/>
        <w:rPr>
          <w:rFonts w:ascii="Times New Roman" w:hAnsi="Times New Roman"/>
          <w:snapToGrid w:val="0"/>
        </w:rPr>
      </w:pPr>
      <w:r w:rsidRPr="00084BCF">
        <w:rPr>
          <w:rFonts w:ascii="Times New Roman" w:hAnsi="Times New Roman"/>
          <w:snapToGrid w:val="0"/>
        </w:rPr>
        <w:t>jeigu sergate porfirija, paveldima liga, kuriai būdinga gausus pigmentų kiekis šlapime;</w:t>
      </w:r>
    </w:p>
    <w:p w:rsidR="000F518B" w:rsidRPr="00084BCF" w:rsidRDefault="000F518B" w:rsidP="000F518B">
      <w:pPr>
        <w:pStyle w:val="BT-EMEASMCA"/>
        <w:spacing w:after="0" w:line="240" w:lineRule="auto"/>
        <w:ind w:left="567" w:hanging="567"/>
        <w:rPr>
          <w:rFonts w:ascii="Times New Roman" w:hAnsi="Times New Roman"/>
          <w:snapToGrid w:val="0"/>
        </w:rPr>
      </w:pPr>
      <w:r w:rsidRPr="00084BCF">
        <w:rPr>
          <w:rFonts w:ascii="Times New Roman" w:hAnsi="Times New Roman"/>
          <w:snapToGrid w:val="0"/>
        </w:rPr>
        <w:t xml:space="preserve">jeigu vartojate triciklius antidepresantus; </w:t>
      </w:r>
    </w:p>
    <w:p w:rsidR="000F518B" w:rsidRPr="00084BCF" w:rsidRDefault="000F518B" w:rsidP="000F518B">
      <w:pPr>
        <w:pStyle w:val="BT-EMEASMCA"/>
        <w:spacing w:after="0" w:line="240" w:lineRule="auto"/>
        <w:ind w:left="567" w:hanging="567"/>
        <w:rPr>
          <w:rFonts w:ascii="Times New Roman" w:hAnsi="Times New Roman"/>
          <w:snapToGrid w:val="0"/>
        </w:rPr>
      </w:pPr>
      <w:r w:rsidRPr="00084BCF">
        <w:rPr>
          <w:rFonts w:ascii="Times New Roman" w:hAnsi="Times New Roman"/>
          <w:snapToGrid w:val="0"/>
        </w:rPr>
        <w:t>jeigu vartojate beta adrenoblokatorius;</w:t>
      </w:r>
    </w:p>
    <w:p w:rsidR="000F518B" w:rsidRPr="00084BCF" w:rsidRDefault="000F518B" w:rsidP="000F518B">
      <w:pPr>
        <w:pStyle w:val="BT-EMEASMCA"/>
        <w:spacing w:after="0" w:line="240" w:lineRule="auto"/>
        <w:ind w:left="567" w:hanging="567"/>
        <w:rPr>
          <w:rFonts w:ascii="Times New Roman" w:hAnsi="Times New Roman"/>
          <w:snapToGrid w:val="0"/>
        </w:rPr>
      </w:pPr>
      <w:r w:rsidRPr="00084BCF">
        <w:rPr>
          <w:rFonts w:ascii="Times New Roman" w:hAnsi="Times New Roman"/>
          <w:snapToGrid w:val="0"/>
        </w:rPr>
        <w:t>jeigu vartojate monoaminooksidazės (MAO) inhibitorių depresijos arba Parkinsono (</w:t>
      </w:r>
      <w:r w:rsidRPr="00084BCF">
        <w:rPr>
          <w:rFonts w:ascii="Times New Roman" w:hAnsi="Times New Roman"/>
          <w:i/>
          <w:snapToGrid w:val="0"/>
        </w:rPr>
        <w:t>Parkinson</w:t>
      </w:r>
      <w:r w:rsidRPr="00084BCF">
        <w:rPr>
          <w:rFonts w:ascii="Times New Roman" w:hAnsi="Times New Roman"/>
          <w:snapToGrid w:val="0"/>
        </w:rPr>
        <w:t>) ligos gydymui arba vartojote šiuos vaistus mažiau kaip prieš 14 dienų.</w:t>
      </w:r>
    </w:p>
    <w:p w:rsidR="000F518B" w:rsidRPr="00084BCF" w:rsidRDefault="000F518B" w:rsidP="000F518B">
      <w:pPr>
        <w:keepNext/>
        <w:tabs>
          <w:tab w:val="left" w:pos="567"/>
        </w:tabs>
        <w:spacing w:after="0" w:line="240" w:lineRule="auto"/>
        <w:ind w:right="566"/>
        <w:outlineLvl w:val="3"/>
        <w:rPr>
          <w:rFonts w:ascii="Times New Roman" w:eastAsia="Times New Roman" w:hAnsi="Times New Roman"/>
          <w:b/>
          <w:bCs/>
          <w:snapToGrid w:val="0"/>
          <w:lang w:eastAsia="x-none"/>
        </w:rPr>
      </w:pPr>
    </w:p>
    <w:p w:rsidR="000F518B" w:rsidRPr="00084BCF" w:rsidRDefault="000F518B" w:rsidP="000F518B">
      <w:pPr>
        <w:keepNext/>
        <w:tabs>
          <w:tab w:val="left" w:pos="567"/>
        </w:tabs>
        <w:spacing w:after="0" w:line="240" w:lineRule="auto"/>
        <w:ind w:right="566"/>
        <w:outlineLvl w:val="3"/>
        <w:rPr>
          <w:rFonts w:ascii="Times New Roman" w:eastAsia="Times New Roman" w:hAnsi="Times New Roman"/>
          <w:bCs/>
          <w:snapToGrid w:val="0"/>
          <w:lang w:eastAsia="x-none"/>
        </w:rPr>
      </w:pPr>
    </w:p>
    <w:p w:rsidR="000F518B" w:rsidRPr="00084BCF" w:rsidRDefault="000F518B" w:rsidP="000F518B">
      <w:pPr>
        <w:keepNext/>
        <w:tabs>
          <w:tab w:val="left" w:pos="567"/>
        </w:tabs>
        <w:spacing w:after="0" w:line="240" w:lineRule="auto"/>
        <w:ind w:right="566"/>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Įspėjimai ir atsargumo priemonės</w:t>
      </w:r>
      <w:r>
        <w:rPr>
          <w:rFonts w:ascii="Times New Roman" w:eastAsia="Times New Roman" w:hAnsi="Times New Roman"/>
          <w:b/>
          <w:bCs/>
          <w:snapToGrid w:val="0"/>
          <w:lang w:eastAsia="x-none"/>
        </w:rPr>
        <w:fldChar w:fldCharType="begin"/>
      </w:r>
      <w:r>
        <w:rPr>
          <w:rFonts w:ascii="Times New Roman" w:eastAsia="Times New Roman" w:hAnsi="Times New Roman"/>
          <w:b/>
          <w:bCs/>
          <w:snapToGrid w:val="0"/>
          <w:lang w:eastAsia="x-none"/>
        </w:rPr>
        <w:instrText xml:space="preserve"> DOCVARIABLE vault_nd_fbd09573-9a02-4e20-a658-f29965679de0 \* MERGEFORMAT </w:instrText>
      </w:r>
      <w:r>
        <w:rPr>
          <w:rFonts w:ascii="Times New Roman" w:eastAsia="Times New Roman" w:hAnsi="Times New Roman"/>
          <w:b/>
          <w:bCs/>
          <w:snapToGrid w:val="0"/>
          <w:lang w:eastAsia="x-none"/>
        </w:rPr>
        <w:fldChar w:fldCharType="separate"/>
      </w:r>
      <w:r>
        <w:rPr>
          <w:rFonts w:ascii="Times New Roman" w:eastAsia="Times New Roman" w:hAnsi="Times New Roman"/>
          <w:b/>
          <w:bCs/>
          <w:snapToGrid w:val="0"/>
          <w:lang w:eastAsia="x-none"/>
        </w:rPr>
        <w:t xml:space="preserve"> </w:t>
      </w:r>
      <w:r>
        <w:rPr>
          <w:rFonts w:ascii="Times New Roman" w:eastAsia="Times New Roman" w:hAnsi="Times New Roman"/>
          <w:b/>
          <w:bCs/>
          <w:snapToGrid w:val="0"/>
          <w:lang w:eastAsia="x-none"/>
        </w:rPr>
        <w:fldChar w:fldCharType="end"/>
      </w:r>
    </w:p>
    <w:p w:rsidR="000F518B" w:rsidRPr="00F97684" w:rsidRDefault="000F518B" w:rsidP="000F518B">
      <w:pPr>
        <w:keepNext/>
        <w:tabs>
          <w:tab w:val="left" w:pos="567"/>
        </w:tabs>
        <w:spacing w:after="0" w:line="240" w:lineRule="auto"/>
        <w:ind w:right="566"/>
        <w:outlineLvl w:val="3"/>
        <w:rPr>
          <w:rFonts w:ascii="Times New Roman" w:eastAsia="Times New Roman" w:hAnsi="Times New Roman"/>
          <w:bCs/>
          <w:snapToGrid w:val="0"/>
          <w:lang w:eastAsia="x-none"/>
        </w:rPr>
      </w:pPr>
      <w:r w:rsidRPr="00F97684">
        <w:rPr>
          <w:rFonts w:ascii="Times New Roman" w:eastAsia="Times New Roman" w:hAnsi="Times New Roman"/>
          <w:bCs/>
          <w:snapToGrid w:val="0"/>
          <w:lang w:eastAsia="x-none"/>
        </w:rPr>
        <w:t>Svarbu: sudėtyje yra paracetamolio. Nevartokite kartu su kitais vaistais, kurių sudėtyje yra paracetamolio. Perdozavus nedelsiant kreipkitės medicininės pagalbos, netgi tuomet, kai Jūsų savijauta gera, nes galima sunki, vėliau pasireiškianti, kepenų liga. Nevartokite kartu su kitais bet kokias vaistais nuo gripo, peršalimo arba nosies užsikimšimo.</w:t>
      </w:r>
      <w:r>
        <w:rPr>
          <w:rFonts w:ascii="Times New Roman" w:eastAsia="Times New Roman" w:hAnsi="Times New Roman"/>
          <w:bCs/>
          <w:snapToGrid w:val="0"/>
          <w:lang w:eastAsia="x-none"/>
        </w:rPr>
        <w:fldChar w:fldCharType="begin"/>
      </w:r>
      <w:r>
        <w:rPr>
          <w:rFonts w:ascii="Times New Roman" w:eastAsia="Times New Roman" w:hAnsi="Times New Roman"/>
          <w:bCs/>
          <w:snapToGrid w:val="0"/>
          <w:lang w:eastAsia="x-none"/>
        </w:rPr>
        <w:instrText xml:space="preserve"> DOCVARIABLE vault_nd_9c996c6e-9d93-4886-9707-c3d7e1dc0c47 \* MERGEFORMAT </w:instrText>
      </w:r>
      <w:r>
        <w:rPr>
          <w:rFonts w:ascii="Times New Roman" w:eastAsia="Times New Roman" w:hAnsi="Times New Roman"/>
          <w:bCs/>
          <w:snapToGrid w:val="0"/>
          <w:lang w:eastAsia="x-none"/>
        </w:rPr>
        <w:fldChar w:fldCharType="separate"/>
      </w:r>
      <w:r>
        <w:rPr>
          <w:rFonts w:ascii="Times New Roman" w:eastAsia="Times New Roman" w:hAnsi="Times New Roman"/>
          <w:bCs/>
          <w:snapToGrid w:val="0"/>
          <w:lang w:eastAsia="x-none"/>
        </w:rPr>
        <w:t xml:space="preserve"> </w:t>
      </w:r>
      <w:r>
        <w:rPr>
          <w:rFonts w:ascii="Times New Roman" w:eastAsia="Times New Roman" w:hAnsi="Times New Roman"/>
          <w:bCs/>
          <w:snapToGrid w:val="0"/>
          <w:lang w:eastAsia="x-none"/>
        </w:rPr>
        <w:fldChar w:fldCharType="end"/>
      </w:r>
    </w:p>
    <w:p w:rsidR="000F518B" w:rsidRPr="00084BCF" w:rsidRDefault="000F518B" w:rsidP="000F518B">
      <w:pPr>
        <w:keepNext/>
        <w:tabs>
          <w:tab w:val="left" w:pos="567"/>
        </w:tabs>
        <w:spacing w:after="0" w:line="240" w:lineRule="auto"/>
        <w:ind w:right="566"/>
        <w:outlineLvl w:val="3"/>
        <w:rPr>
          <w:rFonts w:ascii="Times New Roman" w:eastAsia="Times New Roman" w:hAnsi="Times New Roman"/>
          <w:b/>
          <w:snapToGrid w:val="0"/>
          <w:lang w:eastAsia="x-none"/>
        </w:rPr>
      </w:pPr>
    </w:p>
    <w:p w:rsidR="000F518B" w:rsidRPr="00084BCF" w:rsidRDefault="000F518B" w:rsidP="000F518B">
      <w:pPr>
        <w:keepNext/>
        <w:tabs>
          <w:tab w:val="left" w:pos="567"/>
        </w:tabs>
        <w:spacing w:after="0" w:line="240" w:lineRule="auto"/>
        <w:ind w:right="566"/>
        <w:outlineLvl w:val="3"/>
        <w:rPr>
          <w:rFonts w:ascii="Times New Roman" w:eastAsia="Times New Roman" w:hAnsi="Times New Roman"/>
          <w:bCs/>
          <w:snapToGrid w:val="0"/>
          <w:lang w:eastAsia="x-none"/>
        </w:rPr>
      </w:pPr>
      <w:r w:rsidRPr="00084BCF">
        <w:rPr>
          <w:rFonts w:ascii="Times New Roman" w:eastAsia="Times New Roman" w:hAnsi="Times New Roman"/>
          <w:b/>
          <w:snapToGrid w:val="0"/>
          <w:lang w:eastAsia="x-none"/>
        </w:rPr>
        <w:t>Pasitarkite su gydytoju arba vaistininku, prieš pradėdami vartoti TriFlunex:</w:t>
      </w:r>
      <w:r>
        <w:rPr>
          <w:rFonts w:ascii="Times New Roman" w:eastAsia="Times New Roman" w:hAnsi="Times New Roman"/>
          <w:b/>
          <w:snapToGrid w:val="0"/>
          <w:lang w:eastAsia="x-none"/>
        </w:rPr>
        <w:fldChar w:fldCharType="begin"/>
      </w:r>
      <w:r>
        <w:rPr>
          <w:rFonts w:ascii="Times New Roman" w:eastAsia="Times New Roman" w:hAnsi="Times New Roman"/>
          <w:b/>
          <w:snapToGrid w:val="0"/>
          <w:lang w:eastAsia="x-none"/>
        </w:rPr>
        <w:instrText xml:space="preserve"> DOCVARIABLE vault_nd_f8f0bba1-18bb-477d-bee7-e5ec34a6ebc3 \* MERGEFORMAT </w:instrText>
      </w:r>
      <w:r>
        <w:rPr>
          <w:rFonts w:ascii="Times New Roman" w:eastAsia="Times New Roman" w:hAnsi="Times New Roman"/>
          <w:b/>
          <w:snapToGrid w:val="0"/>
          <w:lang w:eastAsia="x-none"/>
        </w:rPr>
        <w:fldChar w:fldCharType="separate"/>
      </w:r>
      <w:r>
        <w:rPr>
          <w:rFonts w:ascii="Times New Roman" w:eastAsia="Times New Roman" w:hAnsi="Times New Roman"/>
          <w:b/>
          <w:snapToGrid w:val="0"/>
          <w:lang w:eastAsia="x-none"/>
        </w:rPr>
        <w:t xml:space="preserve"> </w:t>
      </w:r>
      <w:r>
        <w:rPr>
          <w:rFonts w:ascii="Times New Roman" w:eastAsia="Times New Roman" w:hAnsi="Times New Roman"/>
          <w:b/>
          <w:snapToGrid w:val="0"/>
          <w:lang w:eastAsia="x-none"/>
        </w:rPr>
        <w:fldChar w:fldCharType="end"/>
      </w:r>
    </w:p>
    <w:p w:rsidR="000F518B" w:rsidRPr="00084BCF" w:rsidRDefault="000F518B" w:rsidP="000F518B">
      <w:pPr>
        <w:pStyle w:val="BT-EMEASMCA"/>
        <w:spacing w:after="0" w:line="240" w:lineRule="auto"/>
        <w:ind w:left="567" w:hanging="567"/>
        <w:rPr>
          <w:rFonts w:ascii="Times New Roman" w:hAnsi="Times New Roman"/>
          <w:snapToGrid w:val="0"/>
        </w:rPr>
      </w:pPr>
      <w:r>
        <w:rPr>
          <w:rFonts w:ascii="Times New Roman" w:hAnsi="Times New Roman"/>
          <w:snapToGrid w:val="0"/>
        </w:rPr>
        <w:t>jeigu sergate kepenų liga, sukelta alkoholio vartojimo arba reguliariai vartojate alkoholį. Pastovus alkoholio vartojimas neigiamai veikia kepenų funkciją, todėl paracetamolio preparatai gali padidinti kepenų toksiškumą.</w:t>
      </w:r>
    </w:p>
    <w:p w:rsidR="000F518B" w:rsidRPr="00084BCF" w:rsidRDefault="000F518B" w:rsidP="000F518B">
      <w:pPr>
        <w:pStyle w:val="BT-EMEASMCA"/>
        <w:spacing w:after="0" w:line="240" w:lineRule="auto"/>
        <w:ind w:left="567" w:hanging="567"/>
        <w:rPr>
          <w:rFonts w:ascii="Times New Roman" w:hAnsi="Times New Roman"/>
          <w:snapToGrid w:val="0"/>
        </w:rPr>
      </w:pPr>
      <w:r w:rsidRPr="00084BCF">
        <w:rPr>
          <w:rFonts w:ascii="Times New Roman" w:hAnsi="Times New Roman"/>
          <w:snapToGrid w:val="0"/>
        </w:rPr>
        <w:t>jeigu esate vyras ir padidėjusi Jūsų prostata, nes gali pasunkėti šlapimo tekėjimas;</w:t>
      </w:r>
    </w:p>
    <w:p w:rsidR="000F518B" w:rsidRPr="00084BCF" w:rsidRDefault="000F518B" w:rsidP="000F518B">
      <w:pPr>
        <w:pStyle w:val="BT-EMEASMCA"/>
        <w:spacing w:after="0" w:line="240" w:lineRule="auto"/>
        <w:ind w:left="567" w:hanging="567"/>
        <w:rPr>
          <w:rFonts w:ascii="Times New Roman" w:hAnsi="Times New Roman"/>
          <w:snapToGrid w:val="0"/>
        </w:rPr>
      </w:pPr>
      <w:r w:rsidRPr="00084BCF">
        <w:rPr>
          <w:rFonts w:ascii="Times New Roman" w:hAnsi="Times New Roman"/>
          <w:snapToGrid w:val="0"/>
        </w:rPr>
        <w:t>jeigu sutrikusi kraujotaka (įskaitant Reino (</w:t>
      </w:r>
      <w:r w:rsidRPr="00084BCF">
        <w:rPr>
          <w:rFonts w:ascii="Times New Roman" w:hAnsi="Times New Roman"/>
          <w:i/>
          <w:snapToGrid w:val="0"/>
        </w:rPr>
        <w:t>Raynaud</w:t>
      </w:r>
      <w:r w:rsidRPr="00084BCF">
        <w:rPr>
          <w:rFonts w:ascii="Times New Roman" w:hAnsi="Times New Roman"/>
          <w:snapToGrid w:val="0"/>
        </w:rPr>
        <w:t>) sindromą);</w:t>
      </w:r>
    </w:p>
    <w:p w:rsidR="000F518B" w:rsidRPr="00084BCF" w:rsidRDefault="000F518B" w:rsidP="000F518B">
      <w:pPr>
        <w:pStyle w:val="BT-EMEASMCA"/>
        <w:spacing w:after="0" w:line="240" w:lineRule="auto"/>
        <w:ind w:left="567" w:hanging="567"/>
        <w:rPr>
          <w:rFonts w:ascii="Times New Roman" w:hAnsi="Times New Roman"/>
          <w:snapToGrid w:val="0"/>
        </w:rPr>
      </w:pPr>
      <w:r w:rsidRPr="00084BCF">
        <w:rPr>
          <w:rFonts w:ascii="Times New Roman" w:hAnsi="Times New Roman"/>
          <w:snapToGrid w:val="0"/>
        </w:rPr>
        <w:t xml:space="preserve">jeigu kamuoja nuolatinis </w:t>
      </w:r>
      <w:r>
        <w:rPr>
          <w:rFonts w:ascii="Times New Roman" w:hAnsi="Times New Roman"/>
          <w:snapToGrid w:val="0"/>
        </w:rPr>
        <w:t xml:space="preserve">kosulys, kuris tęsiasi ilgiau nei savaitę, kosulys, kurio metu gaminasi daug sekreto (skreplių) arba nuolatinis </w:t>
      </w:r>
      <w:r w:rsidRPr="00084BCF">
        <w:rPr>
          <w:rFonts w:ascii="Times New Roman" w:hAnsi="Times New Roman"/>
          <w:snapToGrid w:val="0"/>
        </w:rPr>
        <w:t>kosulys, susijęs su rūkymu, astma, lėtiniu bronchitu arba emfizema;</w:t>
      </w:r>
    </w:p>
    <w:p w:rsidR="000F518B" w:rsidRPr="00084BCF" w:rsidRDefault="000F518B" w:rsidP="000F518B">
      <w:pPr>
        <w:pStyle w:val="BT-EMEASMCA"/>
        <w:spacing w:after="0" w:line="240" w:lineRule="auto"/>
        <w:ind w:left="567" w:hanging="567"/>
        <w:rPr>
          <w:rFonts w:ascii="Times New Roman" w:hAnsi="Times New Roman"/>
          <w:snapToGrid w:val="0"/>
        </w:rPr>
      </w:pPr>
      <w:r w:rsidRPr="00084BCF">
        <w:rPr>
          <w:rFonts w:ascii="Times New Roman" w:hAnsi="Times New Roman"/>
          <w:snapToGrid w:val="0"/>
        </w:rPr>
        <w:t>jeigu sergate sunkia hemolizine anemija, yra gliukozės-6-dehidrogenazės deficitas, chroniškas mitybos sutrikimas arba esate netekęs daug skysčių.</w:t>
      </w:r>
    </w:p>
    <w:p w:rsidR="000F518B" w:rsidRDefault="000F518B" w:rsidP="000F518B">
      <w:pPr>
        <w:pStyle w:val="BT-EMEASMCA"/>
        <w:numPr>
          <w:ilvl w:val="0"/>
          <w:numId w:val="0"/>
        </w:numPr>
        <w:spacing w:after="0" w:line="240" w:lineRule="auto"/>
        <w:rPr>
          <w:rFonts w:ascii="Times New Roman" w:hAnsi="Times New Roman"/>
          <w:snapToGrid w:val="0"/>
        </w:rPr>
      </w:pPr>
    </w:p>
    <w:p w:rsidR="000F518B" w:rsidRPr="00CC1EC0" w:rsidRDefault="000F518B" w:rsidP="000F518B">
      <w:pPr>
        <w:pStyle w:val="BT-EMEASMCA"/>
        <w:numPr>
          <w:ilvl w:val="0"/>
          <w:numId w:val="0"/>
        </w:numPr>
        <w:spacing w:after="0" w:line="240" w:lineRule="auto"/>
        <w:rPr>
          <w:rFonts w:ascii="Times New Roman" w:hAnsi="Times New Roman"/>
        </w:rPr>
      </w:pPr>
      <w:r w:rsidRPr="00CC1EC0">
        <w:rPr>
          <w:rFonts w:ascii="Times New Roman" w:hAnsi="Times New Roman"/>
        </w:rPr>
        <w:t xml:space="preserve">Gydymo </w:t>
      </w:r>
      <w:r w:rsidRPr="00CC1EC0">
        <w:rPr>
          <w:rFonts w:ascii="Times New Roman" w:eastAsia="Times New Roman" w:hAnsi="Times New Roman"/>
          <w:bCs/>
          <w:snapToGrid w:val="0"/>
          <w:lang w:eastAsia="x-none"/>
        </w:rPr>
        <w:t>TriFlunex</w:t>
      </w:r>
      <w:r w:rsidRPr="00CC1EC0">
        <w:rPr>
          <w:rFonts w:ascii="Times New Roman" w:hAnsi="Times New Roman"/>
        </w:rPr>
        <w:t xml:space="preserve"> laikotarpiu nedelsdami pasakykite gydytojui, jeigu sergate sunkiomis ligomis, įskaitant sunkius inkstų funkcijos sutrikimus arba sepsį (kai į kraują patekus bakterijų ir jų toksinų pažeidžiami organai), netinkamą mitybą, lėtinį alkoholizmą arba jei vartojate ir flukloksaciliną (antibiotiką). Gauta pranešimų apie sunkų sveikatos sutrikimą, vadinamą metaboline acidoze (nenormalių kraujo ir skysčių tyrimų rodiklių), pasireiškusį pacientams, vartojantiems paracetamolį įprastinėmis dozėmis ilgą laiką arba kai paracetamolis vartojamas kartu su flukloksacilinu. Metabolinės acidozės simptomai gali būti šie: labai pasunkėjęs kvėpavimas – pagreitėjęs kvėpavimas, mieguistumas, pykinimas ir vėmimas.</w:t>
      </w:r>
    </w:p>
    <w:p w:rsidR="000F518B" w:rsidRPr="00084BCF" w:rsidRDefault="000F518B" w:rsidP="000F518B">
      <w:pPr>
        <w:pStyle w:val="BT-EMEASMCA"/>
        <w:numPr>
          <w:ilvl w:val="0"/>
          <w:numId w:val="0"/>
        </w:numPr>
        <w:spacing w:after="0" w:line="240" w:lineRule="auto"/>
        <w:rPr>
          <w:rFonts w:ascii="Times New Roman" w:hAnsi="Times New Roman"/>
          <w:snapToGrid w:val="0"/>
        </w:rPr>
      </w:pPr>
    </w:p>
    <w:p w:rsidR="000F518B" w:rsidRPr="00084BCF" w:rsidRDefault="000F518B" w:rsidP="000F518B">
      <w:pPr>
        <w:pStyle w:val="BT-EMEASMCA"/>
        <w:numPr>
          <w:ilvl w:val="0"/>
          <w:numId w:val="0"/>
        </w:numPr>
        <w:spacing w:after="0" w:line="240" w:lineRule="auto"/>
        <w:rPr>
          <w:rFonts w:ascii="Times New Roman" w:hAnsi="Times New Roman"/>
          <w:snapToGrid w:val="0"/>
        </w:rPr>
      </w:pPr>
    </w:p>
    <w:p w:rsidR="000F518B" w:rsidRPr="00084BCF" w:rsidRDefault="000F518B" w:rsidP="000F518B">
      <w:pPr>
        <w:pStyle w:val="BT-EMEASMCA"/>
        <w:numPr>
          <w:ilvl w:val="0"/>
          <w:numId w:val="0"/>
        </w:numPr>
        <w:spacing w:after="0" w:line="240" w:lineRule="auto"/>
        <w:rPr>
          <w:rFonts w:ascii="Times New Roman" w:hAnsi="Times New Roman"/>
          <w:b/>
          <w:snapToGrid w:val="0"/>
        </w:rPr>
      </w:pPr>
      <w:r w:rsidRPr="00084BCF">
        <w:rPr>
          <w:rFonts w:ascii="Times New Roman" w:hAnsi="Times New Roman"/>
          <w:b/>
          <w:snapToGrid w:val="0"/>
        </w:rPr>
        <w:t>Vaikams ir paaugliams</w:t>
      </w:r>
    </w:p>
    <w:p w:rsidR="000F518B" w:rsidRPr="00084BCF" w:rsidRDefault="000F518B" w:rsidP="000F518B">
      <w:pPr>
        <w:pStyle w:val="BT-EMEASMCA"/>
        <w:numPr>
          <w:ilvl w:val="0"/>
          <w:numId w:val="0"/>
        </w:numPr>
        <w:spacing w:after="0" w:line="240" w:lineRule="auto"/>
        <w:rPr>
          <w:rFonts w:ascii="Times New Roman" w:hAnsi="Times New Roman"/>
          <w:snapToGrid w:val="0"/>
        </w:rPr>
      </w:pPr>
      <w:r w:rsidRPr="00084BCF">
        <w:rPr>
          <w:rFonts w:ascii="Times New Roman" w:eastAsia="Times New Roman" w:hAnsi="Times New Roman"/>
          <w:bCs/>
          <w:snapToGrid w:val="0"/>
          <w:lang w:eastAsia="x-none"/>
        </w:rPr>
        <w:t>TriFlunex</w:t>
      </w:r>
      <w:r w:rsidRPr="00084BCF">
        <w:rPr>
          <w:rFonts w:ascii="Times New Roman" w:eastAsia="Times New Roman" w:hAnsi="Times New Roman"/>
          <w:b/>
          <w:bCs/>
          <w:snapToGrid w:val="0"/>
          <w:lang w:eastAsia="x-none"/>
        </w:rPr>
        <w:t xml:space="preserve"> </w:t>
      </w:r>
      <w:r>
        <w:rPr>
          <w:rFonts w:ascii="Times New Roman" w:eastAsia="Times New Roman" w:hAnsi="Times New Roman"/>
          <w:bCs/>
          <w:snapToGrid w:val="0"/>
          <w:lang w:eastAsia="x-none"/>
        </w:rPr>
        <w:t>neskirtas</w:t>
      </w:r>
      <w:r w:rsidRPr="00084BCF">
        <w:rPr>
          <w:rFonts w:ascii="Times New Roman" w:eastAsia="Times New Roman" w:hAnsi="Times New Roman"/>
          <w:bCs/>
          <w:snapToGrid w:val="0"/>
          <w:lang w:eastAsia="x-none"/>
        </w:rPr>
        <w:t xml:space="preserve"> jaunesniems kaip 12 metų vaikams gydyti.</w:t>
      </w:r>
    </w:p>
    <w:p w:rsidR="000F518B" w:rsidRPr="00084BCF" w:rsidRDefault="000F518B" w:rsidP="000F518B">
      <w:pPr>
        <w:pStyle w:val="BT-EMEASMCA"/>
        <w:numPr>
          <w:ilvl w:val="0"/>
          <w:numId w:val="0"/>
        </w:numPr>
        <w:spacing w:after="0" w:line="240" w:lineRule="auto"/>
        <w:rPr>
          <w:rFonts w:ascii="Times New Roman" w:hAnsi="Times New Roman"/>
          <w:snapToGrid w:val="0"/>
        </w:rPr>
      </w:pPr>
    </w:p>
    <w:p w:rsidR="000F518B" w:rsidRPr="00084BCF" w:rsidRDefault="000F518B" w:rsidP="000F518B">
      <w:pPr>
        <w:keepNext/>
        <w:tabs>
          <w:tab w:val="left" w:pos="567"/>
        </w:tabs>
        <w:spacing w:after="0" w:line="240" w:lineRule="auto"/>
        <w:ind w:right="566"/>
        <w:outlineLvl w:val="3"/>
        <w:rPr>
          <w:rFonts w:ascii="Times New Roman" w:eastAsia="Times New Roman" w:hAnsi="Times New Roman"/>
          <w:noProof/>
          <w:snapToGrid w:val="0"/>
        </w:rPr>
      </w:pPr>
      <w:r w:rsidRPr="00084BCF">
        <w:rPr>
          <w:rFonts w:ascii="Times New Roman" w:eastAsia="Times New Roman" w:hAnsi="Times New Roman"/>
          <w:b/>
          <w:bCs/>
          <w:snapToGrid w:val="0"/>
          <w:lang w:eastAsia="x-none"/>
        </w:rPr>
        <w:t>Kiti vaistai ir TriFlunex</w:t>
      </w:r>
      <w:r>
        <w:rPr>
          <w:rFonts w:ascii="Times New Roman" w:eastAsia="Times New Roman" w:hAnsi="Times New Roman"/>
          <w:noProof/>
          <w:snapToGrid w:val="0"/>
        </w:rPr>
        <w:fldChar w:fldCharType="begin"/>
      </w:r>
      <w:r>
        <w:rPr>
          <w:rFonts w:ascii="Times New Roman" w:eastAsia="Times New Roman" w:hAnsi="Times New Roman"/>
          <w:noProof/>
          <w:snapToGrid w:val="0"/>
        </w:rPr>
        <w:instrText xml:space="preserve"> DOCVARIABLE vault_nd_5e569044-8965-43b4-88b3-e3e16420500c \* MERGEFORMAT </w:instrText>
      </w:r>
      <w:r>
        <w:rPr>
          <w:rFonts w:ascii="Times New Roman" w:eastAsia="Times New Roman" w:hAnsi="Times New Roman"/>
          <w:noProof/>
          <w:snapToGrid w:val="0"/>
        </w:rPr>
        <w:fldChar w:fldCharType="separate"/>
      </w:r>
      <w:r>
        <w:rPr>
          <w:rFonts w:ascii="Times New Roman" w:eastAsia="Times New Roman" w:hAnsi="Times New Roman"/>
          <w:noProof/>
          <w:snapToGrid w:val="0"/>
        </w:rPr>
        <w:t xml:space="preserve"> </w:t>
      </w:r>
      <w:r>
        <w:rPr>
          <w:rFonts w:ascii="Times New Roman" w:eastAsia="Times New Roman" w:hAnsi="Times New Roman"/>
          <w:noProof/>
          <w:snapToGrid w:val="0"/>
        </w:rPr>
        <w:fldChar w:fldCharType="end"/>
      </w:r>
    </w:p>
    <w:p w:rsidR="000F518B" w:rsidRPr="00084BCF" w:rsidRDefault="000F518B" w:rsidP="000F518B">
      <w:pPr>
        <w:keepNext/>
        <w:tabs>
          <w:tab w:val="left" w:pos="567"/>
        </w:tabs>
        <w:spacing w:after="0" w:line="240" w:lineRule="auto"/>
        <w:ind w:right="566"/>
        <w:outlineLvl w:val="3"/>
        <w:rPr>
          <w:rFonts w:ascii="Times New Roman" w:eastAsia="Times New Roman" w:hAnsi="Times New Roman"/>
          <w:noProof/>
          <w:snapToGrid w:val="0"/>
        </w:rPr>
      </w:pPr>
      <w:r w:rsidRPr="00084BCF">
        <w:rPr>
          <w:rFonts w:ascii="Times New Roman" w:eastAsia="Times New Roman" w:hAnsi="Times New Roman"/>
          <w:noProof/>
          <w:snapToGrid w:val="0"/>
        </w:rPr>
        <w:t>Jeigu vartojate ar neseniai vartojote kitų vaistų arba dėl to nesate tikri, apie tai pasakykite gydytojui arba vaistininkui.</w:t>
      </w:r>
      <w:r>
        <w:rPr>
          <w:rFonts w:ascii="Times New Roman" w:eastAsia="Times New Roman" w:hAnsi="Times New Roman"/>
          <w:noProof/>
          <w:snapToGrid w:val="0"/>
        </w:rPr>
        <w:fldChar w:fldCharType="begin"/>
      </w:r>
      <w:r>
        <w:rPr>
          <w:rFonts w:ascii="Times New Roman" w:eastAsia="Times New Roman" w:hAnsi="Times New Roman"/>
          <w:noProof/>
          <w:snapToGrid w:val="0"/>
        </w:rPr>
        <w:instrText xml:space="preserve"> DOCVARIABLE vault_nd_d123c62a-5af9-4417-afdd-31447564c148 \* MERGEFORMAT </w:instrText>
      </w:r>
      <w:r>
        <w:rPr>
          <w:rFonts w:ascii="Times New Roman" w:eastAsia="Times New Roman" w:hAnsi="Times New Roman"/>
          <w:noProof/>
          <w:snapToGrid w:val="0"/>
        </w:rPr>
        <w:fldChar w:fldCharType="separate"/>
      </w:r>
      <w:r>
        <w:rPr>
          <w:rFonts w:ascii="Times New Roman" w:eastAsia="Times New Roman" w:hAnsi="Times New Roman"/>
          <w:noProof/>
          <w:snapToGrid w:val="0"/>
        </w:rPr>
        <w:t xml:space="preserve"> </w:t>
      </w:r>
      <w:r>
        <w:rPr>
          <w:rFonts w:ascii="Times New Roman" w:eastAsia="Times New Roman" w:hAnsi="Times New Roman"/>
          <w:noProof/>
          <w:snapToGrid w:val="0"/>
        </w:rPr>
        <w:fldChar w:fldCharType="end"/>
      </w: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Prieš vartojant TriFlunex, pasakykite gydytojui arba vaistininkui, jeigu vartojate:</w:t>
      </w:r>
    </w:p>
    <w:p w:rsidR="000F518B" w:rsidRPr="00F97684" w:rsidRDefault="000F518B" w:rsidP="000F518B">
      <w:pPr>
        <w:pStyle w:val="BT-EMEASMCA"/>
        <w:spacing w:after="0" w:line="240" w:lineRule="auto"/>
        <w:ind w:left="567" w:hanging="567"/>
        <w:rPr>
          <w:rFonts w:ascii="Times New Roman" w:hAnsi="Times New Roman"/>
          <w:snapToGrid w:val="0"/>
        </w:rPr>
      </w:pPr>
      <w:r w:rsidRPr="00084BCF">
        <w:rPr>
          <w:rFonts w:ascii="Times New Roman" w:hAnsi="Times New Roman"/>
          <w:snapToGrid w:val="0"/>
        </w:rPr>
        <w:t xml:space="preserve">vaistus, kurių sudėtyje yra </w:t>
      </w:r>
      <w:r w:rsidRPr="00084BCF">
        <w:rPr>
          <w:rFonts w:ascii="Times New Roman" w:hAnsi="Times New Roman"/>
          <w:b/>
          <w:snapToGrid w:val="0"/>
        </w:rPr>
        <w:t>paracetamolio arba kitų vaistų nuo slogos</w:t>
      </w:r>
      <w:r w:rsidRPr="00084BCF">
        <w:rPr>
          <w:rFonts w:ascii="Times New Roman" w:hAnsi="Times New Roman"/>
          <w:snapToGrid w:val="0"/>
        </w:rPr>
        <w:t xml:space="preserve">, vartojamų sergant </w:t>
      </w:r>
      <w:r w:rsidRPr="00084BCF">
        <w:rPr>
          <w:rFonts w:ascii="Times New Roman" w:hAnsi="Times New Roman"/>
          <w:b/>
          <w:snapToGrid w:val="0"/>
        </w:rPr>
        <w:t xml:space="preserve">peršalimu ir gripu. </w:t>
      </w:r>
    </w:p>
    <w:p w:rsidR="000F518B" w:rsidRDefault="000F518B" w:rsidP="000F518B">
      <w:pPr>
        <w:pStyle w:val="BT-EMEASMCA"/>
        <w:numPr>
          <w:ilvl w:val="0"/>
          <w:numId w:val="0"/>
        </w:numPr>
        <w:spacing w:after="0" w:line="240" w:lineRule="auto"/>
        <w:rPr>
          <w:rFonts w:ascii="Times New Roman" w:hAnsi="Times New Roman"/>
          <w:snapToGrid w:val="0"/>
        </w:rPr>
      </w:pPr>
    </w:p>
    <w:p w:rsidR="000F518B" w:rsidRPr="00084BCF" w:rsidRDefault="000F518B" w:rsidP="000F518B">
      <w:pPr>
        <w:pStyle w:val="BT-EMEASMCA"/>
        <w:numPr>
          <w:ilvl w:val="0"/>
          <w:numId w:val="0"/>
        </w:numPr>
        <w:spacing w:after="0" w:line="240" w:lineRule="auto"/>
        <w:rPr>
          <w:rFonts w:ascii="Times New Roman" w:hAnsi="Times New Roman"/>
          <w:snapToGrid w:val="0"/>
        </w:rPr>
      </w:pPr>
      <w:r w:rsidRPr="00793A22">
        <w:rPr>
          <w:rFonts w:ascii="Times New Roman" w:hAnsi="Times New Roman"/>
          <w:snapToGrid w:val="0"/>
        </w:rPr>
        <w:t>Jeigu vartojate šiuos vaistus, nevartokite TriFlunex;</w:t>
      </w:r>
    </w:p>
    <w:p w:rsidR="000F518B" w:rsidRPr="00084BCF" w:rsidRDefault="000F518B" w:rsidP="000F518B">
      <w:pPr>
        <w:pStyle w:val="BT-EMEASMCA"/>
        <w:spacing w:after="0" w:line="240" w:lineRule="auto"/>
        <w:ind w:left="567" w:hanging="567"/>
        <w:rPr>
          <w:rFonts w:ascii="Times New Roman" w:hAnsi="Times New Roman"/>
          <w:snapToGrid w:val="0"/>
        </w:rPr>
      </w:pPr>
      <w:r w:rsidRPr="00084BCF">
        <w:rPr>
          <w:rFonts w:ascii="Times New Roman" w:hAnsi="Times New Roman"/>
          <w:b/>
          <w:snapToGrid w:val="0"/>
        </w:rPr>
        <w:t>monoaminooksidazės</w:t>
      </w:r>
      <w:r w:rsidRPr="00084BCF">
        <w:rPr>
          <w:rFonts w:ascii="Times New Roman" w:hAnsi="Times New Roman"/>
          <w:snapToGrid w:val="0"/>
        </w:rPr>
        <w:t xml:space="preserve"> (MAO) </w:t>
      </w:r>
      <w:r w:rsidRPr="00084BCF">
        <w:rPr>
          <w:rFonts w:ascii="Times New Roman" w:hAnsi="Times New Roman"/>
          <w:b/>
          <w:snapToGrid w:val="0"/>
        </w:rPr>
        <w:t>inhibitorius</w:t>
      </w:r>
      <w:r w:rsidRPr="00084BCF">
        <w:rPr>
          <w:rFonts w:ascii="Times New Roman" w:hAnsi="Times New Roman"/>
          <w:snapToGrid w:val="0"/>
        </w:rPr>
        <w:t xml:space="preserve"> </w:t>
      </w:r>
      <w:r w:rsidRPr="00084BCF">
        <w:rPr>
          <w:rFonts w:ascii="Times New Roman" w:hAnsi="Times New Roman"/>
          <w:b/>
          <w:snapToGrid w:val="0"/>
        </w:rPr>
        <w:t>depresijai</w:t>
      </w:r>
      <w:r w:rsidRPr="00084BCF">
        <w:rPr>
          <w:rFonts w:ascii="Times New Roman" w:hAnsi="Times New Roman"/>
          <w:snapToGrid w:val="0"/>
        </w:rPr>
        <w:t xml:space="preserve"> ar Parkinsono (</w:t>
      </w:r>
      <w:r w:rsidRPr="00084BCF">
        <w:rPr>
          <w:rFonts w:ascii="Times New Roman" w:hAnsi="Times New Roman"/>
          <w:i/>
          <w:snapToGrid w:val="0"/>
        </w:rPr>
        <w:t>Parkinson</w:t>
      </w:r>
      <w:r w:rsidRPr="00084BCF">
        <w:rPr>
          <w:rFonts w:ascii="Times New Roman" w:hAnsi="Times New Roman"/>
          <w:snapToGrid w:val="0"/>
        </w:rPr>
        <w:t xml:space="preserve">) ligai gydyti. </w:t>
      </w:r>
      <w:r w:rsidRPr="00084BCF">
        <w:rPr>
          <w:rFonts w:ascii="Times New Roman" w:hAnsi="Times New Roman"/>
          <w:b/>
          <w:snapToGrid w:val="0"/>
        </w:rPr>
        <w:t>Nevartokite</w:t>
      </w:r>
      <w:r w:rsidRPr="00084BCF">
        <w:rPr>
          <w:rFonts w:ascii="Times New Roman" w:hAnsi="Times New Roman"/>
          <w:snapToGrid w:val="0"/>
        </w:rPr>
        <w:t xml:space="preserve"> TriFlunex jeigu MAO inhibitorius vartojote paskutinių 14 dienų laikotarpiu;</w:t>
      </w:r>
    </w:p>
    <w:p w:rsidR="000F518B" w:rsidRPr="00084BCF" w:rsidRDefault="000F518B" w:rsidP="000F518B">
      <w:pPr>
        <w:pStyle w:val="BT-EMEASMCA"/>
        <w:spacing w:after="0" w:line="240" w:lineRule="auto"/>
        <w:ind w:left="567" w:hanging="567"/>
        <w:rPr>
          <w:rFonts w:ascii="Times New Roman" w:hAnsi="Times New Roman"/>
          <w:snapToGrid w:val="0"/>
        </w:rPr>
      </w:pPr>
      <w:r w:rsidRPr="00084BCF">
        <w:rPr>
          <w:rFonts w:ascii="Times New Roman" w:hAnsi="Times New Roman"/>
          <w:snapToGrid w:val="0"/>
        </w:rPr>
        <w:t xml:space="preserve">tokius </w:t>
      </w:r>
      <w:r w:rsidRPr="00084BCF">
        <w:rPr>
          <w:rFonts w:ascii="Times New Roman" w:hAnsi="Times New Roman"/>
          <w:b/>
          <w:snapToGrid w:val="0"/>
        </w:rPr>
        <w:t>triciklius antidepresantus depresijai</w:t>
      </w:r>
      <w:r w:rsidRPr="00084BCF">
        <w:rPr>
          <w:rFonts w:ascii="Times New Roman" w:hAnsi="Times New Roman"/>
          <w:snapToGrid w:val="0"/>
        </w:rPr>
        <w:t xml:space="preserve"> gydyti, kaip amitriptiliną arba imipraminą;</w:t>
      </w:r>
    </w:p>
    <w:p w:rsidR="000F518B" w:rsidRDefault="000F518B" w:rsidP="000F518B">
      <w:pPr>
        <w:pStyle w:val="BT-EMEASMCA"/>
        <w:spacing w:after="0" w:line="240" w:lineRule="auto"/>
        <w:ind w:left="567" w:hanging="567"/>
        <w:rPr>
          <w:rFonts w:ascii="Times New Roman" w:hAnsi="Times New Roman"/>
          <w:snapToGrid w:val="0"/>
        </w:rPr>
      </w:pPr>
      <w:r w:rsidRPr="00084BCF">
        <w:rPr>
          <w:rFonts w:ascii="Times New Roman" w:hAnsi="Times New Roman"/>
          <w:snapToGrid w:val="0"/>
        </w:rPr>
        <w:t xml:space="preserve">vaistus </w:t>
      </w:r>
      <w:r w:rsidRPr="00084BCF">
        <w:rPr>
          <w:rFonts w:ascii="Times New Roman" w:hAnsi="Times New Roman"/>
          <w:b/>
          <w:snapToGrid w:val="0"/>
        </w:rPr>
        <w:t>padidėjusiam kraujospūdžiui gydyti</w:t>
      </w:r>
      <w:r w:rsidRPr="00084BCF">
        <w:rPr>
          <w:rFonts w:ascii="Times New Roman" w:hAnsi="Times New Roman"/>
          <w:snapToGrid w:val="0"/>
        </w:rPr>
        <w:t xml:space="preserve"> (antihipertenzinius), įskaitant beta adrenoblokatorius tinkamus širdies veiklai pagerinti arba sutrikusiam širdies ritmui atstatyti (digoksiną, lanoksiną, digitoksiną);</w:t>
      </w:r>
    </w:p>
    <w:p w:rsidR="000F518B" w:rsidRPr="00084BCF" w:rsidRDefault="000F518B" w:rsidP="000F518B">
      <w:pPr>
        <w:pStyle w:val="BT-EMEASMCA"/>
        <w:spacing w:after="0" w:line="240" w:lineRule="auto"/>
        <w:ind w:left="567" w:hanging="567"/>
        <w:rPr>
          <w:rFonts w:ascii="Times New Roman" w:hAnsi="Times New Roman"/>
          <w:snapToGrid w:val="0"/>
        </w:rPr>
      </w:pPr>
      <w:r>
        <w:rPr>
          <w:rFonts w:ascii="Times New Roman" w:hAnsi="Times New Roman"/>
          <w:snapToGrid w:val="0"/>
        </w:rPr>
        <w:lastRenderedPageBreak/>
        <w:t xml:space="preserve">atropino sulfatą, dažniausiai vartojamas akių ištyrimui, lėtam širdies ritmui bei, kaip priešnuodis, apsinuodijimui gydyti </w:t>
      </w:r>
    </w:p>
    <w:p w:rsidR="000F518B" w:rsidRPr="00F97684" w:rsidRDefault="000F518B" w:rsidP="000F518B">
      <w:pPr>
        <w:pStyle w:val="BT-EMEASMCA"/>
        <w:spacing w:after="0" w:line="240" w:lineRule="auto"/>
        <w:ind w:left="567" w:hanging="567"/>
        <w:rPr>
          <w:rFonts w:ascii="Times New Roman" w:hAnsi="Times New Roman"/>
          <w:snapToGrid w:val="0"/>
        </w:rPr>
      </w:pPr>
      <w:r w:rsidRPr="00F97684">
        <w:rPr>
          <w:rFonts w:ascii="Times New Roman" w:hAnsi="Times New Roman"/>
          <w:b/>
        </w:rPr>
        <w:t>flukloksaciliną</w:t>
      </w:r>
      <w:r w:rsidRPr="00084BCF">
        <w:rPr>
          <w:rFonts w:ascii="Times New Roman" w:hAnsi="Times New Roman"/>
          <w:bCs/>
        </w:rPr>
        <w:t xml:space="preserve"> (antibiotiką), nes kyla didelė rizika, jog pasireikš kraujo ir skysčių pusiausvyros sutrikimas (metabolinė acidozė esant padidėjusiam anijoniniam tarpui), kurį reikia skubiai gydyti</w:t>
      </w:r>
      <w:r>
        <w:rPr>
          <w:rFonts w:ascii="Times New Roman" w:hAnsi="Times New Roman"/>
          <w:bCs/>
        </w:rPr>
        <w:t xml:space="preserve"> </w:t>
      </w:r>
      <w:r w:rsidRPr="00BD082D">
        <w:rPr>
          <w:rFonts w:ascii="Times New Roman" w:hAnsi="Times New Roman"/>
        </w:rPr>
        <w:t>(žr. 2 skyrių)</w:t>
      </w:r>
      <w:r w:rsidRPr="00084BCF">
        <w:rPr>
          <w:rFonts w:ascii="Times New Roman" w:hAnsi="Times New Roman"/>
          <w:bCs/>
        </w:rPr>
        <w:t>;</w:t>
      </w:r>
    </w:p>
    <w:p w:rsidR="000F518B" w:rsidRPr="00B23AD0" w:rsidRDefault="000F518B" w:rsidP="000F518B">
      <w:pPr>
        <w:pStyle w:val="BT-EMEASMCA"/>
        <w:spacing w:after="0" w:line="240" w:lineRule="auto"/>
        <w:ind w:left="567" w:hanging="567"/>
        <w:rPr>
          <w:rFonts w:ascii="Times New Roman" w:hAnsi="Times New Roman"/>
          <w:snapToGrid w:val="0"/>
        </w:rPr>
      </w:pPr>
      <w:r w:rsidRPr="00B23AD0">
        <w:rPr>
          <w:rFonts w:ascii="Times New Roman" w:hAnsi="Times New Roman"/>
          <w:snapToGrid w:val="0"/>
        </w:rPr>
        <w:t xml:space="preserve">vaistus nuo </w:t>
      </w:r>
      <w:r w:rsidRPr="00B23AD0">
        <w:rPr>
          <w:rFonts w:ascii="Times New Roman" w:hAnsi="Times New Roman"/>
          <w:b/>
          <w:snapToGrid w:val="0"/>
        </w:rPr>
        <w:t>pykinimo ir vėmimo</w:t>
      </w:r>
      <w:r w:rsidRPr="00B23AD0">
        <w:rPr>
          <w:rFonts w:ascii="Times New Roman" w:hAnsi="Times New Roman"/>
          <w:snapToGrid w:val="0"/>
        </w:rPr>
        <w:t xml:space="preserve"> (metaklopramidą arba domperidoną);</w:t>
      </w:r>
    </w:p>
    <w:p w:rsidR="000F518B" w:rsidRPr="00084BCF" w:rsidRDefault="000F518B" w:rsidP="000F518B">
      <w:pPr>
        <w:pStyle w:val="BT-EMEASMCA"/>
        <w:spacing w:after="0" w:line="240" w:lineRule="auto"/>
        <w:ind w:left="567" w:hanging="567"/>
        <w:rPr>
          <w:rFonts w:ascii="Times New Roman" w:hAnsi="Times New Roman"/>
          <w:snapToGrid w:val="0"/>
        </w:rPr>
      </w:pPr>
      <w:r w:rsidRPr="00084BCF">
        <w:rPr>
          <w:rFonts w:ascii="Times New Roman" w:hAnsi="Times New Roman"/>
          <w:snapToGrid w:val="0"/>
        </w:rPr>
        <w:t xml:space="preserve">vaistus </w:t>
      </w:r>
      <w:r w:rsidRPr="00084BCF">
        <w:rPr>
          <w:rFonts w:ascii="Times New Roman" w:hAnsi="Times New Roman"/>
          <w:b/>
          <w:snapToGrid w:val="0"/>
        </w:rPr>
        <w:t>kraujui skystinti</w:t>
      </w:r>
      <w:r w:rsidRPr="00084BCF">
        <w:rPr>
          <w:rFonts w:ascii="Times New Roman" w:hAnsi="Times New Roman"/>
          <w:snapToGrid w:val="0"/>
        </w:rPr>
        <w:t xml:space="preserve"> (antikoaguliantus) – varfariną arba kitus kumarino grupės vaistus;</w:t>
      </w:r>
    </w:p>
    <w:p w:rsidR="000F518B" w:rsidRPr="00084BCF" w:rsidRDefault="000F518B" w:rsidP="000F518B">
      <w:pPr>
        <w:pStyle w:val="BT-EMEASMCA"/>
        <w:spacing w:after="0" w:line="240" w:lineRule="auto"/>
        <w:ind w:left="567" w:hanging="567"/>
        <w:rPr>
          <w:rFonts w:ascii="Times New Roman" w:hAnsi="Times New Roman"/>
          <w:snapToGrid w:val="0"/>
        </w:rPr>
      </w:pPr>
      <w:r w:rsidRPr="00084BCF">
        <w:rPr>
          <w:rFonts w:ascii="Times New Roman" w:hAnsi="Times New Roman"/>
          <w:snapToGrid w:val="0"/>
        </w:rPr>
        <w:t xml:space="preserve">vaistus </w:t>
      </w:r>
      <w:r w:rsidRPr="00084BCF">
        <w:rPr>
          <w:rFonts w:ascii="Times New Roman" w:hAnsi="Times New Roman"/>
          <w:b/>
          <w:snapToGrid w:val="0"/>
        </w:rPr>
        <w:t>padidėjusiam cholesterolio kiekiui</w:t>
      </w:r>
      <w:r w:rsidRPr="00084BCF">
        <w:rPr>
          <w:rFonts w:ascii="Times New Roman" w:hAnsi="Times New Roman"/>
          <w:snapToGrid w:val="0"/>
        </w:rPr>
        <w:t xml:space="preserve"> kraujyje mažinti (kolestiraminą);</w:t>
      </w:r>
    </w:p>
    <w:p w:rsidR="000F518B" w:rsidRDefault="000F518B" w:rsidP="000F518B">
      <w:pPr>
        <w:pStyle w:val="BT-EMEASMCA"/>
        <w:spacing w:after="0" w:line="240" w:lineRule="auto"/>
        <w:ind w:left="567" w:hanging="567"/>
        <w:rPr>
          <w:rFonts w:ascii="Times New Roman" w:hAnsi="Times New Roman"/>
          <w:snapToGrid w:val="0"/>
        </w:rPr>
      </w:pPr>
      <w:r w:rsidRPr="00084BCF">
        <w:rPr>
          <w:rFonts w:ascii="Times New Roman" w:hAnsi="Times New Roman"/>
          <w:snapToGrid w:val="0"/>
        </w:rPr>
        <w:t>raminamuosius vaistus (barbitūratus);</w:t>
      </w:r>
    </w:p>
    <w:p w:rsidR="000F518B" w:rsidRPr="00F97684" w:rsidRDefault="000F518B" w:rsidP="000F518B">
      <w:pPr>
        <w:pStyle w:val="BT-EMEASMCA"/>
        <w:spacing w:after="0" w:line="240" w:lineRule="auto"/>
        <w:ind w:left="567" w:hanging="567"/>
        <w:rPr>
          <w:rFonts w:ascii="Times New Roman" w:hAnsi="Times New Roman"/>
          <w:snapToGrid w:val="0"/>
        </w:rPr>
      </w:pPr>
      <w:r w:rsidRPr="00F97684">
        <w:rPr>
          <w:rFonts w:ascii="Times New Roman" w:hAnsi="Times New Roman"/>
          <w:spacing w:val="-2"/>
        </w:rPr>
        <w:t>lamotrigin</w:t>
      </w:r>
      <w:r>
        <w:rPr>
          <w:rFonts w:ascii="Times New Roman" w:hAnsi="Times New Roman"/>
          <w:spacing w:val="-2"/>
        </w:rPr>
        <w:t>ą</w:t>
      </w:r>
      <w:r w:rsidRPr="00F97684">
        <w:rPr>
          <w:rFonts w:ascii="Times New Roman" w:hAnsi="Times New Roman"/>
          <w:spacing w:val="-2"/>
        </w:rPr>
        <w:t xml:space="preserve"> </w:t>
      </w:r>
      <w:r>
        <w:rPr>
          <w:rFonts w:ascii="Times New Roman" w:hAnsi="Times New Roman"/>
          <w:spacing w:val="-2"/>
        </w:rPr>
        <w:t>ar</w:t>
      </w:r>
      <w:r w:rsidRPr="00F97684">
        <w:rPr>
          <w:rFonts w:ascii="Times New Roman" w:hAnsi="Times New Roman"/>
          <w:spacing w:val="-2"/>
        </w:rPr>
        <w:t xml:space="preserve"> </w:t>
      </w:r>
      <w:r>
        <w:rPr>
          <w:rFonts w:ascii="Times New Roman" w:hAnsi="Times New Roman"/>
          <w:spacing w:val="-2"/>
        </w:rPr>
        <w:t>kitus vaistus kontroliuoti epilepsijai;</w:t>
      </w:r>
    </w:p>
    <w:p w:rsidR="000F518B" w:rsidRPr="00F97684" w:rsidRDefault="000F518B" w:rsidP="000F518B">
      <w:pPr>
        <w:pStyle w:val="BT-EMEASMCA"/>
        <w:spacing w:after="0" w:line="240" w:lineRule="auto"/>
        <w:ind w:left="567" w:hanging="567"/>
        <w:rPr>
          <w:rFonts w:ascii="Times New Roman" w:hAnsi="Times New Roman"/>
          <w:snapToGrid w:val="0"/>
        </w:rPr>
      </w:pPr>
      <w:r>
        <w:rPr>
          <w:rFonts w:ascii="Times New Roman" w:hAnsi="Times New Roman"/>
          <w:spacing w:val="-2"/>
        </w:rPr>
        <w:t>acetilsalicilo rūgštį ir kitus salicilatus, vartojamus skausmui, karščiavimui malšinti bei kraujo krešulių susidarymui slopinti;</w:t>
      </w:r>
    </w:p>
    <w:p w:rsidR="000F518B" w:rsidRDefault="000F518B" w:rsidP="000F518B">
      <w:pPr>
        <w:pStyle w:val="BT-EMEASMCA"/>
        <w:spacing w:after="0" w:line="240" w:lineRule="auto"/>
        <w:ind w:left="567" w:hanging="567"/>
        <w:rPr>
          <w:rFonts w:ascii="Times New Roman" w:hAnsi="Times New Roman"/>
          <w:snapToGrid w:val="0"/>
        </w:rPr>
      </w:pPr>
      <w:r>
        <w:rPr>
          <w:rFonts w:ascii="Times New Roman" w:hAnsi="Times New Roman"/>
          <w:snapToGrid w:val="0"/>
        </w:rPr>
        <w:t>alfa-adreno agonistų, tokių vaistų, kurie vartojami dėmesio stokos/hyperaktyvumo sutrikimams gydyti (klonidino, guanfacino), vaistų nuo spazmų (tizanidino);</w:t>
      </w:r>
    </w:p>
    <w:p w:rsidR="000F518B" w:rsidRPr="00FB78BA" w:rsidRDefault="000F518B" w:rsidP="000F518B">
      <w:pPr>
        <w:pStyle w:val="BT-EMEASMCA"/>
        <w:spacing w:after="0" w:line="240" w:lineRule="auto"/>
        <w:ind w:left="567" w:hanging="567"/>
        <w:rPr>
          <w:rFonts w:ascii="Times New Roman" w:hAnsi="Times New Roman"/>
          <w:snapToGrid w:val="0"/>
        </w:rPr>
      </w:pPr>
      <w:r>
        <w:rPr>
          <w:rFonts w:ascii="Times New Roman" w:hAnsi="Times New Roman"/>
          <w:snapToGrid w:val="0"/>
        </w:rPr>
        <w:t>vaistų nuo migreninių galvos skausmų (ergotamino, dihidroergotamino);</w:t>
      </w:r>
    </w:p>
    <w:p w:rsidR="000F518B" w:rsidRPr="00084BCF" w:rsidRDefault="000F518B" w:rsidP="000F518B">
      <w:pPr>
        <w:pStyle w:val="BT-EMEASMCA"/>
        <w:spacing w:after="0" w:line="240" w:lineRule="auto"/>
        <w:ind w:left="567" w:hanging="567"/>
        <w:rPr>
          <w:rFonts w:ascii="Times New Roman" w:hAnsi="Times New Roman"/>
          <w:snapToGrid w:val="0"/>
        </w:rPr>
      </w:pPr>
      <w:r w:rsidRPr="00084BCF">
        <w:rPr>
          <w:rFonts w:ascii="Times New Roman" w:hAnsi="Times New Roman"/>
          <w:snapToGrid w:val="0"/>
        </w:rPr>
        <w:t>probenecidą arba azotiaprimą (zidovudiną);</w:t>
      </w:r>
    </w:p>
    <w:p w:rsidR="000F518B" w:rsidRPr="001B7D2B" w:rsidRDefault="000F518B" w:rsidP="000F518B">
      <w:pPr>
        <w:pStyle w:val="BT-EMEASMCA"/>
        <w:spacing w:after="0" w:line="240" w:lineRule="auto"/>
        <w:ind w:left="567" w:hanging="567"/>
        <w:rPr>
          <w:rFonts w:ascii="Times New Roman" w:hAnsi="Times New Roman"/>
          <w:snapToGrid w:val="0"/>
        </w:rPr>
      </w:pPr>
      <w:r w:rsidRPr="00084BCF">
        <w:rPr>
          <w:rFonts w:ascii="Times New Roman" w:hAnsi="Times New Roman"/>
          <w:snapToGrid w:val="0"/>
        </w:rPr>
        <w:t xml:space="preserve">izoniazidą </w:t>
      </w:r>
      <w:r>
        <w:rPr>
          <w:rFonts w:ascii="Times New Roman" w:hAnsi="Times New Roman"/>
          <w:snapToGrid w:val="0"/>
        </w:rPr>
        <w:t>arba rifampiciną</w:t>
      </w:r>
      <w:r w:rsidRPr="00084BCF">
        <w:rPr>
          <w:rFonts w:ascii="Times New Roman" w:hAnsi="Times New Roman"/>
          <w:snapToGrid w:val="0"/>
        </w:rPr>
        <w:t xml:space="preserve"> (vartojamą tuberkuliozės gydymui arba profilaktikai)</w:t>
      </w:r>
      <w:r w:rsidRPr="001B7D2B">
        <w:rPr>
          <w:rFonts w:ascii="Times New Roman" w:hAnsi="Times New Roman"/>
          <w:snapToGrid w:val="0"/>
        </w:rPr>
        <w:t>.</w:t>
      </w:r>
    </w:p>
    <w:p w:rsidR="000F518B" w:rsidRPr="00084BCF" w:rsidRDefault="000F518B" w:rsidP="000F518B">
      <w:pPr>
        <w:numPr>
          <w:ilvl w:val="12"/>
          <w:numId w:val="0"/>
        </w:numPr>
        <w:spacing w:after="0" w:line="240" w:lineRule="auto"/>
        <w:ind w:right="566"/>
        <w:rPr>
          <w:rFonts w:ascii="Times New Roman" w:eastAsia="Times New Roman" w:hAnsi="Times New Roman"/>
          <w:b/>
          <w:snapToGrid w:val="0"/>
        </w:rPr>
      </w:pPr>
    </w:p>
    <w:p w:rsidR="000F518B" w:rsidRPr="00084BCF" w:rsidRDefault="000F518B" w:rsidP="000F518B">
      <w:pPr>
        <w:keepNext/>
        <w:tabs>
          <w:tab w:val="left" w:pos="567"/>
        </w:tabs>
        <w:spacing w:after="0" w:line="240" w:lineRule="auto"/>
        <w:ind w:right="566"/>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TriFlunex vartojimas su maistu ir gėrimais</w:t>
      </w:r>
      <w:r>
        <w:rPr>
          <w:rFonts w:ascii="Times New Roman" w:eastAsia="Times New Roman" w:hAnsi="Times New Roman"/>
          <w:b/>
          <w:bCs/>
          <w:snapToGrid w:val="0"/>
          <w:lang w:eastAsia="x-none"/>
        </w:rPr>
        <w:fldChar w:fldCharType="begin"/>
      </w:r>
      <w:r>
        <w:rPr>
          <w:rFonts w:ascii="Times New Roman" w:eastAsia="Times New Roman" w:hAnsi="Times New Roman"/>
          <w:b/>
          <w:bCs/>
          <w:snapToGrid w:val="0"/>
          <w:lang w:eastAsia="x-none"/>
        </w:rPr>
        <w:instrText xml:space="preserve"> DOCVARIABLE vault_nd_babb2208-5803-4b3b-b01e-21eb373bd862 \* MERGEFORMAT </w:instrText>
      </w:r>
      <w:r>
        <w:rPr>
          <w:rFonts w:ascii="Times New Roman" w:eastAsia="Times New Roman" w:hAnsi="Times New Roman"/>
          <w:b/>
          <w:bCs/>
          <w:snapToGrid w:val="0"/>
          <w:lang w:eastAsia="x-none"/>
        </w:rPr>
        <w:fldChar w:fldCharType="separate"/>
      </w:r>
      <w:r>
        <w:rPr>
          <w:rFonts w:ascii="Times New Roman" w:eastAsia="Times New Roman" w:hAnsi="Times New Roman"/>
          <w:b/>
          <w:bCs/>
          <w:snapToGrid w:val="0"/>
          <w:lang w:eastAsia="x-none"/>
        </w:rPr>
        <w:t xml:space="preserve"> </w:t>
      </w:r>
      <w:r>
        <w:rPr>
          <w:rFonts w:ascii="Times New Roman" w:eastAsia="Times New Roman" w:hAnsi="Times New Roman"/>
          <w:b/>
          <w:bCs/>
          <w:snapToGrid w:val="0"/>
          <w:lang w:eastAsia="x-none"/>
        </w:rPr>
        <w:fldChar w:fldCharType="end"/>
      </w:r>
    </w:p>
    <w:p w:rsidR="000F518B" w:rsidRPr="00084BCF" w:rsidRDefault="000F518B" w:rsidP="000F518B">
      <w:pPr>
        <w:keepNext/>
        <w:tabs>
          <w:tab w:val="left" w:pos="567"/>
        </w:tabs>
        <w:spacing w:after="0" w:line="240" w:lineRule="auto"/>
        <w:ind w:right="566"/>
        <w:outlineLvl w:val="3"/>
        <w:rPr>
          <w:rFonts w:ascii="Times New Roman" w:eastAsia="Times New Roman" w:hAnsi="Times New Roman"/>
          <w:bCs/>
          <w:snapToGrid w:val="0"/>
          <w:lang w:eastAsia="x-none"/>
        </w:rPr>
      </w:pPr>
      <w:r w:rsidRPr="00084BCF">
        <w:rPr>
          <w:rFonts w:ascii="Times New Roman" w:eastAsia="Times New Roman" w:hAnsi="Times New Roman"/>
          <w:bCs/>
          <w:snapToGrid w:val="0"/>
          <w:lang w:eastAsia="x-none"/>
        </w:rPr>
        <w:t>Nevartokite šio vaisto kartu su alkoholiniais gėrimais.</w:t>
      </w:r>
      <w:r>
        <w:rPr>
          <w:rFonts w:ascii="Times New Roman" w:eastAsia="Times New Roman" w:hAnsi="Times New Roman"/>
          <w:bCs/>
          <w:snapToGrid w:val="0"/>
          <w:lang w:eastAsia="x-none"/>
        </w:rPr>
        <w:fldChar w:fldCharType="begin"/>
      </w:r>
      <w:r>
        <w:rPr>
          <w:rFonts w:ascii="Times New Roman" w:eastAsia="Times New Roman" w:hAnsi="Times New Roman"/>
          <w:bCs/>
          <w:snapToGrid w:val="0"/>
          <w:lang w:eastAsia="x-none"/>
        </w:rPr>
        <w:instrText xml:space="preserve"> DOCVARIABLE vault_nd_69aec5d5-94ed-477a-b9ff-a855db8e8043 \* MERGEFORMAT </w:instrText>
      </w:r>
      <w:r>
        <w:rPr>
          <w:rFonts w:ascii="Times New Roman" w:eastAsia="Times New Roman" w:hAnsi="Times New Roman"/>
          <w:bCs/>
          <w:snapToGrid w:val="0"/>
          <w:lang w:eastAsia="x-none"/>
        </w:rPr>
        <w:fldChar w:fldCharType="separate"/>
      </w:r>
      <w:r>
        <w:rPr>
          <w:rFonts w:ascii="Times New Roman" w:eastAsia="Times New Roman" w:hAnsi="Times New Roman"/>
          <w:bCs/>
          <w:snapToGrid w:val="0"/>
          <w:lang w:eastAsia="x-none"/>
        </w:rPr>
        <w:t xml:space="preserve"> </w:t>
      </w:r>
      <w:r>
        <w:rPr>
          <w:rFonts w:ascii="Times New Roman" w:eastAsia="Times New Roman" w:hAnsi="Times New Roman"/>
          <w:bCs/>
          <w:snapToGrid w:val="0"/>
          <w:lang w:eastAsia="x-none"/>
        </w:rPr>
        <w:fldChar w:fldCharType="end"/>
      </w: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p>
    <w:p w:rsidR="000F518B" w:rsidRPr="00084BCF" w:rsidRDefault="000F518B" w:rsidP="000F518B">
      <w:pPr>
        <w:keepNext/>
        <w:tabs>
          <w:tab w:val="left" w:pos="567"/>
        </w:tabs>
        <w:spacing w:after="0" w:line="240" w:lineRule="auto"/>
        <w:ind w:right="566"/>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Nėštumas, žindymo laikotarpis ir vaisingumas</w:t>
      </w:r>
      <w:r>
        <w:rPr>
          <w:rFonts w:ascii="Times New Roman" w:eastAsia="Times New Roman" w:hAnsi="Times New Roman"/>
          <w:b/>
          <w:bCs/>
          <w:snapToGrid w:val="0"/>
          <w:lang w:eastAsia="x-none"/>
        </w:rPr>
        <w:fldChar w:fldCharType="begin"/>
      </w:r>
      <w:r>
        <w:rPr>
          <w:rFonts w:ascii="Times New Roman" w:eastAsia="Times New Roman" w:hAnsi="Times New Roman"/>
          <w:b/>
          <w:bCs/>
          <w:snapToGrid w:val="0"/>
          <w:lang w:eastAsia="x-none"/>
        </w:rPr>
        <w:instrText xml:space="preserve"> DOCVARIABLE vault_nd_99cdfa82-d08e-42d2-a4cb-3cb98a66a524 \* MERGEFORMAT </w:instrText>
      </w:r>
      <w:r>
        <w:rPr>
          <w:rFonts w:ascii="Times New Roman" w:eastAsia="Times New Roman" w:hAnsi="Times New Roman"/>
          <w:b/>
          <w:bCs/>
          <w:snapToGrid w:val="0"/>
          <w:lang w:eastAsia="x-none"/>
        </w:rPr>
        <w:fldChar w:fldCharType="separate"/>
      </w:r>
      <w:r>
        <w:rPr>
          <w:rFonts w:ascii="Times New Roman" w:eastAsia="Times New Roman" w:hAnsi="Times New Roman"/>
          <w:b/>
          <w:bCs/>
          <w:snapToGrid w:val="0"/>
          <w:lang w:eastAsia="x-none"/>
        </w:rPr>
        <w:t xml:space="preserve"> </w:t>
      </w:r>
      <w:r>
        <w:rPr>
          <w:rFonts w:ascii="Times New Roman" w:eastAsia="Times New Roman" w:hAnsi="Times New Roman"/>
          <w:b/>
          <w:bCs/>
          <w:snapToGrid w:val="0"/>
          <w:lang w:eastAsia="x-none"/>
        </w:rPr>
        <w:fldChar w:fldCharType="end"/>
      </w: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r w:rsidRPr="00084BCF">
        <w:rPr>
          <w:rFonts w:ascii="Times New Roman" w:eastAsia="Times New Roman" w:hAnsi="Times New Roman"/>
          <w:noProof/>
          <w:snapToGrid w:val="0"/>
        </w:rPr>
        <w:t>Jeigu esate nėščia arba žindote kūdikį, manote, kad esate nėščia arba planuojate pastoti, prieš vartodama šį vaistą, pasitarkite su gydytoju arba vaistininku.</w:t>
      </w:r>
      <w:r w:rsidRPr="00084BCF">
        <w:rPr>
          <w:rFonts w:ascii="Times New Roman" w:eastAsia="Times New Roman" w:hAnsi="Times New Roman"/>
          <w:snapToGrid w:val="0"/>
        </w:rPr>
        <w:t xml:space="preserve"> TriFlunex nėštumo metu galima vartoti tik jeigu būtina ir jeigu patarė gydytojas arba vaistininkas. </w:t>
      </w:r>
      <w:r>
        <w:rPr>
          <w:rFonts w:ascii="Times New Roman" w:eastAsia="Times New Roman" w:hAnsi="Times New Roman"/>
          <w:snapToGrid w:val="0"/>
        </w:rPr>
        <w:t xml:space="preserve">Žindymo laikotarpiu vaistą galima vartoti tik prižiūrint gydytojui, </w:t>
      </w:r>
      <w:r w:rsidRPr="00084BCF">
        <w:rPr>
          <w:rFonts w:ascii="Times New Roman" w:eastAsia="Times New Roman" w:hAnsi="Times New Roman"/>
          <w:snapToGrid w:val="0"/>
        </w:rPr>
        <w:t>Jūs turėtumėte vartoti mažiausią įmanomą dozę, kuri sumažina skausmą ir/ar karščiavimą trumpiausią laiką. Kreipkitės į gydytoją</w:t>
      </w:r>
      <w:r>
        <w:rPr>
          <w:rFonts w:ascii="Times New Roman" w:eastAsia="Times New Roman" w:hAnsi="Times New Roman"/>
          <w:snapToGrid w:val="0"/>
        </w:rPr>
        <w:t xml:space="preserve"> arba akušerę</w:t>
      </w:r>
      <w:r w:rsidRPr="00084BCF">
        <w:rPr>
          <w:rFonts w:ascii="Times New Roman" w:eastAsia="Times New Roman" w:hAnsi="Times New Roman"/>
          <w:snapToGrid w:val="0"/>
        </w:rPr>
        <w:t>, jeigu skausmas ir /arba karščiavimas nesumažėjo arba Jums reikia vartoti vaisto dažniau.</w:t>
      </w: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p>
    <w:p w:rsidR="000F518B" w:rsidRPr="00084BCF" w:rsidRDefault="000F518B" w:rsidP="000F518B">
      <w:pPr>
        <w:keepNext/>
        <w:tabs>
          <w:tab w:val="left" w:pos="567"/>
        </w:tabs>
        <w:spacing w:after="0" w:line="240" w:lineRule="auto"/>
        <w:ind w:right="566"/>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Vairavimas ir mechanizmų valdymas</w:t>
      </w:r>
      <w:r>
        <w:rPr>
          <w:rFonts w:ascii="Times New Roman" w:eastAsia="Times New Roman" w:hAnsi="Times New Roman"/>
          <w:b/>
          <w:bCs/>
          <w:snapToGrid w:val="0"/>
          <w:lang w:eastAsia="x-none"/>
        </w:rPr>
        <w:fldChar w:fldCharType="begin"/>
      </w:r>
      <w:r>
        <w:rPr>
          <w:rFonts w:ascii="Times New Roman" w:eastAsia="Times New Roman" w:hAnsi="Times New Roman"/>
          <w:b/>
          <w:bCs/>
          <w:snapToGrid w:val="0"/>
          <w:lang w:eastAsia="x-none"/>
        </w:rPr>
        <w:instrText xml:space="preserve"> DOCVARIABLE vault_nd_678fb5ce-e410-4316-bc0f-f972824d5b7f \* MERGEFORMAT </w:instrText>
      </w:r>
      <w:r>
        <w:rPr>
          <w:rFonts w:ascii="Times New Roman" w:eastAsia="Times New Roman" w:hAnsi="Times New Roman"/>
          <w:b/>
          <w:bCs/>
          <w:snapToGrid w:val="0"/>
          <w:lang w:eastAsia="x-none"/>
        </w:rPr>
        <w:fldChar w:fldCharType="separate"/>
      </w:r>
      <w:r>
        <w:rPr>
          <w:rFonts w:ascii="Times New Roman" w:eastAsia="Times New Roman" w:hAnsi="Times New Roman"/>
          <w:b/>
          <w:bCs/>
          <w:snapToGrid w:val="0"/>
          <w:lang w:eastAsia="x-none"/>
        </w:rPr>
        <w:t xml:space="preserve"> </w:t>
      </w:r>
      <w:r>
        <w:rPr>
          <w:rFonts w:ascii="Times New Roman" w:eastAsia="Times New Roman" w:hAnsi="Times New Roman"/>
          <w:b/>
          <w:bCs/>
          <w:snapToGrid w:val="0"/>
          <w:lang w:eastAsia="x-none"/>
        </w:rPr>
        <w:fldChar w:fldCharType="end"/>
      </w: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Šis vaistas gali sukelti svaigulį arba sumišimą. Jei pasireiškė šie simptomai, nevairuokite ir nevaldykite mechanizmų.</w:t>
      </w: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p>
    <w:p w:rsidR="000F518B" w:rsidRPr="00084BCF" w:rsidRDefault="000F518B" w:rsidP="000F518B">
      <w:pPr>
        <w:keepNext/>
        <w:tabs>
          <w:tab w:val="left" w:pos="567"/>
        </w:tabs>
        <w:spacing w:after="0" w:line="240" w:lineRule="auto"/>
        <w:ind w:right="566"/>
        <w:outlineLvl w:val="3"/>
        <w:rPr>
          <w:rFonts w:ascii="Times New Roman" w:hAnsi="Times New Roman"/>
          <w:snapToGrid w:val="0"/>
        </w:rPr>
      </w:pPr>
      <w:r w:rsidRPr="00084BCF">
        <w:rPr>
          <w:rFonts w:ascii="Times New Roman" w:eastAsia="Times New Roman" w:hAnsi="Times New Roman"/>
          <w:b/>
          <w:bCs/>
          <w:snapToGrid w:val="0"/>
          <w:lang w:eastAsia="x-none"/>
        </w:rPr>
        <w:t>TriFlunex sudėtyje yra aspartamo, sacharozės ir natrio</w:t>
      </w:r>
      <w:r>
        <w:rPr>
          <w:rFonts w:ascii="Times New Roman" w:eastAsia="Times New Roman" w:hAnsi="Times New Roman"/>
          <w:b/>
          <w:bCs/>
          <w:snapToGrid w:val="0"/>
          <w:lang w:eastAsia="x-none"/>
        </w:rPr>
        <w:fldChar w:fldCharType="begin"/>
      </w:r>
      <w:r>
        <w:rPr>
          <w:rFonts w:ascii="Times New Roman" w:eastAsia="Times New Roman" w:hAnsi="Times New Roman"/>
          <w:b/>
          <w:bCs/>
          <w:snapToGrid w:val="0"/>
          <w:lang w:eastAsia="x-none"/>
        </w:rPr>
        <w:instrText xml:space="preserve"> DOCVARIABLE vault_nd_6c7ff6f0-4e33-457f-b867-09c11983b713 \* MERGEFORMAT </w:instrText>
      </w:r>
      <w:r>
        <w:rPr>
          <w:rFonts w:ascii="Times New Roman" w:eastAsia="Times New Roman" w:hAnsi="Times New Roman"/>
          <w:b/>
          <w:bCs/>
          <w:snapToGrid w:val="0"/>
          <w:lang w:eastAsia="x-none"/>
        </w:rPr>
        <w:fldChar w:fldCharType="separate"/>
      </w:r>
      <w:r>
        <w:rPr>
          <w:rFonts w:ascii="Times New Roman" w:eastAsia="Times New Roman" w:hAnsi="Times New Roman"/>
          <w:b/>
          <w:bCs/>
          <w:snapToGrid w:val="0"/>
          <w:lang w:eastAsia="x-none"/>
        </w:rPr>
        <w:t xml:space="preserve"> </w:t>
      </w:r>
      <w:r>
        <w:rPr>
          <w:rFonts w:ascii="Times New Roman" w:eastAsia="Times New Roman" w:hAnsi="Times New Roman"/>
          <w:b/>
          <w:bCs/>
          <w:snapToGrid w:val="0"/>
          <w:lang w:eastAsia="x-none"/>
        </w:rPr>
        <w:fldChar w:fldCharType="end"/>
      </w:r>
    </w:p>
    <w:p w:rsidR="000F518B" w:rsidRPr="00084BCF" w:rsidRDefault="000F518B" w:rsidP="000F518B">
      <w:pPr>
        <w:pStyle w:val="BT-EMEASMCA"/>
        <w:spacing w:after="0" w:line="240" w:lineRule="auto"/>
        <w:ind w:left="567" w:hanging="567"/>
        <w:rPr>
          <w:rFonts w:ascii="Times New Roman" w:hAnsi="Times New Roman"/>
          <w:snapToGrid w:val="0"/>
        </w:rPr>
      </w:pPr>
      <w:r w:rsidRPr="00084BCF">
        <w:rPr>
          <w:rFonts w:ascii="Times New Roman" w:hAnsi="Times New Roman"/>
          <w:i/>
          <w:iCs/>
          <w:snapToGrid w:val="0"/>
        </w:rPr>
        <w:t xml:space="preserve">Aspartamas (E </w:t>
      </w:r>
      <w:r w:rsidRPr="00F97684">
        <w:rPr>
          <w:rFonts w:ascii="Times New Roman" w:hAnsi="Times New Roman"/>
          <w:i/>
          <w:iCs/>
          <w:snapToGrid w:val="0"/>
          <w:lang w:val="pt-PT"/>
        </w:rPr>
        <w:t>951</w:t>
      </w:r>
      <w:r w:rsidRPr="00084BCF">
        <w:rPr>
          <w:rFonts w:ascii="Times New Roman" w:hAnsi="Times New Roman"/>
          <w:i/>
          <w:iCs/>
          <w:snapToGrid w:val="0"/>
        </w:rPr>
        <w:t>).</w:t>
      </w:r>
      <w:r w:rsidRPr="00084BCF">
        <w:rPr>
          <w:rFonts w:ascii="Times New Roman" w:hAnsi="Times New Roman"/>
          <w:snapToGrid w:val="0"/>
        </w:rPr>
        <w:t xml:space="preserve"> Kiekviename šio vaisto paketėlyje yra 6 mg aspartamo. Aspartamas yra fenilalanino šaltinis. Jis gali būti kenksmingas sergantiems fenilketonurija, reta genetine liga, kuria sergant fenilaninas kaupiasi organizme, nes organizmas negali jo tinkamai pašalinti. </w:t>
      </w:r>
    </w:p>
    <w:p w:rsidR="000F518B" w:rsidRPr="00084BCF" w:rsidRDefault="000F518B" w:rsidP="000F518B">
      <w:pPr>
        <w:pStyle w:val="BT-EMEASMCA"/>
        <w:spacing w:after="0" w:line="240" w:lineRule="auto"/>
        <w:ind w:left="567" w:hanging="567"/>
        <w:rPr>
          <w:rFonts w:ascii="Times New Roman" w:hAnsi="Times New Roman"/>
          <w:noProof/>
        </w:rPr>
      </w:pPr>
      <w:r w:rsidRPr="00084BCF">
        <w:rPr>
          <w:rFonts w:ascii="Times New Roman" w:hAnsi="Times New Roman"/>
          <w:i/>
          <w:iCs/>
          <w:snapToGrid w:val="0"/>
        </w:rPr>
        <w:t>Sacharozė</w:t>
      </w:r>
      <w:r w:rsidRPr="00084BCF">
        <w:rPr>
          <w:rFonts w:ascii="Times New Roman" w:hAnsi="Times New Roman"/>
          <w:snapToGrid w:val="0"/>
        </w:rPr>
        <w:t>. J</w:t>
      </w:r>
      <w:r w:rsidRPr="00084BCF">
        <w:rPr>
          <w:rFonts w:ascii="Times New Roman" w:hAnsi="Times New Roman"/>
          <w:noProof/>
        </w:rPr>
        <w:t>eigu gydytojas Jums yra sakęs, kad netoleruojate kokių nors angliavandenių, kreipkitės į jį prieš pradėdami vartoti šį vai</w:t>
      </w:r>
      <w:r w:rsidRPr="00084BCF">
        <w:rPr>
          <w:rFonts w:ascii="Times New Roman" w:hAnsi="Times New Roman"/>
        </w:rPr>
        <w:t>stą.</w:t>
      </w:r>
    </w:p>
    <w:p w:rsidR="000F518B" w:rsidRPr="00084BCF" w:rsidRDefault="000F518B" w:rsidP="000F518B">
      <w:pPr>
        <w:pStyle w:val="BT-EMEASMCA"/>
        <w:spacing w:after="0" w:line="240" w:lineRule="auto"/>
        <w:ind w:left="567" w:hanging="567"/>
        <w:rPr>
          <w:rFonts w:ascii="Times New Roman" w:hAnsi="Times New Roman"/>
          <w:snapToGrid w:val="0"/>
        </w:rPr>
      </w:pPr>
      <w:r w:rsidRPr="00084BCF">
        <w:rPr>
          <w:rFonts w:ascii="Times New Roman" w:hAnsi="Times New Roman"/>
          <w:i/>
          <w:iCs/>
          <w:snapToGrid w:val="0"/>
        </w:rPr>
        <w:t>Natris</w:t>
      </w:r>
      <w:r w:rsidRPr="00084BCF">
        <w:rPr>
          <w:rFonts w:ascii="Times New Roman" w:hAnsi="Times New Roman"/>
          <w:snapToGrid w:val="0"/>
        </w:rPr>
        <w:t xml:space="preserve">. </w:t>
      </w:r>
      <w:r w:rsidRPr="00084BCF">
        <w:rPr>
          <w:rFonts w:ascii="Times New Roman" w:hAnsi="Times New Roman"/>
          <w:lang w:eastAsia="lt-LT"/>
        </w:rPr>
        <w:t>Kiekviename šio vaisto paketėlyje yra 157 mg natrio (valgomosios druskos sudedamosios dalies). Tai atitinka 7,85 % didžiausios rekomenduojamos natrio paros normos suaugusiesiems. Pasitarkite su gydytoju arba vaistininku, jei ilgą laikotarpį Jums tektų vartoti 3 ar daugiau paketėlius per dieną, ypač jei Jums patariama kontroliuoti natrio kiekį maiste.</w:t>
      </w:r>
    </w:p>
    <w:p w:rsidR="000F518B" w:rsidRPr="00084BCF" w:rsidRDefault="000F518B" w:rsidP="000F518B">
      <w:pPr>
        <w:pStyle w:val="BT-EMEASMCA"/>
        <w:numPr>
          <w:ilvl w:val="0"/>
          <w:numId w:val="0"/>
        </w:numPr>
        <w:spacing w:after="0" w:line="240" w:lineRule="auto"/>
        <w:ind w:left="720" w:hanging="360"/>
        <w:rPr>
          <w:rFonts w:ascii="Times New Roman" w:hAnsi="Times New Roman"/>
          <w:snapToGrid w:val="0"/>
        </w:rPr>
      </w:pPr>
    </w:p>
    <w:p w:rsidR="000F518B" w:rsidRPr="00084BCF" w:rsidRDefault="000F518B" w:rsidP="000F518B">
      <w:pPr>
        <w:keepNext/>
        <w:keepLines/>
        <w:tabs>
          <w:tab w:val="left" w:pos="567"/>
        </w:tabs>
        <w:spacing w:after="0" w:line="240" w:lineRule="auto"/>
        <w:ind w:right="566"/>
        <w:outlineLvl w:val="2"/>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3.</w:t>
      </w:r>
      <w:r w:rsidRPr="00084BCF">
        <w:rPr>
          <w:rFonts w:ascii="Times New Roman" w:eastAsia="Times New Roman" w:hAnsi="Times New Roman"/>
          <w:b/>
          <w:bCs/>
          <w:snapToGrid w:val="0"/>
          <w:lang w:eastAsia="x-none"/>
        </w:rPr>
        <w:tab/>
        <w:t>Kaip vartoti TriFlunex</w:t>
      </w:r>
      <w:r>
        <w:rPr>
          <w:rFonts w:ascii="Times New Roman" w:eastAsia="Times New Roman" w:hAnsi="Times New Roman"/>
          <w:b/>
          <w:bCs/>
          <w:snapToGrid w:val="0"/>
          <w:lang w:eastAsia="x-none"/>
        </w:rPr>
        <w:fldChar w:fldCharType="begin"/>
      </w:r>
      <w:r>
        <w:rPr>
          <w:rFonts w:ascii="Times New Roman" w:eastAsia="Times New Roman" w:hAnsi="Times New Roman"/>
          <w:b/>
          <w:bCs/>
          <w:snapToGrid w:val="0"/>
          <w:lang w:eastAsia="x-none"/>
        </w:rPr>
        <w:instrText xml:space="preserve"> DOCVARIABLE vault_nd_21877e00-7fd8-4368-92a9-a5902a3783dc \* MERGEFORMAT </w:instrText>
      </w:r>
      <w:r>
        <w:rPr>
          <w:rFonts w:ascii="Times New Roman" w:eastAsia="Times New Roman" w:hAnsi="Times New Roman"/>
          <w:b/>
          <w:bCs/>
          <w:snapToGrid w:val="0"/>
          <w:lang w:eastAsia="x-none"/>
        </w:rPr>
        <w:fldChar w:fldCharType="separate"/>
      </w:r>
      <w:r>
        <w:rPr>
          <w:rFonts w:ascii="Times New Roman" w:eastAsia="Times New Roman" w:hAnsi="Times New Roman"/>
          <w:b/>
          <w:bCs/>
          <w:snapToGrid w:val="0"/>
          <w:lang w:eastAsia="x-none"/>
        </w:rPr>
        <w:t xml:space="preserve"> </w:t>
      </w:r>
      <w:r>
        <w:rPr>
          <w:rFonts w:ascii="Times New Roman" w:eastAsia="Times New Roman" w:hAnsi="Times New Roman"/>
          <w:b/>
          <w:bCs/>
          <w:snapToGrid w:val="0"/>
          <w:lang w:eastAsia="x-none"/>
        </w:rPr>
        <w:fldChar w:fldCharType="end"/>
      </w: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r w:rsidRPr="00084BCF">
        <w:rPr>
          <w:rFonts w:ascii="Times New Roman" w:eastAsia="Times New Roman" w:hAnsi="Times New Roman"/>
          <w:noProof/>
          <w:snapToGrid w:val="0"/>
        </w:rPr>
        <w:t>Visada vartokite šį vaistą tiksliai kaip nurodė gydytojas arba vaistininkas.</w:t>
      </w:r>
      <w:r w:rsidRPr="00084BCF">
        <w:rPr>
          <w:rFonts w:ascii="Times New Roman" w:eastAsia="Times New Roman" w:hAnsi="Times New Roman"/>
          <w:snapToGrid w:val="0"/>
        </w:rPr>
        <w:t xml:space="preserve"> </w:t>
      </w:r>
      <w:r w:rsidRPr="00084BCF">
        <w:rPr>
          <w:rFonts w:ascii="Times New Roman" w:eastAsia="Times New Roman" w:hAnsi="Times New Roman"/>
          <w:noProof/>
          <w:snapToGrid w:val="0"/>
        </w:rPr>
        <w:t>Jeigu abejojate, kreipkitės į gydytoją arba vaistininką.</w:t>
      </w: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p>
    <w:p w:rsidR="000F518B" w:rsidRPr="00084BCF" w:rsidRDefault="000F518B" w:rsidP="000F518B">
      <w:pPr>
        <w:numPr>
          <w:ilvl w:val="12"/>
          <w:numId w:val="0"/>
        </w:numPr>
        <w:spacing w:after="0" w:line="240" w:lineRule="auto"/>
        <w:ind w:right="566"/>
        <w:rPr>
          <w:rFonts w:ascii="Times New Roman" w:eastAsia="Times New Roman" w:hAnsi="Times New Roman"/>
          <w:b/>
          <w:noProof/>
          <w:snapToGrid w:val="0"/>
        </w:rPr>
      </w:pPr>
      <w:r w:rsidRPr="00084BCF">
        <w:rPr>
          <w:rFonts w:ascii="Times New Roman" w:eastAsia="Times New Roman" w:hAnsi="Times New Roman"/>
          <w:b/>
          <w:noProof/>
          <w:snapToGrid w:val="0"/>
        </w:rPr>
        <w:t>Rekomenduojama dozė yra:</w:t>
      </w:r>
    </w:p>
    <w:p w:rsidR="000F518B" w:rsidRPr="00084BCF" w:rsidRDefault="000F518B" w:rsidP="000F518B">
      <w:pPr>
        <w:numPr>
          <w:ilvl w:val="12"/>
          <w:numId w:val="0"/>
        </w:numPr>
        <w:spacing w:after="0" w:line="240" w:lineRule="auto"/>
        <w:ind w:right="566"/>
        <w:rPr>
          <w:rFonts w:ascii="Times New Roman" w:eastAsia="Times New Roman" w:hAnsi="Times New Roman"/>
          <w:noProof/>
          <w:snapToGrid w:val="0"/>
        </w:rPr>
      </w:pPr>
    </w:p>
    <w:p w:rsidR="000F518B" w:rsidRPr="00F97684" w:rsidRDefault="000F518B" w:rsidP="000F518B">
      <w:pPr>
        <w:pStyle w:val="BT-EMEASMCA"/>
        <w:rPr>
          <w:rFonts w:ascii="Times New Roman" w:hAnsi="Times New Roman"/>
          <w:noProof/>
          <w:snapToGrid w:val="0"/>
        </w:rPr>
      </w:pPr>
      <w:r w:rsidRPr="00F97684">
        <w:rPr>
          <w:rFonts w:ascii="Times New Roman" w:hAnsi="Times New Roman"/>
          <w:noProof/>
          <w:snapToGrid w:val="0"/>
        </w:rPr>
        <w:t>Suaugusieji ir 12 metų bei vyresni paaugliai:</w:t>
      </w:r>
    </w:p>
    <w:p w:rsidR="000F518B" w:rsidRPr="00084BCF" w:rsidRDefault="000F518B" w:rsidP="000F518B">
      <w:pPr>
        <w:numPr>
          <w:ilvl w:val="12"/>
          <w:numId w:val="0"/>
        </w:numPr>
        <w:spacing w:after="0" w:line="240" w:lineRule="auto"/>
        <w:ind w:right="566"/>
        <w:rPr>
          <w:rFonts w:ascii="Times New Roman" w:eastAsia="Times New Roman" w:hAnsi="Times New Roman"/>
          <w:noProof/>
          <w:snapToGrid w:val="0"/>
        </w:rPr>
      </w:pPr>
      <w:r>
        <w:rPr>
          <w:rFonts w:ascii="Times New Roman" w:eastAsia="Times New Roman" w:hAnsi="Times New Roman"/>
          <w:noProof/>
          <w:snapToGrid w:val="0"/>
        </w:rPr>
        <w:t xml:space="preserve">Rekomenduojama dozė yra vienas </w:t>
      </w:r>
      <w:r w:rsidRPr="00084BCF">
        <w:rPr>
          <w:rFonts w:ascii="Times New Roman" w:eastAsia="Times New Roman" w:hAnsi="Times New Roman"/>
          <w:noProof/>
          <w:snapToGrid w:val="0"/>
        </w:rPr>
        <w:t xml:space="preserve"> paketėl</w:t>
      </w:r>
      <w:r>
        <w:rPr>
          <w:rFonts w:ascii="Times New Roman" w:eastAsia="Times New Roman" w:hAnsi="Times New Roman"/>
          <w:noProof/>
          <w:snapToGrid w:val="0"/>
        </w:rPr>
        <w:t>is,</w:t>
      </w:r>
      <w:r w:rsidRPr="00084BCF">
        <w:rPr>
          <w:rFonts w:ascii="Times New Roman" w:eastAsia="Times New Roman" w:hAnsi="Times New Roman"/>
          <w:noProof/>
          <w:snapToGrid w:val="0"/>
        </w:rPr>
        <w:t xml:space="preserve"> </w:t>
      </w:r>
      <w:r>
        <w:rPr>
          <w:rFonts w:ascii="Times New Roman" w:eastAsia="Times New Roman" w:hAnsi="Times New Roman"/>
          <w:noProof/>
          <w:snapToGrid w:val="0"/>
        </w:rPr>
        <w:t>kuris gali būti vartojamas iki 4 kartų per dieną, jeigu reikia, tarp dozių darant ne mažesnius kaip 4 valandų intervalus</w:t>
      </w:r>
      <w:r w:rsidRPr="00084BCF">
        <w:rPr>
          <w:rFonts w:ascii="Times New Roman" w:eastAsia="Times New Roman" w:hAnsi="Times New Roman"/>
          <w:noProof/>
          <w:snapToGrid w:val="0"/>
        </w:rPr>
        <w:t>. Per 24 valandas negalima išgerti daugiau kaip 4 paketėlių.</w:t>
      </w:r>
    </w:p>
    <w:p w:rsidR="000F518B" w:rsidRPr="00084BCF" w:rsidRDefault="000F518B" w:rsidP="000F518B">
      <w:pPr>
        <w:keepNext/>
        <w:tabs>
          <w:tab w:val="left" w:pos="567"/>
        </w:tabs>
        <w:spacing w:after="0" w:line="240" w:lineRule="auto"/>
        <w:ind w:right="566"/>
        <w:jc w:val="both"/>
        <w:outlineLvl w:val="3"/>
        <w:rPr>
          <w:rFonts w:ascii="Times New Roman" w:eastAsia="Times New Roman" w:hAnsi="Times New Roman"/>
          <w:bCs/>
          <w:snapToGrid w:val="0"/>
          <w:lang w:eastAsia="x-none"/>
        </w:rPr>
      </w:pPr>
    </w:p>
    <w:p w:rsidR="000F518B" w:rsidRPr="00084BCF" w:rsidRDefault="000F518B" w:rsidP="000F518B">
      <w:pPr>
        <w:keepNext/>
        <w:tabs>
          <w:tab w:val="left" w:pos="567"/>
        </w:tabs>
        <w:spacing w:after="0" w:line="240" w:lineRule="auto"/>
        <w:ind w:right="566"/>
        <w:jc w:val="both"/>
        <w:outlineLvl w:val="3"/>
        <w:rPr>
          <w:rFonts w:ascii="Times New Roman" w:eastAsia="Times New Roman" w:hAnsi="Times New Roman"/>
          <w:bCs/>
          <w:snapToGrid w:val="0"/>
          <w:lang w:eastAsia="x-none"/>
        </w:rPr>
      </w:pPr>
      <w:r w:rsidRPr="00084BCF">
        <w:rPr>
          <w:rFonts w:ascii="Times New Roman" w:eastAsia="Times New Roman" w:hAnsi="Times New Roman"/>
          <w:bCs/>
          <w:snapToGrid w:val="0"/>
          <w:lang w:eastAsia="x-none"/>
        </w:rPr>
        <w:t>Neviršykite nustatytos dozės.</w:t>
      </w:r>
      <w:r>
        <w:rPr>
          <w:rFonts w:ascii="Times New Roman" w:eastAsia="Times New Roman" w:hAnsi="Times New Roman"/>
          <w:bCs/>
          <w:snapToGrid w:val="0"/>
          <w:lang w:eastAsia="x-none"/>
        </w:rPr>
        <w:fldChar w:fldCharType="begin"/>
      </w:r>
      <w:r>
        <w:rPr>
          <w:rFonts w:ascii="Times New Roman" w:eastAsia="Times New Roman" w:hAnsi="Times New Roman"/>
          <w:bCs/>
          <w:snapToGrid w:val="0"/>
          <w:lang w:eastAsia="x-none"/>
        </w:rPr>
        <w:instrText xml:space="preserve"> DOCVARIABLE vault_nd_13d519e7-06bb-4f5d-928d-cf7bc11c965e \* MERGEFORMAT </w:instrText>
      </w:r>
      <w:r>
        <w:rPr>
          <w:rFonts w:ascii="Times New Roman" w:eastAsia="Times New Roman" w:hAnsi="Times New Roman"/>
          <w:bCs/>
          <w:snapToGrid w:val="0"/>
          <w:lang w:eastAsia="x-none"/>
        </w:rPr>
        <w:fldChar w:fldCharType="separate"/>
      </w:r>
      <w:r>
        <w:rPr>
          <w:rFonts w:ascii="Times New Roman" w:eastAsia="Times New Roman" w:hAnsi="Times New Roman"/>
          <w:bCs/>
          <w:snapToGrid w:val="0"/>
          <w:lang w:eastAsia="x-none"/>
        </w:rPr>
        <w:t xml:space="preserve"> </w:t>
      </w:r>
      <w:r>
        <w:rPr>
          <w:rFonts w:ascii="Times New Roman" w:eastAsia="Times New Roman" w:hAnsi="Times New Roman"/>
          <w:bCs/>
          <w:snapToGrid w:val="0"/>
          <w:lang w:eastAsia="x-none"/>
        </w:rPr>
        <w:fldChar w:fldCharType="end"/>
      </w:r>
    </w:p>
    <w:p w:rsidR="000F518B" w:rsidRPr="00084BCF" w:rsidRDefault="000F518B" w:rsidP="000F518B">
      <w:pPr>
        <w:keepNext/>
        <w:tabs>
          <w:tab w:val="left" w:pos="567"/>
        </w:tabs>
        <w:spacing w:after="0" w:line="240" w:lineRule="auto"/>
        <w:ind w:right="566"/>
        <w:jc w:val="both"/>
        <w:outlineLvl w:val="3"/>
        <w:rPr>
          <w:rFonts w:ascii="Times New Roman" w:eastAsia="Times New Roman" w:hAnsi="Times New Roman"/>
          <w:bCs/>
          <w:snapToGrid w:val="0"/>
          <w:lang w:eastAsia="x-none"/>
        </w:rPr>
      </w:pPr>
    </w:p>
    <w:p w:rsidR="000F518B" w:rsidRPr="00084BCF" w:rsidRDefault="000F518B" w:rsidP="000F518B">
      <w:pPr>
        <w:numPr>
          <w:ilvl w:val="12"/>
          <w:numId w:val="0"/>
        </w:numPr>
        <w:spacing w:after="0" w:line="240" w:lineRule="auto"/>
        <w:ind w:right="566"/>
        <w:rPr>
          <w:rFonts w:ascii="Times New Roman" w:eastAsia="Times New Roman" w:hAnsi="Times New Roman"/>
          <w:noProof/>
          <w:snapToGrid w:val="0"/>
        </w:rPr>
      </w:pPr>
    </w:p>
    <w:p w:rsidR="000F518B" w:rsidRPr="00084BCF" w:rsidRDefault="000F518B" w:rsidP="000F518B">
      <w:pPr>
        <w:keepNext/>
        <w:tabs>
          <w:tab w:val="left" w:pos="567"/>
        </w:tabs>
        <w:spacing w:after="0" w:line="240" w:lineRule="auto"/>
        <w:ind w:right="566"/>
        <w:jc w:val="both"/>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Vartojimas vaikams ir paaugliams</w:t>
      </w:r>
      <w:r>
        <w:rPr>
          <w:rFonts w:ascii="Times New Roman" w:eastAsia="Times New Roman" w:hAnsi="Times New Roman"/>
          <w:b/>
          <w:bCs/>
          <w:snapToGrid w:val="0"/>
          <w:lang w:eastAsia="x-none"/>
        </w:rPr>
        <w:fldChar w:fldCharType="begin"/>
      </w:r>
      <w:r>
        <w:rPr>
          <w:rFonts w:ascii="Times New Roman" w:eastAsia="Times New Roman" w:hAnsi="Times New Roman"/>
          <w:b/>
          <w:bCs/>
          <w:snapToGrid w:val="0"/>
          <w:lang w:eastAsia="x-none"/>
        </w:rPr>
        <w:instrText xml:space="preserve"> DOCVARIABLE vault_nd_553b97fe-31ed-4e80-ba70-7c1acd0e55ba \* MERGEFORMAT </w:instrText>
      </w:r>
      <w:r>
        <w:rPr>
          <w:rFonts w:ascii="Times New Roman" w:eastAsia="Times New Roman" w:hAnsi="Times New Roman"/>
          <w:b/>
          <w:bCs/>
          <w:snapToGrid w:val="0"/>
          <w:lang w:eastAsia="x-none"/>
        </w:rPr>
        <w:fldChar w:fldCharType="separate"/>
      </w:r>
      <w:r>
        <w:rPr>
          <w:rFonts w:ascii="Times New Roman" w:eastAsia="Times New Roman" w:hAnsi="Times New Roman"/>
          <w:b/>
          <w:bCs/>
          <w:snapToGrid w:val="0"/>
          <w:lang w:eastAsia="x-none"/>
        </w:rPr>
        <w:t xml:space="preserve"> </w:t>
      </w:r>
      <w:r>
        <w:rPr>
          <w:rFonts w:ascii="Times New Roman" w:eastAsia="Times New Roman" w:hAnsi="Times New Roman"/>
          <w:b/>
          <w:bCs/>
          <w:snapToGrid w:val="0"/>
          <w:lang w:eastAsia="x-none"/>
        </w:rPr>
        <w:fldChar w:fldCharType="end"/>
      </w:r>
    </w:p>
    <w:p w:rsidR="000F518B" w:rsidRPr="00084BCF" w:rsidRDefault="000F518B" w:rsidP="000F518B">
      <w:pPr>
        <w:keepNext/>
        <w:tabs>
          <w:tab w:val="left" w:pos="567"/>
        </w:tabs>
        <w:spacing w:after="0" w:line="240" w:lineRule="auto"/>
        <w:ind w:right="566"/>
        <w:jc w:val="both"/>
        <w:outlineLvl w:val="3"/>
        <w:rPr>
          <w:rFonts w:ascii="Times New Roman" w:eastAsia="Times New Roman" w:hAnsi="Times New Roman"/>
          <w:bCs/>
          <w:snapToGrid w:val="0"/>
          <w:lang w:eastAsia="x-none"/>
        </w:rPr>
      </w:pPr>
      <w:r>
        <w:rPr>
          <w:rFonts w:ascii="Times New Roman" w:eastAsia="Times New Roman" w:hAnsi="Times New Roman"/>
          <w:bCs/>
          <w:snapToGrid w:val="0"/>
          <w:lang w:eastAsia="x-none"/>
        </w:rPr>
        <w:t>Šis vaistas neskirtas</w:t>
      </w:r>
      <w:r w:rsidRPr="00084BCF">
        <w:rPr>
          <w:rFonts w:ascii="Times New Roman" w:eastAsia="Times New Roman" w:hAnsi="Times New Roman"/>
          <w:bCs/>
          <w:snapToGrid w:val="0"/>
          <w:lang w:eastAsia="x-none"/>
        </w:rPr>
        <w:t xml:space="preserve"> vartoti jaunesniems kaip 12 metų vaikams.</w:t>
      </w:r>
      <w:r>
        <w:rPr>
          <w:rFonts w:ascii="Times New Roman" w:eastAsia="Times New Roman" w:hAnsi="Times New Roman"/>
          <w:bCs/>
          <w:snapToGrid w:val="0"/>
          <w:lang w:eastAsia="x-none"/>
        </w:rPr>
        <w:fldChar w:fldCharType="begin"/>
      </w:r>
      <w:r>
        <w:rPr>
          <w:rFonts w:ascii="Times New Roman" w:eastAsia="Times New Roman" w:hAnsi="Times New Roman"/>
          <w:bCs/>
          <w:snapToGrid w:val="0"/>
          <w:lang w:eastAsia="x-none"/>
        </w:rPr>
        <w:instrText xml:space="preserve"> DOCVARIABLE vault_nd_f9f382d8-bdd6-45b7-9f8d-26a4a808d35e \* MERGEFORMAT </w:instrText>
      </w:r>
      <w:r>
        <w:rPr>
          <w:rFonts w:ascii="Times New Roman" w:eastAsia="Times New Roman" w:hAnsi="Times New Roman"/>
          <w:bCs/>
          <w:snapToGrid w:val="0"/>
          <w:lang w:eastAsia="x-none"/>
        </w:rPr>
        <w:fldChar w:fldCharType="separate"/>
      </w:r>
      <w:r>
        <w:rPr>
          <w:rFonts w:ascii="Times New Roman" w:eastAsia="Times New Roman" w:hAnsi="Times New Roman"/>
          <w:bCs/>
          <w:snapToGrid w:val="0"/>
          <w:lang w:eastAsia="x-none"/>
        </w:rPr>
        <w:t xml:space="preserve"> </w:t>
      </w:r>
      <w:r>
        <w:rPr>
          <w:rFonts w:ascii="Times New Roman" w:eastAsia="Times New Roman" w:hAnsi="Times New Roman"/>
          <w:bCs/>
          <w:snapToGrid w:val="0"/>
          <w:lang w:eastAsia="x-none"/>
        </w:rPr>
        <w:fldChar w:fldCharType="end"/>
      </w:r>
    </w:p>
    <w:p w:rsidR="000F518B" w:rsidRPr="00084BCF" w:rsidRDefault="000F518B" w:rsidP="000F518B">
      <w:pPr>
        <w:keepNext/>
        <w:tabs>
          <w:tab w:val="left" w:pos="567"/>
        </w:tabs>
        <w:spacing w:after="0" w:line="240" w:lineRule="auto"/>
        <w:ind w:right="566"/>
        <w:jc w:val="both"/>
        <w:outlineLvl w:val="3"/>
        <w:rPr>
          <w:rFonts w:ascii="Times New Roman" w:eastAsia="Times New Roman" w:hAnsi="Times New Roman"/>
          <w:bCs/>
          <w:snapToGrid w:val="0"/>
          <w:lang w:eastAsia="x-none"/>
        </w:rPr>
      </w:pPr>
    </w:p>
    <w:p w:rsidR="000F518B" w:rsidRPr="00084BCF" w:rsidRDefault="000F518B" w:rsidP="000F518B">
      <w:pPr>
        <w:numPr>
          <w:ilvl w:val="12"/>
          <w:numId w:val="0"/>
        </w:numPr>
        <w:spacing w:after="0" w:line="240" w:lineRule="auto"/>
        <w:ind w:right="566"/>
        <w:rPr>
          <w:rFonts w:ascii="Times New Roman" w:eastAsia="Times New Roman" w:hAnsi="Times New Roman"/>
          <w:b/>
          <w:noProof/>
          <w:snapToGrid w:val="0"/>
        </w:rPr>
      </w:pPr>
      <w:r w:rsidRPr="00084BCF">
        <w:rPr>
          <w:rFonts w:ascii="Times New Roman" w:eastAsia="Times New Roman" w:hAnsi="Times New Roman"/>
          <w:b/>
          <w:noProof/>
          <w:snapToGrid w:val="0"/>
        </w:rPr>
        <w:t>Vartojimo būdas</w:t>
      </w:r>
    </w:p>
    <w:p w:rsidR="000F518B" w:rsidRPr="00084BCF" w:rsidRDefault="000F518B" w:rsidP="000F518B">
      <w:pPr>
        <w:numPr>
          <w:ilvl w:val="12"/>
          <w:numId w:val="0"/>
        </w:numPr>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Miltelius reikia ištirpinti vandenyje ir gerti paruošus karštą gėrimą.</w:t>
      </w:r>
    </w:p>
    <w:p w:rsidR="000F518B" w:rsidRPr="00084BCF" w:rsidRDefault="000F518B" w:rsidP="000F518B">
      <w:pPr>
        <w:keepNext/>
        <w:tabs>
          <w:tab w:val="left" w:pos="567"/>
        </w:tabs>
        <w:spacing w:after="0" w:line="240" w:lineRule="auto"/>
        <w:ind w:right="566"/>
        <w:jc w:val="both"/>
        <w:outlineLvl w:val="3"/>
        <w:rPr>
          <w:rFonts w:ascii="Times New Roman" w:eastAsia="Times New Roman" w:hAnsi="Times New Roman"/>
          <w:bCs/>
          <w:snapToGrid w:val="0"/>
          <w:lang w:eastAsia="x-none"/>
        </w:rPr>
      </w:pPr>
      <w:r w:rsidRPr="00084BCF">
        <w:rPr>
          <w:rFonts w:ascii="Times New Roman" w:eastAsia="Times New Roman" w:hAnsi="Times New Roman"/>
          <w:noProof/>
          <w:snapToGrid w:val="0"/>
        </w:rPr>
        <w:t xml:space="preserve">Išberkite vieno paketėlio miltelius į standartinio dydžio (apie 250 ml talpos) puodelį, užpilkite karštu, bet ne verdančiu vandeniu. Leiskite atvėsti iki gėrimui tinkamos temperatūros ir išgerkite opalescuojantį </w:t>
      </w:r>
      <w:r w:rsidRPr="00084BCF">
        <w:rPr>
          <w:rFonts w:ascii="Times New Roman" w:hAnsi="Times New Roman"/>
        </w:rPr>
        <w:t>geltonos spalvos, būdingo citrinų-mentolio kvapo ir skonio tirpalą</w:t>
      </w:r>
      <w:r w:rsidRPr="00084BCF">
        <w:rPr>
          <w:rFonts w:ascii="Times New Roman" w:eastAsia="Times New Roman" w:hAnsi="Times New Roman"/>
          <w:noProof/>
          <w:snapToGrid w:val="0"/>
        </w:rPr>
        <w:t>.</w:t>
      </w:r>
      <w:r>
        <w:rPr>
          <w:rFonts w:ascii="Times New Roman" w:eastAsia="Times New Roman" w:hAnsi="Times New Roman"/>
          <w:noProof/>
          <w:snapToGrid w:val="0"/>
        </w:rPr>
        <w:fldChar w:fldCharType="begin"/>
      </w:r>
      <w:r>
        <w:rPr>
          <w:rFonts w:ascii="Times New Roman" w:eastAsia="Times New Roman" w:hAnsi="Times New Roman"/>
          <w:noProof/>
          <w:snapToGrid w:val="0"/>
        </w:rPr>
        <w:instrText xml:space="preserve"> DOCVARIABLE vault_nd_49cb8669-8f77-40bd-883d-2e6ac80f3187 \* MERGEFORMAT </w:instrText>
      </w:r>
      <w:r>
        <w:rPr>
          <w:rFonts w:ascii="Times New Roman" w:eastAsia="Times New Roman" w:hAnsi="Times New Roman"/>
          <w:noProof/>
          <w:snapToGrid w:val="0"/>
        </w:rPr>
        <w:fldChar w:fldCharType="separate"/>
      </w:r>
      <w:r>
        <w:rPr>
          <w:rFonts w:ascii="Times New Roman" w:eastAsia="Times New Roman" w:hAnsi="Times New Roman"/>
          <w:noProof/>
          <w:snapToGrid w:val="0"/>
        </w:rPr>
        <w:t xml:space="preserve"> </w:t>
      </w:r>
      <w:r>
        <w:rPr>
          <w:rFonts w:ascii="Times New Roman" w:eastAsia="Times New Roman" w:hAnsi="Times New Roman"/>
          <w:noProof/>
          <w:snapToGrid w:val="0"/>
        </w:rPr>
        <w:fldChar w:fldCharType="end"/>
      </w:r>
    </w:p>
    <w:p w:rsidR="000F518B" w:rsidRPr="00084BCF" w:rsidRDefault="000F518B" w:rsidP="000F518B">
      <w:pPr>
        <w:keepNext/>
        <w:tabs>
          <w:tab w:val="left" w:pos="567"/>
        </w:tabs>
        <w:spacing w:after="0" w:line="240" w:lineRule="auto"/>
        <w:ind w:right="566"/>
        <w:jc w:val="both"/>
        <w:outlineLvl w:val="3"/>
        <w:rPr>
          <w:rFonts w:ascii="Times New Roman" w:eastAsia="Times New Roman" w:hAnsi="Times New Roman"/>
          <w:bCs/>
          <w:snapToGrid w:val="0"/>
          <w:lang w:eastAsia="x-none"/>
        </w:rPr>
      </w:pPr>
    </w:p>
    <w:p w:rsidR="000F518B" w:rsidRPr="00084BCF" w:rsidRDefault="000F518B" w:rsidP="000F518B">
      <w:pPr>
        <w:keepNext/>
        <w:tabs>
          <w:tab w:val="left" w:pos="567"/>
        </w:tabs>
        <w:spacing w:after="0" w:line="240" w:lineRule="auto"/>
        <w:ind w:right="566"/>
        <w:jc w:val="both"/>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Gydymo trukmė</w:t>
      </w:r>
      <w:r>
        <w:rPr>
          <w:rFonts w:ascii="Times New Roman" w:eastAsia="Times New Roman" w:hAnsi="Times New Roman"/>
          <w:b/>
          <w:bCs/>
          <w:snapToGrid w:val="0"/>
          <w:lang w:eastAsia="x-none"/>
        </w:rPr>
        <w:fldChar w:fldCharType="begin"/>
      </w:r>
      <w:r>
        <w:rPr>
          <w:rFonts w:ascii="Times New Roman" w:eastAsia="Times New Roman" w:hAnsi="Times New Roman"/>
          <w:b/>
          <w:bCs/>
          <w:snapToGrid w:val="0"/>
          <w:lang w:eastAsia="x-none"/>
        </w:rPr>
        <w:instrText xml:space="preserve"> DOCVARIABLE vault_nd_b585745c-194d-49bd-b3fa-6c989f765292 \* MERGEFORMAT </w:instrText>
      </w:r>
      <w:r>
        <w:rPr>
          <w:rFonts w:ascii="Times New Roman" w:eastAsia="Times New Roman" w:hAnsi="Times New Roman"/>
          <w:b/>
          <w:bCs/>
          <w:snapToGrid w:val="0"/>
          <w:lang w:eastAsia="x-none"/>
        </w:rPr>
        <w:fldChar w:fldCharType="separate"/>
      </w:r>
      <w:r>
        <w:rPr>
          <w:rFonts w:ascii="Times New Roman" w:eastAsia="Times New Roman" w:hAnsi="Times New Roman"/>
          <w:b/>
          <w:bCs/>
          <w:snapToGrid w:val="0"/>
          <w:lang w:eastAsia="x-none"/>
        </w:rPr>
        <w:t xml:space="preserve"> </w:t>
      </w:r>
      <w:r>
        <w:rPr>
          <w:rFonts w:ascii="Times New Roman" w:eastAsia="Times New Roman" w:hAnsi="Times New Roman"/>
          <w:b/>
          <w:bCs/>
          <w:snapToGrid w:val="0"/>
          <w:lang w:eastAsia="x-none"/>
        </w:rPr>
        <w:fldChar w:fldCharType="end"/>
      </w:r>
    </w:p>
    <w:p w:rsidR="000F518B" w:rsidRPr="00084BCF" w:rsidRDefault="000F518B" w:rsidP="000F518B">
      <w:pPr>
        <w:keepNext/>
        <w:tabs>
          <w:tab w:val="left" w:pos="567"/>
        </w:tabs>
        <w:spacing w:after="0" w:line="240" w:lineRule="auto"/>
        <w:ind w:right="566"/>
        <w:jc w:val="both"/>
        <w:outlineLvl w:val="3"/>
        <w:rPr>
          <w:rFonts w:ascii="Times New Roman" w:eastAsia="Times New Roman" w:hAnsi="Times New Roman"/>
          <w:snapToGrid w:val="0"/>
        </w:rPr>
      </w:pPr>
      <w:r w:rsidRPr="00084BCF">
        <w:rPr>
          <w:rFonts w:ascii="Times New Roman" w:eastAsia="Times New Roman" w:hAnsi="Times New Roman"/>
          <w:noProof/>
          <w:snapToGrid w:val="0"/>
        </w:rPr>
        <w:t>Jeigu ligos simptomai išlieka ilgiau kaip 3 dienas arba net pablogėjo, kreipkitės į gydytoją.</w:t>
      </w:r>
      <w:r>
        <w:rPr>
          <w:rFonts w:ascii="Times New Roman" w:eastAsia="Times New Roman" w:hAnsi="Times New Roman"/>
          <w:noProof/>
          <w:snapToGrid w:val="0"/>
        </w:rPr>
        <w:fldChar w:fldCharType="begin"/>
      </w:r>
      <w:r>
        <w:rPr>
          <w:rFonts w:ascii="Times New Roman" w:eastAsia="Times New Roman" w:hAnsi="Times New Roman"/>
          <w:noProof/>
          <w:snapToGrid w:val="0"/>
        </w:rPr>
        <w:instrText xml:space="preserve"> DOCVARIABLE vault_nd_99763358-9827-4e06-8ba1-c4ee78fe11d3 \* MERGEFORMAT </w:instrText>
      </w:r>
      <w:r>
        <w:rPr>
          <w:rFonts w:ascii="Times New Roman" w:eastAsia="Times New Roman" w:hAnsi="Times New Roman"/>
          <w:noProof/>
          <w:snapToGrid w:val="0"/>
        </w:rPr>
        <w:fldChar w:fldCharType="separate"/>
      </w:r>
      <w:r>
        <w:rPr>
          <w:rFonts w:ascii="Times New Roman" w:eastAsia="Times New Roman" w:hAnsi="Times New Roman"/>
          <w:noProof/>
          <w:snapToGrid w:val="0"/>
        </w:rPr>
        <w:t xml:space="preserve"> </w:t>
      </w:r>
      <w:r>
        <w:rPr>
          <w:rFonts w:ascii="Times New Roman" w:eastAsia="Times New Roman" w:hAnsi="Times New Roman"/>
          <w:noProof/>
          <w:snapToGrid w:val="0"/>
        </w:rPr>
        <w:fldChar w:fldCharType="end"/>
      </w:r>
    </w:p>
    <w:p w:rsidR="000F518B" w:rsidRPr="00084BCF" w:rsidRDefault="000F518B" w:rsidP="000F518B">
      <w:pPr>
        <w:keepNext/>
        <w:tabs>
          <w:tab w:val="left" w:pos="567"/>
        </w:tabs>
        <w:spacing w:after="0" w:line="240" w:lineRule="auto"/>
        <w:ind w:right="566"/>
        <w:jc w:val="both"/>
        <w:outlineLvl w:val="3"/>
        <w:rPr>
          <w:rFonts w:ascii="Times New Roman" w:eastAsia="Times New Roman" w:hAnsi="Times New Roman"/>
          <w:bCs/>
          <w:snapToGrid w:val="0"/>
          <w:lang w:eastAsia="x-none"/>
        </w:rPr>
      </w:pPr>
    </w:p>
    <w:p w:rsidR="000F518B" w:rsidRPr="00084BCF" w:rsidRDefault="000F518B" w:rsidP="000F518B">
      <w:pPr>
        <w:keepNext/>
        <w:tabs>
          <w:tab w:val="left" w:pos="567"/>
        </w:tabs>
        <w:spacing w:after="0" w:line="240" w:lineRule="auto"/>
        <w:ind w:right="566"/>
        <w:jc w:val="both"/>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Ką daryti pavartojote per didelę TriFlunex dozę?</w:t>
      </w:r>
      <w:r>
        <w:rPr>
          <w:rFonts w:ascii="Times New Roman" w:eastAsia="Times New Roman" w:hAnsi="Times New Roman"/>
          <w:b/>
          <w:bCs/>
          <w:snapToGrid w:val="0"/>
          <w:lang w:eastAsia="x-none"/>
        </w:rPr>
        <w:fldChar w:fldCharType="begin"/>
      </w:r>
      <w:r>
        <w:rPr>
          <w:rFonts w:ascii="Times New Roman" w:eastAsia="Times New Roman" w:hAnsi="Times New Roman"/>
          <w:b/>
          <w:bCs/>
          <w:snapToGrid w:val="0"/>
          <w:lang w:eastAsia="x-none"/>
        </w:rPr>
        <w:instrText xml:space="preserve"> DOCVARIABLE vault_nd_68837cec-ec3e-46df-94d3-bca4a1612960 \* MERGEFORMAT </w:instrText>
      </w:r>
      <w:r>
        <w:rPr>
          <w:rFonts w:ascii="Times New Roman" w:eastAsia="Times New Roman" w:hAnsi="Times New Roman"/>
          <w:b/>
          <w:bCs/>
          <w:snapToGrid w:val="0"/>
          <w:lang w:eastAsia="x-none"/>
        </w:rPr>
        <w:fldChar w:fldCharType="separate"/>
      </w:r>
      <w:r>
        <w:rPr>
          <w:rFonts w:ascii="Times New Roman" w:eastAsia="Times New Roman" w:hAnsi="Times New Roman"/>
          <w:b/>
          <w:bCs/>
          <w:snapToGrid w:val="0"/>
          <w:lang w:eastAsia="x-none"/>
        </w:rPr>
        <w:t xml:space="preserve"> </w:t>
      </w:r>
      <w:r>
        <w:rPr>
          <w:rFonts w:ascii="Times New Roman" w:eastAsia="Times New Roman" w:hAnsi="Times New Roman"/>
          <w:b/>
          <w:bCs/>
          <w:snapToGrid w:val="0"/>
          <w:lang w:eastAsia="x-none"/>
        </w:rPr>
        <w:fldChar w:fldCharType="end"/>
      </w:r>
    </w:p>
    <w:p w:rsidR="000F518B" w:rsidRPr="00084BCF" w:rsidRDefault="000F518B" w:rsidP="000F518B">
      <w:pPr>
        <w:keepNext/>
        <w:tabs>
          <w:tab w:val="left" w:pos="567"/>
        </w:tabs>
        <w:spacing w:after="0" w:line="240" w:lineRule="auto"/>
        <w:ind w:right="566"/>
        <w:jc w:val="both"/>
        <w:outlineLvl w:val="3"/>
        <w:rPr>
          <w:rFonts w:ascii="Times New Roman" w:eastAsia="Times New Roman" w:hAnsi="Times New Roman"/>
          <w:b/>
          <w:bCs/>
          <w:snapToGrid w:val="0"/>
          <w:lang w:eastAsia="x-none"/>
        </w:rPr>
      </w:pPr>
      <w:r w:rsidRPr="00084BCF">
        <w:rPr>
          <w:rFonts w:ascii="Times New Roman" w:eastAsia="Times New Roman" w:hAnsi="Times New Roman"/>
          <w:bCs/>
          <w:snapToGrid w:val="0"/>
          <w:lang w:eastAsia="x-none"/>
        </w:rPr>
        <w:t xml:space="preserve">Jei atsitiktinai išgėrėte vaisto daugiau negu reikia arba </w:t>
      </w:r>
      <w:r>
        <w:rPr>
          <w:rFonts w:ascii="Times New Roman" w:eastAsia="Times New Roman" w:hAnsi="Times New Roman"/>
          <w:bCs/>
          <w:snapToGrid w:val="0"/>
          <w:lang w:eastAsia="x-none"/>
        </w:rPr>
        <w:t>netyčia vaisto išgėrė</w:t>
      </w:r>
      <w:r w:rsidRPr="00084BCF">
        <w:rPr>
          <w:rFonts w:ascii="Times New Roman" w:eastAsia="Times New Roman" w:hAnsi="Times New Roman"/>
          <w:bCs/>
          <w:snapToGrid w:val="0"/>
          <w:lang w:eastAsia="x-none"/>
        </w:rPr>
        <w:t xml:space="preserve"> vaika</w:t>
      </w:r>
      <w:r>
        <w:rPr>
          <w:rFonts w:ascii="Times New Roman" w:eastAsia="Times New Roman" w:hAnsi="Times New Roman"/>
          <w:bCs/>
          <w:snapToGrid w:val="0"/>
          <w:lang w:eastAsia="x-none"/>
        </w:rPr>
        <w:t>s</w:t>
      </w:r>
      <w:r w:rsidRPr="00084BCF">
        <w:rPr>
          <w:rFonts w:ascii="Times New Roman" w:eastAsia="Times New Roman" w:hAnsi="Times New Roman"/>
          <w:bCs/>
          <w:snapToGrid w:val="0"/>
          <w:lang w:eastAsia="x-none"/>
        </w:rPr>
        <w:t>,</w:t>
      </w:r>
      <w:r w:rsidRPr="00084BCF">
        <w:rPr>
          <w:rFonts w:ascii="Times New Roman" w:eastAsia="Times New Roman" w:hAnsi="Times New Roman"/>
          <w:b/>
          <w:bCs/>
          <w:snapToGrid w:val="0"/>
          <w:lang w:eastAsia="x-none"/>
        </w:rPr>
        <w:t xml:space="preserve"> dėl galimo sunkaus kepenų pažeidimo nedelsiant kreipkitės medicininės pagalbos, netgi tuomet, kai Jūs arba vaikas jaučiasi gerai.</w:t>
      </w:r>
      <w:r>
        <w:rPr>
          <w:rFonts w:ascii="Times New Roman" w:eastAsia="Times New Roman" w:hAnsi="Times New Roman"/>
          <w:b/>
          <w:bCs/>
          <w:snapToGrid w:val="0"/>
          <w:lang w:eastAsia="x-none"/>
        </w:rPr>
        <w:fldChar w:fldCharType="begin"/>
      </w:r>
      <w:r>
        <w:rPr>
          <w:rFonts w:ascii="Times New Roman" w:eastAsia="Times New Roman" w:hAnsi="Times New Roman"/>
          <w:b/>
          <w:bCs/>
          <w:snapToGrid w:val="0"/>
          <w:lang w:eastAsia="x-none"/>
        </w:rPr>
        <w:instrText xml:space="preserve"> DOCVARIABLE vault_nd_e109ceb7-938a-41ef-bd20-2555529d84e4 \* MERGEFORMAT </w:instrText>
      </w:r>
      <w:r>
        <w:rPr>
          <w:rFonts w:ascii="Times New Roman" w:eastAsia="Times New Roman" w:hAnsi="Times New Roman"/>
          <w:b/>
          <w:bCs/>
          <w:snapToGrid w:val="0"/>
          <w:lang w:eastAsia="x-none"/>
        </w:rPr>
        <w:fldChar w:fldCharType="separate"/>
      </w:r>
      <w:r>
        <w:rPr>
          <w:rFonts w:ascii="Times New Roman" w:eastAsia="Times New Roman" w:hAnsi="Times New Roman"/>
          <w:b/>
          <w:bCs/>
          <w:snapToGrid w:val="0"/>
          <w:lang w:eastAsia="x-none"/>
        </w:rPr>
        <w:t xml:space="preserve"> </w:t>
      </w:r>
      <w:r>
        <w:rPr>
          <w:rFonts w:ascii="Times New Roman" w:eastAsia="Times New Roman" w:hAnsi="Times New Roman"/>
          <w:b/>
          <w:bCs/>
          <w:snapToGrid w:val="0"/>
          <w:lang w:eastAsia="x-none"/>
        </w:rPr>
        <w:fldChar w:fldCharType="end"/>
      </w: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p>
    <w:p w:rsidR="000F518B" w:rsidRPr="00084BCF" w:rsidRDefault="000F518B" w:rsidP="000F518B">
      <w:pPr>
        <w:numPr>
          <w:ilvl w:val="12"/>
          <w:numId w:val="0"/>
        </w:numPr>
        <w:spacing w:after="0" w:line="240" w:lineRule="auto"/>
        <w:ind w:right="566"/>
        <w:rPr>
          <w:rFonts w:ascii="Times New Roman" w:eastAsia="Times New Roman" w:hAnsi="Times New Roman"/>
          <w:b/>
          <w:bCs/>
          <w:snapToGrid w:val="0"/>
        </w:rPr>
      </w:pPr>
      <w:r w:rsidRPr="00084BCF">
        <w:rPr>
          <w:rFonts w:ascii="Times New Roman" w:hAnsi="Times New Roman"/>
          <w:b/>
          <w:bCs/>
        </w:rPr>
        <w:t xml:space="preserve">Pamiršus pavartoti </w:t>
      </w:r>
      <w:r w:rsidRPr="00084BCF">
        <w:rPr>
          <w:rFonts w:ascii="Times New Roman" w:eastAsia="Times New Roman" w:hAnsi="Times New Roman"/>
          <w:b/>
          <w:bCs/>
          <w:snapToGrid w:val="0"/>
          <w:lang w:eastAsia="x-none"/>
        </w:rPr>
        <w:t>TriFlunex</w:t>
      </w:r>
    </w:p>
    <w:p w:rsidR="000F518B" w:rsidRPr="00084BCF" w:rsidRDefault="000F518B" w:rsidP="000F518B">
      <w:pPr>
        <w:keepNext/>
        <w:keepLines/>
        <w:tabs>
          <w:tab w:val="left" w:pos="567"/>
        </w:tabs>
        <w:spacing w:after="0" w:line="240" w:lineRule="auto"/>
        <w:ind w:right="566"/>
        <w:outlineLvl w:val="2"/>
        <w:rPr>
          <w:rFonts w:ascii="Times New Roman" w:eastAsia="Times New Roman" w:hAnsi="Times New Roman"/>
          <w:b/>
          <w:bCs/>
          <w:snapToGrid w:val="0"/>
          <w:lang w:eastAsia="x-none"/>
        </w:rPr>
      </w:pPr>
      <w:r w:rsidRPr="00084BCF">
        <w:rPr>
          <w:rFonts w:ascii="Times New Roman" w:hAnsi="Times New Roman"/>
          <w:noProof/>
        </w:rPr>
        <w:t>Negalima vartoti dvigubos dozės norint kompensuoti praleistą dozę.</w:t>
      </w:r>
      <w:r>
        <w:rPr>
          <w:rFonts w:ascii="Times New Roman" w:hAnsi="Times New Roman"/>
          <w:noProof/>
        </w:rPr>
        <w:fldChar w:fldCharType="begin"/>
      </w:r>
      <w:r>
        <w:rPr>
          <w:rFonts w:ascii="Times New Roman" w:hAnsi="Times New Roman"/>
          <w:noProof/>
        </w:rPr>
        <w:instrText xml:space="preserve"> DOCVARIABLE vault_nd_d0995595-3c34-4d0c-ab08-43feb659fe1a \* MERGEFORMAT </w:instrText>
      </w:r>
      <w:r>
        <w:rPr>
          <w:rFonts w:ascii="Times New Roman" w:hAnsi="Times New Roman"/>
          <w:noProof/>
        </w:rPr>
        <w:fldChar w:fldCharType="separate"/>
      </w:r>
      <w:r>
        <w:rPr>
          <w:rFonts w:ascii="Times New Roman" w:hAnsi="Times New Roman"/>
          <w:noProof/>
        </w:rPr>
        <w:t xml:space="preserve"> </w:t>
      </w:r>
      <w:r>
        <w:rPr>
          <w:rFonts w:ascii="Times New Roman" w:hAnsi="Times New Roman"/>
          <w:noProof/>
        </w:rPr>
        <w:fldChar w:fldCharType="end"/>
      </w:r>
    </w:p>
    <w:p w:rsidR="000F518B" w:rsidRPr="00084BCF" w:rsidRDefault="000F518B" w:rsidP="000F518B">
      <w:pPr>
        <w:keepNext/>
        <w:keepLines/>
        <w:tabs>
          <w:tab w:val="left" w:pos="567"/>
        </w:tabs>
        <w:spacing w:after="0" w:line="240" w:lineRule="auto"/>
        <w:ind w:right="566"/>
        <w:outlineLvl w:val="2"/>
        <w:rPr>
          <w:rFonts w:ascii="Times New Roman" w:eastAsia="Times New Roman" w:hAnsi="Times New Roman"/>
          <w:b/>
          <w:bCs/>
          <w:snapToGrid w:val="0"/>
          <w:lang w:eastAsia="x-none"/>
        </w:rPr>
      </w:pPr>
    </w:p>
    <w:p w:rsidR="000F518B" w:rsidRPr="00084BCF" w:rsidRDefault="000F518B" w:rsidP="000F518B">
      <w:pPr>
        <w:numPr>
          <w:ilvl w:val="12"/>
          <w:numId w:val="0"/>
        </w:numPr>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Jeigu kiltų daugiau klausimų dėl šio vaisto vartojimo, kreipkitės į gydytoją arba vaistininką.</w:t>
      </w:r>
    </w:p>
    <w:p w:rsidR="000F518B" w:rsidRDefault="000F518B" w:rsidP="000F518B">
      <w:pPr>
        <w:keepNext/>
        <w:keepLines/>
        <w:tabs>
          <w:tab w:val="left" w:pos="567"/>
        </w:tabs>
        <w:spacing w:after="0" w:line="240" w:lineRule="auto"/>
        <w:ind w:right="566"/>
        <w:outlineLvl w:val="2"/>
        <w:rPr>
          <w:rFonts w:ascii="Times New Roman" w:eastAsia="Times New Roman" w:hAnsi="Times New Roman"/>
          <w:b/>
          <w:bCs/>
          <w:snapToGrid w:val="0"/>
          <w:lang w:eastAsia="x-none"/>
        </w:rPr>
      </w:pPr>
    </w:p>
    <w:p w:rsidR="000F518B" w:rsidRPr="00084BCF" w:rsidRDefault="000F518B" w:rsidP="000F518B">
      <w:pPr>
        <w:keepNext/>
        <w:keepLines/>
        <w:tabs>
          <w:tab w:val="left" w:pos="567"/>
        </w:tabs>
        <w:spacing w:after="0" w:line="240" w:lineRule="auto"/>
        <w:ind w:right="566"/>
        <w:outlineLvl w:val="2"/>
        <w:rPr>
          <w:rFonts w:ascii="Times New Roman" w:eastAsia="Times New Roman" w:hAnsi="Times New Roman"/>
          <w:b/>
          <w:bCs/>
          <w:snapToGrid w:val="0"/>
          <w:lang w:eastAsia="x-none"/>
        </w:rPr>
      </w:pPr>
    </w:p>
    <w:p w:rsidR="000F518B" w:rsidRPr="00084BCF" w:rsidRDefault="000F518B" w:rsidP="000F518B">
      <w:pPr>
        <w:keepNext/>
        <w:keepLines/>
        <w:tabs>
          <w:tab w:val="left" w:pos="567"/>
        </w:tabs>
        <w:spacing w:after="0" w:line="240" w:lineRule="auto"/>
        <w:ind w:right="566"/>
        <w:outlineLvl w:val="2"/>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4.</w:t>
      </w:r>
      <w:r w:rsidRPr="00084BCF">
        <w:rPr>
          <w:rFonts w:ascii="Times New Roman" w:eastAsia="Times New Roman" w:hAnsi="Times New Roman"/>
          <w:b/>
          <w:bCs/>
          <w:snapToGrid w:val="0"/>
          <w:lang w:eastAsia="x-none"/>
        </w:rPr>
        <w:tab/>
        <w:t>Galimas šalutinis poveikis</w:t>
      </w:r>
      <w:r>
        <w:rPr>
          <w:rFonts w:ascii="Times New Roman" w:eastAsia="Times New Roman" w:hAnsi="Times New Roman"/>
          <w:b/>
          <w:bCs/>
          <w:snapToGrid w:val="0"/>
          <w:lang w:eastAsia="x-none"/>
        </w:rPr>
        <w:fldChar w:fldCharType="begin"/>
      </w:r>
      <w:r>
        <w:rPr>
          <w:rFonts w:ascii="Times New Roman" w:eastAsia="Times New Roman" w:hAnsi="Times New Roman"/>
          <w:b/>
          <w:bCs/>
          <w:snapToGrid w:val="0"/>
          <w:lang w:eastAsia="x-none"/>
        </w:rPr>
        <w:instrText xml:space="preserve"> DOCVARIABLE vault_nd_06c38874-6ec4-46d1-b7dd-94703844d37d \* MERGEFORMAT </w:instrText>
      </w:r>
      <w:r>
        <w:rPr>
          <w:rFonts w:ascii="Times New Roman" w:eastAsia="Times New Roman" w:hAnsi="Times New Roman"/>
          <w:b/>
          <w:bCs/>
          <w:snapToGrid w:val="0"/>
          <w:lang w:eastAsia="x-none"/>
        </w:rPr>
        <w:fldChar w:fldCharType="separate"/>
      </w:r>
      <w:r>
        <w:rPr>
          <w:rFonts w:ascii="Times New Roman" w:eastAsia="Times New Roman" w:hAnsi="Times New Roman"/>
          <w:b/>
          <w:bCs/>
          <w:snapToGrid w:val="0"/>
          <w:lang w:eastAsia="x-none"/>
        </w:rPr>
        <w:t xml:space="preserve"> </w:t>
      </w:r>
      <w:r>
        <w:rPr>
          <w:rFonts w:ascii="Times New Roman" w:eastAsia="Times New Roman" w:hAnsi="Times New Roman"/>
          <w:b/>
          <w:bCs/>
          <w:snapToGrid w:val="0"/>
          <w:lang w:eastAsia="x-none"/>
        </w:rPr>
        <w:fldChar w:fldCharType="end"/>
      </w: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p>
    <w:p w:rsidR="000F518B" w:rsidRPr="00084BCF" w:rsidRDefault="000F518B" w:rsidP="000F518B">
      <w:pPr>
        <w:numPr>
          <w:ilvl w:val="12"/>
          <w:numId w:val="0"/>
        </w:numPr>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 xml:space="preserve">Šis vaistas, kaip ir visi kiti, gali sukelti šalutinį poveikį, nors jis pasireiškia ne visiems žmonėms. </w:t>
      </w:r>
    </w:p>
    <w:p w:rsidR="000F518B" w:rsidRPr="00084BCF" w:rsidRDefault="000F518B" w:rsidP="000F518B">
      <w:pPr>
        <w:numPr>
          <w:ilvl w:val="12"/>
          <w:numId w:val="0"/>
        </w:numPr>
        <w:spacing w:after="0" w:line="240" w:lineRule="auto"/>
        <w:ind w:right="566"/>
        <w:rPr>
          <w:rFonts w:ascii="Times New Roman" w:eastAsia="Times New Roman" w:hAnsi="Times New Roman"/>
          <w:noProof/>
          <w:snapToGrid w:val="0"/>
        </w:rPr>
      </w:pPr>
    </w:p>
    <w:p w:rsidR="000F518B" w:rsidRPr="00084BCF" w:rsidRDefault="000F518B" w:rsidP="000F518B">
      <w:pPr>
        <w:numPr>
          <w:ilvl w:val="12"/>
          <w:numId w:val="0"/>
        </w:numPr>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Jeigu Jums atsirado bet kuris iš žemiau išvardytų sunkaus šalutinio poveikio požymių, vaisto vartojimą nedelsiant nutraukite ir kreipkitės skubios medicininės pagalbos.</w:t>
      </w: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p>
    <w:p w:rsidR="000F518B" w:rsidRDefault="000F518B" w:rsidP="000F518B">
      <w:pPr>
        <w:numPr>
          <w:ilvl w:val="0"/>
          <w:numId w:val="4"/>
        </w:numPr>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 xml:space="preserve">Sunkios alerginės reakcijos (anafilaksija), </w:t>
      </w:r>
      <w:r>
        <w:rPr>
          <w:rFonts w:ascii="Times New Roman" w:eastAsia="Times New Roman" w:hAnsi="Times New Roman"/>
          <w:snapToGrid w:val="0"/>
        </w:rPr>
        <w:t xml:space="preserve">pvz., bėrimas, niežulys, lūpų, liežuvio, gerklės, veido tinimas, </w:t>
      </w:r>
      <w:r w:rsidRPr="00084BCF">
        <w:rPr>
          <w:rFonts w:ascii="Times New Roman" w:eastAsia="Times New Roman" w:hAnsi="Times New Roman"/>
          <w:snapToGrid w:val="0"/>
        </w:rPr>
        <w:t xml:space="preserve">švokštimas arba pasunkėjęs kvėpavimas gali </w:t>
      </w:r>
      <w:r>
        <w:rPr>
          <w:rFonts w:ascii="Times New Roman" w:eastAsia="Times New Roman" w:hAnsi="Times New Roman"/>
          <w:snapToGrid w:val="0"/>
        </w:rPr>
        <w:t>pasireikšti</w:t>
      </w:r>
      <w:r w:rsidRPr="00084BCF">
        <w:rPr>
          <w:rFonts w:ascii="Times New Roman" w:eastAsia="Times New Roman" w:hAnsi="Times New Roman"/>
          <w:snapToGrid w:val="0"/>
        </w:rPr>
        <w:t xml:space="preserve"> retai (</w:t>
      </w:r>
      <w:r>
        <w:rPr>
          <w:rFonts w:ascii="Times New Roman" w:eastAsia="Times New Roman" w:hAnsi="Times New Roman"/>
          <w:snapToGrid w:val="0"/>
        </w:rPr>
        <w:t>gali pasireikšti</w:t>
      </w:r>
      <w:r w:rsidRPr="00084BCF">
        <w:rPr>
          <w:rFonts w:ascii="Times New Roman" w:eastAsia="Times New Roman" w:hAnsi="Times New Roman"/>
          <w:snapToGrid w:val="0"/>
        </w:rPr>
        <w:t xml:space="preserve"> mažiau kaip 1 iš 1</w:t>
      </w:r>
      <w:r>
        <w:rPr>
          <w:rFonts w:ascii="Times New Roman" w:eastAsia="Times New Roman" w:hAnsi="Times New Roman"/>
          <w:snapToGrid w:val="0"/>
        </w:rPr>
        <w:t xml:space="preserve"> </w:t>
      </w:r>
      <w:r w:rsidRPr="00084BCF">
        <w:rPr>
          <w:rFonts w:ascii="Times New Roman" w:eastAsia="Times New Roman" w:hAnsi="Times New Roman"/>
          <w:snapToGrid w:val="0"/>
        </w:rPr>
        <w:t xml:space="preserve">000 </w:t>
      </w:r>
      <w:r>
        <w:rPr>
          <w:rFonts w:ascii="Times New Roman" w:eastAsia="Times New Roman" w:hAnsi="Times New Roman"/>
          <w:snapToGrid w:val="0"/>
        </w:rPr>
        <w:t>asmenų</w:t>
      </w:r>
      <w:r w:rsidRPr="00084BCF">
        <w:rPr>
          <w:rFonts w:ascii="Times New Roman" w:eastAsia="Times New Roman" w:hAnsi="Times New Roman"/>
          <w:snapToGrid w:val="0"/>
        </w:rPr>
        <w:t>)</w:t>
      </w:r>
      <w:r>
        <w:rPr>
          <w:rFonts w:ascii="Times New Roman" w:eastAsia="Times New Roman" w:hAnsi="Times New Roman"/>
          <w:snapToGrid w:val="0"/>
        </w:rPr>
        <w:t>.</w:t>
      </w:r>
      <w:r w:rsidRPr="00084BCF">
        <w:rPr>
          <w:rFonts w:ascii="Times New Roman" w:eastAsia="Times New Roman" w:hAnsi="Times New Roman"/>
          <w:snapToGrid w:val="0"/>
        </w:rPr>
        <w:t xml:space="preserve"> </w:t>
      </w:r>
    </w:p>
    <w:p w:rsidR="000F518B" w:rsidRDefault="000F518B" w:rsidP="000F518B">
      <w:pPr>
        <w:numPr>
          <w:ilvl w:val="0"/>
          <w:numId w:val="4"/>
        </w:numPr>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Labai retai pasitaikė sunkios odos reakcijos</w:t>
      </w:r>
      <w:r>
        <w:rPr>
          <w:rFonts w:ascii="Times New Roman" w:eastAsia="Times New Roman" w:hAnsi="Times New Roman"/>
          <w:snapToGrid w:val="0"/>
        </w:rPr>
        <w:t xml:space="preserve"> (</w:t>
      </w:r>
      <w:r w:rsidRPr="00F97684">
        <w:rPr>
          <w:rFonts w:ascii="Times New Roman" w:hAnsi="Times New Roman"/>
        </w:rPr>
        <w:t>gali pasireikšti rečiau kaip 1 iš 10 000 asmenų</w:t>
      </w:r>
      <w:r>
        <w:rPr>
          <w:rFonts w:ascii="Times New Roman" w:hAnsi="Times New Roman"/>
        </w:rPr>
        <w:t>)</w:t>
      </w:r>
      <w:r w:rsidRPr="00EF659C">
        <w:rPr>
          <w:rFonts w:ascii="Times New Roman" w:eastAsia="Times New Roman" w:hAnsi="Times New Roman"/>
          <w:snapToGrid w:val="0"/>
        </w:rPr>
        <w:t>.</w:t>
      </w:r>
      <w:r w:rsidRPr="00084BCF">
        <w:rPr>
          <w:rFonts w:ascii="Times New Roman" w:eastAsia="Times New Roman" w:hAnsi="Times New Roman"/>
          <w:snapToGrid w:val="0"/>
        </w:rPr>
        <w:t xml:space="preserve"> </w:t>
      </w:r>
      <w:r>
        <w:rPr>
          <w:rFonts w:ascii="Times New Roman" w:eastAsia="Times New Roman" w:hAnsi="Times New Roman"/>
          <w:snapToGrid w:val="0"/>
        </w:rPr>
        <w:t xml:space="preserve">Jeigu atsirado odos reakcija, nedelsiant nutraukite vaisto vartojimą ir kreipkitės medicininės pagalbos. </w:t>
      </w:r>
    </w:p>
    <w:p w:rsidR="000F518B" w:rsidRPr="00F97684" w:rsidRDefault="000F518B" w:rsidP="000F518B">
      <w:pPr>
        <w:numPr>
          <w:ilvl w:val="0"/>
          <w:numId w:val="4"/>
        </w:numPr>
        <w:spacing w:after="0" w:line="240" w:lineRule="auto"/>
        <w:ind w:right="566"/>
        <w:rPr>
          <w:rFonts w:ascii="Times New Roman" w:hAnsi="Times New Roman"/>
        </w:rPr>
      </w:pPr>
      <w:r w:rsidRPr="00F97684">
        <w:rPr>
          <w:rFonts w:ascii="Times New Roman" w:hAnsi="Times New Roman"/>
        </w:rPr>
        <w:t>Stivenso-Džonsono (</w:t>
      </w:r>
      <w:r w:rsidRPr="00F97684">
        <w:rPr>
          <w:rFonts w:ascii="Times New Roman" w:hAnsi="Times New Roman"/>
          <w:i/>
        </w:rPr>
        <w:t>Stevens-Johnson</w:t>
      </w:r>
      <w:r w:rsidRPr="00F97684">
        <w:rPr>
          <w:rFonts w:ascii="Times New Roman" w:hAnsi="Times New Roman"/>
        </w:rPr>
        <w:t>) sindromas ir toksinė epidermio nekrolizė - iš pradžių gali pasireikšti kaip rausvos į taikinį panašios dėmės arba apskritos dėmės, dažnai su centrinėmis pūslėmis ant liemens. Taip pat gali atsirasti burnos, gerklės, nosies, lytinių organų ir akių opų (paraudusios ir patinusios akys). Prieš šiuos sunkius odos bėrimus dažnai pasireiškia karščiavimas ir (arba) į gripą panašūs simptomai. Bėrimai gali progresuoti iki plataus odos lupimosi ir gyvybei pavojingų komplikacijų arba būti mirtini.</w:t>
      </w:r>
    </w:p>
    <w:p w:rsidR="000F518B" w:rsidRDefault="000F518B" w:rsidP="000F518B">
      <w:pPr>
        <w:numPr>
          <w:ilvl w:val="12"/>
          <w:numId w:val="0"/>
        </w:numPr>
        <w:spacing w:after="0" w:line="240" w:lineRule="auto"/>
        <w:ind w:right="566"/>
        <w:rPr>
          <w:rFonts w:ascii="Times New Roman" w:eastAsia="Times New Roman" w:hAnsi="Times New Roman"/>
          <w:snapToGrid w:val="0"/>
        </w:rPr>
      </w:pPr>
    </w:p>
    <w:p w:rsidR="000F518B" w:rsidRPr="00A739B5" w:rsidRDefault="000F518B" w:rsidP="000F518B">
      <w:pPr>
        <w:numPr>
          <w:ilvl w:val="0"/>
          <w:numId w:val="5"/>
        </w:numPr>
        <w:spacing w:after="0" w:line="240" w:lineRule="auto"/>
        <w:ind w:right="566"/>
        <w:rPr>
          <w:rFonts w:ascii="Times New Roman" w:eastAsia="Times New Roman" w:hAnsi="Times New Roman"/>
          <w:snapToGrid w:val="0"/>
        </w:rPr>
      </w:pPr>
      <w:r>
        <w:rPr>
          <w:rFonts w:ascii="Times New Roman" w:eastAsia="Times New Roman" w:hAnsi="Times New Roman"/>
          <w:snapToGrid w:val="0"/>
        </w:rPr>
        <w:t>S</w:t>
      </w:r>
      <w:r w:rsidRPr="00084BCF">
        <w:rPr>
          <w:rFonts w:ascii="Times New Roman" w:eastAsia="Times New Roman" w:hAnsi="Times New Roman"/>
          <w:snapToGrid w:val="0"/>
        </w:rPr>
        <w:t>umažėjęs tam tikrų kraujo baltųjų ląstelių skaičius</w:t>
      </w:r>
      <w:r>
        <w:rPr>
          <w:rFonts w:ascii="Times New Roman" w:eastAsia="Times New Roman" w:hAnsi="Times New Roman"/>
          <w:snapToGrid w:val="0"/>
        </w:rPr>
        <w:t xml:space="preserve">, pvz., padažnėję kraujavimo iš nosies atvejai arba mėlynės bei kraujavimas atsiranda daug greičiau, gali pasireikšti labai retai, pavartojus paracetamolio </w:t>
      </w:r>
      <w:r w:rsidRPr="00A739B5">
        <w:rPr>
          <w:rFonts w:ascii="Times New Roman" w:eastAsia="Times New Roman" w:hAnsi="Times New Roman"/>
          <w:snapToGrid w:val="0"/>
        </w:rPr>
        <w:t>(</w:t>
      </w:r>
      <w:r w:rsidRPr="00F97684">
        <w:rPr>
          <w:rFonts w:ascii="Times New Roman" w:hAnsi="Times New Roman"/>
        </w:rPr>
        <w:t>gali pasireikšti rečiau kaip 1 iš 10 000 asmenų)</w:t>
      </w:r>
      <w:r w:rsidRPr="00A739B5">
        <w:rPr>
          <w:rFonts w:ascii="Times New Roman" w:eastAsia="Times New Roman" w:hAnsi="Times New Roman"/>
          <w:snapToGrid w:val="0"/>
        </w:rPr>
        <w:t>.</w:t>
      </w: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p>
    <w:p w:rsidR="000F518B" w:rsidRPr="00084BCF" w:rsidRDefault="000F518B" w:rsidP="000F518B">
      <w:pPr>
        <w:numPr>
          <w:ilvl w:val="12"/>
          <w:numId w:val="0"/>
        </w:numPr>
        <w:spacing w:after="0" w:line="240" w:lineRule="auto"/>
        <w:ind w:right="566"/>
        <w:rPr>
          <w:rFonts w:ascii="Times New Roman" w:eastAsia="Times New Roman" w:hAnsi="Times New Roman"/>
          <w:b/>
          <w:snapToGrid w:val="0"/>
        </w:rPr>
      </w:pPr>
      <w:r w:rsidRPr="00084BCF">
        <w:rPr>
          <w:rFonts w:ascii="Times New Roman" w:eastAsia="Times New Roman" w:hAnsi="Times New Roman"/>
          <w:b/>
          <w:snapToGrid w:val="0"/>
        </w:rPr>
        <w:t>Kit</w:t>
      </w:r>
      <w:r>
        <w:rPr>
          <w:rFonts w:ascii="Times New Roman" w:eastAsia="Times New Roman" w:hAnsi="Times New Roman"/>
          <w:b/>
          <w:snapToGrid w:val="0"/>
        </w:rPr>
        <w:t>i</w:t>
      </w:r>
      <w:r w:rsidRPr="00084BCF">
        <w:rPr>
          <w:rFonts w:ascii="Times New Roman" w:eastAsia="Times New Roman" w:hAnsi="Times New Roman"/>
          <w:b/>
          <w:snapToGrid w:val="0"/>
        </w:rPr>
        <w:t xml:space="preserve"> šalutini</w:t>
      </w:r>
      <w:r>
        <w:rPr>
          <w:rFonts w:ascii="Times New Roman" w:eastAsia="Times New Roman" w:hAnsi="Times New Roman"/>
          <w:b/>
          <w:snapToGrid w:val="0"/>
        </w:rPr>
        <w:t>o</w:t>
      </w:r>
      <w:r w:rsidRPr="00084BCF">
        <w:rPr>
          <w:rFonts w:ascii="Times New Roman" w:eastAsia="Times New Roman" w:hAnsi="Times New Roman"/>
          <w:b/>
          <w:snapToGrid w:val="0"/>
        </w:rPr>
        <w:t xml:space="preserve"> poveiki</w:t>
      </w:r>
      <w:r>
        <w:rPr>
          <w:rFonts w:ascii="Times New Roman" w:eastAsia="Times New Roman" w:hAnsi="Times New Roman"/>
          <w:b/>
          <w:snapToGrid w:val="0"/>
        </w:rPr>
        <w:t>o reiškiniai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4"/>
        <w:gridCol w:w="4536"/>
      </w:tblGrid>
      <w:tr w:rsidR="000F518B" w:rsidRPr="00084BCF" w:rsidTr="001E1225">
        <w:tc>
          <w:tcPr>
            <w:tcW w:w="4524" w:type="dxa"/>
            <w:shd w:val="clear" w:color="auto" w:fill="auto"/>
          </w:tcPr>
          <w:p w:rsidR="000F518B" w:rsidRPr="00084BCF" w:rsidRDefault="000F518B" w:rsidP="001E1225">
            <w:pPr>
              <w:numPr>
                <w:ilvl w:val="12"/>
                <w:numId w:val="0"/>
              </w:numPr>
              <w:spacing w:after="0" w:line="240" w:lineRule="auto"/>
              <w:ind w:right="566"/>
              <w:rPr>
                <w:rFonts w:ascii="Times New Roman" w:eastAsia="Times New Roman" w:hAnsi="Times New Roman"/>
                <w:b/>
                <w:snapToGrid w:val="0"/>
              </w:rPr>
            </w:pPr>
            <w:r w:rsidRPr="00084BCF">
              <w:rPr>
                <w:rFonts w:ascii="Times New Roman" w:eastAsia="Times New Roman" w:hAnsi="Times New Roman"/>
                <w:b/>
                <w:snapToGrid w:val="0"/>
              </w:rPr>
              <w:lastRenderedPageBreak/>
              <w:t>Dažnis</w:t>
            </w:r>
          </w:p>
        </w:tc>
        <w:tc>
          <w:tcPr>
            <w:tcW w:w="4536" w:type="dxa"/>
            <w:shd w:val="clear" w:color="auto" w:fill="auto"/>
          </w:tcPr>
          <w:p w:rsidR="000F518B" w:rsidRPr="00084BCF" w:rsidRDefault="000F518B" w:rsidP="001E1225">
            <w:pPr>
              <w:numPr>
                <w:ilvl w:val="12"/>
                <w:numId w:val="0"/>
              </w:numPr>
              <w:spacing w:after="0" w:line="240" w:lineRule="auto"/>
              <w:ind w:right="566"/>
              <w:rPr>
                <w:rFonts w:ascii="Times New Roman" w:eastAsia="Times New Roman" w:hAnsi="Times New Roman"/>
                <w:b/>
                <w:snapToGrid w:val="0"/>
              </w:rPr>
            </w:pPr>
            <w:r w:rsidRPr="00084BCF">
              <w:rPr>
                <w:rFonts w:ascii="Times New Roman" w:eastAsia="Times New Roman" w:hAnsi="Times New Roman"/>
                <w:b/>
                <w:snapToGrid w:val="0"/>
              </w:rPr>
              <w:t>Šalutinis poveikis</w:t>
            </w:r>
          </w:p>
        </w:tc>
      </w:tr>
      <w:tr w:rsidR="000F518B" w:rsidRPr="00084BCF" w:rsidTr="001E1225">
        <w:tc>
          <w:tcPr>
            <w:tcW w:w="4524" w:type="dxa"/>
            <w:shd w:val="clear" w:color="auto" w:fill="auto"/>
          </w:tcPr>
          <w:p w:rsidR="000F518B" w:rsidRPr="00084BCF" w:rsidRDefault="000F518B" w:rsidP="001E1225">
            <w:pPr>
              <w:numPr>
                <w:ilvl w:val="12"/>
                <w:numId w:val="0"/>
              </w:numPr>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Dažn</w:t>
            </w:r>
            <w:r>
              <w:rPr>
                <w:rFonts w:ascii="Times New Roman" w:eastAsia="Times New Roman" w:hAnsi="Times New Roman"/>
                <w:snapToGrid w:val="0"/>
              </w:rPr>
              <w:t>i</w:t>
            </w:r>
            <w:r w:rsidRPr="00084BCF">
              <w:rPr>
                <w:rFonts w:ascii="Times New Roman" w:eastAsia="Times New Roman" w:hAnsi="Times New Roman"/>
                <w:snapToGrid w:val="0"/>
              </w:rPr>
              <w:t xml:space="preserve"> (</w:t>
            </w:r>
            <w:r>
              <w:rPr>
                <w:rFonts w:ascii="Times New Roman" w:eastAsia="Times New Roman" w:hAnsi="Times New Roman"/>
                <w:snapToGrid w:val="0"/>
              </w:rPr>
              <w:t>gali pasireikšti</w:t>
            </w:r>
            <w:r w:rsidRPr="00084BCF">
              <w:rPr>
                <w:rFonts w:ascii="Times New Roman" w:eastAsia="Times New Roman" w:hAnsi="Times New Roman"/>
                <w:snapToGrid w:val="0"/>
              </w:rPr>
              <w:t xml:space="preserve"> </w:t>
            </w:r>
            <w:r>
              <w:rPr>
                <w:rFonts w:ascii="Times New Roman" w:eastAsia="Times New Roman" w:hAnsi="Times New Roman"/>
                <w:snapToGrid w:val="0"/>
              </w:rPr>
              <w:t>rečiau</w:t>
            </w:r>
            <w:r w:rsidRPr="00084BCF">
              <w:rPr>
                <w:rFonts w:ascii="Times New Roman" w:eastAsia="Times New Roman" w:hAnsi="Times New Roman"/>
                <w:snapToGrid w:val="0"/>
              </w:rPr>
              <w:t xml:space="preserve"> kaip 1 iš 10 </w:t>
            </w:r>
            <w:r>
              <w:rPr>
                <w:rFonts w:ascii="Times New Roman" w:eastAsia="Times New Roman" w:hAnsi="Times New Roman"/>
                <w:snapToGrid w:val="0"/>
              </w:rPr>
              <w:t>asmenų</w:t>
            </w:r>
            <w:r w:rsidRPr="00084BCF">
              <w:rPr>
                <w:rFonts w:ascii="Times New Roman" w:eastAsia="Times New Roman" w:hAnsi="Times New Roman"/>
                <w:snapToGrid w:val="0"/>
              </w:rPr>
              <w:t>).</w:t>
            </w:r>
          </w:p>
        </w:tc>
        <w:tc>
          <w:tcPr>
            <w:tcW w:w="4536" w:type="dxa"/>
            <w:shd w:val="clear" w:color="auto" w:fill="auto"/>
          </w:tcPr>
          <w:p w:rsidR="000F518B" w:rsidRPr="00084BCF" w:rsidRDefault="000F518B" w:rsidP="001E1225">
            <w:pPr>
              <w:numPr>
                <w:ilvl w:val="12"/>
                <w:numId w:val="0"/>
              </w:numPr>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Apetito netekimas, pykinimas ar vėmimas</w:t>
            </w:r>
          </w:p>
        </w:tc>
      </w:tr>
      <w:tr w:rsidR="000F518B" w:rsidRPr="00084BCF" w:rsidTr="001E1225">
        <w:tc>
          <w:tcPr>
            <w:tcW w:w="4524" w:type="dxa"/>
            <w:shd w:val="clear" w:color="auto" w:fill="auto"/>
          </w:tcPr>
          <w:p w:rsidR="000F518B" w:rsidRPr="00084BCF" w:rsidRDefault="000F518B" w:rsidP="001E1225">
            <w:pPr>
              <w:numPr>
                <w:ilvl w:val="12"/>
                <w:numId w:val="0"/>
              </w:numPr>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Ret</w:t>
            </w:r>
            <w:r>
              <w:rPr>
                <w:rFonts w:ascii="Times New Roman" w:eastAsia="Times New Roman" w:hAnsi="Times New Roman"/>
                <w:snapToGrid w:val="0"/>
              </w:rPr>
              <w:t>i</w:t>
            </w:r>
            <w:r w:rsidRPr="00084BCF">
              <w:rPr>
                <w:rFonts w:ascii="Times New Roman" w:eastAsia="Times New Roman" w:hAnsi="Times New Roman"/>
                <w:snapToGrid w:val="0"/>
              </w:rPr>
              <w:t xml:space="preserve"> (</w:t>
            </w:r>
            <w:r>
              <w:rPr>
                <w:rFonts w:ascii="Times New Roman" w:eastAsia="Times New Roman" w:hAnsi="Times New Roman"/>
                <w:snapToGrid w:val="0"/>
              </w:rPr>
              <w:t>gali pasireikšti</w:t>
            </w:r>
            <w:r w:rsidRPr="00084BCF">
              <w:rPr>
                <w:rFonts w:ascii="Times New Roman" w:eastAsia="Times New Roman" w:hAnsi="Times New Roman"/>
                <w:snapToGrid w:val="0"/>
              </w:rPr>
              <w:t xml:space="preserve"> </w:t>
            </w:r>
            <w:r>
              <w:rPr>
                <w:rFonts w:ascii="Times New Roman" w:eastAsia="Times New Roman" w:hAnsi="Times New Roman"/>
                <w:snapToGrid w:val="0"/>
              </w:rPr>
              <w:t>rečiau</w:t>
            </w:r>
            <w:r w:rsidRPr="00084BCF">
              <w:rPr>
                <w:rFonts w:ascii="Times New Roman" w:eastAsia="Times New Roman" w:hAnsi="Times New Roman"/>
                <w:snapToGrid w:val="0"/>
              </w:rPr>
              <w:t xml:space="preserve"> kaip 1 iš 1</w:t>
            </w:r>
            <w:r>
              <w:rPr>
                <w:rFonts w:ascii="Times New Roman" w:eastAsia="Times New Roman" w:hAnsi="Times New Roman"/>
                <w:snapToGrid w:val="0"/>
              </w:rPr>
              <w:t xml:space="preserve"> </w:t>
            </w:r>
            <w:r w:rsidRPr="00084BCF">
              <w:rPr>
                <w:rFonts w:ascii="Times New Roman" w:eastAsia="Times New Roman" w:hAnsi="Times New Roman"/>
                <w:snapToGrid w:val="0"/>
              </w:rPr>
              <w:t xml:space="preserve">000 </w:t>
            </w:r>
            <w:r>
              <w:rPr>
                <w:rFonts w:ascii="Times New Roman" w:eastAsia="Times New Roman" w:hAnsi="Times New Roman"/>
                <w:snapToGrid w:val="0"/>
              </w:rPr>
              <w:t>asmenų</w:t>
            </w:r>
            <w:r w:rsidRPr="00084BCF">
              <w:rPr>
                <w:rFonts w:ascii="Times New Roman" w:eastAsia="Times New Roman" w:hAnsi="Times New Roman"/>
                <w:snapToGrid w:val="0"/>
              </w:rPr>
              <w:t>)</w:t>
            </w:r>
          </w:p>
        </w:tc>
        <w:tc>
          <w:tcPr>
            <w:tcW w:w="4536" w:type="dxa"/>
            <w:shd w:val="clear" w:color="auto" w:fill="auto"/>
          </w:tcPr>
          <w:p w:rsidR="000F518B" w:rsidRPr="00084BCF" w:rsidRDefault="000F518B" w:rsidP="001E1225">
            <w:pPr>
              <w:numPr>
                <w:ilvl w:val="12"/>
                <w:numId w:val="0"/>
              </w:numPr>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Nesunkios alerginės reakcijos (tokios kaip odos bėrimas ar dilgėlinė)</w:t>
            </w:r>
          </w:p>
          <w:p w:rsidR="000F518B" w:rsidRPr="00084BCF" w:rsidRDefault="000F518B" w:rsidP="001E1225">
            <w:pPr>
              <w:numPr>
                <w:ilvl w:val="12"/>
                <w:numId w:val="0"/>
              </w:numPr>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Skrandžio skausmas, viduriavimas</w:t>
            </w:r>
            <w:r>
              <w:rPr>
                <w:rFonts w:ascii="Times New Roman" w:eastAsia="Times New Roman" w:hAnsi="Times New Roman"/>
                <w:snapToGrid w:val="0"/>
              </w:rPr>
              <w:t>, g</w:t>
            </w:r>
            <w:r w:rsidRPr="00084BCF">
              <w:rPr>
                <w:rFonts w:ascii="Times New Roman" w:eastAsia="Times New Roman" w:hAnsi="Times New Roman"/>
                <w:snapToGrid w:val="0"/>
              </w:rPr>
              <w:t>alvos skausmas, svaigimas.</w:t>
            </w:r>
          </w:p>
          <w:p w:rsidR="000F518B" w:rsidRPr="00084BCF" w:rsidRDefault="000F518B" w:rsidP="001E1225">
            <w:pPr>
              <w:numPr>
                <w:ilvl w:val="12"/>
                <w:numId w:val="0"/>
              </w:numPr>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 xml:space="preserve">Greitas </w:t>
            </w:r>
            <w:r>
              <w:rPr>
                <w:rFonts w:ascii="Times New Roman" w:eastAsia="Times New Roman" w:hAnsi="Times New Roman"/>
                <w:snapToGrid w:val="0"/>
              </w:rPr>
              <w:t xml:space="preserve">arba nereguliarus </w:t>
            </w:r>
            <w:r w:rsidRPr="00084BCF">
              <w:rPr>
                <w:rFonts w:ascii="Times New Roman" w:eastAsia="Times New Roman" w:hAnsi="Times New Roman"/>
                <w:snapToGrid w:val="0"/>
              </w:rPr>
              <w:t>širdies ritmas (palpitacijos)</w:t>
            </w:r>
            <w:r>
              <w:rPr>
                <w:rFonts w:ascii="Times New Roman" w:eastAsia="Times New Roman" w:hAnsi="Times New Roman"/>
                <w:snapToGrid w:val="0"/>
              </w:rPr>
              <w:t>,</w:t>
            </w:r>
            <w:r w:rsidRPr="00084BCF">
              <w:rPr>
                <w:rFonts w:ascii="Times New Roman" w:eastAsia="Times New Roman" w:hAnsi="Times New Roman"/>
                <w:snapToGrid w:val="0"/>
              </w:rPr>
              <w:t xml:space="preserve"> aukštas kraujospūdis.</w:t>
            </w:r>
          </w:p>
          <w:p w:rsidR="000F518B" w:rsidRDefault="000F518B" w:rsidP="001E1225">
            <w:pPr>
              <w:numPr>
                <w:ilvl w:val="12"/>
                <w:numId w:val="0"/>
              </w:numPr>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Miego sutrikimai (nemiga), nervingumas, drebulys (tremoras), dirglumas, neramumas, sumišimas ar nerimas.</w:t>
            </w:r>
          </w:p>
          <w:p w:rsidR="000F518B" w:rsidRPr="00084BCF" w:rsidRDefault="000F518B" w:rsidP="001E1225">
            <w:pPr>
              <w:numPr>
                <w:ilvl w:val="12"/>
                <w:numId w:val="0"/>
              </w:numPr>
              <w:spacing w:after="0" w:line="240" w:lineRule="auto"/>
              <w:ind w:right="566"/>
              <w:rPr>
                <w:rFonts w:ascii="Times New Roman" w:eastAsia="Times New Roman" w:hAnsi="Times New Roman"/>
                <w:snapToGrid w:val="0"/>
              </w:rPr>
            </w:pPr>
            <w:r>
              <w:rPr>
                <w:rFonts w:ascii="Times New Roman" w:eastAsia="Times New Roman" w:hAnsi="Times New Roman"/>
                <w:snapToGrid w:val="0"/>
              </w:rPr>
              <w:t>Kraujo tyrimų, kurie nustato kepenų veiklą, pasikeitimai, gelta</w:t>
            </w:r>
          </w:p>
        </w:tc>
      </w:tr>
      <w:tr w:rsidR="000F518B" w:rsidRPr="00084BCF" w:rsidTr="001E1225">
        <w:tc>
          <w:tcPr>
            <w:tcW w:w="4524" w:type="dxa"/>
            <w:shd w:val="clear" w:color="auto" w:fill="auto"/>
          </w:tcPr>
          <w:p w:rsidR="000F518B" w:rsidRPr="00084BCF" w:rsidRDefault="000F518B" w:rsidP="001E1225">
            <w:pPr>
              <w:numPr>
                <w:ilvl w:val="12"/>
                <w:numId w:val="0"/>
              </w:numPr>
              <w:spacing w:after="0" w:line="240" w:lineRule="auto"/>
              <w:ind w:right="566"/>
              <w:rPr>
                <w:rFonts w:ascii="Times New Roman" w:eastAsia="Times New Roman" w:hAnsi="Times New Roman"/>
                <w:snapToGrid w:val="0"/>
              </w:rPr>
            </w:pPr>
            <w:r>
              <w:rPr>
                <w:rFonts w:ascii="Times New Roman" w:eastAsia="Times New Roman" w:hAnsi="Times New Roman"/>
                <w:snapToGrid w:val="0"/>
              </w:rPr>
              <w:t xml:space="preserve">Labai reti </w:t>
            </w:r>
            <w:r w:rsidRPr="00A739B5">
              <w:rPr>
                <w:rFonts w:ascii="Times New Roman" w:eastAsia="Times New Roman" w:hAnsi="Times New Roman"/>
                <w:snapToGrid w:val="0"/>
              </w:rPr>
              <w:t>(</w:t>
            </w:r>
            <w:r w:rsidRPr="009C76E1">
              <w:rPr>
                <w:rFonts w:ascii="Times New Roman" w:hAnsi="Times New Roman"/>
              </w:rPr>
              <w:t>gali pasireikšti rečiau kaip 1 iš 10 000 asmenų)</w:t>
            </w:r>
          </w:p>
        </w:tc>
        <w:tc>
          <w:tcPr>
            <w:tcW w:w="4536" w:type="dxa"/>
            <w:shd w:val="clear" w:color="auto" w:fill="auto"/>
          </w:tcPr>
          <w:p w:rsidR="000F518B" w:rsidRPr="00084BCF" w:rsidRDefault="000F518B" w:rsidP="001E1225">
            <w:pPr>
              <w:numPr>
                <w:ilvl w:val="12"/>
                <w:numId w:val="0"/>
              </w:numPr>
              <w:spacing w:after="0" w:line="240" w:lineRule="auto"/>
              <w:ind w:right="566"/>
              <w:rPr>
                <w:rFonts w:ascii="Times New Roman" w:eastAsia="Times New Roman" w:hAnsi="Times New Roman"/>
                <w:snapToGrid w:val="0"/>
              </w:rPr>
            </w:pPr>
            <w:r>
              <w:rPr>
                <w:rFonts w:ascii="Times New Roman" w:eastAsia="Times New Roman" w:hAnsi="Times New Roman"/>
                <w:snapToGrid w:val="0"/>
              </w:rPr>
              <w:t xml:space="preserve">Sunkus kraujo ląstelių skaičiaus sumažėjimas, dėl ko padažnėja infekcijų atsiradimas </w:t>
            </w:r>
          </w:p>
        </w:tc>
      </w:tr>
      <w:tr w:rsidR="000F518B" w:rsidRPr="00084BCF" w:rsidTr="001E1225">
        <w:tc>
          <w:tcPr>
            <w:tcW w:w="4524" w:type="dxa"/>
            <w:shd w:val="clear" w:color="auto" w:fill="auto"/>
          </w:tcPr>
          <w:p w:rsidR="000F518B" w:rsidRDefault="000F518B" w:rsidP="001E1225">
            <w:pPr>
              <w:numPr>
                <w:ilvl w:val="12"/>
                <w:numId w:val="0"/>
              </w:numPr>
              <w:spacing w:after="0" w:line="240" w:lineRule="auto"/>
              <w:ind w:right="566"/>
              <w:rPr>
                <w:rFonts w:ascii="Times New Roman" w:eastAsia="Times New Roman" w:hAnsi="Times New Roman"/>
                <w:snapToGrid w:val="0"/>
              </w:rPr>
            </w:pPr>
            <w:r>
              <w:rPr>
                <w:rFonts w:ascii="Times New Roman" w:eastAsia="Times New Roman" w:hAnsi="Times New Roman"/>
                <w:snapToGrid w:val="0"/>
              </w:rPr>
              <w:t>N</w:t>
            </w:r>
            <w:r w:rsidRPr="00ED3E95">
              <w:rPr>
                <w:rFonts w:ascii="Times New Roman" w:eastAsia="Times New Roman" w:hAnsi="Times New Roman"/>
                <w:snapToGrid w:val="0"/>
              </w:rPr>
              <w:t>ežinomas (negali būti apskaičiuotas pagal turimus duomenis)</w:t>
            </w:r>
          </w:p>
        </w:tc>
        <w:tc>
          <w:tcPr>
            <w:tcW w:w="4536" w:type="dxa"/>
            <w:shd w:val="clear" w:color="auto" w:fill="auto"/>
          </w:tcPr>
          <w:p w:rsidR="000F518B" w:rsidRDefault="000F518B" w:rsidP="001E1225">
            <w:pPr>
              <w:numPr>
                <w:ilvl w:val="12"/>
                <w:numId w:val="0"/>
              </w:numPr>
              <w:spacing w:after="0" w:line="240" w:lineRule="auto"/>
              <w:ind w:right="566"/>
              <w:rPr>
                <w:rFonts w:ascii="Times New Roman" w:eastAsia="Times New Roman" w:hAnsi="Times New Roman"/>
                <w:snapToGrid w:val="0"/>
              </w:rPr>
            </w:pPr>
            <w:r w:rsidRPr="00BD082D">
              <w:rPr>
                <w:rFonts w:ascii="Times New Roman" w:hAnsi="Times New Roman"/>
              </w:rPr>
              <w:t>Sunkus sutrikimas, dėl kurio gali padidėti kraujo rūgštingumas (vadinamas metaboline acidoze) sunkia liga sergantiems pacientams, vartojantiems paracetamolį (žr. 2 skyrių)</w:t>
            </w:r>
          </w:p>
        </w:tc>
      </w:tr>
    </w:tbl>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p>
    <w:p w:rsidR="000F518B" w:rsidRPr="00084BCF" w:rsidRDefault="000F518B" w:rsidP="000F518B">
      <w:pPr>
        <w:spacing w:after="0" w:line="240" w:lineRule="auto"/>
        <w:rPr>
          <w:rFonts w:ascii="Times New Roman" w:hAnsi="Times New Roman"/>
          <w:b/>
        </w:rPr>
      </w:pPr>
      <w:r w:rsidRPr="00084BCF">
        <w:rPr>
          <w:rFonts w:ascii="Times New Roman" w:hAnsi="Times New Roman"/>
          <w:b/>
        </w:rPr>
        <w:t xml:space="preserve">Pranešimas apie </w:t>
      </w:r>
      <w:r w:rsidRPr="00084BCF">
        <w:rPr>
          <w:rFonts w:ascii="Times New Roman" w:hAnsi="Times New Roman"/>
          <w:b/>
          <w:noProof/>
        </w:rPr>
        <w:t>šalutinį poveikį</w:t>
      </w: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r w:rsidRPr="00084BCF">
        <w:rPr>
          <w:rFonts w:ascii="Times New Roman" w:hAnsi="Times New Roman"/>
          <w:noProof/>
        </w:rPr>
        <w:t>Jeigu pasireiškė šalutinis poveikis, įskaitant šiame lapelyje nenurodytą, pasakykite gydytojui arba vaistininkui</w:t>
      </w:r>
      <w:r w:rsidRPr="00084BCF">
        <w:rPr>
          <w:rFonts w:ascii="Times New Roman" w:hAnsi="Times New Roman"/>
        </w:rPr>
        <w:t>.</w:t>
      </w:r>
      <w:r w:rsidRPr="00084BCF">
        <w:rPr>
          <w:rFonts w:ascii="Times New Roman" w:hAnsi="Times New Roman"/>
          <w:noProof/>
        </w:rPr>
        <w:t xml:space="preserve"> </w:t>
      </w:r>
      <w:r w:rsidRPr="00F97684">
        <w:rPr>
          <w:rFonts w:ascii="Times New Roman" w:hAnsi="Times New Roman"/>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Pr="00F97684">
        <w:rPr>
          <w:rFonts w:ascii="Times New Roman" w:hAnsi="Times New Roman"/>
          <w:color w:val="0000FF"/>
          <w:u w:val="single"/>
        </w:rPr>
        <w:t>https://vapris.vvkt.lt/vvkt-web/public/nrv</w:t>
      </w:r>
      <w:r w:rsidRPr="00F97684">
        <w:rPr>
          <w:rFonts w:ascii="Times New Roman" w:hAnsi="Times New Roman"/>
        </w:rPr>
        <w:t xml:space="preserve"> arba užpildant Paciento pranešimo apie įtariamą nepageidaujamą reakciją (ĮNR) formą, kuri skelbiama </w:t>
      </w:r>
      <w:r w:rsidRPr="00F97684">
        <w:rPr>
          <w:rFonts w:ascii="Times New Roman" w:hAnsi="Times New Roman"/>
          <w:color w:val="0000FF"/>
          <w:u w:val="single"/>
        </w:rPr>
        <w:t>https://www.vvkt.lt/index.php?4004286486</w:t>
      </w:r>
      <w:r w:rsidRPr="00F97684">
        <w:rPr>
          <w:rFonts w:ascii="Times New Roman" w:hAnsi="Times New Roman"/>
        </w:rPr>
        <w:t xml:space="preserve">, ir atsiunčiant elektroniniu paštu (adresu </w:t>
      </w:r>
      <w:r w:rsidRPr="00F97684">
        <w:rPr>
          <w:rFonts w:ascii="Times New Roman" w:hAnsi="Times New Roman"/>
          <w:color w:val="0000FF"/>
          <w:u w:val="single"/>
        </w:rPr>
        <w:t>NepageidaujamaR@vvkt.lt</w:t>
      </w:r>
      <w:r w:rsidRPr="00F97684">
        <w:rPr>
          <w:rFonts w:ascii="Times New Roman" w:hAnsi="Times New Roman"/>
        </w:rPr>
        <w:t xml:space="preserve">) arba nemokamu telefonu 8 800 73 568. </w:t>
      </w:r>
      <w:r w:rsidRPr="00084BCF">
        <w:rPr>
          <w:rFonts w:ascii="Times New Roman" w:hAnsi="Times New Roman"/>
        </w:rPr>
        <w:t xml:space="preserve"> Pranešdami apie šalutinį poveikį galite mums padėti gauti daugiau informacijos apie šio vaisto saugumą</w:t>
      </w:r>
      <w:r w:rsidRPr="00084BCF">
        <w:rPr>
          <w:rFonts w:ascii="Times New Roman" w:hAnsi="Times New Roman"/>
          <w:noProof/>
        </w:rPr>
        <w:t>.</w:t>
      </w:r>
    </w:p>
    <w:p w:rsidR="000F518B" w:rsidRPr="00084BCF" w:rsidRDefault="000F518B" w:rsidP="000F518B">
      <w:pPr>
        <w:numPr>
          <w:ilvl w:val="12"/>
          <w:numId w:val="0"/>
        </w:numPr>
        <w:spacing w:after="0" w:line="240" w:lineRule="auto"/>
        <w:ind w:right="566"/>
        <w:rPr>
          <w:rFonts w:ascii="Times New Roman" w:eastAsia="Times New Roman" w:hAnsi="Times New Roman"/>
          <w:noProof/>
          <w:snapToGrid w:val="0"/>
        </w:rPr>
      </w:pPr>
    </w:p>
    <w:p w:rsidR="000F518B" w:rsidRPr="00084BCF" w:rsidRDefault="000F518B" w:rsidP="000F518B">
      <w:pPr>
        <w:numPr>
          <w:ilvl w:val="12"/>
          <w:numId w:val="0"/>
        </w:numPr>
        <w:spacing w:after="0" w:line="240" w:lineRule="auto"/>
        <w:ind w:right="566"/>
        <w:rPr>
          <w:rFonts w:ascii="Times New Roman" w:eastAsia="Times New Roman" w:hAnsi="Times New Roman"/>
          <w:noProof/>
          <w:snapToGrid w:val="0"/>
        </w:rPr>
      </w:pPr>
    </w:p>
    <w:p w:rsidR="000F518B" w:rsidRPr="00084BCF" w:rsidRDefault="000F518B" w:rsidP="000F518B">
      <w:pPr>
        <w:keepNext/>
        <w:keepLines/>
        <w:tabs>
          <w:tab w:val="left" w:pos="567"/>
        </w:tabs>
        <w:spacing w:after="0" w:line="240" w:lineRule="auto"/>
        <w:ind w:right="566"/>
        <w:outlineLvl w:val="2"/>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5.</w:t>
      </w:r>
      <w:r w:rsidRPr="00084BCF">
        <w:rPr>
          <w:rFonts w:ascii="Times New Roman" w:eastAsia="Times New Roman" w:hAnsi="Times New Roman"/>
          <w:b/>
          <w:bCs/>
          <w:snapToGrid w:val="0"/>
          <w:lang w:eastAsia="x-none"/>
        </w:rPr>
        <w:tab/>
        <w:t>Kaip laikyti TriFlunex</w:t>
      </w:r>
      <w:r>
        <w:rPr>
          <w:rFonts w:ascii="Times New Roman" w:eastAsia="Times New Roman" w:hAnsi="Times New Roman"/>
          <w:b/>
          <w:bCs/>
          <w:snapToGrid w:val="0"/>
          <w:lang w:eastAsia="x-none"/>
        </w:rPr>
        <w:fldChar w:fldCharType="begin"/>
      </w:r>
      <w:r>
        <w:rPr>
          <w:rFonts w:ascii="Times New Roman" w:eastAsia="Times New Roman" w:hAnsi="Times New Roman"/>
          <w:b/>
          <w:bCs/>
          <w:snapToGrid w:val="0"/>
          <w:lang w:eastAsia="x-none"/>
        </w:rPr>
        <w:instrText xml:space="preserve"> DOCVARIABLE vault_nd_e360f9b3-897e-40b5-b611-1497cf48e1e7 \* MERGEFORMAT </w:instrText>
      </w:r>
      <w:r>
        <w:rPr>
          <w:rFonts w:ascii="Times New Roman" w:eastAsia="Times New Roman" w:hAnsi="Times New Roman"/>
          <w:b/>
          <w:bCs/>
          <w:snapToGrid w:val="0"/>
          <w:lang w:eastAsia="x-none"/>
        </w:rPr>
        <w:fldChar w:fldCharType="separate"/>
      </w:r>
      <w:r>
        <w:rPr>
          <w:rFonts w:ascii="Times New Roman" w:eastAsia="Times New Roman" w:hAnsi="Times New Roman"/>
          <w:b/>
          <w:bCs/>
          <w:snapToGrid w:val="0"/>
          <w:lang w:eastAsia="x-none"/>
        </w:rPr>
        <w:t xml:space="preserve"> </w:t>
      </w:r>
      <w:r>
        <w:rPr>
          <w:rFonts w:ascii="Times New Roman" w:eastAsia="Times New Roman" w:hAnsi="Times New Roman"/>
          <w:b/>
          <w:bCs/>
          <w:snapToGrid w:val="0"/>
          <w:lang w:eastAsia="x-none"/>
        </w:rPr>
        <w:fldChar w:fldCharType="end"/>
      </w: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p>
    <w:p w:rsidR="000F518B" w:rsidRPr="00084BCF" w:rsidRDefault="000F518B" w:rsidP="000F518B">
      <w:pPr>
        <w:numPr>
          <w:ilvl w:val="12"/>
          <w:numId w:val="0"/>
        </w:numPr>
        <w:spacing w:after="0" w:line="240" w:lineRule="auto"/>
        <w:ind w:right="566"/>
        <w:rPr>
          <w:rFonts w:ascii="Times New Roman" w:eastAsia="Times New Roman" w:hAnsi="Times New Roman"/>
          <w:b/>
          <w:snapToGrid w:val="0"/>
        </w:rPr>
      </w:pPr>
      <w:r w:rsidRPr="00084BCF">
        <w:rPr>
          <w:rFonts w:ascii="Times New Roman" w:eastAsia="Times New Roman" w:hAnsi="Times New Roman"/>
          <w:b/>
          <w:noProof/>
          <w:snapToGrid w:val="0"/>
        </w:rPr>
        <w:t>Šį vaistą laikykite vaikams nepastebimoje ir nepasiekiamoje</w:t>
      </w:r>
      <w:r w:rsidRPr="00084BCF" w:rsidDel="00FD044E">
        <w:rPr>
          <w:rFonts w:ascii="Times New Roman" w:eastAsia="Times New Roman" w:hAnsi="Times New Roman"/>
          <w:b/>
          <w:noProof/>
          <w:snapToGrid w:val="0"/>
        </w:rPr>
        <w:t xml:space="preserve"> </w:t>
      </w:r>
      <w:r w:rsidRPr="00084BCF">
        <w:rPr>
          <w:rFonts w:ascii="Times New Roman" w:eastAsia="Times New Roman" w:hAnsi="Times New Roman"/>
          <w:b/>
          <w:noProof/>
          <w:snapToGrid w:val="0"/>
        </w:rPr>
        <w:t>vietoje.</w:t>
      </w: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p>
    <w:p w:rsidR="000F518B" w:rsidRPr="00084BCF" w:rsidRDefault="000F518B" w:rsidP="000F518B">
      <w:pPr>
        <w:spacing w:after="0" w:line="240" w:lineRule="auto"/>
        <w:rPr>
          <w:rFonts w:ascii="Times New Roman" w:eastAsia="Times New Roman" w:hAnsi="Times New Roman"/>
          <w:noProof/>
        </w:rPr>
      </w:pPr>
      <w:r w:rsidRPr="00084BCF">
        <w:rPr>
          <w:rFonts w:ascii="Times New Roman" w:eastAsia="Times New Roman" w:hAnsi="Times New Roman"/>
          <w:noProof/>
        </w:rPr>
        <w:t xml:space="preserve">Laikyti ne aukštesnėje kaip 25 </w:t>
      </w:r>
      <w:r w:rsidRPr="00084BCF">
        <w:rPr>
          <w:rFonts w:ascii="Times New Roman" w:eastAsia="Times New Roman" w:hAnsi="Times New Roman"/>
          <w:noProof/>
        </w:rPr>
        <w:sym w:font="Symbol" w:char="F0B0"/>
      </w:r>
      <w:r w:rsidRPr="00084BCF">
        <w:rPr>
          <w:rFonts w:ascii="Times New Roman" w:eastAsia="Times New Roman" w:hAnsi="Times New Roman"/>
          <w:noProof/>
        </w:rPr>
        <w:t>C temperatūroje.</w:t>
      </w:r>
    </w:p>
    <w:p w:rsidR="000F518B" w:rsidRPr="00084BCF" w:rsidRDefault="000F518B" w:rsidP="000F518B">
      <w:pPr>
        <w:numPr>
          <w:ilvl w:val="12"/>
          <w:numId w:val="0"/>
        </w:numPr>
        <w:spacing w:after="0" w:line="240" w:lineRule="auto"/>
        <w:ind w:right="566"/>
        <w:rPr>
          <w:rFonts w:ascii="Times New Roman" w:eastAsia="Times New Roman" w:hAnsi="Times New Roman"/>
          <w:noProof/>
          <w:snapToGrid w:val="0"/>
        </w:rPr>
      </w:pP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r w:rsidRPr="00084BCF">
        <w:rPr>
          <w:rFonts w:ascii="Times New Roman" w:eastAsia="Times New Roman" w:hAnsi="Times New Roman"/>
          <w:noProof/>
          <w:snapToGrid w:val="0"/>
        </w:rPr>
        <w:t>Ant paketėlio arba dėžutės nurodytam tinkamumo laikui pasibaigus, šio vaisto vartoti negalima. Vaistas tinkamas vartoti iki paskutinės nurodyto mėnesio dienos.</w:t>
      </w: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r w:rsidRPr="00084BCF">
        <w:rPr>
          <w:rFonts w:ascii="Times New Roman" w:eastAsia="Times New Roman" w:hAnsi="Times New Roman"/>
          <w:noProof/>
          <w:snapToGrid w:val="0"/>
        </w:rPr>
        <w:t>Tinkamumo laikas po ištirpinimo: paruoštas tirpalas yra stabilus 90 minučių.</w:t>
      </w: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p>
    <w:p w:rsidR="000F518B" w:rsidRPr="00084BCF" w:rsidRDefault="000F518B" w:rsidP="000F518B">
      <w:pPr>
        <w:numPr>
          <w:ilvl w:val="12"/>
          <w:numId w:val="0"/>
        </w:numPr>
        <w:spacing w:after="0" w:line="240" w:lineRule="auto"/>
        <w:ind w:right="566"/>
        <w:rPr>
          <w:rFonts w:ascii="Times New Roman" w:eastAsia="Times New Roman" w:hAnsi="Times New Roman"/>
          <w:i/>
          <w:snapToGrid w:val="0"/>
        </w:rPr>
      </w:pPr>
      <w:r w:rsidRPr="00084BCF">
        <w:rPr>
          <w:rFonts w:ascii="Times New Roman" w:eastAsia="Times New Roman" w:hAnsi="Times New Roman"/>
          <w:noProof/>
          <w:snapToGrid w:val="0"/>
        </w:rPr>
        <w:t>Vaistų negalima išmesti į kanalizaciją arba su buitinėmis atliekomis.</w:t>
      </w:r>
      <w:r w:rsidRPr="00084BCF">
        <w:rPr>
          <w:rFonts w:ascii="Times New Roman" w:eastAsia="Times New Roman" w:hAnsi="Times New Roman"/>
          <w:snapToGrid w:val="0"/>
        </w:rPr>
        <w:t xml:space="preserve"> </w:t>
      </w:r>
      <w:r w:rsidRPr="00084BCF">
        <w:rPr>
          <w:rFonts w:ascii="Times New Roman" w:eastAsia="Times New Roman" w:hAnsi="Times New Roman"/>
          <w:noProof/>
          <w:snapToGrid w:val="0"/>
        </w:rPr>
        <w:t>Kaip išmesti nereikalingus vaistus, klauskite vaistininko.</w:t>
      </w:r>
      <w:r w:rsidRPr="00084BCF">
        <w:rPr>
          <w:rFonts w:ascii="Times New Roman" w:eastAsia="Times New Roman" w:hAnsi="Times New Roman"/>
          <w:snapToGrid w:val="0"/>
        </w:rPr>
        <w:t xml:space="preserve"> </w:t>
      </w:r>
      <w:r w:rsidRPr="00084BCF">
        <w:rPr>
          <w:rFonts w:ascii="Times New Roman" w:eastAsia="Times New Roman" w:hAnsi="Times New Roman"/>
          <w:noProof/>
          <w:snapToGrid w:val="0"/>
        </w:rPr>
        <w:t>Šios priemonės padės apsaugoti aplinką.</w:t>
      </w:r>
    </w:p>
    <w:p w:rsidR="000F518B" w:rsidRPr="00084BCF" w:rsidRDefault="000F518B" w:rsidP="000F518B">
      <w:pPr>
        <w:numPr>
          <w:ilvl w:val="12"/>
          <w:numId w:val="0"/>
        </w:numPr>
        <w:spacing w:after="0" w:line="240" w:lineRule="auto"/>
        <w:ind w:right="566"/>
        <w:rPr>
          <w:rFonts w:ascii="Times New Roman" w:eastAsia="Times New Roman" w:hAnsi="Times New Roman"/>
          <w:noProof/>
          <w:snapToGrid w:val="0"/>
        </w:rPr>
      </w:pPr>
    </w:p>
    <w:p w:rsidR="000F518B" w:rsidRPr="00084BCF" w:rsidRDefault="000F518B" w:rsidP="000F518B">
      <w:pPr>
        <w:numPr>
          <w:ilvl w:val="12"/>
          <w:numId w:val="0"/>
        </w:numPr>
        <w:spacing w:after="0" w:line="240" w:lineRule="auto"/>
        <w:ind w:right="566"/>
        <w:rPr>
          <w:rFonts w:ascii="Times New Roman" w:eastAsia="Times New Roman" w:hAnsi="Times New Roman"/>
          <w:noProof/>
          <w:snapToGrid w:val="0"/>
        </w:rPr>
      </w:pPr>
    </w:p>
    <w:p w:rsidR="000F518B" w:rsidRPr="00084BCF" w:rsidRDefault="000F518B" w:rsidP="000F518B">
      <w:pPr>
        <w:keepNext/>
        <w:keepLines/>
        <w:tabs>
          <w:tab w:val="left" w:pos="567"/>
        </w:tabs>
        <w:spacing w:after="0" w:line="240" w:lineRule="auto"/>
        <w:ind w:right="566"/>
        <w:outlineLvl w:val="2"/>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6.</w:t>
      </w:r>
      <w:r w:rsidRPr="00084BCF">
        <w:rPr>
          <w:rFonts w:ascii="Times New Roman" w:eastAsia="Times New Roman" w:hAnsi="Times New Roman"/>
          <w:bCs/>
          <w:snapToGrid w:val="0"/>
          <w:lang w:eastAsia="x-none"/>
        </w:rPr>
        <w:tab/>
      </w:r>
      <w:r w:rsidRPr="00084BCF">
        <w:rPr>
          <w:rFonts w:ascii="Times New Roman" w:eastAsia="Times New Roman" w:hAnsi="Times New Roman"/>
          <w:b/>
          <w:bCs/>
          <w:snapToGrid w:val="0"/>
          <w:lang w:eastAsia="x-none"/>
        </w:rPr>
        <w:t>Pakuotės turinys ir</w:t>
      </w:r>
      <w:r w:rsidRPr="00084BCF">
        <w:rPr>
          <w:rFonts w:ascii="Times New Roman" w:eastAsia="Times New Roman" w:hAnsi="Times New Roman"/>
          <w:bCs/>
          <w:snapToGrid w:val="0"/>
          <w:lang w:eastAsia="x-none"/>
        </w:rPr>
        <w:t xml:space="preserve"> </w:t>
      </w:r>
      <w:r w:rsidRPr="00084BCF">
        <w:rPr>
          <w:rFonts w:ascii="Times New Roman" w:eastAsia="Times New Roman" w:hAnsi="Times New Roman"/>
          <w:b/>
          <w:bCs/>
          <w:snapToGrid w:val="0"/>
          <w:lang w:eastAsia="x-none"/>
        </w:rPr>
        <w:t>kita informacija</w:t>
      </w:r>
      <w:r>
        <w:rPr>
          <w:rFonts w:ascii="Times New Roman" w:eastAsia="Times New Roman" w:hAnsi="Times New Roman"/>
          <w:b/>
          <w:bCs/>
          <w:snapToGrid w:val="0"/>
          <w:lang w:eastAsia="x-none"/>
        </w:rPr>
        <w:fldChar w:fldCharType="begin"/>
      </w:r>
      <w:r>
        <w:rPr>
          <w:rFonts w:ascii="Times New Roman" w:eastAsia="Times New Roman" w:hAnsi="Times New Roman"/>
          <w:b/>
          <w:bCs/>
          <w:snapToGrid w:val="0"/>
          <w:lang w:eastAsia="x-none"/>
        </w:rPr>
        <w:instrText xml:space="preserve"> DOCVARIABLE vault_nd_b87893a3-d344-4158-9abc-c22ce6353724 \* MERGEFORMAT </w:instrText>
      </w:r>
      <w:r>
        <w:rPr>
          <w:rFonts w:ascii="Times New Roman" w:eastAsia="Times New Roman" w:hAnsi="Times New Roman"/>
          <w:b/>
          <w:bCs/>
          <w:snapToGrid w:val="0"/>
          <w:lang w:eastAsia="x-none"/>
        </w:rPr>
        <w:fldChar w:fldCharType="separate"/>
      </w:r>
      <w:r>
        <w:rPr>
          <w:rFonts w:ascii="Times New Roman" w:eastAsia="Times New Roman" w:hAnsi="Times New Roman"/>
          <w:b/>
          <w:bCs/>
          <w:snapToGrid w:val="0"/>
          <w:lang w:eastAsia="x-none"/>
        </w:rPr>
        <w:t xml:space="preserve"> </w:t>
      </w:r>
      <w:r>
        <w:rPr>
          <w:rFonts w:ascii="Times New Roman" w:eastAsia="Times New Roman" w:hAnsi="Times New Roman"/>
          <w:b/>
          <w:bCs/>
          <w:snapToGrid w:val="0"/>
          <w:lang w:eastAsia="x-none"/>
        </w:rPr>
        <w:fldChar w:fldCharType="end"/>
      </w: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p>
    <w:p w:rsidR="000F518B" w:rsidRPr="00084BCF" w:rsidRDefault="000F518B" w:rsidP="000F518B">
      <w:pPr>
        <w:keepNext/>
        <w:tabs>
          <w:tab w:val="left" w:pos="567"/>
        </w:tabs>
        <w:spacing w:after="0" w:line="240" w:lineRule="auto"/>
        <w:ind w:right="566"/>
        <w:jc w:val="both"/>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TriFlunex sudėtis</w:t>
      </w:r>
      <w:r>
        <w:rPr>
          <w:rFonts w:ascii="Times New Roman" w:eastAsia="Times New Roman" w:hAnsi="Times New Roman"/>
          <w:b/>
          <w:bCs/>
          <w:snapToGrid w:val="0"/>
          <w:lang w:eastAsia="x-none"/>
        </w:rPr>
        <w:fldChar w:fldCharType="begin"/>
      </w:r>
      <w:r>
        <w:rPr>
          <w:rFonts w:ascii="Times New Roman" w:eastAsia="Times New Roman" w:hAnsi="Times New Roman"/>
          <w:b/>
          <w:bCs/>
          <w:snapToGrid w:val="0"/>
          <w:lang w:eastAsia="x-none"/>
        </w:rPr>
        <w:instrText xml:space="preserve"> DOCVARIABLE vault_nd_dbe94732-0550-494f-8d0e-f6e0555c581d \* MERGEFORMAT </w:instrText>
      </w:r>
      <w:r>
        <w:rPr>
          <w:rFonts w:ascii="Times New Roman" w:eastAsia="Times New Roman" w:hAnsi="Times New Roman"/>
          <w:b/>
          <w:bCs/>
          <w:snapToGrid w:val="0"/>
          <w:lang w:eastAsia="x-none"/>
        </w:rPr>
        <w:fldChar w:fldCharType="separate"/>
      </w:r>
      <w:r>
        <w:rPr>
          <w:rFonts w:ascii="Times New Roman" w:eastAsia="Times New Roman" w:hAnsi="Times New Roman"/>
          <w:b/>
          <w:bCs/>
          <w:snapToGrid w:val="0"/>
          <w:lang w:eastAsia="x-none"/>
        </w:rPr>
        <w:t xml:space="preserve"> </w:t>
      </w:r>
      <w:r>
        <w:rPr>
          <w:rFonts w:ascii="Times New Roman" w:eastAsia="Times New Roman" w:hAnsi="Times New Roman"/>
          <w:b/>
          <w:bCs/>
          <w:snapToGrid w:val="0"/>
          <w:lang w:eastAsia="x-none"/>
        </w:rPr>
        <w:fldChar w:fldCharType="end"/>
      </w:r>
    </w:p>
    <w:p w:rsidR="000F518B" w:rsidRPr="00084BCF" w:rsidRDefault="000F518B" w:rsidP="000F518B">
      <w:pPr>
        <w:numPr>
          <w:ilvl w:val="0"/>
          <w:numId w:val="2"/>
        </w:numPr>
        <w:tabs>
          <w:tab w:val="left" w:pos="567"/>
        </w:tabs>
        <w:spacing w:after="0" w:line="240" w:lineRule="auto"/>
        <w:ind w:left="567" w:right="566" w:hanging="567"/>
        <w:rPr>
          <w:rFonts w:ascii="Times New Roman" w:eastAsia="Times New Roman" w:hAnsi="Times New Roman"/>
          <w:snapToGrid w:val="0"/>
        </w:rPr>
      </w:pPr>
      <w:r w:rsidRPr="00084BCF">
        <w:rPr>
          <w:rFonts w:ascii="Times New Roman" w:eastAsia="Times New Roman" w:hAnsi="Times New Roman"/>
          <w:noProof/>
          <w:snapToGrid w:val="0"/>
        </w:rPr>
        <w:t>Veikliosios medžiagos yra paracetamolis, gvajfenezinas ir fenilefrino hidrochloridas. Kiekviename šio vaisto paketėlyje yra vienkartinė veikliųjų medžiagų dozė: 500 mg paracetamolio, 200 mg gvajfenezino ir 10 mg fenilefrino hidrochlorido.</w:t>
      </w:r>
    </w:p>
    <w:p w:rsidR="000F518B" w:rsidRPr="00084BCF" w:rsidRDefault="000F518B" w:rsidP="000F518B">
      <w:pPr>
        <w:tabs>
          <w:tab w:val="left" w:pos="567"/>
        </w:tabs>
        <w:spacing w:after="0" w:line="240" w:lineRule="auto"/>
        <w:ind w:left="567" w:right="566"/>
        <w:rPr>
          <w:rFonts w:ascii="Times New Roman" w:eastAsia="Times New Roman" w:hAnsi="Times New Roman"/>
          <w:snapToGrid w:val="0"/>
        </w:rPr>
      </w:pPr>
    </w:p>
    <w:p w:rsidR="000F518B" w:rsidRPr="00084BCF" w:rsidRDefault="000F518B" w:rsidP="000F518B">
      <w:pPr>
        <w:pStyle w:val="BT-EMEASMCA"/>
        <w:spacing w:after="0" w:line="240" w:lineRule="auto"/>
        <w:ind w:left="567" w:hanging="567"/>
        <w:rPr>
          <w:rFonts w:ascii="Times New Roman" w:hAnsi="Times New Roman"/>
          <w:snapToGrid w:val="0"/>
        </w:rPr>
      </w:pPr>
      <w:r w:rsidRPr="00084BCF">
        <w:rPr>
          <w:rFonts w:ascii="Times New Roman" w:hAnsi="Times New Roman"/>
          <w:noProof/>
          <w:snapToGrid w:val="0"/>
        </w:rPr>
        <w:lastRenderedPageBreak/>
        <w:t xml:space="preserve">Pagalbinės medžiagos yra </w:t>
      </w:r>
      <w:r w:rsidRPr="00084BCF">
        <w:rPr>
          <w:rFonts w:ascii="Times New Roman" w:hAnsi="Times New Roman"/>
          <w:snapToGrid w:val="0"/>
        </w:rPr>
        <w:t>sacharozė, citrinų rūgštis, vyno rūgštis, natrio ciklamatas, natrio citratas, aspartamas (E951), acesulfamo kalio druska (E950), mentolio milteliai, citrinų aromatinė medžiaga, citrinų sulčių aromatinė medžiaga, chinolino geltonasis (E104). Žr. 2 skyrių.</w:t>
      </w:r>
    </w:p>
    <w:p w:rsidR="000F518B" w:rsidRPr="00084BCF" w:rsidRDefault="000F518B" w:rsidP="000F518B">
      <w:pPr>
        <w:keepNext/>
        <w:tabs>
          <w:tab w:val="left" w:pos="567"/>
        </w:tabs>
        <w:spacing w:after="0" w:line="240" w:lineRule="auto"/>
        <w:ind w:right="566"/>
        <w:jc w:val="both"/>
        <w:outlineLvl w:val="3"/>
        <w:rPr>
          <w:rFonts w:ascii="Times New Roman" w:eastAsia="Times New Roman" w:hAnsi="Times New Roman"/>
          <w:b/>
          <w:bCs/>
          <w:snapToGrid w:val="0"/>
          <w:lang w:eastAsia="x-none"/>
        </w:rPr>
      </w:pPr>
    </w:p>
    <w:p w:rsidR="000F518B" w:rsidRPr="00084BCF" w:rsidRDefault="000F518B" w:rsidP="000F518B">
      <w:pPr>
        <w:keepNext/>
        <w:tabs>
          <w:tab w:val="left" w:pos="567"/>
        </w:tabs>
        <w:spacing w:after="0" w:line="240" w:lineRule="auto"/>
        <w:ind w:right="566"/>
        <w:jc w:val="both"/>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TriFlunex išvaizda ir kiekis pakuotėje</w:t>
      </w:r>
      <w:r>
        <w:rPr>
          <w:rFonts w:ascii="Times New Roman" w:eastAsia="Times New Roman" w:hAnsi="Times New Roman"/>
          <w:b/>
          <w:bCs/>
          <w:snapToGrid w:val="0"/>
          <w:lang w:eastAsia="x-none"/>
        </w:rPr>
        <w:fldChar w:fldCharType="begin"/>
      </w:r>
      <w:r>
        <w:rPr>
          <w:rFonts w:ascii="Times New Roman" w:eastAsia="Times New Roman" w:hAnsi="Times New Roman"/>
          <w:b/>
          <w:bCs/>
          <w:snapToGrid w:val="0"/>
          <w:lang w:eastAsia="x-none"/>
        </w:rPr>
        <w:instrText xml:space="preserve"> DOCVARIABLE vault_nd_6af96574-967c-4840-8387-821c370645bf \* MERGEFORMAT </w:instrText>
      </w:r>
      <w:r>
        <w:rPr>
          <w:rFonts w:ascii="Times New Roman" w:eastAsia="Times New Roman" w:hAnsi="Times New Roman"/>
          <w:b/>
          <w:bCs/>
          <w:snapToGrid w:val="0"/>
          <w:lang w:eastAsia="x-none"/>
        </w:rPr>
        <w:fldChar w:fldCharType="separate"/>
      </w:r>
      <w:r>
        <w:rPr>
          <w:rFonts w:ascii="Times New Roman" w:eastAsia="Times New Roman" w:hAnsi="Times New Roman"/>
          <w:b/>
          <w:bCs/>
          <w:snapToGrid w:val="0"/>
          <w:lang w:eastAsia="x-none"/>
        </w:rPr>
        <w:t xml:space="preserve"> </w:t>
      </w:r>
      <w:r>
        <w:rPr>
          <w:rFonts w:ascii="Times New Roman" w:eastAsia="Times New Roman" w:hAnsi="Times New Roman"/>
          <w:b/>
          <w:bCs/>
          <w:snapToGrid w:val="0"/>
          <w:lang w:eastAsia="x-none"/>
        </w:rPr>
        <w:fldChar w:fldCharType="end"/>
      </w:r>
    </w:p>
    <w:p w:rsidR="000F518B" w:rsidRDefault="000F518B" w:rsidP="000F518B">
      <w:pPr>
        <w:numPr>
          <w:ilvl w:val="12"/>
          <w:numId w:val="0"/>
        </w:numPr>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TriFlunex yra beveik balt</w:t>
      </w:r>
      <w:r>
        <w:rPr>
          <w:rFonts w:ascii="Times New Roman" w:eastAsia="Times New Roman" w:hAnsi="Times New Roman"/>
          <w:snapToGrid w:val="0"/>
        </w:rPr>
        <w:t>i</w:t>
      </w:r>
      <w:r w:rsidRPr="00084BCF">
        <w:rPr>
          <w:rFonts w:ascii="Times New Roman" w:eastAsia="Times New Roman" w:hAnsi="Times New Roman"/>
          <w:snapToGrid w:val="0"/>
        </w:rPr>
        <w:t xml:space="preserve"> milteliai supakuoti laminuotuose paketėliuose, sudėtuose į kartono dėžutes. </w:t>
      </w: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Kartono dėžutėje yra 5 arba 10 paketėlių.</w:t>
      </w: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p>
    <w:p w:rsidR="000F518B" w:rsidRPr="00084BCF" w:rsidRDefault="000F518B" w:rsidP="000F518B">
      <w:pPr>
        <w:spacing w:after="0" w:line="240" w:lineRule="auto"/>
        <w:rPr>
          <w:rFonts w:ascii="Times New Roman" w:eastAsia="Times New Roman" w:hAnsi="Times New Roman"/>
          <w:noProof/>
        </w:rPr>
      </w:pPr>
      <w:r w:rsidRPr="00084BCF">
        <w:rPr>
          <w:rFonts w:ascii="Times New Roman" w:eastAsia="Times New Roman" w:hAnsi="Times New Roman"/>
          <w:noProof/>
        </w:rPr>
        <w:t>Gali būti tiekiamos ne visų dydžių pakuotės.</w:t>
      </w: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p>
    <w:p w:rsidR="000F518B" w:rsidRPr="00084BCF" w:rsidRDefault="000F518B" w:rsidP="000F518B">
      <w:pPr>
        <w:keepNext/>
        <w:tabs>
          <w:tab w:val="left" w:pos="567"/>
        </w:tabs>
        <w:spacing w:after="0" w:line="240" w:lineRule="auto"/>
        <w:ind w:right="566"/>
        <w:jc w:val="both"/>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Registruotojas ir gamintojas</w:t>
      </w:r>
      <w:r>
        <w:rPr>
          <w:rFonts w:ascii="Times New Roman" w:eastAsia="Times New Roman" w:hAnsi="Times New Roman"/>
          <w:b/>
          <w:bCs/>
          <w:snapToGrid w:val="0"/>
          <w:lang w:eastAsia="x-none"/>
        </w:rPr>
        <w:fldChar w:fldCharType="begin"/>
      </w:r>
      <w:r>
        <w:rPr>
          <w:rFonts w:ascii="Times New Roman" w:eastAsia="Times New Roman" w:hAnsi="Times New Roman"/>
          <w:b/>
          <w:bCs/>
          <w:snapToGrid w:val="0"/>
          <w:lang w:eastAsia="x-none"/>
        </w:rPr>
        <w:instrText xml:space="preserve"> DOCVARIABLE vault_nd_cd4cd6ca-9381-436b-8b0b-1718ae95db48 \* MERGEFORMAT </w:instrText>
      </w:r>
      <w:r>
        <w:rPr>
          <w:rFonts w:ascii="Times New Roman" w:eastAsia="Times New Roman" w:hAnsi="Times New Roman"/>
          <w:b/>
          <w:bCs/>
          <w:snapToGrid w:val="0"/>
          <w:lang w:eastAsia="x-none"/>
        </w:rPr>
        <w:fldChar w:fldCharType="separate"/>
      </w:r>
      <w:r>
        <w:rPr>
          <w:rFonts w:ascii="Times New Roman" w:eastAsia="Times New Roman" w:hAnsi="Times New Roman"/>
          <w:b/>
          <w:bCs/>
          <w:snapToGrid w:val="0"/>
          <w:lang w:eastAsia="x-none"/>
        </w:rPr>
        <w:t xml:space="preserve"> </w:t>
      </w:r>
      <w:r>
        <w:rPr>
          <w:rFonts w:ascii="Times New Roman" w:eastAsia="Times New Roman" w:hAnsi="Times New Roman"/>
          <w:b/>
          <w:bCs/>
          <w:snapToGrid w:val="0"/>
          <w:lang w:eastAsia="x-none"/>
        </w:rPr>
        <w:fldChar w:fldCharType="end"/>
      </w: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p>
    <w:p w:rsidR="000F518B" w:rsidRPr="00084BCF" w:rsidRDefault="000F518B" w:rsidP="000F518B">
      <w:pPr>
        <w:spacing w:after="0" w:line="240" w:lineRule="auto"/>
        <w:rPr>
          <w:rFonts w:ascii="Times New Roman" w:hAnsi="Times New Roman"/>
          <w:i/>
        </w:rPr>
      </w:pPr>
      <w:r w:rsidRPr="00084BCF">
        <w:rPr>
          <w:rFonts w:ascii="Times New Roman" w:hAnsi="Times New Roman"/>
          <w:i/>
        </w:rPr>
        <w:t>Registruotojas</w:t>
      </w:r>
    </w:p>
    <w:p w:rsidR="000F518B" w:rsidRPr="00084BCF" w:rsidRDefault="000F518B" w:rsidP="000F518B">
      <w:pPr>
        <w:spacing w:after="0" w:line="240" w:lineRule="auto"/>
        <w:rPr>
          <w:rFonts w:ascii="Times New Roman" w:hAnsi="Times New Roman"/>
          <w:noProof/>
          <w:lang w:val="de-DE"/>
        </w:rPr>
      </w:pPr>
      <w:r w:rsidRPr="00084BCF">
        <w:rPr>
          <w:rFonts w:ascii="Times New Roman" w:hAnsi="Times New Roman"/>
          <w:noProof/>
          <w:lang w:val="de-DE"/>
        </w:rPr>
        <w:t>WICK Pharma</w:t>
      </w:r>
    </w:p>
    <w:p w:rsidR="000F518B" w:rsidRPr="00084BCF" w:rsidRDefault="000F518B" w:rsidP="000F518B">
      <w:pPr>
        <w:spacing w:after="0" w:line="240" w:lineRule="auto"/>
        <w:rPr>
          <w:rFonts w:ascii="Times New Roman" w:hAnsi="Times New Roman"/>
          <w:noProof/>
          <w:lang w:val="de-DE"/>
        </w:rPr>
      </w:pPr>
      <w:r w:rsidRPr="00084BCF">
        <w:rPr>
          <w:rFonts w:ascii="Times New Roman" w:hAnsi="Times New Roman"/>
          <w:noProof/>
          <w:lang w:val="de-DE"/>
        </w:rPr>
        <w:t>Sulzbacher Strasse 40, 65824 Schwalbach am Taunus</w:t>
      </w: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r w:rsidRPr="00084BCF">
        <w:rPr>
          <w:rFonts w:ascii="Times New Roman" w:hAnsi="Times New Roman"/>
          <w:lang w:val="en-US"/>
        </w:rPr>
        <w:t>Vokietija</w:t>
      </w:r>
    </w:p>
    <w:p w:rsidR="000F518B" w:rsidRPr="00084BCF" w:rsidRDefault="000F518B" w:rsidP="000F518B">
      <w:pPr>
        <w:numPr>
          <w:ilvl w:val="12"/>
          <w:numId w:val="0"/>
        </w:numPr>
        <w:spacing w:after="0" w:line="240" w:lineRule="auto"/>
        <w:ind w:right="566"/>
        <w:rPr>
          <w:rFonts w:ascii="Times New Roman" w:eastAsia="Times New Roman" w:hAnsi="Times New Roman"/>
          <w:b/>
          <w:bCs/>
          <w:snapToGrid w:val="0"/>
          <w:lang w:eastAsia="x-none"/>
        </w:rPr>
      </w:pPr>
    </w:p>
    <w:p w:rsidR="000F518B" w:rsidRPr="00084BCF" w:rsidRDefault="000F518B" w:rsidP="000F518B">
      <w:pPr>
        <w:numPr>
          <w:ilvl w:val="12"/>
          <w:numId w:val="0"/>
        </w:numPr>
        <w:spacing w:after="0" w:line="240" w:lineRule="auto"/>
        <w:ind w:right="566"/>
        <w:rPr>
          <w:rFonts w:ascii="Times New Roman" w:eastAsia="Times New Roman" w:hAnsi="Times New Roman"/>
          <w:bCs/>
          <w:i/>
          <w:snapToGrid w:val="0"/>
          <w:lang w:eastAsia="x-none"/>
        </w:rPr>
      </w:pPr>
      <w:r w:rsidRPr="00084BCF">
        <w:rPr>
          <w:rFonts w:ascii="Times New Roman" w:eastAsia="Times New Roman" w:hAnsi="Times New Roman"/>
          <w:bCs/>
          <w:i/>
          <w:snapToGrid w:val="0"/>
          <w:lang w:eastAsia="x-none"/>
        </w:rPr>
        <w:t>Gamintojas</w:t>
      </w:r>
    </w:p>
    <w:p w:rsidR="000F518B" w:rsidRPr="00084BCF" w:rsidRDefault="000F518B" w:rsidP="000F518B">
      <w:pPr>
        <w:spacing w:after="0" w:line="240" w:lineRule="auto"/>
        <w:rPr>
          <w:rFonts w:ascii="Times New Roman" w:hAnsi="Times New Roman"/>
          <w:lang w:val="en-US"/>
        </w:rPr>
      </w:pPr>
      <w:r w:rsidRPr="00084BCF">
        <w:rPr>
          <w:rFonts w:ascii="Times New Roman" w:hAnsi="Times New Roman"/>
          <w:lang w:val="en-US"/>
        </w:rPr>
        <w:t xml:space="preserve">Procter &amp; Gamble Manufacturing GmbH </w:t>
      </w:r>
    </w:p>
    <w:p w:rsidR="000F518B" w:rsidRPr="00084BCF" w:rsidRDefault="000F518B" w:rsidP="000F518B">
      <w:pPr>
        <w:spacing w:after="0" w:line="240" w:lineRule="auto"/>
        <w:rPr>
          <w:rFonts w:ascii="Times New Roman" w:hAnsi="Times New Roman"/>
          <w:lang w:val="en-US"/>
        </w:rPr>
      </w:pPr>
      <w:r w:rsidRPr="00084BCF">
        <w:rPr>
          <w:rFonts w:ascii="Times New Roman" w:hAnsi="Times New Roman"/>
          <w:lang w:val="en-US"/>
        </w:rPr>
        <w:t xml:space="preserve">Procter &amp; Gamble Strasse 1 </w:t>
      </w:r>
    </w:p>
    <w:p w:rsidR="000F518B" w:rsidRPr="00084BCF" w:rsidRDefault="000F518B" w:rsidP="000F518B">
      <w:pPr>
        <w:tabs>
          <w:tab w:val="left" w:pos="567"/>
        </w:tabs>
        <w:spacing w:after="0" w:line="240" w:lineRule="auto"/>
        <w:rPr>
          <w:rFonts w:ascii="Times New Roman" w:eastAsia="Times New Roman" w:hAnsi="Times New Roman"/>
          <w:snapToGrid w:val="0"/>
        </w:rPr>
      </w:pPr>
      <w:r w:rsidRPr="00084BCF">
        <w:rPr>
          <w:rFonts w:ascii="Times New Roman" w:hAnsi="Times New Roman"/>
          <w:lang w:val="en-US"/>
        </w:rPr>
        <w:t>64521 Gross-Gerau, Hessen</w:t>
      </w:r>
      <w:r w:rsidRPr="00084BCF">
        <w:rPr>
          <w:rFonts w:ascii="Times New Roman" w:eastAsia="Times New Roman" w:hAnsi="Times New Roman"/>
          <w:snapToGrid w:val="0"/>
        </w:rPr>
        <w:t xml:space="preserve"> </w:t>
      </w:r>
    </w:p>
    <w:p w:rsidR="000F518B" w:rsidRPr="00084BCF" w:rsidRDefault="000F518B" w:rsidP="000F518B">
      <w:pPr>
        <w:tabs>
          <w:tab w:val="left" w:pos="567"/>
        </w:tabs>
        <w:spacing w:after="0" w:line="240" w:lineRule="auto"/>
        <w:rPr>
          <w:rFonts w:ascii="Times New Roman" w:eastAsia="Times New Roman" w:hAnsi="Times New Roman"/>
          <w:snapToGrid w:val="0"/>
        </w:rPr>
      </w:pPr>
      <w:r w:rsidRPr="00084BCF">
        <w:rPr>
          <w:rFonts w:ascii="Times New Roman" w:eastAsia="Times New Roman" w:hAnsi="Times New Roman"/>
          <w:snapToGrid w:val="0"/>
        </w:rPr>
        <w:t>Vokietija</w:t>
      </w: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p>
    <w:p w:rsidR="000F518B" w:rsidRPr="00084BCF" w:rsidRDefault="000F518B" w:rsidP="000F518B">
      <w:pPr>
        <w:numPr>
          <w:ilvl w:val="12"/>
          <w:numId w:val="0"/>
        </w:numPr>
        <w:tabs>
          <w:tab w:val="left" w:pos="567"/>
        </w:tabs>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Jeigu apie šį vaistą norite sužinoti daugiau, kreipkitės į vietinį registruotojo atstovą:</w:t>
      </w:r>
    </w:p>
    <w:p w:rsidR="000F518B" w:rsidRPr="00084BCF" w:rsidRDefault="000F518B" w:rsidP="000F518B">
      <w:pPr>
        <w:tabs>
          <w:tab w:val="left" w:pos="567"/>
        </w:tabs>
        <w:spacing w:after="0" w:line="240" w:lineRule="auto"/>
        <w:ind w:right="566"/>
        <w:rPr>
          <w:rFonts w:ascii="Times New Roman" w:eastAsia="Times New Roman" w:hAnsi="Times New Roman"/>
          <w:noProof/>
          <w:snapToGrid w:val="0"/>
        </w:rPr>
      </w:pPr>
    </w:p>
    <w:p w:rsidR="000F518B" w:rsidRPr="00084BCF" w:rsidRDefault="000F518B" w:rsidP="000F518B">
      <w:pPr>
        <w:tabs>
          <w:tab w:val="left" w:pos="360"/>
          <w:tab w:val="left" w:pos="720"/>
        </w:tabs>
        <w:spacing w:after="0" w:line="240" w:lineRule="auto"/>
        <w:rPr>
          <w:rFonts w:ascii="Times New Roman" w:eastAsia="Times New Roman" w:hAnsi="Times New Roman"/>
          <w:noProof/>
        </w:rPr>
      </w:pPr>
      <w:r w:rsidRPr="00084BCF">
        <w:rPr>
          <w:rFonts w:ascii="Times New Roman" w:eastAsia="Times New Roman" w:hAnsi="Times New Roman"/>
          <w:noProof/>
        </w:rPr>
        <w:t xml:space="preserve">UAB Teva Baltics </w:t>
      </w:r>
    </w:p>
    <w:p w:rsidR="000F518B" w:rsidRPr="00084BCF" w:rsidRDefault="000F518B" w:rsidP="000F518B">
      <w:pPr>
        <w:tabs>
          <w:tab w:val="left" w:pos="360"/>
          <w:tab w:val="left" w:pos="720"/>
        </w:tabs>
        <w:spacing w:after="0" w:line="240" w:lineRule="auto"/>
        <w:rPr>
          <w:rFonts w:ascii="Times New Roman" w:eastAsia="Times New Roman" w:hAnsi="Times New Roman"/>
          <w:noProof/>
        </w:rPr>
      </w:pPr>
      <w:r w:rsidRPr="00084BCF">
        <w:rPr>
          <w:rFonts w:ascii="Times New Roman" w:eastAsia="Times New Roman" w:hAnsi="Times New Roman"/>
          <w:noProof/>
        </w:rPr>
        <w:t xml:space="preserve">Molėtų pl. 5 </w:t>
      </w:r>
    </w:p>
    <w:p w:rsidR="000F518B" w:rsidRPr="00084BCF" w:rsidRDefault="000F518B" w:rsidP="000F518B">
      <w:pPr>
        <w:tabs>
          <w:tab w:val="left" w:pos="360"/>
          <w:tab w:val="left" w:pos="720"/>
        </w:tabs>
        <w:spacing w:after="0" w:line="240" w:lineRule="auto"/>
        <w:rPr>
          <w:rFonts w:ascii="Times New Roman" w:eastAsia="Times New Roman" w:hAnsi="Times New Roman"/>
          <w:noProof/>
        </w:rPr>
      </w:pPr>
      <w:r w:rsidRPr="00084BCF">
        <w:rPr>
          <w:rFonts w:ascii="Times New Roman" w:eastAsia="Times New Roman" w:hAnsi="Times New Roman"/>
          <w:noProof/>
        </w:rPr>
        <w:t xml:space="preserve">LT-08409 Vilnius </w:t>
      </w: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r w:rsidRPr="00084BCF">
        <w:rPr>
          <w:rFonts w:ascii="Times New Roman" w:eastAsia="Times New Roman" w:hAnsi="Times New Roman"/>
        </w:rPr>
        <w:t>Tel. +370 5 266 02 03</w:t>
      </w:r>
    </w:p>
    <w:p w:rsidR="000F518B" w:rsidRPr="00084BCF" w:rsidRDefault="000F518B" w:rsidP="000F518B">
      <w:pPr>
        <w:numPr>
          <w:ilvl w:val="12"/>
          <w:numId w:val="0"/>
        </w:numPr>
        <w:tabs>
          <w:tab w:val="left" w:pos="567"/>
        </w:tabs>
        <w:spacing w:after="0" w:line="240" w:lineRule="auto"/>
        <w:ind w:right="566"/>
        <w:rPr>
          <w:rFonts w:ascii="Times New Roman" w:eastAsia="Times New Roman" w:hAnsi="Times New Roman"/>
          <w:snapToGrid w:val="0"/>
        </w:rPr>
      </w:pPr>
    </w:p>
    <w:p w:rsidR="000F518B" w:rsidRPr="00084BCF" w:rsidRDefault="000F518B" w:rsidP="000F518B">
      <w:pPr>
        <w:numPr>
          <w:ilvl w:val="12"/>
          <w:numId w:val="0"/>
        </w:numPr>
        <w:tabs>
          <w:tab w:val="left" w:pos="567"/>
        </w:tabs>
        <w:spacing w:after="0" w:line="260" w:lineRule="exact"/>
        <w:ind w:right="-2"/>
        <w:rPr>
          <w:rFonts w:ascii="Times New Roman" w:eastAsia="Times New Roman" w:hAnsi="Times New Roman"/>
          <w:snapToGrid w:val="0"/>
        </w:rPr>
      </w:pPr>
      <w:r w:rsidRPr="00084BCF">
        <w:rPr>
          <w:rFonts w:ascii="Times New Roman" w:eastAsia="Times New Roman" w:hAnsi="Times New Roman"/>
          <w:b/>
          <w:snapToGrid w:val="0"/>
        </w:rPr>
        <w:t>Šis vaistas EEE valstybėse narėse registruotas tokiais pavadinimais</w:t>
      </w:r>
      <w:r w:rsidRPr="00084BCF">
        <w:rPr>
          <w:rFonts w:ascii="Times New Roman" w:eastAsia="Times New Roman" w:hAnsi="Times New Roman"/>
          <w:snapToGrid w:val="0"/>
        </w:rPr>
        <w:t>:</w:t>
      </w:r>
    </w:p>
    <w:p w:rsidR="000F518B" w:rsidRPr="00084BCF" w:rsidRDefault="000F518B" w:rsidP="000F518B">
      <w:pPr>
        <w:numPr>
          <w:ilvl w:val="12"/>
          <w:numId w:val="0"/>
        </w:numPr>
        <w:spacing w:after="0" w:line="240" w:lineRule="auto"/>
        <w:ind w:right="566"/>
        <w:rPr>
          <w:rFonts w:ascii="Times New Roman" w:eastAsia="Times New Roman" w:hAnsi="Times New Roman"/>
          <w:b/>
          <w:snapToGrid w:val="0"/>
        </w:rPr>
      </w:pPr>
    </w:p>
    <w:tbl>
      <w:tblPr>
        <w:tblW w:w="9204" w:type="dxa"/>
        <w:tblInd w:w="108" w:type="dxa"/>
        <w:tblLook w:val="04A0" w:firstRow="1" w:lastRow="0" w:firstColumn="1" w:lastColumn="0" w:noHBand="0" w:noVBand="1"/>
      </w:tblPr>
      <w:tblGrid>
        <w:gridCol w:w="1428"/>
        <w:gridCol w:w="7776"/>
      </w:tblGrid>
      <w:tr w:rsidR="000F518B" w:rsidRPr="00084BCF" w:rsidTr="001E1225">
        <w:tc>
          <w:tcPr>
            <w:tcW w:w="1428" w:type="dxa"/>
          </w:tcPr>
          <w:p w:rsidR="000F518B" w:rsidRPr="00084BCF" w:rsidRDefault="000F518B" w:rsidP="001E1225">
            <w:pPr>
              <w:numPr>
                <w:ilvl w:val="12"/>
                <w:numId w:val="0"/>
              </w:numPr>
              <w:spacing w:after="0" w:line="240" w:lineRule="auto"/>
              <w:rPr>
                <w:rFonts w:ascii="Times New Roman" w:hAnsi="Times New Roman"/>
                <w:noProof/>
              </w:rPr>
            </w:pPr>
            <w:r w:rsidRPr="00084BCF">
              <w:rPr>
                <w:rFonts w:ascii="Times New Roman" w:hAnsi="Times New Roman"/>
                <w:noProof/>
              </w:rPr>
              <w:t>Bulgarija</w:t>
            </w:r>
          </w:p>
        </w:tc>
        <w:tc>
          <w:tcPr>
            <w:tcW w:w="7776" w:type="dxa"/>
          </w:tcPr>
          <w:p w:rsidR="000F518B" w:rsidRPr="00084BCF" w:rsidRDefault="000F518B" w:rsidP="001E1225">
            <w:pPr>
              <w:autoSpaceDE w:val="0"/>
              <w:autoSpaceDN w:val="0"/>
              <w:adjustRightInd w:val="0"/>
              <w:spacing w:after="0" w:line="240" w:lineRule="auto"/>
              <w:rPr>
                <w:rFonts w:ascii="Times New Roman" w:hAnsi="Times New Roman"/>
                <w:lang w:eastAsia="lv-LV"/>
              </w:rPr>
            </w:pPr>
            <w:r w:rsidRPr="00084BCF">
              <w:rPr>
                <w:rFonts w:ascii="Times New Roman" w:hAnsi="Times New Roman"/>
                <w:lang w:eastAsia="lv-LV"/>
              </w:rPr>
              <w:t>Vicks AntiGrip Complex</w:t>
            </w:r>
          </w:p>
        </w:tc>
      </w:tr>
      <w:tr w:rsidR="000F518B" w:rsidRPr="00084BCF" w:rsidTr="001E1225">
        <w:tc>
          <w:tcPr>
            <w:tcW w:w="1428" w:type="dxa"/>
          </w:tcPr>
          <w:p w:rsidR="000F518B" w:rsidRPr="00084BCF" w:rsidRDefault="000F518B" w:rsidP="001E1225">
            <w:pPr>
              <w:numPr>
                <w:ilvl w:val="12"/>
                <w:numId w:val="0"/>
              </w:numPr>
              <w:spacing w:after="0" w:line="240" w:lineRule="auto"/>
              <w:rPr>
                <w:rFonts w:ascii="Times New Roman" w:hAnsi="Times New Roman"/>
                <w:noProof/>
              </w:rPr>
            </w:pPr>
            <w:r w:rsidRPr="00084BCF">
              <w:rPr>
                <w:rFonts w:ascii="Times New Roman" w:hAnsi="Times New Roman"/>
                <w:noProof/>
              </w:rPr>
              <w:t>Čekija</w:t>
            </w:r>
          </w:p>
        </w:tc>
        <w:tc>
          <w:tcPr>
            <w:tcW w:w="7776" w:type="dxa"/>
          </w:tcPr>
          <w:p w:rsidR="000F518B" w:rsidRPr="00084BCF" w:rsidRDefault="000F518B" w:rsidP="001E1225">
            <w:pPr>
              <w:autoSpaceDE w:val="0"/>
              <w:autoSpaceDN w:val="0"/>
              <w:adjustRightInd w:val="0"/>
              <w:spacing w:after="0" w:line="240" w:lineRule="auto"/>
              <w:rPr>
                <w:rFonts w:ascii="Times New Roman" w:hAnsi="Times New Roman"/>
                <w:lang w:eastAsia="lv-LV"/>
              </w:rPr>
            </w:pPr>
            <w:r w:rsidRPr="00084BCF">
              <w:rPr>
                <w:rFonts w:ascii="Times New Roman" w:hAnsi="Times New Roman"/>
                <w:lang w:eastAsia="lv-LV"/>
              </w:rPr>
              <w:t>Vicks SymptoMed Complete citrón</w:t>
            </w:r>
          </w:p>
        </w:tc>
      </w:tr>
      <w:tr w:rsidR="000F518B" w:rsidRPr="00084BCF" w:rsidTr="001E1225">
        <w:tc>
          <w:tcPr>
            <w:tcW w:w="1428" w:type="dxa"/>
          </w:tcPr>
          <w:p w:rsidR="000F518B" w:rsidRPr="00084BCF" w:rsidRDefault="000F518B" w:rsidP="001E1225">
            <w:pPr>
              <w:numPr>
                <w:ilvl w:val="12"/>
                <w:numId w:val="0"/>
              </w:numPr>
              <w:spacing w:after="0" w:line="240" w:lineRule="auto"/>
              <w:rPr>
                <w:rFonts w:ascii="Times New Roman" w:hAnsi="Times New Roman"/>
                <w:noProof/>
              </w:rPr>
            </w:pPr>
            <w:r w:rsidRPr="00084BCF">
              <w:rPr>
                <w:rFonts w:ascii="Times New Roman" w:hAnsi="Times New Roman"/>
                <w:noProof/>
              </w:rPr>
              <w:t>Kroatija</w:t>
            </w:r>
          </w:p>
        </w:tc>
        <w:tc>
          <w:tcPr>
            <w:tcW w:w="7776" w:type="dxa"/>
          </w:tcPr>
          <w:p w:rsidR="000F518B" w:rsidRPr="00084BCF" w:rsidRDefault="000F518B" w:rsidP="001E1225">
            <w:pPr>
              <w:numPr>
                <w:ilvl w:val="12"/>
                <w:numId w:val="0"/>
              </w:numPr>
              <w:spacing w:after="0" w:line="240" w:lineRule="auto"/>
              <w:rPr>
                <w:rFonts w:ascii="Times New Roman" w:hAnsi="Times New Roman"/>
                <w:noProof/>
              </w:rPr>
            </w:pPr>
            <w:r w:rsidRPr="00084BCF">
              <w:rPr>
                <w:rFonts w:ascii="Times New Roman" w:hAnsi="Times New Roman"/>
                <w:noProof/>
              </w:rPr>
              <w:t>Vicks SymptoMed Complete 500 mg + 200 mg + 10 mg prašak za oralnu otopinu</w:t>
            </w:r>
          </w:p>
        </w:tc>
      </w:tr>
      <w:tr w:rsidR="000F518B" w:rsidRPr="00084BCF" w:rsidTr="001E1225">
        <w:tc>
          <w:tcPr>
            <w:tcW w:w="1428" w:type="dxa"/>
          </w:tcPr>
          <w:p w:rsidR="000F518B" w:rsidRPr="00084BCF" w:rsidRDefault="000F518B" w:rsidP="001E1225">
            <w:pPr>
              <w:numPr>
                <w:ilvl w:val="12"/>
                <w:numId w:val="0"/>
              </w:numPr>
              <w:spacing w:after="0" w:line="240" w:lineRule="auto"/>
              <w:rPr>
                <w:rFonts w:ascii="Times New Roman" w:hAnsi="Times New Roman"/>
                <w:noProof/>
              </w:rPr>
            </w:pPr>
            <w:r w:rsidRPr="00084BCF">
              <w:rPr>
                <w:rFonts w:ascii="Times New Roman" w:hAnsi="Times New Roman"/>
                <w:noProof/>
              </w:rPr>
              <w:t>Estija</w:t>
            </w:r>
          </w:p>
        </w:tc>
        <w:tc>
          <w:tcPr>
            <w:tcW w:w="7776" w:type="dxa"/>
          </w:tcPr>
          <w:p w:rsidR="000F518B" w:rsidRPr="00084BCF" w:rsidRDefault="000F518B" w:rsidP="001E1225">
            <w:pPr>
              <w:numPr>
                <w:ilvl w:val="12"/>
                <w:numId w:val="0"/>
              </w:numPr>
              <w:spacing w:after="0" w:line="240" w:lineRule="auto"/>
              <w:rPr>
                <w:rFonts w:ascii="Times New Roman" w:hAnsi="Times New Roman"/>
                <w:noProof/>
              </w:rPr>
            </w:pPr>
            <w:r w:rsidRPr="00084BCF">
              <w:rPr>
                <w:rFonts w:ascii="Times New Roman" w:hAnsi="Times New Roman"/>
                <w:noProof/>
              </w:rPr>
              <w:t>TriFlunex</w:t>
            </w:r>
          </w:p>
        </w:tc>
      </w:tr>
      <w:tr w:rsidR="000F518B" w:rsidRPr="00084BCF" w:rsidTr="001E1225">
        <w:tc>
          <w:tcPr>
            <w:tcW w:w="1428" w:type="dxa"/>
          </w:tcPr>
          <w:p w:rsidR="000F518B" w:rsidRPr="00084BCF" w:rsidRDefault="000F518B" w:rsidP="001E1225">
            <w:pPr>
              <w:numPr>
                <w:ilvl w:val="12"/>
                <w:numId w:val="0"/>
              </w:numPr>
              <w:spacing w:after="0" w:line="240" w:lineRule="auto"/>
              <w:rPr>
                <w:rFonts w:ascii="Times New Roman" w:hAnsi="Times New Roman"/>
                <w:noProof/>
              </w:rPr>
            </w:pPr>
            <w:r w:rsidRPr="00084BCF">
              <w:rPr>
                <w:rFonts w:ascii="Times New Roman" w:hAnsi="Times New Roman"/>
                <w:noProof/>
              </w:rPr>
              <w:t>Italija</w:t>
            </w:r>
          </w:p>
        </w:tc>
        <w:tc>
          <w:tcPr>
            <w:tcW w:w="7776" w:type="dxa"/>
          </w:tcPr>
          <w:p w:rsidR="000F518B" w:rsidRPr="00084BCF" w:rsidRDefault="000F518B" w:rsidP="001E1225">
            <w:pPr>
              <w:autoSpaceDE w:val="0"/>
              <w:autoSpaceDN w:val="0"/>
              <w:adjustRightInd w:val="0"/>
              <w:spacing w:after="0" w:line="240" w:lineRule="auto"/>
              <w:rPr>
                <w:rFonts w:ascii="Times New Roman" w:hAnsi="Times New Roman"/>
                <w:lang w:eastAsia="lv-LV"/>
              </w:rPr>
            </w:pPr>
            <w:r w:rsidRPr="00084BCF">
              <w:rPr>
                <w:rFonts w:ascii="Times New Roman" w:hAnsi="Times New Roman"/>
                <w:lang w:eastAsia="lv-LV"/>
              </w:rPr>
              <w:t>Vicks Flu-Tripla Azione</w:t>
            </w:r>
          </w:p>
        </w:tc>
      </w:tr>
      <w:tr w:rsidR="000F518B" w:rsidRPr="00084BCF" w:rsidTr="001E1225">
        <w:tc>
          <w:tcPr>
            <w:tcW w:w="1428" w:type="dxa"/>
          </w:tcPr>
          <w:p w:rsidR="000F518B" w:rsidRPr="00084BCF" w:rsidRDefault="000F518B" w:rsidP="001E1225">
            <w:pPr>
              <w:numPr>
                <w:ilvl w:val="12"/>
                <w:numId w:val="0"/>
              </w:numPr>
              <w:spacing w:after="0" w:line="240" w:lineRule="auto"/>
              <w:rPr>
                <w:rFonts w:ascii="Times New Roman" w:hAnsi="Times New Roman"/>
                <w:noProof/>
              </w:rPr>
            </w:pPr>
            <w:r w:rsidRPr="00084BCF">
              <w:rPr>
                <w:rFonts w:ascii="Times New Roman" w:hAnsi="Times New Roman"/>
                <w:noProof/>
              </w:rPr>
              <w:t>Airija</w:t>
            </w:r>
          </w:p>
        </w:tc>
        <w:tc>
          <w:tcPr>
            <w:tcW w:w="7776" w:type="dxa"/>
          </w:tcPr>
          <w:p w:rsidR="000F518B" w:rsidRPr="00084BCF" w:rsidRDefault="000F518B" w:rsidP="001E1225">
            <w:pPr>
              <w:autoSpaceDE w:val="0"/>
              <w:autoSpaceDN w:val="0"/>
              <w:adjustRightInd w:val="0"/>
              <w:spacing w:after="0" w:line="240" w:lineRule="auto"/>
              <w:rPr>
                <w:rFonts w:ascii="Times New Roman" w:hAnsi="Times New Roman"/>
                <w:lang w:eastAsia="lv-LV"/>
              </w:rPr>
            </w:pPr>
            <w:r w:rsidRPr="00084BCF">
              <w:rPr>
                <w:rFonts w:ascii="Times New Roman" w:hAnsi="Times New Roman"/>
                <w:lang w:eastAsia="lv-LV"/>
              </w:rPr>
              <w:t>Paracetamol 500 mg Guaifenesin 200 mg Phenylephedrine Hydrochloride 10 mg</w:t>
            </w:r>
          </w:p>
        </w:tc>
      </w:tr>
      <w:tr w:rsidR="000F518B" w:rsidRPr="00084BCF" w:rsidTr="001E1225">
        <w:tc>
          <w:tcPr>
            <w:tcW w:w="1428" w:type="dxa"/>
          </w:tcPr>
          <w:p w:rsidR="000F518B" w:rsidRPr="00084BCF" w:rsidRDefault="000F518B" w:rsidP="001E1225">
            <w:pPr>
              <w:numPr>
                <w:ilvl w:val="12"/>
                <w:numId w:val="0"/>
              </w:numPr>
              <w:spacing w:after="0" w:line="240" w:lineRule="auto"/>
              <w:rPr>
                <w:rFonts w:ascii="Times New Roman" w:hAnsi="Times New Roman"/>
                <w:noProof/>
              </w:rPr>
            </w:pPr>
            <w:r w:rsidRPr="00084BCF">
              <w:rPr>
                <w:rFonts w:ascii="Times New Roman" w:hAnsi="Times New Roman"/>
                <w:noProof/>
              </w:rPr>
              <w:t>Latvija</w:t>
            </w:r>
          </w:p>
        </w:tc>
        <w:tc>
          <w:tcPr>
            <w:tcW w:w="7776" w:type="dxa"/>
          </w:tcPr>
          <w:p w:rsidR="000F518B" w:rsidRPr="00084BCF" w:rsidRDefault="000F518B" w:rsidP="001E1225">
            <w:pPr>
              <w:autoSpaceDE w:val="0"/>
              <w:autoSpaceDN w:val="0"/>
              <w:adjustRightInd w:val="0"/>
              <w:spacing w:after="0" w:line="240" w:lineRule="auto"/>
              <w:rPr>
                <w:rFonts w:ascii="Times New Roman" w:hAnsi="Times New Roman"/>
                <w:lang w:eastAsia="lv-LV"/>
              </w:rPr>
            </w:pPr>
            <w:r w:rsidRPr="00084BCF">
              <w:rPr>
                <w:rFonts w:ascii="Times New Roman" w:hAnsi="Times New Roman"/>
                <w:lang w:eastAsia="lv-LV"/>
              </w:rPr>
              <w:t>TriFlunex 500 mg/200 mg/10 mg pulveris iekšķīgi lietojama šķīduma pagatavošanai</w:t>
            </w:r>
          </w:p>
        </w:tc>
      </w:tr>
      <w:tr w:rsidR="000F518B" w:rsidRPr="00084BCF" w:rsidTr="001E1225">
        <w:tc>
          <w:tcPr>
            <w:tcW w:w="1428" w:type="dxa"/>
          </w:tcPr>
          <w:p w:rsidR="000F518B" w:rsidRPr="00084BCF" w:rsidRDefault="000F518B" w:rsidP="001E1225">
            <w:pPr>
              <w:numPr>
                <w:ilvl w:val="12"/>
                <w:numId w:val="0"/>
              </w:numPr>
              <w:spacing w:after="0" w:line="240" w:lineRule="auto"/>
              <w:rPr>
                <w:rFonts w:ascii="Times New Roman" w:hAnsi="Times New Roman"/>
                <w:noProof/>
              </w:rPr>
            </w:pPr>
            <w:r w:rsidRPr="00084BCF">
              <w:rPr>
                <w:rFonts w:ascii="Times New Roman" w:hAnsi="Times New Roman"/>
                <w:noProof/>
              </w:rPr>
              <w:t>Didžioji Britanija</w:t>
            </w:r>
          </w:p>
        </w:tc>
        <w:tc>
          <w:tcPr>
            <w:tcW w:w="7776" w:type="dxa"/>
          </w:tcPr>
          <w:p w:rsidR="000F518B" w:rsidRPr="00084BCF" w:rsidRDefault="000F518B" w:rsidP="001E1225">
            <w:pPr>
              <w:autoSpaceDE w:val="0"/>
              <w:autoSpaceDN w:val="0"/>
              <w:adjustRightInd w:val="0"/>
              <w:spacing w:after="0" w:line="240" w:lineRule="auto"/>
              <w:rPr>
                <w:rFonts w:ascii="Times New Roman" w:hAnsi="Times New Roman"/>
                <w:lang w:eastAsia="lv-LV"/>
              </w:rPr>
            </w:pPr>
            <w:r w:rsidRPr="00084BCF">
              <w:rPr>
                <w:rFonts w:ascii="Times New Roman" w:hAnsi="Times New Roman"/>
                <w:lang w:eastAsia="lv-LV"/>
              </w:rPr>
              <w:t>Vicks Cold and Flu Care Daymed Complete Hot Drink</w:t>
            </w:r>
          </w:p>
        </w:tc>
      </w:tr>
      <w:tr w:rsidR="000F518B" w:rsidRPr="00084BCF" w:rsidTr="001E1225">
        <w:tc>
          <w:tcPr>
            <w:tcW w:w="1428" w:type="dxa"/>
          </w:tcPr>
          <w:p w:rsidR="000F518B" w:rsidRPr="00084BCF" w:rsidRDefault="000F518B" w:rsidP="001E1225">
            <w:pPr>
              <w:numPr>
                <w:ilvl w:val="12"/>
                <w:numId w:val="0"/>
              </w:numPr>
              <w:spacing w:after="0" w:line="240" w:lineRule="auto"/>
              <w:rPr>
                <w:rFonts w:ascii="Times New Roman" w:hAnsi="Times New Roman"/>
                <w:noProof/>
              </w:rPr>
            </w:pPr>
            <w:r w:rsidRPr="00084BCF">
              <w:rPr>
                <w:rFonts w:ascii="Times New Roman" w:hAnsi="Times New Roman"/>
                <w:noProof/>
              </w:rPr>
              <w:t>Lietuva</w:t>
            </w:r>
          </w:p>
        </w:tc>
        <w:tc>
          <w:tcPr>
            <w:tcW w:w="7776" w:type="dxa"/>
          </w:tcPr>
          <w:p w:rsidR="000F518B" w:rsidRPr="00084BCF" w:rsidRDefault="000F518B" w:rsidP="001E1225">
            <w:pPr>
              <w:autoSpaceDE w:val="0"/>
              <w:autoSpaceDN w:val="0"/>
              <w:adjustRightInd w:val="0"/>
              <w:spacing w:after="0" w:line="240" w:lineRule="auto"/>
              <w:rPr>
                <w:rFonts w:ascii="Times New Roman" w:hAnsi="Times New Roman"/>
                <w:lang w:eastAsia="lv-LV"/>
              </w:rPr>
            </w:pPr>
            <w:r w:rsidRPr="00084BCF">
              <w:rPr>
                <w:rFonts w:ascii="Times New Roman" w:hAnsi="Times New Roman"/>
                <w:lang w:eastAsia="lv-LV"/>
              </w:rPr>
              <w:t>TriFlunex 500 mg/200 mg/10 mg milteliai geriamajam tirpalui</w:t>
            </w:r>
          </w:p>
        </w:tc>
      </w:tr>
      <w:tr w:rsidR="000F518B" w:rsidRPr="00084BCF" w:rsidTr="001E1225">
        <w:tc>
          <w:tcPr>
            <w:tcW w:w="1428" w:type="dxa"/>
          </w:tcPr>
          <w:p w:rsidR="000F518B" w:rsidRPr="00084BCF" w:rsidRDefault="000F518B" w:rsidP="001E1225">
            <w:pPr>
              <w:numPr>
                <w:ilvl w:val="12"/>
                <w:numId w:val="0"/>
              </w:numPr>
              <w:spacing w:after="0" w:line="240" w:lineRule="auto"/>
              <w:rPr>
                <w:rFonts w:ascii="Times New Roman" w:hAnsi="Times New Roman"/>
                <w:noProof/>
              </w:rPr>
            </w:pPr>
            <w:r w:rsidRPr="00084BCF">
              <w:rPr>
                <w:rFonts w:ascii="Times New Roman" w:hAnsi="Times New Roman"/>
                <w:noProof/>
              </w:rPr>
              <w:t>Lenkija</w:t>
            </w:r>
          </w:p>
        </w:tc>
        <w:tc>
          <w:tcPr>
            <w:tcW w:w="7776" w:type="dxa"/>
          </w:tcPr>
          <w:p w:rsidR="000F518B" w:rsidRPr="00084BCF" w:rsidRDefault="000F518B" w:rsidP="001E1225">
            <w:pPr>
              <w:autoSpaceDE w:val="0"/>
              <w:autoSpaceDN w:val="0"/>
              <w:adjustRightInd w:val="0"/>
              <w:spacing w:after="0" w:line="240" w:lineRule="auto"/>
              <w:rPr>
                <w:rFonts w:ascii="Times New Roman" w:hAnsi="Times New Roman"/>
                <w:lang w:eastAsia="lv-LV"/>
              </w:rPr>
            </w:pPr>
            <w:r w:rsidRPr="00084BCF">
              <w:rPr>
                <w:rFonts w:ascii="Times New Roman" w:hAnsi="Times New Roman"/>
                <w:lang w:eastAsia="lv-LV"/>
              </w:rPr>
              <w:t>Vicks AntiGrip Complex</w:t>
            </w:r>
          </w:p>
        </w:tc>
      </w:tr>
      <w:tr w:rsidR="000F518B" w:rsidRPr="00084BCF" w:rsidTr="001E1225">
        <w:tc>
          <w:tcPr>
            <w:tcW w:w="1428" w:type="dxa"/>
          </w:tcPr>
          <w:p w:rsidR="000F518B" w:rsidRPr="00084BCF" w:rsidRDefault="000F518B" w:rsidP="001E1225">
            <w:pPr>
              <w:numPr>
                <w:ilvl w:val="12"/>
                <w:numId w:val="0"/>
              </w:numPr>
              <w:spacing w:after="0" w:line="240" w:lineRule="auto"/>
              <w:rPr>
                <w:rFonts w:ascii="Times New Roman" w:hAnsi="Times New Roman"/>
                <w:noProof/>
              </w:rPr>
            </w:pPr>
            <w:r w:rsidRPr="00084BCF">
              <w:rPr>
                <w:rFonts w:ascii="Times New Roman" w:hAnsi="Times New Roman"/>
                <w:noProof/>
              </w:rPr>
              <w:t>Rumunija</w:t>
            </w:r>
          </w:p>
        </w:tc>
        <w:tc>
          <w:tcPr>
            <w:tcW w:w="7776" w:type="dxa"/>
          </w:tcPr>
          <w:p w:rsidR="000F518B" w:rsidRPr="00084BCF" w:rsidRDefault="000F518B" w:rsidP="001E1225">
            <w:pPr>
              <w:autoSpaceDE w:val="0"/>
              <w:autoSpaceDN w:val="0"/>
              <w:adjustRightInd w:val="0"/>
              <w:spacing w:after="0" w:line="240" w:lineRule="auto"/>
              <w:rPr>
                <w:rFonts w:ascii="Times New Roman" w:hAnsi="Times New Roman"/>
                <w:lang w:eastAsia="lv-LV"/>
              </w:rPr>
            </w:pPr>
            <w:r w:rsidRPr="00084BCF">
              <w:rPr>
                <w:rFonts w:ascii="Times New Roman" w:hAnsi="Times New Roman"/>
                <w:lang w:eastAsia="lv-LV"/>
              </w:rPr>
              <w:t>Vicks AntiGrip Complex</w:t>
            </w:r>
          </w:p>
        </w:tc>
      </w:tr>
      <w:tr w:rsidR="000F518B" w:rsidRPr="00084BCF" w:rsidTr="001E1225">
        <w:tc>
          <w:tcPr>
            <w:tcW w:w="1428" w:type="dxa"/>
          </w:tcPr>
          <w:p w:rsidR="000F518B" w:rsidRPr="00084BCF" w:rsidRDefault="000F518B" w:rsidP="001E1225">
            <w:pPr>
              <w:numPr>
                <w:ilvl w:val="12"/>
                <w:numId w:val="0"/>
              </w:numPr>
              <w:spacing w:after="0" w:line="240" w:lineRule="auto"/>
              <w:rPr>
                <w:rFonts w:ascii="Times New Roman" w:hAnsi="Times New Roman"/>
                <w:noProof/>
              </w:rPr>
            </w:pPr>
            <w:r w:rsidRPr="00084BCF">
              <w:rPr>
                <w:rFonts w:ascii="Times New Roman" w:hAnsi="Times New Roman"/>
                <w:noProof/>
              </w:rPr>
              <w:t>Slovakija</w:t>
            </w:r>
          </w:p>
        </w:tc>
        <w:tc>
          <w:tcPr>
            <w:tcW w:w="7776" w:type="dxa"/>
          </w:tcPr>
          <w:p w:rsidR="000F518B" w:rsidRPr="00084BCF" w:rsidRDefault="000F518B" w:rsidP="001E1225">
            <w:pPr>
              <w:autoSpaceDE w:val="0"/>
              <w:autoSpaceDN w:val="0"/>
              <w:adjustRightInd w:val="0"/>
              <w:spacing w:after="0" w:line="240" w:lineRule="auto"/>
              <w:rPr>
                <w:rFonts w:ascii="Times New Roman" w:hAnsi="Times New Roman"/>
                <w:lang w:eastAsia="lv-LV"/>
              </w:rPr>
            </w:pPr>
            <w:r w:rsidRPr="00084BCF">
              <w:rPr>
                <w:rFonts w:ascii="Times New Roman" w:hAnsi="Times New Roman"/>
                <w:lang w:eastAsia="lv-LV"/>
              </w:rPr>
              <w:t>Vicks Chrípka a Prechladnutie Horúci nápoj</w:t>
            </w:r>
          </w:p>
        </w:tc>
      </w:tr>
      <w:tr w:rsidR="000F518B" w:rsidRPr="00084BCF" w:rsidTr="001E1225">
        <w:tc>
          <w:tcPr>
            <w:tcW w:w="1428" w:type="dxa"/>
          </w:tcPr>
          <w:p w:rsidR="000F518B" w:rsidRPr="00084BCF" w:rsidRDefault="000F518B" w:rsidP="001E1225">
            <w:pPr>
              <w:numPr>
                <w:ilvl w:val="12"/>
                <w:numId w:val="0"/>
              </w:numPr>
              <w:spacing w:after="0" w:line="240" w:lineRule="auto"/>
              <w:rPr>
                <w:rFonts w:ascii="Times New Roman" w:hAnsi="Times New Roman"/>
                <w:noProof/>
              </w:rPr>
            </w:pPr>
            <w:r w:rsidRPr="00084BCF">
              <w:rPr>
                <w:rFonts w:ascii="Times New Roman" w:hAnsi="Times New Roman"/>
                <w:noProof/>
              </w:rPr>
              <w:t>Ispanija</w:t>
            </w:r>
          </w:p>
        </w:tc>
        <w:tc>
          <w:tcPr>
            <w:tcW w:w="7776" w:type="dxa"/>
          </w:tcPr>
          <w:p w:rsidR="000F518B" w:rsidRPr="00084BCF" w:rsidRDefault="000F518B" w:rsidP="001E1225">
            <w:pPr>
              <w:autoSpaceDE w:val="0"/>
              <w:autoSpaceDN w:val="0"/>
              <w:adjustRightInd w:val="0"/>
              <w:spacing w:after="0" w:line="240" w:lineRule="auto"/>
              <w:rPr>
                <w:rFonts w:ascii="Times New Roman" w:hAnsi="Times New Roman"/>
                <w:lang w:eastAsia="lv-LV"/>
              </w:rPr>
            </w:pPr>
            <w:r w:rsidRPr="00084BCF">
              <w:rPr>
                <w:rFonts w:ascii="Times New Roman" w:hAnsi="Times New Roman"/>
                <w:iCs/>
                <w:lang w:eastAsia="lt-LT"/>
              </w:rPr>
              <w:t>IlviGrip Expectorante polvo para solución oral</w:t>
            </w:r>
          </w:p>
        </w:tc>
      </w:tr>
      <w:tr w:rsidR="000F518B" w:rsidRPr="00084BCF" w:rsidTr="001E1225">
        <w:tc>
          <w:tcPr>
            <w:tcW w:w="1428" w:type="dxa"/>
          </w:tcPr>
          <w:p w:rsidR="000F518B" w:rsidRPr="00084BCF" w:rsidRDefault="000F518B" w:rsidP="001E1225">
            <w:pPr>
              <w:numPr>
                <w:ilvl w:val="12"/>
                <w:numId w:val="0"/>
              </w:numPr>
              <w:spacing w:after="0" w:line="240" w:lineRule="auto"/>
              <w:rPr>
                <w:rFonts w:ascii="Times New Roman" w:hAnsi="Times New Roman"/>
                <w:noProof/>
              </w:rPr>
            </w:pPr>
            <w:r w:rsidRPr="00084BCF">
              <w:rPr>
                <w:rFonts w:ascii="Times New Roman" w:hAnsi="Times New Roman"/>
                <w:noProof/>
              </w:rPr>
              <w:t>Vengrija</w:t>
            </w:r>
          </w:p>
        </w:tc>
        <w:tc>
          <w:tcPr>
            <w:tcW w:w="7776" w:type="dxa"/>
          </w:tcPr>
          <w:p w:rsidR="000F518B" w:rsidRPr="00084BCF" w:rsidRDefault="000F518B" w:rsidP="001E1225">
            <w:pPr>
              <w:autoSpaceDE w:val="0"/>
              <w:autoSpaceDN w:val="0"/>
              <w:adjustRightInd w:val="0"/>
              <w:spacing w:after="0" w:line="240" w:lineRule="auto"/>
              <w:rPr>
                <w:rFonts w:ascii="Times New Roman" w:hAnsi="Times New Roman"/>
                <w:lang w:eastAsia="lv-LV"/>
              </w:rPr>
            </w:pPr>
            <w:r w:rsidRPr="00084BCF">
              <w:rPr>
                <w:rFonts w:ascii="Times New Roman" w:hAnsi="Times New Roman"/>
                <w:lang w:eastAsia="lv-LV"/>
              </w:rPr>
              <w:t>GrippoMed Wick Citrom izü por belsöleges oldathoz</w:t>
            </w:r>
          </w:p>
        </w:tc>
      </w:tr>
      <w:tr w:rsidR="000F518B" w:rsidRPr="00084BCF" w:rsidTr="001E1225">
        <w:tc>
          <w:tcPr>
            <w:tcW w:w="1428" w:type="dxa"/>
          </w:tcPr>
          <w:p w:rsidR="000F518B" w:rsidRPr="00084BCF" w:rsidRDefault="000F518B" w:rsidP="001E1225">
            <w:pPr>
              <w:numPr>
                <w:ilvl w:val="12"/>
                <w:numId w:val="0"/>
              </w:numPr>
              <w:spacing w:after="0" w:line="240" w:lineRule="auto"/>
              <w:rPr>
                <w:rFonts w:ascii="Times New Roman" w:hAnsi="Times New Roman"/>
                <w:noProof/>
              </w:rPr>
            </w:pPr>
            <w:r w:rsidRPr="00084BCF">
              <w:rPr>
                <w:rFonts w:ascii="Times New Roman" w:hAnsi="Times New Roman"/>
                <w:noProof/>
              </w:rPr>
              <w:t>Vokietija</w:t>
            </w:r>
          </w:p>
        </w:tc>
        <w:tc>
          <w:tcPr>
            <w:tcW w:w="7776" w:type="dxa"/>
          </w:tcPr>
          <w:p w:rsidR="000F518B" w:rsidRPr="00084BCF" w:rsidRDefault="000F518B" w:rsidP="001E1225">
            <w:pPr>
              <w:autoSpaceDE w:val="0"/>
              <w:autoSpaceDN w:val="0"/>
              <w:adjustRightInd w:val="0"/>
              <w:spacing w:after="0" w:line="240" w:lineRule="auto"/>
              <w:rPr>
                <w:rFonts w:ascii="Times New Roman" w:hAnsi="Times New Roman"/>
                <w:lang w:eastAsia="lv-LV"/>
              </w:rPr>
            </w:pPr>
            <w:r w:rsidRPr="00084BCF">
              <w:rPr>
                <w:rFonts w:ascii="Times New Roman" w:hAnsi="Times New Roman"/>
                <w:lang w:eastAsia="lv-LV"/>
              </w:rPr>
              <w:t>WICK DayMed Kombi Erkältungsgetränk</w:t>
            </w:r>
          </w:p>
        </w:tc>
      </w:tr>
    </w:tbl>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p>
    <w:p w:rsidR="000F518B" w:rsidRPr="00084BCF" w:rsidRDefault="000F518B" w:rsidP="000F518B">
      <w:pPr>
        <w:numPr>
          <w:ilvl w:val="12"/>
          <w:numId w:val="0"/>
        </w:numPr>
        <w:spacing w:after="0" w:line="240" w:lineRule="auto"/>
        <w:ind w:right="566"/>
        <w:rPr>
          <w:rFonts w:ascii="Times New Roman" w:eastAsia="Times New Roman" w:hAnsi="Times New Roman"/>
          <w:snapToGrid w:val="0"/>
        </w:rPr>
      </w:pPr>
    </w:p>
    <w:p w:rsidR="000F518B" w:rsidRPr="00084BCF" w:rsidRDefault="000F518B" w:rsidP="000F518B">
      <w:pPr>
        <w:numPr>
          <w:ilvl w:val="12"/>
          <w:numId w:val="0"/>
        </w:numPr>
        <w:spacing w:after="0" w:line="240" w:lineRule="auto"/>
        <w:ind w:right="566"/>
        <w:rPr>
          <w:rFonts w:ascii="Times New Roman" w:eastAsia="Times New Roman" w:hAnsi="Times New Roman"/>
          <w:b/>
          <w:snapToGrid w:val="0"/>
        </w:rPr>
      </w:pPr>
      <w:r w:rsidRPr="00084BCF">
        <w:rPr>
          <w:rFonts w:ascii="Times New Roman" w:eastAsia="Times New Roman" w:hAnsi="Times New Roman"/>
          <w:b/>
          <w:snapToGrid w:val="0"/>
        </w:rPr>
        <w:t>Šis pakuotės lapelis paskutinį kartą peržiūrėtas</w:t>
      </w:r>
      <w:r>
        <w:rPr>
          <w:rFonts w:ascii="Times New Roman" w:eastAsia="Times New Roman" w:hAnsi="Times New Roman"/>
          <w:b/>
          <w:snapToGrid w:val="0"/>
        </w:rPr>
        <w:t xml:space="preserve"> 2025-01-24</w:t>
      </w:r>
      <w:r w:rsidRPr="00084BCF">
        <w:rPr>
          <w:rFonts w:ascii="Times New Roman" w:eastAsia="Times New Roman" w:hAnsi="Times New Roman"/>
          <w:b/>
          <w:snapToGrid w:val="0"/>
        </w:rPr>
        <w:t>.</w:t>
      </w:r>
    </w:p>
    <w:p w:rsidR="000F518B" w:rsidRPr="00084BCF" w:rsidRDefault="000F518B" w:rsidP="000F518B">
      <w:pPr>
        <w:numPr>
          <w:ilvl w:val="12"/>
          <w:numId w:val="0"/>
        </w:numPr>
        <w:tabs>
          <w:tab w:val="left" w:pos="567"/>
        </w:tabs>
        <w:spacing w:after="0" w:line="240" w:lineRule="auto"/>
        <w:ind w:right="566"/>
        <w:rPr>
          <w:rFonts w:ascii="Times New Roman" w:eastAsia="Times New Roman" w:hAnsi="Times New Roman"/>
          <w:i/>
          <w:snapToGrid w:val="0"/>
          <w:color w:val="008000"/>
        </w:rPr>
      </w:pPr>
    </w:p>
    <w:p w:rsidR="000F518B" w:rsidRPr="00084BCF" w:rsidRDefault="000F518B" w:rsidP="000F518B">
      <w:pPr>
        <w:numPr>
          <w:ilvl w:val="12"/>
          <w:numId w:val="0"/>
        </w:numPr>
        <w:tabs>
          <w:tab w:val="left" w:pos="567"/>
        </w:tabs>
        <w:spacing w:after="0" w:line="240" w:lineRule="auto"/>
        <w:ind w:right="566"/>
        <w:rPr>
          <w:rFonts w:ascii="Times New Roman" w:eastAsia="Times New Roman" w:hAnsi="Times New Roman"/>
          <w:i/>
          <w:snapToGrid w:val="0"/>
          <w:color w:val="008000"/>
        </w:rPr>
      </w:pPr>
      <w:r w:rsidRPr="00084BCF">
        <w:rPr>
          <w:rFonts w:ascii="Times New Roman" w:eastAsia="Times New Roman" w:hAnsi="Times New Roman"/>
          <w:snapToGrid w:val="0"/>
        </w:rPr>
        <w:t>Išsami informacija apie šį vaistą pateikiama Valstybinės vaistų kontrolės tarnybos prie Lietuvos Respublikos sveikatos apsaugos ministerijos tinklalapyje</w:t>
      </w:r>
      <w:r w:rsidRPr="00084BCF">
        <w:rPr>
          <w:rFonts w:ascii="Times New Roman" w:eastAsia="Times New Roman" w:hAnsi="Times New Roman"/>
          <w:i/>
          <w:snapToGrid w:val="0"/>
        </w:rPr>
        <w:t xml:space="preserve"> </w:t>
      </w:r>
      <w:hyperlink r:id="rId5" w:history="1">
        <w:r w:rsidRPr="00084BCF">
          <w:rPr>
            <w:rFonts w:ascii="Times New Roman" w:eastAsia="SimSun" w:hAnsi="Times New Roman"/>
            <w:snapToGrid w:val="0"/>
            <w:color w:val="0000FF"/>
            <w:u w:val="single"/>
          </w:rPr>
          <w:t>http://www.vvkt.lt/</w:t>
        </w:r>
      </w:hyperlink>
      <w:r w:rsidRPr="00084BCF">
        <w:rPr>
          <w:rFonts w:ascii="Times New Roman" w:eastAsia="Times New Roman" w:hAnsi="Times New Roman"/>
          <w:snapToGrid w:val="0"/>
        </w:rPr>
        <w:t>.</w:t>
      </w:r>
    </w:p>
    <w:p w:rsidR="00BA6577" w:rsidRDefault="00BA6577">
      <w:bookmarkStart w:id="0" w:name="_GoBack"/>
      <w:bookmarkEnd w:id="0"/>
    </w:p>
    <w:sectPr w:rsidR="00BA6577" w:rsidSect="000F4E63">
      <w:footerReference w:type="default" r:id="rId6"/>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744B" w:rsidRDefault="000F518B">
    <w:pPr>
      <w:pStyle w:val="Porat"/>
      <w:jc w:val="right"/>
    </w:pPr>
    <w:r>
      <w:fldChar w:fldCharType="begin"/>
    </w:r>
    <w:r>
      <w:instrText xml:space="preserve"> PAGE   \* MERGEFORMAT </w:instrText>
    </w:r>
    <w:r>
      <w:fldChar w:fldCharType="separate"/>
    </w:r>
    <w:r>
      <w:rPr>
        <w:noProof/>
      </w:rPr>
      <w:t>6</w:t>
    </w:r>
    <w:r>
      <w:rPr>
        <w:noProof/>
      </w:rPr>
      <w:fldChar w:fldCharType="end"/>
    </w:r>
  </w:p>
  <w:p w:rsidR="0042744B" w:rsidRDefault="000F518B">
    <w:pPr>
      <w:pStyle w:val="Porat"/>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D6D3AE6"/>
    <w:multiLevelType w:val="hybridMultilevel"/>
    <w:tmpl w:val="A9BC199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2457689F"/>
    <w:multiLevelType w:val="hybridMultilevel"/>
    <w:tmpl w:val="B30E9D7C"/>
    <w:lvl w:ilvl="0" w:tplc="E6E232E0">
      <w:start w:val="2"/>
      <w:numFmt w:val="bullet"/>
      <w:pStyle w:val="BT-EMEASMCA"/>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3C7A4A9C"/>
    <w:multiLevelType w:val="hybridMultilevel"/>
    <w:tmpl w:val="8766B2F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0"/>
    <w:lvlOverride w:ilvl="0">
      <w:lvl w:ilvl="0">
        <w:start w:val="1"/>
        <w:numFmt w:val="bullet"/>
        <w:lvlText w:val="-"/>
        <w:lvlJc w:val="left"/>
        <w:pPr>
          <w:ind w:left="360" w:hanging="360"/>
        </w:pPr>
      </w:lvl>
    </w:lvlOverride>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518B"/>
    <w:rsid w:val="00070BFA"/>
    <w:rsid w:val="00072F85"/>
    <w:rsid w:val="000A5E72"/>
    <w:rsid w:val="000A7B60"/>
    <w:rsid w:val="000F518B"/>
    <w:rsid w:val="00181364"/>
    <w:rsid w:val="002945D9"/>
    <w:rsid w:val="00305C48"/>
    <w:rsid w:val="003362C6"/>
    <w:rsid w:val="00497D4D"/>
    <w:rsid w:val="005F6F06"/>
    <w:rsid w:val="00677BFD"/>
    <w:rsid w:val="00742EBF"/>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2E922A-DE83-4AE2-8BC2-C1D241025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F518B"/>
    <w:pPr>
      <w:spacing w:after="200" w:line="276" w:lineRule="auto"/>
    </w:pPr>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paragraph" w:styleId="Porat">
    <w:name w:val="footer"/>
    <w:basedOn w:val="prastasis"/>
    <w:link w:val="PoratDiagrama"/>
    <w:uiPriority w:val="99"/>
    <w:rsid w:val="000F518B"/>
    <w:pPr>
      <w:tabs>
        <w:tab w:val="left" w:pos="567"/>
        <w:tab w:val="center" w:pos="4536"/>
        <w:tab w:val="right" w:pos="8306"/>
      </w:tabs>
      <w:spacing w:after="0" w:line="260" w:lineRule="exact"/>
    </w:pPr>
    <w:rPr>
      <w:rFonts w:ascii="Times New Roman" w:eastAsia="Times New Roman" w:hAnsi="Times New Roman"/>
      <w:snapToGrid w:val="0"/>
      <w:szCs w:val="20"/>
      <w:lang w:val="en-GB" w:eastAsia="x-none"/>
    </w:rPr>
  </w:style>
  <w:style w:type="character" w:customStyle="1" w:styleId="PoratDiagrama">
    <w:name w:val="Poraštė Diagrama"/>
    <w:basedOn w:val="Numatytasispastraiposriftas"/>
    <w:link w:val="Porat"/>
    <w:uiPriority w:val="99"/>
    <w:rsid w:val="000F518B"/>
    <w:rPr>
      <w:rFonts w:ascii="Times New Roman" w:hAnsi="Times New Roman" w:cs="Times New Roman"/>
      <w:snapToGrid w:val="0"/>
      <w:szCs w:val="20"/>
      <w:lang w:val="en-GB" w:eastAsia="x-none"/>
    </w:rPr>
  </w:style>
  <w:style w:type="paragraph" w:customStyle="1" w:styleId="BT-EMEASMCA">
    <w:name w:val="BT- EMEA_SMCA"/>
    <w:basedOn w:val="prastasis"/>
    <w:rsid w:val="000F518B"/>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12075</Words>
  <Characters>6884</Characters>
  <Application>Microsoft Office Word</Application>
  <DocSecurity>0</DocSecurity>
  <Lines>57</Lines>
  <Paragraphs>37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18922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2025-07-03T12:42:00Z</dcterms:created>
  <dcterms:modified xsi:type="dcterms:W3CDTF">2025-07-03T12:43:00Z</dcterms:modified>
</cp:coreProperties>
</file>