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09C9" w14:textId="77777777" w:rsidR="00E96238" w:rsidRPr="002A74B2" w:rsidRDefault="00E96238" w:rsidP="00E96238">
      <w:pPr>
        <w:keepNext/>
        <w:tabs>
          <w:tab w:val="left" w:pos="567"/>
        </w:tabs>
        <w:spacing w:after="0" w:line="240" w:lineRule="auto"/>
        <w:jc w:val="center"/>
        <w:outlineLvl w:val="1"/>
        <w:rPr>
          <w:rFonts w:ascii="Times New Roman" w:eastAsia="Times New Roman" w:hAnsi="Times New Roman"/>
          <w:b/>
          <w:snapToGrid w:val="0"/>
          <w:lang w:eastAsia="x-none"/>
        </w:rPr>
      </w:pPr>
      <w:r w:rsidRPr="002A74B2">
        <w:rPr>
          <w:rFonts w:ascii="Times New Roman" w:eastAsia="Times New Roman" w:hAnsi="Times New Roman"/>
          <w:b/>
          <w:bCs/>
          <w:iCs/>
          <w:snapToGrid w:val="0"/>
          <w:lang w:eastAsia="x-none"/>
        </w:rPr>
        <w:t>Pakuotės lapelis:</w:t>
      </w:r>
      <w:r w:rsidRPr="002A74B2">
        <w:rPr>
          <w:rFonts w:ascii="Times New Roman" w:eastAsia="Times New Roman" w:hAnsi="Times New Roman"/>
          <w:b/>
          <w:snapToGrid w:val="0"/>
          <w:lang w:eastAsia="x-none"/>
        </w:rPr>
        <w:t xml:space="preserve"> </w:t>
      </w:r>
      <w:r w:rsidRPr="002A74B2">
        <w:rPr>
          <w:rFonts w:ascii="Times New Roman" w:eastAsia="Times New Roman" w:hAnsi="Times New Roman"/>
          <w:b/>
          <w:bCs/>
          <w:iCs/>
          <w:snapToGrid w:val="0"/>
          <w:lang w:eastAsia="x-none"/>
        </w:rPr>
        <w:t>informacija vartotojui</w:t>
      </w:r>
    </w:p>
    <w:p w14:paraId="5F554FB1" w14:textId="77777777" w:rsidR="00E96238" w:rsidRPr="002A74B2" w:rsidRDefault="00E96238" w:rsidP="00E96238">
      <w:pPr>
        <w:numPr>
          <w:ilvl w:val="12"/>
          <w:numId w:val="0"/>
        </w:numPr>
        <w:shd w:val="clear" w:color="auto" w:fill="FFFFFF"/>
        <w:spacing w:after="0" w:line="240" w:lineRule="auto"/>
        <w:jc w:val="center"/>
        <w:rPr>
          <w:rFonts w:ascii="Times New Roman" w:eastAsia="Times New Roman" w:hAnsi="Times New Roman"/>
          <w:snapToGrid w:val="0"/>
        </w:rPr>
      </w:pPr>
    </w:p>
    <w:p w14:paraId="66DF13D0" w14:textId="77777777" w:rsidR="00E96238" w:rsidRPr="002A74B2" w:rsidRDefault="00E96238" w:rsidP="00E96238">
      <w:pPr>
        <w:spacing w:after="0" w:line="240" w:lineRule="auto"/>
        <w:jc w:val="center"/>
        <w:rPr>
          <w:rFonts w:ascii="Times New Roman" w:eastAsia="Times New Roman" w:hAnsi="Times New Roman"/>
          <w:b/>
          <w:snapToGrid w:val="0"/>
        </w:rPr>
      </w:pPr>
      <w:bookmarkStart w:id="0" w:name="_Hlk64557328"/>
      <w:proofErr w:type="spellStart"/>
      <w:r w:rsidRPr="002A74B2">
        <w:rPr>
          <w:rFonts w:ascii="Times New Roman" w:eastAsia="Times New Roman" w:hAnsi="Times New Roman"/>
          <w:b/>
          <w:snapToGrid w:val="0"/>
        </w:rPr>
        <w:t>NiQuitin</w:t>
      </w:r>
      <w:proofErr w:type="spellEnd"/>
      <w:r w:rsidRPr="002A74B2">
        <w:rPr>
          <w:rFonts w:ascii="Times New Roman" w:eastAsia="Times New Roman" w:hAnsi="Times New Roman"/>
          <w:b/>
          <w:snapToGrid w:val="0"/>
        </w:rPr>
        <w:t xml:space="preserve"> Mint </w:t>
      </w:r>
      <w:bookmarkEnd w:id="0"/>
      <w:r w:rsidRPr="002A74B2">
        <w:rPr>
          <w:rFonts w:ascii="Times New Roman" w:eastAsia="Times New Roman" w:hAnsi="Times New Roman"/>
          <w:b/>
          <w:snapToGrid w:val="0"/>
        </w:rPr>
        <w:t>2 mg vaistinė kramtomoji guma</w:t>
      </w:r>
    </w:p>
    <w:p w14:paraId="1707FC97" w14:textId="77777777" w:rsidR="00E96238" w:rsidRPr="002A74B2" w:rsidRDefault="00E96238" w:rsidP="00E96238">
      <w:pPr>
        <w:spacing w:after="0" w:line="240" w:lineRule="auto"/>
        <w:jc w:val="center"/>
        <w:rPr>
          <w:rFonts w:ascii="Times New Roman" w:eastAsia="Times New Roman" w:hAnsi="Times New Roman"/>
          <w:b/>
          <w:snapToGrid w:val="0"/>
        </w:rPr>
      </w:pPr>
      <w:proofErr w:type="spellStart"/>
      <w:r w:rsidRPr="002A74B2">
        <w:rPr>
          <w:rFonts w:ascii="Times New Roman" w:eastAsia="Times New Roman" w:hAnsi="Times New Roman"/>
          <w:b/>
          <w:snapToGrid w:val="0"/>
        </w:rPr>
        <w:t>NiQuitin</w:t>
      </w:r>
      <w:proofErr w:type="spellEnd"/>
      <w:r w:rsidRPr="002A74B2">
        <w:rPr>
          <w:rFonts w:ascii="Times New Roman" w:eastAsia="Times New Roman" w:hAnsi="Times New Roman"/>
          <w:b/>
          <w:snapToGrid w:val="0"/>
        </w:rPr>
        <w:t xml:space="preserve"> Mint 4 mg vaistinė kramtomoji guma</w:t>
      </w:r>
    </w:p>
    <w:p w14:paraId="2871E128" w14:textId="77777777" w:rsidR="00E96238" w:rsidRPr="002A74B2" w:rsidRDefault="00E96238" w:rsidP="00E96238">
      <w:pPr>
        <w:spacing w:after="0" w:line="240" w:lineRule="auto"/>
        <w:jc w:val="center"/>
        <w:rPr>
          <w:rFonts w:ascii="Times New Roman" w:eastAsia="Times New Roman" w:hAnsi="Times New Roman"/>
          <w:snapToGrid w:val="0"/>
          <w:color w:val="008000"/>
        </w:rPr>
      </w:pPr>
      <w:r w:rsidRPr="002A74B2">
        <w:rPr>
          <w:rFonts w:ascii="Times New Roman" w:eastAsia="Times New Roman" w:hAnsi="Times New Roman"/>
          <w:snapToGrid w:val="0"/>
        </w:rPr>
        <w:t>nikotinas</w:t>
      </w:r>
    </w:p>
    <w:p w14:paraId="33D78D21" w14:textId="77777777" w:rsidR="00E96238" w:rsidRPr="002A74B2" w:rsidRDefault="00E96238" w:rsidP="00E96238">
      <w:pPr>
        <w:spacing w:after="0" w:line="240" w:lineRule="auto"/>
        <w:rPr>
          <w:rFonts w:ascii="Times New Roman" w:eastAsia="Times New Roman" w:hAnsi="Times New Roman"/>
          <w:snapToGrid w:val="0"/>
        </w:rPr>
      </w:pPr>
    </w:p>
    <w:p w14:paraId="6F4DFD68" w14:textId="77777777" w:rsidR="00E96238" w:rsidRPr="002A74B2" w:rsidRDefault="00E96238" w:rsidP="00E96238">
      <w:pPr>
        <w:numPr>
          <w:ilvl w:val="12"/>
          <w:numId w:val="0"/>
        </w:numPr>
        <w:spacing w:after="0" w:line="240" w:lineRule="auto"/>
        <w:ind w:right="-2"/>
        <w:rPr>
          <w:rFonts w:ascii="Times New Roman" w:eastAsia="Times New Roman" w:hAnsi="Times New Roman"/>
          <w:b/>
          <w:snapToGrid w:val="0"/>
        </w:rPr>
      </w:pPr>
      <w:r w:rsidRPr="002A74B2">
        <w:rPr>
          <w:rFonts w:ascii="Times New Roman" w:eastAsia="Times New Roman" w:hAnsi="Times New Roman"/>
          <w:b/>
          <w:snapToGrid w:val="0"/>
        </w:rPr>
        <w:t>Atidžiai perskaitykite visą šį lapelį, prieš pradėdami vartoti šį vaistą, nes jame pateikiama Jums svarbi informacija.</w:t>
      </w:r>
    </w:p>
    <w:p w14:paraId="1DFF777E"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Visada vartokite šį vaistą tiksliai kaip aprašyta šiame lapelyje arba kaip nurodė sveikatos priežiūros specialistas.</w:t>
      </w:r>
    </w:p>
    <w:p w14:paraId="6C97E839" w14:textId="77777777" w:rsidR="00E96238" w:rsidRPr="002A74B2" w:rsidRDefault="00E96238" w:rsidP="00E96238">
      <w:pPr>
        <w:numPr>
          <w:ilvl w:val="0"/>
          <w:numId w:val="1"/>
        </w:numPr>
        <w:tabs>
          <w:tab w:val="left" w:pos="567"/>
        </w:tabs>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 xml:space="preserve">Neišmeskite šio lapelio, nes vėl gali prireikti jį perskaityti. </w:t>
      </w:r>
    </w:p>
    <w:p w14:paraId="1AB4CF8A" w14:textId="77777777" w:rsidR="00E96238" w:rsidRPr="002A74B2" w:rsidRDefault="00E96238" w:rsidP="00E96238">
      <w:pPr>
        <w:numPr>
          <w:ilvl w:val="0"/>
          <w:numId w:val="1"/>
        </w:numPr>
        <w:tabs>
          <w:tab w:val="left" w:pos="567"/>
        </w:tabs>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Jeigu norite sužinoti daugiau arba pasitarti, kreipkitės į</w:t>
      </w:r>
      <w:r w:rsidRPr="002A74B2">
        <w:rPr>
          <w:rFonts w:ascii="Times New Roman" w:eastAsia="Times New Roman" w:hAnsi="Times New Roman"/>
          <w:snapToGrid w:val="0"/>
          <w:szCs w:val="24"/>
        </w:rPr>
        <w:t xml:space="preserve"> sveikatos priežiūros specialistą, pvz., gydytoją, slaugytoją, rūkymo metimo patarėją ar</w:t>
      </w:r>
      <w:r w:rsidRPr="002A74B2">
        <w:rPr>
          <w:rFonts w:ascii="Times New Roman" w:eastAsia="Times New Roman" w:hAnsi="Times New Roman"/>
          <w:snapToGrid w:val="0"/>
        </w:rPr>
        <w:t xml:space="preserve"> vaistininką.</w:t>
      </w:r>
    </w:p>
    <w:p w14:paraId="258AAC4A" w14:textId="77777777" w:rsidR="00E96238" w:rsidRPr="002A74B2" w:rsidRDefault="00E96238" w:rsidP="00E96238">
      <w:pPr>
        <w:numPr>
          <w:ilvl w:val="0"/>
          <w:numId w:val="1"/>
        </w:numPr>
        <w:tabs>
          <w:tab w:val="left" w:pos="567"/>
        </w:tabs>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Jeigu pasireiškė šalutinis poveikis (net jeigu jis šiame lapelyje nenurodytas), kreipkitės į sveikatos priežiūros specialistą. Žr. 4 skyrių.</w:t>
      </w:r>
    </w:p>
    <w:p w14:paraId="54004D7A" w14:textId="77777777" w:rsidR="00E96238" w:rsidRPr="002A74B2" w:rsidRDefault="00E96238" w:rsidP="00E96238">
      <w:pPr>
        <w:numPr>
          <w:ilvl w:val="0"/>
          <w:numId w:val="1"/>
        </w:numPr>
        <w:tabs>
          <w:tab w:val="left" w:pos="567"/>
        </w:tabs>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 xml:space="preserve">Jeigu per 9 </w:t>
      </w:r>
      <w:r w:rsidRPr="002A74B2">
        <w:rPr>
          <w:rFonts w:ascii="Times New Roman" w:eastAsia="Times New Roman" w:hAnsi="Times New Roman"/>
          <w:snapToGrid w:val="0"/>
          <w:szCs w:val="24"/>
        </w:rPr>
        <w:t xml:space="preserve">gydymo </w:t>
      </w:r>
      <w:proofErr w:type="spellStart"/>
      <w:r w:rsidRPr="002A74B2">
        <w:rPr>
          <w:rFonts w:ascii="Times New Roman" w:eastAsia="Times New Roman" w:hAnsi="Times New Roman"/>
          <w:snapToGrid w:val="0"/>
          <w:szCs w:val="24"/>
        </w:rPr>
        <w:t>NiQuitin</w:t>
      </w:r>
      <w:proofErr w:type="spellEnd"/>
      <w:r w:rsidRPr="002A74B2">
        <w:rPr>
          <w:rFonts w:ascii="Times New Roman" w:eastAsia="Times New Roman" w:hAnsi="Times New Roman"/>
          <w:snapToGrid w:val="0"/>
        </w:rPr>
        <w:t xml:space="preserve"> Mint 2 mg ar 4 mg vaistine kramtomąja guma mėnesius Jūs nemetėte rūkyti, kreipkitės į gydytoją.</w:t>
      </w:r>
    </w:p>
    <w:p w14:paraId="2AA91CCF" w14:textId="77777777" w:rsidR="00E96238" w:rsidRPr="002A74B2" w:rsidRDefault="00E96238" w:rsidP="00E96238">
      <w:pPr>
        <w:numPr>
          <w:ilvl w:val="0"/>
          <w:numId w:val="1"/>
        </w:numPr>
        <w:tabs>
          <w:tab w:val="left" w:pos="567"/>
        </w:tabs>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szCs w:val="24"/>
        </w:rPr>
        <w:t xml:space="preserve">Šiame lapelyje </w:t>
      </w:r>
      <w:proofErr w:type="spellStart"/>
      <w:r w:rsidRPr="002A74B2">
        <w:rPr>
          <w:rFonts w:ascii="Times New Roman" w:eastAsia="Times New Roman" w:hAnsi="Times New Roman"/>
          <w:snapToGrid w:val="0"/>
          <w:szCs w:val="24"/>
        </w:rPr>
        <w:t>NiQuitin</w:t>
      </w:r>
      <w:proofErr w:type="spellEnd"/>
      <w:r w:rsidRPr="002A74B2">
        <w:rPr>
          <w:rFonts w:ascii="Times New Roman" w:eastAsia="Times New Roman" w:hAnsi="Times New Roman"/>
          <w:snapToGrid w:val="0"/>
          <w:szCs w:val="24"/>
        </w:rPr>
        <w:t xml:space="preserve"> Mint 2 mg ir 4 mg vaistinė kramtomoji guma yra vadinama </w:t>
      </w:r>
      <w:proofErr w:type="spellStart"/>
      <w:r w:rsidRPr="002A74B2">
        <w:rPr>
          <w:rFonts w:ascii="Times New Roman" w:eastAsia="Times New Roman" w:hAnsi="Times New Roman"/>
          <w:snapToGrid w:val="0"/>
          <w:szCs w:val="24"/>
        </w:rPr>
        <w:t>NiQuitin</w:t>
      </w:r>
      <w:proofErr w:type="spellEnd"/>
      <w:r w:rsidRPr="002A74B2">
        <w:rPr>
          <w:rFonts w:ascii="Times New Roman" w:eastAsia="Times New Roman" w:hAnsi="Times New Roman"/>
          <w:snapToGrid w:val="0"/>
          <w:szCs w:val="24"/>
        </w:rPr>
        <w:t xml:space="preserve"> Mint.</w:t>
      </w:r>
    </w:p>
    <w:p w14:paraId="34C302B9" w14:textId="77777777" w:rsidR="00E96238" w:rsidRPr="002A74B2" w:rsidRDefault="00E96238" w:rsidP="00E96238">
      <w:pPr>
        <w:spacing w:after="0" w:line="240" w:lineRule="auto"/>
        <w:ind w:right="-2"/>
        <w:rPr>
          <w:rFonts w:ascii="Times New Roman" w:eastAsia="Times New Roman" w:hAnsi="Times New Roman"/>
          <w:snapToGrid w:val="0"/>
          <w:lang w:eastAsia="en-GB"/>
        </w:rPr>
      </w:pPr>
    </w:p>
    <w:p w14:paraId="384C3EA9" w14:textId="77777777" w:rsidR="00E96238" w:rsidRPr="002A74B2" w:rsidRDefault="00E96238" w:rsidP="00E96238">
      <w:pPr>
        <w:spacing w:after="0" w:line="240" w:lineRule="auto"/>
        <w:ind w:right="-2"/>
        <w:rPr>
          <w:rFonts w:ascii="Times New Roman" w:eastAsia="Times New Roman" w:hAnsi="Times New Roman"/>
          <w:snapToGrid w:val="0"/>
        </w:rPr>
      </w:pPr>
    </w:p>
    <w:p w14:paraId="600CAFDC"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Apie ką rašoma šiame lapelyje?</w:t>
      </w:r>
    </w:p>
    <w:p w14:paraId="61C37C49"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2383F5E8" w14:textId="77777777" w:rsidR="00E96238" w:rsidRPr="002A74B2" w:rsidRDefault="00E96238" w:rsidP="00E96238">
      <w:pPr>
        <w:numPr>
          <w:ilvl w:val="12"/>
          <w:numId w:val="0"/>
        </w:numPr>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1.</w:t>
      </w:r>
      <w:r w:rsidRPr="002A74B2">
        <w:rPr>
          <w:rFonts w:ascii="Times New Roman" w:eastAsia="Times New Roman" w:hAnsi="Times New Roman"/>
          <w:snapToGrid w:val="0"/>
        </w:rPr>
        <w:tab/>
        <w:t xml:space="preserve">Kas yra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ir kam jis vartojamas</w:t>
      </w:r>
    </w:p>
    <w:p w14:paraId="187D82A6" w14:textId="77777777" w:rsidR="00E96238" w:rsidRPr="002A74B2" w:rsidRDefault="00E96238" w:rsidP="00E96238">
      <w:pPr>
        <w:numPr>
          <w:ilvl w:val="12"/>
          <w:numId w:val="0"/>
        </w:numPr>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2.</w:t>
      </w:r>
      <w:r w:rsidRPr="002A74B2">
        <w:rPr>
          <w:rFonts w:ascii="Times New Roman" w:eastAsia="Times New Roman" w:hAnsi="Times New Roman"/>
          <w:snapToGrid w:val="0"/>
        </w:rPr>
        <w:tab/>
        <w:t xml:space="preserve">Kas žinotina prieš vartojant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w:t>
      </w:r>
    </w:p>
    <w:p w14:paraId="2209EB14" w14:textId="77777777" w:rsidR="00E96238" w:rsidRPr="002A74B2" w:rsidRDefault="00E96238" w:rsidP="00E96238">
      <w:pPr>
        <w:numPr>
          <w:ilvl w:val="12"/>
          <w:numId w:val="0"/>
        </w:numPr>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3.</w:t>
      </w:r>
      <w:r w:rsidRPr="002A74B2">
        <w:rPr>
          <w:rFonts w:ascii="Times New Roman" w:eastAsia="Times New Roman" w:hAnsi="Times New Roman"/>
          <w:snapToGrid w:val="0"/>
        </w:rPr>
        <w:tab/>
        <w:t xml:space="preserve">Kaip vartoti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w:t>
      </w:r>
    </w:p>
    <w:p w14:paraId="718C30C2" w14:textId="77777777" w:rsidR="00E96238" w:rsidRPr="002A74B2" w:rsidRDefault="00E96238" w:rsidP="00E96238">
      <w:pPr>
        <w:numPr>
          <w:ilvl w:val="12"/>
          <w:numId w:val="0"/>
        </w:numPr>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4.</w:t>
      </w:r>
      <w:r w:rsidRPr="002A74B2">
        <w:rPr>
          <w:rFonts w:ascii="Times New Roman" w:eastAsia="Times New Roman" w:hAnsi="Times New Roman"/>
          <w:snapToGrid w:val="0"/>
        </w:rPr>
        <w:tab/>
        <w:t>Galimas šalutinis poveikis</w:t>
      </w:r>
    </w:p>
    <w:p w14:paraId="2A378228" w14:textId="77777777" w:rsidR="00E96238" w:rsidRPr="002A74B2" w:rsidRDefault="00E96238" w:rsidP="00E96238">
      <w:pPr>
        <w:numPr>
          <w:ilvl w:val="12"/>
          <w:numId w:val="0"/>
        </w:numPr>
        <w:tabs>
          <w:tab w:val="left" w:pos="709"/>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5.</w:t>
      </w:r>
      <w:r w:rsidRPr="002A74B2">
        <w:rPr>
          <w:rFonts w:ascii="Times New Roman" w:eastAsia="Times New Roman" w:hAnsi="Times New Roman"/>
          <w:snapToGrid w:val="0"/>
        </w:rPr>
        <w:tab/>
        <w:t xml:space="preserve">Kaip laikyti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w:t>
      </w:r>
    </w:p>
    <w:p w14:paraId="2E88FFCA" w14:textId="77777777" w:rsidR="00E96238" w:rsidRPr="002A74B2" w:rsidRDefault="00E96238" w:rsidP="00E96238">
      <w:pPr>
        <w:numPr>
          <w:ilvl w:val="12"/>
          <w:numId w:val="0"/>
        </w:numPr>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6.</w:t>
      </w:r>
      <w:r w:rsidRPr="002A74B2">
        <w:rPr>
          <w:rFonts w:ascii="Times New Roman" w:eastAsia="Times New Roman" w:hAnsi="Times New Roman"/>
          <w:snapToGrid w:val="0"/>
        </w:rPr>
        <w:tab/>
        <w:t>Pakuotės turinys ir kita informacija</w:t>
      </w:r>
    </w:p>
    <w:p w14:paraId="58C9B841"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4DAE8794"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3B941D2C"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1.</w:t>
      </w:r>
      <w:r w:rsidRPr="002A74B2">
        <w:rPr>
          <w:rFonts w:ascii="Times New Roman" w:eastAsia="Times New Roman" w:hAnsi="Times New Roman"/>
          <w:b/>
          <w:bCs/>
          <w:snapToGrid w:val="0"/>
          <w:lang w:eastAsia="x-none"/>
        </w:rPr>
        <w:tab/>
        <w:t xml:space="preserve">Kas yra </w:t>
      </w:r>
      <w:proofErr w:type="spellStart"/>
      <w:r w:rsidRPr="002A74B2">
        <w:rPr>
          <w:rFonts w:ascii="Times New Roman" w:eastAsia="Times New Roman" w:hAnsi="Times New Roman"/>
          <w:b/>
          <w:bCs/>
          <w:snapToGrid w:val="0"/>
          <w:lang w:eastAsia="x-none"/>
        </w:rPr>
        <w:t>NiQuitin</w:t>
      </w:r>
      <w:proofErr w:type="spellEnd"/>
      <w:r w:rsidRPr="002A74B2">
        <w:rPr>
          <w:rFonts w:ascii="Times New Roman" w:eastAsia="Times New Roman" w:hAnsi="Times New Roman"/>
          <w:b/>
          <w:bCs/>
          <w:snapToGrid w:val="0"/>
          <w:lang w:eastAsia="x-none"/>
        </w:rPr>
        <w:t xml:space="preserve"> Mint ir kam jis vartojamas</w:t>
      </w:r>
    </w:p>
    <w:p w14:paraId="3C2FE3BF"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1440EA29"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snapToGrid w:val="0"/>
        </w:rPr>
      </w:pP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guma yra naudojama siekiant padėti žmonėms mesti rūkyti. Šis gydymo būdas yra vadinamas nikotino pakaitine terapija arba NPT.</w:t>
      </w:r>
    </w:p>
    <w:p w14:paraId="1963DD38"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snapToGrid w:val="0"/>
        </w:rPr>
      </w:pPr>
    </w:p>
    <w:p w14:paraId="272A7B45"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snapToGrid w:val="0"/>
        </w:rPr>
      </w:pPr>
      <w:r w:rsidRPr="002A74B2">
        <w:rPr>
          <w:rFonts w:ascii="Times New Roman" w:eastAsia="Times New Roman" w:hAnsi="Times New Roman"/>
          <w:snapToGrid w:val="0"/>
        </w:rPr>
        <w:t>Nikotinas, esantis cigaretėse gali sukelti Jums fizinę priklausomybę:</w:t>
      </w:r>
    </w:p>
    <w:p w14:paraId="23C7DC50" w14:textId="77777777" w:rsidR="00E96238" w:rsidRPr="002A74B2" w:rsidRDefault="00E96238" w:rsidP="00E96238">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snapToGrid w:val="0"/>
        </w:rPr>
      </w:pP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padeda atsisakyti rūkymo, pakeičiant nikotiną, gaunamą iš cigarečių;</w:t>
      </w:r>
    </w:p>
    <w:p w14:paraId="455B9F29" w14:textId="77777777" w:rsidR="00E96238" w:rsidRPr="002A74B2" w:rsidRDefault="00E96238" w:rsidP="00E96238">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 xml:space="preserve">Šis nikotinas palengvina kai kuriuos nemalonius simptomus, kuriuos rūkaliai jaučia mesdami rūkyti. Tai apima ir blogą savijautą bei irzlumą. </w:t>
      </w:r>
    </w:p>
    <w:p w14:paraId="66F5C747" w14:textId="77777777" w:rsidR="00E96238" w:rsidRPr="002A74B2" w:rsidRDefault="00E96238" w:rsidP="00E96238">
      <w:pPr>
        <w:numPr>
          <w:ilvl w:val="0"/>
          <w:numId w:val="3"/>
        </w:numPr>
        <w:tabs>
          <w:tab w:val="left" w:pos="567"/>
        </w:tabs>
        <w:autoSpaceDE w:val="0"/>
        <w:autoSpaceDN w:val="0"/>
        <w:adjustRightInd w:val="0"/>
        <w:spacing w:after="24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Nikotinas taip pat gali sumažinti potraukį cigaretėms ir padėti Jums atsispirti potraukiui rūkyti.</w:t>
      </w:r>
    </w:p>
    <w:p w14:paraId="7DEAD165"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snapToGrid w:val="0"/>
        </w:rPr>
      </w:pP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guma neturi tabako sukeliamo pavojaus sveikatai. </w:t>
      </w:r>
      <w:r w:rsidRPr="002A74B2">
        <w:rPr>
          <w:rFonts w:ascii="Times New Roman" w:eastAsia="Times New Roman" w:hAnsi="Times New Roman"/>
          <w:snapToGrid w:val="0"/>
          <w:szCs w:val="24"/>
        </w:rPr>
        <w:t>Taip yra dėl to, kad</w:t>
      </w:r>
      <w:r w:rsidRPr="002A74B2">
        <w:rPr>
          <w:rFonts w:ascii="Times New Roman" w:eastAsia="Times New Roman" w:hAnsi="Times New Roman"/>
          <w:snapToGrid w:val="0"/>
        </w:rPr>
        <w:t xml:space="preserve"> joje nėra dervų, anglies monoksido ir kitų toksinų, esančių cigaretės dūmuose. Kai kurie žmonės baiminasi, kad nustojus rūkyti, vietoj to jie gali tapti priklausomi nuo nikotino kramtomosios gumos. Taip pasitaiko labai retai, ir jei taip nutinka, tai vis tiek yra mažiau žalinga nei </w:t>
      </w:r>
      <w:r w:rsidRPr="002A74B2">
        <w:rPr>
          <w:rFonts w:ascii="Times New Roman" w:eastAsia="Times New Roman" w:hAnsi="Times New Roman"/>
          <w:snapToGrid w:val="0"/>
          <w:szCs w:val="24"/>
        </w:rPr>
        <w:t>rūkymo pratęsimas</w:t>
      </w:r>
      <w:r w:rsidRPr="002A74B2">
        <w:rPr>
          <w:rFonts w:ascii="Times New Roman" w:eastAsia="Times New Roman" w:hAnsi="Times New Roman"/>
          <w:snapToGrid w:val="0"/>
        </w:rPr>
        <w:t xml:space="preserve">. </w:t>
      </w:r>
      <w:r w:rsidRPr="002A74B2">
        <w:rPr>
          <w:rFonts w:ascii="Times New Roman" w:eastAsia="Times New Roman" w:hAnsi="Times New Roman"/>
          <w:snapToGrid w:val="0"/>
          <w:szCs w:val="24"/>
        </w:rPr>
        <w:t>Be to, šis įprotis yra lengviau metamas</w:t>
      </w:r>
      <w:r w:rsidRPr="002A74B2">
        <w:rPr>
          <w:rFonts w:ascii="Times New Roman" w:eastAsia="Times New Roman" w:hAnsi="Times New Roman"/>
          <w:snapToGrid w:val="0"/>
        </w:rPr>
        <w:t>.</w:t>
      </w:r>
    </w:p>
    <w:p w14:paraId="34701165"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p>
    <w:p w14:paraId="4A58135A"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 xml:space="preserve">Jūsų šansai mesti rūkyti bus didesni, jei dalyvausite palaikymo programoje. Šios „rūkymo metimo programos“ yra gerai žinomos </w:t>
      </w:r>
      <w:r w:rsidRPr="002A74B2">
        <w:rPr>
          <w:rFonts w:ascii="Times New Roman" w:eastAsia="Times New Roman" w:hAnsi="Times New Roman"/>
          <w:snapToGrid w:val="0"/>
          <w:szCs w:val="24"/>
        </w:rPr>
        <w:t>kaip elgesio palaikymas</w:t>
      </w:r>
      <w:r w:rsidRPr="002A74B2">
        <w:rPr>
          <w:rFonts w:ascii="Times New Roman" w:eastAsia="Times New Roman" w:hAnsi="Times New Roman"/>
          <w:snapToGrid w:val="0"/>
        </w:rPr>
        <w:t>. Daugiau informacijos apie rūkymo metimo programas teiraukitės sveikatos priežiūros specialisto arba vaistininko.</w:t>
      </w:r>
    </w:p>
    <w:p w14:paraId="2FEB3E5C"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p>
    <w:p w14:paraId="6EC42104"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r w:rsidRPr="002A74B2">
        <w:rPr>
          <w:rFonts w:ascii="Times New Roman" w:eastAsia="SimSun" w:hAnsi="Times New Roman"/>
          <w:snapToGrid w:val="0"/>
        </w:rPr>
        <w:t>Nėra</w:t>
      </w:r>
      <w:r w:rsidRPr="002A74B2">
        <w:rPr>
          <w:rFonts w:ascii="Times New Roman" w:eastAsia="Times New Roman" w:hAnsi="Times New Roman"/>
          <w:snapToGrid w:val="0"/>
        </w:rPr>
        <w:t xml:space="preserve"> jokios rūkymo naudos sveikatai. Visada yra geriau mesti rūkyti. Nikotino pakaitinės terapijos (NPT), tokios kaip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naudojimas, gali padėti. Apskritai, </w:t>
      </w:r>
      <w:r w:rsidRPr="002A74B2">
        <w:rPr>
          <w:rFonts w:ascii="Times New Roman" w:eastAsia="SimSun" w:hAnsi="Times New Roman"/>
          <w:snapToGrid w:val="0"/>
        </w:rPr>
        <w:t>bet kurie</w:t>
      </w:r>
      <w:r w:rsidRPr="002A74B2">
        <w:rPr>
          <w:rFonts w:ascii="Times New Roman" w:eastAsia="Times New Roman" w:hAnsi="Times New Roman"/>
          <w:snapToGrid w:val="0"/>
        </w:rPr>
        <w:t xml:space="preserve"> </w:t>
      </w:r>
      <w:r w:rsidRPr="002A74B2">
        <w:rPr>
          <w:rFonts w:ascii="Times New Roman" w:eastAsia="SimSun" w:hAnsi="Times New Roman"/>
          <w:snapToGrid w:val="0"/>
        </w:rPr>
        <w:t>galimi šalutiniai</w:t>
      </w:r>
      <w:r w:rsidRPr="002A74B2">
        <w:rPr>
          <w:rFonts w:ascii="Times New Roman" w:eastAsia="Times New Roman" w:hAnsi="Times New Roman"/>
          <w:snapToGrid w:val="0"/>
        </w:rPr>
        <w:t xml:space="preserve"> </w:t>
      </w:r>
      <w:r w:rsidRPr="002A74B2">
        <w:rPr>
          <w:rFonts w:ascii="Times New Roman" w:eastAsia="SimSun" w:hAnsi="Times New Roman"/>
          <w:snapToGrid w:val="0"/>
        </w:rPr>
        <w:t>poveikiai, susiję su</w:t>
      </w:r>
      <w:r w:rsidRPr="002A74B2">
        <w:rPr>
          <w:rFonts w:ascii="Times New Roman" w:eastAsia="Times New Roman" w:hAnsi="Times New Roman"/>
          <w:snapToGrid w:val="0"/>
        </w:rPr>
        <w:t xml:space="preserve"> </w:t>
      </w:r>
      <w:r w:rsidRPr="002A74B2">
        <w:rPr>
          <w:rFonts w:ascii="Times New Roman" w:eastAsia="SimSun" w:hAnsi="Times New Roman"/>
          <w:snapToGrid w:val="0"/>
        </w:rPr>
        <w:t>NPT,</w:t>
      </w:r>
      <w:r w:rsidRPr="002A74B2">
        <w:rPr>
          <w:rFonts w:ascii="Times New Roman" w:eastAsia="Times New Roman" w:hAnsi="Times New Roman"/>
          <w:snapToGrid w:val="0"/>
        </w:rPr>
        <w:t xml:space="preserve"> </w:t>
      </w:r>
      <w:r w:rsidRPr="002A74B2">
        <w:rPr>
          <w:rFonts w:ascii="Times New Roman" w:eastAsia="SimSun" w:hAnsi="Times New Roman"/>
          <w:snapToGrid w:val="0"/>
        </w:rPr>
        <w:t>yra</w:t>
      </w:r>
      <w:r w:rsidRPr="002A74B2">
        <w:rPr>
          <w:rFonts w:ascii="Times New Roman" w:eastAsia="Times New Roman" w:hAnsi="Times New Roman"/>
          <w:snapToGrid w:val="0"/>
        </w:rPr>
        <w:t xml:space="preserve"> </w:t>
      </w:r>
      <w:r w:rsidRPr="002A74B2">
        <w:rPr>
          <w:rFonts w:ascii="Times New Roman" w:eastAsia="SimSun" w:hAnsi="Times New Roman"/>
          <w:snapToGrid w:val="0"/>
        </w:rPr>
        <w:t>gerokai</w:t>
      </w:r>
      <w:r w:rsidRPr="002A74B2">
        <w:rPr>
          <w:rFonts w:ascii="Times New Roman" w:eastAsia="Times New Roman" w:hAnsi="Times New Roman"/>
          <w:snapToGrid w:val="0"/>
        </w:rPr>
        <w:t xml:space="preserve"> mažesni nei gerai žinomi rūkymo pratęsimo pavojai.</w:t>
      </w:r>
    </w:p>
    <w:p w14:paraId="75338F3C"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560AE981"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7BACEBAD"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2.</w:t>
      </w:r>
      <w:r w:rsidRPr="002A74B2">
        <w:rPr>
          <w:rFonts w:ascii="Times New Roman" w:eastAsia="Times New Roman" w:hAnsi="Times New Roman"/>
          <w:b/>
          <w:bCs/>
          <w:snapToGrid w:val="0"/>
          <w:lang w:eastAsia="x-none"/>
        </w:rPr>
        <w:tab/>
        <w:t xml:space="preserve">Kas žinotina prieš vartojant </w:t>
      </w:r>
      <w:proofErr w:type="spellStart"/>
      <w:r w:rsidRPr="002A74B2">
        <w:rPr>
          <w:rFonts w:ascii="Times New Roman" w:eastAsia="Times New Roman" w:hAnsi="Times New Roman"/>
          <w:b/>
          <w:bCs/>
          <w:snapToGrid w:val="0"/>
          <w:lang w:eastAsia="x-none"/>
        </w:rPr>
        <w:t>NiQuitin</w:t>
      </w:r>
      <w:proofErr w:type="spellEnd"/>
      <w:r w:rsidRPr="002A74B2">
        <w:rPr>
          <w:rFonts w:ascii="Times New Roman" w:eastAsia="Times New Roman" w:hAnsi="Times New Roman"/>
          <w:b/>
          <w:bCs/>
          <w:snapToGrid w:val="0"/>
          <w:lang w:eastAsia="x-none"/>
        </w:rPr>
        <w:t xml:space="preserve"> Mint</w:t>
      </w:r>
    </w:p>
    <w:p w14:paraId="33DA48AE" w14:textId="77777777" w:rsidR="00E96238" w:rsidRPr="002A74B2" w:rsidRDefault="00E96238" w:rsidP="00E96238">
      <w:pPr>
        <w:tabs>
          <w:tab w:val="left" w:pos="567"/>
        </w:tabs>
        <w:spacing w:after="0" w:line="260" w:lineRule="exact"/>
        <w:rPr>
          <w:rFonts w:ascii="Times New Roman" w:eastAsia="Times New Roman" w:hAnsi="Times New Roman"/>
          <w:snapToGrid w:val="0"/>
          <w:lang w:eastAsia="x-none"/>
        </w:rPr>
      </w:pPr>
    </w:p>
    <w:p w14:paraId="5823065D"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2A74B2">
        <w:rPr>
          <w:rFonts w:ascii="Times New Roman" w:eastAsia="Times New Roman" w:hAnsi="Times New Roman"/>
          <w:b/>
          <w:bCs/>
          <w:snapToGrid w:val="0"/>
          <w:lang w:eastAsia="x-none"/>
        </w:rPr>
        <w:t>NiQuitin</w:t>
      </w:r>
      <w:proofErr w:type="spellEnd"/>
      <w:r w:rsidRPr="002A74B2">
        <w:rPr>
          <w:rFonts w:ascii="Times New Roman" w:eastAsia="Times New Roman" w:hAnsi="Times New Roman"/>
          <w:b/>
          <w:bCs/>
          <w:snapToGrid w:val="0"/>
          <w:lang w:eastAsia="x-none"/>
        </w:rPr>
        <w:t xml:space="preserve"> Mint vartoti draudžiama:</w:t>
      </w:r>
    </w:p>
    <w:p w14:paraId="52B7FEBE" w14:textId="77777777" w:rsidR="00E96238" w:rsidRPr="002A74B2" w:rsidRDefault="00E96238" w:rsidP="00E96238">
      <w:pPr>
        <w:numPr>
          <w:ilvl w:val="12"/>
          <w:numId w:val="0"/>
        </w:numPr>
        <w:tabs>
          <w:tab w:val="left" w:pos="567"/>
        </w:tabs>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w:t>
      </w:r>
      <w:r w:rsidRPr="002A74B2">
        <w:rPr>
          <w:rFonts w:ascii="Times New Roman" w:eastAsia="Times New Roman" w:hAnsi="Times New Roman"/>
          <w:snapToGrid w:val="0"/>
        </w:rPr>
        <w:tab/>
        <w:t>jeigu yra alergija nikotinui arba bet kuriai pagalbinei šio vaisto medžiagai (jos išvardytos 6 skyriuje).</w:t>
      </w:r>
    </w:p>
    <w:p w14:paraId="77B49A82" w14:textId="77777777" w:rsidR="00E96238" w:rsidRPr="002A74B2" w:rsidRDefault="00E96238" w:rsidP="00E96238">
      <w:pPr>
        <w:numPr>
          <w:ilvl w:val="12"/>
          <w:numId w:val="0"/>
        </w:numPr>
        <w:tabs>
          <w:tab w:val="left" w:pos="567"/>
        </w:tabs>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w:t>
      </w:r>
      <w:r w:rsidRPr="002A74B2">
        <w:rPr>
          <w:rFonts w:ascii="Times New Roman" w:eastAsia="Times New Roman" w:hAnsi="Times New Roman"/>
          <w:snapToGrid w:val="0"/>
        </w:rPr>
        <w:tab/>
        <w:t>jeigu jums mažiau nei 12 metų.</w:t>
      </w:r>
    </w:p>
    <w:p w14:paraId="6698651C" w14:textId="77777777" w:rsidR="00E96238" w:rsidRPr="002A74B2" w:rsidRDefault="00E96238" w:rsidP="00E96238">
      <w:pPr>
        <w:numPr>
          <w:ilvl w:val="12"/>
          <w:numId w:val="0"/>
        </w:numPr>
        <w:tabs>
          <w:tab w:val="left" w:pos="567"/>
        </w:tabs>
        <w:spacing w:after="0" w:line="240" w:lineRule="auto"/>
        <w:ind w:left="567" w:hanging="567"/>
        <w:rPr>
          <w:rFonts w:ascii="Times New Roman" w:eastAsia="Times New Roman" w:hAnsi="Times New Roman"/>
          <w:snapToGrid w:val="0"/>
        </w:rPr>
      </w:pPr>
      <w:bookmarkStart w:id="1" w:name="_Hlk41405701"/>
      <w:r w:rsidRPr="002A74B2">
        <w:rPr>
          <w:rFonts w:ascii="Times New Roman" w:eastAsia="Times New Roman" w:hAnsi="Times New Roman"/>
          <w:snapToGrid w:val="0"/>
        </w:rPr>
        <w:t>-</w:t>
      </w:r>
      <w:r w:rsidRPr="002A74B2">
        <w:rPr>
          <w:rFonts w:ascii="Times New Roman" w:eastAsia="Times New Roman" w:hAnsi="Times New Roman"/>
          <w:snapToGrid w:val="0"/>
        </w:rPr>
        <w:tab/>
      </w:r>
      <w:bookmarkStart w:id="2" w:name="_Hlk41552885"/>
      <w:r w:rsidRPr="002A74B2">
        <w:rPr>
          <w:rFonts w:ascii="Times New Roman" w:eastAsia="Times New Roman" w:hAnsi="Times New Roman"/>
          <w:snapToGrid w:val="0"/>
        </w:rPr>
        <w:t>jeigu nerūkote arba rūkote retai</w:t>
      </w:r>
      <w:bookmarkEnd w:id="2"/>
      <w:r w:rsidRPr="002A74B2">
        <w:rPr>
          <w:rFonts w:ascii="Times New Roman" w:eastAsia="Times New Roman" w:hAnsi="Times New Roman"/>
          <w:snapToGrid w:val="0"/>
        </w:rPr>
        <w:t>.</w:t>
      </w:r>
      <w:bookmarkEnd w:id="1"/>
    </w:p>
    <w:p w14:paraId="7F6BD4FC" w14:textId="77777777" w:rsidR="00E96238" w:rsidRPr="002A74B2" w:rsidRDefault="00E96238" w:rsidP="00E96238">
      <w:pPr>
        <w:numPr>
          <w:ilvl w:val="12"/>
          <w:numId w:val="0"/>
        </w:numPr>
        <w:tabs>
          <w:tab w:val="left" w:pos="567"/>
        </w:tabs>
        <w:spacing w:after="0" w:line="240" w:lineRule="auto"/>
        <w:ind w:left="567" w:hanging="567"/>
        <w:rPr>
          <w:rFonts w:ascii="Times New Roman" w:eastAsia="Times New Roman" w:hAnsi="Times New Roman"/>
          <w:snapToGrid w:val="0"/>
        </w:rPr>
      </w:pPr>
    </w:p>
    <w:p w14:paraId="66D6C460"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Įspėjimai ir atsargumo priemonės</w:t>
      </w:r>
    </w:p>
    <w:p w14:paraId="58388864"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0BD5454A" w14:textId="77777777" w:rsidR="00E96238" w:rsidRPr="002A74B2" w:rsidRDefault="00E96238" w:rsidP="00E96238">
      <w:pPr>
        <w:spacing w:after="0" w:line="240" w:lineRule="auto"/>
        <w:ind w:right="-2"/>
        <w:rPr>
          <w:rFonts w:ascii="Times New Roman" w:eastAsia="Times New Roman" w:hAnsi="Times New Roman"/>
          <w:b/>
          <w:snapToGrid w:val="0"/>
        </w:rPr>
      </w:pPr>
      <w:r w:rsidRPr="002A74B2">
        <w:rPr>
          <w:rFonts w:ascii="Times New Roman" w:eastAsia="Times New Roman" w:hAnsi="Times New Roman"/>
          <w:b/>
          <w:snapToGrid w:val="0"/>
        </w:rPr>
        <w:t xml:space="preserve">Pasitarkite su sveikatos priežiūros specialistu prieš pradėdami vartoti </w:t>
      </w:r>
      <w:proofErr w:type="spellStart"/>
      <w:r w:rsidRPr="002A74B2">
        <w:rPr>
          <w:rFonts w:ascii="Times New Roman" w:eastAsia="Times New Roman" w:hAnsi="Times New Roman"/>
          <w:b/>
          <w:snapToGrid w:val="0"/>
        </w:rPr>
        <w:t>NiQuitin</w:t>
      </w:r>
      <w:proofErr w:type="spellEnd"/>
      <w:r w:rsidRPr="002A74B2">
        <w:rPr>
          <w:rFonts w:ascii="Times New Roman" w:eastAsia="Times New Roman" w:hAnsi="Times New Roman"/>
          <w:b/>
          <w:snapToGrid w:val="0"/>
        </w:rPr>
        <w:t xml:space="preserve"> Mint jei:</w:t>
      </w:r>
    </w:p>
    <w:p w14:paraId="0FCFDD03" w14:textId="77777777" w:rsidR="00E96238" w:rsidRPr="002A74B2" w:rsidRDefault="00E96238" w:rsidP="00E96238">
      <w:pPr>
        <w:numPr>
          <w:ilvl w:val="0"/>
          <w:numId w:val="5"/>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Jeigu Jus neseniai ištiko širdies priepuolis arba insultas, arba sergate sunkiu širdies ritmo sutrikimu, nestabilia arba pablogėjusia krūtinės angina (krūtinės skausmas), skundžiatės aukštu kraujospūdžiu, kuris nėra kontroliuojamas vaistais arba sergate angina, turėtumėte pabandyti mesti rūkyti nenaudodami NPT produktų, nebent Jūsų gydytojas patartų Jums juos naudoti.</w:t>
      </w:r>
    </w:p>
    <w:p w14:paraId="345E6740" w14:textId="77777777" w:rsidR="00E96238" w:rsidRPr="002A74B2" w:rsidRDefault="00E96238" w:rsidP="00E96238">
      <w:pPr>
        <w:numPr>
          <w:ilvl w:val="0"/>
          <w:numId w:val="4"/>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 xml:space="preserve">Jeigu sergate cukriniu diabetu, pradėję vartoti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turėtumėte dažniau nei įprastai stebėti savo cukraus kiekį kraujyje. Gali pakisti Jūsų insulino arba vaistų poreikis. </w:t>
      </w:r>
    </w:p>
    <w:p w14:paraId="24ABCDB4" w14:textId="77777777" w:rsidR="00E96238" w:rsidRPr="002A74B2" w:rsidRDefault="00E96238" w:rsidP="00E96238">
      <w:pPr>
        <w:numPr>
          <w:ilvl w:val="0"/>
          <w:numId w:val="4"/>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Jei kada nors patyrėte alerginių reakcijų, apimančių lūpų, veido ir gerklės patinimą (</w:t>
      </w:r>
      <w:proofErr w:type="spellStart"/>
      <w:r w:rsidRPr="002A74B2">
        <w:rPr>
          <w:rFonts w:ascii="Times New Roman" w:eastAsia="Times New Roman" w:hAnsi="Times New Roman"/>
          <w:snapToGrid w:val="0"/>
        </w:rPr>
        <w:t>angioneurozinė</w:t>
      </w:r>
      <w:proofErr w:type="spellEnd"/>
      <w:r w:rsidRPr="002A74B2">
        <w:rPr>
          <w:rFonts w:ascii="Times New Roman" w:eastAsia="Times New Roman" w:hAnsi="Times New Roman"/>
          <w:snapToGrid w:val="0"/>
        </w:rPr>
        <w:t xml:space="preserve"> edema) arba niežtintį odos bėrimą (dilgėlinė). NPT naudojimas kartais gali sukelti šio tipo reakcijas.</w:t>
      </w:r>
    </w:p>
    <w:p w14:paraId="6DFF48DB" w14:textId="77777777" w:rsidR="00E96238" w:rsidRPr="002A74B2" w:rsidRDefault="00E96238" w:rsidP="00E96238">
      <w:pPr>
        <w:numPr>
          <w:ilvl w:val="0"/>
          <w:numId w:val="4"/>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Jei nešiojate dantų protezus, galite patirti sunkumų kramtant.</w:t>
      </w:r>
    </w:p>
    <w:p w14:paraId="759AEAEC" w14:textId="77777777" w:rsidR="00E96238" w:rsidRPr="002A74B2" w:rsidRDefault="00E96238" w:rsidP="00E96238">
      <w:pPr>
        <w:numPr>
          <w:ilvl w:val="0"/>
          <w:numId w:val="4"/>
        </w:numPr>
        <w:tabs>
          <w:tab w:val="left" w:pos="567"/>
        </w:tabs>
        <w:spacing w:after="0" w:line="240" w:lineRule="auto"/>
        <w:ind w:left="567" w:right="-2" w:hanging="567"/>
        <w:rPr>
          <w:rFonts w:ascii="Times New Roman" w:eastAsia="Times New Roman" w:hAnsi="Times New Roman"/>
          <w:snapToGrid w:val="0"/>
        </w:rPr>
      </w:pPr>
      <w:bookmarkStart w:id="3" w:name="_Hlk530573971"/>
      <w:r w:rsidRPr="002A74B2">
        <w:rPr>
          <w:rFonts w:ascii="Times New Roman" w:eastAsia="Times New Roman" w:hAnsi="Times New Roman"/>
          <w:snapToGrid w:val="0"/>
        </w:rPr>
        <w:t>Jeigu sirgote epilepsija (priepuoliai).</w:t>
      </w:r>
    </w:p>
    <w:bookmarkEnd w:id="3"/>
    <w:p w14:paraId="53335931" w14:textId="77777777" w:rsidR="00E96238" w:rsidRPr="002A74B2" w:rsidRDefault="00E96238" w:rsidP="00E96238">
      <w:pPr>
        <w:pStyle w:val="Betarp"/>
        <w:numPr>
          <w:ilvl w:val="0"/>
          <w:numId w:val="4"/>
        </w:numPr>
        <w:tabs>
          <w:tab w:val="left" w:pos="567"/>
        </w:tabs>
        <w:ind w:left="567" w:right="-2" w:hanging="567"/>
        <w:rPr>
          <w:rFonts w:ascii="Times New Roman" w:eastAsia="Times New Roman" w:hAnsi="Times New Roman"/>
          <w:noProof/>
          <w:snapToGrid w:val="0"/>
        </w:rPr>
      </w:pPr>
      <w:r w:rsidRPr="002A74B2">
        <w:rPr>
          <w:rFonts w:ascii="Times New Roman" w:hAnsi="Times New Roman"/>
          <w:noProof/>
          <w:snapToGrid w:val="0"/>
        </w:rPr>
        <w:t>Nikotino vaistinė kramtomoji guma gali ištraukti dantų plombas ir dantų implantus.</w:t>
      </w:r>
    </w:p>
    <w:p w14:paraId="73F19792" w14:textId="77777777" w:rsidR="00E96238" w:rsidRPr="002A74B2" w:rsidRDefault="00E96238" w:rsidP="00E96238">
      <w:pPr>
        <w:numPr>
          <w:ilvl w:val="0"/>
          <w:numId w:val="4"/>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Nikotino pakaitinė terapija (NPT) yra netinkama vaikams iki 12 metų. Nikotino poveikis vaikams yra stipresnis nei suaugusiems. Vaikams tai gali sukelti sunkų apsinuodijimą, kuris gali sukelti mirtį.</w:t>
      </w:r>
    </w:p>
    <w:p w14:paraId="1650B606" w14:textId="77777777" w:rsidR="00E96238" w:rsidRPr="002A74B2" w:rsidRDefault="00E96238" w:rsidP="00E96238">
      <w:pPr>
        <w:spacing w:after="0" w:line="240" w:lineRule="auto"/>
        <w:ind w:right="-2"/>
        <w:rPr>
          <w:rFonts w:ascii="Times New Roman" w:eastAsia="Times New Roman" w:hAnsi="Times New Roman"/>
          <w:snapToGrid w:val="0"/>
        </w:rPr>
      </w:pPr>
    </w:p>
    <w:p w14:paraId="3163D2EE" w14:textId="77777777" w:rsidR="00E96238" w:rsidRPr="002A74B2" w:rsidRDefault="00E96238" w:rsidP="00E96238">
      <w:p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 xml:space="preserve">Norėdami mesti rūkyti nekaitaliokite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gumos su nikotino pastilėmis. </w:t>
      </w:r>
    </w:p>
    <w:p w14:paraId="5D9FCAA1" w14:textId="77777777" w:rsidR="00E96238" w:rsidRPr="002A74B2" w:rsidRDefault="00E96238" w:rsidP="00E96238">
      <w:pPr>
        <w:spacing w:after="0" w:line="240" w:lineRule="auto"/>
        <w:ind w:right="-2"/>
        <w:rPr>
          <w:rFonts w:ascii="Times New Roman" w:eastAsia="Times New Roman" w:hAnsi="Times New Roman"/>
          <w:snapToGrid w:val="0"/>
        </w:rPr>
      </w:pPr>
    </w:p>
    <w:p w14:paraId="562D57FB" w14:textId="77777777" w:rsidR="00E96238" w:rsidRPr="002A74B2" w:rsidRDefault="00E96238" w:rsidP="00E96238">
      <w:pPr>
        <w:spacing w:after="0" w:line="240" w:lineRule="auto"/>
        <w:ind w:right="-2"/>
        <w:rPr>
          <w:rFonts w:ascii="Times New Roman" w:eastAsia="Times New Roman" w:hAnsi="Times New Roman"/>
          <w:b/>
          <w:snapToGrid w:val="0"/>
        </w:rPr>
      </w:pPr>
      <w:r w:rsidRPr="002A74B2">
        <w:rPr>
          <w:rFonts w:ascii="Times New Roman" w:eastAsia="Times New Roman" w:hAnsi="Times New Roman"/>
          <w:b/>
          <w:snapToGrid w:val="0"/>
        </w:rPr>
        <w:t>Kreipkitės pagalbos ir patarimo į sveikatos priežiūros specialistus, jeigu:</w:t>
      </w:r>
    </w:p>
    <w:p w14:paraId="24951BB1" w14:textId="77777777" w:rsidR="00E96238" w:rsidRPr="002A74B2" w:rsidRDefault="00E96238" w:rsidP="00E96238">
      <w:pPr>
        <w:numPr>
          <w:ilvl w:val="0"/>
          <w:numId w:val="6"/>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 xml:space="preserve">Skundžiatės sunkiu arba vidutinio sunkumo kepenų ar sunkiu arba vidutinio sunkumo inkstų funkcijos sutrikimu – šalutiniai poveikiai Jums labiau tikėtini. </w:t>
      </w:r>
    </w:p>
    <w:p w14:paraId="0754112C" w14:textId="77777777" w:rsidR="00E96238" w:rsidRPr="002A74B2" w:rsidRDefault="00E96238" w:rsidP="00E96238">
      <w:pPr>
        <w:numPr>
          <w:ilvl w:val="0"/>
          <w:numId w:val="6"/>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Jūsų skydliaukės veikla yra nekontroliuojamai</w:t>
      </w:r>
      <w:r w:rsidRPr="002A74B2" w:rsidDel="00B2128F">
        <w:rPr>
          <w:rFonts w:ascii="Times New Roman" w:eastAsia="Times New Roman" w:hAnsi="Times New Roman"/>
          <w:snapToGrid w:val="0"/>
        </w:rPr>
        <w:t xml:space="preserve"> </w:t>
      </w:r>
      <w:r w:rsidRPr="002A74B2">
        <w:rPr>
          <w:rFonts w:ascii="Times New Roman" w:eastAsia="Times New Roman" w:hAnsi="Times New Roman"/>
          <w:snapToGrid w:val="0"/>
        </w:rPr>
        <w:t xml:space="preserve">aktyvi arba sergate </w:t>
      </w:r>
      <w:proofErr w:type="spellStart"/>
      <w:r w:rsidRPr="002A74B2">
        <w:rPr>
          <w:rFonts w:ascii="Times New Roman" w:eastAsia="Times New Roman" w:hAnsi="Times New Roman"/>
          <w:snapToGrid w:val="0"/>
        </w:rPr>
        <w:t>feochromocitoma</w:t>
      </w:r>
      <w:proofErr w:type="spellEnd"/>
      <w:r w:rsidRPr="002A74B2">
        <w:rPr>
          <w:rFonts w:ascii="Times New Roman" w:eastAsia="Times New Roman" w:hAnsi="Times New Roman"/>
          <w:snapToGrid w:val="0"/>
        </w:rPr>
        <w:t xml:space="preserve"> (antinksčių liaukos navikas, kuris gali turėti įtakos kraujospūdžiui) – gydytojas suteiks Jums informacijos – kadangi nikotinas gali sustiprinti simptomus.</w:t>
      </w:r>
    </w:p>
    <w:p w14:paraId="3F237D7B" w14:textId="77777777" w:rsidR="00E96238" w:rsidRPr="002A74B2" w:rsidRDefault="00E96238" w:rsidP="00E96238">
      <w:pPr>
        <w:numPr>
          <w:ilvl w:val="0"/>
          <w:numId w:val="6"/>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 xml:space="preserve">Turite skrandžio arba dvylikapirštės žarnos opą ar stemplės uždegimą (maisto vamzdelio tarp gerklės ir skrandžio), nes ryjant nikotiną gali sustiprėti simptomai. Taip pat tai gali sukelti burnos opas. Jei Jūsų simptomai pasunkėjo, turėtumėte pasitarti su gydytoju. Jums gali prireikti naudoti </w:t>
      </w:r>
      <w:r w:rsidRPr="002A74B2">
        <w:rPr>
          <w:rFonts w:ascii="Times New Roman" w:eastAsia="Times New Roman" w:hAnsi="Times New Roman"/>
          <w:snapToGrid w:val="0"/>
          <w:szCs w:val="24"/>
        </w:rPr>
        <w:t>ne geriamąją</w:t>
      </w:r>
      <w:r w:rsidRPr="002A74B2">
        <w:rPr>
          <w:rFonts w:ascii="Times New Roman" w:eastAsia="Times New Roman" w:hAnsi="Times New Roman"/>
          <w:snapToGrid w:val="0"/>
        </w:rPr>
        <w:t xml:space="preserve"> NPT formą, o, pavyzdžiui, nikotino pleistrus.</w:t>
      </w:r>
    </w:p>
    <w:p w14:paraId="4F91AFE0" w14:textId="77777777" w:rsidR="00E96238" w:rsidRPr="002A74B2" w:rsidRDefault="00E96238" w:rsidP="00E96238">
      <w:pPr>
        <w:spacing w:after="0" w:line="240" w:lineRule="auto"/>
        <w:ind w:right="-2"/>
        <w:rPr>
          <w:rFonts w:ascii="Times New Roman" w:eastAsia="Times New Roman" w:hAnsi="Times New Roman"/>
          <w:snapToGrid w:val="0"/>
        </w:rPr>
      </w:pPr>
    </w:p>
    <w:p w14:paraId="2314F633"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 xml:space="preserve">Vaikams (iki 12 metų) </w:t>
      </w:r>
    </w:p>
    <w:p w14:paraId="7635C37D" w14:textId="77777777" w:rsidR="00E96238" w:rsidRPr="002A74B2" w:rsidRDefault="00E96238" w:rsidP="00E96238">
      <w:pPr>
        <w:tabs>
          <w:tab w:val="left" w:pos="567"/>
        </w:tabs>
        <w:spacing w:after="0" w:line="260" w:lineRule="exact"/>
        <w:rPr>
          <w:rFonts w:ascii="Times New Roman" w:eastAsia="Times New Roman" w:hAnsi="Times New Roman"/>
          <w:snapToGrid w:val="0"/>
          <w:lang w:eastAsia="x-none"/>
        </w:rPr>
      </w:pPr>
      <w:r w:rsidRPr="002A74B2">
        <w:rPr>
          <w:rFonts w:ascii="Times New Roman" w:eastAsia="Times New Roman" w:hAnsi="Times New Roman"/>
          <w:snapToGrid w:val="0"/>
          <w:lang w:eastAsia="x-none"/>
        </w:rPr>
        <w:t xml:space="preserve">Suaugusiems tinkama dozė gali smarkiai apnuodyti arba būti mirtina vaikui. Todėl labai svarbu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visada laikyti vaikams nepastebimoje ir nepasiekiamoje vietoje. </w:t>
      </w:r>
    </w:p>
    <w:p w14:paraId="07997EC3" w14:textId="77777777" w:rsidR="00E96238" w:rsidRPr="002A74B2" w:rsidRDefault="00E96238" w:rsidP="00E96238">
      <w:pPr>
        <w:numPr>
          <w:ilvl w:val="12"/>
          <w:numId w:val="0"/>
        </w:numPr>
        <w:spacing w:after="0" w:line="240" w:lineRule="auto"/>
        <w:rPr>
          <w:rFonts w:ascii="Times New Roman" w:eastAsia="Times New Roman" w:hAnsi="Times New Roman"/>
          <w:b/>
          <w:snapToGrid w:val="0"/>
        </w:rPr>
      </w:pPr>
    </w:p>
    <w:p w14:paraId="26A0A521"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 xml:space="preserve">Kiti vaistai ir </w:t>
      </w:r>
      <w:proofErr w:type="spellStart"/>
      <w:r w:rsidRPr="002A74B2">
        <w:rPr>
          <w:rFonts w:ascii="Times New Roman" w:eastAsia="Times New Roman" w:hAnsi="Times New Roman"/>
          <w:b/>
          <w:bCs/>
          <w:snapToGrid w:val="0"/>
          <w:lang w:eastAsia="x-none"/>
        </w:rPr>
        <w:t>NiQuitin</w:t>
      </w:r>
      <w:proofErr w:type="spellEnd"/>
      <w:r w:rsidRPr="002A74B2">
        <w:rPr>
          <w:rFonts w:ascii="Times New Roman" w:eastAsia="Times New Roman" w:hAnsi="Times New Roman"/>
          <w:b/>
          <w:bCs/>
          <w:snapToGrid w:val="0"/>
          <w:lang w:eastAsia="x-none"/>
        </w:rPr>
        <w:t xml:space="preserve"> Mint</w:t>
      </w:r>
    </w:p>
    <w:p w14:paraId="7BEBB5DB"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 xml:space="preserve">Jeigu vartojate ar neseniai vartojote kitų vaistų arba dėl to nesate tikri, apie tai pasakykite sveikatos priežiūros specialistui.  </w:t>
      </w:r>
    </w:p>
    <w:p w14:paraId="1CAC8EB8"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22EBDB93"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Nustojus rūkyti, gali pakisti kitų vartojamų vaistų poveikis. Jei dėl to Jums kyla kokių nors klausimų arba abejonių, kreipkitės į sveikatos priežiūros specialistą.</w:t>
      </w:r>
    </w:p>
    <w:p w14:paraId="4D5348C1"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0F1AF05A"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Tai ypač svarbu vartojant vaistus, kurių sudėtyje yra:</w:t>
      </w:r>
    </w:p>
    <w:p w14:paraId="1783772D" w14:textId="77777777" w:rsidR="00E96238" w:rsidRPr="002A74B2" w:rsidRDefault="00E96238" w:rsidP="00E96238">
      <w:pPr>
        <w:numPr>
          <w:ilvl w:val="0"/>
          <w:numId w:val="7"/>
        </w:numPr>
        <w:tabs>
          <w:tab w:val="left" w:pos="567"/>
        </w:tabs>
        <w:spacing w:after="0" w:line="240" w:lineRule="auto"/>
        <w:ind w:left="567" w:right="-2" w:hanging="567"/>
        <w:rPr>
          <w:rFonts w:ascii="Times New Roman" w:eastAsia="Times New Roman" w:hAnsi="Times New Roman"/>
          <w:snapToGrid w:val="0"/>
        </w:rPr>
      </w:pPr>
      <w:proofErr w:type="spellStart"/>
      <w:r w:rsidRPr="002A74B2">
        <w:rPr>
          <w:rFonts w:ascii="Times New Roman" w:eastAsia="SimSun" w:hAnsi="Times New Roman"/>
          <w:snapToGrid w:val="0"/>
        </w:rPr>
        <w:t>teofilino</w:t>
      </w:r>
      <w:proofErr w:type="spellEnd"/>
      <w:r w:rsidRPr="002A74B2">
        <w:rPr>
          <w:rFonts w:ascii="Times New Roman" w:eastAsia="Times New Roman" w:hAnsi="Times New Roman"/>
          <w:snapToGrid w:val="0"/>
        </w:rPr>
        <w:t xml:space="preserve"> </w:t>
      </w:r>
      <w:r w:rsidRPr="002A74B2">
        <w:rPr>
          <w:rFonts w:ascii="Times New Roman" w:eastAsia="SimSun" w:hAnsi="Times New Roman"/>
          <w:snapToGrid w:val="0"/>
        </w:rPr>
        <w:t>(</w:t>
      </w:r>
      <w:r w:rsidRPr="002A74B2">
        <w:rPr>
          <w:rFonts w:ascii="Times New Roman" w:eastAsia="Times New Roman" w:hAnsi="Times New Roman"/>
          <w:snapToGrid w:val="0"/>
        </w:rPr>
        <w:t>astmai gydyti);</w:t>
      </w:r>
    </w:p>
    <w:p w14:paraId="297FC1F4" w14:textId="77777777" w:rsidR="00E96238" w:rsidRPr="002A74B2" w:rsidRDefault="00E96238" w:rsidP="00E96238">
      <w:pPr>
        <w:numPr>
          <w:ilvl w:val="0"/>
          <w:numId w:val="7"/>
        </w:numPr>
        <w:tabs>
          <w:tab w:val="left" w:pos="567"/>
        </w:tabs>
        <w:spacing w:after="0" w:line="240" w:lineRule="auto"/>
        <w:ind w:left="567" w:right="-2" w:hanging="567"/>
        <w:rPr>
          <w:rFonts w:ascii="Times New Roman" w:eastAsia="Times New Roman" w:hAnsi="Times New Roman"/>
          <w:snapToGrid w:val="0"/>
        </w:rPr>
      </w:pPr>
      <w:proofErr w:type="spellStart"/>
      <w:r w:rsidRPr="002A74B2">
        <w:rPr>
          <w:rFonts w:ascii="Times New Roman" w:eastAsia="SimSun" w:hAnsi="Times New Roman"/>
          <w:snapToGrid w:val="0"/>
        </w:rPr>
        <w:t>takrino</w:t>
      </w:r>
      <w:proofErr w:type="spellEnd"/>
      <w:r w:rsidRPr="002A74B2">
        <w:rPr>
          <w:rFonts w:ascii="Times New Roman" w:eastAsia="Times New Roman" w:hAnsi="Times New Roman"/>
          <w:snapToGrid w:val="0"/>
        </w:rPr>
        <w:t xml:space="preserve"> </w:t>
      </w:r>
      <w:r w:rsidRPr="002A74B2">
        <w:rPr>
          <w:rFonts w:ascii="Times New Roman" w:eastAsia="SimSun" w:hAnsi="Times New Roman"/>
          <w:snapToGrid w:val="0"/>
        </w:rPr>
        <w:t>(</w:t>
      </w:r>
      <w:r w:rsidRPr="002A74B2">
        <w:rPr>
          <w:rFonts w:ascii="Times New Roman" w:eastAsia="Times New Roman" w:hAnsi="Times New Roman"/>
          <w:snapToGrid w:val="0"/>
        </w:rPr>
        <w:t>Alzheimerio ligai gydyti);</w:t>
      </w:r>
    </w:p>
    <w:p w14:paraId="254087DB" w14:textId="77777777" w:rsidR="00E96238" w:rsidRPr="002A74B2" w:rsidRDefault="00E96238" w:rsidP="00E96238">
      <w:pPr>
        <w:numPr>
          <w:ilvl w:val="0"/>
          <w:numId w:val="7"/>
        </w:numPr>
        <w:tabs>
          <w:tab w:val="left" w:pos="567"/>
        </w:tabs>
        <w:spacing w:after="0" w:line="240" w:lineRule="auto"/>
        <w:ind w:left="567" w:right="-2" w:hanging="567"/>
        <w:rPr>
          <w:rFonts w:ascii="Times New Roman" w:eastAsia="Times New Roman" w:hAnsi="Times New Roman"/>
          <w:snapToGrid w:val="0"/>
        </w:rPr>
      </w:pPr>
      <w:proofErr w:type="spellStart"/>
      <w:r w:rsidRPr="002A74B2">
        <w:rPr>
          <w:rFonts w:ascii="Times New Roman" w:eastAsia="SimSun" w:hAnsi="Times New Roman"/>
          <w:snapToGrid w:val="0"/>
        </w:rPr>
        <w:t>klozapino</w:t>
      </w:r>
      <w:proofErr w:type="spellEnd"/>
      <w:r w:rsidRPr="002A74B2">
        <w:rPr>
          <w:rFonts w:ascii="Times New Roman" w:eastAsia="Times New Roman" w:hAnsi="Times New Roman"/>
          <w:snapToGrid w:val="0"/>
        </w:rPr>
        <w:t xml:space="preserve"> </w:t>
      </w:r>
      <w:r w:rsidRPr="002A74B2">
        <w:rPr>
          <w:rFonts w:ascii="Times New Roman" w:eastAsia="SimSun" w:hAnsi="Times New Roman"/>
          <w:snapToGrid w:val="0"/>
        </w:rPr>
        <w:t>(</w:t>
      </w:r>
      <w:r w:rsidRPr="002A74B2">
        <w:rPr>
          <w:rFonts w:ascii="Times New Roman" w:eastAsia="Times New Roman" w:hAnsi="Times New Roman"/>
          <w:snapToGrid w:val="0"/>
        </w:rPr>
        <w:t>šizofrenijai gydyti);</w:t>
      </w:r>
    </w:p>
    <w:p w14:paraId="37A8AAB6" w14:textId="77777777" w:rsidR="00E96238" w:rsidRPr="002A74B2" w:rsidRDefault="00E96238" w:rsidP="00E96238">
      <w:pPr>
        <w:numPr>
          <w:ilvl w:val="0"/>
          <w:numId w:val="7"/>
        </w:numPr>
        <w:tabs>
          <w:tab w:val="left" w:pos="567"/>
        </w:tabs>
        <w:spacing w:after="0" w:line="240" w:lineRule="auto"/>
        <w:ind w:left="567" w:right="-2" w:hanging="567"/>
        <w:rPr>
          <w:rFonts w:ascii="Times New Roman" w:eastAsia="Times New Roman" w:hAnsi="Times New Roman"/>
          <w:snapToGrid w:val="0"/>
        </w:rPr>
      </w:pPr>
      <w:proofErr w:type="spellStart"/>
      <w:r w:rsidRPr="002A74B2">
        <w:rPr>
          <w:rFonts w:ascii="Times New Roman" w:eastAsia="Times New Roman" w:hAnsi="Times New Roman"/>
          <w:snapToGrid w:val="0"/>
        </w:rPr>
        <w:lastRenderedPageBreak/>
        <w:t>r</w:t>
      </w:r>
      <w:r w:rsidRPr="002A74B2">
        <w:rPr>
          <w:rFonts w:ascii="Times New Roman" w:eastAsia="SimSun" w:hAnsi="Times New Roman"/>
          <w:snapToGrid w:val="0"/>
        </w:rPr>
        <w:t>opinirolo</w:t>
      </w:r>
      <w:proofErr w:type="spellEnd"/>
      <w:r w:rsidRPr="002A74B2">
        <w:rPr>
          <w:rFonts w:ascii="Times New Roman" w:eastAsia="Times New Roman" w:hAnsi="Times New Roman"/>
          <w:snapToGrid w:val="0"/>
        </w:rPr>
        <w:t xml:space="preserve"> </w:t>
      </w:r>
      <w:r w:rsidRPr="002A74B2">
        <w:rPr>
          <w:rFonts w:ascii="Times New Roman" w:eastAsia="SimSun" w:hAnsi="Times New Roman"/>
          <w:snapToGrid w:val="0"/>
        </w:rPr>
        <w:t>(Parkinsono ligai gydyti</w:t>
      </w:r>
      <w:r w:rsidRPr="002A74B2">
        <w:rPr>
          <w:rFonts w:ascii="Times New Roman" w:eastAsia="Times New Roman" w:hAnsi="Times New Roman"/>
          <w:snapToGrid w:val="0"/>
        </w:rPr>
        <w:t>).</w:t>
      </w:r>
    </w:p>
    <w:p w14:paraId="5CA9CCE6" w14:textId="77777777" w:rsidR="00E96238" w:rsidRPr="002A74B2" w:rsidRDefault="00E96238" w:rsidP="00E96238">
      <w:pPr>
        <w:numPr>
          <w:ilvl w:val="12"/>
          <w:numId w:val="0"/>
        </w:numPr>
        <w:tabs>
          <w:tab w:val="left" w:pos="567"/>
        </w:tabs>
        <w:spacing w:after="0" w:line="240" w:lineRule="auto"/>
        <w:ind w:right="-2"/>
        <w:rPr>
          <w:rFonts w:ascii="Times New Roman" w:eastAsia="Times New Roman" w:hAnsi="Times New Roman"/>
          <w:snapToGrid w:val="0"/>
        </w:rPr>
      </w:pPr>
    </w:p>
    <w:p w14:paraId="79268A03" w14:textId="77777777" w:rsidR="00E96238" w:rsidRPr="002A74B2" w:rsidRDefault="00E96238" w:rsidP="00E96238">
      <w:pPr>
        <w:numPr>
          <w:ilvl w:val="12"/>
          <w:numId w:val="0"/>
        </w:numPr>
        <w:tabs>
          <w:tab w:val="left" w:pos="567"/>
        </w:tabs>
        <w:spacing w:after="0" w:line="240" w:lineRule="auto"/>
        <w:ind w:right="-2"/>
        <w:rPr>
          <w:rFonts w:ascii="Times New Roman" w:eastAsia="Times New Roman" w:hAnsi="Times New Roman"/>
          <w:b/>
          <w:snapToGrid w:val="0"/>
        </w:rPr>
      </w:pPr>
      <w:proofErr w:type="spellStart"/>
      <w:r w:rsidRPr="002A74B2">
        <w:rPr>
          <w:rFonts w:ascii="Times New Roman" w:eastAsia="Times New Roman" w:hAnsi="Times New Roman"/>
          <w:b/>
          <w:snapToGrid w:val="0"/>
        </w:rPr>
        <w:t>NiQuitin</w:t>
      </w:r>
      <w:proofErr w:type="spellEnd"/>
      <w:r w:rsidRPr="002A74B2">
        <w:rPr>
          <w:rFonts w:ascii="Times New Roman" w:eastAsia="Times New Roman" w:hAnsi="Times New Roman"/>
          <w:b/>
          <w:snapToGrid w:val="0"/>
        </w:rPr>
        <w:t xml:space="preserve"> Mint vartojimas su maistu ir gėrimais</w:t>
      </w:r>
    </w:p>
    <w:p w14:paraId="56899BF6" w14:textId="77777777" w:rsidR="00E96238" w:rsidRPr="002A74B2" w:rsidRDefault="00E96238" w:rsidP="00E96238">
      <w:pPr>
        <w:spacing w:after="0" w:line="240" w:lineRule="auto"/>
        <w:rPr>
          <w:rFonts w:ascii="Times New Roman" w:eastAsia="Times New Roman" w:hAnsi="Times New Roman"/>
          <w:snapToGrid w:val="0"/>
          <w:color w:val="222222"/>
        </w:rPr>
      </w:pPr>
      <w:r w:rsidRPr="002A74B2">
        <w:rPr>
          <w:rFonts w:ascii="Times New Roman" w:eastAsia="Times New Roman" w:hAnsi="Times New Roman"/>
          <w:snapToGrid w:val="0"/>
          <w:color w:val="222222"/>
        </w:rPr>
        <w:t xml:space="preserve">Kol </w:t>
      </w:r>
      <w:proofErr w:type="spellStart"/>
      <w:r w:rsidRPr="002A74B2">
        <w:rPr>
          <w:rFonts w:ascii="Times New Roman" w:eastAsia="Times New Roman" w:hAnsi="Times New Roman"/>
          <w:snapToGrid w:val="0"/>
          <w:color w:val="222222"/>
        </w:rPr>
        <w:t>NiQuitin</w:t>
      </w:r>
      <w:proofErr w:type="spellEnd"/>
      <w:r w:rsidRPr="002A74B2">
        <w:rPr>
          <w:rFonts w:ascii="Times New Roman" w:eastAsia="Times New Roman" w:hAnsi="Times New Roman"/>
          <w:snapToGrid w:val="0"/>
          <w:color w:val="222222"/>
        </w:rPr>
        <w:t xml:space="preserve"> Mint guma yra Jūsų burnoje, negalima valgyti ar gerti. </w:t>
      </w:r>
    </w:p>
    <w:p w14:paraId="78310468" w14:textId="77777777" w:rsidR="00E96238" w:rsidRPr="002A74B2" w:rsidRDefault="00E96238" w:rsidP="00E96238">
      <w:pPr>
        <w:spacing w:after="0" w:line="240" w:lineRule="auto"/>
        <w:rPr>
          <w:rFonts w:ascii="Times New Roman" w:eastAsia="Times New Roman" w:hAnsi="Times New Roman"/>
          <w:snapToGrid w:val="0"/>
          <w:color w:val="222222"/>
        </w:rPr>
      </w:pPr>
    </w:p>
    <w:p w14:paraId="0B82F408" w14:textId="77777777" w:rsidR="00E96238" w:rsidRPr="002A74B2" w:rsidRDefault="00E96238" w:rsidP="00E96238">
      <w:pPr>
        <w:spacing w:after="0" w:line="240" w:lineRule="auto"/>
        <w:rPr>
          <w:rFonts w:ascii="Times New Roman" w:eastAsia="Times New Roman" w:hAnsi="Times New Roman"/>
          <w:snapToGrid w:val="0"/>
          <w:color w:val="222222"/>
        </w:rPr>
      </w:pPr>
      <w:r w:rsidRPr="002A74B2">
        <w:rPr>
          <w:rFonts w:ascii="Times New Roman" w:eastAsia="Times New Roman" w:hAnsi="Times New Roman"/>
          <w:snapToGrid w:val="0"/>
          <w:color w:val="222222"/>
        </w:rPr>
        <w:t xml:space="preserve">Rūgštūs gėrimai (pvz.: vaisių sultys, kava ar gazuoti gėrimai) veikia nikotino pasisavinimą iš burnos ertmės. Siekiant geriausio efekto, 15 minučių iki </w:t>
      </w:r>
      <w:proofErr w:type="spellStart"/>
      <w:r w:rsidRPr="002A74B2">
        <w:rPr>
          <w:rFonts w:ascii="Times New Roman" w:eastAsia="Times New Roman" w:hAnsi="Times New Roman"/>
          <w:snapToGrid w:val="0"/>
          <w:color w:val="222222"/>
        </w:rPr>
        <w:t>NiQuitin</w:t>
      </w:r>
      <w:proofErr w:type="spellEnd"/>
      <w:r w:rsidRPr="002A74B2">
        <w:rPr>
          <w:rFonts w:ascii="Times New Roman" w:eastAsia="Times New Roman" w:hAnsi="Times New Roman"/>
          <w:snapToGrid w:val="0"/>
          <w:color w:val="222222"/>
        </w:rPr>
        <w:t xml:space="preserve"> Mint vartojimo reikia vengti šių gėrimų. </w:t>
      </w:r>
    </w:p>
    <w:p w14:paraId="39D8A043"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4688FD83"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Nėštumas, žindymo laikotarpis ir vaisingumas</w:t>
      </w:r>
    </w:p>
    <w:p w14:paraId="107255E5"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 xml:space="preserve">Jeigu esate nėščia, žindote kūdikį, manote, kad galbūt esate nėščia, arba planuojate pastoti, tai prieš vartodama šį vaistą, pasitarkite su sveikatos priežiūros specialistu.  </w:t>
      </w:r>
    </w:p>
    <w:p w14:paraId="0D55FABA" w14:textId="77777777" w:rsidR="00E96238" w:rsidRPr="002A74B2" w:rsidRDefault="00E96238" w:rsidP="00E96238">
      <w:pPr>
        <w:numPr>
          <w:ilvl w:val="12"/>
          <w:numId w:val="0"/>
        </w:numPr>
        <w:tabs>
          <w:tab w:val="left" w:pos="1290"/>
        </w:tabs>
        <w:spacing w:after="0" w:line="240" w:lineRule="auto"/>
        <w:ind w:right="-2"/>
        <w:rPr>
          <w:rFonts w:ascii="Times New Roman" w:eastAsia="SimSun" w:hAnsi="Times New Roman"/>
          <w:color w:val="000000"/>
          <w:lang w:eastAsia="zh-CN"/>
        </w:rPr>
      </w:pPr>
    </w:p>
    <w:p w14:paraId="36805E74" w14:textId="77777777" w:rsidR="00E96238" w:rsidRPr="002A74B2" w:rsidRDefault="00E96238" w:rsidP="00E96238">
      <w:pPr>
        <w:numPr>
          <w:ilvl w:val="12"/>
          <w:numId w:val="0"/>
        </w:numPr>
        <w:tabs>
          <w:tab w:val="left" w:pos="1290"/>
        </w:tabs>
        <w:spacing w:after="0" w:line="240" w:lineRule="auto"/>
        <w:ind w:right="-2"/>
        <w:rPr>
          <w:rFonts w:ascii="Times New Roman" w:eastAsia="Times New Roman" w:hAnsi="Times New Roman"/>
          <w:snapToGrid w:val="0"/>
          <w:lang w:eastAsia="en-GB"/>
        </w:rPr>
      </w:pPr>
      <w:r w:rsidRPr="002A74B2">
        <w:rPr>
          <w:rFonts w:ascii="Times New Roman" w:eastAsia="Times New Roman" w:hAnsi="Times New Roman"/>
          <w:snapToGrid w:val="0"/>
          <w:lang w:eastAsia="en-GB"/>
        </w:rPr>
        <w:t xml:space="preserve">Rūkymas nėštumo metu kelia riziką kūdikiui. Įskaitant lėtą augimą iki gimimo, priešlaikinį gimdymą arba negyvo kūdikio gimimą. Metimas rūkyti yra geriausias būdas pagerinti tiek Jūsų, tiek Jūsų kūdikio sveikatą. Kuo anksčiau mesite rūkyti, tuo geriau. </w:t>
      </w:r>
    </w:p>
    <w:p w14:paraId="75B45A69" w14:textId="77777777" w:rsidR="00E96238" w:rsidRPr="002A74B2" w:rsidRDefault="00E96238" w:rsidP="00E96238">
      <w:pPr>
        <w:numPr>
          <w:ilvl w:val="12"/>
          <w:numId w:val="0"/>
        </w:numPr>
        <w:tabs>
          <w:tab w:val="left" w:pos="1290"/>
        </w:tabs>
        <w:spacing w:after="0" w:line="240" w:lineRule="auto"/>
        <w:ind w:right="-2"/>
        <w:rPr>
          <w:rFonts w:ascii="Times New Roman" w:eastAsia="Times New Roman" w:hAnsi="Times New Roman"/>
          <w:snapToGrid w:val="0"/>
          <w:lang w:eastAsia="en-GB"/>
        </w:rPr>
      </w:pPr>
    </w:p>
    <w:p w14:paraId="22FD58EB" w14:textId="77777777" w:rsidR="00E96238" w:rsidRPr="002A74B2" w:rsidRDefault="00E96238" w:rsidP="00E96238">
      <w:pPr>
        <w:tabs>
          <w:tab w:val="left" w:pos="567"/>
        </w:tabs>
        <w:spacing w:after="0" w:line="240" w:lineRule="auto"/>
        <w:rPr>
          <w:rFonts w:ascii="Times New Roman" w:eastAsia="SimSun" w:hAnsi="Times New Roman"/>
          <w:snapToGrid w:val="0"/>
        </w:rPr>
      </w:pPr>
      <w:r w:rsidRPr="002A74B2">
        <w:rPr>
          <w:rFonts w:ascii="Times New Roman" w:eastAsia="SimSun" w:hAnsi="Times New Roman"/>
          <w:snapToGrid w:val="0"/>
        </w:rPr>
        <w:t>Jei esate nėščia, geriausia būtų, jei mestumėte rūkyti be NPT. Tačiau, jei bandėte</w:t>
      </w:r>
      <w:r w:rsidRPr="002A74B2">
        <w:rPr>
          <w:rFonts w:ascii="Times New Roman" w:eastAsia="Times New Roman" w:hAnsi="Times New Roman"/>
          <w:snapToGrid w:val="0"/>
        </w:rPr>
        <w:t xml:space="preserve"> </w:t>
      </w:r>
      <w:r w:rsidRPr="002A74B2">
        <w:rPr>
          <w:rFonts w:ascii="Times New Roman" w:eastAsia="SimSun" w:hAnsi="Times New Roman"/>
          <w:snapToGrid w:val="0"/>
        </w:rPr>
        <w:t xml:space="preserve">ir Jums nepavyko, sveikatos priežiūros specialistai gali rekomenduoti Jums NPT kaip pagalbinę priemonę. Jūsų besivystančiam kūdikiui tai yra geriau nei rūkymo tęsimas. Sprendimas naudoti NPT turėtų būti priimtas kuo ankstesnėje nėštumo stadijoje. Reikia stengtis nenaudoti NPT ilgiau nei 2–3 mėnesius. Atsiminkite, jog svarbiausia yra mesti rūkyti. Produktai, tokie kaip vaistinė kramtomoji guma, gali būti tinkamesni nei nikotino pleistrai. Taip yra dėl to, kad vartojant kramtomąją gumą, Jūs ne visą laiką gaunate nikotino. Visgi pleistrai gali būti tinkamesni, jei Jus pykina ar vemiate. </w:t>
      </w:r>
    </w:p>
    <w:p w14:paraId="6C490310" w14:textId="77777777" w:rsidR="00E96238" w:rsidRPr="002A74B2" w:rsidRDefault="00E96238" w:rsidP="00E96238">
      <w:pPr>
        <w:tabs>
          <w:tab w:val="left" w:pos="567"/>
        </w:tabs>
        <w:spacing w:after="0" w:line="240" w:lineRule="auto"/>
        <w:rPr>
          <w:rFonts w:ascii="Times New Roman" w:eastAsia="SimSun" w:hAnsi="Times New Roman"/>
          <w:snapToGrid w:val="0"/>
        </w:rPr>
      </w:pPr>
    </w:p>
    <w:p w14:paraId="480778E5" w14:textId="77777777" w:rsidR="00E96238" w:rsidRPr="002A74B2" w:rsidRDefault="00E96238" w:rsidP="00E96238">
      <w:pPr>
        <w:tabs>
          <w:tab w:val="left" w:pos="567"/>
        </w:tabs>
        <w:spacing w:after="0" w:line="240" w:lineRule="auto"/>
        <w:rPr>
          <w:rFonts w:ascii="Times New Roman" w:eastAsia="SimSun" w:hAnsi="Times New Roman"/>
          <w:snapToGrid w:val="0"/>
        </w:rPr>
      </w:pPr>
      <w:r w:rsidRPr="002A74B2">
        <w:rPr>
          <w:rFonts w:ascii="Times New Roman" w:eastAsia="SimSun" w:hAnsi="Times New Roman"/>
          <w:snapToGrid w:val="0"/>
        </w:rPr>
        <w:t>Jei</w:t>
      </w:r>
      <w:r w:rsidRPr="002A74B2">
        <w:rPr>
          <w:rFonts w:ascii="Times New Roman" w:eastAsia="Times New Roman" w:hAnsi="Times New Roman"/>
          <w:snapToGrid w:val="0"/>
        </w:rPr>
        <w:t xml:space="preserve"> </w:t>
      </w:r>
      <w:r w:rsidRPr="002A74B2">
        <w:rPr>
          <w:rFonts w:ascii="Times New Roman" w:eastAsia="SimSun" w:hAnsi="Times New Roman"/>
          <w:snapToGrid w:val="0"/>
        </w:rPr>
        <w:t>žindote</w:t>
      </w:r>
      <w:r w:rsidRPr="002A74B2">
        <w:rPr>
          <w:rFonts w:ascii="Times New Roman" w:eastAsia="Times New Roman" w:hAnsi="Times New Roman"/>
          <w:snapToGrid w:val="0"/>
        </w:rPr>
        <w:t xml:space="preserve"> </w:t>
      </w:r>
      <w:r w:rsidRPr="002A74B2">
        <w:rPr>
          <w:rFonts w:ascii="Times New Roman" w:eastAsia="SimSun" w:hAnsi="Times New Roman"/>
          <w:snapToGrid w:val="0"/>
        </w:rPr>
        <w:t>kūdikį,</w:t>
      </w:r>
      <w:r w:rsidRPr="002A74B2">
        <w:rPr>
          <w:rFonts w:ascii="Times New Roman" w:eastAsia="Times New Roman" w:hAnsi="Times New Roman"/>
          <w:snapToGrid w:val="0"/>
        </w:rPr>
        <w:t xml:space="preserve"> </w:t>
      </w:r>
      <w:r w:rsidRPr="002A74B2">
        <w:rPr>
          <w:rFonts w:ascii="Times New Roman" w:eastAsia="SimSun" w:hAnsi="Times New Roman"/>
          <w:snapToGrid w:val="0"/>
        </w:rPr>
        <w:t>tabako dūmai</w:t>
      </w:r>
      <w:r w:rsidRPr="002A74B2">
        <w:rPr>
          <w:rFonts w:ascii="Times New Roman" w:eastAsia="Times New Roman" w:hAnsi="Times New Roman"/>
          <w:snapToGrid w:val="0"/>
        </w:rPr>
        <w:t xml:space="preserve"> </w:t>
      </w:r>
      <w:r w:rsidRPr="002A74B2">
        <w:rPr>
          <w:rFonts w:ascii="Times New Roman" w:eastAsia="SimSun" w:hAnsi="Times New Roman"/>
          <w:snapToGrid w:val="0"/>
        </w:rPr>
        <w:t>kūdikiams ir</w:t>
      </w:r>
      <w:r w:rsidRPr="002A74B2">
        <w:rPr>
          <w:rFonts w:ascii="Times New Roman" w:eastAsia="Times New Roman" w:hAnsi="Times New Roman"/>
          <w:snapToGrid w:val="0"/>
        </w:rPr>
        <w:t xml:space="preserve"> </w:t>
      </w:r>
      <w:r w:rsidRPr="002A74B2">
        <w:rPr>
          <w:rFonts w:ascii="Times New Roman" w:eastAsia="SimSun" w:hAnsi="Times New Roman"/>
          <w:snapToGrid w:val="0"/>
        </w:rPr>
        <w:t>vaikams sukelia</w:t>
      </w:r>
      <w:r w:rsidRPr="002A74B2">
        <w:rPr>
          <w:rFonts w:ascii="Times New Roman" w:eastAsia="Times New Roman" w:hAnsi="Times New Roman"/>
          <w:snapToGrid w:val="0"/>
        </w:rPr>
        <w:t xml:space="preserve"> </w:t>
      </w:r>
      <w:r w:rsidRPr="002A74B2">
        <w:rPr>
          <w:rFonts w:ascii="Times New Roman" w:eastAsia="SimSun" w:hAnsi="Times New Roman"/>
          <w:snapToGrid w:val="0"/>
        </w:rPr>
        <w:t>kvėpavimo</w:t>
      </w:r>
      <w:r w:rsidRPr="002A74B2">
        <w:rPr>
          <w:rFonts w:ascii="Times New Roman" w:eastAsia="Times New Roman" w:hAnsi="Times New Roman"/>
          <w:snapToGrid w:val="0"/>
        </w:rPr>
        <w:t xml:space="preserve"> </w:t>
      </w:r>
      <w:r w:rsidRPr="002A74B2">
        <w:rPr>
          <w:rFonts w:ascii="Times New Roman" w:eastAsia="SimSun" w:hAnsi="Times New Roman"/>
          <w:snapToGrid w:val="0"/>
        </w:rPr>
        <w:t>sunkumus ir kitus negalavimus. Geriausia būtų, jei mestumėte rūkyti be NPT. Tačiau, jei bandėte</w:t>
      </w:r>
      <w:r w:rsidRPr="002A74B2">
        <w:rPr>
          <w:rFonts w:ascii="Times New Roman" w:eastAsia="Times New Roman" w:hAnsi="Times New Roman"/>
          <w:snapToGrid w:val="0"/>
        </w:rPr>
        <w:t xml:space="preserve"> </w:t>
      </w:r>
      <w:r w:rsidRPr="002A74B2">
        <w:rPr>
          <w:rFonts w:ascii="Times New Roman" w:eastAsia="SimSun" w:hAnsi="Times New Roman"/>
          <w:snapToGrid w:val="0"/>
        </w:rPr>
        <w:t>ir Jums nepavyko, sveikatos priežiūros specialistai gali rekomenduoti Jums NPT. Jei bandant mesti rūkyti Jums reikia naudoti NPT, Jūsų kūdikio gaunamas nikotino kiekis yra mažas. Geriausia naudoti NPT produktus, kuriuos reikia vartoti keletą kartų per dieną (tokius kaip kramtomoji guma ir pastilės, o ne pleistrai). Taip pat geriau žindyti prieš produkto vartojimą. Tokiu būdu Jūsų kūdikis gauna mažiausią galimą nikotino dozę.</w:t>
      </w:r>
    </w:p>
    <w:p w14:paraId="61B5BB3C" w14:textId="77777777" w:rsidR="00E96238" w:rsidRPr="002A74B2" w:rsidRDefault="00E96238" w:rsidP="00E96238">
      <w:pPr>
        <w:tabs>
          <w:tab w:val="left" w:pos="567"/>
        </w:tabs>
        <w:spacing w:after="0" w:line="240" w:lineRule="auto"/>
        <w:rPr>
          <w:rFonts w:ascii="Times New Roman" w:eastAsia="SimSun" w:hAnsi="Times New Roman"/>
          <w:snapToGrid w:val="0"/>
        </w:rPr>
      </w:pPr>
    </w:p>
    <w:p w14:paraId="13DCE908"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Vairavimas ir mechanizmų valdymas</w:t>
      </w:r>
    </w:p>
    <w:p w14:paraId="1CE49187" w14:textId="77777777" w:rsidR="00E96238" w:rsidRPr="002A74B2" w:rsidRDefault="00E96238" w:rsidP="00E96238">
      <w:pPr>
        <w:tabs>
          <w:tab w:val="left" w:pos="567"/>
        </w:tabs>
        <w:spacing w:after="0" w:line="240" w:lineRule="auto"/>
        <w:rPr>
          <w:rFonts w:ascii="Times New Roman" w:eastAsia="Times New Roman" w:hAnsi="Times New Roman"/>
          <w:snapToGrid w:val="0"/>
        </w:rPr>
      </w:pP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poveikis gebėjimui vairuoti ir valdyti mechanizmus </w:t>
      </w:r>
      <w:r w:rsidRPr="002A74B2">
        <w:rPr>
          <w:rFonts w:ascii="Times New Roman" w:eastAsia="Times New Roman" w:hAnsi="Times New Roman"/>
          <w:snapToGrid w:val="0"/>
          <w:szCs w:val="20"/>
        </w:rPr>
        <w:t>nėra žinomas</w:t>
      </w:r>
      <w:r w:rsidRPr="002A74B2">
        <w:rPr>
          <w:rFonts w:ascii="Times New Roman" w:eastAsia="Times New Roman" w:hAnsi="Times New Roman"/>
          <w:snapToGrid w:val="0"/>
        </w:rPr>
        <w:t>. Tačiau turite žinoti, rūkymo nutraukimas gali sukelti elgesio pakitimus, kurie gali turėti įtakos Jūsų gebėjimui vairuoti ir valdyti mechanizmus.</w:t>
      </w:r>
    </w:p>
    <w:p w14:paraId="07AFB5AC" w14:textId="77777777" w:rsidR="00E96238" w:rsidRPr="002A74B2" w:rsidRDefault="00E96238" w:rsidP="00E96238">
      <w:pPr>
        <w:tabs>
          <w:tab w:val="left" w:pos="567"/>
        </w:tabs>
        <w:spacing w:after="0" w:line="240" w:lineRule="auto"/>
        <w:rPr>
          <w:rFonts w:ascii="Times New Roman" w:eastAsia="Times New Roman" w:hAnsi="Times New Roman"/>
          <w:snapToGrid w:val="0"/>
        </w:rPr>
      </w:pPr>
    </w:p>
    <w:p w14:paraId="7AD941DA"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color w:val="000000"/>
          <w:lang w:eastAsia="x-none"/>
        </w:rPr>
      </w:pPr>
      <w:proofErr w:type="spellStart"/>
      <w:r w:rsidRPr="002A74B2">
        <w:rPr>
          <w:rFonts w:ascii="Times New Roman" w:eastAsia="Times New Roman" w:hAnsi="Times New Roman"/>
          <w:b/>
          <w:bCs/>
          <w:snapToGrid w:val="0"/>
          <w:lang w:eastAsia="x-none"/>
        </w:rPr>
        <w:t>NiQuitin</w:t>
      </w:r>
      <w:proofErr w:type="spellEnd"/>
      <w:r w:rsidRPr="002A74B2">
        <w:rPr>
          <w:rFonts w:ascii="Times New Roman" w:eastAsia="Times New Roman" w:hAnsi="Times New Roman"/>
          <w:b/>
          <w:bCs/>
          <w:snapToGrid w:val="0"/>
          <w:lang w:eastAsia="x-none"/>
        </w:rPr>
        <w:t xml:space="preserve"> Mint sudėtyje yra</w:t>
      </w:r>
    </w:p>
    <w:p w14:paraId="7BC03523" w14:textId="77777777" w:rsidR="00E96238" w:rsidRPr="002A74B2" w:rsidRDefault="00E96238" w:rsidP="00E96238">
      <w:pPr>
        <w:numPr>
          <w:ilvl w:val="0"/>
          <w:numId w:val="8"/>
        </w:numPr>
        <w:tabs>
          <w:tab w:val="left" w:pos="567"/>
        </w:tabs>
        <w:spacing w:after="0" w:line="260" w:lineRule="exact"/>
        <w:ind w:left="567" w:hanging="567"/>
        <w:rPr>
          <w:rFonts w:ascii="Times New Roman" w:eastAsia="Times New Roman" w:hAnsi="Times New Roman"/>
          <w:snapToGrid w:val="0"/>
          <w:lang w:eastAsia="x-none"/>
        </w:rPr>
      </w:pPr>
      <w:r w:rsidRPr="002A74B2">
        <w:rPr>
          <w:rFonts w:ascii="Times New Roman" w:eastAsia="Times New Roman" w:hAnsi="Times New Roman"/>
          <w:snapToGrid w:val="0"/>
          <w:lang w:eastAsia="x-none"/>
        </w:rPr>
        <w:t xml:space="preserve">Natrio – šio vaisto </w:t>
      </w:r>
      <w:bookmarkStart w:id="4" w:name="_Hlk41405815"/>
      <w:r w:rsidRPr="002A74B2">
        <w:rPr>
          <w:rFonts w:ascii="Times New Roman" w:eastAsia="Times New Roman" w:hAnsi="Times New Roman"/>
          <w:snapToGrid w:val="0"/>
          <w:lang w:eastAsia="x-none"/>
        </w:rPr>
        <w:t xml:space="preserve">vaistinės kramtomosios gumos gabalėlyje </w:t>
      </w:r>
      <w:bookmarkEnd w:id="4"/>
      <w:r w:rsidRPr="002A74B2">
        <w:rPr>
          <w:rFonts w:ascii="Times New Roman" w:eastAsia="Times New Roman" w:hAnsi="Times New Roman"/>
          <w:snapToGrid w:val="0"/>
          <w:lang w:eastAsia="x-none"/>
        </w:rPr>
        <w:t xml:space="preserve">yra </w:t>
      </w:r>
      <w:bookmarkStart w:id="5" w:name="_Hlk41405830"/>
      <w:r w:rsidRPr="002A74B2">
        <w:rPr>
          <w:rFonts w:ascii="Times New Roman" w:hAnsi="Times New Roman"/>
        </w:rPr>
        <w:t>mažiau kaip 1 </w:t>
      </w:r>
      <w:proofErr w:type="spellStart"/>
      <w:r w:rsidRPr="002A74B2">
        <w:rPr>
          <w:rFonts w:ascii="Times New Roman" w:hAnsi="Times New Roman"/>
        </w:rPr>
        <w:t>mmol</w:t>
      </w:r>
      <w:proofErr w:type="spellEnd"/>
      <w:r w:rsidRPr="002A74B2">
        <w:rPr>
          <w:rFonts w:ascii="Times New Roman" w:hAnsi="Times New Roman"/>
        </w:rPr>
        <w:t xml:space="preserve"> (23 </w:t>
      </w:r>
      <w:bookmarkEnd w:id="5"/>
      <w:r w:rsidRPr="002A74B2">
        <w:rPr>
          <w:rFonts w:ascii="Times New Roman" w:hAnsi="Times New Roman"/>
        </w:rPr>
        <w:t>mg) natrio, t. y. jis beveik neturi reikšmės</w:t>
      </w:r>
      <w:r w:rsidRPr="002A74B2">
        <w:rPr>
          <w:rFonts w:ascii="Times New Roman" w:eastAsia="Times New Roman" w:hAnsi="Times New Roman"/>
          <w:iCs/>
          <w:lang w:eastAsia="en-GB"/>
        </w:rPr>
        <w:t>.</w:t>
      </w:r>
    </w:p>
    <w:p w14:paraId="17C3841E" w14:textId="77777777" w:rsidR="00E96238" w:rsidRPr="002A74B2" w:rsidRDefault="00E96238" w:rsidP="00E96238">
      <w:pPr>
        <w:numPr>
          <w:ilvl w:val="0"/>
          <w:numId w:val="8"/>
        </w:numPr>
        <w:tabs>
          <w:tab w:val="left" w:pos="567"/>
        </w:tabs>
        <w:spacing w:after="0" w:line="260" w:lineRule="exact"/>
        <w:ind w:left="567" w:hanging="567"/>
        <w:rPr>
          <w:rFonts w:ascii="Times New Roman" w:eastAsia="Times New Roman" w:hAnsi="Times New Roman"/>
          <w:snapToGrid w:val="0"/>
          <w:lang w:eastAsia="x-none"/>
        </w:rPr>
      </w:pPr>
      <w:proofErr w:type="spellStart"/>
      <w:r w:rsidRPr="002A74B2">
        <w:rPr>
          <w:rFonts w:ascii="Times New Roman" w:eastAsia="Times New Roman" w:hAnsi="Times New Roman"/>
          <w:snapToGrid w:val="0"/>
          <w:lang w:eastAsia="x-none"/>
        </w:rPr>
        <w:t>Sorbitolio</w:t>
      </w:r>
      <w:proofErr w:type="spellEnd"/>
      <w:r w:rsidRPr="002A74B2">
        <w:rPr>
          <w:rFonts w:ascii="Times New Roman" w:eastAsia="Times New Roman" w:hAnsi="Times New Roman"/>
          <w:snapToGrid w:val="0"/>
          <w:lang w:eastAsia="x-none"/>
        </w:rPr>
        <w:t xml:space="preserve"> (E420). Kiekviename </w:t>
      </w:r>
      <w:proofErr w:type="spellStart"/>
      <w:r w:rsidRPr="002A74B2">
        <w:rPr>
          <w:rFonts w:ascii="Times New Roman" w:eastAsia="Times New Roman" w:hAnsi="Times New Roman"/>
          <w:snapToGrid w:val="0"/>
          <w:lang w:eastAsia="x-none"/>
        </w:rPr>
        <w:t>NiQuitin</w:t>
      </w:r>
      <w:proofErr w:type="spellEnd"/>
      <w:r w:rsidRPr="002A74B2">
        <w:rPr>
          <w:rFonts w:ascii="Times New Roman" w:eastAsia="Times New Roman" w:hAnsi="Times New Roman"/>
          <w:snapToGrid w:val="0"/>
          <w:lang w:eastAsia="x-none"/>
        </w:rPr>
        <w:t xml:space="preserve"> Mint 2 mg vaistinės kramtomosios gumos gabalėlyje yra 148,65 mg </w:t>
      </w:r>
      <w:proofErr w:type="spellStart"/>
      <w:r w:rsidRPr="002A74B2">
        <w:rPr>
          <w:rFonts w:ascii="Times New Roman" w:eastAsia="Times New Roman" w:hAnsi="Times New Roman"/>
          <w:snapToGrid w:val="0"/>
          <w:lang w:eastAsia="x-none"/>
        </w:rPr>
        <w:t>sorbitolio</w:t>
      </w:r>
      <w:proofErr w:type="spellEnd"/>
      <w:r w:rsidRPr="002A74B2">
        <w:rPr>
          <w:rFonts w:ascii="Times New Roman" w:eastAsia="Times New Roman" w:hAnsi="Times New Roman"/>
          <w:snapToGrid w:val="0"/>
          <w:lang w:eastAsia="x-none"/>
        </w:rPr>
        <w:t xml:space="preserve">. Kiekviename </w:t>
      </w:r>
      <w:proofErr w:type="spellStart"/>
      <w:r w:rsidRPr="002A74B2">
        <w:rPr>
          <w:rFonts w:ascii="Times New Roman" w:eastAsia="Times New Roman" w:hAnsi="Times New Roman"/>
          <w:snapToGrid w:val="0"/>
          <w:lang w:eastAsia="x-none"/>
        </w:rPr>
        <w:t>NiQuitin</w:t>
      </w:r>
      <w:proofErr w:type="spellEnd"/>
      <w:r w:rsidRPr="002A74B2">
        <w:rPr>
          <w:rFonts w:ascii="Times New Roman" w:eastAsia="Times New Roman" w:hAnsi="Times New Roman"/>
          <w:snapToGrid w:val="0"/>
          <w:lang w:eastAsia="x-none"/>
        </w:rPr>
        <w:t xml:space="preserve"> Mint 4 mg vaistinės kramtomosios gumos gabalėlyje yra 137,55 mg </w:t>
      </w:r>
      <w:proofErr w:type="spellStart"/>
      <w:r w:rsidRPr="002A74B2">
        <w:rPr>
          <w:rFonts w:ascii="Times New Roman" w:eastAsia="Times New Roman" w:hAnsi="Times New Roman"/>
          <w:snapToGrid w:val="0"/>
          <w:lang w:eastAsia="x-none"/>
        </w:rPr>
        <w:t>sorbitolio</w:t>
      </w:r>
      <w:proofErr w:type="spellEnd"/>
      <w:r w:rsidRPr="002A74B2">
        <w:rPr>
          <w:rFonts w:ascii="Times New Roman" w:eastAsia="Times New Roman" w:hAnsi="Times New Roman"/>
          <w:snapToGrid w:val="0"/>
          <w:lang w:eastAsia="x-none"/>
        </w:rPr>
        <w:t xml:space="preserve">. </w:t>
      </w:r>
      <w:bookmarkStart w:id="6" w:name="_Hlk51326856"/>
      <w:proofErr w:type="spellStart"/>
      <w:r w:rsidRPr="002A74B2">
        <w:rPr>
          <w:rFonts w:ascii="Times New Roman" w:eastAsia="Times New Roman" w:hAnsi="Times New Roman"/>
          <w:snapToGrid w:val="0"/>
          <w:lang w:eastAsia="x-none"/>
        </w:rPr>
        <w:t>Sorbitolis</w:t>
      </w:r>
      <w:proofErr w:type="spellEnd"/>
      <w:r w:rsidRPr="002A74B2">
        <w:rPr>
          <w:rFonts w:ascii="Times New Roman" w:eastAsia="Times New Roman" w:hAnsi="Times New Roman"/>
          <w:snapToGrid w:val="0"/>
          <w:lang w:eastAsia="x-none"/>
        </w:rPr>
        <w:t xml:space="preserve">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bookmarkEnd w:id="6"/>
    </w:p>
    <w:p w14:paraId="42B024E0" w14:textId="77777777" w:rsidR="00E96238" w:rsidRPr="002A74B2" w:rsidRDefault="00E96238" w:rsidP="00E96238">
      <w:pPr>
        <w:numPr>
          <w:ilvl w:val="0"/>
          <w:numId w:val="8"/>
        </w:numPr>
        <w:tabs>
          <w:tab w:val="left" w:pos="567"/>
        </w:tabs>
        <w:spacing w:after="0" w:line="260" w:lineRule="exact"/>
        <w:ind w:left="567" w:hanging="567"/>
        <w:rPr>
          <w:rFonts w:ascii="Times New Roman" w:eastAsia="Times New Roman" w:hAnsi="Times New Roman"/>
          <w:snapToGrid w:val="0"/>
          <w:lang w:eastAsia="x-none"/>
        </w:rPr>
      </w:pPr>
      <w:proofErr w:type="spellStart"/>
      <w:r w:rsidRPr="002A74B2">
        <w:rPr>
          <w:rFonts w:ascii="Times New Roman" w:eastAsia="Times New Roman" w:hAnsi="Times New Roman"/>
          <w:snapToGrid w:val="0"/>
          <w:lang w:eastAsia="x-none"/>
        </w:rPr>
        <w:t>Butilhidroksitolueno</w:t>
      </w:r>
      <w:proofErr w:type="spellEnd"/>
      <w:r w:rsidRPr="002A74B2">
        <w:rPr>
          <w:rFonts w:ascii="Times New Roman" w:eastAsia="Times New Roman" w:hAnsi="Times New Roman"/>
          <w:snapToGrid w:val="0"/>
          <w:lang w:eastAsia="x-none"/>
        </w:rPr>
        <w:t xml:space="preserve"> (E321) – gali </w:t>
      </w:r>
      <w:bookmarkStart w:id="7" w:name="_Hlk51326881"/>
      <w:r w:rsidRPr="002A74B2">
        <w:rPr>
          <w:rFonts w:ascii="Times New Roman" w:eastAsia="Times New Roman" w:hAnsi="Times New Roman"/>
          <w:snapToGrid w:val="0"/>
          <w:lang w:eastAsia="x-none"/>
        </w:rPr>
        <w:t>sukelti vietinių odos reakcijų (pvz., kontaktinį dermatitą) ar sudirginti akis ir gleivinę</w:t>
      </w:r>
      <w:bookmarkEnd w:id="7"/>
      <w:r w:rsidRPr="002A74B2">
        <w:rPr>
          <w:rFonts w:ascii="Times New Roman" w:eastAsia="Times New Roman" w:hAnsi="Times New Roman"/>
          <w:snapToGrid w:val="0"/>
          <w:lang w:eastAsia="x-none"/>
        </w:rPr>
        <w:t>.</w:t>
      </w:r>
    </w:p>
    <w:p w14:paraId="7A838521"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22974870"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20C2B77F" w14:textId="77777777" w:rsidR="00E96238" w:rsidRPr="002A74B2" w:rsidRDefault="00E96238" w:rsidP="00E96238">
      <w:pPr>
        <w:keepNext/>
        <w:keepLines/>
        <w:tabs>
          <w:tab w:val="left" w:pos="567"/>
        </w:tabs>
        <w:spacing w:after="0" w:line="240" w:lineRule="auto"/>
        <w:outlineLvl w:val="2"/>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3.</w:t>
      </w:r>
      <w:r w:rsidRPr="002A74B2">
        <w:rPr>
          <w:rFonts w:ascii="Times New Roman" w:eastAsia="Times New Roman" w:hAnsi="Times New Roman"/>
          <w:b/>
          <w:bCs/>
          <w:snapToGrid w:val="0"/>
          <w:lang w:eastAsia="x-none"/>
        </w:rPr>
        <w:tab/>
        <w:t xml:space="preserve">Kaip vartoti </w:t>
      </w:r>
      <w:proofErr w:type="spellStart"/>
      <w:r w:rsidRPr="002A74B2">
        <w:rPr>
          <w:rFonts w:ascii="Times New Roman" w:eastAsia="Times New Roman" w:hAnsi="Times New Roman"/>
          <w:b/>
          <w:bCs/>
          <w:snapToGrid w:val="0"/>
          <w:lang w:eastAsia="x-none"/>
        </w:rPr>
        <w:t>NiQuitin</w:t>
      </w:r>
      <w:proofErr w:type="spellEnd"/>
      <w:r w:rsidRPr="002A74B2">
        <w:rPr>
          <w:rFonts w:ascii="Times New Roman" w:eastAsia="Times New Roman" w:hAnsi="Times New Roman"/>
          <w:b/>
          <w:bCs/>
          <w:snapToGrid w:val="0"/>
          <w:lang w:eastAsia="x-none"/>
        </w:rPr>
        <w:t xml:space="preserve"> Mint</w:t>
      </w:r>
    </w:p>
    <w:p w14:paraId="69064F90"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32272BA5"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lang w:eastAsia="en-GB"/>
        </w:rPr>
      </w:pPr>
      <w:r w:rsidRPr="002A74B2">
        <w:rPr>
          <w:rFonts w:ascii="Times New Roman" w:eastAsia="Times New Roman" w:hAnsi="Times New Roman"/>
          <w:snapToGrid w:val="0"/>
          <w:lang w:eastAsia="en-GB"/>
        </w:rPr>
        <w:t xml:space="preserve">Visada vartokite šį vaistą tiksliai kaip nurodė gydytojas arba vaistininkas. Jeigu abejojate, kreipkitės į gydytoją arba vaistininką. </w:t>
      </w:r>
    </w:p>
    <w:p w14:paraId="23C214BC"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lang w:eastAsia="en-GB"/>
        </w:rPr>
      </w:pPr>
      <w:r w:rsidRPr="002A74B2">
        <w:rPr>
          <w:rFonts w:ascii="Times New Roman" w:eastAsia="Times New Roman" w:hAnsi="Times New Roman"/>
          <w:snapToGrid w:val="0"/>
          <w:lang w:eastAsia="en-GB"/>
        </w:rPr>
        <w:t xml:space="preserve"> </w:t>
      </w:r>
    </w:p>
    <w:p w14:paraId="67A24830" w14:textId="77777777" w:rsidR="00E96238" w:rsidRPr="002A74B2" w:rsidRDefault="00E96238" w:rsidP="00E96238">
      <w:pPr>
        <w:numPr>
          <w:ilvl w:val="12"/>
          <w:numId w:val="0"/>
        </w:numPr>
        <w:spacing w:after="0" w:line="240" w:lineRule="auto"/>
        <w:ind w:right="-2"/>
        <w:rPr>
          <w:rFonts w:ascii="Times New Roman" w:eastAsia="SimSun" w:hAnsi="Times New Roman"/>
          <w:snapToGrid w:val="0"/>
        </w:rPr>
      </w:pPr>
      <w:r w:rsidRPr="002A74B2">
        <w:rPr>
          <w:rFonts w:ascii="Times New Roman" w:eastAsia="SimSun" w:hAnsi="Times New Roman"/>
          <w:snapToGrid w:val="0"/>
        </w:rPr>
        <w:lastRenderedPageBreak/>
        <w:t xml:space="preserve">Bandant mesti rūkyti naudojant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labai svarbu, kad dėtumėte visas pastangas, jog visiškai mestumėte rūkyti. Visgi, jei surūkėte cigaretę kol naudojate NPT, turėtumėte toliau tęsti metimo procesą. Jei Jums vis tiek sunku nustoti rūkyti, Jums gali padėti pokalbis su gydytoju, slaugytoju, rūkymo metimo patarėju ar vaistininku. </w:t>
      </w:r>
    </w:p>
    <w:p w14:paraId="57B835BF" w14:textId="77777777" w:rsidR="00E96238" w:rsidRPr="002A74B2" w:rsidRDefault="00E96238" w:rsidP="00E96238">
      <w:pPr>
        <w:numPr>
          <w:ilvl w:val="12"/>
          <w:numId w:val="0"/>
        </w:numPr>
        <w:spacing w:after="0" w:line="240" w:lineRule="auto"/>
        <w:ind w:right="-2"/>
        <w:rPr>
          <w:rFonts w:ascii="Times New Roman" w:eastAsia="SimSun" w:hAnsi="Times New Roman"/>
          <w:snapToGrid w:val="0"/>
        </w:rPr>
      </w:pPr>
    </w:p>
    <w:p w14:paraId="50F2D832" w14:textId="77777777" w:rsidR="00E96238" w:rsidRPr="002A74B2" w:rsidRDefault="00E96238" w:rsidP="00E96238">
      <w:pPr>
        <w:numPr>
          <w:ilvl w:val="12"/>
          <w:numId w:val="0"/>
        </w:numPr>
        <w:spacing w:after="0" w:line="240" w:lineRule="auto"/>
        <w:ind w:right="-2"/>
        <w:rPr>
          <w:rFonts w:ascii="Times New Roman" w:eastAsia="SimSun" w:hAnsi="Times New Roman"/>
          <w:snapToGrid w:val="0"/>
        </w:rPr>
      </w:pPr>
      <w:proofErr w:type="spellStart"/>
      <w:r w:rsidRPr="002A74B2">
        <w:rPr>
          <w:rFonts w:ascii="Times New Roman" w:eastAsia="SimSun" w:hAnsi="Times New Roman"/>
          <w:snapToGrid w:val="0"/>
        </w:rPr>
        <w:t>NiQuitin</w:t>
      </w:r>
      <w:proofErr w:type="spellEnd"/>
      <w:r w:rsidRPr="002A74B2">
        <w:rPr>
          <w:rFonts w:ascii="Times New Roman" w:eastAsia="SimSun" w:hAnsi="Times New Roman"/>
          <w:snapToGrid w:val="0"/>
        </w:rPr>
        <w:t xml:space="preserve"> Mint 2 mg vaistinė kramtomoji guma skirta rūkaliams surūkantiems mažiau nei 20 cigarečių per dieną. </w:t>
      </w:r>
    </w:p>
    <w:p w14:paraId="0F5CE104" w14:textId="77777777" w:rsidR="00E96238" w:rsidRPr="002A74B2" w:rsidRDefault="00E96238" w:rsidP="00E96238">
      <w:pPr>
        <w:numPr>
          <w:ilvl w:val="12"/>
          <w:numId w:val="0"/>
        </w:numPr>
        <w:spacing w:after="0" w:line="240" w:lineRule="auto"/>
        <w:ind w:right="-2"/>
        <w:rPr>
          <w:rFonts w:ascii="Times New Roman" w:eastAsia="SimSun" w:hAnsi="Times New Roman"/>
          <w:snapToGrid w:val="0"/>
        </w:rPr>
      </w:pPr>
      <w:proofErr w:type="spellStart"/>
      <w:r w:rsidRPr="002A74B2">
        <w:rPr>
          <w:rFonts w:ascii="Times New Roman" w:eastAsia="SimSun" w:hAnsi="Times New Roman"/>
          <w:snapToGrid w:val="0"/>
        </w:rPr>
        <w:t>NiQuitin</w:t>
      </w:r>
      <w:proofErr w:type="spellEnd"/>
      <w:r w:rsidRPr="002A74B2">
        <w:rPr>
          <w:rFonts w:ascii="Times New Roman" w:eastAsia="SimSun" w:hAnsi="Times New Roman"/>
          <w:snapToGrid w:val="0"/>
        </w:rPr>
        <w:t xml:space="preserve"> Mint 4 mg vaistinė kramtomoji guma skirta rūkaliams surūkantiems 20 ar daugiau cigarečių per dieną.</w:t>
      </w:r>
    </w:p>
    <w:p w14:paraId="79310AAD" w14:textId="77777777" w:rsidR="00E96238" w:rsidRPr="002A74B2" w:rsidRDefault="00E96238" w:rsidP="00E96238">
      <w:pPr>
        <w:numPr>
          <w:ilvl w:val="12"/>
          <w:numId w:val="0"/>
        </w:numPr>
        <w:spacing w:after="0" w:line="240" w:lineRule="auto"/>
        <w:ind w:right="-2"/>
        <w:rPr>
          <w:rFonts w:ascii="Times New Roman" w:eastAsia="SimSun" w:hAnsi="Times New Roman"/>
          <w:snapToGrid w:val="0"/>
        </w:rPr>
      </w:pPr>
    </w:p>
    <w:p w14:paraId="69737FD6" w14:textId="77777777" w:rsidR="00E96238" w:rsidRPr="002A74B2" w:rsidRDefault="00E96238" w:rsidP="00E96238">
      <w:pPr>
        <w:numPr>
          <w:ilvl w:val="12"/>
          <w:numId w:val="0"/>
        </w:numPr>
        <w:spacing w:after="0" w:line="240" w:lineRule="auto"/>
        <w:ind w:right="-2"/>
        <w:rPr>
          <w:rFonts w:ascii="Times New Roman" w:eastAsia="SimSun" w:hAnsi="Times New Roman"/>
          <w:snapToGrid w:val="0"/>
        </w:rPr>
      </w:pPr>
      <w:r w:rsidRPr="002A74B2">
        <w:rPr>
          <w:rFonts w:ascii="Times New Roman" w:eastAsia="SimSun" w:hAnsi="Times New Roman"/>
          <w:snapToGrid w:val="0"/>
        </w:rPr>
        <w:t xml:space="preserve">Nekramtykite </w:t>
      </w:r>
      <w:proofErr w:type="spellStart"/>
      <w:r w:rsidRPr="002A74B2">
        <w:rPr>
          <w:rFonts w:ascii="Times New Roman" w:eastAsia="SimSun" w:hAnsi="Times New Roman"/>
          <w:snapToGrid w:val="0"/>
        </w:rPr>
        <w:t>NiQuitin</w:t>
      </w:r>
      <w:proofErr w:type="spellEnd"/>
      <w:r w:rsidRPr="002A74B2">
        <w:rPr>
          <w:rFonts w:ascii="Times New Roman" w:eastAsia="SimSun" w:hAnsi="Times New Roman"/>
          <w:snapToGrid w:val="0"/>
        </w:rPr>
        <w:t xml:space="preserve"> Mint kaip įprastos kramtomosios gumos. Jei </w:t>
      </w:r>
      <w:proofErr w:type="spellStart"/>
      <w:r w:rsidRPr="002A74B2">
        <w:rPr>
          <w:rFonts w:ascii="Times New Roman" w:eastAsia="SimSun" w:hAnsi="Times New Roman"/>
          <w:snapToGrid w:val="0"/>
        </w:rPr>
        <w:t>NiQuitin</w:t>
      </w:r>
      <w:proofErr w:type="spellEnd"/>
      <w:r w:rsidRPr="002A74B2">
        <w:rPr>
          <w:rFonts w:ascii="Times New Roman" w:eastAsia="SimSun" w:hAnsi="Times New Roman"/>
          <w:snapToGrid w:val="0"/>
        </w:rPr>
        <w:t xml:space="preserve"> Mint yra kramtoma per greitai arba be pertraukų, nikotinas išsiskiria per greitai. Tai gali sukelti diskomfortą (pvz.: rėmenį ir žagsėjimą). </w:t>
      </w:r>
    </w:p>
    <w:p w14:paraId="0EFC31A7" w14:textId="77777777" w:rsidR="00E96238" w:rsidRPr="002A74B2" w:rsidRDefault="00E96238" w:rsidP="00E96238">
      <w:pPr>
        <w:numPr>
          <w:ilvl w:val="12"/>
          <w:numId w:val="0"/>
        </w:numPr>
        <w:spacing w:after="0" w:line="240" w:lineRule="auto"/>
        <w:ind w:right="-2"/>
        <w:rPr>
          <w:rFonts w:ascii="Times New Roman" w:eastAsia="SimSun" w:hAnsi="Times New Roman"/>
          <w:snapToGrid w:val="0"/>
        </w:rPr>
      </w:pPr>
    </w:p>
    <w:p w14:paraId="7C097F46" w14:textId="77777777" w:rsidR="00E96238" w:rsidRPr="002A74B2" w:rsidRDefault="00E96238" w:rsidP="00E96238">
      <w:pPr>
        <w:numPr>
          <w:ilvl w:val="12"/>
          <w:numId w:val="0"/>
        </w:numPr>
        <w:spacing w:after="0" w:line="240" w:lineRule="auto"/>
        <w:ind w:right="-2"/>
        <w:rPr>
          <w:rFonts w:ascii="Times New Roman" w:eastAsia="SimSun" w:hAnsi="Times New Roman"/>
          <w:snapToGrid w:val="0"/>
        </w:rPr>
      </w:pPr>
      <w:r w:rsidRPr="002A74B2">
        <w:rPr>
          <w:rFonts w:ascii="Times New Roman" w:eastAsia="SimSun" w:hAnsi="Times New Roman"/>
          <w:snapToGrid w:val="0"/>
        </w:rPr>
        <w:t xml:space="preserve">Nulupkite popierėlį ir išspauskite gabalėlį </w:t>
      </w:r>
      <w:proofErr w:type="spellStart"/>
      <w:r w:rsidRPr="002A74B2">
        <w:rPr>
          <w:rFonts w:ascii="Times New Roman" w:eastAsia="SimSun" w:hAnsi="Times New Roman"/>
          <w:snapToGrid w:val="0"/>
        </w:rPr>
        <w:t>NiQuitin</w:t>
      </w:r>
      <w:proofErr w:type="spellEnd"/>
      <w:r w:rsidRPr="002A74B2">
        <w:rPr>
          <w:rFonts w:ascii="Times New Roman" w:eastAsia="SimSun" w:hAnsi="Times New Roman"/>
          <w:snapToGrid w:val="0"/>
        </w:rPr>
        <w:t xml:space="preserve"> Mint gumos. Įsidėkite gumą į burną ir lėtai kramtykite, kol skonis taps aštrus (apie 1 minutę), tada sustokite ir palaikykite gumą prie skruosto. Kai skonis susilpnėja, kelis kartus pakramtykite gumą, kol skonis sustiprės, ir vėl palaikykite. Tokiu būdu naudota guma po 30 minučių bus sunaudota. Kol guma yra jūsų burnoje, negalima valgyti ar gerti, nes tai gali sumažinti nikotino pasisavinimą. Nenaudokite daugiau kaip 15 gumos gabalėlių per parą. Jei jaučiate poreikį naudoti </w:t>
      </w:r>
      <w:proofErr w:type="spellStart"/>
      <w:r w:rsidRPr="002A74B2">
        <w:rPr>
          <w:rFonts w:ascii="Times New Roman" w:eastAsia="SimSun" w:hAnsi="Times New Roman"/>
          <w:snapToGrid w:val="0"/>
        </w:rPr>
        <w:t>NiQuitin</w:t>
      </w:r>
      <w:proofErr w:type="spellEnd"/>
      <w:r w:rsidRPr="002A74B2">
        <w:rPr>
          <w:rFonts w:ascii="Times New Roman" w:eastAsia="SimSun" w:hAnsi="Times New Roman"/>
          <w:snapToGrid w:val="0"/>
        </w:rPr>
        <w:t xml:space="preserve"> Mint ilgiau nei 9 mėnesius, turėtumėte kreiptis sveikatos priežiūros specialisto patarimo. </w:t>
      </w:r>
    </w:p>
    <w:p w14:paraId="136495B2" w14:textId="77777777" w:rsidR="00E96238" w:rsidRPr="002A74B2" w:rsidRDefault="00E96238" w:rsidP="00E96238">
      <w:pPr>
        <w:tabs>
          <w:tab w:val="left" w:pos="567"/>
        </w:tabs>
        <w:spacing w:after="0" w:line="240" w:lineRule="auto"/>
        <w:rPr>
          <w:rFonts w:ascii="Times New Roman" w:eastAsia="Times New Roman" w:hAnsi="Times New Roman"/>
          <w:snapToGrid w:val="0"/>
        </w:rPr>
      </w:pPr>
    </w:p>
    <w:p w14:paraId="14CF8B7C" w14:textId="77777777" w:rsidR="00E96238" w:rsidRPr="002A74B2" w:rsidRDefault="00E96238" w:rsidP="00E96238">
      <w:pPr>
        <w:tabs>
          <w:tab w:val="left" w:pos="567"/>
        </w:tabs>
        <w:spacing w:after="0" w:line="240" w:lineRule="auto"/>
        <w:rPr>
          <w:rFonts w:ascii="Times New Roman" w:eastAsia="Times New Roman" w:hAnsi="Times New Roman"/>
          <w:snapToGrid w:val="0"/>
        </w:rPr>
      </w:pP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guma gali būti naudojama laikantis toliau pateikto plano, kuris sudarytas taip, kad palaipsniui būtų mažinamas sunaudojamos gumos kiekis. </w:t>
      </w:r>
    </w:p>
    <w:p w14:paraId="7926C1E6" w14:textId="77777777" w:rsidR="00E96238" w:rsidRPr="002A74B2" w:rsidRDefault="00E96238" w:rsidP="00E96238">
      <w:pPr>
        <w:tabs>
          <w:tab w:val="left" w:pos="567"/>
        </w:tabs>
        <w:spacing w:after="0" w:line="240" w:lineRule="auto"/>
        <w:rPr>
          <w:rFonts w:ascii="Times New Roman" w:eastAsia="Times New Roman" w:hAnsi="Times New Roman"/>
          <w:snapToGrid w:val="0"/>
        </w:rPr>
      </w:pPr>
    </w:p>
    <w:p w14:paraId="5EE99B0D" w14:textId="77777777" w:rsidR="00E96238" w:rsidRPr="002A74B2" w:rsidRDefault="00E96238" w:rsidP="00E96238">
      <w:pPr>
        <w:numPr>
          <w:ilvl w:val="12"/>
          <w:numId w:val="0"/>
        </w:numPr>
        <w:spacing w:after="0" w:line="240" w:lineRule="auto"/>
        <w:ind w:right="-2"/>
        <w:rPr>
          <w:rFonts w:ascii="Times New Roman" w:eastAsia="Times New Roman" w:hAnsi="Times New Roman"/>
          <w:b/>
          <w:snapToGrid w:val="0"/>
        </w:rPr>
      </w:pPr>
      <w:r w:rsidRPr="002A74B2">
        <w:rPr>
          <w:rFonts w:ascii="Times New Roman" w:eastAsia="Times New Roman" w:hAnsi="Times New Roman"/>
          <w:b/>
          <w:snapToGrid w:val="0"/>
        </w:rPr>
        <w:t>Suaugusieji (18 metų ir vyresni)</w:t>
      </w:r>
    </w:p>
    <w:p w14:paraId="42EE1D5C" w14:textId="77777777" w:rsidR="00E96238" w:rsidRPr="002A74B2" w:rsidRDefault="00E96238" w:rsidP="00E96238">
      <w:pPr>
        <w:numPr>
          <w:ilvl w:val="0"/>
          <w:numId w:val="9"/>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Pradėkite nuo 8–12 gumos gabalėlių per parą. Kramtykite gumą kaskart, kai pajuntate poreikį rūkyti.</w:t>
      </w:r>
    </w:p>
    <w:p w14:paraId="43E931E1" w14:textId="77777777" w:rsidR="00E96238" w:rsidRPr="002A74B2" w:rsidRDefault="00E96238" w:rsidP="00E96238">
      <w:pPr>
        <w:numPr>
          <w:ilvl w:val="0"/>
          <w:numId w:val="9"/>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Taip naudokite gumą iki 3 mėnesių, tada palaipsniui mažinkite per parą suvartojamos gumos kiekį (žiūrėti lentelę).</w:t>
      </w:r>
    </w:p>
    <w:p w14:paraId="642B6E4F" w14:textId="77777777" w:rsidR="00E96238" w:rsidRPr="002A74B2" w:rsidRDefault="00E96238" w:rsidP="00E96238">
      <w:pPr>
        <w:numPr>
          <w:ilvl w:val="0"/>
          <w:numId w:val="9"/>
        </w:numPr>
        <w:tabs>
          <w:tab w:val="left" w:pos="567"/>
        </w:tabs>
        <w:spacing w:after="0" w:line="240" w:lineRule="auto"/>
        <w:ind w:left="567" w:right="-2" w:hanging="567"/>
        <w:rPr>
          <w:rFonts w:ascii="Times New Roman" w:eastAsia="Times New Roman" w:hAnsi="Times New Roman"/>
          <w:snapToGrid w:val="0"/>
        </w:rPr>
      </w:pPr>
      <w:r w:rsidRPr="002A74B2">
        <w:rPr>
          <w:rFonts w:ascii="Times New Roman" w:eastAsia="Times New Roman" w:hAnsi="Times New Roman"/>
          <w:snapToGrid w:val="0"/>
        </w:rPr>
        <w:t xml:space="preserve">Kai per dieną suvartosite 1–2 gumos gabalėlius, išvis nutraukite vartojimą. </w:t>
      </w:r>
    </w:p>
    <w:p w14:paraId="7133CA47" w14:textId="77777777" w:rsidR="00E96238" w:rsidRPr="002A74B2" w:rsidRDefault="00E96238" w:rsidP="00E96238">
      <w:pPr>
        <w:spacing w:after="0" w:line="240" w:lineRule="auto"/>
        <w:ind w:right="-2"/>
        <w:rPr>
          <w:rFonts w:ascii="Times New Roman" w:eastAsia="Times New Roman" w:hAnsi="Times New Roman"/>
          <w:snapToGrid w:val="0"/>
        </w:rPr>
      </w:pPr>
    </w:p>
    <w:p w14:paraId="6AE3F01D" w14:textId="77777777" w:rsidR="00E96238" w:rsidRPr="002A74B2" w:rsidRDefault="00E96238" w:rsidP="00E96238">
      <w:p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 xml:space="preserve">Metus rūkyti, Jums kartais gali atsirasti staigus potraukis cigaretei. Jei taip nutiktų, galite vėl panaudoti gumą. </w:t>
      </w:r>
    </w:p>
    <w:p w14:paraId="457F7F26" w14:textId="77777777" w:rsidR="00E96238" w:rsidRPr="002A74B2" w:rsidRDefault="00E96238" w:rsidP="00E96238">
      <w:pPr>
        <w:spacing w:after="0" w:line="240" w:lineRule="auto"/>
        <w:ind w:right="-2"/>
        <w:rPr>
          <w:rFonts w:ascii="Times New Roman" w:eastAsia="Times New Roman" w:hAnsi="Times New Roman"/>
          <w:snapToGrid w:val="0"/>
        </w:rPr>
      </w:pPr>
    </w:p>
    <w:p w14:paraId="473D9CF6" w14:textId="77777777" w:rsidR="00E96238" w:rsidRPr="002A74B2" w:rsidRDefault="00E96238" w:rsidP="00E96238">
      <w:pPr>
        <w:numPr>
          <w:ilvl w:val="12"/>
          <w:numId w:val="0"/>
        </w:numPr>
        <w:spacing w:after="0" w:line="240" w:lineRule="auto"/>
        <w:ind w:right="-2"/>
        <w:rPr>
          <w:rFonts w:ascii="Times New Roman" w:eastAsia="Times New Roman" w:hAnsi="Times New Roman"/>
          <w:b/>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E96238" w:rsidRPr="002A74B2" w14:paraId="1DCDBB53" w14:textId="77777777" w:rsidTr="00CA48AD">
        <w:trPr>
          <w:jc w:val="center"/>
        </w:trPr>
        <w:tc>
          <w:tcPr>
            <w:tcW w:w="2070" w:type="dxa"/>
            <w:vMerge w:val="restart"/>
            <w:tcBorders>
              <w:top w:val="single" w:sz="4" w:space="0" w:color="auto"/>
              <w:left w:val="single" w:sz="4" w:space="0" w:color="auto"/>
              <w:right w:val="single" w:sz="4" w:space="0" w:color="auto"/>
            </w:tcBorders>
          </w:tcPr>
          <w:p w14:paraId="21BB6023" w14:textId="77777777" w:rsidR="00E96238" w:rsidRPr="002A74B2" w:rsidRDefault="00E96238" w:rsidP="00CA48AD">
            <w:pPr>
              <w:tabs>
                <w:tab w:val="left" w:pos="567"/>
              </w:tabs>
              <w:spacing w:after="0" w:line="260" w:lineRule="exact"/>
              <w:jc w:val="center"/>
              <w:rPr>
                <w:rFonts w:ascii="Times New Roman" w:eastAsia="Times New Roman" w:hAnsi="Times New Roman"/>
                <w:snapToGrid w:val="0"/>
              </w:rPr>
            </w:pPr>
            <w:r w:rsidRPr="002A74B2">
              <w:rPr>
                <w:rFonts w:ascii="Times New Roman" w:eastAsia="Times New Roman" w:hAnsi="Times New Roman"/>
                <w:b/>
                <w:snapToGrid w:val="0"/>
              </w:rPr>
              <w:t>1 ŽINGSNIS</w:t>
            </w:r>
          </w:p>
        </w:tc>
        <w:tc>
          <w:tcPr>
            <w:tcW w:w="2070" w:type="dxa"/>
            <w:tcBorders>
              <w:top w:val="nil"/>
              <w:left w:val="single" w:sz="4" w:space="0" w:color="auto"/>
              <w:bottom w:val="single" w:sz="4" w:space="0" w:color="auto"/>
              <w:right w:val="nil"/>
            </w:tcBorders>
          </w:tcPr>
          <w:p w14:paraId="2C63DF3B"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c>
          <w:tcPr>
            <w:tcW w:w="2070" w:type="dxa"/>
            <w:tcBorders>
              <w:top w:val="nil"/>
              <w:left w:val="nil"/>
              <w:bottom w:val="nil"/>
              <w:right w:val="nil"/>
            </w:tcBorders>
          </w:tcPr>
          <w:p w14:paraId="0E779CF9"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r>
      <w:tr w:rsidR="00E96238" w:rsidRPr="002A74B2" w14:paraId="03ECD9DB" w14:textId="77777777" w:rsidTr="00CA48AD">
        <w:trPr>
          <w:jc w:val="center"/>
        </w:trPr>
        <w:tc>
          <w:tcPr>
            <w:tcW w:w="2070" w:type="dxa"/>
            <w:vMerge/>
          </w:tcPr>
          <w:p w14:paraId="789821D6"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c>
          <w:tcPr>
            <w:tcW w:w="2070" w:type="dxa"/>
            <w:vMerge w:val="restart"/>
            <w:tcBorders>
              <w:top w:val="single" w:sz="4" w:space="0" w:color="auto"/>
              <w:right w:val="single" w:sz="4" w:space="0" w:color="auto"/>
            </w:tcBorders>
          </w:tcPr>
          <w:p w14:paraId="7F5701E7" w14:textId="77777777" w:rsidR="00E96238" w:rsidRPr="002A74B2" w:rsidRDefault="00E96238" w:rsidP="00CA48AD">
            <w:pPr>
              <w:tabs>
                <w:tab w:val="left" w:pos="567"/>
              </w:tabs>
              <w:spacing w:after="0" w:line="260" w:lineRule="exact"/>
              <w:jc w:val="center"/>
              <w:rPr>
                <w:rFonts w:ascii="Times New Roman" w:eastAsia="Times New Roman" w:hAnsi="Times New Roman"/>
                <w:snapToGrid w:val="0"/>
              </w:rPr>
            </w:pPr>
            <w:r w:rsidRPr="002A74B2">
              <w:rPr>
                <w:rFonts w:ascii="Times New Roman" w:eastAsia="Times New Roman" w:hAnsi="Times New Roman"/>
                <w:b/>
                <w:snapToGrid w:val="0"/>
              </w:rPr>
              <w:t>2 ŽINGSNIS</w:t>
            </w:r>
            <w:r w:rsidRPr="002A74B2">
              <w:rPr>
                <w:rFonts w:ascii="Times New Roman" w:eastAsia="Times New Roman" w:hAnsi="Times New Roman"/>
                <w:snapToGrid w:val="0"/>
              </w:rPr>
              <w:br/>
            </w:r>
          </w:p>
        </w:tc>
        <w:tc>
          <w:tcPr>
            <w:tcW w:w="2070" w:type="dxa"/>
            <w:tcBorders>
              <w:top w:val="nil"/>
              <w:left w:val="single" w:sz="4" w:space="0" w:color="auto"/>
              <w:bottom w:val="single" w:sz="4" w:space="0" w:color="auto"/>
              <w:right w:val="nil"/>
            </w:tcBorders>
          </w:tcPr>
          <w:p w14:paraId="47F1022A"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r>
      <w:tr w:rsidR="00E96238" w:rsidRPr="002A74B2" w14:paraId="1A1E9D48" w14:textId="77777777" w:rsidTr="00CA48AD">
        <w:trPr>
          <w:jc w:val="center"/>
        </w:trPr>
        <w:tc>
          <w:tcPr>
            <w:tcW w:w="2070" w:type="dxa"/>
            <w:vMerge/>
          </w:tcPr>
          <w:p w14:paraId="306E5CCF"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c>
          <w:tcPr>
            <w:tcW w:w="2070" w:type="dxa"/>
            <w:vMerge/>
          </w:tcPr>
          <w:p w14:paraId="14EB3829"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c>
          <w:tcPr>
            <w:tcW w:w="2070" w:type="dxa"/>
            <w:tcBorders>
              <w:bottom w:val="nil"/>
            </w:tcBorders>
          </w:tcPr>
          <w:p w14:paraId="1ED630E6" w14:textId="77777777" w:rsidR="00E96238" w:rsidRPr="002A74B2" w:rsidRDefault="00E96238" w:rsidP="00CA48AD">
            <w:pPr>
              <w:tabs>
                <w:tab w:val="left" w:pos="567"/>
              </w:tabs>
              <w:spacing w:before="40" w:after="40" w:line="240" w:lineRule="auto"/>
              <w:jc w:val="center"/>
              <w:rPr>
                <w:rFonts w:ascii="Times New Roman" w:eastAsia="Times New Roman" w:hAnsi="Times New Roman"/>
                <w:snapToGrid w:val="0"/>
              </w:rPr>
            </w:pPr>
            <w:r w:rsidRPr="002A74B2">
              <w:rPr>
                <w:rFonts w:ascii="Times New Roman" w:eastAsia="Times New Roman" w:hAnsi="Times New Roman"/>
                <w:b/>
                <w:snapToGrid w:val="0"/>
              </w:rPr>
              <w:t>3 ŽINGSNIS</w:t>
            </w:r>
          </w:p>
        </w:tc>
      </w:tr>
      <w:tr w:rsidR="00E96238" w:rsidRPr="002A74B2" w14:paraId="2F8A554D" w14:textId="77777777" w:rsidTr="00CA48AD">
        <w:trPr>
          <w:jc w:val="center"/>
        </w:trPr>
        <w:tc>
          <w:tcPr>
            <w:tcW w:w="2070" w:type="dxa"/>
            <w:vMerge/>
            <w:tcBorders>
              <w:bottom w:val="single" w:sz="4" w:space="0" w:color="auto"/>
            </w:tcBorders>
          </w:tcPr>
          <w:p w14:paraId="23848FB3"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c>
          <w:tcPr>
            <w:tcW w:w="2070" w:type="dxa"/>
            <w:vMerge/>
            <w:tcBorders>
              <w:bottom w:val="single" w:sz="4" w:space="0" w:color="auto"/>
            </w:tcBorders>
          </w:tcPr>
          <w:p w14:paraId="2F8996E0"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c>
          <w:tcPr>
            <w:tcW w:w="2070" w:type="dxa"/>
            <w:tcBorders>
              <w:top w:val="nil"/>
              <w:bottom w:val="single" w:sz="4" w:space="0" w:color="auto"/>
            </w:tcBorders>
          </w:tcPr>
          <w:p w14:paraId="4C6DE8D7"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r>
      <w:tr w:rsidR="00E96238" w:rsidRPr="002A74B2" w14:paraId="66C3F28A" w14:textId="77777777" w:rsidTr="00CA48AD">
        <w:trPr>
          <w:jc w:val="center"/>
        </w:trPr>
        <w:tc>
          <w:tcPr>
            <w:tcW w:w="2070" w:type="dxa"/>
            <w:tcBorders>
              <w:bottom w:val="nil"/>
            </w:tcBorders>
          </w:tcPr>
          <w:p w14:paraId="68F7329A"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r w:rsidRPr="002A74B2">
              <w:rPr>
                <w:rFonts w:ascii="Times New Roman" w:eastAsia="Times New Roman" w:hAnsi="Times New Roman"/>
                <w:b/>
                <w:snapToGrid w:val="0"/>
              </w:rPr>
              <w:t>Pradinis gydymo laikotarpis</w:t>
            </w:r>
          </w:p>
        </w:tc>
        <w:tc>
          <w:tcPr>
            <w:tcW w:w="2070" w:type="dxa"/>
            <w:tcBorders>
              <w:bottom w:val="nil"/>
            </w:tcBorders>
          </w:tcPr>
          <w:p w14:paraId="6E5D30A8"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r w:rsidRPr="002A74B2">
              <w:rPr>
                <w:rFonts w:ascii="Times New Roman" w:eastAsia="Times New Roman" w:hAnsi="Times New Roman"/>
                <w:b/>
                <w:snapToGrid w:val="0"/>
              </w:rPr>
              <w:t>Mažinimo laikotarpis</w:t>
            </w:r>
          </w:p>
        </w:tc>
        <w:tc>
          <w:tcPr>
            <w:tcW w:w="2070" w:type="dxa"/>
            <w:tcBorders>
              <w:bottom w:val="nil"/>
            </w:tcBorders>
          </w:tcPr>
          <w:p w14:paraId="0820A0C2"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r w:rsidRPr="002A74B2">
              <w:rPr>
                <w:rFonts w:ascii="Times New Roman" w:eastAsia="Times New Roman" w:hAnsi="Times New Roman"/>
                <w:b/>
                <w:snapToGrid w:val="0"/>
              </w:rPr>
              <w:t>Palaikomasis gydymas</w:t>
            </w:r>
          </w:p>
        </w:tc>
      </w:tr>
      <w:tr w:rsidR="00E96238" w:rsidRPr="002A74B2" w14:paraId="0C41D182" w14:textId="77777777" w:rsidTr="00CA48AD">
        <w:trPr>
          <w:jc w:val="center"/>
        </w:trPr>
        <w:tc>
          <w:tcPr>
            <w:tcW w:w="2070" w:type="dxa"/>
            <w:tcBorders>
              <w:top w:val="nil"/>
            </w:tcBorders>
          </w:tcPr>
          <w:p w14:paraId="063C7D97" w14:textId="77777777" w:rsidR="00E96238" w:rsidRPr="002A74B2" w:rsidRDefault="00E96238" w:rsidP="00CA48AD">
            <w:pPr>
              <w:spacing w:after="0" w:line="240" w:lineRule="auto"/>
              <w:rPr>
                <w:rFonts w:ascii="Times New Roman" w:eastAsia="Times New Roman" w:hAnsi="Times New Roman"/>
                <w:snapToGrid w:val="0"/>
                <w:lang w:eastAsia="en-GB"/>
              </w:rPr>
            </w:pPr>
            <w:r w:rsidRPr="002A74B2">
              <w:rPr>
                <w:rFonts w:ascii="Times New Roman" w:eastAsia="Times New Roman" w:hAnsi="Times New Roman"/>
                <w:snapToGrid w:val="0"/>
                <w:lang w:eastAsia="en-GB"/>
              </w:rPr>
              <w:t xml:space="preserve">Sukramtykite vieną gabalėlį gumos kaskart, kai pajuntate poreikį rūkyti. </w:t>
            </w:r>
          </w:p>
          <w:p w14:paraId="59AABB15"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r w:rsidRPr="002A74B2">
              <w:rPr>
                <w:rFonts w:ascii="Times New Roman" w:eastAsia="Times New Roman" w:hAnsi="Times New Roman"/>
                <w:snapToGrid w:val="0"/>
              </w:rPr>
              <w:t>Naudokite 8–12 gabalėlių per parą iki 3 mėnesių.</w:t>
            </w:r>
          </w:p>
        </w:tc>
        <w:tc>
          <w:tcPr>
            <w:tcW w:w="2070" w:type="dxa"/>
            <w:tcBorders>
              <w:top w:val="nil"/>
            </w:tcBorders>
          </w:tcPr>
          <w:p w14:paraId="05D7FB6F" w14:textId="77777777" w:rsidR="00E96238" w:rsidRPr="002A74B2" w:rsidRDefault="00E96238" w:rsidP="00CA48AD">
            <w:pPr>
              <w:spacing w:after="0" w:line="240" w:lineRule="auto"/>
              <w:rPr>
                <w:rFonts w:ascii="Times New Roman" w:eastAsia="Times New Roman" w:hAnsi="Times New Roman"/>
                <w:snapToGrid w:val="0"/>
                <w:lang w:eastAsia="en-GB"/>
              </w:rPr>
            </w:pPr>
            <w:r w:rsidRPr="002A74B2">
              <w:rPr>
                <w:rFonts w:ascii="Times New Roman" w:eastAsia="Times New Roman" w:hAnsi="Times New Roman"/>
                <w:snapToGrid w:val="0"/>
                <w:lang w:eastAsia="en-GB"/>
              </w:rPr>
              <w:t>Palaipsniui mažinkite gumos naudojimą iki 1</w:t>
            </w:r>
            <w:r w:rsidRPr="002A74B2">
              <w:rPr>
                <w:rFonts w:ascii="Times New Roman" w:eastAsia="Times New Roman" w:hAnsi="Times New Roman"/>
                <w:snapToGrid w:val="0"/>
              </w:rPr>
              <w:t>–</w:t>
            </w:r>
            <w:r w:rsidRPr="002A74B2">
              <w:rPr>
                <w:rFonts w:ascii="Times New Roman" w:eastAsia="Times New Roman" w:hAnsi="Times New Roman"/>
                <w:snapToGrid w:val="0"/>
                <w:lang w:eastAsia="en-GB"/>
              </w:rPr>
              <w:t xml:space="preserve">2 gabalėlių per parą. </w:t>
            </w:r>
          </w:p>
          <w:p w14:paraId="49D58CE4"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r w:rsidRPr="002A74B2">
              <w:rPr>
                <w:rFonts w:ascii="Times New Roman" w:eastAsia="Times New Roman" w:hAnsi="Times New Roman"/>
                <w:snapToGrid w:val="0"/>
              </w:rPr>
              <w:t>Tuomet baikite gydymą.</w:t>
            </w:r>
          </w:p>
        </w:tc>
        <w:tc>
          <w:tcPr>
            <w:tcW w:w="2070" w:type="dxa"/>
            <w:tcBorders>
              <w:top w:val="nil"/>
            </w:tcBorders>
          </w:tcPr>
          <w:p w14:paraId="208AF02E" w14:textId="77777777" w:rsidR="00E96238" w:rsidRPr="002A74B2" w:rsidRDefault="00E96238" w:rsidP="00CA48AD">
            <w:pPr>
              <w:spacing w:after="0" w:line="240" w:lineRule="auto"/>
              <w:rPr>
                <w:rFonts w:ascii="Times New Roman" w:eastAsia="Times New Roman" w:hAnsi="Times New Roman"/>
                <w:snapToGrid w:val="0"/>
                <w:lang w:eastAsia="en-GB"/>
              </w:rPr>
            </w:pPr>
            <w:r w:rsidRPr="002A74B2">
              <w:rPr>
                <w:rFonts w:ascii="Times New Roman" w:eastAsia="Times New Roman" w:hAnsi="Times New Roman"/>
                <w:snapToGrid w:val="0"/>
                <w:lang w:eastAsia="en-GB"/>
              </w:rPr>
              <w:t xml:space="preserve">Sukramtykite gabalėlį gumos, jei atsiranda staigus poreikis rūkyti. </w:t>
            </w:r>
          </w:p>
          <w:p w14:paraId="0D2CD707" w14:textId="77777777" w:rsidR="00E96238" w:rsidRPr="002A74B2" w:rsidRDefault="00E96238" w:rsidP="00CA48AD">
            <w:pPr>
              <w:tabs>
                <w:tab w:val="left" w:pos="567"/>
              </w:tabs>
              <w:spacing w:after="0" w:line="240" w:lineRule="auto"/>
              <w:jc w:val="center"/>
              <w:rPr>
                <w:rFonts w:ascii="Times New Roman" w:eastAsia="Times New Roman" w:hAnsi="Times New Roman"/>
                <w:snapToGrid w:val="0"/>
              </w:rPr>
            </w:pPr>
          </w:p>
        </w:tc>
      </w:tr>
    </w:tbl>
    <w:p w14:paraId="540F10E9"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6108ACAF"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b/>
          <w:bCs/>
          <w:snapToGrid w:val="0"/>
        </w:rPr>
      </w:pPr>
      <w:r w:rsidRPr="002A74B2">
        <w:rPr>
          <w:rFonts w:ascii="Times New Roman" w:eastAsia="Times New Roman" w:hAnsi="Times New Roman"/>
          <w:b/>
          <w:bCs/>
          <w:snapToGrid w:val="0"/>
        </w:rPr>
        <w:t>Vartojimas vaikams ir paaugliams</w:t>
      </w:r>
    </w:p>
    <w:p w14:paraId="24D5A0F3"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b/>
          <w:bCs/>
          <w:snapToGrid w:val="0"/>
        </w:rPr>
      </w:pPr>
    </w:p>
    <w:p w14:paraId="328C48EB"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b/>
          <w:bCs/>
          <w:snapToGrid w:val="0"/>
        </w:rPr>
      </w:pPr>
      <w:r w:rsidRPr="002A74B2">
        <w:rPr>
          <w:rFonts w:ascii="Times New Roman" w:eastAsia="Times New Roman" w:hAnsi="Times New Roman"/>
          <w:b/>
          <w:bCs/>
          <w:snapToGrid w:val="0"/>
        </w:rPr>
        <w:t>Paaugliai (12–17 metų amžiaus, imtinai)</w:t>
      </w:r>
    </w:p>
    <w:p w14:paraId="4AD63384" w14:textId="77777777" w:rsidR="00E96238" w:rsidRPr="002A74B2" w:rsidRDefault="00E96238" w:rsidP="00E96238">
      <w:pPr>
        <w:tabs>
          <w:tab w:val="left" w:pos="567"/>
        </w:tabs>
        <w:spacing w:after="0" w:line="240" w:lineRule="auto"/>
        <w:rPr>
          <w:rFonts w:ascii="Times New Roman" w:eastAsia="Times New Roman" w:hAnsi="Times New Roman"/>
          <w:snapToGrid w:val="0"/>
        </w:rPr>
      </w:pPr>
      <w:r w:rsidRPr="002A74B2">
        <w:rPr>
          <w:rFonts w:ascii="Times New Roman" w:eastAsia="Times New Roman" w:hAnsi="Times New Roman"/>
          <w:snapToGrid w:val="0"/>
        </w:rPr>
        <w:t xml:space="preserve">Paaugliams negalima naudoti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be gydytojo paskyrimo. </w:t>
      </w:r>
    </w:p>
    <w:p w14:paraId="1683281F" w14:textId="77777777" w:rsidR="00E96238" w:rsidRPr="002A74B2" w:rsidRDefault="00E96238" w:rsidP="00E96238">
      <w:pPr>
        <w:tabs>
          <w:tab w:val="left" w:pos="567"/>
        </w:tabs>
        <w:spacing w:after="0" w:line="240" w:lineRule="auto"/>
        <w:rPr>
          <w:rFonts w:ascii="Times New Roman" w:eastAsia="Times New Roman" w:hAnsi="Times New Roman"/>
          <w:bCs/>
          <w:snapToGrid w:val="0"/>
        </w:rPr>
      </w:pPr>
    </w:p>
    <w:p w14:paraId="40A6E695" w14:textId="77777777" w:rsidR="00E96238" w:rsidRPr="00F63333" w:rsidRDefault="00E96238" w:rsidP="00E96238">
      <w:pPr>
        <w:tabs>
          <w:tab w:val="left" w:pos="567"/>
        </w:tabs>
        <w:autoSpaceDE w:val="0"/>
        <w:autoSpaceDN w:val="0"/>
        <w:adjustRightInd w:val="0"/>
        <w:spacing w:after="0" w:line="240" w:lineRule="auto"/>
        <w:rPr>
          <w:rFonts w:ascii="Times New Roman" w:eastAsia="Times New Roman" w:hAnsi="Times New Roman"/>
          <w:snapToGrid w:val="0"/>
        </w:rPr>
      </w:pPr>
      <w:r w:rsidRPr="00F63333">
        <w:rPr>
          <w:rFonts w:ascii="Times New Roman" w:eastAsia="Times New Roman" w:hAnsi="Times New Roman"/>
          <w:snapToGrid w:val="0"/>
        </w:rPr>
        <w:lastRenderedPageBreak/>
        <w:t>Neviršykite nustatytos dozės. Tuo pačiu metu nerūkykite ir nenaudokite kitų nikotino produktų. Atidžiai sekite instrukcijas ir nenaudokite daugiau kaip 15 gumos gabalėlių per parą (24 valandas).</w:t>
      </w:r>
    </w:p>
    <w:p w14:paraId="5DE8BA3E"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bCs/>
          <w:snapToGrid w:val="0"/>
        </w:rPr>
      </w:pPr>
    </w:p>
    <w:p w14:paraId="443DCDBD"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b/>
          <w:bCs/>
          <w:snapToGrid w:val="0"/>
        </w:rPr>
      </w:pPr>
      <w:r w:rsidRPr="002A74B2">
        <w:rPr>
          <w:rFonts w:ascii="Times New Roman" w:eastAsia="Times New Roman" w:hAnsi="Times New Roman"/>
          <w:b/>
          <w:bCs/>
          <w:snapToGrid w:val="0"/>
        </w:rPr>
        <w:t>Vaikai iki 12 metų</w:t>
      </w:r>
    </w:p>
    <w:p w14:paraId="120AB71C"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bCs/>
          <w:snapToGrid w:val="0"/>
        </w:rPr>
      </w:pPr>
      <w:r w:rsidRPr="002A74B2">
        <w:rPr>
          <w:rFonts w:ascii="Times New Roman" w:eastAsia="Times New Roman" w:hAnsi="Times New Roman"/>
          <w:bCs/>
          <w:snapToGrid w:val="0"/>
        </w:rPr>
        <w:t xml:space="preserve">Vaikams iki 12 metų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vartoti negalima. </w:t>
      </w:r>
    </w:p>
    <w:p w14:paraId="401F72C8" w14:textId="77777777" w:rsidR="00E96238" w:rsidRPr="002A74B2" w:rsidRDefault="00E96238" w:rsidP="00E96238">
      <w:pPr>
        <w:numPr>
          <w:ilvl w:val="12"/>
          <w:numId w:val="0"/>
        </w:numPr>
        <w:spacing w:after="0" w:line="240" w:lineRule="auto"/>
        <w:ind w:right="-2"/>
        <w:outlineLvl w:val="0"/>
        <w:rPr>
          <w:rFonts w:ascii="Times New Roman" w:eastAsia="Times New Roman" w:hAnsi="Times New Roman"/>
          <w:bCs/>
          <w:snapToGrid w:val="0"/>
        </w:rPr>
      </w:pPr>
    </w:p>
    <w:p w14:paraId="118332AF" w14:textId="77777777" w:rsidR="00E96238" w:rsidRPr="002A74B2" w:rsidRDefault="00E96238" w:rsidP="00E96238">
      <w:pPr>
        <w:numPr>
          <w:ilvl w:val="12"/>
          <w:numId w:val="0"/>
        </w:numPr>
        <w:spacing w:after="0" w:line="240" w:lineRule="auto"/>
        <w:ind w:right="-2"/>
        <w:outlineLvl w:val="0"/>
        <w:rPr>
          <w:rFonts w:ascii="Times New Roman" w:eastAsia="Times New Roman" w:hAnsi="Times New Roman"/>
          <w:b/>
          <w:bCs/>
          <w:snapToGrid w:val="0"/>
        </w:rPr>
      </w:pPr>
      <w:r w:rsidRPr="002A74B2">
        <w:rPr>
          <w:rFonts w:ascii="Times New Roman" w:eastAsia="Times New Roman" w:hAnsi="Times New Roman"/>
          <w:b/>
          <w:bCs/>
          <w:snapToGrid w:val="0"/>
        </w:rPr>
        <w:t>Ką daryti, jeigu nerimaujate, kad vėl pradėsite rūkyti?</w:t>
      </w:r>
    </w:p>
    <w:p w14:paraId="713C16BF" w14:textId="77777777" w:rsidR="00E96238" w:rsidRPr="002A74B2" w:rsidRDefault="00E96238" w:rsidP="00E96238">
      <w:pPr>
        <w:numPr>
          <w:ilvl w:val="12"/>
          <w:numId w:val="0"/>
        </w:numPr>
        <w:spacing w:after="0" w:line="240" w:lineRule="auto"/>
        <w:ind w:right="-2"/>
        <w:outlineLvl w:val="0"/>
        <w:rPr>
          <w:rFonts w:ascii="Times New Roman" w:eastAsia="Times New Roman" w:hAnsi="Times New Roman"/>
          <w:snapToGrid w:val="0"/>
        </w:rPr>
      </w:pPr>
      <w:r w:rsidRPr="002A74B2">
        <w:rPr>
          <w:rFonts w:ascii="Times New Roman" w:eastAsia="Times New Roman" w:hAnsi="Times New Roman"/>
          <w:bCs/>
          <w:snapToGrid w:val="0"/>
        </w:rPr>
        <w:t>Jei nerimaujate, kad galite vėl pradėti rūkyti arba sunku visiškai nustoti naudoti gumą, pasitarkite su sveikatos priežiūros specialistu. Jei vėl pradėjote rūkyti, jis gali patarti Jums, kaip naudojant tolimesnius NPT kursus, pasiekti geriausių rezultatų.</w:t>
      </w:r>
      <w:r w:rsidRPr="002A74B2">
        <w:rPr>
          <w:rFonts w:ascii="Times New Roman" w:eastAsia="Times New Roman" w:hAnsi="Times New Roman"/>
          <w:snapToGrid w:val="0"/>
        </w:rPr>
        <w:t xml:space="preserve"> </w:t>
      </w:r>
    </w:p>
    <w:p w14:paraId="29419FEA" w14:textId="77777777" w:rsidR="00E96238" w:rsidRPr="002A74B2" w:rsidRDefault="00E96238" w:rsidP="00E96238">
      <w:pPr>
        <w:numPr>
          <w:ilvl w:val="12"/>
          <w:numId w:val="0"/>
        </w:numPr>
        <w:spacing w:after="0" w:line="240" w:lineRule="auto"/>
        <w:ind w:right="-2"/>
        <w:outlineLvl w:val="0"/>
        <w:rPr>
          <w:rFonts w:ascii="Times New Roman" w:eastAsia="Times New Roman" w:hAnsi="Times New Roman"/>
          <w:snapToGrid w:val="0"/>
        </w:rPr>
      </w:pPr>
    </w:p>
    <w:p w14:paraId="55A097AB" w14:textId="77777777" w:rsidR="00E96238" w:rsidRPr="002A74B2" w:rsidRDefault="00E96238" w:rsidP="00E96238">
      <w:pPr>
        <w:numPr>
          <w:ilvl w:val="12"/>
          <w:numId w:val="0"/>
        </w:numPr>
        <w:spacing w:after="0" w:line="240" w:lineRule="auto"/>
        <w:ind w:right="-2"/>
        <w:outlineLvl w:val="0"/>
        <w:rPr>
          <w:rFonts w:ascii="Times New Roman" w:eastAsia="Times New Roman" w:hAnsi="Times New Roman"/>
          <w:b/>
          <w:bCs/>
          <w:snapToGrid w:val="0"/>
        </w:rPr>
      </w:pPr>
      <w:r w:rsidRPr="002A74B2">
        <w:rPr>
          <w:rFonts w:ascii="Times New Roman" w:eastAsia="Times New Roman" w:hAnsi="Times New Roman"/>
          <w:b/>
          <w:snapToGrid w:val="0"/>
        </w:rPr>
        <w:t xml:space="preserve">Ką daryti pavartojus per didelę </w:t>
      </w:r>
      <w:proofErr w:type="spellStart"/>
      <w:r w:rsidRPr="002A74B2">
        <w:rPr>
          <w:rFonts w:ascii="Times New Roman" w:eastAsia="Times New Roman" w:hAnsi="Times New Roman"/>
          <w:b/>
          <w:snapToGrid w:val="0"/>
        </w:rPr>
        <w:t>NiQuitin</w:t>
      </w:r>
      <w:proofErr w:type="spellEnd"/>
      <w:r w:rsidRPr="002A74B2">
        <w:rPr>
          <w:rFonts w:ascii="Times New Roman" w:eastAsia="Times New Roman" w:hAnsi="Times New Roman"/>
          <w:b/>
          <w:snapToGrid w:val="0"/>
        </w:rPr>
        <w:t xml:space="preserve"> Mint dozę?</w:t>
      </w:r>
    </w:p>
    <w:p w14:paraId="0CE755CA" w14:textId="77777777" w:rsidR="00E96238" w:rsidRPr="002A74B2" w:rsidRDefault="00E96238" w:rsidP="00E96238">
      <w:pPr>
        <w:numPr>
          <w:ilvl w:val="12"/>
          <w:numId w:val="0"/>
        </w:numPr>
        <w:spacing w:after="0" w:line="240" w:lineRule="auto"/>
        <w:ind w:right="-2"/>
        <w:outlineLvl w:val="0"/>
        <w:rPr>
          <w:rFonts w:ascii="Times New Roman" w:eastAsia="SimSun" w:hAnsi="Times New Roman"/>
          <w:snapToGrid w:val="0"/>
        </w:rPr>
      </w:pPr>
      <w:r w:rsidRPr="002A74B2">
        <w:rPr>
          <w:rFonts w:ascii="Times New Roman" w:eastAsia="SimSun" w:hAnsi="Times New Roman"/>
          <w:snapToGrid w:val="0"/>
        </w:rPr>
        <w:t>Pavartojus per</w:t>
      </w:r>
      <w:r w:rsidRPr="002A74B2">
        <w:rPr>
          <w:rFonts w:ascii="Times New Roman" w:eastAsia="Times New Roman" w:hAnsi="Times New Roman"/>
          <w:snapToGrid w:val="0"/>
        </w:rPr>
        <w:t xml:space="preserve"> </w:t>
      </w:r>
      <w:r w:rsidRPr="002A74B2">
        <w:rPr>
          <w:rFonts w:ascii="Times New Roman" w:eastAsia="SimSun" w:hAnsi="Times New Roman"/>
          <w:snapToGrid w:val="0"/>
        </w:rPr>
        <w:t>daug</w:t>
      </w:r>
      <w:r w:rsidRPr="002A74B2">
        <w:rPr>
          <w:rFonts w:ascii="Times New Roman" w:eastAsia="Times New Roman" w:hAnsi="Times New Roman"/>
          <w:snapToGrid w:val="0"/>
        </w:rPr>
        <w:t xml:space="preserve"> </w:t>
      </w:r>
      <w:proofErr w:type="spellStart"/>
      <w:r w:rsidRPr="002A74B2">
        <w:rPr>
          <w:rFonts w:ascii="Times New Roman" w:eastAsia="SimSun" w:hAnsi="Times New Roman"/>
          <w:snapToGrid w:val="0"/>
        </w:rPr>
        <w:t>NiQuitin</w:t>
      </w:r>
      <w:proofErr w:type="spellEnd"/>
      <w:r w:rsidRPr="002A74B2">
        <w:rPr>
          <w:rFonts w:ascii="Times New Roman" w:eastAsia="SimSun" w:hAnsi="Times New Roman"/>
          <w:snapToGrid w:val="0"/>
        </w:rPr>
        <w:t xml:space="preserve"> Mint gumos galite pradėti</w:t>
      </w:r>
      <w:r w:rsidRPr="002A74B2">
        <w:rPr>
          <w:rFonts w:ascii="Times New Roman" w:eastAsia="Times New Roman" w:hAnsi="Times New Roman"/>
          <w:snapToGrid w:val="0"/>
        </w:rPr>
        <w:t xml:space="preserve"> </w:t>
      </w:r>
      <w:r w:rsidRPr="002A74B2">
        <w:rPr>
          <w:rFonts w:ascii="Times New Roman" w:eastAsia="SimSun" w:hAnsi="Times New Roman"/>
          <w:snapToGrid w:val="0"/>
        </w:rPr>
        <w:t>jausti</w:t>
      </w:r>
      <w:r w:rsidRPr="002A74B2">
        <w:rPr>
          <w:rFonts w:ascii="Times New Roman" w:eastAsia="Times New Roman" w:hAnsi="Times New Roman"/>
          <w:snapToGrid w:val="0"/>
        </w:rPr>
        <w:t xml:space="preserve"> </w:t>
      </w:r>
      <w:r w:rsidRPr="002A74B2">
        <w:rPr>
          <w:rFonts w:ascii="Times New Roman" w:eastAsia="SimSun" w:hAnsi="Times New Roman"/>
          <w:snapToGrid w:val="0"/>
        </w:rPr>
        <w:t xml:space="preserve">silpnumą ir svaigulį </w:t>
      </w:r>
      <w:r w:rsidRPr="002A74B2">
        <w:rPr>
          <w:rFonts w:ascii="Times New Roman" w:eastAsia="Times New Roman" w:hAnsi="Times New Roman"/>
          <w:snapToGrid w:val="0"/>
        </w:rPr>
        <w:t xml:space="preserve">bei jaustis blogai. Nutraukite gumos vartojimą ir iškart kreipkitės pagalbos į gydytoją arba </w:t>
      </w:r>
      <w:r w:rsidRPr="002A74B2">
        <w:rPr>
          <w:rFonts w:ascii="Times New Roman" w:eastAsia="SimSun" w:hAnsi="Times New Roman"/>
          <w:snapToGrid w:val="0"/>
        </w:rPr>
        <w:t>ligoninės skubios pagalbos skyrių</w:t>
      </w:r>
      <w:r w:rsidRPr="002A74B2">
        <w:rPr>
          <w:rFonts w:ascii="Times New Roman" w:eastAsia="Times New Roman" w:hAnsi="Times New Roman"/>
          <w:snapToGrid w:val="0"/>
        </w:rPr>
        <w:t xml:space="preserve">. </w:t>
      </w:r>
      <w:r w:rsidRPr="002A74B2">
        <w:rPr>
          <w:rFonts w:ascii="Times New Roman" w:eastAsia="SimSun" w:hAnsi="Times New Roman"/>
          <w:snapToGrid w:val="0"/>
        </w:rPr>
        <w:t>Jei įmanoma</w:t>
      </w:r>
      <w:r w:rsidRPr="002A74B2">
        <w:rPr>
          <w:rFonts w:ascii="Times New Roman" w:eastAsia="Times New Roman" w:hAnsi="Times New Roman"/>
          <w:snapToGrid w:val="0"/>
        </w:rPr>
        <w:t xml:space="preserve">, parodykite </w:t>
      </w:r>
      <w:r w:rsidRPr="002A74B2">
        <w:rPr>
          <w:rFonts w:ascii="Times New Roman" w:eastAsia="SimSun" w:hAnsi="Times New Roman"/>
          <w:snapToGrid w:val="0"/>
        </w:rPr>
        <w:t>jiems</w:t>
      </w:r>
      <w:r w:rsidRPr="002A74B2">
        <w:rPr>
          <w:rFonts w:ascii="Times New Roman" w:eastAsia="Times New Roman" w:hAnsi="Times New Roman"/>
          <w:snapToGrid w:val="0"/>
        </w:rPr>
        <w:t xml:space="preserve"> </w:t>
      </w:r>
      <w:r w:rsidRPr="002A74B2">
        <w:rPr>
          <w:rFonts w:ascii="Times New Roman" w:eastAsia="SimSun" w:hAnsi="Times New Roman"/>
          <w:snapToGrid w:val="0"/>
        </w:rPr>
        <w:t>pakuotę</w:t>
      </w:r>
      <w:r w:rsidRPr="002A74B2">
        <w:rPr>
          <w:rFonts w:ascii="Times New Roman" w:eastAsia="Times New Roman" w:hAnsi="Times New Roman"/>
          <w:snapToGrid w:val="0"/>
        </w:rPr>
        <w:t xml:space="preserve"> </w:t>
      </w:r>
      <w:r w:rsidRPr="002A74B2">
        <w:rPr>
          <w:rFonts w:ascii="Times New Roman" w:eastAsia="SimSun" w:hAnsi="Times New Roman"/>
          <w:snapToGrid w:val="0"/>
        </w:rPr>
        <w:t>arba</w:t>
      </w:r>
      <w:r w:rsidRPr="002A74B2">
        <w:rPr>
          <w:rFonts w:ascii="Times New Roman" w:eastAsia="Times New Roman" w:hAnsi="Times New Roman"/>
          <w:snapToGrid w:val="0"/>
        </w:rPr>
        <w:t xml:space="preserve"> </w:t>
      </w:r>
      <w:r w:rsidRPr="002A74B2">
        <w:rPr>
          <w:rFonts w:ascii="Times New Roman" w:eastAsia="SimSun" w:hAnsi="Times New Roman"/>
          <w:snapToGrid w:val="0"/>
        </w:rPr>
        <w:t>šį pakuotės lapelį.</w:t>
      </w:r>
    </w:p>
    <w:p w14:paraId="21D2D19E" w14:textId="77777777" w:rsidR="00E96238" w:rsidRPr="002A74B2" w:rsidRDefault="00E96238" w:rsidP="00E96238">
      <w:pPr>
        <w:numPr>
          <w:ilvl w:val="12"/>
          <w:numId w:val="0"/>
        </w:numPr>
        <w:spacing w:after="0" w:line="240" w:lineRule="auto"/>
        <w:ind w:right="-2"/>
        <w:outlineLvl w:val="0"/>
        <w:rPr>
          <w:rFonts w:ascii="Times New Roman" w:eastAsia="SimSun" w:hAnsi="Times New Roman"/>
          <w:snapToGrid w:val="0"/>
        </w:rPr>
      </w:pPr>
    </w:p>
    <w:p w14:paraId="2FC06CD2" w14:textId="77777777" w:rsidR="00E96238" w:rsidRPr="002A74B2" w:rsidRDefault="00E96238" w:rsidP="00E96238">
      <w:pPr>
        <w:numPr>
          <w:ilvl w:val="12"/>
          <w:numId w:val="0"/>
        </w:numPr>
        <w:spacing w:after="0" w:line="240" w:lineRule="auto"/>
        <w:ind w:right="-2"/>
        <w:outlineLvl w:val="0"/>
        <w:rPr>
          <w:rFonts w:ascii="Times New Roman" w:eastAsia="Times New Roman" w:hAnsi="Times New Roman"/>
          <w:b/>
          <w:snapToGrid w:val="0"/>
        </w:rPr>
      </w:pPr>
      <w:r w:rsidRPr="002A74B2">
        <w:rPr>
          <w:rFonts w:ascii="Times New Roman" w:eastAsia="SimSun" w:hAnsi="Times New Roman"/>
          <w:snapToGrid w:val="0"/>
        </w:rPr>
        <w:t>Guma netinka</w:t>
      </w:r>
      <w:r w:rsidRPr="002A74B2">
        <w:rPr>
          <w:rFonts w:ascii="Times New Roman" w:eastAsia="Times New Roman" w:hAnsi="Times New Roman"/>
          <w:snapToGrid w:val="0"/>
        </w:rPr>
        <w:t xml:space="preserve"> </w:t>
      </w:r>
      <w:r w:rsidRPr="002A74B2">
        <w:rPr>
          <w:rFonts w:ascii="Times New Roman" w:eastAsia="SimSun" w:hAnsi="Times New Roman"/>
          <w:snapToGrid w:val="0"/>
        </w:rPr>
        <w:t>vaikams iki</w:t>
      </w:r>
      <w:r w:rsidRPr="002A74B2">
        <w:rPr>
          <w:rFonts w:ascii="Times New Roman" w:eastAsia="Times New Roman" w:hAnsi="Times New Roman"/>
          <w:snapToGrid w:val="0"/>
        </w:rPr>
        <w:t xml:space="preserve"> </w:t>
      </w:r>
      <w:r w:rsidRPr="002A74B2">
        <w:rPr>
          <w:rFonts w:ascii="Times New Roman" w:eastAsia="SimSun" w:hAnsi="Times New Roman"/>
          <w:snapToGrid w:val="0"/>
        </w:rPr>
        <w:t>12 metų. Jei</w:t>
      </w:r>
      <w:r w:rsidRPr="002A74B2">
        <w:rPr>
          <w:rFonts w:ascii="Times New Roman" w:eastAsia="Times New Roman" w:hAnsi="Times New Roman"/>
          <w:snapToGrid w:val="0"/>
        </w:rPr>
        <w:t xml:space="preserve"> guma yra naudojama vaikų, jiems gali pasireikšti nikotino perdozavimo simptomai. </w:t>
      </w:r>
      <w:r w:rsidRPr="002A74B2">
        <w:rPr>
          <w:rFonts w:ascii="Times New Roman" w:eastAsia="SimSun" w:hAnsi="Times New Roman"/>
          <w:snapToGrid w:val="0"/>
        </w:rPr>
        <w:t>Tai</w:t>
      </w:r>
      <w:r w:rsidRPr="002A74B2">
        <w:rPr>
          <w:rFonts w:ascii="Times New Roman" w:eastAsia="Times New Roman" w:hAnsi="Times New Roman"/>
          <w:snapToGrid w:val="0"/>
        </w:rPr>
        <w:t xml:space="preserve"> </w:t>
      </w:r>
      <w:r w:rsidRPr="002A74B2">
        <w:rPr>
          <w:rFonts w:ascii="Times New Roman" w:eastAsia="SimSun" w:hAnsi="Times New Roman"/>
          <w:snapToGrid w:val="0"/>
        </w:rPr>
        <w:t>gali būti galvos skausmas</w:t>
      </w:r>
      <w:r w:rsidRPr="002A74B2">
        <w:rPr>
          <w:rFonts w:ascii="Times New Roman" w:eastAsia="Times New Roman" w:hAnsi="Times New Roman"/>
          <w:snapToGrid w:val="0"/>
        </w:rPr>
        <w:t xml:space="preserve">, pykinimas, skrandžio </w:t>
      </w:r>
      <w:r w:rsidRPr="002A74B2">
        <w:rPr>
          <w:rFonts w:ascii="Times New Roman" w:eastAsia="SimSun" w:hAnsi="Times New Roman"/>
          <w:snapToGrid w:val="0"/>
        </w:rPr>
        <w:t>skausmai</w:t>
      </w:r>
      <w:r w:rsidRPr="002A74B2">
        <w:rPr>
          <w:rFonts w:ascii="Times New Roman" w:eastAsia="Times New Roman" w:hAnsi="Times New Roman"/>
          <w:snapToGrid w:val="0"/>
        </w:rPr>
        <w:t xml:space="preserve"> </w:t>
      </w:r>
      <w:r w:rsidRPr="002A74B2">
        <w:rPr>
          <w:rFonts w:ascii="Times New Roman" w:eastAsia="SimSun" w:hAnsi="Times New Roman"/>
          <w:snapToGrid w:val="0"/>
        </w:rPr>
        <w:t>ir viduriavimas.</w:t>
      </w:r>
      <w:r w:rsidRPr="002A74B2">
        <w:rPr>
          <w:rFonts w:ascii="Times New Roman" w:eastAsia="Times New Roman" w:hAnsi="Times New Roman"/>
          <w:snapToGrid w:val="0"/>
        </w:rPr>
        <w:t xml:space="preserve"> </w:t>
      </w:r>
      <w:r w:rsidRPr="002A74B2">
        <w:rPr>
          <w:rFonts w:ascii="Times New Roman" w:eastAsia="SimSun" w:hAnsi="Times New Roman"/>
          <w:snapToGrid w:val="0"/>
        </w:rPr>
        <w:t>Jei</w:t>
      </w:r>
      <w:r w:rsidRPr="002A74B2">
        <w:rPr>
          <w:rFonts w:ascii="Times New Roman" w:eastAsia="Times New Roman" w:hAnsi="Times New Roman"/>
          <w:snapToGrid w:val="0"/>
        </w:rPr>
        <w:t xml:space="preserve"> </w:t>
      </w:r>
      <w:r w:rsidRPr="002A74B2">
        <w:rPr>
          <w:rFonts w:ascii="Times New Roman" w:eastAsia="SimSun" w:hAnsi="Times New Roman"/>
          <w:snapToGrid w:val="0"/>
        </w:rPr>
        <w:t>vaikas panaudojo ar</w:t>
      </w:r>
      <w:r w:rsidRPr="002A74B2">
        <w:rPr>
          <w:rFonts w:ascii="Times New Roman" w:eastAsia="Times New Roman" w:hAnsi="Times New Roman"/>
          <w:snapToGrid w:val="0"/>
        </w:rPr>
        <w:t xml:space="preserve"> suvalgė gumos, </w:t>
      </w:r>
      <w:r w:rsidRPr="002A74B2">
        <w:rPr>
          <w:rFonts w:ascii="Times New Roman" w:eastAsia="SimSun" w:hAnsi="Times New Roman"/>
          <w:snapToGrid w:val="0"/>
        </w:rPr>
        <w:t>nedelsdami</w:t>
      </w:r>
      <w:r w:rsidRPr="002A74B2">
        <w:rPr>
          <w:rFonts w:ascii="Times New Roman" w:eastAsia="Times New Roman" w:hAnsi="Times New Roman"/>
          <w:snapToGrid w:val="0"/>
        </w:rPr>
        <w:t xml:space="preserve"> kreipkitės į savo </w:t>
      </w:r>
      <w:r w:rsidRPr="002A74B2">
        <w:rPr>
          <w:rFonts w:ascii="Times New Roman" w:eastAsia="SimSun" w:hAnsi="Times New Roman"/>
          <w:snapToGrid w:val="0"/>
        </w:rPr>
        <w:t>gydytoją arba</w:t>
      </w:r>
      <w:r w:rsidRPr="002A74B2">
        <w:rPr>
          <w:rFonts w:ascii="Times New Roman" w:eastAsia="Times New Roman" w:hAnsi="Times New Roman"/>
          <w:snapToGrid w:val="0"/>
        </w:rPr>
        <w:t xml:space="preserve"> </w:t>
      </w:r>
      <w:r w:rsidRPr="002A74B2">
        <w:rPr>
          <w:rFonts w:ascii="Times New Roman" w:eastAsia="SimSun" w:hAnsi="Times New Roman"/>
          <w:snapToGrid w:val="0"/>
        </w:rPr>
        <w:t>artimiausios ligoninės</w:t>
      </w:r>
      <w:r w:rsidRPr="002A74B2">
        <w:rPr>
          <w:rFonts w:ascii="Times New Roman" w:eastAsia="Times New Roman" w:hAnsi="Times New Roman"/>
          <w:snapToGrid w:val="0"/>
        </w:rPr>
        <w:t xml:space="preserve"> </w:t>
      </w:r>
      <w:r w:rsidRPr="002A74B2">
        <w:rPr>
          <w:rFonts w:ascii="Times New Roman" w:eastAsia="SimSun" w:hAnsi="Times New Roman"/>
          <w:snapToGrid w:val="0"/>
        </w:rPr>
        <w:t>skubios pagalbos skyrių</w:t>
      </w:r>
      <w:r w:rsidRPr="002A74B2">
        <w:rPr>
          <w:rFonts w:ascii="Times New Roman" w:eastAsia="Times New Roman" w:hAnsi="Times New Roman"/>
          <w:snapToGrid w:val="0"/>
        </w:rPr>
        <w:t xml:space="preserve">, nes tai gali </w:t>
      </w:r>
      <w:r w:rsidRPr="002A74B2">
        <w:rPr>
          <w:rFonts w:ascii="Times New Roman" w:eastAsia="SimSun" w:hAnsi="Times New Roman"/>
          <w:snapToGrid w:val="0"/>
        </w:rPr>
        <w:t>būti labai pavojinga</w:t>
      </w:r>
      <w:r w:rsidRPr="002A74B2">
        <w:rPr>
          <w:rFonts w:ascii="Times New Roman" w:eastAsia="Times New Roman" w:hAnsi="Times New Roman"/>
          <w:snapToGrid w:val="0"/>
        </w:rPr>
        <w:t xml:space="preserve"> </w:t>
      </w:r>
      <w:r w:rsidRPr="002A74B2">
        <w:rPr>
          <w:rFonts w:ascii="Times New Roman" w:eastAsia="SimSun" w:hAnsi="Times New Roman"/>
          <w:snapToGrid w:val="0"/>
        </w:rPr>
        <w:t>ir netgi mirtina</w:t>
      </w:r>
      <w:r w:rsidRPr="002A74B2">
        <w:rPr>
          <w:rFonts w:ascii="Times New Roman" w:eastAsia="Times New Roman" w:hAnsi="Times New Roman"/>
          <w:snapToGrid w:val="0"/>
        </w:rPr>
        <w:t xml:space="preserve">. </w:t>
      </w:r>
      <w:r w:rsidRPr="002A74B2">
        <w:rPr>
          <w:rFonts w:ascii="Times New Roman" w:eastAsia="SimSun" w:hAnsi="Times New Roman"/>
          <w:snapToGrid w:val="0"/>
        </w:rPr>
        <w:t>Jei</w:t>
      </w:r>
      <w:r w:rsidRPr="002A74B2">
        <w:rPr>
          <w:rFonts w:ascii="Times New Roman" w:eastAsia="Times New Roman" w:hAnsi="Times New Roman"/>
          <w:snapToGrid w:val="0"/>
        </w:rPr>
        <w:t xml:space="preserve"> </w:t>
      </w:r>
      <w:r w:rsidRPr="002A74B2">
        <w:rPr>
          <w:rFonts w:ascii="Times New Roman" w:eastAsia="SimSun" w:hAnsi="Times New Roman"/>
          <w:snapToGrid w:val="0"/>
        </w:rPr>
        <w:t>įmanoma, parodykite</w:t>
      </w:r>
      <w:r w:rsidRPr="002A74B2">
        <w:rPr>
          <w:rFonts w:ascii="Times New Roman" w:eastAsia="Times New Roman" w:hAnsi="Times New Roman"/>
          <w:snapToGrid w:val="0"/>
        </w:rPr>
        <w:t xml:space="preserve"> </w:t>
      </w:r>
      <w:r w:rsidRPr="002A74B2">
        <w:rPr>
          <w:rFonts w:ascii="Times New Roman" w:eastAsia="SimSun" w:hAnsi="Times New Roman"/>
          <w:snapToGrid w:val="0"/>
        </w:rPr>
        <w:t>jiems</w:t>
      </w:r>
      <w:r w:rsidRPr="002A74B2">
        <w:rPr>
          <w:rFonts w:ascii="Times New Roman" w:eastAsia="Times New Roman" w:hAnsi="Times New Roman"/>
          <w:snapToGrid w:val="0"/>
        </w:rPr>
        <w:t xml:space="preserve"> </w:t>
      </w:r>
      <w:r w:rsidRPr="002A74B2">
        <w:rPr>
          <w:rFonts w:ascii="Times New Roman" w:eastAsia="SimSun" w:hAnsi="Times New Roman"/>
          <w:snapToGrid w:val="0"/>
        </w:rPr>
        <w:t>pakuotę</w:t>
      </w:r>
      <w:r w:rsidRPr="002A74B2">
        <w:rPr>
          <w:rFonts w:ascii="Times New Roman" w:eastAsia="Times New Roman" w:hAnsi="Times New Roman"/>
          <w:snapToGrid w:val="0"/>
        </w:rPr>
        <w:t xml:space="preserve"> </w:t>
      </w:r>
      <w:r w:rsidRPr="002A74B2">
        <w:rPr>
          <w:rFonts w:ascii="Times New Roman" w:eastAsia="SimSun" w:hAnsi="Times New Roman"/>
          <w:snapToGrid w:val="0"/>
        </w:rPr>
        <w:t>arba</w:t>
      </w:r>
      <w:r w:rsidRPr="002A74B2">
        <w:rPr>
          <w:rFonts w:ascii="Times New Roman" w:eastAsia="Times New Roman" w:hAnsi="Times New Roman"/>
          <w:snapToGrid w:val="0"/>
        </w:rPr>
        <w:t xml:space="preserve"> </w:t>
      </w:r>
      <w:r w:rsidRPr="002A74B2">
        <w:rPr>
          <w:rFonts w:ascii="Times New Roman" w:eastAsia="SimSun" w:hAnsi="Times New Roman"/>
          <w:snapToGrid w:val="0"/>
        </w:rPr>
        <w:t>šį pakuotės lapelį.</w:t>
      </w:r>
      <w:r w:rsidRPr="002A74B2">
        <w:rPr>
          <w:rFonts w:ascii="Times New Roman" w:eastAsia="Times New Roman" w:hAnsi="Times New Roman"/>
          <w:snapToGrid w:val="0"/>
        </w:rPr>
        <w:br/>
      </w:r>
      <w:r w:rsidRPr="002A74B2">
        <w:rPr>
          <w:rFonts w:ascii="Times New Roman" w:eastAsia="SimSun" w:hAnsi="Times New Roman"/>
          <w:snapToGrid w:val="0"/>
        </w:rPr>
        <w:t>Jei turite</w:t>
      </w:r>
      <w:r w:rsidRPr="002A74B2">
        <w:rPr>
          <w:rFonts w:ascii="Times New Roman" w:eastAsia="Times New Roman" w:hAnsi="Times New Roman"/>
          <w:snapToGrid w:val="0"/>
        </w:rPr>
        <w:t xml:space="preserve"> </w:t>
      </w:r>
      <w:r w:rsidRPr="002A74B2">
        <w:rPr>
          <w:rFonts w:ascii="Times New Roman" w:eastAsia="SimSun" w:hAnsi="Times New Roman"/>
          <w:snapToGrid w:val="0"/>
        </w:rPr>
        <w:t>bet kokių klausimų dėl</w:t>
      </w:r>
      <w:r w:rsidRPr="002A74B2">
        <w:rPr>
          <w:rFonts w:ascii="Times New Roman" w:eastAsia="Times New Roman" w:hAnsi="Times New Roman"/>
          <w:snapToGrid w:val="0"/>
        </w:rPr>
        <w:t xml:space="preserve"> </w:t>
      </w:r>
      <w:r w:rsidRPr="002A74B2">
        <w:rPr>
          <w:rFonts w:ascii="Times New Roman" w:eastAsia="SimSun" w:hAnsi="Times New Roman"/>
          <w:snapToGrid w:val="0"/>
        </w:rPr>
        <w:t>šio vaisto</w:t>
      </w:r>
      <w:r w:rsidRPr="002A74B2">
        <w:rPr>
          <w:rFonts w:ascii="Times New Roman" w:eastAsia="Times New Roman" w:hAnsi="Times New Roman"/>
          <w:snapToGrid w:val="0"/>
        </w:rPr>
        <w:t xml:space="preserve"> </w:t>
      </w:r>
      <w:r w:rsidRPr="002A74B2">
        <w:rPr>
          <w:rFonts w:ascii="Times New Roman" w:eastAsia="SimSun" w:hAnsi="Times New Roman"/>
          <w:snapToGrid w:val="0"/>
        </w:rPr>
        <w:t>vartojimo, kreipkitės į sveikatos priežiūros specialistą</w:t>
      </w:r>
      <w:r w:rsidRPr="002A74B2">
        <w:rPr>
          <w:rFonts w:ascii="Times New Roman" w:eastAsia="Times New Roman" w:hAnsi="Times New Roman"/>
          <w:snapToGrid w:val="0"/>
        </w:rPr>
        <w:t>.</w:t>
      </w:r>
    </w:p>
    <w:p w14:paraId="041B86A4"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p>
    <w:p w14:paraId="2F08E698"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p>
    <w:p w14:paraId="038324B9" w14:textId="77777777" w:rsidR="00E96238" w:rsidRPr="002A74B2" w:rsidRDefault="00E96238" w:rsidP="00E96238">
      <w:pPr>
        <w:keepNext/>
        <w:keepLines/>
        <w:tabs>
          <w:tab w:val="left" w:pos="567"/>
        </w:tabs>
        <w:spacing w:after="0" w:line="240" w:lineRule="auto"/>
        <w:outlineLvl w:val="2"/>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4.</w:t>
      </w:r>
      <w:r w:rsidRPr="002A74B2">
        <w:rPr>
          <w:rFonts w:ascii="Times New Roman" w:eastAsia="Times New Roman" w:hAnsi="Times New Roman"/>
          <w:b/>
          <w:bCs/>
          <w:snapToGrid w:val="0"/>
          <w:lang w:eastAsia="x-none"/>
        </w:rPr>
        <w:tab/>
        <w:t>Galimas šalutinis poveikis</w:t>
      </w:r>
    </w:p>
    <w:p w14:paraId="592475F8"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p>
    <w:p w14:paraId="66CE7DBD" w14:textId="77777777" w:rsidR="00E96238" w:rsidRPr="002A74B2" w:rsidRDefault="00E96238" w:rsidP="00E96238">
      <w:pPr>
        <w:numPr>
          <w:ilvl w:val="12"/>
          <w:numId w:val="0"/>
        </w:numPr>
        <w:spacing w:after="0" w:line="240" w:lineRule="auto"/>
        <w:ind w:right="-29"/>
        <w:rPr>
          <w:rFonts w:ascii="Times New Roman" w:eastAsia="Times New Roman" w:hAnsi="Times New Roman"/>
          <w:snapToGrid w:val="0"/>
        </w:rPr>
      </w:pPr>
      <w:r w:rsidRPr="002A74B2">
        <w:rPr>
          <w:rFonts w:ascii="Times New Roman" w:eastAsia="Times New Roman" w:hAnsi="Times New Roman"/>
          <w:snapToGrid w:val="0"/>
        </w:rPr>
        <w:t xml:space="preserve">Šis vaistas, kaip ir visi kiti, gali sukelti šalutinį poveikį, nors jis pasireiškia ne visiems žmonėms. Vartojant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rekomenduojamomis dozėmis, rimtas šalutinis poveikis nepasireiškia.</w:t>
      </w:r>
    </w:p>
    <w:p w14:paraId="1ABAA2EA"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0508AA07"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szCs w:val="24"/>
        </w:rPr>
        <w:t>Pats rūkymo metimas gali sukelti simptomus</w:t>
      </w:r>
      <w:r w:rsidRPr="002A74B2">
        <w:rPr>
          <w:rFonts w:ascii="Times New Roman" w:eastAsia="Times New Roman" w:hAnsi="Times New Roman"/>
          <w:snapToGrid w:val="0"/>
        </w:rPr>
        <w:t xml:space="preserve">, tokius kaip svaigulys, galvos skausmas, miego sutrikimai, kosulys, panašūs į peršalimą simptomai. Simptomai, tokie kaip depresija, dirglumas, nerimas, </w:t>
      </w:r>
      <w:bookmarkStart w:id="8" w:name="_Hlk41405900"/>
      <w:r w:rsidRPr="002A74B2">
        <w:rPr>
          <w:rFonts w:ascii="Times New Roman" w:eastAsia="Times New Roman" w:hAnsi="Times New Roman"/>
          <w:snapToGrid w:val="0"/>
        </w:rPr>
        <w:t xml:space="preserve">padidėjęs apetitas </w:t>
      </w:r>
      <w:bookmarkEnd w:id="8"/>
      <w:r w:rsidRPr="002A74B2">
        <w:rPr>
          <w:rFonts w:ascii="Times New Roman" w:eastAsia="Times New Roman" w:hAnsi="Times New Roman"/>
          <w:snapToGrid w:val="0"/>
        </w:rPr>
        <w:t>ir nemiga, taip pat gali būti susiję su abstinencijos simptomais, susijusiais su rūkymo metimu.</w:t>
      </w:r>
    </w:p>
    <w:p w14:paraId="386F78CE"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277A3B66"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snapToGrid w:val="0"/>
        </w:rPr>
      </w:pPr>
      <w:r w:rsidRPr="002A74B2">
        <w:rPr>
          <w:rFonts w:ascii="Times New Roman" w:eastAsia="Times New Roman" w:hAnsi="Times New Roman"/>
          <w:snapToGrid w:val="0"/>
        </w:rPr>
        <w:t xml:space="preserve">Nedelsdami nustokite vartoti </w:t>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gumą ir kreipkitės į gydytoją, jei pasireiškia bet kuris iš šių alerginių reakcijų simptomų, kurie gali būti sunkūs:</w:t>
      </w:r>
    </w:p>
    <w:p w14:paraId="17457340"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snapToGrid w:val="0"/>
        </w:rPr>
      </w:pPr>
    </w:p>
    <w:p w14:paraId="5E6324C2" w14:textId="77777777" w:rsidR="00E96238" w:rsidRPr="002A74B2" w:rsidRDefault="00E96238" w:rsidP="00E96238">
      <w:pPr>
        <w:tabs>
          <w:tab w:val="left" w:pos="567"/>
        </w:tabs>
        <w:autoSpaceDE w:val="0"/>
        <w:autoSpaceDN w:val="0"/>
        <w:adjustRightInd w:val="0"/>
        <w:spacing w:after="0" w:line="240" w:lineRule="auto"/>
        <w:rPr>
          <w:rFonts w:ascii="Times New Roman" w:hAnsi="Times New Roman"/>
          <w:b/>
        </w:rPr>
      </w:pPr>
      <w:bookmarkStart w:id="9" w:name="_Hlk84861292"/>
      <w:bookmarkStart w:id="10" w:name="_Hlk84864859"/>
      <w:r w:rsidRPr="002A74B2">
        <w:rPr>
          <w:rFonts w:ascii="Times New Roman" w:hAnsi="Times New Roman"/>
          <w:b/>
        </w:rPr>
        <w:t xml:space="preserve">Labai </w:t>
      </w:r>
      <w:r w:rsidRPr="002A74B2">
        <w:rPr>
          <w:rFonts w:ascii="Times New Roman" w:eastAsia="Times New Roman" w:hAnsi="Times New Roman"/>
          <w:b/>
          <w:bCs/>
          <w:snapToGrid w:val="0"/>
        </w:rPr>
        <w:t>reti šalutinio poveikio reiškiniai</w:t>
      </w:r>
      <w:r w:rsidRPr="002A74B2">
        <w:rPr>
          <w:rFonts w:ascii="Times New Roman" w:hAnsi="Times New Roman"/>
          <w:b/>
        </w:rPr>
        <w:t xml:space="preserve"> (gali pasireikšti rečiau kaip 1 iš </w:t>
      </w:r>
      <w:r w:rsidRPr="002A74B2">
        <w:rPr>
          <w:rFonts w:ascii="Times New Roman" w:eastAsia="Times New Roman" w:hAnsi="Times New Roman"/>
          <w:b/>
          <w:bCs/>
          <w:snapToGrid w:val="0"/>
        </w:rPr>
        <w:t>10 000</w:t>
      </w:r>
      <w:r w:rsidRPr="002A74B2">
        <w:rPr>
          <w:rFonts w:ascii="Times New Roman" w:hAnsi="Times New Roman"/>
          <w:b/>
        </w:rPr>
        <w:t xml:space="preserve"> asmenų</w:t>
      </w:r>
      <w:r w:rsidRPr="002A74B2">
        <w:rPr>
          <w:rFonts w:ascii="Times New Roman" w:eastAsia="Times New Roman" w:hAnsi="Times New Roman"/>
          <w:b/>
          <w:bCs/>
          <w:snapToGrid w:val="0"/>
        </w:rPr>
        <w:t>)</w:t>
      </w:r>
      <w:bookmarkEnd w:id="9"/>
      <w:r w:rsidRPr="002A74B2">
        <w:rPr>
          <w:rFonts w:ascii="Times New Roman" w:eastAsia="Times New Roman" w:hAnsi="Times New Roman"/>
          <w:b/>
          <w:bCs/>
          <w:snapToGrid w:val="0"/>
        </w:rPr>
        <w:t>:</w:t>
      </w:r>
      <w:bookmarkEnd w:id="10"/>
    </w:p>
    <w:p w14:paraId="1C85FD65"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veido, liežuvio ir gerklės patinimas</w:t>
      </w:r>
    </w:p>
    <w:p w14:paraId="5B56DA24"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sunkumas ryti</w:t>
      </w:r>
    </w:p>
    <w:p w14:paraId="2DFB77BD"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dilgėlinė ir kvėpavimo sutrikimas</w:t>
      </w:r>
    </w:p>
    <w:p w14:paraId="232D4D47"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nereguliarus širdies ritmas</w:t>
      </w:r>
    </w:p>
    <w:p w14:paraId="1BFA5870"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bookmarkStart w:id="11" w:name="_Hlk41405946"/>
      <w:r w:rsidRPr="002A74B2">
        <w:rPr>
          <w:rFonts w:ascii="Times New Roman" w:eastAsia="Times New Roman" w:hAnsi="Times New Roman"/>
          <w:snapToGrid w:val="0"/>
        </w:rPr>
        <w:t>sunkios alerginės reakcijos simptomai, tokie kaip staigus švokštimas ir spaudimas krūtinėje, bėrimas ir alpimas.</w:t>
      </w:r>
      <w:bookmarkEnd w:id="11"/>
    </w:p>
    <w:p w14:paraId="6E1F8AA4"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4B169A22" w14:textId="77777777" w:rsidR="00E96238" w:rsidRPr="002A74B2" w:rsidRDefault="00E96238" w:rsidP="00E96238">
      <w:pPr>
        <w:tabs>
          <w:tab w:val="left" w:pos="567"/>
        </w:tabs>
        <w:autoSpaceDE w:val="0"/>
        <w:autoSpaceDN w:val="0"/>
        <w:adjustRightInd w:val="0"/>
        <w:spacing w:after="0" w:line="260" w:lineRule="exact"/>
        <w:rPr>
          <w:rFonts w:ascii="Times New Roman" w:eastAsia="Times New Roman" w:hAnsi="Times New Roman"/>
          <w:bCs/>
          <w:snapToGrid w:val="0"/>
          <w:lang w:eastAsia="lt-LT"/>
        </w:rPr>
      </w:pPr>
      <w:r w:rsidRPr="002A74B2">
        <w:rPr>
          <w:rFonts w:ascii="Times New Roman" w:eastAsia="Times New Roman" w:hAnsi="Times New Roman"/>
          <w:bCs/>
          <w:snapToGrid w:val="0"/>
          <w:lang w:eastAsia="lt-LT"/>
        </w:rPr>
        <w:t>Kitas šalutinis poveikis yra nurodytas žemiau – jis yra sugrupuotas pagal atsiradimo dažnį.</w:t>
      </w:r>
    </w:p>
    <w:p w14:paraId="3D23DB33"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239D0CFE" w14:textId="77777777" w:rsidR="00E96238" w:rsidRPr="002A74B2" w:rsidRDefault="00E96238" w:rsidP="00E96238">
      <w:pPr>
        <w:numPr>
          <w:ilvl w:val="12"/>
          <w:numId w:val="0"/>
        </w:numPr>
        <w:spacing w:after="0" w:line="240" w:lineRule="auto"/>
        <w:ind w:right="-2"/>
        <w:rPr>
          <w:rFonts w:ascii="Times New Roman" w:hAnsi="Times New Roman"/>
          <w:b/>
        </w:rPr>
      </w:pPr>
      <w:bookmarkStart w:id="12" w:name="_Hlk84864901"/>
      <w:bookmarkStart w:id="13" w:name="_Hlk84863755"/>
      <w:r w:rsidRPr="002A74B2">
        <w:rPr>
          <w:rFonts w:ascii="Times New Roman" w:hAnsi="Times New Roman"/>
          <w:b/>
        </w:rPr>
        <w:t xml:space="preserve">Labai </w:t>
      </w:r>
      <w:r w:rsidRPr="002A74B2">
        <w:rPr>
          <w:rFonts w:ascii="Times New Roman" w:eastAsia="Times New Roman" w:hAnsi="Times New Roman"/>
          <w:b/>
          <w:bCs/>
          <w:snapToGrid w:val="0"/>
        </w:rPr>
        <w:t>dažni šalutinio poveikio reiškiniai</w:t>
      </w:r>
      <w:r w:rsidRPr="002A74B2">
        <w:rPr>
          <w:rFonts w:ascii="Times New Roman" w:hAnsi="Times New Roman"/>
          <w:b/>
        </w:rPr>
        <w:t xml:space="preserve"> (gali pasireikšti ne rečiau kaip 1 iš 10 asmenų</w:t>
      </w:r>
      <w:r w:rsidRPr="002A74B2">
        <w:rPr>
          <w:rFonts w:ascii="Times New Roman" w:eastAsia="Times New Roman" w:hAnsi="Times New Roman"/>
          <w:b/>
          <w:bCs/>
          <w:snapToGrid w:val="0"/>
        </w:rPr>
        <w:t>):</w:t>
      </w:r>
      <w:bookmarkEnd w:id="12"/>
    </w:p>
    <w:bookmarkEnd w:id="13"/>
    <w:p w14:paraId="5B084177"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pykinimas.</w:t>
      </w:r>
    </w:p>
    <w:p w14:paraId="66C46039"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snapToGrid w:val="0"/>
        </w:rPr>
      </w:pPr>
    </w:p>
    <w:p w14:paraId="16AC5D6D" w14:textId="77777777" w:rsidR="00E96238" w:rsidRPr="002A74B2" w:rsidRDefault="00E96238" w:rsidP="00E96238">
      <w:pPr>
        <w:tabs>
          <w:tab w:val="left" w:pos="567"/>
        </w:tabs>
        <w:autoSpaceDE w:val="0"/>
        <w:autoSpaceDN w:val="0"/>
        <w:adjustRightInd w:val="0"/>
        <w:spacing w:after="0" w:line="240" w:lineRule="auto"/>
        <w:rPr>
          <w:rFonts w:ascii="Times New Roman" w:hAnsi="Times New Roman"/>
          <w:b/>
        </w:rPr>
      </w:pPr>
      <w:bookmarkStart w:id="14" w:name="_Hlk84863860"/>
      <w:r w:rsidRPr="002A74B2">
        <w:rPr>
          <w:rFonts w:ascii="Times New Roman" w:eastAsia="Times New Roman" w:hAnsi="Times New Roman"/>
          <w:b/>
          <w:bCs/>
          <w:snapToGrid w:val="0"/>
        </w:rPr>
        <w:t>Dažni šalutinio poveikio reiškiniai</w:t>
      </w:r>
      <w:r w:rsidRPr="002A74B2">
        <w:rPr>
          <w:rFonts w:ascii="Times New Roman" w:hAnsi="Times New Roman"/>
          <w:b/>
        </w:rPr>
        <w:t xml:space="preserve"> (gali pasireikšti rečiau kaip 1 iš 10 asmenų</w:t>
      </w:r>
      <w:r w:rsidRPr="002A74B2">
        <w:rPr>
          <w:rFonts w:ascii="Times New Roman" w:eastAsia="Times New Roman" w:hAnsi="Times New Roman"/>
          <w:b/>
          <w:bCs/>
          <w:snapToGrid w:val="0"/>
        </w:rPr>
        <w:t>):</w:t>
      </w:r>
      <w:bookmarkEnd w:id="14"/>
    </w:p>
    <w:p w14:paraId="6D88D598"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virškinimo trakto diskomfortas</w:t>
      </w:r>
    </w:p>
    <w:p w14:paraId="35770E7F"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 xml:space="preserve">gerklės skausmas, gerklės/ burnos džiūvimas, burnos sudirginimas ir išopėjimas, </w:t>
      </w:r>
      <w:proofErr w:type="spellStart"/>
      <w:r w:rsidRPr="002A74B2">
        <w:rPr>
          <w:rFonts w:ascii="Times New Roman" w:eastAsia="Times New Roman" w:hAnsi="Times New Roman"/>
          <w:snapToGrid w:val="0"/>
        </w:rPr>
        <w:t>faringitas</w:t>
      </w:r>
      <w:proofErr w:type="spellEnd"/>
      <w:r w:rsidRPr="002A74B2">
        <w:rPr>
          <w:rFonts w:ascii="Times New Roman" w:eastAsia="Times New Roman" w:hAnsi="Times New Roman"/>
          <w:snapToGrid w:val="0"/>
        </w:rPr>
        <w:t>, kosulys</w:t>
      </w:r>
    </w:p>
    <w:p w14:paraId="3373F5BB"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miego sutrikimai, galvos skausmas, dirglumas, svaigulys</w:t>
      </w:r>
    </w:p>
    <w:p w14:paraId="02A6C760"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 xml:space="preserve">šleikštulys, žagsėjimas, </w:t>
      </w:r>
      <w:proofErr w:type="spellStart"/>
      <w:r w:rsidRPr="002A74B2">
        <w:rPr>
          <w:rFonts w:ascii="Times New Roman" w:eastAsia="Times New Roman" w:hAnsi="Times New Roman"/>
          <w:snapToGrid w:val="0"/>
        </w:rPr>
        <w:t>nevirškinimas</w:t>
      </w:r>
      <w:proofErr w:type="spellEnd"/>
      <w:r w:rsidRPr="002A74B2">
        <w:rPr>
          <w:rFonts w:ascii="Times New Roman" w:eastAsia="Times New Roman" w:hAnsi="Times New Roman"/>
          <w:snapToGrid w:val="0"/>
        </w:rPr>
        <w:t>, pilvo pūtimas, viduriavimas, vidurių užkietėjimas</w:t>
      </w:r>
    </w:p>
    <w:p w14:paraId="533B6971"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lastRenderedPageBreak/>
        <w:t>žandikaulio skausmas.</w:t>
      </w:r>
    </w:p>
    <w:p w14:paraId="2948FD67"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702E31BB"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Nei vienas iš anksčiau paminėtų šalutinių poveikių nėra rimtas ir paprastai praeina po kelių dienų gydymo.</w:t>
      </w:r>
    </w:p>
    <w:p w14:paraId="3736C08E"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4A85D789" w14:textId="77777777" w:rsidR="00E96238" w:rsidRPr="002A74B2" w:rsidRDefault="00E96238" w:rsidP="00E96238">
      <w:pPr>
        <w:numPr>
          <w:ilvl w:val="12"/>
          <w:numId w:val="0"/>
        </w:numPr>
        <w:spacing w:after="0" w:line="240" w:lineRule="auto"/>
        <w:ind w:right="-2"/>
        <w:rPr>
          <w:rFonts w:ascii="Times New Roman" w:hAnsi="Times New Roman"/>
          <w:b/>
        </w:rPr>
      </w:pPr>
      <w:bookmarkStart w:id="15" w:name="_Hlk84863898"/>
      <w:r w:rsidRPr="002A74B2">
        <w:rPr>
          <w:rFonts w:ascii="Times New Roman" w:eastAsia="Times New Roman" w:hAnsi="Times New Roman"/>
          <w:b/>
          <w:bCs/>
          <w:snapToGrid w:val="0"/>
          <w:lang w:eastAsia="lt-LT"/>
        </w:rPr>
        <w:t>Nedažni šalutinio poveikio reiškiniai</w:t>
      </w:r>
      <w:r w:rsidRPr="002A74B2">
        <w:rPr>
          <w:rFonts w:ascii="Times New Roman" w:hAnsi="Times New Roman"/>
          <w:b/>
        </w:rPr>
        <w:t xml:space="preserve"> (gali pasireikšti rečiau kaip 1 iš 100 asmenų</w:t>
      </w:r>
      <w:r w:rsidRPr="002A74B2">
        <w:rPr>
          <w:rFonts w:ascii="Times New Roman" w:eastAsia="Times New Roman" w:hAnsi="Times New Roman"/>
          <w:b/>
          <w:bCs/>
          <w:snapToGrid w:val="0"/>
        </w:rPr>
        <w:t>):</w:t>
      </w:r>
      <w:bookmarkEnd w:id="15"/>
    </w:p>
    <w:p w14:paraId="0BAA7558"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širdies dažnio padidėjimas ar širdies plakimo jautimas</w:t>
      </w:r>
    </w:p>
    <w:p w14:paraId="25646AE4"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pasunkėjęs kvėpavimas, krūtinės skausmas</w:t>
      </w:r>
    </w:p>
    <w:p w14:paraId="18656FF7"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sutrikęs ar pakitęs skonio jutimas</w:t>
      </w:r>
    </w:p>
    <w:p w14:paraId="068526FC"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odos paraudimas, dilgėlinė, padidėjęs prakaitavimas</w:t>
      </w:r>
    </w:p>
    <w:p w14:paraId="3D353344"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skausmas raumenyse ar sąnariuose, patinimas</w:t>
      </w:r>
    </w:p>
    <w:p w14:paraId="3CFC8781"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burnos gleivinės uždegimas</w:t>
      </w:r>
    </w:p>
    <w:p w14:paraId="3EE7247F"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drebulys</w:t>
      </w:r>
    </w:p>
    <w:p w14:paraId="447004A9"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bloga savijauta.</w:t>
      </w:r>
    </w:p>
    <w:p w14:paraId="186FB026" w14:textId="77777777" w:rsidR="00E96238" w:rsidRPr="002A74B2" w:rsidRDefault="00E96238" w:rsidP="00E96238">
      <w:pPr>
        <w:tabs>
          <w:tab w:val="left" w:pos="567"/>
        </w:tabs>
        <w:autoSpaceDE w:val="0"/>
        <w:autoSpaceDN w:val="0"/>
        <w:adjustRightInd w:val="0"/>
        <w:spacing w:after="0" w:line="240" w:lineRule="auto"/>
        <w:rPr>
          <w:rFonts w:ascii="Times New Roman" w:eastAsia="Times New Roman" w:hAnsi="Times New Roman"/>
          <w:snapToGrid w:val="0"/>
        </w:rPr>
      </w:pPr>
    </w:p>
    <w:p w14:paraId="0FC552BC" w14:textId="77777777" w:rsidR="00E96238" w:rsidRPr="002A74B2" w:rsidRDefault="00E96238" w:rsidP="00E96238">
      <w:pPr>
        <w:tabs>
          <w:tab w:val="left" w:pos="567"/>
        </w:tabs>
        <w:autoSpaceDE w:val="0"/>
        <w:autoSpaceDN w:val="0"/>
        <w:adjustRightInd w:val="0"/>
        <w:spacing w:after="0" w:line="240" w:lineRule="auto"/>
        <w:rPr>
          <w:rFonts w:ascii="Times New Roman" w:hAnsi="Times New Roman"/>
          <w:b/>
        </w:rPr>
      </w:pPr>
      <w:r w:rsidRPr="00F63333">
        <w:rPr>
          <w:rFonts w:ascii="Times New Roman" w:hAnsi="Times New Roman"/>
          <w:b/>
        </w:rPr>
        <w:t>Reti šalutinio poveikio reiškiniai (gali pasireikšti rečiau kaip 1 iš 1 000 asmenų):</w:t>
      </w:r>
    </w:p>
    <w:p w14:paraId="2003C13A" w14:textId="77777777" w:rsidR="00E96238" w:rsidRPr="00F63333" w:rsidRDefault="00E96238" w:rsidP="00E96238">
      <w:pPr>
        <w:pStyle w:val="Sraopastraipa"/>
        <w:numPr>
          <w:ilvl w:val="0"/>
          <w:numId w:val="12"/>
        </w:numPr>
        <w:autoSpaceDE w:val="0"/>
        <w:autoSpaceDN w:val="0"/>
        <w:adjustRightInd w:val="0"/>
        <w:spacing w:after="0" w:line="240" w:lineRule="auto"/>
        <w:ind w:left="567" w:hanging="567"/>
        <w:contextualSpacing w:val="0"/>
        <w:rPr>
          <w:snapToGrid w:val="0"/>
          <w:lang w:val="pt-PT"/>
        </w:rPr>
      </w:pPr>
      <w:r w:rsidRPr="00F63333">
        <w:rPr>
          <w:snapToGrid w:val="0"/>
        </w:rPr>
        <w:t>greitas ir nereguliarus širdies plakimas (prieširdžių virpėjimas).</w:t>
      </w:r>
    </w:p>
    <w:p w14:paraId="4B189A1F" w14:textId="77777777" w:rsidR="00E96238" w:rsidRPr="002A74B2" w:rsidRDefault="00E96238" w:rsidP="00E96238">
      <w:pPr>
        <w:autoSpaceDE w:val="0"/>
        <w:autoSpaceDN w:val="0"/>
        <w:adjustRightInd w:val="0"/>
        <w:spacing w:after="0" w:line="0" w:lineRule="atLeast"/>
        <w:rPr>
          <w:rFonts w:ascii="Times New Roman" w:eastAsia="Times New Roman" w:hAnsi="Times New Roman"/>
          <w:snapToGrid w:val="0"/>
        </w:rPr>
      </w:pPr>
    </w:p>
    <w:p w14:paraId="09DD7F1E" w14:textId="77777777" w:rsidR="00E96238" w:rsidRPr="002A74B2" w:rsidRDefault="00E96238" w:rsidP="00E96238">
      <w:pPr>
        <w:autoSpaceDE w:val="0"/>
        <w:autoSpaceDN w:val="0"/>
        <w:adjustRightInd w:val="0"/>
        <w:spacing w:after="0" w:line="0" w:lineRule="atLeast"/>
        <w:rPr>
          <w:rFonts w:ascii="Times New Roman" w:hAnsi="Times New Roman"/>
          <w:b/>
        </w:rPr>
      </w:pPr>
      <w:bookmarkStart w:id="16" w:name="_Hlk530575093"/>
      <w:r w:rsidRPr="002A74B2">
        <w:rPr>
          <w:rFonts w:ascii="Times New Roman" w:hAnsi="Times New Roman"/>
          <w:b/>
        </w:rPr>
        <w:t>Dažnis nežinomas (negali būti apskaičiuotas pagal turimus duomenis</w:t>
      </w:r>
      <w:r w:rsidRPr="002A74B2">
        <w:rPr>
          <w:rFonts w:ascii="Times New Roman" w:hAnsi="Times New Roman"/>
          <w:b/>
          <w:bCs/>
        </w:rPr>
        <w:t>):</w:t>
      </w:r>
    </w:p>
    <w:p w14:paraId="11624BF0" w14:textId="77777777" w:rsidR="00E96238" w:rsidRPr="002A74B2" w:rsidRDefault="00E96238" w:rsidP="00E96238">
      <w:pPr>
        <w:numPr>
          <w:ilvl w:val="0"/>
          <w:numId w:val="11"/>
        </w:numPr>
        <w:autoSpaceDE w:val="0"/>
        <w:autoSpaceDN w:val="0"/>
        <w:adjustRightInd w:val="0"/>
        <w:spacing w:after="0" w:line="0" w:lineRule="atLeast"/>
        <w:ind w:left="567" w:hanging="567"/>
        <w:rPr>
          <w:rFonts w:ascii="Times New Roman" w:eastAsia="Times New Roman" w:hAnsi="Times New Roman"/>
          <w:snapToGrid w:val="0"/>
        </w:rPr>
      </w:pPr>
      <w:r w:rsidRPr="002A74B2">
        <w:rPr>
          <w:rFonts w:ascii="Times New Roman" w:eastAsia="Times New Roman" w:hAnsi="Times New Roman"/>
          <w:snapToGrid w:val="0"/>
        </w:rPr>
        <w:t>traukuliai (priepuoliai</w:t>
      </w:r>
      <w:bookmarkStart w:id="17" w:name="_Hlk41406163"/>
      <w:r w:rsidRPr="002A74B2">
        <w:rPr>
          <w:rFonts w:ascii="Times New Roman" w:eastAsia="Times New Roman" w:hAnsi="Times New Roman"/>
          <w:snapToGrid w:val="0"/>
        </w:rPr>
        <w:t xml:space="preserve">), rijimo pasunkėjimas, raugėjimas, padidėjęs seilėtekis, </w:t>
      </w:r>
      <w:proofErr w:type="spellStart"/>
      <w:r w:rsidRPr="002A74B2">
        <w:rPr>
          <w:rFonts w:ascii="Times New Roman" w:eastAsia="Times New Roman" w:hAnsi="Times New Roman"/>
          <w:snapToGrid w:val="0"/>
        </w:rPr>
        <w:t>astenija</w:t>
      </w:r>
      <w:proofErr w:type="spellEnd"/>
      <w:r w:rsidRPr="002A74B2">
        <w:rPr>
          <w:rFonts w:ascii="Times New Roman" w:eastAsia="Times New Roman" w:hAnsi="Times New Roman"/>
          <w:snapToGrid w:val="0"/>
        </w:rPr>
        <w:t xml:space="preserve"> (energijos stoka), nuovargis (pavargimo jausmas), gripo pobūdžio liga (gripo simptomai), padidėjęs jautrumas, nenormalūs sapnai, niežėjimas ar išbėrimas, tirpimas ar dilgčiojimas burnoje.</w:t>
      </w:r>
      <w:bookmarkEnd w:id="17"/>
    </w:p>
    <w:bookmarkEnd w:id="16"/>
    <w:p w14:paraId="0307E5D9" w14:textId="77777777" w:rsidR="00E96238" w:rsidRPr="002A74B2" w:rsidRDefault="00E96238" w:rsidP="00E96238">
      <w:pPr>
        <w:autoSpaceDE w:val="0"/>
        <w:autoSpaceDN w:val="0"/>
        <w:adjustRightInd w:val="0"/>
        <w:spacing w:after="0" w:line="0" w:lineRule="atLeast"/>
        <w:rPr>
          <w:rFonts w:ascii="Times New Roman" w:eastAsia="Times New Roman" w:hAnsi="Times New Roman"/>
          <w:snapToGrid w:val="0"/>
        </w:rPr>
      </w:pPr>
    </w:p>
    <w:p w14:paraId="61095706" w14:textId="77777777" w:rsidR="00E96238" w:rsidRPr="002A74B2" w:rsidRDefault="00E96238" w:rsidP="00E96238">
      <w:pPr>
        <w:tabs>
          <w:tab w:val="left" w:pos="567"/>
        </w:tabs>
        <w:spacing w:after="0" w:line="240" w:lineRule="auto"/>
        <w:rPr>
          <w:rFonts w:ascii="Times New Roman" w:eastAsia="Times New Roman" w:hAnsi="Times New Roman"/>
          <w:b/>
          <w:snapToGrid w:val="0"/>
        </w:rPr>
      </w:pPr>
      <w:r w:rsidRPr="002A74B2">
        <w:rPr>
          <w:rFonts w:ascii="Times New Roman" w:eastAsia="Times New Roman" w:hAnsi="Times New Roman"/>
          <w:b/>
          <w:snapToGrid w:val="0"/>
        </w:rPr>
        <w:t>Pranešimas apie šalutinį poveikį</w:t>
      </w:r>
    </w:p>
    <w:p w14:paraId="3E5C6CEE" w14:textId="77777777" w:rsidR="00E96238" w:rsidRPr="002A74B2" w:rsidRDefault="00E96238" w:rsidP="00E96238">
      <w:pPr>
        <w:tabs>
          <w:tab w:val="left" w:pos="567"/>
        </w:tabs>
        <w:spacing w:after="0" w:line="260" w:lineRule="exact"/>
        <w:rPr>
          <w:rFonts w:ascii="Times New Roman" w:hAnsi="Times New Roman"/>
          <w:snapToGrid w:val="0"/>
        </w:rPr>
      </w:pPr>
      <w:r w:rsidRPr="002A74B2">
        <w:rPr>
          <w:rFonts w:ascii="Times New Roman" w:hAnsi="Times New Roman"/>
          <w:snapToGrid w:val="0"/>
        </w:rPr>
        <w:t xml:space="preserve">Jeigu pasireiškė šalutinis poveikis, įskaitant šiame lapelyje nenurodytą, pasakykite gydytojui arba vaistininkui. </w:t>
      </w:r>
      <w:bookmarkStart w:id="18" w:name="_Hlk181187647"/>
      <w:r w:rsidRPr="002A74B2">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5" w:history="1">
        <w:r w:rsidRPr="002A74B2">
          <w:rPr>
            <w:rFonts w:ascii="Times New Roman" w:eastAsia="Times New Roman" w:hAnsi="Times New Roman"/>
            <w:snapToGrid w:val="0"/>
            <w:color w:val="0000FF"/>
            <w:u w:val="single"/>
          </w:rPr>
          <w:t>https://vvkt.lrv.lt/lt/</w:t>
        </w:r>
      </w:hyperlink>
      <w:r w:rsidRPr="002A74B2">
        <w:rPr>
          <w:rFonts w:ascii="Times New Roman" w:eastAsia="Times New Roman" w:hAnsi="Times New Roman"/>
          <w:snapToGrid w:val="0"/>
        </w:rPr>
        <w:t xml:space="preserve"> nurodytais būdais arba paskambinti nemokamu telefonu +370 800 73 568. Pranešdami apie šalutinį poveikį galite mums padėti gauti daugiau informacijos apie šio vaisto saugumą.</w:t>
      </w:r>
      <w:bookmarkEnd w:id="18"/>
    </w:p>
    <w:p w14:paraId="7ACBB894" w14:textId="77777777" w:rsidR="00E96238" w:rsidRPr="002A74B2" w:rsidRDefault="00E96238" w:rsidP="00E96238">
      <w:pPr>
        <w:tabs>
          <w:tab w:val="left" w:pos="567"/>
        </w:tabs>
        <w:spacing w:after="0" w:line="240" w:lineRule="auto"/>
        <w:ind w:right="-449"/>
        <w:rPr>
          <w:rFonts w:ascii="Times New Roman" w:eastAsia="Times New Roman" w:hAnsi="Times New Roman"/>
          <w:snapToGrid w:val="0"/>
        </w:rPr>
      </w:pPr>
    </w:p>
    <w:p w14:paraId="747508F6" w14:textId="77777777" w:rsidR="00E96238" w:rsidRPr="002A74B2" w:rsidRDefault="00E96238" w:rsidP="00E96238">
      <w:pPr>
        <w:tabs>
          <w:tab w:val="left" w:pos="567"/>
        </w:tabs>
        <w:spacing w:after="0" w:line="240" w:lineRule="auto"/>
        <w:ind w:right="-449"/>
        <w:rPr>
          <w:rFonts w:ascii="Times New Roman" w:eastAsia="Times New Roman" w:hAnsi="Times New Roman"/>
          <w:snapToGrid w:val="0"/>
        </w:rPr>
      </w:pPr>
    </w:p>
    <w:p w14:paraId="48E5C7AB" w14:textId="77777777" w:rsidR="00E96238" w:rsidRPr="002A74B2" w:rsidRDefault="00E96238" w:rsidP="00E96238">
      <w:pPr>
        <w:keepNext/>
        <w:keepLines/>
        <w:tabs>
          <w:tab w:val="left" w:pos="567"/>
        </w:tabs>
        <w:spacing w:after="0" w:line="240" w:lineRule="auto"/>
        <w:outlineLvl w:val="2"/>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5.</w:t>
      </w:r>
      <w:r w:rsidRPr="002A74B2">
        <w:rPr>
          <w:rFonts w:ascii="Times New Roman" w:eastAsia="Times New Roman" w:hAnsi="Times New Roman"/>
          <w:b/>
          <w:bCs/>
          <w:snapToGrid w:val="0"/>
          <w:lang w:eastAsia="x-none"/>
        </w:rPr>
        <w:tab/>
        <w:t xml:space="preserve">Kaip laikyti </w:t>
      </w:r>
      <w:proofErr w:type="spellStart"/>
      <w:r w:rsidRPr="002A74B2">
        <w:rPr>
          <w:rFonts w:ascii="Times New Roman" w:eastAsia="Times New Roman" w:hAnsi="Times New Roman"/>
          <w:b/>
          <w:bCs/>
          <w:snapToGrid w:val="0"/>
          <w:lang w:eastAsia="x-none"/>
        </w:rPr>
        <w:t>NiQuitin</w:t>
      </w:r>
      <w:proofErr w:type="spellEnd"/>
      <w:r w:rsidRPr="002A74B2">
        <w:rPr>
          <w:rFonts w:ascii="Times New Roman" w:eastAsia="Times New Roman" w:hAnsi="Times New Roman"/>
          <w:b/>
          <w:bCs/>
          <w:snapToGrid w:val="0"/>
          <w:lang w:eastAsia="x-none"/>
        </w:rPr>
        <w:t xml:space="preserve"> Mint</w:t>
      </w:r>
    </w:p>
    <w:p w14:paraId="3229C02A"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06BDEB52"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bCs/>
          <w:snapToGrid w:val="0"/>
        </w:rPr>
      </w:pPr>
      <w:r w:rsidRPr="00F63333">
        <w:rPr>
          <w:rFonts w:ascii="Times New Roman" w:eastAsia="Times New Roman" w:hAnsi="Times New Roman"/>
          <w:bCs/>
          <w:snapToGrid w:val="0"/>
        </w:rPr>
        <w:t>Šį vaistą laikykite vaikams nepastebimoje ir nepasiekiamoje vietoje.</w:t>
      </w:r>
    </w:p>
    <w:p w14:paraId="3EF95705"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Ant dėžutės ir lizdinės plokštelės po „Tinka iki“ ar „EXP“ nurodytam tinkamumo laikui pasibaigus, šio vaisto vartoti negalima. Vaistas tinkamas vartoti iki paskutinės nurodyto mėnesio dienos.</w:t>
      </w:r>
    </w:p>
    <w:p w14:paraId="7E8C376D"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 xml:space="preserve">Laikyti ne aukštesnėje kaip 25 °C temperatūroje. </w:t>
      </w:r>
    </w:p>
    <w:p w14:paraId="64373DEB"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Laikyti gamintojo pakuotėje</w:t>
      </w:r>
      <w:r w:rsidRPr="002A74B2">
        <w:rPr>
          <w:rFonts w:ascii="Times New Roman" w:eastAsia="Times New Roman" w:hAnsi="Times New Roman"/>
          <w:lang w:eastAsia="en-GB"/>
        </w:rPr>
        <w:t>, kad vaistas būtų apsaugotas nuo drėgmės</w:t>
      </w:r>
      <w:r w:rsidRPr="002A74B2">
        <w:rPr>
          <w:rFonts w:ascii="Times New Roman" w:eastAsia="Times New Roman" w:hAnsi="Times New Roman"/>
          <w:snapToGrid w:val="0"/>
        </w:rPr>
        <w:t xml:space="preserve">. </w:t>
      </w:r>
    </w:p>
    <w:p w14:paraId="364F3ACF" w14:textId="77777777" w:rsidR="00E96238" w:rsidRPr="002A74B2" w:rsidRDefault="00E96238" w:rsidP="00E96238">
      <w:pPr>
        <w:numPr>
          <w:ilvl w:val="0"/>
          <w:numId w:val="10"/>
        </w:numPr>
        <w:tabs>
          <w:tab w:val="left" w:pos="567"/>
        </w:tabs>
        <w:autoSpaceDE w:val="0"/>
        <w:autoSpaceDN w:val="0"/>
        <w:adjustRightInd w:val="0"/>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14:paraId="188FFA42"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66806E65"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rPr>
      </w:pPr>
    </w:p>
    <w:p w14:paraId="68181046" w14:textId="77777777" w:rsidR="00E96238" w:rsidRPr="002A74B2" w:rsidRDefault="00E96238" w:rsidP="00E96238">
      <w:pPr>
        <w:keepNext/>
        <w:keepLines/>
        <w:tabs>
          <w:tab w:val="left" w:pos="567"/>
        </w:tabs>
        <w:spacing w:after="0" w:line="240" w:lineRule="auto"/>
        <w:outlineLvl w:val="2"/>
        <w:rPr>
          <w:rFonts w:ascii="Times New Roman" w:eastAsia="Times New Roman" w:hAnsi="Times New Roman"/>
          <w:b/>
          <w:bCs/>
          <w:snapToGrid w:val="0"/>
          <w:lang w:eastAsia="x-none"/>
        </w:rPr>
      </w:pPr>
      <w:r w:rsidRPr="002A74B2">
        <w:rPr>
          <w:rFonts w:ascii="Times New Roman" w:eastAsia="Times New Roman" w:hAnsi="Times New Roman"/>
          <w:b/>
          <w:bCs/>
          <w:snapToGrid w:val="0"/>
          <w:lang w:eastAsia="x-none"/>
        </w:rPr>
        <w:t>6.</w:t>
      </w:r>
      <w:r w:rsidRPr="002A74B2">
        <w:rPr>
          <w:rFonts w:ascii="Times New Roman" w:eastAsia="Times New Roman" w:hAnsi="Times New Roman"/>
          <w:bCs/>
          <w:snapToGrid w:val="0"/>
          <w:lang w:eastAsia="x-none"/>
        </w:rPr>
        <w:tab/>
      </w:r>
      <w:r w:rsidRPr="002A74B2">
        <w:rPr>
          <w:rFonts w:ascii="Times New Roman" w:eastAsia="Times New Roman" w:hAnsi="Times New Roman"/>
          <w:b/>
          <w:bCs/>
          <w:snapToGrid w:val="0"/>
          <w:lang w:eastAsia="x-none"/>
        </w:rPr>
        <w:t>Pakuotės turinys ir kita informacija</w:t>
      </w:r>
    </w:p>
    <w:p w14:paraId="7E3549BB" w14:textId="77777777" w:rsidR="00E96238" w:rsidRPr="002A74B2" w:rsidRDefault="00E96238" w:rsidP="00E96238">
      <w:pPr>
        <w:numPr>
          <w:ilvl w:val="12"/>
          <w:numId w:val="0"/>
        </w:numPr>
        <w:spacing w:after="0" w:line="240" w:lineRule="auto"/>
        <w:rPr>
          <w:rFonts w:ascii="Times New Roman" w:eastAsia="Times New Roman" w:hAnsi="Times New Roman"/>
          <w:snapToGrid w:val="0"/>
        </w:rPr>
      </w:pPr>
    </w:p>
    <w:p w14:paraId="5D5A983F"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2A74B2">
        <w:rPr>
          <w:rFonts w:ascii="Times New Roman" w:eastAsia="Times New Roman" w:hAnsi="Times New Roman"/>
          <w:b/>
          <w:bCs/>
          <w:snapToGrid w:val="0"/>
          <w:lang w:eastAsia="x-none"/>
        </w:rPr>
        <w:t>NiQuitin</w:t>
      </w:r>
      <w:proofErr w:type="spellEnd"/>
      <w:r w:rsidRPr="002A74B2">
        <w:rPr>
          <w:rFonts w:ascii="Times New Roman" w:eastAsia="Times New Roman" w:hAnsi="Times New Roman"/>
          <w:b/>
          <w:bCs/>
          <w:snapToGrid w:val="0"/>
          <w:lang w:eastAsia="x-none"/>
        </w:rPr>
        <w:t xml:space="preserve"> Mint sudėtis </w:t>
      </w:r>
    </w:p>
    <w:p w14:paraId="778F98E7" w14:textId="77777777" w:rsidR="00E96238" w:rsidRPr="002A74B2" w:rsidRDefault="00E96238" w:rsidP="00E96238">
      <w:pPr>
        <w:numPr>
          <w:ilvl w:val="12"/>
          <w:numId w:val="0"/>
        </w:numPr>
        <w:spacing w:after="0" w:line="240" w:lineRule="auto"/>
        <w:ind w:right="-2"/>
        <w:rPr>
          <w:rFonts w:ascii="Times New Roman" w:eastAsia="Times New Roman" w:hAnsi="Times New Roman"/>
          <w:snapToGrid w:val="0"/>
          <w:u w:val="single"/>
        </w:rPr>
      </w:pPr>
    </w:p>
    <w:p w14:paraId="5AE9C4F6" w14:textId="77777777" w:rsidR="00E96238" w:rsidRPr="002A74B2" w:rsidRDefault="00E96238" w:rsidP="00E96238">
      <w:pPr>
        <w:numPr>
          <w:ilvl w:val="0"/>
          <w:numId w:val="2"/>
        </w:numPr>
        <w:tabs>
          <w:tab w:val="left" w:pos="567"/>
        </w:tabs>
        <w:spacing w:after="0" w:line="240" w:lineRule="auto"/>
        <w:ind w:right="-2"/>
        <w:rPr>
          <w:rFonts w:ascii="Times New Roman" w:eastAsia="Times New Roman" w:hAnsi="Times New Roman"/>
          <w:i/>
          <w:iCs/>
          <w:snapToGrid w:val="0"/>
        </w:rPr>
      </w:pPr>
      <w:r w:rsidRPr="002A74B2">
        <w:rPr>
          <w:rFonts w:ascii="Times New Roman" w:eastAsia="Times New Roman" w:hAnsi="Times New Roman"/>
          <w:snapToGrid w:val="0"/>
        </w:rPr>
        <w:t>Veiklioji medžiaga yra nikotinas. Kiekviename gumos gabalėlyje yra 2 mg arba 4 mg nikotino (</w:t>
      </w:r>
      <w:proofErr w:type="spellStart"/>
      <w:r w:rsidRPr="002A74B2">
        <w:rPr>
          <w:rFonts w:ascii="Times New Roman" w:eastAsia="Times New Roman" w:hAnsi="Times New Roman"/>
          <w:snapToGrid w:val="0"/>
        </w:rPr>
        <w:t>rezinato</w:t>
      </w:r>
      <w:proofErr w:type="spellEnd"/>
      <w:r w:rsidRPr="002A74B2">
        <w:rPr>
          <w:rFonts w:ascii="Times New Roman" w:eastAsia="Times New Roman" w:hAnsi="Times New Roman"/>
          <w:snapToGrid w:val="0"/>
        </w:rPr>
        <w:t xml:space="preserve"> junginio pavidalu, vadinamu nikotino </w:t>
      </w:r>
      <w:proofErr w:type="spellStart"/>
      <w:r w:rsidRPr="002A74B2">
        <w:rPr>
          <w:rFonts w:ascii="Times New Roman" w:eastAsia="Times New Roman" w:hAnsi="Times New Roman"/>
          <w:snapToGrid w:val="0"/>
        </w:rPr>
        <w:t>rezinatu</w:t>
      </w:r>
      <w:proofErr w:type="spellEnd"/>
      <w:r w:rsidRPr="002A74B2">
        <w:rPr>
          <w:rFonts w:ascii="Times New Roman" w:eastAsia="Times New Roman" w:hAnsi="Times New Roman"/>
          <w:snapToGrid w:val="0"/>
        </w:rPr>
        <w:t>).</w:t>
      </w:r>
    </w:p>
    <w:p w14:paraId="5535F2B3" w14:textId="77777777" w:rsidR="00E96238" w:rsidRPr="002A74B2" w:rsidRDefault="00E96238" w:rsidP="00E96238">
      <w:pPr>
        <w:numPr>
          <w:ilvl w:val="0"/>
          <w:numId w:val="2"/>
        </w:numPr>
        <w:tabs>
          <w:tab w:val="left" w:pos="567"/>
        </w:tabs>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Pagalbinės medžiagos:</w:t>
      </w:r>
    </w:p>
    <w:p w14:paraId="11AC94FF" w14:textId="77777777" w:rsidR="00E96238" w:rsidRPr="002A74B2" w:rsidRDefault="00E96238" w:rsidP="00E96238">
      <w:pPr>
        <w:numPr>
          <w:ilvl w:val="1"/>
          <w:numId w:val="2"/>
        </w:numPr>
        <w:tabs>
          <w:tab w:val="left" w:pos="567"/>
        </w:tabs>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 xml:space="preserve">gumoje yra </w:t>
      </w:r>
      <w:proofErr w:type="spellStart"/>
      <w:r w:rsidRPr="002A74B2">
        <w:rPr>
          <w:rFonts w:ascii="Times New Roman" w:eastAsia="Times New Roman" w:hAnsi="Times New Roman"/>
          <w:snapToGrid w:val="0"/>
        </w:rPr>
        <w:t>butilhidroksitolueno</w:t>
      </w:r>
      <w:proofErr w:type="spellEnd"/>
      <w:r w:rsidRPr="002A74B2">
        <w:rPr>
          <w:rFonts w:ascii="Times New Roman" w:eastAsia="Times New Roman" w:hAnsi="Times New Roman"/>
          <w:snapToGrid w:val="0"/>
        </w:rPr>
        <w:t xml:space="preserve"> (E321), </w:t>
      </w:r>
      <w:proofErr w:type="spellStart"/>
      <w:r w:rsidRPr="002A74B2">
        <w:rPr>
          <w:rFonts w:ascii="Times New Roman" w:eastAsia="Times New Roman" w:hAnsi="Times New Roman"/>
          <w:snapToGrid w:val="0"/>
        </w:rPr>
        <w:t>sorbitolio</w:t>
      </w:r>
      <w:proofErr w:type="spellEnd"/>
      <w:r w:rsidRPr="002A74B2">
        <w:rPr>
          <w:rFonts w:ascii="Times New Roman" w:eastAsia="Times New Roman" w:hAnsi="Times New Roman"/>
          <w:snapToGrid w:val="0"/>
        </w:rPr>
        <w:t xml:space="preserve"> (E420), </w:t>
      </w:r>
      <w:proofErr w:type="spellStart"/>
      <w:r w:rsidRPr="002A74B2">
        <w:rPr>
          <w:rFonts w:ascii="Times New Roman" w:eastAsia="Times New Roman" w:hAnsi="Times New Roman"/>
          <w:snapToGrid w:val="0"/>
        </w:rPr>
        <w:t>ksilitolio</w:t>
      </w:r>
      <w:proofErr w:type="spellEnd"/>
      <w:r w:rsidRPr="002A74B2">
        <w:rPr>
          <w:rFonts w:ascii="Times New Roman" w:eastAsia="Times New Roman" w:hAnsi="Times New Roman"/>
          <w:snapToGrid w:val="0"/>
        </w:rPr>
        <w:t xml:space="preserve"> (E967), kalcio karbonato (E170), bevandenio natrio karbonato (E500), </w:t>
      </w:r>
      <w:proofErr w:type="spellStart"/>
      <w:r w:rsidRPr="002A74B2">
        <w:rPr>
          <w:rFonts w:ascii="Times New Roman" w:eastAsia="Times New Roman" w:hAnsi="Times New Roman"/>
          <w:snapToGrid w:val="0"/>
        </w:rPr>
        <w:t>glicerolio</w:t>
      </w:r>
      <w:proofErr w:type="spellEnd"/>
      <w:r w:rsidRPr="002A74B2">
        <w:rPr>
          <w:rFonts w:ascii="Times New Roman" w:eastAsia="Times New Roman" w:hAnsi="Times New Roman"/>
          <w:snapToGrid w:val="0"/>
        </w:rPr>
        <w:t xml:space="preserve"> (E422), </w:t>
      </w:r>
      <w:proofErr w:type="spellStart"/>
      <w:r w:rsidRPr="002A74B2">
        <w:rPr>
          <w:rFonts w:ascii="Times New Roman" w:eastAsia="Times New Roman" w:hAnsi="Times New Roman"/>
          <w:snapToGrid w:val="0"/>
        </w:rPr>
        <w:t>acesulfamo</w:t>
      </w:r>
      <w:proofErr w:type="spellEnd"/>
      <w:r w:rsidRPr="002A74B2">
        <w:rPr>
          <w:rFonts w:ascii="Times New Roman" w:eastAsia="Times New Roman" w:hAnsi="Times New Roman"/>
          <w:snapToGrid w:val="0"/>
        </w:rPr>
        <w:t xml:space="preserve"> kalio druskos (E950), </w:t>
      </w:r>
      <w:proofErr w:type="spellStart"/>
      <w:r w:rsidRPr="002A74B2">
        <w:rPr>
          <w:rFonts w:ascii="Times New Roman" w:eastAsia="Times New Roman" w:hAnsi="Times New Roman"/>
          <w:snapToGrid w:val="0"/>
        </w:rPr>
        <w:t>manitolio</w:t>
      </w:r>
      <w:proofErr w:type="spellEnd"/>
      <w:r w:rsidRPr="002A74B2">
        <w:rPr>
          <w:rFonts w:ascii="Times New Roman" w:eastAsia="Times New Roman" w:hAnsi="Times New Roman"/>
          <w:snapToGrid w:val="0"/>
        </w:rPr>
        <w:t xml:space="preserve"> (E421), </w:t>
      </w:r>
      <w:proofErr w:type="spellStart"/>
      <w:r w:rsidRPr="002A74B2">
        <w:rPr>
          <w:rFonts w:ascii="Times New Roman" w:eastAsia="Times New Roman" w:hAnsi="Times New Roman"/>
          <w:snapToGrid w:val="0"/>
        </w:rPr>
        <w:t>gumiarabiko</w:t>
      </w:r>
      <w:proofErr w:type="spellEnd"/>
      <w:r w:rsidRPr="002A74B2">
        <w:rPr>
          <w:rFonts w:ascii="Times New Roman" w:eastAsia="Times New Roman" w:hAnsi="Times New Roman"/>
          <w:snapToGrid w:val="0"/>
        </w:rPr>
        <w:t xml:space="preserve"> (E414), </w:t>
      </w:r>
      <w:proofErr w:type="spellStart"/>
      <w:r w:rsidRPr="002A74B2">
        <w:rPr>
          <w:rFonts w:ascii="Times New Roman" w:eastAsia="Times New Roman" w:hAnsi="Times New Roman"/>
          <w:snapToGrid w:val="0"/>
        </w:rPr>
        <w:t>sukralozės</w:t>
      </w:r>
      <w:proofErr w:type="spellEnd"/>
      <w:r w:rsidRPr="002A74B2">
        <w:rPr>
          <w:rFonts w:ascii="Times New Roman" w:eastAsia="Times New Roman" w:hAnsi="Times New Roman"/>
          <w:snapToGrid w:val="0"/>
        </w:rPr>
        <w:t xml:space="preserve"> (E955), titano dioksido (E171) ir aromatinių medžiagų: </w:t>
      </w:r>
      <w:proofErr w:type="spellStart"/>
      <w:r w:rsidRPr="002A74B2">
        <w:rPr>
          <w:rFonts w:ascii="Times New Roman" w:eastAsia="Times New Roman" w:hAnsi="Times New Roman"/>
          <w:i/>
          <w:snapToGrid w:val="0"/>
        </w:rPr>
        <w:t>Optacool</w:t>
      </w:r>
      <w:proofErr w:type="spellEnd"/>
      <w:r w:rsidRPr="002A74B2">
        <w:rPr>
          <w:rFonts w:ascii="Times New Roman" w:eastAsia="Times New Roman" w:hAnsi="Times New Roman"/>
          <w:snapToGrid w:val="0"/>
        </w:rPr>
        <w:t xml:space="preserve">, eukaliptų-mentolio, </w:t>
      </w:r>
      <w:proofErr w:type="spellStart"/>
      <w:r w:rsidRPr="002A74B2">
        <w:rPr>
          <w:rFonts w:ascii="Times New Roman" w:eastAsia="Times New Roman" w:hAnsi="Times New Roman"/>
          <w:snapToGrid w:val="0"/>
        </w:rPr>
        <w:t>levomentolio</w:t>
      </w:r>
      <w:proofErr w:type="spellEnd"/>
      <w:r w:rsidRPr="002A74B2">
        <w:rPr>
          <w:rFonts w:ascii="Times New Roman" w:eastAsia="Times New Roman" w:hAnsi="Times New Roman"/>
          <w:snapToGrid w:val="0"/>
        </w:rPr>
        <w:t>.</w:t>
      </w:r>
    </w:p>
    <w:p w14:paraId="24DCB78E" w14:textId="77777777" w:rsidR="00E96238" w:rsidRPr="002A74B2" w:rsidRDefault="00E96238" w:rsidP="00E96238">
      <w:pPr>
        <w:spacing w:after="0" w:line="240" w:lineRule="auto"/>
        <w:ind w:right="-2"/>
        <w:rPr>
          <w:rFonts w:ascii="Times New Roman" w:eastAsia="Times New Roman" w:hAnsi="Times New Roman"/>
          <w:snapToGrid w:val="0"/>
        </w:rPr>
      </w:pPr>
    </w:p>
    <w:p w14:paraId="427A8FEA"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
          <w:bCs/>
          <w:snapToGrid w:val="0"/>
          <w:lang w:eastAsia="x-none"/>
        </w:rPr>
      </w:pPr>
      <w:proofErr w:type="spellStart"/>
      <w:r w:rsidRPr="002A74B2">
        <w:rPr>
          <w:rFonts w:ascii="Times New Roman" w:eastAsia="Times New Roman" w:hAnsi="Times New Roman"/>
          <w:b/>
          <w:bCs/>
          <w:snapToGrid w:val="0"/>
          <w:lang w:eastAsia="x-none"/>
        </w:rPr>
        <w:t>NiQuitin</w:t>
      </w:r>
      <w:proofErr w:type="spellEnd"/>
      <w:r w:rsidRPr="002A74B2">
        <w:rPr>
          <w:rFonts w:ascii="Times New Roman" w:eastAsia="Times New Roman" w:hAnsi="Times New Roman"/>
          <w:b/>
          <w:bCs/>
          <w:snapToGrid w:val="0"/>
          <w:lang w:eastAsia="x-none"/>
        </w:rPr>
        <w:t xml:space="preserve"> Mint išvaizda ir kiekis pakuotėje</w:t>
      </w:r>
    </w:p>
    <w:p w14:paraId="72EFC8DD" w14:textId="77777777" w:rsidR="00E96238" w:rsidRPr="002A74B2" w:rsidRDefault="00E96238" w:rsidP="00E96238">
      <w:p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Balta ar balkšva kvadrato formos kramtomoji guma.</w:t>
      </w:r>
    </w:p>
    <w:p w14:paraId="73F9C3B6" w14:textId="77777777" w:rsidR="00E96238" w:rsidRPr="002A74B2" w:rsidRDefault="00E96238" w:rsidP="00E96238">
      <w:p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Kiekvienoje lizdinėje plokštelėje yra 4 arba 10 gumos gabalėlių.</w:t>
      </w:r>
    </w:p>
    <w:p w14:paraId="4FD62004" w14:textId="77777777" w:rsidR="00E96238" w:rsidRPr="002A74B2" w:rsidRDefault="00E96238" w:rsidP="00E96238">
      <w:pPr>
        <w:spacing w:after="0" w:line="240" w:lineRule="auto"/>
        <w:ind w:right="-2"/>
        <w:rPr>
          <w:rFonts w:ascii="Times New Roman" w:eastAsia="Times New Roman" w:hAnsi="Times New Roman"/>
          <w:snapToGrid w:val="0"/>
        </w:rPr>
      </w:pPr>
      <w:r w:rsidRPr="002A74B2">
        <w:rPr>
          <w:rFonts w:ascii="Times New Roman" w:eastAsia="Times New Roman" w:hAnsi="Times New Roman"/>
          <w:snapToGrid w:val="0"/>
        </w:rPr>
        <w:t xml:space="preserve">Pakuotėje yra 4, 10, 30, 100 arba 200 gumos gabalėlių. </w:t>
      </w:r>
    </w:p>
    <w:p w14:paraId="64971FE1"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Gali būti tiekiamos ne visų dydžių pakuotės.</w:t>
      </w:r>
    </w:p>
    <w:p w14:paraId="14AEE032" w14:textId="77777777" w:rsidR="00E96238" w:rsidRPr="002A74B2" w:rsidRDefault="00E96238" w:rsidP="00E96238">
      <w:pPr>
        <w:spacing w:after="0" w:line="240" w:lineRule="auto"/>
        <w:ind w:right="-2"/>
        <w:rPr>
          <w:rFonts w:ascii="Times New Roman" w:eastAsia="Times New Roman" w:hAnsi="Times New Roman"/>
          <w:snapToGrid w:val="0"/>
        </w:rPr>
      </w:pPr>
    </w:p>
    <w:p w14:paraId="13DB8F65" w14:textId="77777777" w:rsidR="00E96238" w:rsidRPr="002A74B2" w:rsidRDefault="00E96238" w:rsidP="00E96238">
      <w:pPr>
        <w:keepNext/>
        <w:tabs>
          <w:tab w:val="left" w:pos="567"/>
        </w:tabs>
        <w:spacing w:after="0" w:line="240" w:lineRule="auto"/>
        <w:jc w:val="both"/>
        <w:outlineLvl w:val="3"/>
        <w:rPr>
          <w:rFonts w:ascii="Times New Roman" w:eastAsia="Times New Roman" w:hAnsi="Times New Roman"/>
          <w:bCs/>
          <w:i/>
          <w:snapToGrid w:val="0"/>
        </w:rPr>
      </w:pPr>
      <w:r w:rsidRPr="002A74B2">
        <w:rPr>
          <w:rFonts w:ascii="Times New Roman" w:eastAsia="Times New Roman" w:hAnsi="Times New Roman"/>
          <w:b/>
          <w:bCs/>
          <w:snapToGrid w:val="0"/>
          <w:lang w:eastAsia="x-none"/>
        </w:rPr>
        <w:t>Registruotojas</w:t>
      </w:r>
    </w:p>
    <w:p w14:paraId="6918D621" w14:textId="77777777" w:rsidR="00E96238" w:rsidRPr="002A74B2" w:rsidRDefault="00E96238" w:rsidP="00E96238">
      <w:pPr>
        <w:spacing w:after="0" w:line="240" w:lineRule="auto"/>
        <w:rPr>
          <w:rFonts w:ascii="Times New Roman" w:hAnsi="Times New Roman"/>
        </w:rPr>
      </w:pPr>
      <w:proofErr w:type="spellStart"/>
      <w:r w:rsidRPr="002A74B2">
        <w:rPr>
          <w:rFonts w:ascii="Times New Roman" w:hAnsi="Times New Roman"/>
        </w:rPr>
        <w:t>Perrigo</w:t>
      </w:r>
      <w:proofErr w:type="spellEnd"/>
      <w:r w:rsidRPr="002A74B2">
        <w:rPr>
          <w:rFonts w:ascii="Times New Roman" w:hAnsi="Times New Roman"/>
        </w:rPr>
        <w:t xml:space="preserve"> </w:t>
      </w:r>
      <w:proofErr w:type="spellStart"/>
      <w:r w:rsidRPr="002A74B2">
        <w:rPr>
          <w:rFonts w:ascii="Times New Roman" w:hAnsi="Times New Roman"/>
        </w:rPr>
        <w:t>Poland</w:t>
      </w:r>
      <w:proofErr w:type="spellEnd"/>
      <w:r w:rsidRPr="002A74B2">
        <w:rPr>
          <w:rFonts w:ascii="Times New Roman" w:hAnsi="Times New Roman"/>
        </w:rPr>
        <w:t xml:space="preserve"> Sp. z </w:t>
      </w:r>
      <w:proofErr w:type="spellStart"/>
      <w:r w:rsidRPr="002A74B2">
        <w:rPr>
          <w:rFonts w:ascii="Times New Roman" w:hAnsi="Times New Roman"/>
        </w:rPr>
        <w:t>o.o</w:t>
      </w:r>
      <w:proofErr w:type="spellEnd"/>
      <w:r w:rsidRPr="002A74B2">
        <w:rPr>
          <w:rFonts w:ascii="Times New Roman" w:hAnsi="Times New Roman"/>
        </w:rPr>
        <w:t>.</w:t>
      </w:r>
    </w:p>
    <w:p w14:paraId="78DB91EB" w14:textId="77777777" w:rsidR="00E96238" w:rsidRPr="002A74B2" w:rsidRDefault="00E96238" w:rsidP="00E96238">
      <w:pPr>
        <w:spacing w:after="0" w:line="240" w:lineRule="auto"/>
        <w:rPr>
          <w:rFonts w:ascii="Times New Roman" w:hAnsi="Times New Roman"/>
        </w:rPr>
      </w:pPr>
      <w:proofErr w:type="spellStart"/>
      <w:r w:rsidRPr="002A74B2">
        <w:rPr>
          <w:rFonts w:ascii="Times New Roman" w:hAnsi="Times New Roman"/>
        </w:rPr>
        <w:t>ul</w:t>
      </w:r>
      <w:proofErr w:type="spellEnd"/>
      <w:r w:rsidRPr="002A74B2">
        <w:rPr>
          <w:rFonts w:ascii="Times New Roman" w:hAnsi="Times New Roman"/>
        </w:rPr>
        <w:t xml:space="preserve">. </w:t>
      </w:r>
      <w:proofErr w:type="spellStart"/>
      <w:r w:rsidRPr="002A74B2">
        <w:rPr>
          <w:rFonts w:ascii="Times New Roman" w:hAnsi="Times New Roman"/>
        </w:rPr>
        <w:t>Domaniewska</w:t>
      </w:r>
      <w:proofErr w:type="spellEnd"/>
      <w:r w:rsidRPr="002A74B2">
        <w:rPr>
          <w:rFonts w:ascii="Times New Roman" w:hAnsi="Times New Roman"/>
        </w:rPr>
        <w:t xml:space="preserve"> 48</w:t>
      </w:r>
    </w:p>
    <w:p w14:paraId="1A79CDB9" w14:textId="77777777" w:rsidR="00E96238" w:rsidRPr="002A74B2" w:rsidRDefault="00E96238" w:rsidP="00E96238">
      <w:pPr>
        <w:spacing w:after="0" w:line="240" w:lineRule="auto"/>
        <w:rPr>
          <w:rFonts w:ascii="Times New Roman" w:hAnsi="Times New Roman"/>
        </w:rPr>
      </w:pPr>
      <w:r w:rsidRPr="002A74B2">
        <w:rPr>
          <w:rFonts w:ascii="Times New Roman" w:hAnsi="Times New Roman"/>
        </w:rPr>
        <w:t xml:space="preserve">02-672 </w:t>
      </w:r>
      <w:proofErr w:type="spellStart"/>
      <w:r w:rsidRPr="002A74B2">
        <w:rPr>
          <w:rFonts w:ascii="Times New Roman" w:hAnsi="Times New Roman"/>
        </w:rPr>
        <w:t>Warszawa</w:t>
      </w:r>
      <w:proofErr w:type="spellEnd"/>
    </w:p>
    <w:p w14:paraId="4DD5F4AB" w14:textId="77777777" w:rsidR="00E96238" w:rsidRPr="002A74B2" w:rsidRDefault="00E96238" w:rsidP="00E96238">
      <w:pPr>
        <w:spacing w:after="0" w:line="240" w:lineRule="auto"/>
        <w:rPr>
          <w:rFonts w:ascii="Times New Roman" w:hAnsi="Times New Roman"/>
        </w:rPr>
      </w:pPr>
      <w:r w:rsidRPr="002A74B2">
        <w:rPr>
          <w:rFonts w:ascii="Times New Roman" w:hAnsi="Times New Roman"/>
        </w:rPr>
        <w:t>Lenkija</w:t>
      </w:r>
    </w:p>
    <w:p w14:paraId="24182262" w14:textId="77777777" w:rsidR="00E96238" w:rsidRPr="002A74B2" w:rsidRDefault="00E96238" w:rsidP="00E96238">
      <w:pPr>
        <w:spacing w:after="0" w:line="240" w:lineRule="auto"/>
        <w:ind w:left="567" w:hanging="567"/>
        <w:rPr>
          <w:rFonts w:ascii="Times New Roman" w:eastAsia="Times New Roman" w:hAnsi="Times New Roman"/>
          <w:b/>
          <w:bCs/>
          <w:snapToGrid w:val="0"/>
        </w:rPr>
      </w:pPr>
    </w:p>
    <w:p w14:paraId="4CEBD069" w14:textId="77777777" w:rsidR="00E96238" w:rsidRPr="002A74B2" w:rsidRDefault="00E96238" w:rsidP="00E96238">
      <w:pPr>
        <w:spacing w:after="0" w:line="240" w:lineRule="auto"/>
        <w:ind w:left="567" w:hanging="567"/>
        <w:rPr>
          <w:rFonts w:ascii="Times New Roman" w:eastAsia="Times New Roman" w:hAnsi="Times New Roman"/>
          <w:snapToGrid w:val="0"/>
        </w:rPr>
      </w:pPr>
      <w:r w:rsidRPr="002A74B2">
        <w:rPr>
          <w:rFonts w:ascii="Times New Roman" w:eastAsia="Times New Roman" w:hAnsi="Times New Roman"/>
          <w:b/>
          <w:iCs/>
          <w:snapToGrid w:val="0"/>
        </w:rPr>
        <w:t>Gamintojas</w:t>
      </w:r>
    </w:p>
    <w:p w14:paraId="0DA71893" w14:textId="77777777" w:rsidR="00E96238" w:rsidRPr="002A74B2" w:rsidRDefault="00E96238" w:rsidP="00E96238">
      <w:pPr>
        <w:tabs>
          <w:tab w:val="left" w:pos="567"/>
        </w:tabs>
        <w:spacing w:after="0" w:line="240" w:lineRule="auto"/>
        <w:rPr>
          <w:rFonts w:ascii="Times New Roman" w:eastAsia="Times New Roman" w:hAnsi="Times New Roman"/>
          <w:snapToGrid w:val="0"/>
        </w:rPr>
      </w:pPr>
      <w:proofErr w:type="spellStart"/>
      <w:r w:rsidRPr="002A74B2">
        <w:rPr>
          <w:rFonts w:ascii="Times New Roman" w:eastAsia="Times New Roman" w:hAnsi="Times New Roman"/>
          <w:snapToGrid w:val="0"/>
        </w:rPr>
        <w:t>Fertin</w:t>
      </w:r>
      <w:proofErr w:type="spellEnd"/>
      <w:r w:rsidRPr="002A74B2">
        <w:rPr>
          <w:rFonts w:ascii="Times New Roman" w:eastAsia="Times New Roman" w:hAnsi="Times New Roman"/>
          <w:snapToGrid w:val="0"/>
        </w:rPr>
        <w:t xml:space="preserve"> Pharma A/S </w:t>
      </w:r>
    </w:p>
    <w:p w14:paraId="5E667D5E" w14:textId="77777777" w:rsidR="00E96238" w:rsidRPr="002A74B2" w:rsidRDefault="00E96238" w:rsidP="00E96238">
      <w:pPr>
        <w:tabs>
          <w:tab w:val="left" w:pos="567"/>
        </w:tabs>
        <w:spacing w:after="0" w:line="240" w:lineRule="auto"/>
        <w:rPr>
          <w:rFonts w:ascii="Times New Roman" w:eastAsia="Times New Roman" w:hAnsi="Times New Roman"/>
          <w:snapToGrid w:val="0"/>
        </w:rPr>
      </w:pPr>
      <w:proofErr w:type="spellStart"/>
      <w:r w:rsidRPr="002A74B2">
        <w:rPr>
          <w:rFonts w:ascii="Times New Roman" w:eastAsia="Times New Roman" w:hAnsi="Times New Roman"/>
          <w:snapToGrid w:val="0"/>
        </w:rPr>
        <w:t>Dandyvej</w:t>
      </w:r>
      <w:proofErr w:type="spellEnd"/>
      <w:r w:rsidRPr="002A74B2">
        <w:rPr>
          <w:rFonts w:ascii="Times New Roman" w:eastAsia="Times New Roman" w:hAnsi="Times New Roman"/>
          <w:snapToGrid w:val="0"/>
        </w:rPr>
        <w:t xml:space="preserve"> 19 </w:t>
      </w:r>
    </w:p>
    <w:p w14:paraId="1CE4614F" w14:textId="77777777" w:rsidR="00E96238" w:rsidRPr="002A74B2" w:rsidRDefault="00E96238" w:rsidP="00E96238">
      <w:pPr>
        <w:tabs>
          <w:tab w:val="left" w:pos="567"/>
        </w:tabs>
        <w:spacing w:after="0" w:line="240" w:lineRule="auto"/>
        <w:rPr>
          <w:rFonts w:ascii="Times New Roman" w:eastAsia="Times New Roman" w:hAnsi="Times New Roman"/>
          <w:snapToGrid w:val="0"/>
        </w:rPr>
      </w:pPr>
      <w:r w:rsidRPr="002A74B2">
        <w:rPr>
          <w:rFonts w:ascii="Times New Roman" w:eastAsia="Times New Roman" w:hAnsi="Times New Roman"/>
          <w:snapToGrid w:val="0"/>
        </w:rPr>
        <w:t xml:space="preserve">7100 </w:t>
      </w:r>
      <w:proofErr w:type="spellStart"/>
      <w:r w:rsidRPr="002A74B2">
        <w:rPr>
          <w:rFonts w:ascii="Times New Roman" w:eastAsia="Times New Roman" w:hAnsi="Times New Roman"/>
          <w:snapToGrid w:val="0"/>
        </w:rPr>
        <w:t>Vejle</w:t>
      </w:r>
      <w:proofErr w:type="spellEnd"/>
      <w:r w:rsidRPr="002A74B2">
        <w:rPr>
          <w:rFonts w:ascii="Times New Roman" w:eastAsia="Times New Roman" w:hAnsi="Times New Roman"/>
          <w:snapToGrid w:val="0"/>
        </w:rPr>
        <w:t xml:space="preserve"> </w:t>
      </w:r>
    </w:p>
    <w:p w14:paraId="0075C53B" w14:textId="77777777" w:rsidR="00E96238" w:rsidRPr="002A74B2" w:rsidRDefault="00E96238" w:rsidP="00E96238">
      <w:pPr>
        <w:tabs>
          <w:tab w:val="left" w:pos="567"/>
        </w:tabs>
        <w:spacing w:after="0" w:line="240" w:lineRule="auto"/>
        <w:rPr>
          <w:rFonts w:ascii="Times New Roman" w:eastAsia="Times New Roman" w:hAnsi="Times New Roman"/>
          <w:snapToGrid w:val="0"/>
        </w:rPr>
      </w:pPr>
      <w:r w:rsidRPr="002A74B2">
        <w:rPr>
          <w:rFonts w:ascii="Times New Roman" w:eastAsia="Times New Roman" w:hAnsi="Times New Roman"/>
          <w:snapToGrid w:val="0"/>
        </w:rPr>
        <w:t>Danija</w:t>
      </w:r>
    </w:p>
    <w:p w14:paraId="411C1E62" w14:textId="77777777" w:rsidR="00E96238" w:rsidRPr="002A74B2" w:rsidRDefault="00E96238" w:rsidP="00E96238">
      <w:pPr>
        <w:spacing w:after="0" w:line="240" w:lineRule="auto"/>
        <w:ind w:left="567" w:hanging="567"/>
        <w:rPr>
          <w:rFonts w:ascii="Times New Roman" w:eastAsia="Times New Roman" w:hAnsi="Times New Roman"/>
          <w:b/>
          <w:bCs/>
          <w:snapToGrid w:val="0"/>
        </w:rPr>
      </w:pPr>
    </w:p>
    <w:p w14:paraId="6EC6670C" w14:textId="77777777" w:rsidR="00E96238" w:rsidRPr="002A74B2" w:rsidRDefault="00E96238" w:rsidP="00E96238">
      <w:pPr>
        <w:spacing w:after="0" w:line="240" w:lineRule="auto"/>
        <w:ind w:left="567" w:hanging="567"/>
        <w:rPr>
          <w:rFonts w:ascii="Times New Roman" w:eastAsia="Times New Roman" w:hAnsi="Times New Roman"/>
          <w:bCs/>
          <w:snapToGrid w:val="0"/>
        </w:rPr>
      </w:pPr>
      <w:proofErr w:type="spellStart"/>
      <w:r w:rsidRPr="002A74B2">
        <w:rPr>
          <w:rFonts w:ascii="Times New Roman" w:eastAsia="Times New Roman" w:hAnsi="Times New Roman"/>
          <w:bCs/>
          <w:snapToGrid w:val="0"/>
        </w:rPr>
        <w:t>Logiters</w:t>
      </w:r>
      <w:proofErr w:type="spellEnd"/>
      <w:r w:rsidRPr="002A74B2">
        <w:rPr>
          <w:rFonts w:ascii="Times New Roman" w:eastAsia="Times New Roman" w:hAnsi="Times New Roman"/>
          <w:bCs/>
          <w:snapToGrid w:val="0"/>
        </w:rPr>
        <w:t xml:space="preserve">, </w:t>
      </w:r>
      <w:proofErr w:type="spellStart"/>
      <w:r w:rsidRPr="002A74B2">
        <w:rPr>
          <w:rFonts w:ascii="Times New Roman" w:eastAsia="Times New Roman" w:hAnsi="Times New Roman"/>
          <w:bCs/>
          <w:snapToGrid w:val="0"/>
        </w:rPr>
        <w:t>Logistica</w:t>
      </w:r>
      <w:proofErr w:type="spellEnd"/>
      <w:r w:rsidRPr="002A74B2">
        <w:rPr>
          <w:rFonts w:ascii="Times New Roman" w:eastAsia="Times New Roman" w:hAnsi="Times New Roman"/>
          <w:bCs/>
          <w:snapToGrid w:val="0"/>
        </w:rPr>
        <w:t xml:space="preserve"> </w:t>
      </w:r>
      <w:proofErr w:type="spellStart"/>
      <w:r w:rsidRPr="002A74B2">
        <w:rPr>
          <w:rFonts w:ascii="Times New Roman" w:eastAsia="Times New Roman" w:hAnsi="Times New Roman"/>
          <w:bCs/>
          <w:snapToGrid w:val="0"/>
        </w:rPr>
        <w:t>Portugal</w:t>
      </w:r>
      <w:proofErr w:type="spellEnd"/>
      <w:r w:rsidRPr="002A74B2">
        <w:rPr>
          <w:rFonts w:ascii="Times New Roman" w:eastAsia="Times New Roman" w:hAnsi="Times New Roman"/>
          <w:bCs/>
          <w:snapToGrid w:val="0"/>
        </w:rPr>
        <w:t>, S.A.</w:t>
      </w:r>
    </w:p>
    <w:p w14:paraId="4C6C2DAC" w14:textId="77777777" w:rsidR="00E96238" w:rsidRPr="002A74B2" w:rsidRDefault="00E96238" w:rsidP="00E96238">
      <w:pPr>
        <w:spacing w:after="0" w:line="240" w:lineRule="auto"/>
        <w:ind w:left="567" w:hanging="567"/>
        <w:rPr>
          <w:rFonts w:ascii="Times New Roman" w:eastAsia="Times New Roman" w:hAnsi="Times New Roman"/>
          <w:bCs/>
          <w:snapToGrid w:val="0"/>
        </w:rPr>
      </w:pPr>
      <w:r w:rsidRPr="002A74B2">
        <w:rPr>
          <w:rFonts w:ascii="Times New Roman" w:eastAsia="Times New Roman" w:hAnsi="Times New Roman"/>
          <w:bCs/>
          <w:snapToGrid w:val="0"/>
        </w:rPr>
        <w:t xml:space="preserve">Estrada </w:t>
      </w:r>
      <w:proofErr w:type="spellStart"/>
      <w:r w:rsidRPr="002A74B2">
        <w:rPr>
          <w:rFonts w:ascii="Times New Roman" w:eastAsia="Times New Roman" w:hAnsi="Times New Roman"/>
          <w:bCs/>
          <w:snapToGrid w:val="0"/>
        </w:rPr>
        <w:t>dos</w:t>
      </w:r>
      <w:proofErr w:type="spellEnd"/>
      <w:r w:rsidRPr="002A74B2">
        <w:rPr>
          <w:rFonts w:ascii="Times New Roman" w:eastAsia="Times New Roman" w:hAnsi="Times New Roman"/>
          <w:bCs/>
          <w:snapToGrid w:val="0"/>
        </w:rPr>
        <w:t xml:space="preserve"> </w:t>
      </w:r>
      <w:proofErr w:type="spellStart"/>
      <w:r w:rsidRPr="002A74B2">
        <w:rPr>
          <w:rFonts w:ascii="Times New Roman" w:eastAsia="Times New Roman" w:hAnsi="Times New Roman"/>
          <w:bCs/>
          <w:snapToGrid w:val="0"/>
        </w:rPr>
        <w:t>Arneiros</w:t>
      </w:r>
      <w:proofErr w:type="spellEnd"/>
      <w:r w:rsidRPr="002A74B2">
        <w:rPr>
          <w:rFonts w:ascii="Times New Roman" w:eastAsia="Times New Roman" w:hAnsi="Times New Roman"/>
          <w:bCs/>
          <w:snapToGrid w:val="0"/>
        </w:rPr>
        <w:t>, 4,</w:t>
      </w:r>
    </w:p>
    <w:p w14:paraId="6D20F221" w14:textId="77777777" w:rsidR="00E96238" w:rsidRPr="002A74B2" w:rsidRDefault="00E96238" w:rsidP="00E96238">
      <w:pPr>
        <w:spacing w:after="0" w:line="240" w:lineRule="auto"/>
        <w:ind w:left="567" w:hanging="567"/>
        <w:rPr>
          <w:rFonts w:ascii="Times New Roman" w:eastAsia="Times New Roman" w:hAnsi="Times New Roman"/>
          <w:bCs/>
          <w:snapToGrid w:val="0"/>
        </w:rPr>
      </w:pPr>
      <w:proofErr w:type="spellStart"/>
      <w:r w:rsidRPr="002A74B2">
        <w:rPr>
          <w:rFonts w:ascii="Times New Roman" w:eastAsia="Times New Roman" w:hAnsi="Times New Roman"/>
          <w:bCs/>
          <w:snapToGrid w:val="0"/>
        </w:rPr>
        <w:t>Azambuja</w:t>
      </w:r>
      <w:proofErr w:type="spellEnd"/>
      <w:r w:rsidRPr="002A74B2">
        <w:rPr>
          <w:rFonts w:ascii="Times New Roman" w:eastAsia="Times New Roman" w:hAnsi="Times New Roman"/>
          <w:bCs/>
          <w:snapToGrid w:val="0"/>
        </w:rPr>
        <w:t>, 2050 – 544</w:t>
      </w:r>
    </w:p>
    <w:p w14:paraId="23F5C33E" w14:textId="77777777" w:rsidR="00E96238" w:rsidRPr="002A74B2" w:rsidRDefault="00E96238" w:rsidP="00E96238">
      <w:pPr>
        <w:spacing w:after="0" w:line="240" w:lineRule="auto"/>
        <w:ind w:left="567" w:hanging="567"/>
        <w:rPr>
          <w:rFonts w:ascii="Times New Roman" w:eastAsia="Times New Roman" w:hAnsi="Times New Roman"/>
          <w:bCs/>
          <w:snapToGrid w:val="0"/>
        </w:rPr>
      </w:pPr>
      <w:r w:rsidRPr="002A74B2">
        <w:rPr>
          <w:rFonts w:ascii="Times New Roman" w:eastAsia="Times New Roman" w:hAnsi="Times New Roman"/>
          <w:bCs/>
          <w:snapToGrid w:val="0"/>
        </w:rPr>
        <w:t>Portugalija</w:t>
      </w:r>
    </w:p>
    <w:p w14:paraId="264FE0B1" w14:textId="77777777" w:rsidR="00E96238" w:rsidRPr="002A74B2" w:rsidRDefault="00E96238" w:rsidP="00E96238">
      <w:pPr>
        <w:spacing w:after="0" w:line="240" w:lineRule="auto"/>
        <w:rPr>
          <w:rFonts w:ascii="Times New Roman" w:eastAsia="Times New Roman" w:hAnsi="Times New Roman"/>
          <w:b/>
          <w:snapToGrid w:val="0"/>
        </w:rPr>
      </w:pPr>
    </w:p>
    <w:p w14:paraId="616B9E7F"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b/>
          <w:snapToGrid w:val="0"/>
        </w:rPr>
        <w:t>Šis vaistas Europos ekonominės erdvės valstybėse narėse ir Jungtinėje Karalystėje (Šiaurės Airijoje) registruotas tokiais pavadinimais</w:t>
      </w:r>
      <w:r w:rsidRPr="002A74B2">
        <w:rPr>
          <w:rFonts w:ascii="Times New Roman" w:eastAsia="Times New Roman" w:hAnsi="Times New Roman"/>
          <w:snapToGrid w:val="0"/>
        </w:rPr>
        <w:t>:</w:t>
      </w:r>
    </w:p>
    <w:p w14:paraId="78AC50D0"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Airija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Fresh</w:t>
      </w:r>
      <w:proofErr w:type="spellEnd"/>
      <w:r w:rsidRPr="002A74B2">
        <w:rPr>
          <w:rFonts w:ascii="Times New Roman" w:eastAsia="Times New Roman" w:hAnsi="Times New Roman"/>
          <w:snapToGrid w:val="0"/>
        </w:rPr>
        <w:t xml:space="preserve"> Mint 2mg &amp; 4mg </w:t>
      </w:r>
      <w:proofErr w:type="spellStart"/>
      <w:r w:rsidRPr="002A74B2">
        <w:rPr>
          <w:rFonts w:ascii="Times New Roman" w:eastAsia="Times New Roman" w:hAnsi="Times New Roman"/>
          <w:snapToGrid w:val="0"/>
        </w:rPr>
        <w:t>Medicated</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Chewing</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Gum</w:t>
      </w:r>
      <w:proofErr w:type="spellEnd"/>
    </w:p>
    <w:p w14:paraId="05A5443C"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Belgija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freshmint</w:t>
      </w:r>
      <w:proofErr w:type="spellEnd"/>
      <w:r w:rsidRPr="002A74B2">
        <w:rPr>
          <w:rFonts w:ascii="Times New Roman" w:eastAsia="Times New Roman" w:hAnsi="Times New Roman"/>
          <w:snapToGrid w:val="0"/>
        </w:rPr>
        <w:t xml:space="preserve"> 2 mg &amp; 4 mg </w:t>
      </w:r>
      <w:proofErr w:type="spellStart"/>
      <w:r w:rsidRPr="002A74B2">
        <w:rPr>
          <w:rFonts w:ascii="Times New Roman" w:eastAsia="Times New Roman" w:hAnsi="Times New Roman"/>
          <w:snapToGrid w:val="0"/>
        </w:rPr>
        <w:t>Gomme</w:t>
      </w:r>
      <w:proofErr w:type="spellEnd"/>
      <w:r w:rsidRPr="002A74B2">
        <w:rPr>
          <w:rFonts w:ascii="Times New Roman" w:eastAsia="Times New Roman" w:hAnsi="Times New Roman"/>
          <w:snapToGrid w:val="0"/>
        </w:rPr>
        <w:t xml:space="preserve"> à </w:t>
      </w:r>
      <w:proofErr w:type="spellStart"/>
      <w:r w:rsidRPr="002A74B2">
        <w:rPr>
          <w:rFonts w:ascii="Times New Roman" w:eastAsia="Times New Roman" w:hAnsi="Times New Roman"/>
          <w:snapToGrid w:val="0"/>
        </w:rPr>
        <w:t>mâcher</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médicamenteuse</w:t>
      </w:r>
      <w:proofErr w:type="spellEnd"/>
    </w:p>
    <w:p w14:paraId="30377143"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Čekija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Freshmint</w:t>
      </w:r>
      <w:proofErr w:type="spellEnd"/>
    </w:p>
    <w:p w14:paraId="5A00EB68"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Estija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w:t>
      </w:r>
      <w:r w:rsidRPr="002A74B2">
        <w:rPr>
          <w:rFonts w:ascii="Times New Roman" w:hAnsi="Times New Roman"/>
        </w:rPr>
        <w:t xml:space="preserve">2 mg &amp; 4 mg </w:t>
      </w:r>
      <w:proofErr w:type="spellStart"/>
      <w:r w:rsidRPr="002A74B2">
        <w:rPr>
          <w:rFonts w:ascii="Times New Roman" w:hAnsi="Times New Roman"/>
        </w:rPr>
        <w:t>ravimnärimiskumm</w:t>
      </w:r>
      <w:proofErr w:type="spellEnd"/>
    </w:p>
    <w:p w14:paraId="7053ED57"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Ispanija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w:t>
      </w:r>
      <w:bookmarkStart w:id="19" w:name="_Hlk45714732"/>
      <w:r w:rsidRPr="002A74B2">
        <w:rPr>
          <w:rFonts w:ascii="Times New Roman" w:eastAsia="Times New Roman" w:hAnsi="Times New Roman"/>
          <w:snapToGrid w:val="0"/>
        </w:rPr>
        <w:t xml:space="preserve">Mint </w:t>
      </w:r>
      <w:bookmarkEnd w:id="19"/>
      <w:r w:rsidRPr="002A74B2">
        <w:rPr>
          <w:rFonts w:ascii="Times New Roman" w:eastAsia="Times New Roman" w:hAnsi="Times New Roman"/>
          <w:snapToGrid w:val="0"/>
        </w:rPr>
        <w:t xml:space="preserve">2 mg &amp; 4 mg </w:t>
      </w:r>
      <w:proofErr w:type="spellStart"/>
      <w:r w:rsidRPr="002A74B2">
        <w:rPr>
          <w:rFonts w:ascii="Times New Roman" w:eastAsia="Times New Roman" w:hAnsi="Times New Roman"/>
          <w:snapToGrid w:val="0"/>
        </w:rPr>
        <w:t>chicles</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medicamentosos</w:t>
      </w:r>
      <w:proofErr w:type="spellEnd"/>
    </w:p>
    <w:p w14:paraId="5EC50669"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Kroatija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GUM </w:t>
      </w:r>
      <w:proofErr w:type="spellStart"/>
      <w:r w:rsidRPr="002A74B2">
        <w:rPr>
          <w:rFonts w:ascii="Times New Roman" w:eastAsia="Times New Roman" w:hAnsi="Times New Roman"/>
          <w:snapToGrid w:val="0"/>
        </w:rPr>
        <w:t>Icy</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Fresh</w:t>
      </w:r>
      <w:proofErr w:type="spellEnd"/>
      <w:r w:rsidRPr="002A74B2">
        <w:rPr>
          <w:rFonts w:ascii="Times New Roman" w:eastAsia="Times New Roman" w:hAnsi="Times New Roman"/>
          <w:snapToGrid w:val="0"/>
        </w:rPr>
        <w:t xml:space="preserve"> Mint 2 mg &amp; 4 mg </w:t>
      </w:r>
      <w:proofErr w:type="spellStart"/>
      <w:r w:rsidRPr="002A74B2">
        <w:rPr>
          <w:rFonts w:ascii="Times New Roman" w:eastAsia="Times New Roman" w:hAnsi="Times New Roman"/>
          <w:snapToGrid w:val="0"/>
        </w:rPr>
        <w:t>ljekovita</w:t>
      </w:r>
      <w:proofErr w:type="spellEnd"/>
      <w:r w:rsidRPr="002A74B2">
        <w:rPr>
          <w:rFonts w:ascii="Times New Roman" w:eastAsia="Times New Roman" w:hAnsi="Times New Roman"/>
          <w:snapToGrid w:val="0"/>
        </w:rPr>
        <w:t xml:space="preserve"> guma </w:t>
      </w:r>
      <w:proofErr w:type="spellStart"/>
      <w:r w:rsidRPr="002A74B2">
        <w:rPr>
          <w:rFonts w:ascii="Times New Roman" w:eastAsia="Times New Roman" w:hAnsi="Times New Roman"/>
          <w:snapToGrid w:val="0"/>
        </w:rPr>
        <w:t>za</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žvakanje</w:t>
      </w:r>
      <w:proofErr w:type="spellEnd"/>
    </w:p>
    <w:p w14:paraId="4793C1E3" w14:textId="77777777" w:rsidR="00E96238" w:rsidRPr="00F63333"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Latvija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2 mg &amp; 4 mg </w:t>
      </w:r>
      <w:proofErr w:type="spellStart"/>
      <w:r w:rsidRPr="00F63333">
        <w:rPr>
          <w:rFonts w:ascii="Times New Roman" w:eastAsia="Times New Roman" w:hAnsi="Times New Roman"/>
          <w:snapToGrid w:val="0"/>
        </w:rPr>
        <w:t>ārstnieciskā</w:t>
      </w:r>
      <w:proofErr w:type="spellEnd"/>
      <w:r w:rsidRPr="00F63333">
        <w:rPr>
          <w:rFonts w:ascii="Times New Roman" w:eastAsia="Times New Roman" w:hAnsi="Times New Roman"/>
          <w:snapToGrid w:val="0"/>
        </w:rPr>
        <w:t xml:space="preserve"> </w:t>
      </w:r>
      <w:proofErr w:type="spellStart"/>
      <w:r w:rsidRPr="00F63333">
        <w:rPr>
          <w:rFonts w:ascii="Times New Roman" w:eastAsia="Times New Roman" w:hAnsi="Times New Roman"/>
          <w:snapToGrid w:val="0"/>
        </w:rPr>
        <w:t>košļājamā</w:t>
      </w:r>
      <w:proofErr w:type="spellEnd"/>
      <w:r w:rsidRPr="00F63333">
        <w:rPr>
          <w:rFonts w:ascii="Times New Roman" w:eastAsia="Times New Roman" w:hAnsi="Times New Roman"/>
          <w:snapToGrid w:val="0"/>
        </w:rPr>
        <w:t xml:space="preserve"> </w:t>
      </w:r>
      <w:proofErr w:type="spellStart"/>
      <w:r w:rsidRPr="00F63333">
        <w:rPr>
          <w:rFonts w:ascii="Times New Roman" w:eastAsia="Times New Roman" w:hAnsi="Times New Roman"/>
          <w:snapToGrid w:val="0"/>
        </w:rPr>
        <w:t>gumija</w:t>
      </w:r>
      <w:proofErr w:type="spellEnd"/>
    </w:p>
    <w:p w14:paraId="0A81EFD8"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Liuksemburgas</w:t>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freshmint</w:t>
      </w:r>
      <w:proofErr w:type="spellEnd"/>
      <w:r w:rsidRPr="002A74B2">
        <w:rPr>
          <w:rFonts w:ascii="Times New Roman" w:eastAsia="Times New Roman" w:hAnsi="Times New Roman"/>
          <w:snapToGrid w:val="0"/>
        </w:rPr>
        <w:t xml:space="preserve"> 2 mg &amp; 4 mg </w:t>
      </w:r>
      <w:proofErr w:type="spellStart"/>
      <w:r w:rsidRPr="002A74B2">
        <w:rPr>
          <w:rFonts w:ascii="Times New Roman" w:eastAsia="Times New Roman" w:hAnsi="Times New Roman"/>
          <w:snapToGrid w:val="0"/>
        </w:rPr>
        <w:t>Gomme</w:t>
      </w:r>
      <w:proofErr w:type="spellEnd"/>
      <w:r w:rsidRPr="002A74B2">
        <w:rPr>
          <w:rFonts w:ascii="Times New Roman" w:eastAsia="Times New Roman" w:hAnsi="Times New Roman"/>
          <w:snapToGrid w:val="0"/>
        </w:rPr>
        <w:t xml:space="preserve"> à </w:t>
      </w:r>
      <w:proofErr w:type="spellStart"/>
      <w:r w:rsidRPr="002A74B2">
        <w:rPr>
          <w:rFonts w:ascii="Times New Roman" w:eastAsia="Times New Roman" w:hAnsi="Times New Roman"/>
          <w:snapToGrid w:val="0"/>
        </w:rPr>
        <w:t>mâcher</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médicamenteuse</w:t>
      </w:r>
      <w:proofErr w:type="spellEnd"/>
    </w:p>
    <w:p w14:paraId="35DAE4CC"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Lenkija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Extra</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Fresh</w:t>
      </w:r>
      <w:proofErr w:type="spellEnd"/>
      <w:r w:rsidRPr="002A74B2">
        <w:rPr>
          <w:rFonts w:ascii="Times New Roman" w:eastAsia="Times New Roman" w:hAnsi="Times New Roman"/>
          <w:snapToGrid w:val="0"/>
        </w:rPr>
        <w:t xml:space="preserve"> </w:t>
      </w:r>
      <w:r w:rsidRPr="002A74B2">
        <w:rPr>
          <w:rFonts w:ascii="Times New Roman" w:hAnsi="Times New Roman"/>
        </w:rPr>
        <w:t xml:space="preserve">2mg &amp; 4 mg guma </w:t>
      </w:r>
      <w:proofErr w:type="spellStart"/>
      <w:r w:rsidRPr="002A74B2">
        <w:rPr>
          <w:rFonts w:ascii="Times New Roman" w:hAnsi="Times New Roman"/>
        </w:rPr>
        <w:t>do</w:t>
      </w:r>
      <w:proofErr w:type="spellEnd"/>
      <w:r w:rsidRPr="002A74B2">
        <w:rPr>
          <w:rFonts w:ascii="Times New Roman" w:hAnsi="Times New Roman"/>
        </w:rPr>
        <w:t xml:space="preserve"> </w:t>
      </w:r>
      <w:proofErr w:type="spellStart"/>
      <w:r w:rsidRPr="002A74B2">
        <w:rPr>
          <w:rFonts w:ascii="Times New Roman" w:hAnsi="Times New Roman"/>
        </w:rPr>
        <w:t>żucia</w:t>
      </w:r>
      <w:proofErr w:type="spellEnd"/>
      <w:r w:rsidRPr="002A74B2">
        <w:rPr>
          <w:rFonts w:ascii="Times New Roman" w:hAnsi="Times New Roman"/>
        </w:rPr>
        <w:t xml:space="preserve">, </w:t>
      </w:r>
      <w:proofErr w:type="spellStart"/>
      <w:r w:rsidRPr="002A74B2">
        <w:rPr>
          <w:rFonts w:ascii="Times New Roman" w:hAnsi="Times New Roman"/>
        </w:rPr>
        <w:t>lecznicza</w:t>
      </w:r>
      <w:proofErr w:type="spellEnd"/>
    </w:p>
    <w:p w14:paraId="298829D9"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Portugalija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Mint 2mg &amp; 4 mg </w:t>
      </w:r>
      <w:proofErr w:type="spellStart"/>
      <w:r w:rsidRPr="002A74B2">
        <w:rPr>
          <w:rFonts w:ascii="Times New Roman" w:eastAsia="Times New Roman" w:hAnsi="Times New Roman"/>
          <w:snapToGrid w:val="0"/>
        </w:rPr>
        <w:t>gomas</w:t>
      </w:r>
      <w:proofErr w:type="spellEnd"/>
      <w:r w:rsidRPr="002A74B2">
        <w:rPr>
          <w:rFonts w:ascii="Times New Roman" w:eastAsia="Times New Roman" w:hAnsi="Times New Roman"/>
          <w:snapToGrid w:val="0"/>
        </w:rPr>
        <w:t xml:space="preserve"> para </w:t>
      </w:r>
      <w:proofErr w:type="spellStart"/>
      <w:r w:rsidRPr="002A74B2">
        <w:rPr>
          <w:rFonts w:ascii="Times New Roman" w:eastAsia="Times New Roman" w:hAnsi="Times New Roman"/>
          <w:snapToGrid w:val="0"/>
        </w:rPr>
        <w:t>mascar</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medicamentosas</w:t>
      </w:r>
      <w:proofErr w:type="spellEnd"/>
    </w:p>
    <w:p w14:paraId="67BA2519"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Slovakija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Freshmint</w:t>
      </w:r>
      <w:proofErr w:type="spellEnd"/>
      <w:r w:rsidRPr="002A74B2">
        <w:rPr>
          <w:rFonts w:ascii="Times New Roman" w:eastAsia="Times New Roman" w:hAnsi="Times New Roman"/>
          <w:snapToGrid w:val="0"/>
        </w:rPr>
        <w:t xml:space="preserve"> 2 mg &amp; 4 mg </w:t>
      </w:r>
      <w:proofErr w:type="spellStart"/>
      <w:r w:rsidRPr="002A74B2">
        <w:rPr>
          <w:rFonts w:ascii="Times New Roman" w:eastAsia="Times New Roman" w:hAnsi="Times New Roman"/>
          <w:snapToGrid w:val="0"/>
        </w:rPr>
        <w:t>liečivé</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žuvačky</w:t>
      </w:r>
      <w:proofErr w:type="spellEnd"/>
    </w:p>
    <w:p w14:paraId="6B2E23EB"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Švedija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w:t>
      </w:r>
      <w:bookmarkStart w:id="20" w:name="_Hlk45714768"/>
      <w:r w:rsidRPr="002A74B2">
        <w:rPr>
          <w:rFonts w:ascii="Times New Roman" w:eastAsia="Times New Roman" w:hAnsi="Times New Roman"/>
          <w:snapToGrid w:val="0"/>
        </w:rPr>
        <w:t>Mint</w:t>
      </w:r>
      <w:bookmarkEnd w:id="20"/>
      <w:r w:rsidRPr="002A74B2">
        <w:rPr>
          <w:rFonts w:ascii="Times New Roman" w:eastAsia="Times New Roman" w:hAnsi="Times New Roman"/>
          <w:snapToGrid w:val="0"/>
        </w:rPr>
        <w:t xml:space="preserve"> 2 mg &amp; 4 mg </w:t>
      </w:r>
      <w:proofErr w:type="spellStart"/>
      <w:r w:rsidRPr="002A74B2">
        <w:rPr>
          <w:rFonts w:ascii="Times New Roman" w:eastAsia="Times New Roman" w:hAnsi="Times New Roman"/>
          <w:snapToGrid w:val="0"/>
        </w:rPr>
        <w:t>medicinskt</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tuggummi</w:t>
      </w:r>
      <w:proofErr w:type="spellEnd"/>
    </w:p>
    <w:p w14:paraId="6424E787" w14:textId="77777777" w:rsidR="00E96238" w:rsidRPr="002A74B2" w:rsidRDefault="00E96238" w:rsidP="00E96238">
      <w:pPr>
        <w:spacing w:after="0" w:line="240" w:lineRule="auto"/>
        <w:rPr>
          <w:rFonts w:ascii="Times New Roman" w:eastAsia="Times New Roman" w:hAnsi="Times New Roman"/>
          <w:snapToGrid w:val="0"/>
        </w:rPr>
      </w:pPr>
      <w:r w:rsidRPr="002A74B2">
        <w:rPr>
          <w:rFonts w:ascii="Times New Roman" w:eastAsia="Times New Roman" w:hAnsi="Times New Roman"/>
          <w:snapToGrid w:val="0"/>
        </w:rPr>
        <w:t>Vengrija</w:t>
      </w:r>
      <w:r w:rsidRPr="002A74B2">
        <w:rPr>
          <w:rFonts w:ascii="Times New Roman" w:eastAsia="Times New Roman" w:hAnsi="Times New Roman"/>
          <w:snapToGrid w:val="0"/>
        </w:rPr>
        <w:tab/>
      </w:r>
      <w:r w:rsidRPr="002A74B2">
        <w:rPr>
          <w:rFonts w:ascii="Times New Roman" w:eastAsia="Times New Roman" w:hAnsi="Times New Roman"/>
          <w:snapToGrid w:val="0"/>
        </w:rPr>
        <w:tab/>
      </w:r>
      <w:proofErr w:type="spellStart"/>
      <w:r w:rsidRPr="002A74B2">
        <w:rPr>
          <w:rFonts w:ascii="Times New Roman" w:eastAsia="Times New Roman" w:hAnsi="Times New Roman"/>
          <w:snapToGrid w:val="0"/>
        </w:rPr>
        <w:t>NiQuitin</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Menthol</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Fresh</w:t>
      </w:r>
      <w:proofErr w:type="spellEnd"/>
      <w:r w:rsidRPr="002A74B2">
        <w:rPr>
          <w:rFonts w:ascii="Times New Roman" w:eastAsia="Times New Roman" w:hAnsi="Times New Roman"/>
          <w:snapToGrid w:val="0"/>
        </w:rPr>
        <w:t xml:space="preserve"> 2 mg &amp; 4mg </w:t>
      </w:r>
      <w:proofErr w:type="spellStart"/>
      <w:r w:rsidRPr="002A74B2">
        <w:rPr>
          <w:rFonts w:ascii="Times New Roman" w:eastAsia="Times New Roman" w:hAnsi="Times New Roman"/>
          <w:snapToGrid w:val="0"/>
        </w:rPr>
        <w:t>gyógyszeres</w:t>
      </w:r>
      <w:proofErr w:type="spellEnd"/>
      <w:r w:rsidRPr="002A74B2">
        <w:rPr>
          <w:rFonts w:ascii="Times New Roman" w:eastAsia="Times New Roman" w:hAnsi="Times New Roman"/>
          <w:snapToGrid w:val="0"/>
        </w:rPr>
        <w:t xml:space="preserve"> </w:t>
      </w:r>
      <w:proofErr w:type="spellStart"/>
      <w:r w:rsidRPr="002A74B2">
        <w:rPr>
          <w:rFonts w:ascii="Times New Roman" w:eastAsia="Times New Roman" w:hAnsi="Times New Roman"/>
          <w:snapToGrid w:val="0"/>
        </w:rPr>
        <w:t>rágógumi</w:t>
      </w:r>
      <w:proofErr w:type="spellEnd"/>
    </w:p>
    <w:p w14:paraId="76D31B4D" w14:textId="77777777" w:rsidR="00E96238" w:rsidRPr="002A74B2" w:rsidRDefault="00E96238" w:rsidP="00E96238">
      <w:pPr>
        <w:spacing w:after="0" w:line="240" w:lineRule="auto"/>
        <w:rPr>
          <w:rFonts w:ascii="Times New Roman" w:eastAsia="Times New Roman" w:hAnsi="Times New Roman"/>
          <w:snapToGrid w:val="0"/>
        </w:rPr>
      </w:pPr>
    </w:p>
    <w:p w14:paraId="1BCB6371" w14:textId="77777777" w:rsidR="00E96238" w:rsidRPr="002A74B2" w:rsidRDefault="00E96238" w:rsidP="00E96238">
      <w:pPr>
        <w:numPr>
          <w:ilvl w:val="12"/>
          <w:numId w:val="0"/>
        </w:numPr>
        <w:spacing w:after="0" w:line="240" w:lineRule="auto"/>
        <w:ind w:right="-2"/>
        <w:jc w:val="both"/>
        <w:rPr>
          <w:rFonts w:ascii="Times New Roman" w:eastAsia="Times New Roman" w:hAnsi="Times New Roman"/>
          <w:b/>
          <w:snapToGrid w:val="0"/>
        </w:rPr>
      </w:pPr>
      <w:r w:rsidRPr="002A74B2">
        <w:rPr>
          <w:rFonts w:ascii="Times New Roman" w:eastAsia="Times New Roman" w:hAnsi="Times New Roman"/>
          <w:b/>
          <w:snapToGrid w:val="0"/>
        </w:rPr>
        <w:t>Šis pakuotės lapelis paskutinį kartą peržiūrėtas 2025-11-06.</w:t>
      </w:r>
    </w:p>
    <w:p w14:paraId="64B2B34D" w14:textId="77777777" w:rsidR="00E96238" w:rsidRPr="002A74B2" w:rsidRDefault="00E96238" w:rsidP="00E96238">
      <w:pPr>
        <w:numPr>
          <w:ilvl w:val="12"/>
          <w:numId w:val="0"/>
        </w:numPr>
        <w:tabs>
          <w:tab w:val="left" w:pos="567"/>
        </w:tabs>
        <w:spacing w:after="0" w:line="240" w:lineRule="auto"/>
        <w:ind w:right="-2"/>
        <w:rPr>
          <w:rFonts w:ascii="Times New Roman" w:eastAsia="Times New Roman" w:hAnsi="Times New Roman"/>
          <w:i/>
          <w:snapToGrid w:val="0"/>
        </w:rPr>
      </w:pPr>
    </w:p>
    <w:p w14:paraId="3695753A" w14:textId="77777777" w:rsidR="00E96238" w:rsidRPr="002A74B2" w:rsidRDefault="00E96238" w:rsidP="00E96238">
      <w:pPr>
        <w:spacing w:after="0" w:line="240" w:lineRule="auto"/>
        <w:rPr>
          <w:rFonts w:ascii="Times New Roman" w:eastAsia="Times New Roman" w:hAnsi="Times New Roman"/>
        </w:rPr>
      </w:pPr>
      <w:r w:rsidRPr="002A74B2">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2A74B2">
        <w:rPr>
          <w:rFonts w:ascii="Times New Roman" w:eastAsia="Times New Roman" w:hAnsi="Times New Roman"/>
          <w:i/>
          <w:snapToGrid w:val="0"/>
        </w:rPr>
        <w:t xml:space="preserve"> </w:t>
      </w:r>
      <w:hyperlink r:id="rId6" w:history="1">
        <w:r w:rsidRPr="002A74B2">
          <w:rPr>
            <w:rStyle w:val="Hipersaitas"/>
            <w:rFonts w:ascii="Times New Roman" w:eastAsia="SimSun" w:hAnsi="Times New Roman"/>
          </w:rPr>
          <w:t>https://vvkt.lrv.lt/lt</w:t>
        </w:r>
      </w:hyperlink>
      <w:r w:rsidRPr="002A74B2">
        <w:rPr>
          <w:rFonts w:ascii="Times New Roman" w:eastAsia="Times New Roman" w:hAnsi="Times New Roman"/>
        </w:rPr>
        <w:t>.</w:t>
      </w:r>
    </w:p>
    <w:p w14:paraId="1EBF0D43" w14:textId="77777777" w:rsidR="00E96238" w:rsidRDefault="00E96238" w:rsidP="00E96238">
      <w:pPr>
        <w:spacing w:after="0" w:line="240" w:lineRule="auto"/>
      </w:pPr>
    </w:p>
    <w:p w14:paraId="5BE45EC3" w14:textId="77777777" w:rsidR="00222FED" w:rsidRDefault="00222FED"/>
    <w:sectPr w:rsidR="00222FED" w:rsidSect="00E96238">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78FE" w14:textId="77777777" w:rsidR="00E96238" w:rsidRPr="00F63333" w:rsidRDefault="00E96238">
    <w:pPr>
      <w:pStyle w:val="Porat"/>
      <w:jc w:val="center"/>
      <w:rPr>
        <w:lang w:val="lt-LT"/>
      </w:rPr>
    </w:pPr>
    <w:r w:rsidRPr="00F63333">
      <w:rPr>
        <w:lang w:val="lt-LT"/>
      </w:rPr>
      <w:fldChar w:fldCharType="begin"/>
    </w:r>
    <w:r w:rsidRPr="00F63333">
      <w:rPr>
        <w:lang w:val="lt-LT"/>
      </w:rPr>
      <w:instrText>PAGE   \* MERGEFORMAT</w:instrText>
    </w:r>
    <w:r w:rsidRPr="00F63333">
      <w:rPr>
        <w:lang w:val="lt-LT"/>
      </w:rPr>
      <w:fldChar w:fldCharType="separate"/>
    </w:r>
    <w:r w:rsidRPr="002A74B2">
      <w:rPr>
        <w:lang w:val="lt-LT"/>
      </w:rPr>
      <w:t>9</w:t>
    </w:r>
    <w:r w:rsidRPr="00F63333">
      <w:rPr>
        <w:lang w:val="lt-LT"/>
      </w:rPr>
      <w:fldChar w:fldCharType="end"/>
    </w:r>
  </w:p>
  <w:p w14:paraId="366A5DD9" w14:textId="77777777" w:rsidR="00E96238" w:rsidRPr="00F63333" w:rsidRDefault="00E96238">
    <w:pPr>
      <w:pStyle w:val="Porat"/>
      <w:rPr>
        <w:lang w:val="lt-LT"/>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EE0D8B"/>
    <w:multiLevelType w:val="hybridMultilevel"/>
    <w:tmpl w:val="652A6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B91877"/>
    <w:multiLevelType w:val="hybridMultilevel"/>
    <w:tmpl w:val="7B1A03F8"/>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2679BA"/>
    <w:multiLevelType w:val="hybridMultilevel"/>
    <w:tmpl w:val="49EEC85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4500F2"/>
    <w:multiLevelType w:val="hybridMultilevel"/>
    <w:tmpl w:val="E6E811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0D0B55"/>
    <w:multiLevelType w:val="hybridMultilevel"/>
    <w:tmpl w:val="51F815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217713D"/>
    <w:multiLevelType w:val="hybridMultilevel"/>
    <w:tmpl w:val="EC1EF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2E7B6B"/>
    <w:multiLevelType w:val="hybridMultilevel"/>
    <w:tmpl w:val="1046D1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20C2E4C"/>
    <w:multiLevelType w:val="hybridMultilevel"/>
    <w:tmpl w:val="BB42679E"/>
    <w:lvl w:ilvl="0" w:tplc="DB34F4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8A4C58"/>
    <w:multiLevelType w:val="hybridMultilevel"/>
    <w:tmpl w:val="20FCB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1257B5"/>
    <w:multiLevelType w:val="hybridMultilevel"/>
    <w:tmpl w:val="C826CB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E4478F"/>
    <w:multiLevelType w:val="hybridMultilevel"/>
    <w:tmpl w:val="EA2C2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2996602">
    <w:abstractNumId w:val="0"/>
    <w:lvlOverride w:ilvl="0">
      <w:lvl w:ilvl="0">
        <w:start w:val="1"/>
        <w:numFmt w:val="bullet"/>
        <w:lvlText w:val="-"/>
        <w:lvlJc w:val="left"/>
        <w:pPr>
          <w:ind w:left="360" w:hanging="360"/>
        </w:pPr>
      </w:lvl>
    </w:lvlOverride>
  </w:num>
  <w:num w:numId="2" w16cid:durableId="2138446789">
    <w:abstractNumId w:val="2"/>
  </w:num>
  <w:num w:numId="3" w16cid:durableId="1499883315">
    <w:abstractNumId w:val="1"/>
  </w:num>
  <w:num w:numId="4" w16cid:durableId="1784037113">
    <w:abstractNumId w:val="5"/>
  </w:num>
  <w:num w:numId="5" w16cid:durableId="177699321">
    <w:abstractNumId w:val="7"/>
  </w:num>
  <w:num w:numId="6" w16cid:durableId="801073602">
    <w:abstractNumId w:val="11"/>
  </w:num>
  <w:num w:numId="7" w16cid:durableId="843011020">
    <w:abstractNumId w:val="8"/>
  </w:num>
  <w:num w:numId="8" w16cid:durableId="2142534891">
    <w:abstractNumId w:val="10"/>
  </w:num>
  <w:num w:numId="9" w16cid:durableId="862401173">
    <w:abstractNumId w:val="6"/>
  </w:num>
  <w:num w:numId="10" w16cid:durableId="363091505">
    <w:abstractNumId w:val="9"/>
  </w:num>
  <w:num w:numId="11" w16cid:durableId="180509498">
    <w:abstractNumId w:val="3"/>
  </w:num>
  <w:num w:numId="12" w16cid:durableId="29465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38"/>
    <w:rsid w:val="00222FED"/>
    <w:rsid w:val="005F173E"/>
    <w:rsid w:val="007B0646"/>
    <w:rsid w:val="008B3AD4"/>
    <w:rsid w:val="00984A0A"/>
    <w:rsid w:val="00D047C4"/>
    <w:rsid w:val="00E96238"/>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9671"/>
  <w15:chartTrackingRefBased/>
  <w15:docId w15:val="{9B8DC967-A2DC-418E-BB39-38DE5109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238"/>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E96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6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62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62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623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962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623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9623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623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6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623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623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623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9623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23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9623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23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96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6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2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623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6238"/>
    <w:rPr>
      <w:i/>
      <w:iCs/>
      <w:color w:val="404040" w:themeColor="text1" w:themeTint="BF"/>
    </w:rPr>
  </w:style>
  <w:style w:type="paragraph" w:styleId="Sraopastraipa">
    <w:name w:val="List Paragraph"/>
    <w:basedOn w:val="prastasis"/>
    <w:uiPriority w:val="34"/>
    <w:qFormat/>
    <w:rsid w:val="00E96238"/>
    <w:pPr>
      <w:ind w:left="720"/>
      <w:contextualSpacing/>
    </w:pPr>
  </w:style>
  <w:style w:type="character" w:styleId="Rykuspabraukimas">
    <w:name w:val="Intense Emphasis"/>
    <w:basedOn w:val="Numatytasispastraiposriftas"/>
    <w:uiPriority w:val="21"/>
    <w:qFormat/>
    <w:rsid w:val="00E96238"/>
    <w:rPr>
      <w:i/>
      <w:iCs/>
      <w:color w:val="0F4761" w:themeColor="accent1" w:themeShade="BF"/>
    </w:rPr>
  </w:style>
  <w:style w:type="paragraph" w:styleId="Iskirtacitata">
    <w:name w:val="Intense Quote"/>
    <w:basedOn w:val="prastasis"/>
    <w:next w:val="prastasis"/>
    <w:link w:val="IskirtacitataDiagrama"/>
    <w:uiPriority w:val="30"/>
    <w:qFormat/>
    <w:rsid w:val="00E96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6238"/>
    <w:rPr>
      <w:i/>
      <w:iCs/>
      <w:color w:val="0F4761" w:themeColor="accent1" w:themeShade="BF"/>
    </w:rPr>
  </w:style>
  <w:style w:type="character" w:styleId="Rykinuoroda">
    <w:name w:val="Intense Reference"/>
    <w:basedOn w:val="Numatytasispastraiposriftas"/>
    <w:uiPriority w:val="32"/>
    <w:qFormat/>
    <w:rsid w:val="00E96238"/>
    <w:rPr>
      <w:b/>
      <w:bCs/>
      <w:smallCaps/>
      <w:color w:val="0F4761" w:themeColor="accent1" w:themeShade="BF"/>
      <w:spacing w:val="5"/>
    </w:rPr>
  </w:style>
  <w:style w:type="paragraph" w:styleId="Porat">
    <w:name w:val="footer"/>
    <w:basedOn w:val="prastasis"/>
    <w:link w:val="PoratDiagrama"/>
    <w:uiPriority w:val="99"/>
    <w:rsid w:val="00E96238"/>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basedOn w:val="Numatytasispastraiposriftas"/>
    <w:link w:val="Porat"/>
    <w:uiPriority w:val="99"/>
    <w:rsid w:val="00E96238"/>
    <w:rPr>
      <w:rFonts w:eastAsia="Times New Roman"/>
      <w:snapToGrid w:val="0"/>
      <w:kern w:val="0"/>
      <w:sz w:val="20"/>
      <w:szCs w:val="20"/>
      <w:lang w:val="en-GB" w:eastAsia="x-none"/>
      <w14:ligatures w14:val="none"/>
    </w:rPr>
  </w:style>
  <w:style w:type="character" w:styleId="Hipersaitas">
    <w:name w:val="Hyperlink"/>
    <w:uiPriority w:val="99"/>
    <w:rsid w:val="00E96238"/>
    <w:rPr>
      <w:color w:val="0000FF"/>
      <w:u w:val="single"/>
    </w:rPr>
  </w:style>
  <w:style w:type="paragraph" w:styleId="Betarp">
    <w:name w:val="No Spacing"/>
    <w:uiPriority w:val="1"/>
    <w:qFormat/>
    <w:rsid w:val="00E96238"/>
    <w:pPr>
      <w:spacing w:after="0" w:line="240" w:lineRule="auto"/>
    </w:pPr>
    <w:rPr>
      <w:rFonts w:ascii="Calibri" w:eastAsia="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12263</Words>
  <Characters>6990</Characters>
  <Application>Microsoft Office Word</Application>
  <DocSecurity>0</DocSecurity>
  <Lines>58</Lines>
  <Paragraphs>38</Paragraphs>
  <ScaleCrop>false</ScaleCrop>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2026-03-12T06:30:00Z</dcterms:created>
  <dcterms:modified xsi:type="dcterms:W3CDTF">2026-03-12T06:31:00Z</dcterms:modified>
</cp:coreProperties>
</file>