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F5" w:rsidRDefault="006E33F5" w:rsidP="006E33F5">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b/>
        </w:rPr>
        <w:t>Pakuotės lapelis: informacija pacientui</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jc w:val="center"/>
        <w:rPr>
          <w:rFonts w:ascii="Times New Roman" w:eastAsia="Calibri" w:hAnsi="Times New Roman" w:cs="Times New Roman"/>
          <w:b/>
          <w:caps/>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250 mg plėvele dengtos tabletės</w:t>
      </w:r>
    </w:p>
    <w:p w:rsidR="006E33F5" w:rsidRDefault="006E33F5" w:rsidP="006E33F5">
      <w:pPr>
        <w:widowControl w:val="0"/>
        <w:ind w:left="0" w:firstLine="0"/>
        <w:jc w:val="center"/>
        <w:rPr>
          <w:rFonts w:ascii="Times New Roman" w:eastAsia="Calibri" w:hAnsi="Times New Roman" w:cs="Times New Roman"/>
          <w:b/>
          <w:caps/>
        </w:rPr>
      </w:pPr>
      <w:proofErr w:type="spellStart"/>
      <w:r>
        <w:rPr>
          <w:rFonts w:ascii="Times New Roman" w:eastAsia="Calibri" w:hAnsi="Times New Roman" w:cs="Times New Roman"/>
          <w:b/>
          <w:highlight w:val="lightGray"/>
        </w:rPr>
        <w:t>Levalox</w:t>
      </w:r>
      <w:proofErr w:type="spellEnd"/>
      <w:r>
        <w:rPr>
          <w:rFonts w:ascii="Times New Roman" w:eastAsia="Calibri" w:hAnsi="Times New Roman" w:cs="Times New Roman"/>
          <w:b/>
          <w:highlight w:val="lightGray"/>
        </w:rPr>
        <w:t xml:space="preserve"> 500 mg plėvele dengtos tabletės</w:t>
      </w:r>
    </w:p>
    <w:p w:rsidR="006E33F5" w:rsidRDefault="006E33F5" w:rsidP="006E33F5">
      <w:pPr>
        <w:widowControl w:val="0"/>
        <w:ind w:left="0" w:firstLine="0"/>
        <w:jc w:val="center"/>
        <w:rPr>
          <w:rFonts w:ascii="Times New Roman" w:eastAsia="Calibri" w:hAnsi="Times New Roman" w:cs="Times New Roman"/>
        </w:rPr>
      </w:pPr>
      <w:proofErr w:type="spellStart"/>
      <w:r>
        <w:rPr>
          <w:rFonts w:ascii="Times New Roman" w:eastAsia="Calibri" w:hAnsi="Times New Roman" w:cs="Times New Roman"/>
        </w:rPr>
        <w:t>levofloksacinas</w:t>
      </w:r>
      <w:proofErr w:type="spellEnd"/>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rsidR="006E33F5" w:rsidRDefault="006E33F5" w:rsidP="006E33F5">
      <w:pPr>
        <w:widowControl w:val="0"/>
        <w:numPr>
          <w:ilvl w:val="0"/>
          <w:numId w:val="1"/>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rsidR="006E33F5" w:rsidRDefault="006E33F5" w:rsidP="006E33F5">
      <w:pPr>
        <w:widowControl w:val="0"/>
        <w:numPr>
          <w:ilvl w:val="0"/>
          <w:numId w:val="1"/>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rsidR="006E33F5" w:rsidRDefault="006E33F5" w:rsidP="006E33F5">
      <w:pPr>
        <w:widowControl w:val="0"/>
        <w:numPr>
          <w:ilvl w:val="0"/>
          <w:numId w:val="1"/>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6E33F5" w:rsidRDefault="006E33F5" w:rsidP="006E33F5">
      <w:pPr>
        <w:widowControl w:val="0"/>
        <w:numPr>
          <w:ilvl w:val="0"/>
          <w:numId w:val="1"/>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rsidR="006E33F5" w:rsidRDefault="006E33F5" w:rsidP="006E33F5">
      <w:pPr>
        <w:widowControl w:val="0"/>
        <w:rPr>
          <w:rFonts w:ascii="Times New Roman" w:eastAsia="Calibri" w:hAnsi="Times New Roman" w:cs="Times New Roman"/>
        </w:rPr>
      </w:pPr>
    </w:p>
    <w:p w:rsidR="006E33F5" w:rsidRDefault="006E33F5" w:rsidP="006E33F5">
      <w:pPr>
        <w:widowControl w:val="0"/>
        <w:rPr>
          <w:rFonts w:ascii="Times New Roman" w:eastAsia="Calibri" w:hAnsi="Times New Roman" w:cs="Times New Roman"/>
          <w:b/>
        </w:rPr>
      </w:pPr>
      <w:r>
        <w:rPr>
          <w:rFonts w:ascii="Times New Roman" w:eastAsia="Calibri" w:hAnsi="Times New Roman" w:cs="Times New Roman"/>
          <w:b/>
        </w:rPr>
        <w:t>Apie ką rašoma šiame lapelyje?</w:t>
      </w:r>
    </w:p>
    <w:p w:rsidR="006E33F5" w:rsidRDefault="006E33F5" w:rsidP="006E33F5">
      <w:pPr>
        <w:widowControl w:val="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ir kam jis vartojamos</w:t>
      </w:r>
    </w:p>
    <w:p w:rsidR="006E33F5" w:rsidRDefault="006E33F5" w:rsidP="006E33F5">
      <w:pPr>
        <w:widowControl w:val="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Levalox</w:t>
      </w:r>
      <w:proofErr w:type="spellEnd"/>
    </w:p>
    <w:p w:rsidR="006E33F5" w:rsidRDefault="006E33F5" w:rsidP="006E33F5">
      <w:pPr>
        <w:widowControl w:val="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Levalox</w:t>
      </w:r>
      <w:proofErr w:type="spellEnd"/>
    </w:p>
    <w:p w:rsidR="006E33F5" w:rsidRDefault="006E33F5" w:rsidP="006E33F5">
      <w:pPr>
        <w:widowControl w:val="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6E33F5" w:rsidRDefault="006E33F5" w:rsidP="006E33F5">
      <w:pPr>
        <w:widowControl w:val="0"/>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Levalox</w:t>
      </w:r>
      <w:proofErr w:type="spellEnd"/>
    </w:p>
    <w:p w:rsidR="006E33F5" w:rsidRDefault="006E33F5" w:rsidP="006E33F5">
      <w:pPr>
        <w:widowControl w:val="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ir kam jis vartojamos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Jūsų vaisto pavadinimas yra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tabletės.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tabletėse yra veikliosios medžiagos, vadinamos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Jis priklauso vaistų, kurie vadinami antibiotikais, grupei.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yra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antibiotikas. Jis veikia naikindamas bakterijas, kurios Jūsų organizme sukelia infekcinę ligą.</w:t>
      </w:r>
    </w:p>
    <w:p w:rsidR="006E33F5" w:rsidRDefault="006E33F5" w:rsidP="006E33F5">
      <w:pPr>
        <w:widowControl w:val="0"/>
        <w:tabs>
          <w:tab w:val="left" w:pos="567"/>
        </w:tabs>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tabletėmis galima gydyti toliau išvardytas infekcines ligas: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ančių (sinusų) infekcines ligas;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plaučių infekcines ligas (žmones, kuriems yra ilgalaikių kvėpavimo sutrikimų ar plaučių uždegimas);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šlapimo organų, įskaitant inkstus ir šlapimo pūslę, infekcines ligas;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ilgalaikę prostatos infekcinę ligą;</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odos ar poodinio audinio, įskaitant raumenis (tai kartais vadinama minkštaisiais audiniais) infekcines ligas.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Tam tikromis specifinėmis situacijomis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galima vartoti plaučių ligos, vadinamos juodlige, pasireiškimo ar pasunkėjimo rizikai sumažinti, jei Jūs buvote aplinkoje, kurioje buvo juodligę sukeliančių bakterijų.</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Levalox</w:t>
      </w:r>
      <w:proofErr w:type="spellEnd"/>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Šio vaisto vartoti draudžiama (būtina pasakyti gydytojui), jeigu:</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yra alergija </w:t>
      </w:r>
      <w:proofErr w:type="spellStart"/>
      <w:r>
        <w:rPr>
          <w:rFonts w:ascii="Times New Roman" w:eastAsia="Calibri" w:hAnsi="Times New Roman" w:cs="Times New Roman"/>
        </w:rPr>
        <w:t>levofloksacinui</w:t>
      </w:r>
      <w:proofErr w:type="spellEnd"/>
      <w:r>
        <w:rPr>
          <w:rFonts w:ascii="Times New Roman" w:eastAsia="Calibri" w:hAnsi="Times New Roman" w:cs="Times New Roman"/>
        </w:rPr>
        <w:t xml:space="preserve">, kitokiam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antibiotikui, pavyzdžiui, </w:t>
      </w:r>
      <w:proofErr w:type="spellStart"/>
      <w:r>
        <w:rPr>
          <w:rFonts w:ascii="Times New Roman" w:eastAsia="Calibri" w:hAnsi="Times New Roman" w:cs="Times New Roman"/>
        </w:rPr>
        <w:t>moksifloksacinui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ciprofloksacinui</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ofloksacinui</w:t>
      </w:r>
      <w:proofErr w:type="spellEnd"/>
      <w:r>
        <w:rPr>
          <w:rFonts w:ascii="Times New Roman" w:eastAsia="Calibri" w:hAnsi="Times New Roman" w:cs="Times New Roman"/>
        </w:rPr>
        <w:t>, arba bet kuriai pagalbinei šio vaisto medžiagai (jos išvardytos 6 skyriuje);</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galimi alerginės reakcijos požymiai yra išbėrimas, rijimo ar kvėpavimo sutrikimas, lūpų, veido, gerklės ar liežuvio patinimas;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sirgote epilepsija;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lastRenderedPageBreak/>
        <w:t xml:space="preserve">yra buvę sausgyslių sutrikimų, pavyzdžiui, su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antibiotiko vartojimu susijęs sausgyslių uždegimas (sausgyslė yra gija, jungianti raumenį prie skeleto);</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vaikas arba augantis paauglys;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nėščia, galite pastoti arba manote, kad galite būti nėščia;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žindyvė.</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Jei bet kuri aukščiau paminėta būklė Jums tinka, šio vaisto nevartokite. Jei abejojate, prieš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vartojimą pasitarkite su gydytoju arba vaistininku.</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Įspėjimai ir atsargumo priemonės:</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 jeigu:</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60 metų ar vyresnis;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vartojate kortikosteroidų (kartais jie dar vadinami steroidais) (žr. „Kiti vaistai ir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Jums buvo atlikta transplantacija;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kada nors buvo priepuolių (traukulių);</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yra galvos smegenų pažeidimas, kurį sukėlė insultas ar kitoks galvos smegenų sužalojimas;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yra inkstų sutrikimų;</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yra būklė, vadinama gliukozės– 6 – fosfato </w:t>
      </w:r>
      <w:proofErr w:type="spellStart"/>
      <w:r>
        <w:rPr>
          <w:rFonts w:ascii="Times New Roman" w:eastAsia="Calibri" w:hAnsi="Times New Roman" w:cs="Times New Roman"/>
        </w:rPr>
        <w:t>dehidrogenazės</w:t>
      </w:r>
      <w:proofErr w:type="spellEnd"/>
      <w:r>
        <w:rPr>
          <w:rFonts w:ascii="Times New Roman" w:eastAsia="Calibri" w:hAnsi="Times New Roman" w:cs="Times New Roman"/>
        </w:rPr>
        <w:t xml:space="preserve"> stoka. Šio vaisto vartojimo metu yra didesnė sunkių kraujo sutrikimų atsiradimo rizika;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yra buvę psichikos sutrikimų;</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w:t>
      </w:r>
      <w:proofErr w:type="spellStart"/>
      <w:r>
        <w:rPr>
          <w:rFonts w:ascii="Times New Roman" w:eastAsia="Calibri" w:hAnsi="Times New Roman" w:cs="Times New Roman"/>
        </w:rPr>
        <w:t>bradikardija</w:t>
      </w:r>
      <w:proofErr w:type="spellEnd"/>
      <w:r>
        <w:rPr>
          <w:rFonts w:ascii="Times New Roman" w:eastAsia="Calibri" w:hAnsi="Times New Roman" w:cs="Times New Roman"/>
        </w:rPr>
        <w:t xml:space="preserve">), yra širdies silpnumas (širdies nepakankamumas), buvo ištikęs širdies priepuolis (miokardo infarktas), esate moteris ar senyvas žmogus arba vartojate kitokių vaistų, galinčių sukelti nenormalių EKG pokyčių (žr. poskyrį „Kiti vaistai ir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Jums diagnozuotas stambios kraujagyslės padidėjimas arba „išsipūtimas“ (aortos aneurizma arba stambios kraujagyslės periferinė aneurizma);</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Jūs praeityje patyrėte aortos atsisluoksniavimo epizodą (aortos sienelės plyšimą);</w:t>
      </w:r>
    </w:p>
    <w:p w:rsidR="006E33F5" w:rsidRDefault="006E33F5" w:rsidP="006E33F5">
      <w:pPr>
        <w:widowControl w:val="0"/>
        <w:numPr>
          <w:ilvl w:val="0"/>
          <w:numId w:val="2"/>
        </w:numPr>
        <w:rPr>
          <w:rFonts w:ascii="Times New Roman" w:eastAsia="Calibri" w:hAnsi="Times New Roman" w:cs="Times New Roman"/>
        </w:rPr>
      </w:pPr>
      <w:r>
        <w:rPr>
          <w:rFonts w:ascii="Times New Roman" w:eastAsia="Calibri" w:hAnsi="Times New Roman" w:cs="Times New Roman"/>
        </w:rPr>
        <w:t xml:space="preserve">Jums nustatytas nesandarus širdies vožtuvas (širdies vožtuvo </w:t>
      </w:r>
      <w:proofErr w:type="spellStart"/>
      <w:r>
        <w:rPr>
          <w:rFonts w:ascii="Times New Roman" w:eastAsia="Calibri" w:hAnsi="Times New Roman" w:cs="Times New Roman"/>
        </w:rPr>
        <w:t>nesandarumas</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kaip antai </w:t>
      </w:r>
      <w:proofErr w:type="spellStart"/>
      <w:r>
        <w:rPr>
          <w:rFonts w:ascii="Times New Roman" w:eastAsia="Times New Roman" w:hAnsi="Times New Roman" w:cs="Times New Roman"/>
          <w:lang w:eastAsia="sl-SI"/>
        </w:rPr>
        <w:t>Marfano</w:t>
      </w:r>
      <w:proofErr w:type="spellEnd"/>
      <w:r>
        <w:rPr>
          <w:rFonts w:ascii="Times New Roman" w:eastAsia="Times New Roman" w:hAnsi="Times New Roman" w:cs="Times New Roman"/>
          <w:lang w:eastAsia="sl-SI"/>
        </w:rPr>
        <w:t xml:space="preserve"> sindromas arba kraujagyslių </w:t>
      </w:r>
      <w:proofErr w:type="spellStart"/>
      <w:r>
        <w:rPr>
          <w:rFonts w:ascii="Times New Roman" w:eastAsia="Times New Roman" w:hAnsi="Times New Roman" w:cs="Times New Roman"/>
          <w:lang w:eastAsia="sl-SI"/>
        </w:rPr>
        <w:t>Elerso</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Danloso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Ehlers-Danlos</w:t>
      </w:r>
      <w:proofErr w:type="spellEnd"/>
      <w:r>
        <w:rPr>
          <w:rFonts w:ascii="Times New Roman" w:eastAsia="Times New Roman" w:hAnsi="Times New Roman" w:cs="Times New Roman"/>
          <w:lang w:eastAsia="sl-SI"/>
        </w:rPr>
        <w:t xml:space="preserve">) sindromas, </w:t>
      </w:r>
      <w:proofErr w:type="spellStart"/>
      <w:r>
        <w:rPr>
          <w:rFonts w:ascii="Times New Roman" w:eastAsia="Calibri" w:hAnsi="Times New Roman" w:cs="Times New Roman"/>
        </w:rPr>
        <w:t>Ternerio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Turner</w:t>
      </w:r>
      <w:proofErr w:type="spellEnd"/>
      <w:r>
        <w:rPr>
          <w:rFonts w:ascii="Times New Roman" w:eastAsia="Calibri" w:hAnsi="Times New Roman" w:cs="Times New Roman"/>
        </w:rPr>
        <w:t xml:space="preserve">) sindromas, </w:t>
      </w:r>
      <w:proofErr w:type="spellStart"/>
      <w:r>
        <w:rPr>
          <w:rFonts w:ascii="Times New Roman" w:hAnsi="Times New Roman" w:cs="Times New Roman"/>
        </w:rPr>
        <w:t>Sjogreno</w:t>
      </w:r>
      <w:proofErr w:type="spellEnd"/>
      <w:r>
        <w:rPr>
          <w:rFonts w:ascii="Times New Roman" w:hAnsi="Times New Roman" w:cs="Times New Roman"/>
        </w:rPr>
        <w:t xml:space="preserve"> (</w:t>
      </w:r>
      <w:proofErr w:type="spellStart"/>
      <w:r>
        <w:rPr>
          <w:rFonts w:ascii="Times New Roman" w:hAnsi="Times New Roman" w:cs="Times New Roman"/>
          <w:i/>
        </w:rPr>
        <w:t>Sjögren</w:t>
      </w:r>
      <w:proofErr w:type="spellEnd"/>
      <w:r>
        <w:rPr>
          <w:rFonts w:ascii="Times New Roman" w:hAnsi="Times New Roman" w:cs="Times New Roman"/>
        </w:rPr>
        <w:t xml:space="preserve">) sindromas (uždegiminė autoimuninė liga), </w:t>
      </w:r>
      <w:r>
        <w:rPr>
          <w:rFonts w:ascii="Times New Roman" w:eastAsia="Times New Roman" w:hAnsi="Times New Roman" w:cs="Times New Roman"/>
          <w:lang w:eastAsia="sl-SI"/>
        </w:rPr>
        <w:t xml:space="preserve">arba kraujagyslių sutrikimų, kaip antai </w:t>
      </w:r>
      <w:proofErr w:type="spellStart"/>
      <w:r>
        <w:rPr>
          <w:rFonts w:ascii="Times New Roman" w:eastAsia="Times New Roman" w:hAnsi="Times New Roman" w:cs="Times New Roman"/>
          <w:lang w:eastAsia="sl-SI"/>
        </w:rPr>
        <w:t>Takajasu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Takayasu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arteritas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gigantinių</w:t>
      </w:r>
      <w:proofErr w:type="spellEnd"/>
      <w:r>
        <w:rPr>
          <w:rFonts w:ascii="Times New Roman" w:eastAsia="Times New Roman" w:hAnsi="Times New Roman" w:cs="Times New Roman"/>
          <w:lang w:eastAsia="sl-SI"/>
        </w:rPr>
        <w:t xml:space="preserve"> ląstelių </w:t>
      </w:r>
      <w:proofErr w:type="spellStart"/>
      <w:r>
        <w:rPr>
          <w:rFonts w:ascii="Times New Roman" w:eastAsia="Times New Roman" w:hAnsi="Times New Roman" w:cs="Times New Roman"/>
          <w:lang w:eastAsia="sl-SI"/>
        </w:rPr>
        <w:t>arteritas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Bechčeto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Behcet</w:t>
      </w:r>
      <w:proofErr w:type="spellEnd"/>
      <w:r>
        <w:rPr>
          <w:rFonts w:ascii="Times New Roman" w:eastAsia="Times New Roman" w:hAnsi="Times New Roman" w:cs="Times New Roman"/>
          <w:lang w:eastAsia="sl-SI"/>
        </w:rPr>
        <w:t xml:space="preserve">) liga, padidėjęs kraujospūdis arba nustatyta aterosklerozė, reumatoidinis artritas (sąnarių liga) arba </w:t>
      </w:r>
      <w:proofErr w:type="spellStart"/>
      <w:r>
        <w:rPr>
          <w:rFonts w:ascii="Times New Roman" w:eastAsia="Times New Roman" w:hAnsi="Times New Roman" w:cs="Times New Roman"/>
          <w:lang w:eastAsia="sl-SI"/>
        </w:rPr>
        <w:t>endokarditas</w:t>
      </w:r>
      <w:proofErr w:type="spellEnd"/>
      <w:r>
        <w:rPr>
          <w:rFonts w:ascii="Times New Roman" w:eastAsia="Times New Roman" w:hAnsi="Times New Roman" w:cs="Times New Roman"/>
          <w:lang w:eastAsia="sl-SI"/>
        </w:rPr>
        <w:t xml:space="preserve"> (širdies infekcija));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sergate cukriniu diabetu;</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buvo kepenų sutrikimų;</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sergate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w:t>
      </w:r>
    </w:p>
    <w:p w:rsidR="006E33F5" w:rsidRDefault="006E33F5" w:rsidP="006E33F5">
      <w:pPr>
        <w:widowControl w:val="0"/>
        <w:numPr>
          <w:ilvl w:val="0"/>
          <w:numId w:val="2"/>
        </w:numPr>
        <w:spacing w:line="260" w:lineRule="exact"/>
        <w:rPr>
          <w:rFonts w:ascii="Times New Roman" w:eastAsia="Calibri" w:hAnsi="Times New Roman" w:cs="Times New Roman"/>
          <w:szCs w:val="20"/>
          <w:lang w:eastAsia="sl-SI"/>
        </w:rPr>
      </w:pPr>
      <w:r>
        <w:rPr>
          <w:rFonts w:ascii="Times New Roman" w:eastAsia="Times New Roman" w:hAnsi="Times New Roman" w:cs="Times New Roman"/>
          <w:sz w:val="24"/>
          <w:szCs w:val="20"/>
          <w:lang w:eastAsia="sl-SI"/>
        </w:rPr>
        <w:t>p</w:t>
      </w:r>
      <w:r>
        <w:rPr>
          <w:rFonts w:ascii="Times New Roman" w:eastAsia="Calibri" w:hAnsi="Times New Roman" w:cs="Times New Roman"/>
          <w:lang w:eastAsia="sl-SI"/>
        </w:rPr>
        <w:t xml:space="preserve">o </w:t>
      </w:r>
      <w:proofErr w:type="spellStart"/>
      <w:r>
        <w:rPr>
          <w:rFonts w:ascii="Times New Roman" w:eastAsia="Calibri" w:hAnsi="Times New Roman" w:cs="Times New Roman"/>
          <w:lang w:eastAsia="sl-SI"/>
        </w:rPr>
        <w:t>levofloksacino</w:t>
      </w:r>
      <w:proofErr w:type="spellEnd"/>
      <w:r>
        <w:rPr>
          <w:rFonts w:ascii="Times New Roman" w:eastAsia="Calibri" w:hAnsi="Times New Roman" w:cs="Times New Roman"/>
          <w:lang w:eastAsia="sl-SI"/>
        </w:rPr>
        <w:t xml:space="preserve"> pavartojimo buvo pasireiškęs sunkus odos išbėrimas ar lupimasis, pūslių atsiradimas ir (arba) burnos gleivinės išopėjimas.</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Prieš vartojant šio vaisto</w:t>
      </w: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Jeigu anksčiau vartodami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patyrėte bet kokią sunkią nepageidaujamą reakciją,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antibakterinių vaistų, įskaitant </w:t>
      </w:r>
      <w:proofErr w:type="spellStart"/>
      <w:r>
        <w:rPr>
          <w:rFonts w:ascii="Times New Roman" w:eastAsia="Calibri" w:hAnsi="Times New Roman" w:cs="Times New Roman"/>
        </w:rPr>
        <w:t>Levalox</w:t>
      </w:r>
      <w:proofErr w:type="spellEnd"/>
      <w:r>
        <w:rPr>
          <w:rFonts w:ascii="Times New Roman" w:eastAsia="Calibri" w:hAnsi="Times New Roman" w:cs="Times New Roman"/>
        </w:rPr>
        <w:t>, vartoti negalima. Tokiu atveju kuo skubiau pasakykite gydytojui.</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Šio vaisto vartojimo metu</w:t>
      </w:r>
    </w:p>
    <w:p w:rsidR="006E33F5" w:rsidRDefault="006E33F5" w:rsidP="006E33F5">
      <w:pPr>
        <w:widowControl w:val="0"/>
        <w:spacing w:line="260" w:lineRule="exact"/>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rsidR="006E33F5" w:rsidRDefault="006E33F5" w:rsidP="006E33F5">
      <w:pPr>
        <w:widowControl w:val="0"/>
        <w:spacing w:line="260" w:lineRule="exact"/>
        <w:rPr>
          <w:rFonts w:ascii="Times New Roman" w:eastAsia="Calibri" w:hAnsi="Times New Roman" w:cs="Times New Roman"/>
          <w:szCs w:val="20"/>
          <w:lang w:eastAsia="sl-SI"/>
        </w:rPr>
      </w:pPr>
    </w:p>
    <w:p w:rsidR="006E33F5" w:rsidRDefault="006E33F5" w:rsidP="006E33F5">
      <w:pPr>
        <w:widowControl w:val="0"/>
        <w:spacing w:line="260" w:lineRule="exact"/>
        <w:ind w:left="0" w:firstLine="0"/>
        <w:rPr>
          <w:rFonts w:ascii="Times New Roman" w:hAnsi="Times New Roman" w:cs="Times New Roman"/>
        </w:rPr>
      </w:pPr>
      <w:r>
        <w:rPr>
          <w:rFonts w:ascii="Times New Roman" w:hAnsi="Times New Roman" w:cs="Times New Roman"/>
        </w:rPr>
        <w:t xml:space="preserve">Jeigu Jūs staiga pradėtumėte dusti, ypač jei dusulys prasidėtų išsitiesus gulint lovoje, arba pastebėtumėte, kad patinusios Jūsų kulkšnys, pėdos arba pilvas, arba Jums prasidėtų </w:t>
      </w:r>
      <w:proofErr w:type="spellStart"/>
      <w:r>
        <w:rPr>
          <w:rFonts w:ascii="Times New Roman" w:hAnsi="Times New Roman" w:cs="Times New Roman"/>
        </w:rPr>
        <w:t>palpitacijos</w:t>
      </w:r>
      <w:proofErr w:type="spellEnd"/>
      <w:r>
        <w:rPr>
          <w:rFonts w:ascii="Times New Roman" w:hAnsi="Times New Roman" w:cs="Times New Roman"/>
        </w:rPr>
        <w:t xml:space="preserve"> (pajustumėte pagreitėjusį arba nereguliarų širdies plakimą), nedelsdami praneškite apie tai gydytojui.</w:t>
      </w:r>
    </w:p>
    <w:p w:rsidR="006E33F5" w:rsidRDefault="006E33F5" w:rsidP="006E33F5">
      <w:pPr>
        <w:widowControl w:val="0"/>
        <w:spacing w:line="260" w:lineRule="exact"/>
        <w:ind w:left="0" w:firstLine="0"/>
        <w:rPr>
          <w:rFonts w:ascii="Times New Roman" w:hAnsi="Times New Roman" w:cs="Times New Roman"/>
        </w:rPr>
      </w:pPr>
    </w:p>
    <w:p w:rsidR="006E33F5" w:rsidRDefault="006E33F5" w:rsidP="006E33F5">
      <w:pPr>
        <w:widowControl w:val="0"/>
        <w:spacing w:line="260" w:lineRule="exact"/>
        <w:ind w:left="0" w:firstLine="0"/>
        <w:rPr>
          <w:rFonts w:ascii="Times New Roman" w:hAnsi="Times New Roman" w:cs="Times New Roman"/>
          <w:lang w:val="sl-SI"/>
        </w:rPr>
      </w:pPr>
      <w:r>
        <w:rPr>
          <w:rFonts w:ascii="Times New Roman" w:hAnsi="Times New Roman" w:cs="Times New Roman"/>
          <w:lang w:val="sl-SI"/>
        </w:rPr>
        <w:t>Jei pradedate patirti staigius nevalingus timptelėjimus, raumenų trūkčiojimus ar raumenų susitraukimus – nedelsdami kreipkitės į gydytoją, nes tai gali būti mioklonijos požymiai. Jūsų gydytojui gali tekti nutraukti gydymą levofloksacinu ir pradėti tinkamą gydymą.</w:t>
      </w:r>
    </w:p>
    <w:p w:rsidR="006E33F5" w:rsidRDefault="006E33F5" w:rsidP="006E33F5">
      <w:pPr>
        <w:widowControl w:val="0"/>
        <w:autoSpaceDE w:val="0"/>
        <w:autoSpaceDN w:val="0"/>
        <w:adjustRightInd w:val="0"/>
        <w:ind w:left="0" w:firstLine="0"/>
        <w:rPr>
          <w:rFonts w:ascii="Times New Roman" w:eastAsia="Calibri" w:hAnsi="Times New Roman" w:cs="Times New Roman"/>
          <w:u w:val="single"/>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Jei pykina, bendrai blogai jaučiatės, jaučiate stiprų diskomfortą ar nuolatinį skausmą arba stiprėja pilvo skausmas arba vemiate – nedelsdami kreipkitės į gydytoją, nes tai gali būti kasos uždegimo (ūminio pankreatito) požymis.</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nutraukimo. Pasireiškus pirmajam sausgyslių skausmo arba uždegimo požymiui (pvz., kulkšnies, riešo, alkūnės, peties arba kelio), nustokite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 kreipkitės į gydytoją ir stenkitės nejudinti skausmingos vietos. Venkite nereikalingos fizinės veiklos, nes tai gali padidinti sausgyslių plyšimo riziką.</w:t>
      </w:r>
    </w:p>
    <w:p w:rsidR="006E33F5" w:rsidRDefault="006E33F5" w:rsidP="006E33F5">
      <w:pPr>
        <w:widowControl w:val="0"/>
        <w:autoSpaceDE w:val="0"/>
        <w:autoSpaceDN w:val="0"/>
        <w:adjustRightInd w:val="0"/>
        <w:ind w:left="0" w:firstLine="0"/>
        <w:rPr>
          <w:rFonts w:ascii="Times New Roman" w:eastAsia="Calibri" w:hAnsi="Times New Roman" w:cs="Times New Roman"/>
          <w:u w:val="single"/>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ir nedelsdami pasakykite gydytojui, kad būklė netaptų galimai negrįžtama.</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Ilgalaikis, negalią sukeliantis ir galimai negrįžtamas sunkus šalutinis poveikis</w:t>
      </w:r>
    </w:p>
    <w:p w:rsidR="006E33F5" w:rsidRDefault="006E33F5" w:rsidP="006E33F5">
      <w:pPr>
        <w:widowControl w:val="0"/>
        <w:autoSpaceDE w:val="0"/>
        <w:autoSpaceDN w:val="0"/>
        <w:adjustRightInd w:val="0"/>
        <w:ind w:left="0" w:firstLine="0"/>
        <w:rPr>
          <w:rFonts w:ascii="Times New Roman" w:eastAsia="Calibri" w:hAnsi="Times New Roman" w:cs="Times New Roman"/>
        </w:rPr>
      </w:pP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antibakteriniai vaistai, įskaitant </w:t>
      </w:r>
      <w:proofErr w:type="spellStart"/>
      <w:r>
        <w:rPr>
          <w:rFonts w:ascii="Times New Roman" w:eastAsia="Calibri" w:hAnsi="Times New Roman" w:cs="Times New Roman"/>
        </w:rPr>
        <w:t>Levalox</w:t>
      </w:r>
      <w:proofErr w:type="spellEnd"/>
      <w:r>
        <w:rPr>
          <w:rFonts w:ascii="Times New Roman" w:eastAsia="Calibri" w:hAnsi="Times New Roman" w:cs="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jutimų sutrikimai, įskaitant regos, skonio, uoslės ir klausos sutrikimus, depresija, atminties sutrikimas, sunkus nuovargis ir sunkūs miego sutrikimai.</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Jeigu pavartojus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pasireiškė bet kuris nurodytas šalutinis poveikis, prieš tęsdami gydymą, nedelsdami kreipkitės į gydytoją. Jūs ir Jūsų gydytojas nuspręsite, ar gydymą reikia tęsti, ir apsvarstysite gydymą kitos klasės antibiotiku.</w:t>
      </w:r>
    </w:p>
    <w:p w:rsidR="006E33F5" w:rsidRDefault="006E33F5" w:rsidP="006E33F5">
      <w:pPr>
        <w:widowControl w:val="0"/>
        <w:autoSpaceDE w:val="0"/>
        <w:autoSpaceDN w:val="0"/>
        <w:adjustRightInd w:val="0"/>
        <w:ind w:left="0" w:firstLine="0"/>
        <w:rPr>
          <w:rFonts w:ascii="Times New Roman" w:eastAsia="Calibri" w:hAnsi="Times New Roman" w:cs="Times New Roman"/>
          <w:highlight w:val="yellow"/>
          <w:u w:val="single"/>
          <w:lang w:eastAsia="sl-SI"/>
        </w:rPr>
      </w:pPr>
    </w:p>
    <w:p w:rsidR="006E33F5" w:rsidRDefault="006E33F5" w:rsidP="006E33F5">
      <w:pPr>
        <w:widowControl w:val="0"/>
        <w:autoSpaceDE w:val="0"/>
        <w:autoSpaceDN w:val="0"/>
        <w:adjustRightInd w:val="0"/>
        <w:ind w:left="0" w:firstLine="0"/>
        <w:rPr>
          <w:rFonts w:ascii="Times New Roman" w:eastAsia="Calibri" w:hAnsi="Times New Roman" w:cs="Times New Roman"/>
          <w:u w:val="single"/>
          <w:lang w:eastAsia="sl-SI"/>
        </w:rPr>
      </w:pPr>
      <w:r>
        <w:rPr>
          <w:rFonts w:ascii="Times New Roman" w:eastAsia="Calibri" w:hAnsi="Times New Roman" w:cs="Times New Roman"/>
          <w:u w:val="single"/>
          <w:lang w:eastAsia="sl-SI"/>
        </w:rPr>
        <w:t>Sunkios odos reakcijos</w:t>
      </w:r>
    </w:p>
    <w:p w:rsidR="006E33F5" w:rsidRDefault="006E33F5" w:rsidP="006E33F5">
      <w:pPr>
        <w:widowControl w:val="0"/>
        <w:autoSpaceDE w:val="0"/>
        <w:autoSpaceDN w:val="0"/>
        <w:adjustRightInd w:val="0"/>
        <w:ind w:left="0" w:firstLine="0"/>
        <w:rPr>
          <w:rFonts w:ascii="Times New Roman" w:eastAsia="Calibri" w:hAnsi="Times New Roman" w:cs="Times New Roman"/>
          <w:lang w:eastAsia="sl-SI"/>
        </w:rPr>
      </w:pPr>
      <w:r>
        <w:rPr>
          <w:rFonts w:ascii="Times New Roman" w:eastAsia="Calibri" w:hAnsi="Times New Roman" w:cs="Times New Roman"/>
          <w:lang w:eastAsia="sl-SI"/>
        </w:rPr>
        <w:t xml:space="preserve">Pranešta apie su </w:t>
      </w:r>
      <w:proofErr w:type="spellStart"/>
      <w:r>
        <w:rPr>
          <w:rFonts w:ascii="Times New Roman" w:eastAsia="Calibri" w:hAnsi="Times New Roman" w:cs="Times New Roman"/>
          <w:lang w:eastAsia="sl-SI"/>
        </w:rPr>
        <w:t>levofloksacino</w:t>
      </w:r>
      <w:proofErr w:type="spellEnd"/>
      <w:r>
        <w:rPr>
          <w:rFonts w:ascii="Times New Roman" w:eastAsia="Calibri" w:hAnsi="Times New Roman" w:cs="Times New Roman"/>
          <w:lang w:eastAsia="sl-SI"/>
        </w:rPr>
        <w:t xml:space="preserve"> vartojimu susijusias sunkias odos reakcijas, įskaitant </w:t>
      </w:r>
      <w:proofErr w:type="spellStart"/>
      <w:r>
        <w:rPr>
          <w:rFonts w:ascii="Times New Roman" w:eastAsia="Calibri" w:hAnsi="Times New Roman" w:cs="Times New Roman"/>
          <w:lang w:eastAsia="sl-SI"/>
        </w:rPr>
        <w:t>Stivenso</w:t>
      </w:r>
      <w:proofErr w:type="spellEnd"/>
      <w:r>
        <w:rPr>
          <w:rFonts w:ascii="Times New Roman" w:eastAsia="Calibri" w:hAnsi="Times New Roman" w:cs="Times New Roman"/>
          <w:lang w:eastAsia="sl-SI"/>
        </w:rPr>
        <w:noBreakHyphen/>
        <w:t>Džonsono (</w:t>
      </w:r>
      <w:proofErr w:type="spellStart"/>
      <w:r>
        <w:rPr>
          <w:rFonts w:ascii="Times New Roman" w:eastAsia="Calibri" w:hAnsi="Times New Roman" w:cs="Times New Roman"/>
          <w:i/>
          <w:lang w:eastAsia="sl-SI"/>
        </w:rPr>
        <w:t>Stevens</w:t>
      </w:r>
      <w:r>
        <w:rPr>
          <w:rFonts w:ascii="Times New Roman" w:eastAsia="Calibri" w:hAnsi="Times New Roman" w:cs="Times New Roman"/>
          <w:i/>
          <w:lang w:eastAsia="sl-SI"/>
        </w:rPr>
        <w:noBreakHyphen/>
        <w:t>Johnson</w:t>
      </w:r>
      <w:proofErr w:type="spellEnd"/>
      <w:r>
        <w:rPr>
          <w:rFonts w:ascii="Times New Roman" w:eastAsia="Calibri" w:hAnsi="Times New Roman" w:cs="Times New Roman"/>
          <w:lang w:eastAsia="sl-SI"/>
        </w:rPr>
        <w:t xml:space="preserve">) sindromą (SNJ), toksinę epidermio </w:t>
      </w:r>
      <w:proofErr w:type="spellStart"/>
      <w:r>
        <w:rPr>
          <w:rFonts w:ascii="Times New Roman" w:eastAsia="Calibri" w:hAnsi="Times New Roman" w:cs="Times New Roman"/>
          <w:lang w:eastAsia="sl-SI"/>
        </w:rPr>
        <w:t>nekrolizę</w:t>
      </w:r>
      <w:proofErr w:type="spellEnd"/>
      <w:r>
        <w:rPr>
          <w:rFonts w:ascii="Times New Roman" w:eastAsia="Calibri" w:hAnsi="Times New Roman" w:cs="Times New Roman"/>
          <w:lang w:eastAsia="sl-SI"/>
        </w:rPr>
        <w:t xml:space="preserve"> (TEN) ir reakciją į vaistą su </w:t>
      </w:r>
      <w:proofErr w:type="spellStart"/>
      <w:r>
        <w:rPr>
          <w:rFonts w:ascii="Times New Roman" w:eastAsia="Calibri" w:hAnsi="Times New Roman" w:cs="Times New Roman"/>
          <w:lang w:eastAsia="sl-SI"/>
        </w:rPr>
        <w:t>eozinofilija</w:t>
      </w:r>
      <w:proofErr w:type="spellEnd"/>
      <w:r>
        <w:rPr>
          <w:rFonts w:ascii="Times New Roman" w:eastAsia="Calibri" w:hAnsi="Times New Roman" w:cs="Times New Roman"/>
          <w:lang w:eastAsia="sl-SI"/>
        </w:rPr>
        <w:t xml:space="preserve"> ir sisteminiais simptomais (DRESS).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rsidR="006E33F5" w:rsidRDefault="006E33F5" w:rsidP="006E33F5">
      <w:pPr>
        <w:widowControl w:val="0"/>
        <w:numPr>
          <w:ilvl w:val="0"/>
          <w:numId w:val="2"/>
        </w:numPr>
        <w:ind w:right="-2"/>
        <w:rPr>
          <w:rFonts w:ascii="Times New Roman" w:eastAsia="Calibri" w:hAnsi="Times New Roman" w:cs="Times New Roman"/>
          <w:lang w:eastAsia="sl-SI"/>
        </w:rPr>
      </w:pPr>
      <w:r>
        <w:rPr>
          <w:rFonts w:ascii="Times New Roman" w:eastAsia="Calibri" w:hAnsi="Times New Roman" w:cs="Times New Roman"/>
        </w:rPr>
        <w:t>DRESS iš pradžių pasireiškia į gripą panašiais simptomais ir veido išbėrimu, po to išbėrimas</w:t>
      </w:r>
      <w:r>
        <w:rPr>
          <w:rFonts w:ascii="Times New Roman" w:eastAsia="Calibri" w:hAnsi="Times New Roman" w:cs="Times New Roman"/>
          <w:lang w:eastAsia="sl-SI"/>
        </w:rPr>
        <w:t xml:space="preserve"> plinta ir pasireiškia karščiavimas, kraujo tyrimais nustatomas kepenų fermentų aktyvumo padidėjimas, tam tikrų baltųjų kraujo ląstelių (</w:t>
      </w:r>
      <w:proofErr w:type="spellStart"/>
      <w:r>
        <w:rPr>
          <w:rFonts w:ascii="Times New Roman" w:eastAsia="Calibri" w:hAnsi="Times New Roman" w:cs="Times New Roman"/>
          <w:lang w:eastAsia="sl-SI"/>
        </w:rPr>
        <w:t>eozinofilų</w:t>
      </w:r>
      <w:proofErr w:type="spellEnd"/>
      <w:r>
        <w:rPr>
          <w:rFonts w:ascii="Times New Roman" w:eastAsia="Calibri" w:hAnsi="Times New Roman" w:cs="Times New Roman"/>
          <w:lang w:eastAsia="sl-SI"/>
        </w:rPr>
        <w:t>) kiekio padidėjimas (</w:t>
      </w:r>
      <w:proofErr w:type="spellStart"/>
      <w:r>
        <w:rPr>
          <w:rFonts w:ascii="Times New Roman" w:eastAsia="Calibri" w:hAnsi="Times New Roman" w:cs="Times New Roman"/>
          <w:lang w:eastAsia="sl-SI"/>
        </w:rPr>
        <w:t>eozinofilija</w:t>
      </w:r>
      <w:proofErr w:type="spellEnd"/>
      <w:r>
        <w:rPr>
          <w:rFonts w:ascii="Times New Roman" w:eastAsia="Calibri" w:hAnsi="Times New Roman" w:cs="Times New Roman"/>
          <w:lang w:eastAsia="sl-SI"/>
        </w:rPr>
        <w:t>) bei limfmazgių padidėjimas.</w:t>
      </w:r>
    </w:p>
    <w:p w:rsidR="006E33F5" w:rsidRDefault="006E33F5" w:rsidP="006E33F5">
      <w:pPr>
        <w:widowControl w:val="0"/>
        <w:autoSpaceDE w:val="0"/>
        <w:autoSpaceDN w:val="0"/>
        <w:adjustRightInd w:val="0"/>
        <w:ind w:left="0" w:firstLine="0"/>
        <w:rPr>
          <w:rFonts w:ascii="Times New Roman" w:eastAsia="Calibri" w:hAnsi="Times New Roman" w:cs="Times New Roman"/>
          <w:lang w:eastAsia="sl-SI"/>
        </w:rPr>
      </w:pPr>
      <w:r>
        <w:rPr>
          <w:rFonts w:ascii="Times New Roman" w:eastAsia="Calibri" w:hAnsi="Times New Roman" w:cs="Times New Roman"/>
          <w:lang w:eastAsia="sl-SI"/>
        </w:rPr>
        <w:t xml:space="preserve">Jeigu Jums pasireiškia sunkus išbėrimas ar kitokių paminėtų odos simptomų, nutraukite </w:t>
      </w:r>
      <w:proofErr w:type="spellStart"/>
      <w:r>
        <w:rPr>
          <w:rFonts w:ascii="Times New Roman" w:eastAsia="Calibri" w:hAnsi="Times New Roman" w:cs="Times New Roman"/>
          <w:lang w:eastAsia="sl-SI"/>
        </w:rPr>
        <w:t>levofloksacino</w:t>
      </w:r>
      <w:proofErr w:type="spellEnd"/>
      <w:r>
        <w:rPr>
          <w:rFonts w:ascii="Times New Roman" w:eastAsia="Calibri" w:hAnsi="Times New Roman" w:cs="Times New Roman"/>
          <w:lang w:eastAsia="sl-SI"/>
        </w:rPr>
        <w:t xml:space="preserve"> vartojimą ir nedelsdami kreipkitės į savo gydytoją ar medicininės pagalbos.</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Jei abejojate, ar kuri nors aukščiau paminėta būklė Jums tinka, pasitarkite su gydytoju arba vaistininku, prieš pradėdami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ind w:left="0" w:firstLine="0"/>
        <w:jc w:val="both"/>
        <w:outlineLvl w:val="3"/>
        <w:rPr>
          <w:rFonts w:ascii="Times New Roman" w:eastAsia="Calibri" w:hAnsi="Times New Roman" w:cs="Times New Roman"/>
          <w:b/>
        </w:rPr>
      </w:pPr>
      <w:r>
        <w:rPr>
          <w:rFonts w:ascii="Times New Roman" w:eastAsia="Calibri" w:hAnsi="Times New Roman" w:cs="Times New Roman"/>
          <w:b/>
        </w:rPr>
        <w:t>Vaikams ir paaugliams</w:t>
      </w: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Šio vaisto vaikams ir paaugliams vartoti negalima.</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Levalox</w:t>
      </w:r>
      <w:proofErr w:type="spellEnd"/>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Jeigu vartojate ar neseniai vartojote kitų vaistų arba dėl to nesate tikri, pasakykite gydytojui arba vaistininkui.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gali keisti kai kurių vaistų poveikį, o kai kurie vaistai –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poveikį.</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Ypač svarbu pasakyti gydytojui, jeigu vartojate bet kurių toliau išvardytų vaistų, kadangi tokiu atveju vartojant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gali didėti šalutinio poveikio atsiradimo rizika.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Kortikosteroidų, kurie kartais vadinami steroidais ir vartojami uždegimui mažinti. Gali padidėti sausgyslės uždegimo ir (arba) plyšimo pavojus.</w:t>
      </w:r>
    </w:p>
    <w:p w:rsidR="006E33F5" w:rsidRDefault="006E33F5" w:rsidP="006E33F5">
      <w:pPr>
        <w:widowControl w:val="0"/>
        <w:numPr>
          <w:ilvl w:val="0"/>
          <w:numId w:val="2"/>
        </w:numPr>
        <w:ind w:right="-2"/>
        <w:rPr>
          <w:rFonts w:ascii="Times New Roman" w:eastAsia="Calibri" w:hAnsi="Times New Roman" w:cs="Times New Roman"/>
        </w:rPr>
      </w:pPr>
      <w:proofErr w:type="spellStart"/>
      <w:r>
        <w:rPr>
          <w:rFonts w:ascii="Times New Roman" w:eastAsia="Calibri" w:hAnsi="Times New Roman" w:cs="Times New Roman"/>
        </w:rPr>
        <w:t>Varfarino</w:t>
      </w:r>
      <w:proofErr w:type="spellEnd"/>
      <w:r>
        <w:rPr>
          <w:rFonts w:ascii="Times New Roman" w:eastAsia="Calibri" w:hAnsi="Times New Roman" w:cs="Times New Roman"/>
        </w:rPr>
        <w:t xml:space="preserve">, kurio vartojama kraujui skystinti. Gali didėti kraujavimo rizika. Gydytojas gali nurodyti reguliariai atlikinėti kraujo tyrimus, kad galėtų įvertinti, kaip </w:t>
      </w:r>
      <w:proofErr w:type="spellStart"/>
      <w:r>
        <w:rPr>
          <w:rFonts w:ascii="Times New Roman" w:eastAsia="Calibri" w:hAnsi="Times New Roman" w:cs="Times New Roman"/>
        </w:rPr>
        <w:t>kreša</w:t>
      </w:r>
      <w:proofErr w:type="spellEnd"/>
      <w:r>
        <w:rPr>
          <w:rFonts w:ascii="Times New Roman" w:eastAsia="Calibri" w:hAnsi="Times New Roman" w:cs="Times New Roman"/>
        </w:rPr>
        <w:t xml:space="preserve"> Jūsų kraujas.</w:t>
      </w:r>
    </w:p>
    <w:p w:rsidR="006E33F5" w:rsidRDefault="006E33F5" w:rsidP="006E33F5">
      <w:pPr>
        <w:widowControl w:val="0"/>
        <w:numPr>
          <w:ilvl w:val="0"/>
          <w:numId w:val="2"/>
        </w:numPr>
        <w:ind w:right="-2"/>
        <w:rPr>
          <w:rFonts w:ascii="Times New Roman" w:eastAsia="Calibri" w:hAnsi="Times New Roman" w:cs="Times New Roman"/>
        </w:rPr>
      </w:pP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kurio vartojama nuo kvėpavimo sutrikimų. Jei tuo pat metu vartojama </w:t>
      </w:r>
      <w:proofErr w:type="spellStart"/>
      <w:r>
        <w:rPr>
          <w:rFonts w:ascii="Times New Roman" w:eastAsia="Calibri" w:hAnsi="Times New Roman" w:cs="Times New Roman"/>
        </w:rPr>
        <w:t>Levalox</w:t>
      </w:r>
      <w:proofErr w:type="spellEnd"/>
      <w:r>
        <w:rPr>
          <w:rFonts w:ascii="Times New Roman" w:eastAsia="Calibri" w:hAnsi="Times New Roman" w:cs="Times New Roman"/>
        </w:rPr>
        <w:t>, padidėja priepuolių (traukulių) atsiradimo pavojus.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Nesteroidinių vaistų nuo uždegimo (NVNU), kurių vartojama skausmui ir uždegimui mažinti, pavyzdžiui, aspirino, </w:t>
      </w:r>
      <w:proofErr w:type="spellStart"/>
      <w:r>
        <w:rPr>
          <w:rFonts w:ascii="Times New Roman" w:eastAsia="Calibri" w:hAnsi="Times New Roman" w:cs="Times New Roman"/>
        </w:rPr>
        <w:t>ibuprofeno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fenbufeno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ketoprofeno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indometacino</w:t>
      </w:r>
      <w:proofErr w:type="spellEnd"/>
      <w:r>
        <w:rPr>
          <w:rFonts w:ascii="Times New Roman" w:eastAsia="Calibri" w:hAnsi="Times New Roman" w:cs="Times New Roman"/>
        </w:rPr>
        <w:t xml:space="preserve">. Jei tuo pat metu vartojama </w:t>
      </w:r>
      <w:proofErr w:type="spellStart"/>
      <w:r>
        <w:rPr>
          <w:rFonts w:ascii="Times New Roman" w:eastAsia="Calibri" w:hAnsi="Times New Roman" w:cs="Times New Roman"/>
        </w:rPr>
        <w:t>Levalox</w:t>
      </w:r>
      <w:proofErr w:type="spellEnd"/>
      <w:r>
        <w:rPr>
          <w:rFonts w:ascii="Times New Roman" w:eastAsia="Calibri" w:hAnsi="Times New Roman" w:cs="Times New Roman"/>
        </w:rPr>
        <w:t>, padidėja priepuolių (traukulių) atsiradimo pavojus.</w:t>
      </w:r>
    </w:p>
    <w:p w:rsidR="006E33F5" w:rsidRDefault="006E33F5" w:rsidP="006E33F5">
      <w:pPr>
        <w:widowControl w:val="0"/>
        <w:numPr>
          <w:ilvl w:val="0"/>
          <w:numId w:val="2"/>
        </w:numPr>
        <w:ind w:right="-2"/>
        <w:rPr>
          <w:rFonts w:ascii="Times New Roman" w:eastAsia="Calibri" w:hAnsi="Times New Roman" w:cs="Times New Roman"/>
        </w:rPr>
      </w:pPr>
      <w:proofErr w:type="spellStart"/>
      <w:r>
        <w:rPr>
          <w:rFonts w:ascii="Times New Roman" w:eastAsia="Calibri" w:hAnsi="Times New Roman" w:cs="Times New Roman"/>
        </w:rPr>
        <w:t>Ciklosporino</w:t>
      </w:r>
      <w:proofErr w:type="spellEnd"/>
      <w:r>
        <w:rPr>
          <w:rFonts w:ascii="Times New Roman" w:eastAsia="Calibri" w:hAnsi="Times New Roman" w:cs="Times New Roman"/>
        </w:rPr>
        <w:t xml:space="preserve">, kurio vartojama po organų persodinimo. Gali didėti šalutinio </w:t>
      </w:r>
      <w:proofErr w:type="spellStart"/>
      <w:r>
        <w:rPr>
          <w:rFonts w:ascii="Times New Roman" w:eastAsia="Calibri" w:hAnsi="Times New Roman" w:cs="Times New Roman"/>
        </w:rPr>
        <w:t>ciklosporino</w:t>
      </w:r>
      <w:proofErr w:type="spellEnd"/>
      <w:r>
        <w:rPr>
          <w:rFonts w:ascii="Times New Roman" w:eastAsia="Calibri" w:hAnsi="Times New Roman" w:cs="Times New Roman"/>
        </w:rPr>
        <w:t xml:space="preserve"> poveikio atsiradimo rizika.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Vaistų, kurie keičia širdies plakimą. Tai yra vaistai, vartojami esant nenormaliam širdies ritmui (</w:t>
      </w:r>
      <w:proofErr w:type="spellStart"/>
      <w:r>
        <w:rPr>
          <w:rFonts w:ascii="Times New Roman" w:eastAsia="Calibri" w:hAnsi="Times New Roman" w:cs="Times New Roman"/>
        </w:rPr>
        <w:t>antiaritminiai</w:t>
      </w:r>
      <w:proofErr w:type="spellEnd"/>
      <w:r>
        <w:rPr>
          <w:rFonts w:ascii="Times New Roman" w:eastAsia="Calibri" w:hAnsi="Times New Roman" w:cs="Times New Roman"/>
        </w:rPr>
        <w:t xml:space="preserve"> preparatai, pavyzdžiui, </w:t>
      </w:r>
      <w:proofErr w:type="spellStart"/>
      <w:r>
        <w:rPr>
          <w:rFonts w:ascii="Times New Roman" w:eastAsia="Calibri" w:hAnsi="Times New Roman" w:cs="Times New Roman"/>
        </w:rPr>
        <w:t>chinidinas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hidrochinidinas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dizopiramidas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sotalolis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dofetilidas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ibutilidas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amjodaronas</w:t>
      </w:r>
      <w:proofErr w:type="spellEnd"/>
      <w:r>
        <w:rPr>
          <w:rFonts w:ascii="Times New Roman" w:eastAsia="Calibri" w:hAnsi="Times New Roman" w:cs="Times New Roman"/>
        </w:rPr>
        <w:t>), vaistai nuo depresijos (</w:t>
      </w:r>
      <w:proofErr w:type="spellStart"/>
      <w:r>
        <w:rPr>
          <w:rFonts w:ascii="Times New Roman" w:eastAsia="Calibri" w:hAnsi="Times New Roman" w:cs="Times New Roman"/>
        </w:rPr>
        <w:t>tricikliai</w:t>
      </w:r>
      <w:proofErr w:type="spellEnd"/>
      <w:r>
        <w:rPr>
          <w:rFonts w:ascii="Times New Roman" w:eastAsia="Calibri" w:hAnsi="Times New Roman" w:cs="Times New Roman"/>
        </w:rPr>
        <w:t xml:space="preserve"> antidepresantai, pavyzdžiui, </w:t>
      </w:r>
      <w:proofErr w:type="spellStart"/>
      <w:r>
        <w:rPr>
          <w:rFonts w:ascii="Times New Roman" w:eastAsia="Calibri" w:hAnsi="Times New Roman" w:cs="Times New Roman"/>
        </w:rPr>
        <w:t>amitriptilinas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imipraminas</w:t>
      </w:r>
      <w:proofErr w:type="spellEnd"/>
      <w:r>
        <w:rPr>
          <w:rFonts w:ascii="Times New Roman" w:eastAsia="Calibri" w:hAnsi="Times New Roman" w:cs="Times New Roman"/>
        </w:rPr>
        <w:t>), psichikos sutrikimų (vaistai nuo psichozės) ir bakterinės infekcijos (</w:t>
      </w:r>
      <w:proofErr w:type="spellStart"/>
      <w:r>
        <w:rPr>
          <w:rFonts w:ascii="Times New Roman" w:eastAsia="Calibri" w:hAnsi="Times New Roman" w:cs="Times New Roman"/>
        </w:rPr>
        <w:t>makrolidų</w:t>
      </w:r>
      <w:proofErr w:type="spellEnd"/>
      <w:r>
        <w:rPr>
          <w:rFonts w:ascii="Times New Roman" w:eastAsia="Calibri" w:hAnsi="Times New Roman" w:cs="Times New Roman"/>
        </w:rPr>
        <w:t xml:space="preserve"> grupės antibiotikai, pavyzdžiui, </w:t>
      </w:r>
      <w:proofErr w:type="spellStart"/>
      <w:r>
        <w:rPr>
          <w:rFonts w:ascii="Times New Roman" w:eastAsia="Calibri" w:hAnsi="Times New Roman" w:cs="Times New Roman"/>
        </w:rPr>
        <w:t>eritromicinas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azitromicinas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klaritromicinas</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proofErr w:type="spellStart"/>
      <w:r>
        <w:rPr>
          <w:rFonts w:ascii="Times New Roman" w:eastAsia="Calibri" w:hAnsi="Times New Roman" w:cs="Times New Roman"/>
        </w:rPr>
        <w:t>Probenecido</w:t>
      </w:r>
      <w:proofErr w:type="spellEnd"/>
      <w:r>
        <w:rPr>
          <w:rFonts w:ascii="Times New Roman" w:eastAsia="Calibri" w:hAnsi="Times New Roman" w:cs="Times New Roman"/>
        </w:rPr>
        <w:t xml:space="preserve"> (vartojamo nuo podagros) ir </w:t>
      </w:r>
      <w:proofErr w:type="spellStart"/>
      <w:r>
        <w:rPr>
          <w:rFonts w:ascii="Times New Roman" w:eastAsia="Calibri" w:hAnsi="Times New Roman" w:cs="Times New Roman"/>
        </w:rPr>
        <w:t>cimetidino</w:t>
      </w:r>
      <w:proofErr w:type="spellEnd"/>
      <w:r>
        <w:rPr>
          <w:rFonts w:ascii="Times New Roman" w:eastAsia="Calibri" w:hAnsi="Times New Roman" w:cs="Times New Roman"/>
        </w:rPr>
        <w:t xml:space="preserve"> (vartojamo nuo opų ir rėmens). Šių vaistų kartu su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būtina vartoti atsargiai. Jeigu yra inkstų sutrikimų, gydytojas gali paskirti mažesnę dozę.</w:t>
      </w:r>
    </w:p>
    <w:p w:rsidR="006E33F5" w:rsidRDefault="006E33F5" w:rsidP="006E33F5">
      <w:pPr>
        <w:widowControl w:val="0"/>
        <w:autoSpaceDE w:val="0"/>
        <w:autoSpaceDN w:val="0"/>
        <w:adjustRightInd w:val="0"/>
        <w:ind w:left="0" w:right="96" w:firstLine="0"/>
        <w:rPr>
          <w:rFonts w:ascii="Times New Roman" w:eastAsia="Calibri" w:hAnsi="Times New Roman" w:cs="Times New Roman"/>
          <w:b/>
        </w:rPr>
      </w:pPr>
    </w:p>
    <w:p w:rsidR="006E33F5" w:rsidRDefault="006E33F5" w:rsidP="006E33F5">
      <w:pPr>
        <w:widowControl w:val="0"/>
        <w:autoSpaceDE w:val="0"/>
        <w:autoSpaceDN w:val="0"/>
        <w:adjustRightInd w:val="0"/>
        <w:ind w:left="0" w:right="96"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tablečių ir toliau išvardytų vaistų negalima vartoti tuo pačiu metu, kadangi gali pakisti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tablečių poveikis.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Geležies tabletės (nuo mažakraujystės), cinko papildai, </w:t>
      </w:r>
      <w:proofErr w:type="spellStart"/>
      <w:r>
        <w:rPr>
          <w:rFonts w:ascii="Times New Roman" w:eastAsia="Calibri" w:hAnsi="Times New Roman" w:cs="Times New Roman"/>
        </w:rPr>
        <w:t>antacidiniai</w:t>
      </w:r>
      <w:proofErr w:type="spellEnd"/>
      <w:r>
        <w:rPr>
          <w:rFonts w:ascii="Times New Roman" w:eastAsia="Calibri" w:hAnsi="Times New Roman" w:cs="Times New Roman"/>
        </w:rPr>
        <w:t xml:space="preserve"> preparatai, kuriuose yra magnio arba aliuminio (nuo padidėjusio rūgštingumo ar rėmens),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xml:space="preserve"> (nuo skrandžio opų). Žr. 3 skyriaus poskyrį „Jei jau vartojate geležies tablečių, cinko papildų, </w:t>
      </w: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žemiau.</w:t>
      </w:r>
    </w:p>
    <w:p w:rsidR="006E33F5" w:rsidRDefault="006E33F5" w:rsidP="006E33F5">
      <w:pPr>
        <w:widowControl w:val="0"/>
        <w:autoSpaceDE w:val="0"/>
        <w:autoSpaceDN w:val="0"/>
        <w:adjustRightInd w:val="0"/>
        <w:ind w:left="0" w:right="96" w:firstLine="0"/>
        <w:rPr>
          <w:rFonts w:ascii="Times New Roman" w:eastAsia="Calibri" w:hAnsi="Times New Roman" w:cs="Times New Roman"/>
          <w:b/>
        </w:rPr>
      </w:pPr>
    </w:p>
    <w:p w:rsidR="006E33F5" w:rsidRDefault="006E33F5" w:rsidP="006E33F5">
      <w:pPr>
        <w:widowControl w:val="0"/>
        <w:autoSpaceDE w:val="0"/>
        <w:autoSpaceDN w:val="0"/>
        <w:adjustRightInd w:val="0"/>
        <w:ind w:left="0" w:right="96" w:firstLine="0"/>
        <w:rPr>
          <w:rFonts w:ascii="Times New Roman" w:eastAsia="Calibri" w:hAnsi="Times New Roman" w:cs="Times New Roman"/>
          <w:b/>
        </w:rPr>
      </w:pPr>
      <w:r>
        <w:rPr>
          <w:rFonts w:ascii="Times New Roman" w:eastAsia="Calibri" w:hAnsi="Times New Roman" w:cs="Times New Roman"/>
          <w:b/>
        </w:rPr>
        <w:t xml:space="preserve">Šlapimo tyrimas </w:t>
      </w:r>
      <w:proofErr w:type="spellStart"/>
      <w:r>
        <w:rPr>
          <w:rFonts w:ascii="Times New Roman" w:eastAsia="Calibri" w:hAnsi="Times New Roman" w:cs="Times New Roman"/>
          <w:b/>
        </w:rPr>
        <w:t>opiatams</w:t>
      </w:r>
      <w:proofErr w:type="spellEnd"/>
      <w:r>
        <w:rPr>
          <w:rFonts w:ascii="Times New Roman" w:eastAsia="Calibri" w:hAnsi="Times New Roman" w:cs="Times New Roman"/>
          <w:b/>
        </w:rPr>
        <w:t xml:space="preserve"> nustatyti</w:t>
      </w:r>
    </w:p>
    <w:p w:rsidR="006E33F5" w:rsidRDefault="006E33F5" w:rsidP="006E33F5">
      <w:pPr>
        <w:widowControl w:val="0"/>
        <w:autoSpaceDE w:val="0"/>
        <w:autoSpaceDN w:val="0"/>
        <w:adjustRightInd w:val="0"/>
        <w:ind w:left="0" w:right="95" w:firstLine="0"/>
        <w:rPr>
          <w:rFonts w:ascii="Times New Roman" w:eastAsia="Calibri" w:hAnsi="Times New Roman" w:cs="Times New Roman"/>
        </w:rPr>
      </w:pPr>
      <w:r>
        <w:rPr>
          <w:rFonts w:ascii="Times New Roman" w:eastAsia="Calibri" w:hAnsi="Times New Roman" w:cs="Times New Roman"/>
        </w:rPr>
        <w:t xml:space="preserve">Žmonėms, kurie yra gydomi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šlapimo tyrimo rezultatai </w:t>
      </w:r>
      <w:proofErr w:type="spellStart"/>
      <w:r>
        <w:rPr>
          <w:rFonts w:ascii="Times New Roman" w:eastAsia="Calibri" w:hAnsi="Times New Roman" w:cs="Times New Roman"/>
        </w:rPr>
        <w:t>opiatams</w:t>
      </w:r>
      <w:proofErr w:type="spellEnd"/>
      <w:r>
        <w:rPr>
          <w:rFonts w:ascii="Times New Roman" w:eastAsia="Calibri" w:hAnsi="Times New Roman" w:cs="Times New Roman"/>
        </w:rPr>
        <w:t xml:space="preserve"> (stipriai veikiantiems vaistams nuo skausmo) nustatyti gali būti tariamai teigiami. Jei gydytojas Jums nurodė atlikti šlapimo tyrimą, pasakykite jam, kad vartojate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rsidR="006E33F5" w:rsidRDefault="006E33F5" w:rsidP="006E33F5">
      <w:pPr>
        <w:widowControl w:val="0"/>
        <w:ind w:left="0" w:firstLine="0"/>
        <w:rPr>
          <w:rFonts w:ascii="Times New Roman" w:eastAsia="Calibri" w:hAnsi="Times New Roman" w:cs="Times New Roman"/>
          <w:b/>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Tuberkuliozės tyrimas</w:t>
      </w: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Vartojant šio vaisto, tam tikrų laboratorinių tyrimų, kuriais ieškoma tuberkuliozę sukeliančių bakterijų, rezultatai gali būti tariamai neigiami.</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Nėštumas ir žindymo laikotarpis</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Nevartokite šio vaisto, jeigu:</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nėščia, galite pastoti arba manote, kad galite būti nėščia;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žindote ar planuojate žindyti.</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numPr>
          <w:ilvl w:val="12"/>
          <w:numId w:val="0"/>
        </w:numPr>
        <w:rPr>
          <w:rFonts w:ascii="Times New Roman" w:eastAsia="Times New Roman" w:hAnsi="Times New Roman" w:cs="Times New Roman"/>
          <w:sz w:val="24"/>
          <w:szCs w:val="20"/>
          <w:lang w:eastAsia="sl-SI"/>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6E33F5" w:rsidRDefault="006E33F5" w:rsidP="006E33F5">
      <w:pPr>
        <w:widowControl w:val="0"/>
        <w:ind w:left="0" w:firstLine="0"/>
        <w:rPr>
          <w:rFonts w:ascii="Times New Roman" w:eastAsia="Calibri" w:hAnsi="Times New Roman" w:cs="Times New Roman"/>
          <w:b/>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Vairavimas ir mechanizmų valdymas</w:t>
      </w:r>
    </w:p>
    <w:p w:rsidR="006E33F5" w:rsidRDefault="006E33F5" w:rsidP="006E33F5">
      <w:pPr>
        <w:widowControl w:val="0"/>
        <w:ind w:left="0" w:hanging="27"/>
        <w:rPr>
          <w:rFonts w:ascii="Times New Roman" w:eastAsia="Calibri" w:hAnsi="Times New Roman" w:cs="Times New Roman"/>
        </w:rPr>
      </w:pPr>
      <w:r>
        <w:rPr>
          <w:rFonts w:ascii="Times New Roman" w:eastAsia="Calibri" w:hAnsi="Times New Roman" w:cs="Times New Roman"/>
        </w:rPr>
        <w:t>Po šio vaisto pavartojimo gali pasireikšti šalutinis poveikis, įskaitant svaigulį, mieguistumą, sukimosi pojūtį (</w:t>
      </w:r>
      <w:proofErr w:type="spellStart"/>
      <w:r>
        <w:rPr>
          <w:rFonts w:ascii="Times New Roman" w:eastAsia="Calibri" w:hAnsi="Times New Roman" w:cs="Times New Roman"/>
          <w:i/>
        </w:rPr>
        <w:t>vertigo</w:t>
      </w:r>
      <w:proofErr w:type="spellEnd"/>
      <w:r>
        <w:rPr>
          <w:rFonts w:ascii="Times New Roman" w:eastAsia="Calibri" w:hAnsi="Times New Roman" w:cs="Times New Roman"/>
        </w:rPr>
        <w:t>) ir regos pokytį. Tam tikras šalutinis poveikis gali sutrikdyti Jūsų gebėjimą susikaupti ir greitai reaguoti. Tokiu atveju negalima vairuoti ar atlikinėti didelio susikaupimo reikalaujančių darbų.</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sudėtyje yra saulėlydžio geltonojo FCF (E110)</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Gali sukelti alerginių reakcijų.</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Levalox</w:t>
      </w:r>
      <w:proofErr w:type="spellEnd"/>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Visada vartokite šį vaistą tiksliai, kaip nurodė gydytojas arba vaistininkas. Jeigu abejojate, kreipkitės į gydytoją arba vaistininką.</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Kaip vartojamas šis vaistas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Šis vaistas yra vartojamas per burną.</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Tabletė nuryjama sveika, užgeriant vandeniu.</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Tabletę galima gerti valgant arba bet kuriuo metu tarp valgymų.</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Tabletę galima padalyti į lygias dozes.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Odos apsauga nuo saulės šviesos</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Vartokite kremą, su dideliu apsaugos nuo saulės veiksnio skaitmeniu.</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Visada dėvėkite skrybėlę ir rankas bei kojas dengiančius drabužius.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Venkite buvimo saulėje.</w:t>
      </w:r>
    </w:p>
    <w:p w:rsidR="006E33F5" w:rsidRDefault="006E33F5" w:rsidP="006E33F5">
      <w:pPr>
        <w:widowControl w:val="0"/>
        <w:autoSpaceDE w:val="0"/>
        <w:autoSpaceDN w:val="0"/>
        <w:adjustRightInd w:val="0"/>
        <w:ind w:left="0" w:right="96" w:firstLine="0"/>
        <w:rPr>
          <w:rFonts w:ascii="Times New Roman" w:eastAsia="Calibri" w:hAnsi="Times New Roman" w:cs="Times New Roman"/>
          <w:b/>
        </w:rPr>
      </w:pPr>
    </w:p>
    <w:p w:rsidR="006E33F5" w:rsidRDefault="006E33F5" w:rsidP="006E33F5">
      <w:pPr>
        <w:widowControl w:val="0"/>
        <w:autoSpaceDE w:val="0"/>
        <w:autoSpaceDN w:val="0"/>
        <w:adjustRightInd w:val="0"/>
        <w:ind w:left="0" w:right="96" w:firstLine="0"/>
        <w:rPr>
          <w:rFonts w:ascii="Times New Roman" w:eastAsia="Calibri" w:hAnsi="Times New Roman" w:cs="Times New Roman"/>
          <w:b/>
        </w:rPr>
      </w:pPr>
      <w:r>
        <w:rPr>
          <w:rFonts w:ascii="Times New Roman" w:eastAsia="Calibri" w:hAnsi="Times New Roman" w:cs="Times New Roman"/>
          <w:b/>
        </w:rPr>
        <w:t xml:space="preserve">Jei jau vartojate geležies tablečių, cinko papildų, </w:t>
      </w:r>
      <w:proofErr w:type="spellStart"/>
      <w:r>
        <w:rPr>
          <w:rFonts w:ascii="Times New Roman" w:eastAsia="Calibri" w:hAnsi="Times New Roman" w:cs="Times New Roman"/>
          <w:b/>
        </w:rPr>
        <w:t>antacidinių</w:t>
      </w:r>
      <w:proofErr w:type="spellEnd"/>
      <w:r>
        <w:rPr>
          <w:rFonts w:ascii="Times New Roman" w:eastAsia="Calibri" w:hAnsi="Times New Roman" w:cs="Times New Roman"/>
          <w:b/>
        </w:rPr>
        <w:t xml:space="preserve"> preparatų, </w:t>
      </w:r>
      <w:proofErr w:type="spellStart"/>
      <w:r>
        <w:rPr>
          <w:rFonts w:ascii="Times New Roman" w:eastAsia="Calibri" w:hAnsi="Times New Roman" w:cs="Times New Roman"/>
          <w:b/>
        </w:rPr>
        <w:t>didanozino</w:t>
      </w:r>
      <w:proofErr w:type="spellEnd"/>
      <w:r>
        <w:rPr>
          <w:rFonts w:ascii="Times New Roman" w:eastAsia="Calibri" w:hAnsi="Times New Roman" w:cs="Times New Roman"/>
          <w:b/>
        </w:rPr>
        <w:t xml:space="preserve"> ar </w:t>
      </w:r>
      <w:proofErr w:type="spellStart"/>
      <w:r>
        <w:rPr>
          <w:rFonts w:ascii="Times New Roman" w:eastAsia="Calibri" w:hAnsi="Times New Roman" w:cs="Times New Roman"/>
          <w:b/>
        </w:rPr>
        <w:t>sukralfato</w:t>
      </w:r>
      <w:proofErr w:type="spellEnd"/>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Šių vaistų nevartokite tuo pat metu, kaip ir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Šių vaistų galima vartoti iki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vartojimo likus ar po jo praėjus mažiausiai 2 valandoms.</w:t>
      </w:r>
    </w:p>
    <w:p w:rsidR="006E33F5" w:rsidRDefault="006E33F5" w:rsidP="006E33F5">
      <w:pPr>
        <w:widowControl w:val="0"/>
        <w:ind w:left="0" w:firstLine="0"/>
        <w:rPr>
          <w:rFonts w:ascii="Times New Roman" w:eastAsia="Calibri" w:hAnsi="Times New Roman" w:cs="Times New Roman"/>
          <w:b/>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Kiek vaisto vartoti</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Jūsų gydytojas nuspręs, kiek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turite vartoti.</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Dozė priklauso nuo infekcijos pobūdžio ir pažeistos organizmo vietos.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Gydymo trukmė priklauso nuo infekcinės ligos sunkumo.</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Jei manote, kad vaistas veikia per silpnai ar per stipriai, nekeiskite dozės pats ir kreipkitės į gydytoją.</w:t>
      </w:r>
    </w:p>
    <w:p w:rsidR="006E33F5" w:rsidRDefault="006E33F5" w:rsidP="006E33F5">
      <w:pPr>
        <w:widowControl w:val="0"/>
        <w:tabs>
          <w:tab w:val="left" w:pos="357"/>
        </w:tabs>
        <w:ind w:left="0" w:firstLine="0"/>
        <w:rPr>
          <w:rFonts w:ascii="Times New Roman" w:eastAsia="Calibri" w:hAnsi="Times New Roman" w:cs="Times New Roman"/>
          <w:b/>
        </w:rPr>
      </w:pPr>
    </w:p>
    <w:p w:rsidR="006E33F5" w:rsidRDefault="006E33F5" w:rsidP="006E33F5">
      <w:pPr>
        <w:widowControl w:val="0"/>
        <w:tabs>
          <w:tab w:val="left" w:pos="357"/>
        </w:tabs>
        <w:ind w:left="0" w:firstLine="0"/>
        <w:rPr>
          <w:rFonts w:ascii="Times New Roman" w:eastAsia="Calibri" w:hAnsi="Times New Roman" w:cs="Times New Roman"/>
        </w:rPr>
      </w:pPr>
      <w:r>
        <w:rPr>
          <w:rFonts w:ascii="Times New Roman" w:eastAsia="Calibri" w:hAnsi="Times New Roman" w:cs="Times New Roman"/>
          <w:b/>
        </w:rPr>
        <w:t>Suaugę ir senyvi žmonės</w:t>
      </w:r>
    </w:p>
    <w:p w:rsidR="006E33F5" w:rsidRDefault="006E33F5" w:rsidP="006E33F5">
      <w:pPr>
        <w:widowControl w:val="0"/>
        <w:autoSpaceDE w:val="0"/>
        <w:autoSpaceDN w:val="0"/>
        <w:adjustRightInd w:val="0"/>
        <w:ind w:left="0" w:firstLine="0"/>
        <w:jc w:val="both"/>
        <w:rPr>
          <w:rFonts w:ascii="Times New Roman" w:eastAsia="Calibri" w:hAnsi="Times New Roman" w:cs="Times New Roman"/>
        </w:rPr>
      </w:pPr>
      <w:r>
        <w:rPr>
          <w:rFonts w:ascii="Times New Roman" w:eastAsia="Calibri" w:hAnsi="Times New Roman" w:cs="Times New Roman"/>
          <w:b/>
        </w:rPr>
        <w:t>Ančių (sinusų) infekcinė liga</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Plaučių infekcinė liga žmonėms, kuriems yra ilgalaikių kvėpavimo sutrikimų</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Plaučių uždegimas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arba du kartus per dieną, arba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arba du kartus per dieną.</w:t>
      </w: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Šlapimo organų, įskaitant inkstus ir šlapimo pūslę, infekcinė liga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Viena arba 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Pusė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tabletės arba 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Prostatos infekcinė liga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p>
    <w:p w:rsidR="006E33F5" w:rsidRDefault="006E33F5" w:rsidP="006E33F5">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Odos ar poodinio audinio, įskaitant raumenis, infekcinė liga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arba du kartus per dieną, arba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arba du kartus per dieną.</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Suaugę ir senyvi žmonės, kurių inkstų veikla sutrikusi</w:t>
      </w: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Gydytojas gali skirti mažesnę dozę.</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Vartojimas vaikams ir paaugliams</w:t>
      </w: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Šio vaisto vaikams ir paaugliams vartoti negalima.</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dozę</w:t>
      </w:r>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Atsitiktinai išgėrus daugiau tablečių nei reikia, apie tai nedelsdami pasakykite gydytojui arba kitam medikui. Pasiimkite vaisto pakuotę, kad gydytojas žinotų, ko išgėrėte. Gali atsirasti priepuolių (traukulių), minčių susipainiojimas, svaigulys, sąmonės prislopimas, drebulys, širdies sutrikimų (neritmiškas širdies plakimas), šleikštulys (pykinimas) ir deginimo pojūtis skrandyje.</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 xml:space="preserve">Pamiršus pavartoti </w:t>
      </w:r>
      <w:proofErr w:type="spellStart"/>
      <w:r>
        <w:rPr>
          <w:rFonts w:ascii="Times New Roman" w:eastAsia="Calibri" w:hAnsi="Times New Roman" w:cs="Times New Roman"/>
          <w:b/>
        </w:rPr>
        <w:t>Levalox</w:t>
      </w:r>
      <w:proofErr w:type="spellEnd"/>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Užmiršus pavartoti vieną dozę, ją reikia išgerti tuoj pat, kai tik prisimenama (jei dar beveik neatėjo laikas gerti kitą). Negalima vartoti dvigubos dozės, norint kompensuoti praleistą dozę.</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Nustojus vartoti </w:t>
      </w:r>
      <w:proofErr w:type="spellStart"/>
      <w:r>
        <w:rPr>
          <w:rFonts w:ascii="Times New Roman" w:eastAsia="Calibri" w:hAnsi="Times New Roman" w:cs="Times New Roman"/>
          <w:b/>
        </w:rPr>
        <w:t>Levalox</w:t>
      </w:r>
      <w:proofErr w:type="spellEnd"/>
    </w:p>
    <w:p w:rsidR="006E33F5" w:rsidRDefault="006E33F5" w:rsidP="006E33F5">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Pasijutę geriau,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vartojimo nenutraukite. Svarbu užbaigti gydytojo skirtą gydymo tabletėmis kursą. Tablečių vartojimą nutraukus per greitai, infekcija gali atsinaujinti, Jūsų būklė gali pablogėti arba bakterijos gali tapti atsparios vaistui.</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 Paprastai toks poveikis būna lengvas ar vidutinio sunkumo ir dažnai greitai išnyksta.</w:t>
      </w:r>
    </w:p>
    <w:p w:rsidR="006E33F5" w:rsidRDefault="006E33F5" w:rsidP="006E33F5">
      <w:pPr>
        <w:widowControl w:val="0"/>
        <w:ind w:left="0" w:firstLine="0"/>
        <w:rPr>
          <w:rFonts w:ascii="Times New Roman" w:eastAsia="Calibri" w:hAnsi="Times New Roman" w:cs="Times New Roman"/>
          <w:b/>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 xml:space="preserve">Nutraukite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vartojimą ir nedelsdami pasakykite gydytojui arba kreipkitės tiesiai į ligoninę jei pastebėsite toliau išvardytą šalutinį poveikį.</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Labai reti šalutinio poveikio reiškiniai </w:t>
      </w:r>
      <w:r>
        <w:rPr>
          <w:rFonts w:ascii="Times New Roman" w:eastAsia="Calibri" w:hAnsi="Times New Roman" w:cs="Times New Roman"/>
        </w:rPr>
        <w:t>(gali pasireikšti rečiau kaip 1 iš 10 000 asmenų)</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Pasireiškia alerginė reakcija. Galimi požymiai yra išbėrimas, rijimo ar kvėpavimo sutrikimas, lūpų, veido, gerklės ar liežuvio patinimas.</w:t>
      </w:r>
    </w:p>
    <w:p w:rsidR="006E33F5" w:rsidRDefault="006E33F5" w:rsidP="006E33F5">
      <w:pPr>
        <w:widowControl w:val="0"/>
        <w:ind w:left="0" w:firstLine="0"/>
        <w:rPr>
          <w:rFonts w:ascii="Times New Roman" w:eastAsia="Calibri" w:hAnsi="Times New Roman" w:cs="Times New Roman"/>
          <w:b/>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 xml:space="preserve">Nutraukite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vartojimą ir nedelsdami kreipkitės į gydytoją, jei pastebėsite toliau išvardytą sunkų šalutinį poveikį (gali prireikti skubaus gydymo).</w:t>
      </w:r>
    </w:p>
    <w:p w:rsidR="006E33F5" w:rsidRDefault="006E33F5" w:rsidP="006E33F5">
      <w:pPr>
        <w:widowControl w:val="0"/>
        <w:numPr>
          <w:ilvl w:val="12"/>
          <w:numId w:val="0"/>
        </w:numPr>
        <w:tabs>
          <w:tab w:val="left" w:pos="357"/>
          <w:tab w:val="left" w:pos="714"/>
        </w:tabs>
        <w:ind w:left="714" w:hanging="714"/>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Reti šalutinio poveikio reiškiniai </w:t>
      </w:r>
      <w:r>
        <w:rPr>
          <w:rFonts w:ascii="Times New Roman" w:eastAsia="Calibri" w:hAnsi="Times New Roman" w:cs="Times New Roman"/>
        </w:rPr>
        <w:t>(gali pasireikšti rečiau kaip 1 iš 1 000 asmenų)</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Viduriavimas vandeningomis išmatomis, kuriose gali būti kraujo (kartu gali pasireikšti pilvo diegliai ir karščiavimas). Tai gali būti sunkaus žarnų sutrikimo požymiai.</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Sausgyslės ar raiščio skausmas ir uždegimas, galintis sukelti plyšimą. Dažniausiai pažeidžiama Achilo sausgyslė.</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Priepuoliai (traukuliai).</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Nesamų daiktų matymas ar girdėjimas (haliucinacijos, paranoja).</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Depresijos pojūtis, psichikos sutrikimai, </w:t>
      </w:r>
      <w:proofErr w:type="spellStart"/>
      <w:r>
        <w:rPr>
          <w:rFonts w:ascii="Times New Roman" w:eastAsia="Times New Roman" w:hAnsi="Times New Roman" w:cs="Times New Roman"/>
          <w:lang w:eastAsia="sl-SI"/>
        </w:rPr>
        <w:t>nenustygstamumo</w:t>
      </w:r>
      <w:proofErr w:type="spellEnd"/>
      <w:r>
        <w:rPr>
          <w:rFonts w:ascii="Times New Roman" w:eastAsia="Times New Roman" w:hAnsi="Times New Roman" w:cs="Times New Roman"/>
          <w:lang w:eastAsia="sl-SI"/>
        </w:rPr>
        <w:t xml:space="preserve"> pojūtis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nenormalūs ar košmariški sapnai.</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Išplitęs išbėrimas, didelė kūno temperatūra, kepenų fermentų aktyvumo padidėjimas, kraujo sutrikimai (</w:t>
      </w:r>
      <w:proofErr w:type="spellStart"/>
      <w:r>
        <w:rPr>
          <w:rFonts w:ascii="Times New Roman" w:eastAsia="Times New Roman" w:hAnsi="Times New Roman" w:cs="Times New Roman"/>
          <w:lang w:eastAsia="sl-SI"/>
        </w:rPr>
        <w:t>eozinofilija</w:t>
      </w:r>
      <w:proofErr w:type="spellEnd"/>
      <w:r>
        <w:rPr>
          <w:rFonts w:ascii="Times New Roman" w:eastAsia="Times New Roman" w:hAnsi="Times New Roman" w:cs="Times New Roman"/>
          <w:lang w:eastAsia="sl-SI"/>
        </w:rPr>
        <w:t xml:space="preserve">), limfmazgių padidėjimas ir kitų kūno organų pakitimai (reakcija į vaistą su </w:t>
      </w:r>
      <w:proofErr w:type="spellStart"/>
      <w:r>
        <w:rPr>
          <w:rFonts w:ascii="Times New Roman" w:eastAsia="Times New Roman" w:hAnsi="Times New Roman" w:cs="Times New Roman"/>
          <w:lang w:eastAsia="sl-SI"/>
        </w:rPr>
        <w:t>eozinofilija</w:t>
      </w:r>
      <w:proofErr w:type="spellEnd"/>
      <w:r>
        <w:rPr>
          <w:rFonts w:ascii="Times New Roman" w:eastAsia="Times New Roman" w:hAnsi="Times New Roman" w:cs="Times New Roman"/>
          <w:lang w:eastAsia="sl-SI"/>
        </w:rPr>
        <w:t xml:space="preserve"> ir sisteminiais simptomais, dar vadinama DRESS arba vaisto sukeltu padidėjusio jautrumo sindromu). Taip pat žr. 2 skyrių.</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Sindromas, susijęs su sutrikusiu vandens išskyrimu ir mažu natrio kiekiu (SAHSS).</w:t>
      </w:r>
    </w:p>
    <w:p w:rsidR="006E33F5" w:rsidRDefault="006E33F5" w:rsidP="006E33F5">
      <w:pPr>
        <w:widowControl w:val="0"/>
        <w:numPr>
          <w:ilvl w:val="0"/>
          <w:numId w:val="2"/>
        </w:numPr>
        <w:ind w:right="-2"/>
        <w:rPr>
          <w:rFonts w:ascii="Times New Roman" w:eastAsia="Times New Roman" w:hAnsi="Times New Roman" w:cs="Times New Roman"/>
          <w:lang w:eastAsia="sl-SI"/>
        </w:rPr>
      </w:pPr>
      <w:bookmarkStart w:id="0" w:name="_Hlk85658855"/>
      <w:r>
        <w:rPr>
          <w:rFonts w:ascii="Times New Roman" w:eastAsia="Calibri" w:hAnsi="Times New Roman" w:cs="Times New Roman"/>
        </w:rPr>
        <w:t>Cukraus kiekio kraujyje sumažėjimas (hipoglikemija) arba komą sukeliantis cukraus kiekio kraujyje sumažėjimas (hipoglikeminė koma). Toks poveikis yra svarbus cukriniu diabetu sergantiems žmonėms</w:t>
      </w:r>
      <w:bookmarkEnd w:id="0"/>
      <w:r>
        <w:rPr>
          <w:rFonts w:ascii="Times New Roman" w:eastAsia="Calibri" w:hAnsi="Times New Roman" w:cs="Times New Roman"/>
        </w:rPr>
        <w:t>.</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bookmarkStart w:id="1" w:name="_Hlk85658867"/>
      <w:r>
        <w:rPr>
          <w:rFonts w:ascii="Times New Roman" w:eastAsia="Calibri" w:hAnsi="Times New Roman" w:cs="Times New Roman"/>
          <w:b/>
        </w:rPr>
        <w:t xml:space="preserve">Labai reti šalutinio poveikio reiškiniai </w:t>
      </w:r>
      <w:r>
        <w:rPr>
          <w:rFonts w:ascii="Times New Roman" w:eastAsia="Calibri" w:hAnsi="Times New Roman" w:cs="Times New Roman"/>
        </w:rPr>
        <w:t>(gali pasireikšti rečiau kaip 1 iš 10 000 asmenų)</w:t>
      </w:r>
      <w:bookmarkEnd w:id="1"/>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Deginimas, dilgčiojimas, skausmas ar tirpimas. Tai gali būti sutrikimo, vadinamo neuropatija, požymiai.</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bookmarkStart w:id="2" w:name="_Hlk85658885"/>
      <w:r>
        <w:rPr>
          <w:rFonts w:ascii="Times New Roman" w:eastAsia="Calibri" w:hAnsi="Times New Roman" w:cs="Times New Roman"/>
          <w:b/>
        </w:rPr>
        <w:t>Šalutinio poveikio reiškiniai, kurių d</w:t>
      </w:r>
      <w:bookmarkEnd w:id="2"/>
      <w:r>
        <w:rPr>
          <w:rFonts w:ascii="Times New Roman" w:eastAsia="Calibri" w:hAnsi="Times New Roman" w:cs="Times New Roman"/>
          <w:b/>
        </w:rPr>
        <w:t xml:space="preserve">ažnis nežinomas </w:t>
      </w:r>
      <w:r>
        <w:rPr>
          <w:rFonts w:ascii="Times New Roman" w:eastAsia="Calibri" w:hAnsi="Times New Roman" w:cs="Times New Roman"/>
        </w:rPr>
        <w:t>(negali būti apskaičiuotas pagal turimus duomenis)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Sunkios odos reakcijos, įskaitant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noBreakHyphen/>
        <w:t>Džonsono (</w:t>
      </w:r>
      <w:proofErr w:type="spellStart"/>
      <w:r>
        <w:rPr>
          <w:rFonts w:ascii="Times New Roman" w:eastAsia="Times New Roman" w:hAnsi="Times New Roman" w:cs="Times New Roman"/>
          <w:i/>
          <w:lang w:eastAsia="sl-SI"/>
        </w:rPr>
        <w:t>Stevens</w:t>
      </w:r>
      <w:r>
        <w:rPr>
          <w:rFonts w:ascii="Times New Roman" w:eastAsia="Times New Roman" w:hAnsi="Times New Roman" w:cs="Times New Roman"/>
          <w:i/>
          <w:lang w:eastAsia="sl-SI"/>
        </w:rPr>
        <w:noBreakHyphen/>
        <w:t>Johnson</w:t>
      </w:r>
      <w:proofErr w:type="spellEnd"/>
      <w:r>
        <w:rPr>
          <w:rFonts w:ascii="Times New Roman" w:eastAsia="Times New Roman" w:hAnsi="Times New Roman" w:cs="Times New Roman"/>
          <w:lang w:eastAsia="sl-SI"/>
        </w:rPr>
        <w:t xml:space="preserve">) sindromą ir toksinę epidermio </w:t>
      </w:r>
      <w:proofErr w:type="spellStart"/>
      <w:r>
        <w:rPr>
          <w:rFonts w:ascii="Times New Roman" w:eastAsia="Times New Roman" w:hAnsi="Times New Roman" w:cs="Times New Roman"/>
          <w:lang w:eastAsia="sl-SI"/>
        </w:rPr>
        <w:t>nekrolizę</w:t>
      </w:r>
      <w:proofErr w:type="spellEnd"/>
      <w:r>
        <w:rPr>
          <w:rFonts w:ascii="Times New Roman" w:eastAsia="Times New Roman" w:hAnsi="Times New Roman" w:cs="Times New Roman"/>
          <w:lang w:eastAsia="sl-SI"/>
        </w:rPr>
        <w:t>.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Apetito netekimas, odos ir akių pageltimas, šlapimo patamsėjimas, niežėjimas ar pilvo jautrumas. Tai gali būti kepenų sutrikimo, įskaitant ir mirtį sukelti galintį kepenų nepakankamumą, požymiai.</w:t>
      </w:r>
    </w:p>
    <w:p w:rsidR="006E33F5" w:rsidRDefault="006E33F5" w:rsidP="006E33F5">
      <w:pPr>
        <w:widowControl w:val="0"/>
        <w:numPr>
          <w:ilvl w:val="0"/>
          <w:numId w:val="2"/>
        </w:numPr>
        <w:ind w:right="-2"/>
        <w:rPr>
          <w:rFonts w:ascii="Times New Roman" w:eastAsia="Calibri" w:hAnsi="Times New Roman" w:cs="Times New Roman"/>
        </w:rPr>
      </w:pPr>
      <w:bookmarkStart w:id="3" w:name="_Hlk85658924"/>
      <w:r>
        <w:rPr>
          <w:rFonts w:ascii="Times New Roman" w:eastAsia="Calibri" w:hAnsi="Times New Roman" w:cs="Times New Roman"/>
        </w:rPr>
        <w:t>Nuomonės ir minčių pokytis (</w:t>
      </w:r>
      <w:proofErr w:type="spellStart"/>
      <w:r>
        <w:rPr>
          <w:rFonts w:ascii="Times New Roman" w:eastAsia="Calibri" w:hAnsi="Times New Roman" w:cs="Times New Roman"/>
        </w:rPr>
        <w:t>psichozinė</w:t>
      </w:r>
      <w:proofErr w:type="spellEnd"/>
      <w:r>
        <w:rPr>
          <w:rFonts w:ascii="Times New Roman" w:eastAsia="Calibri" w:hAnsi="Times New Roman" w:cs="Times New Roman"/>
        </w:rPr>
        <w:t xml:space="preserve"> reakcija) su minčių apie savižudybę atsiradimo ar bandymo nusižudyti rizika</w:t>
      </w:r>
      <w:bookmarkEnd w:id="3"/>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Pykinimas, bendra bloga savijauta, diskomfortas arba skausmas pilvo srityje arba vėmimas. Tai gali būti kasos uždegimo (ūminio pankreatito) požymiai. Žr. 2 skyrių.</w:t>
      </w:r>
    </w:p>
    <w:p w:rsidR="006E33F5" w:rsidRDefault="006E33F5" w:rsidP="006E33F5">
      <w:pPr>
        <w:widowControl w:val="0"/>
        <w:tabs>
          <w:tab w:val="left" w:pos="357"/>
        </w:tabs>
        <w:ind w:left="0" w:right="-2" w:firstLine="0"/>
        <w:rPr>
          <w:rFonts w:ascii="Times New Roman" w:eastAsia="Calibri" w:hAnsi="Times New Roman" w:cs="Times New Roman"/>
        </w:rPr>
      </w:pPr>
    </w:p>
    <w:p w:rsidR="006E33F5" w:rsidRDefault="006E33F5" w:rsidP="006E33F5">
      <w:pPr>
        <w:widowControl w:val="0"/>
        <w:tabs>
          <w:tab w:val="left" w:pos="357"/>
        </w:tabs>
        <w:ind w:left="0" w:right="-2" w:firstLine="0"/>
        <w:rPr>
          <w:rFonts w:ascii="Times New Roman" w:eastAsia="Calibri" w:hAnsi="Times New Roman" w:cs="Times New Roman"/>
        </w:rPr>
      </w:pPr>
      <w:r>
        <w:rPr>
          <w:rFonts w:ascii="Times New Roman" w:eastAsia="Calibri" w:hAnsi="Times New Roman" w:cs="Times New Roman"/>
        </w:rPr>
        <w:t xml:space="preserve">Jeigu, vartojant </w:t>
      </w:r>
      <w:proofErr w:type="spellStart"/>
      <w:r>
        <w:rPr>
          <w:rFonts w:ascii="Times New Roman" w:eastAsia="Calibri" w:hAnsi="Times New Roman" w:cs="Times New Roman"/>
        </w:rPr>
        <w:t>Levalox</w:t>
      </w:r>
      <w:proofErr w:type="spellEnd"/>
      <w:r>
        <w:rPr>
          <w:rFonts w:ascii="Times New Roman" w:eastAsia="Calibri" w:hAnsi="Times New Roman" w:cs="Times New Roman"/>
        </w:rPr>
        <w:t>, Jūsų regėjimas sutrinka ar jaučiate kitus akių sutrikimus, nedelsdami kreipkitės į akių ligų specialistą.</w:t>
      </w:r>
    </w:p>
    <w:p w:rsidR="006E33F5" w:rsidRDefault="006E33F5" w:rsidP="006E33F5">
      <w:pPr>
        <w:widowControl w:val="0"/>
        <w:tabs>
          <w:tab w:val="left" w:pos="357"/>
        </w:tabs>
        <w:ind w:left="0" w:right="-2" w:firstLine="0"/>
        <w:rPr>
          <w:rFonts w:ascii="Times New Roman" w:eastAsia="Calibri" w:hAnsi="Times New Roman" w:cs="Times New Roman"/>
        </w:rPr>
      </w:pPr>
      <w:bookmarkStart w:id="4" w:name="_Hlk85658945"/>
    </w:p>
    <w:p w:rsidR="006E33F5" w:rsidRDefault="006E33F5" w:rsidP="006E33F5">
      <w:pPr>
        <w:widowControl w:val="0"/>
        <w:tabs>
          <w:tab w:val="left" w:pos="357"/>
        </w:tabs>
        <w:ind w:left="0" w:right="-2" w:firstLine="0"/>
        <w:rPr>
          <w:rFonts w:ascii="Times New Roman" w:eastAsia="Calibri" w:hAnsi="Times New Roman" w:cs="Times New Roman"/>
        </w:rPr>
      </w:pPr>
      <w:r>
        <w:rPr>
          <w:rFonts w:ascii="Times New Roman" w:eastAsia="Calibri" w:hAnsi="Times New Roman" w:cs="Times New Roman"/>
        </w:rPr>
        <w:t xml:space="preserve">Labai retais atvejais, kai kada nepriklausomai nuo jau buvusių rizikos veiksnių, buvo nustatyta su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rsidR="006E33F5" w:rsidRDefault="006E33F5" w:rsidP="006E33F5">
      <w:pPr>
        <w:widowControl w:val="0"/>
        <w:tabs>
          <w:tab w:val="left" w:pos="357"/>
        </w:tabs>
        <w:ind w:left="0" w:right="-2" w:firstLine="0"/>
        <w:rPr>
          <w:rFonts w:ascii="Times New Roman" w:eastAsia="Calibri" w:hAnsi="Times New Roman" w:cs="Times New Roman"/>
        </w:rPr>
      </w:pPr>
    </w:p>
    <w:p w:rsidR="006E33F5" w:rsidRDefault="006E33F5" w:rsidP="006E33F5">
      <w:pPr>
        <w:widowControl w:val="0"/>
        <w:tabs>
          <w:tab w:val="left" w:pos="357"/>
        </w:tabs>
        <w:ind w:left="0" w:right="-2" w:firstLine="0"/>
        <w:rPr>
          <w:rFonts w:ascii="Times New Roman" w:eastAsia="Calibri" w:hAnsi="Times New Roman" w:cs="Times New Roman"/>
        </w:rPr>
      </w:pPr>
      <w:r>
        <w:rPr>
          <w:rFonts w:ascii="Times New Roman" w:eastAsia="Calibri" w:hAnsi="Times New Roman" w:cs="Times New Roman"/>
        </w:rPr>
        <w:t xml:space="preserve">Gauta pranešimų apie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vartojantiems pacientams nustatytus aortos sienelės išsiplėtimo ir susilpnėjimo arba aortos sienelės įtrūkimo (aneurizmų ir atsisluoksniavimo), dėl kurių gali plyšti aorta ir mirti pacientas, atvejus ir širdies vožtuvų </w:t>
      </w:r>
      <w:proofErr w:type="spellStart"/>
      <w:r>
        <w:rPr>
          <w:rFonts w:ascii="Times New Roman" w:eastAsia="Calibri" w:hAnsi="Times New Roman" w:cs="Times New Roman"/>
        </w:rPr>
        <w:t>nesandarumo</w:t>
      </w:r>
      <w:proofErr w:type="spellEnd"/>
      <w:r>
        <w:rPr>
          <w:rFonts w:ascii="Times New Roman" w:eastAsia="Calibri" w:hAnsi="Times New Roman" w:cs="Times New Roman"/>
        </w:rPr>
        <w:t xml:space="preserve"> atvejus. Taip pat žr. 2 skyrių.</w:t>
      </w:r>
    </w:p>
    <w:bookmarkEnd w:id="4"/>
    <w:p w:rsidR="006E33F5" w:rsidRDefault="006E33F5" w:rsidP="006E33F5">
      <w:pPr>
        <w:widowControl w:val="0"/>
        <w:tabs>
          <w:tab w:val="left" w:pos="357"/>
        </w:tabs>
        <w:ind w:left="0" w:right="-2"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Jei toliau išvardytas šalutinis poveikis tampa sunkus ar trunka kelias dienas, pasakykite gydytojui.</w:t>
      </w:r>
    </w:p>
    <w:p w:rsidR="006E33F5" w:rsidRDefault="006E33F5" w:rsidP="006E33F5">
      <w:pPr>
        <w:widowControl w:val="0"/>
        <w:autoSpaceDE w:val="0"/>
        <w:autoSpaceDN w:val="0"/>
        <w:adjustRightInd w:val="0"/>
        <w:ind w:left="0" w:firstLine="3"/>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rPr>
      </w:pPr>
      <w:bookmarkStart w:id="5" w:name="_Hlk85658966"/>
      <w:r>
        <w:rPr>
          <w:rFonts w:ascii="Times New Roman" w:eastAsia="Calibri" w:hAnsi="Times New Roman" w:cs="Times New Roman"/>
          <w:b/>
        </w:rPr>
        <w:t xml:space="preserve">Dažni šalutinio poveikio reiškiniai </w:t>
      </w:r>
      <w:r>
        <w:rPr>
          <w:rFonts w:ascii="Times New Roman" w:eastAsia="Calibri" w:hAnsi="Times New Roman" w:cs="Times New Roman"/>
        </w:rPr>
        <w:t>(gali pasireikšti rečiau kaip 1 iš 10 asmenų)</w:t>
      </w:r>
      <w:bookmarkEnd w:id="5"/>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Miego sutrikimai.</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Galvos skausmas, svaigulys.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Šleikštulys (pykinimas, vėmimas) ir viduriavimas.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Kai kurių kepenų fermentų aktyvumo kraujyje padidėjimas.</w:t>
      </w:r>
    </w:p>
    <w:p w:rsidR="006E33F5" w:rsidRDefault="006E33F5" w:rsidP="006E33F5">
      <w:pPr>
        <w:widowControl w:val="0"/>
        <w:autoSpaceDE w:val="0"/>
        <w:autoSpaceDN w:val="0"/>
        <w:adjustRightInd w:val="0"/>
        <w:ind w:left="0" w:firstLine="0"/>
        <w:rPr>
          <w:rFonts w:ascii="Times New Roman" w:eastAsia="Calibri" w:hAnsi="Times New Roman" w:cs="Times New Roman"/>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bookmarkStart w:id="6" w:name="_Hlk85658980"/>
      <w:r>
        <w:rPr>
          <w:rFonts w:ascii="Times New Roman" w:eastAsia="Calibri" w:hAnsi="Times New Roman" w:cs="Times New Roman"/>
          <w:b/>
        </w:rPr>
        <w:t xml:space="preserve">Nedažni šalutinio poveikio reiškiniai </w:t>
      </w:r>
      <w:r>
        <w:rPr>
          <w:rFonts w:ascii="Times New Roman" w:eastAsia="Calibri" w:hAnsi="Times New Roman" w:cs="Times New Roman"/>
        </w:rPr>
        <w:t>(gali pasireikšti rečiau kaip 1 iš 100 asmenų)</w:t>
      </w:r>
      <w:bookmarkEnd w:id="6"/>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Kitokių bakterijų ar grybelių kiekio pokytis, </w:t>
      </w:r>
      <w:proofErr w:type="spellStart"/>
      <w:r>
        <w:rPr>
          <w:rFonts w:ascii="Times New Roman" w:eastAsia="Calibri" w:hAnsi="Times New Roman" w:cs="Times New Roman"/>
        </w:rPr>
        <w:t>mieliagrybiu</w:t>
      </w:r>
      <w:proofErr w:type="spellEnd"/>
      <w:r>
        <w:rPr>
          <w:rFonts w:ascii="Times New Roman" w:eastAsia="Calibri" w:hAnsi="Times New Roman" w:cs="Times New Roman"/>
        </w:rPr>
        <w:t xml:space="preserve"> vadinamo grybelio (</w:t>
      </w:r>
      <w:proofErr w:type="spellStart"/>
      <w:r>
        <w:rPr>
          <w:rFonts w:ascii="Times New Roman" w:eastAsia="Calibri" w:hAnsi="Times New Roman" w:cs="Times New Roman"/>
          <w:i/>
        </w:rPr>
        <w:t>Candida</w:t>
      </w:r>
      <w:proofErr w:type="spellEnd"/>
      <w:r>
        <w:rPr>
          <w:rFonts w:ascii="Times New Roman" w:eastAsia="Calibri" w:hAnsi="Times New Roman" w:cs="Times New Roman"/>
        </w:rPr>
        <w:t>) sukelta infekcinė liga, kurią gali reikėti gydyti.</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Tam tikrais kraujo tyrimais nustatomas baltųjų kraujo ląstelių kiekio pokytis (</w:t>
      </w:r>
      <w:proofErr w:type="spellStart"/>
      <w:r>
        <w:rPr>
          <w:rFonts w:ascii="Times New Roman" w:eastAsia="Calibri" w:hAnsi="Times New Roman" w:cs="Times New Roman"/>
        </w:rPr>
        <w:t>leukopenija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Streso pojūtis (nerimas), minčių susipainiojimo pojūtis, nervingumas, mieguistumas, drebulys, sukimosi pojūtis (</w:t>
      </w:r>
      <w:proofErr w:type="spellStart"/>
      <w:r>
        <w:rPr>
          <w:rFonts w:ascii="Times New Roman" w:eastAsia="Calibri" w:hAnsi="Times New Roman" w:cs="Times New Roman"/>
          <w:i/>
        </w:rPr>
        <w:t>vertigo</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Dusulys (</w:t>
      </w:r>
      <w:proofErr w:type="spellStart"/>
      <w:r>
        <w:rPr>
          <w:rFonts w:ascii="Times New Roman" w:eastAsia="Calibri" w:hAnsi="Times New Roman" w:cs="Times New Roman"/>
        </w:rPr>
        <w:t>dispnėja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Skonio pojūčio pokytis, apetito netekimas, skrandžio sutrikimas ar </w:t>
      </w:r>
      <w:proofErr w:type="spellStart"/>
      <w:r>
        <w:rPr>
          <w:rFonts w:ascii="Times New Roman" w:eastAsia="Calibri" w:hAnsi="Times New Roman" w:cs="Times New Roman"/>
        </w:rPr>
        <w:t>nevirškinimas</w:t>
      </w:r>
      <w:proofErr w:type="spellEnd"/>
      <w:r>
        <w:rPr>
          <w:rFonts w:ascii="Times New Roman" w:eastAsia="Calibri" w:hAnsi="Times New Roman" w:cs="Times New Roman"/>
        </w:rPr>
        <w:t xml:space="preserve"> (dispepsija), pilvo srities skausmas, pilvo pūtimo pojūtis (dujų susikaupimas virškinimo trakte) ar vidurių užkietėjimas.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Niežėjimas ir odos išbėrimas, stiprus niežėjimas ar ruplės (dilgėlinė), smarkus prakaitavimas (</w:t>
      </w:r>
      <w:proofErr w:type="spellStart"/>
      <w:r>
        <w:rPr>
          <w:rFonts w:ascii="Times New Roman" w:eastAsia="Calibri" w:hAnsi="Times New Roman" w:cs="Times New Roman"/>
        </w:rPr>
        <w:t>hiperhidrozė</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Sąnarių ar raumenų skausmas.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Neįprasti kraujo tyrimų rezultatai, kuriuos gali sukelti kepenų sutrikimas (</w:t>
      </w:r>
      <w:proofErr w:type="spellStart"/>
      <w:r>
        <w:rPr>
          <w:rFonts w:ascii="Times New Roman" w:eastAsia="Calibri" w:hAnsi="Times New Roman" w:cs="Times New Roman"/>
        </w:rPr>
        <w:t>bilirubino</w:t>
      </w:r>
      <w:proofErr w:type="spellEnd"/>
      <w:r>
        <w:rPr>
          <w:rFonts w:ascii="Times New Roman" w:eastAsia="Calibri" w:hAnsi="Times New Roman" w:cs="Times New Roman"/>
        </w:rPr>
        <w:t xml:space="preserve"> kiekio padidėjimas) ar inkstų sutrikimas (</w:t>
      </w:r>
      <w:proofErr w:type="spellStart"/>
      <w:r>
        <w:rPr>
          <w:rFonts w:ascii="Times New Roman" w:eastAsia="Calibri" w:hAnsi="Times New Roman" w:cs="Times New Roman"/>
        </w:rPr>
        <w:t>kreatinino</w:t>
      </w:r>
      <w:proofErr w:type="spellEnd"/>
      <w:r>
        <w:rPr>
          <w:rFonts w:ascii="Times New Roman" w:eastAsia="Calibri" w:hAnsi="Times New Roman" w:cs="Times New Roman"/>
        </w:rPr>
        <w:t xml:space="preserve"> kiekio padidėjimas).</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Bendrasis silpnumas.</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bookmarkStart w:id="7" w:name="_Hlk85658992"/>
      <w:r>
        <w:rPr>
          <w:rFonts w:ascii="Times New Roman" w:eastAsia="Calibri" w:hAnsi="Times New Roman" w:cs="Times New Roman"/>
          <w:b/>
        </w:rPr>
        <w:t xml:space="preserve">Reti šalutinio poveikio reiškiniai </w:t>
      </w:r>
      <w:r>
        <w:rPr>
          <w:rFonts w:ascii="Times New Roman" w:eastAsia="Calibri" w:hAnsi="Times New Roman" w:cs="Times New Roman"/>
        </w:rPr>
        <w:t>(gali pasireikšti rečiau kaip 1 iš 1 000 asmenų)</w:t>
      </w:r>
      <w:bookmarkEnd w:id="7"/>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Kraujosruvų atsiradimas ar lengvai prasidedantis kraujavimas, kurį sukelia trombocitų kiekio sumažėjimas (</w:t>
      </w:r>
      <w:proofErr w:type="spellStart"/>
      <w:r>
        <w:rPr>
          <w:rFonts w:ascii="Times New Roman" w:eastAsia="Calibri" w:hAnsi="Times New Roman" w:cs="Times New Roman"/>
        </w:rPr>
        <w:t>trombocitopenija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Mažas baltųjų kraujo ląstelių kiekis (</w:t>
      </w:r>
      <w:proofErr w:type="spellStart"/>
      <w:r>
        <w:rPr>
          <w:rFonts w:ascii="Times New Roman" w:eastAsia="Calibri" w:hAnsi="Times New Roman" w:cs="Times New Roman"/>
        </w:rPr>
        <w:t>neutropenija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Per stipri imuninė reakcija (padidėjęs jautrumas).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Dilgčiojimo pojūtis plaštakose ir pėdose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Klausos sutrikimas (spengimas ausyse) ar regos sutrikimas (neaiškus matomas vaizdas).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Neįprastai dažnas širdies plakimas (</w:t>
      </w:r>
      <w:proofErr w:type="spellStart"/>
      <w:r>
        <w:rPr>
          <w:rFonts w:ascii="Times New Roman" w:eastAsia="Calibri" w:hAnsi="Times New Roman" w:cs="Times New Roman"/>
        </w:rPr>
        <w:t>tachikardija</w:t>
      </w:r>
      <w:proofErr w:type="spellEnd"/>
      <w:r>
        <w:rPr>
          <w:rFonts w:ascii="Times New Roman" w:eastAsia="Calibri" w:hAnsi="Times New Roman" w:cs="Times New Roman"/>
        </w:rPr>
        <w:t>) ar mažas kraujospūdis (</w:t>
      </w:r>
      <w:proofErr w:type="spellStart"/>
      <w:r>
        <w:rPr>
          <w:rFonts w:ascii="Times New Roman" w:eastAsia="Calibri" w:hAnsi="Times New Roman" w:cs="Times New Roman"/>
        </w:rPr>
        <w:t>hipotenzija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Raumenų silpnumas. Toks poveikis yra svarbus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 xml:space="preserve"> (reta nervų sistemos liga) sergantiems žmonėms.</w:t>
      </w:r>
    </w:p>
    <w:p w:rsidR="006E33F5" w:rsidRDefault="006E33F5" w:rsidP="006E33F5">
      <w:pPr>
        <w:widowControl w:val="0"/>
        <w:numPr>
          <w:ilvl w:val="0"/>
          <w:numId w:val="2"/>
        </w:numPr>
        <w:ind w:right="-2"/>
        <w:rPr>
          <w:rFonts w:ascii="Times New Roman" w:eastAsia="Calibri" w:hAnsi="Times New Roman" w:cs="Times New Roman"/>
        </w:rPr>
      </w:pPr>
      <w:bookmarkStart w:id="8" w:name="_Hlk85659052"/>
      <w:r>
        <w:rPr>
          <w:rFonts w:ascii="Times New Roman" w:eastAsia="Calibri" w:hAnsi="Times New Roman" w:cs="Times New Roman"/>
        </w:rPr>
        <w:t>Atminties pablogėjimas</w:t>
      </w:r>
      <w:bookmarkEnd w:id="8"/>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Inkstų veiklos pokytis ir (kartais) inkstų nepakankamumas, kurį gali sukelti alerginė inkstų reakcija, vadinama </w:t>
      </w:r>
      <w:proofErr w:type="spellStart"/>
      <w:r>
        <w:rPr>
          <w:rFonts w:ascii="Times New Roman" w:eastAsia="Calibri" w:hAnsi="Times New Roman" w:cs="Times New Roman"/>
        </w:rPr>
        <w:t>intersticiniu</w:t>
      </w:r>
      <w:proofErr w:type="spellEnd"/>
      <w:r>
        <w:rPr>
          <w:rFonts w:ascii="Times New Roman" w:eastAsia="Calibri" w:hAnsi="Times New Roman" w:cs="Times New Roman"/>
        </w:rPr>
        <w:t xml:space="preserve"> nefritu.</w:t>
      </w:r>
    </w:p>
    <w:p w:rsidR="006E33F5" w:rsidRDefault="006E33F5" w:rsidP="006E33F5">
      <w:pPr>
        <w:widowControl w:val="0"/>
        <w:numPr>
          <w:ilvl w:val="0"/>
          <w:numId w:val="2"/>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Karščiavimas.</w:t>
      </w:r>
    </w:p>
    <w:p w:rsidR="006E33F5" w:rsidRDefault="006E33F5" w:rsidP="006E33F5">
      <w:pPr>
        <w:widowControl w:val="0"/>
        <w:numPr>
          <w:ilvl w:val="0"/>
          <w:numId w:val="2"/>
        </w:numPr>
        <w:ind w:right="-2"/>
        <w:rPr>
          <w:rFonts w:ascii="Times New Roman" w:hAnsi="Times New Roman" w:cs="Times New Roman"/>
        </w:rPr>
      </w:pPr>
      <w:r>
        <w:rPr>
          <w:rFonts w:ascii="Times New Roman" w:hAnsi="Times New Roman" w:cs="Times New Roman"/>
        </w:rPr>
        <w:t xml:space="preserve">Aiškių ribų paraudusios juostos su pūslėmis arba be jų, atsirandančios per kelias valandas po </w:t>
      </w:r>
      <w:proofErr w:type="spellStart"/>
      <w:r>
        <w:rPr>
          <w:rFonts w:ascii="Times New Roman" w:hAnsi="Times New Roman" w:cs="Times New Roman"/>
        </w:rPr>
        <w:t>levofloksacino</w:t>
      </w:r>
      <w:proofErr w:type="spellEnd"/>
      <w:r>
        <w:rPr>
          <w:rFonts w:ascii="Times New Roman" w:hAnsi="Times New Roman" w:cs="Times New Roman"/>
        </w:rPr>
        <w:t xml:space="preserve"> pavartojimo ir užgyjančios išliekant liekamajai intensyvesnei pigmentacijai po uždegimo. Po pakartotinio </w:t>
      </w:r>
      <w:proofErr w:type="spellStart"/>
      <w:r>
        <w:rPr>
          <w:rFonts w:ascii="Times New Roman" w:hAnsi="Times New Roman" w:cs="Times New Roman"/>
        </w:rPr>
        <w:t>levofloksacino</w:t>
      </w:r>
      <w:proofErr w:type="spellEnd"/>
      <w:r>
        <w:rPr>
          <w:rFonts w:ascii="Times New Roman" w:hAnsi="Times New Roman" w:cs="Times New Roman"/>
        </w:rPr>
        <w:t xml:space="preserve"> pavartojimo toks poveikis paprastai atsinaujina toje pačioje odos ar gleivinės vietoje.</w:t>
      </w:r>
    </w:p>
    <w:p w:rsidR="006E33F5" w:rsidRDefault="006E33F5" w:rsidP="006E33F5">
      <w:pPr>
        <w:widowControl w:val="0"/>
        <w:autoSpaceDE w:val="0"/>
        <w:autoSpaceDN w:val="0"/>
        <w:adjustRightInd w:val="0"/>
        <w:ind w:left="0" w:firstLine="0"/>
        <w:rPr>
          <w:rFonts w:ascii="Times New Roman" w:eastAsia="Calibri" w:hAnsi="Times New Roman" w:cs="Times New Roman"/>
          <w:b/>
        </w:rPr>
      </w:pPr>
    </w:p>
    <w:p w:rsidR="006E33F5" w:rsidRDefault="006E33F5" w:rsidP="006E33F5">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Šalutinio poveikio reiškiniai, kurių dažnis nežinomas </w:t>
      </w:r>
      <w:r>
        <w:rPr>
          <w:rFonts w:ascii="Times New Roman" w:eastAsia="Calibri" w:hAnsi="Times New Roman" w:cs="Times New Roman"/>
        </w:rPr>
        <w:t>(negali būti apskaičiuotas pagal turimus duomenis)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Raudonųjų kraujo ląstelių kiekio sumažėjimas (mažakraujystė) (dėl tokio poveikio oda gali tapti blyški arba pagelsti dėl raudonųjų kraujo ląstelių irimo), visų rūšių kraujo ląstelių kiekio sumažėjimas (</w:t>
      </w:r>
      <w:proofErr w:type="spellStart"/>
      <w:r>
        <w:rPr>
          <w:rFonts w:ascii="Times New Roman" w:eastAsia="Calibri" w:hAnsi="Times New Roman" w:cs="Times New Roman"/>
        </w:rPr>
        <w:t>pancitopenija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hAnsi="Times New Roman" w:cs="Times New Roman"/>
        </w:rPr>
        <w:t>Kaulų čiulpai nustoja gaminti naujas kraujo ląsteles, todėl gali atsirasti nuovargis, sumažėti organizmo gebėjimas kovoti su infekcija ir nekontroliuojamas kraujavimas (kaulų čiulpų nepakankamumas).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Karščiavimas, gerklės skausmas ir neišnykstanti bloga bendroji savijauta. Tokį poveikį gali sukelti baltųjų kraujo ląstelių kiekio sumažėjimas (</w:t>
      </w:r>
      <w:proofErr w:type="spellStart"/>
      <w:r>
        <w:rPr>
          <w:rFonts w:ascii="Times New Roman" w:eastAsia="Calibri" w:hAnsi="Times New Roman" w:cs="Times New Roman"/>
        </w:rPr>
        <w:t>agranulocitozė</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Kraujotakos išnykimas (į </w:t>
      </w:r>
      <w:proofErr w:type="spellStart"/>
      <w:r>
        <w:rPr>
          <w:rFonts w:ascii="Times New Roman" w:eastAsia="Calibri" w:hAnsi="Times New Roman" w:cs="Times New Roman"/>
        </w:rPr>
        <w:t>anafilaksiją</w:t>
      </w:r>
      <w:proofErr w:type="spellEnd"/>
      <w:r>
        <w:rPr>
          <w:rFonts w:ascii="Times New Roman" w:eastAsia="Calibri" w:hAnsi="Times New Roman" w:cs="Times New Roman"/>
        </w:rPr>
        <w:t xml:space="preserve"> panašus šokas).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Cukraus kiekio kraujyje padidėjimas (hiperglikemija) ar komą sukeliantis cukraus kiekio kraujyje sumažėjimas (hipoglikeminė koma). Toks poveikis yra svarbus cukriniu diabetu sergantiems žmonėms.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Uoslės pokytis, uoslės ar skonio pojūčio išnykimas (</w:t>
      </w:r>
      <w:proofErr w:type="spellStart"/>
      <w:r>
        <w:rPr>
          <w:rFonts w:ascii="Times New Roman" w:eastAsia="Calibri" w:hAnsi="Times New Roman" w:cs="Times New Roman"/>
        </w:rPr>
        <w:t>parosmija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anosmija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ageuzija</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hAnsi="Times New Roman" w:cs="Times New Roman"/>
        </w:rPr>
      </w:pPr>
      <w:r>
        <w:rPr>
          <w:rFonts w:ascii="Times New Roman" w:hAnsi="Times New Roman" w:cs="Times New Roman"/>
        </w:rPr>
        <w:t xml:space="preserve">Ženklus sujaudinimas, pakyli nuotaika, liguistas entuziazmas ar </w:t>
      </w:r>
      <w:proofErr w:type="spellStart"/>
      <w:r>
        <w:rPr>
          <w:rFonts w:ascii="Times New Roman" w:hAnsi="Times New Roman" w:cs="Times New Roman"/>
        </w:rPr>
        <w:t>ažitacija</w:t>
      </w:r>
      <w:proofErr w:type="spellEnd"/>
      <w:r>
        <w:rPr>
          <w:rFonts w:ascii="Times New Roman" w:hAnsi="Times New Roman" w:cs="Times New Roman"/>
        </w:rPr>
        <w:t xml:space="preserve"> (manija).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Judėjimo ar vaikščiojimo sutrikimas (</w:t>
      </w:r>
      <w:proofErr w:type="spellStart"/>
      <w:r>
        <w:rPr>
          <w:rFonts w:ascii="Times New Roman" w:eastAsia="Calibri" w:hAnsi="Times New Roman" w:cs="Times New Roman"/>
        </w:rPr>
        <w:t>diskinezija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ekstrapiramidiniai</w:t>
      </w:r>
      <w:proofErr w:type="spellEnd"/>
      <w:r>
        <w:rPr>
          <w:rFonts w:ascii="Times New Roman" w:eastAsia="Calibri" w:hAnsi="Times New Roman" w:cs="Times New Roman"/>
        </w:rPr>
        <w:t xml:space="preserve"> sutrikimai).</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Laikinas sąmonės netekimas ar apalpimas (sinkopė).</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Laikinas apakimas,</w:t>
      </w:r>
      <w:r>
        <w:t xml:space="preserve"> </w:t>
      </w:r>
      <w:r>
        <w:rPr>
          <w:rFonts w:ascii="Times New Roman" w:eastAsia="Calibri" w:hAnsi="Times New Roman" w:cs="Times New Roman"/>
        </w:rPr>
        <w:t>akies uždegimas.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Klausos pablogėjimas ar apkurtimas.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Nenormaliai dažnas širdies plakimas, gyvybei pavojingas nenormalus širdies plakimas, įskaitant širdies sustojimą, širdies ritmo pokytis (vadinamasis QT intervalo pailgėjimas matomas EKG, tai yra užrašytuose elektrinės širdies veiklos pėdsakuose).</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Kvėpavimo pasunkėjimas ar švokštimas (bronchų spazmas).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Alerginė plaučių reakcija.</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Kasos uždegimas (pankreatitas).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Kepenų uždegimas (hepatitas).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 xml:space="preserve">Odos jautrumo saulės ir ultravioletinių spindulių šviesai padidėjimas (jautrumas šviesai), </w:t>
      </w:r>
      <w:r>
        <w:rPr>
          <w:rFonts w:ascii="Times New Roman" w:eastAsia="Calibri" w:hAnsi="Times New Roman" w:cs="Times New Roman"/>
          <w:lang w:val="sl-SI"/>
        </w:rPr>
        <w:t>patamsėję odos plotai (hiperpigmentacija)</w:t>
      </w:r>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Alerginės reakcijos sukeltas kraujagyslių, kuriomis organizme teka kraujas, uždegimas (</w:t>
      </w:r>
      <w:proofErr w:type="spellStart"/>
      <w:r>
        <w:rPr>
          <w:rFonts w:ascii="Times New Roman" w:eastAsia="Calibri" w:hAnsi="Times New Roman" w:cs="Times New Roman"/>
        </w:rPr>
        <w:t>vaskulitas</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Vidinių burnos audinių uždegimas (stomatitas).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Raumenų plyšimas ir suirimas (</w:t>
      </w:r>
      <w:proofErr w:type="spellStart"/>
      <w:r>
        <w:rPr>
          <w:rFonts w:ascii="Times New Roman" w:eastAsia="Calibri" w:hAnsi="Times New Roman" w:cs="Times New Roman"/>
        </w:rPr>
        <w:t>rabdomiolizė</w:t>
      </w:r>
      <w:proofErr w:type="spellEnd"/>
      <w:r>
        <w:rPr>
          <w:rFonts w:ascii="Times New Roman" w:eastAsia="Calibri" w:hAnsi="Times New Roman" w:cs="Times New Roman"/>
        </w:rPr>
        <w:t>).</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Sąnarių paraudimas ir patinimas (artritas).</w:t>
      </w:r>
    </w:p>
    <w:p w:rsidR="006E33F5" w:rsidRDefault="006E33F5" w:rsidP="006E33F5">
      <w:pPr>
        <w:widowControl w:val="0"/>
        <w:numPr>
          <w:ilvl w:val="0"/>
          <w:numId w:val="2"/>
        </w:numPr>
        <w:ind w:right="-2"/>
        <w:rPr>
          <w:rFonts w:ascii="Times New Roman" w:eastAsia="Times New Roman" w:hAnsi="Times New Roman" w:cs="Times New Roman"/>
          <w:lang w:eastAsia="sl-SI"/>
        </w:rPr>
      </w:pPr>
      <w:r>
        <w:rPr>
          <w:rFonts w:ascii="Times New Roman" w:eastAsia="Calibri" w:hAnsi="Times New Roman" w:cs="Times New Roman"/>
        </w:rPr>
        <w:t>Skausmas, įskaitant nugaros, krūtinės ir galūnių skausmą.</w:t>
      </w:r>
    </w:p>
    <w:p w:rsidR="006E33F5" w:rsidRDefault="006E33F5" w:rsidP="006E33F5">
      <w:pPr>
        <w:pStyle w:val="Sraopastraipa"/>
        <w:widowControl w:val="0"/>
        <w:numPr>
          <w:ilvl w:val="0"/>
          <w:numId w:val="2"/>
        </w:numPr>
        <w:ind w:right="-2"/>
        <w:rPr>
          <w:rFonts w:ascii="Times New Roman" w:hAnsi="Times New Roman"/>
          <w:lang w:val="lt-LT"/>
        </w:rPr>
      </w:pPr>
      <w:r>
        <w:rPr>
          <w:rFonts w:ascii="Times New Roman" w:hAnsi="Times New Roman" w:cs="Times New Roman"/>
          <w:lang w:val="lt-LT"/>
        </w:rPr>
        <w:t>Staigūs nevalingi timpčiojimai, raumenų trūkčiojimai arba raumenų susitraukimai (</w:t>
      </w:r>
      <w:proofErr w:type="spellStart"/>
      <w:r>
        <w:rPr>
          <w:rFonts w:ascii="Times New Roman" w:hAnsi="Times New Roman" w:cs="Times New Roman"/>
          <w:lang w:val="lt-LT"/>
        </w:rPr>
        <w:t>mioklonija</w:t>
      </w:r>
      <w:proofErr w:type="spellEnd"/>
      <w:r>
        <w:rPr>
          <w:rFonts w:ascii="Times New Roman" w:hAnsi="Times New Roman" w:cs="Times New Roman"/>
          <w:lang w:val="lt-LT"/>
        </w:rPr>
        <w:t>).</w:t>
      </w:r>
    </w:p>
    <w:p w:rsidR="006E33F5" w:rsidRDefault="006E33F5" w:rsidP="006E33F5">
      <w:pPr>
        <w:pStyle w:val="Sraopastraipa"/>
        <w:widowControl w:val="0"/>
        <w:numPr>
          <w:ilvl w:val="0"/>
          <w:numId w:val="2"/>
        </w:numPr>
        <w:ind w:right="-2"/>
        <w:rPr>
          <w:rFonts w:ascii="Times New Roman" w:hAnsi="Times New Roman"/>
          <w:lang w:val="pt-PT"/>
        </w:rPr>
      </w:pPr>
      <w:r>
        <w:rPr>
          <w:rFonts w:ascii="Times New Roman" w:hAnsi="Times New Roman"/>
          <w:lang w:val="pt-PT"/>
        </w:rPr>
        <w:t>Porfirijos priepuolis porfirija (labai reta medžiagų apykaitos liga) jau sergantiems žmonėms.</w:t>
      </w:r>
    </w:p>
    <w:p w:rsidR="006E33F5" w:rsidRDefault="006E33F5" w:rsidP="006E33F5">
      <w:pPr>
        <w:pStyle w:val="Sraopastraipa"/>
        <w:widowControl w:val="0"/>
        <w:numPr>
          <w:ilvl w:val="0"/>
          <w:numId w:val="2"/>
        </w:numPr>
        <w:ind w:right="-2"/>
        <w:rPr>
          <w:rFonts w:ascii="Times New Roman" w:hAnsi="Times New Roman"/>
          <w:lang w:val="pt-PT"/>
        </w:rPr>
      </w:pPr>
      <w:r>
        <w:rPr>
          <w:rFonts w:ascii="Times New Roman" w:hAnsi="Times New Roman"/>
          <w:lang w:val="pt-PT"/>
        </w:rPr>
        <w:t>Neišnykstantis galvos skausmas su matomo vaizdo neryškumu ar be jo (gerybinė intrakranijinė hipertenzija).</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Pranešimas apie šalutinį poveikį</w:t>
      </w:r>
    </w:p>
    <w:p w:rsidR="006E33F5" w:rsidRDefault="006E33F5" w:rsidP="006E33F5">
      <w:pPr>
        <w:tabs>
          <w:tab w:val="left" w:pos="567"/>
        </w:tabs>
        <w:spacing w:line="260" w:lineRule="exact"/>
        <w:ind w:left="0" w:right="-1" w:firstLine="0"/>
        <w:rPr>
          <w:rFonts w:ascii="Times New Roman" w:eastAsia="Times New Roman" w:hAnsi="Times New Roman" w:cs="Times New Roman"/>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9"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rPr>
        <w:t>.</w:t>
      </w:r>
      <w:bookmarkEnd w:id="9"/>
    </w:p>
    <w:p w:rsidR="006E33F5" w:rsidRDefault="006E33F5" w:rsidP="006E33F5">
      <w:pPr>
        <w:widowControl w:val="0"/>
        <w:tabs>
          <w:tab w:val="left" w:pos="567"/>
        </w:tabs>
        <w:outlineLvl w:val="1"/>
        <w:rPr>
          <w:rFonts w:ascii="Times New Roman" w:eastAsia="Calibri" w:hAnsi="Times New Roman" w:cs="Times New Roman"/>
          <w:b/>
        </w:rPr>
      </w:pPr>
    </w:p>
    <w:p w:rsidR="006E33F5" w:rsidRDefault="006E33F5" w:rsidP="006E33F5">
      <w:pPr>
        <w:widowControl w:val="0"/>
        <w:tabs>
          <w:tab w:val="left" w:pos="567"/>
        </w:tabs>
        <w:outlineLvl w:val="1"/>
        <w:rPr>
          <w:rFonts w:ascii="Times New Roman" w:eastAsia="Calibri" w:hAnsi="Times New Roman" w:cs="Times New Roman"/>
          <w:b/>
        </w:rPr>
      </w:pPr>
    </w:p>
    <w:p w:rsidR="006E33F5" w:rsidRDefault="006E33F5" w:rsidP="006E33F5">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Levalox</w:t>
      </w:r>
      <w:proofErr w:type="spellEnd"/>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Ant dėžutės po</w:t>
      </w:r>
      <w:r>
        <w:rPr>
          <w:rFonts w:ascii="Times New Roman" w:eastAsia="Times New Roman" w:hAnsi="Times New Roman" w:cs="Times New Roman"/>
        </w:rPr>
        <w:t xml:space="preserve"> „EXP“</w:t>
      </w:r>
      <w:r>
        <w:rPr>
          <w:rFonts w:ascii="Times New Roman" w:eastAsia="Times New Roman" w:hAnsi="Times New Roman" w:cs="Times New Roman"/>
          <w:highlight w:val="lightGray"/>
        </w:rPr>
        <w:t>,</w:t>
      </w:r>
      <w:r>
        <w:rPr>
          <w:rFonts w:ascii="Times New Roman" w:eastAsia="Calibri" w:hAnsi="Times New Roman" w:cs="Times New Roman"/>
          <w:highlight w:val="lightGray"/>
        </w:rPr>
        <w:t xml:space="preserve"> „Tinka iki“</w:t>
      </w:r>
      <w:r>
        <w:rPr>
          <w:rFonts w:ascii="Times New Roman" w:eastAsia="Calibri" w:hAnsi="Times New Roman" w:cs="Times New Roman"/>
        </w:rPr>
        <w:t xml:space="preserve"> ir lizdinės plokštelės nurodytam tinkamumo laikui pasibaigus, šio vaisto vartoti negalima. Vaistas tinkamas vartoti iki paskutinės nurodyto mėnesio dienos.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sudėtis</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Kiekvienoje plėvele dengtoje tabletėje yra 250 mg </w:t>
      </w:r>
      <w:r>
        <w:rPr>
          <w:rFonts w:ascii="Times New Roman" w:eastAsia="Calibri" w:hAnsi="Times New Roman" w:cs="Times New Roman"/>
          <w:highlight w:val="lightGray"/>
        </w:rPr>
        <w:t>arba 500 mg</w:t>
      </w:r>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rsidR="006E33F5" w:rsidRDefault="006E33F5" w:rsidP="006E33F5">
      <w:pPr>
        <w:widowControl w:val="0"/>
        <w:numPr>
          <w:ilvl w:val="0"/>
          <w:numId w:val="2"/>
        </w:numPr>
        <w:ind w:right="-2"/>
        <w:rPr>
          <w:rFonts w:ascii="Times New Roman" w:eastAsia="Calibri" w:hAnsi="Times New Roman" w:cs="Times New Roman"/>
        </w:rPr>
      </w:pPr>
      <w:r>
        <w:rPr>
          <w:rFonts w:ascii="Times New Roman" w:eastAsia="Calibri" w:hAnsi="Times New Roman" w:cs="Times New Roman"/>
        </w:rPr>
        <w:t xml:space="preserve">Pagalbinės medžiagos yra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w:t>
      </w:r>
      <w:proofErr w:type="spellStart"/>
      <w:r>
        <w:rPr>
          <w:rFonts w:ascii="Times New Roman" w:eastAsia="Calibri" w:hAnsi="Times New Roman" w:cs="Times New Roman"/>
        </w:rPr>
        <w:t>hidroksipropilceliuliozė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krospovidonas</w:t>
      </w:r>
      <w:proofErr w:type="spellEnd"/>
      <w:r>
        <w:rPr>
          <w:rFonts w:ascii="Times New Roman" w:eastAsia="Calibri" w:hAnsi="Times New Roman" w:cs="Times New Roman"/>
        </w:rPr>
        <w:t xml:space="preserve"> A ir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(tabletės branduolys) bei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indigokarminas</w:t>
      </w:r>
      <w:proofErr w:type="spellEnd"/>
      <w:r>
        <w:rPr>
          <w:rFonts w:ascii="Times New Roman" w:eastAsia="Calibri" w:hAnsi="Times New Roman" w:cs="Times New Roman"/>
        </w:rPr>
        <w:t xml:space="preserve"> (E132), saulėlydžio geltonasis FCF (E110),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4000, titano dioksidas (E171), raudonasis geležies oksidas (E172) </w:t>
      </w:r>
      <w:r>
        <w:rPr>
          <w:rFonts w:ascii="Times New Roman" w:eastAsia="Calibri" w:hAnsi="Times New Roman" w:cs="Times New Roman"/>
          <w:highlight w:val="lightGray"/>
        </w:rPr>
        <w:t>ir geltonasis geležies oksidas (E172) (</w:t>
      </w:r>
      <w:r>
        <w:rPr>
          <w:rFonts w:ascii="Times New Roman" w:eastAsia="Calibri" w:hAnsi="Times New Roman" w:cs="Times New Roman"/>
          <w:i/>
          <w:highlight w:val="lightGray"/>
        </w:rPr>
        <w:t>tik 500 mg tabletėse</w:t>
      </w:r>
      <w:r>
        <w:rPr>
          <w:rFonts w:ascii="Times New Roman" w:eastAsia="Calibri" w:hAnsi="Times New Roman" w:cs="Times New Roman"/>
          <w:highlight w:val="lightGray"/>
        </w:rPr>
        <w:t>)</w:t>
      </w:r>
      <w:r>
        <w:rPr>
          <w:rFonts w:ascii="Times New Roman" w:eastAsia="Calibri" w:hAnsi="Times New Roman" w:cs="Times New Roman"/>
        </w:rPr>
        <w:t xml:space="preserve"> (tabletės plėvelė).</w:t>
      </w:r>
    </w:p>
    <w:p w:rsidR="006E33F5" w:rsidRDefault="006E33F5" w:rsidP="006E33F5">
      <w:pPr>
        <w:widowControl w:val="0"/>
        <w:ind w:left="0" w:firstLine="0"/>
        <w:rPr>
          <w:rFonts w:ascii="Times New Roman" w:eastAsia="Calibri" w:hAnsi="Times New Roman" w:cs="Times New Roman"/>
          <w:highlight w:val="lightGray"/>
        </w:rPr>
      </w:pPr>
    </w:p>
    <w:p w:rsidR="006E33F5" w:rsidRDefault="006E33F5" w:rsidP="006E33F5">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išvaizda ir kiekis pakuotėje</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250 mg plėvele dengtos tabletės yra rožinės, pailgos, abipus išgaubtos, su vagele, 13,7 mm x 6,7 mm, storis 3,8 mm. Tabletę galima padalyti į lygias dozes.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highlight w:val="lightGray"/>
        </w:rPr>
        <w:t>500 mg plėvele dengtos tabletės yra oranžinės, pailgos, abipus išgaubtos, su vagele, 19,3 mm x 7,8 mm, storis 5,0 mm. Tabletę galima padalyti į lygias dozes.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250 mg </w:t>
      </w:r>
      <w:r>
        <w:rPr>
          <w:rFonts w:ascii="Times New Roman" w:eastAsia="Calibri" w:hAnsi="Times New Roman" w:cs="Times New Roman"/>
          <w:highlight w:val="lightGray"/>
        </w:rPr>
        <w:t>ir 500 mg</w:t>
      </w:r>
      <w:r>
        <w:rPr>
          <w:rFonts w:ascii="Times New Roman" w:eastAsia="Calibri" w:hAnsi="Times New Roman" w:cs="Times New Roman"/>
        </w:rPr>
        <w:t xml:space="preserve"> plėvele dengtos tabletės yra tiekiamos dėžutėse po 1, 5, 7, 10 ir 14 tablečių (lizdinėmis plokštelėmis).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Gali būti tiekiamos ne visų dydžių pakuotės.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Times New Roman" w:hAnsi="Times New Roman" w:cs="Times New Roman"/>
          <w:b/>
          <w:bCs/>
        </w:rPr>
        <w:t>Registruotojas</w:t>
      </w:r>
      <w:r>
        <w:rPr>
          <w:rFonts w:ascii="Times New Roman" w:eastAsia="Calibri" w:hAnsi="Times New Roman" w:cs="Times New Roman"/>
          <w:b/>
        </w:rPr>
        <w:t xml:space="preserve"> ir gamintojas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Times New Roman" w:hAnsi="Times New Roman" w:cs="Times New Roman"/>
          <w:i/>
        </w:rPr>
      </w:pPr>
      <w:r>
        <w:rPr>
          <w:rFonts w:ascii="Times New Roman" w:eastAsia="Times New Roman" w:hAnsi="Times New Roman" w:cs="Times New Roman"/>
          <w:i/>
        </w:rPr>
        <w:t>Registruotojas</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rsidR="006E33F5" w:rsidRDefault="006E33F5" w:rsidP="006E33F5">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8501 Novo mesto</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Slovėnija</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i/>
        </w:rPr>
      </w:pPr>
      <w:r>
        <w:rPr>
          <w:rFonts w:ascii="Times New Roman" w:eastAsia="Calibri" w:hAnsi="Times New Roman" w:cs="Times New Roman"/>
          <w:i/>
        </w:rPr>
        <w:t>Gamintojas</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rsidR="006E33F5" w:rsidRDefault="006E33F5" w:rsidP="006E33F5">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8501 Novo mesto</w:t>
      </w: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Slovėnija</w:t>
      </w:r>
    </w:p>
    <w:p w:rsidR="006E33F5" w:rsidRDefault="006E33F5" w:rsidP="006E33F5">
      <w:pPr>
        <w:widowControl w:val="0"/>
        <w:ind w:left="0" w:firstLine="0"/>
        <w:rPr>
          <w:rFonts w:ascii="Times New Roman" w:hAnsi="Times New Roman"/>
        </w:rPr>
      </w:pPr>
    </w:p>
    <w:p w:rsidR="006E33F5" w:rsidRDefault="006E33F5" w:rsidP="006E33F5">
      <w:pPr>
        <w:widowControl w:val="0"/>
        <w:ind w:left="0" w:firstLine="0"/>
        <w:rPr>
          <w:rFonts w:ascii="Times New Roman" w:eastAsia="Calibri" w:hAnsi="Times New Roman" w:cs="Times New Roman"/>
        </w:rPr>
      </w:pPr>
      <w:r>
        <w:rPr>
          <w:rFonts w:ascii="Times New Roman" w:eastAsia="Calibri" w:hAnsi="Times New Roman" w:cs="Times New Roman"/>
        </w:rPr>
        <w:t xml:space="preserve">Jeigu apie šį vaistą norite sužinoti daugiau, kreipkitės į </w:t>
      </w:r>
      <w:r>
        <w:rPr>
          <w:rFonts w:ascii="Times New Roman" w:eastAsia="Times New Roman" w:hAnsi="Times New Roman" w:cs="Times New Roman"/>
        </w:rPr>
        <w:t>registruotojo atstovą</w:t>
      </w:r>
      <w:r>
        <w:rPr>
          <w:rFonts w:ascii="Times New Roman" w:eastAsia="Calibri" w:hAnsi="Times New Roman" w:cs="Times New Roman"/>
        </w:rPr>
        <w:t>.</w:t>
      </w:r>
    </w:p>
    <w:p w:rsidR="006E33F5" w:rsidRDefault="006E33F5" w:rsidP="006E33F5">
      <w:pPr>
        <w:widowControl w:val="0"/>
        <w:ind w:left="0" w:firstLine="0"/>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6E33F5" w:rsidTr="00F71B0C">
        <w:tc>
          <w:tcPr>
            <w:tcW w:w="4678" w:type="dxa"/>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UAB KRKA Lietuva</w:t>
            </w:r>
          </w:p>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Senasis Ukmergės kelias 4</w:t>
            </w:r>
          </w:p>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km., Vilniaus r.</w:t>
            </w:r>
          </w:p>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LT – 14013</w:t>
            </w:r>
          </w:p>
          <w:p w:rsidR="006E33F5" w:rsidRDefault="006E33F5" w:rsidP="00F71B0C">
            <w:pPr>
              <w:widowControl w:val="0"/>
              <w:tabs>
                <w:tab w:val="left" w:pos="-720"/>
              </w:tabs>
              <w:ind w:left="0" w:firstLine="0"/>
              <w:rPr>
                <w:rFonts w:ascii="Times New Roman" w:eastAsia="Calibri" w:hAnsi="Times New Roman" w:cs="Times New Roman"/>
              </w:rPr>
            </w:pPr>
            <w:r>
              <w:rPr>
                <w:rFonts w:ascii="Times New Roman" w:eastAsia="Calibri" w:hAnsi="Times New Roman" w:cs="Times New Roman"/>
              </w:rPr>
              <w:t>Tel. + 370 5 236 27 40</w:t>
            </w:r>
          </w:p>
        </w:tc>
      </w:tr>
    </w:tbl>
    <w:p w:rsidR="006E33F5" w:rsidRDefault="006E33F5" w:rsidP="006E33F5">
      <w:pPr>
        <w:widowControl w:val="0"/>
        <w:numPr>
          <w:ilvl w:val="12"/>
          <w:numId w:val="0"/>
        </w:numPr>
        <w:tabs>
          <w:tab w:val="left" w:pos="567"/>
        </w:tabs>
        <w:ind w:right="-2"/>
        <w:rPr>
          <w:rFonts w:ascii="Times New Roman" w:eastAsia="Calibri" w:hAnsi="Times New Roman" w:cs="Times New Roman"/>
          <w:b/>
        </w:rPr>
      </w:pPr>
    </w:p>
    <w:p w:rsidR="006E33F5" w:rsidRDefault="006E33F5" w:rsidP="006E33F5">
      <w:pPr>
        <w:widowControl w:val="0"/>
        <w:numPr>
          <w:ilvl w:val="12"/>
          <w:numId w:val="0"/>
        </w:numPr>
        <w:tabs>
          <w:tab w:val="left" w:pos="567"/>
        </w:tabs>
        <w:ind w:right="-2"/>
        <w:rPr>
          <w:rFonts w:ascii="Times New Roman" w:eastAsia="Calibri" w:hAnsi="Times New Roman" w:cs="Times New Roman"/>
        </w:rPr>
      </w:pPr>
      <w:r>
        <w:rPr>
          <w:rFonts w:ascii="Times New Roman" w:eastAsia="Times New Roman" w:hAnsi="Times New Roman" w:cs="Times New Roman"/>
          <w:b/>
          <w:snapToGrid w:val="0"/>
        </w:rPr>
        <w:t>Šis vaistas</w:t>
      </w:r>
      <w:r>
        <w:rPr>
          <w:rFonts w:ascii="Times New Roman" w:eastAsia="Calibri" w:hAnsi="Times New Roman" w:cs="Times New Roman"/>
          <w:b/>
        </w:rPr>
        <w:t xml:space="preserve"> Europos ekonominės erdvės valstybėse narėse </w:t>
      </w:r>
      <w:r>
        <w:rPr>
          <w:rFonts w:ascii="Times New Roman" w:eastAsia="Calibri" w:hAnsi="Times New Roman" w:cs="Times New Roman"/>
          <w:b/>
          <w:snapToGrid w:val="0"/>
        </w:rPr>
        <w:t>registruotas</w:t>
      </w:r>
      <w:r>
        <w:rPr>
          <w:rFonts w:ascii="Times New Roman" w:eastAsia="Calibri" w:hAnsi="Times New Roman" w:cs="Times New Roman"/>
          <w:b/>
        </w:rPr>
        <w:t xml:space="preserve"> tokiais pavadinimais</w:t>
      </w:r>
      <w:r>
        <w:rPr>
          <w:rFonts w:ascii="Times New Roman" w:eastAsia="Calibri" w:hAnsi="Times New Roman" w:cs="Times New Roman"/>
        </w:rPr>
        <w:t>:</w:t>
      </w:r>
    </w:p>
    <w:p w:rsidR="006E33F5" w:rsidRDefault="006E33F5" w:rsidP="006E33F5">
      <w:pPr>
        <w:widowControl w:val="0"/>
        <w:ind w:left="0" w:firstLine="0"/>
        <w:rPr>
          <w:rFonts w:ascii="Times New Roman" w:eastAsia="Calibri" w:hAnsi="Times New Roman" w:cs="Times New Roman"/>
        </w:rPr>
      </w:pPr>
    </w:p>
    <w:tbl>
      <w:tblPr>
        <w:tblW w:w="8951" w:type="dxa"/>
        <w:tblInd w:w="50" w:type="dxa"/>
        <w:tblCellMar>
          <w:left w:w="70" w:type="dxa"/>
          <w:right w:w="70" w:type="dxa"/>
        </w:tblCellMar>
        <w:tblLook w:val="04A0" w:firstRow="1" w:lastRow="0" w:firstColumn="1" w:lastColumn="0" w:noHBand="0" w:noVBand="1"/>
      </w:tblPr>
      <w:tblGrid>
        <w:gridCol w:w="5265"/>
        <w:gridCol w:w="3686"/>
      </w:tblGrid>
      <w:tr w:rsidR="006E33F5" w:rsidTr="00F71B0C">
        <w:trPr>
          <w:trHeight w:val="336"/>
        </w:trPr>
        <w:tc>
          <w:tcPr>
            <w:tcW w:w="526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3F5" w:rsidRDefault="006E33F5" w:rsidP="00F71B0C">
            <w:pPr>
              <w:widowControl w:val="0"/>
              <w:ind w:left="0" w:firstLine="0"/>
              <w:rPr>
                <w:rFonts w:ascii="Times New Roman" w:eastAsia="Calibri" w:hAnsi="Times New Roman" w:cs="Times New Roman"/>
                <w:b/>
              </w:rPr>
            </w:pPr>
            <w:r>
              <w:rPr>
                <w:rFonts w:ascii="Times New Roman" w:eastAsia="Calibri" w:hAnsi="Times New Roman" w:cs="Times New Roman"/>
                <w:b/>
              </w:rPr>
              <w:t>Valstybės narės pavadinimas</w:t>
            </w:r>
          </w:p>
        </w:tc>
        <w:tc>
          <w:tcPr>
            <w:tcW w:w="3686" w:type="dxa"/>
            <w:tcBorders>
              <w:top w:val="single" w:sz="4" w:space="0" w:color="auto"/>
              <w:left w:val="nil"/>
              <w:bottom w:val="single" w:sz="4" w:space="0" w:color="auto"/>
              <w:right w:val="single" w:sz="4" w:space="0" w:color="auto"/>
            </w:tcBorders>
            <w:shd w:val="clear" w:color="auto" w:fill="E6E6E6"/>
            <w:vAlign w:val="center"/>
            <w:hideMark/>
          </w:tcPr>
          <w:p w:rsidR="006E33F5" w:rsidRDefault="006E33F5" w:rsidP="00F71B0C">
            <w:pPr>
              <w:widowControl w:val="0"/>
              <w:ind w:left="0" w:firstLine="0"/>
              <w:rPr>
                <w:rFonts w:ascii="Times New Roman" w:eastAsia="Calibri" w:hAnsi="Times New Roman" w:cs="Times New Roman"/>
                <w:b/>
              </w:rPr>
            </w:pPr>
            <w:r>
              <w:rPr>
                <w:rFonts w:ascii="Times New Roman" w:eastAsia="Calibri" w:hAnsi="Times New Roman" w:cs="Times New Roman"/>
                <w:b/>
              </w:rPr>
              <w:t>Vaisto pavadinimas</w:t>
            </w:r>
          </w:p>
        </w:tc>
      </w:tr>
      <w:tr w:rsidR="006E33F5" w:rsidTr="00F71B0C">
        <w:trPr>
          <w:trHeight w:val="519"/>
        </w:trPr>
        <w:tc>
          <w:tcPr>
            <w:tcW w:w="5265" w:type="dxa"/>
            <w:tcBorders>
              <w:top w:val="nil"/>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Kroatija, Slovakija, Lietuva, Latvija, Rumunija, Lenkija</w:t>
            </w:r>
          </w:p>
        </w:tc>
        <w:tc>
          <w:tcPr>
            <w:tcW w:w="3686" w:type="dxa"/>
            <w:tcBorders>
              <w:top w:val="nil"/>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p>
          <w:p w:rsidR="006E33F5" w:rsidRDefault="006E33F5" w:rsidP="00F71B0C">
            <w:pPr>
              <w:widowControl w:val="0"/>
              <w:ind w:left="0" w:firstLine="0"/>
              <w:rPr>
                <w:rFonts w:ascii="Times New Roman" w:eastAsia="Calibri" w:hAnsi="Times New Roman" w:cs="Times New Roman"/>
              </w:rPr>
            </w:pPr>
          </w:p>
        </w:tc>
      </w:tr>
      <w:tr w:rsidR="006E33F5" w:rsidTr="00F71B0C">
        <w:trPr>
          <w:trHeight w:val="519"/>
        </w:trPr>
        <w:tc>
          <w:tcPr>
            <w:tcW w:w="5265" w:type="dxa"/>
            <w:tcBorders>
              <w:top w:val="nil"/>
              <w:left w:val="single" w:sz="4" w:space="0" w:color="auto"/>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Bulgarija</w:t>
            </w:r>
          </w:p>
        </w:tc>
        <w:tc>
          <w:tcPr>
            <w:tcW w:w="3686" w:type="dxa"/>
            <w:tcBorders>
              <w:top w:val="nil"/>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ЛЕВАЛОКС</w:t>
            </w:r>
          </w:p>
        </w:tc>
      </w:tr>
      <w:tr w:rsidR="006E33F5" w:rsidTr="00F71B0C">
        <w:trPr>
          <w:trHeight w:val="519"/>
        </w:trPr>
        <w:tc>
          <w:tcPr>
            <w:tcW w:w="5265" w:type="dxa"/>
            <w:tcBorders>
              <w:top w:val="nil"/>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Slovėnija</w:t>
            </w:r>
          </w:p>
        </w:tc>
        <w:tc>
          <w:tcPr>
            <w:tcW w:w="3686" w:type="dxa"/>
            <w:tcBorders>
              <w:top w:val="nil"/>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Leviaben</w:t>
            </w:r>
            <w:proofErr w:type="spellEnd"/>
          </w:p>
          <w:p w:rsidR="006E33F5" w:rsidRDefault="006E33F5" w:rsidP="00F71B0C">
            <w:pPr>
              <w:widowControl w:val="0"/>
              <w:ind w:left="0" w:firstLine="0"/>
              <w:rPr>
                <w:rFonts w:ascii="Times New Roman" w:eastAsia="Calibri" w:hAnsi="Times New Roman" w:cs="Times New Roman"/>
              </w:rPr>
            </w:pPr>
          </w:p>
        </w:tc>
      </w:tr>
      <w:tr w:rsidR="006E33F5" w:rsidTr="00F71B0C">
        <w:trPr>
          <w:trHeight w:val="519"/>
        </w:trPr>
        <w:tc>
          <w:tcPr>
            <w:tcW w:w="5265" w:type="dxa"/>
            <w:tcBorders>
              <w:top w:val="single" w:sz="4" w:space="0" w:color="auto"/>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Estija, Vengrija</w:t>
            </w:r>
          </w:p>
        </w:tc>
        <w:tc>
          <w:tcPr>
            <w:tcW w:w="3686" w:type="dxa"/>
            <w:tcBorders>
              <w:top w:val="single" w:sz="4" w:space="0" w:color="auto"/>
              <w:left w:val="nil"/>
              <w:bottom w:val="single" w:sz="4" w:space="0" w:color="auto"/>
              <w:right w:val="single" w:sz="4" w:space="0" w:color="auto"/>
            </w:tcBorders>
            <w:vAlign w:val="center"/>
            <w:hideMark/>
          </w:tcPr>
          <w:p w:rsidR="006E33F5" w:rsidRDefault="006E33F5" w:rsidP="00F71B0C">
            <w:pPr>
              <w:widowControl w:val="0"/>
              <w:spacing w:line="480" w:lineRule="auto"/>
              <w:ind w:left="0" w:firstLine="0"/>
              <w:rPr>
                <w:rFonts w:ascii="Times New Roman" w:eastAsia="Calibri" w:hAnsi="Times New Roman" w:cs="Times New Roman"/>
              </w:rPr>
            </w:pPr>
            <w:proofErr w:type="spellStart"/>
            <w:r>
              <w:rPr>
                <w:rFonts w:ascii="Times New Roman" w:eastAsia="Calibri" w:hAnsi="Times New Roman" w:cs="Times New Roman"/>
              </w:rPr>
              <w:t>Levnibiot</w:t>
            </w:r>
            <w:proofErr w:type="spellEnd"/>
          </w:p>
        </w:tc>
      </w:tr>
      <w:tr w:rsidR="006E33F5" w:rsidTr="00F71B0C">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Airija, Austrija, Švedija, Suomija</w:t>
            </w:r>
          </w:p>
        </w:tc>
        <w:tc>
          <w:tcPr>
            <w:tcW w:w="3686" w:type="dxa"/>
            <w:tcBorders>
              <w:top w:val="single" w:sz="4" w:space="0" w:color="auto"/>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rsidR="006E33F5" w:rsidRDefault="006E33F5" w:rsidP="00F71B0C">
            <w:pPr>
              <w:widowControl w:val="0"/>
              <w:ind w:left="0" w:firstLine="0"/>
              <w:rPr>
                <w:rFonts w:ascii="Times New Roman" w:eastAsia="Calibri" w:hAnsi="Times New Roman" w:cs="Times New Roman"/>
              </w:rPr>
            </w:pPr>
          </w:p>
        </w:tc>
      </w:tr>
      <w:tr w:rsidR="006E33F5" w:rsidTr="00F71B0C">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Prancūzija</w:t>
            </w:r>
          </w:p>
        </w:tc>
        <w:tc>
          <w:tcPr>
            <w:tcW w:w="3686" w:type="dxa"/>
            <w:tcBorders>
              <w:top w:val="single" w:sz="4" w:space="0" w:color="auto"/>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rsidR="006E33F5" w:rsidRDefault="006E33F5" w:rsidP="00F71B0C">
            <w:pPr>
              <w:widowControl w:val="0"/>
              <w:ind w:left="0" w:firstLine="0"/>
              <w:rPr>
                <w:rFonts w:ascii="Times New Roman" w:eastAsia="Calibri" w:hAnsi="Times New Roman" w:cs="Times New Roman"/>
              </w:rPr>
            </w:pPr>
          </w:p>
        </w:tc>
      </w:tr>
      <w:tr w:rsidR="006E33F5" w:rsidTr="00F71B0C">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Ispanija</w:t>
            </w:r>
          </w:p>
        </w:tc>
        <w:tc>
          <w:tcPr>
            <w:tcW w:w="3686" w:type="dxa"/>
            <w:tcBorders>
              <w:top w:val="single" w:sz="4" w:space="0" w:color="auto"/>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rsidR="006E33F5" w:rsidRDefault="006E33F5" w:rsidP="00F71B0C">
            <w:pPr>
              <w:widowControl w:val="0"/>
              <w:ind w:left="0" w:firstLine="0"/>
              <w:rPr>
                <w:rFonts w:ascii="Times New Roman" w:eastAsia="Calibri" w:hAnsi="Times New Roman" w:cs="Times New Roman"/>
              </w:rPr>
            </w:pPr>
          </w:p>
        </w:tc>
      </w:tr>
      <w:tr w:rsidR="006E33F5" w:rsidTr="00F71B0C">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rsidR="006E33F5" w:rsidRDefault="006E33F5" w:rsidP="00F71B0C">
            <w:pPr>
              <w:widowControl w:val="0"/>
              <w:ind w:left="0" w:firstLine="0"/>
              <w:rPr>
                <w:rFonts w:ascii="Times New Roman" w:eastAsia="Calibri" w:hAnsi="Times New Roman" w:cs="Times New Roman"/>
              </w:rPr>
            </w:pPr>
            <w:r>
              <w:rPr>
                <w:rFonts w:ascii="Times New Roman" w:eastAsia="Calibri" w:hAnsi="Times New Roman" w:cs="Times New Roman"/>
              </w:rPr>
              <w:t>Italija</w:t>
            </w:r>
          </w:p>
        </w:tc>
        <w:tc>
          <w:tcPr>
            <w:tcW w:w="3686" w:type="dxa"/>
            <w:tcBorders>
              <w:top w:val="single" w:sz="4" w:space="0" w:color="auto"/>
              <w:left w:val="nil"/>
              <w:bottom w:val="single" w:sz="4" w:space="0" w:color="auto"/>
              <w:right w:val="single" w:sz="4" w:space="0" w:color="auto"/>
            </w:tcBorders>
            <w:vAlign w:val="center"/>
          </w:tcPr>
          <w:p w:rsidR="006E33F5" w:rsidRDefault="006E33F5" w:rsidP="00F71B0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rsidR="006E33F5" w:rsidRDefault="006E33F5" w:rsidP="00F71B0C">
            <w:pPr>
              <w:widowControl w:val="0"/>
              <w:ind w:left="0" w:firstLine="0"/>
              <w:rPr>
                <w:rFonts w:ascii="Times New Roman" w:eastAsia="Calibri" w:hAnsi="Times New Roman" w:cs="Times New Roman"/>
              </w:rPr>
            </w:pPr>
          </w:p>
        </w:tc>
      </w:tr>
    </w:tbl>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b/>
        </w:rPr>
      </w:pPr>
      <w:r>
        <w:rPr>
          <w:rFonts w:ascii="Times New Roman" w:eastAsia="Calibri" w:hAnsi="Times New Roman" w:cs="Times New Roman"/>
          <w:b/>
        </w:rPr>
        <w:t>Šis pakuotės lapelis paskutinį kartą peržiūrėtas 2025-01-25.</w:t>
      </w: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ind w:left="0" w:firstLine="0"/>
        <w:rPr>
          <w:rFonts w:ascii="Times New Roman" w:eastAsia="Calibri" w:hAnsi="Times New Roman" w:cs="Times New Roman"/>
        </w:rPr>
      </w:pPr>
    </w:p>
    <w:p w:rsidR="006E33F5" w:rsidRDefault="006E33F5" w:rsidP="006E33F5">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bookmarkStart w:id="10" w:name="_Hlk173407610"/>
      <w:r>
        <w:rPr>
          <w:rFonts w:ascii="Times New Roman" w:eastAsia="Times New Roman" w:hAnsi="Times New Roman" w:cs="Times New Roman"/>
          <w:color w:val="0000EE"/>
          <w:u w:val="single"/>
          <w:lang w:eastAsia="lt-LT"/>
        </w:rPr>
        <w:t>https://vvkt.lrv.lt/lt/</w:t>
      </w:r>
      <w:bookmarkEnd w:id="10"/>
      <w:r>
        <w:rPr>
          <w:rFonts w:ascii="Times New Roman" w:eastAsia="Calibri" w:hAnsi="Times New Roman" w:cs="Times New Roman"/>
        </w:rPr>
        <w:t>.</w:t>
      </w:r>
    </w:p>
    <w:p w:rsidR="006E33F5" w:rsidRDefault="006E33F5" w:rsidP="006E33F5">
      <w:pPr>
        <w:rPr>
          <w:rFonts w:ascii="Times New Roman" w:eastAsia="Calibri" w:hAnsi="Times New Roman" w:cs="Times New Roman"/>
        </w:rPr>
      </w:pPr>
    </w:p>
    <w:p w:rsidR="00BA6577" w:rsidRDefault="00BA6577">
      <w:bookmarkStart w:id="11" w:name="_GoBack"/>
      <w:bookmarkEnd w:id="1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6B52C3"/>
    <w:multiLevelType w:val="hybridMultilevel"/>
    <w:tmpl w:val="786A108C"/>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F5"/>
    <w:rsid w:val="00072F85"/>
    <w:rsid w:val="000A5E72"/>
    <w:rsid w:val="000A7B60"/>
    <w:rsid w:val="00181364"/>
    <w:rsid w:val="002945D9"/>
    <w:rsid w:val="00305C48"/>
    <w:rsid w:val="003362C6"/>
    <w:rsid w:val="00497D4D"/>
    <w:rsid w:val="006E33F5"/>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16CB9-3664-46AE-97C4-C110BA5A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3F5"/>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33F5"/>
    <w:pPr>
      <w:spacing w:after="200" w:line="276" w:lineRule="auto"/>
      <w:ind w:left="720" w:firstLine="0"/>
      <w:contextualSpacing/>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19182</Words>
  <Characters>10934</Characters>
  <Application>Microsoft Office Word</Application>
  <DocSecurity>0</DocSecurity>
  <Lines>91</Lines>
  <Paragraphs>60</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    1.	Kas yra Levalox ir kam jis vartojamos</vt:lpstr>
      <vt:lpstr>    2.	Kas žinotina prieš vartojant Levalox</vt:lpstr>
      <vt:lpstr>    3.	Kaip vartoti Levalox</vt:lpstr>
      <vt:lpstr>    4.	Galimas šalutinis poveikis</vt:lpstr>
      <vt:lpstr>    </vt:lpstr>
      <vt:lpstr>    </vt:lpstr>
      <vt:lpstr>    5.	Kaip laikyti Levalox</vt:lpstr>
      <vt:lpstr>    6.	Pakuotės turinys ir kita informacija</vt:lpstr>
    </vt:vector>
  </TitlesOfParts>
  <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2025-03-07T08:47:00Z</dcterms:created>
  <dcterms:modified xsi:type="dcterms:W3CDTF">2025-03-07T08:48:00Z</dcterms:modified>
</cp:coreProperties>
</file>