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90" w:rsidRDefault="00BC3990" w:rsidP="00BC3990">
      <w:pPr>
        <w:widowControl w:val="0"/>
        <w:tabs>
          <w:tab w:val="left" w:pos="567"/>
        </w:tabs>
        <w:jc w:val="center"/>
        <w:outlineLvl w:val="0"/>
        <w:rPr>
          <w:rFonts w:eastAsia="Calibri"/>
          <w:b/>
          <w:sz w:val="22"/>
          <w:szCs w:val="22"/>
        </w:rPr>
      </w:pPr>
      <w:r>
        <w:rPr>
          <w:rFonts w:eastAsia="Calibri"/>
          <w:b/>
          <w:sz w:val="22"/>
          <w:szCs w:val="22"/>
        </w:rPr>
        <w:t>Pakuotės lapelis: informacija vartotojui</w:t>
      </w:r>
    </w:p>
    <w:p w:rsidR="00BC3990" w:rsidRDefault="00BC3990" w:rsidP="00BC3990">
      <w:pPr>
        <w:widowControl w:val="0"/>
        <w:rPr>
          <w:rFonts w:eastAsia="Calibri"/>
          <w:sz w:val="22"/>
          <w:szCs w:val="22"/>
        </w:rPr>
      </w:pPr>
    </w:p>
    <w:p w:rsidR="00BC3990" w:rsidRDefault="00BC3990" w:rsidP="00BC3990">
      <w:pPr>
        <w:widowControl w:val="0"/>
        <w:jc w:val="center"/>
        <w:rPr>
          <w:rFonts w:eastAsia="Calibri"/>
          <w:b/>
          <w:sz w:val="22"/>
          <w:szCs w:val="22"/>
        </w:rPr>
      </w:pPr>
      <w:r>
        <w:rPr>
          <w:rFonts w:eastAsia="Calibri"/>
          <w:b/>
          <w:sz w:val="22"/>
          <w:szCs w:val="22"/>
        </w:rPr>
        <w:t>Levalox 5 mg/ml infuzinis tirpalas</w:t>
      </w:r>
    </w:p>
    <w:p w:rsidR="00BC3990" w:rsidRDefault="00BC3990" w:rsidP="00BC3990">
      <w:pPr>
        <w:widowControl w:val="0"/>
        <w:jc w:val="center"/>
        <w:rPr>
          <w:rFonts w:eastAsia="Calibri"/>
          <w:b/>
          <w:caps/>
          <w:sz w:val="22"/>
          <w:szCs w:val="22"/>
        </w:rPr>
      </w:pPr>
    </w:p>
    <w:p w:rsidR="00BC3990" w:rsidRDefault="00BC3990" w:rsidP="00BC3990">
      <w:pPr>
        <w:widowControl w:val="0"/>
        <w:jc w:val="center"/>
        <w:rPr>
          <w:rFonts w:eastAsia="Calibri"/>
          <w:sz w:val="22"/>
          <w:szCs w:val="22"/>
        </w:rPr>
      </w:pPr>
      <w:r>
        <w:rPr>
          <w:rFonts w:eastAsia="Calibri"/>
          <w:sz w:val="22"/>
          <w:szCs w:val="22"/>
        </w:rPr>
        <w:t>levofloksacinas</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Atidžiai perskaitykite visą šį lapelį, prieš pradėdami vartoti vaistą, nes jame pateikiama Jums svarbi informacija.</w:t>
      </w:r>
    </w:p>
    <w:p w:rsidR="00BC3990" w:rsidRDefault="00BC3990" w:rsidP="00BC3990">
      <w:pPr>
        <w:widowControl w:val="0"/>
        <w:numPr>
          <w:ilvl w:val="0"/>
          <w:numId w:val="1"/>
        </w:numPr>
        <w:tabs>
          <w:tab w:val="clear" w:pos="720"/>
          <w:tab w:val="num" w:pos="567"/>
        </w:tabs>
        <w:ind w:left="567" w:hanging="567"/>
        <w:rPr>
          <w:rFonts w:eastAsia="Calibri"/>
          <w:sz w:val="22"/>
          <w:szCs w:val="22"/>
        </w:rPr>
      </w:pPr>
      <w:r>
        <w:rPr>
          <w:rFonts w:eastAsia="Calibri"/>
          <w:sz w:val="22"/>
          <w:szCs w:val="22"/>
        </w:rPr>
        <w:t>Neišmeskite šio lapelio, nes vėl gali prireikti jį perskaityti.</w:t>
      </w:r>
    </w:p>
    <w:p w:rsidR="00BC3990" w:rsidRDefault="00BC3990" w:rsidP="00BC3990">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kiltų daugiau klausimų, kreipkitės į gydytoją, vaistininką arba slaugytoją.</w:t>
      </w:r>
    </w:p>
    <w:p w:rsidR="00BC3990" w:rsidRDefault="00BC3990" w:rsidP="00BC3990">
      <w:pPr>
        <w:widowControl w:val="0"/>
        <w:numPr>
          <w:ilvl w:val="0"/>
          <w:numId w:val="1"/>
        </w:numPr>
        <w:tabs>
          <w:tab w:val="clear" w:pos="720"/>
          <w:tab w:val="num" w:pos="567"/>
        </w:tabs>
        <w:ind w:left="567" w:hanging="567"/>
        <w:rPr>
          <w:rFonts w:eastAsia="Calibri"/>
          <w:sz w:val="22"/>
          <w:szCs w:val="22"/>
        </w:rPr>
      </w:pPr>
      <w:r>
        <w:rPr>
          <w:rFonts w:eastAsia="Calibri"/>
          <w:sz w:val="22"/>
          <w:szCs w:val="22"/>
        </w:rPr>
        <w:t>Šis vaistas skirtas tik Jums, todėl kitiems žmonėms jo duoti negalima. Vaistas gali jiems pakenkti (net tiems, kurių ligos požymiai yra tokie patys kaip Jūsų).</w:t>
      </w:r>
    </w:p>
    <w:p w:rsidR="00BC3990" w:rsidRDefault="00BC3990" w:rsidP="00BC3990">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pasireiškė šalutinis poveikis (net jeigu jis šiame lapelyje nenurodytas), kreipkitės į gydytoją, vaistininką arba slaugytoją. Žr. 4 skyrių.</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Apie ką rašoma šiame lapelyje?</w:t>
      </w:r>
    </w:p>
    <w:p w:rsidR="00BC3990" w:rsidRDefault="00BC3990" w:rsidP="00BC3990">
      <w:pPr>
        <w:widowControl w:val="0"/>
        <w:rPr>
          <w:rFonts w:eastAsia="Calibri"/>
          <w:sz w:val="22"/>
          <w:szCs w:val="22"/>
        </w:rPr>
      </w:pPr>
      <w:r>
        <w:rPr>
          <w:rFonts w:eastAsia="Calibri"/>
          <w:sz w:val="22"/>
          <w:szCs w:val="22"/>
        </w:rPr>
        <w:t>1.</w:t>
      </w:r>
      <w:r>
        <w:rPr>
          <w:rFonts w:eastAsia="Calibri"/>
          <w:sz w:val="22"/>
          <w:szCs w:val="22"/>
        </w:rPr>
        <w:tab/>
        <w:t>Kas yra Levalox ir kam jis vartojamos</w:t>
      </w:r>
    </w:p>
    <w:p w:rsidR="00BC3990" w:rsidRDefault="00BC3990" w:rsidP="00BC3990">
      <w:pPr>
        <w:widowControl w:val="0"/>
        <w:rPr>
          <w:rFonts w:eastAsia="Calibri"/>
          <w:sz w:val="22"/>
          <w:szCs w:val="22"/>
        </w:rPr>
      </w:pPr>
      <w:r>
        <w:rPr>
          <w:rFonts w:eastAsia="Calibri"/>
          <w:sz w:val="22"/>
          <w:szCs w:val="22"/>
        </w:rPr>
        <w:t>2.</w:t>
      </w:r>
      <w:r>
        <w:rPr>
          <w:rFonts w:eastAsia="Calibri"/>
          <w:sz w:val="22"/>
          <w:szCs w:val="22"/>
        </w:rPr>
        <w:tab/>
        <w:t>Kas žinotina prieš vartojant Levalox</w:t>
      </w:r>
    </w:p>
    <w:p w:rsidR="00BC3990" w:rsidRDefault="00BC3990" w:rsidP="00BC3990">
      <w:pPr>
        <w:widowControl w:val="0"/>
        <w:rPr>
          <w:rFonts w:eastAsia="Calibri"/>
          <w:sz w:val="22"/>
          <w:szCs w:val="22"/>
        </w:rPr>
      </w:pPr>
      <w:r>
        <w:rPr>
          <w:rFonts w:eastAsia="Calibri"/>
          <w:sz w:val="22"/>
          <w:szCs w:val="22"/>
        </w:rPr>
        <w:t>3.</w:t>
      </w:r>
      <w:r>
        <w:rPr>
          <w:rFonts w:eastAsia="Calibri"/>
          <w:sz w:val="22"/>
          <w:szCs w:val="22"/>
        </w:rPr>
        <w:tab/>
        <w:t>Kaip vartoti Levalox</w:t>
      </w:r>
    </w:p>
    <w:p w:rsidR="00BC3990" w:rsidRDefault="00BC3990" w:rsidP="00BC3990">
      <w:pPr>
        <w:widowControl w:val="0"/>
        <w:rPr>
          <w:rFonts w:eastAsia="Calibri"/>
          <w:sz w:val="22"/>
          <w:szCs w:val="22"/>
        </w:rPr>
      </w:pPr>
      <w:r>
        <w:rPr>
          <w:rFonts w:eastAsia="Calibri"/>
          <w:sz w:val="22"/>
          <w:szCs w:val="22"/>
        </w:rPr>
        <w:t>4.</w:t>
      </w:r>
      <w:r>
        <w:rPr>
          <w:rFonts w:eastAsia="Calibri"/>
          <w:sz w:val="22"/>
          <w:szCs w:val="22"/>
        </w:rPr>
        <w:tab/>
        <w:t>Galimas šalutinis poveikis</w:t>
      </w:r>
    </w:p>
    <w:p w:rsidR="00BC3990" w:rsidRDefault="00BC3990" w:rsidP="00BC3990">
      <w:pPr>
        <w:widowControl w:val="0"/>
        <w:rPr>
          <w:rFonts w:eastAsia="Calibri"/>
          <w:sz w:val="22"/>
          <w:szCs w:val="22"/>
        </w:rPr>
      </w:pPr>
      <w:r>
        <w:rPr>
          <w:rFonts w:eastAsia="Calibri"/>
          <w:sz w:val="22"/>
          <w:szCs w:val="22"/>
        </w:rPr>
        <w:t>5.</w:t>
      </w:r>
      <w:r>
        <w:rPr>
          <w:rFonts w:eastAsia="Calibri"/>
          <w:sz w:val="22"/>
          <w:szCs w:val="22"/>
        </w:rPr>
        <w:tab/>
        <w:t>Kaip laikyti Levalox</w:t>
      </w:r>
    </w:p>
    <w:p w:rsidR="00BC3990" w:rsidRDefault="00BC3990" w:rsidP="00BC3990">
      <w:pPr>
        <w:widowControl w:val="0"/>
        <w:rPr>
          <w:rFonts w:eastAsia="Calibri"/>
          <w:sz w:val="22"/>
          <w:szCs w:val="22"/>
        </w:rPr>
      </w:pPr>
      <w:r>
        <w:rPr>
          <w:rFonts w:eastAsia="Calibri"/>
          <w:sz w:val="22"/>
          <w:szCs w:val="22"/>
        </w:rPr>
        <w:t>6.</w:t>
      </w:r>
      <w:r>
        <w:rPr>
          <w:rFonts w:eastAsia="Calibri"/>
          <w:sz w:val="22"/>
          <w:szCs w:val="22"/>
        </w:rPr>
        <w:tab/>
        <w:t>Pakuotės turinys ir kita informacija</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1.</w:t>
      </w:r>
      <w:r>
        <w:rPr>
          <w:rFonts w:eastAsia="Calibri"/>
          <w:b/>
          <w:sz w:val="22"/>
          <w:szCs w:val="22"/>
        </w:rPr>
        <w:tab/>
        <w:t>Kas yra Levalox ir kam jis vartojamos</w:t>
      </w:r>
    </w:p>
    <w:p w:rsidR="00BC3990" w:rsidRDefault="00BC3990" w:rsidP="00BC3990">
      <w:pPr>
        <w:widowControl w:val="0"/>
        <w:rPr>
          <w:rFonts w:eastAsia="Calibri"/>
          <w:sz w:val="22"/>
          <w:szCs w:val="22"/>
        </w:rPr>
      </w:pPr>
    </w:p>
    <w:p w:rsidR="00BC3990" w:rsidRDefault="00BC3990" w:rsidP="00BC3990">
      <w:pPr>
        <w:widowControl w:val="0"/>
        <w:tabs>
          <w:tab w:val="left" w:pos="567"/>
        </w:tabs>
        <w:rPr>
          <w:rFonts w:eastAsia="Calibri"/>
          <w:sz w:val="22"/>
          <w:szCs w:val="22"/>
        </w:rPr>
      </w:pPr>
      <w:r>
        <w:rPr>
          <w:rFonts w:eastAsia="Calibri"/>
          <w:sz w:val="22"/>
          <w:szCs w:val="22"/>
        </w:rPr>
        <w:t>Jūsų vaisto pavadinimas yra Levalox infuzinis tirpalas. Levalox infuziniame tirpale yra veikliosios medžiagos, vadinamos levofloksacinu. Jis priklauso vaistų, kurie vadinami antibiotikais, grupei. Levofloksacinas yra chinolonų grupės antibiotikas. Jis veikia naikindamas bakterijas, kurios Jūsų organizme sukelia infekcinę ligą.</w:t>
      </w:r>
    </w:p>
    <w:p w:rsidR="00BC3990" w:rsidRDefault="00BC3990" w:rsidP="00BC3990">
      <w:pPr>
        <w:widowControl w:val="0"/>
        <w:tabs>
          <w:tab w:val="left" w:pos="567"/>
        </w:tabs>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Levalox infuziniu tirpalu galima gydyti toliau išvardytas infekcines ligas:</w:t>
      </w:r>
    </w:p>
    <w:p w:rsidR="00BC3990" w:rsidRDefault="00BC3990" w:rsidP="00BC3990">
      <w:pPr>
        <w:widowControl w:val="0"/>
        <w:rPr>
          <w:rFonts w:eastAsia="Calibri"/>
          <w:b/>
          <w:sz w:val="22"/>
          <w:szCs w:val="22"/>
        </w:rPr>
      </w:pPr>
    </w:p>
    <w:p w:rsidR="00BC3990" w:rsidRDefault="00BC3990" w:rsidP="00BC3990">
      <w:pPr>
        <w:widowControl w:val="0"/>
        <w:numPr>
          <w:ilvl w:val="0"/>
          <w:numId w:val="2"/>
        </w:numPr>
        <w:ind w:right="-2"/>
        <w:rPr>
          <w:sz w:val="22"/>
          <w:szCs w:val="22"/>
        </w:rPr>
      </w:pPr>
      <w:r>
        <w:rPr>
          <w:rFonts w:eastAsia="Calibri"/>
          <w:sz w:val="22"/>
          <w:szCs w:val="22"/>
        </w:rPr>
        <w:t>plaučių infekcines ligas (žmones, kuriems yra plaučių uždegimas);</w:t>
      </w:r>
    </w:p>
    <w:p w:rsidR="00BC3990" w:rsidRDefault="00BC3990" w:rsidP="00BC3990">
      <w:pPr>
        <w:widowControl w:val="0"/>
        <w:numPr>
          <w:ilvl w:val="0"/>
          <w:numId w:val="2"/>
        </w:numPr>
        <w:ind w:right="-2"/>
        <w:rPr>
          <w:sz w:val="22"/>
          <w:szCs w:val="22"/>
        </w:rPr>
      </w:pPr>
      <w:r>
        <w:rPr>
          <w:rFonts w:eastAsia="Calibri"/>
          <w:sz w:val="22"/>
          <w:szCs w:val="22"/>
        </w:rPr>
        <w:t>šlapimo organų, įskaitant inkstus ir šlapimo pūslę, infekcines ligas;</w:t>
      </w:r>
    </w:p>
    <w:p w:rsidR="00BC3990" w:rsidRDefault="00BC3990" w:rsidP="00BC3990">
      <w:pPr>
        <w:widowControl w:val="0"/>
        <w:numPr>
          <w:ilvl w:val="0"/>
          <w:numId w:val="2"/>
        </w:numPr>
        <w:ind w:right="-2"/>
        <w:rPr>
          <w:sz w:val="22"/>
          <w:szCs w:val="22"/>
        </w:rPr>
      </w:pPr>
      <w:r>
        <w:rPr>
          <w:rFonts w:eastAsia="Calibri"/>
          <w:sz w:val="22"/>
          <w:szCs w:val="22"/>
        </w:rPr>
        <w:t>ilgalaikę prostatos infekcinę ligą;</w:t>
      </w:r>
    </w:p>
    <w:p w:rsidR="00BC3990" w:rsidRDefault="00BC3990" w:rsidP="00BC3990">
      <w:pPr>
        <w:widowControl w:val="0"/>
        <w:numPr>
          <w:ilvl w:val="0"/>
          <w:numId w:val="2"/>
        </w:numPr>
        <w:ind w:right="-2"/>
        <w:rPr>
          <w:sz w:val="22"/>
          <w:szCs w:val="22"/>
        </w:rPr>
      </w:pPr>
      <w:r>
        <w:rPr>
          <w:rFonts w:eastAsia="Calibri"/>
          <w:sz w:val="22"/>
          <w:szCs w:val="22"/>
        </w:rPr>
        <w:t>odos ar poodinio audinio, įskaitant raumenis (tai kartais vadinama minkštaisiais audiniais) infekcines ligas.</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Tam tikromis specifinėmis situacijomis Levalox infuzinio tirpalo galima vartoti plaučių ligos, vadinamos juodlige, pasireiškimo ar pasunkėjimo rizikai sumažinti, jei Jūs buvote aplinkoje, kurioje buvo juodligę sukeliančių bakterijų.</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2.</w:t>
      </w:r>
      <w:r>
        <w:rPr>
          <w:rFonts w:eastAsia="Calibri"/>
          <w:b/>
          <w:sz w:val="22"/>
          <w:szCs w:val="22"/>
        </w:rPr>
        <w:tab/>
        <w:t>Kas žinotina prieš vartojant Levalox</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Šio vaisto vartoti draudžiama (būtina pasakyti gydytojui), jeigu:</w:t>
      </w:r>
    </w:p>
    <w:p w:rsidR="00BC3990" w:rsidRDefault="00BC3990" w:rsidP="00BC3990">
      <w:pPr>
        <w:widowControl w:val="0"/>
        <w:numPr>
          <w:ilvl w:val="0"/>
          <w:numId w:val="2"/>
        </w:numPr>
        <w:ind w:right="-2"/>
        <w:rPr>
          <w:sz w:val="22"/>
          <w:szCs w:val="22"/>
        </w:rPr>
      </w:pPr>
      <w:r>
        <w:rPr>
          <w:rFonts w:eastAsia="Calibri"/>
          <w:sz w:val="22"/>
          <w:szCs w:val="22"/>
        </w:rPr>
        <w:t>yra alergija levofloksacinui, kitokiam chinolonų grupės antibiotikui, pavyzdžiui, moksifloksacinui, ciprofloksacinui ar ofloksacinui, arba bet kuriai pagalbinei šio vaisto medžiagai (jos išvardytos 6 skyriuje);</w:t>
      </w:r>
    </w:p>
    <w:p w:rsidR="00BC3990" w:rsidRDefault="00BC3990" w:rsidP="00BC3990">
      <w:pPr>
        <w:widowControl w:val="0"/>
        <w:numPr>
          <w:ilvl w:val="0"/>
          <w:numId w:val="2"/>
        </w:numPr>
        <w:ind w:right="-2"/>
        <w:rPr>
          <w:sz w:val="22"/>
          <w:szCs w:val="22"/>
        </w:rPr>
      </w:pPr>
      <w:r>
        <w:rPr>
          <w:rFonts w:eastAsia="Calibri"/>
          <w:sz w:val="22"/>
          <w:szCs w:val="22"/>
        </w:rPr>
        <w:t>galimi alerginės reakcijos požymiai yra išbėrimas, rijimo ar kvėpavimo sutrikimas, lūpų, veido, gerklės ar liežuvio patinimas;</w:t>
      </w:r>
    </w:p>
    <w:p w:rsidR="00BC3990" w:rsidRDefault="00BC3990" w:rsidP="00BC3990">
      <w:pPr>
        <w:widowControl w:val="0"/>
        <w:numPr>
          <w:ilvl w:val="0"/>
          <w:numId w:val="2"/>
        </w:numPr>
        <w:ind w:right="-2"/>
        <w:rPr>
          <w:sz w:val="22"/>
          <w:szCs w:val="22"/>
        </w:rPr>
      </w:pPr>
      <w:r>
        <w:rPr>
          <w:rFonts w:eastAsia="Calibri"/>
          <w:sz w:val="22"/>
          <w:szCs w:val="22"/>
        </w:rPr>
        <w:t>sirgote epilepsija;</w:t>
      </w:r>
    </w:p>
    <w:p w:rsidR="00BC3990" w:rsidRDefault="00BC3990" w:rsidP="00BC3990">
      <w:pPr>
        <w:widowControl w:val="0"/>
        <w:numPr>
          <w:ilvl w:val="0"/>
          <w:numId w:val="2"/>
        </w:numPr>
        <w:ind w:right="-2"/>
        <w:rPr>
          <w:sz w:val="22"/>
          <w:szCs w:val="22"/>
        </w:rPr>
      </w:pPr>
      <w:r>
        <w:rPr>
          <w:rFonts w:eastAsia="Calibri"/>
          <w:sz w:val="22"/>
          <w:szCs w:val="22"/>
        </w:rPr>
        <w:t>yra buvę sausgyslių sutrikimų, pavyzdžiui, su chinolonų grupės antibiotiko vartojimu susijęs sausgyslių uždegimas (sausgyslė yra gija, jungianti raumenį prie skeleto);</w:t>
      </w:r>
    </w:p>
    <w:p w:rsidR="00BC3990" w:rsidRDefault="00BC3990" w:rsidP="00BC3990">
      <w:pPr>
        <w:widowControl w:val="0"/>
        <w:numPr>
          <w:ilvl w:val="0"/>
          <w:numId w:val="2"/>
        </w:numPr>
        <w:ind w:right="-2"/>
        <w:rPr>
          <w:sz w:val="22"/>
          <w:szCs w:val="22"/>
        </w:rPr>
      </w:pPr>
      <w:r>
        <w:rPr>
          <w:rFonts w:eastAsia="Calibri"/>
          <w:sz w:val="22"/>
          <w:szCs w:val="22"/>
        </w:rPr>
        <w:t>esate vaikas arba augantis paauglys;</w:t>
      </w:r>
    </w:p>
    <w:p w:rsidR="00BC3990" w:rsidRDefault="00BC3990" w:rsidP="00BC3990">
      <w:pPr>
        <w:widowControl w:val="0"/>
        <w:numPr>
          <w:ilvl w:val="0"/>
          <w:numId w:val="2"/>
        </w:numPr>
        <w:ind w:right="-2"/>
        <w:rPr>
          <w:sz w:val="22"/>
          <w:szCs w:val="22"/>
        </w:rPr>
      </w:pPr>
      <w:r>
        <w:rPr>
          <w:rFonts w:eastAsia="Calibri"/>
          <w:sz w:val="22"/>
          <w:szCs w:val="22"/>
        </w:rPr>
        <w:t>esate nėščia, galite pastoti arba manote, kad galite būti nėščia;</w:t>
      </w:r>
    </w:p>
    <w:p w:rsidR="00BC3990" w:rsidRDefault="00BC3990" w:rsidP="00BC3990">
      <w:pPr>
        <w:widowControl w:val="0"/>
        <w:numPr>
          <w:ilvl w:val="0"/>
          <w:numId w:val="2"/>
        </w:numPr>
        <w:ind w:right="-2"/>
        <w:rPr>
          <w:sz w:val="22"/>
          <w:szCs w:val="22"/>
        </w:rPr>
      </w:pPr>
      <w:r>
        <w:rPr>
          <w:rFonts w:eastAsia="Calibri"/>
          <w:sz w:val="22"/>
          <w:szCs w:val="22"/>
        </w:rPr>
        <w:lastRenderedPageBreak/>
        <w:t>esate žindyvė.</w:t>
      </w:r>
    </w:p>
    <w:p w:rsidR="00BC3990" w:rsidRDefault="00BC3990" w:rsidP="00BC3990">
      <w:pPr>
        <w:widowControl w:val="0"/>
        <w:rPr>
          <w:rFonts w:eastAsia="Calibri"/>
          <w:sz w:val="22"/>
          <w:szCs w:val="22"/>
        </w:rPr>
      </w:pPr>
      <w:r>
        <w:rPr>
          <w:rFonts w:eastAsia="Calibri"/>
          <w:sz w:val="22"/>
          <w:szCs w:val="22"/>
        </w:rPr>
        <w:t>Jei bet kuri aukščiau paminėta būklė Jums tinka, šio vaisto nevartokite. Jei abejojate, prieš Levalox vartojimą pasitarkite su gydytoju, vaistininku arba slaugytoju.</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Įspėjimai ir atsargumo priemonės:</w:t>
      </w:r>
    </w:p>
    <w:p w:rsidR="00BC3990" w:rsidRDefault="00BC3990" w:rsidP="00BC3990">
      <w:pPr>
        <w:widowControl w:val="0"/>
        <w:rPr>
          <w:rFonts w:eastAsia="Calibri"/>
          <w:sz w:val="22"/>
          <w:szCs w:val="22"/>
        </w:rPr>
      </w:pPr>
      <w:r>
        <w:rPr>
          <w:rFonts w:eastAsia="Calibri"/>
          <w:sz w:val="22"/>
          <w:szCs w:val="22"/>
        </w:rPr>
        <w:t>Pasitarkite su gydytoju arba vaistininku, prieš pradėdami vartoti Levalox, jeigu:</w:t>
      </w:r>
    </w:p>
    <w:p w:rsidR="00BC3990" w:rsidRDefault="00BC3990" w:rsidP="00BC3990">
      <w:pPr>
        <w:widowControl w:val="0"/>
        <w:numPr>
          <w:ilvl w:val="0"/>
          <w:numId w:val="2"/>
        </w:numPr>
        <w:ind w:right="-2"/>
        <w:rPr>
          <w:sz w:val="22"/>
          <w:szCs w:val="22"/>
        </w:rPr>
      </w:pPr>
      <w:r>
        <w:rPr>
          <w:rFonts w:eastAsia="Calibri"/>
          <w:sz w:val="22"/>
          <w:szCs w:val="22"/>
        </w:rPr>
        <w:t>esate 60 metų ar vyresnis;</w:t>
      </w:r>
    </w:p>
    <w:p w:rsidR="00BC3990" w:rsidRDefault="00BC3990" w:rsidP="00BC3990">
      <w:pPr>
        <w:widowControl w:val="0"/>
        <w:numPr>
          <w:ilvl w:val="0"/>
          <w:numId w:val="2"/>
        </w:numPr>
        <w:ind w:right="-2"/>
        <w:rPr>
          <w:sz w:val="22"/>
          <w:szCs w:val="22"/>
        </w:rPr>
      </w:pPr>
      <w:r>
        <w:rPr>
          <w:rFonts w:eastAsia="Calibri"/>
          <w:sz w:val="22"/>
          <w:szCs w:val="22"/>
        </w:rPr>
        <w:t>vartojate kortikosteroidų (kartais jie dar vadinami steroidais) (žr. „Kiti vaistai ir Levalox“);</w:t>
      </w:r>
    </w:p>
    <w:p w:rsidR="00BC3990" w:rsidRDefault="00BC3990" w:rsidP="00BC3990">
      <w:pPr>
        <w:widowControl w:val="0"/>
        <w:numPr>
          <w:ilvl w:val="0"/>
          <w:numId w:val="2"/>
        </w:numPr>
        <w:ind w:right="-2"/>
        <w:rPr>
          <w:sz w:val="22"/>
          <w:szCs w:val="22"/>
        </w:rPr>
      </w:pPr>
      <w:r>
        <w:rPr>
          <w:sz w:val="22"/>
          <w:szCs w:val="22"/>
        </w:rPr>
        <w:t>Jums buvo atlikta transplantacija;</w:t>
      </w:r>
    </w:p>
    <w:p w:rsidR="00BC3990" w:rsidRDefault="00BC3990" w:rsidP="00BC3990">
      <w:pPr>
        <w:widowControl w:val="0"/>
        <w:numPr>
          <w:ilvl w:val="0"/>
          <w:numId w:val="2"/>
        </w:numPr>
        <w:ind w:right="-2"/>
        <w:rPr>
          <w:sz w:val="22"/>
          <w:szCs w:val="22"/>
        </w:rPr>
      </w:pPr>
      <w:r>
        <w:rPr>
          <w:rFonts w:eastAsia="Calibri"/>
          <w:sz w:val="22"/>
          <w:szCs w:val="22"/>
        </w:rPr>
        <w:t>kada nors buvo priepuolių (traukulių);</w:t>
      </w:r>
    </w:p>
    <w:p w:rsidR="00BC3990" w:rsidRDefault="00BC3990" w:rsidP="00BC3990">
      <w:pPr>
        <w:widowControl w:val="0"/>
        <w:numPr>
          <w:ilvl w:val="0"/>
          <w:numId w:val="2"/>
        </w:numPr>
        <w:ind w:right="-2"/>
        <w:rPr>
          <w:sz w:val="22"/>
          <w:szCs w:val="22"/>
        </w:rPr>
      </w:pPr>
      <w:r>
        <w:rPr>
          <w:rFonts w:eastAsia="Calibri"/>
          <w:sz w:val="22"/>
          <w:szCs w:val="22"/>
        </w:rPr>
        <w:t>yra galvos smegenų pažeidimas, kurį sukėlė insultas ar kitoks galvos smegenų sužalojimas;</w:t>
      </w:r>
    </w:p>
    <w:p w:rsidR="00BC3990" w:rsidRDefault="00BC3990" w:rsidP="00BC3990">
      <w:pPr>
        <w:widowControl w:val="0"/>
        <w:numPr>
          <w:ilvl w:val="0"/>
          <w:numId w:val="2"/>
        </w:numPr>
        <w:ind w:right="-2"/>
        <w:rPr>
          <w:sz w:val="22"/>
          <w:szCs w:val="22"/>
        </w:rPr>
      </w:pPr>
      <w:r>
        <w:rPr>
          <w:rFonts w:eastAsia="Calibri"/>
          <w:sz w:val="22"/>
          <w:szCs w:val="22"/>
        </w:rPr>
        <w:t>yra inkstų sutrikimų;</w:t>
      </w:r>
    </w:p>
    <w:p w:rsidR="00BC3990" w:rsidRDefault="00BC3990" w:rsidP="00BC3990">
      <w:pPr>
        <w:widowControl w:val="0"/>
        <w:numPr>
          <w:ilvl w:val="0"/>
          <w:numId w:val="2"/>
        </w:numPr>
        <w:ind w:right="-2"/>
        <w:rPr>
          <w:sz w:val="22"/>
          <w:szCs w:val="22"/>
        </w:rPr>
      </w:pPr>
      <w:r>
        <w:rPr>
          <w:rFonts w:eastAsia="Calibri"/>
          <w:sz w:val="22"/>
          <w:szCs w:val="22"/>
        </w:rPr>
        <w:t>yra būklė, vadinama gliukozės– 6 – fosfato dehidrogenazės stoka. Šio vaisto vartojimo metu yra didesnė sunkių kraujo sutrikimų atsiradimo rizika;</w:t>
      </w:r>
    </w:p>
    <w:p w:rsidR="00BC3990" w:rsidRDefault="00BC3990" w:rsidP="00BC3990">
      <w:pPr>
        <w:widowControl w:val="0"/>
        <w:numPr>
          <w:ilvl w:val="0"/>
          <w:numId w:val="2"/>
        </w:numPr>
        <w:ind w:right="-2"/>
        <w:rPr>
          <w:sz w:val="22"/>
          <w:szCs w:val="22"/>
        </w:rPr>
      </w:pPr>
      <w:r>
        <w:rPr>
          <w:rFonts w:eastAsia="Calibri"/>
          <w:sz w:val="22"/>
          <w:szCs w:val="22"/>
        </w:rPr>
        <w:t>yra buvę psichikos sutrikimų;</w:t>
      </w:r>
    </w:p>
    <w:p w:rsidR="00BC3990" w:rsidRDefault="00BC3990" w:rsidP="00BC3990">
      <w:pPr>
        <w:widowControl w:val="0"/>
        <w:numPr>
          <w:ilvl w:val="0"/>
          <w:numId w:val="2"/>
        </w:numPr>
        <w:ind w:right="-2"/>
        <w:rPr>
          <w:sz w:val="22"/>
          <w:szCs w:val="22"/>
        </w:rPr>
      </w:pPr>
      <w:r>
        <w:rPr>
          <w:rFonts w:eastAsia="Calibri"/>
          <w:sz w:val="22"/>
          <w:szCs w:val="22"/>
        </w:rPr>
        <w:t>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Levalox“);</w:t>
      </w:r>
    </w:p>
    <w:p w:rsidR="00BC3990" w:rsidRDefault="00BC3990" w:rsidP="00BC3990">
      <w:pPr>
        <w:widowControl w:val="0"/>
        <w:numPr>
          <w:ilvl w:val="0"/>
          <w:numId w:val="2"/>
        </w:numPr>
        <w:ind w:right="-2"/>
        <w:rPr>
          <w:sz w:val="22"/>
          <w:szCs w:val="22"/>
        </w:rPr>
      </w:pPr>
      <w:r>
        <w:rPr>
          <w:sz w:val="22"/>
          <w:szCs w:val="22"/>
        </w:rPr>
        <w:t>yra nervų sutrikimų (periferinė neuropatija);</w:t>
      </w:r>
    </w:p>
    <w:p w:rsidR="00BC3990" w:rsidRDefault="00BC3990" w:rsidP="00BC3990">
      <w:pPr>
        <w:widowControl w:val="0"/>
        <w:numPr>
          <w:ilvl w:val="0"/>
          <w:numId w:val="2"/>
        </w:numPr>
        <w:ind w:right="-2"/>
        <w:rPr>
          <w:sz w:val="22"/>
          <w:szCs w:val="22"/>
        </w:rPr>
      </w:pPr>
      <w:r>
        <w:rPr>
          <w:sz w:val="22"/>
          <w:szCs w:val="22"/>
        </w:rPr>
        <w:t>Jums diagnozuotas stambios kraujagyslės padidėjimas arba „išsipūtimas“ (aortos aneurizma arba stambios kraujagyslės periferinė aneurizma);</w:t>
      </w:r>
    </w:p>
    <w:p w:rsidR="00BC3990" w:rsidRDefault="00BC3990" w:rsidP="00BC3990">
      <w:pPr>
        <w:widowControl w:val="0"/>
        <w:numPr>
          <w:ilvl w:val="0"/>
          <w:numId w:val="2"/>
        </w:numPr>
        <w:ind w:right="-2"/>
        <w:rPr>
          <w:sz w:val="22"/>
          <w:szCs w:val="22"/>
        </w:rPr>
      </w:pPr>
      <w:r>
        <w:rPr>
          <w:sz w:val="22"/>
          <w:szCs w:val="22"/>
        </w:rPr>
        <w:t>Jūs praeityje patyrėte aortos atsisluoksniavimo epizodą (aortos sienelės plyšimą);</w:t>
      </w:r>
    </w:p>
    <w:p w:rsidR="00BC3990" w:rsidRDefault="00BC3990" w:rsidP="00BC3990">
      <w:pPr>
        <w:widowControl w:val="0"/>
        <w:numPr>
          <w:ilvl w:val="0"/>
          <w:numId w:val="2"/>
        </w:numPr>
        <w:ind w:right="-2"/>
        <w:rPr>
          <w:sz w:val="22"/>
          <w:szCs w:val="22"/>
        </w:rPr>
      </w:pPr>
      <w:r>
        <w:rPr>
          <w:sz w:val="22"/>
          <w:szCs w:val="22"/>
        </w:rPr>
        <w:t>Jums nustatytas nesandarus širdies vožtuvas (širdies vožtuvo nesandarumas);</w:t>
      </w:r>
    </w:p>
    <w:p w:rsidR="00BC3990" w:rsidRDefault="00BC3990" w:rsidP="00BC3990">
      <w:pPr>
        <w:widowControl w:val="0"/>
        <w:numPr>
          <w:ilvl w:val="0"/>
          <w:numId w:val="2"/>
        </w:numPr>
        <w:ind w:right="-2"/>
        <w:rPr>
          <w:sz w:val="22"/>
          <w:szCs w:val="22"/>
        </w:rPr>
      </w:pPr>
      <w:r>
        <w:rPr>
          <w:sz w:val="22"/>
          <w:szCs w:val="22"/>
        </w:rPr>
        <w:t>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sindromas arba kraujagyslių Elerso–Danloso (</w:t>
      </w:r>
      <w:r>
        <w:rPr>
          <w:i/>
          <w:sz w:val="22"/>
          <w:szCs w:val="22"/>
        </w:rPr>
        <w:t>Ehlers-Danlos</w:t>
      </w:r>
      <w:r>
        <w:rPr>
          <w:sz w:val="22"/>
          <w:szCs w:val="22"/>
        </w:rPr>
        <w:t>) sindromas, Ternerio (</w:t>
      </w:r>
      <w:r>
        <w:rPr>
          <w:i/>
          <w:sz w:val="22"/>
          <w:szCs w:val="22"/>
        </w:rPr>
        <w:t>Turner</w:t>
      </w:r>
      <w:r>
        <w:rPr>
          <w:sz w:val="22"/>
          <w:szCs w:val="22"/>
        </w:rPr>
        <w:t>) sindromas, Sjogreno (</w:t>
      </w:r>
      <w:r>
        <w:rPr>
          <w:i/>
          <w:sz w:val="22"/>
          <w:szCs w:val="22"/>
        </w:rPr>
        <w:t>Sjögren</w:t>
      </w:r>
      <w:r>
        <w:rPr>
          <w:sz w:val="22"/>
          <w:szCs w:val="22"/>
        </w:rPr>
        <w:t>) sindromas (uždegiminė autoimuninė liga), arba kraujagyslių sutrikimų, kaip antai Takajasu (</w:t>
      </w:r>
      <w:r>
        <w:rPr>
          <w:i/>
          <w:sz w:val="22"/>
          <w:szCs w:val="22"/>
        </w:rPr>
        <w:t>Takayasu</w:t>
      </w:r>
      <w:r>
        <w:rPr>
          <w:sz w:val="22"/>
          <w:szCs w:val="22"/>
        </w:rPr>
        <w:t>) arteritas, gigantinių ląstelių arteritas, Bechčeto (</w:t>
      </w:r>
      <w:r>
        <w:rPr>
          <w:i/>
          <w:sz w:val="22"/>
          <w:szCs w:val="22"/>
        </w:rPr>
        <w:t>Behcet</w:t>
      </w:r>
      <w:r>
        <w:rPr>
          <w:sz w:val="22"/>
          <w:szCs w:val="22"/>
        </w:rPr>
        <w:t>) liga, padidėjęs kraujospūdis arba nustatyta aterosklerozė, reumatoidinis artritas (sąnarių liga) arba endokarditas (širdies infekcija));</w:t>
      </w:r>
    </w:p>
    <w:p w:rsidR="00BC3990" w:rsidRDefault="00BC3990" w:rsidP="00BC3990">
      <w:pPr>
        <w:widowControl w:val="0"/>
        <w:numPr>
          <w:ilvl w:val="0"/>
          <w:numId w:val="2"/>
        </w:numPr>
        <w:ind w:right="-2"/>
        <w:rPr>
          <w:sz w:val="22"/>
          <w:szCs w:val="22"/>
        </w:rPr>
      </w:pPr>
      <w:r>
        <w:rPr>
          <w:rFonts w:eastAsia="Calibri"/>
          <w:sz w:val="22"/>
          <w:szCs w:val="22"/>
        </w:rPr>
        <w:t>sergate cukriniu diabetu;</w:t>
      </w:r>
    </w:p>
    <w:p w:rsidR="00BC3990" w:rsidRDefault="00BC3990" w:rsidP="00BC3990">
      <w:pPr>
        <w:widowControl w:val="0"/>
        <w:numPr>
          <w:ilvl w:val="0"/>
          <w:numId w:val="2"/>
        </w:numPr>
        <w:ind w:right="-2"/>
        <w:rPr>
          <w:sz w:val="22"/>
          <w:szCs w:val="22"/>
        </w:rPr>
      </w:pPr>
      <w:r>
        <w:rPr>
          <w:rFonts w:eastAsia="Calibri"/>
          <w:sz w:val="22"/>
          <w:szCs w:val="22"/>
        </w:rPr>
        <w:t>buvo kepenų sutrikimų;</w:t>
      </w:r>
    </w:p>
    <w:p w:rsidR="00BC3990" w:rsidRDefault="00BC3990" w:rsidP="00BC3990">
      <w:pPr>
        <w:widowControl w:val="0"/>
        <w:numPr>
          <w:ilvl w:val="0"/>
          <w:numId w:val="2"/>
        </w:numPr>
        <w:ind w:right="-2"/>
        <w:rPr>
          <w:sz w:val="22"/>
          <w:szCs w:val="22"/>
        </w:rPr>
      </w:pPr>
      <w:r>
        <w:rPr>
          <w:rFonts w:eastAsia="Calibri"/>
          <w:sz w:val="22"/>
          <w:szCs w:val="22"/>
        </w:rPr>
        <w:t>sergate generalizuota miastenija;</w:t>
      </w:r>
    </w:p>
    <w:p w:rsidR="00BC3990" w:rsidRDefault="00BC3990" w:rsidP="00BC3990">
      <w:pPr>
        <w:widowControl w:val="0"/>
        <w:numPr>
          <w:ilvl w:val="0"/>
          <w:numId w:val="4"/>
        </w:numPr>
        <w:ind w:left="567" w:hanging="567"/>
        <w:rPr>
          <w:rFonts w:eastAsia="Calibri"/>
          <w:sz w:val="22"/>
          <w:szCs w:val="22"/>
        </w:rPr>
      </w:pPr>
      <w:r>
        <w:t>p</w:t>
      </w:r>
      <w:r>
        <w:rPr>
          <w:rFonts w:eastAsia="Calibri"/>
          <w:sz w:val="22"/>
          <w:szCs w:val="22"/>
        </w:rPr>
        <w:t>o levofloksacino pavartojimo buvo pasireiškęs sunkus odos išbėrimas ar lupimasis, pūslių atsiradimas ir (arba) burnos gleivinės išopėjimas.</w:t>
      </w:r>
    </w:p>
    <w:p w:rsidR="00BC3990" w:rsidRDefault="00BC3990" w:rsidP="00BC3990">
      <w:pPr>
        <w:widowControl w:val="0"/>
        <w:ind w:left="567" w:hanging="567"/>
        <w:rPr>
          <w:rFonts w:eastAsia="Calibri"/>
          <w:sz w:val="22"/>
          <w:szCs w:val="22"/>
        </w:rPr>
      </w:pPr>
    </w:p>
    <w:p w:rsidR="00BC3990" w:rsidRDefault="00BC3990" w:rsidP="00BC3990">
      <w:pPr>
        <w:widowControl w:val="0"/>
        <w:autoSpaceDE w:val="0"/>
        <w:autoSpaceDN w:val="0"/>
        <w:adjustRightInd w:val="0"/>
        <w:rPr>
          <w:rFonts w:eastAsia="Calibri"/>
          <w:sz w:val="22"/>
          <w:szCs w:val="22"/>
          <w:u w:val="single"/>
        </w:rPr>
      </w:pPr>
      <w:r>
        <w:rPr>
          <w:rFonts w:eastAsia="Calibri"/>
          <w:sz w:val="22"/>
          <w:szCs w:val="22"/>
          <w:u w:val="single"/>
        </w:rPr>
        <w:t>Prieš vartojant šio vaisto</w:t>
      </w:r>
    </w:p>
    <w:p w:rsidR="00BC3990" w:rsidRDefault="00BC3990" w:rsidP="00BC3990">
      <w:pPr>
        <w:widowControl w:val="0"/>
        <w:autoSpaceDE w:val="0"/>
        <w:autoSpaceDN w:val="0"/>
        <w:adjustRightInd w:val="0"/>
        <w:rPr>
          <w:rFonts w:eastAsia="Calibri"/>
          <w:sz w:val="22"/>
          <w:szCs w:val="22"/>
        </w:rPr>
      </w:pPr>
      <w:r>
        <w:rPr>
          <w:rFonts w:eastAsia="Calibri"/>
          <w:sz w:val="22"/>
          <w:szCs w:val="22"/>
        </w:rPr>
        <w:t>Jeigu anksčiau vartodami chinolonų arba fluorochinolonų patyrėte bet kokią sunkią nepageidaujamą reakciją, fluorochinolonų ar chinolonų grupės antibakterinių vaistų, įskaitant Levalox, vartoti negalima. Tokiu atveju kuo skubiau pasakykite gydytojui.</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sz w:val="22"/>
          <w:szCs w:val="22"/>
          <w:u w:val="single"/>
        </w:rPr>
      </w:pPr>
      <w:r>
        <w:rPr>
          <w:rFonts w:eastAsia="Calibri"/>
          <w:sz w:val="22"/>
          <w:szCs w:val="22"/>
          <w:u w:val="single"/>
        </w:rPr>
        <w:t>Šio vaisto vartojimo metu</w:t>
      </w:r>
    </w:p>
    <w:p w:rsidR="00BC3990" w:rsidRDefault="00BC3990" w:rsidP="00BC3990">
      <w:pPr>
        <w:widowControl w:val="0"/>
        <w:rPr>
          <w:rFonts w:eastAsia="Calibri"/>
          <w:sz w:val="22"/>
          <w:szCs w:val="22"/>
        </w:rPr>
      </w:pPr>
      <w:r>
        <w:rPr>
          <w:rFonts w:eastAsia="Calibri"/>
          <w:sz w:val="22"/>
          <w:szCs w:val="22"/>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rsidR="00BC3990" w:rsidRDefault="00BC3990" w:rsidP="00BC3990">
      <w:pPr>
        <w:widowControl w:val="0"/>
        <w:rPr>
          <w:rFonts w:eastAsia="Calibri"/>
          <w:sz w:val="22"/>
          <w:szCs w:val="22"/>
        </w:rPr>
      </w:pPr>
    </w:p>
    <w:p w:rsidR="00BC3990" w:rsidRDefault="00BC3990" w:rsidP="00BC3990">
      <w:pPr>
        <w:widowControl w:val="0"/>
        <w:spacing w:line="260" w:lineRule="exact"/>
        <w:rPr>
          <w:sz w:val="22"/>
          <w:szCs w:val="22"/>
        </w:rPr>
      </w:pPr>
      <w:r>
        <w:rPr>
          <w:rFonts w:eastAsia="Calibri"/>
          <w:sz w:val="22"/>
          <w:szCs w:val="22"/>
        </w:rPr>
        <w:t xml:space="preserve">Jeigu Jūs </w:t>
      </w:r>
      <w:r>
        <w:rPr>
          <w:sz w:val="22"/>
          <w:szCs w:val="22"/>
        </w:rPr>
        <w:t>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rsidR="00BC3990" w:rsidRDefault="00BC3990" w:rsidP="00BC3990">
      <w:pPr>
        <w:widowControl w:val="0"/>
        <w:spacing w:line="260" w:lineRule="exact"/>
        <w:rPr>
          <w:rFonts w:eastAsia="Calibri"/>
          <w:sz w:val="22"/>
          <w:szCs w:val="22"/>
        </w:rPr>
      </w:pPr>
    </w:p>
    <w:p w:rsidR="00BC3990" w:rsidRDefault="00BC3990" w:rsidP="00BC3990">
      <w:pPr>
        <w:widowControl w:val="0"/>
        <w:spacing w:line="260" w:lineRule="exact"/>
        <w:rPr>
          <w:rFonts w:eastAsia="Calibri"/>
          <w:sz w:val="22"/>
          <w:szCs w:val="22"/>
        </w:rPr>
      </w:pPr>
      <w:bookmarkStart w:id="0" w:name="_Hlk175235712"/>
      <w:r>
        <w:rPr>
          <w:rFonts w:eastAsia="Calibri"/>
          <w:sz w:val="22"/>
          <w:szCs w:val="22"/>
        </w:rPr>
        <w:t>Jei pradedate patirti staigius nevalingus timptelėjimus, raumenų trūkčiojimus ar raumenų susitraukimus – nedelsdami kreipkitės į gydytoją, nes tai gali būti mioklonijos požymiai. Jūsų gydytojui gali tekti nutraukti gydymą levofloksacinu ir pradėti tinkamą gydymą.</w:t>
      </w:r>
    </w:p>
    <w:bookmarkEnd w:id="0"/>
    <w:p w:rsidR="00BC3990" w:rsidRDefault="00BC3990" w:rsidP="00BC3990">
      <w:pPr>
        <w:widowControl w:val="0"/>
        <w:spacing w:line="260" w:lineRule="exact"/>
        <w:rPr>
          <w:rFonts w:eastAsia="Calibri"/>
          <w:sz w:val="22"/>
          <w:szCs w:val="22"/>
        </w:rPr>
      </w:pPr>
    </w:p>
    <w:p w:rsidR="00BC3990" w:rsidRDefault="00BC3990" w:rsidP="00BC3990">
      <w:pPr>
        <w:widowControl w:val="0"/>
        <w:spacing w:line="260" w:lineRule="exact"/>
        <w:rPr>
          <w:rFonts w:eastAsia="Calibri"/>
          <w:sz w:val="22"/>
          <w:szCs w:val="22"/>
        </w:rPr>
      </w:pPr>
      <w:r>
        <w:rPr>
          <w:rFonts w:eastAsia="Calibri"/>
          <w:sz w:val="22"/>
          <w:szCs w:val="22"/>
        </w:rPr>
        <w:t>Jei pykina, bendrai blogai jaučiatės, jaučiate stiprų diskomfortą ar nuolatinį skausmą arba stiprėja pilvo skausmas arba vemiate – nedelsdami kreipkitės į gydytoją, nes tai gali būti kasos uždegimo (ūminio pankreatito) požymis.</w:t>
      </w:r>
    </w:p>
    <w:p w:rsidR="00BC3990" w:rsidRDefault="00BC3990" w:rsidP="00BC3990">
      <w:pPr>
        <w:widowControl w:val="0"/>
        <w:spacing w:line="260" w:lineRule="exact"/>
        <w:rPr>
          <w:rFonts w:eastAsia="Calibri"/>
          <w:sz w:val="22"/>
          <w:szCs w:val="22"/>
        </w:rPr>
      </w:pPr>
    </w:p>
    <w:p w:rsidR="00BC3990" w:rsidRDefault="00BC3990" w:rsidP="00BC3990">
      <w:pPr>
        <w:widowControl w:val="0"/>
        <w:spacing w:line="260" w:lineRule="exact"/>
        <w:rPr>
          <w:rFonts w:eastAsia="Calibri"/>
          <w:sz w:val="22"/>
          <w:szCs w:val="22"/>
        </w:rPr>
      </w:pPr>
      <w:bookmarkStart w:id="1" w:name="_Hlk175235733"/>
      <w:r>
        <w:rPr>
          <w:rFonts w:eastAsia="Calibri"/>
          <w:sz w:val="22"/>
          <w:szCs w:val="22"/>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bookmarkEnd w:id="1"/>
    <w:p w:rsidR="00BC3990" w:rsidRDefault="00BC3990" w:rsidP="00BC3990">
      <w:pPr>
        <w:widowControl w:val="0"/>
        <w:spacing w:line="260" w:lineRule="exact"/>
        <w:rPr>
          <w:rFonts w:eastAsia="Calibri"/>
          <w:sz w:val="22"/>
          <w:szCs w:val="22"/>
        </w:rPr>
      </w:pPr>
    </w:p>
    <w:p w:rsidR="00BC3990" w:rsidRDefault="00BC3990" w:rsidP="00BC3990">
      <w:pPr>
        <w:widowControl w:val="0"/>
        <w:autoSpaceDE w:val="0"/>
        <w:autoSpaceDN w:val="0"/>
        <w:adjustRightInd w:val="0"/>
        <w:rPr>
          <w:rFonts w:eastAsia="Calibri"/>
          <w:sz w:val="22"/>
          <w:szCs w:val="22"/>
        </w:rPr>
      </w:pPr>
      <w:r>
        <w:rPr>
          <w:rFonts w:eastAsia="Calibri"/>
          <w:sz w:val="22"/>
          <w:szCs w:val="22"/>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Levalox nutraukimo. Pasireiškus pirmajam sausgyslių skausmo arba uždegimo požymiui (pvz., kulkšnies, riešo, alkūnės, peties arba kelio), nustokite vartoti Levalox, kreipkitės į gydytoją ir stenkitės nejudinti skausmingos vietos. Venkite nereikalingos fizinės veiklos, nes tai gali padidinti sausgyslių plyšimo riziką.</w:t>
      </w:r>
    </w:p>
    <w:p w:rsidR="00BC3990" w:rsidRDefault="00BC3990" w:rsidP="00BC3990">
      <w:pPr>
        <w:widowControl w:val="0"/>
        <w:autoSpaceDE w:val="0"/>
        <w:autoSpaceDN w:val="0"/>
        <w:adjustRightInd w:val="0"/>
        <w:rPr>
          <w:rFonts w:eastAsia="Calibri"/>
          <w:sz w:val="22"/>
          <w:szCs w:val="22"/>
          <w:u w:val="single"/>
        </w:rPr>
      </w:pPr>
    </w:p>
    <w:p w:rsidR="00BC3990" w:rsidRDefault="00BC3990" w:rsidP="00BC3990">
      <w:pPr>
        <w:widowControl w:val="0"/>
        <w:autoSpaceDE w:val="0"/>
        <w:autoSpaceDN w:val="0"/>
        <w:adjustRightInd w:val="0"/>
        <w:rPr>
          <w:rFonts w:eastAsia="Calibri"/>
          <w:sz w:val="22"/>
          <w:szCs w:val="22"/>
        </w:rPr>
      </w:pPr>
      <w:r>
        <w:rPr>
          <w:rFonts w:eastAsia="Calibri"/>
          <w:sz w:val="22"/>
          <w:szCs w:val="22"/>
        </w:rPr>
        <w:t>Retai Jums gali pasireikšti nervo pažeidimo (neuropatijos) simptomų, tokių kaip skausmas, deginimas, perštėjimas, tirpimas ir (arba) silpnumas, ypač pėdų ir kojų arba plaštakų ir rankų. Jeigu taip atsitiktų, nustokite vartoti Levalox ir nedelsdami pasakykite gydytojui, kad būklė netaptų galimai negrįžtama.</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sz w:val="22"/>
          <w:szCs w:val="22"/>
          <w:u w:val="single"/>
        </w:rPr>
      </w:pPr>
      <w:r>
        <w:rPr>
          <w:rFonts w:eastAsia="Calibri"/>
          <w:sz w:val="22"/>
          <w:szCs w:val="22"/>
          <w:u w:val="single"/>
        </w:rPr>
        <w:t>Ilgalaikis, negalią sukeliantis ir galimai negrįžtamas sunkus šalutinis poveikis</w:t>
      </w:r>
    </w:p>
    <w:p w:rsidR="00BC3990" w:rsidRDefault="00BC3990" w:rsidP="00BC3990">
      <w:pPr>
        <w:widowControl w:val="0"/>
        <w:autoSpaceDE w:val="0"/>
        <w:autoSpaceDN w:val="0"/>
        <w:adjustRightInd w:val="0"/>
        <w:rPr>
          <w:rFonts w:eastAsia="Calibri"/>
          <w:sz w:val="22"/>
          <w:szCs w:val="22"/>
        </w:rPr>
      </w:pPr>
      <w:r>
        <w:rPr>
          <w:rFonts w:eastAsia="Calibri"/>
          <w:sz w:val="22"/>
          <w:szCs w:val="22"/>
        </w:rPr>
        <w:t>Fluorochinolonų ar chinolonų grupės antibakteriniai vaistai, įskaitant Levalox,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(parestezija), jutimų sutrikimai, įskaitant regos, skonio, uoslės ir klausos sutrikimus, depresija, atminties sutrikimas, sunkus nuovargis ir sunkūs miego sutrikimai.</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sz w:val="22"/>
          <w:szCs w:val="22"/>
        </w:rPr>
      </w:pPr>
      <w:r>
        <w:rPr>
          <w:rFonts w:eastAsia="Calibri"/>
          <w:sz w:val="22"/>
          <w:szCs w:val="22"/>
        </w:rPr>
        <w:t>Jeigu pavartojus Levalox pasireiškė bet kuris nurodytas šalutinis poveikis, prieš tęsdami gydymą, nedelsdami kreipkitės į gydytoją. Jūs ir Jūsų gydytojas nuspręsite, ar gydymą reikia tęsti, ir apsvarstysite gydymą kitos klasės antibiotiku.</w:t>
      </w:r>
    </w:p>
    <w:p w:rsidR="00BC3990" w:rsidRDefault="00BC3990" w:rsidP="00BC3990">
      <w:pPr>
        <w:widowControl w:val="0"/>
        <w:ind w:left="567" w:hanging="567"/>
        <w:rPr>
          <w:rFonts w:eastAsia="Calibri"/>
          <w:sz w:val="22"/>
          <w:szCs w:val="22"/>
        </w:rPr>
      </w:pPr>
    </w:p>
    <w:p w:rsidR="00BC3990" w:rsidRDefault="00BC3990" w:rsidP="00BC3990">
      <w:pPr>
        <w:widowControl w:val="0"/>
        <w:autoSpaceDE w:val="0"/>
        <w:autoSpaceDN w:val="0"/>
        <w:adjustRightInd w:val="0"/>
        <w:rPr>
          <w:rFonts w:eastAsia="Calibri"/>
          <w:sz w:val="22"/>
          <w:szCs w:val="22"/>
          <w:u w:val="single"/>
        </w:rPr>
      </w:pPr>
      <w:r>
        <w:rPr>
          <w:rFonts w:eastAsia="Calibri"/>
          <w:sz w:val="22"/>
          <w:szCs w:val="22"/>
          <w:u w:val="single"/>
        </w:rPr>
        <w:t>Sunkios odos reakcijos</w:t>
      </w:r>
    </w:p>
    <w:p w:rsidR="00BC3990" w:rsidRDefault="00BC3990" w:rsidP="00BC3990">
      <w:pPr>
        <w:widowControl w:val="0"/>
        <w:autoSpaceDE w:val="0"/>
        <w:autoSpaceDN w:val="0"/>
        <w:adjustRightInd w:val="0"/>
        <w:rPr>
          <w:rFonts w:eastAsia="Calibri"/>
          <w:sz w:val="22"/>
          <w:szCs w:val="22"/>
        </w:rPr>
      </w:pPr>
      <w:r>
        <w:rPr>
          <w:rFonts w:eastAsia="Calibri"/>
          <w:sz w:val="22"/>
          <w:szCs w:val="22"/>
        </w:rPr>
        <w:t>Pranešta apie su levofloksacino vartojimu susijusias sunkias odos reakcijas, įskaitant Stivenso</w:t>
      </w:r>
      <w:r>
        <w:rPr>
          <w:rFonts w:eastAsia="Calibri"/>
          <w:sz w:val="22"/>
          <w:szCs w:val="22"/>
        </w:rPr>
        <w:noBreakHyphen/>
        <w:t>Džonsono (</w:t>
      </w:r>
      <w:r>
        <w:rPr>
          <w:rFonts w:eastAsia="Calibri"/>
          <w:i/>
          <w:sz w:val="22"/>
          <w:szCs w:val="22"/>
        </w:rPr>
        <w:t>Stevens</w:t>
      </w:r>
      <w:r>
        <w:rPr>
          <w:rFonts w:eastAsia="Calibri"/>
          <w:i/>
          <w:sz w:val="22"/>
          <w:szCs w:val="22"/>
        </w:rPr>
        <w:noBreakHyphen/>
        <w:t>Johnson</w:t>
      </w:r>
      <w:r>
        <w:rPr>
          <w:rFonts w:eastAsia="Calibri"/>
          <w:sz w:val="22"/>
          <w:szCs w:val="22"/>
        </w:rPr>
        <w:t>) sindromą (SNJ), toksinę epidermio nekrolizę (TEN) ir reakciją į vaistą su eozinofilija ir sisteminiais simptomais (DRESS).</w:t>
      </w:r>
    </w:p>
    <w:p w:rsidR="00BC3990" w:rsidRDefault="00BC3990" w:rsidP="00BC3990">
      <w:pPr>
        <w:widowControl w:val="0"/>
        <w:numPr>
          <w:ilvl w:val="0"/>
          <w:numId w:val="2"/>
        </w:numPr>
        <w:ind w:right="-2"/>
        <w:rPr>
          <w:rFonts w:eastAsia="Calibri"/>
          <w:sz w:val="22"/>
          <w:szCs w:val="22"/>
        </w:rPr>
      </w:pPr>
      <w:r>
        <w:rPr>
          <w:rFonts w:eastAsia="Calibri"/>
          <w:sz w:val="22"/>
          <w:szCs w:val="22"/>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rsidR="00BC3990" w:rsidRDefault="00BC3990" w:rsidP="00BC3990">
      <w:pPr>
        <w:widowControl w:val="0"/>
        <w:numPr>
          <w:ilvl w:val="0"/>
          <w:numId w:val="2"/>
        </w:numPr>
        <w:ind w:right="-2"/>
        <w:rPr>
          <w:rFonts w:eastAsia="Calibri"/>
          <w:sz w:val="22"/>
          <w:szCs w:val="22"/>
        </w:rPr>
      </w:pPr>
      <w:r>
        <w:rPr>
          <w:rFonts w:eastAsia="Calibri"/>
          <w:sz w:val="22"/>
          <w:szCs w:val="22"/>
        </w:rPr>
        <w:t>DRESS iš pradžių pasireiškia į gripą panašiais simptomais ir veido išbėrimu, po to išbėrimas plinta ir pasireiškia karščiavimas, kraujo tyrimais nustatomas kepenų fermentų aktyvumo padidėjimas, tam tikrų baltųjų kraujo ląstelių (eozinofilų) kiekio padidėjimas (eozinofilija) bei limfmazgių padidėjimas.</w:t>
      </w:r>
    </w:p>
    <w:p w:rsidR="00BC3990" w:rsidRDefault="00BC3990" w:rsidP="00BC3990">
      <w:pPr>
        <w:widowControl w:val="0"/>
        <w:autoSpaceDE w:val="0"/>
        <w:autoSpaceDN w:val="0"/>
        <w:adjustRightInd w:val="0"/>
        <w:rPr>
          <w:rFonts w:eastAsia="Calibri"/>
          <w:sz w:val="22"/>
          <w:szCs w:val="22"/>
        </w:rPr>
      </w:pPr>
      <w:r>
        <w:rPr>
          <w:rFonts w:eastAsia="Calibri"/>
          <w:sz w:val="22"/>
          <w:szCs w:val="22"/>
        </w:rPr>
        <w:t>Jeigu Jums pasireiškia sunkus išbėrimas ar kitokių paminėtų odos simptomų, nutraukite levofloksacino vartojimą ir nedelsdami kreipkitės į savo gydytoją ar medicininės pagalbos.</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sz w:val="22"/>
          <w:szCs w:val="22"/>
        </w:rPr>
      </w:pPr>
      <w:r>
        <w:rPr>
          <w:rFonts w:eastAsia="Calibri"/>
          <w:sz w:val="22"/>
          <w:szCs w:val="22"/>
        </w:rPr>
        <w:t>Jei abejojate, ar kuri nors aukščiau paminėta būklė Jums tinka, pasitarkite su gydytoju, vaistininku arba slaugytoju, prieš pradėdami vartoti Levalox.</w:t>
      </w:r>
    </w:p>
    <w:p w:rsidR="00BC3990" w:rsidRDefault="00BC3990" w:rsidP="00BC3990">
      <w:pPr>
        <w:widowControl w:val="0"/>
        <w:rPr>
          <w:rFonts w:eastAsia="Calibri"/>
          <w:sz w:val="22"/>
          <w:szCs w:val="22"/>
        </w:rPr>
      </w:pPr>
    </w:p>
    <w:p w:rsidR="00BC3990" w:rsidRDefault="00BC3990" w:rsidP="00BC3990">
      <w:pPr>
        <w:widowControl w:val="0"/>
        <w:tabs>
          <w:tab w:val="left" w:pos="567"/>
        </w:tabs>
        <w:jc w:val="both"/>
        <w:outlineLvl w:val="3"/>
        <w:rPr>
          <w:rFonts w:eastAsia="Calibri"/>
          <w:b/>
          <w:sz w:val="22"/>
          <w:szCs w:val="22"/>
        </w:rPr>
      </w:pPr>
      <w:r>
        <w:rPr>
          <w:rFonts w:eastAsia="Calibri"/>
          <w:b/>
          <w:sz w:val="22"/>
          <w:szCs w:val="22"/>
        </w:rPr>
        <w:t>Vaikams ir paaugliams</w:t>
      </w:r>
    </w:p>
    <w:p w:rsidR="00BC3990" w:rsidRDefault="00BC3990" w:rsidP="00BC3990">
      <w:pPr>
        <w:widowControl w:val="0"/>
        <w:autoSpaceDE w:val="0"/>
        <w:autoSpaceDN w:val="0"/>
        <w:adjustRightInd w:val="0"/>
        <w:rPr>
          <w:rFonts w:eastAsia="Calibri"/>
          <w:sz w:val="22"/>
          <w:szCs w:val="22"/>
        </w:rPr>
      </w:pPr>
      <w:r>
        <w:rPr>
          <w:rFonts w:eastAsia="Calibri"/>
          <w:sz w:val="22"/>
          <w:szCs w:val="22"/>
        </w:rPr>
        <w:t>Šio vaisto vaikams ir paaugliams vartoti negalima.</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Kiti vaistai ir Levalox</w:t>
      </w:r>
    </w:p>
    <w:p w:rsidR="00BC3990" w:rsidRDefault="00BC3990" w:rsidP="00BC3990">
      <w:pPr>
        <w:widowControl w:val="0"/>
        <w:rPr>
          <w:rFonts w:eastAsia="Calibri"/>
          <w:sz w:val="22"/>
          <w:szCs w:val="22"/>
        </w:rPr>
      </w:pPr>
      <w:r>
        <w:rPr>
          <w:rFonts w:eastAsia="Calibri"/>
          <w:sz w:val="22"/>
          <w:szCs w:val="22"/>
        </w:rPr>
        <w:t>Jeigu vartojate ar neseniai vartojote kitų vaistų arba dėl to nesate tikri, pasakykite gydytojui arba vaistininkui. Levalox gali keisti kai kurių vaistų poveikį, o kai kurie vaistai – Levalox poveikį.</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rPr>
        <w:t>Ypač svarbu pasakyti gydytojui, jeigu vartojate bet kurių toliau išvardytų vaistų, kadangi tokiu atveju vartojant Levalox gali didėti šalutinio poveikio atsiradimo rizika.</w:t>
      </w:r>
    </w:p>
    <w:p w:rsidR="00BC3990" w:rsidRDefault="00BC3990" w:rsidP="00BC3990">
      <w:pPr>
        <w:widowControl w:val="0"/>
        <w:numPr>
          <w:ilvl w:val="0"/>
          <w:numId w:val="2"/>
        </w:numPr>
        <w:ind w:right="-2"/>
        <w:rPr>
          <w:sz w:val="22"/>
          <w:szCs w:val="22"/>
        </w:rPr>
      </w:pPr>
      <w:r>
        <w:rPr>
          <w:rFonts w:eastAsia="Calibri"/>
          <w:sz w:val="22"/>
          <w:szCs w:val="22"/>
        </w:rPr>
        <w:t>Kortikosteroidų, kurie kartais vadinami steroidais ir vartojami uždegimui mažinti. Gali padidėti sausgyslės uždegimo ir (arba) plyšimo pavojus.</w:t>
      </w:r>
    </w:p>
    <w:p w:rsidR="00BC3990" w:rsidRDefault="00BC3990" w:rsidP="00BC3990">
      <w:pPr>
        <w:widowControl w:val="0"/>
        <w:numPr>
          <w:ilvl w:val="0"/>
          <w:numId w:val="2"/>
        </w:numPr>
        <w:ind w:right="-2"/>
        <w:rPr>
          <w:sz w:val="22"/>
          <w:szCs w:val="22"/>
        </w:rPr>
      </w:pPr>
      <w:r>
        <w:rPr>
          <w:rFonts w:eastAsia="Calibri"/>
          <w:sz w:val="22"/>
          <w:szCs w:val="22"/>
        </w:rPr>
        <w:t>Varfarino, kurio vartojama kraujui skystinti. Gali didėti kraujavimo rizika. Gydytojas gali nurodyti reguliariai atlikinėti kraujo tyrimus, kad galėtų įvertinti, kaip kreša Jūsų kraujas.</w:t>
      </w:r>
    </w:p>
    <w:p w:rsidR="00BC3990" w:rsidRDefault="00BC3990" w:rsidP="00BC3990">
      <w:pPr>
        <w:widowControl w:val="0"/>
        <w:numPr>
          <w:ilvl w:val="0"/>
          <w:numId w:val="2"/>
        </w:numPr>
        <w:ind w:right="-2"/>
        <w:rPr>
          <w:sz w:val="22"/>
          <w:szCs w:val="22"/>
        </w:rPr>
      </w:pPr>
      <w:r>
        <w:rPr>
          <w:rFonts w:eastAsia="Calibri"/>
          <w:sz w:val="22"/>
          <w:szCs w:val="22"/>
        </w:rPr>
        <w:t>Teofilino, kurio vartojama nuo kvėpavimo sutrikimų. Jei tuo pat metu vartojama Levalox, padidėja priepuolių (traukulių) atsiradimo pavojus.</w:t>
      </w:r>
    </w:p>
    <w:p w:rsidR="00BC3990" w:rsidRDefault="00BC3990" w:rsidP="00BC3990">
      <w:pPr>
        <w:widowControl w:val="0"/>
        <w:numPr>
          <w:ilvl w:val="0"/>
          <w:numId w:val="2"/>
        </w:numPr>
        <w:ind w:right="-2"/>
        <w:rPr>
          <w:sz w:val="22"/>
          <w:szCs w:val="22"/>
        </w:rPr>
      </w:pPr>
      <w:r>
        <w:rPr>
          <w:rFonts w:eastAsia="Calibri"/>
          <w:sz w:val="22"/>
          <w:szCs w:val="22"/>
        </w:rPr>
        <w:t>Nesteroidinių vaistų nuo uždegimo (NVNU), kurių vartojama skausmui ir uždegimui mažinti, pavyzdžiui, acetilsalicilo rūgšties, ibuprofeno, fenbufeno, ketoprofeno, indometacino. Jei tuo pat metu vartojama Levalox, padidėja priepuolių (traukulių) atsiradimo pavojus.</w:t>
      </w:r>
    </w:p>
    <w:p w:rsidR="00BC3990" w:rsidRDefault="00BC3990" w:rsidP="00BC3990">
      <w:pPr>
        <w:widowControl w:val="0"/>
        <w:numPr>
          <w:ilvl w:val="0"/>
          <w:numId w:val="2"/>
        </w:numPr>
        <w:ind w:right="-2"/>
        <w:rPr>
          <w:sz w:val="22"/>
          <w:szCs w:val="22"/>
        </w:rPr>
      </w:pPr>
      <w:r>
        <w:rPr>
          <w:rFonts w:eastAsia="Calibri"/>
          <w:sz w:val="22"/>
          <w:szCs w:val="22"/>
        </w:rPr>
        <w:t>Ciklosporino, kurio vartojama po organų persodinimo. Gali didėti šalutinio ciklosporino poveikio atsiradimo rizika.</w:t>
      </w:r>
    </w:p>
    <w:p w:rsidR="00BC3990" w:rsidRDefault="00BC3990" w:rsidP="00BC3990">
      <w:pPr>
        <w:widowControl w:val="0"/>
        <w:numPr>
          <w:ilvl w:val="0"/>
          <w:numId w:val="2"/>
        </w:numPr>
        <w:ind w:right="-2"/>
        <w:rPr>
          <w:sz w:val="22"/>
          <w:szCs w:val="22"/>
        </w:rPr>
      </w:pPr>
      <w:r>
        <w:rPr>
          <w:rFonts w:eastAsia="Calibri"/>
          <w:sz w:val="22"/>
          <w:szCs w:val="22"/>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rsidR="00BC3990" w:rsidRDefault="00BC3990" w:rsidP="00BC3990">
      <w:pPr>
        <w:widowControl w:val="0"/>
        <w:numPr>
          <w:ilvl w:val="0"/>
          <w:numId w:val="2"/>
        </w:numPr>
        <w:ind w:right="-2"/>
        <w:rPr>
          <w:sz w:val="22"/>
          <w:szCs w:val="22"/>
        </w:rPr>
      </w:pPr>
      <w:r>
        <w:rPr>
          <w:rFonts w:eastAsia="Calibri"/>
          <w:sz w:val="22"/>
          <w:szCs w:val="22"/>
        </w:rPr>
        <w:t>Probenecido (vartojamo nuo podagros) ir cimetidino (vartojamo nuo opų ir rėmens). Šių vaistų kartu su Levalox būtina vartoti atsargiai. Jeigu yra inkstų sutrikimų, gydytojas gali paskirti mažesnę dozę.</w:t>
      </w:r>
    </w:p>
    <w:p w:rsidR="00BC3990" w:rsidRDefault="00BC3990" w:rsidP="00BC3990">
      <w:pPr>
        <w:widowControl w:val="0"/>
        <w:autoSpaceDE w:val="0"/>
        <w:autoSpaceDN w:val="0"/>
        <w:adjustRightInd w:val="0"/>
        <w:ind w:right="96"/>
        <w:rPr>
          <w:rFonts w:eastAsia="Calibri"/>
          <w:b/>
          <w:sz w:val="22"/>
          <w:szCs w:val="22"/>
        </w:rPr>
      </w:pPr>
    </w:p>
    <w:p w:rsidR="00BC3990" w:rsidRDefault="00BC3990" w:rsidP="00BC3990">
      <w:pPr>
        <w:widowControl w:val="0"/>
        <w:autoSpaceDE w:val="0"/>
        <w:autoSpaceDN w:val="0"/>
        <w:adjustRightInd w:val="0"/>
        <w:ind w:right="96"/>
        <w:rPr>
          <w:rFonts w:eastAsia="Calibri"/>
          <w:b/>
          <w:sz w:val="22"/>
          <w:szCs w:val="22"/>
        </w:rPr>
      </w:pPr>
      <w:r>
        <w:rPr>
          <w:rFonts w:eastAsia="Calibri"/>
          <w:b/>
          <w:sz w:val="22"/>
          <w:szCs w:val="22"/>
        </w:rPr>
        <w:t>Šlapimo tyrimas opiatams nustatyti</w:t>
      </w:r>
    </w:p>
    <w:p w:rsidR="00BC3990" w:rsidRDefault="00BC3990" w:rsidP="00BC3990">
      <w:pPr>
        <w:widowControl w:val="0"/>
        <w:autoSpaceDE w:val="0"/>
        <w:autoSpaceDN w:val="0"/>
        <w:adjustRightInd w:val="0"/>
        <w:ind w:right="95"/>
        <w:rPr>
          <w:rFonts w:eastAsia="Calibri"/>
          <w:sz w:val="22"/>
          <w:szCs w:val="22"/>
        </w:rPr>
      </w:pPr>
      <w:r>
        <w:rPr>
          <w:rFonts w:eastAsia="Calibri"/>
          <w:sz w:val="22"/>
          <w:szCs w:val="22"/>
        </w:rPr>
        <w:t>Žmonėms, kurie yra gydomi Levalox, šlapimo tyrimo rezultatai opiatams (stipriai veikiantiems vaistams nuo skausmo) nustatyti gali būti tariamai teigiami. Jei gydytojas Jums nurodė atlikti šlapimo tyrimą, pasakykite jam, kad vartojate Levalox.</w:t>
      </w:r>
    </w:p>
    <w:p w:rsidR="00BC3990" w:rsidRDefault="00BC3990" w:rsidP="00BC3990">
      <w:pPr>
        <w:widowControl w:val="0"/>
        <w:rPr>
          <w:rFonts w:eastAsia="Calibri"/>
          <w:b/>
          <w:sz w:val="22"/>
          <w:szCs w:val="22"/>
        </w:rPr>
      </w:pPr>
    </w:p>
    <w:p w:rsidR="00BC3990" w:rsidRDefault="00BC3990" w:rsidP="00BC3990">
      <w:pPr>
        <w:widowControl w:val="0"/>
        <w:rPr>
          <w:rFonts w:eastAsia="Calibri"/>
          <w:b/>
          <w:sz w:val="22"/>
          <w:szCs w:val="22"/>
        </w:rPr>
      </w:pPr>
      <w:r>
        <w:rPr>
          <w:rFonts w:eastAsia="Calibri"/>
          <w:b/>
          <w:sz w:val="22"/>
          <w:szCs w:val="22"/>
        </w:rPr>
        <w:t>Tuberkuliozės tyrimas</w:t>
      </w:r>
    </w:p>
    <w:p w:rsidR="00BC3990" w:rsidRDefault="00BC3990" w:rsidP="00BC3990">
      <w:pPr>
        <w:widowControl w:val="0"/>
        <w:autoSpaceDE w:val="0"/>
        <w:autoSpaceDN w:val="0"/>
        <w:adjustRightInd w:val="0"/>
        <w:rPr>
          <w:rFonts w:eastAsia="Calibri"/>
          <w:sz w:val="22"/>
          <w:szCs w:val="22"/>
        </w:rPr>
      </w:pPr>
      <w:r>
        <w:rPr>
          <w:rFonts w:eastAsia="Calibri"/>
          <w:sz w:val="22"/>
          <w:szCs w:val="22"/>
        </w:rPr>
        <w:t>Vartojant šio vaisto, tam tikrų laboratorinių tyrimų, kuriais ieškoma tuberkuliozę sukeliančių bakterijų, rezultatai gali būti tariamai neigiami.</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Nėštumas ir žindymo laikotarpis</w:t>
      </w:r>
    </w:p>
    <w:p w:rsidR="00BC3990" w:rsidRDefault="00BC3990" w:rsidP="00BC3990">
      <w:pPr>
        <w:widowControl w:val="0"/>
        <w:rPr>
          <w:rFonts w:eastAsia="Calibri"/>
          <w:sz w:val="22"/>
          <w:szCs w:val="22"/>
        </w:rPr>
      </w:pPr>
      <w:r>
        <w:rPr>
          <w:rFonts w:eastAsia="Calibri"/>
          <w:sz w:val="22"/>
          <w:szCs w:val="22"/>
        </w:rPr>
        <w:t>Nevartokite šio vaisto, jeigu:</w:t>
      </w:r>
    </w:p>
    <w:p w:rsidR="00BC3990" w:rsidRDefault="00BC3990" w:rsidP="00BC3990">
      <w:pPr>
        <w:widowControl w:val="0"/>
        <w:numPr>
          <w:ilvl w:val="0"/>
          <w:numId w:val="2"/>
        </w:numPr>
        <w:ind w:right="-2"/>
        <w:rPr>
          <w:sz w:val="22"/>
          <w:szCs w:val="22"/>
        </w:rPr>
      </w:pPr>
      <w:r>
        <w:rPr>
          <w:rFonts w:eastAsia="Calibri"/>
          <w:sz w:val="22"/>
          <w:szCs w:val="22"/>
        </w:rPr>
        <w:t>esate nėščia, galite pastoti arba manote, kad galite būti nėščia;</w:t>
      </w:r>
    </w:p>
    <w:p w:rsidR="00BC3990" w:rsidRDefault="00BC3990" w:rsidP="00BC3990">
      <w:pPr>
        <w:widowControl w:val="0"/>
        <w:numPr>
          <w:ilvl w:val="0"/>
          <w:numId w:val="2"/>
        </w:numPr>
        <w:ind w:right="-2"/>
        <w:rPr>
          <w:sz w:val="22"/>
          <w:szCs w:val="22"/>
        </w:rPr>
      </w:pPr>
      <w:r>
        <w:rPr>
          <w:rFonts w:eastAsia="Calibri"/>
          <w:sz w:val="22"/>
          <w:szCs w:val="22"/>
        </w:rPr>
        <w:t>žindote ar planuojate žindyti.</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Vairavimas ir mechanizmų valdymas</w:t>
      </w:r>
    </w:p>
    <w:p w:rsidR="00BC3990" w:rsidRDefault="00BC3990" w:rsidP="00BC3990">
      <w:pPr>
        <w:widowControl w:val="0"/>
        <w:ind w:hanging="27"/>
        <w:rPr>
          <w:rFonts w:eastAsia="Calibri"/>
          <w:sz w:val="22"/>
          <w:szCs w:val="22"/>
        </w:rPr>
      </w:pPr>
      <w:r>
        <w:rPr>
          <w:rFonts w:eastAsia="Calibri"/>
          <w:sz w:val="22"/>
          <w:szCs w:val="22"/>
        </w:rPr>
        <w:t>Po šio vaisto pavartojimo gali pasireikšti šalutinis poveikis, įskaitant svaigulį, mieguistumą, sukimosi pojūtį (</w:t>
      </w:r>
      <w:r>
        <w:rPr>
          <w:rFonts w:eastAsia="Calibri"/>
          <w:i/>
          <w:sz w:val="22"/>
          <w:szCs w:val="22"/>
        </w:rPr>
        <w:t>vertigo</w:t>
      </w:r>
      <w:r>
        <w:rPr>
          <w:rFonts w:eastAsia="Calibri"/>
          <w:sz w:val="22"/>
          <w:szCs w:val="22"/>
        </w:rPr>
        <w:t>) ir regos pokytį. Tam tikras šalutinis poveikis gali sutrikdyti Jūsų gebėjimą susikaupti ir greitai reaguoti. Tokiu atveju negalima vairuoti ar atlikinėti didelio susikaupimo reikalaujančių darbų.</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Levalox sudėtyje yra natrio</w:t>
      </w:r>
    </w:p>
    <w:p w:rsidR="00BC3990" w:rsidRDefault="00BC3990" w:rsidP="00BC3990">
      <w:pPr>
        <w:widowControl w:val="0"/>
        <w:rPr>
          <w:rFonts w:eastAsia="Calibri"/>
          <w:sz w:val="22"/>
          <w:szCs w:val="22"/>
        </w:rPr>
      </w:pPr>
      <w:r>
        <w:rPr>
          <w:rFonts w:eastAsia="Calibri"/>
          <w:sz w:val="22"/>
          <w:szCs w:val="22"/>
        </w:rPr>
        <w:t xml:space="preserve">100 ml šio tirpalo yra 354,20 mg natrio (valgomosios druskos sudedamosios dalies). Tai atitinka </w:t>
      </w:r>
      <w:r>
        <w:rPr>
          <w:sz w:val="22"/>
          <w:szCs w:val="22"/>
        </w:rPr>
        <w:t>17,7% didžiausios PSO rekomenduojamos paros normos suaugusiems.</w:t>
      </w: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3.</w:t>
      </w:r>
      <w:r>
        <w:rPr>
          <w:rFonts w:eastAsia="Calibri"/>
          <w:b/>
          <w:sz w:val="22"/>
          <w:szCs w:val="22"/>
        </w:rPr>
        <w:tab/>
        <w:t>Kaip vartoti Levalox</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Visada vartokite šį vaistą tiksliai, kaip nurodė gydytojas. Jeigu abejojate, kreipkitės į gydytoją arba vaistininką.</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Kaip vartojamas Levalox infuzinis tirpalas</w:t>
      </w:r>
    </w:p>
    <w:p w:rsidR="00BC3990" w:rsidRDefault="00BC3990" w:rsidP="00BC3990">
      <w:pPr>
        <w:widowControl w:val="0"/>
        <w:numPr>
          <w:ilvl w:val="0"/>
          <w:numId w:val="2"/>
        </w:numPr>
        <w:ind w:right="-2"/>
        <w:rPr>
          <w:sz w:val="22"/>
          <w:szCs w:val="22"/>
        </w:rPr>
      </w:pPr>
      <w:r>
        <w:rPr>
          <w:rFonts w:eastAsia="Calibri"/>
          <w:sz w:val="22"/>
          <w:szCs w:val="22"/>
        </w:rPr>
        <w:t>Levalox infuzinis tirpalas yra ligoninėje vartojamas vaistas.</w:t>
      </w:r>
    </w:p>
    <w:p w:rsidR="00BC3990" w:rsidRDefault="00BC3990" w:rsidP="00BC3990">
      <w:pPr>
        <w:widowControl w:val="0"/>
        <w:numPr>
          <w:ilvl w:val="0"/>
          <w:numId w:val="2"/>
        </w:numPr>
        <w:ind w:right="-2"/>
        <w:rPr>
          <w:sz w:val="22"/>
          <w:szCs w:val="22"/>
        </w:rPr>
      </w:pPr>
      <w:r>
        <w:rPr>
          <w:rFonts w:eastAsia="Calibri"/>
          <w:sz w:val="22"/>
          <w:szCs w:val="22"/>
        </w:rPr>
        <w:t>Šio vaisto Jums suleis gydytojas arba slaugytoja. Vaistas bus sušvirkštas į veną per tam tikrą laiką (tai vadinama infuzija į veną).</w:t>
      </w:r>
    </w:p>
    <w:p w:rsidR="00BC3990" w:rsidRDefault="00BC3990" w:rsidP="00BC3990">
      <w:pPr>
        <w:widowControl w:val="0"/>
        <w:numPr>
          <w:ilvl w:val="0"/>
          <w:numId w:val="2"/>
        </w:numPr>
        <w:ind w:right="-2"/>
        <w:rPr>
          <w:sz w:val="22"/>
          <w:szCs w:val="22"/>
        </w:rPr>
      </w:pPr>
      <w:r>
        <w:rPr>
          <w:rFonts w:eastAsia="Calibri"/>
          <w:sz w:val="22"/>
          <w:szCs w:val="22"/>
        </w:rPr>
        <w:t>250 mg Levalox infuzinio tirpalo dozės infuzija trunka 30 minučių ar ilgiau.</w:t>
      </w:r>
    </w:p>
    <w:p w:rsidR="00BC3990" w:rsidRDefault="00BC3990" w:rsidP="00BC3990">
      <w:pPr>
        <w:widowControl w:val="0"/>
        <w:numPr>
          <w:ilvl w:val="0"/>
          <w:numId w:val="2"/>
        </w:numPr>
        <w:ind w:right="-2"/>
        <w:rPr>
          <w:sz w:val="22"/>
          <w:szCs w:val="22"/>
        </w:rPr>
      </w:pPr>
      <w:r>
        <w:rPr>
          <w:rFonts w:eastAsia="Calibri"/>
          <w:sz w:val="22"/>
          <w:szCs w:val="22"/>
        </w:rPr>
        <w:t>500 mg Levalox infuzinio tirpalo dozės infuzija trunka 60 minučių ar ilgiau.</w:t>
      </w:r>
    </w:p>
    <w:p w:rsidR="00BC3990" w:rsidRDefault="00BC3990" w:rsidP="00BC3990">
      <w:pPr>
        <w:widowControl w:val="0"/>
        <w:numPr>
          <w:ilvl w:val="0"/>
          <w:numId w:val="2"/>
        </w:numPr>
        <w:ind w:right="-2"/>
        <w:rPr>
          <w:sz w:val="22"/>
          <w:szCs w:val="22"/>
        </w:rPr>
      </w:pPr>
      <w:r>
        <w:rPr>
          <w:rFonts w:eastAsia="Calibri"/>
          <w:sz w:val="22"/>
          <w:szCs w:val="22"/>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rsidR="00BC3990" w:rsidRDefault="00BC3990" w:rsidP="00BC3990">
      <w:pPr>
        <w:widowControl w:val="0"/>
        <w:rPr>
          <w:rFonts w:eastAsia="Calibri"/>
          <w:b/>
          <w:sz w:val="22"/>
          <w:szCs w:val="22"/>
        </w:rPr>
      </w:pPr>
    </w:p>
    <w:p w:rsidR="00BC3990" w:rsidRDefault="00BC3990" w:rsidP="00BC3990">
      <w:pPr>
        <w:widowControl w:val="0"/>
        <w:rPr>
          <w:rFonts w:eastAsia="Calibri"/>
          <w:b/>
          <w:sz w:val="22"/>
          <w:szCs w:val="22"/>
        </w:rPr>
      </w:pPr>
      <w:r>
        <w:rPr>
          <w:rFonts w:eastAsia="Calibri"/>
          <w:b/>
          <w:sz w:val="22"/>
          <w:szCs w:val="22"/>
        </w:rPr>
        <w:t>Kiek Levalox infuzinio tirpalo bus vartojama</w:t>
      </w:r>
    </w:p>
    <w:p w:rsidR="00BC3990" w:rsidRDefault="00BC3990" w:rsidP="00BC3990">
      <w:pPr>
        <w:widowControl w:val="0"/>
        <w:rPr>
          <w:rFonts w:eastAsia="Calibri"/>
          <w:sz w:val="22"/>
          <w:szCs w:val="22"/>
        </w:rPr>
      </w:pPr>
      <w:r>
        <w:rPr>
          <w:rFonts w:eastAsia="Calibri"/>
          <w:sz w:val="22"/>
          <w:szCs w:val="22"/>
        </w:rPr>
        <w:t>Jei nežinote, kodėl Jums skiriama Levalox, arba turite klausimų apie tai, kiek Levalox infuzijų Jums bus atlikta, pasikalbėkite su savo gydytoju, slaugytoju arba vaistininku.</w:t>
      </w:r>
    </w:p>
    <w:p w:rsidR="00BC3990" w:rsidRDefault="00BC3990" w:rsidP="00BC3990">
      <w:pPr>
        <w:widowControl w:val="0"/>
        <w:numPr>
          <w:ilvl w:val="0"/>
          <w:numId w:val="2"/>
        </w:numPr>
        <w:ind w:right="-2"/>
        <w:rPr>
          <w:sz w:val="22"/>
          <w:szCs w:val="22"/>
        </w:rPr>
      </w:pPr>
      <w:r>
        <w:rPr>
          <w:rFonts w:eastAsia="Calibri"/>
          <w:sz w:val="22"/>
          <w:szCs w:val="22"/>
        </w:rPr>
        <w:t>Jūsų gydytojas nuspręs, kokia Levalox dozė Jums reikalinga.</w:t>
      </w:r>
    </w:p>
    <w:p w:rsidR="00BC3990" w:rsidRDefault="00BC3990" w:rsidP="00BC3990">
      <w:pPr>
        <w:widowControl w:val="0"/>
        <w:numPr>
          <w:ilvl w:val="0"/>
          <w:numId w:val="2"/>
        </w:numPr>
        <w:ind w:right="-2"/>
        <w:rPr>
          <w:sz w:val="22"/>
          <w:szCs w:val="22"/>
        </w:rPr>
      </w:pPr>
      <w:r>
        <w:rPr>
          <w:rFonts w:eastAsia="Calibri"/>
          <w:sz w:val="22"/>
          <w:szCs w:val="22"/>
        </w:rPr>
        <w:t>Dozė priklauso nuo infekcijos pobūdžio ir pažeistos organizmo vietos.</w:t>
      </w:r>
    </w:p>
    <w:p w:rsidR="00BC3990" w:rsidRDefault="00BC3990" w:rsidP="00BC3990">
      <w:pPr>
        <w:widowControl w:val="0"/>
        <w:numPr>
          <w:ilvl w:val="0"/>
          <w:numId w:val="2"/>
        </w:numPr>
        <w:ind w:right="-2"/>
        <w:rPr>
          <w:sz w:val="22"/>
          <w:szCs w:val="22"/>
        </w:rPr>
      </w:pPr>
      <w:r>
        <w:rPr>
          <w:rFonts w:eastAsia="Calibri"/>
          <w:sz w:val="22"/>
          <w:szCs w:val="22"/>
        </w:rPr>
        <w:t>Gydymo trukmė priklauso nuo infekcinės ligos sunkumo.</w:t>
      </w:r>
    </w:p>
    <w:p w:rsidR="00BC3990" w:rsidRDefault="00BC3990" w:rsidP="00BC3990">
      <w:pPr>
        <w:widowControl w:val="0"/>
        <w:tabs>
          <w:tab w:val="left" w:pos="357"/>
        </w:tabs>
        <w:rPr>
          <w:rFonts w:eastAsia="Calibri"/>
          <w:b/>
          <w:sz w:val="22"/>
          <w:szCs w:val="22"/>
        </w:rPr>
      </w:pPr>
    </w:p>
    <w:p w:rsidR="00BC3990" w:rsidRDefault="00BC3990" w:rsidP="00BC3990">
      <w:pPr>
        <w:widowControl w:val="0"/>
        <w:tabs>
          <w:tab w:val="left" w:pos="357"/>
        </w:tabs>
        <w:rPr>
          <w:rFonts w:eastAsia="Calibri"/>
          <w:b/>
          <w:sz w:val="22"/>
          <w:szCs w:val="22"/>
        </w:rPr>
      </w:pPr>
      <w:r>
        <w:rPr>
          <w:rFonts w:eastAsia="Calibri"/>
          <w:b/>
          <w:sz w:val="22"/>
          <w:szCs w:val="22"/>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BC3990" w:rsidTr="00F71B0C">
        <w:tc>
          <w:tcPr>
            <w:tcW w:w="3794" w:type="dxa"/>
            <w:tcBorders>
              <w:top w:val="single" w:sz="4" w:space="0" w:color="auto"/>
              <w:left w:val="single" w:sz="4" w:space="0" w:color="auto"/>
              <w:bottom w:val="single" w:sz="4" w:space="0" w:color="auto"/>
              <w:right w:val="single" w:sz="4" w:space="0" w:color="auto"/>
            </w:tcBorders>
            <w:shd w:val="clear" w:color="auto" w:fill="A6A6A6"/>
            <w:hideMark/>
          </w:tcPr>
          <w:p w:rsidR="00BC3990" w:rsidRDefault="00BC3990" w:rsidP="00F71B0C">
            <w:pPr>
              <w:widowControl w:val="0"/>
              <w:tabs>
                <w:tab w:val="center" w:pos="1789"/>
              </w:tabs>
              <w:autoSpaceDE w:val="0"/>
              <w:autoSpaceDN w:val="0"/>
              <w:adjustRightInd w:val="0"/>
              <w:rPr>
                <w:rFonts w:eastAsia="Calibri"/>
                <w:b/>
                <w:color w:val="000000"/>
                <w:sz w:val="22"/>
                <w:szCs w:val="22"/>
              </w:rPr>
            </w:pPr>
            <w:r>
              <w:rPr>
                <w:rFonts w:eastAsia="Calibri"/>
                <w:b/>
                <w:color w:val="000000"/>
                <w:sz w:val="22"/>
                <w:szCs w:val="22"/>
              </w:rPr>
              <w:t>Indikacija</w:t>
            </w:r>
          </w:p>
        </w:tc>
        <w:tc>
          <w:tcPr>
            <w:tcW w:w="4111" w:type="dxa"/>
            <w:tcBorders>
              <w:top w:val="single" w:sz="4" w:space="0" w:color="auto"/>
              <w:left w:val="single" w:sz="4" w:space="0" w:color="auto"/>
              <w:bottom w:val="single" w:sz="4" w:space="0" w:color="auto"/>
              <w:right w:val="single" w:sz="4" w:space="0" w:color="auto"/>
            </w:tcBorders>
            <w:shd w:val="clear" w:color="auto" w:fill="A6A6A6"/>
            <w:hideMark/>
          </w:tcPr>
          <w:p w:rsidR="00BC3990" w:rsidRDefault="00BC3990" w:rsidP="00F71B0C">
            <w:pPr>
              <w:widowControl w:val="0"/>
              <w:rPr>
                <w:rFonts w:eastAsia="Calibri"/>
                <w:sz w:val="22"/>
                <w:szCs w:val="22"/>
                <w:lang w:val="nb-NO"/>
              </w:rPr>
            </w:pPr>
            <w:r>
              <w:rPr>
                <w:rFonts w:eastAsia="Calibri"/>
                <w:sz w:val="22"/>
                <w:szCs w:val="22"/>
              </w:rPr>
              <w:t>500 mg kartą arba du kartus per parą</w:t>
            </w:r>
          </w:p>
        </w:tc>
      </w:tr>
      <w:tr w:rsidR="00BC3990" w:rsidTr="00F71B0C">
        <w:tc>
          <w:tcPr>
            <w:tcW w:w="3794"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Plaučių uždegimas</w:t>
            </w:r>
          </w:p>
        </w:tc>
        <w:tc>
          <w:tcPr>
            <w:tcW w:w="4111"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rPr>
                <w:rFonts w:eastAsia="Calibri"/>
                <w:sz w:val="22"/>
                <w:szCs w:val="22"/>
                <w:lang w:val="nb-NO"/>
              </w:rPr>
            </w:pPr>
            <w:r>
              <w:rPr>
                <w:rFonts w:eastAsia="Calibri"/>
                <w:sz w:val="22"/>
                <w:szCs w:val="22"/>
              </w:rPr>
              <w:t>500 mg kartą arba du kartus per parą</w:t>
            </w:r>
          </w:p>
        </w:tc>
      </w:tr>
      <w:tr w:rsidR="00BC3990" w:rsidTr="00F71B0C">
        <w:tc>
          <w:tcPr>
            <w:tcW w:w="3794"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Šlapimo organų, įskaitant inkstus ir šlapimo pūslę, infekcinė liga</w:t>
            </w:r>
          </w:p>
        </w:tc>
        <w:tc>
          <w:tcPr>
            <w:tcW w:w="4111"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C3990" w:rsidTr="00F71B0C">
        <w:tc>
          <w:tcPr>
            <w:tcW w:w="3794"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Prostatos infekcinė liga</w:t>
            </w:r>
          </w:p>
        </w:tc>
        <w:tc>
          <w:tcPr>
            <w:tcW w:w="4111"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C3990" w:rsidTr="00F71B0C">
        <w:tc>
          <w:tcPr>
            <w:tcW w:w="3794"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Odos ar poodinio audinio, įskaitant raumenis, infekcinė liga</w:t>
            </w:r>
          </w:p>
        </w:tc>
        <w:tc>
          <w:tcPr>
            <w:tcW w:w="4111" w:type="dxa"/>
            <w:tcBorders>
              <w:top w:val="single" w:sz="4" w:space="0" w:color="auto"/>
              <w:left w:val="single" w:sz="4" w:space="0" w:color="auto"/>
              <w:bottom w:val="single" w:sz="4" w:space="0" w:color="auto"/>
              <w:right w:val="single" w:sz="4" w:space="0" w:color="auto"/>
            </w:tcBorders>
            <w:hideMark/>
          </w:tcPr>
          <w:p w:rsidR="00BC3990" w:rsidRDefault="00BC3990" w:rsidP="00F71B0C">
            <w:pPr>
              <w:widowControl w:val="0"/>
              <w:autoSpaceDE w:val="0"/>
              <w:autoSpaceDN w:val="0"/>
              <w:adjustRightInd w:val="0"/>
              <w:rPr>
                <w:rFonts w:eastAsia="Calibri"/>
                <w:color w:val="000000"/>
                <w:sz w:val="22"/>
                <w:szCs w:val="22"/>
              </w:rPr>
            </w:pPr>
            <w:r>
              <w:rPr>
                <w:rFonts w:eastAsia="Calibri"/>
                <w:sz w:val="22"/>
                <w:szCs w:val="22"/>
              </w:rPr>
              <w:t>500 mg kartą per parą</w:t>
            </w:r>
          </w:p>
        </w:tc>
      </w:tr>
    </w:tbl>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rPr>
        <w:t>Suaugę ir senyvi žmonės, kurių inkstų veikla sutrikusi</w:t>
      </w:r>
    </w:p>
    <w:p w:rsidR="00BC3990" w:rsidRDefault="00BC3990" w:rsidP="00BC3990">
      <w:pPr>
        <w:widowControl w:val="0"/>
        <w:autoSpaceDE w:val="0"/>
        <w:autoSpaceDN w:val="0"/>
        <w:adjustRightInd w:val="0"/>
        <w:rPr>
          <w:rFonts w:eastAsia="Calibri"/>
          <w:sz w:val="22"/>
          <w:szCs w:val="22"/>
        </w:rPr>
      </w:pPr>
      <w:r>
        <w:rPr>
          <w:rFonts w:eastAsia="Calibri"/>
          <w:sz w:val="22"/>
          <w:szCs w:val="22"/>
        </w:rPr>
        <w:t>Gydytojas gali skirti mažesnę dozę.</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rPr>
        <w:t>Vaikai ir paaugliai</w:t>
      </w:r>
    </w:p>
    <w:p w:rsidR="00BC3990" w:rsidRDefault="00BC3990" w:rsidP="00BC3990">
      <w:pPr>
        <w:widowControl w:val="0"/>
        <w:autoSpaceDE w:val="0"/>
        <w:autoSpaceDN w:val="0"/>
        <w:adjustRightInd w:val="0"/>
        <w:rPr>
          <w:rFonts w:eastAsia="Calibri"/>
          <w:sz w:val="22"/>
          <w:szCs w:val="22"/>
        </w:rPr>
      </w:pPr>
      <w:r>
        <w:rPr>
          <w:rFonts w:eastAsia="Calibri"/>
          <w:sz w:val="22"/>
          <w:szCs w:val="22"/>
        </w:rPr>
        <w:t>Šio vaisto vaikams ir paaugliams vartoti negalima.</w:t>
      </w:r>
    </w:p>
    <w:p w:rsidR="00BC3990" w:rsidRDefault="00BC3990" w:rsidP="00BC3990">
      <w:pPr>
        <w:widowControl w:val="0"/>
        <w:tabs>
          <w:tab w:val="center" w:pos="4153"/>
          <w:tab w:val="right" w:pos="8306"/>
        </w:tabs>
        <w:rPr>
          <w:rFonts w:eastAsia="Calibri"/>
          <w:b/>
          <w:sz w:val="22"/>
          <w:szCs w:val="22"/>
        </w:rPr>
      </w:pPr>
    </w:p>
    <w:p w:rsidR="00BC3990" w:rsidRDefault="00BC3990" w:rsidP="00BC3990">
      <w:pPr>
        <w:widowControl w:val="0"/>
        <w:tabs>
          <w:tab w:val="center" w:pos="4153"/>
          <w:tab w:val="right" w:pos="8306"/>
        </w:tabs>
        <w:rPr>
          <w:rFonts w:eastAsia="Calibri"/>
          <w:b/>
          <w:sz w:val="22"/>
          <w:szCs w:val="22"/>
        </w:rPr>
      </w:pPr>
      <w:r>
        <w:rPr>
          <w:rFonts w:eastAsia="Calibri"/>
          <w:b/>
          <w:sz w:val="22"/>
          <w:szCs w:val="22"/>
        </w:rPr>
        <w:t>Odos apsauga nuo saulės šviesos</w:t>
      </w:r>
    </w:p>
    <w:p w:rsidR="00BC3990" w:rsidRDefault="00BC3990" w:rsidP="00BC3990">
      <w:pPr>
        <w:widowControl w:val="0"/>
        <w:tabs>
          <w:tab w:val="center" w:pos="4153"/>
          <w:tab w:val="right" w:pos="8306"/>
        </w:tabs>
        <w:rPr>
          <w:rFonts w:eastAsia="Calibri"/>
          <w:sz w:val="22"/>
          <w:szCs w:val="22"/>
        </w:rPr>
      </w:pPr>
      <w:r>
        <w:rPr>
          <w:rFonts w:eastAsia="Calibri"/>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BC3990" w:rsidRDefault="00BC3990" w:rsidP="00BC3990">
      <w:pPr>
        <w:widowControl w:val="0"/>
        <w:numPr>
          <w:ilvl w:val="0"/>
          <w:numId w:val="2"/>
        </w:numPr>
        <w:ind w:right="-2"/>
        <w:rPr>
          <w:sz w:val="22"/>
          <w:szCs w:val="22"/>
        </w:rPr>
      </w:pPr>
      <w:r>
        <w:rPr>
          <w:rFonts w:eastAsia="Calibri"/>
          <w:sz w:val="22"/>
          <w:szCs w:val="22"/>
        </w:rPr>
        <w:t>Vartokite kremą su dideliu apsaugos nuo saulės veiksnio skaitmeniu.</w:t>
      </w:r>
    </w:p>
    <w:p w:rsidR="00BC3990" w:rsidRDefault="00BC3990" w:rsidP="00BC3990">
      <w:pPr>
        <w:widowControl w:val="0"/>
        <w:numPr>
          <w:ilvl w:val="0"/>
          <w:numId w:val="2"/>
        </w:numPr>
        <w:ind w:right="-2"/>
        <w:rPr>
          <w:sz w:val="22"/>
          <w:szCs w:val="22"/>
        </w:rPr>
      </w:pPr>
      <w:r>
        <w:rPr>
          <w:rFonts w:eastAsia="Calibri"/>
          <w:sz w:val="22"/>
          <w:szCs w:val="22"/>
        </w:rPr>
        <w:t>Visada dėvėkite skrybėlę ir rankas bei kojas dengiančius drabužius.</w:t>
      </w:r>
    </w:p>
    <w:p w:rsidR="00BC3990" w:rsidRDefault="00BC3990" w:rsidP="00BC3990">
      <w:pPr>
        <w:widowControl w:val="0"/>
        <w:numPr>
          <w:ilvl w:val="0"/>
          <w:numId w:val="2"/>
        </w:numPr>
        <w:ind w:right="-2"/>
        <w:rPr>
          <w:sz w:val="22"/>
          <w:szCs w:val="22"/>
        </w:rPr>
      </w:pPr>
      <w:r>
        <w:rPr>
          <w:rFonts w:eastAsia="Calibri"/>
          <w:sz w:val="22"/>
          <w:szCs w:val="22"/>
        </w:rPr>
        <w:t>Venkite buvimo saulėje.</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Ką daryti pavartojus per didelę Levalox infuzinio tirpalo dozę</w:t>
      </w:r>
    </w:p>
    <w:p w:rsidR="00BC3990" w:rsidRDefault="00BC3990" w:rsidP="00BC3990">
      <w:pPr>
        <w:widowControl w:val="0"/>
        <w:numPr>
          <w:ilvl w:val="12"/>
          <w:numId w:val="0"/>
        </w:numPr>
        <w:rPr>
          <w:sz w:val="22"/>
          <w:szCs w:val="22"/>
        </w:rPr>
      </w:pPr>
      <w:r>
        <w:rPr>
          <w:rFonts w:eastAsia="Calibri"/>
          <w:sz w:val="22"/>
          <w:szCs w:val="22"/>
        </w:rPr>
        <w:t>Neįtikima, kad gydytojas arba slaugytojas Jums infuzuos per didelę vaisto dozę. Gydytojas ir slaugytojas stebės Jūsų būklę ir prižiūrės vaisto infuziją. Jei nežinote, kodėl Jums infuzuojama šio vaisto dozė, būtinai paklauskite.</w:t>
      </w:r>
    </w:p>
    <w:p w:rsidR="00BC3990" w:rsidRDefault="00BC3990" w:rsidP="00BC3990">
      <w:pPr>
        <w:widowControl w:val="0"/>
        <w:autoSpaceDE w:val="0"/>
        <w:autoSpaceDN w:val="0"/>
        <w:adjustRightInd w:val="0"/>
        <w:rPr>
          <w:rFonts w:eastAsia="Calibri"/>
          <w:sz w:val="22"/>
          <w:szCs w:val="22"/>
        </w:rPr>
      </w:pPr>
      <w:r>
        <w:rPr>
          <w:rFonts w:eastAsia="Calibri"/>
          <w:sz w:val="22"/>
          <w:szCs w:val="22"/>
        </w:rPr>
        <w:t>Per didelė Levalox dozė gali sukelti tokį poveikį: priepuolius (traukulius), minčių susipainiojimo pojūtį, svaigulį, sąmonės prislopimą, drebulį, širdies sutrikimų (neritmišką širdies plakimą) ir šleikštulį (pykinimą).</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rPr>
        <w:t>Pamiršus pavartoti Levalox infuzinį tirpalą</w:t>
      </w:r>
    </w:p>
    <w:p w:rsidR="00BC3990" w:rsidRDefault="00BC3990" w:rsidP="00BC3990">
      <w:pPr>
        <w:widowControl w:val="0"/>
        <w:autoSpaceDE w:val="0"/>
        <w:autoSpaceDN w:val="0"/>
        <w:adjustRightInd w:val="0"/>
        <w:rPr>
          <w:rFonts w:eastAsia="Calibri"/>
          <w:sz w:val="22"/>
          <w:szCs w:val="22"/>
        </w:rPr>
      </w:pPr>
      <w:r>
        <w:rPr>
          <w:rFonts w:eastAsia="Calibri"/>
          <w:sz w:val="22"/>
          <w:szCs w:val="22"/>
        </w:rPr>
        <w:t>Jūsų gydytojas ar slaugytojas Jums nurodys, kada reikia infuzuoti šio vaisto. Mažai tikėtina, kad nustatytu laiku Jums nebus infuzuota šio vaisto. Vis dėlto, jei manote, kad praleidote dozę, pasakykite gydytojui arba slaugytojui.</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rPr>
        <w:t>Nustojus vartoti Levalox infuzinį tirpalą</w:t>
      </w:r>
    </w:p>
    <w:p w:rsidR="00BC3990" w:rsidRDefault="00BC3990" w:rsidP="00BC3990">
      <w:pPr>
        <w:widowControl w:val="0"/>
        <w:autoSpaceDE w:val="0"/>
        <w:autoSpaceDN w:val="0"/>
        <w:adjustRightInd w:val="0"/>
        <w:rPr>
          <w:rFonts w:eastAsia="Calibri"/>
          <w:sz w:val="22"/>
          <w:szCs w:val="22"/>
        </w:rPr>
      </w:pPr>
      <w:r>
        <w:rPr>
          <w:rFonts w:eastAsia="Calibri"/>
          <w:sz w:val="22"/>
          <w:szCs w:val="22"/>
        </w:rPr>
        <w:t>Jūsų gydytojas ar slaugytojas toliau infuzuos Jums Levalox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Jeigu kiltų daugiau klausimų dėl šio vaisto vartojimo, kreipkitės į gydytoją, vaistininką arba slaugytoją.</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4.</w:t>
      </w:r>
      <w:r>
        <w:rPr>
          <w:rFonts w:eastAsia="Calibri"/>
          <w:b/>
          <w:sz w:val="22"/>
          <w:szCs w:val="22"/>
        </w:rPr>
        <w:tab/>
        <w:t>Galimas šalutinis poveikis</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Šis vaistas, kaip ir visi kiti, gali sukelti šalutinį poveikį, nors jis pasireiškia ne visiems žmonėms. Paprastai toks poveikis būna lengvas ar vidutinio sunkumo ir dažnai greitai išnyksta.</w:t>
      </w:r>
    </w:p>
    <w:p w:rsidR="00BC3990" w:rsidRDefault="00BC3990" w:rsidP="00BC3990">
      <w:pPr>
        <w:widowControl w:val="0"/>
        <w:rPr>
          <w:rFonts w:eastAsia="Calibri"/>
          <w:b/>
          <w:sz w:val="22"/>
          <w:szCs w:val="22"/>
        </w:rPr>
      </w:pPr>
    </w:p>
    <w:p w:rsidR="00BC3990" w:rsidRDefault="00BC3990" w:rsidP="00BC3990">
      <w:pPr>
        <w:widowControl w:val="0"/>
        <w:rPr>
          <w:rFonts w:eastAsia="Calibri"/>
          <w:b/>
          <w:sz w:val="22"/>
          <w:szCs w:val="22"/>
        </w:rPr>
      </w:pPr>
      <w:r>
        <w:rPr>
          <w:rFonts w:eastAsia="Calibri"/>
          <w:b/>
          <w:sz w:val="22"/>
          <w:szCs w:val="22"/>
        </w:rPr>
        <w:t>Nutraukite Levalox vartojimą ir nedelsdami pasakykite gydytojui arba slaugytojui, jei pastebėsite toliau išvardytą šalutinį poveikį.</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rsidR="00BC3990" w:rsidRDefault="00BC3990" w:rsidP="00BC3990">
      <w:pPr>
        <w:widowControl w:val="0"/>
        <w:numPr>
          <w:ilvl w:val="0"/>
          <w:numId w:val="2"/>
        </w:numPr>
        <w:ind w:right="-2"/>
        <w:rPr>
          <w:sz w:val="22"/>
          <w:szCs w:val="22"/>
        </w:rPr>
      </w:pPr>
      <w:r>
        <w:rPr>
          <w:rFonts w:eastAsia="Calibri"/>
          <w:sz w:val="22"/>
          <w:szCs w:val="22"/>
        </w:rPr>
        <w:t>Pasireiškia alerginė reakcija. Galimi požymiai yra išbėrimas, rijimo ar kvėpavimo sutrikimas, lūpų, veido, gerklės ar liežuvio patinimas.</w:t>
      </w:r>
    </w:p>
    <w:p w:rsidR="00BC3990" w:rsidRDefault="00BC3990" w:rsidP="00BC3990">
      <w:pPr>
        <w:widowControl w:val="0"/>
        <w:rPr>
          <w:rFonts w:eastAsia="Calibri"/>
          <w:b/>
          <w:sz w:val="22"/>
          <w:szCs w:val="22"/>
        </w:rPr>
      </w:pPr>
    </w:p>
    <w:p w:rsidR="00BC3990" w:rsidRDefault="00BC3990" w:rsidP="00BC3990">
      <w:pPr>
        <w:widowControl w:val="0"/>
        <w:rPr>
          <w:rFonts w:eastAsia="Calibri"/>
          <w:b/>
          <w:sz w:val="22"/>
          <w:szCs w:val="22"/>
        </w:rPr>
      </w:pPr>
      <w:r>
        <w:rPr>
          <w:rFonts w:eastAsia="Calibri"/>
          <w:b/>
          <w:sz w:val="22"/>
          <w:szCs w:val="22"/>
        </w:rPr>
        <w:t>Nutraukite Levalox vartojimą ir nedelsdami kreipkitės į gydytoją arba slaugytoją, jei pastebėsite toliau išvardytą sunkų šalutinį poveikį (gali prireikti skubaus gydymo).</w:t>
      </w:r>
    </w:p>
    <w:p w:rsidR="00BC3990" w:rsidRDefault="00BC3990" w:rsidP="00BC3990">
      <w:pPr>
        <w:widowControl w:val="0"/>
        <w:numPr>
          <w:ilvl w:val="12"/>
          <w:numId w:val="0"/>
        </w:numPr>
        <w:tabs>
          <w:tab w:val="left" w:pos="357"/>
          <w:tab w:val="left" w:pos="714"/>
        </w:tabs>
        <w:ind w:left="714" w:hanging="714"/>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rsidR="00BC3990" w:rsidRDefault="00BC3990" w:rsidP="00BC3990">
      <w:pPr>
        <w:widowControl w:val="0"/>
        <w:numPr>
          <w:ilvl w:val="0"/>
          <w:numId w:val="2"/>
        </w:numPr>
        <w:ind w:right="-2"/>
        <w:rPr>
          <w:sz w:val="22"/>
          <w:szCs w:val="22"/>
        </w:rPr>
      </w:pPr>
      <w:r>
        <w:rPr>
          <w:rFonts w:eastAsia="Calibri"/>
          <w:sz w:val="22"/>
          <w:szCs w:val="22"/>
        </w:rPr>
        <w:t>Viduriavimas vandeningomis išmatomis, kuriose gali būti kraujo (kartu gali pasireikšti pilvo diegliai ir karščiavimas). Tai gali būti sunkaus žarnų sutrikimo požymiai.</w:t>
      </w:r>
    </w:p>
    <w:p w:rsidR="00BC3990" w:rsidRDefault="00BC3990" w:rsidP="00BC3990">
      <w:pPr>
        <w:widowControl w:val="0"/>
        <w:numPr>
          <w:ilvl w:val="0"/>
          <w:numId w:val="2"/>
        </w:numPr>
        <w:ind w:right="-2"/>
        <w:rPr>
          <w:sz w:val="22"/>
          <w:szCs w:val="22"/>
        </w:rPr>
      </w:pPr>
      <w:r>
        <w:rPr>
          <w:rFonts w:eastAsia="Calibri"/>
          <w:sz w:val="22"/>
          <w:szCs w:val="22"/>
        </w:rPr>
        <w:t>Sausgyslės ar raiščio skausmas ir uždegimas, galintis sukelti plyšimą. Dažniausiai pažeidžiama Achilo sausgyslė.</w:t>
      </w:r>
    </w:p>
    <w:p w:rsidR="00BC3990" w:rsidRDefault="00BC3990" w:rsidP="00BC3990">
      <w:pPr>
        <w:widowControl w:val="0"/>
        <w:numPr>
          <w:ilvl w:val="0"/>
          <w:numId w:val="2"/>
        </w:numPr>
        <w:ind w:right="-2"/>
        <w:rPr>
          <w:sz w:val="22"/>
          <w:szCs w:val="22"/>
        </w:rPr>
      </w:pPr>
      <w:r>
        <w:rPr>
          <w:rFonts w:eastAsia="Calibri"/>
          <w:sz w:val="22"/>
          <w:szCs w:val="22"/>
        </w:rPr>
        <w:t>Priepuoliai (traukuliai).</w:t>
      </w:r>
    </w:p>
    <w:p w:rsidR="00BC3990" w:rsidRDefault="00BC3990" w:rsidP="00BC3990">
      <w:pPr>
        <w:widowControl w:val="0"/>
        <w:numPr>
          <w:ilvl w:val="0"/>
          <w:numId w:val="2"/>
        </w:numPr>
        <w:ind w:right="-2"/>
        <w:rPr>
          <w:sz w:val="22"/>
          <w:szCs w:val="22"/>
        </w:rPr>
      </w:pPr>
      <w:r>
        <w:rPr>
          <w:sz w:val="22"/>
          <w:szCs w:val="22"/>
        </w:rPr>
        <w:t>Nesamų daiktų matymas ar girdėjimas (haliucinacijos, paranoja).</w:t>
      </w:r>
    </w:p>
    <w:p w:rsidR="00BC3990" w:rsidRDefault="00BC3990" w:rsidP="00BC3990">
      <w:pPr>
        <w:widowControl w:val="0"/>
        <w:numPr>
          <w:ilvl w:val="0"/>
          <w:numId w:val="2"/>
        </w:numPr>
        <w:ind w:right="-2"/>
        <w:rPr>
          <w:rFonts w:eastAsia="Calibri"/>
          <w:sz w:val="22"/>
          <w:szCs w:val="22"/>
        </w:rPr>
      </w:pPr>
      <w:r>
        <w:rPr>
          <w:rFonts w:eastAsia="Calibri"/>
          <w:sz w:val="22"/>
          <w:szCs w:val="22"/>
        </w:rPr>
        <w:t>Depresijos pojūtis, psichikos sutrikimai, nenustygstamumo pojūtis (ažitacija), nenormalūs ar košmariški sapnai.</w:t>
      </w:r>
    </w:p>
    <w:p w:rsidR="00BC3990" w:rsidRDefault="00BC3990" w:rsidP="00BC3990">
      <w:pPr>
        <w:widowControl w:val="0"/>
        <w:numPr>
          <w:ilvl w:val="0"/>
          <w:numId w:val="2"/>
        </w:numPr>
        <w:ind w:right="-2"/>
        <w:rPr>
          <w:sz w:val="22"/>
          <w:szCs w:val="22"/>
        </w:rPr>
      </w:pPr>
      <w:r>
        <w:rPr>
          <w:sz w:val="22"/>
          <w:szCs w:val="22"/>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 2 skyrių.</w:t>
      </w:r>
    </w:p>
    <w:p w:rsidR="00BC3990" w:rsidRDefault="00BC3990" w:rsidP="00BC3990">
      <w:pPr>
        <w:widowControl w:val="0"/>
        <w:numPr>
          <w:ilvl w:val="0"/>
          <w:numId w:val="2"/>
        </w:numPr>
        <w:ind w:right="-2"/>
        <w:rPr>
          <w:sz w:val="22"/>
          <w:szCs w:val="22"/>
        </w:rPr>
      </w:pPr>
      <w:r>
        <w:rPr>
          <w:sz w:val="22"/>
          <w:szCs w:val="22"/>
        </w:rPr>
        <w:t>Sindromas, susijęs su sutrikusiu vandens išskyrimu ir mažu natrio kiekiu (SAHSS).</w:t>
      </w:r>
    </w:p>
    <w:p w:rsidR="00BC3990" w:rsidRDefault="00BC3990" w:rsidP="00BC3990">
      <w:pPr>
        <w:widowControl w:val="0"/>
        <w:numPr>
          <w:ilvl w:val="0"/>
          <w:numId w:val="2"/>
        </w:numPr>
        <w:ind w:right="-2"/>
        <w:rPr>
          <w:sz w:val="22"/>
          <w:szCs w:val="22"/>
        </w:rPr>
      </w:pPr>
      <w:r>
        <w:rPr>
          <w:sz w:val="22"/>
          <w:szCs w:val="22"/>
          <w:lang w:val="lt-LT"/>
        </w:rPr>
        <w:t>Cukraus kiekio kraujyje sumažėjimas (hipoglikemija) arba komą sukeliantis cukraus kiekio kraujyje sumažėjimas (hipoglikeminė koma). Toks poveikis yra svarbus cukriniu diabetu sergantiems žmonėms.</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rsidR="00BC3990" w:rsidRDefault="00BC3990" w:rsidP="00BC3990">
      <w:pPr>
        <w:widowControl w:val="0"/>
        <w:numPr>
          <w:ilvl w:val="0"/>
          <w:numId w:val="2"/>
        </w:numPr>
        <w:ind w:right="-2"/>
        <w:rPr>
          <w:sz w:val="22"/>
          <w:szCs w:val="22"/>
        </w:rPr>
      </w:pPr>
      <w:r>
        <w:rPr>
          <w:rFonts w:eastAsia="Calibri"/>
          <w:sz w:val="22"/>
          <w:szCs w:val="22"/>
        </w:rPr>
        <w:t>Deginimas, dilgčiojimas, skausmas ar tirpimas. Tai gali būti sutrikimo, vadinamo neuropatija, požymiai.</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rsidR="00BC3990" w:rsidRDefault="00BC3990" w:rsidP="00BC3990">
      <w:pPr>
        <w:widowControl w:val="0"/>
        <w:numPr>
          <w:ilvl w:val="0"/>
          <w:numId w:val="2"/>
        </w:numPr>
        <w:ind w:right="-2"/>
        <w:rPr>
          <w:sz w:val="22"/>
          <w:szCs w:val="22"/>
        </w:rPr>
      </w:pPr>
      <w:r>
        <w:rPr>
          <w:sz w:val="22"/>
          <w:szCs w:val="22"/>
        </w:rPr>
        <w:t>Sunkios odos reakcijos, įskaitant Stivenso</w:t>
      </w:r>
      <w:r>
        <w:rPr>
          <w:sz w:val="22"/>
          <w:szCs w:val="22"/>
        </w:rPr>
        <w:noBreakHyphen/>
        <w:t>Džonsono (</w:t>
      </w:r>
      <w:r>
        <w:rPr>
          <w:i/>
          <w:sz w:val="22"/>
          <w:szCs w:val="22"/>
        </w:rPr>
        <w:t>Stevens</w:t>
      </w:r>
      <w:r>
        <w:rPr>
          <w:i/>
          <w:sz w:val="22"/>
          <w:szCs w:val="22"/>
        </w:rPr>
        <w:noBreakHyphen/>
        <w:t>Johnson</w:t>
      </w:r>
      <w:r>
        <w:rPr>
          <w:sz w:val="22"/>
          <w:szCs w:val="22"/>
        </w:rPr>
        <w:t>) sindromą ir toksinę epidermio nekrolizę.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rsidR="00BC3990" w:rsidRDefault="00BC3990" w:rsidP="00BC3990">
      <w:pPr>
        <w:widowControl w:val="0"/>
        <w:numPr>
          <w:ilvl w:val="0"/>
          <w:numId w:val="2"/>
        </w:numPr>
        <w:ind w:right="-2"/>
        <w:rPr>
          <w:sz w:val="22"/>
          <w:szCs w:val="22"/>
        </w:rPr>
      </w:pPr>
      <w:r>
        <w:rPr>
          <w:rFonts w:eastAsia="Calibri"/>
          <w:sz w:val="22"/>
          <w:szCs w:val="22"/>
        </w:rPr>
        <w:t>Apetito netekimas, odos ir akių pageltimas, šlapimo patamsėjimas, niežėjimas ar pilvo jautrumas. Tai gali būti kepenų sutrikimo, įskaitant ir mirtį sukelti galintį kepenų nepakankamumą, požymiai.</w:t>
      </w:r>
    </w:p>
    <w:p w:rsidR="00BC3990" w:rsidRDefault="00BC3990" w:rsidP="00BC3990">
      <w:pPr>
        <w:widowControl w:val="0"/>
        <w:numPr>
          <w:ilvl w:val="0"/>
          <w:numId w:val="2"/>
        </w:numPr>
        <w:ind w:right="-2"/>
        <w:rPr>
          <w:sz w:val="22"/>
          <w:szCs w:val="22"/>
        </w:rPr>
      </w:pPr>
      <w:r>
        <w:rPr>
          <w:sz w:val="22"/>
          <w:szCs w:val="22"/>
          <w:lang w:val="lt-LT"/>
        </w:rPr>
        <w:t>Nuomonės ir minčių pokytis (</w:t>
      </w:r>
      <w:proofErr w:type="spellStart"/>
      <w:r>
        <w:rPr>
          <w:sz w:val="22"/>
          <w:szCs w:val="22"/>
          <w:lang w:val="lt-LT"/>
        </w:rPr>
        <w:t>psichozinė</w:t>
      </w:r>
      <w:proofErr w:type="spellEnd"/>
      <w:r>
        <w:rPr>
          <w:sz w:val="22"/>
          <w:szCs w:val="22"/>
          <w:lang w:val="lt-LT"/>
        </w:rPr>
        <w:t xml:space="preserve"> reakcija) su minčių apie savižudybę atsiradimo ar bandymo nusižudyti rizika.</w:t>
      </w:r>
    </w:p>
    <w:p w:rsidR="00BC3990" w:rsidRDefault="00BC3990" w:rsidP="00BC3990">
      <w:pPr>
        <w:widowControl w:val="0"/>
        <w:numPr>
          <w:ilvl w:val="0"/>
          <w:numId w:val="2"/>
        </w:numPr>
        <w:ind w:right="-2"/>
        <w:rPr>
          <w:sz w:val="22"/>
          <w:szCs w:val="22"/>
        </w:rPr>
      </w:pPr>
      <w:r>
        <w:rPr>
          <w:sz w:val="22"/>
          <w:szCs w:val="22"/>
        </w:rPr>
        <w:t>Pykinimas, bendra bloga savijauta, diskomfortas arba skausmas pilvo srityje arba vėmimas. Tai gali būti kasos uždegimo (ūminio pankreatito) požymiai. Žr. 2 skyrių.</w:t>
      </w:r>
    </w:p>
    <w:p w:rsidR="00BC3990" w:rsidRDefault="00BC3990" w:rsidP="00BC3990">
      <w:pPr>
        <w:widowControl w:val="0"/>
        <w:tabs>
          <w:tab w:val="left" w:pos="357"/>
        </w:tabs>
        <w:ind w:right="-2"/>
        <w:rPr>
          <w:rFonts w:eastAsia="Calibri"/>
          <w:sz w:val="22"/>
          <w:szCs w:val="22"/>
        </w:rPr>
      </w:pPr>
    </w:p>
    <w:p w:rsidR="00BC3990" w:rsidRDefault="00BC3990" w:rsidP="00BC3990">
      <w:pPr>
        <w:widowControl w:val="0"/>
        <w:tabs>
          <w:tab w:val="left" w:pos="357"/>
        </w:tabs>
        <w:ind w:right="-2"/>
        <w:rPr>
          <w:rFonts w:eastAsia="Calibri"/>
          <w:sz w:val="22"/>
          <w:szCs w:val="22"/>
        </w:rPr>
      </w:pPr>
      <w:r>
        <w:rPr>
          <w:rFonts w:eastAsia="Calibri"/>
          <w:sz w:val="22"/>
          <w:szCs w:val="22"/>
        </w:rPr>
        <w:t>Jeigu, vartojant Levalox, Jūsų regėjimas sutrinka ar jaučiate kitus akių sutrikimus, nedelsdami kreipkitės į akių ligų specialistą.</w:t>
      </w:r>
    </w:p>
    <w:p w:rsidR="00BC3990" w:rsidRDefault="00BC3990" w:rsidP="00BC3990">
      <w:pPr>
        <w:widowControl w:val="0"/>
        <w:tabs>
          <w:tab w:val="left" w:pos="357"/>
        </w:tabs>
        <w:ind w:right="-2"/>
        <w:rPr>
          <w:rFonts w:eastAsia="Calibri"/>
          <w:sz w:val="22"/>
          <w:szCs w:val="22"/>
        </w:rPr>
      </w:pPr>
    </w:p>
    <w:p w:rsidR="00BC3990" w:rsidRDefault="00BC3990" w:rsidP="00BC3990">
      <w:pPr>
        <w:widowControl w:val="0"/>
        <w:tabs>
          <w:tab w:val="left" w:pos="357"/>
        </w:tabs>
        <w:ind w:right="-2"/>
        <w:rPr>
          <w:rFonts w:eastAsia="Calibri"/>
          <w:sz w:val="22"/>
          <w:szCs w:val="22"/>
          <w:lang w:val="lt-LT" w:eastAsia="en-US"/>
        </w:rPr>
      </w:pPr>
      <w:r>
        <w:rPr>
          <w:rFonts w:eastAsia="Calibri"/>
          <w:sz w:val="22"/>
          <w:szCs w:val="22"/>
          <w:lang w:val="lt-LT" w:eastAsia="en-US"/>
        </w:rPr>
        <w:t xml:space="preserve">Labai retais atvejais, kai kada nepriklausomai nuo jau buvusių rizikos veiksnių, buvo nustatyta su </w:t>
      </w:r>
      <w:proofErr w:type="spellStart"/>
      <w:r>
        <w:rPr>
          <w:rFonts w:eastAsia="Calibri"/>
          <w:sz w:val="22"/>
          <w:szCs w:val="22"/>
          <w:lang w:val="lt-LT" w:eastAsia="en-US"/>
        </w:rPr>
        <w:t>chinolonų</w:t>
      </w:r>
      <w:proofErr w:type="spellEnd"/>
      <w:r>
        <w:rPr>
          <w:rFonts w:eastAsia="Calibri"/>
          <w:sz w:val="22"/>
          <w:szCs w:val="22"/>
          <w:lang w:val="lt-LT" w:eastAsia="en-US"/>
        </w:rPr>
        <w:t xml:space="preserve"> ir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rsidR="00BC3990" w:rsidRDefault="00BC3990" w:rsidP="00BC3990">
      <w:pPr>
        <w:widowControl w:val="0"/>
        <w:tabs>
          <w:tab w:val="left" w:pos="357"/>
        </w:tabs>
        <w:ind w:right="-2"/>
        <w:rPr>
          <w:rFonts w:eastAsia="Calibri"/>
          <w:sz w:val="22"/>
          <w:szCs w:val="22"/>
          <w:lang w:val="lt-LT" w:eastAsia="en-US"/>
        </w:rPr>
      </w:pPr>
    </w:p>
    <w:p w:rsidR="00BC3990" w:rsidRDefault="00BC3990" w:rsidP="00BC3990">
      <w:pPr>
        <w:widowControl w:val="0"/>
        <w:tabs>
          <w:tab w:val="left" w:pos="357"/>
        </w:tabs>
        <w:ind w:right="-2"/>
        <w:rPr>
          <w:rFonts w:eastAsia="Calibri"/>
          <w:sz w:val="22"/>
          <w:szCs w:val="22"/>
          <w:lang w:val="lt-LT" w:eastAsia="en-US"/>
        </w:rPr>
      </w:pPr>
      <w:r>
        <w:rPr>
          <w:rFonts w:eastAsia="Calibri"/>
          <w:sz w:val="22"/>
          <w:szCs w:val="22"/>
          <w:lang w:val="lt-LT" w:eastAsia="en-US"/>
        </w:rPr>
        <w:t xml:space="preserve">Gauta pranešimų apie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rPr>
          <w:rFonts w:eastAsia="Calibri"/>
          <w:sz w:val="22"/>
          <w:szCs w:val="22"/>
          <w:lang w:val="lt-LT" w:eastAsia="en-US"/>
        </w:rPr>
        <w:t>nesandarumo</w:t>
      </w:r>
      <w:proofErr w:type="spellEnd"/>
      <w:r>
        <w:rPr>
          <w:rFonts w:eastAsia="Calibri"/>
          <w:sz w:val="22"/>
          <w:szCs w:val="22"/>
          <w:lang w:val="lt-LT" w:eastAsia="en-US"/>
        </w:rPr>
        <w:t xml:space="preserve"> atvejus. Taip pat žr. 2 skyrių.</w:t>
      </w:r>
    </w:p>
    <w:p w:rsidR="00BC3990" w:rsidRDefault="00BC3990" w:rsidP="00BC3990">
      <w:pPr>
        <w:widowControl w:val="0"/>
        <w:rPr>
          <w:rFonts w:eastAsia="Calibri"/>
          <w:bCs/>
          <w:sz w:val="22"/>
          <w:szCs w:val="22"/>
        </w:rPr>
      </w:pPr>
    </w:p>
    <w:p w:rsidR="00BC3990" w:rsidRDefault="00BC3990" w:rsidP="00BC3990">
      <w:pPr>
        <w:widowControl w:val="0"/>
        <w:rPr>
          <w:rFonts w:eastAsia="Calibri"/>
          <w:b/>
          <w:sz w:val="22"/>
          <w:szCs w:val="22"/>
        </w:rPr>
      </w:pPr>
      <w:r>
        <w:rPr>
          <w:rFonts w:eastAsia="Calibri"/>
          <w:b/>
          <w:sz w:val="22"/>
          <w:szCs w:val="22"/>
        </w:rPr>
        <w:t>Jei toliau išvardytas šalutinis poveikis tampa sunkus ar trunka kelias dienas, pasakykite gydytojui.</w:t>
      </w:r>
    </w:p>
    <w:p w:rsidR="00BC3990" w:rsidRDefault="00BC3990" w:rsidP="00BC3990">
      <w:pPr>
        <w:widowControl w:val="0"/>
        <w:autoSpaceDE w:val="0"/>
        <w:autoSpaceDN w:val="0"/>
        <w:adjustRightInd w:val="0"/>
        <w:ind w:firstLine="3"/>
        <w:rPr>
          <w:rFonts w:eastAsia="Calibri"/>
          <w:b/>
          <w:sz w:val="22"/>
          <w:szCs w:val="22"/>
        </w:rPr>
      </w:pPr>
    </w:p>
    <w:p w:rsidR="00BC3990" w:rsidRDefault="00BC3990" w:rsidP="00BC3990">
      <w:pPr>
        <w:widowControl w:val="0"/>
        <w:autoSpaceDE w:val="0"/>
        <w:autoSpaceDN w:val="0"/>
        <w:adjustRightInd w:val="0"/>
        <w:rPr>
          <w:rFonts w:eastAsia="Calibri"/>
          <w:sz w:val="22"/>
          <w:szCs w:val="22"/>
        </w:rPr>
      </w:pPr>
      <w:r>
        <w:rPr>
          <w:rFonts w:eastAsia="Calibri"/>
          <w:b/>
          <w:sz w:val="22"/>
          <w:szCs w:val="22"/>
          <w:lang w:val="lt-LT" w:eastAsia="en-US"/>
        </w:rPr>
        <w:t xml:space="preserve">Dažni šalutinio poveikio reiškiniai </w:t>
      </w:r>
      <w:r>
        <w:rPr>
          <w:rFonts w:eastAsia="Calibri"/>
          <w:sz w:val="22"/>
          <w:szCs w:val="22"/>
          <w:lang w:val="lt-LT" w:eastAsia="en-US"/>
        </w:rPr>
        <w:t>(gali pasireikšti rečiau kaip 1 iš 10 asmenų)</w:t>
      </w:r>
    </w:p>
    <w:p w:rsidR="00BC3990" w:rsidRDefault="00BC3990" w:rsidP="00BC3990">
      <w:pPr>
        <w:widowControl w:val="0"/>
        <w:numPr>
          <w:ilvl w:val="0"/>
          <w:numId w:val="2"/>
        </w:numPr>
        <w:ind w:right="-2"/>
        <w:rPr>
          <w:sz w:val="22"/>
          <w:szCs w:val="22"/>
        </w:rPr>
      </w:pPr>
      <w:r>
        <w:rPr>
          <w:rFonts w:eastAsia="Calibri"/>
          <w:sz w:val="22"/>
          <w:szCs w:val="22"/>
        </w:rPr>
        <w:t>Miego sutrikimai.</w:t>
      </w:r>
    </w:p>
    <w:p w:rsidR="00BC3990" w:rsidRDefault="00BC3990" w:rsidP="00BC3990">
      <w:pPr>
        <w:widowControl w:val="0"/>
        <w:numPr>
          <w:ilvl w:val="0"/>
          <w:numId w:val="2"/>
        </w:numPr>
        <w:ind w:right="-2"/>
        <w:rPr>
          <w:sz w:val="22"/>
          <w:szCs w:val="22"/>
        </w:rPr>
      </w:pPr>
      <w:r>
        <w:rPr>
          <w:rFonts w:eastAsia="Calibri"/>
          <w:sz w:val="22"/>
          <w:szCs w:val="22"/>
        </w:rPr>
        <w:t>Galvos skausmas, svaigulys.</w:t>
      </w:r>
    </w:p>
    <w:p w:rsidR="00BC3990" w:rsidRDefault="00BC3990" w:rsidP="00BC3990">
      <w:pPr>
        <w:widowControl w:val="0"/>
        <w:numPr>
          <w:ilvl w:val="0"/>
          <w:numId w:val="2"/>
        </w:numPr>
        <w:ind w:right="-2"/>
        <w:rPr>
          <w:sz w:val="22"/>
          <w:szCs w:val="22"/>
        </w:rPr>
      </w:pPr>
      <w:r>
        <w:rPr>
          <w:rFonts w:eastAsia="Calibri"/>
          <w:sz w:val="22"/>
          <w:szCs w:val="22"/>
        </w:rPr>
        <w:t>Šleikštulys (pykinimas, vėmimas) ir viduriavimas.</w:t>
      </w:r>
    </w:p>
    <w:p w:rsidR="00BC3990" w:rsidRDefault="00BC3990" w:rsidP="00BC3990">
      <w:pPr>
        <w:widowControl w:val="0"/>
        <w:numPr>
          <w:ilvl w:val="0"/>
          <w:numId w:val="2"/>
        </w:numPr>
        <w:ind w:right="-2"/>
        <w:rPr>
          <w:sz w:val="22"/>
          <w:szCs w:val="22"/>
        </w:rPr>
      </w:pPr>
      <w:r>
        <w:rPr>
          <w:rFonts w:eastAsia="Calibri"/>
          <w:sz w:val="22"/>
          <w:szCs w:val="22"/>
        </w:rPr>
        <w:t>Kai kurių kepenų fermentų aktyvumo kraujyje padidėjimas.</w:t>
      </w:r>
    </w:p>
    <w:p w:rsidR="00BC3990" w:rsidRDefault="00BC3990" w:rsidP="00BC3990">
      <w:pPr>
        <w:widowControl w:val="0"/>
        <w:numPr>
          <w:ilvl w:val="0"/>
          <w:numId w:val="2"/>
        </w:numPr>
        <w:ind w:right="-2"/>
        <w:rPr>
          <w:sz w:val="22"/>
          <w:szCs w:val="22"/>
        </w:rPr>
      </w:pPr>
      <w:r>
        <w:rPr>
          <w:rFonts w:eastAsia="Calibri"/>
          <w:sz w:val="22"/>
          <w:szCs w:val="22"/>
        </w:rPr>
        <w:t>Infuzijos vietos reakcija.</w:t>
      </w:r>
    </w:p>
    <w:p w:rsidR="00BC3990" w:rsidRDefault="00BC3990" w:rsidP="00BC3990">
      <w:pPr>
        <w:widowControl w:val="0"/>
        <w:numPr>
          <w:ilvl w:val="0"/>
          <w:numId w:val="2"/>
        </w:numPr>
        <w:ind w:right="-2"/>
        <w:rPr>
          <w:sz w:val="22"/>
          <w:szCs w:val="22"/>
        </w:rPr>
      </w:pPr>
      <w:r>
        <w:rPr>
          <w:rFonts w:eastAsia="Calibri"/>
          <w:sz w:val="22"/>
          <w:szCs w:val="22"/>
        </w:rPr>
        <w:t>Venos uždegimas.</w:t>
      </w:r>
    </w:p>
    <w:p w:rsidR="00BC3990" w:rsidRDefault="00BC3990" w:rsidP="00BC3990">
      <w:pPr>
        <w:widowControl w:val="0"/>
        <w:autoSpaceDE w:val="0"/>
        <w:autoSpaceDN w:val="0"/>
        <w:adjustRightInd w:val="0"/>
        <w:rPr>
          <w:rFonts w:eastAsia="Calibri"/>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 xml:space="preserve">Nedažni šalutinio poveikio reiškiniai </w:t>
      </w:r>
      <w:r>
        <w:rPr>
          <w:rFonts w:eastAsia="Calibri"/>
          <w:sz w:val="22"/>
          <w:szCs w:val="22"/>
          <w:lang w:val="lt-LT" w:eastAsia="en-US"/>
        </w:rPr>
        <w:t>(gali pasireikšti rečiau kaip 1 iš 100 asmenų)</w:t>
      </w:r>
    </w:p>
    <w:p w:rsidR="00BC3990" w:rsidRDefault="00BC3990" w:rsidP="00BC3990">
      <w:pPr>
        <w:widowControl w:val="0"/>
        <w:numPr>
          <w:ilvl w:val="0"/>
          <w:numId w:val="2"/>
        </w:numPr>
        <w:ind w:right="-2"/>
        <w:rPr>
          <w:sz w:val="22"/>
          <w:szCs w:val="22"/>
        </w:rPr>
      </w:pPr>
      <w:r>
        <w:rPr>
          <w:rFonts w:eastAsia="Calibri"/>
          <w:sz w:val="22"/>
          <w:szCs w:val="22"/>
        </w:rPr>
        <w:t>Kitokių bakterijų ar grybelių kiekio pokytis, mieliagrybiu vadinamo grybelio (</w:t>
      </w:r>
      <w:r>
        <w:rPr>
          <w:rFonts w:eastAsia="Calibri"/>
          <w:i/>
          <w:sz w:val="22"/>
          <w:szCs w:val="22"/>
        </w:rPr>
        <w:t>Candida</w:t>
      </w:r>
      <w:r>
        <w:rPr>
          <w:rFonts w:eastAsia="Calibri"/>
          <w:sz w:val="22"/>
          <w:szCs w:val="22"/>
        </w:rPr>
        <w:t>) sukelta infekcinė liga, kurią gali reikėti gydyti.</w:t>
      </w:r>
    </w:p>
    <w:p w:rsidR="00BC3990" w:rsidRDefault="00BC3990" w:rsidP="00BC3990">
      <w:pPr>
        <w:widowControl w:val="0"/>
        <w:numPr>
          <w:ilvl w:val="0"/>
          <w:numId w:val="2"/>
        </w:numPr>
        <w:ind w:right="-2"/>
        <w:rPr>
          <w:sz w:val="22"/>
          <w:szCs w:val="22"/>
        </w:rPr>
      </w:pPr>
      <w:r>
        <w:rPr>
          <w:rFonts w:eastAsia="Calibri"/>
          <w:sz w:val="22"/>
          <w:szCs w:val="22"/>
        </w:rPr>
        <w:t>Tam tikrais kraujo tyrimais nustatomas baltųjų kraujo ląstelių kiekio pokytis (leukopenija, eozinofilija).</w:t>
      </w:r>
    </w:p>
    <w:p w:rsidR="00BC3990" w:rsidRDefault="00BC3990" w:rsidP="00BC3990">
      <w:pPr>
        <w:widowControl w:val="0"/>
        <w:numPr>
          <w:ilvl w:val="0"/>
          <w:numId w:val="2"/>
        </w:numPr>
        <w:ind w:right="-2"/>
        <w:rPr>
          <w:sz w:val="22"/>
          <w:szCs w:val="22"/>
        </w:rPr>
      </w:pPr>
      <w:r>
        <w:rPr>
          <w:rFonts w:eastAsia="Calibri"/>
          <w:sz w:val="22"/>
          <w:szCs w:val="22"/>
        </w:rPr>
        <w:t>Streso pojūtis (nerimas), minčių susipainiojimo pojūtis, nervingumas, mieguistumas, drebulys, sukimosi pojūtis (</w:t>
      </w:r>
      <w:r>
        <w:rPr>
          <w:rFonts w:eastAsia="Calibri"/>
          <w:i/>
          <w:sz w:val="22"/>
          <w:szCs w:val="22"/>
        </w:rPr>
        <w:t>vertigo</w:t>
      </w:r>
      <w:r>
        <w:rPr>
          <w:rFonts w:eastAsia="Calibri"/>
          <w:sz w:val="22"/>
          <w:szCs w:val="22"/>
        </w:rPr>
        <w:t>).</w:t>
      </w:r>
    </w:p>
    <w:p w:rsidR="00BC3990" w:rsidRDefault="00BC3990" w:rsidP="00BC3990">
      <w:pPr>
        <w:widowControl w:val="0"/>
        <w:numPr>
          <w:ilvl w:val="0"/>
          <w:numId w:val="2"/>
        </w:numPr>
        <w:ind w:right="-2"/>
        <w:rPr>
          <w:sz w:val="22"/>
          <w:szCs w:val="22"/>
        </w:rPr>
      </w:pPr>
      <w:r>
        <w:rPr>
          <w:rFonts w:eastAsia="Calibri"/>
          <w:sz w:val="22"/>
          <w:szCs w:val="22"/>
        </w:rPr>
        <w:t>Dusulys (dispnėja).</w:t>
      </w:r>
    </w:p>
    <w:p w:rsidR="00BC3990" w:rsidRDefault="00BC3990" w:rsidP="00BC3990">
      <w:pPr>
        <w:widowControl w:val="0"/>
        <w:numPr>
          <w:ilvl w:val="0"/>
          <w:numId w:val="2"/>
        </w:numPr>
        <w:ind w:right="-2"/>
        <w:rPr>
          <w:sz w:val="22"/>
          <w:szCs w:val="22"/>
        </w:rPr>
      </w:pPr>
      <w:r>
        <w:rPr>
          <w:rFonts w:eastAsia="Calibri"/>
          <w:sz w:val="22"/>
          <w:szCs w:val="22"/>
        </w:rPr>
        <w:t>Skonio pojūčio pokytis, apetito netekimas, skrandžio sutrikimas ar nevirškinimas (dispepsija), pilvo srities skausmas, pilvo pūtimo pojūtis (dujų susikaupimas virškinimo trakte) ar vidurių užkietėjimas.</w:t>
      </w:r>
    </w:p>
    <w:p w:rsidR="00BC3990" w:rsidRDefault="00BC3990" w:rsidP="00BC3990">
      <w:pPr>
        <w:widowControl w:val="0"/>
        <w:numPr>
          <w:ilvl w:val="0"/>
          <w:numId w:val="2"/>
        </w:numPr>
        <w:ind w:right="-2"/>
        <w:rPr>
          <w:sz w:val="22"/>
          <w:szCs w:val="22"/>
        </w:rPr>
      </w:pPr>
      <w:r>
        <w:rPr>
          <w:rFonts w:eastAsia="Calibri"/>
          <w:sz w:val="22"/>
          <w:szCs w:val="22"/>
        </w:rPr>
        <w:t>Niežėjimas ir odos išbėrimas, stiprus niežėjimas ar ruplės (dilgėlinė), smarkus prakaitavimas (hiperhidrozė).</w:t>
      </w:r>
    </w:p>
    <w:p w:rsidR="00BC3990" w:rsidRDefault="00BC3990" w:rsidP="00BC3990">
      <w:pPr>
        <w:widowControl w:val="0"/>
        <w:numPr>
          <w:ilvl w:val="0"/>
          <w:numId w:val="2"/>
        </w:numPr>
        <w:ind w:right="-2"/>
        <w:rPr>
          <w:sz w:val="22"/>
          <w:szCs w:val="22"/>
        </w:rPr>
      </w:pPr>
      <w:r>
        <w:rPr>
          <w:rFonts w:eastAsia="Calibri"/>
          <w:sz w:val="22"/>
          <w:szCs w:val="22"/>
        </w:rPr>
        <w:t>Sąnarių ar raumenų skausmas.</w:t>
      </w:r>
    </w:p>
    <w:p w:rsidR="00BC3990" w:rsidRDefault="00BC3990" w:rsidP="00BC3990">
      <w:pPr>
        <w:widowControl w:val="0"/>
        <w:numPr>
          <w:ilvl w:val="0"/>
          <w:numId w:val="2"/>
        </w:numPr>
        <w:ind w:right="-2"/>
        <w:rPr>
          <w:sz w:val="22"/>
          <w:szCs w:val="22"/>
        </w:rPr>
      </w:pPr>
      <w:r>
        <w:rPr>
          <w:rFonts w:eastAsia="Calibri"/>
          <w:sz w:val="22"/>
          <w:szCs w:val="22"/>
        </w:rPr>
        <w:t>Neįprasti kraujo tyrimų rezultatai, kuriuos gali sukelti kepenų sutrikimas (bilirubino kiekio padidėjimas) ar inkstų sutrikimas (kreatinino kiekio padidėjimas).</w:t>
      </w:r>
    </w:p>
    <w:p w:rsidR="00BC3990" w:rsidRDefault="00BC3990" w:rsidP="00BC3990">
      <w:pPr>
        <w:widowControl w:val="0"/>
        <w:numPr>
          <w:ilvl w:val="0"/>
          <w:numId w:val="2"/>
        </w:numPr>
        <w:ind w:right="-2"/>
        <w:rPr>
          <w:sz w:val="22"/>
          <w:szCs w:val="22"/>
        </w:rPr>
      </w:pPr>
      <w:r>
        <w:rPr>
          <w:rFonts w:eastAsia="Calibri"/>
          <w:sz w:val="22"/>
          <w:szCs w:val="22"/>
        </w:rPr>
        <w:t>Bendrasis silpnumas.</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rsidR="00BC3990" w:rsidRDefault="00BC3990" w:rsidP="00BC3990">
      <w:pPr>
        <w:widowControl w:val="0"/>
        <w:numPr>
          <w:ilvl w:val="0"/>
          <w:numId w:val="2"/>
        </w:numPr>
        <w:ind w:right="-2"/>
        <w:rPr>
          <w:sz w:val="22"/>
          <w:szCs w:val="22"/>
        </w:rPr>
      </w:pPr>
      <w:r>
        <w:rPr>
          <w:rFonts w:eastAsia="Calibri"/>
          <w:sz w:val="22"/>
          <w:szCs w:val="22"/>
        </w:rPr>
        <w:t>Kraujosruvų atsiradimas ar lengvai prasidedantis kraujavimas, kurį sukelia trombocitų kiekio sumažėjimas (trombocitopenija).</w:t>
      </w:r>
    </w:p>
    <w:p w:rsidR="00BC3990" w:rsidRDefault="00BC3990" w:rsidP="00BC3990">
      <w:pPr>
        <w:widowControl w:val="0"/>
        <w:numPr>
          <w:ilvl w:val="0"/>
          <w:numId w:val="2"/>
        </w:numPr>
        <w:ind w:right="-2"/>
        <w:rPr>
          <w:sz w:val="22"/>
          <w:szCs w:val="22"/>
        </w:rPr>
      </w:pPr>
      <w:r>
        <w:rPr>
          <w:rFonts w:eastAsia="Calibri"/>
          <w:sz w:val="22"/>
          <w:szCs w:val="22"/>
        </w:rPr>
        <w:t>Mažas baltųjų kraujo ląstelių kiekis (neutropenija).</w:t>
      </w:r>
    </w:p>
    <w:p w:rsidR="00BC3990" w:rsidRDefault="00BC3990" w:rsidP="00BC3990">
      <w:pPr>
        <w:widowControl w:val="0"/>
        <w:numPr>
          <w:ilvl w:val="0"/>
          <w:numId w:val="2"/>
        </w:numPr>
        <w:ind w:right="-2"/>
        <w:rPr>
          <w:sz w:val="22"/>
          <w:szCs w:val="22"/>
        </w:rPr>
      </w:pPr>
      <w:r>
        <w:rPr>
          <w:rFonts w:eastAsia="Calibri"/>
          <w:sz w:val="22"/>
          <w:szCs w:val="22"/>
        </w:rPr>
        <w:t>Per stipri imuninė reakcija (padidėjęs jautrumas).</w:t>
      </w:r>
    </w:p>
    <w:p w:rsidR="00BC3990" w:rsidRDefault="00BC3990" w:rsidP="00BC3990">
      <w:pPr>
        <w:widowControl w:val="0"/>
        <w:numPr>
          <w:ilvl w:val="0"/>
          <w:numId w:val="2"/>
        </w:numPr>
        <w:ind w:right="-2"/>
        <w:rPr>
          <w:sz w:val="22"/>
          <w:szCs w:val="22"/>
        </w:rPr>
      </w:pPr>
      <w:r>
        <w:rPr>
          <w:rFonts w:eastAsia="Calibri"/>
          <w:sz w:val="22"/>
          <w:szCs w:val="22"/>
        </w:rPr>
        <w:t>Dilgčiojimo pojūtis plaštakose ir pėdose (parestezija).</w:t>
      </w:r>
    </w:p>
    <w:p w:rsidR="00BC3990" w:rsidRDefault="00BC3990" w:rsidP="00BC3990">
      <w:pPr>
        <w:widowControl w:val="0"/>
        <w:numPr>
          <w:ilvl w:val="0"/>
          <w:numId w:val="2"/>
        </w:numPr>
        <w:ind w:right="-2"/>
        <w:rPr>
          <w:sz w:val="22"/>
          <w:szCs w:val="22"/>
        </w:rPr>
      </w:pPr>
      <w:r>
        <w:rPr>
          <w:rFonts w:eastAsia="Calibri"/>
          <w:sz w:val="22"/>
          <w:szCs w:val="22"/>
        </w:rPr>
        <w:t>Klausos sutrikimas (spengimas ausyse) ar regos sutrikimas (neaiškus matomas vaizdas).</w:t>
      </w:r>
    </w:p>
    <w:p w:rsidR="00BC3990" w:rsidRDefault="00BC3990" w:rsidP="00BC3990">
      <w:pPr>
        <w:widowControl w:val="0"/>
        <w:numPr>
          <w:ilvl w:val="0"/>
          <w:numId w:val="2"/>
        </w:numPr>
        <w:ind w:right="-2"/>
        <w:rPr>
          <w:sz w:val="22"/>
          <w:szCs w:val="22"/>
        </w:rPr>
      </w:pPr>
      <w:r>
        <w:rPr>
          <w:rFonts w:eastAsia="Calibri"/>
          <w:sz w:val="22"/>
          <w:szCs w:val="22"/>
        </w:rPr>
        <w:t>Neįprastai dažnas širdies plakimas (tachikardija) ar mažas kraujospūdis (hipotenzija).</w:t>
      </w:r>
    </w:p>
    <w:p w:rsidR="00BC3990" w:rsidRDefault="00BC3990" w:rsidP="00BC3990">
      <w:pPr>
        <w:widowControl w:val="0"/>
        <w:numPr>
          <w:ilvl w:val="0"/>
          <w:numId w:val="2"/>
        </w:numPr>
        <w:ind w:right="-2"/>
        <w:rPr>
          <w:sz w:val="22"/>
          <w:szCs w:val="22"/>
        </w:rPr>
      </w:pPr>
      <w:r>
        <w:rPr>
          <w:rFonts w:eastAsia="Calibri"/>
          <w:sz w:val="22"/>
          <w:szCs w:val="22"/>
        </w:rPr>
        <w:t>Raumenų silpnumas. Toks poveikis yra svarbus generalizuota miastenija (reta nervų sistemos liga) sergantiems žmonėms.</w:t>
      </w:r>
    </w:p>
    <w:p w:rsidR="00BC3990" w:rsidRDefault="00BC3990" w:rsidP="00BC3990">
      <w:pPr>
        <w:widowControl w:val="0"/>
        <w:numPr>
          <w:ilvl w:val="0"/>
          <w:numId w:val="2"/>
        </w:numPr>
        <w:ind w:right="-2"/>
        <w:rPr>
          <w:sz w:val="22"/>
          <w:szCs w:val="22"/>
        </w:rPr>
      </w:pPr>
      <w:r>
        <w:rPr>
          <w:rFonts w:eastAsia="Calibri"/>
          <w:sz w:val="22"/>
          <w:szCs w:val="22"/>
        </w:rPr>
        <w:t>Inkstų veiklos pokytis ir (kartais) inkstų nepakankamumas, kurį gali sukelti alerginė inkstų reakcija, vadinama intersticiniu nefritu.</w:t>
      </w:r>
    </w:p>
    <w:p w:rsidR="00BC3990" w:rsidRDefault="00BC3990" w:rsidP="00BC3990">
      <w:pPr>
        <w:widowControl w:val="0"/>
        <w:numPr>
          <w:ilvl w:val="0"/>
          <w:numId w:val="2"/>
        </w:numPr>
        <w:ind w:right="-2"/>
        <w:rPr>
          <w:sz w:val="22"/>
          <w:szCs w:val="22"/>
        </w:rPr>
      </w:pPr>
      <w:r>
        <w:rPr>
          <w:rFonts w:eastAsia="Calibri"/>
          <w:sz w:val="22"/>
          <w:szCs w:val="22"/>
        </w:rPr>
        <w:t>Karščiavimas.</w:t>
      </w:r>
    </w:p>
    <w:p w:rsidR="00BC3990" w:rsidRDefault="00BC3990" w:rsidP="00BC3990">
      <w:pPr>
        <w:widowControl w:val="0"/>
        <w:numPr>
          <w:ilvl w:val="0"/>
          <w:numId w:val="2"/>
        </w:numPr>
        <w:ind w:right="-2"/>
        <w:rPr>
          <w:sz w:val="22"/>
          <w:szCs w:val="22"/>
        </w:rPr>
      </w:pPr>
      <w:r>
        <w:rPr>
          <w:sz w:val="22"/>
          <w:szCs w:val="22"/>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rsidR="00BC3990" w:rsidRDefault="00BC3990" w:rsidP="00BC3990">
      <w:pPr>
        <w:widowControl w:val="0"/>
        <w:numPr>
          <w:ilvl w:val="0"/>
          <w:numId w:val="2"/>
        </w:numPr>
        <w:ind w:right="-2"/>
        <w:rPr>
          <w:sz w:val="22"/>
          <w:szCs w:val="22"/>
        </w:rPr>
      </w:pPr>
      <w:r>
        <w:rPr>
          <w:sz w:val="22"/>
          <w:szCs w:val="22"/>
          <w:lang w:val="lt-LT"/>
        </w:rPr>
        <w:t>Atminties pablogėjimas.</w:t>
      </w:r>
    </w:p>
    <w:p w:rsidR="00BC3990" w:rsidRDefault="00BC3990" w:rsidP="00BC3990">
      <w:pPr>
        <w:widowControl w:val="0"/>
        <w:autoSpaceDE w:val="0"/>
        <w:autoSpaceDN w:val="0"/>
        <w:adjustRightInd w:val="0"/>
        <w:rPr>
          <w:rFonts w:eastAsia="Calibri"/>
          <w:b/>
          <w:sz w:val="22"/>
          <w:szCs w:val="22"/>
        </w:rPr>
      </w:pPr>
    </w:p>
    <w:p w:rsidR="00BC3990" w:rsidRDefault="00BC3990" w:rsidP="00BC3990">
      <w:pPr>
        <w:widowControl w:val="0"/>
        <w:autoSpaceDE w:val="0"/>
        <w:autoSpaceDN w:val="0"/>
        <w:adjustRightInd w:val="0"/>
        <w:rPr>
          <w:rFonts w:eastAsia="Calibri"/>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rsidR="00BC3990" w:rsidRDefault="00BC3990" w:rsidP="00BC3990">
      <w:pPr>
        <w:widowControl w:val="0"/>
        <w:numPr>
          <w:ilvl w:val="0"/>
          <w:numId w:val="2"/>
        </w:numPr>
        <w:ind w:right="-2"/>
        <w:rPr>
          <w:sz w:val="22"/>
          <w:szCs w:val="22"/>
        </w:rPr>
      </w:pPr>
      <w:r>
        <w:rPr>
          <w:rFonts w:eastAsia="Calibri"/>
          <w:sz w:val="22"/>
          <w:szCs w:val="22"/>
        </w:rPr>
        <w:t>Raudonųjų kraujo ląstelių kiekio sumažėjimas (mažakraujystė) (dėl tokio poveikio oda gali tapti blyški arba pagelsti dėl raudonųjų kraujo ląstelių irimo), visų rūšių kraujo ląstelių kiekio sumažėjimas (pancitopenija).</w:t>
      </w:r>
    </w:p>
    <w:p w:rsidR="00BC3990" w:rsidRDefault="00BC3990" w:rsidP="00BC3990">
      <w:pPr>
        <w:widowControl w:val="0"/>
        <w:numPr>
          <w:ilvl w:val="0"/>
          <w:numId w:val="2"/>
        </w:numPr>
        <w:ind w:right="-2"/>
        <w:rPr>
          <w:sz w:val="22"/>
          <w:szCs w:val="22"/>
        </w:rPr>
      </w:pPr>
      <w:bookmarkStart w:id="2" w:name="_Hlk175235783"/>
      <w:r>
        <w:rPr>
          <w:sz w:val="22"/>
          <w:szCs w:val="22"/>
        </w:rPr>
        <w:t>Kaulų čiulpai nustoja gaminti naujas kraujo ląsteles, todėl gali atsirasti nuovargis, sumažėti organizmo gebėjimas kovoti su infekcija ir nekontroliuojamas kraujavimas (kaulų čiulpų nepakankamumas).</w:t>
      </w:r>
    </w:p>
    <w:bookmarkEnd w:id="2"/>
    <w:p w:rsidR="00BC3990" w:rsidRDefault="00BC3990" w:rsidP="00BC3990">
      <w:pPr>
        <w:widowControl w:val="0"/>
        <w:numPr>
          <w:ilvl w:val="0"/>
          <w:numId w:val="2"/>
        </w:numPr>
        <w:ind w:right="-2"/>
        <w:rPr>
          <w:sz w:val="22"/>
          <w:szCs w:val="22"/>
        </w:rPr>
      </w:pPr>
      <w:r>
        <w:rPr>
          <w:rFonts w:eastAsia="Calibri"/>
          <w:sz w:val="22"/>
          <w:szCs w:val="22"/>
        </w:rPr>
        <w:t>Karščiavimas, gerklės skausmas ir neišnykstanti bloga bendroji savijauta. Tokį poveikį gali sukelti baltųjų kraujo ląstelių kiekio sumažėjimas (agranulocitozė).</w:t>
      </w:r>
    </w:p>
    <w:p w:rsidR="00BC3990" w:rsidRDefault="00BC3990" w:rsidP="00BC3990">
      <w:pPr>
        <w:widowControl w:val="0"/>
        <w:numPr>
          <w:ilvl w:val="0"/>
          <w:numId w:val="2"/>
        </w:numPr>
        <w:ind w:right="-2"/>
        <w:rPr>
          <w:sz w:val="22"/>
          <w:szCs w:val="22"/>
        </w:rPr>
      </w:pPr>
      <w:r>
        <w:rPr>
          <w:rFonts w:eastAsia="Calibri"/>
          <w:sz w:val="22"/>
          <w:szCs w:val="22"/>
        </w:rPr>
        <w:t>Kraujotakos išnykimas (į anafilaksiją panašus šokas).</w:t>
      </w:r>
    </w:p>
    <w:p w:rsidR="00BC3990" w:rsidRDefault="00BC3990" w:rsidP="00BC3990">
      <w:pPr>
        <w:widowControl w:val="0"/>
        <w:numPr>
          <w:ilvl w:val="0"/>
          <w:numId w:val="2"/>
        </w:numPr>
        <w:ind w:right="-2"/>
        <w:rPr>
          <w:sz w:val="22"/>
          <w:szCs w:val="22"/>
        </w:rPr>
      </w:pPr>
      <w:r>
        <w:rPr>
          <w:rFonts w:eastAsia="Calibri"/>
          <w:sz w:val="22"/>
          <w:szCs w:val="22"/>
        </w:rPr>
        <w:t>Cukraus kiekio kraujyje padidėjimas (hiperglikemija) ar komą sukeliantis cukraus kiekio kraujyje sumažėjimas (hipoglikeminė koma). Toks poveikis yra svarbus cukriniu diabetu sergantiems žmonėms.</w:t>
      </w:r>
    </w:p>
    <w:p w:rsidR="00BC3990" w:rsidRDefault="00BC3990" w:rsidP="00BC3990">
      <w:pPr>
        <w:widowControl w:val="0"/>
        <w:numPr>
          <w:ilvl w:val="0"/>
          <w:numId w:val="2"/>
        </w:numPr>
        <w:ind w:right="-2"/>
        <w:rPr>
          <w:sz w:val="22"/>
          <w:szCs w:val="22"/>
        </w:rPr>
      </w:pPr>
      <w:r>
        <w:rPr>
          <w:rFonts w:eastAsia="Calibri"/>
          <w:sz w:val="22"/>
          <w:szCs w:val="22"/>
        </w:rPr>
        <w:t>Uoslės pokytis, uoslės ar skonio pojūčio išnykimas (parosmija, anosmija, ageuzija).</w:t>
      </w:r>
    </w:p>
    <w:p w:rsidR="00BC3990" w:rsidRDefault="00BC3990" w:rsidP="00BC3990">
      <w:pPr>
        <w:widowControl w:val="0"/>
        <w:numPr>
          <w:ilvl w:val="0"/>
          <w:numId w:val="2"/>
        </w:numPr>
        <w:ind w:right="-2"/>
        <w:rPr>
          <w:sz w:val="22"/>
          <w:szCs w:val="22"/>
        </w:rPr>
      </w:pPr>
      <w:bookmarkStart w:id="3" w:name="_Hlk175235841"/>
      <w:r>
        <w:rPr>
          <w:sz w:val="22"/>
          <w:szCs w:val="22"/>
        </w:rPr>
        <w:t>Ženklus sujaudinimas, pakyli nuotaika, liguistas entuziazmas ar ažitacija  (manija).</w:t>
      </w:r>
    </w:p>
    <w:bookmarkEnd w:id="3"/>
    <w:p w:rsidR="00BC3990" w:rsidRDefault="00BC3990" w:rsidP="00BC3990">
      <w:pPr>
        <w:widowControl w:val="0"/>
        <w:numPr>
          <w:ilvl w:val="0"/>
          <w:numId w:val="2"/>
        </w:numPr>
        <w:ind w:right="-2"/>
        <w:rPr>
          <w:sz w:val="22"/>
          <w:szCs w:val="22"/>
        </w:rPr>
      </w:pPr>
      <w:r>
        <w:rPr>
          <w:rFonts w:eastAsia="Calibri"/>
          <w:sz w:val="22"/>
          <w:szCs w:val="22"/>
        </w:rPr>
        <w:t>Judėjimo ar vaikščiojimo sutrikimas (diskinezija, ekstrapiramidiniai sutrikimai).</w:t>
      </w:r>
    </w:p>
    <w:p w:rsidR="00BC3990" w:rsidRDefault="00BC3990" w:rsidP="00BC3990">
      <w:pPr>
        <w:widowControl w:val="0"/>
        <w:numPr>
          <w:ilvl w:val="0"/>
          <w:numId w:val="2"/>
        </w:numPr>
        <w:ind w:right="-2"/>
        <w:rPr>
          <w:sz w:val="22"/>
          <w:szCs w:val="22"/>
        </w:rPr>
      </w:pPr>
      <w:r>
        <w:rPr>
          <w:rFonts w:eastAsia="Calibri"/>
          <w:sz w:val="22"/>
          <w:szCs w:val="22"/>
        </w:rPr>
        <w:t>Laikinas sąmonės netekimas ar apalpimas (sinkopė).</w:t>
      </w:r>
    </w:p>
    <w:p w:rsidR="00BC3990" w:rsidRDefault="00BC3990" w:rsidP="00BC3990">
      <w:pPr>
        <w:widowControl w:val="0"/>
        <w:numPr>
          <w:ilvl w:val="0"/>
          <w:numId w:val="2"/>
        </w:numPr>
        <w:ind w:right="-2"/>
        <w:rPr>
          <w:sz w:val="22"/>
          <w:szCs w:val="22"/>
        </w:rPr>
      </w:pPr>
      <w:r>
        <w:rPr>
          <w:rFonts w:eastAsia="Calibri"/>
          <w:sz w:val="22"/>
          <w:szCs w:val="22"/>
        </w:rPr>
        <w:t>Laikinas apakimas, akies uždegimas.</w:t>
      </w:r>
    </w:p>
    <w:p w:rsidR="00BC3990" w:rsidRDefault="00BC3990" w:rsidP="00BC3990">
      <w:pPr>
        <w:widowControl w:val="0"/>
        <w:numPr>
          <w:ilvl w:val="0"/>
          <w:numId w:val="2"/>
        </w:numPr>
        <w:ind w:right="-2"/>
        <w:rPr>
          <w:sz w:val="22"/>
          <w:szCs w:val="22"/>
        </w:rPr>
      </w:pPr>
      <w:r>
        <w:rPr>
          <w:rFonts w:eastAsia="Calibri"/>
          <w:sz w:val="22"/>
          <w:szCs w:val="22"/>
        </w:rPr>
        <w:t>Klausos pablogėjimas ar apkurtimas.</w:t>
      </w:r>
    </w:p>
    <w:p w:rsidR="00BC3990" w:rsidRDefault="00BC3990" w:rsidP="00BC3990">
      <w:pPr>
        <w:widowControl w:val="0"/>
        <w:numPr>
          <w:ilvl w:val="0"/>
          <w:numId w:val="2"/>
        </w:numPr>
        <w:ind w:right="-2"/>
        <w:rPr>
          <w:sz w:val="22"/>
          <w:szCs w:val="22"/>
        </w:rPr>
      </w:pPr>
      <w:r>
        <w:rPr>
          <w:rFonts w:eastAsia="Calibri"/>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BC3990" w:rsidRDefault="00BC3990" w:rsidP="00BC3990">
      <w:pPr>
        <w:widowControl w:val="0"/>
        <w:numPr>
          <w:ilvl w:val="0"/>
          <w:numId w:val="2"/>
        </w:numPr>
        <w:ind w:right="-2"/>
        <w:rPr>
          <w:sz w:val="22"/>
          <w:szCs w:val="22"/>
        </w:rPr>
      </w:pPr>
      <w:r>
        <w:rPr>
          <w:rFonts w:eastAsia="Calibri"/>
          <w:sz w:val="22"/>
          <w:szCs w:val="22"/>
        </w:rPr>
        <w:t>Kvėpavimo pasunkėjimas ar švokštimas (bronchų spazmas).</w:t>
      </w:r>
    </w:p>
    <w:p w:rsidR="00BC3990" w:rsidRDefault="00BC3990" w:rsidP="00BC3990">
      <w:pPr>
        <w:widowControl w:val="0"/>
        <w:numPr>
          <w:ilvl w:val="0"/>
          <w:numId w:val="2"/>
        </w:numPr>
        <w:ind w:right="-2"/>
        <w:rPr>
          <w:sz w:val="22"/>
          <w:szCs w:val="22"/>
        </w:rPr>
      </w:pPr>
      <w:r>
        <w:rPr>
          <w:rFonts w:eastAsia="Calibri"/>
          <w:sz w:val="22"/>
          <w:szCs w:val="22"/>
        </w:rPr>
        <w:t>Alerginė plaučių reakcija.</w:t>
      </w:r>
    </w:p>
    <w:p w:rsidR="00BC3990" w:rsidRDefault="00BC3990" w:rsidP="00BC3990">
      <w:pPr>
        <w:widowControl w:val="0"/>
        <w:numPr>
          <w:ilvl w:val="0"/>
          <w:numId w:val="2"/>
        </w:numPr>
        <w:ind w:right="-2"/>
        <w:rPr>
          <w:sz w:val="22"/>
          <w:szCs w:val="22"/>
        </w:rPr>
      </w:pPr>
      <w:r>
        <w:rPr>
          <w:rFonts w:eastAsia="Calibri"/>
          <w:sz w:val="22"/>
          <w:szCs w:val="22"/>
        </w:rPr>
        <w:t>Kasos uždegimas (pankreatitas).</w:t>
      </w:r>
    </w:p>
    <w:p w:rsidR="00BC3990" w:rsidRDefault="00BC3990" w:rsidP="00BC3990">
      <w:pPr>
        <w:widowControl w:val="0"/>
        <w:numPr>
          <w:ilvl w:val="0"/>
          <w:numId w:val="2"/>
        </w:numPr>
        <w:ind w:right="-2"/>
        <w:rPr>
          <w:sz w:val="22"/>
          <w:szCs w:val="22"/>
        </w:rPr>
      </w:pPr>
      <w:r>
        <w:rPr>
          <w:rFonts w:eastAsia="Calibri"/>
          <w:sz w:val="22"/>
          <w:szCs w:val="22"/>
        </w:rPr>
        <w:t>Kepenų uždegimas (hepatitas).</w:t>
      </w:r>
    </w:p>
    <w:p w:rsidR="00BC3990" w:rsidRDefault="00BC3990" w:rsidP="00BC3990">
      <w:pPr>
        <w:widowControl w:val="0"/>
        <w:numPr>
          <w:ilvl w:val="0"/>
          <w:numId w:val="2"/>
        </w:numPr>
        <w:ind w:right="-2"/>
        <w:rPr>
          <w:sz w:val="22"/>
          <w:szCs w:val="22"/>
        </w:rPr>
      </w:pPr>
      <w:r>
        <w:rPr>
          <w:rFonts w:eastAsia="Calibri"/>
          <w:sz w:val="22"/>
          <w:szCs w:val="22"/>
        </w:rPr>
        <w:t xml:space="preserve">Odos jautrumo saulės ir ultravioletinių spindulių šviesai padidėjimas (jautrumas šviesai), </w:t>
      </w:r>
      <w:bookmarkStart w:id="4" w:name="_Hlk175235908"/>
      <w:r>
        <w:rPr>
          <w:rFonts w:eastAsia="Calibri"/>
          <w:sz w:val="22"/>
          <w:szCs w:val="22"/>
        </w:rPr>
        <w:t>patamsėję odos plotai (hiperpigmentacija)</w:t>
      </w:r>
      <w:bookmarkEnd w:id="4"/>
      <w:r>
        <w:rPr>
          <w:rFonts w:eastAsia="Calibri"/>
          <w:sz w:val="22"/>
          <w:szCs w:val="22"/>
        </w:rPr>
        <w:t>.</w:t>
      </w:r>
    </w:p>
    <w:p w:rsidR="00BC3990" w:rsidRDefault="00BC3990" w:rsidP="00BC3990">
      <w:pPr>
        <w:widowControl w:val="0"/>
        <w:numPr>
          <w:ilvl w:val="0"/>
          <w:numId w:val="2"/>
        </w:numPr>
        <w:ind w:right="-2"/>
        <w:rPr>
          <w:sz w:val="22"/>
          <w:szCs w:val="22"/>
        </w:rPr>
      </w:pPr>
      <w:r>
        <w:rPr>
          <w:rFonts w:eastAsia="Calibri"/>
          <w:sz w:val="22"/>
          <w:szCs w:val="22"/>
        </w:rPr>
        <w:t>Alerginės reakcijos sukeltas kraujagyslių, kuriomis organizme teka kraujas, uždegimas (vaskulitas).</w:t>
      </w:r>
    </w:p>
    <w:p w:rsidR="00BC3990" w:rsidRDefault="00BC3990" w:rsidP="00BC3990">
      <w:pPr>
        <w:widowControl w:val="0"/>
        <w:numPr>
          <w:ilvl w:val="0"/>
          <w:numId w:val="2"/>
        </w:numPr>
        <w:ind w:right="-2"/>
        <w:rPr>
          <w:sz w:val="22"/>
          <w:szCs w:val="22"/>
        </w:rPr>
      </w:pPr>
      <w:r>
        <w:rPr>
          <w:rFonts w:eastAsia="Calibri"/>
          <w:sz w:val="22"/>
          <w:szCs w:val="22"/>
        </w:rPr>
        <w:t>Vidinių burnos audinių uždegimas (stomatitas).</w:t>
      </w:r>
    </w:p>
    <w:p w:rsidR="00BC3990" w:rsidRDefault="00BC3990" w:rsidP="00BC3990">
      <w:pPr>
        <w:widowControl w:val="0"/>
        <w:numPr>
          <w:ilvl w:val="0"/>
          <w:numId w:val="2"/>
        </w:numPr>
        <w:ind w:right="-2"/>
        <w:rPr>
          <w:sz w:val="22"/>
          <w:szCs w:val="22"/>
        </w:rPr>
      </w:pPr>
      <w:r>
        <w:rPr>
          <w:rFonts w:eastAsia="Calibri"/>
          <w:sz w:val="22"/>
          <w:szCs w:val="22"/>
        </w:rPr>
        <w:t>Raumenų plyšimas ir suirimas (rabdomiolizė).</w:t>
      </w:r>
    </w:p>
    <w:p w:rsidR="00BC3990" w:rsidRDefault="00BC3990" w:rsidP="00BC3990">
      <w:pPr>
        <w:widowControl w:val="0"/>
        <w:numPr>
          <w:ilvl w:val="0"/>
          <w:numId w:val="2"/>
        </w:numPr>
        <w:ind w:right="-2"/>
        <w:rPr>
          <w:sz w:val="22"/>
          <w:szCs w:val="22"/>
        </w:rPr>
      </w:pPr>
      <w:r>
        <w:rPr>
          <w:rFonts w:eastAsia="Calibri"/>
          <w:sz w:val="22"/>
          <w:szCs w:val="22"/>
        </w:rPr>
        <w:t>Sąnarių paraudimas ir patinimas (artritas).</w:t>
      </w:r>
    </w:p>
    <w:p w:rsidR="00BC3990" w:rsidRDefault="00BC3990" w:rsidP="00BC3990">
      <w:pPr>
        <w:widowControl w:val="0"/>
        <w:numPr>
          <w:ilvl w:val="0"/>
          <w:numId w:val="2"/>
        </w:numPr>
        <w:ind w:right="-2"/>
        <w:rPr>
          <w:sz w:val="22"/>
          <w:szCs w:val="22"/>
        </w:rPr>
      </w:pPr>
      <w:r>
        <w:rPr>
          <w:rFonts w:eastAsia="Calibri"/>
          <w:sz w:val="22"/>
          <w:szCs w:val="22"/>
        </w:rPr>
        <w:t>Skausmas, įskaitant nugaros, krūtinės ir galūnių skausmą.</w:t>
      </w:r>
    </w:p>
    <w:p w:rsidR="00BC3990" w:rsidRDefault="00BC3990" w:rsidP="00BC3990">
      <w:pPr>
        <w:widowControl w:val="0"/>
        <w:numPr>
          <w:ilvl w:val="0"/>
          <w:numId w:val="2"/>
        </w:numPr>
        <w:ind w:right="-2"/>
        <w:rPr>
          <w:sz w:val="22"/>
          <w:szCs w:val="22"/>
        </w:rPr>
      </w:pPr>
      <w:bookmarkStart w:id="5" w:name="_Hlk175235931"/>
      <w:r>
        <w:rPr>
          <w:sz w:val="22"/>
          <w:szCs w:val="22"/>
        </w:rPr>
        <w:t>Staigūs nevalingi timpčiojimai, raumenų trūkčiojimai arba raumenų susitraukimai (mioklonija).</w:t>
      </w:r>
    </w:p>
    <w:bookmarkEnd w:id="5"/>
    <w:p w:rsidR="00BC3990" w:rsidRDefault="00BC3990" w:rsidP="00BC3990">
      <w:pPr>
        <w:widowControl w:val="0"/>
        <w:numPr>
          <w:ilvl w:val="0"/>
          <w:numId w:val="2"/>
        </w:numPr>
        <w:ind w:right="-2"/>
        <w:rPr>
          <w:sz w:val="22"/>
          <w:szCs w:val="22"/>
        </w:rPr>
      </w:pPr>
      <w:r>
        <w:rPr>
          <w:rFonts w:eastAsia="Calibri"/>
          <w:sz w:val="22"/>
          <w:szCs w:val="22"/>
        </w:rPr>
        <w:t>Porfirijos priepuolis porfirija (labai reta medžiagų apykaitos liga) jau sergantiems žmonėms.</w:t>
      </w:r>
    </w:p>
    <w:p w:rsidR="00BC3990" w:rsidRDefault="00BC3990" w:rsidP="00BC3990">
      <w:pPr>
        <w:widowControl w:val="0"/>
        <w:numPr>
          <w:ilvl w:val="0"/>
          <w:numId w:val="2"/>
        </w:numPr>
        <w:ind w:right="-2"/>
        <w:rPr>
          <w:sz w:val="22"/>
          <w:szCs w:val="22"/>
        </w:rPr>
      </w:pPr>
      <w:r>
        <w:rPr>
          <w:rFonts w:eastAsia="Calibri"/>
          <w:sz w:val="22"/>
          <w:szCs w:val="22"/>
        </w:rPr>
        <w:t>Neišnykstantis galvos skausmas su matomo vaizdo neryškumu ar be jo (gerybinė intrakranijinė hipertenzija).</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Pranešimas apie šalutinį poveikį</w:t>
      </w:r>
    </w:p>
    <w:p w:rsidR="00BC3990" w:rsidRDefault="00BC3990" w:rsidP="00BC3990">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6"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6"/>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p>
    <w:p w:rsidR="00BC3990" w:rsidRDefault="00BC3990" w:rsidP="00BC3990">
      <w:pPr>
        <w:widowControl w:val="0"/>
        <w:tabs>
          <w:tab w:val="left" w:pos="567"/>
        </w:tabs>
        <w:outlineLvl w:val="1"/>
        <w:rPr>
          <w:rFonts w:eastAsia="Calibri"/>
          <w:b/>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5.</w:t>
      </w:r>
      <w:r>
        <w:rPr>
          <w:rFonts w:eastAsia="Calibri"/>
          <w:b/>
          <w:sz w:val="22"/>
          <w:szCs w:val="22"/>
        </w:rPr>
        <w:tab/>
        <w:t>Kaip laikyti Levalox</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Šį vaistą laikykite vaikams nepastebimoje ir nepasiekiamoje vietoje.</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Ant dėžutės po</w:t>
      </w:r>
      <w:r>
        <w:rPr>
          <w:sz w:val="22"/>
          <w:szCs w:val="22"/>
        </w:rPr>
        <w:t xml:space="preserve"> „EXP“,</w:t>
      </w:r>
      <w:r>
        <w:rPr>
          <w:rFonts w:eastAsia="Calibri"/>
          <w:sz w:val="22"/>
          <w:szCs w:val="22"/>
        </w:rPr>
        <w:t xml:space="preserve"> </w:t>
      </w:r>
      <w:r>
        <w:rPr>
          <w:rFonts w:eastAsia="Calibri"/>
          <w:sz w:val="22"/>
          <w:szCs w:val="22"/>
          <w:highlight w:val="lightGray"/>
        </w:rPr>
        <w:t>„Tinka iki“</w:t>
      </w:r>
      <w:r>
        <w:rPr>
          <w:rFonts w:eastAsia="Calibri"/>
          <w:sz w:val="22"/>
          <w:szCs w:val="22"/>
        </w:rPr>
        <w:t xml:space="preserve"> ir flakono nurodytam tinkamumo laikui pasibaigus, šio vaisto vartoti negalima. Vaistas tinkamas vartoti iki paskutinės nurodyto mėnesio dienos.</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Tinkamumo laikas po pirmojo kamščio pradūrimo: vartoti nedelsiant (3 valandų laikotarpiu).</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Laikyti gamintojo pakuotėje, kad preparatas būtų apsaugotas nuo šviesos.</w:t>
      </w:r>
    </w:p>
    <w:p w:rsidR="00BC3990" w:rsidRDefault="00BC3990" w:rsidP="00BC3990">
      <w:pPr>
        <w:widowControl w:val="0"/>
        <w:rPr>
          <w:rFonts w:eastAsia="Calibri"/>
          <w:sz w:val="22"/>
          <w:szCs w:val="22"/>
        </w:rPr>
      </w:pPr>
      <w:r>
        <w:rPr>
          <w:rFonts w:eastAsia="Calibri"/>
          <w:sz w:val="22"/>
          <w:szCs w:val="22"/>
        </w:rPr>
        <w:t>Šio vaistinio preparato laikymui specialių temperatūros sąlygų nereikalaujama.</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Vaistų negalima išmesti į kanalizaciją arba su buitinėmis atliekomis. Kaip išmesti nereikalingus vaistus, klauskite vaistininko. Šios priemonės padės apsaugoti aplinką.</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1"/>
        <w:rPr>
          <w:rFonts w:eastAsia="Calibri"/>
          <w:b/>
          <w:sz w:val="22"/>
          <w:szCs w:val="22"/>
        </w:rPr>
      </w:pPr>
      <w:r>
        <w:rPr>
          <w:rFonts w:eastAsia="Calibri"/>
          <w:b/>
          <w:sz w:val="22"/>
          <w:szCs w:val="22"/>
        </w:rPr>
        <w:t>6.</w:t>
      </w:r>
      <w:r>
        <w:rPr>
          <w:rFonts w:eastAsia="Calibri"/>
          <w:b/>
          <w:sz w:val="22"/>
          <w:szCs w:val="22"/>
        </w:rPr>
        <w:tab/>
        <w:t>Pakuotės turinys ir kita informacija</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Levalox sudėtis</w:t>
      </w:r>
    </w:p>
    <w:p w:rsidR="00BC3990" w:rsidRDefault="00BC3990" w:rsidP="00BC3990">
      <w:pPr>
        <w:widowControl w:val="0"/>
        <w:numPr>
          <w:ilvl w:val="0"/>
          <w:numId w:val="2"/>
        </w:numPr>
        <w:ind w:right="-2"/>
        <w:rPr>
          <w:sz w:val="22"/>
          <w:szCs w:val="22"/>
        </w:rPr>
      </w:pPr>
      <w:r>
        <w:rPr>
          <w:rFonts w:eastAsia="Calibri"/>
          <w:sz w:val="22"/>
          <w:szCs w:val="22"/>
        </w:rPr>
        <w:t>Veiklioji medžiaga yra levofloksacinas. Kiekviename ml infuzinio tirpalo yra 5 mg levofloksacino (levofloksacino hemihidrato forma). 100 ml infuzinio tirpalo yra 500 mg levofloksacino (levofloksacino hemihidrato forma).</w:t>
      </w:r>
    </w:p>
    <w:p w:rsidR="00BC3990" w:rsidRDefault="00BC3990" w:rsidP="00BC3990">
      <w:pPr>
        <w:widowControl w:val="0"/>
        <w:ind w:right="-2"/>
        <w:rPr>
          <w:sz w:val="22"/>
          <w:szCs w:val="22"/>
        </w:rPr>
      </w:pPr>
      <w:r>
        <w:rPr>
          <w:rFonts w:eastAsia="Calibri"/>
          <w:sz w:val="22"/>
          <w:szCs w:val="22"/>
        </w:rPr>
        <w:t xml:space="preserve">Pagalbinės medžiagos yra natrio chloridas, koncentruota vandenilio chlorido rūgštis (pH koreguoti) ir injekcinis vanduo. Žr. 2 skyrių </w:t>
      </w:r>
      <w:r>
        <w:rPr>
          <w:rFonts w:eastAsia="Calibri"/>
          <w:b/>
          <w:sz w:val="22"/>
          <w:szCs w:val="22"/>
        </w:rPr>
        <w:t>„Levalox sudėtyje yra natrio“.</w:t>
      </w:r>
    </w:p>
    <w:p w:rsidR="00BC3990" w:rsidRDefault="00BC3990" w:rsidP="00BC3990">
      <w:pPr>
        <w:widowControl w:val="0"/>
        <w:rPr>
          <w:rFonts w:eastAsia="Calibri"/>
          <w:sz w:val="22"/>
          <w:szCs w:val="22"/>
          <w:highlight w:val="lightGray"/>
        </w:rPr>
      </w:pPr>
    </w:p>
    <w:p w:rsidR="00BC3990" w:rsidRDefault="00BC3990" w:rsidP="00BC3990">
      <w:pPr>
        <w:widowControl w:val="0"/>
        <w:rPr>
          <w:rFonts w:eastAsia="Calibri"/>
          <w:b/>
          <w:sz w:val="22"/>
          <w:szCs w:val="22"/>
        </w:rPr>
      </w:pPr>
      <w:r>
        <w:rPr>
          <w:rFonts w:eastAsia="Calibri"/>
          <w:b/>
          <w:sz w:val="22"/>
          <w:szCs w:val="22"/>
        </w:rPr>
        <w:t>Levalox išvaizda ir kiekis pakuotėje</w:t>
      </w:r>
    </w:p>
    <w:p w:rsidR="00BC3990" w:rsidRDefault="00BC3990" w:rsidP="00BC3990">
      <w:pPr>
        <w:widowControl w:val="0"/>
        <w:rPr>
          <w:rFonts w:eastAsia="Calibri"/>
          <w:sz w:val="22"/>
          <w:szCs w:val="22"/>
        </w:rPr>
      </w:pPr>
      <w:r>
        <w:rPr>
          <w:rFonts w:eastAsia="Calibri"/>
          <w:sz w:val="22"/>
          <w:szCs w:val="22"/>
        </w:rPr>
        <w:t>Skaidrus, žalsvai geltonas tirpalas, kuriame nėra dalelių.</w:t>
      </w:r>
    </w:p>
    <w:p w:rsidR="00BC3990" w:rsidRDefault="00BC3990" w:rsidP="00BC3990">
      <w:pPr>
        <w:widowControl w:val="0"/>
        <w:rPr>
          <w:rFonts w:eastAsia="Calibri"/>
          <w:sz w:val="22"/>
          <w:szCs w:val="22"/>
        </w:rPr>
      </w:pPr>
      <w:r>
        <w:rPr>
          <w:rFonts w:eastAsia="Calibri"/>
          <w:sz w:val="22"/>
          <w:szCs w:val="22"/>
        </w:rPr>
        <w:t>pH: 4,5–5,1</w:t>
      </w:r>
    </w:p>
    <w:p w:rsidR="00BC3990" w:rsidRDefault="00BC3990" w:rsidP="00BC3990">
      <w:pPr>
        <w:widowControl w:val="0"/>
        <w:rPr>
          <w:rFonts w:eastAsia="Calibri"/>
          <w:sz w:val="22"/>
          <w:szCs w:val="22"/>
        </w:rPr>
      </w:pPr>
      <w:r>
        <w:rPr>
          <w:rFonts w:eastAsia="Calibri"/>
          <w:sz w:val="22"/>
          <w:szCs w:val="22"/>
        </w:rPr>
        <w:t xml:space="preserve">Osmoliariškumas: 282 mOsmol/kg </w:t>
      </w:r>
      <w:r w:rsidRPr="00C82EF8">
        <w:rPr>
          <w:sz w:val="22"/>
          <w:szCs w:val="22"/>
          <w:lang w:val="pt-PT" w:eastAsia="en-US"/>
        </w:rPr>
        <w:t>– 322 mOsmol/kg</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Kiekviename flakone yra 100 ml infuzinio tirpalo. Kartono dėžutėje yra 1, 5 arba 10 flakonų.</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Gali būti tiekiamos ne visų dydžių pakuotės.</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b/>
          <w:bCs/>
          <w:sz w:val="22"/>
          <w:szCs w:val="22"/>
        </w:rPr>
        <w:t>Registruotojas</w:t>
      </w:r>
      <w:r>
        <w:rPr>
          <w:rFonts w:eastAsia="Calibri"/>
          <w:b/>
          <w:sz w:val="22"/>
          <w:szCs w:val="22"/>
        </w:rPr>
        <w:t xml:space="preserve"> ir gamintojas</w:t>
      </w:r>
    </w:p>
    <w:p w:rsidR="00BC3990" w:rsidRDefault="00BC3990" w:rsidP="00BC3990">
      <w:pPr>
        <w:widowControl w:val="0"/>
        <w:rPr>
          <w:rFonts w:eastAsia="Calibri"/>
          <w:sz w:val="22"/>
          <w:szCs w:val="22"/>
        </w:rPr>
      </w:pPr>
    </w:p>
    <w:p w:rsidR="00BC3990" w:rsidRDefault="00BC3990" w:rsidP="00BC3990">
      <w:pPr>
        <w:widowControl w:val="0"/>
        <w:rPr>
          <w:i/>
          <w:sz w:val="22"/>
          <w:szCs w:val="22"/>
        </w:rPr>
      </w:pPr>
      <w:r>
        <w:rPr>
          <w:i/>
          <w:sz w:val="22"/>
          <w:szCs w:val="22"/>
        </w:rPr>
        <w:t>Registruotojas</w:t>
      </w:r>
    </w:p>
    <w:p w:rsidR="00BC3990" w:rsidRDefault="00BC3990" w:rsidP="00BC3990">
      <w:pPr>
        <w:widowControl w:val="0"/>
        <w:rPr>
          <w:rFonts w:eastAsia="Calibri"/>
          <w:sz w:val="22"/>
          <w:szCs w:val="22"/>
        </w:rPr>
      </w:pPr>
      <w:r>
        <w:rPr>
          <w:rFonts w:eastAsia="Calibri"/>
          <w:sz w:val="22"/>
          <w:szCs w:val="22"/>
        </w:rPr>
        <w:t>KRKA, d.d., Novo mesto</w:t>
      </w:r>
    </w:p>
    <w:p w:rsidR="00BC3990" w:rsidRDefault="00BC3990" w:rsidP="00BC3990">
      <w:pPr>
        <w:widowControl w:val="0"/>
        <w:rPr>
          <w:rFonts w:eastAsia="Calibri"/>
          <w:sz w:val="22"/>
          <w:szCs w:val="22"/>
        </w:rPr>
      </w:pPr>
      <w:r>
        <w:rPr>
          <w:rFonts w:eastAsia="Calibri"/>
          <w:sz w:val="22"/>
          <w:szCs w:val="22"/>
        </w:rPr>
        <w:t>Šmarješka cesta 6</w:t>
      </w:r>
    </w:p>
    <w:p w:rsidR="00BC3990" w:rsidRDefault="00BC3990" w:rsidP="00BC3990">
      <w:pPr>
        <w:widowControl w:val="0"/>
        <w:rPr>
          <w:rFonts w:eastAsia="Calibri"/>
          <w:sz w:val="22"/>
          <w:szCs w:val="22"/>
        </w:rPr>
      </w:pPr>
      <w:r>
        <w:rPr>
          <w:rFonts w:eastAsia="Calibri"/>
          <w:sz w:val="22"/>
          <w:szCs w:val="22"/>
        </w:rPr>
        <w:t>8501 Novo mesto</w:t>
      </w:r>
    </w:p>
    <w:p w:rsidR="00BC3990" w:rsidRDefault="00BC3990" w:rsidP="00BC3990">
      <w:pPr>
        <w:widowControl w:val="0"/>
        <w:rPr>
          <w:rFonts w:eastAsia="Calibri"/>
          <w:sz w:val="22"/>
          <w:szCs w:val="22"/>
        </w:rPr>
      </w:pPr>
      <w:r>
        <w:rPr>
          <w:rFonts w:eastAsia="Calibri"/>
          <w:sz w:val="22"/>
          <w:szCs w:val="22"/>
        </w:rPr>
        <w:t>Slovėnija</w:t>
      </w:r>
    </w:p>
    <w:p w:rsidR="00BC3990" w:rsidRDefault="00BC3990" w:rsidP="00BC3990">
      <w:pPr>
        <w:widowControl w:val="0"/>
        <w:rPr>
          <w:rFonts w:eastAsia="Calibri"/>
          <w:sz w:val="22"/>
          <w:szCs w:val="22"/>
        </w:rPr>
      </w:pPr>
    </w:p>
    <w:p w:rsidR="00BC3990" w:rsidRDefault="00BC3990" w:rsidP="00BC3990">
      <w:pPr>
        <w:widowControl w:val="0"/>
        <w:rPr>
          <w:rFonts w:eastAsia="Calibri"/>
          <w:i/>
          <w:sz w:val="22"/>
          <w:szCs w:val="22"/>
        </w:rPr>
      </w:pPr>
      <w:r>
        <w:rPr>
          <w:rFonts w:eastAsia="Calibri"/>
          <w:i/>
          <w:sz w:val="22"/>
          <w:szCs w:val="22"/>
        </w:rPr>
        <w:t>Gamintojas</w:t>
      </w:r>
    </w:p>
    <w:p w:rsidR="00BC3990" w:rsidRDefault="00BC3990" w:rsidP="00BC3990">
      <w:pPr>
        <w:widowControl w:val="0"/>
        <w:rPr>
          <w:rFonts w:eastAsia="Calibri"/>
          <w:sz w:val="22"/>
          <w:szCs w:val="22"/>
        </w:rPr>
      </w:pPr>
      <w:r>
        <w:rPr>
          <w:rFonts w:eastAsia="Calibri"/>
          <w:sz w:val="22"/>
          <w:szCs w:val="22"/>
        </w:rPr>
        <w:t>KRKA, d.d., Novo mesto</w:t>
      </w:r>
    </w:p>
    <w:p w:rsidR="00BC3990" w:rsidRDefault="00BC3990" w:rsidP="00BC3990">
      <w:pPr>
        <w:widowControl w:val="0"/>
        <w:rPr>
          <w:rFonts w:eastAsia="Calibri"/>
          <w:sz w:val="22"/>
          <w:szCs w:val="22"/>
        </w:rPr>
      </w:pPr>
      <w:r>
        <w:rPr>
          <w:rFonts w:eastAsia="Calibri"/>
          <w:sz w:val="22"/>
          <w:szCs w:val="22"/>
        </w:rPr>
        <w:t>Šmarješka cesta 6</w:t>
      </w:r>
    </w:p>
    <w:p w:rsidR="00BC3990" w:rsidRDefault="00BC3990" w:rsidP="00BC3990">
      <w:pPr>
        <w:widowControl w:val="0"/>
        <w:rPr>
          <w:rFonts w:eastAsia="Calibri"/>
          <w:sz w:val="22"/>
          <w:szCs w:val="22"/>
        </w:rPr>
      </w:pPr>
      <w:r>
        <w:rPr>
          <w:rFonts w:eastAsia="Calibri"/>
          <w:sz w:val="22"/>
          <w:szCs w:val="22"/>
        </w:rPr>
        <w:t>8501 Novo mesto</w:t>
      </w:r>
    </w:p>
    <w:p w:rsidR="00BC3990" w:rsidRDefault="00BC3990" w:rsidP="00BC3990">
      <w:pPr>
        <w:widowControl w:val="0"/>
        <w:rPr>
          <w:rFonts w:eastAsia="Calibri"/>
          <w:sz w:val="22"/>
          <w:szCs w:val="22"/>
        </w:rPr>
      </w:pPr>
      <w:r>
        <w:rPr>
          <w:rFonts w:eastAsia="Calibri"/>
          <w:sz w:val="22"/>
          <w:szCs w:val="22"/>
        </w:rPr>
        <w:t>Slovėnija</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 xml:space="preserve">Jeigu apie šį vaistą norite sužinoti daugiau, kreipkitės į </w:t>
      </w:r>
      <w:r>
        <w:rPr>
          <w:sz w:val="22"/>
          <w:szCs w:val="22"/>
        </w:rPr>
        <w:t>registruotoją</w:t>
      </w:r>
      <w:r>
        <w:rPr>
          <w:rFonts w:eastAsia="Calibri"/>
          <w:sz w:val="22"/>
          <w:szCs w:val="22"/>
        </w:rPr>
        <w:t>.</w:t>
      </w:r>
    </w:p>
    <w:p w:rsidR="00BC3990" w:rsidRDefault="00BC3990" w:rsidP="00BC3990">
      <w:pPr>
        <w:widowControl w:val="0"/>
        <w:rPr>
          <w:rFonts w:eastAsia="Calibri"/>
          <w:sz w:val="22"/>
          <w:szCs w:val="22"/>
        </w:rPr>
      </w:pPr>
    </w:p>
    <w:tbl>
      <w:tblPr>
        <w:tblW w:w="4680" w:type="dxa"/>
        <w:tblInd w:w="-34" w:type="dxa"/>
        <w:tblLayout w:type="fixed"/>
        <w:tblLook w:val="04A0" w:firstRow="1" w:lastRow="0" w:firstColumn="1" w:lastColumn="0" w:noHBand="0" w:noVBand="1"/>
      </w:tblPr>
      <w:tblGrid>
        <w:gridCol w:w="4680"/>
      </w:tblGrid>
      <w:tr w:rsidR="00BC3990" w:rsidTr="00F71B0C">
        <w:tc>
          <w:tcPr>
            <w:tcW w:w="4678" w:type="dxa"/>
            <w:hideMark/>
          </w:tcPr>
          <w:p w:rsidR="00BC3990" w:rsidRDefault="00BC3990" w:rsidP="00F71B0C">
            <w:pPr>
              <w:widowControl w:val="0"/>
              <w:rPr>
                <w:rFonts w:eastAsia="Calibri"/>
                <w:sz w:val="22"/>
                <w:szCs w:val="22"/>
              </w:rPr>
            </w:pPr>
            <w:r>
              <w:rPr>
                <w:rFonts w:eastAsia="Calibri"/>
                <w:sz w:val="22"/>
                <w:szCs w:val="22"/>
              </w:rPr>
              <w:t>UAB KRKA Lietuva</w:t>
            </w:r>
          </w:p>
          <w:p w:rsidR="00BC3990" w:rsidRDefault="00BC3990" w:rsidP="00F71B0C">
            <w:pPr>
              <w:widowControl w:val="0"/>
              <w:rPr>
                <w:rFonts w:eastAsia="Calibri"/>
                <w:sz w:val="22"/>
                <w:szCs w:val="22"/>
              </w:rPr>
            </w:pPr>
            <w:r>
              <w:rPr>
                <w:rFonts w:eastAsia="Calibri"/>
                <w:sz w:val="22"/>
                <w:szCs w:val="22"/>
              </w:rPr>
              <w:t>Senasis Ukmergės kelias 4</w:t>
            </w:r>
          </w:p>
          <w:p w:rsidR="00BC3990" w:rsidRDefault="00BC3990" w:rsidP="00F71B0C">
            <w:pPr>
              <w:widowControl w:val="0"/>
              <w:rPr>
                <w:rFonts w:eastAsia="Calibri"/>
                <w:sz w:val="22"/>
                <w:szCs w:val="22"/>
              </w:rPr>
            </w:pPr>
            <w:r>
              <w:rPr>
                <w:rFonts w:eastAsia="Calibri"/>
                <w:sz w:val="22"/>
                <w:szCs w:val="22"/>
              </w:rPr>
              <w:t>Užubalių km., Vilniaus r.</w:t>
            </w:r>
          </w:p>
          <w:p w:rsidR="00BC3990" w:rsidRDefault="00BC3990" w:rsidP="00F71B0C">
            <w:pPr>
              <w:widowControl w:val="0"/>
              <w:rPr>
                <w:rFonts w:eastAsia="Calibri"/>
                <w:sz w:val="22"/>
                <w:szCs w:val="22"/>
              </w:rPr>
            </w:pPr>
            <w:r>
              <w:rPr>
                <w:rFonts w:eastAsia="Calibri"/>
                <w:sz w:val="22"/>
                <w:szCs w:val="22"/>
              </w:rPr>
              <w:t>LT – 14013</w:t>
            </w:r>
          </w:p>
          <w:p w:rsidR="00BC3990" w:rsidRDefault="00BC3990" w:rsidP="00F71B0C">
            <w:pPr>
              <w:widowControl w:val="0"/>
              <w:tabs>
                <w:tab w:val="left" w:pos="-720"/>
              </w:tabs>
              <w:rPr>
                <w:rFonts w:eastAsia="Calibri"/>
                <w:sz w:val="22"/>
                <w:szCs w:val="22"/>
              </w:rPr>
            </w:pPr>
            <w:r>
              <w:rPr>
                <w:rFonts w:eastAsia="Calibri"/>
                <w:sz w:val="22"/>
                <w:szCs w:val="22"/>
              </w:rPr>
              <w:t>Tel. + 370 5 236 27 40</w:t>
            </w:r>
          </w:p>
        </w:tc>
      </w:tr>
    </w:tbl>
    <w:p w:rsidR="00BC3990" w:rsidRDefault="00BC3990" w:rsidP="00BC3990">
      <w:pPr>
        <w:widowControl w:val="0"/>
        <w:rPr>
          <w:rFonts w:eastAsia="Calibri"/>
          <w:sz w:val="22"/>
          <w:szCs w:val="22"/>
        </w:rPr>
      </w:pPr>
    </w:p>
    <w:p w:rsidR="00BC3990" w:rsidRDefault="00BC3990" w:rsidP="00BC3990">
      <w:pPr>
        <w:widowControl w:val="0"/>
        <w:numPr>
          <w:ilvl w:val="12"/>
          <w:numId w:val="0"/>
        </w:numPr>
        <w:tabs>
          <w:tab w:val="left" w:pos="567"/>
        </w:tabs>
        <w:ind w:right="-2"/>
        <w:rPr>
          <w:rFonts w:eastAsia="Calibri"/>
          <w:sz w:val="22"/>
          <w:szCs w:val="22"/>
        </w:rPr>
      </w:pPr>
      <w:r>
        <w:rPr>
          <w:b/>
          <w:snapToGrid w:val="0"/>
          <w:sz w:val="22"/>
          <w:szCs w:val="22"/>
        </w:rPr>
        <w:t>Šis vaistas</w:t>
      </w:r>
      <w:r>
        <w:rPr>
          <w:rFonts w:eastAsia="Calibri"/>
          <w:b/>
          <w:sz w:val="22"/>
          <w:szCs w:val="22"/>
        </w:rPr>
        <w:t xml:space="preserve"> Europos ekonominės erdvės valstybėse narėse </w:t>
      </w:r>
      <w:r>
        <w:rPr>
          <w:rFonts w:eastAsia="Calibri"/>
          <w:b/>
          <w:snapToGrid w:val="0"/>
          <w:sz w:val="22"/>
          <w:szCs w:val="22"/>
        </w:rPr>
        <w:t>registruotas</w:t>
      </w:r>
      <w:r>
        <w:rPr>
          <w:rFonts w:eastAsia="Calibri"/>
          <w:b/>
          <w:sz w:val="22"/>
          <w:szCs w:val="22"/>
        </w:rPr>
        <w:t xml:space="preserve"> tokiais pavadinimais</w:t>
      </w:r>
      <w:r>
        <w:rPr>
          <w:rFonts w:eastAsia="Calibri"/>
          <w:sz w:val="22"/>
          <w:szCs w:val="22"/>
        </w:rPr>
        <w:t>:</w:t>
      </w:r>
    </w:p>
    <w:p w:rsidR="00BC3990" w:rsidRDefault="00BC3990" w:rsidP="00BC3990">
      <w:pPr>
        <w:widowControl w:val="0"/>
        <w:rPr>
          <w:rFonts w:eastAsia="Calibri"/>
          <w:sz w:val="22"/>
          <w:szCs w:val="22"/>
        </w:rPr>
      </w:pPr>
    </w:p>
    <w:tbl>
      <w:tblPr>
        <w:tblW w:w="0" w:type="auto"/>
        <w:tblInd w:w="50" w:type="dxa"/>
        <w:tblCellMar>
          <w:left w:w="70" w:type="dxa"/>
          <w:right w:w="70" w:type="dxa"/>
        </w:tblCellMar>
        <w:tblLook w:val="04A0" w:firstRow="1" w:lastRow="0" w:firstColumn="1" w:lastColumn="0" w:noHBand="0" w:noVBand="1"/>
      </w:tblPr>
      <w:tblGrid>
        <w:gridCol w:w="5919"/>
        <w:gridCol w:w="3092"/>
      </w:tblGrid>
      <w:tr w:rsidR="00BC3990" w:rsidTr="00F71B0C">
        <w:trPr>
          <w:trHeight w:val="336"/>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hideMark/>
          </w:tcPr>
          <w:p w:rsidR="00BC3990" w:rsidRDefault="00BC3990" w:rsidP="00F71B0C">
            <w:pPr>
              <w:widowControl w:val="0"/>
              <w:rPr>
                <w:rFonts w:eastAsia="Calibri"/>
                <w:b/>
                <w:sz w:val="22"/>
                <w:szCs w:val="22"/>
              </w:rPr>
            </w:pPr>
            <w:r>
              <w:rPr>
                <w:rFonts w:eastAsia="Calibri"/>
                <w:b/>
                <w:sz w:val="22"/>
                <w:szCs w:val="22"/>
              </w:rPr>
              <w:t>Valstybės narės pavadinimas</w:t>
            </w:r>
          </w:p>
        </w:tc>
        <w:tc>
          <w:tcPr>
            <w:tcW w:w="0" w:type="auto"/>
            <w:tcBorders>
              <w:top w:val="single" w:sz="4" w:space="0" w:color="auto"/>
              <w:left w:val="nil"/>
              <w:bottom w:val="single" w:sz="4" w:space="0" w:color="auto"/>
              <w:right w:val="single" w:sz="4" w:space="0" w:color="auto"/>
            </w:tcBorders>
            <w:shd w:val="clear" w:color="auto" w:fill="E6E6E6"/>
            <w:vAlign w:val="center"/>
            <w:hideMark/>
          </w:tcPr>
          <w:p w:rsidR="00BC3990" w:rsidRDefault="00BC3990" w:rsidP="00F71B0C">
            <w:pPr>
              <w:widowControl w:val="0"/>
              <w:rPr>
                <w:b/>
                <w:sz w:val="22"/>
                <w:szCs w:val="22"/>
                <w:lang w:val="en-GB"/>
              </w:rPr>
            </w:pPr>
            <w:proofErr w:type="spellStart"/>
            <w:r>
              <w:rPr>
                <w:rFonts w:eastAsia="Calibri"/>
                <w:b/>
                <w:sz w:val="22"/>
                <w:szCs w:val="22"/>
                <w:lang w:val="en-GB"/>
              </w:rPr>
              <w:t>Vaistinio</w:t>
            </w:r>
            <w:proofErr w:type="spellEnd"/>
            <w:r>
              <w:rPr>
                <w:rFonts w:eastAsia="Calibri"/>
                <w:b/>
                <w:sz w:val="22"/>
                <w:szCs w:val="22"/>
                <w:lang w:val="en-GB"/>
              </w:rPr>
              <w:t xml:space="preserve"> </w:t>
            </w:r>
            <w:proofErr w:type="spellStart"/>
            <w:r>
              <w:rPr>
                <w:rFonts w:eastAsia="Calibri"/>
                <w:b/>
                <w:sz w:val="22"/>
                <w:szCs w:val="22"/>
                <w:lang w:val="en-GB"/>
              </w:rPr>
              <w:t>preparato</w:t>
            </w:r>
            <w:proofErr w:type="spellEnd"/>
            <w:r>
              <w:rPr>
                <w:rFonts w:eastAsia="Calibri"/>
                <w:b/>
                <w:sz w:val="22"/>
                <w:szCs w:val="22"/>
                <w:lang w:val="en-GB"/>
              </w:rPr>
              <w:t xml:space="preserve"> </w:t>
            </w:r>
            <w:proofErr w:type="spellStart"/>
            <w:r>
              <w:rPr>
                <w:rFonts w:eastAsia="Calibri"/>
                <w:b/>
                <w:sz w:val="22"/>
                <w:szCs w:val="22"/>
                <w:lang w:val="en-GB"/>
              </w:rPr>
              <w:t>pavadinimas</w:t>
            </w:r>
            <w:proofErr w:type="spellEnd"/>
          </w:p>
        </w:tc>
      </w:tr>
      <w:tr w:rsidR="00BC3990" w:rsidTr="00F71B0C">
        <w:trPr>
          <w:trHeight w:val="519"/>
        </w:trPr>
        <w:tc>
          <w:tcPr>
            <w:tcW w:w="5919" w:type="dxa"/>
            <w:tcBorders>
              <w:top w:val="nil"/>
              <w:left w:val="single" w:sz="4" w:space="0" w:color="auto"/>
              <w:bottom w:val="single" w:sz="4" w:space="0" w:color="auto"/>
              <w:right w:val="single" w:sz="4" w:space="0" w:color="auto"/>
            </w:tcBorders>
            <w:vAlign w:val="center"/>
            <w:hideMark/>
          </w:tcPr>
          <w:p w:rsidR="00BC3990" w:rsidRDefault="00BC3990" w:rsidP="00F71B0C">
            <w:pPr>
              <w:widowControl w:val="0"/>
              <w:rPr>
                <w:rFonts w:eastAsia="Calibri"/>
                <w:sz w:val="22"/>
                <w:szCs w:val="22"/>
                <w:lang w:val="es-ES"/>
              </w:rPr>
            </w:pPr>
            <w:proofErr w:type="spellStart"/>
            <w:r>
              <w:rPr>
                <w:rFonts w:eastAsia="Calibri"/>
                <w:sz w:val="22"/>
                <w:szCs w:val="22"/>
                <w:lang w:val="es-ES"/>
              </w:rPr>
              <w:t>Kroatija</w:t>
            </w:r>
            <w:proofErr w:type="spellEnd"/>
            <w:r>
              <w:rPr>
                <w:rFonts w:eastAsia="Calibri"/>
                <w:sz w:val="22"/>
                <w:szCs w:val="22"/>
                <w:lang w:val="es-ES"/>
              </w:rPr>
              <w:t xml:space="preserve">, </w:t>
            </w:r>
            <w:proofErr w:type="spellStart"/>
            <w:r>
              <w:rPr>
                <w:rFonts w:eastAsia="Calibri"/>
                <w:sz w:val="22"/>
                <w:szCs w:val="22"/>
                <w:lang w:val="es-ES"/>
              </w:rPr>
              <w:t>Slovakija</w:t>
            </w:r>
            <w:proofErr w:type="spellEnd"/>
            <w:r>
              <w:rPr>
                <w:rFonts w:eastAsia="Calibri"/>
                <w:sz w:val="22"/>
                <w:szCs w:val="22"/>
                <w:lang w:val="es-ES"/>
              </w:rPr>
              <w:t xml:space="preserve">, </w:t>
            </w:r>
            <w:proofErr w:type="spellStart"/>
            <w:r>
              <w:rPr>
                <w:rFonts w:eastAsia="Calibri"/>
                <w:sz w:val="22"/>
                <w:szCs w:val="22"/>
                <w:lang w:val="es-ES"/>
              </w:rPr>
              <w:t>Lietuva</w:t>
            </w:r>
            <w:proofErr w:type="spellEnd"/>
            <w:r>
              <w:rPr>
                <w:rFonts w:eastAsia="Calibri"/>
                <w:sz w:val="22"/>
                <w:szCs w:val="22"/>
                <w:lang w:val="es-ES"/>
              </w:rPr>
              <w:t xml:space="preserve">, </w:t>
            </w:r>
            <w:proofErr w:type="spellStart"/>
            <w:r>
              <w:rPr>
                <w:rFonts w:eastAsia="Calibri"/>
                <w:sz w:val="22"/>
                <w:szCs w:val="22"/>
                <w:lang w:val="es-ES"/>
              </w:rPr>
              <w:t>Rumunija</w:t>
            </w:r>
            <w:proofErr w:type="spellEnd"/>
            <w:r>
              <w:rPr>
                <w:rFonts w:eastAsia="Calibri"/>
                <w:sz w:val="22"/>
                <w:szCs w:val="22"/>
                <w:lang w:val="es-ES"/>
              </w:rPr>
              <w:t xml:space="preserve">, </w:t>
            </w:r>
            <w:proofErr w:type="spellStart"/>
            <w:r>
              <w:rPr>
                <w:rFonts w:eastAsia="Calibri"/>
                <w:sz w:val="22"/>
                <w:szCs w:val="22"/>
                <w:lang w:val="es-ES"/>
              </w:rPr>
              <w:t>Bulgarija</w:t>
            </w:r>
            <w:proofErr w:type="spellEnd"/>
            <w:r>
              <w:rPr>
                <w:rFonts w:eastAsia="Calibri"/>
                <w:sz w:val="22"/>
                <w:szCs w:val="22"/>
                <w:lang w:val="es-ES"/>
              </w:rPr>
              <w:t xml:space="preserve">, </w:t>
            </w:r>
            <w:proofErr w:type="spellStart"/>
            <w:r>
              <w:rPr>
                <w:rFonts w:eastAsia="Calibri"/>
                <w:sz w:val="22"/>
                <w:szCs w:val="22"/>
                <w:lang w:val="es-ES"/>
              </w:rPr>
              <w:t>Lenkija</w:t>
            </w:r>
            <w:proofErr w:type="spellEnd"/>
          </w:p>
        </w:tc>
        <w:tc>
          <w:tcPr>
            <w:tcW w:w="0" w:type="auto"/>
            <w:tcBorders>
              <w:top w:val="nil"/>
              <w:left w:val="nil"/>
              <w:bottom w:val="single" w:sz="4" w:space="0" w:color="auto"/>
              <w:right w:val="single" w:sz="4" w:space="0" w:color="auto"/>
            </w:tcBorders>
            <w:vAlign w:val="center"/>
          </w:tcPr>
          <w:p w:rsidR="00BC3990" w:rsidRDefault="00BC3990" w:rsidP="00F71B0C">
            <w:pPr>
              <w:widowControl w:val="0"/>
              <w:rPr>
                <w:sz w:val="22"/>
                <w:szCs w:val="22"/>
                <w:lang w:val="en-GB"/>
              </w:rPr>
            </w:pPr>
            <w:proofErr w:type="spellStart"/>
            <w:r>
              <w:rPr>
                <w:rFonts w:eastAsia="Calibri"/>
                <w:sz w:val="22"/>
                <w:szCs w:val="22"/>
                <w:lang w:val="en-GB"/>
              </w:rPr>
              <w:t>Levalox</w:t>
            </w:r>
            <w:proofErr w:type="spellEnd"/>
          </w:p>
          <w:p w:rsidR="00BC3990" w:rsidRDefault="00BC3990" w:rsidP="00F71B0C">
            <w:pPr>
              <w:widowControl w:val="0"/>
              <w:rPr>
                <w:rFonts w:eastAsia="Calibri"/>
                <w:sz w:val="22"/>
                <w:szCs w:val="22"/>
                <w:lang w:val="en-GB"/>
              </w:rPr>
            </w:pPr>
          </w:p>
        </w:tc>
      </w:tr>
      <w:tr w:rsidR="00BC3990" w:rsidTr="00F71B0C">
        <w:trPr>
          <w:trHeight w:val="519"/>
        </w:trPr>
        <w:tc>
          <w:tcPr>
            <w:tcW w:w="5919" w:type="dxa"/>
            <w:tcBorders>
              <w:top w:val="nil"/>
              <w:left w:val="single" w:sz="4" w:space="0" w:color="auto"/>
              <w:bottom w:val="single" w:sz="4" w:space="0" w:color="auto"/>
              <w:right w:val="single" w:sz="4" w:space="0" w:color="auto"/>
            </w:tcBorders>
            <w:vAlign w:val="center"/>
            <w:hideMark/>
          </w:tcPr>
          <w:p w:rsidR="00BC3990" w:rsidRDefault="00BC3990" w:rsidP="00F71B0C">
            <w:pPr>
              <w:widowControl w:val="0"/>
              <w:rPr>
                <w:rFonts w:eastAsia="Calibri"/>
                <w:sz w:val="22"/>
                <w:szCs w:val="22"/>
                <w:lang w:val="en-GB"/>
              </w:rPr>
            </w:pPr>
            <w:proofErr w:type="spellStart"/>
            <w:r>
              <w:rPr>
                <w:rFonts w:eastAsia="Calibri"/>
                <w:sz w:val="22"/>
                <w:szCs w:val="22"/>
                <w:lang w:val="en-GB"/>
              </w:rPr>
              <w:t>Slovėnija</w:t>
            </w:r>
            <w:proofErr w:type="spellEnd"/>
          </w:p>
        </w:tc>
        <w:tc>
          <w:tcPr>
            <w:tcW w:w="0" w:type="auto"/>
            <w:tcBorders>
              <w:top w:val="nil"/>
              <w:left w:val="nil"/>
              <w:bottom w:val="single" w:sz="4" w:space="0" w:color="auto"/>
              <w:right w:val="single" w:sz="4" w:space="0" w:color="auto"/>
            </w:tcBorders>
            <w:vAlign w:val="center"/>
          </w:tcPr>
          <w:p w:rsidR="00BC3990" w:rsidRDefault="00BC3990" w:rsidP="00F71B0C">
            <w:pPr>
              <w:widowControl w:val="0"/>
              <w:rPr>
                <w:sz w:val="22"/>
                <w:szCs w:val="22"/>
                <w:lang w:val="en-GB"/>
              </w:rPr>
            </w:pPr>
            <w:proofErr w:type="spellStart"/>
            <w:r>
              <w:rPr>
                <w:rFonts w:eastAsia="Calibri"/>
                <w:sz w:val="22"/>
                <w:szCs w:val="22"/>
                <w:lang w:val="en-GB"/>
              </w:rPr>
              <w:t>Leviaben</w:t>
            </w:r>
            <w:proofErr w:type="spellEnd"/>
          </w:p>
          <w:p w:rsidR="00BC3990" w:rsidRDefault="00BC3990" w:rsidP="00F71B0C">
            <w:pPr>
              <w:widowControl w:val="0"/>
              <w:rPr>
                <w:rFonts w:eastAsia="Calibri"/>
                <w:sz w:val="22"/>
                <w:szCs w:val="22"/>
                <w:lang w:val="en-GB"/>
              </w:rPr>
            </w:pPr>
          </w:p>
        </w:tc>
      </w:tr>
      <w:tr w:rsidR="00BC3990" w:rsidTr="00F71B0C">
        <w:trPr>
          <w:trHeight w:val="519"/>
        </w:trPr>
        <w:tc>
          <w:tcPr>
            <w:tcW w:w="5919" w:type="dxa"/>
            <w:tcBorders>
              <w:top w:val="single" w:sz="4" w:space="0" w:color="auto"/>
              <w:left w:val="single" w:sz="4" w:space="0" w:color="auto"/>
              <w:bottom w:val="single" w:sz="4" w:space="0" w:color="auto"/>
              <w:right w:val="single" w:sz="4" w:space="0" w:color="auto"/>
            </w:tcBorders>
            <w:vAlign w:val="center"/>
            <w:hideMark/>
          </w:tcPr>
          <w:p w:rsidR="00BC3990" w:rsidRDefault="00BC3990" w:rsidP="00F71B0C">
            <w:pPr>
              <w:widowControl w:val="0"/>
              <w:rPr>
                <w:rFonts w:eastAsia="Calibri"/>
                <w:sz w:val="22"/>
                <w:szCs w:val="22"/>
                <w:lang w:val="en-GB"/>
              </w:rPr>
            </w:pPr>
            <w:proofErr w:type="spellStart"/>
            <w:r>
              <w:rPr>
                <w:rFonts w:eastAsia="Calibri"/>
                <w:sz w:val="22"/>
                <w:szCs w:val="22"/>
                <w:lang w:val="en-GB"/>
              </w:rPr>
              <w:t>Estija</w:t>
            </w:r>
            <w:proofErr w:type="spellEnd"/>
            <w:r>
              <w:rPr>
                <w:rFonts w:eastAsia="Calibri"/>
                <w:sz w:val="22"/>
                <w:szCs w:val="22"/>
                <w:lang w:val="en-GB"/>
              </w:rPr>
              <w:t xml:space="preserve">, </w:t>
            </w:r>
            <w:proofErr w:type="spellStart"/>
            <w:r>
              <w:rPr>
                <w:rFonts w:eastAsia="Calibri"/>
                <w:sz w:val="22"/>
                <w:szCs w:val="22"/>
                <w:lang w:val="en-GB"/>
              </w:rPr>
              <w:t>Vengrija</w:t>
            </w:r>
            <w:proofErr w:type="spellEnd"/>
          </w:p>
        </w:tc>
        <w:tc>
          <w:tcPr>
            <w:tcW w:w="0" w:type="auto"/>
            <w:tcBorders>
              <w:top w:val="single" w:sz="4" w:space="0" w:color="auto"/>
              <w:left w:val="nil"/>
              <w:bottom w:val="single" w:sz="4" w:space="0" w:color="auto"/>
              <w:right w:val="single" w:sz="4" w:space="0" w:color="auto"/>
            </w:tcBorders>
            <w:vAlign w:val="center"/>
            <w:hideMark/>
          </w:tcPr>
          <w:p w:rsidR="00BC3990" w:rsidRDefault="00BC3990" w:rsidP="00F71B0C">
            <w:pPr>
              <w:widowControl w:val="0"/>
              <w:rPr>
                <w:sz w:val="22"/>
                <w:szCs w:val="22"/>
                <w:lang w:val="es-ES"/>
              </w:rPr>
            </w:pPr>
            <w:proofErr w:type="spellStart"/>
            <w:r>
              <w:rPr>
                <w:rFonts w:eastAsia="Calibri"/>
                <w:sz w:val="22"/>
                <w:szCs w:val="22"/>
                <w:lang w:val="en-GB"/>
              </w:rPr>
              <w:t>Levnibiot</w:t>
            </w:r>
            <w:proofErr w:type="spellEnd"/>
          </w:p>
        </w:tc>
      </w:tr>
    </w:tbl>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rPr>
      </w:pPr>
      <w:r>
        <w:rPr>
          <w:rFonts w:eastAsia="Calibri"/>
          <w:b/>
          <w:sz w:val="22"/>
          <w:szCs w:val="22"/>
        </w:rPr>
        <w:t>Šis pakuotės lapelis paskutinį kartą peržiūrėtas 2025-01-25.</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p>
    <w:p w:rsidR="00BC3990" w:rsidRDefault="00BC3990" w:rsidP="00BC3990">
      <w:pPr>
        <w:widowControl w:val="0"/>
        <w:tabs>
          <w:tab w:val="left" w:pos="567"/>
        </w:tabs>
        <w:jc w:val="both"/>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bookmarkStart w:id="7" w:name="_Hlk173407610"/>
      <w:r>
        <w:rPr>
          <w:color w:val="0000EE"/>
          <w:sz w:val="22"/>
          <w:szCs w:val="22"/>
          <w:u w:val="single"/>
          <w:lang w:val="lt-LT" w:eastAsia="lt-LT"/>
        </w:rPr>
        <w:t>https://vvkt.lrv.lt/lt/</w:t>
      </w:r>
      <w:bookmarkEnd w:id="7"/>
      <w:r>
        <w:rPr>
          <w:rFonts w:eastAsia="Calibri"/>
          <w:sz w:val="22"/>
          <w:szCs w:val="22"/>
        </w:rPr>
        <w:t>.</w:t>
      </w:r>
    </w:p>
    <w:p w:rsidR="00BC3990" w:rsidRDefault="00BC3990" w:rsidP="00BC3990">
      <w:pPr>
        <w:widowControl w:val="0"/>
        <w:numPr>
          <w:ilvl w:val="12"/>
          <w:numId w:val="0"/>
        </w:numPr>
        <w:ind w:right="-2"/>
        <w:rPr>
          <w:sz w:val="22"/>
          <w:szCs w:val="22"/>
        </w:rPr>
      </w:pPr>
      <w:r>
        <w:rPr>
          <w:rFonts w:eastAsia="Calibri"/>
          <w:sz w:val="22"/>
          <w:szCs w:val="22"/>
        </w:rPr>
        <w:t>---------------------------------------------------------------------------------------------------------------------------</w:t>
      </w:r>
    </w:p>
    <w:p w:rsidR="00BC3990" w:rsidRDefault="00BC3990" w:rsidP="00BC3990">
      <w:pPr>
        <w:widowControl w:val="0"/>
        <w:jc w:val="center"/>
        <w:rPr>
          <w:rFonts w:eastAsia="Calibri"/>
          <w:b/>
          <w:sz w:val="22"/>
          <w:szCs w:val="22"/>
        </w:rPr>
      </w:pPr>
    </w:p>
    <w:p w:rsidR="00BC3990" w:rsidRDefault="00BC3990" w:rsidP="00BC3990">
      <w:pPr>
        <w:widowControl w:val="0"/>
        <w:jc w:val="center"/>
        <w:rPr>
          <w:rFonts w:eastAsia="Calibri"/>
          <w:b/>
          <w:sz w:val="22"/>
          <w:szCs w:val="22"/>
        </w:rPr>
      </w:pPr>
    </w:p>
    <w:p w:rsidR="00BC3990" w:rsidRDefault="00BC3990" w:rsidP="00BC3990">
      <w:pPr>
        <w:widowControl w:val="0"/>
        <w:jc w:val="center"/>
        <w:rPr>
          <w:rFonts w:eastAsia="Calibri"/>
          <w:b/>
          <w:sz w:val="22"/>
          <w:szCs w:val="22"/>
        </w:rPr>
      </w:pPr>
      <w:r>
        <w:rPr>
          <w:rFonts w:eastAsia="Calibri"/>
          <w:b/>
          <w:sz w:val="22"/>
          <w:szCs w:val="22"/>
        </w:rPr>
        <w:t>Levalox 5 mg/ml infuzinis tirpalas</w:t>
      </w:r>
    </w:p>
    <w:p w:rsidR="00BC3990" w:rsidRDefault="00BC3990" w:rsidP="00BC3990">
      <w:pPr>
        <w:widowControl w:val="0"/>
        <w:jc w:val="center"/>
        <w:rPr>
          <w:rFonts w:eastAsia="Calibri"/>
          <w:b/>
          <w:caps/>
          <w:sz w:val="22"/>
          <w:szCs w:val="22"/>
        </w:rPr>
      </w:pPr>
    </w:p>
    <w:p w:rsidR="00BC3990" w:rsidRDefault="00BC3990" w:rsidP="00BC3990">
      <w:pPr>
        <w:widowControl w:val="0"/>
        <w:jc w:val="center"/>
        <w:rPr>
          <w:rFonts w:eastAsia="Calibri"/>
          <w:sz w:val="22"/>
          <w:szCs w:val="22"/>
        </w:rPr>
      </w:pPr>
      <w:r>
        <w:rPr>
          <w:rFonts w:eastAsia="Calibri"/>
          <w:sz w:val="22"/>
          <w:szCs w:val="22"/>
        </w:rPr>
        <w:t>Levofloksacinas</w:t>
      </w:r>
    </w:p>
    <w:p w:rsidR="00BC3990" w:rsidRDefault="00BC3990" w:rsidP="00BC3990">
      <w:pPr>
        <w:widowControl w:val="0"/>
        <w:numPr>
          <w:ilvl w:val="12"/>
          <w:numId w:val="0"/>
        </w:numPr>
        <w:tabs>
          <w:tab w:val="left" w:pos="567"/>
          <w:tab w:val="left" w:pos="2657"/>
        </w:tabs>
        <w:ind w:right="-28"/>
        <w:rPr>
          <w:rFonts w:eastAsia="Calibri"/>
          <w:sz w:val="22"/>
          <w:szCs w:val="22"/>
        </w:rPr>
      </w:pPr>
    </w:p>
    <w:p w:rsidR="00BC3990" w:rsidRDefault="00BC3990" w:rsidP="00BC3990">
      <w:pPr>
        <w:widowControl w:val="0"/>
        <w:numPr>
          <w:ilvl w:val="12"/>
          <w:numId w:val="0"/>
        </w:numPr>
        <w:tabs>
          <w:tab w:val="left" w:pos="567"/>
          <w:tab w:val="left" w:pos="2657"/>
        </w:tabs>
        <w:ind w:left="-37" w:right="-28"/>
        <w:rPr>
          <w:b/>
          <w:i/>
          <w:color w:val="008000"/>
          <w:sz w:val="22"/>
          <w:szCs w:val="22"/>
        </w:rPr>
      </w:pPr>
      <w:r>
        <w:rPr>
          <w:rFonts w:eastAsia="Calibri"/>
          <w:b/>
          <w:sz w:val="22"/>
          <w:szCs w:val="22"/>
        </w:rPr>
        <w:t>Toliau pateikta informacija skirta tik sveikatos priežiūros specialistams:</w:t>
      </w:r>
    </w:p>
    <w:p w:rsidR="00BC3990" w:rsidRDefault="00BC3990" w:rsidP="00BC3990">
      <w:pPr>
        <w:widowControl w:val="0"/>
        <w:rPr>
          <w:rFonts w:eastAsia="Calibri"/>
          <w:i/>
          <w:sz w:val="22"/>
          <w:szCs w:val="22"/>
        </w:rPr>
      </w:pPr>
    </w:p>
    <w:p w:rsidR="00BC3990" w:rsidRDefault="00BC3990" w:rsidP="00BC3990">
      <w:pPr>
        <w:widowControl w:val="0"/>
        <w:rPr>
          <w:rFonts w:eastAsia="Calibri"/>
          <w:b/>
          <w:sz w:val="22"/>
          <w:szCs w:val="22"/>
          <w:u w:val="single"/>
        </w:rPr>
      </w:pPr>
      <w:r>
        <w:rPr>
          <w:rFonts w:eastAsia="Calibri"/>
          <w:b/>
          <w:sz w:val="22"/>
          <w:szCs w:val="22"/>
          <w:u w:val="single"/>
        </w:rPr>
        <w:t>Vartojimo metodas</w:t>
      </w:r>
    </w:p>
    <w:p w:rsidR="00BC3990" w:rsidRDefault="00BC3990" w:rsidP="00BC3990">
      <w:pPr>
        <w:widowControl w:val="0"/>
        <w:rPr>
          <w:rFonts w:eastAsia="Calibri"/>
          <w:sz w:val="22"/>
          <w:szCs w:val="22"/>
        </w:rPr>
      </w:pPr>
      <w:r>
        <w:rPr>
          <w:rFonts w:eastAsia="Calibri"/>
          <w:sz w:val="22"/>
          <w:szCs w:val="22"/>
        </w:rPr>
        <w:t>Levalox infuzinis tirpalas skirtas tik lėtai infuzuoti į veną kartą arba du kartus per parą. Infuzija turi trukti mažiausiai 30 min., jei infuzuojama 250 mg dozė, ir 60 min., jei infuzuojama 500 mg Levalox infuzinio tirpalo dozė.</w:t>
      </w:r>
    </w:p>
    <w:p w:rsidR="00BC3990" w:rsidRDefault="00BC3990" w:rsidP="00BC3990">
      <w:pPr>
        <w:widowControl w:val="0"/>
        <w:rPr>
          <w:rFonts w:eastAsia="Calibri"/>
          <w:sz w:val="22"/>
          <w:szCs w:val="22"/>
        </w:rPr>
      </w:pPr>
      <w:r>
        <w:rPr>
          <w:rFonts w:eastAsia="Calibri"/>
          <w:sz w:val="22"/>
          <w:szCs w:val="22"/>
        </w:rPr>
        <w:t>Dozė priklauso nuo infekcinės ligos pobūdžio ir sunkumo bei galimo sukėlėjo jautrumo vaistinio preparato poveikiui. Po pradinio gydymo į veną vartojamu Levalox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rsidR="00BC3990" w:rsidRDefault="00BC3990" w:rsidP="00BC3990">
      <w:pPr>
        <w:widowControl w:val="0"/>
        <w:rPr>
          <w:rFonts w:eastAsia="Calibri"/>
          <w:sz w:val="22"/>
          <w:szCs w:val="22"/>
          <w:highlight w:val="yellow"/>
        </w:rPr>
      </w:pPr>
    </w:p>
    <w:p w:rsidR="00BC3990" w:rsidRDefault="00BC3990" w:rsidP="00BC3990">
      <w:pPr>
        <w:widowControl w:val="0"/>
        <w:tabs>
          <w:tab w:val="left" w:pos="567"/>
        </w:tabs>
        <w:outlineLvl w:val="2"/>
        <w:rPr>
          <w:rFonts w:eastAsia="Calibri"/>
          <w:b/>
          <w:kern w:val="28"/>
          <w:sz w:val="22"/>
          <w:szCs w:val="22"/>
        </w:rPr>
      </w:pPr>
      <w:r>
        <w:rPr>
          <w:rFonts w:eastAsia="Calibri"/>
          <w:b/>
          <w:kern w:val="28"/>
          <w:sz w:val="22"/>
          <w:szCs w:val="22"/>
        </w:rPr>
        <w:t>Specialūs reikalavimai atliekoms tvarkyti ir vaistiniam preparatui ruošti</w:t>
      </w:r>
    </w:p>
    <w:p w:rsidR="00BC3990" w:rsidRDefault="00BC3990" w:rsidP="00BC3990">
      <w:pPr>
        <w:widowControl w:val="0"/>
        <w:rPr>
          <w:rFonts w:eastAsia="Calibri"/>
          <w:sz w:val="22"/>
          <w:szCs w:val="22"/>
        </w:rPr>
      </w:pPr>
      <w:r>
        <w:rPr>
          <w:rFonts w:eastAsia="Calibri"/>
          <w:sz w:val="22"/>
          <w:szCs w:val="22"/>
        </w:rPr>
        <w:t>Siekiant išvengti užteršimo bakterijomis, pradūrus guminį kamštį, Levalox infuzinį tirpalą reikia vartoti nedelsiant (3 valandų laikotarpiu). Infuzijos metu tirpalo saugoti nuo šviesos nereikia.</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Šis vaistinis preparatas yra skirtas vienkartiniam vartojimui.</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Prieš vartojimą tirpalas turi būti apžiūrėtas. Tirpalas gali būti vartojamas tik tuo atveju, jei jis yra skaidrus, žalsvai geltonas, be dalelių.</w:t>
      </w:r>
    </w:p>
    <w:p w:rsidR="00BC3990" w:rsidRDefault="00BC3990" w:rsidP="00BC3990">
      <w:pPr>
        <w:widowControl w:val="0"/>
        <w:rPr>
          <w:rFonts w:eastAsia="Calibri"/>
          <w:sz w:val="22"/>
          <w:szCs w:val="22"/>
        </w:rPr>
      </w:pPr>
    </w:p>
    <w:p w:rsidR="00BC3990" w:rsidRDefault="00BC3990" w:rsidP="00BC3990">
      <w:pPr>
        <w:widowControl w:val="0"/>
        <w:rPr>
          <w:rFonts w:eastAsia="Calibri"/>
          <w:sz w:val="22"/>
          <w:szCs w:val="22"/>
        </w:rPr>
      </w:pPr>
      <w:r>
        <w:rPr>
          <w:rFonts w:eastAsia="Calibri"/>
          <w:sz w:val="22"/>
          <w:szCs w:val="22"/>
        </w:rPr>
        <w:t>Nesuvartotą vaistinį preparatą, kaip ir visus kitus vaistinius preparatus, reikia tinkamai sunaikinti laikantis vietinių aplinkosaugos reikalavimų.</w:t>
      </w:r>
    </w:p>
    <w:p w:rsidR="00BC3990" w:rsidRDefault="00BC3990" w:rsidP="00BC3990">
      <w:pPr>
        <w:widowControl w:val="0"/>
        <w:rPr>
          <w:rFonts w:eastAsia="Calibri"/>
          <w:sz w:val="22"/>
          <w:szCs w:val="22"/>
        </w:rPr>
      </w:pPr>
    </w:p>
    <w:p w:rsidR="00BC3990" w:rsidRDefault="00BC3990" w:rsidP="00BC3990">
      <w:pPr>
        <w:widowControl w:val="0"/>
        <w:tabs>
          <w:tab w:val="left" w:pos="567"/>
        </w:tabs>
        <w:outlineLvl w:val="2"/>
        <w:rPr>
          <w:rFonts w:eastAsia="Calibri"/>
          <w:b/>
          <w:kern w:val="28"/>
          <w:sz w:val="22"/>
          <w:szCs w:val="22"/>
          <w:u w:val="single"/>
        </w:rPr>
      </w:pPr>
      <w:r>
        <w:rPr>
          <w:rFonts w:eastAsia="Calibri"/>
          <w:b/>
          <w:kern w:val="28"/>
          <w:sz w:val="22"/>
          <w:szCs w:val="22"/>
          <w:u w:val="single"/>
        </w:rPr>
        <w:t>Nesuderinamumas</w:t>
      </w:r>
    </w:p>
    <w:p w:rsidR="00BC3990" w:rsidRDefault="00BC3990" w:rsidP="00BC3990">
      <w:pPr>
        <w:widowControl w:val="0"/>
        <w:rPr>
          <w:rFonts w:eastAsia="Calibri"/>
          <w:sz w:val="22"/>
          <w:szCs w:val="22"/>
        </w:rPr>
      </w:pPr>
      <w:r>
        <w:rPr>
          <w:rFonts w:eastAsia="Calibri"/>
          <w:sz w:val="22"/>
          <w:szCs w:val="22"/>
        </w:rPr>
        <w:t>Šio vaistinio preparato negalima maišyti su heparinu arba šarminiais tirpalais, pvz., natrio-vandenilio karbonatu.</w:t>
      </w:r>
    </w:p>
    <w:p w:rsidR="00BC3990" w:rsidRDefault="00BC3990" w:rsidP="00BC3990">
      <w:pPr>
        <w:widowControl w:val="0"/>
        <w:rPr>
          <w:rFonts w:eastAsia="Calibri"/>
          <w:sz w:val="22"/>
          <w:szCs w:val="22"/>
        </w:rPr>
      </w:pPr>
      <w:r>
        <w:rPr>
          <w:rFonts w:eastAsia="Calibri"/>
          <w:sz w:val="22"/>
          <w:szCs w:val="22"/>
        </w:rPr>
        <w:t>Šio vaistinio preparato negalima maišyti su kitais, išskyrus išvardytus toliau.</w:t>
      </w:r>
    </w:p>
    <w:p w:rsidR="00BC3990" w:rsidRDefault="00BC3990" w:rsidP="00BC3990">
      <w:pPr>
        <w:widowControl w:val="0"/>
        <w:rPr>
          <w:rFonts w:eastAsia="Calibri"/>
          <w:sz w:val="22"/>
          <w:szCs w:val="22"/>
        </w:rPr>
      </w:pPr>
    </w:p>
    <w:p w:rsidR="00BC3990" w:rsidRDefault="00BC3990" w:rsidP="00BC3990">
      <w:pPr>
        <w:widowControl w:val="0"/>
        <w:rPr>
          <w:rFonts w:eastAsia="Calibri"/>
          <w:b/>
          <w:sz w:val="22"/>
          <w:szCs w:val="22"/>
          <w:u w:val="single"/>
        </w:rPr>
      </w:pPr>
      <w:r>
        <w:rPr>
          <w:rFonts w:eastAsia="Calibri"/>
          <w:b/>
          <w:sz w:val="22"/>
          <w:szCs w:val="22"/>
          <w:u w:val="single"/>
        </w:rPr>
        <w:t>Maišymas su kitais infuziniais tirpalais</w:t>
      </w:r>
    </w:p>
    <w:p w:rsidR="00BC3990" w:rsidRDefault="00BC3990" w:rsidP="00BC3990">
      <w:pPr>
        <w:widowControl w:val="0"/>
        <w:rPr>
          <w:rFonts w:eastAsia="Calibri"/>
          <w:sz w:val="22"/>
          <w:szCs w:val="22"/>
        </w:rPr>
      </w:pPr>
      <w:r>
        <w:rPr>
          <w:rFonts w:eastAsia="Calibri"/>
          <w:sz w:val="22"/>
          <w:szCs w:val="22"/>
        </w:rPr>
        <w:t>Levalox infuzinis tirpalas suderinamas su toliau išvardytais infuziniais tirpalais:</w:t>
      </w:r>
    </w:p>
    <w:p w:rsidR="00BC3990" w:rsidRDefault="00BC3990" w:rsidP="00BC3990">
      <w:pPr>
        <w:widowControl w:val="0"/>
        <w:numPr>
          <w:ilvl w:val="0"/>
          <w:numId w:val="3"/>
        </w:numPr>
        <w:contextualSpacing/>
        <w:rPr>
          <w:rFonts w:eastAsia="Calibri"/>
          <w:sz w:val="22"/>
          <w:szCs w:val="22"/>
        </w:rPr>
      </w:pPr>
      <w:r>
        <w:rPr>
          <w:rFonts w:eastAsia="Calibri"/>
          <w:sz w:val="22"/>
          <w:szCs w:val="22"/>
        </w:rPr>
        <w:t>0,9 % natrio chlorido tirpalu,</w:t>
      </w:r>
    </w:p>
    <w:p w:rsidR="00BC3990" w:rsidRDefault="00BC3990" w:rsidP="00BC3990">
      <w:pPr>
        <w:widowControl w:val="0"/>
        <w:numPr>
          <w:ilvl w:val="0"/>
          <w:numId w:val="3"/>
        </w:numPr>
        <w:contextualSpacing/>
        <w:rPr>
          <w:rFonts w:eastAsia="Calibri"/>
          <w:sz w:val="22"/>
          <w:szCs w:val="22"/>
        </w:rPr>
      </w:pPr>
      <w:r>
        <w:rPr>
          <w:rFonts w:eastAsia="Calibri"/>
          <w:sz w:val="22"/>
          <w:szCs w:val="22"/>
        </w:rPr>
        <w:t>5 % gliukozės injekciniu tirpalu,</w:t>
      </w:r>
    </w:p>
    <w:p w:rsidR="00BC3990" w:rsidRDefault="00BC3990" w:rsidP="00BC3990">
      <w:pPr>
        <w:widowControl w:val="0"/>
        <w:numPr>
          <w:ilvl w:val="0"/>
          <w:numId w:val="3"/>
        </w:numPr>
        <w:contextualSpacing/>
        <w:rPr>
          <w:rFonts w:eastAsia="Calibri"/>
          <w:sz w:val="22"/>
          <w:szCs w:val="22"/>
        </w:rPr>
      </w:pPr>
      <w:r>
        <w:rPr>
          <w:rFonts w:eastAsia="Calibri"/>
          <w:sz w:val="22"/>
          <w:szCs w:val="22"/>
        </w:rPr>
        <w:t>2,5 % gliukozės tirpalu Ringerio tirpale,</w:t>
      </w:r>
    </w:p>
    <w:p w:rsidR="00BC3990" w:rsidRDefault="00BC3990" w:rsidP="00BC3990">
      <w:pPr>
        <w:widowControl w:val="0"/>
        <w:numPr>
          <w:ilvl w:val="0"/>
          <w:numId w:val="3"/>
        </w:numPr>
        <w:contextualSpacing/>
        <w:rPr>
          <w:rFonts w:eastAsia="Calibri"/>
          <w:sz w:val="22"/>
          <w:szCs w:val="22"/>
        </w:rPr>
      </w:pPr>
      <w:r>
        <w:rPr>
          <w:rFonts w:eastAsia="Calibri"/>
          <w:sz w:val="22"/>
          <w:szCs w:val="22"/>
        </w:rPr>
        <w:t>sudėtiniais (aminorūgščių, gliukozės, elektrolitų) parenterinės mitybos tirpalais.</w:t>
      </w:r>
    </w:p>
    <w:p w:rsidR="00BC3990" w:rsidRDefault="00BC3990" w:rsidP="00BC3990">
      <w:pPr>
        <w:widowControl w:val="0"/>
        <w:rPr>
          <w:rFonts w:eastAsia="Calibri"/>
          <w:sz w:val="22"/>
          <w:szCs w:val="22"/>
          <w:highlight w:val="yellow"/>
        </w:rPr>
      </w:pPr>
    </w:p>
    <w:p w:rsidR="00BC3990" w:rsidRDefault="00BC3990" w:rsidP="00BC3990">
      <w:pPr>
        <w:widowControl w:val="0"/>
        <w:rPr>
          <w:rFonts w:eastAsia="Calibri"/>
          <w:sz w:val="22"/>
          <w:szCs w:val="22"/>
        </w:rPr>
      </w:pPr>
      <w:r>
        <w:rPr>
          <w:rFonts w:eastAsia="Calibri"/>
          <w:sz w:val="22"/>
          <w:szCs w:val="22"/>
        </w:rPr>
        <w:t>Nustatyta, kad kambario temperatūroje Levalox infuzinis tirpalas cheminiu ir fiziniu požiūriu išlieka suderinamas su aukščiau išvardytais tirpalais 4 valandas.</w:t>
      </w:r>
    </w:p>
    <w:p w:rsidR="00BC3990" w:rsidRDefault="00BC3990" w:rsidP="00BC3990">
      <w:pPr>
        <w:widowControl w:val="0"/>
        <w:rPr>
          <w:rFonts w:eastAsia="Calibri"/>
          <w:sz w:val="22"/>
          <w:szCs w:val="22"/>
        </w:rPr>
      </w:pPr>
    </w:p>
    <w:p w:rsidR="00BC3990" w:rsidRDefault="00BC3990" w:rsidP="00BC3990">
      <w:pPr>
        <w:widowControl w:val="0"/>
        <w:rPr>
          <w:sz w:val="22"/>
          <w:szCs w:val="22"/>
        </w:rPr>
      </w:pPr>
    </w:p>
    <w:p w:rsidR="00BC3990" w:rsidRDefault="00BC3990" w:rsidP="00BC3990">
      <w:pPr>
        <w:widowControl w:val="0"/>
        <w:rPr>
          <w:sz w:val="22"/>
        </w:rPr>
      </w:pPr>
    </w:p>
    <w:p w:rsidR="00BA6577" w:rsidRDefault="00BA6577">
      <w:bookmarkStart w:id="8" w:name="_GoBack"/>
      <w:bookmarkEnd w:id="8"/>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5BFA" w:rsidRDefault="00BC39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Antrats"/>
    </w:pPr>
    <w:bookmarkStart w:id="9" w:name="TableTag1"/>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FA" w:rsidRDefault="00BC39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2971C8"/>
    <w:multiLevelType w:val="hybridMultilevel"/>
    <w:tmpl w:val="B89842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90"/>
    <w:rsid w:val="00072F85"/>
    <w:rsid w:val="000A5E72"/>
    <w:rsid w:val="000A7B60"/>
    <w:rsid w:val="00181364"/>
    <w:rsid w:val="002945D9"/>
    <w:rsid w:val="00305C48"/>
    <w:rsid w:val="003362C6"/>
    <w:rsid w:val="00497D4D"/>
    <w:rsid w:val="00742EBF"/>
    <w:rsid w:val="00B4219F"/>
    <w:rsid w:val="00BA6577"/>
    <w:rsid w:val="00BC3990"/>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B065C-7390-43B8-80A2-339235B1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990"/>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C3990"/>
    <w:pPr>
      <w:tabs>
        <w:tab w:val="center" w:pos="4320"/>
        <w:tab w:val="right" w:pos="8640"/>
      </w:tabs>
    </w:pPr>
  </w:style>
  <w:style w:type="character" w:customStyle="1" w:styleId="AntratsDiagrama">
    <w:name w:val="Antraštės Diagrama"/>
    <w:basedOn w:val="Numatytasispastraiposriftas"/>
    <w:link w:val="Antrats"/>
    <w:rsid w:val="00BC399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C3990"/>
    <w:pPr>
      <w:tabs>
        <w:tab w:val="center" w:pos="4320"/>
        <w:tab w:val="right" w:pos="8640"/>
      </w:tabs>
    </w:pPr>
  </w:style>
  <w:style w:type="character" w:customStyle="1" w:styleId="PoratDiagrama">
    <w:name w:val="Poraštė Diagrama"/>
    <w:basedOn w:val="Numatytasispastraiposriftas"/>
    <w:link w:val="Porat"/>
    <w:uiPriority w:val="99"/>
    <w:rsid w:val="00BC3990"/>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BC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20075</Words>
  <Characters>11444</Characters>
  <Application>Microsoft Office Word</Application>
  <DocSecurity>0</DocSecurity>
  <Lines>95</Lines>
  <Paragraphs>62</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1.	Kas yra Levalox ir kam jis vartojamos</vt:lpstr>
      <vt:lpstr>    2.	Kas žinotina prieš vartojant Levalox</vt:lpstr>
      <vt:lpstr>    3.	Kaip vartoti Levalox</vt:lpstr>
      <vt:lpstr>    4.	Galimas šalutinis poveikis</vt:lpstr>
      <vt:lpstr>    </vt:lpstr>
      <vt:lpstr>    </vt:lpstr>
      <vt:lpstr>    5.	Kaip laikyti Levalox</vt:lpstr>
      <vt:lpstr>    6.	Pakuotės turinys ir kita informacija</vt:lpstr>
      <vt:lpstr>        Specialūs reikalavimai atliekoms tvarkyti ir vaistiniam preparatui ruošti</vt:lpstr>
      <vt:lpstr>        Nesuderinamumas</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2025-03-07T08:53:00Z</dcterms:created>
  <dcterms:modified xsi:type="dcterms:W3CDTF">2025-03-07T08:53:00Z</dcterms:modified>
</cp:coreProperties>
</file>