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2F0DB" w14:textId="77777777" w:rsidR="005A2053" w:rsidRPr="005A122D" w:rsidRDefault="005A2053" w:rsidP="005A2053">
      <w:pPr>
        <w:jc w:val="center"/>
        <w:outlineLvl w:val="0"/>
        <w:rPr>
          <w:b/>
          <w:sz w:val="22"/>
          <w:szCs w:val="22"/>
          <w:lang w:val="lt-LT"/>
        </w:rPr>
      </w:pPr>
      <w:r w:rsidRPr="005A122D">
        <w:rPr>
          <w:b/>
          <w:sz w:val="22"/>
          <w:szCs w:val="22"/>
          <w:lang w:val="lt-LT"/>
        </w:rPr>
        <w:t xml:space="preserve">Pakuotės lapelis: informacija </w:t>
      </w:r>
      <w:r>
        <w:rPr>
          <w:b/>
          <w:sz w:val="22"/>
          <w:szCs w:val="22"/>
          <w:lang w:val="lt-LT"/>
        </w:rPr>
        <w:t>pacientui</w:t>
      </w:r>
    </w:p>
    <w:p w14:paraId="068EE07F" w14:textId="77777777" w:rsidR="005A2053" w:rsidRPr="005A122D" w:rsidRDefault="005A2053" w:rsidP="005A2053">
      <w:pPr>
        <w:autoSpaceDE w:val="0"/>
        <w:autoSpaceDN w:val="0"/>
        <w:adjustRightInd w:val="0"/>
        <w:rPr>
          <w:b/>
          <w:sz w:val="22"/>
          <w:szCs w:val="22"/>
          <w:lang w:val="lt-LT"/>
        </w:rPr>
      </w:pPr>
    </w:p>
    <w:p w14:paraId="324720EF" w14:textId="77777777" w:rsidR="005A2053" w:rsidRPr="005A122D" w:rsidRDefault="005A2053" w:rsidP="005A2053">
      <w:pPr>
        <w:autoSpaceDE w:val="0"/>
        <w:autoSpaceDN w:val="0"/>
        <w:adjustRightInd w:val="0"/>
        <w:jc w:val="center"/>
        <w:rPr>
          <w:b/>
          <w:sz w:val="22"/>
          <w:szCs w:val="22"/>
          <w:lang w:val="lt-LT"/>
        </w:rPr>
      </w:pPr>
      <w:proofErr w:type="spellStart"/>
      <w:r w:rsidRPr="005A122D">
        <w:rPr>
          <w:b/>
          <w:sz w:val="22"/>
          <w:szCs w:val="22"/>
          <w:lang w:val="lt-LT"/>
        </w:rPr>
        <w:t>ExPexin</w:t>
      </w:r>
      <w:proofErr w:type="spellEnd"/>
      <w:r w:rsidRPr="005A122D">
        <w:rPr>
          <w:b/>
          <w:sz w:val="22"/>
          <w:szCs w:val="22"/>
          <w:lang w:val="lt-LT"/>
        </w:rPr>
        <w:t xml:space="preserve"> 200 mg/15 ml sirupas</w:t>
      </w:r>
    </w:p>
    <w:p w14:paraId="6DC73E86" w14:textId="77777777" w:rsidR="005A2053" w:rsidRPr="00A36669" w:rsidRDefault="005A2053" w:rsidP="005A2053">
      <w:pPr>
        <w:autoSpaceDE w:val="0"/>
        <w:autoSpaceDN w:val="0"/>
        <w:adjustRightInd w:val="0"/>
        <w:jc w:val="center"/>
        <w:rPr>
          <w:i/>
          <w:sz w:val="22"/>
          <w:szCs w:val="22"/>
          <w:lang w:val="lt-LT"/>
        </w:rPr>
      </w:pPr>
      <w:r w:rsidRPr="00A36669">
        <w:rPr>
          <w:i/>
          <w:sz w:val="22"/>
          <w:szCs w:val="22"/>
          <w:lang w:val="lt-LT"/>
        </w:rPr>
        <w:t xml:space="preserve">Suaugusiesiems ir 14 metų </w:t>
      </w:r>
      <w:r>
        <w:rPr>
          <w:i/>
          <w:sz w:val="22"/>
          <w:szCs w:val="22"/>
          <w:lang w:val="lt-LT"/>
        </w:rPr>
        <w:t xml:space="preserve">bei vyresniems </w:t>
      </w:r>
      <w:r w:rsidRPr="00A36669">
        <w:rPr>
          <w:i/>
          <w:sz w:val="22"/>
          <w:szCs w:val="22"/>
          <w:lang w:val="lt-LT"/>
        </w:rPr>
        <w:t xml:space="preserve">paaugliams </w:t>
      </w:r>
    </w:p>
    <w:p w14:paraId="0FB68262" w14:textId="77777777" w:rsidR="005A2053" w:rsidRPr="005A122D" w:rsidRDefault="005A2053" w:rsidP="005A2053">
      <w:pPr>
        <w:autoSpaceDE w:val="0"/>
        <w:autoSpaceDN w:val="0"/>
        <w:adjustRightInd w:val="0"/>
        <w:jc w:val="center"/>
        <w:rPr>
          <w:sz w:val="22"/>
          <w:szCs w:val="22"/>
          <w:lang w:val="lt-LT"/>
        </w:rPr>
      </w:pPr>
      <w:proofErr w:type="spellStart"/>
      <w:r w:rsidRPr="005A122D">
        <w:rPr>
          <w:sz w:val="22"/>
          <w:szCs w:val="22"/>
          <w:lang w:val="lt-LT"/>
        </w:rPr>
        <w:t>Gvajfenezinas</w:t>
      </w:r>
      <w:proofErr w:type="spellEnd"/>
    </w:p>
    <w:p w14:paraId="67B4AC10" w14:textId="77777777" w:rsidR="005A2053" w:rsidRPr="005A122D" w:rsidRDefault="005A2053" w:rsidP="005A2053">
      <w:pPr>
        <w:rPr>
          <w:sz w:val="22"/>
          <w:szCs w:val="22"/>
          <w:lang w:val="lt-LT"/>
        </w:rPr>
      </w:pPr>
    </w:p>
    <w:p w14:paraId="1939C013" w14:textId="77777777" w:rsidR="005A2053" w:rsidRPr="005A122D" w:rsidRDefault="005A2053" w:rsidP="005A2053">
      <w:pPr>
        <w:autoSpaceDE w:val="0"/>
        <w:autoSpaceDN w:val="0"/>
        <w:adjustRightInd w:val="0"/>
        <w:rPr>
          <w:b/>
          <w:sz w:val="22"/>
          <w:szCs w:val="22"/>
          <w:lang w:val="lt-LT"/>
        </w:rPr>
      </w:pPr>
      <w:r w:rsidRPr="005A122D">
        <w:rPr>
          <w:b/>
          <w:sz w:val="22"/>
          <w:szCs w:val="22"/>
          <w:lang w:val="lt-LT"/>
        </w:rPr>
        <w:t>Atidžiai perskaitykite visą šį lapelį, prieš pradėdami vartoti šį vaistą, nes jame pateikiama Jums svarbi informacija.</w:t>
      </w:r>
    </w:p>
    <w:p w14:paraId="578A5FB5" w14:textId="77777777" w:rsidR="005A2053" w:rsidRPr="005A122D" w:rsidRDefault="005A2053" w:rsidP="005A2053">
      <w:pPr>
        <w:numPr>
          <w:ilvl w:val="12"/>
          <w:numId w:val="0"/>
        </w:numPr>
        <w:rPr>
          <w:snapToGrid w:val="0"/>
          <w:sz w:val="22"/>
          <w:szCs w:val="22"/>
          <w:lang w:val="lt-LT" w:eastAsia="en-US"/>
        </w:rPr>
      </w:pPr>
      <w:r w:rsidRPr="005A122D">
        <w:rPr>
          <w:noProof/>
          <w:snapToGrid w:val="0"/>
          <w:sz w:val="22"/>
          <w:szCs w:val="22"/>
          <w:lang w:val="lt-LT" w:eastAsia="en-US"/>
        </w:rPr>
        <w:t>Visada vartokite šį vaistą tiksliai kaip aprašyta šiame lapelyje arba kaip nurodė gydytojas arba vaistininkas.</w:t>
      </w:r>
    </w:p>
    <w:p w14:paraId="7286958B" w14:textId="77777777" w:rsidR="005A2053" w:rsidRPr="005A122D" w:rsidRDefault="005A2053" w:rsidP="005A2053">
      <w:pPr>
        <w:tabs>
          <w:tab w:val="left" w:pos="567"/>
        </w:tabs>
        <w:autoSpaceDE w:val="0"/>
        <w:autoSpaceDN w:val="0"/>
        <w:adjustRightInd w:val="0"/>
        <w:rPr>
          <w:sz w:val="22"/>
          <w:szCs w:val="22"/>
          <w:lang w:val="lt-LT"/>
        </w:rPr>
      </w:pPr>
      <w:r w:rsidRPr="005A122D">
        <w:rPr>
          <w:sz w:val="22"/>
          <w:szCs w:val="22"/>
          <w:lang w:val="lt-LT"/>
        </w:rPr>
        <w:t>-</w:t>
      </w:r>
      <w:r w:rsidRPr="005A122D">
        <w:rPr>
          <w:sz w:val="22"/>
          <w:szCs w:val="22"/>
          <w:lang w:val="lt-LT"/>
        </w:rPr>
        <w:tab/>
        <w:t>Neišmeskite šio lapelio, nes vėl gali prireikti jį perskaityti.</w:t>
      </w:r>
    </w:p>
    <w:p w14:paraId="3023D9D4" w14:textId="77777777" w:rsidR="005A2053" w:rsidRPr="005A122D" w:rsidRDefault="005A2053" w:rsidP="005A2053">
      <w:pPr>
        <w:tabs>
          <w:tab w:val="left" w:pos="567"/>
        </w:tabs>
        <w:autoSpaceDE w:val="0"/>
        <w:autoSpaceDN w:val="0"/>
        <w:adjustRightInd w:val="0"/>
        <w:rPr>
          <w:sz w:val="22"/>
          <w:szCs w:val="22"/>
          <w:lang w:val="lt-LT"/>
        </w:rPr>
      </w:pPr>
      <w:r w:rsidRPr="005A122D">
        <w:rPr>
          <w:sz w:val="22"/>
          <w:szCs w:val="22"/>
          <w:lang w:val="lt-LT"/>
        </w:rPr>
        <w:t>-</w:t>
      </w:r>
      <w:r w:rsidRPr="005A122D">
        <w:rPr>
          <w:sz w:val="22"/>
          <w:szCs w:val="22"/>
          <w:lang w:val="lt-LT"/>
        </w:rPr>
        <w:tab/>
      </w:r>
      <w:r w:rsidRPr="005A122D">
        <w:rPr>
          <w:noProof/>
          <w:sz w:val="22"/>
          <w:szCs w:val="22"/>
          <w:lang w:val="lt-LT"/>
        </w:rPr>
        <w:t xml:space="preserve">Jeigu norite sužinoti daugiau arba pasitarti, </w:t>
      </w:r>
      <w:r w:rsidRPr="005A122D">
        <w:rPr>
          <w:sz w:val="22"/>
          <w:szCs w:val="22"/>
          <w:lang w:val="lt-LT"/>
        </w:rPr>
        <w:t>kreipkitės į vaistininką.</w:t>
      </w:r>
    </w:p>
    <w:p w14:paraId="6A6855E2" w14:textId="77777777" w:rsidR="005A2053" w:rsidRPr="005A122D" w:rsidRDefault="005A2053" w:rsidP="005A2053">
      <w:pPr>
        <w:tabs>
          <w:tab w:val="left" w:pos="567"/>
        </w:tabs>
        <w:autoSpaceDE w:val="0"/>
        <w:autoSpaceDN w:val="0"/>
        <w:adjustRightInd w:val="0"/>
        <w:ind w:left="567" w:hanging="567"/>
        <w:rPr>
          <w:sz w:val="22"/>
          <w:szCs w:val="22"/>
          <w:lang w:val="lt-LT"/>
        </w:rPr>
      </w:pPr>
      <w:r w:rsidRPr="005A122D">
        <w:rPr>
          <w:sz w:val="22"/>
          <w:szCs w:val="22"/>
          <w:lang w:val="lt-LT"/>
        </w:rPr>
        <w:t>-</w:t>
      </w:r>
      <w:r w:rsidRPr="005A122D">
        <w:rPr>
          <w:sz w:val="22"/>
          <w:szCs w:val="22"/>
          <w:lang w:val="lt-LT"/>
        </w:rPr>
        <w:tab/>
        <w:t xml:space="preserve">Jeigu pasireiškė šalutinis poveikis (net jeigu jis šiame lapelyje nenurodytas), kreipkitės į gydytoją arba vaistininką. </w:t>
      </w:r>
      <w:r w:rsidRPr="005A122D">
        <w:rPr>
          <w:noProof/>
          <w:sz w:val="22"/>
          <w:szCs w:val="22"/>
          <w:lang w:val="lt-LT"/>
        </w:rPr>
        <w:t>Žr. 4 skyrių.</w:t>
      </w:r>
      <w:r w:rsidRPr="005A122D">
        <w:rPr>
          <w:sz w:val="22"/>
          <w:szCs w:val="22"/>
          <w:lang w:val="lt-LT"/>
        </w:rPr>
        <w:t xml:space="preserve"> </w:t>
      </w:r>
    </w:p>
    <w:p w14:paraId="3FB39DF6" w14:textId="77777777" w:rsidR="005A2053" w:rsidRPr="005A122D" w:rsidRDefault="005A2053" w:rsidP="005A2053">
      <w:pPr>
        <w:tabs>
          <w:tab w:val="left" w:pos="567"/>
        </w:tabs>
        <w:autoSpaceDE w:val="0"/>
        <w:autoSpaceDN w:val="0"/>
        <w:adjustRightInd w:val="0"/>
        <w:ind w:left="1290" w:hanging="1290"/>
        <w:rPr>
          <w:sz w:val="22"/>
          <w:szCs w:val="22"/>
          <w:lang w:val="lt-LT"/>
        </w:rPr>
      </w:pPr>
      <w:r w:rsidRPr="005A122D">
        <w:rPr>
          <w:sz w:val="22"/>
          <w:szCs w:val="22"/>
          <w:lang w:val="lt-LT"/>
        </w:rPr>
        <w:t>-</w:t>
      </w:r>
      <w:r w:rsidRPr="005A122D">
        <w:rPr>
          <w:sz w:val="22"/>
          <w:szCs w:val="22"/>
          <w:lang w:val="lt-LT"/>
        </w:rPr>
        <w:tab/>
        <w:t>Jeigu per 3 – 5 dienas Jūsų savijauta nepagerėjo arba net pablogėjo, kreipkitės į gydytoją.</w:t>
      </w:r>
    </w:p>
    <w:p w14:paraId="68BFBE8E" w14:textId="77777777" w:rsidR="005A2053" w:rsidRPr="005A122D" w:rsidRDefault="005A2053" w:rsidP="005A2053">
      <w:pPr>
        <w:tabs>
          <w:tab w:val="left" w:pos="567"/>
        </w:tabs>
        <w:rPr>
          <w:sz w:val="22"/>
          <w:szCs w:val="22"/>
          <w:lang w:val="lt-LT"/>
        </w:rPr>
      </w:pPr>
    </w:p>
    <w:p w14:paraId="1EFE45C6" w14:textId="77777777" w:rsidR="005A2053" w:rsidRPr="005A122D" w:rsidRDefault="005A2053" w:rsidP="005A2053">
      <w:pPr>
        <w:tabs>
          <w:tab w:val="left" w:pos="567"/>
        </w:tabs>
        <w:autoSpaceDE w:val="0"/>
        <w:autoSpaceDN w:val="0"/>
        <w:adjustRightInd w:val="0"/>
        <w:rPr>
          <w:b/>
          <w:sz w:val="22"/>
          <w:szCs w:val="22"/>
          <w:lang w:val="lt-LT"/>
        </w:rPr>
      </w:pPr>
      <w:r w:rsidRPr="005A122D">
        <w:rPr>
          <w:b/>
          <w:sz w:val="22"/>
          <w:szCs w:val="22"/>
          <w:lang w:val="lt-LT"/>
        </w:rPr>
        <w:t>Apie ką rašoma šiame lapelyje?</w:t>
      </w:r>
    </w:p>
    <w:p w14:paraId="1BC77DE5" w14:textId="77777777" w:rsidR="005A2053" w:rsidRPr="005A122D" w:rsidRDefault="005A2053" w:rsidP="005A2053">
      <w:pPr>
        <w:tabs>
          <w:tab w:val="left" w:pos="567"/>
        </w:tabs>
        <w:autoSpaceDE w:val="0"/>
        <w:autoSpaceDN w:val="0"/>
        <w:adjustRightInd w:val="0"/>
        <w:rPr>
          <w:sz w:val="22"/>
          <w:szCs w:val="22"/>
          <w:lang w:val="lt-LT"/>
        </w:rPr>
      </w:pPr>
      <w:r w:rsidRPr="005A122D">
        <w:rPr>
          <w:sz w:val="22"/>
          <w:szCs w:val="22"/>
          <w:lang w:val="lt-LT"/>
        </w:rPr>
        <w:t xml:space="preserve">1. </w:t>
      </w:r>
      <w:r w:rsidRPr="005A122D">
        <w:rPr>
          <w:sz w:val="22"/>
          <w:szCs w:val="22"/>
          <w:lang w:val="lt-LT"/>
        </w:rPr>
        <w:tab/>
        <w:t xml:space="preserve">Kas yra </w:t>
      </w:r>
      <w:proofErr w:type="spellStart"/>
      <w:r w:rsidRPr="005A122D">
        <w:rPr>
          <w:sz w:val="22"/>
          <w:szCs w:val="22"/>
          <w:lang w:val="lt-LT"/>
        </w:rPr>
        <w:t>ExPexin</w:t>
      </w:r>
      <w:proofErr w:type="spellEnd"/>
      <w:r w:rsidRPr="005A122D">
        <w:rPr>
          <w:sz w:val="22"/>
          <w:szCs w:val="22"/>
          <w:lang w:val="lt-LT"/>
        </w:rPr>
        <w:t xml:space="preserve"> ir kam jis vartojamas</w:t>
      </w:r>
    </w:p>
    <w:p w14:paraId="4F35802D" w14:textId="77777777" w:rsidR="005A2053" w:rsidRPr="005A122D" w:rsidRDefault="005A2053" w:rsidP="005A2053">
      <w:pPr>
        <w:tabs>
          <w:tab w:val="left" w:pos="567"/>
        </w:tabs>
        <w:autoSpaceDE w:val="0"/>
        <w:autoSpaceDN w:val="0"/>
        <w:adjustRightInd w:val="0"/>
        <w:rPr>
          <w:sz w:val="22"/>
          <w:szCs w:val="22"/>
          <w:lang w:val="lt-LT"/>
        </w:rPr>
      </w:pPr>
      <w:r w:rsidRPr="005A122D">
        <w:rPr>
          <w:sz w:val="22"/>
          <w:szCs w:val="22"/>
          <w:lang w:val="lt-LT"/>
        </w:rPr>
        <w:t xml:space="preserve">2. </w:t>
      </w:r>
      <w:r w:rsidRPr="005A122D">
        <w:rPr>
          <w:sz w:val="22"/>
          <w:szCs w:val="22"/>
          <w:lang w:val="lt-LT"/>
        </w:rPr>
        <w:tab/>
      </w:r>
      <w:r w:rsidRPr="005A122D">
        <w:rPr>
          <w:noProof/>
          <w:sz w:val="22"/>
          <w:szCs w:val="22"/>
          <w:lang w:val="lt-LT"/>
        </w:rPr>
        <w:t>Kas žinotina prieš vartojant</w:t>
      </w:r>
      <w:r w:rsidRPr="005A122D">
        <w:rPr>
          <w:sz w:val="22"/>
          <w:szCs w:val="22"/>
          <w:lang w:val="lt-LT"/>
        </w:rPr>
        <w:t xml:space="preserve"> </w:t>
      </w:r>
      <w:proofErr w:type="spellStart"/>
      <w:r w:rsidRPr="005A122D">
        <w:rPr>
          <w:sz w:val="22"/>
          <w:szCs w:val="22"/>
          <w:lang w:val="lt-LT"/>
        </w:rPr>
        <w:t>ExPexin</w:t>
      </w:r>
      <w:proofErr w:type="spellEnd"/>
    </w:p>
    <w:p w14:paraId="52830AD9" w14:textId="77777777" w:rsidR="005A2053" w:rsidRPr="005A122D" w:rsidRDefault="005A2053" w:rsidP="005A2053">
      <w:pPr>
        <w:tabs>
          <w:tab w:val="left" w:pos="567"/>
        </w:tabs>
        <w:autoSpaceDE w:val="0"/>
        <w:autoSpaceDN w:val="0"/>
        <w:adjustRightInd w:val="0"/>
        <w:rPr>
          <w:sz w:val="22"/>
          <w:szCs w:val="22"/>
          <w:lang w:val="lt-LT"/>
        </w:rPr>
      </w:pPr>
      <w:r w:rsidRPr="005A122D">
        <w:rPr>
          <w:sz w:val="22"/>
          <w:szCs w:val="22"/>
          <w:lang w:val="lt-LT"/>
        </w:rPr>
        <w:t xml:space="preserve">3. </w:t>
      </w:r>
      <w:r w:rsidRPr="005A122D">
        <w:rPr>
          <w:sz w:val="22"/>
          <w:szCs w:val="22"/>
          <w:lang w:val="lt-LT"/>
        </w:rPr>
        <w:tab/>
      </w:r>
      <w:r w:rsidRPr="005A122D">
        <w:rPr>
          <w:noProof/>
          <w:sz w:val="22"/>
          <w:szCs w:val="22"/>
          <w:lang w:val="lt-LT"/>
        </w:rPr>
        <w:t>Kaip vartoti</w:t>
      </w:r>
      <w:r w:rsidRPr="005A122D">
        <w:rPr>
          <w:sz w:val="22"/>
          <w:szCs w:val="22"/>
          <w:lang w:val="lt-LT"/>
        </w:rPr>
        <w:t xml:space="preserve"> </w:t>
      </w:r>
      <w:proofErr w:type="spellStart"/>
      <w:r w:rsidRPr="005A122D">
        <w:rPr>
          <w:sz w:val="22"/>
          <w:szCs w:val="22"/>
          <w:lang w:val="lt-LT"/>
        </w:rPr>
        <w:t>ExPexin</w:t>
      </w:r>
      <w:proofErr w:type="spellEnd"/>
      <w:r w:rsidRPr="005A122D">
        <w:rPr>
          <w:sz w:val="22"/>
          <w:szCs w:val="22"/>
          <w:lang w:val="lt-LT"/>
        </w:rPr>
        <w:t xml:space="preserve"> </w:t>
      </w:r>
    </w:p>
    <w:p w14:paraId="08441222" w14:textId="77777777" w:rsidR="005A2053" w:rsidRPr="005A122D" w:rsidRDefault="005A2053" w:rsidP="005A2053">
      <w:pPr>
        <w:tabs>
          <w:tab w:val="left" w:pos="567"/>
        </w:tabs>
        <w:autoSpaceDE w:val="0"/>
        <w:autoSpaceDN w:val="0"/>
        <w:adjustRightInd w:val="0"/>
        <w:rPr>
          <w:sz w:val="22"/>
          <w:szCs w:val="22"/>
          <w:lang w:val="lt-LT"/>
        </w:rPr>
      </w:pPr>
      <w:r w:rsidRPr="005A122D">
        <w:rPr>
          <w:sz w:val="22"/>
          <w:szCs w:val="22"/>
          <w:lang w:val="lt-LT"/>
        </w:rPr>
        <w:t xml:space="preserve">4. </w:t>
      </w:r>
      <w:r w:rsidRPr="005A122D">
        <w:rPr>
          <w:sz w:val="22"/>
          <w:szCs w:val="22"/>
          <w:lang w:val="lt-LT"/>
        </w:rPr>
        <w:tab/>
        <w:t>Galimas šalutinis poveikis</w:t>
      </w:r>
    </w:p>
    <w:p w14:paraId="36785A06" w14:textId="77777777" w:rsidR="005A2053" w:rsidRPr="005A122D" w:rsidRDefault="005A2053" w:rsidP="005A2053">
      <w:pPr>
        <w:tabs>
          <w:tab w:val="left" w:pos="567"/>
        </w:tabs>
        <w:autoSpaceDE w:val="0"/>
        <w:autoSpaceDN w:val="0"/>
        <w:adjustRightInd w:val="0"/>
        <w:rPr>
          <w:sz w:val="22"/>
          <w:szCs w:val="22"/>
          <w:lang w:val="lt-LT"/>
        </w:rPr>
      </w:pPr>
      <w:r w:rsidRPr="005A122D">
        <w:rPr>
          <w:sz w:val="22"/>
          <w:szCs w:val="22"/>
          <w:lang w:val="lt-LT"/>
        </w:rPr>
        <w:t xml:space="preserve">5. </w:t>
      </w:r>
      <w:r w:rsidRPr="005A122D">
        <w:rPr>
          <w:sz w:val="22"/>
          <w:szCs w:val="22"/>
          <w:lang w:val="lt-LT"/>
        </w:rPr>
        <w:tab/>
        <w:t xml:space="preserve">Kaip laikyti </w:t>
      </w:r>
      <w:proofErr w:type="spellStart"/>
      <w:r w:rsidRPr="005A122D">
        <w:rPr>
          <w:sz w:val="22"/>
          <w:szCs w:val="22"/>
          <w:lang w:val="lt-LT"/>
        </w:rPr>
        <w:t>ExPexin</w:t>
      </w:r>
      <w:proofErr w:type="spellEnd"/>
      <w:r w:rsidRPr="005A122D">
        <w:rPr>
          <w:sz w:val="22"/>
          <w:szCs w:val="22"/>
          <w:lang w:val="lt-LT"/>
        </w:rPr>
        <w:t xml:space="preserve"> </w:t>
      </w:r>
    </w:p>
    <w:p w14:paraId="42227072" w14:textId="77777777" w:rsidR="005A2053" w:rsidRPr="005A122D" w:rsidRDefault="005A2053" w:rsidP="005A2053">
      <w:pPr>
        <w:tabs>
          <w:tab w:val="left" w:pos="567"/>
        </w:tabs>
        <w:autoSpaceDE w:val="0"/>
        <w:autoSpaceDN w:val="0"/>
        <w:adjustRightInd w:val="0"/>
        <w:rPr>
          <w:sz w:val="22"/>
          <w:szCs w:val="22"/>
          <w:lang w:val="lt-LT"/>
        </w:rPr>
      </w:pPr>
      <w:r w:rsidRPr="005A122D">
        <w:rPr>
          <w:sz w:val="22"/>
          <w:szCs w:val="22"/>
          <w:lang w:val="lt-LT"/>
        </w:rPr>
        <w:t xml:space="preserve">6. </w:t>
      </w:r>
      <w:r w:rsidRPr="005A122D">
        <w:rPr>
          <w:sz w:val="22"/>
          <w:szCs w:val="22"/>
          <w:lang w:val="lt-LT"/>
        </w:rPr>
        <w:tab/>
        <w:t>Pakuotės turinys ir kita informacija</w:t>
      </w:r>
    </w:p>
    <w:p w14:paraId="3E409E34" w14:textId="77777777" w:rsidR="005A2053" w:rsidRPr="005A122D" w:rsidRDefault="005A2053" w:rsidP="005A2053">
      <w:pPr>
        <w:ind w:right="-2"/>
        <w:rPr>
          <w:sz w:val="22"/>
          <w:szCs w:val="22"/>
          <w:lang w:val="lt-LT"/>
        </w:rPr>
      </w:pPr>
    </w:p>
    <w:p w14:paraId="50021418" w14:textId="77777777" w:rsidR="005A2053" w:rsidRPr="005A122D" w:rsidRDefault="005A2053" w:rsidP="005A2053">
      <w:pPr>
        <w:ind w:right="-2"/>
        <w:rPr>
          <w:sz w:val="22"/>
          <w:szCs w:val="22"/>
          <w:lang w:val="lt-LT"/>
        </w:rPr>
      </w:pPr>
    </w:p>
    <w:p w14:paraId="7AC9C970" w14:textId="77777777" w:rsidR="005A2053" w:rsidRPr="005A122D" w:rsidRDefault="005A2053" w:rsidP="005A2053">
      <w:pPr>
        <w:numPr>
          <w:ilvl w:val="0"/>
          <w:numId w:val="2"/>
        </w:numPr>
        <w:autoSpaceDE w:val="0"/>
        <w:autoSpaceDN w:val="0"/>
        <w:adjustRightInd w:val="0"/>
        <w:ind w:left="0" w:firstLine="0"/>
        <w:rPr>
          <w:b/>
          <w:sz w:val="22"/>
          <w:szCs w:val="22"/>
          <w:lang w:val="lt-LT"/>
        </w:rPr>
      </w:pPr>
      <w:r w:rsidRPr="005A122D">
        <w:rPr>
          <w:b/>
          <w:sz w:val="22"/>
          <w:szCs w:val="22"/>
          <w:lang w:val="lt-LT"/>
        </w:rPr>
        <w:t xml:space="preserve">Kas yra </w:t>
      </w:r>
      <w:proofErr w:type="spellStart"/>
      <w:r w:rsidRPr="005A122D">
        <w:rPr>
          <w:b/>
          <w:sz w:val="22"/>
          <w:szCs w:val="22"/>
          <w:lang w:val="lt-LT"/>
        </w:rPr>
        <w:t>ExPexin</w:t>
      </w:r>
      <w:proofErr w:type="spellEnd"/>
      <w:r w:rsidRPr="005A122D">
        <w:rPr>
          <w:b/>
          <w:sz w:val="22"/>
          <w:szCs w:val="22"/>
          <w:lang w:val="lt-LT"/>
        </w:rPr>
        <w:t xml:space="preserve"> ir kam jis vartojamas</w:t>
      </w:r>
    </w:p>
    <w:p w14:paraId="2A41BD08" w14:textId="77777777" w:rsidR="005A2053" w:rsidRPr="005A122D" w:rsidRDefault="005A2053" w:rsidP="005A2053">
      <w:pPr>
        <w:autoSpaceDE w:val="0"/>
        <w:autoSpaceDN w:val="0"/>
        <w:adjustRightInd w:val="0"/>
        <w:rPr>
          <w:b/>
          <w:sz w:val="22"/>
          <w:szCs w:val="22"/>
          <w:lang w:val="lt-LT"/>
        </w:rPr>
      </w:pPr>
    </w:p>
    <w:p w14:paraId="36FDB2C0" w14:textId="77777777" w:rsidR="005A2053" w:rsidRPr="005A122D" w:rsidRDefault="005A2053" w:rsidP="005A2053">
      <w:pPr>
        <w:autoSpaceDE w:val="0"/>
        <w:autoSpaceDN w:val="0"/>
        <w:adjustRightInd w:val="0"/>
        <w:rPr>
          <w:sz w:val="22"/>
          <w:szCs w:val="22"/>
          <w:lang w:val="lt-LT"/>
        </w:rPr>
      </w:pPr>
      <w:proofErr w:type="spellStart"/>
      <w:r w:rsidRPr="005A122D">
        <w:rPr>
          <w:sz w:val="22"/>
          <w:szCs w:val="22"/>
          <w:lang w:val="lt-LT"/>
        </w:rPr>
        <w:t>ExPexin</w:t>
      </w:r>
      <w:proofErr w:type="spellEnd"/>
      <w:r w:rsidRPr="005A122D">
        <w:rPr>
          <w:sz w:val="22"/>
          <w:szCs w:val="22"/>
          <w:lang w:val="lt-LT"/>
        </w:rPr>
        <w:t xml:space="preserve"> sudėtyje yra veikliosios medžiagos </w:t>
      </w:r>
      <w:proofErr w:type="spellStart"/>
      <w:r w:rsidRPr="005A122D">
        <w:rPr>
          <w:sz w:val="22"/>
          <w:szCs w:val="22"/>
          <w:lang w:val="lt-LT"/>
        </w:rPr>
        <w:t>gvajfenezino</w:t>
      </w:r>
      <w:proofErr w:type="spellEnd"/>
      <w:r w:rsidRPr="005A122D">
        <w:rPr>
          <w:sz w:val="22"/>
          <w:szCs w:val="22"/>
          <w:lang w:val="lt-LT"/>
        </w:rPr>
        <w:t>. Ši medžiaga priklauso taip vadinamų, atsikosėjimą lengvinančių, vaistų grupei.</w:t>
      </w:r>
    </w:p>
    <w:p w14:paraId="3DBF373B" w14:textId="77777777" w:rsidR="005A2053" w:rsidRPr="005A122D" w:rsidRDefault="005A2053" w:rsidP="005A2053">
      <w:pPr>
        <w:autoSpaceDE w:val="0"/>
        <w:autoSpaceDN w:val="0"/>
        <w:adjustRightInd w:val="0"/>
        <w:rPr>
          <w:sz w:val="22"/>
          <w:szCs w:val="22"/>
          <w:lang w:val="lt-LT"/>
        </w:rPr>
      </w:pPr>
    </w:p>
    <w:p w14:paraId="6BB6B736" w14:textId="77777777" w:rsidR="005A2053" w:rsidRPr="005A122D" w:rsidRDefault="005A2053" w:rsidP="005A2053">
      <w:pPr>
        <w:autoSpaceDE w:val="0"/>
        <w:autoSpaceDN w:val="0"/>
        <w:adjustRightInd w:val="0"/>
        <w:rPr>
          <w:sz w:val="22"/>
          <w:szCs w:val="22"/>
          <w:lang w:val="lt-LT"/>
        </w:rPr>
      </w:pPr>
      <w:proofErr w:type="spellStart"/>
      <w:r w:rsidRPr="005A122D">
        <w:rPr>
          <w:sz w:val="22"/>
          <w:szCs w:val="22"/>
          <w:lang w:val="lt-LT"/>
        </w:rPr>
        <w:t>ExPexin</w:t>
      </w:r>
      <w:proofErr w:type="spellEnd"/>
      <w:r w:rsidRPr="005A122D">
        <w:rPr>
          <w:sz w:val="22"/>
          <w:szCs w:val="22"/>
          <w:lang w:val="lt-LT"/>
        </w:rPr>
        <w:t xml:space="preserve"> sirupas yra vaistas, padedantis atkosėti gleives iš kvėpavimo takų.</w:t>
      </w:r>
    </w:p>
    <w:p w14:paraId="5B9F7838" w14:textId="77777777" w:rsidR="005A2053" w:rsidRPr="005A122D" w:rsidRDefault="005A2053" w:rsidP="005A2053">
      <w:pPr>
        <w:autoSpaceDE w:val="0"/>
        <w:autoSpaceDN w:val="0"/>
        <w:adjustRightInd w:val="0"/>
        <w:rPr>
          <w:sz w:val="22"/>
          <w:szCs w:val="22"/>
          <w:lang w:val="lt-LT"/>
        </w:rPr>
      </w:pPr>
    </w:p>
    <w:p w14:paraId="0FD3E1E0" w14:textId="77777777" w:rsidR="005A2053" w:rsidRPr="005A122D" w:rsidRDefault="005A2053" w:rsidP="005A2053">
      <w:pPr>
        <w:autoSpaceDE w:val="0"/>
        <w:autoSpaceDN w:val="0"/>
        <w:adjustRightInd w:val="0"/>
        <w:rPr>
          <w:b/>
          <w:sz w:val="22"/>
          <w:szCs w:val="22"/>
          <w:lang w:val="lt-LT"/>
        </w:rPr>
      </w:pPr>
      <w:r w:rsidRPr="005A122D">
        <w:rPr>
          <w:b/>
          <w:sz w:val="22"/>
          <w:szCs w:val="22"/>
          <w:lang w:val="lt-LT"/>
        </w:rPr>
        <w:t xml:space="preserve">Paskirtis: </w:t>
      </w:r>
    </w:p>
    <w:p w14:paraId="4E8D0692" w14:textId="77777777" w:rsidR="005A2053" w:rsidRPr="005A122D" w:rsidRDefault="005A2053" w:rsidP="005A2053">
      <w:pPr>
        <w:autoSpaceDE w:val="0"/>
        <w:autoSpaceDN w:val="0"/>
        <w:adjustRightInd w:val="0"/>
        <w:rPr>
          <w:sz w:val="22"/>
          <w:szCs w:val="22"/>
          <w:lang w:val="lt-LT"/>
        </w:rPr>
      </w:pPr>
      <w:r w:rsidRPr="005A122D">
        <w:rPr>
          <w:sz w:val="22"/>
          <w:szCs w:val="22"/>
          <w:lang w:val="lt-LT"/>
        </w:rPr>
        <w:t>gleivėms skystinti ir palengvinti atsikosėjimą sergant:</w:t>
      </w:r>
    </w:p>
    <w:p w14:paraId="1341F1B9" w14:textId="77777777" w:rsidR="005A2053" w:rsidRPr="005A122D" w:rsidRDefault="005A2053" w:rsidP="005A2053">
      <w:pPr>
        <w:numPr>
          <w:ilvl w:val="0"/>
          <w:numId w:val="3"/>
        </w:numPr>
        <w:autoSpaceDE w:val="0"/>
        <w:autoSpaceDN w:val="0"/>
        <w:adjustRightInd w:val="0"/>
        <w:ind w:left="0" w:firstLine="0"/>
        <w:rPr>
          <w:sz w:val="22"/>
          <w:szCs w:val="22"/>
          <w:lang w:val="lt-LT"/>
        </w:rPr>
      </w:pPr>
      <w:r w:rsidRPr="005A122D">
        <w:rPr>
          <w:sz w:val="22"/>
          <w:szCs w:val="22"/>
          <w:lang w:val="lt-LT"/>
        </w:rPr>
        <w:t>peršalimo ir į gripą panašiomis ligomis,</w:t>
      </w:r>
    </w:p>
    <w:p w14:paraId="63E30226" w14:textId="77777777" w:rsidR="005A2053" w:rsidRPr="005A122D" w:rsidRDefault="005A2053" w:rsidP="005A2053">
      <w:pPr>
        <w:numPr>
          <w:ilvl w:val="0"/>
          <w:numId w:val="3"/>
        </w:numPr>
        <w:autoSpaceDE w:val="0"/>
        <w:autoSpaceDN w:val="0"/>
        <w:adjustRightInd w:val="0"/>
        <w:ind w:left="0" w:firstLine="0"/>
        <w:rPr>
          <w:sz w:val="22"/>
          <w:szCs w:val="22"/>
          <w:lang w:val="lt-LT"/>
        </w:rPr>
      </w:pPr>
      <w:r w:rsidRPr="005A122D">
        <w:rPr>
          <w:sz w:val="22"/>
          <w:szCs w:val="22"/>
          <w:lang w:val="lt-LT"/>
        </w:rPr>
        <w:t>ūminiu bronchitu.</w:t>
      </w:r>
    </w:p>
    <w:p w14:paraId="16D651A3" w14:textId="77777777" w:rsidR="005A2053" w:rsidRPr="005A122D" w:rsidRDefault="005A2053" w:rsidP="005A2053">
      <w:pPr>
        <w:numPr>
          <w:ilvl w:val="12"/>
          <w:numId w:val="0"/>
        </w:numPr>
        <w:rPr>
          <w:sz w:val="22"/>
          <w:szCs w:val="22"/>
          <w:lang w:val="lt-LT"/>
        </w:rPr>
      </w:pPr>
    </w:p>
    <w:p w14:paraId="370687EC" w14:textId="77777777" w:rsidR="005A2053" w:rsidRPr="005A122D" w:rsidRDefault="005A2053" w:rsidP="005A2053">
      <w:pPr>
        <w:numPr>
          <w:ilvl w:val="12"/>
          <w:numId w:val="0"/>
        </w:numPr>
        <w:rPr>
          <w:sz w:val="22"/>
          <w:szCs w:val="22"/>
          <w:lang w:val="lt-LT"/>
        </w:rPr>
      </w:pPr>
      <w:proofErr w:type="spellStart"/>
      <w:r w:rsidRPr="005A122D">
        <w:rPr>
          <w:sz w:val="22"/>
          <w:szCs w:val="22"/>
          <w:lang w:val="lt-LT"/>
        </w:rPr>
        <w:t>ExPexin</w:t>
      </w:r>
      <w:proofErr w:type="spellEnd"/>
      <w:r w:rsidRPr="005A122D">
        <w:rPr>
          <w:sz w:val="22"/>
          <w:szCs w:val="22"/>
          <w:lang w:val="lt-LT"/>
        </w:rPr>
        <w:t xml:space="preserve"> sirupas yra skirtas vartoti suaugusiesiems ir vyresniems negu 14 metų paaugliams.</w:t>
      </w:r>
    </w:p>
    <w:p w14:paraId="10993AEF" w14:textId="77777777" w:rsidR="005A2053" w:rsidRPr="005A122D" w:rsidRDefault="005A2053" w:rsidP="005A2053">
      <w:pPr>
        <w:numPr>
          <w:ilvl w:val="12"/>
          <w:numId w:val="0"/>
        </w:numPr>
        <w:rPr>
          <w:sz w:val="22"/>
          <w:szCs w:val="22"/>
          <w:lang w:val="lt-LT"/>
        </w:rPr>
      </w:pPr>
    </w:p>
    <w:p w14:paraId="6176A044" w14:textId="77777777" w:rsidR="005A2053" w:rsidRPr="005A122D" w:rsidRDefault="005A2053" w:rsidP="005A2053">
      <w:pPr>
        <w:numPr>
          <w:ilvl w:val="12"/>
          <w:numId w:val="0"/>
        </w:numPr>
        <w:rPr>
          <w:sz w:val="22"/>
          <w:szCs w:val="22"/>
          <w:lang w:val="lt-LT"/>
        </w:rPr>
      </w:pPr>
    </w:p>
    <w:p w14:paraId="1EEF2872" w14:textId="77777777" w:rsidR="005A2053" w:rsidRPr="005A122D" w:rsidRDefault="005A2053" w:rsidP="005A2053">
      <w:pPr>
        <w:autoSpaceDE w:val="0"/>
        <w:autoSpaceDN w:val="0"/>
        <w:adjustRightInd w:val="0"/>
        <w:rPr>
          <w:b/>
          <w:sz w:val="22"/>
          <w:szCs w:val="22"/>
          <w:lang w:val="lt-LT"/>
        </w:rPr>
      </w:pPr>
      <w:r w:rsidRPr="005A122D">
        <w:rPr>
          <w:b/>
          <w:sz w:val="22"/>
          <w:szCs w:val="22"/>
          <w:lang w:val="lt-LT"/>
        </w:rPr>
        <w:t>2.</w:t>
      </w:r>
      <w:r w:rsidRPr="005A122D">
        <w:rPr>
          <w:b/>
          <w:sz w:val="22"/>
          <w:szCs w:val="22"/>
          <w:lang w:val="lt-LT"/>
        </w:rPr>
        <w:tab/>
        <w:t xml:space="preserve">Kas žinotina prieš vartojant </w:t>
      </w:r>
      <w:proofErr w:type="spellStart"/>
      <w:r w:rsidRPr="005A122D">
        <w:rPr>
          <w:b/>
          <w:sz w:val="22"/>
          <w:szCs w:val="22"/>
          <w:lang w:val="lt-LT"/>
        </w:rPr>
        <w:t>ExPexin</w:t>
      </w:r>
      <w:proofErr w:type="spellEnd"/>
      <w:r w:rsidRPr="005A122D">
        <w:rPr>
          <w:b/>
          <w:sz w:val="22"/>
          <w:szCs w:val="22"/>
          <w:lang w:val="lt-LT"/>
        </w:rPr>
        <w:t xml:space="preserve"> </w:t>
      </w:r>
    </w:p>
    <w:p w14:paraId="57EF6BCA" w14:textId="77777777" w:rsidR="005A2053" w:rsidRPr="005A122D" w:rsidRDefault="005A2053" w:rsidP="005A2053">
      <w:pPr>
        <w:autoSpaceDE w:val="0"/>
        <w:autoSpaceDN w:val="0"/>
        <w:adjustRightInd w:val="0"/>
        <w:rPr>
          <w:b/>
          <w:sz w:val="22"/>
          <w:szCs w:val="22"/>
          <w:lang w:val="lt-LT"/>
        </w:rPr>
      </w:pPr>
    </w:p>
    <w:p w14:paraId="1706FE13" w14:textId="77777777" w:rsidR="005A2053" w:rsidRPr="005A122D" w:rsidRDefault="005A2053" w:rsidP="005A2053">
      <w:pPr>
        <w:autoSpaceDE w:val="0"/>
        <w:autoSpaceDN w:val="0"/>
        <w:adjustRightInd w:val="0"/>
        <w:rPr>
          <w:b/>
          <w:sz w:val="22"/>
          <w:szCs w:val="22"/>
          <w:lang w:val="lt-LT"/>
        </w:rPr>
      </w:pPr>
      <w:proofErr w:type="spellStart"/>
      <w:r w:rsidRPr="005A122D">
        <w:rPr>
          <w:b/>
          <w:sz w:val="22"/>
          <w:szCs w:val="22"/>
          <w:lang w:val="lt-LT"/>
        </w:rPr>
        <w:t>ExPexin</w:t>
      </w:r>
      <w:proofErr w:type="spellEnd"/>
      <w:r w:rsidRPr="005A122D">
        <w:rPr>
          <w:b/>
          <w:sz w:val="22"/>
          <w:szCs w:val="22"/>
          <w:lang w:val="lt-LT"/>
        </w:rPr>
        <w:t xml:space="preserve"> vartoti negalima:</w:t>
      </w:r>
    </w:p>
    <w:p w14:paraId="024DE2A4" w14:textId="77777777" w:rsidR="005A2053" w:rsidRPr="005A122D" w:rsidRDefault="005A2053" w:rsidP="005A2053">
      <w:pPr>
        <w:numPr>
          <w:ilvl w:val="0"/>
          <w:numId w:val="3"/>
        </w:numPr>
        <w:autoSpaceDE w:val="0"/>
        <w:autoSpaceDN w:val="0"/>
        <w:adjustRightInd w:val="0"/>
        <w:rPr>
          <w:sz w:val="22"/>
          <w:szCs w:val="22"/>
          <w:lang w:val="lt-LT"/>
        </w:rPr>
      </w:pPr>
      <w:r w:rsidRPr="005A122D">
        <w:rPr>
          <w:sz w:val="22"/>
          <w:szCs w:val="22"/>
          <w:lang w:val="lt-LT"/>
        </w:rPr>
        <w:t xml:space="preserve">jeigu yra alergija </w:t>
      </w:r>
      <w:proofErr w:type="spellStart"/>
      <w:r w:rsidRPr="005A122D">
        <w:rPr>
          <w:sz w:val="22"/>
          <w:szCs w:val="22"/>
          <w:lang w:val="lt-LT"/>
        </w:rPr>
        <w:t>gvajfenezinui</w:t>
      </w:r>
      <w:proofErr w:type="spellEnd"/>
      <w:r w:rsidRPr="005A122D">
        <w:rPr>
          <w:sz w:val="22"/>
          <w:szCs w:val="22"/>
          <w:lang w:val="lt-LT"/>
        </w:rPr>
        <w:t xml:space="preserve">, </w:t>
      </w:r>
      <w:proofErr w:type="spellStart"/>
      <w:r w:rsidRPr="005A122D">
        <w:rPr>
          <w:sz w:val="22"/>
          <w:szCs w:val="22"/>
          <w:lang w:val="lt-LT"/>
        </w:rPr>
        <w:t>levomentoliui</w:t>
      </w:r>
      <w:proofErr w:type="spellEnd"/>
      <w:r w:rsidRPr="005A122D">
        <w:rPr>
          <w:sz w:val="22"/>
          <w:szCs w:val="22"/>
          <w:lang w:val="lt-LT"/>
        </w:rPr>
        <w:t xml:space="preserve"> arba bet kuriai pagalbinei šio vaisto medžiagai (jos išvardytos 6 skyriuje). </w:t>
      </w:r>
    </w:p>
    <w:p w14:paraId="00FC68DA" w14:textId="77777777" w:rsidR="005A2053" w:rsidRPr="005A122D" w:rsidRDefault="005A2053" w:rsidP="005A2053">
      <w:pPr>
        <w:autoSpaceDE w:val="0"/>
        <w:autoSpaceDN w:val="0"/>
        <w:adjustRightInd w:val="0"/>
        <w:rPr>
          <w:sz w:val="22"/>
          <w:szCs w:val="22"/>
          <w:lang w:val="lt-LT"/>
        </w:rPr>
      </w:pPr>
    </w:p>
    <w:p w14:paraId="6E4F1A4F" w14:textId="77777777" w:rsidR="005A2053" w:rsidRPr="005A122D" w:rsidRDefault="005A2053" w:rsidP="005A2053">
      <w:pPr>
        <w:autoSpaceDE w:val="0"/>
        <w:autoSpaceDN w:val="0"/>
        <w:adjustRightInd w:val="0"/>
        <w:rPr>
          <w:b/>
          <w:sz w:val="22"/>
          <w:szCs w:val="22"/>
          <w:lang w:val="lt-LT"/>
        </w:rPr>
      </w:pPr>
      <w:r w:rsidRPr="005A122D">
        <w:rPr>
          <w:b/>
          <w:noProof/>
          <w:sz w:val="22"/>
          <w:szCs w:val="22"/>
          <w:lang w:val="lt-LT"/>
        </w:rPr>
        <w:t>Įspėjimai ir atsargumo priemonės</w:t>
      </w:r>
    </w:p>
    <w:p w14:paraId="6BB1327D" w14:textId="77777777" w:rsidR="005A2053" w:rsidRPr="005A122D" w:rsidRDefault="005A2053" w:rsidP="005A2053">
      <w:pPr>
        <w:autoSpaceDE w:val="0"/>
        <w:autoSpaceDN w:val="0"/>
        <w:adjustRightInd w:val="0"/>
        <w:rPr>
          <w:b/>
          <w:noProof/>
          <w:sz w:val="22"/>
          <w:szCs w:val="22"/>
          <w:lang w:val="lt-LT"/>
        </w:rPr>
      </w:pPr>
      <w:r w:rsidRPr="005A122D">
        <w:rPr>
          <w:sz w:val="22"/>
          <w:szCs w:val="22"/>
          <w:lang w:val="lt-LT"/>
        </w:rPr>
        <w:t xml:space="preserve">Pasitarkite su gydytoju arba vaistininku, prieš pradėdami vartoti </w:t>
      </w:r>
      <w:proofErr w:type="spellStart"/>
      <w:r w:rsidRPr="005A122D">
        <w:rPr>
          <w:sz w:val="22"/>
          <w:szCs w:val="22"/>
          <w:lang w:val="lt-LT"/>
        </w:rPr>
        <w:t>ExPexin</w:t>
      </w:r>
      <w:proofErr w:type="spellEnd"/>
      <w:r w:rsidRPr="005A122D">
        <w:rPr>
          <w:sz w:val="22"/>
          <w:szCs w:val="22"/>
          <w:lang w:val="lt-LT"/>
        </w:rPr>
        <w:t>:</w:t>
      </w:r>
    </w:p>
    <w:p w14:paraId="07EAE4DE" w14:textId="77777777" w:rsidR="005A2053" w:rsidRPr="005A122D" w:rsidRDefault="005A2053" w:rsidP="005A2053">
      <w:pPr>
        <w:tabs>
          <w:tab w:val="left" w:pos="720"/>
          <w:tab w:val="left" w:pos="1440"/>
          <w:tab w:val="left" w:pos="2160"/>
          <w:tab w:val="left" w:pos="2915"/>
        </w:tabs>
        <w:autoSpaceDE w:val="0"/>
        <w:autoSpaceDN w:val="0"/>
        <w:adjustRightInd w:val="0"/>
        <w:rPr>
          <w:sz w:val="22"/>
          <w:szCs w:val="22"/>
          <w:lang w:val="lt-LT"/>
        </w:rPr>
      </w:pPr>
      <w:r w:rsidRPr="005A122D">
        <w:rPr>
          <w:sz w:val="22"/>
          <w:szCs w:val="22"/>
          <w:lang w:val="lt-LT"/>
        </w:rPr>
        <w:t>-</w:t>
      </w:r>
      <w:r w:rsidRPr="005A122D">
        <w:rPr>
          <w:sz w:val="22"/>
          <w:szCs w:val="22"/>
          <w:lang w:val="lt-LT"/>
        </w:rPr>
        <w:tab/>
        <w:t>sutrikus inkstų funkcijai;</w:t>
      </w:r>
    </w:p>
    <w:p w14:paraId="595ACB13" w14:textId="77777777" w:rsidR="005A2053" w:rsidRPr="005A122D" w:rsidRDefault="005A2053" w:rsidP="005A2053">
      <w:pPr>
        <w:autoSpaceDE w:val="0"/>
        <w:autoSpaceDN w:val="0"/>
        <w:adjustRightInd w:val="0"/>
        <w:ind w:left="720" w:hanging="720"/>
        <w:rPr>
          <w:sz w:val="22"/>
          <w:szCs w:val="22"/>
          <w:lang w:val="lt-LT"/>
        </w:rPr>
      </w:pPr>
      <w:r w:rsidRPr="005A122D">
        <w:rPr>
          <w:sz w:val="22"/>
          <w:szCs w:val="22"/>
          <w:lang w:val="lt-LT"/>
        </w:rPr>
        <w:t>-</w:t>
      </w:r>
      <w:r w:rsidRPr="005A122D">
        <w:rPr>
          <w:sz w:val="22"/>
          <w:szCs w:val="22"/>
          <w:lang w:val="lt-LT"/>
        </w:rPr>
        <w:tab/>
        <w:t xml:space="preserve">esant </w:t>
      </w:r>
      <w:proofErr w:type="spellStart"/>
      <w:r>
        <w:rPr>
          <w:sz w:val="22"/>
          <w:szCs w:val="22"/>
          <w:lang w:val="lt-LT"/>
        </w:rPr>
        <w:t>generalizuotai</w:t>
      </w:r>
      <w:proofErr w:type="spellEnd"/>
      <w:r>
        <w:rPr>
          <w:sz w:val="22"/>
          <w:szCs w:val="22"/>
          <w:lang w:val="lt-LT"/>
        </w:rPr>
        <w:t xml:space="preserve"> </w:t>
      </w:r>
      <w:proofErr w:type="spellStart"/>
      <w:r w:rsidRPr="005A122D">
        <w:rPr>
          <w:sz w:val="22"/>
          <w:szCs w:val="22"/>
          <w:lang w:val="lt-LT"/>
        </w:rPr>
        <w:t>miastenijai</w:t>
      </w:r>
      <w:proofErr w:type="spellEnd"/>
      <w:r>
        <w:rPr>
          <w:sz w:val="22"/>
          <w:szCs w:val="22"/>
          <w:lang w:val="lt-LT"/>
        </w:rPr>
        <w:t xml:space="preserve"> (</w:t>
      </w:r>
      <w:proofErr w:type="spellStart"/>
      <w:r>
        <w:rPr>
          <w:i/>
          <w:sz w:val="22"/>
          <w:szCs w:val="22"/>
          <w:lang w:val="lt-LT"/>
        </w:rPr>
        <w:t>myasthenia</w:t>
      </w:r>
      <w:proofErr w:type="spellEnd"/>
      <w:r>
        <w:rPr>
          <w:i/>
          <w:sz w:val="22"/>
          <w:szCs w:val="22"/>
          <w:lang w:val="lt-LT"/>
        </w:rPr>
        <w:t xml:space="preserve"> gravis</w:t>
      </w:r>
      <w:r>
        <w:rPr>
          <w:sz w:val="22"/>
          <w:szCs w:val="22"/>
          <w:lang w:val="lt-LT"/>
        </w:rPr>
        <w:t>)-</w:t>
      </w:r>
      <w:r w:rsidRPr="005A122D">
        <w:rPr>
          <w:sz w:val="22"/>
          <w:szCs w:val="22"/>
          <w:lang w:val="lt-LT"/>
        </w:rPr>
        <w:t>imuninės sistemos ligai, kurios metu raumenys dėl įtempimo greitai nusilpsta;</w:t>
      </w:r>
    </w:p>
    <w:p w14:paraId="0B2D7B1C" w14:textId="77777777" w:rsidR="005A2053" w:rsidRPr="005A122D" w:rsidRDefault="005A2053" w:rsidP="005A2053">
      <w:pPr>
        <w:tabs>
          <w:tab w:val="left" w:pos="709"/>
        </w:tabs>
        <w:autoSpaceDE w:val="0"/>
        <w:autoSpaceDN w:val="0"/>
        <w:adjustRightInd w:val="0"/>
        <w:ind w:left="708" w:hanging="708"/>
        <w:rPr>
          <w:sz w:val="22"/>
          <w:szCs w:val="22"/>
          <w:lang w:val="lt-LT"/>
        </w:rPr>
      </w:pPr>
      <w:r w:rsidRPr="005A122D">
        <w:rPr>
          <w:sz w:val="22"/>
          <w:szCs w:val="22"/>
          <w:lang w:val="lt-LT"/>
        </w:rPr>
        <w:t>-</w:t>
      </w:r>
      <w:r w:rsidRPr="005A122D">
        <w:rPr>
          <w:sz w:val="22"/>
          <w:szCs w:val="22"/>
          <w:lang w:val="lt-LT"/>
        </w:rPr>
        <w:tab/>
        <w:t xml:space="preserve">esant lėtiniam ir užsitęsusiam </w:t>
      </w:r>
      <w:r w:rsidRPr="008805FF">
        <w:rPr>
          <w:sz w:val="22"/>
          <w:szCs w:val="22"/>
          <w:lang w:val="lt-LT"/>
        </w:rPr>
        <w:t xml:space="preserve">(ilgiau nei savaitę) </w:t>
      </w:r>
      <w:r w:rsidRPr="005A122D">
        <w:rPr>
          <w:sz w:val="22"/>
          <w:szCs w:val="22"/>
          <w:lang w:val="lt-LT"/>
        </w:rPr>
        <w:t xml:space="preserve">kosuliui dėl astmos, lėtinio bronchito, </w:t>
      </w:r>
      <w:proofErr w:type="spellStart"/>
      <w:r w:rsidRPr="005A122D">
        <w:rPr>
          <w:sz w:val="22"/>
          <w:szCs w:val="22"/>
          <w:lang w:val="lt-LT"/>
        </w:rPr>
        <w:t>emfizemos</w:t>
      </w:r>
      <w:proofErr w:type="spellEnd"/>
      <w:r w:rsidRPr="005A122D">
        <w:rPr>
          <w:sz w:val="22"/>
          <w:szCs w:val="22"/>
          <w:lang w:val="lt-LT"/>
        </w:rPr>
        <w:t xml:space="preserve"> ar rūkymo</w:t>
      </w:r>
      <w:r>
        <w:rPr>
          <w:sz w:val="22"/>
          <w:szCs w:val="22"/>
          <w:lang w:val="lt-LT"/>
        </w:rPr>
        <w:t xml:space="preserve"> </w:t>
      </w:r>
      <w:r w:rsidRPr="008805FF">
        <w:rPr>
          <w:sz w:val="22"/>
          <w:szCs w:val="22"/>
          <w:lang w:val="lt-LT"/>
        </w:rPr>
        <w:t>ar kosul</w:t>
      </w:r>
      <w:r>
        <w:rPr>
          <w:sz w:val="22"/>
          <w:szCs w:val="22"/>
          <w:lang w:val="lt-LT"/>
        </w:rPr>
        <w:t>iui</w:t>
      </w:r>
      <w:r w:rsidRPr="008805FF">
        <w:rPr>
          <w:sz w:val="22"/>
          <w:szCs w:val="22"/>
          <w:lang w:val="lt-LT"/>
        </w:rPr>
        <w:t xml:space="preserve"> su gausiu gleivių išsiskyrimu, siekiant išvengti ilgalaikio savarankiško gydymo ir simptomų, reikalaujančių sudėtingesnio gydymo, maskavimo</w:t>
      </w:r>
      <w:r w:rsidRPr="005A122D">
        <w:rPr>
          <w:sz w:val="22"/>
          <w:szCs w:val="22"/>
          <w:lang w:val="lt-LT"/>
        </w:rPr>
        <w:t>;</w:t>
      </w:r>
    </w:p>
    <w:p w14:paraId="6AD8A787" w14:textId="77777777" w:rsidR="005A2053" w:rsidRPr="005A122D" w:rsidRDefault="005A2053" w:rsidP="005A2053">
      <w:pPr>
        <w:tabs>
          <w:tab w:val="left" w:pos="709"/>
        </w:tabs>
        <w:autoSpaceDE w:val="0"/>
        <w:autoSpaceDN w:val="0"/>
        <w:adjustRightInd w:val="0"/>
        <w:rPr>
          <w:sz w:val="22"/>
          <w:szCs w:val="22"/>
          <w:lang w:val="lt-LT"/>
        </w:rPr>
      </w:pPr>
      <w:r w:rsidRPr="005A122D">
        <w:rPr>
          <w:sz w:val="22"/>
          <w:szCs w:val="22"/>
          <w:lang w:val="lt-LT"/>
        </w:rPr>
        <w:t>-</w:t>
      </w:r>
      <w:r w:rsidRPr="005A122D">
        <w:rPr>
          <w:sz w:val="22"/>
          <w:szCs w:val="22"/>
          <w:lang w:val="lt-LT"/>
        </w:rPr>
        <w:tab/>
        <w:t>esant sunkioms virškinimo trakto ligoms;</w:t>
      </w:r>
    </w:p>
    <w:p w14:paraId="149FD564" w14:textId="77777777" w:rsidR="005A2053" w:rsidRPr="005A122D" w:rsidRDefault="005A2053" w:rsidP="005A2053">
      <w:pPr>
        <w:tabs>
          <w:tab w:val="left" w:pos="709"/>
        </w:tabs>
        <w:autoSpaceDE w:val="0"/>
        <w:autoSpaceDN w:val="0"/>
        <w:adjustRightInd w:val="0"/>
        <w:rPr>
          <w:sz w:val="22"/>
          <w:szCs w:val="22"/>
          <w:lang w:val="lt-LT"/>
        </w:rPr>
      </w:pPr>
      <w:r w:rsidRPr="005A122D">
        <w:rPr>
          <w:sz w:val="22"/>
          <w:szCs w:val="22"/>
          <w:lang w:val="lt-LT"/>
        </w:rPr>
        <w:t>-</w:t>
      </w:r>
      <w:r w:rsidRPr="005A122D">
        <w:rPr>
          <w:sz w:val="22"/>
          <w:szCs w:val="22"/>
          <w:lang w:val="lt-LT"/>
        </w:rPr>
        <w:tab/>
        <w:t>vartojant kartu su kosulį slopinančiais vaistais.</w:t>
      </w:r>
    </w:p>
    <w:p w14:paraId="52CA0DCE" w14:textId="77777777" w:rsidR="005A2053" w:rsidRPr="005A122D" w:rsidRDefault="005A2053" w:rsidP="005A2053">
      <w:pPr>
        <w:autoSpaceDE w:val="0"/>
        <w:autoSpaceDN w:val="0"/>
        <w:adjustRightInd w:val="0"/>
        <w:rPr>
          <w:sz w:val="22"/>
          <w:szCs w:val="22"/>
          <w:lang w:val="lt-LT"/>
        </w:rPr>
      </w:pPr>
    </w:p>
    <w:p w14:paraId="2C8085AF" w14:textId="77777777" w:rsidR="005A2053" w:rsidRPr="005A122D" w:rsidRDefault="005A2053" w:rsidP="005A2053">
      <w:pPr>
        <w:autoSpaceDE w:val="0"/>
        <w:autoSpaceDN w:val="0"/>
        <w:adjustRightInd w:val="0"/>
        <w:rPr>
          <w:b/>
          <w:sz w:val="22"/>
          <w:szCs w:val="22"/>
          <w:lang w:val="lt-LT"/>
        </w:rPr>
      </w:pPr>
      <w:r w:rsidRPr="005A122D">
        <w:rPr>
          <w:b/>
          <w:sz w:val="22"/>
          <w:szCs w:val="22"/>
          <w:lang w:val="lt-LT"/>
        </w:rPr>
        <w:lastRenderedPageBreak/>
        <w:t>Vaikams</w:t>
      </w:r>
    </w:p>
    <w:p w14:paraId="599548FD" w14:textId="77777777" w:rsidR="005A2053" w:rsidRPr="005A122D" w:rsidRDefault="005A2053" w:rsidP="005A2053">
      <w:pPr>
        <w:autoSpaceDE w:val="0"/>
        <w:autoSpaceDN w:val="0"/>
        <w:adjustRightInd w:val="0"/>
        <w:rPr>
          <w:sz w:val="22"/>
          <w:szCs w:val="22"/>
          <w:lang w:val="lt-LT"/>
        </w:rPr>
      </w:pPr>
      <w:r w:rsidRPr="005A122D">
        <w:rPr>
          <w:sz w:val="22"/>
          <w:szCs w:val="22"/>
          <w:lang w:val="lt-LT"/>
        </w:rPr>
        <w:t>Šio vaisto vartoti jaunesniems negu 14 metų vaikams nerekomenduojama.</w:t>
      </w:r>
    </w:p>
    <w:p w14:paraId="4F1DF783" w14:textId="77777777" w:rsidR="005A2053" w:rsidRPr="005A122D" w:rsidRDefault="005A2053" w:rsidP="005A2053">
      <w:pPr>
        <w:autoSpaceDE w:val="0"/>
        <w:autoSpaceDN w:val="0"/>
        <w:adjustRightInd w:val="0"/>
        <w:rPr>
          <w:sz w:val="22"/>
          <w:szCs w:val="22"/>
          <w:lang w:val="lt-LT"/>
        </w:rPr>
      </w:pPr>
    </w:p>
    <w:p w14:paraId="4BAD421E" w14:textId="77777777" w:rsidR="005A2053" w:rsidRPr="005A122D" w:rsidRDefault="005A2053" w:rsidP="005A2053">
      <w:pPr>
        <w:autoSpaceDE w:val="0"/>
        <w:autoSpaceDN w:val="0"/>
        <w:adjustRightInd w:val="0"/>
        <w:rPr>
          <w:b/>
          <w:sz w:val="22"/>
          <w:szCs w:val="22"/>
          <w:lang w:val="lt-LT"/>
        </w:rPr>
      </w:pPr>
      <w:r w:rsidRPr="005A122D">
        <w:rPr>
          <w:b/>
          <w:sz w:val="22"/>
          <w:szCs w:val="22"/>
          <w:lang w:val="lt-LT"/>
        </w:rPr>
        <w:t xml:space="preserve">Kiti vaistai ir </w:t>
      </w:r>
      <w:proofErr w:type="spellStart"/>
      <w:r w:rsidRPr="005A122D">
        <w:rPr>
          <w:b/>
          <w:sz w:val="22"/>
          <w:szCs w:val="22"/>
          <w:lang w:val="lt-LT"/>
        </w:rPr>
        <w:t>ExPexin</w:t>
      </w:r>
      <w:proofErr w:type="spellEnd"/>
      <w:r w:rsidRPr="005A122D">
        <w:rPr>
          <w:b/>
          <w:sz w:val="22"/>
          <w:szCs w:val="22"/>
          <w:lang w:val="lt-LT"/>
        </w:rPr>
        <w:t xml:space="preserve"> </w:t>
      </w:r>
    </w:p>
    <w:p w14:paraId="50CE5775" w14:textId="77777777" w:rsidR="005A2053" w:rsidRPr="005A122D" w:rsidRDefault="005A2053" w:rsidP="005A2053">
      <w:pPr>
        <w:autoSpaceDE w:val="0"/>
        <w:autoSpaceDN w:val="0"/>
        <w:adjustRightInd w:val="0"/>
        <w:rPr>
          <w:sz w:val="22"/>
          <w:szCs w:val="22"/>
          <w:lang w:val="lt-LT"/>
        </w:rPr>
      </w:pPr>
      <w:r w:rsidRPr="005A122D">
        <w:rPr>
          <w:sz w:val="22"/>
          <w:szCs w:val="22"/>
          <w:lang w:val="lt-LT"/>
        </w:rPr>
        <w:t xml:space="preserve">Jeigu vartojate ar neseniai vartojote kitų vaistų arba dėl to nesate tikri, apie tai pasakykite gydytojui arba vaistininkui. </w:t>
      </w:r>
    </w:p>
    <w:p w14:paraId="16FE0630" w14:textId="77777777" w:rsidR="005A2053" w:rsidRPr="005A122D" w:rsidRDefault="005A2053" w:rsidP="005A2053">
      <w:pPr>
        <w:autoSpaceDE w:val="0"/>
        <w:autoSpaceDN w:val="0"/>
        <w:adjustRightInd w:val="0"/>
        <w:rPr>
          <w:sz w:val="22"/>
          <w:szCs w:val="22"/>
          <w:lang w:val="lt-LT"/>
        </w:rPr>
      </w:pPr>
    </w:p>
    <w:p w14:paraId="2A401B62" w14:textId="77777777" w:rsidR="005A2053" w:rsidRPr="005A122D" w:rsidRDefault="005A2053" w:rsidP="005A2053">
      <w:pPr>
        <w:autoSpaceDE w:val="0"/>
        <w:autoSpaceDN w:val="0"/>
        <w:adjustRightInd w:val="0"/>
        <w:rPr>
          <w:sz w:val="22"/>
          <w:szCs w:val="22"/>
          <w:lang w:val="lt-LT"/>
        </w:rPr>
      </w:pPr>
      <w:proofErr w:type="spellStart"/>
      <w:r w:rsidRPr="005A122D">
        <w:rPr>
          <w:sz w:val="22"/>
          <w:szCs w:val="22"/>
          <w:lang w:val="lt-LT"/>
        </w:rPr>
        <w:t>ExPexin</w:t>
      </w:r>
      <w:proofErr w:type="spellEnd"/>
      <w:r w:rsidRPr="005A122D">
        <w:rPr>
          <w:sz w:val="22"/>
          <w:szCs w:val="22"/>
          <w:lang w:val="lt-LT"/>
        </w:rPr>
        <w:t xml:space="preserve"> sirupas gali sustiprinti šių vaistų poveikį:</w:t>
      </w:r>
    </w:p>
    <w:p w14:paraId="78673E10" w14:textId="77777777" w:rsidR="005A2053" w:rsidRPr="005A122D" w:rsidRDefault="005A2053" w:rsidP="005A2053">
      <w:pPr>
        <w:autoSpaceDE w:val="0"/>
        <w:autoSpaceDN w:val="0"/>
        <w:adjustRightInd w:val="0"/>
        <w:rPr>
          <w:sz w:val="22"/>
          <w:szCs w:val="22"/>
          <w:lang w:val="lt-LT"/>
        </w:rPr>
      </w:pPr>
      <w:r w:rsidRPr="005A122D">
        <w:rPr>
          <w:sz w:val="22"/>
          <w:szCs w:val="22"/>
          <w:lang w:val="lt-LT"/>
        </w:rPr>
        <w:t>-</w:t>
      </w:r>
      <w:r w:rsidRPr="005A122D">
        <w:rPr>
          <w:sz w:val="22"/>
          <w:szCs w:val="22"/>
          <w:lang w:val="lt-LT"/>
        </w:rPr>
        <w:tab/>
        <w:t>raminamųjų,</w:t>
      </w:r>
    </w:p>
    <w:p w14:paraId="2BC4E63F" w14:textId="77777777" w:rsidR="005A2053" w:rsidRPr="005A122D" w:rsidRDefault="005A2053" w:rsidP="005A2053">
      <w:pPr>
        <w:autoSpaceDE w:val="0"/>
        <w:autoSpaceDN w:val="0"/>
        <w:adjustRightInd w:val="0"/>
        <w:ind w:left="1298" w:hanging="1298"/>
        <w:rPr>
          <w:sz w:val="22"/>
          <w:szCs w:val="22"/>
          <w:lang w:val="lt-LT"/>
        </w:rPr>
      </w:pPr>
      <w:r w:rsidRPr="005A122D">
        <w:rPr>
          <w:sz w:val="22"/>
          <w:szCs w:val="22"/>
          <w:lang w:val="lt-LT"/>
        </w:rPr>
        <w:t>-</w:t>
      </w:r>
      <w:r w:rsidRPr="005A122D">
        <w:rPr>
          <w:sz w:val="22"/>
          <w:szCs w:val="22"/>
          <w:lang w:val="lt-LT"/>
        </w:rPr>
        <w:tab/>
        <w:t>raumenis atpalaiduojančiųjų, pavyzdžiui</w:t>
      </w:r>
      <w:r>
        <w:rPr>
          <w:sz w:val="22"/>
          <w:szCs w:val="22"/>
          <w:lang w:val="lt-LT"/>
        </w:rPr>
        <w:t>,</w:t>
      </w:r>
      <w:r w:rsidRPr="005A122D">
        <w:rPr>
          <w:sz w:val="22"/>
          <w:szCs w:val="22"/>
          <w:lang w:val="lt-LT"/>
        </w:rPr>
        <w:t xml:space="preserve"> naudojamų operuojant bendrosios nejautros metu.</w:t>
      </w:r>
    </w:p>
    <w:p w14:paraId="3BC1D13C" w14:textId="77777777" w:rsidR="005A2053" w:rsidRPr="005A122D" w:rsidRDefault="005A2053" w:rsidP="005A2053">
      <w:pPr>
        <w:autoSpaceDE w:val="0"/>
        <w:autoSpaceDN w:val="0"/>
        <w:adjustRightInd w:val="0"/>
        <w:rPr>
          <w:sz w:val="22"/>
          <w:szCs w:val="22"/>
          <w:lang w:val="lt-LT"/>
        </w:rPr>
      </w:pPr>
    </w:p>
    <w:p w14:paraId="1584B62D" w14:textId="77777777" w:rsidR="005A2053" w:rsidRPr="005A122D" w:rsidRDefault="005A2053" w:rsidP="005A2053">
      <w:pPr>
        <w:autoSpaceDE w:val="0"/>
        <w:autoSpaceDN w:val="0"/>
        <w:adjustRightInd w:val="0"/>
        <w:rPr>
          <w:b/>
          <w:sz w:val="22"/>
          <w:szCs w:val="22"/>
          <w:lang w:val="lt-LT"/>
        </w:rPr>
      </w:pPr>
      <w:r w:rsidRPr="005A122D">
        <w:rPr>
          <w:b/>
          <w:sz w:val="22"/>
          <w:szCs w:val="22"/>
          <w:lang w:val="lt-LT"/>
        </w:rPr>
        <w:t>Nėštumas ir žindymo laikotarpis</w:t>
      </w:r>
    </w:p>
    <w:p w14:paraId="1F4DABD9" w14:textId="77777777" w:rsidR="005A2053" w:rsidRPr="005A122D" w:rsidRDefault="005A2053" w:rsidP="005A2053">
      <w:pPr>
        <w:autoSpaceDE w:val="0"/>
        <w:autoSpaceDN w:val="0"/>
        <w:adjustRightInd w:val="0"/>
        <w:rPr>
          <w:sz w:val="22"/>
          <w:szCs w:val="22"/>
          <w:lang w:val="lt-LT"/>
        </w:rPr>
      </w:pPr>
      <w:r w:rsidRPr="005A122D">
        <w:rPr>
          <w:sz w:val="22"/>
          <w:szCs w:val="22"/>
          <w:lang w:val="lt-LT"/>
        </w:rPr>
        <w:t>Jeigu esate nėščia, žindote kūdikį, manote, kad galbūt esate nėščia arba planuojate pastoti, tai prieš vartodama šį vaistą pasitarkite su gydytoju arba vaistininku.</w:t>
      </w:r>
    </w:p>
    <w:p w14:paraId="01C672F6" w14:textId="77777777" w:rsidR="005A2053" w:rsidRDefault="005A2053" w:rsidP="005A2053">
      <w:pPr>
        <w:autoSpaceDE w:val="0"/>
        <w:autoSpaceDN w:val="0"/>
        <w:adjustRightInd w:val="0"/>
        <w:rPr>
          <w:sz w:val="22"/>
          <w:szCs w:val="22"/>
          <w:lang w:val="lt-LT"/>
        </w:rPr>
      </w:pPr>
    </w:p>
    <w:p w14:paraId="3534F3A7" w14:textId="77777777" w:rsidR="005A2053" w:rsidRPr="005A122D" w:rsidRDefault="005A2053" w:rsidP="005A2053">
      <w:pPr>
        <w:autoSpaceDE w:val="0"/>
        <w:autoSpaceDN w:val="0"/>
        <w:adjustRightInd w:val="0"/>
        <w:rPr>
          <w:sz w:val="22"/>
          <w:szCs w:val="22"/>
          <w:lang w:val="lt-LT"/>
        </w:rPr>
      </w:pPr>
      <w:r w:rsidRPr="008805FF">
        <w:rPr>
          <w:sz w:val="22"/>
          <w:szCs w:val="22"/>
          <w:lang w:val="lt-LT"/>
        </w:rPr>
        <w:t xml:space="preserve">Nepakanka informacijos, kad būtų galima nustatyti, ar </w:t>
      </w:r>
      <w:proofErr w:type="spellStart"/>
      <w:r>
        <w:rPr>
          <w:sz w:val="22"/>
          <w:szCs w:val="22"/>
          <w:lang w:val="lt-LT"/>
        </w:rPr>
        <w:t>g</w:t>
      </w:r>
      <w:r w:rsidRPr="005A122D">
        <w:rPr>
          <w:sz w:val="22"/>
          <w:szCs w:val="22"/>
          <w:lang w:val="lt-LT"/>
        </w:rPr>
        <w:t>vajfenezinas</w:t>
      </w:r>
      <w:proofErr w:type="spellEnd"/>
      <w:r w:rsidRPr="008805FF">
        <w:rPr>
          <w:sz w:val="22"/>
          <w:szCs w:val="22"/>
          <w:lang w:val="lt-LT"/>
        </w:rPr>
        <w:t xml:space="preserve"> gali sutrikdyti vaisingumą.</w:t>
      </w:r>
    </w:p>
    <w:p w14:paraId="4B740E8F" w14:textId="77777777" w:rsidR="005A2053" w:rsidRPr="005A122D" w:rsidRDefault="005A2053" w:rsidP="005A2053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lt-LT"/>
        </w:rPr>
      </w:pPr>
      <w:r w:rsidRPr="005A122D">
        <w:rPr>
          <w:sz w:val="22"/>
          <w:szCs w:val="22"/>
          <w:lang w:val="lt-LT"/>
        </w:rPr>
        <w:t>Jei esate nėščia ar žindote, vaistą vartokite tik jei gydytojas taip patarė.</w:t>
      </w:r>
    </w:p>
    <w:p w14:paraId="3E5F59F8" w14:textId="77777777" w:rsidR="005A2053" w:rsidRPr="005A122D" w:rsidRDefault="005A2053" w:rsidP="005A2053">
      <w:pPr>
        <w:autoSpaceDE w:val="0"/>
        <w:autoSpaceDN w:val="0"/>
        <w:adjustRightInd w:val="0"/>
        <w:rPr>
          <w:sz w:val="22"/>
          <w:szCs w:val="22"/>
          <w:lang w:val="lt-LT"/>
        </w:rPr>
      </w:pPr>
    </w:p>
    <w:p w14:paraId="6B0B46A6" w14:textId="77777777" w:rsidR="005A2053" w:rsidRPr="005A122D" w:rsidRDefault="005A2053" w:rsidP="005A2053">
      <w:pPr>
        <w:autoSpaceDE w:val="0"/>
        <w:autoSpaceDN w:val="0"/>
        <w:adjustRightInd w:val="0"/>
        <w:rPr>
          <w:b/>
          <w:sz w:val="22"/>
          <w:szCs w:val="22"/>
          <w:lang w:val="lt-LT"/>
        </w:rPr>
      </w:pPr>
      <w:r w:rsidRPr="005A122D">
        <w:rPr>
          <w:b/>
          <w:sz w:val="22"/>
          <w:szCs w:val="22"/>
          <w:lang w:val="lt-LT"/>
        </w:rPr>
        <w:t>Vairavimas ir mechanizmų valdymas</w:t>
      </w:r>
    </w:p>
    <w:p w14:paraId="2AA23A0E" w14:textId="77777777" w:rsidR="005A2053" w:rsidRPr="005A122D" w:rsidRDefault="005A2053" w:rsidP="005A2053">
      <w:pPr>
        <w:pStyle w:val="MusterTitel"/>
        <w:spacing w:before="0" w:after="0"/>
        <w:ind w:left="0"/>
        <w:jc w:val="left"/>
        <w:rPr>
          <w:rFonts w:ascii="Times New Roman" w:hAnsi="Times New Roman" w:cs="Times New Roman"/>
          <w:sz w:val="22"/>
          <w:szCs w:val="22"/>
          <w:lang w:val="lt-LT"/>
        </w:rPr>
      </w:pPr>
      <w:proofErr w:type="spellStart"/>
      <w:r w:rsidRPr="005A122D">
        <w:rPr>
          <w:rFonts w:ascii="Times New Roman" w:hAnsi="Times New Roman" w:cs="Times New Roman"/>
          <w:sz w:val="22"/>
          <w:szCs w:val="22"/>
          <w:lang w:val="lt-LT"/>
        </w:rPr>
        <w:t>ExPexin</w:t>
      </w:r>
      <w:proofErr w:type="spellEnd"/>
      <w:r w:rsidRPr="005A122D">
        <w:rPr>
          <w:rFonts w:ascii="Times New Roman" w:hAnsi="Times New Roman" w:cs="Times New Roman"/>
          <w:sz w:val="22"/>
          <w:szCs w:val="22"/>
          <w:lang w:val="lt-LT"/>
        </w:rPr>
        <w:t xml:space="preserve"> sudėtyje yra etanolio (alkoholio). </w:t>
      </w:r>
      <w:proofErr w:type="spellStart"/>
      <w:r w:rsidRPr="005A122D">
        <w:rPr>
          <w:rFonts w:ascii="Times New Roman" w:hAnsi="Times New Roman" w:cs="Times New Roman"/>
          <w:sz w:val="22"/>
          <w:szCs w:val="22"/>
          <w:lang w:val="lt-LT"/>
        </w:rPr>
        <w:t>ExPexin</w:t>
      </w:r>
      <w:proofErr w:type="spellEnd"/>
      <w:r w:rsidRPr="005A122D">
        <w:rPr>
          <w:rFonts w:ascii="Times New Roman" w:hAnsi="Times New Roman" w:cs="Times New Roman"/>
          <w:sz w:val="22"/>
          <w:szCs w:val="22"/>
          <w:lang w:val="lt-LT"/>
        </w:rPr>
        <w:t xml:space="preserve"> sirupas</w:t>
      </w:r>
      <w:r>
        <w:rPr>
          <w:rFonts w:ascii="Times New Roman" w:hAnsi="Times New Roman" w:cs="Times New Roman"/>
          <w:sz w:val="22"/>
          <w:szCs w:val="22"/>
          <w:lang w:val="lt-LT"/>
        </w:rPr>
        <w:t xml:space="preserve"> </w:t>
      </w:r>
      <w:r w:rsidRPr="005A122D">
        <w:rPr>
          <w:rFonts w:ascii="Times New Roman" w:hAnsi="Times New Roman" w:cs="Times New Roman"/>
          <w:sz w:val="22"/>
          <w:szCs w:val="22"/>
          <w:lang w:val="lt-LT"/>
        </w:rPr>
        <w:t>gali turėti įtakos gebėjimui vairuoti ar valdyti mechanizmus.</w:t>
      </w:r>
    </w:p>
    <w:p w14:paraId="2C99E65B" w14:textId="77777777" w:rsidR="005A2053" w:rsidRPr="005A122D" w:rsidRDefault="005A2053" w:rsidP="005A2053">
      <w:pPr>
        <w:autoSpaceDE w:val="0"/>
        <w:autoSpaceDN w:val="0"/>
        <w:adjustRightInd w:val="0"/>
        <w:rPr>
          <w:sz w:val="22"/>
          <w:szCs w:val="22"/>
          <w:lang w:val="lt-LT"/>
        </w:rPr>
      </w:pPr>
    </w:p>
    <w:p w14:paraId="2726FE89" w14:textId="77777777" w:rsidR="005A2053" w:rsidRPr="005A122D" w:rsidRDefault="005A2053" w:rsidP="005A2053">
      <w:pPr>
        <w:autoSpaceDE w:val="0"/>
        <w:autoSpaceDN w:val="0"/>
        <w:adjustRightInd w:val="0"/>
        <w:rPr>
          <w:sz w:val="22"/>
          <w:szCs w:val="22"/>
          <w:lang w:val="lt-LT"/>
        </w:rPr>
      </w:pPr>
      <w:proofErr w:type="spellStart"/>
      <w:r w:rsidRPr="005A122D">
        <w:rPr>
          <w:b/>
          <w:sz w:val="22"/>
          <w:szCs w:val="22"/>
          <w:lang w:val="lt-LT"/>
        </w:rPr>
        <w:t>ExPexin</w:t>
      </w:r>
      <w:proofErr w:type="spellEnd"/>
      <w:r w:rsidRPr="005A122D">
        <w:rPr>
          <w:b/>
          <w:sz w:val="22"/>
          <w:szCs w:val="22"/>
          <w:lang w:val="lt-LT"/>
        </w:rPr>
        <w:t xml:space="preserve"> sudėtyje yra</w:t>
      </w:r>
      <w:r w:rsidRPr="005A122D">
        <w:rPr>
          <w:sz w:val="22"/>
          <w:szCs w:val="22"/>
          <w:lang w:val="lt-LT"/>
        </w:rPr>
        <w:t>:</w:t>
      </w:r>
    </w:p>
    <w:p w14:paraId="1DFFA091" w14:textId="77777777" w:rsidR="005A2053" w:rsidRDefault="005A2053" w:rsidP="005A2053">
      <w:pPr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ind w:left="284" w:hanging="284"/>
        <w:rPr>
          <w:sz w:val="22"/>
          <w:szCs w:val="22"/>
          <w:lang w:val="lt-LT"/>
        </w:rPr>
      </w:pPr>
      <w:r w:rsidRPr="005A122D">
        <w:rPr>
          <w:b/>
          <w:sz w:val="22"/>
          <w:szCs w:val="22"/>
          <w:lang w:val="lt-LT"/>
        </w:rPr>
        <w:t>Sacharozės</w:t>
      </w:r>
      <w:r>
        <w:rPr>
          <w:b/>
          <w:sz w:val="22"/>
          <w:szCs w:val="22"/>
          <w:lang w:val="lt-LT"/>
        </w:rPr>
        <w:t xml:space="preserve"> ir invertuotojo cukraus (medaus)</w:t>
      </w:r>
      <w:r w:rsidRPr="005A122D">
        <w:rPr>
          <w:sz w:val="22"/>
          <w:szCs w:val="22"/>
          <w:lang w:val="lt-LT"/>
        </w:rPr>
        <w:t>. Jeigu gydytojas Jums yra sakęs, kad netoleruojate kokių nors angliavandenių, kreipkitės į jį, prieš pradėdami vartoti šį vaistą. Vienoje šio vaisto dozėje yra 5,55 g sacharozės. Į tai reik</w:t>
      </w:r>
      <w:r>
        <w:rPr>
          <w:sz w:val="22"/>
          <w:szCs w:val="22"/>
          <w:lang w:val="lt-LT"/>
        </w:rPr>
        <w:t>ė</w:t>
      </w:r>
      <w:r w:rsidRPr="005A122D">
        <w:rPr>
          <w:sz w:val="22"/>
          <w:szCs w:val="22"/>
          <w:lang w:val="lt-LT"/>
        </w:rPr>
        <w:t>tų atsižvelgti, pacient</w:t>
      </w:r>
      <w:r>
        <w:rPr>
          <w:sz w:val="22"/>
          <w:szCs w:val="22"/>
          <w:lang w:val="lt-LT"/>
        </w:rPr>
        <w:t>ams, sergantiems</w:t>
      </w:r>
      <w:r w:rsidRPr="005A122D">
        <w:rPr>
          <w:sz w:val="22"/>
          <w:szCs w:val="22"/>
          <w:lang w:val="lt-LT"/>
        </w:rPr>
        <w:t xml:space="preserve">  cukrini</w:t>
      </w:r>
      <w:r>
        <w:rPr>
          <w:sz w:val="22"/>
          <w:szCs w:val="22"/>
          <w:lang w:val="lt-LT"/>
        </w:rPr>
        <w:t>u</w:t>
      </w:r>
      <w:r w:rsidRPr="005A122D">
        <w:rPr>
          <w:sz w:val="22"/>
          <w:szCs w:val="22"/>
          <w:lang w:val="lt-LT"/>
        </w:rPr>
        <w:t xml:space="preserve"> diabet</w:t>
      </w:r>
      <w:r>
        <w:rPr>
          <w:sz w:val="22"/>
          <w:szCs w:val="22"/>
          <w:lang w:val="lt-LT"/>
        </w:rPr>
        <w:t>u</w:t>
      </w:r>
      <w:r w:rsidRPr="005A122D">
        <w:rPr>
          <w:sz w:val="22"/>
          <w:szCs w:val="22"/>
          <w:lang w:val="lt-LT"/>
        </w:rPr>
        <w:t>.</w:t>
      </w:r>
    </w:p>
    <w:p w14:paraId="72BFA97F" w14:textId="77777777" w:rsidR="005A2053" w:rsidRPr="000E6319" w:rsidRDefault="005A2053" w:rsidP="005A2053">
      <w:pPr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ind w:left="284" w:hanging="284"/>
        <w:rPr>
          <w:sz w:val="22"/>
          <w:szCs w:val="22"/>
          <w:lang w:val="lt-LT"/>
        </w:rPr>
      </w:pPr>
      <w:proofErr w:type="spellStart"/>
      <w:r>
        <w:rPr>
          <w:b/>
          <w:sz w:val="22"/>
          <w:szCs w:val="22"/>
          <w:lang w:val="lt-LT"/>
        </w:rPr>
        <w:t>ExPexin</w:t>
      </w:r>
      <w:proofErr w:type="spellEnd"/>
      <w:r>
        <w:rPr>
          <w:b/>
          <w:sz w:val="22"/>
          <w:szCs w:val="22"/>
          <w:lang w:val="lt-LT"/>
        </w:rPr>
        <w:t xml:space="preserve"> sirupo sudėtyje yra e</w:t>
      </w:r>
      <w:r w:rsidRPr="005A122D">
        <w:rPr>
          <w:b/>
          <w:sz w:val="22"/>
          <w:szCs w:val="22"/>
          <w:lang w:val="lt-LT"/>
        </w:rPr>
        <w:t>tanolio (alkoholio).</w:t>
      </w:r>
      <w:r w:rsidRPr="005A122D">
        <w:rPr>
          <w:sz w:val="22"/>
          <w:szCs w:val="22"/>
          <w:lang w:val="lt-LT"/>
        </w:rPr>
        <w:t xml:space="preserve"> </w:t>
      </w:r>
      <w:r w:rsidRPr="00A17D14">
        <w:rPr>
          <w:sz w:val="22"/>
          <w:szCs w:val="22"/>
          <w:lang w:val="lt-LT"/>
        </w:rPr>
        <w:t xml:space="preserve">Šio vaistinio preparato sudėtyje yra 5,256 tūrio % etanolio (alkoholio), </w:t>
      </w:r>
      <w:r>
        <w:rPr>
          <w:rFonts w:eastAsia="Calibri"/>
          <w:sz w:val="22"/>
          <w:szCs w:val="22"/>
          <w:lang w:val="lt-LT" w:eastAsia="lt-LT"/>
        </w:rPr>
        <w:t>tai atitinka</w:t>
      </w:r>
      <w:r w:rsidRPr="005456B3">
        <w:rPr>
          <w:rFonts w:eastAsia="Calibri"/>
          <w:sz w:val="22"/>
          <w:szCs w:val="22"/>
          <w:lang w:val="lt-LT" w:eastAsia="lt-LT"/>
        </w:rPr>
        <w:t xml:space="preserve"> 597 mg 15 ml</w:t>
      </w:r>
      <w:r>
        <w:rPr>
          <w:rFonts w:eastAsia="Calibri"/>
          <w:sz w:val="22"/>
          <w:szCs w:val="22"/>
          <w:lang w:val="lt-LT" w:eastAsia="lt-LT"/>
        </w:rPr>
        <w:t xml:space="preserve">. Kiekviena </w:t>
      </w:r>
      <w:r w:rsidRPr="00F8108C">
        <w:rPr>
          <w:rFonts w:eastAsia="Calibri"/>
          <w:sz w:val="22"/>
          <w:szCs w:val="22"/>
          <w:lang w:val="lt-LT" w:eastAsia="lt-LT"/>
        </w:rPr>
        <w:t>15 ml</w:t>
      </w:r>
      <w:r>
        <w:rPr>
          <w:rFonts w:eastAsia="Calibri"/>
          <w:sz w:val="22"/>
          <w:szCs w:val="22"/>
          <w:lang w:val="lt-LT" w:eastAsia="lt-LT"/>
        </w:rPr>
        <w:t xml:space="preserve"> dozė atitinka </w:t>
      </w:r>
      <w:r w:rsidRPr="005456B3">
        <w:rPr>
          <w:rFonts w:eastAsia="Calibri"/>
          <w:sz w:val="22"/>
          <w:szCs w:val="22"/>
          <w:lang w:val="lt-LT" w:eastAsia="lt-LT"/>
        </w:rPr>
        <w:t>12 ml alaus</w:t>
      </w:r>
      <w:r>
        <w:rPr>
          <w:rFonts w:eastAsia="Calibri"/>
          <w:sz w:val="22"/>
          <w:szCs w:val="22"/>
          <w:lang w:val="lt-LT" w:eastAsia="lt-LT"/>
        </w:rPr>
        <w:t xml:space="preserve"> arba</w:t>
      </w:r>
      <w:r w:rsidRPr="005456B3">
        <w:rPr>
          <w:rFonts w:eastAsia="Calibri"/>
          <w:sz w:val="22"/>
          <w:szCs w:val="22"/>
          <w:lang w:val="lt-LT" w:eastAsia="lt-LT"/>
        </w:rPr>
        <w:t xml:space="preserve"> 5 ml vyno</w:t>
      </w:r>
      <w:r>
        <w:rPr>
          <w:rFonts w:eastAsia="Calibri"/>
          <w:sz w:val="22"/>
          <w:szCs w:val="22"/>
          <w:lang w:val="lt-LT" w:eastAsia="lt-LT"/>
        </w:rPr>
        <w:t xml:space="preserve"> kiekiui</w:t>
      </w:r>
      <w:r w:rsidRPr="005456B3">
        <w:rPr>
          <w:rFonts w:eastAsia="Calibri"/>
          <w:sz w:val="22"/>
          <w:szCs w:val="22"/>
          <w:lang w:val="lt-LT" w:eastAsia="lt-LT"/>
        </w:rPr>
        <w:t>.</w:t>
      </w:r>
      <w:r>
        <w:rPr>
          <w:rFonts w:eastAsia="Calibri"/>
          <w:sz w:val="22"/>
          <w:szCs w:val="22"/>
          <w:lang w:val="lt-LT" w:eastAsia="lt-LT"/>
        </w:rPr>
        <w:t xml:space="preserve"> </w:t>
      </w:r>
      <w:r w:rsidRPr="00130159">
        <w:rPr>
          <w:rFonts w:eastAsia="Calibri"/>
          <w:sz w:val="22"/>
          <w:szCs w:val="22"/>
          <w:lang w:val="lt-LT" w:eastAsia="lt-LT"/>
        </w:rPr>
        <w:t xml:space="preserve">Šio </w:t>
      </w:r>
      <w:r>
        <w:rPr>
          <w:rFonts w:eastAsia="Calibri"/>
          <w:sz w:val="22"/>
          <w:szCs w:val="22"/>
          <w:lang w:val="lt-LT" w:eastAsia="lt-LT"/>
        </w:rPr>
        <w:t>vaisto</w:t>
      </w:r>
      <w:r w:rsidRPr="00130159">
        <w:rPr>
          <w:rFonts w:eastAsia="Calibri"/>
          <w:sz w:val="22"/>
          <w:szCs w:val="22"/>
          <w:lang w:val="lt-LT" w:eastAsia="lt-LT"/>
        </w:rPr>
        <w:t xml:space="preserve"> sudėtyje esantis mažas alkoholio kiekis neturės pastebimo poveikio</w:t>
      </w:r>
      <w:r>
        <w:rPr>
          <w:rFonts w:eastAsia="Calibri"/>
          <w:sz w:val="22"/>
          <w:szCs w:val="22"/>
          <w:lang w:val="lt-LT" w:eastAsia="lt-LT"/>
        </w:rPr>
        <w:t>.</w:t>
      </w:r>
    </w:p>
    <w:p w14:paraId="3DD670A3" w14:textId="77777777" w:rsidR="005A2053" w:rsidRDefault="005A2053" w:rsidP="005A2053">
      <w:pPr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ind w:left="284" w:hanging="284"/>
        <w:rPr>
          <w:sz w:val="22"/>
          <w:szCs w:val="22"/>
          <w:lang w:val="lt-LT"/>
        </w:rPr>
      </w:pPr>
      <w:proofErr w:type="spellStart"/>
      <w:r>
        <w:rPr>
          <w:b/>
          <w:sz w:val="22"/>
          <w:szCs w:val="22"/>
          <w:lang w:val="lt-LT"/>
        </w:rPr>
        <w:t>ExPexin</w:t>
      </w:r>
      <w:proofErr w:type="spellEnd"/>
      <w:r>
        <w:rPr>
          <w:b/>
          <w:sz w:val="22"/>
          <w:szCs w:val="22"/>
          <w:lang w:val="lt-LT"/>
        </w:rPr>
        <w:t xml:space="preserve"> sirupo sudėtyje yra n</w:t>
      </w:r>
      <w:r w:rsidRPr="005A122D">
        <w:rPr>
          <w:b/>
          <w:sz w:val="22"/>
          <w:szCs w:val="22"/>
          <w:lang w:val="lt-LT"/>
        </w:rPr>
        <w:t>atrio</w:t>
      </w:r>
      <w:r>
        <w:rPr>
          <w:b/>
          <w:sz w:val="22"/>
          <w:szCs w:val="22"/>
          <w:lang w:val="lt-LT"/>
        </w:rPr>
        <w:t xml:space="preserve"> junginių</w:t>
      </w:r>
      <w:r w:rsidRPr="005A122D">
        <w:rPr>
          <w:sz w:val="22"/>
          <w:szCs w:val="22"/>
          <w:lang w:val="lt-LT"/>
        </w:rPr>
        <w:t>.</w:t>
      </w:r>
      <w:r w:rsidRPr="005A122D">
        <w:rPr>
          <w:b/>
          <w:sz w:val="22"/>
          <w:szCs w:val="22"/>
          <w:lang w:val="lt-LT"/>
        </w:rPr>
        <w:t xml:space="preserve"> </w:t>
      </w:r>
      <w:r w:rsidRPr="005A122D">
        <w:rPr>
          <w:sz w:val="22"/>
          <w:szCs w:val="22"/>
          <w:lang w:val="lt-LT"/>
        </w:rPr>
        <w:t xml:space="preserve">Šio vaisto </w:t>
      </w:r>
      <w:r>
        <w:rPr>
          <w:sz w:val="22"/>
          <w:szCs w:val="22"/>
          <w:lang w:val="lt-LT"/>
        </w:rPr>
        <w:t xml:space="preserve">kiekvienoje dozėje (15 ml) yra </w:t>
      </w:r>
      <w:r w:rsidRPr="00F8108C">
        <w:rPr>
          <w:lang w:val="lt-LT"/>
        </w:rPr>
        <w:t xml:space="preserve">27.9 </w:t>
      </w:r>
      <w:r>
        <w:rPr>
          <w:sz w:val="22"/>
          <w:szCs w:val="22"/>
          <w:lang w:val="lt-LT"/>
        </w:rPr>
        <w:t xml:space="preserve">mg natrio (valgomosios druskos sudedamosios dalies). Tai atitinka </w:t>
      </w:r>
      <w:r>
        <w:t>1.40</w:t>
      </w:r>
      <w:r w:rsidRPr="00734752">
        <w:t>%</w:t>
      </w:r>
      <w:r>
        <w:rPr>
          <w:sz w:val="22"/>
          <w:szCs w:val="22"/>
          <w:lang w:val="lt-LT"/>
        </w:rPr>
        <w:t xml:space="preserve"> didžiausios rekomenduojamos natrio paros normos suaugusiesiems. </w:t>
      </w:r>
    </w:p>
    <w:p w14:paraId="66ABEEA9" w14:textId="77777777" w:rsidR="005A2053" w:rsidRDefault="005A2053" w:rsidP="005A2053">
      <w:pPr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ind w:left="284" w:hanging="284"/>
        <w:rPr>
          <w:sz w:val="22"/>
          <w:szCs w:val="22"/>
          <w:lang w:val="lt-LT"/>
        </w:rPr>
      </w:pPr>
      <w:proofErr w:type="spellStart"/>
      <w:r>
        <w:rPr>
          <w:b/>
          <w:sz w:val="22"/>
          <w:szCs w:val="22"/>
          <w:lang w:val="lt-LT"/>
        </w:rPr>
        <w:t>ExPexin</w:t>
      </w:r>
      <w:proofErr w:type="spellEnd"/>
      <w:r>
        <w:rPr>
          <w:b/>
          <w:sz w:val="22"/>
          <w:szCs w:val="22"/>
          <w:lang w:val="lt-LT"/>
        </w:rPr>
        <w:t xml:space="preserve"> sirupo sudėtyje yra natrio </w:t>
      </w:r>
      <w:proofErr w:type="spellStart"/>
      <w:r>
        <w:rPr>
          <w:b/>
          <w:sz w:val="22"/>
          <w:szCs w:val="22"/>
          <w:lang w:val="lt-LT"/>
        </w:rPr>
        <w:t>benzoato</w:t>
      </w:r>
      <w:proofErr w:type="spellEnd"/>
      <w:r>
        <w:rPr>
          <w:b/>
          <w:sz w:val="22"/>
          <w:szCs w:val="22"/>
          <w:lang w:val="lt-LT"/>
        </w:rPr>
        <w:t xml:space="preserve">. </w:t>
      </w:r>
      <w:r w:rsidRPr="00A6669A">
        <w:rPr>
          <w:sz w:val="22"/>
          <w:szCs w:val="22"/>
          <w:lang w:val="lt-LT"/>
        </w:rPr>
        <w:t xml:space="preserve">Šio vaisto sudėtyje yra </w:t>
      </w:r>
      <w:r w:rsidRPr="00F8108C">
        <w:rPr>
          <w:sz w:val="22"/>
          <w:szCs w:val="22"/>
          <w:lang w:val="lt-LT"/>
        </w:rPr>
        <w:t xml:space="preserve">15 </w:t>
      </w:r>
      <w:r w:rsidRPr="00A6669A">
        <w:rPr>
          <w:sz w:val="22"/>
          <w:szCs w:val="22"/>
          <w:lang w:val="lt-LT"/>
        </w:rPr>
        <w:t xml:space="preserve">mg natrio </w:t>
      </w:r>
      <w:proofErr w:type="spellStart"/>
      <w:r w:rsidRPr="00A6669A">
        <w:rPr>
          <w:sz w:val="22"/>
          <w:szCs w:val="22"/>
          <w:lang w:val="lt-LT"/>
        </w:rPr>
        <w:t>benzoato</w:t>
      </w:r>
      <w:proofErr w:type="spellEnd"/>
      <w:r w:rsidRPr="00A6669A">
        <w:rPr>
          <w:sz w:val="22"/>
          <w:szCs w:val="22"/>
          <w:lang w:val="lt-LT"/>
        </w:rPr>
        <w:t>.</w:t>
      </w:r>
    </w:p>
    <w:p w14:paraId="6CEFB43D" w14:textId="77777777" w:rsidR="005A2053" w:rsidRPr="0063350B" w:rsidRDefault="005A2053" w:rsidP="005A2053">
      <w:pPr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ind w:left="284" w:hanging="284"/>
        <w:rPr>
          <w:sz w:val="22"/>
          <w:szCs w:val="22"/>
          <w:lang w:val="lt-LT"/>
        </w:rPr>
      </w:pPr>
      <w:proofErr w:type="spellStart"/>
      <w:r w:rsidRPr="00C934FF">
        <w:rPr>
          <w:b/>
          <w:sz w:val="22"/>
          <w:szCs w:val="22"/>
          <w:lang w:val="lt-LT"/>
        </w:rPr>
        <w:t>ExPexin</w:t>
      </w:r>
      <w:proofErr w:type="spellEnd"/>
      <w:r w:rsidRPr="00C934FF">
        <w:rPr>
          <w:b/>
          <w:sz w:val="22"/>
          <w:szCs w:val="22"/>
          <w:lang w:val="lt-LT"/>
        </w:rPr>
        <w:t xml:space="preserve"> sirupo sudėtyje yra </w:t>
      </w:r>
      <w:proofErr w:type="spellStart"/>
      <w:r w:rsidRPr="00C934FF">
        <w:rPr>
          <w:b/>
          <w:sz w:val="22"/>
          <w:szCs w:val="22"/>
          <w:lang w:val="lt-LT"/>
        </w:rPr>
        <w:t>propilenglikolio</w:t>
      </w:r>
      <w:proofErr w:type="spellEnd"/>
      <w:r w:rsidRPr="00C934FF">
        <w:rPr>
          <w:b/>
          <w:sz w:val="22"/>
          <w:szCs w:val="22"/>
          <w:lang w:val="lt-LT"/>
        </w:rPr>
        <w:t>.</w:t>
      </w:r>
      <w:r w:rsidRPr="00C934FF">
        <w:rPr>
          <w:rFonts w:eastAsia="Calibri"/>
          <w:sz w:val="22"/>
          <w:szCs w:val="22"/>
          <w:lang w:val="lt-LT" w:eastAsia="lt-LT"/>
        </w:rPr>
        <w:t xml:space="preserve"> </w:t>
      </w:r>
      <w:r w:rsidRPr="00535431">
        <w:rPr>
          <w:sz w:val="22"/>
          <w:szCs w:val="22"/>
          <w:lang w:val="lt-LT"/>
        </w:rPr>
        <w:t xml:space="preserve">Šio vaisto kiekvienoje dozėje (15 ml) yra </w:t>
      </w:r>
      <w:r w:rsidRPr="00F8108C">
        <w:rPr>
          <w:sz w:val="22"/>
          <w:szCs w:val="22"/>
          <w:lang w:val="lt-LT"/>
        </w:rPr>
        <w:t xml:space="preserve">1650 </w:t>
      </w:r>
      <w:r w:rsidRPr="0063350B">
        <w:rPr>
          <w:sz w:val="22"/>
          <w:szCs w:val="22"/>
          <w:lang w:val="lt-LT"/>
        </w:rPr>
        <w:t xml:space="preserve">mg </w:t>
      </w:r>
      <w:proofErr w:type="spellStart"/>
      <w:r w:rsidRPr="0063350B">
        <w:rPr>
          <w:sz w:val="22"/>
          <w:szCs w:val="22"/>
          <w:lang w:val="lt-LT"/>
        </w:rPr>
        <w:t>propilenglikolio</w:t>
      </w:r>
      <w:proofErr w:type="spellEnd"/>
      <w:r w:rsidRPr="0063350B">
        <w:rPr>
          <w:sz w:val="22"/>
          <w:szCs w:val="22"/>
          <w:lang w:val="lt-LT"/>
        </w:rPr>
        <w:t xml:space="preserve">. </w:t>
      </w:r>
      <w:r w:rsidRPr="0063350B">
        <w:rPr>
          <w:rFonts w:eastAsia="Calibri"/>
          <w:sz w:val="22"/>
          <w:szCs w:val="22"/>
          <w:lang w:val="lt-LT" w:eastAsia="lt-LT"/>
        </w:rPr>
        <w:t xml:space="preserve">Jeigu esate nėščia ar žindote </w:t>
      </w:r>
      <w:proofErr w:type="spellStart"/>
      <w:r w:rsidRPr="0063350B">
        <w:rPr>
          <w:rFonts w:eastAsia="Calibri"/>
          <w:sz w:val="22"/>
          <w:szCs w:val="22"/>
          <w:lang w:val="lt-LT" w:eastAsia="lt-LT"/>
        </w:rPr>
        <w:t>kūdykį</w:t>
      </w:r>
      <w:proofErr w:type="spellEnd"/>
      <w:r w:rsidRPr="0063350B">
        <w:rPr>
          <w:rFonts w:eastAsia="Calibri"/>
          <w:sz w:val="22"/>
          <w:szCs w:val="22"/>
          <w:lang w:val="lt-LT" w:eastAsia="lt-LT"/>
        </w:rPr>
        <w:t xml:space="preserve">, nevartokite šio vaisto, nebent jį </w:t>
      </w:r>
      <w:r>
        <w:rPr>
          <w:rFonts w:eastAsia="Calibri"/>
          <w:sz w:val="22"/>
          <w:szCs w:val="22"/>
          <w:lang w:val="lt-LT" w:eastAsia="lt-LT"/>
        </w:rPr>
        <w:t xml:space="preserve">vartoti </w:t>
      </w:r>
      <w:r w:rsidRPr="00C934FF">
        <w:rPr>
          <w:rFonts w:eastAsia="Calibri"/>
          <w:sz w:val="22"/>
          <w:szCs w:val="22"/>
          <w:lang w:val="lt-LT" w:eastAsia="lt-LT"/>
        </w:rPr>
        <w:t xml:space="preserve">rekomendavo gydytojas. </w:t>
      </w:r>
      <w:r w:rsidRPr="00535431">
        <w:rPr>
          <w:rFonts w:eastAsia="Calibri"/>
          <w:sz w:val="22"/>
          <w:szCs w:val="22"/>
          <w:lang w:val="lt-LT" w:eastAsia="lt-LT"/>
        </w:rPr>
        <w:t xml:space="preserve">Vartojant šio vaisto gydytojas gali papildomai patikrinti Jūsų sveikatą. Jeigu Jus kamuoja kepenų ar inkstų liga, nevartokite šio vaisto, nebent jį rekomendavo </w:t>
      </w:r>
      <w:r w:rsidRPr="0063350B">
        <w:rPr>
          <w:rFonts w:eastAsia="Calibri"/>
          <w:sz w:val="22"/>
          <w:szCs w:val="22"/>
          <w:lang w:val="lt-LT" w:eastAsia="lt-LT"/>
        </w:rPr>
        <w:t>gydytojas. Vartojant šį vaistą gydytojas gali papildomai patikrinti Jūsų sveikatą.</w:t>
      </w:r>
    </w:p>
    <w:p w14:paraId="42E2891D" w14:textId="77777777" w:rsidR="005A2053" w:rsidRPr="005A122D" w:rsidRDefault="005A2053" w:rsidP="005A2053">
      <w:pPr>
        <w:autoSpaceDE w:val="0"/>
        <w:autoSpaceDN w:val="0"/>
        <w:adjustRightInd w:val="0"/>
        <w:rPr>
          <w:sz w:val="22"/>
          <w:szCs w:val="22"/>
          <w:lang w:val="lt-LT"/>
        </w:rPr>
      </w:pPr>
    </w:p>
    <w:p w14:paraId="07B2E83E" w14:textId="77777777" w:rsidR="005A2053" w:rsidRPr="000E6319" w:rsidRDefault="005A2053" w:rsidP="005A2053">
      <w:pPr>
        <w:autoSpaceDE w:val="0"/>
        <w:autoSpaceDN w:val="0"/>
        <w:adjustRightInd w:val="0"/>
        <w:ind w:left="720"/>
        <w:rPr>
          <w:sz w:val="22"/>
          <w:szCs w:val="22"/>
          <w:lang w:val="lt-LT"/>
        </w:rPr>
      </w:pPr>
    </w:p>
    <w:p w14:paraId="758449AB" w14:textId="77777777" w:rsidR="005A2053" w:rsidRPr="005A122D" w:rsidRDefault="005A2053" w:rsidP="005A2053">
      <w:pPr>
        <w:autoSpaceDE w:val="0"/>
        <w:autoSpaceDN w:val="0"/>
        <w:adjustRightInd w:val="0"/>
        <w:rPr>
          <w:b/>
          <w:sz w:val="22"/>
          <w:szCs w:val="22"/>
          <w:lang w:val="lt-LT"/>
        </w:rPr>
      </w:pPr>
      <w:r w:rsidRPr="005A122D">
        <w:rPr>
          <w:b/>
          <w:sz w:val="22"/>
          <w:szCs w:val="22"/>
          <w:lang w:val="lt-LT"/>
        </w:rPr>
        <w:t>3.</w:t>
      </w:r>
      <w:r w:rsidRPr="005A122D">
        <w:rPr>
          <w:b/>
          <w:sz w:val="22"/>
          <w:szCs w:val="22"/>
          <w:lang w:val="lt-LT"/>
        </w:rPr>
        <w:tab/>
        <w:t xml:space="preserve">Kaip vartoti </w:t>
      </w:r>
      <w:proofErr w:type="spellStart"/>
      <w:r w:rsidRPr="005A122D">
        <w:rPr>
          <w:b/>
          <w:sz w:val="22"/>
          <w:szCs w:val="22"/>
          <w:lang w:val="lt-LT"/>
        </w:rPr>
        <w:t>ExPexin</w:t>
      </w:r>
      <w:proofErr w:type="spellEnd"/>
      <w:r w:rsidRPr="005A122D">
        <w:rPr>
          <w:b/>
          <w:sz w:val="22"/>
          <w:szCs w:val="22"/>
          <w:lang w:val="lt-LT"/>
        </w:rPr>
        <w:t xml:space="preserve"> </w:t>
      </w:r>
    </w:p>
    <w:p w14:paraId="6F0B1955" w14:textId="77777777" w:rsidR="005A2053" w:rsidRPr="005A122D" w:rsidRDefault="005A2053" w:rsidP="005A2053">
      <w:pPr>
        <w:autoSpaceDE w:val="0"/>
        <w:autoSpaceDN w:val="0"/>
        <w:adjustRightInd w:val="0"/>
        <w:rPr>
          <w:b/>
          <w:sz w:val="22"/>
          <w:szCs w:val="22"/>
          <w:lang w:val="lt-LT"/>
        </w:rPr>
      </w:pPr>
    </w:p>
    <w:p w14:paraId="17D7C798" w14:textId="77777777" w:rsidR="005A2053" w:rsidRPr="005A122D" w:rsidRDefault="005A2053" w:rsidP="005A2053">
      <w:pPr>
        <w:autoSpaceDE w:val="0"/>
        <w:autoSpaceDN w:val="0"/>
        <w:adjustRightInd w:val="0"/>
        <w:rPr>
          <w:sz w:val="22"/>
          <w:szCs w:val="22"/>
          <w:lang w:val="lt-LT"/>
        </w:rPr>
      </w:pPr>
      <w:r w:rsidRPr="005A122D">
        <w:rPr>
          <w:noProof/>
          <w:sz w:val="22"/>
          <w:szCs w:val="22"/>
          <w:lang w:val="lt-LT"/>
        </w:rPr>
        <w:t xml:space="preserve">Visada vartokite šį vaistą tiksliai, kaip nurodė gydytojas </w:t>
      </w:r>
      <w:r w:rsidRPr="005A122D">
        <w:rPr>
          <w:sz w:val="22"/>
          <w:szCs w:val="22"/>
          <w:lang w:val="lt-LT"/>
        </w:rPr>
        <w:t>arba vaistininkas</w:t>
      </w:r>
      <w:r w:rsidRPr="005A122D">
        <w:rPr>
          <w:noProof/>
          <w:sz w:val="22"/>
          <w:szCs w:val="22"/>
          <w:lang w:val="lt-LT"/>
        </w:rPr>
        <w:t>. Jeigu abejojate, kreipkitės į gydytoją arba vaistininką.</w:t>
      </w:r>
      <w:r w:rsidRPr="005A122D">
        <w:rPr>
          <w:sz w:val="22"/>
          <w:szCs w:val="22"/>
          <w:lang w:val="lt-LT"/>
        </w:rPr>
        <w:t xml:space="preserve"> </w:t>
      </w:r>
    </w:p>
    <w:p w14:paraId="4C10D37B" w14:textId="77777777" w:rsidR="005A2053" w:rsidRPr="005A122D" w:rsidRDefault="005A2053" w:rsidP="005A2053">
      <w:pPr>
        <w:autoSpaceDE w:val="0"/>
        <w:autoSpaceDN w:val="0"/>
        <w:adjustRightInd w:val="0"/>
        <w:rPr>
          <w:sz w:val="22"/>
          <w:szCs w:val="22"/>
          <w:lang w:val="lt-LT"/>
        </w:rPr>
      </w:pPr>
    </w:p>
    <w:p w14:paraId="3C8DF78A" w14:textId="77777777" w:rsidR="005A2053" w:rsidRPr="005A122D" w:rsidRDefault="005A2053" w:rsidP="005A2053">
      <w:pPr>
        <w:autoSpaceDE w:val="0"/>
        <w:autoSpaceDN w:val="0"/>
        <w:adjustRightInd w:val="0"/>
        <w:rPr>
          <w:sz w:val="22"/>
          <w:szCs w:val="22"/>
          <w:lang w:val="lt-LT"/>
        </w:rPr>
      </w:pPr>
      <w:r w:rsidRPr="005A122D">
        <w:rPr>
          <w:sz w:val="22"/>
          <w:szCs w:val="22"/>
          <w:lang w:val="lt-LT"/>
        </w:rPr>
        <w:t xml:space="preserve">Rekomenduojama dozė, nebent gydytojas nurodė kitaip, yra: </w:t>
      </w:r>
    </w:p>
    <w:p w14:paraId="2D5E4B84" w14:textId="77777777" w:rsidR="005A2053" w:rsidRPr="005A122D" w:rsidRDefault="005A2053" w:rsidP="005A2053">
      <w:pPr>
        <w:autoSpaceDE w:val="0"/>
        <w:autoSpaceDN w:val="0"/>
        <w:adjustRightInd w:val="0"/>
        <w:rPr>
          <w:sz w:val="22"/>
          <w:szCs w:val="22"/>
          <w:lang w:val="lt-LT"/>
        </w:rPr>
      </w:pPr>
    </w:p>
    <w:p w14:paraId="1583CD63" w14:textId="77777777" w:rsidR="005A2053" w:rsidRPr="005A122D" w:rsidRDefault="005A2053" w:rsidP="005A2053">
      <w:pPr>
        <w:autoSpaceDE w:val="0"/>
        <w:autoSpaceDN w:val="0"/>
        <w:adjustRightInd w:val="0"/>
        <w:rPr>
          <w:sz w:val="22"/>
          <w:szCs w:val="22"/>
          <w:lang w:val="lt-LT"/>
        </w:rPr>
      </w:pPr>
      <w:r w:rsidRPr="005A122D">
        <w:rPr>
          <w:b/>
          <w:sz w:val="22"/>
          <w:szCs w:val="22"/>
          <w:lang w:val="lt-LT"/>
        </w:rPr>
        <w:t>Suaugusieji ir paaugliai nuo 14 metų</w:t>
      </w:r>
      <w:r w:rsidRPr="005A122D">
        <w:rPr>
          <w:sz w:val="22"/>
          <w:szCs w:val="22"/>
          <w:lang w:val="lt-LT"/>
        </w:rPr>
        <w:t xml:space="preserve">: vartokite 200 mg </w:t>
      </w:r>
      <w:proofErr w:type="spellStart"/>
      <w:r w:rsidRPr="005A122D">
        <w:rPr>
          <w:sz w:val="22"/>
          <w:szCs w:val="22"/>
          <w:lang w:val="lt-LT"/>
        </w:rPr>
        <w:t>gvajfenezino</w:t>
      </w:r>
      <w:proofErr w:type="spellEnd"/>
      <w:r>
        <w:rPr>
          <w:sz w:val="22"/>
          <w:szCs w:val="22"/>
          <w:lang w:val="lt-LT"/>
        </w:rPr>
        <w:t>,</w:t>
      </w:r>
      <w:r w:rsidRPr="005A122D">
        <w:rPr>
          <w:sz w:val="22"/>
          <w:szCs w:val="22"/>
          <w:lang w:val="lt-LT"/>
        </w:rPr>
        <w:t xml:space="preserve"> t. y. 15 ml (viena, iki </w:t>
      </w:r>
      <w:r>
        <w:rPr>
          <w:sz w:val="22"/>
          <w:szCs w:val="22"/>
          <w:lang w:val="lt-LT"/>
        </w:rPr>
        <w:t xml:space="preserve">15 ml </w:t>
      </w:r>
      <w:r w:rsidRPr="005A122D">
        <w:rPr>
          <w:sz w:val="22"/>
          <w:szCs w:val="22"/>
          <w:lang w:val="lt-LT"/>
        </w:rPr>
        <w:t>žymos linijos pripildyta, matavimo taurelė) kas 4 valandas. Daugiausia - 6 dozes per parą.</w:t>
      </w:r>
    </w:p>
    <w:p w14:paraId="7C6B1EE9" w14:textId="77777777" w:rsidR="005A2053" w:rsidRPr="005A122D" w:rsidRDefault="005A2053" w:rsidP="005A2053">
      <w:pPr>
        <w:autoSpaceDE w:val="0"/>
        <w:autoSpaceDN w:val="0"/>
        <w:adjustRightInd w:val="0"/>
        <w:rPr>
          <w:sz w:val="22"/>
          <w:szCs w:val="22"/>
          <w:lang w:val="lt-LT"/>
        </w:rPr>
      </w:pPr>
    </w:p>
    <w:p w14:paraId="348DC994" w14:textId="77777777" w:rsidR="005A2053" w:rsidRPr="005A122D" w:rsidRDefault="005A2053" w:rsidP="005A2053">
      <w:pPr>
        <w:autoSpaceDE w:val="0"/>
        <w:autoSpaceDN w:val="0"/>
        <w:adjustRightInd w:val="0"/>
        <w:rPr>
          <w:sz w:val="22"/>
          <w:szCs w:val="22"/>
          <w:lang w:val="lt-LT"/>
        </w:rPr>
      </w:pPr>
      <w:r w:rsidRPr="005A122D">
        <w:rPr>
          <w:sz w:val="22"/>
          <w:szCs w:val="22"/>
          <w:lang w:val="lt-LT"/>
        </w:rPr>
        <w:t>Nevartokite didesnių nei rekomenduojama vaisto dozių. Nevartokite sirupo prieš miegą.</w:t>
      </w:r>
    </w:p>
    <w:p w14:paraId="3E7B1333" w14:textId="77777777" w:rsidR="005A2053" w:rsidRPr="005A122D" w:rsidRDefault="005A2053" w:rsidP="005A2053">
      <w:pPr>
        <w:autoSpaceDE w:val="0"/>
        <w:autoSpaceDN w:val="0"/>
        <w:adjustRightInd w:val="0"/>
        <w:rPr>
          <w:sz w:val="22"/>
          <w:szCs w:val="22"/>
          <w:lang w:val="lt-LT"/>
        </w:rPr>
      </w:pPr>
    </w:p>
    <w:p w14:paraId="129C5C9A" w14:textId="77777777" w:rsidR="005A2053" w:rsidRPr="005A122D" w:rsidRDefault="005A2053" w:rsidP="005A2053">
      <w:pPr>
        <w:autoSpaceDE w:val="0"/>
        <w:autoSpaceDN w:val="0"/>
        <w:adjustRightInd w:val="0"/>
        <w:rPr>
          <w:b/>
          <w:sz w:val="22"/>
          <w:szCs w:val="22"/>
          <w:lang w:val="lt-LT"/>
        </w:rPr>
      </w:pPr>
      <w:r w:rsidRPr="005A122D">
        <w:rPr>
          <w:b/>
          <w:sz w:val="22"/>
          <w:szCs w:val="22"/>
          <w:lang w:val="lt-LT"/>
        </w:rPr>
        <w:t>Vartojimas vaikams</w:t>
      </w:r>
    </w:p>
    <w:p w14:paraId="139947F4" w14:textId="77777777" w:rsidR="005A2053" w:rsidRPr="005A122D" w:rsidRDefault="005A2053" w:rsidP="005A2053">
      <w:pPr>
        <w:autoSpaceDE w:val="0"/>
        <w:autoSpaceDN w:val="0"/>
        <w:adjustRightInd w:val="0"/>
        <w:rPr>
          <w:sz w:val="22"/>
          <w:szCs w:val="22"/>
          <w:lang w:val="lt-LT"/>
        </w:rPr>
      </w:pPr>
      <w:r w:rsidRPr="005A122D">
        <w:rPr>
          <w:sz w:val="22"/>
          <w:szCs w:val="22"/>
          <w:lang w:val="lt-LT"/>
        </w:rPr>
        <w:t>Šio vaisto jaunesniems kaip 14 metų vaikams vartoti nerekomenduojama.</w:t>
      </w:r>
    </w:p>
    <w:p w14:paraId="7A6A2478" w14:textId="77777777" w:rsidR="005A2053" w:rsidRPr="005A122D" w:rsidRDefault="005A2053" w:rsidP="005A2053">
      <w:pPr>
        <w:autoSpaceDE w:val="0"/>
        <w:autoSpaceDN w:val="0"/>
        <w:adjustRightInd w:val="0"/>
        <w:rPr>
          <w:b/>
          <w:sz w:val="22"/>
          <w:szCs w:val="22"/>
          <w:lang w:val="lt-LT"/>
        </w:rPr>
      </w:pPr>
    </w:p>
    <w:p w14:paraId="5505FEB6" w14:textId="77777777" w:rsidR="005A2053" w:rsidRPr="005A122D" w:rsidRDefault="005A2053" w:rsidP="005A2053">
      <w:pPr>
        <w:autoSpaceDE w:val="0"/>
        <w:autoSpaceDN w:val="0"/>
        <w:adjustRightInd w:val="0"/>
        <w:rPr>
          <w:b/>
          <w:sz w:val="22"/>
          <w:szCs w:val="22"/>
          <w:lang w:val="lt-LT"/>
        </w:rPr>
      </w:pPr>
      <w:r w:rsidRPr="005A122D">
        <w:rPr>
          <w:sz w:val="22"/>
          <w:szCs w:val="22"/>
          <w:u w:val="single"/>
          <w:lang w:val="lt-LT"/>
        </w:rPr>
        <w:lastRenderedPageBreak/>
        <w:t>Vartojimo metodas</w:t>
      </w:r>
    </w:p>
    <w:p w14:paraId="62097457" w14:textId="77777777" w:rsidR="005A2053" w:rsidRPr="005A122D" w:rsidRDefault="005A2053" w:rsidP="005A2053">
      <w:pPr>
        <w:autoSpaceDE w:val="0"/>
        <w:autoSpaceDN w:val="0"/>
        <w:adjustRightInd w:val="0"/>
        <w:rPr>
          <w:sz w:val="22"/>
          <w:szCs w:val="22"/>
          <w:lang w:val="lt-LT"/>
        </w:rPr>
      </w:pPr>
      <w:r w:rsidRPr="005A122D">
        <w:rPr>
          <w:sz w:val="22"/>
          <w:szCs w:val="22"/>
          <w:lang w:val="lt-LT"/>
        </w:rPr>
        <w:t>Vartoti per burną. Prieš vartodami buteliuką sukratykite.</w:t>
      </w:r>
    </w:p>
    <w:p w14:paraId="1FC120D9" w14:textId="77777777" w:rsidR="005A2053" w:rsidRPr="005A122D" w:rsidRDefault="005A2053" w:rsidP="005A2053">
      <w:pPr>
        <w:autoSpaceDE w:val="0"/>
        <w:autoSpaceDN w:val="0"/>
        <w:adjustRightInd w:val="0"/>
        <w:rPr>
          <w:sz w:val="22"/>
          <w:szCs w:val="22"/>
          <w:lang w:val="lt-LT"/>
        </w:rPr>
      </w:pPr>
      <w:r w:rsidRPr="005A122D">
        <w:rPr>
          <w:bCs/>
          <w:iCs/>
          <w:sz w:val="22"/>
          <w:szCs w:val="22"/>
          <w:lang w:val="lt-LT" w:eastAsia="en-US"/>
        </w:rPr>
        <w:t>Vaikų sunkiai atidaromą uždorį</w:t>
      </w:r>
      <w:r w:rsidRPr="005A122D">
        <w:rPr>
          <w:sz w:val="22"/>
          <w:szCs w:val="22"/>
          <w:lang w:val="lt-LT"/>
        </w:rPr>
        <w:t xml:space="preserve"> paspauskite žemyn ir tuo pat metu sukite uždorį rodyklės kryptimi.</w:t>
      </w:r>
    </w:p>
    <w:p w14:paraId="4F15E63E" w14:textId="77777777" w:rsidR="005A2053" w:rsidRPr="005A122D" w:rsidRDefault="005A2053" w:rsidP="005A2053">
      <w:pPr>
        <w:autoSpaceDE w:val="0"/>
        <w:autoSpaceDN w:val="0"/>
        <w:adjustRightInd w:val="0"/>
        <w:rPr>
          <w:sz w:val="22"/>
          <w:szCs w:val="22"/>
          <w:lang w:val="lt-LT"/>
        </w:rPr>
      </w:pPr>
    </w:p>
    <w:p w14:paraId="162EC852" w14:textId="77777777" w:rsidR="005A2053" w:rsidRPr="005A122D" w:rsidRDefault="005A2053" w:rsidP="005A2053">
      <w:pPr>
        <w:autoSpaceDE w:val="0"/>
        <w:autoSpaceDN w:val="0"/>
        <w:adjustRightInd w:val="0"/>
        <w:rPr>
          <w:sz w:val="22"/>
          <w:szCs w:val="22"/>
          <w:u w:val="single"/>
          <w:lang w:val="lt-LT"/>
        </w:rPr>
      </w:pPr>
      <w:r w:rsidRPr="005A122D">
        <w:rPr>
          <w:sz w:val="22"/>
          <w:szCs w:val="22"/>
          <w:u w:val="single"/>
          <w:lang w:val="lt-LT"/>
        </w:rPr>
        <w:t>Gydymo trukmė</w:t>
      </w:r>
    </w:p>
    <w:p w14:paraId="1BC7A591" w14:textId="77777777" w:rsidR="005A2053" w:rsidRPr="005A122D" w:rsidRDefault="005A2053" w:rsidP="005A2053">
      <w:pPr>
        <w:autoSpaceDE w:val="0"/>
        <w:autoSpaceDN w:val="0"/>
        <w:adjustRightInd w:val="0"/>
        <w:rPr>
          <w:sz w:val="22"/>
          <w:szCs w:val="22"/>
          <w:lang w:val="lt-LT"/>
        </w:rPr>
      </w:pPr>
      <w:r w:rsidRPr="005A122D">
        <w:rPr>
          <w:sz w:val="22"/>
          <w:szCs w:val="22"/>
          <w:lang w:val="lt-LT"/>
        </w:rPr>
        <w:t xml:space="preserve">Savarankiškas </w:t>
      </w:r>
      <w:proofErr w:type="spellStart"/>
      <w:r w:rsidRPr="005A122D">
        <w:rPr>
          <w:sz w:val="22"/>
          <w:szCs w:val="22"/>
          <w:lang w:val="lt-LT"/>
        </w:rPr>
        <w:t>ExPexin</w:t>
      </w:r>
      <w:proofErr w:type="spellEnd"/>
      <w:r w:rsidRPr="005A122D">
        <w:rPr>
          <w:sz w:val="22"/>
          <w:szCs w:val="22"/>
          <w:lang w:val="lt-LT"/>
        </w:rPr>
        <w:t xml:space="preserve"> sirupo vartojimas turi būti ne ilgesnis kaip 3-5 dienos. Jei nėra reikšmingo pagerėjimo praėjus šiam laikotarpiui ir jei gleivės toliau atkosėjamos ar kosulys išlieka pastovus, kreipkitės medicininio patarimo, nes tai gali reikšti rimtesnę ligą. </w:t>
      </w:r>
      <w:proofErr w:type="spellStart"/>
      <w:r w:rsidRPr="005A122D">
        <w:rPr>
          <w:sz w:val="22"/>
          <w:szCs w:val="22"/>
          <w:lang w:val="lt-LT"/>
        </w:rPr>
        <w:t>ExPexin</w:t>
      </w:r>
      <w:proofErr w:type="spellEnd"/>
      <w:r w:rsidRPr="005A122D">
        <w:rPr>
          <w:sz w:val="22"/>
          <w:szCs w:val="22"/>
          <w:lang w:val="lt-LT"/>
        </w:rPr>
        <w:t xml:space="preserve"> sirupas neturi būti vartojamas ilgiau nei 2 savaites.</w:t>
      </w:r>
    </w:p>
    <w:p w14:paraId="552772DB" w14:textId="77777777" w:rsidR="005A2053" w:rsidRPr="005A122D" w:rsidRDefault="005A2053" w:rsidP="005A2053">
      <w:pPr>
        <w:autoSpaceDE w:val="0"/>
        <w:autoSpaceDN w:val="0"/>
        <w:adjustRightInd w:val="0"/>
        <w:rPr>
          <w:sz w:val="22"/>
          <w:szCs w:val="22"/>
          <w:lang w:val="lt-LT"/>
        </w:rPr>
      </w:pPr>
    </w:p>
    <w:p w14:paraId="656E2AD3" w14:textId="77777777" w:rsidR="005A2053" w:rsidRPr="005A122D" w:rsidRDefault="005A2053" w:rsidP="005A2053">
      <w:pPr>
        <w:autoSpaceDE w:val="0"/>
        <w:autoSpaceDN w:val="0"/>
        <w:adjustRightInd w:val="0"/>
        <w:rPr>
          <w:sz w:val="22"/>
          <w:szCs w:val="22"/>
          <w:lang w:val="lt-LT"/>
        </w:rPr>
      </w:pPr>
      <w:r w:rsidRPr="005A122D">
        <w:rPr>
          <w:sz w:val="22"/>
          <w:szCs w:val="22"/>
          <w:lang w:val="lt-LT"/>
        </w:rPr>
        <w:t xml:space="preserve">Klauskite gydytojo ar vaistininko patarimo jei manote, kad veikimas yra per stiprus ar per silpnas. </w:t>
      </w:r>
    </w:p>
    <w:p w14:paraId="4E6DD6BD" w14:textId="77777777" w:rsidR="005A2053" w:rsidRPr="005A122D" w:rsidRDefault="005A2053" w:rsidP="005A2053">
      <w:pPr>
        <w:autoSpaceDE w:val="0"/>
        <w:autoSpaceDN w:val="0"/>
        <w:adjustRightInd w:val="0"/>
        <w:rPr>
          <w:sz w:val="22"/>
          <w:szCs w:val="22"/>
          <w:lang w:val="lt-LT"/>
        </w:rPr>
      </w:pPr>
    </w:p>
    <w:p w14:paraId="66D3F4B0" w14:textId="77777777" w:rsidR="005A2053" w:rsidRPr="005A122D" w:rsidRDefault="005A2053" w:rsidP="005A2053">
      <w:pPr>
        <w:autoSpaceDE w:val="0"/>
        <w:autoSpaceDN w:val="0"/>
        <w:adjustRightInd w:val="0"/>
        <w:rPr>
          <w:b/>
          <w:sz w:val="22"/>
          <w:szCs w:val="22"/>
          <w:lang w:val="lt-LT"/>
        </w:rPr>
      </w:pPr>
      <w:r w:rsidRPr="005A122D">
        <w:rPr>
          <w:b/>
          <w:sz w:val="22"/>
          <w:szCs w:val="22"/>
          <w:lang w:val="lt-LT"/>
        </w:rPr>
        <w:t xml:space="preserve">Ką daryti pavartojus per didelę </w:t>
      </w:r>
      <w:proofErr w:type="spellStart"/>
      <w:r w:rsidRPr="005A122D">
        <w:rPr>
          <w:b/>
          <w:sz w:val="22"/>
          <w:szCs w:val="22"/>
          <w:lang w:val="lt-LT"/>
        </w:rPr>
        <w:t>ExPexin</w:t>
      </w:r>
      <w:proofErr w:type="spellEnd"/>
      <w:r w:rsidRPr="005A122D">
        <w:rPr>
          <w:b/>
          <w:sz w:val="22"/>
          <w:szCs w:val="22"/>
          <w:lang w:val="lt-LT"/>
        </w:rPr>
        <w:t xml:space="preserve"> dozę?</w:t>
      </w:r>
    </w:p>
    <w:p w14:paraId="6C5EF095" w14:textId="77777777" w:rsidR="005A2053" w:rsidRPr="005A122D" w:rsidRDefault="005A2053" w:rsidP="005A2053">
      <w:pPr>
        <w:rPr>
          <w:sz w:val="22"/>
          <w:szCs w:val="22"/>
          <w:lang w:val="lt-LT"/>
        </w:rPr>
      </w:pPr>
      <w:r w:rsidRPr="005A122D">
        <w:rPr>
          <w:sz w:val="22"/>
          <w:szCs w:val="22"/>
          <w:lang w:val="lt-LT"/>
        </w:rPr>
        <w:t xml:space="preserve">Lengvas ar vidutinio sunkumo perdozavimas gali sukelti </w:t>
      </w:r>
      <w:r>
        <w:rPr>
          <w:sz w:val="22"/>
          <w:szCs w:val="22"/>
          <w:lang w:val="lt-LT"/>
        </w:rPr>
        <w:t>svaigulį</w:t>
      </w:r>
      <w:r w:rsidRPr="005A122D">
        <w:rPr>
          <w:sz w:val="22"/>
          <w:szCs w:val="22"/>
          <w:lang w:val="lt-LT"/>
        </w:rPr>
        <w:t xml:space="preserve">, virškinimo trakto sutrikimus, pykinimą, vėmimą ar sumažėjusį raumenų tonusą. Esant sunkiam perdozavimui gali pasireikšti didelis susijaudinimas, sumišimas ir kvėpavimo slopinimas. Tokiu atveju kuo greičiau kreipkitės į gydytoją. Būta retų pranešimų apie šlapimo ar inkstų akmenų susidarymą tiems pacientams, kurie </w:t>
      </w:r>
      <w:proofErr w:type="spellStart"/>
      <w:r w:rsidRPr="005A122D">
        <w:rPr>
          <w:sz w:val="22"/>
          <w:szCs w:val="22"/>
          <w:lang w:val="lt-LT"/>
        </w:rPr>
        <w:t>gvajfenezino</w:t>
      </w:r>
      <w:proofErr w:type="spellEnd"/>
      <w:r w:rsidRPr="005A122D">
        <w:rPr>
          <w:sz w:val="22"/>
          <w:szCs w:val="22"/>
          <w:lang w:val="lt-LT"/>
        </w:rPr>
        <w:t xml:space="preserve"> vartojo didelius kiekius ir ilgą laiką.</w:t>
      </w:r>
    </w:p>
    <w:p w14:paraId="11406C82" w14:textId="77777777" w:rsidR="005A2053" w:rsidRPr="005A122D" w:rsidRDefault="005A2053" w:rsidP="005A2053">
      <w:pPr>
        <w:autoSpaceDE w:val="0"/>
        <w:autoSpaceDN w:val="0"/>
        <w:adjustRightInd w:val="0"/>
        <w:rPr>
          <w:sz w:val="22"/>
          <w:szCs w:val="22"/>
          <w:lang w:val="lt-LT"/>
        </w:rPr>
      </w:pPr>
    </w:p>
    <w:p w14:paraId="6F8F6BC0" w14:textId="77777777" w:rsidR="005A2053" w:rsidRPr="005A122D" w:rsidRDefault="005A2053" w:rsidP="005A2053">
      <w:pPr>
        <w:autoSpaceDE w:val="0"/>
        <w:autoSpaceDN w:val="0"/>
        <w:adjustRightInd w:val="0"/>
        <w:rPr>
          <w:b/>
          <w:sz w:val="22"/>
          <w:szCs w:val="22"/>
          <w:lang w:val="lt-LT"/>
        </w:rPr>
      </w:pPr>
      <w:r w:rsidRPr="005A122D">
        <w:rPr>
          <w:b/>
          <w:sz w:val="22"/>
          <w:szCs w:val="22"/>
          <w:lang w:val="lt-LT"/>
        </w:rPr>
        <w:t xml:space="preserve">Pamiršus pavartoti </w:t>
      </w:r>
      <w:proofErr w:type="spellStart"/>
      <w:r w:rsidRPr="005A122D">
        <w:rPr>
          <w:b/>
          <w:sz w:val="22"/>
          <w:szCs w:val="22"/>
          <w:lang w:val="lt-LT"/>
        </w:rPr>
        <w:t>ExPexin</w:t>
      </w:r>
      <w:proofErr w:type="spellEnd"/>
      <w:r w:rsidRPr="005A122D">
        <w:rPr>
          <w:b/>
          <w:sz w:val="22"/>
          <w:szCs w:val="22"/>
          <w:lang w:val="lt-LT"/>
        </w:rPr>
        <w:t xml:space="preserve"> </w:t>
      </w:r>
    </w:p>
    <w:p w14:paraId="6C258B40" w14:textId="77777777" w:rsidR="005A2053" w:rsidRPr="005A122D" w:rsidRDefault="005A2053" w:rsidP="005A2053">
      <w:pPr>
        <w:autoSpaceDE w:val="0"/>
        <w:autoSpaceDN w:val="0"/>
        <w:adjustRightInd w:val="0"/>
        <w:rPr>
          <w:sz w:val="22"/>
          <w:szCs w:val="22"/>
          <w:lang w:val="lt-LT"/>
        </w:rPr>
      </w:pPr>
      <w:r w:rsidRPr="005A122D">
        <w:rPr>
          <w:sz w:val="22"/>
          <w:szCs w:val="22"/>
          <w:lang w:val="lt-LT"/>
        </w:rPr>
        <w:t>Negalima vartoti dvigubos dozės</w:t>
      </w:r>
      <w:r w:rsidRPr="005A122D">
        <w:rPr>
          <w:noProof/>
          <w:sz w:val="22"/>
          <w:szCs w:val="22"/>
          <w:lang w:val="lt-LT"/>
        </w:rPr>
        <w:t xml:space="preserve"> norint kompensuoti praleistą dozę</w:t>
      </w:r>
      <w:r w:rsidRPr="005A122D">
        <w:rPr>
          <w:sz w:val="22"/>
          <w:szCs w:val="22"/>
          <w:lang w:val="lt-LT"/>
        </w:rPr>
        <w:t>.</w:t>
      </w:r>
    </w:p>
    <w:p w14:paraId="775C02AB" w14:textId="77777777" w:rsidR="005A2053" w:rsidRPr="005A122D" w:rsidRDefault="005A2053" w:rsidP="005A2053">
      <w:pPr>
        <w:autoSpaceDE w:val="0"/>
        <w:autoSpaceDN w:val="0"/>
        <w:adjustRightInd w:val="0"/>
        <w:rPr>
          <w:sz w:val="22"/>
          <w:szCs w:val="22"/>
          <w:lang w:val="lt-LT"/>
        </w:rPr>
      </w:pPr>
    </w:p>
    <w:p w14:paraId="1FDF5408" w14:textId="77777777" w:rsidR="005A2053" w:rsidRPr="005A122D" w:rsidRDefault="005A2053" w:rsidP="005A2053">
      <w:pPr>
        <w:autoSpaceDE w:val="0"/>
        <w:autoSpaceDN w:val="0"/>
        <w:adjustRightInd w:val="0"/>
        <w:rPr>
          <w:b/>
          <w:sz w:val="22"/>
          <w:szCs w:val="22"/>
          <w:lang w:val="lt-LT"/>
        </w:rPr>
      </w:pPr>
      <w:r w:rsidRPr="005A122D">
        <w:rPr>
          <w:b/>
          <w:sz w:val="22"/>
          <w:szCs w:val="22"/>
          <w:lang w:val="lt-LT"/>
        </w:rPr>
        <w:t xml:space="preserve">Nustojus vartoti </w:t>
      </w:r>
      <w:proofErr w:type="spellStart"/>
      <w:r w:rsidRPr="005A122D">
        <w:rPr>
          <w:b/>
          <w:sz w:val="22"/>
          <w:szCs w:val="22"/>
          <w:lang w:val="lt-LT"/>
        </w:rPr>
        <w:t>ExPexin</w:t>
      </w:r>
      <w:proofErr w:type="spellEnd"/>
    </w:p>
    <w:p w14:paraId="55A77EC3" w14:textId="77777777" w:rsidR="005A2053" w:rsidRPr="005A122D" w:rsidRDefault="005A2053" w:rsidP="005A2053">
      <w:pPr>
        <w:autoSpaceDE w:val="0"/>
        <w:autoSpaceDN w:val="0"/>
        <w:adjustRightInd w:val="0"/>
        <w:rPr>
          <w:sz w:val="22"/>
          <w:szCs w:val="22"/>
          <w:lang w:val="lt-LT"/>
        </w:rPr>
      </w:pPr>
      <w:r w:rsidRPr="005A122D">
        <w:rPr>
          <w:sz w:val="22"/>
          <w:szCs w:val="22"/>
          <w:lang w:val="lt-LT"/>
        </w:rPr>
        <w:t>Jei vaistą nustojote vartoti dėl atsiradusių šalutinių poveikių, klauskite gydytojo kaip galima būtų juos panaikinti. Jei nutraukėte vaisto vartojimą dėl nepakankamo jo poveikio, teiraukitės gydytojo apie galimybę vartoti kitą vaistą.</w:t>
      </w:r>
    </w:p>
    <w:p w14:paraId="15B6E01A" w14:textId="77777777" w:rsidR="005A2053" w:rsidRPr="005A122D" w:rsidRDefault="005A2053" w:rsidP="005A2053">
      <w:pPr>
        <w:autoSpaceDE w:val="0"/>
        <w:autoSpaceDN w:val="0"/>
        <w:adjustRightInd w:val="0"/>
        <w:rPr>
          <w:sz w:val="22"/>
          <w:szCs w:val="22"/>
          <w:lang w:val="lt-LT"/>
        </w:rPr>
      </w:pPr>
      <w:r w:rsidRPr="005A122D">
        <w:rPr>
          <w:sz w:val="22"/>
          <w:szCs w:val="22"/>
          <w:lang w:val="lt-LT"/>
        </w:rPr>
        <w:t>Jeigu kiltų daugiau klausimų dėl šio vaisto vartojimo, kreipkitės į gydytoją arba vaistininką.</w:t>
      </w:r>
    </w:p>
    <w:p w14:paraId="23BFF015" w14:textId="77777777" w:rsidR="005A2053" w:rsidRPr="005A122D" w:rsidRDefault="005A2053" w:rsidP="005A2053">
      <w:pPr>
        <w:numPr>
          <w:ilvl w:val="12"/>
          <w:numId w:val="0"/>
        </w:numPr>
        <w:tabs>
          <w:tab w:val="left" w:pos="3410"/>
        </w:tabs>
        <w:ind w:right="-2"/>
        <w:rPr>
          <w:sz w:val="22"/>
          <w:szCs w:val="22"/>
          <w:lang w:val="lt-LT"/>
        </w:rPr>
      </w:pPr>
    </w:p>
    <w:p w14:paraId="156A16AB" w14:textId="77777777" w:rsidR="005A2053" w:rsidRPr="005A122D" w:rsidRDefault="005A2053" w:rsidP="005A2053">
      <w:pPr>
        <w:numPr>
          <w:ilvl w:val="12"/>
          <w:numId w:val="0"/>
        </w:numPr>
        <w:ind w:right="-2"/>
        <w:rPr>
          <w:sz w:val="22"/>
          <w:szCs w:val="22"/>
          <w:lang w:val="lt-LT"/>
        </w:rPr>
      </w:pPr>
    </w:p>
    <w:p w14:paraId="21F46B13" w14:textId="77777777" w:rsidR="005A2053" w:rsidRPr="005A122D" w:rsidRDefault="005A2053" w:rsidP="005A2053">
      <w:pPr>
        <w:autoSpaceDE w:val="0"/>
        <w:autoSpaceDN w:val="0"/>
        <w:adjustRightInd w:val="0"/>
        <w:rPr>
          <w:sz w:val="22"/>
          <w:szCs w:val="22"/>
          <w:lang w:val="lt-LT"/>
        </w:rPr>
      </w:pPr>
      <w:r w:rsidRPr="005A122D">
        <w:rPr>
          <w:b/>
          <w:sz w:val="22"/>
          <w:szCs w:val="22"/>
          <w:lang w:val="lt-LT"/>
        </w:rPr>
        <w:t>4.</w:t>
      </w:r>
      <w:r w:rsidRPr="005A122D">
        <w:rPr>
          <w:b/>
          <w:sz w:val="22"/>
          <w:szCs w:val="22"/>
          <w:lang w:val="lt-LT"/>
        </w:rPr>
        <w:tab/>
        <w:t>Galimas šalutinis poveikis</w:t>
      </w:r>
    </w:p>
    <w:p w14:paraId="38BC8049" w14:textId="77777777" w:rsidR="005A2053" w:rsidRPr="005A122D" w:rsidRDefault="005A2053" w:rsidP="005A2053">
      <w:pPr>
        <w:autoSpaceDE w:val="0"/>
        <w:autoSpaceDN w:val="0"/>
        <w:adjustRightInd w:val="0"/>
        <w:rPr>
          <w:b/>
          <w:sz w:val="22"/>
          <w:szCs w:val="22"/>
          <w:lang w:val="lt-LT"/>
        </w:rPr>
      </w:pPr>
    </w:p>
    <w:p w14:paraId="329235D4" w14:textId="77777777" w:rsidR="005A2053" w:rsidRPr="005A122D" w:rsidRDefault="005A2053" w:rsidP="005A2053">
      <w:pPr>
        <w:autoSpaceDE w:val="0"/>
        <w:autoSpaceDN w:val="0"/>
        <w:adjustRightInd w:val="0"/>
        <w:rPr>
          <w:sz w:val="22"/>
          <w:szCs w:val="22"/>
          <w:lang w:val="lt-LT"/>
        </w:rPr>
      </w:pPr>
      <w:r w:rsidRPr="005A122D">
        <w:rPr>
          <w:sz w:val="22"/>
          <w:szCs w:val="22"/>
          <w:lang w:val="lt-LT"/>
        </w:rPr>
        <w:t>Šis vaistas, kaip ir visi kiti, gali sukelti šalutinį poveikį, nors jis pasireiškia ne visiems žmonėms.</w:t>
      </w:r>
    </w:p>
    <w:p w14:paraId="2E27E088" w14:textId="77777777" w:rsidR="005A2053" w:rsidRPr="00BF374A" w:rsidRDefault="005A2053" w:rsidP="005A2053">
      <w:pPr>
        <w:autoSpaceDE w:val="0"/>
        <w:autoSpaceDN w:val="0"/>
        <w:adjustRightInd w:val="0"/>
        <w:rPr>
          <w:i/>
          <w:sz w:val="22"/>
          <w:lang w:val="lt-LT"/>
        </w:rPr>
      </w:pPr>
    </w:p>
    <w:p w14:paraId="4ADD8511" w14:textId="77777777" w:rsidR="005A2053" w:rsidRPr="005A122D" w:rsidRDefault="005A2053" w:rsidP="005A2053">
      <w:pPr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ind w:left="0" w:firstLine="0"/>
        <w:rPr>
          <w:sz w:val="22"/>
          <w:szCs w:val="22"/>
          <w:lang w:val="lt-LT"/>
        </w:rPr>
      </w:pPr>
      <w:r w:rsidRPr="005A122D">
        <w:rPr>
          <w:i/>
          <w:sz w:val="22"/>
          <w:szCs w:val="22"/>
          <w:lang w:val="lt-LT"/>
        </w:rPr>
        <w:t>Virškinimo trakto sutrikimai</w:t>
      </w:r>
      <w:r w:rsidRPr="005A122D">
        <w:rPr>
          <w:sz w:val="22"/>
          <w:szCs w:val="22"/>
          <w:lang w:val="lt-LT"/>
        </w:rPr>
        <w:t xml:space="preserve"> </w:t>
      </w:r>
    </w:p>
    <w:p w14:paraId="2F46B7D7" w14:textId="77777777" w:rsidR="005A2053" w:rsidRPr="00853291" w:rsidRDefault="005A2053" w:rsidP="005A2053">
      <w:pPr>
        <w:tabs>
          <w:tab w:val="left" w:pos="284"/>
        </w:tabs>
        <w:autoSpaceDE w:val="0"/>
        <w:autoSpaceDN w:val="0"/>
        <w:adjustRightInd w:val="0"/>
        <w:ind w:left="709" w:hanging="425"/>
        <w:rPr>
          <w:sz w:val="22"/>
          <w:szCs w:val="22"/>
          <w:lang w:val="lt-LT"/>
        </w:rPr>
      </w:pPr>
      <w:r w:rsidRPr="005A122D">
        <w:rPr>
          <w:sz w:val="22"/>
          <w:szCs w:val="22"/>
          <w:lang w:val="lt-LT"/>
        </w:rPr>
        <w:t>-</w:t>
      </w:r>
      <w:r w:rsidRPr="005A122D">
        <w:rPr>
          <w:sz w:val="22"/>
          <w:szCs w:val="22"/>
          <w:lang w:val="lt-LT"/>
        </w:rPr>
        <w:tab/>
      </w:r>
      <w:r w:rsidRPr="00853291">
        <w:rPr>
          <w:sz w:val="22"/>
          <w:szCs w:val="22"/>
          <w:lang w:val="lt-LT"/>
        </w:rPr>
        <w:t>Dažnis nežinomas: pilvo diskomfortas</w:t>
      </w:r>
      <w:r w:rsidRPr="00853291" w:rsidDel="00173425">
        <w:rPr>
          <w:sz w:val="22"/>
          <w:szCs w:val="22"/>
          <w:lang w:val="lt-LT"/>
        </w:rPr>
        <w:t xml:space="preserve"> </w:t>
      </w:r>
      <w:r w:rsidRPr="00853291">
        <w:rPr>
          <w:sz w:val="22"/>
          <w:szCs w:val="22"/>
          <w:lang w:val="lt-LT"/>
        </w:rPr>
        <w:t>, pykinim</w:t>
      </w:r>
      <w:r>
        <w:rPr>
          <w:sz w:val="22"/>
          <w:szCs w:val="22"/>
          <w:lang w:val="lt-LT"/>
        </w:rPr>
        <w:t>as</w:t>
      </w:r>
      <w:r w:rsidRPr="00853291">
        <w:rPr>
          <w:sz w:val="22"/>
          <w:szCs w:val="22"/>
          <w:lang w:val="lt-LT"/>
        </w:rPr>
        <w:t>, vėmim</w:t>
      </w:r>
      <w:r>
        <w:rPr>
          <w:sz w:val="22"/>
          <w:szCs w:val="22"/>
          <w:lang w:val="lt-LT"/>
        </w:rPr>
        <w:t xml:space="preserve">as, </w:t>
      </w:r>
      <w:r w:rsidRPr="00853291">
        <w:rPr>
          <w:sz w:val="22"/>
          <w:szCs w:val="22"/>
          <w:lang w:val="lt-LT"/>
        </w:rPr>
        <w:t>viduriavim</w:t>
      </w:r>
      <w:r>
        <w:rPr>
          <w:sz w:val="22"/>
          <w:szCs w:val="22"/>
          <w:lang w:val="lt-LT"/>
        </w:rPr>
        <w:t>as</w:t>
      </w:r>
      <w:r w:rsidRPr="00853291">
        <w:rPr>
          <w:sz w:val="22"/>
          <w:szCs w:val="22"/>
          <w:lang w:val="lt-LT"/>
        </w:rPr>
        <w:t>, lūpų ar liežuvio edema (patinimas).</w:t>
      </w:r>
    </w:p>
    <w:p w14:paraId="470784B4" w14:textId="77777777" w:rsidR="005A2053" w:rsidRPr="005A122D" w:rsidRDefault="005A2053" w:rsidP="005A2053">
      <w:pPr>
        <w:tabs>
          <w:tab w:val="left" w:pos="284"/>
        </w:tabs>
        <w:autoSpaceDE w:val="0"/>
        <w:autoSpaceDN w:val="0"/>
        <w:adjustRightInd w:val="0"/>
        <w:rPr>
          <w:i/>
          <w:sz w:val="22"/>
          <w:szCs w:val="22"/>
          <w:lang w:val="lt-LT"/>
        </w:rPr>
      </w:pPr>
    </w:p>
    <w:p w14:paraId="067ABFD1" w14:textId="77777777" w:rsidR="005A2053" w:rsidRPr="005A122D" w:rsidRDefault="005A2053" w:rsidP="005A2053">
      <w:pPr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ind w:left="0" w:firstLine="0"/>
        <w:rPr>
          <w:sz w:val="22"/>
          <w:szCs w:val="22"/>
          <w:lang w:val="lt-LT"/>
        </w:rPr>
      </w:pPr>
      <w:r w:rsidRPr="005A122D">
        <w:rPr>
          <w:i/>
          <w:sz w:val="22"/>
          <w:szCs w:val="22"/>
          <w:lang w:val="lt-LT"/>
        </w:rPr>
        <w:t>Imuninės sistemos sutrikimai</w:t>
      </w:r>
      <w:r w:rsidRPr="005A122D">
        <w:rPr>
          <w:sz w:val="22"/>
          <w:szCs w:val="22"/>
          <w:lang w:val="lt-LT"/>
        </w:rPr>
        <w:t xml:space="preserve"> </w:t>
      </w:r>
    </w:p>
    <w:p w14:paraId="2E1D60E9" w14:textId="77777777" w:rsidR="005A2053" w:rsidRPr="005A122D" w:rsidRDefault="005A2053" w:rsidP="005A2053">
      <w:pPr>
        <w:tabs>
          <w:tab w:val="left" w:pos="284"/>
        </w:tabs>
        <w:autoSpaceDE w:val="0"/>
        <w:autoSpaceDN w:val="0"/>
        <w:adjustRightInd w:val="0"/>
        <w:ind w:left="709" w:hanging="425"/>
        <w:rPr>
          <w:sz w:val="22"/>
          <w:szCs w:val="22"/>
          <w:lang w:val="lt-LT"/>
        </w:rPr>
      </w:pPr>
      <w:r w:rsidRPr="005A122D">
        <w:rPr>
          <w:sz w:val="22"/>
          <w:szCs w:val="22"/>
          <w:lang w:val="lt-LT"/>
        </w:rPr>
        <w:t>-</w:t>
      </w:r>
      <w:r w:rsidRPr="005A122D">
        <w:rPr>
          <w:sz w:val="22"/>
          <w:szCs w:val="22"/>
          <w:lang w:val="lt-LT"/>
        </w:rPr>
        <w:tab/>
      </w:r>
      <w:r w:rsidRPr="00853291">
        <w:rPr>
          <w:sz w:val="22"/>
          <w:szCs w:val="22"/>
          <w:lang w:val="lt-LT"/>
        </w:rPr>
        <w:t>Dažnis nežinomas</w:t>
      </w:r>
      <w:r w:rsidRPr="00853291" w:rsidDel="00173425">
        <w:rPr>
          <w:sz w:val="22"/>
          <w:szCs w:val="22"/>
          <w:lang w:val="lt-LT"/>
        </w:rPr>
        <w:t xml:space="preserve"> </w:t>
      </w:r>
      <w:r w:rsidRPr="00853291">
        <w:rPr>
          <w:sz w:val="22"/>
          <w:szCs w:val="22"/>
          <w:lang w:val="lt-LT"/>
        </w:rPr>
        <w:t>: padidėjusio jautrumo reakcijos</w:t>
      </w:r>
      <w:r w:rsidRPr="005A122D">
        <w:rPr>
          <w:sz w:val="22"/>
          <w:szCs w:val="22"/>
          <w:lang w:val="lt-LT"/>
        </w:rPr>
        <w:t>, kurios gali būti rimtos, pavyzdžiui, apsunkintas rijimas, , gilus sąmonės netekimas (koma), sumišimas (dezorientacija), retas širdies ritmas (bradikardija),  sumažėjęs baltųjų kraujo ląstelių skaičius (</w:t>
      </w:r>
      <w:proofErr w:type="spellStart"/>
      <w:r w:rsidRPr="005A122D">
        <w:rPr>
          <w:sz w:val="22"/>
          <w:szCs w:val="22"/>
          <w:lang w:val="lt-LT"/>
        </w:rPr>
        <w:t>granulocitopenija</w:t>
      </w:r>
      <w:proofErr w:type="spellEnd"/>
      <w:r w:rsidRPr="005A122D">
        <w:rPr>
          <w:sz w:val="22"/>
          <w:szCs w:val="22"/>
          <w:lang w:val="lt-LT"/>
        </w:rPr>
        <w:t>) ir anafilaksinis šokas.</w:t>
      </w:r>
    </w:p>
    <w:p w14:paraId="381B9606" w14:textId="77777777" w:rsidR="005A2053" w:rsidRPr="005A122D" w:rsidRDefault="005A2053" w:rsidP="005A2053">
      <w:pPr>
        <w:autoSpaceDE w:val="0"/>
        <w:autoSpaceDN w:val="0"/>
        <w:adjustRightInd w:val="0"/>
        <w:rPr>
          <w:sz w:val="22"/>
          <w:szCs w:val="22"/>
          <w:lang w:val="lt-LT"/>
        </w:rPr>
      </w:pPr>
      <w:r w:rsidRPr="005A122D">
        <w:rPr>
          <w:sz w:val="22"/>
          <w:szCs w:val="22"/>
          <w:lang w:val="lt-LT"/>
        </w:rPr>
        <w:t xml:space="preserve">Tokio tipo reakcijas gali lydėti karščiavimas, </w:t>
      </w:r>
      <w:r>
        <w:rPr>
          <w:sz w:val="22"/>
          <w:szCs w:val="22"/>
          <w:lang w:val="lt-LT"/>
        </w:rPr>
        <w:t>svaigulys</w:t>
      </w:r>
      <w:r w:rsidRPr="005A122D">
        <w:rPr>
          <w:sz w:val="22"/>
          <w:szCs w:val="22"/>
          <w:lang w:val="lt-LT"/>
        </w:rPr>
        <w:t>, pykinimas, vėmimas, skrandžio spazmai, rėmuo arba skausmas.</w:t>
      </w:r>
    </w:p>
    <w:p w14:paraId="155733AE" w14:textId="77777777" w:rsidR="005A2053" w:rsidRDefault="005A2053" w:rsidP="005A2053">
      <w:pPr>
        <w:autoSpaceDE w:val="0"/>
        <w:autoSpaceDN w:val="0"/>
        <w:adjustRightInd w:val="0"/>
        <w:rPr>
          <w:sz w:val="22"/>
          <w:szCs w:val="22"/>
          <w:lang w:val="lt-LT"/>
        </w:rPr>
      </w:pPr>
    </w:p>
    <w:p w14:paraId="4D666956" w14:textId="77777777" w:rsidR="005A2053" w:rsidRDefault="005A2053" w:rsidP="005A2053">
      <w:pPr>
        <w:autoSpaceDE w:val="0"/>
        <w:autoSpaceDN w:val="0"/>
        <w:adjustRightInd w:val="0"/>
        <w:rPr>
          <w:sz w:val="22"/>
          <w:szCs w:val="22"/>
          <w:lang w:val="lt-LT"/>
        </w:rPr>
      </w:pPr>
      <w:r w:rsidRPr="00853291">
        <w:rPr>
          <w:sz w:val="22"/>
          <w:szCs w:val="22"/>
          <w:lang w:val="lt-LT"/>
        </w:rPr>
        <w:t xml:space="preserve">Jei pasireiškė kuris nors iš šių šalutinių poveikių, nutraukite </w:t>
      </w:r>
      <w:r>
        <w:rPr>
          <w:sz w:val="22"/>
          <w:szCs w:val="22"/>
          <w:lang w:val="lt-LT"/>
        </w:rPr>
        <w:t>vaisto</w:t>
      </w:r>
      <w:r w:rsidRPr="00853291">
        <w:rPr>
          <w:sz w:val="22"/>
          <w:szCs w:val="22"/>
          <w:lang w:val="lt-LT"/>
        </w:rPr>
        <w:t xml:space="preserve"> vartojimą ir nedelsdami kreipkitės medicininės pagalbos</w:t>
      </w:r>
      <w:r>
        <w:rPr>
          <w:sz w:val="22"/>
          <w:szCs w:val="22"/>
          <w:lang w:val="lt-LT"/>
        </w:rPr>
        <w:t>.</w:t>
      </w:r>
    </w:p>
    <w:p w14:paraId="6CE3DAE3" w14:textId="77777777" w:rsidR="005A2053" w:rsidRDefault="005A2053" w:rsidP="005A2053">
      <w:pPr>
        <w:autoSpaceDE w:val="0"/>
        <w:autoSpaceDN w:val="0"/>
        <w:adjustRightInd w:val="0"/>
        <w:rPr>
          <w:sz w:val="22"/>
          <w:szCs w:val="22"/>
          <w:lang w:val="lt-LT"/>
        </w:rPr>
      </w:pPr>
    </w:p>
    <w:p w14:paraId="7C511DB6" w14:textId="77777777" w:rsidR="005A2053" w:rsidRDefault="005A2053" w:rsidP="005A2053">
      <w:pPr>
        <w:pStyle w:val="MusterTitel"/>
        <w:tabs>
          <w:tab w:val="left" w:pos="1134"/>
        </w:tabs>
        <w:spacing w:before="0" w:after="0"/>
        <w:ind w:left="0"/>
        <w:jc w:val="left"/>
        <w:rPr>
          <w:rFonts w:ascii="Times New Roman" w:hAnsi="Times New Roman" w:cs="Times New Roman"/>
          <w:sz w:val="22"/>
          <w:szCs w:val="22"/>
          <w:lang w:val="lt-LT"/>
        </w:rPr>
      </w:pPr>
      <w:r w:rsidRPr="00D65242">
        <w:rPr>
          <w:rFonts w:ascii="Times New Roman" w:hAnsi="Times New Roman" w:cs="Times New Roman"/>
          <w:i/>
          <w:iCs/>
          <w:sz w:val="22"/>
          <w:szCs w:val="22"/>
          <w:lang w:val="lt-LT"/>
        </w:rPr>
        <w:t>Odos ir poodinio audinio sutrikimai</w:t>
      </w:r>
    </w:p>
    <w:p w14:paraId="4EEDDB02" w14:textId="77777777" w:rsidR="005A2053" w:rsidRDefault="005A2053" w:rsidP="005A2053">
      <w:pPr>
        <w:pStyle w:val="MusterTitel"/>
        <w:tabs>
          <w:tab w:val="left" w:pos="1134"/>
        </w:tabs>
        <w:spacing w:before="0" w:after="0"/>
        <w:ind w:left="0"/>
        <w:jc w:val="left"/>
        <w:rPr>
          <w:rFonts w:ascii="Times New Roman" w:hAnsi="Times New Roman" w:cs="Times New Roman"/>
          <w:sz w:val="22"/>
          <w:szCs w:val="22"/>
          <w:lang w:val="lt-LT"/>
        </w:rPr>
      </w:pPr>
      <w:r w:rsidRPr="0023140C">
        <w:rPr>
          <w:rFonts w:ascii="Times New Roman" w:hAnsi="Times New Roman" w:cs="Times New Roman"/>
          <w:sz w:val="22"/>
          <w:szCs w:val="22"/>
          <w:lang w:val="lt-LT"/>
        </w:rPr>
        <w:t>Dažnis nežinomas: stiprus niežulys su odos bėrimu ar patinimu</w:t>
      </w:r>
      <w:r>
        <w:rPr>
          <w:rFonts w:ascii="Times New Roman" w:hAnsi="Times New Roman" w:cs="Times New Roman"/>
          <w:sz w:val="22"/>
          <w:szCs w:val="22"/>
          <w:lang w:val="lt-LT"/>
        </w:rPr>
        <w:t>.</w:t>
      </w:r>
      <w:r w:rsidRPr="0023140C">
        <w:rPr>
          <w:rFonts w:ascii="Times New Roman" w:hAnsi="Times New Roman" w:cs="Times New Roman"/>
          <w:sz w:val="22"/>
          <w:szCs w:val="22"/>
          <w:lang w:val="lt-LT"/>
        </w:rPr>
        <w:t xml:space="preserve"> </w:t>
      </w:r>
    </w:p>
    <w:p w14:paraId="15F7BA5D" w14:textId="77777777" w:rsidR="005A2053" w:rsidRDefault="005A2053" w:rsidP="005A2053">
      <w:pPr>
        <w:pStyle w:val="MusterTitel"/>
        <w:tabs>
          <w:tab w:val="left" w:pos="1134"/>
        </w:tabs>
        <w:spacing w:before="0" w:after="0"/>
        <w:ind w:left="0"/>
        <w:jc w:val="left"/>
        <w:rPr>
          <w:rFonts w:ascii="Times New Roman" w:hAnsi="Times New Roman" w:cs="Times New Roman"/>
          <w:sz w:val="22"/>
          <w:szCs w:val="22"/>
          <w:lang w:val="lt-LT"/>
        </w:rPr>
      </w:pPr>
    </w:p>
    <w:p w14:paraId="5BB54512" w14:textId="77777777" w:rsidR="005A2053" w:rsidRDefault="005A2053" w:rsidP="005A2053">
      <w:pPr>
        <w:pStyle w:val="MusterTitel"/>
        <w:tabs>
          <w:tab w:val="left" w:pos="1134"/>
        </w:tabs>
        <w:spacing w:before="0" w:after="0"/>
        <w:ind w:left="0"/>
        <w:jc w:val="left"/>
        <w:rPr>
          <w:rFonts w:ascii="Times New Roman" w:hAnsi="Times New Roman" w:cs="Times New Roman"/>
          <w:sz w:val="22"/>
          <w:szCs w:val="22"/>
          <w:lang w:val="lt-LT"/>
        </w:rPr>
      </w:pPr>
      <w:r w:rsidRPr="00D65242">
        <w:rPr>
          <w:rFonts w:ascii="Times New Roman" w:hAnsi="Times New Roman" w:cs="Times New Roman"/>
          <w:i/>
          <w:iCs/>
          <w:sz w:val="22"/>
          <w:szCs w:val="22"/>
          <w:lang w:val="lt-LT"/>
        </w:rPr>
        <w:t>Bendrieji sutrikimai ir vartojimo vietos pažeidimai</w:t>
      </w:r>
    </w:p>
    <w:p w14:paraId="5427A1B9" w14:textId="77777777" w:rsidR="005A2053" w:rsidRPr="00853291" w:rsidRDefault="005A2053" w:rsidP="005A2053">
      <w:pPr>
        <w:pStyle w:val="MusterTitel"/>
        <w:tabs>
          <w:tab w:val="left" w:pos="1134"/>
        </w:tabs>
        <w:spacing w:before="0" w:after="0"/>
        <w:ind w:left="0"/>
        <w:jc w:val="left"/>
        <w:rPr>
          <w:rFonts w:ascii="Times New Roman" w:hAnsi="Times New Roman" w:cs="Times New Roman"/>
          <w:sz w:val="22"/>
          <w:szCs w:val="22"/>
          <w:lang w:val="lt-LT"/>
        </w:rPr>
      </w:pPr>
      <w:r w:rsidRPr="00853291">
        <w:rPr>
          <w:rFonts w:ascii="Times New Roman" w:hAnsi="Times New Roman" w:cs="Times New Roman"/>
          <w:sz w:val="22"/>
          <w:szCs w:val="22"/>
          <w:lang w:val="lt-LT"/>
        </w:rPr>
        <w:t>Dažnis nežinomas: veido edema (patinimas).</w:t>
      </w:r>
    </w:p>
    <w:p w14:paraId="0F741C6A" w14:textId="77777777" w:rsidR="005A2053" w:rsidRPr="00853291" w:rsidRDefault="005A2053" w:rsidP="005A2053">
      <w:pPr>
        <w:pStyle w:val="MusterTitel"/>
        <w:tabs>
          <w:tab w:val="left" w:pos="1134"/>
        </w:tabs>
        <w:spacing w:before="0" w:after="0"/>
        <w:ind w:left="0"/>
        <w:jc w:val="left"/>
        <w:rPr>
          <w:rFonts w:ascii="Times New Roman" w:hAnsi="Times New Roman" w:cs="Times New Roman"/>
          <w:sz w:val="22"/>
          <w:szCs w:val="22"/>
          <w:lang w:val="lt-LT"/>
        </w:rPr>
      </w:pPr>
    </w:p>
    <w:p w14:paraId="7472B8B1" w14:textId="77777777" w:rsidR="005A2053" w:rsidRDefault="005A2053" w:rsidP="005A2053">
      <w:pPr>
        <w:pStyle w:val="MusterTitel"/>
        <w:tabs>
          <w:tab w:val="left" w:pos="1134"/>
        </w:tabs>
        <w:spacing w:before="0" w:after="0"/>
        <w:ind w:left="0"/>
        <w:jc w:val="left"/>
        <w:rPr>
          <w:rFonts w:ascii="Times New Roman" w:hAnsi="Times New Roman" w:cs="Times New Roman"/>
          <w:sz w:val="22"/>
          <w:szCs w:val="22"/>
          <w:lang w:val="lt-LT"/>
        </w:rPr>
      </w:pPr>
      <w:r w:rsidRPr="00D65242">
        <w:rPr>
          <w:rFonts w:ascii="Times New Roman" w:hAnsi="Times New Roman" w:cs="Times New Roman"/>
          <w:i/>
          <w:iCs/>
          <w:sz w:val="22"/>
          <w:szCs w:val="22"/>
          <w:lang w:val="lt-LT"/>
        </w:rPr>
        <w:t xml:space="preserve"> Kvėpavimo sistemos, krūtinės ląstos ir tarpuplaučio sutrikimai</w:t>
      </w:r>
    </w:p>
    <w:p w14:paraId="70244241" w14:textId="77777777" w:rsidR="005A2053" w:rsidRDefault="005A2053" w:rsidP="005A2053">
      <w:pPr>
        <w:pStyle w:val="MusterTitel"/>
        <w:tabs>
          <w:tab w:val="left" w:pos="1134"/>
        </w:tabs>
        <w:spacing w:before="0" w:after="0"/>
        <w:ind w:left="0"/>
        <w:jc w:val="left"/>
        <w:rPr>
          <w:rFonts w:ascii="Times New Roman" w:hAnsi="Times New Roman" w:cs="Times New Roman"/>
          <w:sz w:val="22"/>
          <w:szCs w:val="22"/>
          <w:lang w:val="lt-LT"/>
        </w:rPr>
      </w:pPr>
      <w:r w:rsidRPr="0023140C">
        <w:rPr>
          <w:rFonts w:ascii="Times New Roman" w:hAnsi="Times New Roman" w:cs="Times New Roman"/>
          <w:sz w:val="22"/>
          <w:szCs w:val="22"/>
          <w:lang w:val="lt-LT"/>
        </w:rPr>
        <w:t xml:space="preserve">Dažnis nežinomas: bronchų spazmas, </w:t>
      </w:r>
      <w:r w:rsidRPr="006739C0">
        <w:rPr>
          <w:rFonts w:ascii="Times New Roman" w:hAnsi="Times New Roman" w:cs="Times New Roman"/>
          <w:sz w:val="22"/>
          <w:szCs w:val="22"/>
          <w:lang w:val="lt-LT"/>
        </w:rPr>
        <w:t>pasunkėjęs kvėpavimas (d</w:t>
      </w:r>
      <w:r>
        <w:rPr>
          <w:rFonts w:ascii="Times New Roman" w:hAnsi="Times New Roman" w:cs="Times New Roman"/>
          <w:sz w:val="22"/>
          <w:szCs w:val="22"/>
          <w:lang w:val="lt-LT"/>
        </w:rPr>
        <w:t>usulys</w:t>
      </w:r>
      <w:r w:rsidRPr="006739C0">
        <w:rPr>
          <w:rFonts w:ascii="Times New Roman" w:hAnsi="Times New Roman" w:cs="Times New Roman"/>
          <w:sz w:val="22"/>
          <w:szCs w:val="22"/>
          <w:lang w:val="lt-LT"/>
        </w:rPr>
        <w:t>)</w:t>
      </w:r>
      <w:r w:rsidRPr="0023140C">
        <w:rPr>
          <w:rFonts w:ascii="Times New Roman" w:hAnsi="Times New Roman" w:cs="Times New Roman"/>
          <w:sz w:val="22"/>
          <w:szCs w:val="22"/>
          <w:lang w:val="lt-LT"/>
        </w:rPr>
        <w:t>, gerklės edema</w:t>
      </w:r>
      <w:r>
        <w:rPr>
          <w:rFonts w:ascii="Times New Roman" w:hAnsi="Times New Roman" w:cs="Times New Roman"/>
          <w:sz w:val="22"/>
          <w:szCs w:val="22"/>
          <w:lang w:val="lt-LT"/>
        </w:rPr>
        <w:t xml:space="preserve"> (</w:t>
      </w:r>
      <w:r w:rsidRPr="00853291">
        <w:rPr>
          <w:rFonts w:ascii="Times New Roman" w:hAnsi="Times New Roman" w:cs="Times New Roman"/>
          <w:sz w:val="22"/>
          <w:szCs w:val="22"/>
          <w:lang w:val="lt-LT"/>
        </w:rPr>
        <w:t>patinimas)</w:t>
      </w:r>
      <w:r w:rsidRPr="0023140C">
        <w:rPr>
          <w:rFonts w:ascii="Times New Roman" w:hAnsi="Times New Roman" w:cs="Times New Roman"/>
          <w:sz w:val="22"/>
          <w:szCs w:val="22"/>
          <w:lang w:val="lt-LT"/>
        </w:rPr>
        <w:t xml:space="preserve">. </w:t>
      </w:r>
    </w:p>
    <w:p w14:paraId="3A0E9D71" w14:textId="77777777" w:rsidR="005A2053" w:rsidRDefault="005A2053" w:rsidP="005A2053">
      <w:pPr>
        <w:pStyle w:val="MusterTitel"/>
        <w:tabs>
          <w:tab w:val="left" w:pos="1134"/>
        </w:tabs>
        <w:spacing w:before="0" w:after="0"/>
        <w:ind w:left="0"/>
        <w:jc w:val="left"/>
        <w:rPr>
          <w:rFonts w:ascii="Times New Roman" w:hAnsi="Times New Roman" w:cs="Times New Roman"/>
          <w:sz w:val="22"/>
          <w:szCs w:val="22"/>
          <w:lang w:val="lt-LT"/>
        </w:rPr>
      </w:pPr>
    </w:p>
    <w:p w14:paraId="5DBACC32" w14:textId="77777777" w:rsidR="005A2053" w:rsidRDefault="005A2053" w:rsidP="005A2053">
      <w:pPr>
        <w:pStyle w:val="MusterTitel"/>
        <w:tabs>
          <w:tab w:val="left" w:pos="1134"/>
        </w:tabs>
        <w:spacing w:before="0" w:after="0"/>
        <w:ind w:left="0"/>
        <w:jc w:val="left"/>
        <w:rPr>
          <w:rFonts w:ascii="Times New Roman" w:hAnsi="Times New Roman" w:cs="Times New Roman"/>
          <w:i/>
          <w:iCs/>
          <w:sz w:val="22"/>
          <w:szCs w:val="22"/>
          <w:lang w:val="lt-LT"/>
        </w:rPr>
      </w:pPr>
      <w:r w:rsidRPr="00D65242">
        <w:rPr>
          <w:rFonts w:ascii="Times New Roman" w:hAnsi="Times New Roman" w:cs="Times New Roman"/>
          <w:i/>
          <w:iCs/>
          <w:sz w:val="22"/>
          <w:szCs w:val="22"/>
          <w:lang w:val="lt-LT"/>
        </w:rPr>
        <w:t>Nervų sistemos sutrikimai</w:t>
      </w:r>
    </w:p>
    <w:p w14:paraId="62387354" w14:textId="77777777" w:rsidR="005A2053" w:rsidRDefault="005A2053" w:rsidP="005A2053">
      <w:pPr>
        <w:pStyle w:val="MusterTitel"/>
        <w:tabs>
          <w:tab w:val="left" w:pos="1134"/>
        </w:tabs>
        <w:spacing w:before="0" w:after="0"/>
        <w:ind w:left="0"/>
        <w:jc w:val="left"/>
        <w:rPr>
          <w:rFonts w:ascii="Times New Roman" w:hAnsi="Times New Roman" w:cs="Times New Roman"/>
          <w:sz w:val="22"/>
          <w:szCs w:val="22"/>
          <w:lang w:val="lt-LT"/>
        </w:rPr>
      </w:pPr>
      <w:r w:rsidRPr="0023140C">
        <w:rPr>
          <w:rFonts w:ascii="Times New Roman" w:hAnsi="Times New Roman" w:cs="Times New Roman"/>
          <w:sz w:val="22"/>
          <w:szCs w:val="22"/>
          <w:lang w:val="lt-LT"/>
        </w:rPr>
        <w:t xml:space="preserve">Dažnis nežinomas: </w:t>
      </w:r>
      <w:r>
        <w:rPr>
          <w:rFonts w:ascii="Times New Roman" w:hAnsi="Times New Roman" w:cs="Times New Roman"/>
          <w:sz w:val="22"/>
          <w:szCs w:val="22"/>
          <w:lang w:val="lt-LT"/>
        </w:rPr>
        <w:t>svaigulys</w:t>
      </w:r>
      <w:r w:rsidRPr="0023140C">
        <w:rPr>
          <w:rFonts w:ascii="Times New Roman" w:hAnsi="Times New Roman" w:cs="Times New Roman"/>
          <w:sz w:val="22"/>
          <w:szCs w:val="22"/>
          <w:lang w:val="lt-LT"/>
        </w:rPr>
        <w:t>, galvos skausmas.</w:t>
      </w:r>
    </w:p>
    <w:p w14:paraId="2AAD3D33" w14:textId="77777777" w:rsidR="005A2053" w:rsidRPr="005A122D" w:rsidRDefault="005A2053" w:rsidP="005A2053">
      <w:pPr>
        <w:autoSpaceDE w:val="0"/>
        <w:autoSpaceDN w:val="0"/>
        <w:adjustRightInd w:val="0"/>
        <w:rPr>
          <w:sz w:val="22"/>
          <w:szCs w:val="22"/>
          <w:lang w:val="lt-LT"/>
        </w:rPr>
      </w:pPr>
    </w:p>
    <w:p w14:paraId="5311A5A4" w14:textId="77777777" w:rsidR="005A2053" w:rsidRPr="005A122D" w:rsidRDefault="005A2053" w:rsidP="005A2053">
      <w:pPr>
        <w:autoSpaceDE w:val="0"/>
        <w:autoSpaceDN w:val="0"/>
        <w:adjustRightInd w:val="0"/>
        <w:rPr>
          <w:sz w:val="22"/>
          <w:szCs w:val="22"/>
          <w:lang w:val="lt-LT"/>
        </w:rPr>
      </w:pPr>
      <w:r w:rsidRPr="005A122D">
        <w:rPr>
          <w:sz w:val="22"/>
          <w:szCs w:val="22"/>
          <w:lang w:val="lt-LT"/>
        </w:rPr>
        <w:t xml:space="preserve">Pacientams, kurie jautrūs </w:t>
      </w:r>
      <w:proofErr w:type="spellStart"/>
      <w:r w:rsidRPr="005A122D">
        <w:rPr>
          <w:sz w:val="22"/>
          <w:szCs w:val="22"/>
          <w:lang w:val="lt-LT"/>
        </w:rPr>
        <w:t>levomentolui</w:t>
      </w:r>
      <w:proofErr w:type="spellEnd"/>
      <w:r w:rsidRPr="005A122D">
        <w:rPr>
          <w:sz w:val="22"/>
          <w:szCs w:val="22"/>
          <w:lang w:val="lt-LT"/>
        </w:rPr>
        <w:t>, gali pasireikšti padidinto jautrumo reakcijos, įskaitant dusulį.</w:t>
      </w:r>
    </w:p>
    <w:p w14:paraId="670C75CB" w14:textId="77777777" w:rsidR="005A2053" w:rsidRPr="005A122D" w:rsidRDefault="005A2053" w:rsidP="005A2053">
      <w:pPr>
        <w:autoSpaceDE w:val="0"/>
        <w:autoSpaceDN w:val="0"/>
        <w:adjustRightInd w:val="0"/>
        <w:rPr>
          <w:sz w:val="22"/>
          <w:szCs w:val="22"/>
          <w:lang w:val="lt-LT"/>
        </w:rPr>
      </w:pPr>
    </w:p>
    <w:p w14:paraId="640FD831" w14:textId="77777777" w:rsidR="005A2053" w:rsidRPr="005A122D" w:rsidRDefault="005A2053" w:rsidP="005A2053">
      <w:pPr>
        <w:rPr>
          <w:noProof/>
          <w:sz w:val="22"/>
          <w:szCs w:val="22"/>
          <w:lang w:val="lt-LT" w:eastAsia="en-US"/>
        </w:rPr>
      </w:pPr>
      <w:r w:rsidRPr="005A122D">
        <w:rPr>
          <w:b/>
          <w:noProof/>
          <w:sz w:val="22"/>
          <w:szCs w:val="22"/>
          <w:lang w:val="lt-LT" w:eastAsia="en-US"/>
        </w:rPr>
        <w:t>Pranešimas apie šalutinį poveikį</w:t>
      </w:r>
    </w:p>
    <w:p w14:paraId="4EE5BBC6" w14:textId="77777777" w:rsidR="005A2053" w:rsidRPr="005A122D" w:rsidRDefault="005A2053" w:rsidP="005A2053">
      <w:pPr>
        <w:autoSpaceDE w:val="0"/>
        <w:autoSpaceDN w:val="0"/>
        <w:adjustRightInd w:val="0"/>
        <w:rPr>
          <w:sz w:val="22"/>
          <w:szCs w:val="22"/>
          <w:lang w:val="lt-LT"/>
        </w:rPr>
      </w:pPr>
      <w:r w:rsidRPr="005A122D">
        <w:rPr>
          <w:noProof/>
          <w:sz w:val="22"/>
          <w:szCs w:val="22"/>
          <w:lang w:val="lt-LT"/>
        </w:rPr>
        <w:t>Jeigu pasireiškė šalutinis poveikis, įskaitant šiame lapelyje nenurodytą, pasakykite gydytojui arba vaistininkui</w:t>
      </w:r>
      <w:r w:rsidRPr="005A122D">
        <w:rPr>
          <w:sz w:val="22"/>
          <w:szCs w:val="22"/>
          <w:lang w:val="lt-LT"/>
        </w:rPr>
        <w:t>.</w:t>
      </w:r>
      <w:r>
        <w:rPr>
          <w:sz w:val="22"/>
          <w:szCs w:val="22"/>
          <w:lang w:val="lt-LT"/>
        </w:rPr>
        <w:t xml:space="preserve"> </w:t>
      </w:r>
      <w:r w:rsidRPr="00292F97">
        <w:rPr>
          <w:sz w:val="22"/>
          <w:szCs w:val="22"/>
          <w:lang w:val="lt-LT"/>
        </w:rPr>
        <w:t xml:space="preserve">Pranešimą apie šalutinį poveikį galite užpildyti ir pateikti Valstybinės vaistų kontrolės tarnybos prie Lietuvos Respublikos sveikatos apsaugos ministerijos tinklalapyje https://vvkt.lrv.lt/lt/ nurodytais būdais arba paskambinti nemokamu telefonu </w:t>
      </w:r>
      <w:r>
        <w:rPr>
          <w:sz w:val="22"/>
          <w:szCs w:val="22"/>
          <w:lang w:val="lt-LT"/>
        </w:rPr>
        <w:t>+370</w:t>
      </w:r>
      <w:r w:rsidRPr="00292F97">
        <w:rPr>
          <w:sz w:val="22"/>
          <w:szCs w:val="22"/>
          <w:lang w:val="lt-LT"/>
        </w:rPr>
        <w:t xml:space="preserve"> 800 73 568. Pranešdami apie šalutinį poveikį galite mums padėti gauti daugiau informacijos apie šio vaisto saugumą.</w:t>
      </w:r>
      <w:r w:rsidRPr="005A122D">
        <w:rPr>
          <w:noProof/>
          <w:sz w:val="22"/>
          <w:szCs w:val="22"/>
          <w:lang w:val="lt-LT"/>
        </w:rPr>
        <w:t xml:space="preserve"> </w:t>
      </w:r>
    </w:p>
    <w:p w14:paraId="5E616AF4" w14:textId="77777777" w:rsidR="005A2053" w:rsidRPr="005A122D" w:rsidRDefault="005A2053" w:rsidP="005A2053">
      <w:pPr>
        <w:autoSpaceDE w:val="0"/>
        <w:autoSpaceDN w:val="0"/>
        <w:adjustRightInd w:val="0"/>
        <w:rPr>
          <w:sz w:val="22"/>
          <w:szCs w:val="22"/>
          <w:lang w:val="lt-LT"/>
        </w:rPr>
      </w:pPr>
    </w:p>
    <w:p w14:paraId="5A50EC2E" w14:textId="77777777" w:rsidR="005A2053" w:rsidRPr="005A122D" w:rsidRDefault="005A2053" w:rsidP="005A2053">
      <w:pPr>
        <w:autoSpaceDE w:val="0"/>
        <w:autoSpaceDN w:val="0"/>
        <w:adjustRightInd w:val="0"/>
        <w:rPr>
          <w:sz w:val="22"/>
          <w:szCs w:val="22"/>
          <w:lang w:val="lt-LT"/>
        </w:rPr>
      </w:pPr>
    </w:p>
    <w:p w14:paraId="6D817CDF" w14:textId="77777777" w:rsidR="005A2053" w:rsidRPr="005A122D" w:rsidRDefault="005A2053" w:rsidP="005A2053">
      <w:pPr>
        <w:tabs>
          <w:tab w:val="left" w:pos="567"/>
        </w:tabs>
        <w:autoSpaceDE w:val="0"/>
        <w:autoSpaceDN w:val="0"/>
        <w:adjustRightInd w:val="0"/>
        <w:rPr>
          <w:b/>
          <w:sz w:val="22"/>
          <w:szCs w:val="22"/>
          <w:lang w:val="lt-LT"/>
        </w:rPr>
      </w:pPr>
      <w:r w:rsidRPr="005A122D">
        <w:rPr>
          <w:b/>
          <w:sz w:val="22"/>
          <w:szCs w:val="22"/>
          <w:lang w:val="lt-LT"/>
        </w:rPr>
        <w:t>5.</w:t>
      </w:r>
      <w:r w:rsidRPr="005A122D">
        <w:rPr>
          <w:b/>
          <w:sz w:val="22"/>
          <w:szCs w:val="22"/>
          <w:lang w:val="lt-LT"/>
        </w:rPr>
        <w:tab/>
        <w:t xml:space="preserve">Kaip laikyti </w:t>
      </w:r>
      <w:proofErr w:type="spellStart"/>
      <w:r w:rsidRPr="005A122D">
        <w:rPr>
          <w:b/>
          <w:sz w:val="22"/>
          <w:szCs w:val="22"/>
          <w:lang w:val="lt-LT"/>
        </w:rPr>
        <w:t>ExPexin</w:t>
      </w:r>
      <w:proofErr w:type="spellEnd"/>
      <w:r w:rsidRPr="005A122D">
        <w:rPr>
          <w:b/>
          <w:sz w:val="22"/>
          <w:szCs w:val="22"/>
          <w:lang w:val="lt-LT"/>
        </w:rPr>
        <w:t xml:space="preserve"> </w:t>
      </w:r>
    </w:p>
    <w:p w14:paraId="1BA060E3" w14:textId="77777777" w:rsidR="005A2053" w:rsidRPr="005A122D" w:rsidRDefault="005A2053" w:rsidP="005A2053">
      <w:pPr>
        <w:autoSpaceDE w:val="0"/>
        <w:autoSpaceDN w:val="0"/>
        <w:adjustRightInd w:val="0"/>
        <w:rPr>
          <w:sz w:val="22"/>
          <w:szCs w:val="22"/>
          <w:lang w:val="lt-LT"/>
        </w:rPr>
      </w:pPr>
    </w:p>
    <w:p w14:paraId="72B1B143" w14:textId="77777777" w:rsidR="005A2053" w:rsidRPr="005A122D" w:rsidRDefault="005A2053" w:rsidP="005A2053">
      <w:pPr>
        <w:autoSpaceDE w:val="0"/>
        <w:autoSpaceDN w:val="0"/>
        <w:adjustRightInd w:val="0"/>
        <w:rPr>
          <w:sz w:val="22"/>
          <w:szCs w:val="22"/>
          <w:lang w:val="lt-LT"/>
        </w:rPr>
      </w:pPr>
      <w:r w:rsidRPr="005A122D">
        <w:rPr>
          <w:sz w:val="22"/>
          <w:szCs w:val="22"/>
          <w:lang w:val="lt-LT"/>
        </w:rPr>
        <w:t>Šį vaistą laikykite vaikams nepastebimoje ir nepasiekiamoje</w:t>
      </w:r>
      <w:r w:rsidRPr="005A122D" w:rsidDel="001E59F5">
        <w:rPr>
          <w:sz w:val="22"/>
          <w:szCs w:val="22"/>
          <w:lang w:val="lt-LT"/>
        </w:rPr>
        <w:t xml:space="preserve"> </w:t>
      </w:r>
      <w:r w:rsidRPr="005A122D">
        <w:rPr>
          <w:sz w:val="22"/>
          <w:szCs w:val="22"/>
          <w:lang w:val="lt-LT"/>
        </w:rPr>
        <w:t xml:space="preserve">vietoje. </w:t>
      </w:r>
    </w:p>
    <w:p w14:paraId="25EA5E83" w14:textId="77777777" w:rsidR="005A2053" w:rsidRPr="005A122D" w:rsidRDefault="005A2053" w:rsidP="005A2053">
      <w:pPr>
        <w:autoSpaceDE w:val="0"/>
        <w:autoSpaceDN w:val="0"/>
        <w:adjustRightInd w:val="0"/>
        <w:rPr>
          <w:sz w:val="22"/>
          <w:szCs w:val="22"/>
          <w:lang w:val="lt-LT"/>
        </w:rPr>
      </w:pPr>
    </w:p>
    <w:p w14:paraId="2B389524" w14:textId="77777777" w:rsidR="005A2053" w:rsidRPr="005A122D" w:rsidRDefault="005A2053" w:rsidP="005A2053">
      <w:pPr>
        <w:autoSpaceDE w:val="0"/>
        <w:autoSpaceDN w:val="0"/>
        <w:adjustRightInd w:val="0"/>
        <w:rPr>
          <w:sz w:val="22"/>
          <w:szCs w:val="22"/>
          <w:lang w:val="lt-LT"/>
        </w:rPr>
      </w:pPr>
      <w:r w:rsidRPr="005A122D">
        <w:rPr>
          <w:sz w:val="22"/>
          <w:szCs w:val="22"/>
          <w:lang w:val="lt-LT"/>
        </w:rPr>
        <w:t xml:space="preserve">Ant </w:t>
      </w:r>
      <w:r>
        <w:rPr>
          <w:sz w:val="22"/>
          <w:szCs w:val="22"/>
          <w:lang w:val="lt-LT"/>
        </w:rPr>
        <w:t xml:space="preserve">buteliuko </w:t>
      </w:r>
      <w:r w:rsidRPr="005A122D">
        <w:rPr>
          <w:sz w:val="22"/>
          <w:szCs w:val="22"/>
          <w:lang w:val="lt-LT"/>
        </w:rPr>
        <w:t>etiketės ir dėžutės po „Tinka iki“ nurodytam tinkamumo laikui pasibaigus, šio vaisto vartoti negalima. Vaistas tinkamas vartoti iki paskutinės nurodyto mėnesio dienos.</w:t>
      </w:r>
    </w:p>
    <w:p w14:paraId="34BE5FD8" w14:textId="77777777" w:rsidR="005A2053" w:rsidRPr="005A122D" w:rsidRDefault="005A2053" w:rsidP="005A2053">
      <w:pPr>
        <w:autoSpaceDE w:val="0"/>
        <w:autoSpaceDN w:val="0"/>
        <w:adjustRightInd w:val="0"/>
        <w:rPr>
          <w:sz w:val="22"/>
          <w:szCs w:val="22"/>
          <w:lang w:val="lt-LT"/>
        </w:rPr>
      </w:pPr>
    </w:p>
    <w:p w14:paraId="066FAC2D" w14:textId="77777777" w:rsidR="005A2053" w:rsidRPr="005A122D" w:rsidRDefault="005A2053" w:rsidP="005A2053">
      <w:pPr>
        <w:autoSpaceDE w:val="0"/>
        <w:autoSpaceDN w:val="0"/>
        <w:adjustRightInd w:val="0"/>
        <w:rPr>
          <w:sz w:val="22"/>
          <w:szCs w:val="22"/>
          <w:lang w:val="lt-LT"/>
        </w:rPr>
      </w:pPr>
      <w:r w:rsidRPr="005A122D">
        <w:rPr>
          <w:sz w:val="22"/>
          <w:szCs w:val="22"/>
          <w:lang w:val="lt-LT"/>
        </w:rPr>
        <w:t>Laikyti žemesnėje kaip 25 °C temperatūroje (atidarytą ar neatidarytą).</w:t>
      </w:r>
    </w:p>
    <w:p w14:paraId="052CF180" w14:textId="77777777" w:rsidR="005A2053" w:rsidRPr="005A122D" w:rsidRDefault="005A2053" w:rsidP="005A2053">
      <w:pPr>
        <w:autoSpaceDE w:val="0"/>
        <w:autoSpaceDN w:val="0"/>
        <w:adjustRightInd w:val="0"/>
        <w:rPr>
          <w:sz w:val="22"/>
          <w:szCs w:val="22"/>
          <w:lang w:val="lt-LT"/>
        </w:rPr>
      </w:pPr>
    </w:p>
    <w:p w14:paraId="283962FD" w14:textId="77777777" w:rsidR="005A2053" w:rsidRPr="005A122D" w:rsidRDefault="005A2053" w:rsidP="005A2053">
      <w:pPr>
        <w:autoSpaceDE w:val="0"/>
        <w:autoSpaceDN w:val="0"/>
        <w:adjustRightInd w:val="0"/>
        <w:rPr>
          <w:sz w:val="22"/>
          <w:szCs w:val="22"/>
          <w:lang w:val="lt-LT"/>
        </w:rPr>
      </w:pPr>
      <w:r w:rsidRPr="005A122D">
        <w:rPr>
          <w:sz w:val="22"/>
          <w:szCs w:val="22"/>
          <w:lang w:val="lt-LT"/>
        </w:rPr>
        <w:t>Tinkamumo laikas pirmą kartą atidarius: 3 mėnesiai.</w:t>
      </w:r>
    </w:p>
    <w:p w14:paraId="3C97532F" w14:textId="77777777" w:rsidR="005A2053" w:rsidRPr="005A122D" w:rsidRDefault="005A2053" w:rsidP="005A2053">
      <w:pPr>
        <w:autoSpaceDE w:val="0"/>
        <w:autoSpaceDN w:val="0"/>
        <w:adjustRightInd w:val="0"/>
        <w:rPr>
          <w:sz w:val="22"/>
          <w:szCs w:val="22"/>
          <w:lang w:val="lt-LT"/>
        </w:rPr>
      </w:pPr>
    </w:p>
    <w:p w14:paraId="145F12A9" w14:textId="77777777" w:rsidR="005A2053" w:rsidRPr="005A122D" w:rsidRDefault="005A2053" w:rsidP="005A2053">
      <w:pPr>
        <w:numPr>
          <w:ilvl w:val="12"/>
          <w:numId w:val="0"/>
        </w:numPr>
        <w:ind w:right="-2"/>
        <w:rPr>
          <w:i/>
          <w:noProof/>
          <w:sz w:val="22"/>
          <w:szCs w:val="22"/>
          <w:lang w:val="lt-LT"/>
        </w:rPr>
      </w:pPr>
      <w:r w:rsidRPr="005A122D">
        <w:rPr>
          <w:noProof/>
          <w:sz w:val="22"/>
          <w:szCs w:val="22"/>
          <w:lang w:val="lt-LT"/>
        </w:rPr>
        <w:t>Vaistų negalima išmesti į kanalizaciją arba su buitinėmis atliekomis.</w:t>
      </w:r>
      <w:r w:rsidRPr="005A122D">
        <w:rPr>
          <w:sz w:val="22"/>
          <w:szCs w:val="22"/>
          <w:lang w:val="lt-LT"/>
        </w:rPr>
        <w:t xml:space="preserve"> </w:t>
      </w:r>
      <w:r w:rsidRPr="005A122D">
        <w:rPr>
          <w:noProof/>
          <w:sz w:val="22"/>
          <w:szCs w:val="22"/>
          <w:lang w:val="lt-LT"/>
        </w:rPr>
        <w:t>Kaip išmesti nereikalingus vaistus, klauskite vaistininko.</w:t>
      </w:r>
      <w:r w:rsidRPr="005A122D">
        <w:rPr>
          <w:sz w:val="22"/>
          <w:szCs w:val="22"/>
          <w:lang w:val="lt-LT"/>
        </w:rPr>
        <w:t xml:space="preserve"> </w:t>
      </w:r>
      <w:r w:rsidRPr="005A122D">
        <w:rPr>
          <w:noProof/>
          <w:sz w:val="22"/>
          <w:szCs w:val="22"/>
          <w:lang w:val="lt-LT"/>
        </w:rPr>
        <w:t>Šios priemonės padės apsaugoti aplinką.</w:t>
      </w:r>
    </w:p>
    <w:p w14:paraId="1E5B960B" w14:textId="77777777" w:rsidR="005A2053" w:rsidRPr="005A122D" w:rsidRDefault="005A2053" w:rsidP="005A2053">
      <w:pPr>
        <w:autoSpaceDE w:val="0"/>
        <w:autoSpaceDN w:val="0"/>
        <w:adjustRightInd w:val="0"/>
        <w:rPr>
          <w:sz w:val="22"/>
          <w:szCs w:val="22"/>
          <w:lang w:val="lt-LT"/>
        </w:rPr>
      </w:pPr>
    </w:p>
    <w:p w14:paraId="3A97E3C3" w14:textId="77777777" w:rsidR="005A2053" w:rsidRPr="005A122D" w:rsidRDefault="005A2053" w:rsidP="005A2053">
      <w:pPr>
        <w:autoSpaceDE w:val="0"/>
        <w:autoSpaceDN w:val="0"/>
        <w:adjustRightInd w:val="0"/>
        <w:rPr>
          <w:sz w:val="22"/>
          <w:szCs w:val="22"/>
          <w:lang w:val="lt-LT"/>
        </w:rPr>
      </w:pPr>
    </w:p>
    <w:p w14:paraId="7009796B" w14:textId="77777777" w:rsidR="005A2053" w:rsidRPr="005A122D" w:rsidRDefault="005A2053" w:rsidP="005A2053">
      <w:pPr>
        <w:tabs>
          <w:tab w:val="left" w:pos="567"/>
        </w:tabs>
        <w:autoSpaceDE w:val="0"/>
        <w:autoSpaceDN w:val="0"/>
        <w:adjustRightInd w:val="0"/>
        <w:rPr>
          <w:b/>
          <w:sz w:val="22"/>
          <w:szCs w:val="22"/>
          <w:lang w:val="lt-LT"/>
        </w:rPr>
      </w:pPr>
      <w:r w:rsidRPr="005A122D">
        <w:rPr>
          <w:b/>
          <w:sz w:val="22"/>
          <w:szCs w:val="22"/>
          <w:lang w:val="lt-LT"/>
        </w:rPr>
        <w:t>6.</w:t>
      </w:r>
      <w:r w:rsidRPr="005A122D">
        <w:rPr>
          <w:b/>
          <w:sz w:val="22"/>
          <w:szCs w:val="22"/>
          <w:lang w:val="lt-LT"/>
        </w:rPr>
        <w:tab/>
        <w:t>Pakuotės turinys ir kita informacija</w:t>
      </w:r>
    </w:p>
    <w:p w14:paraId="3683E5F3" w14:textId="77777777" w:rsidR="005A2053" w:rsidRPr="005A122D" w:rsidRDefault="005A2053" w:rsidP="005A2053">
      <w:pPr>
        <w:autoSpaceDE w:val="0"/>
        <w:autoSpaceDN w:val="0"/>
        <w:adjustRightInd w:val="0"/>
        <w:rPr>
          <w:b/>
          <w:sz w:val="22"/>
          <w:szCs w:val="22"/>
          <w:lang w:val="lt-LT"/>
        </w:rPr>
      </w:pPr>
    </w:p>
    <w:p w14:paraId="7D195A4A" w14:textId="77777777" w:rsidR="005A2053" w:rsidRPr="005A122D" w:rsidRDefault="005A2053" w:rsidP="005A2053">
      <w:pPr>
        <w:autoSpaceDE w:val="0"/>
        <w:autoSpaceDN w:val="0"/>
        <w:adjustRightInd w:val="0"/>
        <w:rPr>
          <w:b/>
          <w:sz w:val="22"/>
          <w:szCs w:val="22"/>
          <w:lang w:val="lt-LT"/>
        </w:rPr>
      </w:pPr>
      <w:proofErr w:type="spellStart"/>
      <w:r w:rsidRPr="005A122D">
        <w:rPr>
          <w:b/>
          <w:sz w:val="22"/>
          <w:szCs w:val="22"/>
          <w:lang w:val="lt-LT"/>
        </w:rPr>
        <w:t>ExPexin</w:t>
      </w:r>
      <w:proofErr w:type="spellEnd"/>
      <w:r w:rsidRPr="005A122D">
        <w:rPr>
          <w:b/>
          <w:sz w:val="22"/>
          <w:szCs w:val="22"/>
          <w:lang w:val="lt-LT"/>
        </w:rPr>
        <w:t xml:space="preserve"> sudėtis</w:t>
      </w:r>
    </w:p>
    <w:p w14:paraId="50A9BFDE" w14:textId="77777777" w:rsidR="005A2053" w:rsidRDefault="005A2053" w:rsidP="005A2053">
      <w:pPr>
        <w:numPr>
          <w:ilvl w:val="0"/>
          <w:numId w:val="3"/>
        </w:numPr>
        <w:autoSpaceDE w:val="0"/>
        <w:autoSpaceDN w:val="0"/>
        <w:adjustRightInd w:val="0"/>
        <w:rPr>
          <w:sz w:val="22"/>
          <w:szCs w:val="22"/>
          <w:lang w:val="lt-LT"/>
        </w:rPr>
      </w:pPr>
      <w:r w:rsidRPr="005A122D">
        <w:rPr>
          <w:sz w:val="22"/>
          <w:szCs w:val="22"/>
          <w:lang w:val="lt-LT"/>
        </w:rPr>
        <w:t xml:space="preserve">Veiklioji medžiaga yra </w:t>
      </w:r>
      <w:proofErr w:type="spellStart"/>
      <w:r w:rsidRPr="005A122D">
        <w:rPr>
          <w:sz w:val="22"/>
          <w:szCs w:val="22"/>
          <w:lang w:val="lt-LT"/>
        </w:rPr>
        <w:t>gvajfenezinas</w:t>
      </w:r>
      <w:proofErr w:type="spellEnd"/>
      <w:r>
        <w:rPr>
          <w:sz w:val="22"/>
          <w:szCs w:val="22"/>
          <w:lang w:val="lt-LT"/>
        </w:rPr>
        <w:t>.</w:t>
      </w:r>
      <w:r w:rsidRPr="005A122D">
        <w:rPr>
          <w:sz w:val="22"/>
          <w:szCs w:val="22"/>
          <w:lang w:val="lt-LT"/>
        </w:rPr>
        <w:t xml:space="preserve"> </w:t>
      </w:r>
    </w:p>
    <w:p w14:paraId="1B329293" w14:textId="77777777" w:rsidR="005A2053" w:rsidRDefault="005A2053" w:rsidP="005A2053">
      <w:pPr>
        <w:autoSpaceDE w:val="0"/>
        <w:autoSpaceDN w:val="0"/>
        <w:adjustRightInd w:val="0"/>
        <w:ind w:left="720"/>
        <w:rPr>
          <w:sz w:val="22"/>
          <w:szCs w:val="22"/>
          <w:lang w:val="lt-LT"/>
        </w:rPr>
      </w:pPr>
      <w:r w:rsidRPr="005A122D">
        <w:rPr>
          <w:sz w:val="22"/>
          <w:szCs w:val="22"/>
          <w:lang w:val="lt-LT"/>
        </w:rPr>
        <w:t>15</w:t>
      </w:r>
      <w:r>
        <w:rPr>
          <w:sz w:val="22"/>
          <w:szCs w:val="22"/>
          <w:lang w:val="lt-LT"/>
        </w:rPr>
        <w:t> </w:t>
      </w:r>
      <w:r w:rsidRPr="005A122D">
        <w:rPr>
          <w:sz w:val="22"/>
          <w:szCs w:val="22"/>
          <w:lang w:val="lt-LT"/>
        </w:rPr>
        <w:t>ml sirupo yra 200</w:t>
      </w:r>
      <w:r>
        <w:rPr>
          <w:sz w:val="22"/>
          <w:szCs w:val="22"/>
          <w:lang w:val="lt-LT"/>
        </w:rPr>
        <w:t> </w:t>
      </w:r>
      <w:r w:rsidRPr="005A122D">
        <w:rPr>
          <w:sz w:val="22"/>
          <w:szCs w:val="22"/>
          <w:lang w:val="lt-LT"/>
        </w:rPr>
        <w:t xml:space="preserve">mg </w:t>
      </w:r>
      <w:proofErr w:type="spellStart"/>
      <w:r w:rsidRPr="005A122D">
        <w:rPr>
          <w:sz w:val="22"/>
          <w:szCs w:val="22"/>
          <w:lang w:val="lt-LT"/>
        </w:rPr>
        <w:t>gvajfenezino</w:t>
      </w:r>
      <w:proofErr w:type="spellEnd"/>
      <w:r w:rsidRPr="005A122D">
        <w:rPr>
          <w:sz w:val="22"/>
          <w:szCs w:val="22"/>
          <w:lang w:val="lt-LT"/>
        </w:rPr>
        <w:t>.</w:t>
      </w:r>
      <w:r>
        <w:rPr>
          <w:sz w:val="22"/>
          <w:szCs w:val="22"/>
          <w:lang w:val="lt-LT"/>
        </w:rPr>
        <w:t xml:space="preserve"> </w:t>
      </w:r>
    </w:p>
    <w:p w14:paraId="7E2DCC98" w14:textId="77777777" w:rsidR="005A2053" w:rsidRPr="005A122D" w:rsidRDefault="005A2053" w:rsidP="005A2053">
      <w:pPr>
        <w:autoSpaceDE w:val="0"/>
        <w:autoSpaceDN w:val="0"/>
        <w:adjustRightInd w:val="0"/>
        <w:ind w:left="720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 xml:space="preserve">Kiekviename ml sirupo yra 13,33 mg </w:t>
      </w:r>
      <w:proofErr w:type="spellStart"/>
      <w:r w:rsidRPr="005A122D">
        <w:rPr>
          <w:sz w:val="22"/>
          <w:szCs w:val="22"/>
          <w:lang w:val="lt-LT"/>
        </w:rPr>
        <w:t>gvajfenezino</w:t>
      </w:r>
      <w:proofErr w:type="spellEnd"/>
      <w:r>
        <w:rPr>
          <w:sz w:val="22"/>
          <w:szCs w:val="22"/>
          <w:lang w:val="lt-LT"/>
        </w:rPr>
        <w:t>.</w:t>
      </w:r>
    </w:p>
    <w:p w14:paraId="3E0ED017" w14:textId="77777777" w:rsidR="005A2053" w:rsidRPr="005A122D" w:rsidRDefault="005A2053" w:rsidP="005A2053">
      <w:pPr>
        <w:autoSpaceDE w:val="0"/>
        <w:autoSpaceDN w:val="0"/>
        <w:adjustRightInd w:val="0"/>
        <w:rPr>
          <w:sz w:val="22"/>
          <w:szCs w:val="22"/>
          <w:lang w:val="lt-LT"/>
        </w:rPr>
      </w:pPr>
    </w:p>
    <w:p w14:paraId="5951D959" w14:textId="77777777" w:rsidR="005A2053" w:rsidRPr="00C95FF1" w:rsidRDefault="005A2053" w:rsidP="005A2053">
      <w:pPr>
        <w:numPr>
          <w:ilvl w:val="0"/>
          <w:numId w:val="3"/>
        </w:numPr>
        <w:autoSpaceDE w:val="0"/>
        <w:autoSpaceDN w:val="0"/>
        <w:adjustRightInd w:val="0"/>
        <w:rPr>
          <w:sz w:val="22"/>
          <w:szCs w:val="22"/>
          <w:lang w:val="lt-LT"/>
        </w:rPr>
      </w:pPr>
      <w:r w:rsidRPr="00807470">
        <w:rPr>
          <w:sz w:val="22"/>
          <w:szCs w:val="22"/>
          <w:lang w:val="lt-LT"/>
        </w:rPr>
        <w:t>Pagalbinės medžiagos yra</w:t>
      </w:r>
      <w:r>
        <w:rPr>
          <w:sz w:val="22"/>
          <w:szCs w:val="22"/>
          <w:lang w:val="lt-LT"/>
        </w:rPr>
        <w:t xml:space="preserve"> </w:t>
      </w:r>
      <w:r w:rsidRPr="009B4154">
        <w:rPr>
          <w:sz w:val="22"/>
          <w:szCs w:val="22"/>
          <w:lang w:val="lt-LT"/>
        </w:rPr>
        <w:t xml:space="preserve">sacharozė, </w:t>
      </w:r>
      <w:proofErr w:type="spellStart"/>
      <w:r w:rsidRPr="009B4154">
        <w:rPr>
          <w:sz w:val="22"/>
          <w:szCs w:val="22"/>
          <w:lang w:val="lt-LT"/>
        </w:rPr>
        <w:t>propilenglikolis</w:t>
      </w:r>
      <w:proofErr w:type="spellEnd"/>
      <w:r w:rsidRPr="009B4154">
        <w:rPr>
          <w:sz w:val="22"/>
          <w:szCs w:val="22"/>
          <w:lang w:val="lt-LT"/>
        </w:rPr>
        <w:t xml:space="preserve"> (E1520), etanolis (96 %), natrio citratas (E331), </w:t>
      </w:r>
      <w:proofErr w:type="spellStart"/>
      <w:r w:rsidRPr="009B4154">
        <w:rPr>
          <w:sz w:val="22"/>
          <w:szCs w:val="22"/>
          <w:lang w:val="lt-LT"/>
        </w:rPr>
        <w:t>karmeliozės</w:t>
      </w:r>
      <w:proofErr w:type="spellEnd"/>
      <w:r w:rsidRPr="009B4154">
        <w:rPr>
          <w:sz w:val="22"/>
          <w:szCs w:val="22"/>
          <w:lang w:val="lt-LT"/>
        </w:rPr>
        <w:t xml:space="preserve"> natrio druska, citrinų rūgštis (E330), </w:t>
      </w:r>
      <w:proofErr w:type="spellStart"/>
      <w:r w:rsidRPr="009B4154">
        <w:rPr>
          <w:sz w:val="22"/>
          <w:szCs w:val="22"/>
          <w:lang w:val="lt-LT"/>
        </w:rPr>
        <w:t>makrogolio</w:t>
      </w:r>
      <w:proofErr w:type="spellEnd"/>
      <w:r w:rsidRPr="009B4154">
        <w:rPr>
          <w:sz w:val="22"/>
          <w:szCs w:val="22"/>
          <w:lang w:val="lt-LT"/>
        </w:rPr>
        <w:t xml:space="preserve"> </w:t>
      </w:r>
      <w:proofErr w:type="spellStart"/>
      <w:r w:rsidRPr="009B4154">
        <w:rPr>
          <w:sz w:val="22"/>
          <w:szCs w:val="22"/>
          <w:lang w:val="lt-LT"/>
        </w:rPr>
        <w:t>stearatas</w:t>
      </w:r>
      <w:proofErr w:type="spellEnd"/>
      <w:r>
        <w:rPr>
          <w:sz w:val="22"/>
          <w:szCs w:val="22"/>
          <w:lang w:val="lt-LT"/>
        </w:rPr>
        <w:t xml:space="preserve"> </w:t>
      </w:r>
      <w:r w:rsidRPr="00624405">
        <w:rPr>
          <w:sz w:val="22"/>
          <w:szCs w:val="22"/>
          <w:lang w:val="lt-LT"/>
        </w:rPr>
        <w:t>I tipas</w:t>
      </w:r>
      <w:r w:rsidRPr="009B4154">
        <w:rPr>
          <w:sz w:val="22"/>
          <w:szCs w:val="22"/>
          <w:lang w:val="lt-LT"/>
        </w:rPr>
        <w:t>, medaus ir imbiero aromatinė medžiaga</w:t>
      </w:r>
      <w:r w:rsidRPr="00766063">
        <w:rPr>
          <w:sz w:val="22"/>
          <w:szCs w:val="22"/>
          <w:lang w:val="lt-LT"/>
        </w:rPr>
        <w:t xml:space="preserve"> (sudėtyje yra medaus)</w:t>
      </w:r>
      <w:r w:rsidRPr="007621CC">
        <w:rPr>
          <w:sz w:val="22"/>
          <w:szCs w:val="22"/>
          <w:lang w:val="lt-LT"/>
        </w:rPr>
        <w:t xml:space="preserve">, </w:t>
      </w:r>
      <w:proofErr w:type="spellStart"/>
      <w:r w:rsidRPr="007621CC">
        <w:rPr>
          <w:sz w:val="22"/>
          <w:szCs w:val="22"/>
          <w:lang w:val="lt-LT"/>
        </w:rPr>
        <w:t>verbenos</w:t>
      </w:r>
      <w:proofErr w:type="spellEnd"/>
      <w:r w:rsidRPr="007621CC">
        <w:rPr>
          <w:sz w:val="22"/>
          <w:szCs w:val="22"/>
          <w:lang w:val="lt-LT"/>
        </w:rPr>
        <w:t xml:space="preserve"> aromatinė medži</w:t>
      </w:r>
      <w:r w:rsidRPr="00C95FF1">
        <w:rPr>
          <w:sz w:val="22"/>
          <w:szCs w:val="22"/>
          <w:lang w:val="lt-LT"/>
        </w:rPr>
        <w:t xml:space="preserve">aga, natrio </w:t>
      </w:r>
      <w:proofErr w:type="spellStart"/>
      <w:r w:rsidRPr="00C95FF1">
        <w:rPr>
          <w:sz w:val="22"/>
          <w:szCs w:val="22"/>
          <w:lang w:val="lt-LT"/>
        </w:rPr>
        <w:t>benzoatas</w:t>
      </w:r>
      <w:proofErr w:type="spellEnd"/>
      <w:r w:rsidRPr="00C95FF1">
        <w:rPr>
          <w:sz w:val="22"/>
          <w:szCs w:val="22"/>
          <w:lang w:val="lt-LT"/>
        </w:rPr>
        <w:t xml:space="preserve"> (E211), </w:t>
      </w:r>
      <w:r w:rsidRPr="00624405">
        <w:rPr>
          <w:sz w:val="22"/>
          <w:szCs w:val="22"/>
          <w:lang w:val="lt-LT"/>
        </w:rPr>
        <w:t xml:space="preserve"> </w:t>
      </w:r>
      <w:proofErr w:type="spellStart"/>
      <w:r>
        <w:rPr>
          <w:sz w:val="22"/>
          <w:szCs w:val="22"/>
          <w:lang w:val="lt-LT"/>
        </w:rPr>
        <w:t>m</w:t>
      </w:r>
      <w:r w:rsidRPr="00624405">
        <w:rPr>
          <w:sz w:val="22"/>
          <w:szCs w:val="22"/>
          <w:lang w:val="lt-LT"/>
        </w:rPr>
        <w:t>akrogolis</w:t>
      </w:r>
      <w:proofErr w:type="spellEnd"/>
      <w:r>
        <w:rPr>
          <w:sz w:val="22"/>
          <w:szCs w:val="22"/>
          <w:lang w:val="lt-LT"/>
        </w:rPr>
        <w:t>, d</w:t>
      </w:r>
      <w:r w:rsidRPr="00624405">
        <w:rPr>
          <w:sz w:val="22"/>
          <w:szCs w:val="22"/>
          <w:lang w:val="lt-LT"/>
        </w:rPr>
        <w:t>idelės molekulinės masės</w:t>
      </w:r>
      <w:r>
        <w:rPr>
          <w:sz w:val="22"/>
          <w:szCs w:val="22"/>
          <w:lang w:val="lt-LT"/>
        </w:rPr>
        <w:t xml:space="preserve"> (</w:t>
      </w:r>
      <w:r w:rsidRPr="00624405">
        <w:rPr>
          <w:sz w:val="22"/>
          <w:szCs w:val="22"/>
          <w:lang w:val="lt-LT"/>
        </w:rPr>
        <w:t>tipas 900 000)</w:t>
      </w:r>
      <w:r w:rsidRPr="00C95FF1">
        <w:rPr>
          <w:sz w:val="22"/>
          <w:szCs w:val="22"/>
          <w:lang w:val="lt-LT"/>
        </w:rPr>
        <w:t xml:space="preserve">, sacharino natrio druska (E954), </w:t>
      </w:r>
      <w:proofErr w:type="spellStart"/>
      <w:r w:rsidRPr="00C95FF1">
        <w:rPr>
          <w:sz w:val="22"/>
          <w:szCs w:val="22"/>
          <w:lang w:val="lt-LT"/>
        </w:rPr>
        <w:t>levomentolis</w:t>
      </w:r>
      <w:proofErr w:type="spellEnd"/>
      <w:r w:rsidRPr="00C95FF1">
        <w:rPr>
          <w:sz w:val="22"/>
          <w:szCs w:val="22"/>
          <w:lang w:val="lt-LT"/>
        </w:rPr>
        <w:t>, išgrynintas vanduo.</w:t>
      </w:r>
    </w:p>
    <w:p w14:paraId="340C00C0" w14:textId="77777777" w:rsidR="005A2053" w:rsidRPr="005A122D" w:rsidRDefault="005A2053" w:rsidP="005A2053">
      <w:pPr>
        <w:autoSpaceDE w:val="0"/>
        <w:autoSpaceDN w:val="0"/>
        <w:adjustRightInd w:val="0"/>
        <w:rPr>
          <w:b/>
          <w:sz w:val="22"/>
          <w:szCs w:val="22"/>
          <w:lang w:val="lt-LT"/>
        </w:rPr>
      </w:pPr>
    </w:p>
    <w:p w14:paraId="4B85A249" w14:textId="77777777" w:rsidR="005A2053" w:rsidRPr="005A122D" w:rsidRDefault="005A2053" w:rsidP="005A2053">
      <w:pPr>
        <w:autoSpaceDE w:val="0"/>
        <w:autoSpaceDN w:val="0"/>
        <w:adjustRightInd w:val="0"/>
        <w:rPr>
          <w:b/>
          <w:sz w:val="22"/>
          <w:szCs w:val="22"/>
          <w:lang w:val="lt-LT"/>
        </w:rPr>
      </w:pPr>
      <w:proofErr w:type="spellStart"/>
      <w:r w:rsidRPr="005A122D">
        <w:rPr>
          <w:b/>
          <w:sz w:val="22"/>
          <w:szCs w:val="22"/>
          <w:lang w:val="lt-LT"/>
        </w:rPr>
        <w:t>ExPexin</w:t>
      </w:r>
      <w:proofErr w:type="spellEnd"/>
      <w:r w:rsidRPr="005A122D">
        <w:rPr>
          <w:b/>
          <w:sz w:val="22"/>
          <w:szCs w:val="22"/>
          <w:lang w:val="lt-LT"/>
        </w:rPr>
        <w:t xml:space="preserve"> išvaizda ir kiekis pakuotėje</w:t>
      </w:r>
    </w:p>
    <w:p w14:paraId="60AFB0DF" w14:textId="77777777" w:rsidR="005A2053" w:rsidRPr="005A122D" w:rsidRDefault="005A2053" w:rsidP="005A2053">
      <w:pPr>
        <w:autoSpaceDE w:val="0"/>
        <w:autoSpaceDN w:val="0"/>
        <w:adjustRightInd w:val="0"/>
        <w:rPr>
          <w:sz w:val="22"/>
          <w:szCs w:val="22"/>
          <w:lang w:val="lt-LT"/>
        </w:rPr>
      </w:pPr>
      <w:r w:rsidRPr="005A122D">
        <w:rPr>
          <w:sz w:val="22"/>
          <w:szCs w:val="22"/>
          <w:lang w:val="lt-LT"/>
        </w:rPr>
        <w:t xml:space="preserve">Geltonas </w:t>
      </w:r>
      <w:r>
        <w:rPr>
          <w:sz w:val="22"/>
          <w:szCs w:val="22"/>
          <w:lang w:val="lt-LT"/>
        </w:rPr>
        <w:t>ar</w:t>
      </w:r>
      <w:r w:rsidRPr="005A122D">
        <w:rPr>
          <w:sz w:val="22"/>
          <w:szCs w:val="22"/>
          <w:lang w:val="lt-LT"/>
        </w:rPr>
        <w:t xml:space="preserve"> geltonai rudas, tirštas, medaus-imbiero-mentolio kvapo ir skonio, be matomų dalelių, </w:t>
      </w:r>
      <w:r>
        <w:rPr>
          <w:sz w:val="22"/>
          <w:szCs w:val="22"/>
          <w:lang w:val="lt-LT"/>
        </w:rPr>
        <w:t>sirupas</w:t>
      </w:r>
      <w:r w:rsidRPr="005A122D">
        <w:rPr>
          <w:sz w:val="22"/>
          <w:szCs w:val="22"/>
          <w:lang w:val="lt-LT"/>
        </w:rPr>
        <w:t>.</w:t>
      </w:r>
    </w:p>
    <w:p w14:paraId="4F21397F" w14:textId="77777777" w:rsidR="005A2053" w:rsidRPr="005A122D" w:rsidRDefault="005A2053" w:rsidP="005A2053">
      <w:pPr>
        <w:autoSpaceDE w:val="0"/>
        <w:autoSpaceDN w:val="0"/>
        <w:adjustRightInd w:val="0"/>
        <w:rPr>
          <w:sz w:val="22"/>
          <w:szCs w:val="22"/>
          <w:lang w:val="lt-LT"/>
        </w:rPr>
      </w:pPr>
    </w:p>
    <w:p w14:paraId="48A798D9" w14:textId="77777777" w:rsidR="005A2053" w:rsidRPr="005A122D" w:rsidRDefault="005A2053" w:rsidP="005A2053">
      <w:pPr>
        <w:autoSpaceDE w:val="0"/>
        <w:autoSpaceDN w:val="0"/>
        <w:adjustRightInd w:val="0"/>
        <w:rPr>
          <w:sz w:val="22"/>
          <w:szCs w:val="22"/>
          <w:lang w:val="lt-LT"/>
        </w:rPr>
      </w:pPr>
      <w:r w:rsidRPr="005A122D">
        <w:rPr>
          <w:sz w:val="22"/>
          <w:szCs w:val="22"/>
          <w:lang w:val="lt-LT"/>
        </w:rPr>
        <w:t>Gintaro spalvos buteliukas su vaikų sunkiai atidaromu polipropileno uždoriu ir polipropileno dozavimo taurele pažymėta CE ženklu bei tūrio žym</w:t>
      </w:r>
      <w:r>
        <w:rPr>
          <w:sz w:val="22"/>
          <w:szCs w:val="22"/>
          <w:lang w:val="lt-LT"/>
        </w:rPr>
        <w:t>omis</w:t>
      </w:r>
      <w:r w:rsidRPr="005A122D">
        <w:rPr>
          <w:sz w:val="22"/>
          <w:szCs w:val="22"/>
          <w:lang w:val="lt-LT"/>
        </w:rPr>
        <w:t xml:space="preserve"> ties 5</w:t>
      </w:r>
      <w:r>
        <w:rPr>
          <w:sz w:val="22"/>
          <w:szCs w:val="22"/>
          <w:lang w:val="lt-LT"/>
        </w:rPr>
        <w:t> </w:t>
      </w:r>
      <w:r w:rsidRPr="005A122D">
        <w:rPr>
          <w:sz w:val="22"/>
          <w:szCs w:val="22"/>
          <w:lang w:val="lt-LT"/>
        </w:rPr>
        <w:t>ml, 10</w:t>
      </w:r>
      <w:r>
        <w:rPr>
          <w:sz w:val="22"/>
          <w:szCs w:val="22"/>
          <w:lang w:val="lt-LT"/>
        </w:rPr>
        <w:t> </w:t>
      </w:r>
      <w:r w:rsidRPr="005A122D">
        <w:rPr>
          <w:sz w:val="22"/>
          <w:szCs w:val="22"/>
          <w:lang w:val="lt-LT"/>
        </w:rPr>
        <w:t>ml, 15</w:t>
      </w:r>
      <w:r>
        <w:rPr>
          <w:sz w:val="22"/>
          <w:szCs w:val="22"/>
          <w:lang w:val="lt-LT"/>
        </w:rPr>
        <w:t> </w:t>
      </w:r>
      <w:r w:rsidRPr="005A122D">
        <w:rPr>
          <w:sz w:val="22"/>
          <w:szCs w:val="22"/>
          <w:lang w:val="lt-LT"/>
        </w:rPr>
        <w:t xml:space="preserve">ml, </w:t>
      </w:r>
      <w:r>
        <w:rPr>
          <w:sz w:val="22"/>
          <w:szCs w:val="22"/>
          <w:lang w:val="lt-LT"/>
        </w:rPr>
        <w:t>30 </w:t>
      </w:r>
      <w:r w:rsidRPr="005A122D">
        <w:rPr>
          <w:sz w:val="22"/>
          <w:szCs w:val="22"/>
          <w:lang w:val="lt-LT"/>
        </w:rPr>
        <w:t>ml.</w:t>
      </w:r>
    </w:p>
    <w:p w14:paraId="609FA342" w14:textId="77777777" w:rsidR="005A2053" w:rsidRPr="005A122D" w:rsidRDefault="005A2053" w:rsidP="005A2053">
      <w:pPr>
        <w:autoSpaceDE w:val="0"/>
        <w:autoSpaceDN w:val="0"/>
        <w:adjustRightInd w:val="0"/>
        <w:rPr>
          <w:sz w:val="22"/>
          <w:szCs w:val="22"/>
          <w:lang w:val="lt-LT"/>
        </w:rPr>
      </w:pPr>
    </w:p>
    <w:p w14:paraId="6747006D" w14:textId="77777777" w:rsidR="005A2053" w:rsidRPr="005A122D" w:rsidRDefault="005A2053" w:rsidP="005A2053">
      <w:pPr>
        <w:autoSpaceDE w:val="0"/>
        <w:autoSpaceDN w:val="0"/>
        <w:adjustRightInd w:val="0"/>
        <w:rPr>
          <w:sz w:val="22"/>
          <w:szCs w:val="22"/>
          <w:lang w:val="lt-LT"/>
        </w:rPr>
      </w:pPr>
      <w:r w:rsidRPr="005A122D">
        <w:rPr>
          <w:sz w:val="22"/>
          <w:szCs w:val="22"/>
          <w:lang w:val="lt-LT"/>
        </w:rPr>
        <w:t>Pakuotės po 120</w:t>
      </w:r>
      <w:r>
        <w:rPr>
          <w:sz w:val="22"/>
          <w:szCs w:val="22"/>
          <w:lang w:val="lt-LT"/>
        </w:rPr>
        <w:t> </w:t>
      </w:r>
      <w:r w:rsidRPr="005A122D">
        <w:rPr>
          <w:sz w:val="22"/>
          <w:szCs w:val="22"/>
          <w:lang w:val="lt-LT"/>
        </w:rPr>
        <w:t>ml, 180</w:t>
      </w:r>
      <w:r>
        <w:rPr>
          <w:sz w:val="22"/>
          <w:szCs w:val="22"/>
          <w:lang w:val="lt-LT"/>
        </w:rPr>
        <w:t> </w:t>
      </w:r>
      <w:r w:rsidRPr="005A122D">
        <w:rPr>
          <w:sz w:val="22"/>
          <w:szCs w:val="22"/>
          <w:lang w:val="lt-LT"/>
        </w:rPr>
        <w:t>ml sirupo.</w:t>
      </w:r>
    </w:p>
    <w:p w14:paraId="29E8538E" w14:textId="77777777" w:rsidR="005A2053" w:rsidRPr="005A122D" w:rsidRDefault="005A2053" w:rsidP="005A2053">
      <w:pPr>
        <w:autoSpaceDE w:val="0"/>
        <w:autoSpaceDN w:val="0"/>
        <w:adjustRightInd w:val="0"/>
        <w:rPr>
          <w:sz w:val="22"/>
          <w:szCs w:val="22"/>
          <w:lang w:val="lt-LT"/>
        </w:rPr>
      </w:pPr>
    </w:p>
    <w:p w14:paraId="50DA2F06" w14:textId="77777777" w:rsidR="005A2053" w:rsidRPr="005A122D" w:rsidRDefault="005A2053" w:rsidP="005A2053">
      <w:pPr>
        <w:autoSpaceDE w:val="0"/>
        <w:autoSpaceDN w:val="0"/>
        <w:adjustRightInd w:val="0"/>
        <w:rPr>
          <w:sz w:val="22"/>
          <w:szCs w:val="22"/>
          <w:lang w:val="lt-LT"/>
        </w:rPr>
      </w:pPr>
      <w:r w:rsidRPr="005A122D">
        <w:rPr>
          <w:sz w:val="22"/>
          <w:szCs w:val="22"/>
          <w:lang w:val="lt-LT"/>
        </w:rPr>
        <w:t>Gali būti tiekiamos ne visų dydžių pakuotės.</w:t>
      </w:r>
    </w:p>
    <w:p w14:paraId="5D4ADB1C" w14:textId="77777777" w:rsidR="005A2053" w:rsidRPr="005A122D" w:rsidRDefault="005A2053" w:rsidP="005A2053">
      <w:pPr>
        <w:autoSpaceDE w:val="0"/>
        <w:autoSpaceDN w:val="0"/>
        <w:adjustRightInd w:val="0"/>
        <w:rPr>
          <w:b/>
          <w:sz w:val="22"/>
          <w:szCs w:val="22"/>
          <w:lang w:val="lt-LT"/>
        </w:rPr>
      </w:pPr>
    </w:p>
    <w:p w14:paraId="1BC4AA86" w14:textId="77777777" w:rsidR="005A2053" w:rsidRPr="005A122D" w:rsidRDefault="005A2053" w:rsidP="005A2053">
      <w:pPr>
        <w:autoSpaceDE w:val="0"/>
        <w:autoSpaceDN w:val="0"/>
        <w:adjustRightInd w:val="0"/>
        <w:rPr>
          <w:b/>
          <w:sz w:val="22"/>
          <w:szCs w:val="22"/>
          <w:lang w:val="lt-LT"/>
        </w:rPr>
      </w:pPr>
      <w:r>
        <w:rPr>
          <w:b/>
          <w:sz w:val="22"/>
          <w:szCs w:val="22"/>
          <w:lang w:val="lt-LT"/>
        </w:rPr>
        <w:t>Registruotojas</w:t>
      </w:r>
      <w:r w:rsidRPr="005A122D">
        <w:rPr>
          <w:b/>
          <w:sz w:val="22"/>
          <w:szCs w:val="22"/>
          <w:lang w:val="lt-LT"/>
        </w:rPr>
        <w:t xml:space="preserve"> ir gamintojas</w:t>
      </w:r>
    </w:p>
    <w:p w14:paraId="62CE98FD" w14:textId="77777777" w:rsidR="005A2053" w:rsidRPr="005A122D" w:rsidRDefault="005A2053" w:rsidP="005A2053">
      <w:pPr>
        <w:rPr>
          <w:noProof/>
          <w:sz w:val="22"/>
          <w:szCs w:val="22"/>
          <w:lang w:val="lt-LT"/>
        </w:rPr>
      </w:pPr>
    </w:p>
    <w:p w14:paraId="2AD01899" w14:textId="77777777" w:rsidR="005A2053" w:rsidRPr="005A122D" w:rsidRDefault="005A2053" w:rsidP="005A2053">
      <w:pPr>
        <w:rPr>
          <w:i/>
          <w:noProof/>
          <w:sz w:val="22"/>
          <w:szCs w:val="22"/>
          <w:lang w:val="lt-LT"/>
        </w:rPr>
      </w:pPr>
      <w:r>
        <w:rPr>
          <w:i/>
          <w:noProof/>
          <w:sz w:val="22"/>
          <w:szCs w:val="22"/>
          <w:lang w:val="lt-LT"/>
        </w:rPr>
        <w:t>Registruotojas</w:t>
      </w:r>
    </w:p>
    <w:p w14:paraId="0C4C74A3" w14:textId="77777777" w:rsidR="005A2053" w:rsidRPr="005A122D" w:rsidRDefault="005A2053" w:rsidP="005A2053">
      <w:pPr>
        <w:rPr>
          <w:noProof/>
          <w:sz w:val="22"/>
          <w:szCs w:val="22"/>
          <w:lang w:val="de-DE"/>
        </w:rPr>
      </w:pPr>
      <w:r w:rsidRPr="005A122D">
        <w:rPr>
          <w:noProof/>
          <w:sz w:val="22"/>
          <w:szCs w:val="22"/>
          <w:lang w:val="de-DE"/>
        </w:rPr>
        <w:t>WICK Pharma</w:t>
      </w:r>
    </w:p>
    <w:p w14:paraId="6C233687" w14:textId="77777777" w:rsidR="005A2053" w:rsidRPr="005A122D" w:rsidRDefault="005A2053" w:rsidP="005A2053">
      <w:pPr>
        <w:rPr>
          <w:noProof/>
          <w:sz w:val="22"/>
          <w:szCs w:val="22"/>
          <w:lang w:val="de-DE"/>
        </w:rPr>
      </w:pPr>
      <w:r w:rsidRPr="005A122D">
        <w:rPr>
          <w:noProof/>
          <w:sz w:val="22"/>
          <w:szCs w:val="22"/>
          <w:lang w:val="de-DE"/>
        </w:rPr>
        <w:lastRenderedPageBreak/>
        <w:t>Sulzbacher Strasse 40</w:t>
      </w:r>
    </w:p>
    <w:p w14:paraId="1DEFC46B" w14:textId="77777777" w:rsidR="005A2053" w:rsidRPr="00F8108C" w:rsidRDefault="005A2053" w:rsidP="005A2053">
      <w:pPr>
        <w:rPr>
          <w:sz w:val="22"/>
          <w:szCs w:val="22"/>
          <w:lang w:val="en-US"/>
        </w:rPr>
      </w:pPr>
      <w:r w:rsidRPr="00F8108C">
        <w:rPr>
          <w:sz w:val="22"/>
          <w:szCs w:val="22"/>
          <w:lang w:val="en-US"/>
        </w:rPr>
        <w:t>65824 Schwalbach am Taunus</w:t>
      </w:r>
    </w:p>
    <w:p w14:paraId="124EFB97" w14:textId="77777777" w:rsidR="005A2053" w:rsidRPr="005A122D" w:rsidRDefault="005A2053" w:rsidP="005A2053">
      <w:pPr>
        <w:numPr>
          <w:ilvl w:val="12"/>
          <w:numId w:val="0"/>
        </w:numPr>
        <w:ind w:right="566"/>
        <w:rPr>
          <w:snapToGrid w:val="0"/>
          <w:sz w:val="22"/>
          <w:szCs w:val="22"/>
        </w:rPr>
      </w:pPr>
      <w:r w:rsidRPr="005A122D">
        <w:rPr>
          <w:noProof/>
          <w:sz w:val="22"/>
          <w:szCs w:val="22"/>
        </w:rPr>
        <w:t>Vokietija</w:t>
      </w:r>
    </w:p>
    <w:p w14:paraId="7B16849A" w14:textId="77777777" w:rsidR="005A2053" w:rsidRPr="005A122D" w:rsidRDefault="005A2053" w:rsidP="005A2053">
      <w:pPr>
        <w:autoSpaceDE w:val="0"/>
        <w:autoSpaceDN w:val="0"/>
        <w:adjustRightInd w:val="0"/>
        <w:rPr>
          <w:b/>
          <w:sz w:val="22"/>
          <w:szCs w:val="22"/>
          <w:lang w:val="lt-LT"/>
        </w:rPr>
      </w:pPr>
    </w:p>
    <w:p w14:paraId="29EA035B" w14:textId="77777777" w:rsidR="005A2053" w:rsidRPr="005A122D" w:rsidRDefault="005A2053" w:rsidP="005A2053">
      <w:pPr>
        <w:autoSpaceDE w:val="0"/>
        <w:autoSpaceDN w:val="0"/>
        <w:adjustRightInd w:val="0"/>
        <w:rPr>
          <w:i/>
          <w:sz w:val="22"/>
          <w:szCs w:val="22"/>
          <w:lang w:val="lt-LT"/>
        </w:rPr>
      </w:pPr>
      <w:r w:rsidRPr="005A122D">
        <w:rPr>
          <w:i/>
          <w:sz w:val="22"/>
          <w:szCs w:val="22"/>
          <w:lang w:val="lt-LT"/>
        </w:rPr>
        <w:t>Gamintojas</w:t>
      </w:r>
    </w:p>
    <w:p w14:paraId="118F73D5" w14:textId="77777777" w:rsidR="005A2053" w:rsidRPr="005A122D" w:rsidRDefault="005A2053" w:rsidP="005A2053">
      <w:pPr>
        <w:autoSpaceDE w:val="0"/>
        <w:autoSpaceDN w:val="0"/>
        <w:adjustRightInd w:val="0"/>
        <w:rPr>
          <w:sz w:val="22"/>
          <w:szCs w:val="22"/>
          <w:lang w:val="lt-LT"/>
        </w:rPr>
      </w:pPr>
      <w:r w:rsidRPr="005A122D">
        <w:rPr>
          <w:sz w:val="22"/>
          <w:szCs w:val="22"/>
          <w:lang w:val="lt-LT"/>
        </w:rPr>
        <w:t xml:space="preserve">Procter &amp; Gamble Manufacturing </w:t>
      </w:r>
      <w:proofErr w:type="spellStart"/>
      <w:r w:rsidRPr="005A122D">
        <w:rPr>
          <w:sz w:val="22"/>
          <w:szCs w:val="22"/>
          <w:lang w:val="lt-LT"/>
        </w:rPr>
        <w:t>GmbH</w:t>
      </w:r>
      <w:proofErr w:type="spellEnd"/>
    </w:p>
    <w:p w14:paraId="475B6794" w14:textId="77777777" w:rsidR="005A2053" w:rsidRPr="005A122D" w:rsidRDefault="005A2053" w:rsidP="005A2053">
      <w:pPr>
        <w:rPr>
          <w:sz w:val="22"/>
          <w:szCs w:val="22"/>
          <w:lang w:val="lt-LT"/>
        </w:rPr>
      </w:pPr>
      <w:r w:rsidRPr="005A122D">
        <w:rPr>
          <w:sz w:val="22"/>
          <w:szCs w:val="22"/>
          <w:lang w:val="lt-LT"/>
        </w:rPr>
        <w:t>Procter &amp; Gamble Str. 1</w:t>
      </w:r>
    </w:p>
    <w:p w14:paraId="18A17142" w14:textId="77777777" w:rsidR="005A2053" w:rsidRPr="005A122D" w:rsidRDefault="005A2053" w:rsidP="005A2053">
      <w:pPr>
        <w:rPr>
          <w:sz w:val="22"/>
          <w:szCs w:val="22"/>
          <w:lang w:val="lt-LT"/>
        </w:rPr>
      </w:pPr>
      <w:r w:rsidRPr="005A122D">
        <w:rPr>
          <w:sz w:val="22"/>
          <w:szCs w:val="22"/>
          <w:lang w:val="lt-LT"/>
        </w:rPr>
        <w:t xml:space="preserve">64521 </w:t>
      </w:r>
      <w:proofErr w:type="spellStart"/>
      <w:r w:rsidRPr="005A122D">
        <w:rPr>
          <w:sz w:val="22"/>
          <w:szCs w:val="22"/>
          <w:lang w:val="lt-LT"/>
        </w:rPr>
        <w:t>Gross-Gerau</w:t>
      </w:r>
      <w:proofErr w:type="spellEnd"/>
    </w:p>
    <w:p w14:paraId="0482B850" w14:textId="77777777" w:rsidR="005A2053" w:rsidRPr="005A122D" w:rsidRDefault="005A2053" w:rsidP="005A2053">
      <w:pPr>
        <w:autoSpaceDE w:val="0"/>
        <w:autoSpaceDN w:val="0"/>
        <w:adjustRightInd w:val="0"/>
        <w:rPr>
          <w:sz w:val="22"/>
          <w:szCs w:val="22"/>
          <w:lang w:val="lt-LT"/>
        </w:rPr>
      </w:pPr>
      <w:r w:rsidRPr="005A122D">
        <w:rPr>
          <w:sz w:val="22"/>
          <w:szCs w:val="22"/>
          <w:lang w:val="lt-LT"/>
        </w:rPr>
        <w:t>Vokietija</w:t>
      </w:r>
    </w:p>
    <w:p w14:paraId="25E5858B" w14:textId="77777777" w:rsidR="005A2053" w:rsidRPr="005A122D" w:rsidRDefault="005A2053" w:rsidP="005A2053">
      <w:pPr>
        <w:autoSpaceDE w:val="0"/>
        <w:autoSpaceDN w:val="0"/>
        <w:adjustRightInd w:val="0"/>
        <w:rPr>
          <w:b/>
          <w:sz w:val="22"/>
          <w:szCs w:val="22"/>
          <w:lang w:val="lt-LT"/>
        </w:rPr>
      </w:pPr>
    </w:p>
    <w:p w14:paraId="7140ECFA" w14:textId="77777777" w:rsidR="005A2053" w:rsidRPr="005A122D" w:rsidRDefault="005A2053" w:rsidP="005A2053">
      <w:pPr>
        <w:autoSpaceDE w:val="0"/>
        <w:autoSpaceDN w:val="0"/>
        <w:adjustRightInd w:val="0"/>
        <w:rPr>
          <w:sz w:val="22"/>
          <w:szCs w:val="22"/>
          <w:lang w:val="lt-LT"/>
        </w:rPr>
      </w:pPr>
      <w:r w:rsidRPr="005A122D">
        <w:rPr>
          <w:sz w:val="22"/>
          <w:szCs w:val="22"/>
          <w:lang w:val="lt-LT"/>
        </w:rPr>
        <w:t xml:space="preserve">Jeigu apie šį vaistą norite sužinoti daugiau, kreipkitės į vietinį </w:t>
      </w:r>
      <w:r>
        <w:rPr>
          <w:sz w:val="22"/>
          <w:szCs w:val="22"/>
          <w:lang w:val="lt-LT"/>
        </w:rPr>
        <w:t>registruotojo</w:t>
      </w:r>
      <w:r w:rsidRPr="005A122D">
        <w:rPr>
          <w:sz w:val="22"/>
          <w:szCs w:val="22"/>
          <w:lang w:val="lt-LT"/>
        </w:rPr>
        <w:t xml:space="preserve"> atstovą:</w:t>
      </w:r>
    </w:p>
    <w:p w14:paraId="62D01799" w14:textId="77777777" w:rsidR="005A2053" w:rsidRPr="005A122D" w:rsidRDefault="005A2053" w:rsidP="005A2053">
      <w:pPr>
        <w:autoSpaceDE w:val="0"/>
        <w:autoSpaceDN w:val="0"/>
        <w:adjustRightInd w:val="0"/>
        <w:rPr>
          <w:b/>
          <w:sz w:val="22"/>
          <w:szCs w:val="22"/>
          <w:lang w:val="lt-LT"/>
        </w:rPr>
      </w:pPr>
    </w:p>
    <w:p w14:paraId="64262E42" w14:textId="77777777" w:rsidR="005A2053" w:rsidRPr="005A122D" w:rsidRDefault="005A2053" w:rsidP="005A2053">
      <w:pPr>
        <w:tabs>
          <w:tab w:val="left" w:pos="360"/>
          <w:tab w:val="left" w:pos="720"/>
        </w:tabs>
        <w:rPr>
          <w:noProof/>
          <w:sz w:val="22"/>
          <w:szCs w:val="22"/>
          <w:lang w:val="lt-LT"/>
        </w:rPr>
      </w:pPr>
      <w:r w:rsidRPr="005A122D">
        <w:rPr>
          <w:noProof/>
          <w:sz w:val="22"/>
          <w:szCs w:val="22"/>
          <w:lang w:val="lt-LT"/>
        </w:rPr>
        <w:t xml:space="preserve">UAB </w:t>
      </w:r>
      <w:r>
        <w:rPr>
          <w:noProof/>
          <w:sz w:val="22"/>
          <w:szCs w:val="22"/>
          <w:lang w:val="lt-LT"/>
        </w:rPr>
        <w:t>Teva Baltics</w:t>
      </w:r>
      <w:r w:rsidRPr="005A122D">
        <w:rPr>
          <w:noProof/>
          <w:sz w:val="22"/>
          <w:szCs w:val="22"/>
          <w:lang w:val="lt-LT"/>
        </w:rPr>
        <w:t xml:space="preserve"> </w:t>
      </w:r>
    </w:p>
    <w:p w14:paraId="27C98679" w14:textId="77777777" w:rsidR="005A2053" w:rsidRPr="005A122D" w:rsidRDefault="005A2053" w:rsidP="005A2053">
      <w:pPr>
        <w:tabs>
          <w:tab w:val="left" w:pos="360"/>
          <w:tab w:val="left" w:pos="720"/>
        </w:tabs>
        <w:rPr>
          <w:noProof/>
          <w:sz w:val="22"/>
          <w:szCs w:val="22"/>
          <w:lang w:val="lt-LT"/>
        </w:rPr>
      </w:pPr>
      <w:r w:rsidRPr="005A122D">
        <w:rPr>
          <w:noProof/>
          <w:sz w:val="22"/>
          <w:szCs w:val="22"/>
          <w:lang w:val="lt-LT"/>
        </w:rPr>
        <w:t xml:space="preserve">Molėtų pl. 5 </w:t>
      </w:r>
    </w:p>
    <w:p w14:paraId="7938AA64" w14:textId="77777777" w:rsidR="005A2053" w:rsidRPr="005A122D" w:rsidRDefault="005A2053" w:rsidP="005A2053">
      <w:pPr>
        <w:tabs>
          <w:tab w:val="left" w:pos="360"/>
          <w:tab w:val="left" w:pos="720"/>
        </w:tabs>
        <w:rPr>
          <w:noProof/>
          <w:sz w:val="22"/>
          <w:szCs w:val="22"/>
          <w:lang w:val="lt-LT"/>
        </w:rPr>
      </w:pPr>
      <w:r w:rsidRPr="005A122D">
        <w:rPr>
          <w:noProof/>
          <w:sz w:val="22"/>
          <w:szCs w:val="22"/>
          <w:lang w:val="lt-LT"/>
        </w:rPr>
        <w:t xml:space="preserve">LT-08409 Vilnius </w:t>
      </w:r>
    </w:p>
    <w:p w14:paraId="0DEDC7C0" w14:textId="77777777" w:rsidR="005A2053" w:rsidRPr="005A122D" w:rsidRDefault="005A2053" w:rsidP="005A2053">
      <w:pPr>
        <w:autoSpaceDE w:val="0"/>
        <w:autoSpaceDN w:val="0"/>
        <w:adjustRightInd w:val="0"/>
        <w:rPr>
          <w:b/>
          <w:sz w:val="22"/>
          <w:szCs w:val="22"/>
          <w:lang w:val="lt-LT"/>
        </w:rPr>
      </w:pPr>
      <w:r w:rsidRPr="005A122D">
        <w:rPr>
          <w:sz w:val="22"/>
          <w:szCs w:val="22"/>
          <w:lang w:val="lt-LT"/>
        </w:rPr>
        <w:t>Tel. +370 5 266 02 03</w:t>
      </w:r>
    </w:p>
    <w:p w14:paraId="7614C951" w14:textId="77777777" w:rsidR="005A2053" w:rsidRPr="005A122D" w:rsidRDefault="005A2053" w:rsidP="005A2053">
      <w:pPr>
        <w:autoSpaceDE w:val="0"/>
        <w:autoSpaceDN w:val="0"/>
        <w:adjustRightInd w:val="0"/>
        <w:rPr>
          <w:b/>
          <w:sz w:val="22"/>
          <w:szCs w:val="22"/>
          <w:lang w:val="lt-LT"/>
        </w:rPr>
      </w:pPr>
    </w:p>
    <w:p w14:paraId="167C2DF3" w14:textId="77777777" w:rsidR="005A2053" w:rsidRDefault="005A2053" w:rsidP="005A2053">
      <w:pPr>
        <w:numPr>
          <w:ilvl w:val="12"/>
          <w:numId w:val="0"/>
        </w:numPr>
        <w:tabs>
          <w:tab w:val="left" w:pos="567"/>
        </w:tabs>
        <w:spacing w:line="260" w:lineRule="exact"/>
        <w:ind w:right="-2"/>
        <w:rPr>
          <w:snapToGrid w:val="0"/>
          <w:sz w:val="22"/>
          <w:szCs w:val="22"/>
          <w:lang w:val="lt-LT" w:eastAsia="en-US"/>
        </w:rPr>
      </w:pPr>
      <w:r w:rsidRPr="005A122D">
        <w:rPr>
          <w:b/>
          <w:snapToGrid w:val="0"/>
          <w:sz w:val="22"/>
          <w:szCs w:val="22"/>
          <w:lang w:val="lt-LT" w:eastAsia="en-US"/>
        </w:rPr>
        <w:t>Ši</w:t>
      </w:r>
      <w:r>
        <w:rPr>
          <w:b/>
          <w:snapToGrid w:val="0"/>
          <w:sz w:val="22"/>
          <w:szCs w:val="22"/>
          <w:lang w:val="lt-LT" w:eastAsia="en-US"/>
        </w:rPr>
        <w:t>s</w:t>
      </w:r>
      <w:r w:rsidRPr="005A122D">
        <w:rPr>
          <w:b/>
          <w:snapToGrid w:val="0"/>
          <w:sz w:val="22"/>
          <w:szCs w:val="22"/>
          <w:lang w:val="lt-LT" w:eastAsia="en-US"/>
        </w:rPr>
        <w:t xml:space="preserve"> </w:t>
      </w:r>
      <w:r>
        <w:rPr>
          <w:b/>
          <w:snapToGrid w:val="0"/>
          <w:sz w:val="22"/>
          <w:szCs w:val="22"/>
          <w:lang w:val="lt-LT" w:eastAsia="en-US"/>
        </w:rPr>
        <w:t>vaistas</w:t>
      </w:r>
      <w:r w:rsidRPr="005A122D">
        <w:rPr>
          <w:b/>
          <w:snapToGrid w:val="0"/>
          <w:sz w:val="22"/>
          <w:szCs w:val="22"/>
          <w:lang w:val="lt-LT" w:eastAsia="en-US"/>
        </w:rPr>
        <w:t xml:space="preserve"> E</w:t>
      </w:r>
      <w:r>
        <w:rPr>
          <w:b/>
          <w:snapToGrid w:val="0"/>
          <w:sz w:val="22"/>
          <w:szCs w:val="22"/>
          <w:lang w:val="lt-LT" w:eastAsia="en-US"/>
        </w:rPr>
        <w:t>uropos ekonominės erdvės</w:t>
      </w:r>
      <w:r w:rsidRPr="005A122D">
        <w:rPr>
          <w:b/>
          <w:snapToGrid w:val="0"/>
          <w:sz w:val="22"/>
          <w:szCs w:val="22"/>
          <w:lang w:val="lt-LT" w:eastAsia="en-US"/>
        </w:rPr>
        <w:t xml:space="preserve"> valstybėse narėse </w:t>
      </w:r>
      <w:r>
        <w:rPr>
          <w:b/>
          <w:snapToGrid w:val="0"/>
          <w:sz w:val="22"/>
          <w:szCs w:val="22"/>
          <w:lang w:val="lt-LT" w:eastAsia="en-US"/>
        </w:rPr>
        <w:t>registruotas</w:t>
      </w:r>
      <w:r w:rsidRPr="005A122D">
        <w:rPr>
          <w:b/>
          <w:snapToGrid w:val="0"/>
          <w:sz w:val="22"/>
          <w:szCs w:val="22"/>
          <w:lang w:val="lt-LT" w:eastAsia="en-US"/>
        </w:rPr>
        <w:t xml:space="preserve"> tokiais pavadinimais</w:t>
      </w:r>
      <w:r w:rsidRPr="00BF374A">
        <w:rPr>
          <w:b/>
          <w:sz w:val="22"/>
          <w:lang w:val="lt-LT"/>
        </w:rPr>
        <w:t>:</w:t>
      </w:r>
    </w:p>
    <w:p w14:paraId="34FB9121" w14:textId="77777777" w:rsidR="005A2053" w:rsidRPr="005A122D" w:rsidRDefault="005A2053" w:rsidP="005A2053">
      <w:pPr>
        <w:numPr>
          <w:ilvl w:val="12"/>
          <w:numId w:val="0"/>
        </w:numPr>
        <w:tabs>
          <w:tab w:val="left" w:pos="567"/>
        </w:tabs>
        <w:spacing w:line="260" w:lineRule="exact"/>
        <w:ind w:right="-2"/>
        <w:rPr>
          <w:snapToGrid w:val="0"/>
          <w:sz w:val="22"/>
          <w:szCs w:val="22"/>
          <w:lang w:val="lt-LT" w:eastAsia="en-US"/>
        </w:rPr>
      </w:pPr>
      <w:r w:rsidRPr="00F8108C">
        <w:rPr>
          <w:rFonts w:eastAsia="Calibri"/>
          <w:b/>
          <w:sz w:val="22"/>
          <w:lang w:val="lt-LT"/>
        </w:rPr>
        <w:t>Čekija</w:t>
      </w:r>
      <w:r w:rsidRPr="00F8108C">
        <w:rPr>
          <w:rFonts w:eastAsia="Calibri"/>
          <w:noProof/>
          <w:sz w:val="22"/>
          <w:szCs w:val="22"/>
          <w:lang w:val="lt-LT" w:eastAsia="en-US"/>
        </w:rPr>
        <w:t xml:space="preserve"> - </w:t>
      </w:r>
      <w:proofErr w:type="spellStart"/>
      <w:r w:rsidRPr="00F8108C">
        <w:rPr>
          <w:rFonts w:eastAsia="Calibri"/>
          <w:sz w:val="22"/>
          <w:szCs w:val="22"/>
          <w:lang w:val="lt-LT" w:eastAsia="lv-LV"/>
        </w:rPr>
        <w:t>MedExpecto</w:t>
      </w:r>
      <w:proofErr w:type="spellEnd"/>
      <w:r w:rsidRPr="00F8108C">
        <w:rPr>
          <w:rFonts w:eastAsia="Calibri"/>
          <w:sz w:val="22"/>
          <w:szCs w:val="22"/>
          <w:lang w:val="lt-LT" w:eastAsia="lv-LV"/>
        </w:rPr>
        <w:t xml:space="preserve"> </w:t>
      </w:r>
      <w:proofErr w:type="spellStart"/>
      <w:r w:rsidRPr="00F8108C">
        <w:rPr>
          <w:rFonts w:eastAsia="Calibri"/>
          <w:sz w:val="22"/>
          <w:szCs w:val="22"/>
          <w:lang w:val="lt-LT" w:eastAsia="lv-LV"/>
        </w:rPr>
        <w:t>Vicks</w:t>
      </w:r>
      <w:proofErr w:type="spellEnd"/>
      <w:r w:rsidRPr="00F8108C">
        <w:rPr>
          <w:rFonts w:eastAsia="Calibri"/>
          <w:sz w:val="22"/>
          <w:szCs w:val="22"/>
          <w:lang w:val="lt-LT" w:eastAsia="lv-LV"/>
        </w:rPr>
        <w:t xml:space="preserve"> </w:t>
      </w:r>
      <w:proofErr w:type="spellStart"/>
      <w:r w:rsidRPr="00F8108C">
        <w:rPr>
          <w:rFonts w:eastAsia="Calibri"/>
          <w:sz w:val="22"/>
          <w:szCs w:val="22"/>
          <w:lang w:val="lt-LT" w:eastAsia="lv-LV"/>
        </w:rPr>
        <w:t>sirup</w:t>
      </w:r>
      <w:proofErr w:type="spellEnd"/>
      <w:r w:rsidRPr="00F8108C">
        <w:rPr>
          <w:rFonts w:eastAsia="Calibri"/>
          <w:sz w:val="22"/>
          <w:szCs w:val="22"/>
          <w:lang w:val="lt-LT" w:eastAsia="lv-LV"/>
        </w:rPr>
        <w:t xml:space="preserve"> </w:t>
      </w:r>
      <w:proofErr w:type="spellStart"/>
      <w:r w:rsidRPr="00F8108C">
        <w:rPr>
          <w:rFonts w:eastAsia="Calibri"/>
          <w:sz w:val="22"/>
          <w:szCs w:val="22"/>
          <w:lang w:val="lt-LT" w:eastAsia="lv-LV"/>
        </w:rPr>
        <w:t>Med</w:t>
      </w:r>
      <w:proofErr w:type="spellEnd"/>
      <w:r w:rsidRPr="00F8108C">
        <w:rPr>
          <w:rFonts w:eastAsia="Calibri"/>
          <w:sz w:val="22"/>
          <w:szCs w:val="22"/>
          <w:lang w:val="lt-LT" w:eastAsia="lv-LV"/>
        </w:rPr>
        <w:t xml:space="preserve"> a </w:t>
      </w:r>
      <w:proofErr w:type="spellStart"/>
      <w:r w:rsidRPr="00F8108C">
        <w:rPr>
          <w:rFonts w:eastAsia="Calibri"/>
          <w:sz w:val="22"/>
          <w:szCs w:val="22"/>
          <w:lang w:val="lt-LT" w:eastAsia="lv-LV"/>
        </w:rPr>
        <w:t>Zázvor</w:t>
      </w:r>
      <w:proofErr w:type="spellEnd"/>
      <w:r w:rsidRPr="00F8108C">
        <w:rPr>
          <w:rFonts w:eastAsia="Calibri"/>
          <w:sz w:val="22"/>
          <w:szCs w:val="22"/>
          <w:lang w:val="lt-LT" w:eastAsia="lv-LV"/>
        </w:rPr>
        <w:t xml:space="preserve">; </w:t>
      </w:r>
      <w:r w:rsidRPr="00F8108C">
        <w:rPr>
          <w:rFonts w:eastAsia="Calibri"/>
          <w:b/>
          <w:sz w:val="22"/>
          <w:lang w:val="lt-LT"/>
        </w:rPr>
        <w:t>Estija</w:t>
      </w:r>
      <w:r w:rsidRPr="00F8108C">
        <w:rPr>
          <w:rFonts w:eastAsia="Calibri"/>
          <w:noProof/>
          <w:sz w:val="22"/>
          <w:szCs w:val="22"/>
          <w:lang w:val="lt-LT" w:eastAsia="en-US"/>
        </w:rPr>
        <w:t xml:space="preserve"> – </w:t>
      </w:r>
      <w:proofErr w:type="spellStart"/>
      <w:r w:rsidRPr="00F8108C">
        <w:rPr>
          <w:rFonts w:eastAsia="Calibri"/>
          <w:sz w:val="22"/>
          <w:szCs w:val="22"/>
          <w:lang w:val="lt-LT" w:eastAsia="lv-LV"/>
        </w:rPr>
        <w:t>ExPexin</w:t>
      </w:r>
      <w:proofErr w:type="spellEnd"/>
      <w:r w:rsidRPr="00F8108C">
        <w:rPr>
          <w:rFonts w:eastAsia="Calibri"/>
          <w:sz w:val="22"/>
          <w:szCs w:val="22"/>
          <w:lang w:val="lt-LT" w:eastAsia="lv-LV"/>
        </w:rPr>
        <w:t xml:space="preserve">; </w:t>
      </w:r>
      <w:r w:rsidRPr="00F8108C">
        <w:rPr>
          <w:rFonts w:eastAsia="Calibri"/>
          <w:b/>
          <w:sz w:val="22"/>
          <w:lang w:val="lt-LT"/>
        </w:rPr>
        <w:t>Latvija</w:t>
      </w:r>
      <w:r w:rsidRPr="00F8108C">
        <w:rPr>
          <w:rFonts w:eastAsia="Calibri"/>
          <w:noProof/>
          <w:sz w:val="22"/>
          <w:szCs w:val="22"/>
          <w:lang w:val="lt-LT" w:eastAsia="en-US"/>
        </w:rPr>
        <w:t xml:space="preserve"> - </w:t>
      </w:r>
      <w:proofErr w:type="spellStart"/>
      <w:r w:rsidRPr="00F8108C">
        <w:rPr>
          <w:rFonts w:eastAsia="Calibri"/>
          <w:sz w:val="22"/>
          <w:szCs w:val="22"/>
          <w:lang w:val="lt-LT" w:eastAsia="lv-LV"/>
        </w:rPr>
        <w:t>ExPexin</w:t>
      </w:r>
      <w:proofErr w:type="spellEnd"/>
      <w:r w:rsidRPr="00F8108C">
        <w:rPr>
          <w:rFonts w:eastAsia="Calibri"/>
          <w:sz w:val="22"/>
          <w:szCs w:val="22"/>
          <w:lang w:val="lt-LT" w:eastAsia="lv-LV"/>
        </w:rPr>
        <w:t xml:space="preserve"> 200 mg/15 ml </w:t>
      </w:r>
      <w:proofErr w:type="spellStart"/>
      <w:r w:rsidRPr="00F8108C">
        <w:rPr>
          <w:rFonts w:eastAsia="Calibri"/>
          <w:sz w:val="22"/>
          <w:szCs w:val="22"/>
          <w:lang w:val="lt-LT" w:eastAsia="lv-LV"/>
        </w:rPr>
        <w:t>sīrups</w:t>
      </w:r>
      <w:proofErr w:type="spellEnd"/>
      <w:r w:rsidRPr="00F8108C">
        <w:rPr>
          <w:rFonts w:eastAsia="Calibri"/>
          <w:sz w:val="22"/>
          <w:szCs w:val="22"/>
          <w:lang w:val="lt-LT" w:eastAsia="lv-LV"/>
        </w:rPr>
        <w:t xml:space="preserve">; 200 mg/15 ml, </w:t>
      </w:r>
      <w:proofErr w:type="spellStart"/>
      <w:r w:rsidRPr="00F8108C">
        <w:rPr>
          <w:rFonts w:eastAsia="Calibri"/>
          <w:sz w:val="22"/>
          <w:szCs w:val="22"/>
          <w:lang w:val="lt-LT" w:eastAsia="lv-LV"/>
        </w:rPr>
        <w:t>syrop</w:t>
      </w:r>
      <w:proofErr w:type="spellEnd"/>
      <w:r w:rsidRPr="00F8108C">
        <w:rPr>
          <w:rFonts w:eastAsia="Calibri"/>
          <w:sz w:val="22"/>
          <w:szCs w:val="22"/>
          <w:lang w:val="lt-LT" w:eastAsia="lv-LV"/>
        </w:rPr>
        <w:t xml:space="preserve">; </w:t>
      </w:r>
      <w:r w:rsidRPr="00F8108C">
        <w:rPr>
          <w:rFonts w:eastAsia="Calibri"/>
          <w:b/>
          <w:sz w:val="22"/>
          <w:lang w:val="lt-LT"/>
        </w:rPr>
        <w:t>Rumunija</w:t>
      </w:r>
      <w:r w:rsidRPr="00F8108C">
        <w:rPr>
          <w:rFonts w:eastAsia="Calibri"/>
          <w:sz w:val="22"/>
          <w:szCs w:val="22"/>
          <w:lang w:val="lt-LT" w:eastAsia="lv-LV"/>
        </w:rPr>
        <w:t xml:space="preserve"> - </w:t>
      </w:r>
      <w:proofErr w:type="spellStart"/>
      <w:r w:rsidRPr="00F8108C">
        <w:rPr>
          <w:rFonts w:eastAsia="Calibri"/>
          <w:sz w:val="22"/>
          <w:szCs w:val="22"/>
          <w:lang w:val="lt-LT" w:eastAsia="lv-LV"/>
        </w:rPr>
        <w:t>Vicks</w:t>
      </w:r>
      <w:proofErr w:type="spellEnd"/>
      <w:r w:rsidRPr="00F8108C">
        <w:rPr>
          <w:rFonts w:eastAsia="Calibri"/>
          <w:sz w:val="22"/>
          <w:szCs w:val="22"/>
          <w:lang w:val="lt-LT" w:eastAsia="lv-LV"/>
        </w:rPr>
        <w:t xml:space="preserve"> </w:t>
      </w:r>
      <w:proofErr w:type="spellStart"/>
      <w:r w:rsidRPr="00F8108C">
        <w:rPr>
          <w:rFonts w:eastAsia="Calibri"/>
          <w:sz w:val="22"/>
          <w:szCs w:val="22"/>
          <w:lang w:val="lt-LT" w:eastAsia="lv-LV"/>
        </w:rPr>
        <w:t>Expectorant</w:t>
      </w:r>
      <w:proofErr w:type="spellEnd"/>
      <w:r w:rsidRPr="00F8108C">
        <w:rPr>
          <w:rFonts w:eastAsia="Calibri"/>
          <w:sz w:val="22"/>
          <w:szCs w:val="22"/>
          <w:lang w:val="lt-LT" w:eastAsia="lv-LV"/>
        </w:rPr>
        <w:t xml:space="preserve"> </w:t>
      </w:r>
      <w:proofErr w:type="spellStart"/>
      <w:r w:rsidRPr="00F8108C">
        <w:rPr>
          <w:rFonts w:eastAsia="Calibri"/>
          <w:sz w:val="22"/>
          <w:szCs w:val="22"/>
          <w:lang w:val="lt-LT" w:eastAsia="lv-LV"/>
        </w:rPr>
        <w:t>Miere</w:t>
      </w:r>
      <w:proofErr w:type="spellEnd"/>
      <w:r w:rsidRPr="00F8108C">
        <w:rPr>
          <w:rFonts w:eastAsia="Calibri"/>
          <w:sz w:val="22"/>
          <w:szCs w:val="22"/>
          <w:lang w:val="lt-LT" w:eastAsia="lv-LV"/>
        </w:rPr>
        <w:t xml:space="preserve"> &amp; </w:t>
      </w:r>
      <w:proofErr w:type="spellStart"/>
      <w:r w:rsidRPr="00F8108C">
        <w:rPr>
          <w:rFonts w:eastAsia="Calibri"/>
          <w:sz w:val="22"/>
          <w:szCs w:val="22"/>
          <w:lang w:val="lt-LT" w:eastAsia="lv-LV"/>
        </w:rPr>
        <w:t>Ghimbir</w:t>
      </w:r>
      <w:proofErr w:type="spellEnd"/>
      <w:r w:rsidRPr="00F8108C">
        <w:rPr>
          <w:rFonts w:eastAsia="Calibri"/>
          <w:sz w:val="22"/>
          <w:szCs w:val="22"/>
          <w:lang w:val="lt-LT" w:eastAsia="lv-LV"/>
        </w:rPr>
        <w:t xml:space="preserve"> 200 mg/15 ml </w:t>
      </w:r>
      <w:proofErr w:type="spellStart"/>
      <w:r w:rsidRPr="00F8108C">
        <w:rPr>
          <w:rFonts w:eastAsia="Calibri"/>
          <w:sz w:val="22"/>
          <w:szCs w:val="22"/>
          <w:lang w:val="lt-LT" w:eastAsia="lv-LV"/>
        </w:rPr>
        <w:t>sirop</w:t>
      </w:r>
      <w:proofErr w:type="spellEnd"/>
      <w:r w:rsidRPr="00F8108C">
        <w:rPr>
          <w:rFonts w:eastAsia="Calibri"/>
          <w:sz w:val="22"/>
          <w:szCs w:val="22"/>
          <w:lang w:val="lt-LT" w:eastAsia="lv-LV"/>
        </w:rPr>
        <w:t xml:space="preserve">; </w:t>
      </w:r>
      <w:r w:rsidRPr="00F8108C">
        <w:rPr>
          <w:rFonts w:eastAsia="Calibri"/>
          <w:b/>
          <w:sz w:val="22"/>
          <w:lang w:val="lt-LT"/>
        </w:rPr>
        <w:t>Vengrija</w:t>
      </w:r>
      <w:r w:rsidRPr="00F8108C">
        <w:rPr>
          <w:rFonts w:eastAsia="Calibri"/>
          <w:noProof/>
          <w:sz w:val="22"/>
          <w:szCs w:val="22"/>
          <w:lang w:val="lt-LT" w:eastAsia="en-US"/>
        </w:rPr>
        <w:t xml:space="preserve"> - </w:t>
      </w:r>
      <w:proofErr w:type="spellStart"/>
      <w:r w:rsidRPr="00F8108C">
        <w:rPr>
          <w:rFonts w:eastAsia="Calibri"/>
          <w:sz w:val="22"/>
          <w:szCs w:val="22"/>
          <w:lang w:val="lt-LT" w:eastAsia="lv-LV"/>
        </w:rPr>
        <w:t>Wick</w:t>
      </w:r>
      <w:proofErr w:type="spellEnd"/>
      <w:r w:rsidRPr="00F8108C">
        <w:rPr>
          <w:rFonts w:eastAsia="Calibri"/>
          <w:sz w:val="22"/>
          <w:szCs w:val="22"/>
          <w:lang w:val="lt-LT" w:eastAsia="lv-LV"/>
        </w:rPr>
        <w:t xml:space="preserve"> </w:t>
      </w:r>
      <w:proofErr w:type="spellStart"/>
      <w:r w:rsidRPr="00F8108C">
        <w:rPr>
          <w:rFonts w:eastAsia="Calibri"/>
          <w:sz w:val="22"/>
          <w:szCs w:val="22"/>
          <w:lang w:val="lt-LT" w:eastAsia="lv-LV"/>
        </w:rPr>
        <w:t>GuaifenoMed</w:t>
      </w:r>
      <w:proofErr w:type="spellEnd"/>
      <w:r w:rsidRPr="00F8108C">
        <w:rPr>
          <w:rFonts w:eastAsia="Calibri"/>
          <w:sz w:val="22"/>
          <w:szCs w:val="22"/>
          <w:lang w:val="lt-LT" w:eastAsia="lv-LV"/>
        </w:rPr>
        <w:t xml:space="preserve"> 200 mg/15 ml </w:t>
      </w:r>
      <w:proofErr w:type="spellStart"/>
      <w:r w:rsidRPr="00F8108C">
        <w:rPr>
          <w:rFonts w:eastAsia="Calibri"/>
          <w:sz w:val="22"/>
          <w:szCs w:val="22"/>
          <w:lang w:val="lt-LT" w:eastAsia="lv-LV"/>
        </w:rPr>
        <w:t>méz</w:t>
      </w:r>
      <w:proofErr w:type="spellEnd"/>
      <w:r w:rsidRPr="00F8108C">
        <w:rPr>
          <w:rFonts w:eastAsia="Calibri"/>
          <w:sz w:val="22"/>
          <w:szCs w:val="22"/>
          <w:lang w:val="lt-LT" w:eastAsia="lv-LV"/>
        </w:rPr>
        <w:t xml:space="preserve"> </w:t>
      </w:r>
      <w:proofErr w:type="spellStart"/>
      <w:r w:rsidRPr="00F8108C">
        <w:rPr>
          <w:rFonts w:eastAsia="Calibri"/>
          <w:sz w:val="22"/>
          <w:szCs w:val="22"/>
          <w:lang w:val="lt-LT" w:eastAsia="lv-LV"/>
        </w:rPr>
        <w:t>és</w:t>
      </w:r>
      <w:proofErr w:type="spellEnd"/>
      <w:r w:rsidRPr="00F8108C">
        <w:rPr>
          <w:rFonts w:eastAsia="Calibri"/>
          <w:sz w:val="22"/>
          <w:szCs w:val="22"/>
          <w:lang w:val="lt-LT" w:eastAsia="lv-LV"/>
        </w:rPr>
        <w:t xml:space="preserve"> </w:t>
      </w:r>
      <w:proofErr w:type="spellStart"/>
      <w:r w:rsidRPr="00F8108C">
        <w:rPr>
          <w:rFonts w:eastAsia="Calibri"/>
          <w:sz w:val="22"/>
          <w:szCs w:val="22"/>
          <w:lang w:val="lt-LT" w:eastAsia="lv-LV"/>
        </w:rPr>
        <w:t>gyömbér</w:t>
      </w:r>
      <w:proofErr w:type="spellEnd"/>
      <w:r w:rsidRPr="00F8108C">
        <w:rPr>
          <w:rFonts w:eastAsia="Calibri"/>
          <w:sz w:val="22"/>
          <w:szCs w:val="22"/>
          <w:lang w:val="lt-LT" w:eastAsia="lv-LV"/>
        </w:rPr>
        <w:t xml:space="preserve"> </w:t>
      </w:r>
      <w:proofErr w:type="spellStart"/>
      <w:r w:rsidRPr="00F8108C">
        <w:rPr>
          <w:rFonts w:eastAsia="Calibri"/>
          <w:sz w:val="22"/>
          <w:szCs w:val="22"/>
          <w:lang w:val="lt-LT" w:eastAsia="lv-LV"/>
        </w:rPr>
        <w:t>ízű</w:t>
      </w:r>
      <w:proofErr w:type="spellEnd"/>
      <w:r w:rsidRPr="00F8108C">
        <w:rPr>
          <w:rFonts w:eastAsia="Calibri"/>
          <w:sz w:val="22"/>
          <w:szCs w:val="22"/>
          <w:lang w:val="lt-LT" w:eastAsia="lv-LV"/>
        </w:rPr>
        <w:t xml:space="preserve"> </w:t>
      </w:r>
      <w:proofErr w:type="spellStart"/>
      <w:r w:rsidRPr="00F8108C">
        <w:rPr>
          <w:rFonts w:eastAsia="Calibri"/>
          <w:sz w:val="22"/>
          <w:szCs w:val="22"/>
          <w:lang w:val="lt-LT" w:eastAsia="lv-LV"/>
        </w:rPr>
        <w:t>szirup</w:t>
      </w:r>
      <w:proofErr w:type="spellEnd"/>
      <w:r w:rsidRPr="00F8108C">
        <w:rPr>
          <w:rFonts w:eastAsia="Calibri"/>
          <w:sz w:val="22"/>
          <w:szCs w:val="22"/>
          <w:lang w:val="lt-LT" w:eastAsia="lv-LV"/>
        </w:rPr>
        <w:t xml:space="preserve">; </w:t>
      </w:r>
      <w:r w:rsidRPr="00F8108C">
        <w:rPr>
          <w:rFonts w:eastAsia="Calibri"/>
          <w:b/>
          <w:sz w:val="22"/>
          <w:lang w:val="lt-LT"/>
        </w:rPr>
        <w:t>Vokietija</w:t>
      </w:r>
      <w:r w:rsidRPr="00F8108C">
        <w:rPr>
          <w:rFonts w:eastAsia="Calibri"/>
          <w:noProof/>
          <w:sz w:val="22"/>
          <w:szCs w:val="22"/>
          <w:lang w:val="lt-LT" w:eastAsia="en-US"/>
        </w:rPr>
        <w:t xml:space="preserve"> - </w:t>
      </w:r>
      <w:r w:rsidRPr="00F8108C">
        <w:rPr>
          <w:rFonts w:eastAsia="Calibri"/>
          <w:sz w:val="22"/>
          <w:szCs w:val="22"/>
          <w:lang w:val="lt-LT" w:eastAsia="lv-LV"/>
        </w:rPr>
        <w:t xml:space="preserve">WICK </w:t>
      </w:r>
      <w:proofErr w:type="spellStart"/>
      <w:r w:rsidRPr="00F8108C">
        <w:rPr>
          <w:rFonts w:eastAsia="Calibri"/>
          <w:sz w:val="22"/>
          <w:szCs w:val="22"/>
          <w:lang w:val="lt-LT" w:eastAsia="lv-LV"/>
        </w:rPr>
        <w:t>Husten-Löser</w:t>
      </w:r>
      <w:proofErr w:type="spellEnd"/>
      <w:r w:rsidRPr="00F8108C">
        <w:rPr>
          <w:rFonts w:eastAsia="Calibri"/>
          <w:sz w:val="22"/>
          <w:szCs w:val="22"/>
          <w:lang w:val="lt-LT" w:eastAsia="lv-LV"/>
        </w:rPr>
        <w:t xml:space="preserve"> </w:t>
      </w:r>
      <w:proofErr w:type="spellStart"/>
      <w:r w:rsidRPr="00F8108C">
        <w:rPr>
          <w:rFonts w:eastAsia="Calibri"/>
          <w:sz w:val="22"/>
          <w:szCs w:val="22"/>
          <w:lang w:val="lt-LT" w:eastAsia="lv-LV"/>
        </w:rPr>
        <w:t>Sirup</w:t>
      </w:r>
      <w:proofErr w:type="spellEnd"/>
      <w:r w:rsidRPr="00F8108C">
        <w:rPr>
          <w:rFonts w:eastAsia="Calibri"/>
          <w:sz w:val="22"/>
          <w:szCs w:val="22"/>
          <w:lang w:val="lt-LT" w:eastAsia="lv-LV"/>
        </w:rPr>
        <w:t xml:space="preserve"> </w:t>
      </w:r>
      <w:proofErr w:type="spellStart"/>
      <w:r w:rsidRPr="00F8108C">
        <w:rPr>
          <w:rFonts w:eastAsia="Calibri"/>
          <w:sz w:val="22"/>
          <w:szCs w:val="22"/>
          <w:lang w:val="lt-LT" w:eastAsia="lv-LV"/>
        </w:rPr>
        <w:t>mit</w:t>
      </w:r>
      <w:proofErr w:type="spellEnd"/>
      <w:r w:rsidRPr="00F8108C">
        <w:rPr>
          <w:rFonts w:eastAsia="Calibri"/>
          <w:sz w:val="22"/>
          <w:szCs w:val="22"/>
          <w:lang w:val="lt-LT" w:eastAsia="lv-LV"/>
        </w:rPr>
        <w:t xml:space="preserve"> </w:t>
      </w:r>
      <w:proofErr w:type="spellStart"/>
      <w:r w:rsidRPr="00F8108C">
        <w:rPr>
          <w:rFonts w:eastAsia="Calibri"/>
          <w:sz w:val="22"/>
          <w:szCs w:val="22"/>
          <w:lang w:val="lt-LT" w:eastAsia="lv-LV"/>
        </w:rPr>
        <w:t>Honigaroma</w:t>
      </w:r>
      <w:proofErr w:type="spellEnd"/>
      <w:r w:rsidRPr="00F8108C">
        <w:rPr>
          <w:rFonts w:eastAsia="Calibri"/>
          <w:sz w:val="22"/>
          <w:szCs w:val="22"/>
          <w:lang w:val="lt-LT" w:eastAsia="lv-LV"/>
        </w:rPr>
        <w:t xml:space="preserve"> 200 mg/15 ml.</w:t>
      </w:r>
    </w:p>
    <w:p w14:paraId="31FB6E43" w14:textId="77777777" w:rsidR="005A2053" w:rsidRPr="005A122D" w:rsidRDefault="005A2053" w:rsidP="005A2053">
      <w:pPr>
        <w:autoSpaceDE w:val="0"/>
        <w:autoSpaceDN w:val="0"/>
        <w:adjustRightInd w:val="0"/>
        <w:rPr>
          <w:b/>
          <w:sz w:val="22"/>
          <w:szCs w:val="22"/>
          <w:lang w:val="lt-LT"/>
        </w:rPr>
      </w:pPr>
    </w:p>
    <w:p w14:paraId="15C1E0ED" w14:textId="77777777" w:rsidR="005A2053" w:rsidRPr="005A122D" w:rsidRDefault="005A2053" w:rsidP="005A2053">
      <w:pPr>
        <w:autoSpaceDE w:val="0"/>
        <w:autoSpaceDN w:val="0"/>
        <w:adjustRightInd w:val="0"/>
        <w:rPr>
          <w:b/>
          <w:sz w:val="22"/>
          <w:szCs w:val="22"/>
          <w:lang w:val="lt-LT"/>
        </w:rPr>
      </w:pPr>
    </w:p>
    <w:p w14:paraId="49DE9CBE" w14:textId="77777777" w:rsidR="005A2053" w:rsidRPr="005A122D" w:rsidRDefault="005A2053" w:rsidP="005A2053">
      <w:pPr>
        <w:autoSpaceDE w:val="0"/>
        <w:autoSpaceDN w:val="0"/>
        <w:adjustRightInd w:val="0"/>
        <w:rPr>
          <w:b/>
          <w:sz w:val="22"/>
          <w:szCs w:val="22"/>
          <w:lang w:val="lt-LT"/>
        </w:rPr>
      </w:pPr>
      <w:r w:rsidRPr="005A122D">
        <w:rPr>
          <w:b/>
          <w:sz w:val="22"/>
          <w:szCs w:val="22"/>
          <w:lang w:val="lt-LT"/>
        </w:rPr>
        <w:t>Šis pakuotės lapelis paskutinį kartą peržiūrėtas</w:t>
      </w:r>
      <w:r>
        <w:rPr>
          <w:b/>
          <w:sz w:val="22"/>
          <w:szCs w:val="22"/>
          <w:lang w:val="lt-LT"/>
        </w:rPr>
        <w:t xml:space="preserve"> 2025-10-18.</w:t>
      </w:r>
    </w:p>
    <w:p w14:paraId="7C300B26" w14:textId="77777777" w:rsidR="005A2053" w:rsidRDefault="005A2053" w:rsidP="005A2053">
      <w:pPr>
        <w:numPr>
          <w:ilvl w:val="12"/>
          <w:numId w:val="0"/>
        </w:numPr>
        <w:tabs>
          <w:tab w:val="left" w:pos="567"/>
        </w:tabs>
        <w:ind w:right="-2"/>
        <w:rPr>
          <w:snapToGrid w:val="0"/>
          <w:sz w:val="22"/>
          <w:szCs w:val="22"/>
          <w:lang w:val="lt-LT" w:eastAsia="en-US"/>
        </w:rPr>
      </w:pPr>
    </w:p>
    <w:p w14:paraId="5A28A0BF" w14:textId="77777777" w:rsidR="005A2053" w:rsidRPr="005A122D" w:rsidRDefault="005A2053" w:rsidP="005A2053">
      <w:pPr>
        <w:numPr>
          <w:ilvl w:val="12"/>
          <w:numId w:val="0"/>
        </w:numPr>
        <w:tabs>
          <w:tab w:val="left" w:pos="567"/>
        </w:tabs>
        <w:ind w:right="-2"/>
        <w:rPr>
          <w:snapToGrid w:val="0"/>
          <w:sz w:val="22"/>
          <w:szCs w:val="22"/>
          <w:lang w:val="lt-LT" w:eastAsia="en-US"/>
        </w:rPr>
      </w:pPr>
    </w:p>
    <w:p w14:paraId="63ABA79C" w14:textId="77777777" w:rsidR="005A2053" w:rsidRPr="005A122D" w:rsidRDefault="005A2053" w:rsidP="005A2053">
      <w:pPr>
        <w:numPr>
          <w:ilvl w:val="12"/>
          <w:numId w:val="0"/>
        </w:numPr>
        <w:tabs>
          <w:tab w:val="left" w:pos="567"/>
        </w:tabs>
        <w:ind w:right="-2"/>
        <w:rPr>
          <w:sz w:val="22"/>
          <w:szCs w:val="22"/>
          <w:lang w:val="lt-LT"/>
        </w:rPr>
      </w:pPr>
      <w:r w:rsidRPr="005A122D">
        <w:rPr>
          <w:snapToGrid w:val="0"/>
          <w:sz w:val="22"/>
          <w:szCs w:val="22"/>
          <w:lang w:val="lt-LT" w:eastAsia="en-US"/>
        </w:rPr>
        <w:t>Išsami informacija apie šį vaistą pateikiama Valstybinės vaistų kontrolės tarnybos prie Lietuvos Respublikos sveikatos apsaugos ministerijos tinklalapyje</w:t>
      </w:r>
      <w:r w:rsidRPr="005A122D">
        <w:rPr>
          <w:i/>
          <w:snapToGrid w:val="0"/>
          <w:sz w:val="22"/>
          <w:szCs w:val="22"/>
          <w:lang w:val="lt-LT" w:eastAsia="en-US"/>
        </w:rPr>
        <w:t xml:space="preserve"> </w:t>
      </w:r>
      <w:hyperlink r:id="rId5" w:history="1">
        <w:r w:rsidRPr="00411AE9">
          <w:rPr>
            <w:rStyle w:val="Hipersaitas"/>
            <w:sz w:val="22"/>
            <w:szCs w:val="22"/>
            <w:lang w:val="lt-LT" w:eastAsia="lt-LT"/>
          </w:rPr>
          <w:t>https://vvkt.lrv.lt/lt/</w:t>
        </w:r>
      </w:hyperlink>
    </w:p>
    <w:p w14:paraId="4B49FEE9" w14:textId="77777777" w:rsidR="005A2053" w:rsidRPr="005A122D" w:rsidRDefault="005A2053" w:rsidP="005A2053">
      <w:pPr>
        <w:pStyle w:val="Paprastasistekstas"/>
        <w:tabs>
          <w:tab w:val="left" w:pos="5954"/>
          <w:tab w:val="left" w:pos="6237"/>
          <w:tab w:val="left" w:pos="6663"/>
          <w:tab w:val="left" w:pos="6946"/>
        </w:tabs>
        <w:rPr>
          <w:rFonts w:ascii="Times New Roman" w:hAnsi="Times New Roman"/>
          <w:sz w:val="22"/>
          <w:szCs w:val="22"/>
          <w:lang w:val="lt-LT"/>
        </w:rPr>
      </w:pPr>
    </w:p>
    <w:p w14:paraId="70C5186B" w14:textId="77777777" w:rsidR="005A2053" w:rsidRPr="004E66A6" w:rsidRDefault="005A2053" w:rsidP="005A2053">
      <w:pPr>
        <w:rPr>
          <w:lang w:val="lt-LT"/>
        </w:rPr>
      </w:pPr>
    </w:p>
    <w:p w14:paraId="5A6BD9A7" w14:textId="77777777" w:rsidR="00222FED" w:rsidRDefault="00222FED"/>
    <w:sectPr w:rsidR="00222FED" w:rsidSect="005A2053">
      <w:headerReference w:type="default" r:id="rId6"/>
      <w:footerReference w:type="default" r:id="rId7"/>
      <w:pgSz w:w="11906" w:h="16838" w:code="9"/>
      <w:pgMar w:top="1134" w:right="1418" w:bottom="1134" w:left="1418" w:header="737" w:footer="73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D95BC" w14:textId="77777777" w:rsidR="005A2053" w:rsidRDefault="005A2053">
    <w:pPr>
      <w:pStyle w:val="Porat"/>
      <w:jc w:val="center"/>
    </w:pPr>
    <w:r w:rsidRPr="00900FC8">
      <w:rPr>
        <w:sz w:val="22"/>
      </w:rPr>
      <w:fldChar w:fldCharType="begin"/>
    </w:r>
    <w:r w:rsidRPr="00900FC8">
      <w:rPr>
        <w:sz w:val="22"/>
      </w:rPr>
      <w:instrText>PAGE   \* MERGEFORMAT</w:instrText>
    </w:r>
    <w:r w:rsidRPr="00900FC8">
      <w:rPr>
        <w:sz w:val="22"/>
      </w:rPr>
      <w:fldChar w:fldCharType="separate"/>
    </w:r>
    <w:r w:rsidRPr="00D75083">
      <w:rPr>
        <w:noProof/>
        <w:sz w:val="22"/>
        <w:lang w:val="lt-LT"/>
      </w:rPr>
      <w:t>2</w:t>
    </w:r>
    <w:r w:rsidRPr="00900FC8">
      <w:rPr>
        <w:sz w:val="22"/>
      </w:rPr>
      <w:fldChar w:fldCharType="end"/>
    </w:r>
  </w:p>
  <w:p w14:paraId="76C63C90" w14:textId="77777777" w:rsidR="005A2053" w:rsidRDefault="005A2053">
    <w:pPr>
      <w:pStyle w:val="Pora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6B0AA" w14:textId="77777777" w:rsidR="005A2053" w:rsidRDefault="005A205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B7AD5"/>
    <w:multiLevelType w:val="hybridMultilevel"/>
    <w:tmpl w:val="318A07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027BCC"/>
    <w:multiLevelType w:val="hybridMultilevel"/>
    <w:tmpl w:val="FD7AFBD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0792D21"/>
    <w:multiLevelType w:val="hybridMultilevel"/>
    <w:tmpl w:val="C0AE7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7F7500"/>
    <w:multiLevelType w:val="hybridMultilevel"/>
    <w:tmpl w:val="297E2268"/>
    <w:lvl w:ilvl="0" w:tplc="0CE4E85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5755796">
    <w:abstractNumId w:val="0"/>
  </w:num>
  <w:num w:numId="2" w16cid:durableId="1492792699">
    <w:abstractNumId w:val="1"/>
  </w:num>
  <w:num w:numId="3" w16cid:durableId="1497527478">
    <w:abstractNumId w:val="3"/>
  </w:num>
  <w:num w:numId="4" w16cid:durableId="7705899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053"/>
    <w:rsid w:val="00222FED"/>
    <w:rsid w:val="005A2053"/>
    <w:rsid w:val="005F173E"/>
    <w:rsid w:val="008B3AD4"/>
    <w:rsid w:val="00984A0A"/>
    <w:rsid w:val="009D663B"/>
    <w:rsid w:val="00D047C4"/>
    <w:rsid w:val="00EC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FA683"/>
  <w15:chartTrackingRefBased/>
  <w15:docId w15:val="{F327B077-2CC3-41FE-8F4D-4155015F0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A2053"/>
    <w:pPr>
      <w:spacing w:after="0" w:line="240" w:lineRule="auto"/>
    </w:pPr>
    <w:rPr>
      <w:rFonts w:eastAsia="Times New Roman"/>
      <w:kern w:val="0"/>
      <w:sz w:val="24"/>
      <w:szCs w:val="24"/>
      <w:lang w:val="en-GB" w:eastAsia="en-GB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A20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A20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A205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A205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A205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A205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A205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A205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A205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A20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A20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A205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A205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A205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A205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A205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A205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A2053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A205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A20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A205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A205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A20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5A2053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5A2053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5A2053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A20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A2053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5A2053"/>
    <w:rPr>
      <w:b/>
      <w:bCs/>
      <w:smallCaps/>
      <w:color w:val="0F4761" w:themeColor="accent1" w:themeShade="BF"/>
      <w:spacing w:val="5"/>
    </w:rPr>
  </w:style>
  <w:style w:type="paragraph" w:customStyle="1" w:styleId="MusterTitel">
    <w:name w:val="Muster_Titel"/>
    <w:basedOn w:val="Pavadinimas"/>
    <w:uiPriority w:val="99"/>
    <w:rsid w:val="005A2053"/>
    <w:pPr>
      <w:spacing w:before="480" w:after="480"/>
      <w:ind w:left="567"/>
      <w:contextualSpacing w:val="0"/>
      <w:jc w:val="center"/>
    </w:pPr>
    <w:rPr>
      <w:rFonts w:ascii="Arial" w:eastAsia="Calibri" w:hAnsi="Arial" w:cs="Arial"/>
      <w:spacing w:val="0"/>
      <w:kern w:val="1"/>
      <w:sz w:val="28"/>
      <w:szCs w:val="28"/>
      <w:lang w:val="de-DE" w:eastAsia="ar-SA"/>
    </w:rPr>
  </w:style>
  <w:style w:type="paragraph" w:styleId="Paprastasistekstas">
    <w:name w:val="Plain Text"/>
    <w:basedOn w:val="prastasis"/>
    <w:link w:val="PaprastasistekstasDiagrama"/>
    <w:uiPriority w:val="99"/>
    <w:rsid w:val="005A2053"/>
    <w:rPr>
      <w:rFonts w:ascii="Courier New" w:eastAsia="SimSun" w:hAnsi="Courier New"/>
      <w:sz w:val="20"/>
      <w:szCs w:val="20"/>
      <w:lang w:val="en-US"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5A2053"/>
    <w:rPr>
      <w:rFonts w:ascii="Courier New" w:eastAsia="SimSun" w:hAnsi="Courier New"/>
      <w:kern w:val="0"/>
      <w:sz w:val="20"/>
      <w:szCs w:val="20"/>
      <w:lang w:val="en-US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5A205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A2053"/>
    <w:rPr>
      <w:rFonts w:eastAsia="Times New Roman"/>
      <w:kern w:val="0"/>
      <w:sz w:val="24"/>
      <w:szCs w:val="24"/>
      <w:lang w:val="en-GB" w:eastAsia="en-GB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5A205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A2053"/>
    <w:rPr>
      <w:rFonts w:eastAsia="Times New Roman"/>
      <w:kern w:val="0"/>
      <w:sz w:val="24"/>
      <w:szCs w:val="24"/>
      <w:lang w:val="en-GB" w:eastAsia="en-GB"/>
      <w14:ligatures w14:val="none"/>
    </w:rPr>
  </w:style>
  <w:style w:type="character" w:styleId="Hipersaitas">
    <w:name w:val="Hyperlink"/>
    <w:uiPriority w:val="99"/>
    <w:rsid w:val="005A20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hyperlink" Target="https://vvkt.lrv.lt/lt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7205</Words>
  <Characters>4108</Characters>
  <Application>Microsoft Office Word</Application>
  <DocSecurity>0</DocSecurity>
  <Lines>34</Lines>
  <Paragraphs>22</Paragraphs>
  <ScaleCrop>false</ScaleCrop>
  <Company/>
  <LinksUpToDate>false</LinksUpToDate>
  <CharactersWithSpaces>11291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2026-03-05T14:15:00Z</dcterms:created>
  <dcterms:modified xsi:type="dcterms:W3CDTF">2026-03-05T14:16:00Z</dcterms:modified>
</cp:coreProperties>
</file>