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6D" w:rsidRPr="00FB2719" w:rsidRDefault="0098216D" w:rsidP="0098216D">
      <w:pPr>
        <w:tabs>
          <w:tab w:val="left" w:pos="567"/>
        </w:tabs>
        <w:jc w:val="center"/>
        <w:outlineLvl w:val="0"/>
        <w:rPr>
          <w:b/>
          <w:noProof/>
          <w:sz w:val="22"/>
          <w:szCs w:val="22"/>
        </w:rPr>
      </w:pPr>
      <w:r w:rsidRPr="00FB2719">
        <w:rPr>
          <w:b/>
          <w:bCs/>
          <w:color w:val="000000"/>
          <w:sz w:val="22"/>
          <w:szCs w:val="22"/>
        </w:rPr>
        <w:t>Pakuotės lapelis: informacija pacientui</w:t>
      </w:r>
    </w:p>
    <w:p w:rsidR="0098216D" w:rsidRPr="00FB2719" w:rsidRDefault="0098216D" w:rsidP="0098216D">
      <w:pPr>
        <w:tabs>
          <w:tab w:val="left" w:pos="567"/>
        </w:tabs>
        <w:jc w:val="center"/>
        <w:outlineLvl w:val="0"/>
        <w:rPr>
          <w:b/>
          <w:noProof/>
          <w:sz w:val="22"/>
          <w:szCs w:val="22"/>
        </w:rPr>
      </w:pPr>
    </w:p>
    <w:p w:rsidR="0098216D" w:rsidRPr="00FB2719" w:rsidRDefault="0098216D" w:rsidP="0098216D">
      <w:pPr>
        <w:jc w:val="center"/>
        <w:rPr>
          <w:b/>
          <w:sz w:val="22"/>
          <w:szCs w:val="22"/>
        </w:rPr>
      </w:pP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200 mg/50 mg plėvele dengtos tabletės</w:t>
      </w:r>
    </w:p>
    <w:p w:rsidR="0098216D" w:rsidRPr="00FB2719" w:rsidRDefault="0098216D" w:rsidP="0098216D">
      <w:pPr>
        <w:numPr>
          <w:ilvl w:val="12"/>
          <w:numId w:val="0"/>
        </w:numPr>
        <w:tabs>
          <w:tab w:val="left" w:pos="567"/>
        </w:tabs>
        <w:jc w:val="center"/>
        <w:rPr>
          <w:sz w:val="22"/>
          <w:szCs w:val="22"/>
        </w:rPr>
      </w:pPr>
      <w:proofErr w:type="spellStart"/>
      <w:r w:rsidRPr="00FB2719">
        <w:rPr>
          <w:sz w:val="22"/>
          <w:szCs w:val="22"/>
        </w:rPr>
        <w:t>Lopinaviras</w:t>
      </w:r>
      <w:proofErr w:type="spellEnd"/>
      <w:r w:rsidRPr="00FB2719">
        <w:rPr>
          <w:sz w:val="22"/>
          <w:szCs w:val="22"/>
        </w:rPr>
        <w:t xml:space="preserve"> / </w:t>
      </w:r>
      <w:proofErr w:type="spellStart"/>
      <w:r w:rsidRPr="00FB2719">
        <w:rPr>
          <w:sz w:val="22"/>
          <w:szCs w:val="22"/>
        </w:rPr>
        <w:t>Ritonaviras</w:t>
      </w:r>
      <w:proofErr w:type="spellEnd"/>
    </w:p>
    <w:p w:rsidR="0098216D" w:rsidRPr="00FB2719" w:rsidRDefault="0098216D" w:rsidP="0098216D">
      <w:pPr>
        <w:numPr>
          <w:ilvl w:val="12"/>
          <w:numId w:val="0"/>
        </w:numPr>
        <w:tabs>
          <w:tab w:val="left" w:pos="567"/>
        </w:tabs>
        <w:jc w:val="center"/>
        <w:rPr>
          <w:sz w:val="22"/>
          <w:szCs w:val="22"/>
        </w:rPr>
      </w:pPr>
    </w:p>
    <w:p w:rsidR="0098216D" w:rsidRPr="00FB2719" w:rsidRDefault="0098216D" w:rsidP="0098216D">
      <w:pPr>
        <w:tabs>
          <w:tab w:val="left" w:pos="567"/>
        </w:tabs>
        <w:suppressAutoHyphens/>
        <w:rPr>
          <w:b/>
          <w:sz w:val="22"/>
          <w:szCs w:val="22"/>
        </w:rPr>
      </w:pPr>
      <w:r w:rsidRPr="00FB2719">
        <w:rPr>
          <w:b/>
          <w:sz w:val="22"/>
          <w:szCs w:val="22"/>
        </w:rPr>
        <w:t>Atidžiai perskaitykite visą šį lapelį, prieš pradėdami vartoti vaistą, nes jame pateikiama Jums  arba Jūsų vaikui svarbi informacija.</w:t>
      </w:r>
    </w:p>
    <w:p w:rsidR="0098216D" w:rsidRPr="00FB2719" w:rsidRDefault="0098216D" w:rsidP="0098216D">
      <w:pPr>
        <w:numPr>
          <w:ilvl w:val="0"/>
          <w:numId w:val="1"/>
        </w:numPr>
        <w:tabs>
          <w:tab w:val="left" w:pos="567"/>
        </w:tabs>
        <w:ind w:left="567" w:right="-2" w:hanging="567"/>
        <w:rPr>
          <w:sz w:val="22"/>
          <w:szCs w:val="22"/>
        </w:rPr>
      </w:pPr>
      <w:r w:rsidRPr="00FB2719">
        <w:rPr>
          <w:sz w:val="22"/>
          <w:szCs w:val="22"/>
        </w:rPr>
        <w:t xml:space="preserve">Neišmeskite šio lapelio, nes vėl gali prireikti jį perskaityti. </w:t>
      </w:r>
    </w:p>
    <w:p w:rsidR="0098216D" w:rsidRPr="00FB2719" w:rsidRDefault="0098216D" w:rsidP="0098216D">
      <w:pPr>
        <w:numPr>
          <w:ilvl w:val="0"/>
          <w:numId w:val="1"/>
        </w:numPr>
        <w:tabs>
          <w:tab w:val="left" w:pos="567"/>
        </w:tabs>
        <w:ind w:left="567" w:right="-2" w:hanging="567"/>
        <w:rPr>
          <w:sz w:val="22"/>
          <w:szCs w:val="22"/>
        </w:rPr>
      </w:pPr>
      <w:r w:rsidRPr="00FB2719">
        <w:rPr>
          <w:sz w:val="22"/>
          <w:szCs w:val="22"/>
        </w:rPr>
        <w:t xml:space="preserve">Jeigu kiltų daugiau klausimų, kreipkitės į gydytoją arba vaistininką. </w:t>
      </w:r>
    </w:p>
    <w:p w:rsidR="0098216D" w:rsidRPr="00FB2719" w:rsidRDefault="0098216D" w:rsidP="0098216D">
      <w:pPr>
        <w:numPr>
          <w:ilvl w:val="0"/>
          <w:numId w:val="1"/>
        </w:numPr>
        <w:tabs>
          <w:tab w:val="left" w:pos="567"/>
        </w:tabs>
        <w:ind w:left="567" w:right="-2" w:hanging="567"/>
        <w:rPr>
          <w:sz w:val="22"/>
          <w:szCs w:val="22"/>
        </w:rPr>
      </w:pPr>
      <w:r w:rsidRPr="00FB2719">
        <w:rPr>
          <w:sz w:val="22"/>
          <w:szCs w:val="22"/>
        </w:rPr>
        <w:t xml:space="preserve">Šis vaistas skirtas tik Jums arba Jūsų vaikui, todėl kitiems žmonėms jo duoti negalima. Vaistas gali jiems pakenkti (net tiems, kurių ligos požymiai yra tokie patys kaip Jūsų). </w:t>
      </w:r>
    </w:p>
    <w:p w:rsidR="0098216D" w:rsidRPr="00FB2719" w:rsidRDefault="0098216D" w:rsidP="0098216D">
      <w:pPr>
        <w:numPr>
          <w:ilvl w:val="0"/>
          <w:numId w:val="1"/>
        </w:numPr>
        <w:tabs>
          <w:tab w:val="left" w:pos="567"/>
        </w:tabs>
        <w:ind w:left="567" w:right="-2" w:hanging="567"/>
        <w:rPr>
          <w:sz w:val="22"/>
          <w:szCs w:val="22"/>
        </w:rPr>
      </w:pPr>
      <w:r w:rsidRPr="00FB2719">
        <w:rPr>
          <w:sz w:val="22"/>
          <w:szCs w:val="22"/>
        </w:rPr>
        <w:t xml:space="preserve">Jeigu pasireiškė šalutinis poveikis (net jeigu jis šiame lapelyje nenurodytas), kreipkitės į gydytoją arba vaistininką. </w:t>
      </w:r>
      <w:r w:rsidRPr="00FB2719">
        <w:rPr>
          <w:noProof/>
          <w:sz w:val="22"/>
          <w:szCs w:val="22"/>
        </w:rPr>
        <w:t>Žr. 4 skyrių.</w:t>
      </w:r>
    </w:p>
    <w:p w:rsidR="0098216D" w:rsidRPr="00FB2719" w:rsidRDefault="0098216D" w:rsidP="0098216D">
      <w:pPr>
        <w:tabs>
          <w:tab w:val="left" w:pos="567"/>
        </w:tabs>
        <w:rPr>
          <w:b/>
          <w:sz w:val="22"/>
          <w:szCs w:val="22"/>
        </w:rPr>
      </w:pPr>
    </w:p>
    <w:p w:rsidR="0098216D" w:rsidRPr="00FB2719" w:rsidRDefault="0098216D" w:rsidP="0098216D">
      <w:pPr>
        <w:tabs>
          <w:tab w:val="left" w:pos="567"/>
        </w:tabs>
        <w:rPr>
          <w:b/>
          <w:sz w:val="22"/>
          <w:szCs w:val="22"/>
        </w:rPr>
      </w:pPr>
    </w:p>
    <w:p w:rsidR="0098216D" w:rsidRPr="00FB2719" w:rsidRDefault="0098216D" w:rsidP="0098216D">
      <w:pPr>
        <w:tabs>
          <w:tab w:val="left" w:pos="567"/>
        </w:tabs>
        <w:rPr>
          <w:b/>
          <w:sz w:val="22"/>
          <w:szCs w:val="22"/>
        </w:rPr>
      </w:pPr>
      <w:r w:rsidRPr="00FB2719">
        <w:rPr>
          <w:b/>
          <w:sz w:val="22"/>
          <w:szCs w:val="22"/>
        </w:rPr>
        <w:t>Apie ką rašoma šiame lapelyje?</w:t>
      </w:r>
    </w:p>
    <w:p w:rsidR="0098216D" w:rsidRPr="00FB2719" w:rsidRDefault="0098216D" w:rsidP="0098216D">
      <w:pPr>
        <w:tabs>
          <w:tab w:val="left" w:pos="567"/>
        </w:tabs>
        <w:rPr>
          <w:b/>
          <w:sz w:val="22"/>
          <w:szCs w:val="22"/>
        </w:rPr>
      </w:pPr>
    </w:p>
    <w:p w:rsidR="0098216D" w:rsidRPr="00FB2719" w:rsidRDefault="0098216D" w:rsidP="0098216D">
      <w:pPr>
        <w:numPr>
          <w:ilvl w:val="12"/>
          <w:numId w:val="0"/>
        </w:numPr>
        <w:tabs>
          <w:tab w:val="left" w:pos="567"/>
        </w:tabs>
        <w:ind w:right="-2"/>
        <w:rPr>
          <w:sz w:val="22"/>
          <w:szCs w:val="22"/>
        </w:rPr>
      </w:pPr>
      <w:r w:rsidRPr="00FB2719">
        <w:rPr>
          <w:sz w:val="22"/>
          <w:szCs w:val="22"/>
        </w:rPr>
        <w:t>1.</w:t>
      </w:r>
      <w:r w:rsidRPr="00FB2719">
        <w:rPr>
          <w:sz w:val="22"/>
          <w:szCs w:val="22"/>
        </w:rPr>
        <w:tab/>
        <w:t xml:space="preserve">Kas yra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ir kam jis vartojamas </w:t>
      </w:r>
    </w:p>
    <w:p w:rsidR="0098216D" w:rsidRPr="00FB2719" w:rsidRDefault="0098216D" w:rsidP="0098216D">
      <w:pPr>
        <w:numPr>
          <w:ilvl w:val="12"/>
          <w:numId w:val="0"/>
        </w:numPr>
        <w:tabs>
          <w:tab w:val="left" w:pos="567"/>
        </w:tabs>
        <w:ind w:right="-2"/>
        <w:rPr>
          <w:sz w:val="22"/>
          <w:szCs w:val="22"/>
        </w:rPr>
      </w:pPr>
      <w:r w:rsidRPr="00FB2719">
        <w:rPr>
          <w:sz w:val="22"/>
          <w:szCs w:val="22"/>
        </w:rPr>
        <w:t>2.</w:t>
      </w:r>
      <w:r w:rsidRPr="00FB2719">
        <w:rPr>
          <w:sz w:val="22"/>
          <w:szCs w:val="22"/>
        </w:rPr>
        <w:tab/>
        <w:t xml:space="preserve">Kas žinotina prieš Jums ar Jūsų vaikui vartojant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w:t>
      </w:r>
    </w:p>
    <w:p w:rsidR="0098216D" w:rsidRPr="00FB2719" w:rsidRDefault="0098216D" w:rsidP="0098216D">
      <w:pPr>
        <w:numPr>
          <w:ilvl w:val="12"/>
          <w:numId w:val="0"/>
        </w:numPr>
        <w:tabs>
          <w:tab w:val="left" w:pos="567"/>
        </w:tabs>
        <w:ind w:right="-2"/>
        <w:rPr>
          <w:sz w:val="22"/>
          <w:szCs w:val="22"/>
        </w:rPr>
      </w:pPr>
      <w:r w:rsidRPr="00FB2719">
        <w:rPr>
          <w:sz w:val="22"/>
          <w:szCs w:val="22"/>
        </w:rPr>
        <w:t>3.</w:t>
      </w:r>
      <w:r w:rsidRPr="00FB2719">
        <w:rPr>
          <w:sz w:val="22"/>
          <w:szCs w:val="22"/>
        </w:rPr>
        <w:tab/>
        <w:t xml:space="preserve">Kaip vartoti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w:t>
      </w:r>
    </w:p>
    <w:p w:rsidR="0098216D" w:rsidRPr="00FB2719" w:rsidRDefault="0098216D" w:rsidP="0098216D">
      <w:pPr>
        <w:numPr>
          <w:ilvl w:val="12"/>
          <w:numId w:val="0"/>
        </w:numPr>
        <w:tabs>
          <w:tab w:val="left" w:pos="567"/>
        </w:tabs>
        <w:ind w:right="-2"/>
        <w:rPr>
          <w:sz w:val="22"/>
          <w:szCs w:val="22"/>
        </w:rPr>
      </w:pPr>
      <w:r w:rsidRPr="00FB2719">
        <w:rPr>
          <w:sz w:val="22"/>
          <w:szCs w:val="22"/>
        </w:rPr>
        <w:t>4.</w:t>
      </w:r>
      <w:r w:rsidRPr="00FB2719">
        <w:rPr>
          <w:sz w:val="22"/>
          <w:szCs w:val="22"/>
        </w:rPr>
        <w:tab/>
        <w:t xml:space="preserve">Galimas šalutinis poveikis </w:t>
      </w:r>
    </w:p>
    <w:p w:rsidR="0098216D" w:rsidRPr="00FB2719" w:rsidRDefault="0098216D" w:rsidP="0098216D">
      <w:pPr>
        <w:numPr>
          <w:ilvl w:val="12"/>
          <w:numId w:val="0"/>
        </w:numPr>
        <w:tabs>
          <w:tab w:val="left" w:pos="567"/>
        </w:tabs>
        <w:ind w:right="-2"/>
        <w:rPr>
          <w:sz w:val="22"/>
          <w:szCs w:val="22"/>
        </w:rPr>
      </w:pPr>
      <w:r w:rsidRPr="00FB2719">
        <w:rPr>
          <w:sz w:val="22"/>
          <w:szCs w:val="22"/>
        </w:rPr>
        <w:t>5.</w:t>
      </w:r>
      <w:r w:rsidRPr="00FB2719">
        <w:rPr>
          <w:sz w:val="22"/>
          <w:szCs w:val="22"/>
        </w:rPr>
        <w:tab/>
        <w:t xml:space="preserve">Kaip laikyti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p>
    <w:p w:rsidR="0098216D" w:rsidRPr="00FB2719" w:rsidRDefault="0098216D" w:rsidP="0098216D">
      <w:pPr>
        <w:numPr>
          <w:ilvl w:val="12"/>
          <w:numId w:val="0"/>
        </w:numPr>
        <w:tabs>
          <w:tab w:val="left" w:pos="567"/>
        </w:tabs>
        <w:ind w:right="-2"/>
        <w:rPr>
          <w:sz w:val="22"/>
          <w:szCs w:val="22"/>
        </w:rPr>
      </w:pPr>
      <w:r w:rsidRPr="00FB2719">
        <w:rPr>
          <w:sz w:val="22"/>
          <w:szCs w:val="22"/>
        </w:rPr>
        <w:t>6.</w:t>
      </w:r>
      <w:r w:rsidRPr="00FB2719">
        <w:rPr>
          <w:sz w:val="22"/>
          <w:szCs w:val="22"/>
        </w:rPr>
        <w:tab/>
        <w:t>Pakuotės turinys ir kita informacija</w:t>
      </w:r>
    </w:p>
    <w:p w:rsidR="0098216D" w:rsidRPr="00FB2719" w:rsidRDefault="0098216D" w:rsidP="0098216D">
      <w:pPr>
        <w:tabs>
          <w:tab w:val="left" w:pos="567"/>
        </w:tabs>
        <w:rPr>
          <w:sz w:val="22"/>
          <w:szCs w:val="22"/>
        </w:rPr>
      </w:pPr>
    </w:p>
    <w:p w:rsidR="0098216D" w:rsidRPr="00FB2719" w:rsidRDefault="0098216D" w:rsidP="0098216D">
      <w:pPr>
        <w:tabs>
          <w:tab w:val="left" w:pos="567"/>
        </w:tabs>
        <w:rPr>
          <w:sz w:val="22"/>
          <w:szCs w:val="22"/>
        </w:rPr>
      </w:pPr>
    </w:p>
    <w:p w:rsidR="0098216D" w:rsidRPr="00FB2719" w:rsidRDefault="0098216D" w:rsidP="0098216D">
      <w:pPr>
        <w:tabs>
          <w:tab w:val="left" w:pos="567"/>
        </w:tabs>
        <w:rPr>
          <w:b/>
          <w:sz w:val="22"/>
          <w:szCs w:val="22"/>
        </w:rPr>
      </w:pPr>
      <w:r w:rsidRPr="00FB2719">
        <w:rPr>
          <w:b/>
          <w:sz w:val="22"/>
          <w:szCs w:val="22"/>
        </w:rPr>
        <w:t>1.</w:t>
      </w:r>
      <w:r w:rsidRPr="00FB2719">
        <w:rPr>
          <w:b/>
          <w:sz w:val="22"/>
          <w:szCs w:val="22"/>
        </w:rPr>
        <w:tab/>
        <w:t xml:space="preserve">Kas yra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ir kam jis vartojamas</w:t>
      </w:r>
    </w:p>
    <w:p w:rsidR="0098216D" w:rsidRPr="00FB2719" w:rsidRDefault="0098216D" w:rsidP="0098216D">
      <w:pPr>
        <w:tabs>
          <w:tab w:val="left" w:pos="567"/>
        </w:tabs>
        <w:rPr>
          <w:sz w:val="22"/>
          <w:szCs w:val="22"/>
        </w:rPr>
      </w:pPr>
    </w:p>
    <w:p w:rsidR="0098216D" w:rsidRPr="00FB2719" w:rsidRDefault="0098216D" w:rsidP="0098216D">
      <w:pPr>
        <w:pStyle w:val="Sraopastraipa"/>
        <w:numPr>
          <w:ilvl w:val="0"/>
          <w:numId w:val="21"/>
        </w:numPr>
        <w:tabs>
          <w:tab w:val="left" w:pos="567"/>
        </w:tabs>
        <w:ind w:left="567" w:right="-2" w:hanging="567"/>
        <w:rPr>
          <w:sz w:val="22"/>
          <w:szCs w:val="22"/>
          <w:lang w:eastAsia="lt-LT"/>
        </w:rPr>
      </w:pPr>
      <w:r w:rsidRPr="00FB2719">
        <w:rPr>
          <w:sz w:val="22"/>
          <w:szCs w:val="22"/>
          <w:lang w:eastAsia="lt-LT"/>
        </w:rPr>
        <w:t xml:space="preserve">Jūsų gydytojas paskyrė </w:t>
      </w:r>
      <w:proofErr w:type="spellStart"/>
      <w:r w:rsidRPr="00FB2719">
        <w:rPr>
          <w:sz w:val="22"/>
          <w:szCs w:val="22"/>
          <w:lang w:eastAsia="lt-LT"/>
        </w:rPr>
        <w:t>Lopinavir</w:t>
      </w:r>
      <w:proofErr w:type="spellEnd"/>
      <w:r w:rsidRPr="00FB2719">
        <w:rPr>
          <w:sz w:val="22"/>
          <w:szCs w:val="22"/>
          <w:lang w:eastAsia="lt-LT"/>
        </w:rPr>
        <w:t>/</w:t>
      </w:r>
      <w:proofErr w:type="spellStart"/>
      <w:r w:rsidRPr="00FB2719">
        <w:rPr>
          <w:sz w:val="22"/>
          <w:szCs w:val="22"/>
          <w:lang w:eastAsia="lt-LT"/>
        </w:rPr>
        <w:t>Ritonavir</w:t>
      </w:r>
      <w:proofErr w:type="spellEnd"/>
      <w:r w:rsidRPr="00FB2719">
        <w:rPr>
          <w:sz w:val="22"/>
          <w:szCs w:val="22"/>
          <w:lang w:eastAsia="lt-LT"/>
        </w:rPr>
        <w:t xml:space="preserve"> </w:t>
      </w:r>
      <w:proofErr w:type="spellStart"/>
      <w:r w:rsidRPr="00FB2719">
        <w:rPr>
          <w:sz w:val="22"/>
          <w:szCs w:val="22"/>
          <w:lang w:eastAsia="lt-LT"/>
        </w:rPr>
        <w:t>Sandoz</w:t>
      </w:r>
      <w:proofErr w:type="spellEnd"/>
      <w:r w:rsidRPr="00FB2719">
        <w:rPr>
          <w:sz w:val="22"/>
          <w:szCs w:val="22"/>
          <w:lang w:eastAsia="lt-LT"/>
        </w:rPr>
        <w:t xml:space="preserve">, kad padėtų suvaldyti Jūsų žmogaus imunodeficito viruso (ŽIV) infekciją. </w:t>
      </w:r>
      <w:proofErr w:type="spellStart"/>
      <w:r w:rsidRPr="00FB2719">
        <w:rPr>
          <w:sz w:val="22"/>
          <w:szCs w:val="22"/>
          <w:lang w:eastAsia="lt-LT"/>
        </w:rPr>
        <w:t>Lopinavir</w:t>
      </w:r>
      <w:proofErr w:type="spellEnd"/>
      <w:r w:rsidRPr="00FB2719">
        <w:rPr>
          <w:sz w:val="22"/>
          <w:szCs w:val="22"/>
          <w:lang w:eastAsia="lt-LT"/>
        </w:rPr>
        <w:t>/</w:t>
      </w:r>
      <w:proofErr w:type="spellStart"/>
      <w:r w:rsidRPr="00FB2719">
        <w:rPr>
          <w:sz w:val="22"/>
          <w:szCs w:val="22"/>
          <w:lang w:eastAsia="lt-LT"/>
        </w:rPr>
        <w:t>Ritonavir</w:t>
      </w:r>
      <w:proofErr w:type="spellEnd"/>
      <w:r w:rsidRPr="00FB2719">
        <w:rPr>
          <w:sz w:val="22"/>
          <w:szCs w:val="22"/>
          <w:lang w:eastAsia="lt-LT"/>
        </w:rPr>
        <w:t xml:space="preserve"> </w:t>
      </w:r>
      <w:proofErr w:type="spellStart"/>
      <w:r w:rsidRPr="00FB2719">
        <w:rPr>
          <w:sz w:val="22"/>
          <w:szCs w:val="22"/>
          <w:lang w:eastAsia="lt-LT"/>
        </w:rPr>
        <w:t>Sandoz</w:t>
      </w:r>
      <w:proofErr w:type="spellEnd"/>
      <w:r w:rsidRPr="00FB2719">
        <w:rPr>
          <w:sz w:val="22"/>
          <w:szCs w:val="22"/>
          <w:lang w:eastAsia="lt-LT"/>
        </w:rPr>
        <w:t xml:space="preserve"> tai daro per infekcijos plitimo Jūsų organizme pristabdymą.</w:t>
      </w:r>
    </w:p>
    <w:p w:rsidR="0098216D" w:rsidRPr="00FB2719" w:rsidRDefault="0098216D" w:rsidP="0098216D">
      <w:pPr>
        <w:pStyle w:val="Sraopastraipa"/>
        <w:numPr>
          <w:ilvl w:val="0"/>
          <w:numId w:val="21"/>
        </w:numPr>
        <w:tabs>
          <w:tab w:val="left" w:pos="567"/>
        </w:tabs>
        <w:ind w:left="567" w:right="-2" w:hanging="567"/>
        <w:rPr>
          <w:sz w:val="22"/>
          <w:szCs w:val="22"/>
          <w:lang w:eastAsia="lt-LT"/>
        </w:rPr>
      </w:pPr>
      <w:proofErr w:type="spellStart"/>
      <w:r w:rsidRPr="00FB2719">
        <w:rPr>
          <w:sz w:val="22"/>
          <w:szCs w:val="22"/>
          <w:lang w:eastAsia="lt-LT"/>
        </w:rPr>
        <w:t>Lopinavir</w:t>
      </w:r>
      <w:proofErr w:type="spellEnd"/>
      <w:r w:rsidRPr="00FB2719">
        <w:rPr>
          <w:sz w:val="22"/>
          <w:szCs w:val="22"/>
          <w:lang w:eastAsia="lt-LT"/>
        </w:rPr>
        <w:t>/</w:t>
      </w:r>
      <w:proofErr w:type="spellStart"/>
      <w:r w:rsidRPr="00FB2719">
        <w:rPr>
          <w:sz w:val="22"/>
          <w:szCs w:val="22"/>
          <w:lang w:eastAsia="lt-LT"/>
        </w:rPr>
        <w:t>Ritonavir</w:t>
      </w:r>
      <w:proofErr w:type="spellEnd"/>
      <w:r w:rsidRPr="00FB2719">
        <w:rPr>
          <w:sz w:val="22"/>
          <w:szCs w:val="22"/>
          <w:lang w:eastAsia="lt-LT"/>
        </w:rPr>
        <w:t xml:space="preserve"> </w:t>
      </w:r>
      <w:proofErr w:type="spellStart"/>
      <w:r w:rsidRPr="00FB2719">
        <w:rPr>
          <w:sz w:val="22"/>
          <w:szCs w:val="22"/>
          <w:lang w:eastAsia="lt-LT"/>
        </w:rPr>
        <w:t>Sandoz</w:t>
      </w:r>
      <w:proofErr w:type="spellEnd"/>
      <w:r w:rsidRPr="00FB2719">
        <w:rPr>
          <w:sz w:val="22"/>
          <w:szCs w:val="22"/>
          <w:lang w:eastAsia="lt-LT"/>
        </w:rPr>
        <w:t xml:space="preserve"> negydo nuo ŽIV infekcijos arba imuninės sistemos nepakankamumo sindromo (angl. </w:t>
      </w:r>
      <w:r w:rsidRPr="00FB2719">
        <w:rPr>
          <w:i/>
          <w:sz w:val="22"/>
          <w:szCs w:val="22"/>
          <w:lang w:eastAsia="lt-LT"/>
        </w:rPr>
        <w:t>AIDS</w:t>
      </w:r>
      <w:r w:rsidRPr="00FB2719">
        <w:rPr>
          <w:sz w:val="22"/>
          <w:szCs w:val="22"/>
          <w:lang w:eastAsia="lt-LT"/>
        </w:rPr>
        <w:t>).</w:t>
      </w:r>
    </w:p>
    <w:p w:rsidR="0098216D" w:rsidRPr="00FB2719" w:rsidRDefault="0098216D" w:rsidP="0098216D">
      <w:pPr>
        <w:numPr>
          <w:ilvl w:val="0"/>
          <w:numId w:val="2"/>
        </w:numPr>
        <w:tabs>
          <w:tab w:val="left" w:pos="567"/>
        </w:tabs>
        <w:ind w:left="567" w:right="-2" w:hanging="567"/>
        <w:rPr>
          <w:sz w:val="22"/>
          <w:szCs w:val="22"/>
          <w:lang w:eastAsia="lt-LT"/>
        </w:rPr>
      </w:pPr>
      <w:proofErr w:type="spellStart"/>
      <w:r w:rsidRPr="00FB2719">
        <w:rPr>
          <w:sz w:val="22"/>
          <w:szCs w:val="22"/>
          <w:lang w:eastAsia="lt-LT"/>
        </w:rPr>
        <w:t>Lopinavir</w:t>
      </w:r>
      <w:proofErr w:type="spellEnd"/>
      <w:r w:rsidRPr="00FB2719">
        <w:rPr>
          <w:sz w:val="22"/>
          <w:szCs w:val="22"/>
          <w:lang w:eastAsia="lt-LT"/>
        </w:rPr>
        <w:t>/</w:t>
      </w:r>
      <w:proofErr w:type="spellStart"/>
      <w:r w:rsidRPr="00FB2719">
        <w:rPr>
          <w:sz w:val="22"/>
          <w:szCs w:val="22"/>
          <w:lang w:eastAsia="lt-LT"/>
        </w:rPr>
        <w:t>Ritonavir</w:t>
      </w:r>
      <w:proofErr w:type="spellEnd"/>
      <w:r w:rsidRPr="00FB2719">
        <w:rPr>
          <w:sz w:val="22"/>
          <w:szCs w:val="22"/>
          <w:lang w:eastAsia="lt-LT"/>
        </w:rPr>
        <w:t xml:space="preserve"> </w:t>
      </w:r>
      <w:proofErr w:type="spellStart"/>
      <w:r w:rsidRPr="00FB2719">
        <w:rPr>
          <w:sz w:val="22"/>
          <w:szCs w:val="22"/>
          <w:lang w:eastAsia="lt-LT"/>
        </w:rPr>
        <w:t>Sandoz</w:t>
      </w:r>
      <w:proofErr w:type="spellEnd"/>
      <w:r w:rsidRPr="00FB2719">
        <w:rPr>
          <w:sz w:val="22"/>
          <w:szCs w:val="22"/>
          <w:lang w:eastAsia="lt-LT"/>
        </w:rPr>
        <w:t xml:space="preserve"> skiriamas 2 metų arba vyresniems vaikams, paaugliams ir suaugusiesiems, kurie yra infekuoti ŽIV, t. y. virusu AIDS. </w:t>
      </w:r>
    </w:p>
    <w:p w:rsidR="0098216D" w:rsidRPr="00FB2719" w:rsidRDefault="0098216D" w:rsidP="0098216D">
      <w:pPr>
        <w:numPr>
          <w:ilvl w:val="0"/>
          <w:numId w:val="2"/>
        </w:numPr>
        <w:tabs>
          <w:tab w:val="left" w:pos="567"/>
        </w:tabs>
        <w:ind w:left="567" w:right="-2" w:hanging="567"/>
        <w:rPr>
          <w:sz w:val="22"/>
          <w:szCs w:val="22"/>
          <w:lang w:eastAsia="lt-LT"/>
        </w:rPr>
      </w:pPr>
      <w:proofErr w:type="spellStart"/>
      <w:r w:rsidRPr="00FB2719">
        <w:rPr>
          <w:sz w:val="22"/>
          <w:szCs w:val="22"/>
          <w:lang w:eastAsia="lt-LT"/>
        </w:rPr>
        <w:t>Lopinavir</w:t>
      </w:r>
      <w:proofErr w:type="spellEnd"/>
      <w:r w:rsidRPr="00FB2719">
        <w:rPr>
          <w:sz w:val="22"/>
          <w:szCs w:val="22"/>
          <w:lang w:eastAsia="lt-LT"/>
        </w:rPr>
        <w:t>/</w:t>
      </w:r>
      <w:proofErr w:type="spellStart"/>
      <w:r w:rsidRPr="00FB2719">
        <w:rPr>
          <w:sz w:val="22"/>
          <w:szCs w:val="22"/>
          <w:lang w:eastAsia="lt-LT"/>
        </w:rPr>
        <w:t>Ritonavir</w:t>
      </w:r>
      <w:proofErr w:type="spellEnd"/>
      <w:r w:rsidRPr="00FB2719">
        <w:rPr>
          <w:sz w:val="22"/>
          <w:szCs w:val="22"/>
          <w:lang w:eastAsia="lt-LT"/>
        </w:rPr>
        <w:t xml:space="preserve"> </w:t>
      </w:r>
      <w:proofErr w:type="spellStart"/>
      <w:r w:rsidRPr="00FB2719">
        <w:rPr>
          <w:sz w:val="22"/>
          <w:szCs w:val="22"/>
          <w:lang w:eastAsia="lt-LT"/>
        </w:rPr>
        <w:t>Sandoz</w:t>
      </w:r>
      <w:proofErr w:type="spellEnd"/>
      <w:r w:rsidRPr="00FB2719">
        <w:rPr>
          <w:sz w:val="22"/>
          <w:szCs w:val="22"/>
          <w:lang w:eastAsia="lt-LT"/>
        </w:rPr>
        <w:t xml:space="preserve"> sudėtyje yra dvi veikliosios medžiagos – </w:t>
      </w:r>
      <w:proofErr w:type="spellStart"/>
      <w:r w:rsidRPr="00FB2719">
        <w:rPr>
          <w:sz w:val="22"/>
          <w:szCs w:val="22"/>
          <w:lang w:eastAsia="lt-LT"/>
        </w:rPr>
        <w:t>lopinaviras</w:t>
      </w:r>
      <w:proofErr w:type="spellEnd"/>
      <w:r w:rsidRPr="00FB2719">
        <w:rPr>
          <w:sz w:val="22"/>
          <w:szCs w:val="22"/>
          <w:lang w:eastAsia="lt-LT"/>
        </w:rPr>
        <w:t xml:space="preserve"> ir </w:t>
      </w:r>
      <w:proofErr w:type="spellStart"/>
      <w:r w:rsidRPr="00FB2719">
        <w:rPr>
          <w:sz w:val="22"/>
          <w:szCs w:val="22"/>
          <w:lang w:eastAsia="lt-LT"/>
        </w:rPr>
        <w:t>ritonaviras</w:t>
      </w:r>
      <w:proofErr w:type="spellEnd"/>
      <w:r w:rsidRPr="00FB2719">
        <w:rPr>
          <w:sz w:val="22"/>
          <w:szCs w:val="22"/>
          <w:lang w:eastAsia="lt-LT"/>
        </w:rPr>
        <w:t xml:space="preserve">. </w:t>
      </w:r>
      <w:proofErr w:type="spellStart"/>
      <w:r w:rsidRPr="00FB2719">
        <w:rPr>
          <w:sz w:val="22"/>
          <w:szCs w:val="22"/>
          <w:lang w:eastAsia="lt-LT"/>
        </w:rPr>
        <w:t>Lopinavir</w:t>
      </w:r>
      <w:proofErr w:type="spellEnd"/>
      <w:r w:rsidRPr="00FB2719">
        <w:rPr>
          <w:sz w:val="22"/>
          <w:szCs w:val="22"/>
          <w:lang w:eastAsia="lt-LT"/>
        </w:rPr>
        <w:t>/</w:t>
      </w:r>
      <w:proofErr w:type="spellStart"/>
      <w:r w:rsidRPr="00FB2719">
        <w:rPr>
          <w:sz w:val="22"/>
          <w:szCs w:val="22"/>
          <w:lang w:eastAsia="lt-LT"/>
        </w:rPr>
        <w:t>Ritonavir</w:t>
      </w:r>
      <w:proofErr w:type="spellEnd"/>
      <w:r w:rsidRPr="00FB2719">
        <w:rPr>
          <w:sz w:val="22"/>
          <w:szCs w:val="22"/>
          <w:lang w:eastAsia="lt-LT"/>
        </w:rPr>
        <w:t xml:space="preserve"> </w:t>
      </w:r>
      <w:proofErr w:type="spellStart"/>
      <w:r w:rsidRPr="00FB2719">
        <w:rPr>
          <w:sz w:val="22"/>
          <w:szCs w:val="22"/>
          <w:lang w:eastAsia="lt-LT"/>
        </w:rPr>
        <w:t>Sandoz</w:t>
      </w:r>
      <w:proofErr w:type="spellEnd"/>
      <w:r w:rsidRPr="00FB2719">
        <w:rPr>
          <w:sz w:val="22"/>
          <w:szCs w:val="22"/>
          <w:lang w:eastAsia="lt-LT"/>
        </w:rPr>
        <w:t xml:space="preserve"> yra antiretrovirusinis vaistas. Jis priklauso proteazės inhibitoriais vadinamų vaistų grupei.</w:t>
      </w:r>
    </w:p>
    <w:p w:rsidR="0098216D" w:rsidRPr="00FB2719" w:rsidRDefault="0098216D" w:rsidP="0098216D">
      <w:pPr>
        <w:numPr>
          <w:ilvl w:val="0"/>
          <w:numId w:val="2"/>
        </w:numPr>
        <w:tabs>
          <w:tab w:val="left" w:pos="567"/>
        </w:tabs>
        <w:ind w:left="567" w:right="-2" w:hanging="567"/>
        <w:rPr>
          <w:sz w:val="22"/>
          <w:szCs w:val="22"/>
          <w:lang w:eastAsia="lt-LT"/>
        </w:rPr>
      </w:pPr>
      <w:proofErr w:type="spellStart"/>
      <w:r w:rsidRPr="00FB2719">
        <w:rPr>
          <w:sz w:val="22"/>
          <w:szCs w:val="22"/>
          <w:lang w:eastAsia="lt-LT"/>
        </w:rPr>
        <w:t>Lopinavir</w:t>
      </w:r>
      <w:proofErr w:type="spellEnd"/>
      <w:r w:rsidRPr="00FB2719">
        <w:rPr>
          <w:sz w:val="22"/>
          <w:szCs w:val="22"/>
          <w:lang w:eastAsia="lt-LT"/>
        </w:rPr>
        <w:t>/</w:t>
      </w:r>
      <w:proofErr w:type="spellStart"/>
      <w:r w:rsidRPr="00FB2719">
        <w:rPr>
          <w:sz w:val="22"/>
          <w:szCs w:val="22"/>
          <w:lang w:eastAsia="lt-LT"/>
        </w:rPr>
        <w:t>Ritonavir</w:t>
      </w:r>
      <w:proofErr w:type="spellEnd"/>
      <w:r w:rsidRPr="00FB2719">
        <w:rPr>
          <w:sz w:val="22"/>
          <w:szCs w:val="22"/>
          <w:lang w:eastAsia="lt-LT"/>
        </w:rPr>
        <w:t xml:space="preserve"> </w:t>
      </w:r>
      <w:proofErr w:type="spellStart"/>
      <w:r w:rsidRPr="00FB2719">
        <w:rPr>
          <w:sz w:val="22"/>
          <w:szCs w:val="22"/>
          <w:lang w:eastAsia="lt-LT"/>
        </w:rPr>
        <w:t>Sandoz</w:t>
      </w:r>
      <w:proofErr w:type="spellEnd"/>
      <w:r w:rsidRPr="00FB2719">
        <w:rPr>
          <w:sz w:val="22"/>
          <w:szCs w:val="22"/>
          <w:lang w:eastAsia="lt-LT"/>
        </w:rPr>
        <w:t xml:space="preserve"> skiriamas kartu su kitais antivirusiniais vaistais. Gydytojas apsvarstys su Jumis ir nuspręs, kuris vaistas Jums labiausiai tinka.</w:t>
      </w:r>
    </w:p>
    <w:p w:rsidR="0098216D" w:rsidRPr="00FB2719" w:rsidRDefault="0098216D" w:rsidP="0098216D">
      <w:pPr>
        <w:tabs>
          <w:tab w:val="left" w:pos="567"/>
        </w:tabs>
        <w:ind w:right="-2"/>
        <w:rPr>
          <w:sz w:val="22"/>
          <w:szCs w:val="22"/>
        </w:rPr>
      </w:pPr>
    </w:p>
    <w:p w:rsidR="0098216D" w:rsidRPr="00FB2719" w:rsidRDefault="0098216D" w:rsidP="0098216D">
      <w:pPr>
        <w:numPr>
          <w:ilvl w:val="12"/>
          <w:numId w:val="0"/>
        </w:numPr>
        <w:tabs>
          <w:tab w:val="left" w:pos="567"/>
        </w:tabs>
        <w:ind w:right="-2"/>
        <w:rPr>
          <w:sz w:val="22"/>
          <w:szCs w:val="22"/>
        </w:rPr>
      </w:pPr>
    </w:p>
    <w:p w:rsidR="0098216D" w:rsidRPr="00FB2719" w:rsidRDefault="0098216D" w:rsidP="0098216D">
      <w:pPr>
        <w:tabs>
          <w:tab w:val="left" w:pos="567"/>
        </w:tabs>
        <w:ind w:left="540" w:hanging="540"/>
        <w:jc w:val="both"/>
        <w:rPr>
          <w:b/>
          <w:bCs/>
          <w:i/>
          <w:iCs/>
          <w:sz w:val="22"/>
          <w:szCs w:val="22"/>
        </w:rPr>
      </w:pPr>
      <w:r w:rsidRPr="00FB2719">
        <w:rPr>
          <w:b/>
          <w:bCs/>
          <w:sz w:val="22"/>
          <w:szCs w:val="22"/>
        </w:rPr>
        <w:t>2.</w:t>
      </w:r>
      <w:r w:rsidRPr="00FB2719">
        <w:rPr>
          <w:b/>
          <w:bCs/>
          <w:sz w:val="22"/>
          <w:szCs w:val="22"/>
        </w:rPr>
        <w:tab/>
      </w:r>
      <w:r w:rsidRPr="00FB2719">
        <w:rPr>
          <w:b/>
          <w:sz w:val="22"/>
          <w:szCs w:val="22"/>
        </w:rPr>
        <w:t xml:space="preserve">Kas žinotina prieš vartojant Jums ar Jūsų vaikui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p>
    <w:p w:rsidR="0098216D" w:rsidRPr="00FB2719" w:rsidRDefault="0098216D" w:rsidP="0098216D">
      <w:pPr>
        <w:tabs>
          <w:tab w:val="left" w:pos="567"/>
        </w:tabs>
        <w:jc w:val="both"/>
        <w:rPr>
          <w:b/>
          <w:bCs/>
          <w:sz w:val="22"/>
          <w:szCs w:val="22"/>
        </w:rPr>
      </w:pPr>
    </w:p>
    <w:p w:rsidR="0098216D" w:rsidRPr="00FB2719" w:rsidRDefault="0098216D" w:rsidP="0098216D">
      <w:pPr>
        <w:tabs>
          <w:tab w:val="left" w:pos="567"/>
        </w:tabs>
        <w:rPr>
          <w:b/>
          <w:sz w:val="22"/>
          <w:szCs w:val="22"/>
        </w:rPr>
      </w:pP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vartoti negalima:</w:t>
      </w:r>
    </w:p>
    <w:p w:rsidR="0098216D" w:rsidRPr="00FB2719" w:rsidRDefault="0098216D" w:rsidP="0098216D">
      <w:pPr>
        <w:numPr>
          <w:ilvl w:val="0"/>
          <w:numId w:val="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jeigu yra alergija </w:t>
      </w:r>
      <w:proofErr w:type="spellStart"/>
      <w:r w:rsidRPr="00FB2719">
        <w:rPr>
          <w:rFonts w:eastAsia="Calibri"/>
          <w:color w:val="000000"/>
          <w:sz w:val="22"/>
          <w:szCs w:val="22"/>
          <w:lang w:eastAsia="lt-LT"/>
        </w:rPr>
        <w:t>lopinavirui</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ritonavirui</w:t>
      </w:r>
      <w:proofErr w:type="spellEnd"/>
      <w:r w:rsidRPr="00FB2719">
        <w:rPr>
          <w:rFonts w:eastAsia="Calibri"/>
          <w:color w:val="000000"/>
          <w:sz w:val="22"/>
          <w:szCs w:val="22"/>
          <w:lang w:eastAsia="lt-LT"/>
        </w:rPr>
        <w:t xml:space="preserve"> arba bet kuriai pagalbinei šio vaisto medžiagai (jos išvardytos 6 skyriuje); </w:t>
      </w:r>
    </w:p>
    <w:p w:rsidR="0098216D" w:rsidRPr="00FB2719" w:rsidRDefault="0098216D" w:rsidP="0098216D">
      <w:pPr>
        <w:numPr>
          <w:ilvl w:val="0"/>
          <w:numId w:val="3"/>
        </w:numPr>
        <w:tabs>
          <w:tab w:val="left" w:pos="567"/>
        </w:tabs>
        <w:ind w:left="567" w:hanging="567"/>
        <w:rPr>
          <w:sz w:val="22"/>
          <w:szCs w:val="22"/>
          <w:lang w:eastAsia="lt-LT"/>
        </w:rPr>
      </w:pPr>
      <w:r w:rsidRPr="00FB2719">
        <w:rPr>
          <w:rFonts w:eastAsia="Calibri"/>
          <w:color w:val="000000"/>
          <w:sz w:val="22"/>
          <w:szCs w:val="22"/>
          <w:lang w:eastAsia="lt-LT"/>
        </w:rPr>
        <w:t>jeigu sergate sunkia kepenų liga.</w:t>
      </w:r>
    </w:p>
    <w:p w:rsidR="0098216D" w:rsidRPr="00FB2719" w:rsidRDefault="0098216D" w:rsidP="0098216D">
      <w:pPr>
        <w:tabs>
          <w:tab w:val="left" w:pos="567"/>
        </w:tabs>
        <w:rPr>
          <w:b/>
          <w:sz w:val="22"/>
          <w:szCs w:val="22"/>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Nevartokite</w:t>
      </w:r>
      <w:r w:rsidRPr="00FB2719">
        <w:rPr>
          <w:b/>
          <w:sz w:val="22"/>
          <w:szCs w:val="22"/>
        </w:rPr>
        <w:t xml:space="preserve">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w:t>
      </w:r>
      <w:r w:rsidRPr="00FB2719">
        <w:rPr>
          <w:rFonts w:eastAsia="Calibri"/>
          <w:b/>
          <w:bCs/>
          <w:color w:val="000000"/>
          <w:sz w:val="22"/>
          <w:szCs w:val="22"/>
          <w:lang w:eastAsia="lt-LT"/>
        </w:rPr>
        <w:t xml:space="preserve">kartu su bet kuriuo iš šių vaistų: </w:t>
      </w:r>
    </w:p>
    <w:p w:rsidR="0098216D" w:rsidRPr="00FB2719" w:rsidRDefault="0098216D" w:rsidP="0098216D">
      <w:pPr>
        <w:numPr>
          <w:ilvl w:val="0"/>
          <w:numId w:val="3"/>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astemizolu</w:t>
      </w:r>
      <w:proofErr w:type="spellEnd"/>
      <w:r w:rsidRPr="00FB2719">
        <w:rPr>
          <w:rFonts w:eastAsia="Calibri"/>
          <w:color w:val="000000"/>
          <w:sz w:val="22"/>
          <w:szCs w:val="22"/>
          <w:lang w:eastAsia="lt-LT"/>
        </w:rPr>
        <w:t xml:space="preserve"> ar </w:t>
      </w:r>
      <w:proofErr w:type="spellStart"/>
      <w:r w:rsidRPr="00FB2719">
        <w:rPr>
          <w:rFonts w:eastAsia="Calibri"/>
          <w:color w:val="000000"/>
          <w:sz w:val="22"/>
          <w:szCs w:val="22"/>
          <w:lang w:eastAsia="lt-LT"/>
        </w:rPr>
        <w:t>terfenadinu</w:t>
      </w:r>
      <w:proofErr w:type="spellEnd"/>
      <w:r w:rsidRPr="00FB2719">
        <w:rPr>
          <w:rFonts w:eastAsia="Calibri"/>
          <w:color w:val="000000"/>
          <w:sz w:val="22"/>
          <w:szCs w:val="22"/>
          <w:lang w:eastAsia="lt-LT"/>
        </w:rPr>
        <w:t xml:space="preserve"> (dažnai vartojamais alergijos simptomams gydyti – šiuos vaistus galima įsigyti be recepto); </w:t>
      </w:r>
    </w:p>
    <w:p w:rsidR="0098216D" w:rsidRPr="00FB2719" w:rsidRDefault="0098216D" w:rsidP="0098216D">
      <w:pPr>
        <w:numPr>
          <w:ilvl w:val="0"/>
          <w:numId w:val="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geriamuoju (vartojamu per burną) </w:t>
      </w:r>
      <w:proofErr w:type="spellStart"/>
      <w:r w:rsidRPr="00FB2719">
        <w:rPr>
          <w:rFonts w:eastAsia="Calibri"/>
          <w:color w:val="000000"/>
          <w:sz w:val="22"/>
          <w:szCs w:val="22"/>
          <w:lang w:eastAsia="lt-LT"/>
        </w:rPr>
        <w:t>midazolamu</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triazolamu</w:t>
      </w:r>
      <w:proofErr w:type="spellEnd"/>
      <w:r w:rsidRPr="00FB2719">
        <w:rPr>
          <w:rFonts w:eastAsia="Calibri"/>
          <w:color w:val="000000"/>
          <w:sz w:val="22"/>
          <w:szCs w:val="22"/>
          <w:lang w:eastAsia="lt-LT"/>
        </w:rPr>
        <w:t xml:space="preserve"> (vartojamu nerimui ir (arba) miego sutrikimui palengvinti); </w:t>
      </w:r>
    </w:p>
    <w:p w:rsidR="0098216D" w:rsidRPr="00FB2719" w:rsidRDefault="0098216D" w:rsidP="0098216D">
      <w:pPr>
        <w:numPr>
          <w:ilvl w:val="0"/>
          <w:numId w:val="3"/>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pimozidu</w:t>
      </w:r>
      <w:proofErr w:type="spellEnd"/>
      <w:r w:rsidRPr="00FB2719">
        <w:rPr>
          <w:rFonts w:eastAsia="Calibri"/>
          <w:color w:val="000000"/>
          <w:sz w:val="22"/>
          <w:szCs w:val="22"/>
          <w:lang w:eastAsia="lt-LT"/>
        </w:rPr>
        <w:t xml:space="preserve"> (vartojamu šizofrenijai gydyti);</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kvetiapinu</w:t>
      </w:r>
      <w:proofErr w:type="spellEnd"/>
      <w:r w:rsidRPr="00FB2719">
        <w:rPr>
          <w:rFonts w:eastAsia="Calibri"/>
          <w:color w:val="000000"/>
          <w:sz w:val="22"/>
          <w:szCs w:val="22"/>
          <w:lang w:eastAsia="lt-LT"/>
        </w:rPr>
        <w:t xml:space="preserve"> (vartojamu šizofrenijai, </w:t>
      </w:r>
      <w:proofErr w:type="spellStart"/>
      <w:r w:rsidRPr="00FB2719">
        <w:rPr>
          <w:rFonts w:eastAsia="Calibri"/>
          <w:color w:val="000000"/>
          <w:sz w:val="22"/>
          <w:szCs w:val="22"/>
          <w:lang w:eastAsia="lt-LT"/>
        </w:rPr>
        <w:t>bipoliniam</w:t>
      </w:r>
      <w:proofErr w:type="spellEnd"/>
      <w:r w:rsidRPr="00FB2719">
        <w:rPr>
          <w:rFonts w:eastAsia="Calibri"/>
          <w:color w:val="000000"/>
          <w:sz w:val="22"/>
          <w:szCs w:val="22"/>
          <w:lang w:eastAsia="lt-LT"/>
        </w:rPr>
        <w:t xml:space="preserve"> sutrikimui ir didžiosios depresijos sutrikimui gydyti);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lastRenderedPageBreak/>
        <w:t>lurazidonu</w:t>
      </w:r>
      <w:proofErr w:type="spellEnd"/>
      <w:r w:rsidRPr="00FB2719">
        <w:rPr>
          <w:rFonts w:eastAsia="Calibri"/>
          <w:color w:val="000000"/>
          <w:sz w:val="22"/>
          <w:szCs w:val="22"/>
          <w:lang w:eastAsia="lt-LT"/>
        </w:rPr>
        <w:t xml:space="preserve"> (vartojamu depresijai gydyti);</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ranolazinu</w:t>
      </w:r>
      <w:proofErr w:type="spellEnd"/>
      <w:r w:rsidRPr="00FB2719">
        <w:rPr>
          <w:rFonts w:eastAsia="Calibri"/>
          <w:color w:val="000000"/>
          <w:sz w:val="22"/>
          <w:szCs w:val="22"/>
          <w:lang w:eastAsia="lt-LT"/>
        </w:rPr>
        <w:t xml:space="preserve"> (vartojamu lėtiniam krūtinės skausmui [krūtinės anginai] gydyti);</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cisapridu</w:t>
      </w:r>
      <w:proofErr w:type="spellEnd"/>
      <w:r w:rsidRPr="00FB2719">
        <w:rPr>
          <w:rFonts w:eastAsia="Calibri"/>
          <w:color w:val="000000"/>
          <w:sz w:val="22"/>
          <w:szCs w:val="22"/>
          <w:lang w:eastAsia="lt-LT"/>
        </w:rPr>
        <w:t xml:space="preserve"> (vartojamu tam tikriems skrandžio sutrikimams gydyti);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ergotaminu</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dihidroergotaminu</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ergometrinu</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metilergometrinu</w:t>
      </w:r>
      <w:proofErr w:type="spellEnd"/>
      <w:r w:rsidRPr="00FB2719">
        <w:rPr>
          <w:rFonts w:eastAsia="Calibri"/>
          <w:color w:val="000000"/>
          <w:sz w:val="22"/>
          <w:szCs w:val="22"/>
          <w:lang w:eastAsia="lt-LT"/>
        </w:rPr>
        <w:t xml:space="preserve"> (vartojamu galvos skausmui malšinti);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amjodaronu</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dronedaronu</w:t>
      </w:r>
      <w:proofErr w:type="spellEnd"/>
      <w:r w:rsidRPr="00FB2719">
        <w:rPr>
          <w:rFonts w:eastAsia="Calibri"/>
          <w:color w:val="000000"/>
          <w:sz w:val="22"/>
          <w:szCs w:val="22"/>
          <w:lang w:eastAsia="lt-LT"/>
        </w:rPr>
        <w:t xml:space="preserve"> (vartojamais sutrikusiam širdies ritmui gydyti);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lovastatinu</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simvastatinu</w:t>
      </w:r>
      <w:proofErr w:type="spellEnd"/>
      <w:r w:rsidRPr="00FB2719">
        <w:rPr>
          <w:rFonts w:eastAsia="Calibri"/>
          <w:color w:val="000000"/>
          <w:sz w:val="22"/>
          <w:szCs w:val="22"/>
          <w:lang w:eastAsia="lt-LT"/>
        </w:rPr>
        <w:t xml:space="preserve"> (vartojamais cholesterolio kiekiui kraujyje mažinti);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alfuzozinu</w:t>
      </w:r>
      <w:proofErr w:type="spellEnd"/>
      <w:r w:rsidRPr="00FB2719">
        <w:rPr>
          <w:rFonts w:eastAsia="Calibri"/>
          <w:color w:val="000000"/>
          <w:sz w:val="22"/>
          <w:szCs w:val="22"/>
          <w:lang w:eastAsia="lt-LT"/>
        </w:rPr>
        <w:t xml:space="preserve"> (vartojamu vyrams prostatos padidėjimo, t. y. gerybinės prostatos </w:t>
      </w:r>
      <w:proofErr w:type="spellStart"/>
      <w:r w:rsidRPr="00FB2719">
        <w:rPr>
          <w:rFonts w:eastAsia="Calibri"/>
          <w:color w:val="000000"/>
          <w:sz w:val="22"/>
          <w:szCs w:val="22"/>
          <w:lang w:eastAsia="lt-LT"/>
        </w:rPr>
        <w:t>hiperplazijos</w:t>
      </w:r>
      <w:proofErr w:type="spellEnd"/>
      <w:r w:rsidRPr="00FB2719">
        <w:rPr>
          <w:rFonts w:eastAsia="Calibri"/>
          <w:color w:val="000000"/>
          <w:sz w:val="22"/>
          <w:szCs w:val="22"/>
          <w:lang w:eastAsia="lt-LT"/>
        </w:rPr>
        <w:t xml:space="preserve"> [GPH]) simptomams lengvinti;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fuzido</w:t>
      </w:r>
      <w:proofErr w:type="spellEnd"/>
      <w:r w:rsidRPr="00FB2719">
        <w:rPr>
          <w:rFonts w:eastAsia="Calibri"/>
          <w:color w:val="000000"/>
          <w:sz w:val="22"/>
          <w:szCs w:val="22"/>
          <w:lang w:eastAsia="lt-LT"/>
        </w:rPr>
        <w:t xml:space="preserve"> rūgštimi (vartojama </w:t>
      </w:r>
      <w:proofErr w:type="spellStart"/>
      <w:r w:rsidRPr="00FB2719">
        <w:rPr>
          <w:rFonts w:eastAsia="Calibri"/>
          <w:i/>
          <w:color w:val="000000"/>
          <w:sz w:val="22"/>
          <w:szCs w:val="22"/>
          <w:lang w:eastAsia="lt-LT"/>
        </w:rPr>
        <w:t>Staphylococcus</w:t>
      </w:r>
      <w:proofErr w:type="spellEnd"/>
      <w:r w:rsidRPr="00FB2719">
        <w:rPr>
          <w:rFonts w:eastAsia="Calibri"/>
          <w:i/>
          <w:color w:val="000000"/>
          <w:sz w:val="22"/>
          <w:szCs w:val="22"/>
          <w:lang w:eastAsia="lt-LT"/>
        </w:rPr>
        <w:t xml:space="preserve"> </w:t>
      </w:r>
      <w:r w:rsidRPr="00FB2719">
        <w:rPr>
          <w:rFonts w:eastAsia="Calibri"/>
          <w:color w:val="000000"/>
          <w:sz w:val="22"/>
          <w:szCs w:val="22"/>
          <w:lang w:eastAsia="lt-LT"/>
        </w:rPr>
        <w:t xml:space="preserve">bakterijų sukeltoms odos infekcinėms ligoms, pvz., </w:t>
      </w:r>
      <w:proofErr w:type="spellStart"/>
      <w:r w:rsidRPr="00FB2719">
        <w:rPr>
          <w:rFonts w:eastAsia="Calibri"/>
          <w:color w:val="000000"/>
          <w:sz w:val="22"/>
          <w:szCs w:val="22"/>
          <w:lang w:eastAsia="lt-LT"/>
        </w:rPr>
        <w:t>impetigai</w:t>
      </w:r>
      <w:proofErr w:type="spellEnd"/>
      <w:r w:rsidRPr="00FB2719">
        <w:rPr>
          <w:rFonts w:eastAsia="Calibri"/>
          <w:color w:val="000000"/>
          <w:sz w:val="22"/>
          <w:szCs w:val="22"/>
          <w:lang w:eastAsia="lt-LT"/>
        </w:rPr>
        <w:t xml:space="preserve"> ir infekciniam dermatitui, gydyti). Gydytojui prižiūrint </w:t>
      </w:r>
      <w:proofErr w:type="spellStart"/>
      <w:r w:rsidRPr="00FB2719">
        <w:rPr>
          <w:rFonts w:eastAsia="Calibri"/>
          <w:color w:val="000000"/>
          <w:sz w:val="22"/>
          <w:szCs w:val="22"/>
          <w:lang w:eastAsia="lt-LT"/>
        </w:rPr>
        <w:t>fuzido</w:t>
      </w:r>
      <w:proofErr w:type="spellEnd"/>
      <w:r w:rsidRPr="00FB2719">
        <w:rPr>
          <w:rFonts w:eastAsia="Calibri"/>
          <w:color w:val="000000"/>
          <w:sz w:val="22"/>
          <w:szCs w:val="22"/>
          <w:lang w:eastAsia="lt-LT"/>
        </w:rPr>
        <w:t xml:space="preserve"> rūgštis gali būti vartojama lėtinėms kaulų ir sąnarių infekcinėms ligoms gydyti (žr. skyrių „Kiti vaistai ir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rFonts w:eastAsia="Calibri"/>
          <w:color w:val="000000"/>
          <w:sz w:val="22"/>
          <w:szCs w:val="22"/>
          <w:lang w:eastAsia="lt-LT"/>
        </w:rPr>
        <w:t xml:space="preserve">“);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kolchicinu</w:t>
      </w:r>
      <w:proofErr w:type="spellEnd"/>
      <w:r w:rsidRPr="00FB2719">
        <w:rPr>
          <w:rFonts w:eastAsia="Calibri"/>
          <w:color w:val="000000"/>
          <w:sz w:val="22"/>
          <w:szCs w:val="22"/>
          <w:lang w:eastAsia="lt-LT"/>
        </w:rPr>
        <w:t xml:space="preserve"> (vaistu nuo podagros) –  jei Jūsų inkstų ar kepenų veikla sutrikusi (žr. skyrių „</w:t>
      </w:r>
      <w:r w:rsidRPr="00FB2719">
        <w:rPr>
          <w:rFonts w:eastAsia="Calibri"/>
          <w:b/>
          <w:color w:val="000000"/>
          <w:sz w:val="22"/>
          <w:szCs w:val="22"/>
          <w:lang w:eastAsia="lt-LT"/>
        </w:rPr>
        <w:t xml:space="preserve">Kiti vaistai ir </w:t>
      </w:r>
      <w:proofErr w:type="spellStart"/>
      <w:r w:rsidRPr="00FB2719">
        <w:rPr>
          <w:rFonts w:eastAsia="Calibri"/>
          <w:b/>
          <w:color w:val="000000"/>
          <w:sz w:val="22"/>
          <w:szCs w:val="22"/>
          <w:lang w:eastAsia="lt-LT"/>
        </w:rPr>
        <w:t>Lopinavir</w:t>
      </w:r>
      <w:proofErr w:type="spellEnd"/>
      <w:r w:rsidRPr="00FB2719">
        <w:rPr>
          <w:rFonts w:eastAsia="Calibri"/>
          <w:b/>
          <w:color w:val="000000"/>
          <w:sz w:val="22"/>
          <w:szCs w:val="22"/>
          <w:lang w:eastAsia="lt-LT"/>
        </w:rPr>
        <w:t>/</w:t>
      </w:r>
      <w:proofErr w:type="spellStart"/>
      <w:r w:rsidRPr="00FB2719">
        <w:rPr>
          <w:rFonts w:eastAsia="Calibri"/>
          <w:b/>
          <w:color w:val="000000"/>
          <w:sz w:val="22"/>
          <w:szCs w:val="22"/>
          <w:lang w:eastAsia="lt-LT"/>
        </w:rPr>
        <w:t>Ritonavir</w:t>
      </w:r>
      <w:proofErr w:type="spellEnd"/>
      <w:r w:rsidRPr="00FB2719">
        <w:rPr>
          <w:rFonts w:eastAsia="Calibri"/>
          <w:b/>
          <w:color w:val="000000"/>
          <w:sz w:val="22"/>
          <w:szCs w:val="22"/>
          <w:lang w:eastAsia="lt-LT"/>
        </w:rPr>
        <w:t xml:space="preserve"> </w:t>
      </w:r>
      <w:proofErr w:type="spellStart"/>
      <w:r w:rsidRPr="00FB2719">
        <w:rPr>
          <w:rFonts w:eastAsia="Calibri"/>
          <w:b/>
          <w:color w:val="000000"/>
          <w:sz w:val="22"/>
          <w:szCs w:val="22"/>
          <w:lang w:eastAsia="lt-LT"/>
        </w:rPr>
        <w:t>Sandoz</w:t>
      </w:r>
      <w:proofErr w:type="spellEnd"/>
      <w:r w:rsidRPr="00FB2719">
        <w:rPr>
          <w:rFonts w:eastAsia="Calibri"/>
          <w:color w:val="000000"/>
          <w:sz w:val="22"/>
          <w:szCs w:val="22"/>
          <w:lang w:eastAsia="lt-LT"/>
        </w:rPr>
        <w:t>“);</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elbasviru</w:t>
      </w:r>
      <w:proofErr w:type="spellEnd"/>
      <w:r w:rsidRPr="00FB2719">
        <w:rPr>
          <w:rFonts w:eastAsia="Calibri"/>
          <w:color w:val="000000"/>
          <w:sz w:val="22"/>
          <w:szCs w:val="22"/>
          <w:lang w:eastAsia="lt-LT"/>
        </w:rPr>
        <w:t xml:space="preserve"> / </w:t>
      </w:r>
      <w:proofErr w:type="spellStart"/>
      <w:r w:rsidRPr="00FB2719">
        <w:rPr>
          <w:rFonts w:eastAsia="Calibri"/>
          <w:color w:val="000000"/>
          <w:sz w:val="22"/>
          <w:szCs w:val="22"/>
          <w:lang w:eastAsia="lt-LT"/>
        </w:rPr>
        <w:t>grazopreviru</w:t>
      </w:r>
      <w:proofErr w:type="spellEnd"/>
      <w:r w:rsidRPr="00FB2719">
        <w:rPr>
          <w:rFonts w:eastAsia="Calibri"/>
          <w:color w:val="000000"/>
          <w:sz w:val="22"/>
          <w:szCs w:val="22"/>
          <w:lang w:eastAsia="lt-LT"/>
        </w:rPr>
        <w:t xml:space="preserve"> (vartojamais lėtiniam hepatito C virusui [HCV] gydyti);</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ombitasviru</w:t>
      </w:r>
      <w:proofErr w:type="spellEnd"/>
      <w:r w:rsidRPr="00FB2719">
        <w:rPr>
          <w:rFonts w:eastAsia="Calibri"/>
          <w:color w:val="000000"/>
          <w:sz w:val="22"/>
          <w:szCs w:val="22"/>
          <w:lang w:eastAsia="lt-LT"/>
        </w:rPr>
        <w:t xml:space="preserve"> / </w:t>
      </w:r>
      <w:proofErr w:type="spellStart"/>
      <w:r w:rsidRPr="00FB2719">
        <w:rPr>
          <w:rFonts w:eastAsia="Calibri"/>
          <w:color w:val="000000"/>
          <w:sz w:val="22"/>
          <w:szCs w:val="22"/>
          <w:lang w:eastAsia="lt-LT"/>
        </w:rPr>
        <w:t>paritapreviru</w:t>
      </w:r>
      <w:proofErr w:type="spellEnd"/>
      <w:r w:rsidRPr="00FB2719">
        <w:rPr>
          <w:rFonts w:eastAsia="Calibri"/>
          <w:color w:val="000000"/>
          <w:sz w:val="22"/>
          <w:szCs w:val="22"/>
          <w:lang w:eastAsia="lt-LT"/>
        </w:rPr>
        <w:t xml:space="preserve"> / </w:t>
      </w:r>
      <w:proofErr w:type="spellStart"/>
      <w:r w:rsidRPr="00FB2719">
        <w:rPr>
          <w:rFonts w:eastAsia="Calibri"/>
          <w:color w:val="000000"/>
          <w:sz w:val="22"/>
          <w:szCs w:val="22"/>
          <w:lang w:eastAsia="lt-LT"/>
        </w:rPr>
        <w:t>ritonaviru</w:t>
      </w:r>
      <w:proofErr w:type="spellEnd"/>
      <w:r w:rsidRPr="00FB2719">
        <w:rPr>
          <w:rFonts w:eastAsia="Calibri"/>
          <w:color w:val="000000"/>
          <w:sz w:val="22"/>
          <w:szCs w:val="22"/>
          <w:lang w:eastAsia="lt-LT"/>
        </w:rPr>
        <w:t xml:space="preserve"> su arba be </w:t>
      </w:r>
      <w:proofErr w:type="spellStart"/>
      <w:r w:rsidRPr="00FB2719">
        <w:rPr>
          <w:rFonts w:eastAsia="Calibri"/>
          <w:color w:val="000000"/>
          <w:sz w:val="22"/>
          <w:szCs w:val="22"/>
          <w:lang w:eastAsia="lt-LT"/>
        </w:rPr>
        <w:t>dasabuviro</w:t>
      </w:r>
      <w:proofErr w:type="spellEnd"/>
      <w:r w:rsidRPr="00FB2719">
        <w:rPr>
          <w:rFonts w:eastAsia="Calibri"/>
          <w:color w:val="000000"/>
          <w:sz w:val="22"/>
          <w:szCs w:val="22"/>
          <w:lang w:eastAsia="lt-LT"/>
        </w:rPr>
        <w:t xml:space="preserve"> (vartojamais lėtiniam hepatito C virusui [HCV] gydyti);</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avanafiliu</w:t>
      </w:r>
      <w:proofErr w:type="spellEnd"/>
      <w:r w:rsidRPr="00FB2719">
        <w:rPr>
          <w:rFonts w:eastAsia="Calibri"/>
          <w:color w:val="000000"/>
          <w:sz w:val="22"/>
          <w:szCs w:val="22"/>
          <w:lang w:eastAsia="lt-LT"/>
        </w:rPr>
        <w:t xml:space="preserve"> ar </w:t>
      </w:r>
      <w:proofErr w:type="spellStart"/>
      <w:r w:rsidRPr="00FB2719">
        <w:rPr>
          <w:rFonts w:eastAsia="Calibri"/>
          <w:color w:val="000000"/>
          <w:sz w:val="22"/>
          <w:szCs w:val="22"/>
          <w:lang w:eastAsia="lt-LT"/>
        </w:rPr>
        <w:t>vardenafiliu</w:t>
      </w:r>
      <w:proofErr w:type="spellEnd"/>
      <w:r w:rsidRPr="00FB2719">
        <w:rPr>
          <w:rFonts w:eastAsia="Calibri"/>
          <w:color w:val="000000"/>
          <w:sz w:val="22"/>
          <w:szCs w:val="22"/>
          <w:lang w:eastAsia="lt-LT"/>
        </w:rPr>
        <w:t xml:space="preserve"> (vartojamais erekcijos sutrikimams gydyti);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sildenafiliu</w:t>
      </w:r>
      <w:proofErr w:type="spellEnd"/>
      <w:r w:rsidRPr="00FB2719">
        <w:rPr>
          <w:rFonts w:eastAsia="Calibri"/>
          <w:color w:val="000000"/>
          <w:sz w:val="22"/>
          <w:szCs w:val="22"/>
          <w:lang w:eastAsia="lt-LT"/>
        </w:rPr>
        <w:t xml:space="preserve">, vartojamu </w:t>
      </w:r>
      <w:proofErr w:type="spellStart"/>
      <w:r w:rsidRPr="00FB2719">
        <w:rPr>
          <w:rFonts w:eastAsia="Calibri"/>
          <w:color w:val="000000"/>
          <w:sz w:val="22"/>
          <w:szCs w:val="22"/>
          <w:lang w:eastAsia="lt-LT"/>
        </w:rPr>
        <w:t>plautinės</w:t>
      </w:r>
      <w:proofErr w:type="spellEnd"/>
      <w:r w:rsidRPr="00FB2719">
        <w:rPr>
          <w:rFonts w:eastAsia="Calibri"/>
          <w:color w:val="000000"/>
          <w:sz w:val="22"/>
          <w:szCs w:val="22"/>
          <w:lang w:eastAsia="lt-LT"/>
        </w:rPr>
        <w:t xml:space="preserve"> arterijos hipertenzijai (aukštam kraujospūdžiui plaučių arterijoje) gydyti. Gydytojui prižiūrint </w:t>
      </w:r>
      <w:proofErr w:type="spellStart"/>
      <w:r w:rsidRPr="00FB2719">
        <w:rPr>
          <w:rFonts w:eastAsia="Calibri"/>
          <w:color w:val="000000"/>
          <w:sz w:val="22"/>
          <w:szCs w:val="22"/>
          <w:lang w:eastAsia="lt-LT"/>
        </w:rPr>
        <w:t>sildenafilio</w:t>
      </w:r>
      <w:proofErr w:type="spellEnd"/>
      <w:r w:rsidRPr="00FB2719">
        <w:rPr>
          <w:rFonts w:eastAsia="Calibri"/>
          <w:color w:val="000000"/>
          <w:sz w:val="22"/>
          <w:szCs w:val="22"/>
          <w:lang w:eastAsia="lt-LT"/>
        </w:rPr>
        <w:t xml:space="preserve"> galima vartoti erekcijos sutrikimams gydyti (žr. </w:t>
      </w:r>
      <w:r w:rsidRPr="00FB2719">
        <w:rPr>
          <w:rFonts w:eastAsia="Calibri"/>
          <w:b/>
          <w:color w:val="000000"/>
          <w:sz w:val="22"/>
          <w:szCs w:val="22"/>
          <w:lang w:eastAsia="lt-LT"/>
        </w:rPr>
        <w:t xml:space="preserve">skyrių „Kiti vaistai ir </w:t>
      </w:r>
      <w:proofErr w:type="spellStart"/>
      <w:r w:rsidRPr="00FB2719">
        <w:rPr>
          <w:rFonts w:eastAsia="Calibri"/>
          <w:b/>
          <w:color w:val="000000"/>
          <w:sz w:val="22"/>
          <w:szCs w:val="22"/>
          <w:lang w:eastAsia="lt-LT"/>
        </w:rPr>
        <w:t>Lopinavir</w:t>
      </w:r>
      <w:proofErr w:type="spellEnd"/>
      <w:r w:rsidRPr="00FB2719">
        <w:rPr>
          <w:rFonts w:eastAsia="Calibri"/>
          <w:b/>
          <w:color w:val="000000"/>
          <w:sz w:val="22"/>
          <w:szCs w:val="22"/>
          <w:lang w:eastAsia="lt-LT"/>
        </w:rPr>
        <w:t>/</w:t>
      </w:r>
      <w:proofErr w:type="spellStart"/>
      <w:r w:rsidRPr="00FB2719">
        <w:rPr>
          <w:rFonts w:eastAsia="Calibri"/>
          <w:b/>
          <w:color w:val="000000"/>
          <w:sz w:val="22"/>
          <w:szCs w:val="22"/>
          <w:lang w:eastAsia="lt-LT"/>
        </w:rPr>
        <w:t>Ritonavir</w:t>
      </w:r>
      <w:proofErr w:type="spellEnd"/>
      <w:r w:rsidRPr="00FB2719">
        <w:rPr>
          <w:rFonts w:eastAsia="Calibri"/>
          <w:b/>
          <w:color w:val="000000"/>
          <w:sz w:val="22"/>
          <w:szCs w:val="22"/>
          <w:lang w:eastAsia="lt-LT"/>
        </w:rPr>
        <w:t xml:space="preserve"> </w:t>
      </w:r>
      <w:proofErr w:type="spellStart"/>
      <w:r w:rsidRPr="00FB2719">
        <w:rPr>
          <w:rFonts w:eastAsia="Calibri"/>
          <w:b/>
          <w:color w:val="000000"/>
          <w:sz w:val="22"/>
          <w:szCs w:val="22"/>
          <w:lang w:eastAsia="lt-LT"/>
        </w:rPr>
        <w:t>Sandoz</w:t>
      </w:r>
      <w:proofErr w:type="spellEnd"/>
      <w:r w:rsidRPr="00FB2719">
        <w:rPr>
          <w:rFonts w:eastAsia="Calibri"/>
          <w:b/>
          <w:color w:val="000000"/>
          <w:sz w:val="22"/>
          <w:szCs w:val="22"/>
          <w:lang w:eastAsia="lt-LT"/>
        </w:rPr>
        <w:t>“</w:t>
      </w:r>
      <w:r w:rsidRPr="00FB2719">
        <w:rPr>
          <w:rFonts w:eastAsia="Calibri"/>
          <w:color w:val="000000"/>
          <w:sz w:val="22"/>
          <w:szCs w:val="22"/>
          <w:lang w:eastAsia="lt-LT"/>
        </w:rPr>
        <w:t xml:space="preserve">); </w:t>
      </w:r>
    </w:p>
    <w:p w:rsidR="0098216D" w:rsidRPr="00FB2719" w:rsidRDefault="0098216D" w:rsidP="0098216D">
      <w:pPr>
        <w:numPr>
          <w:ilvl w:val="0"/>
          <w:numId w:val="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preparatais, kurių sudėtyje yra jonažolių (</w:t>
      </w:r>
      <w:proofErr w:type="spellStart"/>
      <w:r w:rsidRPr="00FB2719">
        <w:rPr>
          <w:rFonts w:eastAsia="Calibri"/>
          <w:i/>
          <w:iCs/>
          <w:color w:val="000000"/>
          <w:sz w:val="22"/>
          <w:szCs w:val="22"/>
          <w:lang w:eastAsia="lt-LT"/>
        </w:rPr>
        <w:t>Hypericum</w:t>
      </w:r>
      <w:proofErr w:type="spellEnd"/>
      <w:r w:rsidRPr="00FB2719">
        <w:rPr>
          <w:rFonts w:eastAsia="Calibri"/>
          <w:i/>
          <w:iCs/>
          <w:color w:val="000000"/>
          <w:sz w:val="22"/>
          <w:szCs w:val="22"/>
          <w:lang w:eastAsia="lt-LT"/>
        </w:rPr>
        <w:t xml:space="preserve"> </w:t>
      </w:r>
      <w:proofErr w:type="spellStart"/>
      <w:r w:rsidRPr="00FB2719">
        <w:rPr>
          <w:rFonts w:eastAsia="Calibri"/>
          <w:i/>
          <w:iCs/>
          <w:color w:val="000000"/>
          <w:sz w:val="22"/>
          <w:szCs w:val="22"/>
          <w:lang w:eastAsia="lt-LT"/>
        </w:rPr>
        <w:t>perforatum</w:t>
      </w:r>
      <w:proofErr w:type="spellEnd"/>
      <w:r w:rsidRPr="00FB2719">
        <w:rPr>
          <w:rFonts w:eastAsia="Calibri"/>
          <w:i/>
          <w:iCs/>
          <w:color w:val="000000"/>
          <w:sz w:val="22"/>
          <w:szCs w:val="22"/>
          <w:lang w:eastAsia="lt-LT"/>
        </w:rPr>
        <w:t xml:space="preserve">). </w:t>
      </w:r>
    </w:p>
    <w:p w:rsidR="0098216D" w:rsidRPr="00FB2719" w:rsidRDefault="0098216D" w:rsidP="0098216D">
      <w:pPr>
        <w:autoSpaceDE w:val="0"/>
        <w:autoSpaceDN w:val="0"/>
        <w:adjustRightInd w:val="0"/>
        <w:rPr>
          <w:rFonts w:eastAsia="Calibri"/>
          <w:b/>
          <w:bCs/>
          <w:color w:val="000000"/>
          <w:sz w:val="22"/>
          <w:szCs w:val="22"/>
          <w:lang w:eastAsia="lt-LT"/>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Perskaitykite vaistų sąrašą esantį žemiau skyriuje „Kiti vaistai ir </w:t>
      </w:r>
      <w:proofErr w:type="spellStart"/>
      <w:r w:rsidRPr="00FB2719">
        <w:rPr>
          <w:rFonts w:eastAsia="Calibri"/>
          <w:b/>
          <w:bCs/>
          <w:color w:val="000000"/>
          <w:sz w:val="22"/>
          <w:szCs w:val="22"/>
          <w:lang w:eastAsia="lt-LT"/>
        </w:rPr>
        <w:t>Lopinavir</w:t>
      </w:r>
      <w:proofErr w:type="spellEnd"/>
      <w:r w:rsidRPr="00FB2719">
        <w:rPr>
          <w:rFonts w:eastAsia="Calibri"/>
          <w:b/>
          <w:bCs/>
          <w:color w:val="000000"/>
          <w:sz w:val="22"/>
          <w:szCs w:val="22"/>
          <w:lang w:eastAsia="lt-LT"/>
        </w:rPr>
        <w:t>/</w:t>
      </w:r>
      <w:proofErr w:type="spellStart"/>
      <w:r w:rsidRPr="00FB2719">
        <w:rPr>
          <w:rFonts w:eastAsia="Calibri"/>
          <w:b/>
          <w:bCs/>
          <w:color w:val="000000"/>
          <w:sz w:val="22"/>
          <w:szCs w:val="22"/>
          <w:lang w:eastAsia="lt-LT"/>
        </w:rPr>
        <w:t>Ritonavir</w:t>
      </w:r>
      <w:proofErr w:type="spellEnd"/>
      <w:r w:rsidRPr="00FB2719">
        <w:rPr>
          <w:rFonts w:eastAsia="Calibri"/>
          <w:b/>
          <w:bCs/>
          <w:color w:val="000000"/>
          <w:sz w:val="22"/>
          <w:szCs w:val="22"/>
          <w:lang w:eastAsia="lt-LT"/>
        </w:rPr>
        <w:t xml:space="preserve"> </w:t>
      </w:r>
      <w:proofErr w:type="spellStart"/>
      <w:r w:rsidRPr="00FB2719">
        <w:rPr>
          <w:rFonts w:eastAsia="Calibri"/>
          <w:b/>
          <w:bCs/>
          <w:color w:val="000000"/>
          <w:sz w:val="22"/>
          <w:szCs w:val="22"/>
          <w:lang w:eastAsia="lt-LT"/>
        </w:rPr>
        <w:t>Sandoz</w:t>
      </w:r>
      <w:proofErr w:type="spellEnd"/>
      <w:r w:rsidRPr="00FB2719">
        <w:rPr>
          <w:rFonts w:eastAsia="Calibri"/>
          <w:b/>
          <w:bCs/>
          <w:color w:val="000000"/>
          <w:sz w:val="22"/>
          <w:szCs w:val="22"/>
          <w:lang w:eastAsia="lt-LT"/>
        </w:rPr>
        <w:t xml:space="preserve">“ </w:t>
      </w:r>
      <w:r w:rsidRPr="00FB2719">
        <w:rPr>
          <w:rFonts w:eastAsia="Calibri"/>
          <w:bCs/>
          <w:color w:val="000000"/>
          <w:sz w:val="22"/>
          <w:szCs w:val="22"/>
          <w:lang w:eastAsia="lt-LT"/>
        </w:rPr>
        <w:t>dėl informacijos apie kai kuriuos kitus vaistus, kurie reikalauja tam tikro atsargumo</w:t>
      </w:r>
      <w:r w:rsidRPr="00FB2719">
        <w:rPr>
          <w:rFonts w:eastAsia="Calibri"/>
          <w:color w:val="000000"/>
          <w:sz w:val="22"/>
          <w:szCs w:val="22"/>
          <w:lang w:eastAsia="lt-LT"/>
        </w:rPr>
        <w:t xml:space="preserve">.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Jeigu vartojate kurio nors iš šių vaistų, klauskite savo gydytojo apie galimybę atlikti arba Jūsų kitos ligos (-ų) gydymo, arba Jūsų antivirusinio gydymo būtinus </w:t>
      </w:r>
      <w:proofErr w:type="spellStart"/>
      <w:r w:rsidRPr="00FB2719">
        <w:rPr>
          <w:rFonts w:eastAsia="Calibri"/>
          <w:color w:val="000000"/>
          <w:sz w:val="22"/>
          <w:szCs w:val="22"/>
          <w:lang w:eastAsia="lt-LT"/>
        </w:rPr>
        <w:t>keitimus</w:t>
      </w:r>
      <w:proofErr w:type="spellEnd"/>
      <w:r w:rsidRPr="00FB2719">
        <w:rPr>
          <w:rFonts w:eastAsia="Calibri"/>
          <w:color w:val="000000"/>
          <w:sz w:val="22"/>
          <w:szCs w:val="22"/>
          <w:lang w:eastAsia="lt-LT"/>
        </w:rPr>
        <w:t xml:space="preserve">. </w:t>
      </w:r>
    </w:p>
    <w:p w:rsidR="0098216D" w:rsidRPr="00FB2719" w:rsidRDefault="0098216D" w:rsidP="0098216D">
      <w:pPr>
        <w:autoSpaceDE w:val="0"/>
        <w:autoSpaceDN w:val="0"/>
        <w:adjustRightInd w:val="0"/>
        <w:rPr>
          <w:rFonts w:eastAsia="Calibri"/>
          <w:b/>
          <w:bCs/>
          <w:color w:val="000000"/>
          <w:sz w:val="22"/>
          <w:szCs w:val="22"/>
          <w:lang w:eastAsia="lt-LT"/>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Įspėjimai ir atsargumo priemonės </w:t>
      </w:r>
    </w:p>
    <w:p w:rsidR="0098216D" w:rsidRPr="00FB2719" w:rsidRDefault="0098216D" w:rsidP="0098216D">
      <w:pPr>
        <w:numPr>
          <w:ilvl w:val="12"/>
          <w:numId w:val="0"/>
        </w:numPr>
        <w:ind w:right="-2"/>
        <w:rPr>
          <w:snapToGrid w:val="0"/>
          <w:sz w:val="22"/>
          <w:szCs w:val="22"/>
        </w:rPr>
      </w:pPr>
      <w:r w:rsidRPr="00FB2719">
        <w:rPr>
          <w:noProof/>
          <w:snapToGrid w:val="0"/>
          <w:sz w:val="22"/>
          <w:szCs w:val="22"/>
        </w:rPr>
        <w:t>Pasitarkite su gydytoju arba vaistininku, prieš pradėdami vartoti Lopinavir/Ritonavir Sandoz.</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b/>
          <w:color w:val="000000"/>
          <w:sz w:val="22"/>
          <w:szCs w:val="22"/>
          <w:u w:val="single"/>
          <w:lang w:eastAsia="lt-LT"/>
        </w:rPr>
      </w:pPr>
      <w:r w:rsidRPr="00FB2719">
        <w:rPr>
          <w:rFonts w:eastAsia="Calibri"/>
          <w:b/>
          <w:color w:val="000000"/>
          <w:sz w:val="22"/>
          <w:szCs w:val="22"/>
          <w:u w:val="single"/>
          <w:lang w:eastAsia="lt-LT"/>
        </w:rPr>
        <w:t xml:space="preserve">Svarbi informacija </w:t>
      </w:r>
    </w:p>
    <w:p w:rsidR="0098216D" w:rsidRPr="00FB2719" w:rsidRDefault="0098216D" w:rsidP="0098216D">
      <w:pPr>
        <w:numPr>
          <w:ilvl w:val="1"/>
          <w:numId w:val="5"/>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vartojantiems žmonėms vis tiek gali pasireikšti infekcinės ligos ar kiti sutrikimai, susiję su ŽIV liga ir AIDS. Todėl svarbu, kad </w:t>
      </w:r>
      <w:proofErr w:type="spellStart"/>
      <w:r w:rsidRPr="00FB2719">
        <w:rPr>
          <w:rFonts w:eastAsia="Calibri"/>
          <w:bCs/>
          <w:color w:val="000000"/>
          <w:sz w:val="22"/>
          <w:szCs w:val="22"/>
          <w:lang w:eastAsia="lt-LT"/>
        </w:rPr>
        <w:t>Lopinavir</w:t>
      </w:r>
      <w:proofErr w:type="spellEnd"/>
      <w:r w:rsidRPr="00FB2719">
        <w:rPr>
          <w:rFonts w:eastAsia="Calibri"/>
          <w:bCs/>
          <w:color w:val="000000"/>
          <w:sz w:val="22"/>
          <w:szCs w:val="22"/>
          <w:lang w:eastAsia="lt-LT"/>
        </w:rPr>
        <w:t>/</w:t>
      </w:r>
      <w:proofErr w:type="spellStart"/>
      <w:r w:rsidRPr="00FB2719">
        <w:rPr>
          <w:rFonts w:eastAsia="Calibri"/>
          <w:bCs/>
          <w:color w:val="000000"/>
          <w:sz w:val="22"/>
          <w:szCs w:val="22"/>
          <w:lang w:eastAsia="lt-LT"/>
        </w:rPr>
        <w:t>Ritonavir</w:t>
      </w:r>
      <w:proofErr w:type="spellEnd"/>
      <w:r w:rsidRPr="00FB2719">
        <w:rPr>
          <w:rFonts w:eastAsia="Calibri"/>
          <w:bCs/>
          <w:color w:val="000000"/>
          <w:sz w:val="22"/>
          <w:szCs w:val="22"/>
          <w:lang w:eastAsia="lt-LT"/>
        </w:rPr>
        <w:t xml:space="preserve"> </w:t>
      </w:r>
      <w:proofErr w:type="spellStart"/>
      <w:r w:rsidRPr="00FB2719">
        <w:rPr>
          <w:rFonts w:eastAsia="Calibri"/>
          <w:bCs/>
          <w:color w:val="000000"/>
          <w:sz w:val="22"/>
          <w:szCs w:val="22"/>
          <w:lang w:eastAsia="lt-LT"/>
        </w:rPr>
        <w:t>Sandoz</w:t>
      </w:r>
      <w:proofErr w:type="spellEnd"/>
      <w:r w:rsidRPr="00FB2719">
        <w:rPr>
          <w:rFonts w:eastAsia="Calibri"/>
          <w:bCs/>
          <w:color w:val="000000"/>
          <w:sz w:val="22"/>
          <w:szCs w:val="22"/>
          <w:lang w:eastAsia="lt-LT"/>
        </w:rPr>
        <w:t xml:space="preserve"> </w:t>
      </w:r>
      <w:r w:rsidRPr="00FB2719">
        <w:rPr>
          <w:rFonts w:eastAsia="Calibri"/>
          <w:color w:val="000000"/>
          <w:sz w:val="22"/>
          <w:szCs w:val="22"/>
          <w:lang w:eastAsia="lt-LT"/>
        </w:rPr>
        <w:t xml:space="preserve">vartojimo metu Jūs liktumėte savo gydytojo priežiūroje. </w:t>
      </w:r>
    </w:p>
    <w:p w:rsidR="0098216D" w:rsidRPr="00FB2719" w:rsidRDefault="0098216D" w:rsidP="0098216D">
      <w:pPr>
        <w:numPr>
          <w:ilvl w:val="1"/>
          <w:numId w:val="5"/>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Vartojant šio vaisto Jūs vis dar galite užkrėsti ŽIV kitus žmones</w:t>
      </w:r>
      <w:r w:rsidRPr="00FB2719">
        <w:rPr>
          <w:rFonts w:eastAsia="Calibri"/>
          <w:color w:val="000000"/>
          <w:sz w:val="22"/>
          <w:szCs w:val="22"/>
          <w:lang w:eastAsia="lt-LT"/>
        </w:rPr>
        <w:t xml:space="preserve">, nors rizika dėl veiksmingo antiretrovirusinio gydymo yra maža. Pasitarkite su savo gydytoju dėl reikiamų atsargumo priemonių, kad neužkrėstumėte kitų žmonių.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b/>
          <w:color w:val="000000"/>
          <w:sz w:val="22"/>
          <w:szCs w:val="22"/>
          <w:u w:val="single"/>
          <w:lang w:eastAsia="lt-LT"/>
        </w:rPr>
      </w:pPr>
      <w:r w:rsidRPr="00FB2719">
        <w:rPr>
          <w:rFonts w:eastAsia="Calibri"/>
          <w:b/>
          <w:color w:val="000000"/>
          <w:sz w:val="22"/>
          <w:szCs w:val="22"/>
          <w:u w:val="single"/>
          <w:lang w:eastAsia="lt-LT"/>
        </w:rPr>
        <w:t xml:space="preserve">Pasakykite gydytojui, jeigu Jūs arba Jūsų vaikas sergate ar sirgote: </w:t>
      </w:r>
    </w:p>
    <w:p w:rsidR="0098216D" w:rsidRPr="00FB2719" w:rsidRDefault="0098216D" w:rsidP="0098216D">
      <w:pPr>
        <w:numPr>
          <w:ilvl w:val="1"/>
          <w:numId w:val="6"/>
        </w:numPr>
        <w:autoSpaceDE w:val="0"/>
        <w:autoSpaceDN w:val="0"/>
        <w:adjustRightInd w:val="0"/>
        <w:ind w:left="567" w:hanging="567"/>
        <w:rPr>
          <w:rFonts w:eastAsia="Calibri"/>
          <w:color w:val="000000"/>
          <w:sz w:val="22"/>
          <w:szCs w:val="22"/>
          <w:lang w:eastAsia="lt-LT"/>
        </w:rPr>
      </w:pPr>
      <w:proofErr w:type="spellStart"/>
      <w:r w:rsidRPr="00FB2719">
        <w:rPr>
          <w:rFonts w:eastAsia="Calibri"/>
          <w:b/>
          <w:bCs/>
          <w:color w:val="000000"/>
          <w:sz w:val="22"/>
          <w:szCs w:val="22"/>
          <w:lang w:eastAsia="lt-LT"/>
        </w:rPr>
        <w:t>Hemofilija</w:t>
      </w:r>
      <w:proofErr w:type="spellEnd"/>
      <w:r w:rsidRPr="00FB2719">
        <w:rPr>
          <w:rFonts w:eastAsia="Calibri"/>
          <w:b/>
          <w:bCs/>
          <w:color w:val="000000"/>
          <w:sz w:val="22"/>
          <w:szCs w:val="22"/>
          <w:lang w:eastAsia="lt-LT"/>
        </w:rPr>
        <w:t xml:space="preserve">, </w:t>
      </w:r>
      <w:r w:rsidRPr="00FB2719">
        <w:rPr>
          <w:rFonts w:eastAsia="Calibri"/>
          <w:color w:val="000000"/>
          <w:sz w:val="22"/>
          <w:szCs w:val="22"/>
          <w:lang w:eastAsia="lt-LT"/>
        </w:rPr>
        <w:t xml:space="preserve">A arba B tipo, nes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gali didinti kraujavimo riziką. </w:t>
      </w:r>
    </w:p>
    <w:p w:rsidR="0098216D" w:rsidRPr="00FB2719" w:rsidRDefault="0098216D" w:rsidP="0098216D">
      <w:pPr>
        <w:numPr>
          <w:ilvl w:val="1"/>
          <w:numId w:val="6"/>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Diabetu, </w:t>
      </w:r>
      <w:r w:rsidRPr="00FB2719">
        <w:rPr>
          <w:rFonts w:eastAsia="Calibri"/>
          <w:color w:val="000000"/>
          <w:sz w:val="22"/>
          <w:szCs w:val="22"/>
          <w:lang w:eastAsia="lt-LT"/>
        </w:rPr>
        <w:t xml:space="preserve">gali būti, kad pradėjus vartoti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reikės atidžiau stebėti gliukozės kiekį Jūsų kraujyje ir (arba) pakoreguoti Jums taikomą gydymą vaistais nuo diabeto. Pradėjus gydymą tokiais vaistais, kaip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kai kuriems diabetu sergantiems pacientams kraujyje sumažėjo cukraus kiekis (hipoglikemija).</w:t>
      </w:r>
    </w:p>
    <w:p w:rsidR="0098216D" w:rsidRPr="00FB2719" w:rsidRDefault="0098216D" w:rsidP="0098216D">
      <w:pPr>
        <w:numPr>
          <w:ilvl w:val="1"/>
          <w:numId w:val="6"/>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 yra buvę kepenų sutrikimų, kadangi pacientams, kuriems yra buvę kepenų sutrikimų, įskaitant lėtinį hepatitą B ar C, yra didesnė sunkaus ir galimai mirtino šalutinio poveikio kepenims rizika.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b/>
          <w:color w:val="000000"/>
          <w:sz w:val="22"/>
          <w:szCs w:val="22"/>
          <w:u w:val="single"/>
          <w:lang w:eastAsia="lt-LT"/>
        </w:rPr>
      </w:pPr>
      <w:r w:rsidRPr="00FB2719">
        <w:rPr>
          <w:rFonts w:eastAsia="Calibri"/>
          <w:b/>
          <w:color w:val="000000"/>
          <w:sz w:val="22"/>
          <w:szCs w:val="22"/>
          <w:u w:val="single"/>
          <w:lang w:eastAsia="lt-LT"/>
        </w:rPr>
        <w:t xml:space="preserve">Pasakykite savo gydytojui, jeigu Jums arba Jūsų vaikui pasireiškė: </w:t>
      </w:r>
    </w:p>
    <w:p w:rsidR="0098216D" w:rsidRPr="00FB2719" w:rsidRDefault="0098216D" w:rsidP="0098216D">
      <w:pPr>
        <w:numPr>
          <w:ilvl w:val="1"/>
          <w:numId w:val="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Pykinimas, vėmimas, pilvo skausmas, sunkumas kvėpuojant ir stiprus kojų bei rankų raumenų silpnumas, kadangi šie simptomai gali rodyti padidėjusią pieno rūgšties koncentraciją.</w:t>
      </w:r>
    </w:p>
    <w:p w:rsidR="0098216D" w:rsidRPr="00FB2719" w:rsidRDefault="0098216D" w:rsidP="0098216D">
      <w:pPr>
        <w:numPr>
          <w:ilvl w:val="0"/>
          <w:numId w:val="7"/>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Troškulys, dažnas </w:t>
      </w:r>
      <w:proofErr w:type="spellStart"/>
      <w:r w:rsidRPr="00FB2719">
        <w:rPr>
          <w:rFonts w:eastAsia="Calibri"/>
          <w:color w:val="000000"/>
          <w:sz w:val="22"/>
          <w:szCs w:val="22"/>
          <w:lang w:eastAsia="lt-LT"/>
        </w:rPr>
        <w:t>šlapinimasis</w:t>
      </w:r>
      <w:proofErr w:type="spellEnd"/>
      <w:r w:rsidRPr="00FB2719">
        <w:rPr>
          <w:rFonts w:eastAsia="Calibri"/>
          <w:color w:val="000000"/>
          <w:sz w:val="22"/>
          <w:szCs w:val="22"/>
          <w:lang w:eastAsia="lt-LT"/>
        </w:rPr>
        <w:t>, vaizdo ryškumo sumažėjimas ar kūno masės netekimas, kadangi šie simptomai gali rodyti padidėjusį cukraus kiekį kraujyje.</w:t>
      </w:r>
    </w:p>
    <w:p w:rsidR="0098216D" w:rsidRPr="00FB2719" w:rsidRDefault="0098216D" w:rsidP="0098216D">
      <w:pPr>
        <w:numPr>
          <w:ilvl w:val="1"/>
          <w:numId w:val="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lastRenderedPageBreak/>
        <w:t xml:space="preserve">Pykinimas, vėmimas, pilvo skausmas, kadangi didelis </w:t>
      </w:r>
      <w:proofErr w:type="spellStart"/>
      <w:r w:rsidRPr="00FB2719">
        <w:rPr>
          <w:rFonts w:eastAsia="Calibri"/>
          <w:color w:val="000000"/>
          <w:sz w:val="22"/>
          <w:szCs w:val="22"/>
          <w:lang w:eastAsia="lt-LT"/>
        </w:rPr>
        <w:t>trigliceridų</w:t>
      </w:r>
      <w:proofErr w:type="spellEnd"/>
      <w:r w:rsidRPr="00FB2719">
        <w:rPr>
          <w:rFonts w:eastAsia="Calibri"/>
          <w:color w:val="000000"/>
          <w:sz w:val="22"/>
          <w:szCs w:val="22"/>
          <w:lang w:eastAsia="lt-LT"/>
        </w:rPr>
        <w:t xml:space="preserve"> kiekio (riebalų kraujyje) padidėjimas yra pankreatito (kasos uždegimo) rizikos faktorius, o minėti simptomai gali rodyti šį sutrikimą. </w:t>
      </w:r>
    </w:p>
    <w:p w:rsidR="0098216D" w:rsidRPr="00FB2719" w:rsidRDefault="0098216D" w:rsidP="0098216D">
      <w:pPr>
        <w:numPr>
          <w:ilvl w:val="0"/>
          <w:numId w:val="7"/>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Kai kuriems pacientams su progresavusia ŽIV infekcija ir buvusiomis oportunistinėmis infekcijomis, pradėjus ŽIV gydymą, dėl prieš tai buvusių infekcijų gali pasireikšti uždegimo požymių ir simptomų. Manoma, kad taip nutinka dėl organizmo imuninio atsako pagerėjimo, įgalinančio organizmą kovoti su infekcijomis, kurių anksčiau buvo, bet jos nepasireiškė jokiais simptomais. Be to, pradėjus vartoti vaistų nuo ŽIV infekcijos, prie oportunistinės infekcijos taip pat gali prisidėti autoimuniniai sutrikimai (tai būklė, kuri atsiranda imuninei sistemai atakuojant sveikus kūno audinius). Autoimuniniai sutrikimai gali atsirasti nuo gydymo pradžios praėjus daugeliui mėnesių. Jeigu pastebite bet kokių infekcijos simptomų ar tokių simptomų, kaip raumenų silpnumas, silpnumas, atsirandantis rankose ir pėdose ir plintantis į liemenį, nereguliarus ir dažnas juntamas širdies plakimas, </w:t>
      </w:r>
      <w:proofErr w:type="spellStart"/>
      <w:r w:rsidRPr="00FB2719">
        <w:rPr>
          <w:rFonts w:eastAsia="Calibri"/>
          <w:color w:val="000000"/>
          <w:sz w:val="22"/>
          <w:szCs w:val="22"/>
          <w:lang w:eastAsia="lt-LT"/>
        </w:rPr>
        <w:t>tremoras</w:t>
      </w:r>
      <w:proofErr w:type="spellEnd"/>
      <w:r w:rsidRPr="00FB2719">
        <w:rPr>
          <w:rFonts w:eastAsia="Calibri"/>
          <w:color w:val="000000"/>
          <w:sz w:val="22"/>
          <w:szCs w:val="22"/>
          <w:lang w:eastAsia="lt-LT"/>
        </w:rPr>
        <w:t xml:space="preserve"> (drebėjimas) ar </w:t>
      </w:r>
      <w:proofErr w:type="spellStart"/>
      <w:r w:rsidRPr="00FB2719">
        <w:rPr>
          <w:rFonts w:eastAsia="Calibri"/>
          <w:color w:val="000000"/>
          <w:sz w:val="22"/>
          <w:szCs w:val="22"/>
          <w:lang w:eastAsia="lt-LT"/>
        </w:rPr>
        <w:t>hiperaktyvumas</w:t>
      </w:r>
      <w:proofErr w:type="spellEnd"/>
      <w:r w:rsidRPr="00FB2719">
        <w:rPr>
          <w:rFonts w:eastAsia="Calibri"/>
          <w:color w:val="000000"/>
          <w:sz w:val="22"/>
          <w:szCs w:val="22"/>
          <w:lang w:eastAsia="lt-LT"/>
        </w:rPr>
        <w:t xml:space="preserve"> (pernelyg didelis aktyvumas), nedelsdami praneškite savo gydytojui, kad būtų suteikta tinkama pagalba. </w:t>
      </w:r>
    </w:p>
    <w:p w:rsidR="0098216D" w:rsidRPr="00FB2719" w:rsidRDefault="0098216D" w:rsidP="0098216D">
      <w:pPr>
        <w:numPr>
          <w:ilvl w:val="1"/>
          <w:numId w:val="3"/>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Sąnarių sustingimas, skausmas ar maudimas </w:t>
      </w:r>
      <w:r w:rsidRPr="00FB2719">
        <w:rPr>
          <w:rFonts w:eastAsia="Calibri"/>
          <w:color w:val="000000"/>
          <w:sz w:val="22"/>
          <w:szCs w:val="22"/>
          <w:lang w:eastAsia="lt-LT"/>
        </w:rPr>
        <w:t xml:space="preserve">(ypač klubo, kelio ar peties) ir pasunkėję judesiai, kadangi kai kuriems šiuos vaistus vartojantiems pacientams pasireiškia </w:t>
      </w:r>
      <w:proofErr w:type="spellStart"/>
      <w:r w:rsidRPr="00FB2719">
        <w:rPr>
          <w:rFonts w:eastAsia="Calibri"/>
          <w:color w:val="000000"/>
          <w:sz w:val="22"/>
          <w:szCs w:val="22"/>
          <w:lang w:eastAsia="lt-LT"/>
        </w:rPr>
        <w:t>osteonekroze</w:t>
      </w:r>
      <w:proofErr w:type="spellEnd"/>
      <w:r w:rsidRPr="00FB2719">
        <w:rPr>
          <w:rFonts w:eastAsia="Calibri"/>
          <w:color w:val="000000"/>
          <w:sz w:val="22"/>
          <w:szCs w:val="22"/>
          <w:lang w:eastAsia="lt-LT"/>
        </w:rPr>
        <w:t xml:space="preserve"> vadinama kaulų liga (kaulinio audinio žūtis dėl pablogėjusios kaulo kraujotakos). Kombinuoto antiretrovirusinio gydymo trukmė, kortikosteroidų vartojimas, alkoholio vartojimas, sunki </w:t>
      </w:r>
      <w:proofErr w:type="spellStart"/>
      <w:r w:rsidRPr="00FB2719">
        <w:rPr>
          <w:rFonts w:eastAsia="Calibri"/>
          <w:color w:val="000000"/>
          <w:sz w:val="22"/>
          <w:szCs w:val="22"/>
          <w:lang w:eastAsia="lt-LT"/>
        </w:rPr>
        <w:t>imunosupresija</w:t>
      </w:r>
      <w:proofErr w:type="spellEnd"/>
      <w:r w:rsidRPr="00FB2719">
        <w:rPr>
          <w:rFonts w:eastAsia="Calibri"/>
          <w:color w:val="000000"/>
          <w:sz w:val="22"/>
          <w:szCs w:val="22"/>
          <w:lang w:eastAsia="lt-LT"/>
        </w:rPr>
        <w:t xml:space="preserve"> (imuninės sistemos aktyvumo sumažinimas), didesnis kūno masės indeksas, gali būti vieni iš daugelio šios ligos rizikos faktorių. </w:t>
      </w:r>
    </w:p>
    <w:p w:rsidR="0098216D" w:rsidRPr="00FB2719" w:rsidRDefault="0098216D" w:rsidP="0098216D">
      <w:pPr>
        <w:numPr>
          <w:ilvl w:val="1"/>
          <w:numId w:val="3"/>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Raumenų skausmas, </w:t>
      </w:r>
      <w:r w:rsidRPr="00FB2719">
        <w:rPr>
          <w:rFonts w:eastAsia="Calibri"/>
          <w:color w:val="000000"/>
          <w:sz w:val="22"/>
          <w:szCs w:val="22"/>
          <w:lang w:eastAsia="lt-LT"/>
        </w:rPr>
        <w:t xml:space="preserve">padidėjęs jautrumas ar silpnumas, ypač vartojant deriniuose su kitais vaistais. Retais atvejais šie raumenų sutrikimai buvo sunkūs. </w:t>
      </w:r>
    </w:p>
    <w:p w:rsidR="0098216D" w:rsidRPr="00FB2719" w:rsidRDefault="0098216D" w:rsidP="0098216D">
      <w:pPr>
        <w:numPr>
          <w:ilvl w:val="1"/>
          <w:numId w:val="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Galvos sukimasis, svaigimas, nualpimas ar nenormalaus širdies plakimo pojūtis.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gali sukelti Jūsų širdies ritmo ir širdies elektrinio aktyvumo pokyčius. Šie pokyčiai gali būti matomi EKG (elektrokardiogramoje).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Kiti vaistai ir </w:t>
      </w:r>
      <w:proofErr w:type="spellStart"/>
      <w:r w:rsidRPr="00FB2719">
        <w:rPr>
          <w:rFonts w:eastAsia="Calibri"/>
          <w:b/>
          <w:bCs/>
          <w:color w:val="000000"/>
          <w:sz w:val="22"/>
          <w:szCs w:val="22"/>
          <w:lang w:eastAsia="lt-LT"/>
        </w:rPr>
        <w:t>Lopinavir</w:t>
      </w:r>
      <w:proofErr w:type="spellEnd"/>
      <w:r w:rsidRPr="00FB2719">
        <w:rPr>
          <w:rFonts w:eastAsia="Calibri"/>
          <w:b/>
          <w:bCs/>
          <w:color w:val="000000"/>
          <w:sz w:val="22"/>
          <w:szCs w:val="22"/>
          <w:lang w:eastAsia="lt-LT"/>
        </w:rPr>
        <w:t>/</w:t>
      </w:r>
      <w:proofErr w:type="spellStart"/>
      <w:r w:rsidRPr="00FB2719">
        <w:rPr>
          <w:rFonts w:eastAsia="Calibri"/>
          <w:b/>
          <w:bCs/>
          <w:color w:val="000000"/>
          <w:sz w:val="22"/>
          <w:szCs w:val="22"/>
          <w:lang w:eastAsia="lt-LT"/>
        </w:rPr>
        <w:t>Ritonavir</w:t>
      </w:r>
      <w:proofErr w:type="spellEnd"/>
      <w:r w:rsidRPr="00FB2719">
        <w:rPr>
          <w:rFonts w:eastAsia="Calibri"/>
          <w:b/>
          <w:bCs/>
          <w:color w:val="000000"/>
          <w:sz w:val="22"/>
          <w:szCs w:val="22"/>
          <w:lang w:eastAsia="lt-LT"/>
        </w:rPr>
        <w:t xml:space="preserve"> </w:t>
      </w:r>
      <w:proofErr w:type="spellStart"/>
      <w:r w:rsidRPr="00FB2719">
        <w:rPr>
          <w:rFonts w:eastAsia="Calibri"/>
          <w:b/>
          <w:bCs/>
          <w:color w:val="000000"/>
          <w:sz w:val="22"/>
          <w:szCs w:val="22"/>
          <w:lang w:eastAsia="lt-LT"/>
        </w:rPr>
        <w:t>Sandoz</w:t>
      </w:r>
      <w:proofErr w:type="spellEnd"/>
      <w:r w:rsidRPr="00FB2719">
        <w:rPr>
          <w:rFonts w:eastAsia="Calibri"/>
          <w:b/>
          <w:bCs/>
          <w:color w:val="000000"/>
          <w:sz w:val="22"/>
          <w:szCs w:val="22"/>
          <w:lang w:eastAsia="lt-LT"/>
        </w:rPr>
        <w:t xml:space="preserve"> </w:t>
      </w:r>
    </w:p>
    <w:p w:rsidR="0098216D" w:rsidRPr="00FB2719" w:rsidRDefault="0098216D" w:rsidP="0098216D">
      <w:pPr>
        <w:autoSpaceDE w:val="0"/>
        <w:autoSpaceDN w:val="0"/>
        <w:adjustRightInd w:val="0"/>
        <w:rPr>
          <w:rFonts w:eastAsia="Calibri"/>
          <w:b/>
          <w:color w:val="000000"/>
          <w:sz w:val="22"/>
          <w:szCs w:val="22"/>
          <w:lang w:eastAsia="lt-LT"/>
        </w:rPr>
      </w:pPr>
      <w:r w:rsidRPr="00FB2719">
        <w:rPr>
          <w:rFonts w:eastAsia="Calibri"/>
          <w:b/>
          <w:bCs/>
          <w:color w:val="000000"/>
          <w:sz w:val="22"/>
          <w:szCs w:val="22"/>
          <w:lang w:eastAsia="lt-LT"/>
        </w:rPr>
        <w:t xml:space="preserve">Jeigu Jūs arba Jūsų vaikas vartojate ar neseniai vartojote kitų vaistų arba dėl to nesate tikri, apie tai pasakykite </w:t>
      </w:r>
      <w:r w:rsidRPr="00FB2719">
        <w:rPr>
          <w:rFonts w:eastAsia="Calibri"/>
          <w:b/>
          <w:bCs/>
          <w:color w:val="000000"/>
          <w:sz w:val="22"/>
          <w:szCs w:val="22"/>
          <w:u w:val="single"/>
          <w:lang w:eastAsia="lt-LT"/>
        </w:rPr>
        <w:t>gydytojui arba vaistininkui:</w:t>
      </w:r>
      <w:r w:rsidRPr="00FB2719">
        <w:rPr>
          <w:rFonts w:eastAsia="Calibri"/>
          <w:b/>
          <w:bCs/>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antibiotikų (pvz., </w:t>
      </w:r>
      <w:proofErr w:type="spellStart"/>
      <w:r w:rsidRPr="00FB2719">
        <w:rPr>
          <w:rFonts w:eastAsia="Calibri"/>
          <w:color w:val="000000"/>
          <w:sz w:val="22"/>
          <w:szCs w:val="22"/>
          <w:lang w:eastAsia="lt-LT"/>
        </w:rPr>
        <w:t>rifabutino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rifampicino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klaritromicino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priešvėžinių vaistų (pvz., </w:t>
      </w:r>
      <w:proofErr w:type="spellStart"/>
      <w:r w:rsidRPr="00FB2719">
        <w:rPr>
          <w:rFonts w:eastAsia="Calibri"/>
          <w:color w:val="000000"/>
          <w:sz w:val="22"/>
          <w:szCs w:val="22"/>
          <w:lang w:eastAsia="lt-LT"/>
        </w:rPr>
        <w:t>afatinibo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ceritinibo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viburutinibo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venetoklakso</w:t>
      </w:r>
      <w:proofErr w:type="spellEnd"/>
      <w:r w:rsidRPr="00FB2719">
        <w:rPr>
          <w:rFonts w:eastAsia="Calibri"/>
          <w:color w:val="000000"/>
          <w:sz w:val="22"/>
          <w:szCs w:val="22"/>
          <w:lang w:eastAsia="lt-LT"/>
        </w:rPr>
        <w:t xml:space="preserve">, daugumos </w:t>
      </w:r>
      <w:proofErr w:type="spellStart"/>
      <w:r w:rsidRPr="00FB2719">
        <w:rPr>
          <w:rFonts w:eastAsia="Calibri"/>
          <w:color w:val="000000"/>
          <w:sz w:val="22"/>
          <w:szCs w:val="22"/>
          <w:lang w:eastAsia="lt-LT"/>
        </w:rPr>
        <w:t>tirozino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kinazių</w:t>
      </w:r>
      <w:proofErr w:type="spellEnd"/>
      <w:r w:rsidRPr="00FB2719">
        <w:rPr>
          <w:rFonts w:eastAsia="Calibri"/>
          <w:color w:val="000000"/>
          <w:sz w:val="22"/>
          <w:szCs w:val="22"/>
          <w:lang w:eastAsia="lt-LT"/>
        </w:rPr>
        <w:t xml:space="preserve"> inhibitorių, tokių, kaip </w:t>
      </w:r>
      <w:proofErr w:type="spellStart"/>
      <w:r w:rsidRPr="00FB2719">
        <w:rPr>
          <w:rFonts w:eastAsia="Calibri"/>
          <w:color w:val="000000"/>
          <w:sz w:val="22"/>
          <w:szCs w:val="22"/>
          <w:lang w:eastAsia="lt-LT"/>
        </w:rPr>
        <w:t>dazatinibas</w:t>
      </w:r>
      <w:proofErr w:type="spellEnd"/>
      <w:r w:rsidRPr="00FB2719">
        <w:rPr>
          <w:rFonts w:eastAsia="Calibri"/>
          <w:color w:val="000000"/>
          <w:sz w:val="22"/>
          <w:szCs w:val="22"/>
          <w:lang w:eastAsia="lt-LT"/>
        </w:rPr>
        <w:t xml:space="preserve"> ir </w:t>
      </w:r>
      <w:proofErr w:type="spellStart"/>
      <w:r w:rsidRPr="00FB2719">
        <w:rPr>
          <w:rFonts w:eastAsia="Calibri"/>
          <w:color w:val="000000"/>
          <w:sz w:val="22"/>
          <w:szCs w:val="22"/>
          <w:lang w:eastAsia="lt-LT"/>
        </w:rPr>
        <w:t>nilotinibas</w:t>
      </w:r>
      <w:proofErr w:type="spellEnd"/>
      <w:r w:rsidRPr="00FB2719">
        <w:rPr>
          <w:rFonts w:eastAsia="Calibri"/>
          <w:color w:val="000000"/>
          <w:sz w:val="22"/>
          <w:szCs w:val="22"/>
          <w:lang w:eastAsia="lt-LT"/>
        </w:rPr>
        <w:t xml:space="preserve">, taip pat </w:t>
      </w:r>
      <w:proofErr w:type="spellStart"/>
      <w:r w:rsidRPr="00FB2719">
        <w:rPr>
          <w:rFonts w:eastAsia="Calibri"/>
          <w:color w:val="000000"/>
          <w:sz w:val="22"/>
          <w:szCs w:val="22"/>
          <w:lang w:eastAsia="lt-LT"/>
        </w:rPr>
        <w:t>vinkristino</w:t>
      </w:r>
      <w:proofErr w:type="spellEnd"/>
      <w:r w:rsidRPr="00FB2719">
        <w:rPr>
          <w:rFonts w:eastAsia="Calibri"/>
          <w:color w:val="000000"/>
          <w:sz w:val="22"/>
          <w:szCs w:val="22"/>
          <w:lang w:eastAsia="lt-LT"/>
        </w:rPr>
        <w:t xml:space="preserve"> ir </w:t>
      </w:r>
      <w:proofErr w:type="spellStart"/>
      <w:r w:rsidRPr="00FB2719">
        <w:rPr>
          <w:rFonts w:eastAsia="Calibri"/>
          <w:color w:val="000000"/>
          <w:sz w:val="22"/>
          <w:szCs w:val="22"/>
          <w:lang w:eastAsia="lt-LT"/>
        </w:rPr>
        <w:t>vinblastino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antikoaguliantų (pvz., </w:t>
      </w:r>
      <w:proofErr w:type="spellStart"/>
      <w:r w:rsidRPr="00FB2719">
        <w:rPr>
          <w:rFonts w:eastAsia="Calibri"/>
          <w:color w:val="000000"/>
          <w:sz w:val="22"/>
          <w:szCs w:val="22"/>
          <w:lang w:eastAsia="lt-LT"/>
        </w:rPr>
        <w:t>varfarino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rivaroksabano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vorapaksaro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antidepresantų (pvz., </w:t>
      </w:r>
      <w:proofErr w:type="spellStart"/>
      <w:r w:rsidRPr="00FB2719">
        <w:rPr>
          <w:rFonts w:eastAsia="Calibri"/>
          <w:color w:val="000000"/>
          <w:sz w:val="22"/>
          <w:szCs w:val="22"/>
          <w:lang w:eastAsia="lt-LT"/>
        </w:rPr>
        <w:t>trazodono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bupropiono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nuo epilepsijos (pvz., </w:t>
      </w:r>
      <w:proofErr w:type="spellStart"/>
      <w:r w:rsidRPr="00FB2719">
        <w:rPr>
          <w:rFonts w:eastAsia="Calibri"/>
          <w:color w:val="000000"/>
          <w:sz w:val="22"/>
          <w:szCs w:val="22"/>
          <w:lang w:eastAsia="lt-LT"/>
        </w:rPr>
        <w:t>karbamazepino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fenitoino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fenobarbitalio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lamotrigino</w:t>
      </w:r>
      <w:proofErr w:type="spellEnd"/>
      <w:r w:rsidRPr="00FB2719">
        <w:rPr>
          <w:rFonts w:eastAsia="Calibri"/>
          <w:color w:val="000000"/>
          <w:sz w:val="22"/>
          <w:szCs w:val="22"/>
          <w:lang w:eastAsia="lt-LT"/>
        </w:rPr>
        <w:t xml:space="preserve"> ir </w:t>
      </w:r>
      <w:proofErr w:type="spellStart"/>
      <w:r w:rsidRPr="00FB2719">
        <w:rPr>
          <w:rFonts w:eastAsia="Calibri"/>
          <w:color w:val="000000"/>
          <w:sz w:val="22"/>
          <w:szCs w:val="22"/>
          <w:lang w:eastAsia="lt-LT"/>
        </w:rPr>
        <w:t>valproato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priešgrybelinių vaistų (pvz., </w:t>
      </w:r>
      <w:proofErr w:type="spellStart"/>
      <w:r w:rsidRPr="00FB2719">
        <w:rPr>
          <w:rFonts w:eastAsia="Calibri"/>
          <w:color w:val="000000"/>
          <w:sz w:val="22"/>
          <w:szCs w:val="22"/>
          <w:lang w:eastAsia="lt-LT"/>
        </w:rPr>
        <w:t>ketokonazolo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itrakonazolo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vorikonazolo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nuo podagros (pvz., </w:t>
      </w:r>
      <w:proofErr w:type="spellStart"/>
      <w:r w:rsidRPr="00FB2719">
        <w:rPr>
          <w:rFonts w:eastAsia="Calibri"/>
          <w:color w:val="000000"/>
          <w:sz w:val="22"/>
          <w:szCs w:val="22"/>
          <w:lang w:eastAsia="lt-LT"/>
        </w:rPr>
        <w:t>kolchicino</w:t>
      </w:r>
      <w:proofErr w:type="spellEnd"/>
      <w:r w:rsidRPr="00FB2719">
        <w:rPr>
          <w:rFonts w:eastAsia="Calibri"/>
          <w:color w:val="000000"/>
          <w:sz w:val="22"/>
          <w:szCs w:val="22"/>
          <w:lang w:eastAsia="lt-LT"/>
        </w:rPr>
        <w:t xml:space="preserve">). </w:t>
      </w:r>
      <w:proofErr w:type="spellStart"/>
      <w:r w:rsidRPr="00FB2719">
        <w:rPr>
          <w:rFonts w:eastAsia="Calibri"/>
          <w:b/>
          <w:bCs/>
          <w:color w:val="000000"/>
          <w:sz w:val="22"/>
          <w:szCs w:val="22"/>
          <w:lang w:eastAsia="lt-LT"/>
        </w:rPr>
        <w:t>Lopinavir</w:t>
      </w:r>
      <w:proofErr w:type="spellEnd"/>
      <w:r w:rsidRPr="00FB2719">
        <w:rPr>
          <w:rFonts w:eastAsia="Calibri"/>
          <w:b/>
          <w:bCs/>
          <w:color w:val="000000"/>
          <w:sz w:val="22"/>
          <w:szCs w:val="22"/>
          <w:lang w:eastAsia="lt-LT"/>
        </w:rPr>
        <w:t>/</w:t>
      </w:r>
      <w:proofErr w:type="spellStart"/>
      <w:r w:rsidRPr="00FB2719">
        <w:rPr>
          <w:rFonts w:eastAsia="Calibri"/>
          <w:b/>
          <w:bCs/>
          <w:color w:val="000000"/>
          <w:sz w:val="22"/>
          <w:szCs w:val="22"/>
          <w:lang w:eastAsia="lt-LT"/>
        </w:rPr>
        <w:t>Ritonavir</w:t>
      </w:r>
      <w:proofErr w:type="spellEnd"/>
      <w:r w:rsidRPr="00FB2719">
        <w:rPr>
          <w:rFonts w:eastAsia="Calibri"/>
          <w:b/>
          <w:bCs/>
          <w:color w:val="000000"/>
          <w:sz w:val="22"/>
          <w:szCs w:val="22"/>
          <w:lang w:eastAsia="lt-LT"/>
        </w:rPr>
        <w:t xml:space="preserve"> </w:t>
      </w:r>
      <w:proofErr w:type="spellStart"/>
      <w:r w:rsidRPr="00FB2719">
        <w:rPr>
          <w:rFonts w:eastAsia="Calibri"/>
          <w:b/>
          <w:bCs/>
          <w:color w:val="000000"/>
          <w:sz w:val="22"/>
          <w:szCs w:val="22"/>
          <w:lang w:eastAsia="lt-LT"/>
        </w:rPr>
        <w:t>Sandoz</w:t>
      </w:r>
      <w:proofErr w:type="spellEnd"/>
      <w:r w:rsidRPr="00FB2719">
        <w:rPr>
          <w:rFonts w:eastAsia="Calibri"/>
          <w:bCs/>
          <w:color w:val="000000"/>
          <w:sz w:val="22"/>
          <w:szCs w:val="22"/>
          <w:lang w:eastAsia="lt-LT"/>
        </w:rPr>
        <w:t xml:space="preserve"> </w:t>
      </w:r>
      <w:r w:rsidRPr="00FB2719">
        <w:rPr>
          <w:rFonts w:eastAsiaTheme="minorHAnsi"/>
          <w:sz w:val="22"/>
          <w:szCs w:val="22"/>
        </w:rPr>
        <w:t xml:space="preserve">negalima vartoti su </w:t>
      </w:r>
      <w:proofErr w:type="spellStart"/>
      <w:r w:rsidRPr="00FB2719">
        <w:rPr>
          <w:rFonts w:eastAsiaTheme="minorHAnsi"/>
          <w:sz w:val="22"/>
          <w:szCs w:val="22"/>
        </w:rPr>
        <w:t>kolchicinu</w:t>
      </w:r>
      <w:proofErr w:type="spellEnd"/>
      <w:r w:rsidRPr="00FB2719">
        <w:rPr>
          <w:rFonts w:eastAsiaTheme="minorHAnsi"/>
          <w:sz w:val="22"/>
          <w:szCs w:val="22"/>
        </w:rPr>
        <w:t>, jei Jums yra sutrikusi inkst</w:t>
      </w:r>
      <w:r w:rsidRPr="00FB2719">
        <w:rPr>
          <w:rFonts w:eastAsiaTheme="minorHAnsi" w:hint="eastAsia"/>
          <w:sz w:val="22"/>
          <w:szCs w:val="22"/>
        </w:rPr>
        <w:t>ų</w:t>
      </w:r>
      <w:r w:rsidRPr="00FB2719">
        <w:rPr>
          <w:rFonts w:eastAsiaTheme="minorHAnsi"/>
          <w:sz w:val="22"/>
          <w:szCs w:val="22"/>
        </w:rPr>
        <w:t xml:space="preserve"> ir (arba) kepen</w:t>
      </w:r>
      <w:r w:rsidRPr="00FB2719">
        <w:rPr>
          <w:rFonts w:eastAsiaTheme="minorHAnsi" w:hint="eastAsia"/>
          <w:sz w:val="22"/>
          <w:szCs w:val="22"/>
        </w:rPr>
        <w:t>ų</w:t>
      </w:r>
      <w:r w:rsidRPr="00FB2719">
        <w:rPr>
          <w:rFonts w:eastAsiaTheme="minorHAnsi"/>
          <w:sz w:val="22"/>
          <w:szCs w:val="22"/>
        </w:rPr>
        <w:t xml:space="preserve"> veikla (taip pat žr. „</w:t>
      </w:r>
      <w:proofErr w:type="spellStart"/>
      <w:r w:rsidRPr="00FB2719">
        <w:rPr>
          <w:rFonts w:eastAsia="Calibri"/>
          <w:b/>
          <w:bCs/>
          <w:color w:val="000000"/>
          <w:sz w:val="22"/>
          <w:szCs w:val="22"/>
          <w:lang w:eastAsia="lt-LT"/>
        </w:rPr>
        <w:t>Lopinavir</w:t>
      </w:r>
      <w:proofErr w:type="spellEnd"/>
      <w:r w:rsidRPr="00FB2719">
        <w:rPr>
          <w:rFonts w:eastAsia="Calibri"/>
          <w:b/>
          <w:bCs/>
          <w:color w:val="000000"/>
          <w:sz w:val="22"/>
          <w:szCs w:val="22"/>
          <w:lang w:eastAsia="lt-LT"/>
        </w:rPr>
        <w:t>/</w:t>
      </w:r>
      <w:proofErr w:type="spellStart"/>
      <w:r w:rsidRPr="00FB2719">
        <w:rPr>
          <w:rFonts w:eastAsia="Calibri"/>
          <w:b/>
          <w:bCs/>
          <w:color w:val="000000"/>
          <w:sz w:val="22"/>
          <w:szCs w:val="22"/>
          <w:lang w:eastAsia="lt-LT"/>
        </w:rPr>
        <w:t>Ritonavir</w:t>
      </w:r>
      <w:proofErr w:type="spellEnd"/>
      <w:r w:rsidRPr="00FB2719">
        <w:rPr>
          <w:rFonts w:eastAsia="Calibri"/>
          <w:b/>
          <w:bCs/>
          <w:color w:val="000000"/>
          <w:sz w:val="22"/>
          <w:szCs w:val="22"/>
          <w:lang w:eastAsia="lt-LT"/>
        </w:rPr>
        <w:t xml:space="preserve"> </w:t>
      </w:r>
      <w:proofErr w:type="spellStart"/>
      <w:r w:rsidRPr="00FB2719">
        <w:rPr>
          <w:rFonts w:eastAsia="Calibri"/>
          <w:b/>
          <w:bCs/>
          <w:color w:val="000000"/>
          <w:sz w:val="22"/>
          <w:szCs w:val="22"/>
          <w:lang w:eastAsia="lt-LT"/>
        </w:rPr>
        <w:t>Sandoz</w:t>
      </w:r>
      <w:proofErr w:type="spellEnd"/>
      <w:r w:rsidRPr="00FB2719">
        <w:rPr>
          <w:rFonts w:eastAsiaTheme="minorHAnsi"/>
          <w:b/>
          <w:sz w:val="22"/>
          <w:szCs w:val="22"/>
        </w:rPr>
        <w:t xml:space="preserve"> vartoti negalima</w:t>
      </w:r>
      <w:r w:rsidRPr="00FB2719">
        <w:rPr>
          <w:rFonts w:eastAsiaTheme="minorHAnsi"/>
          <w:sz w:val="22"/>
          <w:szCs w:val="22"/>
        </w:rPr>
        <w:t>“ auk</w:t>
      </w:r>
      <w:r w:rsidRPr="00FB2719">
        <w:rPr>
          <w:rFonts w:eastAsiaTheme="minorHAnsi" w:hint="eastAsia"/>
          <w:sz w:val="22"/>
          <w:szCs w:val="22"/>
        </w:rPr>
        <w:t>šč</w:t>
      </w:r>
      <w:r w:rsidRPr="00FB2719">
        <w:rPr>
          <w:rFonts w:eastAsiaTheme="minorHAnsi"/>
          <w:sz w:val="22"/>
          <w:szCs w:val="22"/>
        </w:rPr>
        <w:t>iau);</w:t>
      </w:r>
    </w:p>
    <w:p w:rsidR="0098216D" w:rsidRPr="00FB2719" w:rsidRDefault="0098216D" w:rsidP="0098216D">
      <w:pPr>
        <w:numPr>
          <w:ilvl w:val="1"/>
          <w:numId w:val="8"/>
        </w:numPr>
        <w:autoSpaceDE w:val="0"/>
        <w:autoSpaceDN w:val="0"/>
        <w:adjustRightInd w:val="0"/>
        <w:ind w:left="567" w:hanging="567"/>
        <w:rPr>
          <w:rFonts w:eastAsia="Calibri"/>
          <w:bCs/>
          <w:color w:val="000000"/>
          <w:sz w:val="22"/>
          <w:szCs w:val="22"/>
          <w:lang w:eastAsia="lt-LT"/>
        </w:rPr>
      </w:pPr>
      <w:r w:rsidRPr="00FB2719">
        <w:rPr>
          <w:rFonts w:eastAsia="Calibri"/>
          <w:bCs/>
          <w:color w:val="000000"/>
          <w:sz w:val="22"/>
          <w:szCs w:val="22"/>
          <w:lang w:eastAsia="lt-LT"/>
        </w:rPr>
        <w:t>vaisto nuo tuberkuliozės (</w:t>
      </w:r>
      <w:proofErr w:type="spellStart"/>
      <w:r w:rsidRPr="00FB2719">
        <w:rPr>
          <w:rFonts w:eastAsia="Calibri"/>
          <w:bCs/>
          <w:color w:val="000000"/>
          <w:sz w:val="22"/>
          <w:szCs w:val="22"/>
          <w:lang w:eastAsia="lt-LT"/>
        </w:rPr>
        <w:t>bedakvilino</w:t>
      </w:r>
      <w:proofErr w:type="spellEnd"/>
      <w:r w:rsidRPr="00FB2719">
        <w:rPr>
          <w:rFonts w:eastAsia="Calibri"/>
          <w:bCs/>
          <w:color w:val="000000"/>
          <w:sz w:val="22"/>
          <w:szCs w:val="22"/>
          <w:lang w:eastAsia="lt-LT"/>
        </w:rPr>
        <w:t xml:space="preserve">, </w:t>
      </w:r>
      <w:proofErr w:type="spellStart"/>
      <w:r w:rsidRPr="00FB2719">
        <w:rPr>
          <w:rFonts w:eastAsia="Calibri"/>
          <w:bCs/>
          <w:color w:val="000000"/>
          <w:sz w:val="22"/>
          <w:szCs w:val="22"/>
          <w:lang w:eastAsia="lt-LT"/>
        </w:rPr>
        <w:t>delamanido</w:t>
      </w:r>
      <w:proofErr w:type="spellEnd"/>
      <w:r w:rsidRPr="00FB2719">
        <w:rPr>
          <w:rFonts w:eastAsia="Calibri"/>
          <w:bCs/>
          <w:color w:val="000000"/>
          <w:sz w:val="22"/>
          <w:szCs w:val="22"/>
          <w:lang w:eastAsia="lt-LT"/>
        </w:rPr>
        <w:t>);</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priešvirusinio</w:t>
      </w:r>
      <w:proofErr w:type="spellEnd"/>
      <w:r w:rsidRPr="00FB2719">
        <w:rPr>
          <w:rFonts w:eastAsia="Calibri"/>
          <w:color w:val="000000"/>
          <w:sz w:val="22"/>
          <w:szCs w:val="22"/>
          <w:lang w:eastAsia="lt-LT"/>
        </w:rPr>
        <w:t xml:space="preserve"> vaisto, vartojamo suaugusių žmonių lėtiniam hepatitui C (HCV) gydyti (pvz., </w:t>
      </w:r>
      <w:proofErr w:type="spellStart"/>
      <w:r w:rsidRPr="00FB2719">
        <w:rPr>
          <w:rFonts w:eastAsia="Calibri"/>
          <w:color w:val="000000"/>
          <w:sz w:val="22"/>
          <w:szCs w:val="22"/>
          <w:lang w:eastAsia="lt-LT"/>
        </w:rPr>
        <w:t>bocepreviro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simepreviro</w:t>
      </w:r>
      <w:proofErr w:type="spellEnd"/>
      <w:r w:rsidRPr="00FB2719">
        <w:rPr>
          <w:rFonts w:eastAsia="Calibri"/>
          <w:color w:val="000000"/>
          <w:sz w:val="22"/>
          <w:szCs w:val="22"/>
          <w:lang w:eastAsia="lt-LT"/>
        </w:rPr>
        <w:t xml:space="preserve"> ir </w:t>
      </w:r>
      <w:proofErr w:type="spellStart"/>
      <w:r w:rsidRPr="00FB2719">
        <w:rPr>
          <w:rFonts w:eastAsia="Calibri"/>
          <w:color w:val="000000"/>
          <w:sz w:val="22"/>
          <w:szCs w:val="22"/>
          <w:lang w:eastAsia="lt-LT"/>
        </w:rPr>
        <w:t>telapreviro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erekcijos sutrikimams gydyti (pvz., </w:t>
      </w:r>
      <w:proofErr w:type="spellStart"/>
      <w:r w:rsidRPr="00FB2719">
        <w:rPr>
          <w:rFonts w:eastAsia="Calibri"/>
          <w:color w:val="000000"/>
          <w:sz w:val="22"/>
          <w:szCs w:val="22"/>
          <w:lang w:eastAsia="lt-LT"/>
        </w:rPr>
        <w:t>sildenafilio</w:t>
      </w:r>
      <w:proofErr w:type="spellEnd"/>
      <w:r w:rsidRPr="00FB2719">
        <w:rPr>
          <w:rFonts w:eastAsia="Calibri"/>
          <w:color w:val="000000"/>
          <w:sz w:val="22"/>
          <w:szCs w:val="22"/>
          <w:lang w:eastAsia="lt-LT"/>
        </w:rPr>
        <w:t xml:space="preserve"> ir </w:t>
      </w:r>
      <w:proofErr w:type="spellStart"/>
      <w:r w:rsidRPr="00FB2719">
        <w:rPr>
          <w:rFonts w:eastAsia="Calibri"/>
          <w:color w:val="000000"/>
          <w:sz w:val="22"/>
          <w:szCs w:val="22"/>
          <w:lang w:eastAsia="lt-LT"/>
        </w:rPr>
        <w:t>tadalafilio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8"/>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fuzido</w:t>
      </w:r>
      <w:proofErr w:type="spellEnd"/>
      <w:r w:rsidRPr="00FB2719">
        <w:rPr>
          <w:rFonts w:eastAsia="Calibri"/>
          <w:color w:val="000000"/>
          <w:sz w:val="22"/>
          <w:szCs w:val="22"/>
          <w:lang w:eastAsia="lt-LT"/>
        </w:rPr>
        <w:t xml:space="preserve"> rūgšties, vartojamos lėtinėms kaulų ir sąnarių infekcinėms ligoms (pvz., </w:t>
      </w:r>
      <w:proofErr w:type="spellStart"/>
      <w:r w:rsidRPr="00FB2719">
        <w:rPr>
          <w:rFonts w:eastAsia="Calibri"/>
          <w:color w:val="000000"/>
          <w:sz w:val="22"/>
          <w:szCs w:val="22"/>
          <w:lang w:eastAsia="lt-LT"/>
        </w:rPr>
        <w:t>osteomielitui</w:t>
      </w:r>
      <w:proofErr w:type="spellEnd"/>
      <w:r w:rsidRPr="00FB2719">
        <w:rPr>
          <w:rFonts w:eastAsia="Calibri"/>
          <w:color w:val="000000"/>
          <w:sz w:val="22"/>
          <w:szCs w:val="22"/>
          <w:lang w:eastAsia="lt-LT"/>
        </w:rPr>
        <w:t>) gydyti;</w:t>
      </w:r>
    </w:p>
    <w:p w:rsidR="0098216D" w:rsidRPr="00FB2719" w:rsidRDefault="0098216D" w:rsidP="0098216D">
      <w:pPr>
        <w:numPr>
          <w:ilvl w:val="0"/>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nuo širdies ligų, įskaitant: </w:t>
      </w:r>
    </w:p>
    <w:p w:rsidR="0098216D" w:rsidRPr="00FB2719" w:rsidRDefault="0098216D" w:rsidP="0098216D">
      <w:pPr>
        <w:autoSpaceDE w:val="0"/>
        <w:autoSpaceDN w:val="0"/>
        <w:adjustRightInd w:val="0"/>
        <w:ind w:left="567"/>
        <w:rPr>
          <w:rFonts w:eastAsia="Calibri"/>
          <w:color w:val="000000"/>
          <w:sz w:val="22"/>
          <w:szCs w:val="22"/>
          <w:lang w:eastAsia="lt-LT"/>
        </w:rPr>
      </w:pPr>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digoksiną</w:t>
      </w:r>
      <w:proofErr w:type="spellEnd"/>
      <w:r w:rsidRPr="00FB2719">
        <w:rPr>
          <w:rFonts w:eastAsia="Calibri"/>
          <w:color w:val="000000"/>
          <w:sz w:val="22"/>
          <w:szCs w:val="22"/>
          <w:lang w:eastAsia="lt-LT"/>
        </w:rPr>
        <w:t xml:space="preserve">; </w:t>
      </w:r>
    </w:p>
    <w:p w:rsidR="0098216D" w:rsidRPr="00FB2719" w:rsidRDefault="0098216D" w:rsidP="0098216D">
      <w:pPr>
        <w:autoSpaceDE w:val="0"/>
        <w:autoSpaceDN w:val="0"/>
        <w:adjustRightInd w:val="0"/>
        <w:ind w:left="567"/>
        <w:rPr>
          <w:rFonts w:eastAsia="Calibri"/>
          <w:color w:val="000000"/>
          <w:sz w:val="22"/>
          <w:szCs w:val="22"/>
          <w:lang w:eastAsia="lt-LT"/>
        </w:rPr>
      </w:pPr>
      <w:r w:rsidRPr="00FB2719">
        <w:rPr>
          <w:rFonts w:eastAsia="Calibri"/>
          <w:color w:val="000000"/>
          <w:sz w:val="22"/>
          <w:szCs w:val="22"/>
          <w:lang w:eastAsia="lt-LT"/>
        </w:rPr>
        <w:t xml:space="preserve">− kalcio kanalų blokatorius (pvz., </w:t>
      </w:r>
      <w:proofErr w:type="spellStart"/>
      <w:r w:rsidRPr="00FB2719">
        <w:rPr>
          <w:rFonts w:eastAsia="Calibri"/>
          <w:color w:val="000000"/>
          <w:sz w:val="22"/>
          <w:szCs w:val="22"/>
          <w:lang w:eastAsia="lt-LT"/>
        </w:rPr>
        <w:t>felodipiną</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nifedipiną</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nikardipiną</w:t>
      </w:r>
      <w:proofErr w:type="spellEnd"/>
      <w:r w:rsidRPr="00FB2719">
        <w:rPr>
          <w:rFonts w:eastAsia="Calibri"/>
          <w:color w:val="000000"/>
          <w:sz w:val="22"/>
          <w:szCs w:val="22"/>
          <w:lang w:eastAsia="lt-LT"/>
        </w:rPr>
        <w:t xml:space="preserve">); </w:t>
      </w:r>
    </w:p>
    <w:p w:rsidR="0098216D" w:rsidRPr="00FB2719" w:rsidRDefault="0098216D" w:rsidP="0098216D">
      <w:pPr>
        <w:autoSpaceDE w:val="0"/>
        <w:autoSpaceDN w:val="0"/>
        <w:adjustRightInd w:val="0"/>
        <w:ind w:left="851" w:hanging="284"/>
        <w:rPr>
          <w:rFonts w:eastAsia="Calibri"/>
          <w:color w:val="000000"/>
          <w:sz w:val="22"/>
          <w:szCs w:val="22"/>
          <w:lang w:eastAsia="lt-LT"/>
        </w:rPr>
      </w:pPr>
      <w:r w:rsidRPr="00FB2719">
        <w:rPr>
          <w:rFonts w:eastAsia="Calibri"/>
          <w:color w:val="000000"/>
          <w:sz w:val="22"/>
          <w:szCs w:val="22"/>
          <w:lang w:eastAsia="lt-LT"/>
        </w:rPr>
        <w:t xml:space="preserve">− vaistus, vartojamus širdies ritmui koreguoti (pvz., </w:t>
      </w:r>
      <w:proofErr w:type="spellStart"/>
      <w:r w:rsidRPr="00FB2719">
        <w:rPr>
          <w:rFonts w:eastAsia="Calibri"/>
          <w:color w:val="000000"/>
          <w:sz w:val="22"/>
          <w:szCs w:val="22"/>
          <w:lang w:eastAsia="lt-LT"/>
        </w:rPr>
        <w:t>bepridilį</w:t>
      </w:r>
      <w:proofErr w:type="spellEnd"/>
      <w:r w:rsidRPr="00FB2719">
        <w:rPr>
          <w:rFonts w:eastAsia="Calibri"/>
          <w:color w:val="000000"/>
          <w:sz w:val="22"/>
          <w:szCs w:val="22"/>
          <w:lang w:eastAsia="lt-LT"/>
        </w:rPr>
        <w:t xml:space="preserve">, sisteminio veikimo </w:t>
      </w:r>
      <w:proofErr w:type="spellStart"/>
      <w:r w:rsidRPr="00FB2719">
        <w:rPr>
          <w:rFonts w:eastAsia="Calibri"/>
          <w:color w:val="000000"/>
          <w:sz w:val="22"/>
          <w:szCs w:val="22"/>
          <w:lang w:eastAsia="lt-LT"/>
        </w:rPr>
        <w:t>lidokainą</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chinidiną</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ŽIV CCR5 antagonisto (pvz., </w:t>
      </w:r>
      <w:proofErr w:type="spellStart"/>
      <w:r w:rsidRPr="00FB2719">
        <w:rPr>
          <w:rFonts w:eastAsia="Calibri"/>
          <w:color w:val="000000"/>
          <w:sz w:val="22"/>
          <w:szCs w:val="22"/>
          <w:lang w:eastAsia="lt-LT"/>
        </w:rPr>
        <w:t>maraviroko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ŽIV-1 </w:t>
      </w:r>
      <w:proofErr w:type="spellStart"/>
      <w:r w:rsidRPr="00FB2719">
        <w:rPr>
          <w:rFonts w:eastAsia="Calibri"/>
          <w:color w:val="000000"/>
          <w:sz w:val="22"/>
          <w:szCs w:val="22"/>
          <w:lang w:eastAsia="lt-LT"/>
        </w:rPr>
        <w:t>integrazės</w:t>
      </w:r>
      <w:proofErr w:type="spellEnd"/>
      <w:r w:rsidRPr="00FB2719">
        <w:rPr>
          <w:rFonts w:eastAsia="Calibri"/>
          <w:color w:val="000000"/>
          <w:sz w:val="22"/>
          <w:szCs w:val="22"/>
          <w:lang w:eastAsia="lt-LT"/>
        </w:rPr>
        <w:t xml:space="preserve"> inhibitoriaus (pvz., </w:t>
      </w:r>
      <w:proofErr w:type="spellStart"/>
      <w:r w:rsidRPr="00FB2719">
        <w:rPr>
          <w:rFonts w:eastAsia="Calibri"/>
          <w:color w:val="000000"/>
          <w:sz w:val="22"/>
          <w:szCs w:val="22"/>
          <w:lang w:eastAsia="lt-LT"/>
        </w:rPr>
        <w:t>raltegraviro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levotiroksino</w:t>
      </w:r>
      <w:proofErr w:type="spellEnd"/>
      <w:r w:rsidRPr="00FB2719">
        <w:rPr>
          <w:rFonts w:eastAsia="Calibri"/>
          <w:color w:val="000000"/>
          <w:sz w:val="22"/>
          <w:szCs w:val="22"/>
          <w:lang w:eastAsia="lt-LT"/>
        </w:rPr>
        <w:t xml:space="preserve"> (vartojamo </w:t>
      </w:r>
      <w:proofErr w:type="spellStart"/>
      <w:r w:rsidRPr="00FB2719">
        <w:rPr>
          <w:rFonts w:eastAsia="Calibri"/>
          <w:color w:val="000000"/>
          <w:sz w:val="22"/>
          <w:szCs w:val="22"/>
          <w:lang w:eastAsia="lt-LT"/>
        </w:rPr>
        <w:t>skydliauskės</w:t>
      </w:r>
      <w:proofErr w:type="spellEnd"/>
      <w:r w:rsidRPr="00FB2719">
        <w:rPr>
          <w:rFonts w:eastAsia="Calibri"/>
          <w:color w:val="000000"/>
          <w:sz w:val="22"/>
          <w:szCs w:val="22"/>
          <w:lang w:eastAsia="lt-LT"/>
        </w:rPr>
        <w:t xml:space="preserve"> sutrikimams gydyti);</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cholesterolio kiekiui kraujyje mažinti (pvz., </w:t>
      </w:r>
      <w:proofErr w:type="spellStart"/>
      <w:r w:rsidRPr="00FB2719">
        <w:rPr>
          <w:rFonts w:eastAsia="Calibri"/>
          <w:color w:val="000000"/>
          <w:sz w:val="22"/>
          <w:szCs w:val="22"/>
          <w:lang w:eastAsia="lt-LT"/>
        </w:rPr>
        <w:t>atorvastatino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lovastatino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rozuvastatino</w:t>
      </w:r>
      <w:proofErr w:type="spellEnd"/>
      <w:r w:rsidRPr="00FB2719">
        <w:rPr>
          <w:rFonts w:eastAsia="Calibri"/>
          <w:color w:val="000000"/>
          <w:sz w:val="22"/>
          <w:szCs w:val="22"/>
          <w:lang w:eastAsia="lt-LT"/>
        </w:rPr>
        <w:t xml:space="preserve"> ar </w:t>
      </w:r>
      <w:proofErr w:type="spellStart"/>
      <w:r w:rsidRPr="00FB2719">
        <w:rPr>
          <w:rFonts w:eastAsia="Calibri"/>
          <w:color w:val="000000"/>
          <w:sz w:val="22"/>
          <w:szCs w:val="22"/>
          <w:lang w:eastAsia="lt-LT"/>
        </w:rPr>
        <w:t>simvastatino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lastRenderedPageBreak/>
        <w:t xml:space="preserve">vaistų, vartojamų astmai ar kitoms plaučių ligoms, pvz., lėtinei obstrukcinei plaučių ligai (LOPL), gydyti (pvz., </w:t>
      </w:r>
      <w:proofErr w:type="spellStart"/>
      <w:r w:rsidRPr="00FB2719">
        <w:rPr>
          <w:rFonts w:eastAsia="Calibri"/>
          <w:color w:val="000000"/>
          <w:sz w:val="22"/>
          <w:szCs w:val="22"/>
          <w:lang w:eastAsia="lt-LT"/>
        </w:rPr>
        <w:t>salmeterolio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w:t>
      </w:r>
      <w:proofErr w:type="spellStart"/>
      <w:r w:rsidRPr="00FB2719">
        <w:rPr>
          <w:rFonts w:eastAsia="Calibri"/>
          <w:color w:val="000000"/>
          <w:sz w:val="22"/>
          <w:szCs w:val="22"/>
          <w:lang w:eastAsia="lt-LT"/>
        </w:rPr>
        <w:t>plautinei</w:t>
      </w:r>
      <w:proofErr w:type="spellEnd"/>
      <w:r w:rsidRPr="00FB2719">
        <w:rPr>
          <w:rFonts w:eastAsia="Calibri"/>
          <w:color w:val="000000"/>
          <w:sz w:val="22"/>
          <w:szCs w:val="22"/>
          <w:lang w:eastAsia="lt-LT"/>
        </w:rPr>
        <w:t xml:space="preserve"> arterinei hipertenzijai (aukštam kraujospūdžiui plaučių arterijoje) gydyti (pvz., </w:t>
      </w:r>
      <w:proofErr w:type="spellStart"/>
      <w:r w:rsidRPr="00FB2719">
        <w:rPr>
          <w:rFonts w:eastAsia="Calibri"/>
          <w:color w:val="000000"/>
          <w:sz w:val="22"/>
          <w:szCs w:val="22"/>
          <w:lang w:eastAsia="lt-LT"/>
        </w:rPr>
        <w:t>bozentano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riociguato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sildenafilio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tadalafilio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imuninę sistemą veikiančius vaistų, pvz., </w:t>
      </w:r>
      <w:proofErr w:type="spellStart"/>
      <w:r w:rsidRPr="00FB2719">
        <w:rPr>
          <w:rFonts w:eastAsia="Calibri"/>
          <w:color w:val="000000"/>
          <w:sz w:val="22"/>
          <w:szCs w:val="22"/>
          <w:lang w:eastAsia="lt-LT"/>
        </w:rPr>
        <w:t>ciklosporino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sirolimuzo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rapamicino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takrolimuzo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norint mesti rūkyti (pvz., </w:t>
      </w:r>
      <w:proofErr w:type="spellStart"/>
      <w:r w:rsidRPr="00FB2719">
        <w:rPr>
          <w:rFonts w:eastAsia="Calibri"/>
          <w:color w:val="000000"/>
          <w:sz w:val="22"/>
          <w:szCs w:val="22"/>
          <w:lang w:eastAsia="lt-LT"/>
        </w:rPr>
        <w:t>bupropiono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skausmui malšinti (pvz., </w:t>
      </w:r>
      <w:proofErr w:type="spellStart"/>
      <w:r w:rsidRPr="00FB2719">
        <w:rPr>
          <w:rFonts w:eastAsia="Calibri"/>
          <w:color w:val="000000"/>
          <w:sz w:val="22"/>
          <w:szCs w:val="22"/>
          <w:lang w:eastAsia="lt-LT"/>
        </w:rPr>
        <w:t>fentanilio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į morfiną panašių vaistų (pvz., metadono); </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ne </w:t>
      </w:r>
      <w:proofErr w:type="spellStart"/>
      <w:r w:rsidRPr="00FB2719">
        <w:rPr>
          <w:rFonts w:eastAsia="Calibri"/>
          <w:color w:val="000000"/>
          <w:sz w:val="22"/>
          <w:szCs w:val="22"/>
          <w:lang w:eastAsia="lt-LT"/>
        </w:rPr>
        <w:t>nukleozido</w:t>
      </w:r>
      <w:proofErr w:type="spellEnd"/>
      <w:r w:rsidRPr="00FB2719">
        <w:rPr>
          <w:rFonts w:eastAsia="Calibri"/>
          <w:color w:val="000000"/>
          <w:sz w:val="22"/>
          <w:szCs w:val="22"/>
          <w:lang w:eastAsia="lt-LT"/>
        </w:rPr>
        <w:t xml:space="preserve"> atvirkštinės </w:t>
      </w:r>
      <w:proofErr w:type="spellStart"/>
      <w:r w:rsidRPr="00FB2719">
        <w:rPr>
          <w:rFonts w:eastAsia="Calibri"/>
          <w:color w:val="000000"/>
          <w:sz w:val="22"/>
          <w:szCs w:val="22"/>
          <w:lang w:eastAsia="lt-LT"/>
        </w:rPr>
        <w:t>transkriptazės</w:t>
      </w:r>
      <w:proofErr w:type="spellEnd"/>
      <w:r w:rsidRPr="00FB2719">
        <w:rPr>
          <w:rFonts w:eastAsia="Calibri"/>
          <w:color w:val="000000"/>
          <w:sz w:val="22"/>
          <w:szCs w:val="22"/>
          <w:lang w:eastAsia="lt-LT"/>
        </w:rPr>
        <w:t xml:space="preserve"> inhibitorių (NNATI), pvz., </w:t>
      </w:r>
      <w:proofErr w:type="spellStart"/>
      <w:r w:rsidRPr="00FB2719">
        <w:rPr>
          <w:rFonts w:eastAsia="Calibri"/>
          <w:color w:val="000000"/>
          <w:sz w:val="22"/>
          <w:szCs w:val="22"/>
          <w:lang w:eastAsia="lt-LT"/>
        </w:rPr>
        <w:t>efavirenzo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nevirapino</w:t>
      </w:r>
      <w:proofErr w:type="spellEnd"/>
      <w:r w:rsidRPr="00FB2719">
        <w:rPr>
          <w:rFonts w:eastAsia="Calibri"/>
          <w:color w:val="000000"/>
          <w:sz w:val="22"/>
          <w:szCs w:val="22"/>
          <w:lang w:eastAsia="lt-LT"/>
        </w:rPr>
        <w:t>;</w:t>
      </w:r>
    </w:p>
    <w:p w:rsidR="0098216D" w:rsidRPr="00FB2719" w:rsidRDefault="0098216D" w:rsidP="0098216D">
      <w:pPr>
        <w:numPr>
          <w:ilvl w:val="1"/>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geriamųjų kontraceptikų ar kontraceptinį pleistrą, vartojamą nėštumui išvengti (taip pat žr. žemiau skyrių, pavadintą </w:t>
      </w:r>
      <w:r w:rsidRPr="00FB2719">
        <w:rPr>
          <w:rFonts w:eastAsia="Calibri"/>
          <w:b/>
          <w:color w:val="000000"/>
          <w:sz w:val="22"/>
        </w:rPr>
        <w:t>„</w:t>
      </w:r>
      <w:r w:rsidRPr="00FB2719">
        <w:rPr>
          <w:rFonts w:eastAsia="Calibri"/>
          <w:b/>
          <w:bCs/>
          <w:color w:val="000000"/>
          <w:sz w:val="22"/>
          <w:szCs w:val="22"/>
          <w:lang w:eastAsia="lt-LT"/>
        </w:rPr>
        <w:t>Kontraceptiniai preparatai“</w:t>
      </w:r>
      <w:r w:rsidRPr="00FB2719">
        <w:rPr>
          <w:rFonts w:eastAsia="Calibri"/>
          <w:color w:val="000000"/>
          <w:sz w:val="22"/>
          <w:szCs w:val="22"/>
          <w:lang w:eastAsia="lt-LT"/>
        </w:rPr>
        <w:t xml:space="preserve">); </w:t>
      </w:r>
    </w:p>
    <w:p w:rsidR="0098216D" w:rsidRPr="00FB2719" w:rsidRDefault="0098216D" w:rsidP="0098216D">
      <w:pPr>
        <w:numPr>
          <w:ilvl w:val="1"/>
          <w:numId w:val="10"/>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proteazės inhibitorių (pvz., </w:t>
      </w:r>
      <w:proofErr w:type="spellStart"/>
      <w:r w:rsidRPr="00FB2719">
        <w:rPr>
          <w:rFonts w:eastAsia="Calibri"/>
          <w:color w:val="000000"/>
          <w:sz w:val="22"/>
          <w:szCs w:val="22"/>
          <w:lang w:eastAsia="lt-LT"/>
        </w:rPr>
        <w:t>fosamprenaviro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indinaviro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ritonaviro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sakvinaviro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tipranaviro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10"/>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raminamųjų preparatų (pvz., injekcijomis vartojamo </w:t>
      </w:r>
      <w:proofErr w:type="spellStart"/>
      <w:r w:rsidRPr="00FB2719">
        <w:rPr>
          <w:rFonts w:eastAsia="Calibri"/>
          <w:color w:val="000000"/>
          <w:sz w:val="22"/>
          <w:szCs w:val="22"/>
          <w:lang w:eastAsia="lt-LT"/>
        </w:rPr>
        <w:t>midazolamo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10"/>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steroidų (pvz., </w:t>
      </w:r>
      <w:proofErr w:type="spellStart"/>
      <w:r w:rsidRPr="00FB2719">
        <w:rPr>
          <w:rFonts w:eastAsia="Calibri"/>
          <w:color w:val="000000"/>
          <w:sz w:val="22"/>
          <w:szCs w:val="22"/>
          <w:lang w:eastAsia="lt-LT"/>
        </w:rPr>
        <w:t>budezonido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deksametazono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flutikazono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propionato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etinilestradiolio</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triamcinolono</w:t>
      </w:r>
      <w:proofErr w:type="spellEnd"/>
      <w:r w:rsidRPr="00FB2719">
        <w:rPr>
          <w:rFonts w:eastAsia="Calibri"/>
          <w:color w:val="000000"/>
          <w:sz w:val="22"/>
          <w:szCs w:val="22"/>
          <w:lang w:eastAsia="lt-LT"/>
        </w:rPr>
        <w:t xml:space="preserve">).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Perskaitykite vaistų sąrašą viršuje esančiame skyriuje „Nevartokite</w:t>
      </w:r>
      <w:r w:rsidRPr="00FB2719">
        <w:rPr>
          <w:b/>
          <w:sz w:val="22"/>
          <w:szCs w:val="22"/>
        </w:rPr>
        <w:t xml:space="preserve">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w:t>
      </w:r>
      <w:r w:rsidRPr="00FB2719">
        <w:rPr>
          <w:rFonts w:eastAsia="Calibri"/>
          <w:b/>
          <w:bCs/>
          <w:color w:val="000000"/>
          <w:sz w:val="22"/>
          <w:szCs w:val="22"/>
          <w:lang w:eastAsia="lt-LT"/>
        </w:rPr>
        <w:t xml:space="preserve">kartu su bet kuriuo iš šių vaistų“ </w:t>
      </w:r>
      <w:r w:rsidRPr="00FB2719">
        <w:rPr>
          <w:rFonts w:eastAsia="Calibri"/>
          <w:color w:val="000000"/>
          <w:sz w:val="22"/>
          <w:szCs w:val="22"/>
          <w:lang w:eastAsia="lt-LT"/>
        </w:rPr>
        <w:t xml:space="preserve">tam, kad sužinotumėte, kurių vaistų negalima vartoti kartu su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Jeigu Jūs arba Jūsų vaikas vartojate ar neseniai vartojote kitų vaistų, įskaitant įsigytus be recepto, arba dėl to nesate tikri pasakykite gydytojui arba vaistininkui.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b/>
          <w:bCs/>
          <w:color w:val="000000"/>
          <w:sz w:val="22"/>
          <w:szCs w:val="22"/>
          <w:lang w:eastAsia="lt-LT"/>
        </w:rPr>
      </w:pPr>
      <w:r w:rsidRPr="00FB2719">
        <w:rPr>
          <w:rFonts w:eastAsia="Calibri"/>
          <w:b/>
          <w:bCs/>
          <w:color w:val="000000"/>
          <w:sz w:val="22"/>
          <w:szCs w:val="22"/>
          <w:lang w:eastAsia="lt-LT"/>
        </w:rPr>
        <w:t>Vaistai erekcijos sutrikimams gydyti (</w:t>
      </w:r>
      <w:proofErr w:type="spellStart"/>
      <w:r w:rsidRPr="00FB2719">
        <w:rPr>
          <w:rFonts w:eastAsia="Calibri"/>
          <w:b/>
          <w:bCs/>
          <w:color w:val="000000"/>
          <w:sz w:val="22"/>
          <w:szCs w:val="22"/>
          <w:lang w:eastAsia="lt-LT"/>
        </w:rPr>
        <w:t>avanafilis</w:t>
      </w:r>
      <w:proofErr w:type="spellEnd"/>
      <w:r w:rsidRPr="00FB2719">
        <w:rPr>
          <w:rFonts w:eastAsia="Calibri"/>
          <w:b/>
          <w:bCs/>
          <w:color w:val="000000"/>
          <w:sz w:val="22"/>
          <w:szCs w:val="22"/>
          <w:lang w:eastAsia="lt-LT"/>
        </w:rPr>
        <w:t xml:space="preserve">, </w:t>
      </w:r>
      <w:proofErr w:type="spellStart"/>
      <w:r w:rsidRPr="00FB2719">
        <w:rPr>
          <w:rFonts w:eastAsia="Calibri"/>
          <w:b/>
          <w:bCs/>
          <w:color w:val="000000"/>
          <w:sz w:val="22"/>
          <w:szCs w:val="22"/>
          <w:lang w:eastAsia="lt-LT"/>
        </w:rPr>
        <w:t>vardenafilis</w:t>
      </w:r>
      <w:proofErr w:type="spellEnd"/>
      <w:r w:rsidRPr="00FB2719">
        <w:rPr>
          <w:rFonts w:eastAsia="Calibri"/>
          <w:b/>
          <w:bCs/>
          <w:color w:val="000000"/>
          <w:sz w:val="22"/>
          <w:szCs w:val="22"/>
          <w:lang w:eastAsia="lt-LT"/>
        </w:rPr>
        <w:t xml:space="preserve">, </w:t>
      </w:r>
      <w:proofErr w:type="spellStart"/>
      <w:r w:rsidRPr="00FB2719">
        <w:rPr>
          <w:rFonts w:eastAsia="Calibri"/>
          <w:b/>
          <w:bCs/>
          <w:color w:val="000000"/>
          <w:sz w:val="22"/>
          <w:szCs w:val="22"/>
          <w:lang w:eastAsia="lt-LT"/>
        </w:rPr>
        <w:t>sildenafilis</w:t>
      </w:r>
      <w:proofErr w:type="spellEnd"/>
      <w:r w:rsidRPr="00FB2719">
        <w:rPr>
          <w:rFonts w:eastAsia="Calibri"/>
          <w:b/>
          <w:bCs/>
          <w:color w:val="000000"/>
          <w:sz w:val="22"/>
          <w:szCs w:val="22"/>
          <w:lang w:eastAsia="lt-LT"/>
        </w:rPr>
        <w:t xml:space="preserve">, </w:t>
      </w:r>
      <w:proofErr w:type="spellStart"/>
      <w:r w:rsidRPr="00FB2719">
        <w:rPr>
          <w:rFonts w:eastAsia="Calibri"/>
          <w:b/>
          <w:bCs/>
          <w:color w:val="000000"/>
          <w:sz w:val="22"/>
          <w:szCs w:val="22"/>
          <w:lang w:eastAsia="lt-LT"/>
        </w:rPr>
        <w:t>tadalafilis</w:t>
      </w:r>
      <w:proofErr w:type="spellEnd"/>
      <w:r w:rsidRPr="00FB2719">
        <w:rPr>
          <w:rFonts w:eastAsia="Calibri"/>
          <w:b/>
          <w:bCs/>
          <w:color w:val="000000"/>
          <w:sz w:val="22"/>
          <w:szCs w:val="22"/>
          <w:lang w:eastAsia="lt-LT"/>
        </w:rPr>
        <w:t xml:space="preserve">) </w:t>
      </w:r>
    </w:p>
    <w:p w:rsidR="0098216D" w:rsidRPr="00FB2719" w:rsidRDefault="0098216D" w:rsidP="0098216D">
      <w:pPr>
        <w:numPr>
          <w:ilvl w:val="1"/>
          <w:numId w:val="11"/>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Nevartokite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rFonts w:eastAsia="Calibri"/>
          <w:b/>
          <w:bCs/>
          <w:color w:val="000000"/>
          <w:sz w:val="22"/>
          <w:szCs w:val="22"/>
          <w:lang w:eastAsia="lt-LT"/>
        </w:rPr>
        <w:t xml:space="preserve">, </w:t>
      </w:r>
      <w:r w:rsidRPr="00FB2719">
        <w:rPr>
          <w:rFonts w:eastAsia="Calibri"/>
          <w:color w:val="000000"/>
          <w:sz w:val="22"/>
          <w:szCs w:val="22"/>
          <w:lang w:eastAsia="lt-LT"/>
        </w:rPr>
        <w:t xml:space="preserve">jei šiuo metu vartojate </w:t>
      </w:r>
      <w:proofErr w:type="spellStart"/>
      <w:r w:rsidRPr="00FB2719">
        <w:rPr>
          <w:rFonts w:eastAsia="Calibri"/>
          <w:color w:val="000000"/>
          <w:sz w:val="22"/>
          <w:szCs w:val="22"/>
          <w:lang w:eastAsia="lt-LT"/>
        </w:rPr>
        <w:t>avanafilio</w:t>
      </w:r>
      <w:proofErr w:type="spellEnd"/>
      <w:r w:rsidRPr="00FB2719">
        <w:rPr>
          <w:rFonts w:eastAsia="Calibri"/>
          <w:color w:val="000000"/>
          <w:sz w:val="22"/>
          <w:szCs w:val="22"/>
          <w:lang w:eastAsia="lt-LT"/>
        </w:rPr>
        <w:t xml:space="preserve"> ar </w:t>
      </w:r>
      <w:proofErr w:type="spellStart"/>
      <w:r w:rsidRPr="00FB2719">
        <w:rPr>
          <w:rFonts w:eastAsia="Calibri"/>
          <w:color w:val="000000"/>
          <w:sz w:val="22"/>
          <w:szCs w:val="22"/>
          <w:lang w:eastAsia="lt-LT"/>
        </w:rPr>
        <w:t>vardenafilio</w:t>
      </w:r>
      <w:proofErr w:type="spellEnd"/>
      <w:r w:rsidRPr="00FB2719">
        <w:rPr>
          <w:rFonts w:eastAsia="Calibri"/>
          <w:color w:val="000000"/>
          <w:sz w:val="22"/>
          <w:szCs w:val="22"/>
          <w:lang w:eastAsia="lt-LT"/>
        </w:rPr>
        <w:t xml:space="preserve">. </w:t>
      </w:r>
    </w:p>
    <w:p w:rsidR="0098216D" w:rsidRPr="00FB2719" w:rsidRDefault="0098216D" w:rsidP="0098216D">
      <w:pPr>
        <w:numPr>
          <w:ilvl w:val="1"/>
          <w:numId w:val="11"/>
        </w:numPr>
        <w:autoSpaceDE w:val="0"/>
        <w:autoSpaceDN w:val="0"/>
        <w:adjustRightInd w:val="0"/>
        <w:ind w:left="567" w:hanging="567"/>
        <w:rPr>
          <w:rFonts w:eastAsia="Calibri"/>
          <w:color w:val="000000"/>
          <w:sz w:val="22"/>
          <w:szCs w:val="22"/>
          <w:lang w:eastAsia="lt-LT"/>
        </w:rPr>
      </w:pP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w:t>
      </w:r>
      <w:r w:rsidRPr="00FB2719">
        <w:rPr>
          <w:rFonts w:eastAsia="Calibri"/>
          <w:color w:val="000000"/>
          <w:sz w:val="22"/>
          <w:szCs w:val="22"/>
          <w:lang w:eastAsia="lt-LT"/>
        </w:rPr>
        <w:t xml:space="preserve">ir </w:t>
      </w:r>
      <w:proofErr w:type="spellStart"/>
      <w:r w:rsidRPr="00FB2719">
        <w:rPr>
          <w:rFonts w:eastAsia="Calibri"/>
          <w:color w:val="000000"/>
          <w:sz w:val="22"/>
          <w:szCs w:val="22"/>
          <w:lang w:eastAsia="lt-LT"/>
        </w:rPr>
        <w:t>sildenafilio</w:t>
      </w:r>
      <w:proofErr w:type="spellEnd"/>
      <w:r w:rsidRPr="00FB2719">
        <w:rPr>
          <w:rFonts w:eastAsia="Calibri"/>
          <w:color w:val="000000"/>
          <w:sz w:val="22"/>
          <w:szCs w:val="22"/>
          <w:lang w:eastAsia="lt-LT"/>
        </w:rPr>
        <w:t xml:space="preserve">, jeigu juo gydoma </w:t>
      </w:r>
      <w:proofErr w:type="spellStart"/>
      <w:r w:rsidRPr="00FB2719">
        <w:rPr>
          <w:rFonts w:eastAsia="Calibri"/>
          <w:color w:val="000000"/>
          <w:sz w:val="22"/>
          <w:szCs w:val="22"/>
          <w:lang w:eastAsia="lt-LT"/>
        </w:rPr>
        <w:t>plautinė</w:t>
      </w:r>
      <w:proofErr w:type="spellEnd"/>
      <w:r w:rsidRPr="00FB2719">
        <w:rPr>
          <w:rFonts w:eastAsia="Calibri"/>
          <w:color w:val="000000"/>
          <w:sz w:val="22"/>
          <w:szCs w:val="22"/>
          <w:lang w:eastAsia="lt-LT"/>
        </w:rPr>
        <w:t xml:space="preserve"> arterinė hipertenzija (aukštas kraujospūdis plaučių arterijoje), kartu vartoti draudžiama (žr. aukščiau esantį skyrių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vartoti negalima“).. </w:t>
      </w:r>
    </w:p>
    <w:p w:rsidR="0098216D" w:rsidRPr="00FB2719" w:rsidRDefault="0098216D" w:rsidP="0098216D">
      <w:pPr>
        <w:numPr>
          <w:ilvl w:val="1"/>
          <w:numId w:val="11"/>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 vartojate </w:t>
      </w:r>
      <w:proofErr w:type="spellStart"/>
      <w:r w:rsidRPr="00FB2719">
        <w:rPr>
          <w:rFonts w:eastAsia="Calibri"/>
          <w:color w:val="000000"/>
          <w:sz w:val="22"/>
          <w:szCs w:val="22"/>
          <w:lang w:eastAsia="lt-LT"/>
        </w:rPr>
        <w:t>sildenafilio</w:t>
      </w:r>
      <w:proofErr w:type="spellEnd"/>
      <w:r w:rsidRPr="00FB2719">
        <w:rPr>
          <w:rFonts w:eastAsia="Calibri"/>
          <w:color w:val="000000"/>
          <w:sz w:val="22"/>
          <w:szCs w:val="22"/>
          <w:lang w:eastAsia="lt-LT"/>
        </w:rPr>
        <w:t xml:space="preserve"> ar </w:t>
      </w:r>
      <w:proofErr w:type="spellStart"/>
      <w:r w:rsidRPr="00FB2719">
        <w:rPr>
          <w:rFonts w:eastAsia="Calibri"/>
          <w:color w:val="000000"/>
          <w:sz w:val="22"/>
          <w:szCs w:val="22"/>
          <w:lang w:eastAsia="lt-LT"/>
        </w:rPr>
        <w:t>tadalafilio</w:t>
      </w:r>
      <w:proofErr w:type="spellEnd"/>
      <w:r w:rsidRPr="00FB2719">
        <w:rPr>
          <w:rFonts w:eastAsia="Calibri"/>
          <w:color w:val="000000"/>
          <w:sz w:val="22"/>
          <w:szCs w:val="22"/>
          <w:lang w:eastAsia="lt-LT"/>
        </w:rPr>
        <w:t xml:space="preserve"> kartu su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Jums gali būti didesnė šalutinio poveikio, tokio, kaip žemas kraujospūdis, nualpimas, regos pokyčiai ir varpos erekcija, trunkanti daugiau nei 4 valandas, rizika. Jeigu erekcija trunka daugiau nei 4 valandas, turite </w:t>
      </w:r>
      <w:r w:rsidRPr="00FB2719">
        <w:rPr>
          <w:rFonts w:eastAsia="Calibri"/>
          <w:b/>
          <w:bCs/>
          <w:color w:val="000000"/>
          <w:sz w:val="22"/>
          <w:szCs w:val="22"/>
          <w:lang w:eastAsia="lt-LT"/>
        </w:rPr>
        <w:t xml:space="preserve">nedelsdami </w:t>
      </w:r>
      <w:r w:rsidRPr="00FB2719">
        <w:rPr>
          <w:rFonts w:eastAsia="Calibri"/>
          <w:color w:val="000000"/>
          <w:sz w:val="22"/>
          <w:szCs w:val="22"/>
          <w:lang w:eastAsia="lt-LT"/>
        </w:rPr>
        <w:t xml:space="preserve">kreiptis medicininės pagalbos, kad išvengti negrįžtamo varpos pakenkimo. Gydytojas Jums gali paaiškinti šiuos simptomus. </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b/>
          <w:bCs/>
          <w:color w:val="000000"/>
          <w:sz w:val="22"/>
          <w:szCs w:val="22"/>
          <w:lang w:eastAsia="lt-LT"/>
        </w:rPr>
      </w:pPr>
      <w:r w:rsidRPr="00FB2719">
        <w:rPr>
          <w:rFonts w:eastAsia="Calibri"/>
          <w:b/>
          <w:bCs/>
          <w:color w:val="000000"/>
          <w:sz w:val="22"/>
          <w:szCs w:val="22"/>
          <w:lang w:eastAsia="lt-LT"/>
        </w:rPr>
        <w:t xml:space="preserve">Kontraceptiniai preparatai </w:t>
      </w:r>
    </w:p>
    <w:p w:rsidR="0098216D" w:rsidRPr="00FB2719" w:rsidRDefault="0098216D" w:rsidP="0098216D">
      <w:pPr>
        <w:numPr>
          <w:ilvl w:val="0"/>
          <w:numId w:val="12"/>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 vartojate geriamųjų kontraceptikų ar naudojate kontraceptinį pleistrą, Jums reikės papildomų ar kitokių kontracepcijos priemonių (pvz., prezervatyvo), nes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gali sumažinti geriamųjų kontraceptikų ir kontraceptinių pleistrų veiksmingumą. </w:t>
      </w:r>
    </w:p>
    <w:p w:rsidR="0098216D" w:rsidRPr="00FB2719" w:rsidRDefault="0098216D" w:rsidP="0098216D">
      <w:pPr>
        <w:numPr>
          <w:ilvl w:val="0"/>
          <w:numId w:val="12"/>
        </w:numPr>
        <w:autoSpaceDE w:val="0"/>
        <w:autoSpaceDN w:val="0"/>
        <w:adjustRightInd w:val="0"/>
        <w:ind w:left="567" w:hanging="567"/>
        <w:rPr>
          <w:rFonts w:eastAsia="Calibri"/>
          <w:color w:val="000000"/>
          <w:sz w:val="22"/>
          <w:szCs w:val="22"/>
          <w:lang w:eastAsia="lt-LT"/>
        </w:rPr>
      </w:pP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nemažina ŽIV perdavimo kitiems rizikos. Reikia vartoti atitinkamas apsaugos priemones (pvz., naudoti prezervatyvą), kad liga nebūtų perduota lytinio kontakto metu.</w:t>
      </w:r>
    </w:p>
    <w:p w:rsidR="0098216D" w:rsidRPr="00FB2719" w:rsidRDefault="0098216D" w:rsidP="0098216D">
      <w:pPr>
        <w:tabs>
          <w:tab w:val="left" w:pos="567"/>
        </w:tabs>
        <w:rPr>
          <w:b/>
          <w:sz w:val="22"/>
          <w:szCs w:val="22"/>
        </w:rPr>
      </w:pPr>
    </w:p>
    <w:p w:rsidR="0098216D" w:rsidRPr="00FB2719" w:rsidRDefault="0098216D" w:rsidP="0098216D">
      <w:pPr>
        <w:tabs>
          <w:tab w:val="left" w:pos="567"/>
        </w:tabs>
        <w:rPr>
          <w:b/>
          <w:sz w:val="22"/>
          <w:szCs w:val="22"/>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Nėštumo ir žindymo laikotarpis </w:t>
      </w:r>
    </w:p>
    <w:p w:rsidR="0098216D" w:rsidRPr="00FB2719" w:rsidRDefault="0098216D" w:rsidP="0098216D">
      <w:pPr>
        <w:numPr>
          <w:ilvl w:val="0"/>
          <w:numId w:val="13"/>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Nedelsdama</w:t>
      </w:r>
      <w:r w:rsidRPr="00FB2719">
        <w:rPr>
          <w:rFonts w:eastAsia="Calibri"/>
          <w:bCs/>
          <w:color w:val="000000"/>
          <w:sz w:val="22"/>
          <w:szCs w:val="22"/>
          <w:lang w:eastAsia="lt-LT"/>
        </w:rPr>
        <w:t xml:space="preserve"> </w:t>
      </w:r>
      <w:r w:rsidRPr="00FB2719">
        <w:rPr>
          <w:rFonts w:eastAsia="Calibri"/>
          <w:color w:val="000000"/>
          <w:sz w:val="22"/>
          <w:szCs w:val="22"/>
          <w:lang w:eastAsia="lt-LT"/>
        </w:rPr>
        <w:t>pasakykite gydytojui, jei planuojate susilaukti kūdikio, esate nėščia, manote, jog pastojote, taip pat, jei žindote kūdikį.</w:t>
      </w:r>
    </w:p>
    <w:p w:rsidR="0098216D" w:rsidRPr="00FB2719" w:rsidRDefault="0098216D" w:rsidP="0098216D">
      <w:pPr>
        <w:numPr>
          <w:ilvl w:val="0"/>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Žindyvėms negalima vartoti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nebent būtų konkrečiai nurodyta gydytojo.</w:t>
      </w:r>
    </w:p>
    <w:p w:rsidR="0098216D" w:rsidRPr="00FB2719" w:rsidRDefault="0098216D" w:rsidP="0098216D">
      <w:pPr>
        <w:numPr>
          <w:ilvl w:val="0"/>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ŽIV infekuotoms motinoms nerekomenduojama žindyti savo kūdikio, nes yra galimybė jį su pienu užkrėsti ŽIV.</w:t>
      </w:r>
    </w:p>
    <w:p w:rsidR="0098216D" w:rsidRPr="00FB2719" w:rsidRDefault="0098216D" w:rsidP="0098216D">
      <w:pPr>
        <w:autoSpaceDE w:val="0"/>
        <w:autoSpaceDN w:val="0"/>
        <w:adjustRightInd w:val="0"/>
        <w:rPr>
          <w:rFonts w:eastAsia="Calibri"/>
          <w:color w:val="000000"/>
          <w:sz w:val="22"/>
          <w:szCs w:val="22"/>
          <w:lang w:eastAsia="lt-LT"/>
        </w:rPr>
      </w:pPr>
    </w:p>
    <w:p w:rsidR="0098216D" w:rsidRPr="00FB2719" w:rsidRDefault="0098216D" w:rsidP="0098216D">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Vairavimas ir mechanizmų valdymas </w:t>
      </w:r>
    </w:p>
    <w:p w:rsidR="0098216D" w:rsidRPr="00FB2719" w:rsidRDefault="0098216D" w:rsidP="0098216D">
      <w:pPr>
        <w:autoSpaceDE w:val="0"/>
        <w:autoSpaceDN w:val="0"/>
        <w:adjustRightInd w:val="0"/>
        <w:rPr>
          <w:rFonts w:eastAsia="Calibri"/>
          <w:color w:val="000000"/>
          <w:sz w:val="22"/>
          <w:szCs w:val="22"/>
          <w:lang w:eastAsia="lt-LT"/>
        </w:rPr>
      </w:pP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galimas poveikis gebėjimui vairuoti automobilį ar valdyti mechanizmus specialiai netirtas. Nevairuokite automobilio ir nevaldykite mechanizmų, jei pasireiškė bet koks šalutinis poveikis (pvz., pykinimas), kuri gali paveikti Jūsų gebėjimą tai daryti saugiai. Vietoj to, kreipkitės į savo gydytoją. </w:t>
      </w:r>
    </w:p>
    <w:p w:rsidR="0098216D" w:rsidRPr="00FB2719" w:rsidRDefault="0098216D" w:rsidP="0098216D">
      <w:pPr>
        <w:autoSpaceDE w:val="0"/>
        <w:autoSpaceDN w:val="0"/>
        <w:adjustRightInd w:val="0"/>
        <w:rPr>
          <w:rFonts w:eastAsia="Calibri"/>
          <w:b/>
          <w:bCs/>
          <w:color w:val="000000"/>
          <w:sz w:val="22"/>
          <w:szCs w:val="22"/>
          <w:lang w:eastAsia="lt-LT"/>
        </w:rPr>
      </w:pPr>
    </w:p>
    <w:p w:rsidR="0098216D" w:rsidRPr="00FB2719" w:rsidRDefault="0098216D" w:rsidP="0098216D">
      <w:pPr>
        <w:rPr>
          <w:sz w:val="22"/>
          <w:szCs w:val="22"/>
        </w:rPr>
      </w:pPr>
    </w:p>
    <w:p w:rsidR="0098216D" w:rsidRPr="00FB2719" w:rsidRDefault="0098216D" w:rsidP="0098216D">
      <w:pPr>
        <w:keepNext/>
        <w:keepLines/>
        <w:ind w:left="540" w:hanging="540"/>
        <w:rPr>
          <w:b/>
          <w:bCs/>
          <w:i/>
          <w:iCs/>
          <w:sz w:val="22"/>
          <w:szCs w:val="22"/>
        </w:rPr>
      </w:pPr>
      <w:r w:rsidRPr="00FB2719">
        <w:rPr>
          <w:b/>
          <w:bCs/>
          <w:sz w:val="22"/>
          <w:szCs w:val="22"/>
        </w:rPr>
        <w:lastRenderedPageBreak/>
        <w:t>3.</w:t>
      </w:r>
      <w:r w:rsidRPr="00FB2719">
        <w:rPr>
          <w:b/>
          <w:bCs/>
          <w:sz w:val="22"/>
          <w:szCs w:val="22"/>
        </w:rPr>
        <w:tab/>
        <w:t xml:space="preserve">Kaip vartoti </w:t>
      </w:r>
      <w:proofErr w:type="spellStart"/>
      <w:r w:rsidRPr="00FB2719">
        <w:rPr>
          <w:b/>
          <w:bCs/>
          <w:sz w:val="22"/>
          <w:szCs w:val="22"/>
        </w:rPr>
        <w:t>Lopinavir</w:t>
      </w:r>
      <w:proofErr w:type="spellEnd"/>
      <w:r w:rsidRPr="00FB2719">
        <w:rPr>
          <w:b/>
          <w:bCs/>
          <w:sz w:val="22"/>
          <w:szCs w:val="22"/>
        </w:rPr>
        <w:t>/</w:t>
      </w:r>
      <w:proofErr w:type="spellStart"/>
      <w:r w:rsidRPr="00FB2719">
        <w:rPr>
          <w:b/>
          <w:bCs/>
          <w:sz w:val="22"/>
          <w:szCs w:val="22"/>
        </w:rPr>
        <w:t>Ritonavir</w:t>
      </w:r>
      <w:proofErr w:type="spellEnd"/>
      <w:r w:rsidRPr="00FB2719">
        <w:rPr>
          <w:b/>
          <w:bCs/>
          <w:sz w:val="22"/>
          <w:szCs w:val="22"/>
        </w:rPr>
        <w:t xml:space="preserve"> </w:t>
      </w:r>
      <w:proofErr w:type="spellStart"/>
      <w:r w:rsidRPr="00FB2719">
        <w:rPr>
          <w:b/>
          <w:bCs/>
          <w:sz w:val="22"/>
          <w:szCs w:val="22"/>
        </w:rPr>
        <w:t>Sandoz</w:t>
      </w:r>
      <w:proofErr w:type="spellEnd"/>
    </w:p>
    <w:p w:rsidR="0098216D" w:rsidRPr="00FB2719" w:rsidRDefault="0098216D" w:rsidP="0098216D">
      <w:pPr>
        <w:rPr>
          <w:sz w:val="22"/>
          <w:szCs w:val="22"/>
        </w:rPr>
      </w:pPr>
    </w:p>
    <w:p w:rsidR="0098216D" w:rsidRPr="00FB2719" w:rsidRDefault="0098216D" w:rsidP="0098216D">
      <w:pPr>
        <w:pBdr>
          <w:top w:val="single" w:sz="4" w:space="1" w:color="auto"/>
          <w:left w:val="single" w:sz="4" w:space="4" w:color="auto"/>
          <w:bottom w:val="single" w:sz="4" w:space="1" w:color="auto"/>
          <w:right w:val="single" w:sz="4" w:space="4" w:color="auto"/>
        </w:pBdr>
        <w:rPr>
          <w:sz w:val="22"/>
          <w:szCs w:val="22"/>
        </w:rPr>
      </w:pPr>
      <w:r w:rsidRPr="00FB2719">
        <w:rPr>
          <w:sz w:val="22"/>
          <w:szCs w:val="22"/>
        </w:rPr>
        <w:t xml:space="preserve">Yra svarbu, kad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plėvele dengtos </w:t>
      </w:r>
      <w:r w:rsidRPr="00FB2719">
        <w:rPr>
          <w:sz w:val="22"/>
          <w:szCs w:val="22"/>
        </w:rPr>
        <w:t>tabletės būtų nuryjamos sveikos. Jų kramtyti, laužyti ar smulkinti negalima.</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 xml:space="preserve">Visada vartokite </w:t>
      </w:r>
      <w:r w:rsidRPr="00FB2719">
        <w:rPr>
          <w:rFonts w:eastAsia="Calibri"/>
          <w:color w:val="000000"/>
          <w:sz w:val="22"/>
          <w:szCs w:val="22"/>
          <w:lang w:eastAsia="lt-LT"/>
        </w:rPr>
        <w:t xml:space="preserve">šį vaistą </w:t>
      </w:r>
      <w:r w:rsidRPr="00FB2719">
        <w:rPr>
          <w:sz w:val="22"/>
          <w:szCs w:val="22"/>
        </w:rPr>
        <w:t xml:space="preserve">tiksliai kaip nurodė gydytojas. Jeigu abejojate, kaip turite vartoti savo vaistą, kreipkitės į gydytoją arba vaistininką. </w:t>
      </w:r>
    </w:p>
    <w:p w:rsidR="0098216D" w:rsidRPr="00FB2719" w:rsidRDefault="0098216D" w:rsidP="0098216D">
      <w:pPr>
        <w:rPr>
          <w:sz w:val="22"/>
          <w:szCs w:val="22"/>
        </w:rPr>
      </w:pPr>
    </w:p>
    <w:p w:rsidR="0098216D" w:rsidRPr="00FB2719" w:rsidRDefault="0098216D" w:rsidP="0098216D">
      <w:pPr>
        <w:rPr>
          <w:b/>
          <w:sz w:val="22"/>
          <w:szCs w:val="22"/>
        </w:rPr>
      </w:pPr>
      <w:r w:rsidRPr="00FB2719">
        <w:rPr>
          <w:b/>
          <w:sz w:val="22"/>
          <w:szCs w:val="22"/>
        </w:rPr>
        <w:t xml:space="preserve">Kiek </w:t>
      </w:r>
      <w:proofErr w:type="spellStart"/>
      <w:r w:rsidRPr="00FB2719">
        <w:rPr>
          <w:rFonts w:eastAsia="Calibri"/>
          <w:b/>
          <w:color w:val="000000"/>
          <w:sz w:val="22"/>
          <w:szCs w:val="22"/>
          <w:lang w:eastAsia="lt-LT"/>
        </w:rPr>
        <w:t>Lopinavir</w:t>
      </w:r>
      <w:proofErr w:type="spellEnd"/>
      <w:r w:rsidRPr="00FB2719">
        <w:rPr>
          <w:rFonts w:eastAsia="Calibri"/>
          <w:b/>
          <w:color w:val="000000"/>
          <w:sz w:val="22"/>
          <w:szCs w:val="22"/>
          <w:lang w:eastAsia="lt-LT"/>
        </w:rPr>
        <w:t>/</w:t>
      </w:r>
      <w:proofErr w:type="spellStart"/>
      <w:r w:rsidRPr="00FB2719">
        <w:rPr>
          <w:rFonts w:eastAsia="Calibri"/>
          <w:b/>
          <w:color w:val="000000"/>
          <w:sz w:val="22"/>
          <w:szCs w:val="22"/>
          <w:lang w:eastAsia="lt-LT"/>
        </w:rPr>
        <w:t>Ritonavir</w:t>
      </w:r>
      <w:proofErr w:type="spellEnd"/>
      <w:r w:rsidRPr="00FB2719">
        <w:rPr>
          <w:rFonts w:eastAsia="Calibri"/>
          <w:b/>
          <w:color w:val="000000"/>
          <w:sz w:val="22"/>
          <w:szCs w:val="22"/>
          <w:lang w:eastAsia="lt-LT"/>
        </w:rPr>
        <w:t xml:space="preserve"> </w:t>
      </w:r>
      <w:proofErr w:type="spellStart"/>
      <w:r w:rsidRPr="00FB2719">
        <w:rPr>
          <w:rFonts w:eastAsia="Calibri"/>
          <w:b/>
          <w:color w:val="000000"/>
          <w:sz w:val="22"/>
          <w:szCs w:val="22"/>
          <w:lang w:eastAsia="lt-LT"/>
        </w:rPr>
        <w:t>Sandoz</w:t>
      </w:r>
      <w:proofErr w:type="spellEnd"/>
      <w:r w:rsidRPr="00FB2719">
        <w:rPr>
          <w:rFonts w:eastAsia="Calibri"/>
          <w:b/>
          <w:color w:val="000000"/>
          <w:sz w:val="22"/>
          <w:szCs w:val="22"/>
          <w:lang w:eastAsia="lt-LT"/>
        </w:rPr>
        <w:t xml:space="preserve"> </w:t>
      </w:r>
      <w:r w:rsidRPr="00FB2719">
        <w:rPr>
          <w:b/>
          <w:sz w:val="22"/>
          <w:szCs w:val="22"/>
        </w:rPr>
        <w:t>vartoti ir kada?</w:t>
      </w:r>
    </w:p>
    <w:p w:rsidR="0098216D" w:rsidRPr="00FB2719" w:rsidRDefault="0098216D" w:rsidP="0098216D">
      <w:pPr>
        <w:rPr>
          <w:sz w:val="22"/>
          <w:szCs w:val="22"/>
        </w:rPr>
      </w:pPr>
    </w:p>
    <w:p w:rsidR="0098216D" w:rsidRPr="00FB2719" w:rsidRDefault="0098216D" w:rsidP="0098216D">
      <w:pPr>
        <w:rPr>
          <w:b/>
          <w:sz w:val="22"/>
          <w:szCs w:val="22"/>
        </w:rPr>
      </w:pPr>
      <w:r w:rsidRPr="00FB2719">
        <w:rPr>
          <w:b/>
          <w:sz w:val="22"/>
          <w:szCs w:val="22"/>
        </w:rPr>
        <w:t>Vartojimas suaugusiesiems</w:t>
      </w:r>
    </w:p>
    <w:p w:rsidR="0098216D" w:rsidRPr="00FB2719" w:rsidRDefault="0098216D" w:rsidP="0098216D">
      <w:pPr>
        <w:numPr>
          <w:ilvl w:val="0"/>
          <w:numId w:val="14"/>
        </w:numPr>
        <w:ind w:left="567" w:hanging="567"/>
        <w:rPr>
          <w:sz w:val="22"/>
          <w:szCs w:val="22"/>
        </w:rPr>
      </w:pPr>
      <w:r w:rsidRPr="00FB2719">
        <w:rPr>
          <w:sz w:val="22"/>
          <w:szCs w:val="22"/>
        </w:rPr>
        <w:t xml:space="preserve">Įprastinė suaugusiųjų dozė yra po 400 mg/100 mg du kartus per parą, </w:t>
      </w:r>
      <w:proofErr w:type="spellStart"/>
      <w:r w:rsidRPr="00FB2719">
        <w:rPr>
          <w:sz w:val="22"/>
          <w:szCs w:val="22"/>
        </w:rPr>
        <w:t>t.y</w:t>
      </w:r>
      <w:proofErr w:type="spellEnd"/>
      <w:r w:rsidRPr="00FB2719">
        <w:rPr>
          <w:sz w:val="22"/>
          <w:szCs w:val="22"/>
        </w:rPr>
        <w:t xml:space="preserve">. kas 12 valandų, kartu su kitais vaistais nuo ŽIV. Suaugusieji pacientai, kurie iki šiol nebuvo gydyti antiretrovirusiniais vaistais, gali vartoti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plėvele dengtų tablečių</w:t>
      </w:r>
      <w:r w:rsidRPr="00FB2719">
        <w:rPr>
          <w:sz w:val="22"/>
          <w:szCs w:val="22"/>
        </w:rPr>
        <w:t xml:space="preserve"> 800 mg/200 mg dozę kartą per parą. Jūsų gydytojas pasakys, kiek tablečių reikia gerti. Suaugusieji pacientai, kurie anksčiau jau buvo gydyti kitais antivirusiniais vaistais, gali vartoti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plėvele dengtų </w:t>
      </w:r>
      <w:r w:rsidRPr="00FB2719">
        <w:rPr>
          <w:sz w:val="22"/>
          <w:szCs w:val="22"/>
        </w:rPr>
        <w:t>tablečių 800 mg/200 mg dozę vieną kartą per parą, jei gydytojas mano, kad pacientui tai tinka.</w:t>
      </w:r>
    </w:p>
    <w:p w:rsidR="0098216D" w:rsidRPr="00FB2719" w:rsidRDefault="0098216D" w:rsidP="0098216D">
      <w:pPr>
        <w:numPr>
          <w:ilvl w:val="0"/>
          <w:numId w:val="14"/>
        </w:numPr>
        <w:ind w:left="567" w:hanging="567"/>
        <w:rPr>
          <w:sz w:val="22"/>
          <w:szCs w:val="22"/>
        </w:rPr>
      </w:pP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paros dozės</w:t>
      </w:r>
      <w:r w:rsidRPr="00FB2719">
        <w:rPr>
          <w:sz w:val="22"/>
          <w:szCs w:val="22"/>
        </w:rPr>
        <w:t xml:space="preserve"> negalima gerti iš karto, jeigu kartu su šiuo vaistu vartojama </w:t>
      </w:r>
      <w:proofErr w:type="spellStart"/>
      <w:r w:rsidRPr="00FB2719">
        <w:rPr>
          <w:sz w:val="22"/>
          <w:szCs w:val="22"/>
        </w:rPr>
        <w:t>efavirenzo</w:t>
      </w:r>
      <w:proofErr w:type="spellEnd"/>
      <w:r w:rsidRPr="00FB2719">
        <w:rPr>
          <w:sz w:val="22"/>
          <w:szCs w:val="22"/>
        </w:rPr>
        <w:t xml:space="preserve">, </w:t>
      </w:r>
      <w:proofErr w:type="spellStart"/>
      <w:r w:rsidRPr="00FB2719">
        <w:rPr>
          <w:sz w:val="22"/>
          <w:szCs w:val="22"/>
        </w:rPr>
        <w:t>nevirapino</w:t>
      </w:r>
      <w:proofErr w:type="spellEnd"/>
      <w:r w:rsidRPr="00FB2719">
        <w:rPr>
          <w:sz w:val="22"/>
          <w:szCs w:val="22"/>
        </w:rPr>
        <w:t xml:space="preserve">, </w:t>
      </w:r>
      <w:proofErr w:type="spellStart"/>
      <w:r w:rsidRPr="00FB2719">
        <w:rPr>
          <w:sz w:val="22"/>
          <w:szCs w:val="22"/>
        </w:rPr>
        <w:t>karbamazepino</w:t>
      </w:r>
      <w:proofErr w:type="spellEnd"/>
      <w:r w:rsidRPr="00FB2719">
        <w:rPr>
          <w:sz w:val="22"/>
          <w:szCs w:val="22"/>
        </w:rPr>
        <w:t xml:space="preserve">, </w:t>
      </w:r>
      <w:proofErr w:type="spellStart"/>
      <w:r w:rsidRPr="00FB2719">
        <w:rPr>
          <w:sz w:val="22"/>
          <w:szCs w:val="22"/>
        </w:rPr>
        <w:t>fenobarbitalio</w:t>
      </w:r>
      <w:proofErr w:type="spellEnd"/>
      <w:r w:rsidRPr="00FB2719">
        <w:rPr>
          <w:sz w:val="22"/>
          <w:szCs w:val="22"/>
        </w:rPr>
        <w:t xml:space="preserve"> ir </w:t>
      </w:r>
      <w:proofErr w:type="spellStart"/>
      <w:r w:rsidRPr="00FB2719">
        <w:rPr>
          <w:sz w:val="22"/>
          <w:szCs w:val="22"/>
        </w:rPr>
        <w:t>fenitoino</w:t>
      </w:r>
      <w:proofErr w:type="spellEnd"/>
      <w:r w:rsidRPr="00FB2719">
        <w:rPr>
          <w:sz w:val="22"/>
          <w:szCs w:val="22"/>
        </w:rPr>
        <w:t>.</w:t>
      </w:r>
    </w:p>
    <w:p w:rsidR="0098216D" w:rsidRPr="00FB2719" w:rsidRDefault="0098216D" w:rsidP="0098216D">
      <w:pPr>
        <w:numPr>
          <w:ilvl w:val="0"/>
          <w:numId w:val="14"/>
        </w:numPr>
        <w:ind w:left="567" w:hanging="567"/>
        <w:rPr>
          <w:sz w:val="22"/>
          <w:szCs w:val="22"/>
        </w:rPr>
      </w:pP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w:t>
      </w:r>
      <w:r w:rsidRPr="00FB2719">
        <w:rPr>
          <w:sz w:val="22"/>
          <w:szCs w:val="22"/>
        </w:rPr>
        <w:t>tablečių galima gerti valgant ar kitu laiku.</w:t>
      </w:r>
    </w:p>
    <w:p w:rsidR="0098216D" w:rsidRPr="00FB2719" w:rsidRDefault="0098216D" w:rsidP="0098216D">
      <w:pPr>
        <w:rPr>
          <w:sz w:val="22"/>
          <w:szCs w:val="22"/>
        </w:rPr>
      </w:pPr>
    </w:p>
    <w:p w:rsidR="0098216D" w:rsidRPr="00FB2719" w:rsidRDefault="0098216D" w:rsidP="0098216D">
      <w:pPr>
        <w:rPr>
          <w:b/>
          <w:sz w:val="22"/>
          <w:szCs w:val="22"/>
        </w:rPr>
      </w:pPr>
      <w:r w:rsidRPr="00FB2719">
        <w:rPr>
          <w:b/>
          <w:sz w:val="22"/>
          <w:szCs w:val="22"/>
        </w:rPr>
        <w:t>Vartojimas vaikams</w:t>
      </w:r>
    </w:p>
    <w:p w:rsidR="0098216D" w:rsidRPr="00FB2719" w:rsidRDefault="0098216D" w:rsidP="0098216D">
      <w:pPr>
        <w:numPr>
          <w:ilvl w:val="0"/>
          <w:numId w:val="15"/>
        </w:numPr>
        <w:ind w:left="567" w:hanging="567"/>
        <w:rPr>
          <w:sz w:val="22"/>
          <w:szCs w:val="22"/>
        </w:rPr>
      </w:pPr>
      <w:r w:rsidRPr="00FB2719">
        <w:rPr>
          <w:sz w:val="22"/>
          <w:szCs w:val="22"/>
        </w:rPr>
        <w:t>Vaikams Jūsų gydytojas parinks reikiamą dozę (tablečių kiekį), remiantis vaiko ūgiu ir svoriu.</w:t>
      </w:r>
    </w:p>
    <w:p w:rsidR="0098216D" w:rsidRPr="00FB2719" w:rsidRDefault="0098216D" w:rsidP="0098216D">
      <w:pPr>
        <w:numPr>
          <w:ilvl w:val="0"/>
          <w:numId w:val="14"/>
        </w:numPr>
        <w:ind w:left="567" w:hanging="567"/>
        <w:rPr>
          <w:sz w:val="22"/>
          <w:szCs w:val="22"/>
        </w:rPr>
      </w:pP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w:t>
      </w:r>
      <w:r w:rsidRPr="00FB2719">
        <w:rPr>
          <w:sz w:val="22"/>
          <w:szCs w:val="22"/>
        </w:rPr>
        <w:t>tablečių galima gerti valgant ar kitu laiku.</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 xml:space="preserve">Pacientams, kurie negali vartoti plėvele dengtų tablečių, skiriamas </w:t>
      </w:r>
      <w:proofErr w:type="spellStart"/>
      <w:r w:rsidRPr="00FB2719">
        <w:rPr>
          <w:sz w:val="22"/>
          <w:szCs w:val="22"/>
        </w:rPr>
        <w:t>lopinaviro</w:t>
      </w:r>
      <w:proofErr w:type="spellEnd"/>
      <w:r w:rsidRPr="00FB2719">
        <w:rPr>
          <w:sz w:val="22"/>
          <w:szCs w:val="22"/>
        </w:rPr>
        <w:t>/</w:t>
      </w:r>
      <w:proofErr w:type="spellStart"/>
      <w:r w:rsidRPr="00FB2719">
        <w:rPr>
          <w:sz w:val="22"/>
          <w:szCs w:val="22"/>
        </w:rPr>
        <w:t>ritonaviro</w:t>
      </w:r>
      <w:proofErr w:type="spellEnd"/>
      <w:r w:rsidRPr="00FB2719">
        <w:rPr>
          <w:sz w:val="22"/>
          <w:szCs w:val="22"/>
        </w:rPr>
        <w:t xml:space="preserve"> derinio geriamasis tirpalas.</w:t>
      </w:r>
    </w:p>
    <w:p w:rsidR="0098216D" w:rsidRPr="00FB2719" w:rsidRDefault="0098216D" w:rsidP="0098216D">
      <w:pPr>
        <w:rPr>
          <w:b/>
          <w:sz w:val="22"/>
          <w:szCs w:val="22"/>
        </w:rPr>
      </w:pPr>
    </w:p>
    <w:p w:rsidR="0098216D" w:rsidRPr="00FB2719" w:rsidRDefault="0098216D" w:rsidP="0098216D">
      <w:pPr>
        <w:rPr>
          <w:b/>
          <w:sz w:val="22"/>
          <w:szCs w:val="22"/>
        </w:rPr>
      </w:pPr>
      <w:r w:rsidRPr="00FB2719">
        <w:rPr>
          <w:b/>
          <w:sz w:val="22"/>
          <w:szCs w:val="22"/>
        </w:rPr>
        <w:t xml:space="preserve">Ką daryti Jums arba Jūsų vaikui pavartojus per didelę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dozę?</w:t>
      </w:r>
    </w:p>
    <w:p w:rsidR="0098216D" w:rsidRPr="00FB2719" w:rsidRDefault="0098216D" w:rsidP="0098216D">
      <w:pPr>
        <w:numPr>
          <w:ilvl w:val="0"/>
          <w:numId w:val="16"/>
        </w:numPr>
        <w:ind w:left="567" w:hanging="567"/>
        <w:rPr>
          <w:sz w:val="22"/>
          <w:szCs w:val="22"/>
        </w:rPr>
      </w:pPr>
      <w:r w:rsidRPr="00FB2719">
        <w:rPr>
          <w:sz w:val="22"/>
          <w:szCs w:val="22"/>
        </w:rPr>
        <w:t xml:space="preserve">Suvokę, kad išgėrėte </w:t>
      </w:r>
      <w:proofErr w:type="spellStart"/>
      <w:r w:rsidRPr="00FB2719">
        <w:rPr>
          <w:rFonts w:eastAsia="Calibri"/>
          <w:color w:val="000000"/>
          <w:sz w:val="22"/>
          <w:szCs w:val="22"/>
          <w:lang w:eastAsia="lt-LT"/>
        </w:rPr>
        <w:t>Lopinavir</w:t>
      </w:r>
      <w:proofErr w:type="spellEnd"/>
      <w:r w:rsidRPr="00FB2719">
        <w:rPr>
          <w:rFonts w:eastAsia="Calibri"/>
          <w:color w:val="000000"/>
          <w:sz w:val="22"/>
          <w:szCs w:val="22"/>
          <w:lang w:eastAsia="lt-LT"/>
        </w:rPr>
        <w:t>/</w:t>
      </w:r>
      <w:proofErr w:type="spellStart"/>
      <w:r w:rsidRPr="00FB2719">
        <w:rPr>
          <w:rFonts w:eastAsia="Calibri"/>
          <w:color w:val="000000"/>
          <w:sz w:val="22"/>
          <w:szCs w:val="22"/>
          <w:lang w:eastAsia="lt-LT"/>
        </w:rPr>
        <w:t>Ritonavir</w:t>
      </w:r>
      <w:proofErr w:type="spellEnd"/>
      <w:r w:rsidRPr="00FB2719">
        <w:rPr>
          <w:rFonts w:eastAsia="Calibri"/>
          <w:color w:val="000000"/>
          <w:sz w:val="22"/>
          <w:szCs w:val="22"/>
          <w:lang w:eastAsia="lt-LT"/>
        </w:rPr>
        <w:t xml:space="preserve"> </w:t>
      </w:r>
      <w:proofErr w:type="spellStart"/>
      <w:r w:rsidRPr="00FB2719">
        <w:rPr>
          <w:rFonts w:eastAsia="Calibri"/>
          <w:color w:val="000000"/>
          <w:sz w:val="22"/>
          <w:szCs w:val="22"/>
          <w:lang w:eastAsia="lt-LT"/>
        </w:rPr>
        <w:t>Sandoz</w:t>
      </w:r>
      <w:proofErr w:type="spellEnd"/>
      <w:r w:rsidRPr="00FB2719">
        <w:rPr>
          <w:rFonts w:eastAsia="Calibri"/>
          <w:color w:val="000000"/>
          <w:sz w:val="22"/>
          <w:szCs w:val="22"/>
          <w:lang w:eastAsia="lt-LT"/>
        </w:rPr>
        <w:t xml:space="preserve"> </w:t>
      </w:r>
      <w:r w:rsidRPr="00FB2719">
        <w:rPr>
          <w:sz w:val="22"/>
          <w:szCs w:val="22"/>
        </w:rPr>
        <w:t>daugiau negu Jums numatyta, iš karto kreipkitės į savo gydytoją.</w:t>
      </w:r>
    </w:p>
    <w:p w:rsidR="0098216D" w:rsidRPr="00FB2719" w:rsidRDefault="0098216D" w:rsidP="0098216D">
      <w:pPr>
        <w:numPr>
          <w:ilvl w:val="0"/>
          <w:numId w:val="16"/>
        </w:numPr>
        <w:ind w:left="567" w:hanging="567"/>
        <w:rPr>
          <w:sz w:val="22"/>
          <w:szCs w:val="22"/>
        </w:rPr>
      </w:pPr>
      <w:r w:rsidRPr="00FB2719">
        <w:rPr>
          <w:sz w:val="22"/>
          <w:szCs w:val="22"/>
        </w:rPr>
        <w:t>Jeigu negalite susisiekti su savo gydytoju, vykite į ligoninę.</w:t>
      </w:r>
    </w:p>
    <w:p w:rsidR="0098216D" w:rsidRPr="00FB2719" w:rsidRDefault="0098216D" w:rsidP="0098216D">
      <w:pPr>
        <w:rPr>
          <w:sz w:val="22"/>
          <w:szCs w:val="22"/>
        </w:rPr>
      </w:pPr>
    </w:p>
    <w:p w:rsidR="0098216D" w:rsidRPr="00FB2719" w:rsidRDefault="0098216D" w:rsidP="0098216D">
      <w:pPr>
        <w:rPr>
          <w:b/>
          <w:sz w:val="22"/>
          <w:szCs w:val="22"/>
        </w:rPr>
      </w:pPr>
      <w:r w:rsidRPr="00FB2719">
        <w:rPr>
          <w:b/>
          <w:sz w:val="22"/>
          <w:szCs w:val="22"/>
        </w:rPr>
        <w:t xml:space="preserve">Jums arba Jūsų vaikui pamiršus pavartoti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p>
    <w:p w:rsidR="0098216D" w:rsidRPr="00FB2719" w:rsidRDefault="0098216D" w:rsidP="0098216D">
      <w:pPr>
        <w:rPr>
          <w:i/>
          <w:sz w:val="22"/>
          <w:szCs w:val="22"/>
          <w:u w:val="single"/>
        </w:rPr>
      </w:pPr>
      <w:r w:rsidRPr="00FB2719">
        <w:rPr>
          <w:i/>
          <w:sz w:val="22"/>
          <w:szCs w:val="22"/>
          <w:u w:val="single"/>
        </w:rPr>
        <w:t xml:space="preserve">Jeigu vartojate </w:t>
      </w:r>
      <w:proofErr w:type="spellStart"/>
      <w:r w:rsidRPr="00FB2719">
        <w:rPr>
          <w:i/>
          <w:sz w:val="22"/>
          <w:szCs w:val="22"/>
          <w:u w:val="single"/>
        </w:rPr>
        <w:t>Lopinavir</w:t>
      </w:r>
      <w:proofErr w:type="spellEnd"/>
      <w:r w:rsidRPr="00FB2719">
        <w:rPr>
          <w:i/>
          <w:sz w:val="22"/>
          <w:szCs w:val="22"/>
          <w:u w:val="single"/>
        </w:rPr>
        <w:t>/</w:t>
      </w:r>
      <w:proofErr w:type="spellStart"/>
      <w:r w:rsidRPr="00FB2719">
        <w:rPr>
          <w:i/>
          <w:sz w:val="22"/>
          <w:szCs w:val="22"/>
          <w:u w:val="single"/>
        </w:rPr>
        <w:t>Ritonavir</w:t>
      </w:r>
      <w:proofErr w:type="spellEnd"/>
      <w:r w:rsidRPr="00FB2719">
        <w:rPr>
          <w:i/>
          <w:sz w:val="22"/>
          <w:szCs w:val="22"/>
          <w:u w:val="single"/>
        </w:rPr>
        <w:t xml:space="preserve"> </w:t>
      </w:r>
      <w:proofErr w:type="spellStart"/>
      <w:r w:rsidRPr="00FB2719">
        <w:rPr>
          <w:i/>
          <w:sz w:val="22"/>
          <w:szCs w:val="22"/>
          <w:u w:val="single"/>
        </w:rPr>
        <w:t>Sandoz</w:t>
      </w:r>
      <w:proofErr w:type="spellEnd"/>
      <w:r w:rsidRPr="00FB2719">
        <w:rPr>
          <w:i/>
          <w:sz w:val="22"/>
          <w:szCs w:val="22"/>
          <w:u w:val="single"/>
        </w:rPr>
        <w:t xml:space="preserve"> du kartus per parą</w:t>
      </w:r>
    </w:p>
    <w:p w:rsidR="0098216D" w:rsidRPr="00FB2719" w:rsidRDefault="0098216D" w:rsidP="0098216D">
      <w:pPr>
        <w:rPr>
          <w:sz w:val="22"/>
          <w:szCs w:val="22"/>
        </w:rPr>
      </w:pPr>
      <w:r w:rsidRPr="00FB2719">
        <w:rPr>
          <w:sz w:val="22"/>
          <w:szCs w:val="22"/>
        </w:rPr>
        <w:t>Jeigu per 6 valandas nuo įprasto vaisto vartojimo laiko pastebėjote, kad pamiršote pavartoti dozę, kuo greičiau ją išgerkite, paskui vartokite normalią dozę įprastine tvarka taip, kaip paskyrė gydytojas.</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Jeigu pastebėjote, kad pamiršote pavartoti dozę praėjus daugiau nei 6 valandoms nuo įprasto vaisto vartojimo laiko, pamirštos dozės negerkite. Kitą dozę vartokite, kaip įprasta. Negalima vartoti dvigubos dozės norint kompensuoti praleistą dozę.</w:t>
      </w:r>
    </w:p>
    <w:p w:rsidR="0098216D" w:rsidRPr="00FB2719" w:rsidRDefault="0098216D" w:rsidP="0098216D">
      <w:pPr>
        <w:rPr>
          <w:sz w:val="22"/>
          <w:szCs w:val="22"/>
        </w:rPr>
      </w:pPr>
    </w:p>
    <w:p w:rsidR="0098216D" w:rsidRPr="00FB2719" w:rsidRDefault="0098216D" w:rsidP="0098216D">
      <w:pPr>
        <w:rPr>
          <w:i/>
          <w:sz w:val="22"/>
          <w:szCs w:val="22"/>
          <w:u w:val="single"/>
        </w:rPr>
      </w:pPr>
      <w:r w:rsidRPr="00FB2719">
        <w:rPr>
          <w:i/>
          <w:sz w:val="22"/>
          <w:szCs w:val="22"/>
          <w:u w:val="single"/>
        </w:rPr>
        <w:t xml:space="preserve">Jeigu vartojate </w:t>
      </w:r>
      <w:proofErr w:type="spellStart"/>
      <w:r w:rsidRPr="00FB2719">
        <w:rPr>
          <w:i/>
          <w:sz w:val="22"/>
          <w:szCs w:val="22"/>
          <w:u w:val="single"/>
        </w:rPr>
        <w:t>Lopinavir</w:t>
      </w:r>
      <w:proofErr w:type="spellEnd"/>
      <w:r w:rsidRPr="00FB2719">
        <w:rPr>
          <w:i/>
          <w:sz w:val="22"/>
          <w:szCs w:val="22"/>
          <w:u w:val="single"/>
        </w:rPr>
        <w:t>/</w:t>
      </w:r>
      <w:proofErr w:type="spellStart"/>
      <w:r w:rsidRPr="00FB2719">
        <w:rPr>
          <w:i/>
          <w:sz w:val="22"/>
          <w:szCs w:val="22"/>
          <w:u w:val="single"/>
        </w:rPr>
        <w:t>Ritonavir</w:t>
      </w:r>
      <w:proofErr w:type="spellEnd"/>
      <w:r w:rsidRPr="00FB2719">
        <w:rPr>
          <w:i/>
          <w:sz w:val="22"/>
          <w:szCs w:val="22"/>
          <w:u w:val="single"/>
        </w:rPr>
        <w:t xml:space="preserve"> </w:t>
      </w:r>
      <w:proofErr w:type="spellStart"/>
      <w:r w:rsidRPr="00FB2719">
        <w:rPr>
          <w:i/>
          <w:sz w:val="22"/>
          <w:szCs w:val="22"/>
          <w:u w:val="single"/>
        </w:rPr>
        <w:t>Sandoz</w:t>
      </w:r>
      <w:proofErr w:type="spellEnd"/>
      <w:r w:rsidRPr="00FB2719">
        <w:rPr>
          <w:i/>
          <w:sz w:val="22"/>
          <w:szCs w:val="22"/>
          <w:u w:val="single"/>
        </w:rPr>
        <w:t xml:space="preserve"> vieną kartą per parą</w:t>
      </w:r>
    </w:p>
    <w:p w:rsidR="0098216D" w:rsidRPr="00FB2719" w:rsidRDefault="0098216D" w:rsidP="0098216D">
      <w:pPr>
        <w:rPr>
          <w:sz w:val="22"/>
          <w:szCs w:val="22"/>
        </w:rPr>
      </w:pPr>
      <w:r w:rsidRPr="00FB2719">
        <w:rPr>
          <w:sz w:val="22"/>
          <w:szCs w:val="22"/>
        </w:rPr>
        <w:t>Jeigu per 12 valandų nuo įprasto vaisto vartojimo laiko pastebėjote, kad pamiršote pavartoti dozę, kuo greičiau ją išgerkite, paskui vartokite normalią dozę įprastine tvarka taip, kaip paskyrė gydytojas.</w:t>
      </w:r>
    </w:p>
    <w:p w:rsidR="0098216D" w:rsidRPr="00FB2719" w:rsidRDefault="0098216D" w:rsidP="0098216D">
      <w:pPr>
        <w:rPr>
          <w:sz w:val="22"/>
          <w:szCs w:val="22"/>
        </w:rPr>
      </w:pPr>
      <w:r w:rsidRPr="00FB2719">
        <w:rPr>
          <w:sz w:val="22"/>
          <w:szCs w:val="22"/>
        </w:rPr>
        <w:t>Jei pastebėjote, kad pamiršote pavartoti dozę praėjus daugiau nei 12 valandų nuo įprasto vaisto vartojimo laiko, pamirštos dozės negerkite. Kitą dozę vartokite, kaip įprasta. Negalima vartoti dvigubos dozės norint kompensuoti praleistą dozę.</w:t>
      </w:r>
    </w:p>
    <w:p w:rsidR="0098216D" w:rsidRPr="00FB2719" w:rsidRDefault="0098216D" w:rsidP="0098216D">
      <w:pPr>
        <w:rPr>
          <w:sz w:val="22"/>
          <w:szCs w:val="22"/>
        </w:rPr>
      </w:pPr>
    </w:p>
    <w:p w:rsidR="0098216D" w:rsidRPr="00FB2719" w:rsidRDefault="0098216D" w:rsidP="0098216D">
      <w:pPr>
        <w:rPr>
          <w:b/>
          <w:sz w:val="22"/>
          <w:szCs w:val="22"/>
        </w:rPr>
      </w:pPr>
      <w:r w:rsidRPr="00FB2719">
        <w:rPr>
          <w:b/>
          <w:sz w:val="22"/>
          <w:szCs w:val="22"/>
        </w:rPr>
        <w:t xml:space="preserve">Jums arba Jūsų vaikui nustojus vartoti </w:t>
      </w: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p>
    <w:p w:rsidR="0098216D" w:rsidRPr="00FB2719" w:rsidRDefault="0098216D" w:rsidP="0098216D">
      <w:pPr>
        <w:numPr>
          <w:ilvl w:val="1"/>
          <w:numId w:val="17"/>
        </w:numPr>
        <w:ind w:left="567" w:hanging="567"/>
        <w:rPr>
          <w:sz w:val="22"/>
          <w:szCs w:val="22"/>
        </w:rPr>
      </w:pPr>
      <w:r w:rsidRPr="00FB2719">
        <w:rPr>
          <w:sz w:val="22"/>
          <w:szCs w:val="22"/>
        </w:rPr>
        <w:t xml:space="preserve">Nekeiskite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paros dozės bei nenustokite vaisto vartoti prieš tai nepasitarę su savo gydytoju.</w:t>
      </w:r>
    </w:p>
    <w:p w:rsidR="0098216D" w:rsidRPr="00FB2719" w:rsidRDefault="0098216D" w:rsidP="0098216D">
      <w:pPr>
        <w:numPr>
          <w:ilvl w:val="1"/>
          <w:numId w:val="17"/>
        </w:numPr>
        <w:ind w:left="567" w:hanging="567"/>
        <w:rPr>
          <w:sz w:val="22"/>
          <w:szCs w:val="22"/>
        </w:rPr>
      </w:pPr>
      <w:r w:rsidRPr="00FB2719">
        <w:rPr>
          <w:sz w:val="22"/>
          <w:szCs w:val="22"/>
        </w:rPr>
        <w:t xml:space="preserve">Kad padėtų suvaldyti ŽIV infekciją,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reikia vartoti du kartus per parą kasdien, neatsižvelgiant į geresnę Jūsų savijautą.</w:t>
      </w:r>
    </w:p>
    <w:p w:rsidR="0098216D" w:rsidRPr="00FB2719" w:rsidRDefault="0098216D" w:rsidP="0098216D">
      <w:pPr>
        <w:numPr>
          <w:ilvl w:val="1"/>
          <w:numId w:val="17"/>
        </w:numPr>
        <w:ind w:left="567" w:hanging="567"/>
        <w:rPr>
          <w:sz w:val="22"/>
          <w:szCs w:val="22"/>
        </w:rPr>
      </w:pPr>
      <w:proofErr w:type="spellStart"/>
      <w:r w:rsidRPr="00FB2719">
        <w:rPr>
          <w:sz w:val="22"/>
          <w:szCs w:val="22"/>
        </w:rPr>
        <w:lastRenderedPageBreak/>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vartojimas taip, kaip rekomenduojama, Jums suteikia geriausią galimybę uždelsti atsparumo vaistui išsivystymą.</w:t>
      </w:r>
    </w:p>
    <w:p w:rsidR="0098216D" w:rsidRPr="00FB2719" w:rsidRDefault="0098216D" w:rsidP="0098216D">
      <w:pPr>
        <w:numPr>
          <w:ilvl w:val="1"/>
          <w:numId w:val="17"/>
        </w:numPr>
        <w:ind w:left="567" w:hanging="567"/>
        <w:rPr>
          <w:sz w:val="22"/>
          <w:szCs w:val="22"/>
        </w:rPr>
      </w:pPr>
      <w:r w:rsidRPr="00FB2719">
        <w:rPr>
          <w:sz w:val="22"/>
          <w:szCs w:val="22"/>
        </w:rPr>
        <w:t xml:space="preserve">Jeigu dėl nepageidaujamo poveikio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negalima vartoti taip, kaip nurodyta, nedelsdami praneškite savo gydytojui.</w:t>
      </w:r>
    </w:p>
    <w:p w:rsidR="0098216D" w:rsidRPr="00FB2719" w:rsidRDefault="0098216D" w:rsidP="0098216D">
      <w:pPr>
        <w:numPr>
          <w:ilvl w:val="1"/>
          <w:numId w:val="17"/>
        </w:numPr>
        <w:ind w:left="567" w:hanging="567"/>
        <w:rPr>
          <w:sz w:val="22"/>
          <w:szCs w:val="22"/>
        </w:rPr>
      </w:pPr>
      <w:r w:rsidRPr="00FB2719">
        <w:rPr>
          <w:sz w:val="22"/>
          <w:szCs w:val="22"/>
        </w:rPr>
        <w:t xml:space="preserve">Visada turėkite pakankamai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kad jis nepasibaigtų. Jeigu keliausite ar būsite guldomas į ligoninę, įsitikinkite, kad Jums pakaks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kol vėl galėsite jo įsigyti.</w:t>
      </w:r>
    </w:p>
    <w:p w:rsidR="0098216D" w:rsidRPr="00FB2719" w:rsidRDefault="0098216D" w:rsidP="0098216D">
      <w:pPr>
        <w:numPr>
          <w:ilvl w:val="1"/>
          <w:numId w:val="17"/>
        </w:numPr>
        <w:ind w:left="567" w:hanging="567"/>
        <w:rPr>
          <w:sz w:val="22"/>
          <w:szCs w:val="22"/>
        </w:rPr>
      </w:pPr>
      <w:r w:rsidRPr="00FB2719">
        <w:rPr>
          <w:sz w:val="22"/>
          <w:szCs w:val="22"/>
        </w:rPr>
        <w:t>Tęskite šio vaisto vartojimą tol, kol gydytojas nenurodys kitaip.</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Jeigu kiltų daugiau klausimų dėl šio vaisto vartojimo, kreipkitės į gydytoją arba vaistininką.</w:t>
      </w:r>
    </w:p>
    <w:p w:rsidR="0098216D" w:rsidRPr="00FB2719" w:rsidRDefault="0098216D" w:rsidP="0098216D">
      <w:pPr>
        <w:rPr>
          <w:sz w:val="22"/>
          <w:szCs w:val="22"/>
        </w:rPr>
      </w:pPr>
    </w:p>
    <w:p w:rsidR="0098216D" w:rsidRPr="00FB2719" w:rsidRDefault="0098216D" w:rsidP="0098216D">
      <w:pPr>
        <w:rPr>
          <w:sz w:val="22"/>
          <w:szCs w:val="22"/>
        </w:rPr>
      </w:pPr>
    </w:p>
    <w:p w:rsidR="0098216D" w:rsidRPr="00FB2719" w:rsidRDefault="0098216D" w:rsidP="0098216D">
      <w:pPr>
        <w:ind w:left="567" w:hanging="567"/>
        <w:rPr>
          <w:b/>
          <w:sz w:val="22"/>
          <w:szCs w:val="22"/>
        </w:rPr>
      </w:pPr>
      <w:r w:rsidRPr="00FB2719">
        <w:rPr>
          <w:b/>
          <w:sz w:val="22"/>
          <w:szCs w:val="22"/>
        </w:rPr>
        <w:t>4.</w:t>
      </w:r>
      <w:r w:rsidRPr="00FB2719">
        <w:rPr>
          <w:b/>
          <w:sz w:val="22"/>
          <w:szCs w:val="22"/>
        </w:rPr>
        <w:tab/>
        <w:t>Galimas šalutinis poveikis</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Šis vaistas, kaip ir visi kiti, gali sukelti šalutinį poveikį, nors jis pasireiškia ne visiems žmonėms.</w:t>
      </w:r>
    </w:p>
    <w:p w:rsidR="0098216D" w:rsidRPr="00FB2719" w:rsidRDefault="0098216D" w:rsidP="0098216D">
      <w:pPr>
        <w:rPr>
          <w:sz w:val="22"/>
          <w:szCs w:val="22"/>
        </w:rPr>
      </w:pPr>
      <w:r w:rsidRPr="00FB2719">
        <w:rPr>
          <w:sz w:val="22"/>
          <w:szCs w:val="22"/>
        </w:rPr>
        <w:t xml:space="preserve">Gali būti sunku atskirti šalutinį </w:t>
      </w: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sukeltą poveikį nuo poveikio, galinčio atsirasti dėl kitų kartu vartojamų vaistų ar dėl pačios ŽIV infekcijos komplikacijų.</w:t>
      </w:r>
    </w:p>
    <w:p w:rsidR="0098216D" w:rsidRPr="00FB2719" w:rsidRDefault="0098216D" w:rsidP="0098216D">
      <w:pPr>
        <w:rPr>
          <w:sz w:val="22"/>
          <w:szCs w:val="22"/>
        </w:rPr>
      </w:pPr>
    </w:p>
    <w:p w:rsidR="0098216D" w:rsidRPr="00FB2719" w:rsidRDefault="0098216D" w:rsidP="0098216D">
      <w:pPr>
        <w:autoSpaceDE w:val="0"/>
        <w:autoSpaceDN w:val="0"/>
        <w:adjustRightInd w:val="0"/>
        <w:rPr>
          <w:sz w:val="22"/>
          <w:szCs w:val="22"/>
        </w:rPr>
      </w:pPr>
      <w:r w:rsidRPr="00FB2719">
        <w:rPr>
          <w:sz w:val="22"/>
          <w:szCs w:val="22"/>
        </w:rPr>
        <w:t>Gydymo nuo ŽIV metu gali padidėti kūno masė ir lipidų bei gliukozės koncentracija kraujyje. Iš dalies gali būti susiję su sveikatos būklės pagerėjimu ir gyvenimo būdu, o lipidų pokyčiai kai kuriais atvejais yra susiję su vaistų nuo ŽIV vartojimu. Jūsų gydytojas tirs, ar neatsiranda tokių pokyčių.</w:t>
      </w:r>
    </w:p>
    <w:p w:rsidR="0098216D" w:rsidRPr="00FB2719" w:rsidRDefault="0098216D" w:rsidP="0098216D">
      <w:pPr>
        <w:autoSpaceDE w:val="0"/>
        <w:autoSpaceDN w:val="0"/>
        <w:adjustRightInd w:val="0"/>
        <w:rPr>
          <w:sz w:val="22"/>
          <w:szCs w:val="22"/>
        </w:rPr>
      </w:pPr>
    </w:p>
    <w:p w:rsidR="0098216D" w:rsidRPr="00FB2719" w:rsidRDefault="0098216D" w:rsidP="0098216D">
      <w:pPr>
        <w:autoSpaceDE w:val="0"/>
        <w:autoSpaceDN w:val="0"/>
        <w:adjustRightInd w:val="0"/>
        <w:rPr>
          <w:b/>
          <w:sz w:val="22"/>
          <w:szCs w:val="22"/>
        </w:rPr>
      </w:pPr>
      <w:r w:rsidRPr="00FB2719">
        <w:rPr>
          <w:b/>
          <w:sz w:val="22"/>
          <w:szCs w:val="22"/>
        </w:rPr>
        <w:t>Toliau išvardyti šalutinio poveikio reiškiniai, apie kuriuos pranešė šį vaistą vartoję pacientai.</w:t>
      </w:r>
    </w:p>
    <w:p w:rsidR="0098216D" w:rsidRPr="00FB2719" w:rsidRDefault="0098216D" w:rsidP="0098216D">
      <w:pPr>
        <w:autoSpaceDE w:val="0"/>
        <w:autoSpaceDN w:val="0"/>
        <w:adjustRightInd w:val="0"/>
        <w:rPr>
          <w:sz w:val="22"/>
          <w:szCs w:val="22"/>
        </w:rPr>
      </w:pPr>
      <w:r w:rsidRPr="00FB2719">
        <w:rPr>
          <w:sz w:val="22"/>
          <w:szCs w:val="22"/>
        </w:rPr>
        <w:t>Svarbu gydytojui pasakyti apie šiuos ar bet kokius kitus simptomus. Jei simptomai išlieka ilgai ar sunkėja, kreipkitės medicininės pagalbos.</w:t>
      </w:r>
    </w:p>
    <w:p w:rsidR="0098216D" w:rsidRPr="00FB2719" w:rsidRDefault="0098216D" w:rsidP="0098216D">
      <w:pPr>
        <w:rPr>
          <w:sz w:val="22"/>
          <w:szCs w:val="22"/>
        </w:rPr>
      </w:pPr>
    </w:p>
    <w:p w:rsidR="0098216D" w:rsidRPr="00FB2719" w:rsidRDefault="0098216D" w:rsidP="0098216D">
      <w:pPr>
        <w:rPr>
          <w:sz w:val="22"/>
          <w:szCs w:val="22"/>
        </w:rPr>
      </w:pPr>
      <w:r w:rsidRPr="00FB2719">
        <w:rPr>
          <w:b/>
          <w:sz w:val="22"/>
          <w:szCs w:val="22"/>
          <w:u w:val="single"/>
        </w:rPr>
        <w:t>Labai dažnas</w:t>
      </w:r>
      <w:r w:rsidRPr="00FB2719">
        <w:rPr>
          <w:sz w:val="22"/>
          <w:szCs w:val="22"/>
        </w:rPr>
        <w:t xml:space="preserve"> (gali pakenkti daugiau nei 1 iš 10 žmonių):</w:t>
      </w:r>
    </w:p>
    <w:p w:rsidR="0098216D" w:rsidRPr="00FB2719" w:rsidRDefault="0098216D" w:rsidP="0098216D">
      <w:pPr>
        <w:numPr>
          <w:ilvl w:val="0"/>
          <w:numId w:val="18"/>
        </w:numPr>
        <w:ind w:left="567" w:hanging="567"/>
        <w:rPr>
          <w:sz w:val="22"/>
          <w:szCs w:val="22"/>
        </w:rPr>
      </w:pPr>
      <w:r w:rsidRPr="00FB2719">
        <w:rPr>
          <w:sz w:val="22"/>
          <w:szCs w:val="22"/>
        </w:rPr>
        <w:t>viduriavimas;</w:t>
      </w:r>
    </w:p>
    <w:p w:rsidR="0098216D" w:rsidRPr="00FB2719" w:rsidRDefault="0098216D" w:rsidP="0098216D">
      <w:pPr>
        <w:numPr>
          <w:ilvl w:val="0"/>
          <w:numId w:val="18"/>
        </w:numPr>
        <w:ind w:left="567" w:hanging="567"/>
        <w:rPr>
          <w:sz w:val="22"/>
          <w:szCs w:val="22"/>
        </w:rPr>
      </w:pPr>
      <w:r w:rsidRPr="00FB2719">
        <w:rPr>
          <w:sz w:val="22"/>
          <w:szCs w:val="22"/>
        </w:rPr>
        <w:t>pykinimas;</w:t>
      </w:r>
    </w:p>
    <w:p w:rsidR="0098216D" w:rsidRPr="00FB2719" w:rsidRDefault="0098216D" w:rsidP="0098216D">
      <w:pPr>
        <w:numPr>
          <w:ilvl w:val="0"/>
          <w:numId w:val="18"/>
        </w:numPr>
        <w:ind w:left="567" w:hanging="567"/>
        <w:rPr>
          <w:sz w:val="22"/>
          <w:szCs w:val="22"/>
        </w:rPr>
      </w:pPr>
      <w:r w:rsidRPr="00FB2719">
        <w:rPr>
          <w:sz w:val="22"/>
          <w:szCs w:val="22"/>
        </w:rPr>
        <w:t>viršutinių kvėpavimo takų infekcija.</w:t>
      </w:r>
    </w:p>
    <w:p w:rsidR="0098216D" w:rsidRPr="00FB2719" w:rsidRDefault="0098216D" w:rsidP="0098216D">
      <w:pPr>
        <w:rPr>
          <w:sz w:val="22"/>
          <w:szCs w:val="22"/>
        </w:rPr>
      </w:pPr>
    </w:p>
    <w:p w:rsidR="0098216D" w:rsidRPr="00FB2719" w:rsidRDefault="0098216D" w:rsidP="0098216D">
      <w:pPr>
        <w:rPr>
          <w:sz w:val="22"/>
          <w:szCs w:val="22"/>
        </w:rPr>
      </w:pPr>
      <w:r w:rsidRPr="00FB2719">
        <w:rPr>
          <w:b/>
          <w:sz w:val="22"/>
          <w:szCs w:val="22"/>
          <w:u w:val="single"/>
        </w:rPr>
        <w:t xml:space="preserve">Dažnas </w:t>
      </w:r>
      <w:r w:rsidRPr="00FB2719">
        <w:rPr>
          <w:sz w:val="22"/>
          <w:szCs w:val="22"/>
        </w:rPr>
        <w:t>(gali pakenkti ne daugiau kaip 1 iš 10 žmonių):</w:t>
      </w:r>
    </w:p>
    <w:p w:rsidR="0098216D" w:rsidRPr="00FB2719" w:rsidRDefault="0098216D" w:rsidP="0098216D">
      <w:pPr>
        <w:numPr>
          <w:ilvl w:val="0"/>
          <w:numId w:val="19"/>
        </w:numPr>
        <w:ind w:left="567" w:hanging="567"/>
        <w:rPr>
          <w:sz w:val="22"/>
          <w:szCs w:val="22"/>
        </w:rPr>
      </w:pPr>
      <w:r w:rsidRPr="00FB2719">
        <w:rPr>
          <w:sz w:val="22"/>
          <w:szCs w:val="22"/>
        </w:rPr>
        <w:t>kasos uždegimas;</w:t>
      </w:r>
    </w:p>
    <w:p w:rsidR="0098216D" w:rsidRPr="00FB2719" w:rsidRDefault="0098216D" w:rsidP="0098216D">
      <w:pPr>
        <w:numPr>
          <w:ilvl w:val="0"/>
          <w:numId w:val="19"/>
        </w:numPr>
        <w:ind w:left="567" w:hanging="567"/>
        <w:rPr>
          <w:sz w:val="22"/>
          <w:szCs w:val="22"/>
        </w:rPr>
      </w:pPr>
      <w:r w:rsidRPr="00FB2719">
        <w:rPr>
          <w:sz w:val="22"/>
          <w:szCs w:val="22"/>
        </w:rPr>
        <w:t xml:space="preserve">vėmimas, pilvo padidėjimas, pilvo viršutinės ir apatinės dalies skausmas, pilvo pūtimas, </w:t>
      </w:r>
      <w:proofErr w:type="spellStart"/>
      <w:r w:rsidRPr="00FB2719">
        <w:rPr>
          <w:sz w:val="22"/>
          <w:szCs w:val="22"/>
        </w:rPr>
        <w:t>nevirškinimas</w:t>
      </w:r>
      <w:proofErr w:type="spellEnd"/>
      <w:r w:rsidRPr="00FB2719">
        <w:rPr>
          <w:sz w:val="22"/>
          <w:szCs w:val="22"/>
        </w:rPr>
        <w:t xml:space="preserve">, sumažėjęs apetitas, </w:t>
      </w:r>
      <w:proofErr w:type="spellStart"/>
      <w:r w:rsidRPr="00FB2719">
        <w:rPr>
          <w:sz w:val="22"/>
          <w:szCs w:val="22"/>
        </w:rPr>
        <w:t>refliuksas</w:t>
      </w:r>
      <w:proofErr w:type="spellEnd"/>
      <w:r w:rsidRPr="00FB2719">
        <w:rPr>
          <w:sz w:val="22"/>
          <w:szCs w:val="22"/>
        </w:rPr>
        <w:t xml:space="preserve"> iš skrandžio į stemplę, kuris gali sukelti skausmą;</w:t>
      </w:r>
    </w:p>
    <w:p w:rsidR="0098216D" w:rsidRPr="00FB2719" w:rsidRDefault="0098216D" w:rsidP="0098216D">
      <w:pPr>
        <w:numPr>
          <w:ilvl w:val="0"/>
          <w:numId w:val="22"/>
        </w:numPr>
        <w:ind w:left="567" w:hanging="283"/>
        <w:rPr>
          <w:sz w:val="22"/>
          <w:szCs w:val="22"/>
        </w:rPr>
      </w:pPr>
      <w:r w:rsidRPr="00FB2719">
        <w:rPr>
          <w:sz w:val="22"/>
          <w:szCs w:val="22"/>
        </w:rPr>
        <w:t xml:space="preserve">Pasakykite gydytojui, jei Jums pasireiškia pykinimas, vėmimas ar pilvo skausmas, nes tai gali būti </w:t>
      </w:r>
      <w:proofErr w:type="spellStart"/>
      <w:r w:rsidRPr="00FB2719">
        <w:rPr>
          <w:sz w:val="22"/>
          <w:szCs w:val="22"/>
        </w:rPr>
        <w:t>pakreatito</w:t>
      </w:r>
      <w:proofErr w:type="spellEnd"/>
      <w:r w:rsidRPr="00FB2719">
        <w:rPr>
          <w:sz w:val="22"/>
          <w:szCs w:val="22"/>
        </w:rPr>
        <w:t xml:space="preserve"> (kasos uždegimo) požymiai.</w:t>
      </w:r>
    </w:p>
    <w:p w:rsidR="0098216D" w:rsidRPr="00FB2719" w:rsidRDefault="0098216D" w:rsidP="0098216D">
      <w:pPr>
        <w:numPr>
          <w:ilvl w:val="0"/>
          <w:numId w:val="19"/>
        </w:numPr>
        <w:ind w:left="567" w:hanging="567"/>
        <w:rPr>
          <w:sz w:val="22"/>
          <w:szCs w:val="22"/>
        </w:rPr>
      </w:pPr>
      <w:r w:rsidRPr="00FB2719">
        <w:rPr>
          <w:sz w:val="22"/>
          <w:szCs w:val="22"/>
        </w:rPr>
        <w:t>skrandžio, plonųjų ir storųjų žarnų patinimas ar uždegimas;</w:t>
      </w:r>
    </w:p>
    <w:p w:rsidR="0098216D" w:rsidRPr="00FB2719" w:rsidRDefault="0098216D" w:rsidP="0098216D">
      <w:pPr>
        <w:numPr>
          <w:ilvl w:val="0"/>
          <w:numId w:val="19"/>
        </w:numPr>
        <w:ind w:left="567" w:hanging="567"/>
        <w:rPr>
          <w:sz w:val="22"/>
          <w:szCs w:val="22"/>
        </w:rPr>
      </w:pPr>
      <w:r w:rsidRPr="00FB2719">
        <w:rPr>
          <w:sz w:val="22"/>
          <w:szCs w:val="22"/>
        </w:rPr>
        <w:t xml:space="preserve">cholesterolio kiekio padidėjimas kraujyje, </w:t>
      </w:r>
      <w:proofErr w:type="spellStart"/>
      <w:r w:rsidRPr="00FB2719">
        <w:rPr>
          <w:sz w:val="22"/>
          <w:szCs w:val="22"/>
        </w:rPr>
        <w:t>trigliceridų</w:t>
      </w:r>
      <w:proofErr w:type="spellEnd"/>
      <w:r w:rsidRPr="00FB2719">
        <w:rPr>
          <w:sz w:val="22"/>
          <w:szCs w:val="22"/>
        </w:rPr>
        <w:t xml:space="preserve"> (tam tikra riebalų forma) kiekio padidėjimas kraujyje, aukštas kraujospūdis;</w:t>
      </w:r>
    </w:p>
    <w:p w:rsidR="0098216D" w:rsidRPr="00FB2719" w:rsidRDefault="0098216D" w:rsidP="0098216D">
      <w:pPr>
        <w:numPr>
          <w:ilvl w:val="0"/>
          <w:numId w:val="19"/>
        </w:numPr>
        <w:ind w:left="567" w:hanging="567"/>
        <w:rPr>
          <w:sz w:val="22"/>
          <w:szCs w:val="22"/>
        </w:rPr>
      </w:pPr>
      <w:r w:rsidRPr="00FB2719">
        <w:rPr>
          <w:sz w:val="22"/>
          <w:szCs w:val="22"/>
        </w:rPr>
        <w:t>sumažėjęs organizmo gebėjimas reguliuoti cukraus kiekį, įskaitant cukrinį diabetą, svorio kritimas;</w:t>
      </w:r>
    </w:p>
    <w:p w:rsidR="0098216D" w:rsidRPr="00FB2719" w:rsidRDefault="0098216D" w:rsidP="0098216D">
      <w:pPr>
        <w:numPr>
          <w:ilvl w:val="0"/>
          <w:numId w:val="19"/>
        </w:numPr>
        <w:ind w:left="567" w:hanging="567"/>
        <w:rPr>
          <w:sz w:val="22"/>
          <w:szCs w:val="22"/>
        </w:rPr>
      </w:pPr>
      <w:r w:rsidRPr="00FB2719">
        <w:rPr>
          <w:sz w:val="22"/>
          <w:szCs w:val="22"/>
        </w:rPr>
        <w:t>mažas raudonųjų kraujo kūnelių skaičius, mažas baltųjų kraujo kūnelių, kurie paprastai kovoja su infekcija, skaičius;</w:t>
      </w:r>
    </w:p>
    <w:p w:rsidR="0098216D" w:rsidRPr="00FB2719" w:rsidRDefault="0098216D" w:rsidP="0098216D">
      <w:pPr>
        <w:numPr>
          <w:ilvl w:val="0"/>
          <w:numId w:val="19"/>
        </w:numPr>
        <w:ind w:left="567" w:hanging="567"/>
        <w:rPr>
          <w:sz w:val="22"/>
          <w:szCs w:val="22"/>
        </w:rPr>
      </w:pPr>
      <w:r w:rsidRPr="00FB2719">
        <w:rPr>
          <w:sz w:val="22"/>
          <w:szCs w:val="22"/>
        </w:rPr>
        <w:t>išbėrimas, egzema, riebaluotos odos pleiskanų sankaupos;</w:t>
      </w:r>
    </w:p>
    <w:p w:rsidR="0098216D" w:rsidRPr="00FB2719" w:rsidRDefault="0098216D" w:rsidP="0098216D">
      <w:pPr>
        <w:numPr>
          <w:ilvl w:val="0"/>
          <w:numId w:val="19"/>
        </w:numPr>
        <w:ind w:left="567" w:hanging="567"/>
        <w:rPr>
          <w:sz w:val="22"/>
          <w:szCs w:val="22"/>
        </w:rPr>
      </w:pPr>
      <w:r w:rsidRPr="00FB2719">
        <w:rPr>
          <w:sz w:val="22"/>
          <w:szCs w:val="22"/>
        </w:rPr>
        <w:t>svaigimas, nerimas, miegojimo sunkumai;</w:t>
      </w:r>
    </w:p>
    <w:p w:rsidR="0098216D" w:rsidRPr="00FB2719" w:rsidRDefault="0098216D" w:rsidP="0098216D">
      <w:pPr>
        <w:numPr>
          <w:ilvl w:val="0"/>
          <w:numId w:val="19"/>
        </w:numPr>
        <w:ind w:left="567" w:hanging="567"/>
        <w:rPr>
          <w:sz w:val="22"/>
          <w:szCs w:val="22"/>
        </w:rPr>
      </w:pPr>
      <w:r w:rsidRPr="00FB2719">
        <w:rPr>
          <w:sz w:val="22"/>
          <w:szCs w:val="22"/>
        </w:rPr>
        <w:t>nuovargio jausmas, jėgų ir energijos stoka, galvos skausmas, įskaitant migreną;</w:t>
      </w:r>
    </w:p>
    <w:p w:rsidR="0098216D" w:rsidRPr="00FB2719" w:rsidRDefault="0098216D" w:rsidP="0098216D">
      <w:pPr>
        <w:numPr>
          <w:ilvl w:val="0"/>
          <w:numId w:val="19"/>
        </w:numPr>
        <w:ind w:left="567" w:hanging="567"/>
        <w:rPr>
          <w:sz w:val="22"/>
          <w:szCs w:val="22"/>
        </w:rPr>
      </w:pPr>
      <w:r w:rsidRPr="00FB2719">
        <w:rPr>
          <w:sz w:val="22"/>
          <w:szCs w:val="22"/>
        </w:rPr>
        <w:t>hemorojus;</w:t>
      </w:r>
    </w:p>
    <w:p w:rsidR="0098216D" w:rsidRPr="00FB2719" w:rsidRDefault="0098216D" w:rsidP="0098216D">
      <w:pPr>
        <w:numPr>
          <w:ilvl w:val="0"/>
          <w:numId w:val="19"/>
        </w:numPr>
        <w:ind w:left="567" w:hanging="567"/>
        <w:rPr>
          <w:sz w:val="22"/>
          <w:szCs w:val="22"/>
        </w:rPr>
      </w:pPr>
      <w:r w:rsidRPr="00FB2719">
        <w:rPr>
          <w:sz w:val="22"/>
          <w:szCs w:val="22"/>
        </w:rPr>
        <w:t>kepenų uždegimas, įskaitant ir kepenų fermentų aktyvumo padidėjimą;</w:t>
      </w:r>
    </w:p>
    <w:p w:rsidR="0098216D" w:rsidRPr="00FB2719" w:rsidRDefault="0098216D" w:rsidP="0098216D">
      <w:pPr>
        <w:numPr>
          <w:ilvl w:val="0"/>
          <w:numId w:val="19"/>
        </w:numPr>
        <w:ind w:left="567" w:hanging="567"/>
        <w:rPr>
          <w:sz w:val="22"/>
          <w:szCs w:val="22"/>
        </w:rPr>
      </w:pPr>
      <w:r w:rsidRPr="00FB2719">
        <w:rPr>
          <w:sz w:val="22"/>
          <w:szCs w:val="22"/>
        </w:rPr>
        <w:t>alerginės reakcijos, įskaitant dilgėlinę ir burnos ertmės uždegimą;</w:t>
      </w:r>
    </w:p>
    <w:p w:rsidR="0098216D" w:rsidRPr="00FB2719" w:rsidRDefault="0098216D" w:rsidP="0098216D">
      <w:pPr>
        <w:numPr>
          <w:ilvl w:val="0"/>
          <w:numId w:val="19"/>
        </w:numPr>
        <w:ind w:left="567" w:hanging="567"/>
        <w:rPr>
          <w:sz w:val="22"/>
          <w:szCs w:val="22"/>
        </w:rPr>
      </w:pPr>
      <w:r w:rsidRPr="00FB2719">
        <w:rPr>
          <w:sz w:val="22"/>
          <w:szCs w:val="22"/>
        </w:rPr>
        <w:t>apatinių kvėpavimo takų infekcijos;</w:t>
      </w:r>
    </w:p>
    <w:p w:rsidR="0098216D" w:rsidRPr="00FB2719" w:rsidRDefault="0098216D" w:rsidP="0098216D">
      <w:pPr>
        <w:numPr>
          <w:ilvl w:val="0"/>
          <w:numId w:val="19"/>
        </w:numPr>
        <w:ind w:left="567" w:hanging="567"/>
        <w:rPr>
          <w:sz w:val="22"/>
          <w:szCs w:val="22"/>
        </w:rPr>
      </w:pPr>
      <w:r w:rsidRPr="00FB2719">
        <w:rPr>
          <w:sz w:val="22"/>
          <w:szCs w:val="22"/>
        </w:rPr>
        <w:t>limfmazgių padidėjimas;</w:t>
      </w:r>
    </w:p>
    <w:p w:rsidR="0098216D" w:rsidRPr="00FB2719" w:rsidRDefault="0098216D" w:rsidP="0098216D">
      <w:pPr>
        <w:numPr>
          <w:ilvl w:val="0"/>
          <w:numId w:val="19"/>
        </w:numPr>
        <w:ind w:left="567" w:hanging="567"/>
        <w:rPr>
          <w:sz w:val="22"/>
          <w:szCs w:val="22"/>
        </w:rPr>
      </w:pPr>
      <w:r w:rsidRPr="00FB2719">
        <w:rPr>
          <w:sz w:val="22"/>
          <w:szCs w:val="22"/>
        </w:rPr>
        <w:t>impotencija, nenormaliai stiprus ar užsitęsęs menstruacinis kraujavimas ar menstruacijų sutrikimas;</w:t>
      </w:r>
    </w:p>
    <w:p w:rsidR="0098216D" w:rsidRPr="00FB2719" w:rsidRDefault="0098216D" w:rsidP="0098216D">
      <w:pPr>
        <w:numPr>
          <w:ilvl w:val="0"/>
          <w:numId w:val="19"/>
        </w:numPr>
        <w:ind w:left="567" w:hanging="567"/>
        <w:rPr>
          <w:sz w:val="22"/>
          <w:szCs w:val="22"/>
        </w:rPr>
      </w:pPr>
      <w:r w:rsidRPr="00FB2719">
        <w:rPr>
          <w:sz w:val="22"/>
          <w:szCs w:val="22"/>
        </w:rPr>
        <w:t>raumenų sutrikimai, tokie kaip silpnumas ir spazmai, sąnarių, raumenų ir nugaros skausmai;</w:t>
      </w:r>
    </w:p>
    <w:p w:rsidR="0098216D" w:rsidRPr="00FB2719" w:rsidRDefault="0098216D" w:rsidP="0098216D">
      <w:pPr>
        <w:numPr>
          <w:ilvl w:val="0"/>
          <w:numId w:val="19"/>
        </w:numPr>
        <w:ind w:left="567" w:hanging="567"/>
        <w:rPr>
          <w:sz w:val="22"/>
          <w:szCs w:val="22"/>
        </w:rPr>
      </w:pPr>
      <w:r w:rsidRPr="00FB2719">
        <w:rPr>
          <w:sz w:val="22"/>
          <w:szCs w:val="22"/>
        </w:rPr>
        <w:t>periferinės nervų sistemos nervų pažeidimas;</w:t>
      </w:r>
    </w:p>
    <w:p w:rsidR="0098216D" w:rsidRPr="00FB2719" w:rsidRDefault="0098216D" w:rsidP="0098216D">
      <w:pPr>
        <w:numPr>
          <w:ilvl w:val="0"/>
          <w:numId w:val="19"/>
        </w:numPr>
        <w:ind w:left="567" w:hanging="567"/>
        <w:rPr>
          <w:sz w:val="22"/>
          <w:szCs w:val="22"/>
        </w:rPr>
      </w:pPr>
      <w:r w:rsidRPr="00FB2719">
        <w:rPr>
          <w:sz w:val="22"/>
          <w:szCs w:val="22"/>
        </w:rPr>
        <w:lastRenderedPageBreak/>
        <w:t>naktinis prakaitavimas, niežulys, išbėrimas, įskaitant ant odos iškilusius gumbus, odos infekcija, odos ar plaukų porų uždegimas, skysčių susikaupimas ląstelėse ar audiniuose.</w:t>
      </w:r>
    </w:p>
    <w:p w:rsidR="0098216D" w:rsidRPr="00FB2719" w:rsidRDefault="0098216D" w:rsidP="0098216D">
      <w:pPr>
        <w:rPr>
          <w:sz w:val="22"/>
          <w:szCs w:val="22"/>
        </w:rPr>
      </w:pPr>
    </w:p>
    <w:p w:rsidR="0098216D" w:rsidRPr="00FB2719" w:rsidRDefault="0098216D" w:rsidP="0098216D">
      <w:pPr>
        <w:ind w:left="567" w:hanging="567"/>
        <w:rPr>
          <w:sz w:val="22"/>
          <w:szCs w:val="22"/>
        </w:rPr>
      </w:pPr>
      <w:r w:rsidRPr="00FB2719">
        <w:rPr>
          <w:b/>
          <w:sz w:val="22"/>
          <w:szCs w:val="22"/>
          <w:u w:val="single"/>
        </w:rPr>
        <w:t xml:space="preserve">Nedažnas </w:t>
      </w:r>
      <w:r w:rsidRPr="00FB2719">
        <w:rPr>
          <w:sz w:val="22"/>
          <w:szCs w:val="22"/>
        </w:rPr>
        <w:t>(gali pakenkti ne daugiau kaip 1 iš 100 žmonių);</w:t>
      </w:r>
    </w:p>
    <w:p w:rsidR="0098216D" w:rsidRPr="00FB2719" w:rsidRDefault="0098216D" w:rsidP="0098216D">
      <w:pPr>
        <w:numPr>
          <w:ilvl w:val="1"/>
          <w:numId w:val="20"/>
        </w:numPr>
        <w:ind w:left="567" w:hanging="567"/>
        <w:rPr>
          <w:sz w:val="22"/>
          <w:szCs w:val="22"/>
        </w:rPr>
      </w:pPr>
      <w:r w:rsidRPr="00FB2719">
        <w:rPr>
          <w:sz w:val="22"/>
          <w:szCs w:val="22"/>
        </w:rPr>
        <w:t>nenormalūs sapnai;</w:t>
      </w:r>
    </w:p>
    <w:p w:rsidR="0098216D" w:rsidRPr="00FB2719" w:rsidRDefault="0098216D" w:rsidP="0098216D">
      <w:pPr>
        <w:numPr>
          <w:ilvl w:val="1"/>
          <w:numId w:val="20"/>
        </w:numPr>
        <w:ind w:left="567" w:hanging="567"/>
        <w:rPr>
          <w:sz w:val="22"/>
          <w:szCs w:val="22"/>
        </w:rPr>
      </w:pPr>
      <w:r w:rsidRPr="00FB2719">
        <w:rPr>
          <w:sz w:val="22"/>
          <w:szCs w:val="22"/>
        </w:rPr>
        <w:t>skonio pojūčio praradimas ar pokytis;</w:t>
      </w:r>
    </w:p>
    <w:p w:rsidR="0098216D" w:rsidRPr="00FB2719" w:rsidRDefault="0098216D" w:rsidP="0098216D">
      <w:pPr>
        <w:numPr>
          <w:ilvl w:val="1"/>
          <w:numId w:val="20"/>
        </w:numPr>
        <w:ind w:left="567" w:hanging="567"/>
        <w:rPr>
          <w:sz w:val="22"/>
          <w:szCs w:val="22"/>
        </w:rPr>
      </w:pPr>
      <w:r w:rsidRPr="00FB2719">
        <w:rPr>
          <w:sz w:val="22"/>
          <w:szCs w:val="22"/>
        </w:rPr>
        <w:t>plaukų slinkimas;</w:t>
      </w:r>
    </w:p>
    <w:p w:rsidR="0098216D" w:rsidRPr="00FB2719" w:rsidRDefault="0098216D" w:rsidP="0098216D">
      <w:pPr>
        <w:numPr>
          <w:ilvl w:val="1"/>
          <w:numId w:val="20"/>
        </w:numPr>
        <w:ind w:left="567" w:hanging="567"/>
        <w:rPr>
          <w:sz w:val="22"/>
          <w:szCs w:val="22"/>
        </w:rPr>
      </w:pPr>
      <w:r w:rsidRPr="00FB2719">
        <w:rPr>
          <w:sz w:val="22"/>
          <w:szCs w:val="22"/>
        </w:rPr>
        <w:t xml:space="preserve">pokyčiai Jūsų elektrokardiogramoje (EKG), vadinama </w:t>
      </w:r>
      <w:proofErr w:type="spellStart"/>
      <w:r w:rsidRPr="00FB2719">
        <w:rPr>
          <w:sz w:val="22"/>
          <w:szCs w:val="22"/>
        </w:rPr>
        <w:t>atrioventrikulinė</w:t>
      </w:r>
      <w:proofErr w:type="spellEnd"/>
      <w:r w:rsidRPr="00FB2719">
        <w:rPr>
          <w:sz w:val="22"/>
          <w:szCs w:val="22"/>
        </w:rPr>
        <w:t xml:space="preserve"> blokada;</w:t>
      </w:r>
    </w:p>
    <w:p w:rsidR="0098216D" w:rsidRPr="00FB2719" w:rsidRDefault="0098216D" w:rsidP="0098216D">
      <w:pPr>
        <w:numPr>
          <w:ilvl w:val="1"/>
          <w:numId w:val="20"/>
        </w:numPr>
        <w:ind w:left="567" w:hanging="567"/>
        <w:rPr>
          <w:sz w:val="22"/>
          <w:szCs w:val="22"/>
        </w:rPr>
      </w:pPr>
      <w:r w:rsidRPr="00FB2719">
        <w:rPr>
          <w:sz w:val="22"/>
          <w:szCs w:val="22"/>
        </w:rPr>
        <w:t>plokštelių susidarymas Jūsų arterijose, dėl kurių Jus gali ištikti širdies smūgis ar insultas;</w:t>
      </w:r>
    </w:p>
    <w:p w:rsidR="0098216D" w:rsidRPr="00FB2719" w:rsidRDefault="0098216D" w:rsidP="0098216D">
      <w:pPr>
        <w:numPr>
          <w:ilvl w:val="1"/>
          <w:numId w:val="20"/>
        </w:numPr>
        <w:ind w:left="567" w:hanging="567"/>
        <w:rPr>
          <w:sz w:val="22"/>
          <w:szCs w:val="22"/>
        </w:rPr>
      </w:pPr>
      <w:r w:rsidRPr="00FB2719">
        <w:rPr>
          <w:sz w:val="22"/>
          <w:szCs w:val="22"/>
        </w:rPr>
        <w:t>kraujagyslių ir kapiliarų uždegimas;</w:t>
      </w:r>
    </w:p>
    <w:p w:rsidR="0098216D" w:rsidRPr="00FB2719" w:rsidRDefault="0098216D" w:rsidP="0098216D">
      <w:pPr>
        <w:numPr>
          <w:ilvl w:val="1"/>
          <w:numId w:val="20"/>
        </w:numPr>
        <w:ind w:left="567" w:hanging="567"/>
        <w:rPr>
          <w:sz w:val="22"/>
          <w:szCs w:val="22"/>
        </w:rPr>
      </w:pPr>
      <w:r w:rsidRPr="00FB2719">
        <w:rPr>
          <w:sz w:val="22"/>
          <w:szCs w:val="22"/>
        </w:rPr>
        <w:t>tulžies latakų uždegimas;</w:t>
      </w:r>
    </w:p>
    <w:p w:rsidR="0098216D" w:rsidRPr="00FB2719" w:rsidRDefault="0098216D" w:rsidP="0098216D">
      <w:pPr>
        <w:numPr>
          <w:ilvl w:val="1"/>
          <w:numId w:val="20"/>
        </w:numPr>
        <w:ind w:left="567" w:hanging="567"/>
        <w:rPr>
          <w:sz w:val="22"/>
          <w:szCs w:val="22"/>
        </w:rPr>
      </w:pPr>
      <w:r w:rsidRPr="00FB2719">
        <w:rPr>
          <w:sz w:val="22"/>
          <w:szCs w:val="22"/>
        </w:rPr>
        <w:t>nekontroliuojamas kūno drebulys;</w:t>
      </w:r>
    </w:p>
    <w:p w:rsidR="0098216D" w:rsidRPr="00FB2719" w:rsidRDefault="0098216D" w:rsidP="0098216D">
      <w:pPr>
        <w:numPr>
          <w:ilvl w:val="1"/>
          <w:numId w:val="20"/>
        </w:numPr>
        <w:ind w:left="567" w:hanging="567"/>
        <w:rPr>
          <w:sz w:val="22"/>
          <w:szCs w:val="22"/>
        </w:rPr>
      </w:pPr>
      <w:r w:rsidRPr="00FB2719">
        <w:rPr>
          <w:sz w:val="22"/>
          <w:szCs w:val="22"/>
        </w:rPr>
        <w:t>vidurių užkietėjimas;</w:t>
      </w:r>
    </w:p>
    <w:p w:rsidR="0098216D" w:rsidRPr="00FB2719" w:rsidRDefault="0098216D" w:rsidP="0098216D">
      <w:pPr>
        <w:numPr>
          <w:ilvl w:val="1"/>
          <w:numId w:val="20"/>
        </w:numPr>
        <w:ind w:left="567" w:hanging="567"/>
        <w:rPr>
          <w:sz w:val="22"/>
          <w:szCs w:val="22"/>
        </w:rPr>
      </w:pPr>
      <w:r w:rsidRPr="00FB2719">
        <w:rPr>
          <w:sz w:val="22"/>
          <w:szCs w:val="22"/>
        </w:rPr>
        <w:t>su kraujo krešuliu susijęs giliosios venos uždegimas;</w:t>
      </w:r>
    </w:p>
    <w:p w:rsidR="0098216D" w:rsidRPr="00FB2719" w:rsidRDefault="0098216D" w:rsidP="0098216D">
      <w:pPr>
        <w:numPr>
          <w:ilvl w:val="1"/>
          <w:numId w:val="20"/>
        </w:numPr>
        <w:ind w:left="567" w:hanging="567"/>
        <w:rPr>
          <w:sz w:val="22"/>
          <w:szCs w:val="22"/>
        </w:rPr>
      </w:pPr>
      <w:r w:rsidRPr="00FB2719">
        <w:rPr>
          <w:sz w:val="22"/>
          <w:szCs w:val="22"/>
        </w:rPr>
        <w:t>burnos sausmė;</w:t>
      </w:r>
    </w:p>
    <w:p w:rsidR="0098216D" w:rsidRPr="00FB2719" w:rsidRDefault="0098216D" w:rsidP="0098216D">
      <w:pPr>
        <w:numPr>
          <w:ilvl w:val="1"/>
          <w:numId w:val="20"/>
        </w:numPr>
        <w:ind w:left="567" w:hanging="567"/>
        <w:rPr>
          <w:sz w:val="22"/>
          <w:szCs w:val="22"/>
        </w:rPr>
      </w:pPr>
      <w:proofErr w:type="spellStart"/>
      <w:r w:rsidRPr="00FB2719">
        <w:rPr>
          <w:sz w:val="22"/>
          <w:szCs w:val="22"/>
        </w:rPr>
        <w:t>negebėjimas</w:t>
      </w:r>
      <w:proofErr w:type="spellEnd"/>
      <w:r w:rsidRPr="00FB2719">
        <w:rPr>
          <w:sz w:val="22"/>
          <w:szCs w:val="22"/>
        </w:rPr>
        <w:t xml:space="preserve"> kontroliuoti savo vidurių;</w:t>
      </w:r>
    </w:p>
    <w:p w:rsidR="0098216D" w:rsidRPr="00FB2719" w:rsidRDefault="0098216D" w:rsidP="0098216D">
      <w:pPr>
        <w:numPr>
          <w:ilvl w:val="1"/>
          <w:numId w:val="20"/>
        </w:numPr>
        <w:ind w:left="567" w:hanging="567"/>
        <w:rPr>
          <w:sz w:val="22"/>
          <w:szCs w:val="22"/>
        </w:rPr>
      </w:pPr>
      <w:r w:rsidRPr="00FB2719">
        <w:rPr>
          <w:sz w:val="22"/>
          <w:szCs w:val="22"/>
        </w:rPr>
        <w:t>plonojo žarnyno dalies, esančios prie skrandžio, uždegimas, žaizdos ar opos virškinamajame trakte, kraujavimas iš žarnyno ir tiesiosios žarnos;</w:t>
      </w:r>
    </w:p>
    <w:p w:rsidR="0098216D" w:rsidRPr="00FB2719" w:rsidRDefault="0098216D" w:rsidP="0098216D">
      <w:pPr>
        <w:numPr>
          <w:ilvl w:val="1"/>
          <w:numId w:val="20"/>
        </w:numPr>
        <w:ind w:left="567" w:hanging="567"/>
        <w:rPr>
          <w:sz w:val="22"/>
          <w:szCs w:val="22"/>
        </w:rPr>
      </w:pPr>
      <w:r w:rsidRPr="00FB2719">
        <w:rPr>
          <w:sz w:val="22"/>
          <w:szCs w:val="22"/>
        </w:rPr>
        <w:t>eritrocitai šlapime;</w:t>
      </w:r>
    </w:p>
    <w:p w:rsidR="0098216D" w:rsidRPr="00FB2719" w:rsidRDefault="0098216D" w:rsidP="0098216D">
      <w:pPr>
        <w:numPr>
          <w:ilvl w:val="1"/>
          <w:numId w:val="20"/>
        </w:numPr>
        <w:ind w:left="567" w:hanging="567"/>
        <w:rPr>
          <w:sz w:val="22"/>
          <w:szCs w:val="22"/>
        </w:rPr>
      </w:pPr>
      <w:r w:rsidRPr="00FB2719">
        <w:rPr>
          <w:sz w:val="22"/>
          <w:szCs w:val="22"/>
        </w:rPr>
        <w:t>riebalų sankaupos kepenyse, kepenų padidėjimas;</w:t>
      </w:r>
    </w:p>
    <w:p w:rsidR="0098216D" w:rsidRPr="00FB2719" w:rsidRDefault="0098216D" w:rsidP="0098216D">
      <w:pPr>
        <w:numPr>
          <w:ilvl w:val="1"/>
          <w:numId w:val="20"/>
        </w:numPr>
        <w:ind w:left="567" w:hanging="567"/>
        <w:rPr>
          <w:sz w:val="22"/>
          <w:szCs w:val="22"/>
        </w:rPr>
      </w:pPr>
      <w:r w:rsidRPr="00FB2719">
        <w:rPr>
          <w:sz w:val="22"/>
          <w:szCs w:val="22"/>
        </w:rPr>
        <w:t>sėklidžių funkcijos susilpnėjimas;</w:t>
      </w:r>
    </w:p>
    <w:p w:rsidR="0098216D" w:rsidRPr="00FB2719" w:rsidRDefault="0098216D" w:rsidP="0098216D">
      <w:pPr>
        <w:numPr>
          <w:ilvl w:val="1"/>
          <w:numId w:val="20"/>
        </w:numPr>
        <w:ind w:left="567" w:hanging="567"/>
        <w:rPr>
          <w:sz w:val="22"/>
          <w:szCs w:val="22"/>
        </w:rPr>
      </w:pPr>
      <w:r w:rsidRPr="00FB2719">
        <w:rPr>
          <w:sz w:val="22"/>
          <w:szCs w:val="22"/>
        </w:rPr>
        <w:t xml:space="preserve">simptomų, susijusių su infekcijų suaktyvėjimu, paūmėjimas (imuninės sistemos </w:t>
      </w:r>
      <w:proofErr w:type="spellStart"/>
      <w:r w:rsidRPr="00FB2719">
        <w:rPr>
          <w:sz w:val="22"/>
          <w:szCs w:val="22"/>
        </w:rPr>
        <w:t>reaktyvacija</w:t>
      </w:r>
      <w:proofErr w:type="spellEnd"/>
      <w:r w:rsidRPr="00FB2719">
        <w:rPr>
          <w:sz w:val="22"/>
          <w:szCs w:val="22"/>
        </w:rPr>
        <w:t>);</w:t>
      </w:r>
    </w:p>
    <w:p w:rsidR="0098216D" w:rsidRPr="00FB2719" w:rsidRDefault="0098216D" w:rsidP="0098216D">
      <w:pPr>
        <w:numPr>
          <w:ilvl w:val="1"/>
          <w:numId w:val="20"/>
        </w:numPr>
        <w:ind w:left="567" w:hanging="567"/>
        <w:rPr>
          <w:sz w:val="22"/>
          <w:szCs w:val="22"/>
        </w:rPr>
      </w:pPr>
      <w:r w:rsidRPr="00FB2719">
        <w:rPr>
          <w:sz w:val="22"/>
          <w:szCs w:val="22"/>
        </w:rPr>
        <w:t>apetito pagerėjimas;</w:t>
      </w:r>
    </w:p>
    <w:p w:rsidR="0098216D" w:rsidRPr="00FB2719" w:rsidRDefault="0098216D" w:rsidP="0098216D">
      <w:pPr>
        <w:numPr>
          <w:ilvl w:val="1"/>
          <w:numId w:val="20"/>
        </w:numPr>
        <w:ind w:left="567" w:hanging="567"/>
        <w:rPr>
          <w:sz w:val="22"/>
          <w:szCs w:val="22"/>
        </w:rPr>
      </w:pPr>
      <w:r w:rsidRPr="00FB2719">
        <w:rPr>
          <w:sz w:val="22"/>
          <w:szCs w:val="22"/>
        </w:rPr>
        <w:t xml:space="preserve">nenormaliai didelis </w:t>
      </w:r>
      <w:proofErr w:type="spellStart"/>
      <w:r w:rsidRPr="00FB2719">
        <w:rPr>
          <w:sz w:val="22"/>
          <w:szCs w:val="22"/>
        </w:rPr>
        <w:t>bilirubino</w:t>
      </w:r>
      <w:proofErr w:type="spellEnd"/>
      <w:r w:rsidRPr="00FB2719">
        <w:rPr>
          <w:sz w:val="22"/>
          <w:szCs w:val="22"/>
        </w:rPr>
        <w:t xml:space="preserve"> (pigmento, kuris susidaro irstant eritrocitams) kiekis kraujyje;</w:t>
      </w:r>
    </w:p>
    <w:p w:rsidR="0098216D" w:rsidRPr="00FB2719" w:rsidRDefault="0098216D" w:rsidP="0098216D">
      <w:pPr>
        <w:numPr>
          <w:ilvl w:val="1"/>
          <w:numId w:val="20"/>
        </w:numPr>
        <w:ind w:left="567" w:hanging="567"/>
        <w:rPr>
          <w:sz w:val="22"/>
          <w:szCs w:val="22"/>
        </w:rPr>
      </w:pPr>
      <w:r w:rsidRPr="00FB2719">
        <w:rPr>
          <w:sz w:val="22"/>
          <w:szCs w:val="22"/>
        </w:rPr>
        <w:t>lytinio potraukio sumažėjimas;</w:t>
      </w:r>
    </w:p>
    <w:p w:rsidR="0098216D" w:rsidRPr="00FB2719" w:rsidRDefault="0098216D" w:rsidP="0098216D">
      <w:pPr>
        <w:numPr>
          <w:ilvl w:val="1"/>
          <w:numId w:val="20"/>
        </w:numPr>
        <w:ind w:left="567" w:hanging="567"/>
        <w:rPr>
          <w:sz w:val="22"/>
          <w:szCs w:val="22"/>
        </w:rPr>
      </w:pPr>
      <w:r w:rsidRPr="00FB2719">
        <w:rPr>
          <w:sz w:val="22"/>
          <w:szCs w:val="22"/>
        </w:rPr>
        <w:t>inkstų uždegimas;</w:t>
      </w:r>
    </w:p>
    <w:p w:rsidR="0098216D" w:rsidRPr="00FB2719" w:rsidRDefault="0098216D" w:rsidP="0098216D">
      <w:pPr>
        <w:numPr>
          <w:ilvl w:val="1"/>
          <w:numId w:val="20"/>
        </w:numPr>
        <w:ind w:left="567" w:hanging="567"/>
        <w:rPr>
          <w:sz w:val="22"/>
          <w:szCs w:val="22"/>
        </w:rPr>
      </w:pPr>
      <w:r w:rsidRPr="00FB2719">
        <w:rPr>
          <w:sz w:val="22"/>
          <w:szCs w:val="22"/>
        </w:rPr>
        <w:t>kaulo žuvimas dėl sutrikusio šios srities aprūpinimo krauju;</w:t>
      </w:r>
    </w:p>
    <w:p w:rsidR="0098216D" w:rsidRPr="00FB2719" w:rsidRDefault="0098216D" w:rsidP="0098216D">
      <w:pPr>
        <w:numPr>
          <w:ilvl w:val="1"/>
          <w:numId w:val="20"/>
        </w:numPr>
        <w:ind w:left="567" w:hanging="567"/>
        <w:rPr>
          <w:sz w:val="22"/>
          <w:szCs w:val="22"/>
        </w:rPr>
      </w:pPr>
      <w:r w:rsidRPr="00FB2719">
        <w:rPr>
          <w:sz w:val="22"/>
          <w:szCs w:val="22"/>
        </w:rPr>
        <w:t>burnos ertmės išbėrimas ar opos, skrandžio ir žarnyno uždegimas;</w:t>
      </w:r>
    </w:p>
    <w:p w:rsidR="0098216D" w:rsidRPr="00FB2719" w:rsidRDefault="0098216D" w:rsidP="0098216D">
      <w:pPr>
        <w:numPr>
          <w:ilvl w:val="1"/>
          <w:numId w:val="20"/>
        </w:numPr>
        <w:ind w:left="567" w:hanging="567"/>
        <w:rPr>
          <w:sz w:val="22"/>
          <w:szCs w:val="22"/>
        </w:rPr>
      </w:pPr>
      <w:r w:rsidRPr="00FB2719">
        <w:rPr>
          <w:sz w:val="22"/>
          <w:szCs w:val="22"/>
        </w:rPr>
        <w:t>inkstų nepakankamumas;</w:t>
      </w:r>
    </w:p>
    <w:p w:rsidR="0098216D" w:rsidRPr="00FB2719" w:rsidRDefault="0098216D" w:rsidP="0098216D">
      <w:pPr>
        <w:numPr>
          <w:ilvl w:val="1"/>
          <w:numId w:val="20"/>
        </w:numPr>
        <w:ind w:left="567" w:hanging="567"/>
        <w:rPr>
          <w:sz w:val="22"/>
          <w:szCs w:val="22"/>
        </w:rPr>
      </w:pPr>
      <w:r w:rsidRPr="00FB2719">
        <w:rPr>
          <w:sz w:val="22"/>
          <w:szCs w:val="22"/>
        </w:rPr>
        <w:t>raumenų audinio irimas, sukeliantis raumenų skaidulų sudedamosios dalies (</w:t>
      </w:r>
      <w:proofErr w:type="spellStart"/>
      <w:r w:rsidRPr="00FB2719">
        <w:rPr>
          <w:sz w:val="22"/>
          <w:szCs w:val="22"/>
        </w:rPr>
        <w:t>mioglobino</w:t>
      </w:r>
      <w:proofErr w:type="spellEnd"/>
      <w:r w:rsidRPr="00FB2719">
        <w:rPr>
          <w:sz w:val="22"/>
          <w:szCs w:val="22"/>
        </w:rPr>
        <w:t>) patekimą į kraują;</w:t>
      </w:r>
    </w:p>
    <w:p w:rsidR="0098216D" w:rsidRPr="00FB2719" w:rsidRDefault="0098216D" w:rsidP="0098216D">
      <w:pPr>
        <w:numPr>
          <w:ilvl w:val="1"/>
          <w:numId w:val="20"/>
        </w:numPr>
        <w:ind w:left="567" w:hanging="567"/>
        <w:rPr>
          <w:sz w:val="22"/>
          <w:szCs w:val="22"/>
        </w:rPr>
      </w:pPr>
      <w:r w:rsidRPr="00FB2719">
        <w:rPr>
          <w:sz w:val="22"/>
          <w:szCs w:val="22"/>
        </w:rPr>
        <w:t>garsai vienoje ar abiejose ausyse, tokie kaip zvimbimas, spengimas ar švilpimas;</w:t>
      </w:r>
    </w:p>
    <w:p w:rsidR="0098216D" w:rsidRPr="00FB2719" w:rsidRDefault="0098216D" w:rsidP="0098216D">
      <w:pPr>
        <w:numPr>
          <w:ilvl w:val="1"/>
          <w:numId w:val="20"/>
        </w:numPr>
        <w:ind w:left="567" w:hanging="567"/>
        <w:rPr>
          <w:sz w:val="22"/>
          <w:szCs w:val="22"/>
        </w:rPr>
      </w:pPr>
      <w:proofErr w:type="spellStart"/>
      <w:r w:rsidRPr="00FB2719">
        <w:rPr>
          <w:sz w:val="22"/>
          <w:szCs w:val="22"/>
        </w:rPr>
        <w:t>tremoras</w:t>
      </w:r>
      <w:proofErr w:type="spellEnd"/>
      <w:r w:rsidRPr="00FB2719">
        <w:rPr>
          <w:sz w:val="22"/>
          <w:szCs w:val="22"/>
        </w:rPr>
        <w:t>;</w:t>
      </w:r>
    </w:p>
    <w:p w:rsidR="0098216D" w:rsidRPr="00FB2719" w:rsidRDefault="0098216D" w:rsidP="0098216D">
      <w:pPr>
        <w:numPr>
          <w:ilvl w:val="1"/>
          <w:numId w:val="20"/>
        </w:numPr>
        <w:ind w:left="567" w:hanging="567"/>
        <w:rPr>
          <w:sz w:val="22"/>
          <w:szCs w:val="22"/>
        </w:rPr>
      </w:pPr>
      <w:r w:rsidRPr="00FB2719">
        <w:rPr>
          <w:sz w:val="22"/>
          <w:szCs w:val="22"/>
        </w:rPr>
        <w:t>nenormalus vieno iš vožtuvų užsidarymas (</w:t>
      </w:r>
      <w:proofErr w:type="spellStart"/>
      <w:r w:rsidRPr="00FB2719">
        <w:rPr>
          <w:sz w:val="22"/>
          <w:szCs w:val="22"/>
        </w:rPr>
        <w:t>triburio</w:t>
      </w:r>
      <w:proofErr w:type="spellEnd"/>
      <w:r w:rsidRPr="00FB2719">
        <w:rPr>
          <w:sz w:val="22"/>
          <w:szCs w:val="22"/>
        </w:rPr>
        <w:t xml:space="preserve"> vožtuvo Jūsų širdyje);</w:t>
      </w:r>
    </w:p>
    <w:p w:rsidR="0098216D" w:rsidRPr="00FB2719" w:rsidRDefault="0098216D" w:rsidP="0098216D">
      <w:pPr>
        <w:numPr>
          <w:ilvl w:val="1"/>
          <w:numId w:val="20"/>
        </w:numPr>
        <w:ind w:left="567" w:hanging="567"/>
        <w:rPr>
          <w:sz w:val="22"/>
          <w:szCs w:val="22"/>
        </w:rPr>
      </w:pPr>
      <w:proofErr w:type="spellStart"/>
      <w:r w:rsidRPr="00FB2719">
        <w:rPr>
          <w:sz w:val="22"/>
          <w:szCs w:val="22"/>
        </w:rPr>
        <w:t>vertigo</w:t>
      </w:r>
      <w:proofErr w:type="spellEnd"/>
      <w:r w:rsidRPr="00FB2719">
        <w:rPr>
          <w:sz w:val="22"/>
          <w:szCs w:val="22"/>
        </w:rPr>
        <w:t xml:space="preserve"> (sukimosi pojūtis);</w:t>
      </w:r>
    </w:p>
    <w:p w:rsidR="0098216D" w:rsidRPr="00FB2719" w:rsidRDefault="0098216D" w:rsidP="0098216D">
      <w:pPr>
        <w:numPr>
          <w:ilvl w:val="1"/>
          <w:numId w:val="20"/>
        </w:numPr>
        <w:ind w:left="567" w:hanging="567"/>
        <w:rPr>
          <w:sz w:val="22"/>
          <w:szCs w:val="22"/>
        </w:rPr>
      </w:pPr>
      <w:r w:rsidRPr="00FB2719">
        <w:rPr>
          <w:sz w:val="22"/>
          <w:szCs w:val="22"/>
        </w:rPr>
        <w:t>akių sutrikimas, nenormalus matymas;</w:t>
      </w:r>
    </w:p>
    <w:p w:rsidR="0098216D" w:rsidRPr="00FB2719" w:rsidRDefault="0098216D" w:rsidP="0098216D">
      <w:pPr>
        <w:numPr>
          <w:ilvl w:val="1"/>
          <w:numId w:val="20"/>
        </w:numPr>
        <w:ind w:left="567" w:hanging="567"/>
        <w:rPr>
          <w:sz w:val="22"/>
          <w:szCs w:val="22"/>
        </w:rPr>
      </w:pPr>
      <w:r w:rsidRPr="00FB2719">
        <w:rPr>
          <w:sz w:val="22"/>
          <w:szCs w:val="22"/>
        </w:rPr>
        <w:t>svorio augimas.</w:t>
      </w:r>
    </w:p>
    <w:p w:rsidR="0098216D" w:rsidRPr="00FB2719" w:rsidRDefault="0098216D" w:rsidP="0098216D">
      <w:pPr>
        <w:ind w:left="567" w:hanging="567"/>
        <w:rPr>
          <w:sz w:val="22"/>
          <w:szCs w:val="22"/>
        </w:rPr>
      </w:pPr>
    </w:p>
    <w:p w:rsidR="0098216D" w:rsidRPr="00FB2719" w:rsidRDefault="0098216D" w:rsidP="0098216D">
      <w:pPr>
        <w:rPr>
          <w:b/>
          <w:sz w:val="22"/>
          <w:szCs w:val="22"/>
        </w:rPr>
      </w:pPr>
      <w:r w:rsidRPr="00FB2719">
        <w:rPr>
          <w:b/>
          <w:sz w:val="22"/>
          <w:szCs w:val="22"/>
        </w:rPr>
        <w:t>Šalutinis poveikis, kurio dažnis nežinomas</w:t>
      </w:r>
    </w:p>
    <w:p w:rsidR="0098216D" w:rsidRPr="00FB2719" w:rsidRDefault="0098216D" w:rsidP="0098216D">
      <w:pPr>
        <w:rPr>
          <w:sz w:val="22"/>
          <w:szCs w:val="22"/>
        </w:rPr>
      </w:pPr>
      <w:r w:rsidRPr="00FB2719">
        <w:rPr>
          <w:sz w:val="22"/>
          <w:szCs w:val="22"/>
        </w:rPr>
        <w:t xml:space="preserve">Kitas šalutinis poveikis, apie kurį gauta pranešimų </w:t>
      </w:r>
      <w:proofErr w:type="spellStart"/>
      <w:r w:rsidRPr="00FB2719">
        <w:rPr>
          <w:sz w:val="22"/>
          <w:szCs w:val="22"/>
        </w:rPr>
        <w:t>lopinaviro</w:t>
      </w:r>
      <w:proofErr w:type="spellEnd"/>
      <w:r w:rsidRPr="00FB2719">
        <w:rPr>
          <w:sz w:val="22"/>
          <w:szCs w:val="22"/>
        </w:rPr>
        <w:t xml:space="preserve"> / </w:t>
      </w:r>
      <w:proofErr w:type="spellStart"/>
      <w:r w:rsidRPr="00FB2719">
        <w:rPr>
          <w:sz w:val="22"/>
          <w:szCs w:val="22"/>
        </w:rPr>
        <w:t>ritonaviro</w:t>
      </w:r>
      <w:proofErr w:type="spellEnd"/>
      <w:r w:rsidRPr="00FB2719">
        <w:rPr>
          <w:sz w:val="22"/>
          <w:szCs w:val="22"/>
        </w:rPr>
        <w:t xml:space="preserve"> vartojimo metu: </w:t>
      </w:r>
    </w:p>
    <w:p w:rsidR="0098216D" w:rsidRPr="00FB2719" w:rsidRDefault="0098216D" w:rsidP="0098216D">
      <w:pPr>
        <w:pStyle w:val="Sraopastraipa"/>
        <w:numPr>
          <w:ilvl w:val="0"/>
          <w:numId w:val="23"/>
        </w:numPr>
        <w:ind w:left="567" w:hanging="567"/>
        <w:rPr>
          <w:sz w:val="22"/>
          <w:szCs w:val="22"/>
        </w:rPr>
      </w:pPr>
      <w:r w:rsidRPr="00FB2719">
        <w:rPr>
          <w:sz w:val="22"/>
          <w:szCs w:val="22"/>
        </w:rPr>
        <w:t>odos ar akių obuolių pageltimas (gelta);</w:t>
      </w:r>
    </w:p>
    <w:p w:rsidR="0098216D" w:rsidRPr="00FB2719" w:rsidRDefault="0098216D" w:rsidP="0098216D">
      <w:pPr>
        <w:pStyle w:val="Sraopastraipa"/>
        <w:numPr>
          <w:ilvl w:val="0"/>
          <w:numId w:val="23"/>
        </w:numPr>
        <w:ind w:left="567" w:hanging="567"/>
        <w:rPr>
          <w:sz w:val="22"/>
          <w:szCs w:val="22"/>
        </w:rPr>
      </w:pPr>
      <w:r w:rsidRPr="00FB2719">
        <w:rPr>
          <w:sz w:val="22"/>
          <w:szCs w:val="22"/>
        </w:rPr>
        <w:t>sunkus ar gyvybei gresiantis odos išbėrimas ir pūslės (</w:t>
      </w:r>
      <w:proofErr w:type="spellStart"/>
      <w:r w:rsidRPr="00FB2719">
        <w:rPr>
          <w:sz w:val="22"/>
          <w:szCs w:val="22"/>
        </w:rPr>
        <w:t>Stivenso</w:t>
      </w:r>
      <w:proofErr w:type="spellEnd"/>
      <w:r w:rsidRPr="00FB2719">
        <w:rPr>
          <w:sz w:val="22"/>
          <w:szCs w:val="22"/>
        </w:rPr>
        <w:t>-Džonsono (</w:t>
      </w:r>
      <w:proofErr w:type="spellStart"/>
      <w:r w:rsidRPr="00FB2719">
        <w:rPr>
          <w:sz w:val="22"/>
          <w:szCs w:val="22"/>
        </w:rPr>
        <w:t>Stevens-Johnson</w:t>
      </w:r>
      <w:proofErr w:type="spellEnd"/>
      <w:r w:rsidRPr="00FB2719">
        <w:rPr>
          <w:sz w:val="22"/>
          <w:szCs w:val="22"/>
        </w:rPr>
        <w:t xml:space="preserve">) sindromas ir daugiaformė </w:t>
      </w:r>
      <w:proofErr w:type="spellStart"/>
      <w:r w:rsidRPr="00FB2719">
        <w:rPr>
          <w:sz w:val="22"/>
          <w:szCs w:val="22"/>
        </w:rPr>
        <w:t>eritema</w:t>
      </w:r>
      <w:proofErr w:type="spellEnd"/>
      <w:r w:rsidRPr="00FB2719">
        <w:rPr>
          <w:sz w:val="22"/>
          <w:szCs w:val="22"/>
        </w:rPr>
        <w:t xml:space="preserve">). </w:t>
      </w:r>
    </w:p>
    <w:p w:rsidR="0098216D" w:rsidRPr="00FB2719" w:rsidRDefault="0098216D" w:rsidP="0098216D">
      <w:pPr>
        <w:ind w:left="567" w:hanging="567"/>
        <w:rPr>
          <w:sz w:val="22"/>
          <w:szCs w:val="22"/>
        </w:rPr>
      </w:pPr>
    </w:p>
    <w:p w:rsidR="0098216D" w:rsidRPr="00FB2719" w:rsidRDefault="0098216D" w:rsidP="0098216D">
      <w:pPr>
        <w:rPr>
          <w:sz w:val="22"/>
          <w:szCs w:val="22"/>
        </w:rPr>
      </w:pPr>
      <w:r w:rsidRPr="00FB2719">
        <w:rPr>
          <w:sz w:val="22"/>
          <w:szCs w:val="22"/>
        </w:rPr>
        <w:t>Jeigu pasunkėjo bet kuris šalutinis poveikis arba pastebėjote bet kokį šiame pakuotės lapelyje nenurodytą šalutinį poveikį, prašom informuoti savo gydytoją arba vaistininką.</w:t>
      </w:r>
    </w:p>
    <w:p w:rsidR="0098216D" w:rsidRPr="00FB2719" w:rsidRDefault="0098216D" w:rsidP="0098216D">
      <w:pPr>
        <w:ind w:left="567" w:hanging="567"/>
        <w:rPr>
          <w:sz w:val="22"/>
          <w:szCs w:val="22"/>
        </w:rPr>
      </w:pPr>
    </w:p>
    <w:p w:rsidR="0098216D" w:rsidRPr="00FB2719" w:rsidRDefault="0098216D" w:rsidP="0098216D">
      <w:pPr>
        <w:tabs>
          <w:tab w:val="left" w:pos="567"/>
        </w:tabs>
        <w:rPr>
          <w:b/>
          <w:snapToGrid w:val="0"/>
          <w:sz w:val="22"/>
          <w:szCs w:val="22"/>
        </w:rPr>
      </w:pPr>
      <w:r w:rsidRPr="00FB2719">
        <w:rPr>
          <w:b/>
          <w:noProof/>
          <w:snapToGrid w:val="0"/>
          <w:sz w:val="22"/>
          <w:szCs w:val="22"/>
        </w:rPr>
        <w:t>Pranešimas apie šalutinį poveikį</w:t>
      </w:r>
    </w:p>
    <w:p w:rsidR="0098216D" w:rsidRPr="00FB2719" w:rsidRDefault="0098216D" w:rsidP="0098216D">
      <w:pPr>
        <w:tabs>
          <w:tab w:val="left" w:pos="567"/>
        </w:tabs>
        <w:spacing w:line="260" w:lineRule="exact"/>
        <w:ind w:right="-449"/>
        <w:rPr>
          <w:noProof/>
          <w:snapToGrid w:val="0"/>
          <w:sz w:val="22"/>
          <w:szCs w:val="22"/>
        </w:rPr>
      </w:pPr>
      <w:r w:rsidRPr="00FB2719">
        <w:rPr>
          <w:noProof/>
          <w:snapToGrid w:val="0"/>
          <w:sz w:val="22"/>
          <w:szCs w:val="22"/>
        </w:rPr>
        <w:t>Jeigu pasireiškė šalutinis poveikis, įskaitant šiame lapelyje nenurodytą, pasakykite gydytojui arba vaistininkui</w:t>
      </w:r>
      <w:r w:rsidRPr="00FB2719">
        <w:rPr>
          <w:snapToGrid w:val="0"/>
          <w:sz w:val="22"/>
          <w:szCs w:val="22"/>
        </w:rPr>
        <w:t>.</w:t>
      </w:r>
      <w:r w:rsidRPr="00FB2719">
        <w:rPr>
          <w:noProof/>
          <w:snapToGrid w:val="0"/>
          <w:sz w:val="22"/>
          <w:szCs w:val="22"/>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w:t>
      </w:r>
      <w:r w:rsidRPr="00FB2719">
        <w:rPr>
          <w:noProof/>
          <w:snapToGrid w:val="0"/>
          <w:sz w:val="22"/>
          <w:szCs w:val="22"/>
        </w:rPr>
        <w:lastRenderedPageBreak/>
        <w:t>Respublikos sveikatos apsaugos ministerijos interneto svetainę (adresu http://www.vvkt.lt). Pranešdami apie šalutinį poveikį galite mums padėti gauti daugiau informacijos apie šio vaisto saugumą.</w:t>
      </w:r>
    </w:p>
    <w:p w:rsidR="0098216D" w:rsidRPr="00FB2719" w:rsidRDefault="0098216D" w:rsidP="0098216D">
      <w:pPr>
        <w:rPr>
          <w:rFonts w:eastAsia="Calibri"/>
          <w:color w:val="000000"/>
          <w:sz w:val="22"/>
          <w:szCs w:val="22"/>
          <w:lang w:eastAsia="lt-LT"/>
        </w:rPr>
      </w:pPr>
    </w:p>
    <w:p w:rsidR="0098216D" w:rsidRPr="00FB2719" w:rsidRDefault="0098216D" w:rsidP="0098216D">
      <w:pPr>
        <w:rPr>
          <w:sz w:val="22"/>
          <w:szCs w:val="22"/>
        </w:rPr>
      </w:pPr>
    </w:p>
    <w:p w:rsidR="0098216D" w:rsidRPr="00FB2719" w:rsidRDefault="0098216D" w:rsidP="0098216D">
      <w:pPr>
        <w:tabs>
          <w:tab w:val="left" w:pos="567"/>
        </w:tabs>
        <w:ind w:left="540" w:hanging="540"/>
        <w:jc w:val="both"/>
        <w:rPr>
          <w:b/>
          <w:bCs/>
          <w:sz w:val="22"/>
          <w:szCs w:val="22"/>
        </w:rPr>
      </w:pPr>
      <w:r w:rsidRPr="00FB2719">
        <w:rPr>
          <w:b/>
          <w:bCs/>
          <w:sz w:val="22"/>
          <w:szCs w:val="22"/>
        </w:rPr>
        <w:t>5.</w:t>
      </w:r>
      <w:r w:rsidRPr="00FB2719">
        <w:rPr>
          <w:b/>
          <w:bCs/>
          <w:sz w:val="22"/>
          <w:szCs w:val="22"/>
        </w:rPr>
        <w:tab/>
        <w:t xml:space="preserve">Kaip laikyti </w:t>
      </w:r>
      <w:proofErr w:type="spellStart"/>
      <w:r w:rsidRPr="00FB2719">
        <w:rPr>
          <w:b/>
          <w:bCs/>
          <w:sz w:val="22"/>
          <w:szCs w:val="22"/>
        </w:rPr>
        <w:t>Lopinavir</w:t>
      </w:r>
      <w:proofErr w:type="spellEnd"/>
      <w:r w:rsidRPr="00FB2719">
        <w:rPr>
          <w:b/>
          <w:bCs/>
          <w:sz w:val="22"/>
          <w:szCs w:val="22"/>
        </w:rPr>
        <w:t>/</w:t>
      </w:r>
      <w:proofErr w:type="spellStart"/>
      <w:r w:rsidRPr="00FB2719">
        <w:rPr>
          <w:b/>
          <w:bCs/>
          <w:sz w:val="22"/>
          <w:szCs w:val="22"/>
        </w:rPr>
        <w:t>Ritonavir</w:t>
      </w:r>
      <w:proofErr w:type="spellEnd"/>
      <w:r w:rsidRPr="00FB2719">
        <w:rPr>
          <w:b/>
          <w:bCs/>
          <w:sz w:val="22"/>
          <w:szCs w:val="22"/>
        </w:rPr>
        <w:t xml:space="preserve"> </w:t>
      </w:r>
      <w:proofErr w:type="spellStart"/>
      <w:r w:rsidRPr="00FB2719">
        <w:rPr>
          <w:b/>
          <w:bCs/>
          <w:sz w:val="22"/>
          <w:szCs w:val="22"/>
        </w:rPr>
        <w:t>Sandoz</w:t>
      </w:r>
      <w:proofErr w:type="spellEnd"/>
      <w:r w:rsidRPr="00FB2719">
        <w:rPr>
          <w:b/>
          <w:bCs/>
          <w:sz w:val="22"/>
          <w:szCs w:val="22"/>
        </w:rPr>
        <w:t xml:space="preserve"> </w:t>
      </w:r>
    </w:p>
    <w:p w:rsidR="0098216D" w:rsidRPr="00FB2719" w:rsidRDefault="0098216D" w:rsidP="0098216D">
      <w:pPr>
        <w:tabs>
          <w:tab w:val="left" w:pos="567"/>
        </w:tabs>
        <w:rPr>
          <w:sz w:val="22"/>
          <w:szCs w:val="22"/>
        </w:rPr>
      </w:pPr>
      <w:r w:rsidRPr="00FB2719">
        <w:rPr>
          <w:sz w:val="22"/>
          <w:szCs w:val="22"/>
        </w:rPr>
        <w:t>Šį vaistą laikykite vaikams nepastebimoje ir nepasiekiamoje vietoje.</w:t>
      </w:r>
    </w:p>
    <w:p w:rsidR="0098216D" w:rsidRPr="00FB2719" w:rsidRDefault="0098216D" w:rsidP="0098216D">
      <w:pPr>
        <w:tabs>
          <w:tab w:val="left" w:pos="567"/>
        </w:tabs>
        <w:rPr>
          <w:sz w:val="22"/>
          <w:szCs w:val="22"/>
        </w:rPr>
      </w:pPr>
      <w:r w:rsidRPr="00FB2719">
        <w:rPr>
          <w:sz w:val="22"/>
          <w:szCs w:val="22"/>
        </w:rPr>
        <w:t xml:space="preserve">Šiam vaistui specialių laikymo sąlygų nereikia. </w:t>
      </w:r>
    </w:p>
    <w:p w:rsidR="0098216D" w:rsidRPr="00FB2719" w:rsidRDefault="0098216D" w:rsidP="0098216D">
      <w:pPr>
        <w:tabs>
          <w:tab w:val="left" w:pos="567"/>
        </w:tabs>
        <w:rPr>
          <w:sz w:val="22"/>
          <w:szCs w:val="22"/>
        </w:rPr>
      </w:pPr>
      <w:r w:rsidRPr="00FB2719">
        <w:rPr>
          <w:iCs/>
          <w:noProof/>
          <w:sz w:val="22"/>
          <w:szCs w:val="22"/>
        </w:rPr>
        <w:t xml:space="preserve">Ant pakuotės po „EXP“ nurodytam tinkamumo laikui pasibaigus, </w:t>
      </w:r>
      <w:r w:rsidRPr="00FB2719">
        <w:rPr>
          <w:sz w:val="22"/>
          <w:szCs w:val="22"/>
        </w:rPr>
        <w:t xml:space="preserve">šio vaisto </w:t>
      </w:r>
      <w:r w:rsidRPr="00FB2719">
        <w:rPr>
          <w:iCs/>
          <w:noProof/>
          <w:sz w:val="22"/>
          <w:szCs w:val="22"/>
        </w:rPr>
        <w:t xml:space="preserve">vartoti negalima. Vaistas tinkamas vartoti iki paskutinės nurodyto mėnesio dienos. </w:t>
      </w:r>
    </w:p>
    <w:p w:rsidR="0098216D" w:rsidRPr="00FB2719" w:rsidRDefault="0098216D" w:rsidP="0098216D">
      <w:pPr>
        <w:tabs>
          <w:tab w:val="left" w:pos="567"/>
        </w:tabs>
        <w:rPr>
          <w:sz w:val="22"/>
          <w:szCs w:val="22"/>
        </w:rPr>
      </w:pPr>
    </w:p>
    <w:p w:rsidR="0098216D" w:rsidRPr="00FB2719" w:rsidRDefault="0098216D" w:rsidP="0098216D">
      <w:pPr>
        <w:tabs>
          <w:tab w:val="left" w:pos="567"/>
        </w:tabs>
        <w:rPr>
          <w:iCs/>
          <w:sz w:val="22"/>
          <w:szCs w:val="22"/>
        </w:rPr>
      </w:pPr>
      <w:r w:rsidRPr="00FB2719">
        <w:rPr>
          <w:sz w:val="22"/>
          <w:szCs w:val="22"/>
        </w:rPr>
        <w:t>Vaistų negalima išmesti į kanalizaciją arba su buitinėmis atliekomis. Kaip išmesti nereikalingus vaistus, klauskite vaistininko. Šios priemonės padės apsaugoti aplinką.</w:t>
      </w:r>
    </w:p>
    <w:p w:rsidR="0098216D" w:rsidRPr="00FB2719" w:rsidRDefault="0098216D" w:rsidP="0098216D">
      <w:pPr>
        <w:rPr>
          <w:i/>
          <w:iCs/>
          <w:sz w:val="22"/>
          <w:szCs w:val="22"/>
        </w:rPr>
      </w:pPr>
    </w:p>
    <w:p w:rsidR="0098216D" w:rsidRPr="00FB2719" w:rsidRDefault="0098216D" w:rsidP="0098216D">
      <w:pPr>
        <w:rPr>
          <w:i/>
          <w:iCs/>
          <w:sz w:val="22"/>
          <w:szCs w:val="22"/>
        </w:rPr>
      </w:pPr>
    </w:p>
    <w:p w:rsidR="0098216D" w:rsidRPr="00FB2719" w:rsidRDefault="0098216D" w:rsidP="0098216D">
      <w:pPr>
        <w:tabs>
          <w:tab w:val="left" w:pos="567"/>
        </w:tabs>
        <w:rPr>
          <w:b/>
          <w:sz w:val="22"/>
          <w:szCs w:val="22"/>
        </w:rPr>
      </w:pPr>
      <w:r w:rsidRPr="00FB2719">
        <w:rPr>
          <w:b/>
          <w:sz w:val="22"/>
          <w:szCs w:val="22"/>
        </w:rPr>
        <w:t>6.</w:t>
      </w:r>
      <w:r w:rsidRPr="00FB2719">
        <w:rPr>
          <w:b/>
          <w:sz w:val="22"/>
          <w:szCs w:val="22"/>
        </w:rPr>
        <w:tab/>
        <w:t>Pakuotės turinys ir kita informacija</w:t>
      </w:r>
    </w:p>
    <w:p w:rsidR="0098216D" w:rsidRPr="00FB2719" w:rsidRDefault="0098216D" w:rsidP="0098216D">
      <w:pPr>
        <w:tabs>
          <w:tab w:val="left" w:pos="567"/>
        </w:tabs>
        <w:rPr>
          <w:sz w:val="22"/>
          <w:szCs w:val="22"/>
        </w:rPr>
      </w:pPr>
    </w:p>
    <w:p w:rsidR="0098216D" w:rsidRPr="00FB2719" w:rsidRDefault="0098216D" w:rsidP="0098216D">
      <w:pPr>
        <w:tabs>
          <w:tab w:val="left" w:pos="567"/>
        </w:tabs>
        <w:ind w:left="540" w:hanging="540"/>
        <w:rPr>
          <w:b/>
          <w:sz w:val="22"/>
          <w:szCs w:val="22"/>
        </w:rPr>
      </w:pP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sudėtis</w:t>
      </w:r>
    </w:p>
    <w:p w:rsidR="0098216D" w:rsidRPr="00FB2719" w:rsidRDefault="0098216D" w:rsidP="0098216D">
      <w:pPr>
        <w:tabs>
          <w:tab w:val="left" w:pos="567"/>
        </w:tabs>
        <w:ind w:left="567" w:hanging="567"/>
        <w:rPr>
          <w:sz w:val="22"/>
          <w:szCs w:val="22"/>
        </w:rPr>
      </w:pPr>
      <w:r w:rsidRPr="00FB2719">
        <w:rPr>
          <w:sz w:val="22"/>
          <w:szCs w:val="22"/>
        </w:rPr>
        <w:t>-</w:t>
      </w:r>
      <w:r w:rsidRPr="00FB2719">
        <w:rPr>
          <w:sz w:val="22"/>
          <w:szCs w:val="22"/>
        </w:rPr>
        <w:tab/>
        <w:t xml:space="preserve">Veikliosios medžiagos yra </w:t>
      </w:r>
      <w:proofErr w:type="spellStart"/>
      <w:r w:rsidRPr="00FB2719">
        <w:rPr>
          <w:sz w:val="22"/>
          <w:szCs w:val="22"/>
        </w:rPr>
        <w:t>lopinaviras</w:t>
      </w:r>
      <w:proofErr w:type="spellEnd"/>
      <w:r w:rsidRPr="00FB2719">
        <w:rPr>
          <w:sz w:val="22"/>
          <w:szCs w:val="22"/>
        </w:rPr>
        <w:t xml:space="preserve"> ir </w:t>
      </w:r>
      <w:proofErr w:type="spellStart"/>
      <w:r w:rsidRPr="00FB2719">
        <w:rPr>
          <w:sz w:val="22"/>
          <w:szCs w:val="22"/>
        </w:rPr>
        <w:t>ritonaviras</w:t>
      </w:r>
      <w:proofErr w:type="spellEnd"/>
      <w:r w:rsidRPr="00FB2719">
        <w:rPr>
          <w:sz w:val="22"/>
          <w:szCs w:val="22"/>
        </w:rPr>
        <w:t xml:space="preserve">. </w:t>
      </w:r>
    </w:p>
    <w:p w:rsidR="0098216D" w:rsidRPr="00FB2719" w:rsidRDefault="0098216D" w:rsidP="0098216D">
      <w:pPr>
        <w:tabs>
          <w:tab w:val="left" w:pos="567"/>
        </w:tabs>
        <w:ind w:left="567"/>
        <w:rPr>
          <w:sz w:val="22"/>
          <w:szCs w:val="22"/>
        </w:rPr>
      </w:pPr>
      <w:r w:rsidRPr="00FB2719">
        <w:rPr>
          <w:sz w:val="22"/>
          <w:szCs w:val="22"/>
        </w:rPr>
        <w:t xml:space="preserve">Kiekvienoje plėvele dengtoje tabletėje yra 200 mg </w:t>
      </w:r>
      <w:proofErr w:type="spellStart"/>
      <w:r w:rsidRPr="00FB2719">
        <w:rPr>
          <w:sz w:val="22"/>
          <w:szCs w:val="22"/>
        </w:rPr>
        <w:t>lopinaviro</w:t>
      </w:r>
      <w:proofErr w:type="spellEnd"/>
      <w:r w:rsidRPr="00FB2719">
        <w:rPr>
          <w:sz w:val="22"/>
          <w:szCs w:val="22"/>
        </w:rPr>
        <w:t xml:space="preserve"> ir 50 mg </w:t>
      </w:r>
      <w:proofErr w:type="spellStart"/>
      <w:r w:rsidRPr="00FB2719">
        <w:rPr>
          <w:sz w:val="22"/>
          <w:szCs w:val="22"/>
        </w:rPr>
        <w:t>ritonaviro</w:t>
      </w:r>
      <w:proofErr w:type="spellEnd"/>
      <w:r w:rsidRPr="00FB2719">
        <w:rPr>
          <w:sz w:val="22"/>
          <w:szCs w:val="22"/>
        </w:rPr>
        <w:t>.</w:t>
      </w:r>
    </w:p>
    <w:p w:rsidR="0098216D" w:rsidRPr="00FB2719" w:rsidRDefault="0098216D" w:rsidP="0098216D">
      <w:pPr>
        <w:ind w:left="567" w:hanging="567"/>
        <w:rPr>
          <w:sz w:val="22"/>
          <w:szCs w:val="22"/>
        </w:rPr>
      </w:pPr>
      <w:r w:rsidRPr="00FB2719">
        <w:rPr>
          <w:sz w:val="22"/>
          <w:szCs w:val="22"/>
        </w:rPr>
        <w:t>-</w:t>
      </w:r>
      <w:r w:rsidRPr="00FB2719">
        <w:rPr>
          <w:sz w:val="22"/>
          <w:szCs w:val="22"/>
        </w:rPr>
        <w:tab/>
        <w:t xml:space="preserve">Pagalbinės medžiagos. </w:t>
      </w:r>
      <w:r w:rsidRPr="00FB2719">
        <w:rPr>
          <w:bCs/>
          <w:i/>
          <w:sz w:val="22"/>
          <w:szCs w:val="22"/>
        </w:rPr>
        <w:t>Tabletės branduolys</w:t>
      </w:r>
      <w:r w:rsidRPr="00FB2719">
        <w:rPr>
          <w:bCs/>
          <w:sz w:val="22"/>
          <w:szCs w:val="22"/>
        </w:rPr>
        <w:t xml:space="preserve">: </w:t>
      </w:r>
      <w:proofErr w:type="spellStart"/>
      <w:r w:rsidRPr="00FB2719">
        <w:rPr>
          <w:bCs/>
          <w:sz w:val="22"/>
          <w:szCs w:val="22"/>
        </w:rPr>
        <w:t>k</w:t>
      </w:r>
      <w:r w:rsidRPr="00FB2719">
        <w:rPr>
          <w:sz w:val="22"/>
          <w:szCs w:val="22"/>
        </w:rPr>
        <w:t>opovidonas</w:t>
      </w:r>
      <w:proofErr w:type="spellEnd"/>
      <w:r w:rsidRPr="00FB2719">
        <w:rPr>
          <w:sz w:val="22"/>
          <w:szCs w:val="22"/>
        </w:rPr>
        <w:t xml:space="preserve"> K30, </w:t>
      </w:r>
      <w:proofErr w:type="spellStart"/>
      <w:r w:rsidRPr="00FB2719">
        <w:rPr>
          <w:sz w:val="22"/>
          <w:szCs w:val="22"/>
        </w:rPr>
        <w:t>sorbitano</w:t>
      </w:r>
      <w:proofErr w:type="spellEnd"/>
      <w:r w:rsidRPr="00FB2719">
        <w:rPr>
          <w:sz w:val="22"/>
          <w:szCs w:val="22"/>
        </w:rPr>
        <w:t xml:space="preserve"> </w:t>
      </w:r>
      <w:proofErr w:type="spellStart"/>
      <w:r w:rsidRPr="00FB2719">
        <w:rPr>
          <w:sz w:val="22"/>
          <w:szCs w:val="22"/>
        </w:rPr>
        <w:t>lauratas</w:t>
      </w:r>
      <w:proofErr w:type="spellEnd"/>
      <w:r w:rsidRPr="00FB2719">
        <w:rPr>
          <w:sz w:val="22"/>
          <w:szCs w:val="22"/>
        </w:rPr>
        <w:t xml:space="preserve">, bevandenis koloidinis silicio dioksidas, natrio </w:t>
      </w:r>
      <w:proofErr w:type="spellStart"/>
      <w:r w:rsidRPr="00FB2719">
        <w:rPr>
          <w:sz w:val="22"/>
          <w:szCs w:val="22"/>
        </w:rPr>
        <w:t>stearilfumaratas</w:t>
      </w:r>
      <w:proofErr w:type="spellEnd"/>
      <w:r w:rsidRPr="00FB2719">
        <w:rPr>
          <w:sz w:val="22"/>
          <w:szCs w:val="22"/>
        </w:rPr>
        <w:t xml:space="preserve">. </w:t>
      </w:r>
      <w:r w:rsidRPr="00FB2719">
        <w:rPr>
          <w:i/>
          <w:sz w:val="22"/>
          <w:szCs w:val="22"/>
        </w:rPr>
        <w:t>Tabletės plėvelė</w:t>
      </w:r>
      <w:r w:rsidRPr="00FB2719">
        <w:rPr>
          <w:sz w:val="22"/>
          <w:szCs w:val="22"/>
        </w:rPr>
        <w:t xml:space="preserve">: HPMC 2910 / </w:t>
      </w:r>
      <w:proofErr w:type="spellStart"/>
      <w:r w:rsidRPr="00FB2719">
        <w:rPr>
          <w:sz w:val="22"/>
          <w:szCs w:val="22"/>
        </w:rPr>
        <w:t>hipromeliozė</w:t>
      </w:r>
      <w:proofErr w:type="spellEnd"/>
      <w:r w:rsidRPr="00FB2719">
        <w:rPr>
          <w:sz w:val="22"/>
          <w:szCs w:val="22"/>
        </w:rPr>
        <w:t xml:space="preserve"> 6 </w:t>
      </w:r>
      <w:proofErr w:type="spellStart"/>
      <w:r w:rsidRPr="00FB2719">
        <w:rPr>
          <w:sz w:val="22"/>
          <w:szCs w:val="22"/>
        </w:rPr>
        <w:t>cP</w:t>
      </w:r>
      <w:proofErr w:type="spellEnd"/>
      <w:r w:rsidRPr="00FB2719">
        <w:rPr>
          <w:sz w:val="22"/>
          <w:szCs w:val="22"/>
        </w:rPr>
        <w:t xml:space="preserve"> (E464), titano dioksidas (E171), </w:t>
      </w:r>
      <w:proofErr w:type="spellStart"/>
      <w:r w:rsidRPr="00FB2719">
        <w:rPr>
          <w:sz w:val="22"/>
          <w:szCs w:val="22"/>
        </w:rPr>
        <w:t>makrogolis</w:t>
      </w:r>
      <w:proofErr w:type="spellEnd"/>
      <w:r w:rsidRPr="00FB2719">
        <w:rPr>
          <w:sz w:val="22"/>
          <w:szCs w:val="22"/>
        </w:rPr>
        <w:t xml:space="preserve"> 400, </w:t>
      </w:r>
      <w:proofErr w:type="spellStart"/>
      <w:r w:rsidRPr="00FB2719">
        <w:rPr>
          <w:sz w:val="22"/>
          <w:szCs w:val="22"/>
        </w:rPr>
        <w:t>hidroksipropilceliuliozė</w:t>
      </w:r>
      <w:proofErr w:type="spellEnd"/>
      <w:r w:rsidRPr="00FB2719">
        <w:rPr>
          <w:sz w:val="22"/>
          <w:szCs w:val="22"/>
        </w:rPr>
        <w:t xml:space="preserve"> (E463), HPMC 2910 / </w:t>
      </w:r>
      <w:proofErr w:type="spellStart"/>
      <w:r w:rsidRPr="00FB2719">
        <w:rPr>
          <w:sz w:val="22"/>
          <w:szCs w:val="22"/>
        </w:rPr>
        <w:t>hipromeliozė</w:t>
      </w:r>
      <w:proofErr w:type="spellEnd"/>
      <w:r w:rsidRPr="00FB2719">
        <w:rPr>
          <w:sz w:val="22"/>
          <w:szCs w:val="22"/>
        </w:rPr>
        <w:t xml:space="preserve"> 15 </w:t>
      </w:r>
      <w:proofErr w:type="spellStart"/>
      <w:r w:rsidRPr="00FB2719">
        <w:rPr>
          <w:sz w:val="22"/>
          <w:szCs w:val="22"/>
        </w:rPr>
        <w:t>cP</w:t>
      </w:r>
      <w:proofErr w:type="spellEnd"/>
      <w:r w:rsidRPr="00FB2719">
        <w:rPr>
          <w:sz w:val="22"/>
          <w:szCs w:val="22"/>
        </w:rPr>
        <w:t xml:space="preserve"> (E464), talkas (E553b), bevandenis koloidinis silicio dioksidas (E551), </w:t>
      </w:r>
      <w:proofErr w:type="spellStart"/>
      <w:r w:rsidRPr="00FB2719">
        <w:rPr>
          <w:sz w:val="22"/>
          <w:szCs w:val="22"/>
        </w:rPr>
        <w:t>makrogolis</w:t>
      </w:r>
      <w:proofErr w:type="spellEnd"/>
      <w:r w:rsidRPr="00FB2719">
        <w:rPr>
          <w:sz w:val="22"/>
          <w:szCs w:val="22"/>
        </w:rPr>
        <w:t xml:space="preserve"> 3350, geltonasis geležies oksidas (E172), </w:t>
      </w:r>
      <w:proofErr w:type="spellStart"/>
      <w:r w:rsidRPr="00FB2719">
        <w:rPr>
          <w:sz w:val="22"/>
          <w:szCs w:val="22"/>
        </w:rPr>
        <w:t>polisorbatas</w:t>
      </w:r>
      <w:proofErr w:type="spellEnd"/>
      <w:r w:rsidRPr="00FB2719">
        <w:rPr>
          <w:sz w:val="22"/>
          <w:szCs w:val="22"/>
        </w:rPr>
        <w:t xml:space="preserve"> 80 (E433).</w:t>
      </w:r>
    </w:p>
    <w:p w:rsidR="0098216D" w:rsidRPr="00FB2719" w:rsidRDefault="0098216D" w:rsidP="0098216D">
      <w:pPr>
        <w:rPr>
          <w:sz w:val="22"/>
          <w:szCs w:val="22"/>
        </w:rPr>
      </w:pPr>
    </w:p>
    <w:p w:rsidR="0098216D" w:rsidRPr="00FB2719" w:rsidRDefault="0098216D" w:rsidP="0098216D">
      <w:pPr>
        <w:rPr>
          <w:b/>
          <w:sz w:val="22"/>
          <w:szCs w:val="22"/>
        </w:rPr>
      </w:pPr>
      <w:proofErr w:type="spellStart"/>
      <w:r w:rsidRPr="00FB2719">
        <w:rPr>
          <w:b/>
          <w:sz w:val="22"/>
          <w:szCs w:val="22"/>
        </w:rPr>
        <w:t>Lopinavir</w:t>
      </w:r>
      <w:proofErr w:type="spellEnd"/>
      <w:r w:rsidRPr="00FB2719">
        <w:rPr>
          <w:b/>
          <w:sz w:val="22"/>
          <w:szCs w:val="22"/>
        </w:rPr>
        <w:t>/</w:t>
      </w:r>
      <w:proofErr w:type="spellStart"/>
      <w:r w:rsidRPr="00FB2719">
        <w:rPr>
          <w:b/>
          <w:sz w:val="22"/>
          <w:szCs w:val="22"/>
        </w:rPr>
        <w:t>Ritonavir</w:t>
      </w:r>
      <w:proofErr w:type="spellEnd"/>
      <w:r w:rsidRPr="00FB2719">
        <w:rPr>
          <w:b/>
          <w:sz w:val="22"/>
          <w:szCs w:val="22"/>
        </w:rPr>
        <w:t xml:space="preserve"> </w:t>
      </w:r>
      <w:proofErr w:type="spellStart"/>
      <w:r w:rsidRPr="00FB2719">
        <w:rPr>
          <w:b/>
          <w:sz w:val="22"/>
          <w:szCs w:val="22"/>
        </w:rPr>
        <w:t>Sandoz</w:t>
      </w:r>
      <w:proofErr w:type="spellEnd"/>
      <w:r w:rsidRPr="00FB2719">
        <w:rPr>
          <w:b/>
          <w:sz w:val="22"/>
          <w:szCs w:val="22"/>
        </w:rPr>
        <w:t xml:space="preserve"> išvaizda ir kiekis pakuotėje</w:t>
      </w:r>
    </w:p>
    <w:p w:rsidR="0098216D" w:rsidRPr="00FB2719" w:rsidRDefault="0098216D" w:rsidP="0098216D">
      <w:pPr>
        <w:rPr>
          <w:sz w:val="22"/>
          <w:szCs w:val="22"/>
        </w:rPr>
      </w:pPr>
      <w:proofErr w:type="spellStart"/>
      <w:r w:rsidRPr="00FB2719">
        <w:rPr>
          <w:sz w:val="22"/>
          <w:szCs w:val="22"/>
        </w:rPr>
        <w:t>Lopinavir</w:t>
      </w:r>
      <w:proofErr w:type="spellEnd"/>
      <w:r w:rsidRPr="00FB2719">
        <w:rPr>
          <w:sz w:val="22"/>
          <w:szCs w:val="22"/>
        </w:rPr>
        <w:t>/</w:t>
      </w:r>
      <w:proofErr w:type="spellStart"/>
      <w:r w:rsidRPr="00FB2719">
        <w:rPr>
          <w:sz w:val="22"/>
          <w:szCs w:val="22"/>
        </w:rPr>
        <w:t>Ritonavir</w:t>
      </w:r>
      <w:proofErr w:type="spellEnd"/>
      <w:r w:rsidRPr="00FB2719">
        <w:rPr>
          <w:sz w:val="22"/>
          <w:szCs w:val="22"/>
        </w:rPr>
        <w:t xml:space="preserve"> </w:t>
      </w:r>
      <w:proofErr w:type="spellStart"/>
      <w:r w:rsidRPr="00FB2719">
        <w:rPr>
          <w:sz w:val="22"/>
          <w:szCs w:val="22"/>
        </w:rPr>
        <w:t>Sandoz</w:t>
      </w:r>
      <w:proofErr w:type="spellEnd"/>
      <w:r w:rsidRPr="00FB2719">
        <w:rPr>
          <w:sz w:val="22"/>
          <w:szCs w:val="22"/>
        </w:rPr>
        <w:t xml:space="preserve"> tabletės yra geltonos, ovalios, abipus išgaubtos plėvele dengtos tabletės (19,00 x 10,20 mm) su įspaudu „H“ vienoje pusėje ir „L3“ kitoje pusėje.</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 xml:space="preserve">Šis vaistas yra tiekiamas DTPE </w:t>
      </w:r>
      <w:proofErr w:type="spellStart"/>
      <w:r w:rsidRPr="00FB2719">
        <w:rPr>
          <w:sz w:val="22"/>
          <w:szCs w:val="22"/>
        </w:rPr>
        <w:t>talpyklėje</w:t>
      </w:r>
      <w:proofErr w:type="spellEnd"/>
      <w:r w:rsidRPr="00FB2719">
        <w:rPr>
          <w:sz w:val="22"/>
          <w:szCs w:val="22"/>
        </w:rPr>
        <w:t xml:space="preserve"> (baltame didelio tankio polietileno buteliuke, kuriame yra dėžutė su 2 g </w:t>
      </w:r>
      <w:proofErr w:type="spellStart"/>
      <w:r w:rsidRPr="00FB2719">
        <w:rPr>
          <w:sz w:val="22"/>
          <w:szCs w:val="22"/>
        </w:rPr>
        <w:t>sausiklio</w:t>
      </w:r>
      <w:proofErr w:type="spellEnd"/>
      <w:r w:rsidRPr="00FB2719">
        <w:rPr>
          <w:sz w:val="22"/>
          <w:szCs w:val="22"/>
        </w:rPr>
        <w:t xml:space="preserve"> </w:t>
      </w:r>
      <w:proofErr w:type="spellStart"/>
      <w:r w:rsidRPr="00FB2719">
        <w:rPr>
          <w:sz w:val="22"/>
          <w:szCs w:val="22"/>
        </w:rPr>
        <w:t>silikagelio</w:t>
      </w:r>
      <w:proofErr w:type="spellEnd"/>
      <w:r w:rsidRPr="00FB2719">
        <w:rPr>
          <w:sz w:val="22"/>
          <w:szCs w:val="22"/>
        </w:rPr>
        <w:t>, uždarytame baltu propileno užsukamuoju dangteliu). Pakuotėje yra 1 buteliukas, kuriame yra 120 plėvele dengtų tablečių ar 3 buteliukai, kurių kiekviename yra 120 plėvele dengtų tablečių (360 tablečių).</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Šis vaistas yra tiekiamas PVC/PVDC-Al lizdinėse plokštelėse kartono dėžutėje. Pakuotėje yra 30, 40, 60, 120, 120 (3x40) ar 360 (3x120) plėvele dengtų tablečių.</w:t>
      </w:r>
    </w:p>
    <w:p w:rsidR="0098216D" w:rsidRPr="00FB2719" w:rsidRDefault="0098216D" w:rsidP="0098216D">
      <w:pPr>
        <w:rPr>
          <w:sz w:val="22"/>
          <w:szCs w:val="22"/>
        </w:rPr>
      </w:pPr>
    </w:p>
    <w:p w:rsidR="0098216D" w:rsidRPr="00FB2719" w:rsidRDefault="0098216D" w:rsidP="0098216D">
      <w:pPr>
        <w:rPr>
          <w:sz w:val="22"/>
          <w:szCs w:val="22"/>
        </w:rPr>
      </w:pPr>
      <w:r w:rsidRPr="00FB2719">
        <w:rPr>
          <w:sz w:val="22"/>
          <w:szCs w:val="22"/>
        </w:rPr>
        <w:t>Gali būti tiekiamos ne visų dydžių pakuotės.</w:t>
      </w:r>
    </w:p>
    <w:p w:rsidR="0098216D" w:rsidRPr="00FB2719" w:rsidRDefault="0098216D" w:rsidP="0098216D">
      <w:pPr>
        <w:rPr>
          <w:sz w:val="22"/>
          <w:szCs w:val="22"/>
        </w:rPr>
      </w:pPr>
    </w:p>
    <w:p w:rsidR="0098216D" w:rsidRPr="00FB2719" w:rsidRDefault="0098216D" w:rsidP="0098216D">
      <w:pPr>
        <w:tabs>
          <w:tab w:val="left" w:pos="567"/>
        </w:tabs>
        <w:rPr>
          <w:b/>
          <w:bCs/>
          <w:sz w:val="22"/>
          <w:szCs w:val="22"/>
        </w:rPr>
      </w:pPr>
      <w:r w:rsidRPr="00FB2719">
        <w:rPr>
          <w:b/>
          <w:bCs/>
          <w:sz w:val="22"/>
          <w:szCs w:val="22"/>
        </w:rPr>
        <w:t>Registruotojas ir gamintojas</w:t>
      </w:r>
    </w:p>
    <w:p w:rsidR="0098216D" w:rsidRPr="00FB2719" w:rsidRDefault="0098216D" w:rsidP="0098216D">
      <w:pPr>
        <w:tabs>
          <w:tab w:val="left" w:pos="567"/>
        </w:tabs>
        <w:rPr>
          <w:b/>
          <w:bCs/>
          <w:sz w:val="22"/>
          <w:szCs w:val="22"/>
        </w:rPr>
      </w:pPr>
    </w:p>
    <w:p w:rsidR="0098216D" w:rsidRPr="00FB2719" w:rsidRDefault="0098216D" w:rsidP="0098216D">
      <w:pPr>
        <w:tabs>
          <w:tab w:val="left" w:pos="567"/>
        </w:tabs>
        <w:rPr>
          <w:bCs/>
          <w:i/>
          <w:sz w:val="22"/>
          <w:szCs w:val="22"/>
        </w:rPr>
      </w:pPr>
      <w:r w:rsidRPr="00FB2719">
        <w:rPr>
          <w:bCs/>
          <w:i/>
          <w:sz w:val="22"/>
          <w:szCs w:val="22"/>
        </w:rPr>
        <w:t>Registruotojas</w:t>
      </w:r>
    </w:p>
    <w:p w:rsidR="0098216D" w:rsidRPr="00FB2719" w:rsidRDefault="0098216D" w:rsidP="0098216D">
      <w:pPr>
        <w:tabs>
          <w:tab w:val="left" w:pos="567"/>
        </w:tabs>
        <w:rPr>
          <w:sz w:val="22"/>
          <w:szCs w:val="22"/>
        </w:rPr>
      </w:pPr>
      <w:proofErr w:type="spellStart"/>
      <w:r w:rsidRPr="00FB2719">
        <w:rPr>
          <w:sz w:val="22"/>
          <w:szCs w:val="22"/>
        </w:rPr>
        <w:t>Sandoz</w:t>
      </w:r>
      <w:proofErr w:type="spellEnd"/>
      <w:r w:rsidRPr="00FB2719">
        <w:rPr>
          <w:sz w:val="22"/>
          <w:szCs w:val="22"/>
        </w:rPr>
        <w:t xml:space="preserve"> </w:t>
      </w:r>
      <w:proofErr w:type="spellStart"/>
      <w:r w:rsidRPr="00FB2719">
        <w:rPr>
          <w:sz w:val="22"/>
          <w:szCs w:val="22"/>
        </w:rPr>
        <w:t>d.d</w:t>
      </w:r>
      <w:proofErr w:type="spellEnd"/>
      <w:r w:rsidRPr="00FB2719">
        <w:rPr>
          <w:sz w:val="22"/>
          <w:szCs w:val="22"/>
        </w:rPr>
        <w:t>.</w:t>
      </w:r>
    </w:p>
    <w:p w:rsidR="0098216D" w:rsidRPr="00FB2719" w:rsidRDefault="0098216D" w:rsidP="0098216D">
      <w:pPr>
        <w:tabs>
          <w:tab w:val="left" w:pos="567"/>
        </w:tabs>
        <w:rPr>
          <w:sz w:val="22"/>
          <w:szCs w:val="22"/>
        </w:rPr>
      </w:pPr>
      <w:proofErr w:type="spellStart"/>
      <w:r w:rsidRPr="00FB2719">
        <w:rPr>
          <w:sz w:val="22"/>
          <w:szCs w:val="22"/>
        </w:rPr>
        <w:t>Verovškova</w:t>
      </w:r>
      <w:proofErr w:type="spellEnd"/>
      <w:r w:rsidRPr="00FB2719">
        <w:rPr>
          <w:sz w:val="22"/>
          <w:szCs w:val="22"/>
        </w:rPr>
        <w:t xml:space="preserve"> 57</w:t>
      </w:r>
    </w:p>
    <w:p w:rsidR="0098216D" w:rsidRPr="00FB2719" w:rsidRDefault="0098216D" w:rsidP="0098216D">
      <w:pPr>
        <w:tabs>
          <w:tab w:val="left" w:pos="567"/>
        </w:tabs>
        <w:rPr>
          <w:sz w:val="22"/>
          <w:szCs w:val="22"/>
        </w:rPr>
      </w:pPr>
      <w:r w:rsidRPr="00FB2719">
        <w:rPr>
          <w:sz w:val="22"/>
          <w:szCs w:val="22"/>
        </w:rPr>
        <w:t xml:space="preserve">SI-1000 </w:t>
      </w:r>
      <w:proofErr w:type="spellStart"/>
      <w:r w:rsidRPr="00FB2719">
        <w:rPr>
          <w:sz w:val="22"/>
          <w:szCs w:val="22"/>
        </w:rPr>
        <w:t>Ljubljana</w:t>
      </w:r>
      <w:proofErr w:type="spellEnd"/>
    </w:p>
    <w:p w:rsidR="0098216D" w:rsidRPr="00FB2719" w:rsidRDefault="0098216D" w:rsidP="0098216D">
      <w:pPr>
        <w:tabs>
          <w:tab w:val="left" w:pos="567"/>
        </w:tabs>
        <w:rPr>
          <w:sz w:val="22"/>
          <w:szCs w:val="22"/>
        </w:rPr>
      </w:pPr>
      <w:r w:rsidRPr="00FB2719">
        <w:rPr>
          <w:sz w:val="22"/>
          <w:szCs w:val="22"/>
        </w:rPr>
        <w:t>Slovėnija</w:t>
      </w:r>
    </w:p>
    <w:p w:rsidR="0098216D" w:rsidRPr="00FB2719" w:rsidRDefault="0098216D" w:rsidP="0098216D">
      <w:pPr>
        <w:tabs>
          <w:tab w:val="left" w:pos="567"/>
        </w:tabs>
        <w:rPr>
          <w:b/>
          <w:bCs/>
          <w:sz w:val="22"/>
          <w:szCs w:val="22"/>
        </w:rPr>
      </w:pPr>
    </w:p>
    <w:p w:rsidR="0098216D" w:rsidRPr="00FB2719" w:rsidRDefault="0098216D" w:rsidP="0098216D">
      <w:pPr>
        <w:tabs>
          <w:tab w:val="left" w:pos="567"/>
        </w:tabs>
        <w:jc w:val="both"/>
        <w:rPr>
          <w:bCs/>
          <w:i/>
          <w:sz w:val="22"/>
          <w:szCs w:val="22"/>
        </w:rPr>
      </w:pPr>
      <w:r w:rsidRPr="00FB2719">
        <w:rPr>
          <w:bCs/>
          <w:i/>
          <w:sz w:val="22"/>
          <w:szCs w:val="22"/>
        </w:rPr>
        <w:t>Gamintojas</w:t>
      </w:r>
    </w:p>
    <w:p w:rsidR="0098216D" w:rsidRPr="00FB2719" w:rsidRDefault="0098216D" w:rsidP="0098216D">
      <w:pPr>
        <w:autoSpaceDE w:val="0"/>
        <w:autoSpaceDN w:val="0"/>
        <w:adjustRightInd w:val="0"/>
        <w:rPr>
          <w:color w:val="000000"/>
          <w:sz w:val="22"/>
          <w:szCs w:val="22"/>
        </w:rPr>
      </w:pPr>
      <w:proofErr w:type="spellStart"/>
      <w:r w:rsidRPr="00FB2719">
        <w:rPr>
          <w:color w:val="000000"/>
          <w:sz w:val="22"/>
          <w:szCs w:val="22"/>
        </w:rPr>
        <w:t>Salutas</w:t>
      </w:r>
      <w:proofErr w:type="spellEnd"/>
      <w:r w:rsidRPr="00FB2719">
        <w:rPr>
          <w:color w:val="000000"/>
          <w:sz w:val="22"/>
          <w:szCs w:val="22"/>
        </w:rPr>
        <w:t xml:space="preserve"> </w:t>
      </w:r>
      <w:proofErr w:type="spellStart"/>
      <w:r w:rsidRPr="00FB2719">
        <w:rPr>
          <w:color w:val="000000"/>
          <w:sz w:val="22"/>
          <w:szCs w:val="22"/>
        </w:rPr>
        <w:t>Pharma</w:t>
      </w:r>
      <w:proofErr w:type="spellEnd"/>
      <w:r w:rsidRPr="00FB2719">
        <w:rPr>
          <w:color w:val="000000"/>
          <w:sz w:val="22"/>
          <w:szCs w:val="22"/>
        </w:rPr>
        <w:t xml:space="preserve"> </w:t>
      </w:r>
      <w:proofErr w:type="spellStart"/>
      <w:r w:rsidRPr="00FB2719">
        <w:rPr>
          <w:color w:val="000000"/>
          <w:sz w:val="22"/>
          <w:szCs w:val="22"/>
        </w:rPr>
        <w:t>GmbH</w:t>
      </w:r>
      <w:proofErr w:type="spellEnd"/>
    </w:p>
    <w:p w:rsidR="0098216D" w:rsidRPr="00FB2719" w:rsidRDefault="0098216D" w:rsidP="0098216D">
      <w:pPr>
        <w:autoSpaceDE w:val="0"/>
        <w:autoSpaceDN w:val="0"/>
        <w:adjustRightInd w:val="0"/>
        <w:rPr>
          <w:color w:val="000000"/>
          <w:sz w:val="22"/>
          <w:szCs w:val="22"/>
        </w:rPr>
      </w:pPr>
      <w:proofErr w:type="spellStart"/>
      <w:r w:rsidRPr="00FB2719">
        <w:rPr>
          <w:color w:val="000000"/>
          <w:sz w:val="22"/>
          <w:szCs w:val="22"/>
        </w:rPr>
        <w:t>Otto-von-Guericke-Allee</w:t>
      </w:r>
      <w:proofErr w:type="spellEnd"/>
      <w:r w:rsidRPr="00FB2719">
        <w:rPr>
          <w:color w:val="000000"/>
          <w:sz w:val="22"/>
          <w:szCs w:val="22"/>
        </w:rPr>
        <w:t xml:space="preserve"> 1</w:t>
      </w:r>
    </w:p>
    <w:p w:rsidR="0098216D" w:rsidRPr="00FB2719" w:rsidRDefault="0098216D" w:rsidP="0098216D">
      <w:pPr>
        <w:autoSpaceDE w:val="0"/>
        <w:autoSpaceDN w:val="0"/>
        <w:adjustRightInd w:val="0"/>
        <w:rPr>
          <w:color w:val="000000"/>
          <w:sz w:val="22"/>
          <w:szCs w:val="22"/>
        </w:rPr>
      </w:pPr>
      <w:r w:rsidRPr="00FB2719">
        <w:rPr>
          <w:color w:val="000000"/>
          <w:sz w:val="22"/>
          <w:szCs w:val="22"/>
        </w:rPr>
        <w:t xml:space="preserve">DE-39179 </w:t>
      </w:r>
      <w:proofErr w:type="spellStart"/>
      <w:r w:rsidRPr="00FB2719">
        <w:rPr>
          <w:color w:val="000000"/>
          <w:sz w:val="22"/>
          <w:szCs w:val="22"/>
        </w:rPr>
        <w:t>Barleben</w:t>
      </w:r>
      <w:proofErr w:type="spellEnd"/>
    </w:p>
    <w:p w:rsidR="0098216D" w:rsidRPr="00FB2719" w:rsidRDefault="0098216D" w:rsidP="0098216D">
      <w:pPr>
        <w:autoSpaceDE w:val="0"/>
        <w:autoSpaceDN w:val="0"/>
        <w:adjustRightInd w:val="0"/>
        <w:rPr>
          <w:color w:val="000000"/>
          <w:sz w:val="22"/>
          <w:szCs w:val="22"/>
        </w:rPr>
      </w:pPr>
      <w:r w:rsidRPr="00FB2719">
        <w:rPr>
          <w:color w:val="000000"/>
          <w:sz w:val="22"/>
          <w:szCs w:val="22"/>
        </w:rPr>
        <w:t>Vokietija</w:t>
      </w:r>
    </w:p>
    <w:p w:rsidR="0098216D" w:rsidRPr="00FB2719" w:rsidRDefault="0098216D" w:rsidP="0098216D">
      <w:pPr>
        <w:autoSpaceDE w:val="0"/>
        <w:autoSpaceDN w:val="0"/>
        <w:adjustRightInd w:val="0"/>
        <w:rPr>
          <w:color w:val="000000"/>
          <w:sz w:val="22"/>
          <w:szCs w:val="22"/>
        </w:rPr>
      </w:pPr>
    </w:p>
    <w:p w:rsidR="0098216D" w:rsidRPr="00FB2719" w:rsidRDefault="0098216D" w:rsidP="0098216D">
      <w:pPr>
        <w:numPr>
          <w:ilvl w:val="12"/>
          <w:numId w:val="0"/>
        </w:numPr>
        <w:tabs>
          <w:tab w:val="left" w:pos="567"/>
        </w:tabs>
        <w:ind w:right="-2"/>
        <w:rPr>
          <w:noProof/>
          <w:snapToGrid w:val="0"/>
          <w:sz w:val="22"/>
          <w:szCs w:val="22"/>
        </w:rPr>
      </w:pPr>
      <w:r w:rsidRPr="00FB2719">
        <w:rPr>
          <w:noProof/>
          <w:snapToGrid w:val="0"/>
          <w:sz w:val="22"/>
          <w:szCs w:val="22"/>
        </w:rPr>
        <w:t>Jeigu apie šį vaistą norite sužinoti daugiau, kreipkitės į vietinį registruotojo atstovą.</w:t>
      </w:r>
    </w:p>
    <w:p w:rsidR="0098216D" w:rsidRPr="00FB2719" w:rsidRDefault="0098216D" w:rsidP="0098216D">
      <w:pPr>
        <w:pStyle w:val="BTEMEASMCA"/>
        <w:rPr>
          <w:noProof w:val="0"/>
          <w:sz w:val="22"/>
          <w:szCs w:val="22"/>
        </w:rPr>
      </w:pPr>
    </w:p>
    <w:p w:rsidR="0098216D" w:rsidRPr="00FB2719" w:rsidRDefault="0098216D" w:rsidP="0098216D">
      <w:pPr>
        <w:rPr>
          <w:noProof/>
          <w:sz w:val="22"/>
          <w:szCs w:val="22"/>
        </w:rPr>
      </w:pPr>
      <w:r w:rsidRPr="00FB2719">
        <w:rPr>
          <w:noProof/>
          <w:sz w:val="22"/>
          <w:szCs w:val="22"/>
        </w:rPr>
        <w:lastRenderedPageBreak/>
        <w:t>Sandoz Pharmaceuticals d.d. filialas</w:t>
      </w:r>
    </w:p>
    <w:p w:rsidR="0098216D" w:rsidRPr="00FB2719" w:rsidRDefault="0098216D" w:rsidP="0098216D">
      <w:pPr>
        <w:rPr>
          <w:noProof/>
          <w:sz w:val="22"/>
          <w:szCs w:val="22"/>
        </w:rPr>
      </w:pPr>
      <w:r w:rsidRPr="00FB2719">
        <w:rPr>
          <w:noProof/>
          <w:sz w:val="22"/>
          <w:szCs w:val="22"/>
        </w:rPr>
        <w:t>Šeimyniškių 3A</w:t>
      </w:r>
    </w:p>
    <w:p w:rsidR="0098216D" w:rsidRPr="00FB2719" w:rsidRDefault="0098216D" w:rsidP="0098216D">
      <w:pPr>
        <w:rPr>
          <w:noProof/>
          <w:sz w:val="22"/>
          <w:szCs w:val="22"/>
        </w:rPr>
      </w:pPr>
      <w:r w:rsidRPr="00FB2719">
        <w:rPr>
          <w:noProof/>
          <w:sz w:val="22"/>
          <w:szCs w:val="22"/>
        </w:rPr>
        <w:t>LT-09312 Vilnius</w:t>
      </w:r>
    </w:p>
    <w:p w:rsidR="0098216D" w:rsidRPr="00FB2719" w:rsidRDefault="0098216D" w:rsidP="0098216D">
      <w:pPr>
        <w:rPr>
          <w:sz w:val="22"/>
          <w:szCs w:val="22"/>
        </w:rPr>
      </w:pPr>
      <w:r w:rsidRPr="00FB2719">
        <w:rPr>
          <w:sz w:val="22"/>
          <w:szCs w:val="22"/>
        </w:rPr>
        <w:t>Tel.: +370 5 2636037</w:t>
      </w:r>
    </w:p>
    <w:p w:rsidR="0098216D" w:rsidRPr="00FB2719" w:rsidRDefault="0098216D" w:rsidP="0098216D">
      <w:pPr>
        <w:rPr>
          <w:sz w:val="22"/>
          <w:szCs w:val="22"/>
          <w:lang w:eastAsia="lt-LT"/>
        </w:rPr>
      </w:pPr>
      <w:r w:rsidRPr="00FB2719">
        <w:rPr>
          <w:sz w:val="22"/>
          <w:szCs w:val="22"/>
          <w:lang w:eastAsia="lt-LT"/>
        </w:rPr>
        <w:t>Nemokama linija pacientams +370 800 00877</w:t>
      </w:r>
    </w:p>
    <w:p w:rsidR="0098216D" w:rsidRPr="00FB2719" w:rsidRDefault="0098216D" w:rsidP="0098216D">
      <w:pPr>
        <w:rPr>
          <w:sz w:val="22"/>
          <w:szCs w:val="22"/>
          <w:lang w:eastAsia="lt-LT"/>
        </w:rPr>
      </w:pPr>
      <w:r w:rsidRPr="00FB2719">
        <w:rPr>
          <w:sz w:val="22"/>
          <w:szCs w:val="22"/>
          <w:lang w:eastAsia="lt-LT"/>
        </w:rPr>
        <w:t>Faksas +370 5 2636 036</w:t>
      </w:r>
    </w:p>
    <w:p w:rsidR="0098216D" w:rsidRPr="00FB2719" w:rsidRDefault="0098216D" w:rsidP="0098216D">
      <w:pPr>
        <w:rPr>
          <w:rStyle w:val="Hipersaitas"/>
          <w:rFonts w:eastAsiaTheme="majorEastAsia"/>
        </w:rPr>
      </w:pPr>
      <w:r w:rsidRPr="00FB2719">
        <w:rPr>
          <w:sz w:val="22"/>
          <w:szCs w:val="22"/>
          <w:lang w:eastAsia="lt-LT"/>
        </w:rPr>
        <w:t xml:space="preserve">El. paštas: </w:t>
      </w:r>
      <w:hyperlink r:id="rId5" w:history="1">
        <w:r w:rsidRPr="00FB2719">
          <w:rPr>
            <w:rStyle w:val="Hipersaitas"/>
            <w:rFonts w:eastAsiaTheme="majorEastAsia"/>
            <w:sz w:val="22"/>
            <w:szCs w:val="22"/>
          </w:rPr>
          <w:t>info.lithuania@sandoz.com</w:t>
        </w:r>
      </w:hyperlink>
    </w:p>
    <w:p w:rsidR="0098216D" w:rsidRPr="00FB2719" w:rsidRDefault="0098216D" w:rsidP="0098216D">
      <w:pPr>
        <w:tabs>
          <w:tab w:val="left" w:pos="567"/>
        </w:tabs>
        <w:rPr>
          <w:rFonts w:eastAsiaTheme="majorEastAsia"/>
        </w:rPr>
      </w:pPr>
    </w:p>
    <w:p w:rsidR="0098216D" w:rsidRPr="00FB2719" w:rsidRDefault="0098216D" w:rsidP="0098216D">
      <w:pPr>
        <w:tabs>
          <w:tab w:val="left" w:pos="567"/>
        </w:tabs>
        <w:rPr>
          <w:b/>
          <w:sz w:val="22"/>
          <w:szCs w:val="22"/>
        </w:rPr>
      </w:pPr>
      <w:r w:rsidRPr="00FB2719">
        <w:rPr>
          <w:b/>
          <w:sz w:val="22"/>
          <w:szCs w:val="22"/>
        </w:rPr>
        <w:t>Šis vaistas EEE valstybėse narėse registruotas tokiais pavadinimais:</w:t>
      </w:r>
    </w:p>
    <w:p w:rsidR="0098216D" w:rsidRPr="00FB2719" w:rsidRDefault="0098216D" w:rsidP="0098216D">
      <w:pPr>
        <w:tabs>
          <w:tab w:val="left" w:pos="567"/>
        </w:tabs>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5"/>
        <w:gridCol w:w="3429"/>
      </w:tblGrid>
      <w:tr w:rsidR="0098216D" w:rsidRPr="00FB2719" w:rsidTr="008F2178">
        <w:tc>
          <w:tcPr>
            <w:tcW w:w="6205"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jc w:val="center"/>
              <w:rPr>
                <w:b/>
                <w:lang w:val="en-US"/>
              </w:rPr>
            </w:pPr>
            <w:proofErr w:type="spellStart"/>
            <w:r w:rsidRPr="00FB2719">
              <w:rPr>
                <w:b/>
                <w:lang w:val="en-US"/>
              </w:rPr>
              <w:t>Valstybės</w:t>
            </w:r>
            <w:proofErr w:type="spellEnd"/>
            <w:r w:rsidRPr="00FB2719">
              <w:rPr>
                <w:b/>
                <w:lang w:val="en-US"/>
              </w:rPr>
              <w:t xml:space="preserve"> </w:t>
            </w:r>
            <w:proofErr w:type="spellStart"/>
            <w:r w:rsidRPr="00FB2719">
              <w:rPr>
                <w:b/>
                <w:lang w:val="en-US"/>
              </w:rPr>
              <w:t>narės</w:t>
            </w:r>
            <w:proofErr w:type="spellEnd"/>
            <w:r w:rsidRPr="00FB2719">
              <w:rPr>
                <w:b/>
                <w:lang w:val="en-US"/>
              </w:rPr>
              <w:t xml:space="preserve"> </w:t>
            </w:r>
            <w:proofErr w:type="spellStart"/>
            <w:r w:rsidRPr="00FB2719">
              <w:rPr>
                <w:b/>
                <w:lang w:val="en-US"/>
              </w:rPr>
              <w:t>pavadinimas</w:t>
            </w:r>
            <w:proofErr w:type="spellEnd"/>
          </w:p>
        </w:tc>
        <w:tc>
          <w:tcPr>
            <w:tcW w:w="3429"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jc w:val="center"/>
              <w:rPr>
                <w:b/>
                <w:lang w:val="en-US"/>
              </w:rPr>
            </w:pPr>
            <w:proofErr w:type="spellStart"/>
            <w:r w:rsidRPr="00FB2719">
              <w:rPr>
                <w:b/>
                <w:lang w:val="en-US"/>
              </w:rPr>
              <w:t>Vaisto</w:t>
            </w:r>
            <w:proofErr w:type="spellEnd"/>
            <w:r w:rsidRPr="00FB2719">
              <w:rPr>
                <w:b/>
                <w:lang w:val="en-US"/>
              </w:rPr>
              <w:t xml:space="preserve"> </w:t>
            </w:r>
            <w:proofErr w:type="spellStart"/>
            <w:r w:rsidRPr="00FB2719">
              <w:rPr>
                <w:b/>
                <w:lang w:val="en-US"/>
              </w:rPr>
              <w:t>pavadinimas</w:t>
            </w:r>
            <w:proofErr w:type="spellEnd"/>
          </w:p>
        </w:tc>
      </w:tr>
      <w:tr w:rsidR="0098216D" w:rsidRPr="00FB2719" w:rsidTr="008F2178">
        <w:tc>
          <w:tcPr>
            <w:tcW w:w="6205"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tabs>
                <w:tab w:val="left" w:pos="0"/>
              </w:tabs>
              <w:spacing w:line="276" w:lineRule="auto"/>
              <w:rPr>
                <w:b/>
                <w:sz w:val="22"/>
                <w:szCs w:val="22"/>
              </w:rPr>
            </w:pPr>
            <w:r w:rsidRPr="00FB2719">
              <w:rPr>
                <w:sz w:val="22"/>
                <w:szCs w:val="22"/>
                <w:lang w:val="nl-NL"/>
              </w:rPr>
              <w:t>Airija, Austrija, Belgija, Estija, Ispanija, Kroatija, Lietuva, Latvija, Liuksemburgas, Nyderlandai, Prancūzija, Rumunija, Slovėnija, Suomija</w:t>
            </w:r>
          </w:p>
        </w:tc>
        <w:tc>
          <w:tcPr>
            <w:tcW w:w="3429"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rPr>
                <w:b/>
                <w:sz w:val="22"/>
                <w:szCs w:val="22"/>
                <w:lang w:val="en-US"/>
              </w:rPr>
            </w:pPr>
            <w:proofErr w:type="spellStart"/>
            <w:r w:rsidRPr="00FB2719">
              <w:rPr>
                <w:sz w:val="22"/>
                <w:szCs w:val="22"/>
                <w:lang w:val="en-US"/>
              </w:rPr>
              <w:t>Lopinavir</w:t>
            </w:r>
            <w:proofErr w:type="spellEnd"/>
            <w:r w:rsidRPr="00FB2719">
              <w:rPr>
                <w:sz w:val="22"/>
                <w:szCs w:val="22"/>
                <w:lang w:val="en-US"/>
              </w:rPr>
              <w:t>/ Ritonavir Sandoz 200</w:t>
            </w:r>
            <w:r>
              <w:rPr>
                <w:sz w:val="22"/>
                <w:szCs w:val="22"/>
                <w:lang w:val="en-US"/>
              </w:rPr>
              <w:t> </w:t>
            </w:r>
            <w:r w:rsidRPr="00FB2719">
              <w:rPr>
                <w:sz w:val="22"/>
                <w:szCs w:val="22"/>
                <w:lang w:val="en-US"/>
              </w:rPr>
              <w:t>mg /50 mg Film-coated tablets</w:t>
            </w:r>
          </w:p>
        </w:tc>
      </w:tr>
      <w:tr w:rsidR="0098216D" w:rsidRPr="00FB2719" w:rsidTr="008F2178">
        <w:tc>
          <w:tcPr>
            <w:tcW w:w="6205"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rPr>
                <w:sz w:val="22"/>
                <w:szCs w:val="22"/>
                <w:lang w:val="nl-NL"/>
              </w:rPr>
            </w:pPr>
            <w:r w:rsidRPr="00FB2719">
              <w:rPr>
                <w:sz w:val="22"/>
                <w:szCs w:val="22"/>
                <w:lang w:val="nl-NL"/>
              </w:rPr>
              <w:t>Graikija</w:t>
            </w:r>
          </w:p>
        </w:tc>
        <w:tc>
          <w:tcPr>
            <w:tcW w:w="3429"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rPr>
                <w:sz w:val="22"/>
                <w:szCs w:val="22"/>
                <w:lang w:val="nl-NL"/>
              </w:rPr>
            </w:pPr>
            <w:r w:rsidRPr="00FB2719">
              <w:rPr>
                <w:sz w:val="22"/>
                <w:szCs w:val="22"/>
                <w:lang w:val="nl-NL"/>
              </w:rPr>
              <w:t>Lopinavir + Ritonavir/ Sandoz</w:t>
            </w:r>
          </w:p>
        </w:tc>
      </w:tr>
      <w:tr w:rsidR="0098216D" w:rsidRPr="00FB2719" w:rsidTr="008F2178">
        <w:tc>
          <w:tcPr>
            <w:tcW w:w="6205"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rPr>
                <w:sz w:val="22"/>
                <w:szCs w:val="22"/>
                <w:lang w:val="nl-NL"/>
              </w:rPr>
            </w:pPr>
            <w:r w:rsidRPr="00FB2719">
              <w:rPr>
                <w:sz w:val="22"/>
                <w:szCs w:val="22"/>
                <w:lang w:val="nl-NL"/>
              </w:rPr>
              <w:t>Italija</w:t>
            </w:r>
          </w:p>
        </w:tc>
        <w:tc>
          <w:tcPr>
            <w:tcW w:w="3429"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rPr>
                <w:sz w:val="22"/>
                <w:szCs w:val="22"/>
                <w:lang w:val="es-ES"/>
              </w:rPr>
            </w:pPr>
            <w:r w:rsidRPr="00FB2719">
              <w:rPr>
                <w:sz w:val="22"/>
                <w:szCs w:val="22"/>
                <w:lang w:val="nl-NL"/>
              </w:rPr>
              <w:t>Lopinavir e ritonavir Sandoz</w:t>
            </w:r>
          </w:p>
        </w:tc>
      </w:tr>
      <w:tr w:rsidR="0098216D" w:rsidRPr="00FB2719" w:rsidTr="008F2178">
        <w:trPr>
          <w:trHeight w:val="188"/>
        </w:trPr>
        <w:tc>
          <w:tcPr>
            <w:tcW w:w="6205"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rPr>
                <w:sz w:val="22"/>
                <w:szCs w:val="22"/>
                <w:lang w:val="nl-NL"/>
              </w:rPr>
            </w:pPr>
            <w:r w:rsidRPr="00FB2719">
              <w:rPr>
                <w:sz w:val="22"/>
                <w:szCs w:val="22"/>
                <w:lang w:val="nl-NL"/>
              </w:rPr>
              <w:t>Lenkija, Portugalija</w:t>
            </w:r>
          </w:p>
        </w:tc>
        <w:tc>
          <w:tcPr>
            <w:tcW w:w="3429" w:type="dxa"/>
            <w:tcBorders>
              <w:top w:val="single" w:sz="4" w:space="0" w:color="auto"/>
              <w:left w:val="single" w:sz="4" w:space="0" w:color="auto"/>
              <w:bottom w:val="single" w:sz="4" w:space="0" w:color="auto"/>
              <w:right w:val="single" w:sz="4" w:space="0" w:color="auto"/>
            </w:tcBorders>
            <w:hideMark/>
          </w:tcPr>
          <w:p w:rsidR="0098216D" w:rsidRPr="00FB2719" w:rsidRDefault="0098216D" w:rsidP="008F2178">
            <w:pPr>
              <w:spacing w:line="276" w:lineRule="auto"/>
              <w:rPr>
                <w:sz w:val="22"/>
                <w:szCs w:val="22"/>
                <w:lang w:val="es-ES"/>
              </w:rPr>
            </w:pPr>
            <w:r w:rsidRPr="00FB2719">
              <w:rPr>
                <w:sz w:val="22"/>
                <w:szCs w:val="22"/>
                <w:lang w:val="nl-NL"/>
              </w:rPr>
              <w:t>Lopinavir+Ritonavir Sandoz</w:t>
            </w:r>
          </w:p>
        </w:tc>
      </w:tr>
      <w:tr w:rsidR="0098216D" w:rsidRPr="00FB2719" w:rsidTr="008F2178">
        <w:trPr>
          <w:trHeight w:val="188"/>
        </w:trPr>
        <w:tc>
          <w:tcPr>
            <w:tcW w:w="6205" w:type="dxa"/>
            <w:tcBorders>
              <w:top w:val="single" w:sz="4" w:space="0" w:color="auto"/>
              <w:left w:val="single" w:sz="4" w:space="0" w:color="auto"/>
              <w:bottom w:val="single" w:sz="4" w:space="0" w:color="auto"/>
              <w:right w:val="single" w:sz="4" w:space="0" w:color="auto"/>
            </w:tcBorders>
          </w:tcPr>
          <w:p w:rsidR="0098216D" w:rsidRPr="00FB2719" w:rsidRDefault="0098216D" w:rsidP="008F2178">
            <w:pPr>
              <w:spacing w:line="276" w:lineRule="auto"/>
              <w:rPr>
                <w:lang w:val="nl-NL"/>
              </w:rPr>
            </w:pPr>
            <w:r w:rsidRPr="00FB2719">
              <w:rPr>
                <w:sz w:val="22"/>
                <w:szCs w:val="22"/>
                <w:lang w:val="nl-NL"/>
              </w:rPr>
              <w:t>Vokietija</w:t>
            </w:r>
          </w:p>
        </w:tc>
        <w:tc>
          <w:tcPr>
            <w:tcW w:w="3429" w:type="dxa"/>
            <w:tcBorders>
              <w:top w:val="single" w:sz="4" w:space="0" w:color="auto"/>
              <w:left w:val="single" w:sz="4" w:space="0" w:color="auto"/>
              <w:bottom w:val="single" w:sz="4" w:space="0" w:color="auto"/>
              <w:right w:val="single" w:sz="4" w:space="0" w:color="auto"/>
            </w:tcBorders>
          </w:tcPr>
          <w:p w:rsidR="0098216D" w:rsidRPr="00FB2719" w:rsidRDefault="0098216D" w:rsidP="008F2178">
            <w:pPr>
              <w:spacing w:line="276" w:lineRule="auto"/>
              <w:rPr>
                <w:lang w:val="nl-NL"/>
              </w:rPr>
            </w:pPr>
            <w:r w:rsidRPr="00FB2719">
              <w:rPr>
                <w:sz w:val="22"/>
                <w:szCs w:val="22"/>
                <w:lang w:val="nl-NL"/>
              </w:rPr>
              <w:t>Lopinavir/Ritonavir HEXAL 200 mg/50 mg Filmtabletten</w:t>
            </w:r>
          </w:p>
        </w:tc>
      </w:tr>
    </w:tbl>
    <w:p w:rsidR="0098216D" w:rsidRPr="00FB2719" w:rsidRDefault="0098216D" w:rsidP="0098216D">
      <w:pPr>
        <w:tabs>
          <w:tab w:val="left" w:pos="567"/>
        </w:tabs>
        <w:rPr>
          <w:b/>
          <w:sz w:val="22"/>
          <w:szCs w:val="22"/>
        </w:rPr>
      </w:pPr>
    </w:p>
    <w:p w:rsidR="0098216D" w:rsidRPr="00FB2719" w:rsidRDefault="0098216D" w:rsidP="0098216D">
      <w:pPr>
        <w:tabs>
          <w:tab w:val="left" w:pos="567"/>
        </w:tabs>
        <w:rPr>
          <w:b/>
          <w:sz w:val="22"/>
          <w:szCs w:val="22"/>
        </w:rPr>
      </w:pPr>
    </w:p>
    <w:p w:rsidR="0098216D" w:rsidRPr="00FB2719" w:rsidRDefault="0098216D" w:rsidP="0098216D">
      <w:pPr>
        <w:tabs>
          <w:tab w:val="left" w:pos="567"/>
        </w:tabs>
        <w:rPr>
          <w:b/>
          <w:sz w:val="22"/>
          <w:szCs w:val="22"/>
        </w:rPr>
      </w:pPr>
      <w:r w:rsidRPr="00FB2719">
        <w:rPr>
          <w:b/>
          <w:sz w:val="22"/>
          <w:szCs w:val="22"/>
        </w:rPr>
        <w:t xml:space="preserve">Šis pakuotės lapelis paskutinį kartą peržiūrėtas </w:t>
      </w:r>
      <w:r>
        <w:rPr>
          <w:b/>
          <w:sz w:val="22"/>
          <w:szCs w:val="22"/>
        </w:rPr>
        <w:t>2019-03-28.</w:t>
      </w:r>
    </w:p>
    <w:p w:rsidR="0098216D" w:rsidRPr="00FB2719" w:rsidRDefault="0098216D" w:rsidP="0098216D">
      <w:pPr>
        <w:pStyle w:val="BTEMEASMCA"/>
        <w:rPr>
          <w:sz w:val="22"/>
          <w:szCs w:val="22"/>
        </w:rPr>
      </w:pPr>
    </w:p>
    <w:p w:rsidR="0098216D" w:rsidRPr="00FB2719" w:rsidRDefault="0098216D" w:rsidP="0098216D">
      <w:pPr>
        <w:pStyle w:val="BTEMEASMCA"/>
        <w:rPr>
          <w:sz w:val="22"/>
          <w:szCs w:val="22"/>
        </w:rPr>
      </w:pPr>
    </w:p>
    <w:p w:rsidR="0098216D" w:rsidRDefault="0098216D" w:rsidP="0098216D">
      <w:pPr>
        <w:pStyle w:val="BTEMEASMCA"/>
        <w:rPr>
          <w:rStyle w:val="Hipersaitas"/>
          <w:sz w:val="22"/>
          <w:szCs w:val="22"/>
        </w:rPr>
      </w:pPr>
      <w:r w:rsidRPr="00FB2719">
        <w:rPr>
          <w:sz w:val="22"/>
          <w:szCs w:val="22"/>
        </w:rPr>
        <w:t>Išsami informacija apie šį vaistą pateikiama Valstybinės vaistų kontrolės tarnybos prie Lietuvos Respublikos sveikatos apsaugos ministerijos tinklalapyje</w:t>
      </w:r>
      <w:r w:rsidRPr="00FB2719">
        <w:rPr>
          <w:i/>
          <w:sz w:val="22"/>
          <w:szCs w:val="22"/>
        </w:rPr>
        <w:t xml:space="preserve"> </w:t>
      </w:r>
      <w:hyperlink r:id="rId6" w:history="1">
        <w:r w:rsidRPr="00FB2719">
          <w:rPr>
            <w:rStyle w:val="Hipersaitas"/>
            <w:sz w:val="22"/>
            <w:szCs w:val="22"/>
          </w:rPr>
          <w:t>http://www.vvkt.lt/</w:t>
        </w:r>
      </w:hyperlink>
      <w:r w:rsidRPr="00FB2719">
        <w:rPr>
          <w:rStyle w:val="Hipersaitas"/>
          <w:sz w:val="22"/>
          <w:szCs w:val="22"/>
        </w:rPr>
        <w:t>.</w:t>
      </w:r>
    </w:p>
    <w:p w:rsidR="0098216D" w:rsidRDefault="0098216D" w:rsidP="0098216D">
      <w:pPr>
        <w:pStyle w:val="BTEMEASMCA"/>
        <w:rPr>
          <w:rStyle w:val="Hipersaitas"/>
          <w:sz w:val="22"/>
          <w:szCs w:val="22"/>
        </w:rPr>
      </w:pPr>
    </w:p>
    <w:p w:rsidR="00565F49" w:rsidRDefault="00565F49">
      <w:bookmarkStart w:id="0" w:name="_GoBack"/>
      <w:bookmarkEnd w:id="0"/>
    </w:p>
    <w:sectPr w:rsidR="00565F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D85BDB"/>
    <w:multiLevelType w:val="hybridMultilevel"/>
    <w:tmpl w:val="5C2C6B8E"/>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10F24DE5"/>
    <w:multiLevelType w:val="hybridMultilevel"/>
    <w:tmpl w:val="3C6EA3EE"/>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141A5341"/>
    <w:multiLevelType w:val="hybridMultilevel"/>
    <w:tmpl w:val="737AB3DC"/>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54175E"/>
    <w:multiLevelType w:val="hybridMultilevel"/>
    <w:tmpl w:val="6BD08296"/>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8D3974"/>
    <w:multiLevelType w:val="hybridMultilevel"/>
    <w:tmpl w:val="902C80C0"/>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AE25D72"/>
    <w:multiLevelType w:val="hybridMultilevel"/>
    <w:tmpl w:val="416422A8"/>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1313F1"/>
    <w:multiLevelType w:val="hybridMultilevel"/>
    <w:tmpl w:val="8438EBAE"/>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A00EDE"/>
    <w:multiLevelType w:val="hybridMultilevel"/>
    <w:tmpl w:val="28C6BA5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2A93A5A"/>
    <w:multiLevelType w:val="hybridMultilevel"/>
    <w:tmpl w:val="F558C698"/>
    <w:lvl w:ilvl="0" w:tplc="FFFFFFFF">
      <w:start w:val="1"/>
      <w:numFmt w:val="bullet"/>
      <w:lvlText w:val="-"/>
      <w:lvlJc w:val="left"/>
      <w:pPr>
        <w:ind w:left="1080" w:hanging="360"/>
      </w:pPr>
    </w:lvl>
    <w:lvl w:ilvl="1" w:tplc="FFFFFFFF">
      <w:start w:val="1"/>
      <w:numFmt w:val="bullet"/>
      <w:lvlText w:val="-"/>
      <w:lvlJc w:val="left"/>
      <w:pPr>
        <w:ind w:left="1800" w:hanging="360"/>
      </w:p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335C1CBD"/>
    <w:multiLevelType w:val="hybridMultilevel"/>
    <w:tmpl w:val="C9ECD93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0D4092"/>
    <w:multiLevelType w:val="hybridMultilevel"/>
    <w:tmpl w:val="B67C5266"/>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4BBD589D"/>
    <w:multiLevelType w:val="hybridMultilevel"/>
    <w:tmpl w:val="AA96D18A"/>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D410671"/>
    <w:multiLevelType w:val="hybridMultilevel"/>
    <w:tmpl w:val="808856A0"/>
    <w:lvl w:ilvl="0" w:tplc="FFFFFFFF">
      <w:start w:val="1"/>
      <w:numFmt w:val="bullet"/>
      <w:lvlText w:val="-"/>
      <w:lvlJc w:val="left"/>
      <w:pPr>
        <w:ind w:left="720" w:hanging="360"/>
      </w:pPr>
    </w:lvl>
    <w:lvl w:ilvl="1" w:tplc="3FCAA52C">
      <w:numFmt w:val="bullet"/>
      <w:lvlText w:val="-"/>
      <w:lvlJc w:val="left"/>
      <w:pPr>
        <w:ind w:left="1440"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EDC1323"/>
    <w:multiLevelType w:val="hybridMultilevel"/>
    <w:tmpl w:val="90B8491A"/>
    <w:lvl w:ilvl="0" w:tplc="FFFFFFFF">
      <w:start w:val="1"/>
      <w:numFmt w:val="bullet"/>
      <w:lvlText w:val="-"/>
      <w:lvlJc w:val="left"/>
      <w:pPr>
        <w:ind w:left="1080" w:hanging="360"/>
      </w:pPr>
    </w:lvl>
    <w:lvl w:ilvl="1" w:tplc="FFFFFFFF">
      <w:start w:val="1"/>
      <w:numFmt w:val="bullet"/>
      <w:lvlText w:val="-"/>
      <w:lvlJc w:val="left"/>
      <w:pPr>
        <w:ind w:left="1800" w:hanging="360"/>
      </w:p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541038EE"/>
    <w:multiLevelType w:val="hybridMultilevel"/>
    <w:tmpl w:val="7E948DB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8C24B96"/>
    <w:multiLevelType w:val="hybridMultilevel"/>
    <w:tmpl w:val="01D80DDE"/>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8C66F2B"/>
    <w:multiLevelType w:val="hybridMultilevel"/>
    <w:tmpl w:val="4CDCEAB6"/>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C53304B"/>
    <w:multiLevelType w:val="hybridMultilevel"/>
    <w:tmpl w:val="230246CA"/>
    <w:lvl w:ilvl="0" w:tplc="04270001">
      <w:start w:val="1"/>
      <w:numFmt w:val="bullet"/>
      <w:lvlText w:val=""/>
      <w:lvlJc w:val="left"/>
      <w:pPr>
        <w:ind w:left="720" w:hanging="360"/>
      </w:pPr>
      <w:rPr>
        <w:rFonts w:ascii="Symbol" w:hAnsi="Symbol"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D8B6C71"/>
    <w:multiLevelType w:val="hybridMultilevel"/>
    <w:tmpl w:val="D2B61712"/>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5FD53210"/>
    <w:multiLevelType w:val="hybridMultilevel"/>
    <w:tmpl w:val="B9A0C04E"/>
    <w:lvl w:ilvl="0" w:tplc="FFFFFFFF">
      <w:start w:val="1"/>
      <w:numFmt w:val="bullet"/>
      <w:lvlText w:val="-"/>
      <w:lvlJc w:val="left"/>
      <w:pPr>
        <w:ind w:left="1080" w:hanging="360"/>
      </w:pPr>
    </w:lvl>
    <w:lvl w:ilvl="1" w:tplc="FFFFFFFF">
      <w:start w:val="1"/>
      <w:numFmt w:val="bullet"/>
      <w:lvlText w:val="-"/>
      <w:lvlJc w:val="left"/>
      <w:pPr>
        <w:ind w:left="1800" w:hanging="360"/>
      </w:p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1" w15:restartNumberingAfterBreak="0">
    <w:nsid w:val="6027077F"/>
    <w:multiLevelType w:val="hybridMultilevel"/>
    <w:tmpl w:val="C686BA38"/>
    <w:lvl w:ilvl="0" w:tplc="FFFFFFFF">
      <w:start w:val="1"/>
      <w:numFmt w:val="bullet"/>
      <w:lvlText w:val="-"/>
      <w:lvlJc w:val="left"/>
      <w:pPr>
        <w:ind w:left="720" w:hanging="360"/>
      </w:pPr>
    </w:lvl>
    <w:lvl w:ilvl="1" w:tplc="94924318">
      <w:start w:val="3"/>
      <w:numFmt w:val="bullet"/>
      <w:lvlText w:val="−"/>
      <w:lvlJc w:val="left"/>
      <w:pPr>
        <w:ind w:left="1440" w:hanging="360"/>
      </w:pPr>
      <w:rPr>
        <w:rFonts w:ascii="Times New Roman" w:eastAsia="Calibri"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8A147BE"/>
    <w:multiLevelType w:val="hybridMultilevel"/>
    <w:tmpl w:val="09E85E7C"/>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5"/>
  </w:num>
  <w:num w:numId="3">
    <w:abstractNumId w:val="9"/>
  </w:num>
  <w:num w:numId="4">
    <w:abstractNumId w:val="8"/>
  </w:num>
  <w:num w:numId="5">
    <w:abstractNumId w:val="20"/>
  </w:num>
  <w:num w:numId="6">
    <w:abstractNumId w:val="14"/>
  </w:num>
  <w:num w:numId="7">
    <w:abstractNumId w:val="21"/>
  </w:num>
  <w:num w:numId="8">
    <w:abstractNumId w:val="4"/>
  </w:num>
  <w:num w:numId="9">
    <w:abstractNumId w:val="3"/>
  </w:num>
  <w:num w:numId="10">
    <w:abstractNumId w:val="7"/>
  </w:num>
  <w:num w:numId="11">
    <w:abstractNumId w:val="5"/>
  </w:num>
  <w:num w:numId="12">
    <w:abstractNumId w:val="19"/>
  </w:num>
  <w:num w:numId="13">
    <w:abstractNumId w:val="6"/>
  </w:num>
  <w:num w:numId="14">
    <w:abstractNumId w:val="1"/>
  </w:num>
  <w:num w:numId="15">
    <w:abstractNumId w:val="11"/>
  </w:num>
  <w:num w:numId="16">
    <w:abstractNumId w:val="22"/>
  </w:num>
  <w:num w:numId="17">
    <w:abstractNumId w:val="17"/>
  </w:num>
  <w:num w:numId="18">
    <w:abstractNumId w:val="2"/>
  </w:num>
  <w:num w:numId="19">
    <w:abstractNumId w:val="12"/>
  </w:num>
  <w:num w:numId="20">
    <w:abstractNumId w:val="13"/>
  </w:num>
  <w:num w:numId="21">
    <w:abstractNumId w:val="10"/>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6D"/>
    <w:rsid w:val="00565F49"/>
    <w:rsid w:val="00982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FCB34-E235-41E5-AD8B-4AA925DA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1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98216D"/>
    <w:rPr>
      <w:rFonts w:ascii="Times New Roman" w:hAnsi="Times New Roman" w:cs="Times New Roman" w:hint="default"/>
      <w:color w:val="0000FF"/>
      <w:u w:val="single"/>
    </w:rPr>
  </w:style>
  <w:style w:type="paragraph" w:styleId="Sraopastraipa">
    <w:name w:val="List Paragraph"/>
    <w:basedOn w:val="prastasis"/>
    <w:uiPriority w:val="99"/>
    <w:qFormat/>
    <w:rsid w:val="0098216D"/>
    <w:pPr>
      <w:ind w:left="720"/>
      <w:contextualSpacing/>
    </w:pPr>
  </w:style>
  <w:style w:type="character" w:customStyle="1" w:styleId="BTEMEASMCAChar">
    <w:name w:val="BT EMEA_SMCA Char"/>
    <w:link w:val="BTEMEASMCA"/>
    <w:uiPriority w:val="99"/>
    <w:locked/>
    <w:rsid w:val="0098216D"/>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uiPriority w:val="99"/>
    <w:rsid w:val="0098216D"/>
    <w:rPr>
      <w:rFonts w:eastAsia="Calibri"/>
      <w:noProo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16870</Words>
  <Characters>9617</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2019-04-02T06:33:00Z</dcterms:created>
  <dcterms:modified xsi:type="dcterms:W3CDTF">2019-04-02T06:33:00Z</dcterms:modified>
</cp:coreProperties>
</file>