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4F29E"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267C7CB4"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10C8CF0C"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02BBC80B"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78F608D0"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11BD03F6"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1B4DAA3E"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0D88D701"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55AD09F8"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6A64494E"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245D29DA"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251B54FB"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2497F149"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741037A9"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2D344CCD"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4A73186F"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3C7D2A7F"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28D4319D"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6F8027F4"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2289A644"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15BC4477"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729B40D3"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4912D650"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p>
    <w:p w14:paraId="72B4980C" w14:textId="77777777" w:rsidR="007374AF" w:rsidRPr="00F76D96" w:rsidRDefault="007374AF" w:rsidP="00CE0661">
      <w:pPr>
        <w:widowControl/>
        <w:autoSpaceDE/>
        <w:autoSpaceDN/>
        <w:adjustRightInd/>
        <w:jc w:val="center"/>
        <w:rPr>
          <w:rFonts w:ascii="Times New Roman" w:eastAsia="Calibri" w:hAnsi="Times New Roman" w:cs="Times New Roman"/>
          <w:b/>
          <w:sz w:val="22"/>
          <w:szCs w:val="22"/>
          <w:lang w:val="lt-LT"/>
        </w:rPr>
      </w:pPr>
      <w:r w:rsidRPr="00F76D96">
        <w:rPr>
          <w:rFonts w:ascii="Times New Roman" w:eastAsia="Calibri" w:hAnsi="Times New Roman" w:cs="Times New Roman"/>
          <w:b/>
          <w:sz w:val="22"/>
          <w:szCs w:val="22"/>
          <w:lang w:val="lt-LT"/>
        </w:rPr>
        <w:t>I PRIEDAS</w:t>
      </w:r>
    </w:p>
    <w:p w14:paraId="1539EE29" w14:textId="77777777" w:rsidR="007374AF" w:rsidRPr="00F76D96" w:rsidRDefault="007374AF" w:rsidP="00CE0661">
      <w:pPr>
        <w:widowControl/>
        <w:autoSpaceDE/>
        <w:autoSpaceDN/>
        <w:adjustRightInd/>
        <w:jc w:val="center"/>
        <w:rPr>
          <w:rFonts w:ascii="Times New Roman" w:eastAsia="Calibri" w:hAnsi="Times New Roman" w:cs="Times New Roman"/>
          <w:sz w:val="22"/>
          <w:szCs w:val="22"/>
          <w:lang w:val="lt-LT"/>
        </w:rPr>
      </w:pPr>
    </w:p>
    <w:p w14:paraId="6A7260A7" w14:textId="77777777" w:rsidR="007374AF" w:rsidRPr="00F76D96" w:rsidRDefault="007374AF" w:rsidP="00CE0661">
      <w:pPr>
        <w:suppressAutoHyphens/>
        <w:jc w:val="center"/>
        <w:rPr>
          <w:rFonts w:ascii="Times New Roman" w:eastAsia="Calibri" w:hAnsi="Times New Roman" w:cs="Times New Roman"/>
          <w:b/>
          <w:bCs/>
          <w:color w:val="000000"/>
          <w:sz w:val="22"/>
          <w:szCs w:val="22"/>
          <w:lang w:val="lt-LT"/>
        </w:rPr>
      </w:pPr>
      <w:r w:rsidRPr="00F76D96">
        <w:rPr>
          <w:rFonts w:ascii="Times New Roman" w:eastAsia="Calibri" w:hAnsi="Times New Roman" w:cs="Times New Roman"/>
          <w:b/>
          <w:color w:val="000000"/>
          <w:sz w:val="22"/>
          <w:szCs w:val="22"/>
          <w:lang w:val="lt-LT"/>
        </w:rPr>
        <w:t>PREPARATO CHARAKTERISTIKŲ SANTRAUKA</w:t>
      </w:r>
    </w:p>
    <w:p w14:paraId="40F2C4A1" w14:textId="77777777" w:rsidR="007374AF" w:rsidRPr="00F76D96" w:rsidRDefault="007374AF" w:rsidP="00CE0661">
      <w:pPr>
        <w:tabs>
          <w:tab w:val="left" w:pos="708"/>
          <w:tab w:val="left" w:pos="1416"/>
          <w:tab w:val="left" w:pos="2124"/>
          <w:tab w:val="left" w:pos="2832"/>
          <w:tab w:val="left" w:pos="3540"/>
          <w:tab w:val="left" w:pos="4248"/>
          <w:tab w:val="left" w:pos="4956"/>
          <w:tab w:val="left" w:pos="7050"/>
        </w:tabs>
        <w:suppressAutoHyphens/>
        <w:rPr>
          <w:rFonts w:ascii="Times New Roman" w:eastAsia="Calibri" w:hAnsi="Times New Roman" w:cs="Times New Roman"/>
          <w:b/>
          <w:bCs/>
          <w:color w:val="000000"/>
          <w:sz w:val="22"/>
          <w:szCs w:val="22"/>
          <w:lang w:val="lt-LT"/>
        </w:rPr>
      </w:pPr>
    </w:p>
    <w:p w14:paraId="3C6E25C9" w14:textId="77777777" w:rsidR="007374AF" w:rsidRPr="00F76D96" w:rsidRDefault="007374AF" w:rsidP="00CE0661">
      <w:pPr>
        <w:tabs>
          <w:tab w:val="left" w:pos="708"/>
          <w:tab w:val="left" w:pos="1416"/>
          <w:tab w:val="left" w:pos="2124"/>
          <w:tab w:val="left" w:pos="2832"/>
          <w:tab w:val="left" w:pos="3540"/>
          <w:tab w:val="left" w:pos="4248"/>
          <w:tab w:val="left" w:pos="4956"/>
          <w:tab w:val="left" w:pos="7050"/>
        </w:tabs>
        <w:suppressAutoHyphens/>
        <w:rPr>
          <w:rFonts w:ascii="Times New Roman" w:eastAsia="Calibri" w:hAnsi="Times New Roman" w:cs="Times New Roman"/>
          <w:b/>
          <w:bCs/>
          <w:color w:val="000000"/>
          <w:sz w:val="22"/>
          <w:szCs w:val="22"/>
          <w:lang w:val="lt-LT"/>
        </w:rPr>
      </w:pPr>
    </w:p>
    <w:p w14:paraId="68AC6CEE" w14:textId="77777777" w:rsidR="001310F9" w:rsidRPr="00F76D96" w:rsidRDefault="001310F9" w:rsidP="00CE0661">
      <w:pPr>
        <w:tabs>
          <w:tab w:val="left" w:pos="567"/>
          <w:tab w:val="left" w:pos="708"/>
          <w:tab w:val="left" w:pos="1416"/>
          <w:tab w:val="left" w:pos="2124"/>
          <w:tab w:val="left" w:pos="2832"/>
          <w:tab w:val="left" w:pos="3540"/>
          <w:tab w:val="left" w:pos="4248"/>
          <w:tab w:val="left" w:pos="4956"/>
          <w:tab w:val="left" w:pos="7050"/>
        </w:tabs>
        <w:suppressAutoHyphens/>
        <w:outlineLvl w:val="1"/>
        <w:rPr>
          <w:rFonts w:ascii="Times New Roman" w:eastAsia="Calibri" w:hAnsi="Times New Roman" w:cs="Times New Roman"/>
          <w:b/>
          <w:bCs/>
          <w:color w:val="000000"/>
          <w:sz w:val="22"/>
          <w:szCs w:val="22"/>
          <w:lang w:val="lt-LT"/>
        </w:rPr>
      </w:pPr>
    </w:p>
    <w:p w14:paraId="39DBC94B" w14:textId="77777777" w:rsidR="001310F9" w:rsidRPr="00F76D96" w:rsidRDefault="001310F9" w:rsidP="001310F9">
      <w:pPr>
        <w:rPr>
          <w:rFonts w:ascii="Times New Roman" w:eastAsia="Calibri" w:hAnsi="Times New Roman" w:cs="Times New Roman"/>
          <w:sz w:val="22"/>
          <w:szCs w:val="22"/>
          <w:lang w:val="lt-LT"/>
        </w:rPr>
      </w:pPr>
    </w:p>
    <w:p w14:paraId="3FC60C20" w14:textId="77777777" w:rsidR="001310F9" w:rsidRPr="00F76D96" w:rsidRDefault="001310F9" w:rsidP="001310F9">
      <w:pPr>
        <w:rPr>
          <w:rFonts w:ascii="Times New Roman" w:eastAsia="Calibri" w:hAnsi="Times New Roman" w:cs="Times New Roman"/>
          <w:sz w:val="22"/>
          <w:szCs w:val="22"/>
          <w:lang w:val="lt-LT"/>
        </w:rPr>
      </w:pPr>
    </w:p>
    <w:p w14:paraId="2BCC0536" w14:textId="77777777" w:rsidR="001310F9" w:rsidRPr="00F76D96" w:rsidRDefault="001310F9" w:rsidP="001310F9">
      <w:pPr>
        <w:rPr>
          <w:rFonts w:ascii="Times New Roman" w:eastAsia="Calibri" w:hAnsi="Times New Roman" w:cs="Times New Roman"/>
          <w:sz w:val="22"/>
          <w:szCs w:val="22"/>
          <w:lang w:val="lt-LT"/>
        </w:rPr>
      </w:pPr>
    </w:p>
    <w:p w14:paraId="4CF0BD70" w14:textId="77777777" w:rsidR="001310F9" w:rsidRPr="00F76D96" w:rsidRDefault="001310F9" w:rsidP="001310F9">
      <w:pPr>
        <w:rPr>
          <w:rFonts w:ascii="Times New Roman" w:eastAsia="Calibri" w:hAnsi="Times New Roman" w:cs="Times New Roman"/>
          <w:sz w:val="22"/>
          <w:szCs w:val="22"/>
          <w:lang w:val="lt-LT"/>
        </w:rPr>
      </w:pPr>
    </w:p>
    <w:p w14:paraId="4AA03CD7" w14:textId="77777777" w:rsidR="001310F9" w:rsidRPr="00F76D96" w:rsidRDefault="001310F9" w:rsidP="001310F9">
      <w:pPr>
        <w:rPr>
          <w:rFonts w:ascii="Times New Roman" w:eastAsia="Calibri" w:hAnsi="Times New Roman" w:cs="Times New Roman"/>
          <w:sz w:val="22"/>
          <w:szCs w:val="22"/>
          <w:lang w:val="lt-LT"/>
        </w:rPr>
      </w:pPr>
    </w:p>
    <w:p w14:paraId="004AE511" w14:textId="77777777" w:rsidR="001310F9" w:rsidRPr="00F76D96" w:rsidRDefault="001310F9" w:rsidP="001310F9">
      <w:pPr>
        <w:rPr>
          <w:rFonts w:ascii="Times New Roman" w:eastAsia="Calibri" w:hAnsi="Times New Roman" w:cs="Times New Roman"/>
          <w:sz w:val="22"/>
          <w:szCs w:val="22"/>
          <w:lang w:val="lt-LT"/>
        </w:rPr>
      </w:pPr>
    </w:p>
    <w:p w14:paraId="5442724D" w14:textId="77777777" w:rsidR="001310F9" w:rsidRPr="00F76D96" w:rsidRDefault="001310F9" w:rsidP="001310F9">
      <w:pPr>
        <w:rPr>
          <w:rFonts w:ascii="Times New Roman" w:eastAsia="Calibri" w:hAnsi="Times New Roman" w:cs="Times New Roman"/>
          <w:sz w:val="22"/>
          <w:szCs w:val="22"/>
          <w:lang w:val="lt-LT"/>
        </w:rPr>
      </w:pPr>
    </w:p>
    <w:p w14:paraId="1427C580" w14:textId="77777777" w:rsidR="001310F9" w:rsidRPr="00F76D96" w:rsidRDefault="001310F9" w:rsidP="001310F9">
      <w:pPr>
        <w:rPr>
          <w:rFonts w:ascii="Times New Roman" w:eastAsia="Calibri" w:hAnsi="Times New Roman" w:cs="Times New Roman"/>
          <w:sz w:val="22"/>
          <w:szCs w:val="22"/>
          <w:lang w:val="lt-LT"/>
        </w:rPr>
      </w:pPr>
    </w:p>
    <w:p w14:paraId="54D072FA" w14:textId="77777777" w:rsidR="001310F9" w:rsidRPr="00F76D96" w:rsidRDefault="001310F9" w:rsidP="001310F9">
      <w:pPr>
        <w:rPr>
          <w:rFonts w:ascii="Times New Roman" w:eastAsia="Calibri" w:hAnsi="Times New Roman" w:cs="Times New Roman"/>
          <w:sz w:val="22"/>
          <w:szCs w:val="22"/>
          <w:lang w:val="lt-LT"/>
        </w:rPr>
      </w:pPr>
    </w:p>
    <w:p w14:paraId="5BD7B27E" w14:textId="77777777" w:rsidR="001310F9" w:rsidRPr="00F76D96" w:rsidRDefault="001310F9" w:rsidP="001310F9">
      <w:pPr>
        <w:rPr>
          <w:rFonts w:ascii="Times New Roman" w:eastAsia="Calibri" w:hAnsi="Times New Roman" w:cs="Times New Roman"/>
          <w:sz w:val="22"/>
          <w:szCs w:val="22"/>
          <w:lang w:val="lt-LT"/>
        </w:rPr>
      </w:pPr>
    </w:p>
    <w:p w14:paraId="7CE76529" w14:textId="77777777" w:rsidR="001310F9" w:rsidRPr="00F76D96" w:rsidRDefault="001310F9" w:rsidP="001310F9">
      <w:pPr>
        <w:rPr>
          <w:rFonts w:ascii="Times New Roman" w:eastAsia="Calibri" w:hAnsi="Times New Roman" w:cs="Times New Roman"/>
          <w:sz w:val="22"/>
          <w:szCs w:val="22"/>
          <w:lang w:val="lt-LT"/>
        </w:rPr>
      </w:pPr>
    </w:p>
    <w:p w14:paraId="5420CA7B" w14:textId="77777777" w:rsidR="001310F9" w:rsidRPr="00F76D96" w:rsidRDefault="001310F9" w:rsidP="00CE0661">
      <w:pPr>
        <w:tabs>
          <w:tab w:val="left" w:pos="567"/>
          <w:tab w:val="left" w:pos="708"/>
          <w:tab w:val="left" w:pos="1416"/>
          <w:tab w:val="left" w:pos="2124"/>
          <w:tab w:val="left" w:pos="2832"/>
          <w:tab w:val="left" w:pos="3540"/>
          <w:tab w:val="left" w:pos="4248"/>
          <w:tab w:val="left" w:pos="4956"/>
          <w:tab w:val="left" w:pos="7050"/>
        </w:tabs>
        <w:suppressAutoHyphens/>
        <w:outlineLvl w:val="1"/>
        <w:rPr>
          <w:rFonts w:ascii="Times New Roman" w:eastAsia="Calibri" w:hAnsi="Times New Roman" w:cs="Times New Roman"/>
          <w:sz w:val="22"/>
          <w:szCs w:val="22"/>
          <w:lang w:val="lt-LT"/>
        </w:rPr>
      </w:pPr>
    </w:p>
    <w:p w14:paraId="0904C2CE" w14:textId="77777777" w:rsidR="001310F9" w:rsidRPr="00F76D96" w:rsidRDefault="001310F9" w:rsidP="00CE0661">
      <w:pPr>
        <w:tabs>
          <w:tab w:val="left" w:pos="567"/>
          <w:tab w:val="left" w:pos="708"/>
          <w:tab w:val="left" w:pos="1416"/>
          <w:tab w:val="left" w:pos="2124"/>
          <w:tab w:val="left" w:pos="2832"/>
          <w:tab w:val="left" w:pos="3540"/>
          <w:tab w:val="left" w:pos="4248"/>
          <w:tab w:val="left" w:pos="4956"/>
          <w:tab w:val="left" w:pos="7050"/>
        </w:tabs>
        <w:suppressAutoHyphens/>
        <w:outlineLvl w:val="1"/>
        <w:rPr>
          <w:rFonts w:ascii="Times New Roman" w:eastAsia="Calibri" w:hAnsi="Times New Roman" w:cs="Times New Roman"/>
          <w:sz w:val="22"/>
          <w:szCs w:val="22"/>
          <w:lang w:val="lt-LT"/>
        </w:rPr>
      </w:pPr>
    </w:p>
    <w:p w14:paraId="16B1FE74" w14:textId="77777777" w:rsidR="001310F9" w:rsidRPr="00F76D96" w:rsidRDefault="001310F9" w:rsidP="001310F9">
      <w:pPr>
        <w:tabs>
          <w:tab w:val="left" w:pos="567"/>
          <w:tab w:val="left" w:pos="708"/>
          <w:tab w:val="left" w:pos="1416"/>
          <w:tab w:val="left" w:pos="2124"/>
          <w:tab w:val="left" w:pos="2832"/>
          <w:tab w:val="left" w:pos="3540"/>
          <w:tab w:val="left" w:pos="4248"/>
          <w:tab w:val="left" w:pos="4956"/>
          <w:tab w:val="left" w:pos="7050"/>
        </w:tabs>
        <w:suppressAutoHyphens/>
        <w:jc w:val="right"/>
        <w:outlineLvl w:val="1"/>
        <w:rPr>
          <w:rFonts w:ascii="Times New Roman" w:eastAsia="Calibri" w:hAnsi="Times New Roman" w:cs="Times New Roman"/>
          <w:sz w:val="22"/>
          <w:szCs w:val="22"/>
          <w:lang w:val="lt-LT"/>
        </w:rPr>
      </w:pPr>
    </w:p>
    <w:p w14:paraId="457B62A9" w14:textId="77777777" w:rsidR="007374AF" w:rsidRPr="00F76D96" w:rsidRDefault="007374AF" w:rsidP="00CE0661">
      <w:pPr>
        <w:tabs>
          <w:tab w:val="left" w:pos="567"/>
          <w:tab w:val="left" w:pos="708"/>
          <w:tab w:val="left" w:pos="1416"/>
          <w:tab w:val="left" w:pos="2124"/>
          <w:tab w:val="left" w:pos="2832"/>
          <w:tab w:val="left" w:pos="3540"/>
          <w:tab w:val="left" w:pos="4248"/>
          <w:tab w:val="left" w:pos="4956"/>
          <w:tab w:val="left" w:pos="7050"/>
        </w:tabs>
        <w:suppressAutoHyphens/>
        <w:outlineLvl w:val="1"/>
        <w:rPr>
          <w:rFonts w:ascii="Times New Roman" w:eastAsia="Calibri" w:hAnsi="Times New Roman" w:cs="Times New Roman"/>
          <w:b/>
          <w:bCs/>
          <w:color w:val="000000"/>
          <w:sz w:val="22"/>
          <w:szCs w:val="22"/>
          <w:lang w:val="lt-LT"/>
        </w:rPr>
      </w:pPr>
      <w:r w:rsidRPr="00F76D96">
        <w:rPr>
          <w:rFonts w:ascii="Times New Roman" w:eastAsia="Calibri" w:hAnsi="Times New Roman" w:cs="Times New Roman"/>
          <w:sz w:val="22"/>
          <w:szCs w:val="22"/>
          <w:lang w:val="lt-LT"/>
        </w:rPr>
        <w:br w:type="page"/>
      </w:r>
      <w:r w:rsidRPr="00F76D96">
        <w:rPr>
          <w:rFonts w:ascii="Times New Roman" w:eastAsia="Calibri" w:hAnsi="Times New Roman" w:cs="Times New Roman"/>
          <w:b/>
          <w:bCs/>
          <w:color w:val="000000"/>
          <w:sz w:val="22"/>
          <w:szCs w:val="22"/>
          <w:lang w:val="lt-LT"/>
        </w:rPr>
        <w:lastRenderedPageBreak/>
        <w:t>1.</w:t>
      </w:r>
      <w:r w:rsidRPr="00F76D96">
        <w:rPr>
          <w:rFonts w:ascii="Times New Roman" w:eastAsia="Calibri" w:hAnsi="Times New Roman" w:cs="Times New Roman"/>
          <w:b/>
          <w:bCs/>
          <w:color w:val="000000"/>
          <w:sz w:val="22"/>
          <w:szCs w:val="22"/>
          <w:lang w:val="lt-LT"/>
        </w:rPr>
        <w:tab/>
      </w:r>
      <w:r w:rsidRPr="00F76D96">
        <w:rPr>
          <w:rFonts w:ascii="Times New Roman" w:eastAsia="Calibri" w:hAnsi="Times New Roman" w:cs="Times New Roman"/>
          <w:b/>
          <w:caps/>
          <w:color w:val="000000"/>
          <w:sz w:val="22"/>
          <w:szCs w:val="22"/>
          <w:lang w:val="lt-LT"/>
        </w:rPr>
        <w:t>VAISTINIO</w:t>
      </w:r>
      <w:r w:rsidRPr="00F76D96">
        <w:rPr>
          <w:rFonts w:ascii="Times New Roman" w:eastAsia="Calibri" w:hAnsi="Times New Roman" w:cs="Times New Roman"/>
          <w:b/>
          <w:color w:val="000000"/>
          <w:sz w:val="22"/>
          <w:szCs w:val="22"/>
          <w:lang w:val="lt-LT"/>
        </w:rPr>
        <w:t xml:space="preserve"> PREPARATO PAVADINIMAS</w:t>
      </w:r>
    </w:p>
    <w:p w14:paraId="2984C1EA" w14:textId="77777777" w:rsidR="007374AF" w:rsidRPr="00F76D96" w:rsidRDefault="007374AF" w:rsidP="00CE0661">
      <w:pPr>
        <w:widowControl/>
        <w:tabs>
          <w:tab w:val="left" w:pos="567"/>
        </w:tabs>
        <w:rPr>
          <w:rFonts w:ascii="Times New Roman" w:eastAsia="Calibri" w:hAnsi="Times New Roman" w:cs="Times New Roman"/>
          <w:color w:val="000000"/>
          <w:sz w:val="22"/>
          <w:szCs w:val="22"/>
          <w:lang w:val="lt-LT"/>
        </w:rPr>
      </w:pPr>
    </w:p>
    <w:p w14:paraId="651003A6" w14:textId="77777777" w:rsidR="007374AF" w:rsidRPr="00F76D96" w:rsidRDefault="007374AF" w:rsidP="00CE0661">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lang w:val="lt-LT"/>
        </w:rPr>
        <w:t xml:space="preserve">Atazanavir Teva 150 mg </w:t>
      </w:r>
      <w:r w:rsidRPr="00F76D96">
        <w:rPr>
          <w:rFonts w:ascii="Times New Roman" w:eastAsia="Calibri" w:hAnsi="Times New Roman" w:cs="Times New Roman"/>
          <w:sz w:val="22"/>
          <w:szCs w:val="22"/>
          <w:lang w:val="lt-LT"/>
        </w:rPr>
        <w:t xml:space="preserve">kietosios kapsulės </w:t>
      </w:r>
    </w:p>
    <w:p w14:paraId="3268E8BF" w14:textId="77777777" w:rsidR="007374AF" w:rsidRPr="00F76D96" w:rsidRDefault="007374AF" w:rsidP="00CE0661">
      <w:pPr>
        <w:widowControl/>
        <w:tabs>
          <w:tab w:val="left" w:pos="567"/>
        </w:tabs>
        <w:autoSpaceDE/>
        <w:autoSpaceDN/>
        <w:adjustRightInd/>
        <w:rPr>
          <w:rFonts w:ascii="Times New Roman" w:eastAsia="Calibri" w:hAnsi="Times New Roman" w:cs="Times New Roman"/>
          <w:sz w:val="22"/>
          <w:szCs w:val="22"/>
          <w:highlight w:val="lightGray"/>
          <w:lang w:val="lt-LT"/>
        </w:rPr>
      </w:pPr>
      <w:r w:rsidRPr="00F76D96">
        <w:rPr>
          <w:rFonts w:ascii="Times New Roman" w:eastAsia="Times New Roman" w:hAnsi="Times New Roman" w:cs="Times New Roman"/>
          <w:noProof/>
          <w:sz w:val="22"/>
          <w:szCs w:val="22"/>
          <w:highlight w:val="lightGray"/>
          <w:lang w:val="lt-LT"/>
        </w:rPr>
        <w:t xml:space="preserve">Atazanavir Teva 200 mg </w:t>
      </w:r>
      <w:r w:rsidRPr="00F76D96">
        <w:rPr>
          <w:rFonts w:ascii="Times New Roman" w:eastAsia="Calibri" w:hAnsi="Times New Roman" w:cs="Times New Roman"/>
          <w:sz w:val="22"/>
          <w:szCs w:val="22"/>
          <w:highlight w:val="lightGray"/>
          <w:lang w:val="lt-LT"/>
        </w:rPr>
        <w:t xml:space="preserve">kietosios kapsulės </w:t>
      </w:r>
    </w:p>
    <w:p w14:paraId="7DB5C15F" w14:textId="77777777" w:rsidR="007374AF" w:rsidRPr="00F76D96" w:rsidRDefault="007374AF" w:rsidP="00CE0661">
      <w:pPr>
        <w:widowControl/>
        <w:tabs>
          <w:tab w:val="left" w:pos="567"/>
        </w:tabs>
        <w:autoSpaceDE/>
        <w:autoSpaceDN/>
        <w:adjustRightInd/>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sz w:val="22"/>
          <w:szCs w:val="22"/>
          <w:highlight w:val="lightGray"/>
          <w:lang w:val="lt-LT"/>
        </w:rPr>
        <w:t xml:space="preserve">Atazanavir Teva 300 mg </w:t>
      </w:r>
      <w:r w:rsidRPr="00F76D96">
        <w:rPr>
          <w:rFonts w:ascii="Times New Roman" w:eastAsia="Calibri" w:hAnsi="Times New Roman" w:cs="Times New Roman"/>
          <w:sz w:val="22"/>
          <w:szCs w:val="22"/>
          <w:highlight w:val="lightGray"/>
          <w:lang w:val="lt-LT"/>
        </w:rPr>
        <w:t>kietosios kapsulės</w:t>
      </w:r>
    </w:p>
    <w:p w14:paraId="40C85F7C" w14:textId="77777777" w:rsidR="007374AF" w:rsidRPr="00F76D96" w:rsidRDefault="007374AF" w:rsidP="00CE0661">
      <w:pPr>
        <w:widowControl/>
        <w:tabs>
          <w:tab w:val="left" w:pos="567"/>
        </w:tabs>
        <w:rPr>
          <w:rFonts w:ascii="Times New Roman" w:eastAsia="Calibri" w:hAnsi="Times New Roman" w:cs="Times New Roman"/>
          <w:color w:val="000000"/>
          <w:sz w:val="22"/>
          <w:szCs w:val="22"/>
          <w:lang w:val="lt-LT"/>
        </w:rPr>
      </w:pPr>
    </w:p>
    <w:p w14:paraId="6203E931" w14:textId="77777777" w:rsidR="00D477B9" w:rsidRPr="00F76D96" w:rsidRDefault="00D477B9" w:rsidP="00CE0661">
      <w:pPr>
        <w:widowControl/>
        <w:tabs>
          <w:tab w:val="left" w:pos="567"/>
        </w:tabs>
        <w:rPr>
          <w:rFonts w:ascii="Times New Roman" w:eastAsia="Calibri" w:hAnsi="Times New Roman" w:cs="Times New Roman"/>
          <w:color w:val="000000"/>
          <w:sz w:val="22"/>
          <w:szCs w:val="22"/>
          <w:lang w:val="lt-LT"/>
        </w:rPr>
      </w:pPr>
    </w:p>
    <w:p w14:paraId="4B15F223" w14:textId="77777777" w:rsidR="007374AF" w:rsidRPr="00F76D96" w:rsidRDefault="007374AF" w:rsidP="00CE0661">
      <w:pPr>
        <w:tabs>
          <w:tab w:val="left" w:pos="567"/>
        </w:tabs>
        <w:suppressAutoHyphens/>
        <w:outlineLvl w:val="1"/>
        <w:rPr>
          <w:rFonts w:ascii="Times New Roman" w:eastAsia="Calibri" w:hAnsi="Times New Roman" w:cs="Times New Roman"/>
          <w:b/>
          <w:bCs/>
          <w:color w:val="000000"/>
          <w:sz w:val="22"/>
          <w:szCs w:val="22"/>
          <w:lang w:val="lt-LT"/>
        </w:rPr>
      </w:pPr>
      <w:r w:rsidRPr="00F76D96">
        <w:rPr>
          <w:rFonts w:ascii="Times New Roman" w:eastAsia="Calibri" w:hAnsi="Times New Roman" w:cs="Times New Roman"/>
          <w:b/>
          <w:bCs/>
          <w:color w:val="000000"/>
          <w:sz w:val="22"/>
          <w:szCs w:val="22"/>
          <w:lang w:val="lt-LT"/>
        </w:rPr>
        <w:t>2.</w:t>
      </w:r>
      <w:r w:rsidRPr="00F76D96">
        <w:rPr>
          <w:rFonts w:ascii="Times New Roman" w:eastAsia="Calibri" w:hAnsi="Times New Roman" w:cs="Times New Roman"/>
          <w:b/>
          <w:bCs/>
          <w:color w:val="000000"/>
          <w:sz w:val="22"/>
          <w:szCs w:val="22"/>
          <w:lang w:val="lt-LT"/>
        </w:rPr>
        <w:tab/>
      </w:r>
      <w:r w:rsidRPr="00F76D96">
        <w:rPr>
          <w:rFonts w:ascii="Times New Roman" w:eastAsia="Calibri" w:hAnsi="Times New Roman" w:cs="Times New Roman"/>
          <w:b/>
          <w:caps/>
          <w:color w:val="000000"/>
          <w:sz w:val="22"/>
          <w:szCs w:val="22"/>
          <w:lang w:val="lt-LT"/>
        </w:rPr>
        <w:t>kokybinė ir kiekybinė sudėtis</w:t>
      </w:r>
    </w:p>
    <w:p w14:paraId="23F713CA" w14:textId="77777777" w:rsidR="007374AF" w:rsidRPr="00F76D96" w:rsidRDefault="007374AF" w:rsidP="00CE0661">
      <w:pPr>
        <w:tabs>
          <w:tab w:val="left" w:pos="567"/>
        </w:tabs>
        <w:suppressAutoHyphens/>
        <w:rPr>
          <w:rFonts w:ascii="Times New Roman" w:eastAsia="Calibri" w:hAnsi="Times New Roman" w:cs="Times New Roman"/>
          <w:color w:val="000000"/>
          <w:sz w:val="22"/>
          <w:szCs w:val="22"/>
          <w:lang w:val="lt-LT"/>
        </w:rPr>
      </w:pPr>
    </w:p>
    <w:p w14:paraId="58BEF583" w14:textId="77777777" w:rsidR="007374AF" w:rsidRPr="00F76D96" w:rsidRDefault="00D477B9"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Kiekvienoje </w:t>
      </w:r>
      <w:r w:rsidR="007374AF" w:rsidRPr="00F76D96">
        <w:rPr>
          <w:rFonts w:ascii="Times New Roman" w:eastAsia="Calibri" w:hAnsi="Times New Roman" w:cs="Times New Roman"/>
          <w:color w:val="000000"/>
          <w:sz w:val="22"/>
          <w:szCs w:val="22"/>
          <w:lang w:val="lt-LT"/>
        </w:rPr>
        <w:t>kapsulėje yra atazana</w:t>
      </w:r>
      <w:r w:rsidR="006F663F" w:rsidRPr="00F76D96">
        <w:rPr>
          <w:rFonts w:ascii="Times New Roman" w:eastAsia="Calibri" w:hAnsi="Times New Roman" w:cs="Times New Roman"/>
          <w:color w:val="000000"/>
          <w:sz w:val="22"/>
          <w:szCs w:val="22"/>
          <w:lang w:val="lt-LT"/>
        </w:rPr>
        <w:t>viro sulfato, atitinkančio 150 </w:t>
      </w:r>
      <w:r w:rsidR="007374AF" w:rsidRPr="00F76D96">
        <w:rPr>
          <w:rFonts w:ascii="Times New Roman" w:eastAsia="Calibri" w:hAnsi="Times New Roman" w:cs="Times New Roman"/>
          <w:color w:val="000000"/>
          <w:sz w:val="22"/>
          <w:szCs w:val="22"/>
          <w:lang w:val="lt-LT"/>
        </w:rPr>
        <w:t xml:space="preserve">mg, </w:t>
      </w:r>
      <w:r w:rsidR="007374AF" w:rsidRPr="00F76D96">
        <w:rPr>
          <w:rFonts w:ascii="Times New Roman" w:eastAsia="Calibri" w:hAnsi="Times New Roman" w:cs="Times New Roman"/>
          <w:color w:val="000000"/>
          <w:sz w:val="22"/>
          <w:szCs w:val="22"/>
          <w:highlight w:val="lightGray"/>
          <w:lang w:val="lt-LT"/>
        </w:rPr>
        <w:t>200 mg ir 300 mg</w:t>
      </w:r>
      <w:r w:rsidR="007374AF" w:rsidRPr="00F76D96">
        <w:rPr>
          <w:rFonts w:ascii="Times New Roman" w:eastAsia="Calibri" w:hAnsi="Times New Roman" w:cs="Times New Roman"/>
          <w:color w:val="000000"/>
          <w:sz w:val="22"/>
          <w:szCs w:val="22"/>
          <w:lang w:val="lt-LT"/>
        </w:rPr>
        <w:t xml:space="preserve"> atazanaviro.</w:t>
      </w:r>
    </w:p>
    <w:p w14:paraId="30DD8738"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3D994703" w14:textId="77777777" w:rsidR="007374AF" w:rsidRPr="00F76D96" w:rsidRDefault="004E7D92" w:rsidP="00CE0661">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u w:val="single"/>
          <w:lang w:val="lt-LT"/>
        </w:rPr>
        <w:t>Pagalbinės medžiagos, kurių poveikis žinomas</w:t>
      </w:r>
      <w:r w:rsidR="007374AF" w:rsidRPr="00F76D96">
        <w:rPr>
          <w:rFonts w:ascii="Times New Roman" w:eastAsia="Calibri" w:hAnsi="Times New Roman" w:cs="Times New Roman"/>
          <w:sz w:val="22"/>
          <w:szCs w:val="22"/>
          <w:lang w:val="lt-LT"/>
        </w:rPr>
        <w:t xml:space="preserve">: </w:t>
      </w:r>
    </w:p>
    <w:p w14:paraId="3C46057F" w14:textId="77777777" w:rsidR="007374AF" w:rsidRPr="00F76D96" w:rsidRDefault="00D477B9" w:rsidP="00CE0661">
      <w:pPr>
        <w:widowControl/>
        <w:tabs>
          <w:tab w:val="left" w:pos="567"/>
        </w:tabs>
        <w:autoSpaceDE/>
        <w:autoSpaceDN/>
        <w:adjustRightInd/>
        <w:rPr>
          <w:rFonts w:ascii="Times New Roman" w:eastAsia="Calibri" w:hAnsi="Times New Roman" w:cs="Times New Roman"/>
          <w:bCs/>
          <w:sz w:val="22"/>
          <w:szCs w:val="22"/>
          <w:lang w:val="lt-LT"/>
        </w:rPr>
      </w:pPr>
      <w:r w:rsidRPr="00F76D96">
        <w:rPr>
          <w:rFonts w:ascii="Times New Roman" w:eastAsia="Calibri" w:hAnsi="Times New Roman" w:cs="Times New Roman"/>
          <w:sz w:val="22"/>
          <w:szCs w:val="22"/>
          <w:lang w:val="lt-LT"/>
        </w:rPr>
        <w:t xml:space="preserve">Kiekvienoje </w:t>
      </w:r>
      <w:r w:rsidR="007374AF" w:rsidRPr="00F76D96">
        <w:rPr>
          <w:rFonts w:ascii="Times New Roman" w:eastAsia="Calibri" w:hAnsi="Times New Roman" w:cs="Times New Roman"/>
          <w:sz w:val="22"/>
          <w:szCs w:val="22"/>
          <w:lang w:val="lt-LT"/>
        </w:rPr>
        <w:t>150 mg kapsulėje yra 67,2 mg laktozės monohidrato.</w:t>
      </w:r>
    </w:p>
    <w:p w14:paraId="654DB6F2" w14:textId="77777777" w:rsidR="007374AF" w:rsidRPr="00F76D96" w:rsidRDefault="00D477B9" w:rsidP="00CE0661">
      <w:pPr>
        <w:widowControl/>
        <w:tabs>
          <w:tab w:val="left" w:pos="567"/>
        </w:tabs>
        <w:autoSpaceDE/>
        <w:autoSpaceDN/>
        <w:adjustRightInd/>
        <w:rPr>
          <w:rFonts w:ascii="Times New Roman" w:eastAsia="Calibri" w:hAnsi="Times New Roman" w:cs="Times New Roman"/>
          <w:sz w:val="22"/>
          <w:szCs w:val="22"/>
          <w:highlight w:val="lightGray"/>
          <w:lang w:val="lt-LT"/>
        </w:rPr>
      </w:pPr>
      <w:r w:rsidRPr="00F76D96">
        <w:rPr>
          <w:rFonts w:ascii="Times New Roman" w:eastAsia="Calibri" w:hAnsi="Times New Roman" w:cs="Times New Roman"/>
          <w:sz w:val="22"/>
          <w:szCs w:val="22"/>
          <w:highlight w:val="lightGray"/>
          <w:lang w:val="lt-LT"/>
        </w:rPr>
        <w:t xml:space="preserve">Kiekvienoje </w:t>
      </w:r>
      <w:r w:rsidR="007374AF" w:rsidRPr="00F76D96">
        <w:rPr>
          <w:rFonts w:ascii="Times New Roman" w:eastAsia="Calibri" w:hAnsi="Times New Roman" w:cs="Times New Roman"/>
          <w:sz w:val="22"/>
          <w:szCs w:val="22"/>
          <w:highlight w:val="lightGray"/>
          <w:lang w:val="lt-LT"/>
        </w:rPr>
        <w:t>200 mg kapsulėje yra 89,6 mg laktozės monohidrato.</w:t>
      </w:r>
    </w:p>
    <w:p w14:paraId="71704BA3" w14:textId="77777777" w:rsidR="007374AF" w:rsidRPr="00F76D96" w:rsidRDefault="00D477B9" w:rsidP="00CE0661">
      <w:pPr>
        <w:widowControl/>
        <w:tabs>
          <w:tab w:val="left" w:pos="567"/>
        </w:tabs>
        <w:autoSpaceDE/>
        <w:autoSpaceDN/>
        <w:adjustRightInd/>
        <w:rPr>
          <w:rFonts w:ascii="Times New Roman" w:eastAsia="Calibri" w:hAnsi="Times New Roman" w:cs="Times New Roman"/>
          <w:bCs/>
          <w:sz w:val="22"/>
          <w:szCs w:val="22"/>
          <w:lang w:val="lt-LT"/>
        </w:rPr>
      </w:pPr>
      <w:r w:rsidRPr="00F76D96">
        <w:rPr>
          <w:rFonts w:ascii="Times New Roman" w:eastAsia="Calibri" w:hAnsi="Times New Roman" w:cs="Times New Roman"/>
          <w:sz w:val="22"/>
          <w:szCs w:val="22"/>
          <w:highlight w:val="lightGray"/>
          <w:lang w:val="lt-LT"/>
        </w:rPr>
        <w:t xml:space="preserve">Kiekvienoje </w:t>
      </w:r>
      <w:r w:rsidR="008F5362" w:rsidRPr="00F76D96">
        <w:rPr>
          <w:rFonts w:ascii="Times New Roman" w:eastAsia="Calibri" w:hAnsi="Times New Roman" w:cs="Times New Roman"/>
          <w:sz w:val="22"/>
          <w:szCs w:val="22"/>
          <w:highlight w:val="lightGray"/>
          <w:lang w:val="lt-LT"/>
        </w:rPr>
        <w:t>30</w:t>
      </w:r>
      <w:r w:rsidR="007374AF" w:rsidRPr="00F76D96">
        <w:rPr>
          <w:rFonts w:ascii="Times New Roman" w:eastAsia="Calibri" w:hAnsi="Times New Roman" w:cs="Times New Roman"/>
          <w:sz w:val="22"/>
          <w:szCs w:val="22"/>
          <w:highlight w:val="lightGray"/>
          <w:lang w:val="lt-LT"/>
        </w:rPr>
        <w:t xml:space="preserve">0 mg kapsulėje yra </w:t>
      </w:r>
      <w:r w:rsidR="008F5362" w:rsidRPr="00F76D96">
        <w:rPr>
          <w:rFonts w:ascii="Times New Roman" w:eastAsia="Calibri" w:hAnsi="Times New Roman" w:cs="Times New Roman"/>
          <w:sz w:val="22"/>
          <w:szCs w:val="22"/>
          <w:highlight w:val="lightGray"/>
          <w:lang w:val="lt-LT"/>
        </w:rPr>
        <w:t>134,4</w:t>
      </w:r>
      <w:r w:rsidR="007374AF" w:rsidRPr="00F76D96">
        <w:rPr>
          <w:rFonts w:ascii="Times New Roman" w:eastAsia="Calibri" w:hAnsi="Times New Roman" w:cs="Times New Roman"/>
          <w:sz w:val="22"/>
          <w:szCs w:val="22"/>
          <w:highlight w:val="lightGray"/>
          <w:lang w:val="lt-LT"/>
        </w:rPr>
        <w:t> mg laktozės monohidrato.</w:t>
      </w:r>
    </w:p>
    <w:p w14:paraId="7C12915D" w14:textId="77777777" w:rsidR="007374AF" w:rsidRPr="00F76D96" w:rsidRDefault="007374AF" w:rsidP="00CE0661">
      <w:pPr>
        <w:widowControl/>
        <w:tabs>
          <w:tab w:val="left" w:pos="567"/>
        </w:tabs>
        <w:suppressAutoHyphens/>
        <w:rPr>
          <w:rFonts w:ascii="Times New Roman" w:eastAsia="Times New Roman" w:hAnsi="Times New Roman" w:cs="Times New Roman"/>
          <w:color w:val="000000"/>
          <w:sz w:val="22"/>
          <w:szCs w:val="22"/>
          <w:lang w:val="lt-LT" w:eastAsia="lt-LT"/>
        </w:rPr>
      </w:pPr>
    </w:p>
    <w:p w14:paraId="6F5FA560"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Visos pagalbinės medžiagos išvardytos 6.1 skyriuje.</w:t>
      </w:r>
    </w:p>
    <w:p w14:paraId="4358592C"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2F61CC38"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55E45503" w14:textId="77777777" w:rsidR="007374AF" w:rsidRPr="00F76D96" w:rsidRDefault="007374AF" w:rsidP="00CE0661">
      <w:pPr>
        <w:tabs>
          <w:tab w:val="left" w:pos="567"/>
        </w:tabs>
        <w:suppressAutoHyphens/>
        <w:outlineLvl w:val="1"/>
        <w:rPr>
          <w:rFonts w:ascii="Times New Roman" w:eastAsia="Calibri" w:hAnsi="Times New Roman" w:cs="Times New Roman"/>
          <w:b/>
          <w:bCs/>
          <w:caps/>
          <w:color w:val="000000"/>
          <w:sz w:val="22"/>
          <w:szCs w:val="22"/>
          <w:lang w:val="lt-LT"/>
        </w:rPr>
      </w:pPr>
      <w:r w:rsidRPr="00F76D96">
        <w:rPr>
          <w:rFonts w:ascii="Times New Roman" w:eastAsia="Calibri" w:hAnsi="Times New Roman" w:cs="Times New Roman"/>
          <w:b/>
          <w:bCs/>
          <w:caps/>
          <w:color w:val="000000"/>
          <w:sz w:val="22"/>
          <w:szCs w:val="22"/>
          <w:lang w:val="lt-LT"/>
        </w:rPr>
        <w:t>3.</w:t>
      </w:r>
      <w:r w:rsidRPr="00F76D96">
        <w:rPr>
          <w:rFonts w:ascii="Times New Roman" w:eastAsia="Calibri" w:hAnsi="Times New Roman" w:cs="Times New Roman"/>
          <w:b/>
          <w:bCs/>
          <w:caps/>
          <w:color w:val="000000"/>
          <w:sz w:val="22"/>
          <w:szCs w:val="22"/>
          <w:lang w:val="lt-LT"/>
        </w:rPr>
        <w:tab/>
        <w:t>FARMACINĖ forma</w:t>
      </w:r>
    </w:p>
    <w:p w14:paraId="339E37AC" w14:textId="77777777" w:rsidR="007374AF" w:rsidRPr="00F76D96" w:rsidRDefault="007374AF" w:rsidP="00CE0661">
      <w:pPr>
        <w:tabs>
          <w:tab w:val="left" w:pos="567"/>
        </w:tabs>
        <w:suppressAutoHyphens/>
        <w:rPr>
          <w:rFonts w:ascii="Times New Roman" w:eastAsia="Calibri" w:hAnsi="Times New Roman" w:cs="Times New Roman"/>
          <w:color w:val="000000"/>
          <w:sz w:val="22"/>
          <w:szCs w:val="22"/>
          <w:lang w:val="lt-LT"/>
        </w:rPr>
      </w:pPr>
    </w:p>
    <w:p w14:paraId="57CA8452"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Kietoji kapsulė. </w:t>
      </w:r>
    </w:p>
    <w:p w14:paraId="0F431888" w14:textId="77777777" w:rsidR="007374AF" w:rsidRPr="00F76D96" w:rsidRDefault="007374AF" w:rsidP="00CE0661">
      <w:pPr>
        <w:tabs>
          <w:tab w:val="left" w:pos="567"/>
        </w:tabs>
        <w:suppressAutoHyphens/>
        <w:rPr>
          <w:rFonts w:ascii="Times New Roman" w:eastAsia="Calibri" w:hAnsi="Times New Roman" w:cs="Times New Roman"/>
          <w:color w:val="000000"/>
          <w:sz w:val="22"/>
          <w:szCs w:val="22"/>
          <w:lang w:val="lt-LT"/>
        </w:rPr>
      </w:pPr>
    </w:p>
    <w:p w14:paraId="1C10CB9C" w14:textId="77777777" w:rsidR="007374AF" w:rsidRPr="00F76D96" w:rsidRDefault="007374AF" w:rsidP="00CE0661">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lang w:val="lt-LT"/>
        </w:rPr>
        <w:t xml:space="preserve">Atazanavir Teva 150 mg </w:t>
      </w:r>
      <w:r w:rsidRPr="00F76D96">
        <w:rPr>
          <w:rFonts w:ascii="Times New Roman" w:eastAsia="Calibri" w:hAnsi="Times New Roman" w:cs="Times New Roman"/>
          <w:sz w:val="22"/>
          <w:szCs w:val="22"/>
          <w:lang w:val="lt-LT"/>
        </w:rPr>
        <w:t>kietoji kapsulė yra neskaidri 1 dydžio kapsulė, kurios ilgis 19,4±0,3 mm, dangtelis tamsiai mėlynas, korpusas melsvas su juodu užrašu 150. Kapsulės turinys – gelsvi milteliai.</w:t>
      </w:r>
    </w:p>
    <w:p w14:paraId="4B5FEDF9" w14:textId="77777777" w:rsidR="007374AF" w:rsidRPr="00F76D96" w:rsidRDefault="007374AF" w:rsidP="00CE0661">
      <w:pPr>
        <w:widowControl/>
        <w:tabs>
          <w:tab w:val="left" w:pos="567"/>
        </w:tabs>
        <w:autoSpaceDE/>
        <w:autoSpaceDN/>
        <w:adjustRightInd/>
        <w:rPr>
          <w:rFonts w:ascii="Times New Roman" w:eastAsia="Calibri" w:hAnsi="Times New Roman" w:cs="Times New Roman"/>
          <w:sz w:val="22"/>
          <w:szCs w:val="22"/>
          <w:highlight w:val="lightGray"/>
          <w:lang w:val="lt-LT"/>
        </w:rPr>
      </w:pPr>
      <w:r w:rsidRPr="00F76D96">
        <w:rPr>
          <w:rFonts w:ascii="Times New Roman" w:eastAsia="Times New Roman" w:hAnsi="Times New Roman" w:cs="Times New Roman"/>
          <w:noProof/>
          <w:sz w:val="22"/>
          <w:szCs w:val="22"/>
          <w:highlight w:val="lightGray"/>
          <w:lang w:val="lt-LT"/>
        </w:rPr>
        <w:t xml:space="preserve">Atazanavir Teva 200 mg </w:t>
      </w:r>
      <w:r w:rsidRPr="00F76D96">
        <w:rPr>
          <w:rFonts w:ascii="Times New Roman" w:eastAsia="Calibri" w:hAnsi="Times New Roman" w:cs="Times New Roman"/>
          <w:sz w:val="22"/>
          <w:szCs w:val="22"/>
          <w:highlight w:val="lightGray"/>
          <w:lang w:val="lt-LT"/>
        </w:rPr>
        <w:t>kietoji kapsulė yra neskaidri 0 dydžio kapsulė, kurios ilgis 21,7±0,3 mm, dangtelis ir korpusas mėlynos spalvos, ant korpuso juodas užrašas 200. Kapsulės turinys – gelsvi milteliai.</w:t>
      </w:r>
    </w:p>
    <w:p w14:paraId="3A393C2E" w14:textId="77777777" w:rsidR="007374AF" w:rsidRPr="00F76D96" w:rsidRDefault="007374AF" w:rsidP="00CE0661">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highlight w:val="lightGray"/>
          <w:lang w:val="lt-LT"/>
        </w:rPr>
        <w:t xml:space="preserve">Atazanavir Teva 300 mg </w:t>
      </w:r>
      <w:r w:rsidRPr="00F76D96">
        <w:rPr>
          <w:rFonts w:ascii="Times New Roman" w:eastAsia="Calibri" w:hAnsi="Times New Roman" w:cs="Times New Roman"/>
          <w:sz w:val="22"/>
          <w:szCs w:val="22"/>
          <w:highlight w:val="lightGray"/>
          <w:lang w:val="lt-LT"/>
        </w:rPr>
        <w:t>kietoji kapsulė yra neskaidri 00 dydžio kapsulė, kurios ilgis 23,3±0,3 mm, dangtelis raudonos spalvos, korpusas mėlynos spalvos, ant korpuso juodas užrašas 300. Kapsulės turinys – gelsvi milteliai.</w:t>
      </w:r>
    </w:p>
    <w:p w14:paraId="40C67891" w14:textId="77777777" w:rsidR="007374AF" w:rsidRPr="00F76D96" w:rsidRDefault="007374AF" w:rsidP="00CE0661">
      <w:pPr>
        <w:tabs>
          <w:tab w:val="left" w:pos="567"/>
        </w:tabs>
        <w:suppressAutoHyphens/>
        <w:rPr>
          <w:rFonts w:ascii="Times New Roman" w:eastAsia="Calibri" w:hAnsi="Times New Roman" w:cs="Times New Roman"/>
          <w:color w:val="000000"/>
          <w:sz w:val="22"/>
          <w:szCs w:val="22"/>
          <w:lang w:val="lt-LT"/>
        </w:rPr>
      </w:pPr>
    </w:p>
    <w:p w14:paraId="190C33EF" w14:textId="77777777" w:rsidR="007374AF" w:rsidRPr="00F76D96" w:rsidRDefault="007374AF" w:rsidP="00CE0661">
      <w:pPr>
        <w:tabs>
          <w:tab w:val="left" w:pos="567"/>
        </w:tabs>
        <w:suppressAutoHyphens/>
        <w:rPr>
          <w:rFonts w:ascii="Times New Roman" w:eastAsia="Calibri" w:hAnsi="Times New Roman" w:cs="Times New Roman"/>
          <w:color w:val="000000"/>
          <w:sz w:val="22"/>
          <w:szCs w:val="22"/>
          <w:lang w:val="lt-LT"/>
        </w:rPr>
      </w:pPr>
    </w:p>
    <w:p w14:paraId="043128D3" w14:textId="77777777" w:rsidR="007374AF" w:rsidRPr="00F76D96" w:rsidRDefault="007374AF" w:rsidP="00CE0661">
      <w:pPr>
        <w:tabs>
          <w:tab w:val="left" w:pos="567"/>
        </w:tabs>
        <w:suppressAutoHyphens/>
        <w:outlineLvl w:val="1"/>
        <w:rPr>
          <w:rFonts w:ascii="Times New Roman" w:eastAsia="Calibri" w:hAnsi="Times New Roman" w:cs="Times New Roman"/>
          <w:b/>
          <w:bCs/>
          <w:caps/>
          <w:color w:val="000000"/>
          <w:sz w:val="22"/>
          <w:szCs w:val="22"/>
          <w:lang w:val="lt-LT"/>
        </w:rPr>
      </w:pPr>
      <w:r w:rsidRPr="00F76D96">
        <w:rPr>
          <w:rFonts w:ascii="Times New Roman" w:eastAsia="Calibri" w:hAnsi="Times New Roman" w:cs="Times New Roman"/>
          <w:b/>
          <w:bCs/>
          <w:caps/>
          <w:color w:val="000000"/>
          <w:sz w:val="22"/>
          <w:szCs w:val="22"/>
          <w:lang w:val="lt-LT"/>
        </w:rPr>
        <w:t>4.</w:t>
      </w:r>
      <w:r w:rsidRPr="00F76D96">
        <w:rPr>
          <w:rFonts w:ascii="Times New Roman" w:eastAsia="Calibri" w:hAnsi="Times New Roman" w:cs="Times New Roman"/>
          <w:b/>
          <w:bCs/>
          <w:caps/>
          <w:color w:val="000000"/>
          <w:sz w:val="22"/>
          <w:szCs w:val="22"/>
          <w:lang w:val="lt-LT"/>
        </w:rPr>
        <w:tab/>
        <w:t>klinikinĖ informacija</w:t>
      </w:r>
    </w:p>
    <w:p w14:paraId="6CF7E7B0" w14:textId="77777777" w:rsidR="007374AF" w:rsidRPr="00F76D96" w:rsidRDefault="007374AF" w:rsidP="00CE0661">
      <w:pPr>
        <w:tabs>
          <w:tab w:val="left" w:pos="567"/>
        </w:tabs>
        <w:suppressAutoHyphens/>
        <w:outlineLvl w:val="1"/>
        <w:rPr>
          <w:rFonts w:ascii="Times New Roman" w:eastAsia="Calibri" w:hAnsi="Times New Roman" w:cs="Times New Roman"/>
          <w:b/>
          <w:bCs/>
          <w:caps/>
          <w:color w:val="000000"/>
          <w:sz w:val="22"/>
          <w:szCs w:val="22"/>
          <w:lang w:val="lt-LT"/>
        </w:rPr>
      </w:pPr>
    </w:p>
    <w:p w14:paraId="7D803E40" w14:textId="77777777" w:rsidR="007374AF" w:rsidRPr="00F76D96" w:rsidRDefault="007374AF" w:rsidP="00CE0661">
      <w:pPr>
        <w:widowControl/>
        <w:tabs>
          <w:tab w:val="left" w:pos="567"/>
        </w:tabs>
        <w:rPr>
          <w:rFonts w:ascii="Times New Roman" w:eastAsia="Calibri" w:hAnsi="Times New Roman" w:cs="Times New Roman"/>
          <w:b/>
          <w:bCs/>
          <w:color w:val="000000"/>
          <w:sz w:val="22"/>
          <w:szCs w:val="22"/>
          <w:lang w:val="lt-LT"/>
        </w:rPr>
      </w:pPr>
      <w:r w:rsidRPr="00F76D96">
        <w:rPr>
          <w:rFonts w:ascii="Times New Roman" w:eastAsia="Calibri" w:hAnsi="Times New Roman" w:cs="Times New Roman"/>
          <w:b/>
          <w:bCs/>
          <w:color w:val="000000"/>
          <w:sz w:val="22"/>
          <w:szCs w:val="22"/>
          <w:lang w:val="lt-LT"/>
        </w:rPr>
        <w:t>4.1</w:t>
      </w:r>
      <w:r w:rsidRPr="00F76D96">
        <w:rPr>
          <w:rFonts w:ascii="Times New Roman" w:eastAsia="Calibri" w:hAnsi="Times New Roman" w:cs="Times New Roman"/>
          <w:b/>
          <w:bCs/>
          <w:color w:val="000000"/>
          <w:sz w:val="22"/>
          <w:szCs w:val="22"/>
          <w:lang w:val="lt-LT"/>
        </w:rPr>
        <w:tab/>
        <w:t>Terapinės indikacijos</w:t>
      </w:r>
    </w:p>
    <w:p w14:paraId="3BE10C12" w14:textId="77777777" w:rsidR="007374AF" w:rsidRPr="00F76D96" w:rsidRDefault="007374AF" w:rsidP="00CE0661">
      <w:pPr>
        <w:widowControl/>
        <w:tabs>
          <w:tab w:val="left" w:pos="567"/>
        </w:tabs>
        <w:rPr>
          <w:rFonts w:ascii="Times New Roman" w:eastAsia="Calibri" w:hAnsi="Times New Roman" w:cs="Times New Roman"/>
          <w:b/>
          <w:bCs/>
          <w:color w:val="000000"/>
          <w:sz w:val="22"/>
          <w:szCs w:val="22"/>
          <w:lang w:val="lt-LT"/>
        </w:rPr>
      </w:pPr>
    </w:p>
    <w:p w14:paraId="21DB4462" w14:textId="39C5ECC5" w:rsidR="006F354F" w:rsidRPr="00A77ECA" w:rsidRDefault="007374AF" w:rsidP="006F354F">
      <w:pPr>
        <w:widowControl/>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color w:val="000000"/>
          <w:sz w:val="22"/>
          <w:szCs w:val="22"/>
          <w:lang w:val="lt-LT"/>
        </w:rPr>
        <w:t xml:space="preserve">Atazanavir Teva </w:t>
      </w:r>
      <w:r w:rsidRPr="00F76D96">
        <w:rPr>
          <w:rFonts w:ascii="Times New Roman" w:eastAsia="Calibri" w:hAnsi="Times New Roman" w:cs="Times New Roman"/>
          <w:color w:val="000000"/>
          <w:sz w:val="22"/>
          <w:szCs w:val="22"/>
          <w:lang w:val="lt-LT"/>
        </w:rPr>
        <w:t>kapsulės, vartojamos derinyje su maža ritonaviro doze, kartu su kitais antiretrovirusiniais vaistiniais preparatais skir</w:t>
      </w:r>
      <w:r w:rsidR="00ED37C9" w:rsidRPr="00F76D96">
        <w:rPr>
          <w:rFonts w:ascii="Times New Roman" w:eastAsia="Calibri" w:hAnsi="Times New Roman" w:cs="Times New Roman"/>
          <w:color w:val="000000"/>
          <w:sz w:val="22"/>
          <w:szCs w:val="22"/>
          <w:lang w:val="lt-LT"/>
        </w:rPr>
        <w:t>tos</w:t>
      </w:r>
      <w:r w:rsidRPr="00F76D96">
        <w:rPr>
          <w:rFonts w:ascii="Times New Roman" w:eastAsia="Calibri" w:hAnsi="Times New Roman" w:cs="Times New Roman"/>
          <w:color w:val="000000"/>
          <w:sz w:val="22"/>
          <w:szCs w:val="22"/>
          <w:lang w:val="lt-LT"/>
        </w:rPr>
        <w:t xml:space="preserve"> ŽIV-1 infekuot</w:t>
      </w:r>
      <w:r w:rsidR="00ED37C9" w:rsidRPr="00F76D96">
        <w:rPr>
          <w:rFonts w:ascii="Times New Roman" w:eastAsia="Calibri" w:hAnsi="Times New Roman" w:cs="Times New Roman"/>
          <w:color w:val="000000"/>
          <w:sz w:val="22"/>
          <w:szCs w:val="22"/>
          <w:lang w:val="lt-LT"/>
        </w:rPr>
        <w:t>ų</w:t>
      </w:r>
      <w:r w:rsidRPr="00F76D96">
        <w:rPr>
          <w:rFonts w:ascii="Times New Roman" w:eastAsia="Calibri" w:hAnsi="Times New Roman" w:cs="Times New Roman"/>
          <w:color w:val="000000"/>
          <w:sz w:val="22"/>
          <w:szCs w:val="22"/>
          <w:lang w:val="lt-LT"/>
        </w:rPr>
        <w:t xml:space="preserve"> suaugusi</w:t>
      </w:r>
      <w:r w:rsidR="00ED37C9" w:rsidRPr="00F76D96">
        <w:rPr>
          <w:rFonts w:ascii="Times New Roman" w:eastAsia="Calibri" w:hAnsi="Times New Roman" w:cs="Times New Roman"/>
          <w:color w:val="000000"/>
          <w:sz w:val="22"/>
          <w:szCs w:val="22"/>
          <w:lang w:val="lt-LT"/>
        </w:rPr>
        <w:t>ųjų</w:t>
      </w:r>
      <w:r w:rsidRPr="00F76D96">
        <w:rPr>
          <w:rFonts w:ascii="Times New Roman" w:eastAsia="Calibri" w:hAnsi="Times New Roman" w:cs="Times New Roman"/>
          <w:color w:val="000000"/>
          <w:sz w:val="22"/>
          <w:szCs w:val="22"/>
          <w:lang w:val="lt-LT"/>
        </w:rPr>
        <w:t xml:space="preserve"> bei 6 metų ir vyresni</w:t>
      </w:r>
      <w:r w:rsidR="00ED37C9" w:rsidRPr="00F76D96">
        <w:rPr>
          <w:rFonts w:ascii="Times New Roman" w:eastAsia="Calibri" w:hAnsi="Times New Roman" w:cs="Times New Roman"/>
          <w:color w:val="000000"/>
          <w:sz w:val="22"/>
          <w:szCs w:val="22"/>
          <w:lang w:val="lt-LT"/>
        </w:rPr>
        <w:t>ų</w:t>
      </w:r>
      <w:r w:rsidRPr="00F76D96">
        <w:rPr>
          <w:rFonts w:ascii="Times New Roman" w:eastAsia="Calibri" w:hAnsi="Times New Roman" w:cs="Times New Roman"/>
          <w:color w:val="000000"/>
          <w:sz w:val="22"/>
          <w:szCs w:val="22"/>
          <w:lang w:val="lt-LT"/>
        </w:rPr>
        <w:t xml:space="preserve"> vaik</w:t>
      </w:r>
      <w:r w:rsidR="00ED37C9" w:rsidRPr="00F76D96">
        <w:rPr>
          <w:rFonts w:ascii="Times New Roman" w:eastAsia="Calibri" w:hAnsi="Times New Roman" w:cs="Times New Roman"/>
          <w:color w:val="000000"/>
          <w:sz w:val="22"/>
          <w:szCs w:val="22"/>
          <w:lang w:val="lt-LT"/>
        </w:rPr>
        <w:t>ų</w:t>
      </w:r>
      <w:r w:rsidRPr="00F76D96">
        <w:rPr>
          <w:rFonts w:ascii="Times New Roman" w:eastAsia="Calibri" w:hAnsi="Times New Roman" w:cs="Times New Roman"/>
          <w:color w:val="000000"/>
          <w:sz w:val="22"/>
          <w:szCs w:val="22"/>
          <w:lang w:val="lt-LT"/>
        </w:rPr>
        <w:t xml:space="preserve"> gydy</w:t>
      </w:r>
      <w:r w:rsidR="00ED37C9" w:rsidRPr="00F76D96">
        <w:rPr>
          <w:rFonts w:ascii="Times New Roman" w:eastAsia="Calibri" w:hAnsi="Times New Roman" w:cs="Times New Roman"/>
          <w:color w:val="000000"/>
          <w:sz w:val="22"/>
          <w:szCs w:val="22"/>
          <w:lang w:val="lt-LT"/>
        </w:rPr>
        <w:t>mui</w:t>
      </w:r>
      <w:r w:rsidR="004C0CEE" w:rsidRPr="00F76D96">
        <w:rPr>
          <w:rFonts w:ascii="Times New Roman" w:eastAsia="Calibri" w:hAnsi="Times New Roman" w:cs="Times New Roman"/>
          <w:color w:val="000000"/>
          <w:sz w:val="22"/>
          <w:szCs w:val="22"/>
          <w:lang w:val="lt-LT"/>
        </w:rPr>
        <w:t xml:space="preserve"> </w:t>
      </w:r>
      <w:r w:rsidR="006F354F" w:rsidRPr="00716122">
        <w:rPr>
          <w:rFonts w:ascii="Times New Roman" w:eastAsia="TimesNewRoman" w:hAnsi="Times New Roman" w:cs="Times New Roman"/>
          <w:sz w:val="22"/>
          <w:szCs w:val="22"/>
          <w:lang w:val="lt-LT"/>
        </w:rPr>
        <w:t>(žr. 4.2 skyrių)</w:t>
      </w:r>
      <w:r w:rsidR="006F354F">
        <w:rPr>
          <w:rFonts w:ascii="Times New Roman" w:eastAsia="TimesNewRoman" w:hAnsi="Times New Roman" w:cs="Times New Roman"/>
          <w:sz w:val="22"/>
          <w:szCs w:val="22"/>
          <w:lang w:val="lt-LT"/>
        </w:rPr>
        <w:t>.</w:t>
      </w:r>
    </w:p>
    <w:p w14:paraId="5A123A30"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084F29B8" w14:textId="068FDF64"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Remiantis </w:t>
      </w:r>
      <w:r w:rsidR="00ED37C9" w:rsidRPr="00BB6571">
        <w:rPr>
          <w:rFonts w:ascii="Times New Roman" w:eastAsia="Calibri" w:hAnsi="Times New Roman" w:cs="Times New Roman"/>
          <w:color w:val="000000"/>
          <w:sz w:val="22"/>
          <w:szCs w:val="22"/>
          <w:lang w:val="lt-LT"/>
        </w:rPr>
        <w:t xml:space="preserve">turimais </w:t>
      </w:r>
      <w:r w:rsidRPr="00F76D96">
        <w:rPr>
          <w:rFonts w:ascii="Times New Roman" w:eastAsia="Calibri" w:hAnsi="Times New Roman" w:cs="Times New Roman"/>
          <w:color w:val="000000"/>
          <w:sz w:val="22"/>
          <w:szCs w:val="22"/>
          <w:lang w:val="lt-LT"/>
        </w:rPr>
        <w:t>virusologiniais ir klinikiniais suaugusių pacientų duomenimis, nesitikima vaist</w:t>
      </w:r>
      <w:r w:rsidR="00ED37C9" w:rsidRPr="00F76D96">
        <w:rPr>
          <w:rFonts w:ascii="Times New Roman" w:eastAsia="Calibri" w:hAnsi="Times New Roman" w:cs="Times New Roman"/>
          <w:color w:val="000000"/>
          <w:sz w:val="22"/>
          <w:szCs w:val="22"/>
          <w:lang w:val="lt-LT"/>
        </w:rPr>
        <w:t>ini</w:t>
      </w:r>
      <w:r w:rsidRPr="00F76D96">
        <w:rPr>
          <w:rFonts w:ascii="Times New Roman" w:eastAsia="Calibri" w:hAnsi="Times New Roman" w:cs="Times New Roman"/>
          <w:color w:val="000000"/>
          <w:sz w:val="22"/>
          <w:szCs w:val="22"/>
          <w:lang w:val="lt-LT"/>
        </w:rPr>
        <w:t>o</w:t>
      </w:r>
      <w:r w:rsidR="00ED37C9" w:rsidRPr="00F76D96">
        <w:rPr>
          <w:rFonts w:ascii="Times New Roman" w:eastAsia="Calibri" w:hAnsi="Times New Roman" w:cs="Times New Roman"/>
          <w:color w:val="000000"/>
          <w:sz w:val="22"/>
          <w:szCs w:val="22"/>
          <w:lang w:val="lt-LT"/>
        </w:rPr>
        <w:t xml:space="preserve"> preparato</w:t>
      </w:r>
      <w:r w:rsidRPr="00F76D96">
        <w:rPr>
          <w:rFonts w:ascii="Times New Roman" w:eastAsia="Calibri" w:hAnsi="Times New Roman" w:cs="Times New Roman"/>
          <w:color w:val="000000"/>
          <w:sz w:val="22"/>
          <w:szCs w:val="22"/>
          <w:lang w:val="lt-LT"/>
        </w:rPr>
        <w:t xml:space="preserve"> naudos pacientams, kuriems nustatyt</w:t>
      </w:r>
      <w:r w:rsidR="008F5362" w:rsidRPr="00F76D96">
        <w:rPr>
          <w:rFonts w:ascii="Times New Roman" w:eastAsia="Calibri" w:hAnsi="Times New Roman" w:cs="Times New Roman"/>
          <w:color w:val="000000"/>
          <w:sz w:val="22"/>
          <w:szCs w:val="22"/>
          <w:lang w:val="lt-LT"/>
        </w:rPr>
        <w:t>os</w:t>
      </w:r>
      <w:r w:rsidRPr="00F76D96">
        <w:rPr>
          <w:rFonts w:ascii="Times New Roman" w:eastAsia="Calibri" w:hAnsi="Times New Roman" w:cs="Times New Roman"/>
          <w:color w:val="000000"/>
          <w:sz w:val="22"/>
          <w:szCs w:val="22"/>
          <w:lang w:val="lt-LT"/>
        </w:rPr>
        <w:t xml:space="preserve"> virusų </w:t>
      </w:r>
      <w:r w:rsidR="006C6161" w:rsidRPr="00F76D96">
        <w:rPr>
          <w:rFonts w:ascii="Times New Roman" w:eastAsia="Calibri" w:hAnsi="Times New Roman" w:cs="Times New Roman"/>
          <w:color w:val="000000"/>
          <w:sz w:val="22"/>
          <w:szCs w:val="22"/>
          <w:lang w:val="lt-LT"/>
        </w:rPr>
        <w:t>padermės</w:t>
      </w:r>
      <w:r w:rsidRPr="00F76D96">
        <w:rPr>
          <w:rFonts w:ascii="Times New Roman" w:eastAsia="Calibri" w:hAnsi="Times New Roman" w:cs="Times New Roman"/>
          <w:color w:val="000000"/>
          <w:sz w:val="22"/>
          <w:szCs w:val="22"/>
          <w:lang w:val="lt-LT"/>
        </w:rPr>
        <w:t>, atspar</w:t>
      </w:r>
      <w:r w:rsidR="006C6161" w:rsidRPr="00F76D96">
        <w:rPr>
          <w:rFonts w:ascii="Times New Roman" w:eastAsia="Calibri" w:hAnsi="Times New Roman" w:cs="Times New Roman"/>
          <w:color w:val="000000"/>
          <w:sz w:val="22"/>
          <w:szCs w:val="22"/>
          <w:lang w:val="lt-LT"/>
        </w:rPr>
        <w:t>ios</w:t>
      </w:r>
      <w:r w:rsidRPr="00F76D96">
        <w:rPr>
          <w:rFonts w:ascii="Times New Roman" w:eastAsia="Calibri" w:hAnsi="Times New Roman" w:cs="Times New Roman"/>
          <w:color w:val="000000"/>
          <w:sz w:val="22"/>
          <w:szCs w:val="22"/>
          <w:lang w:val="lt-LT"/>
        </w:rPr>
        <w:t xml:space="preserve"> įvairiems proteazių inhibitoriams (≥ 4 PI mutacijos).</w:t>
      </w:r>
    </w:p>
    <w:p w14:paraId="600028FF"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01319E79" w14:textId="77777777" w:rsidR="007374AF" w:rsidRPr="00F76D96" w:rsidRDefault="007374AF" w:rsidP="00CE0661">
      <w:pPr>
        <w:widowControl/>
        <w:tabs>
          <w:tab w:val="left" w:pos="567"/>
        </w:tabs>
        <w:rPr>
          <w:rFonts w:ascii="Times New Roman" w:eastAsia="Calibri" w:hAnsi="Times New Roman" w:cs="Times New Roman"/>
          <w:b/>
          <w:bCs/>
          <w:color w:val="000000"/>
          <w:sz w:val="22"/>
          <w:szCs w:val="22"/>
          <w:lang w:val="lt-LT"/>
        </w:rPr>
      </w:pPr>
      <w:r w:rsidRPr="00F76D96">
        <w:rPr>
          <w:rFonts w:ascii="Times New Roman" w:eastAsia="Calibri" w:hAnsi="Times New Roman" w:cs="Times New Roman"/>
          <w:sz w:val="22"/>
          <w:szCs w:val="22"/>
          <w:lang w:val="lt-LT"/>
        </w:rPr>
        <w:t xml:space="preserve">Suaugusiems pacientams ir vaikams, kuriems anksčiau jau buvo taikytas gydymas, skirti </w:t>
      </w:r>
      <w:r w:rsidRPr="00F76D96">
        <w:rPr>
          <w:rFonts w:ascii="Times New Roman" w:eastAsia="Times New Roman" w:hAnsi="Times New Roman" w:cs="Times New Roman"/>
          <w:noProof/>
          <w:sz w:val="22"/>
          <w:szCs w:val="22"/>
          <w:lang w:val="lt-LT"/>
        </w:rPr>
        <w:t xml:space="preserve">Atazanavir Teva </w:t>
      </w:r>
      <w:r w:rsidRPr="00F76D96">
        <w:rPr>
          <w:rFonts w:ascii="Times New Roman" w:eastAsia="Calibri" w:hAnsi="Times New Roman" w:cs="Times New Roman"/>
          <w:sz w:val="22"/>
          <w:szCs w:val="22"/>
          <w:lang w:val="lt-LT"/>
        </w:rPr>
        <w:t>reikia tik įvertinus individualių virusologinių rezistentiškumo tyrimų duomenis ir pacientų gydymo anamnezę (žr. 4.4 ir 5.1 skyrius).</w:t>
      </w:r>
    </w:p>
    <w:p w14:paraId="679947A5" w14:textId="77777777" w:rsidR="007374AF" w:rsidRPr="00F76D96" w:rsidRDefault="007374AF" w:rsidP="00CE0661">
      <w:pPr>
        <w:widowControl/>
        <w:tabs>
          <w:tab w:val="left" w:pos="567"/>
        </w:tabs>
        <w:rPr>
          <w:rFonts w:ascii="Times New Roman" w:eastAsia="Calibri" w:hAnsi="Times New Roman" w:cs="Times New Roman"/>
          <w:b/>
          <w:bCs/>
          <w:color w:val="000000"/>
          <w:sz w:val="22"/>
          <w:szCs w:val="22"/>
          <w:lang w:val="lt-LT"/>
        </w:rPr>
      </w:pPr>
    </w:p>
    <w:p w14:paraId="7E5E6DEA" w14:textId="77777777" w:rsidR="007374AF" w:rsidRPr="00F76D96" w:rsidRDefault="007374AF" w:rsidP="00CE0661">
      <w:pPr>
        <w:widowControl/>
        <w:tabs>
          <w:tab w:val="left" w:pos="567"/>
        </w:tabs>
        <w:rPr>
          <w:rFonts w:ascii="Times New Roman" w:eastAsia="Calibri" w:hAnsi="Times New Roman" w:cs="Times New Roman"/>
          <w:b/>
          <w:bCs/>
          <w:color w:val="000000"/>
          <w:sz w:val="22"/>
          <w:szCs w:val="22"/>
          <w:lang w:val="lt-LT"/>
        </w:rPr>
      </w:pPr>
      <w:r w:rsidRPr="00F76D96">
        <w:rPr>
          <w:rFonts w:ascii="Times New Roman" w:eastAsia="Calibri" w:hAnsi="Times New Roman" w:cs="Times New Roman"/>
          <w:b/>
          <w:bCs/>
          <w:color w:val="000000"/>
          <w:sz w:val="22"/>
          <w:szCs w:val="22"/>
          <w:lang w:val="lt-LT"/>
        </w:rPr>
        <w:t>4.2</w:t>
      </w:r>
      <w:r w:rsidRPr="00F76D96">
        <w:rPr>
          <w:rFonts w:ascii="Times New Roman" w:eastAsia="Calibri" w:hAnsi="Times New Roman" w:cs="Times New Roman"/>
          <w:b/>
          <w:bCs/>
          <w:color w:val="000000"/>
          <w:sz w:val="22"/>
          <w:szCs w:val="22"/>
          <w:lang w:val="lt-LT"/>
        </w:rPr>
        <w:tab/>
        <w:t>Dozavimas ir vartojimo metodas</w:t>
      </w:r>
    </w:p>
    <w:p w14:paraId="07ABA1AC" w14:textId="77777777" w:rsidR="007374AF" w:rsidRPr="00F76D96" w:rsidRDefault="007374AF" w:rsidP="00CE0661">
      <w:pPr>
        <w:widowControl/>
        <w:tabs>
          <w:tab w:val="left" w:pos="567"/>
        </w:tabs>
        <w:rPr>
          <w:rFonts w:ascii="Times New Roman" w:eastAsia="Calibri" w:hAnsi="Times New Roman" w:cs="Times New Roman"/>
          <w:color w:val="000000"/>
          <w:sz w:val="22"/>
          <w:szCs w:val="22"/>
          <w:lang w:val="lt-LT"/>
        </w:rPr>
      </w:pPr>
    </w:p>
    <w:p w14:paraId="02CD1D4F" w14:textId="77777777" w:rsidR="006F354F" w:rsidRPr="00716122" w:rsidRDefault="006F354F" w:rsidP="006F354F">
      <w:pPr>
        <w:widowControl/>
        <w:tabs>
          <w:tab w:val="left" w:pos="567"/>
        </w:tabs>
        <w:rPr>
          <w:rFonts w:ascii="Times New Roman" w:eastAsia="TimesNewRoman" w:hAnsi="Times New Roman" w:cs="Times New Roman"/>
          <w:sz w:val="22"/>
          <w:szCs w:val="22"/>
          <w:lang w:val="lt-LT"/>
        </w:rPr>
      </w:pPr>
      <w:r w:rsidRPr="00716122">
        <w:rPr>
          <w:rFonts w:ascii="Times New Roman" w:eastAsia="TimesNewRoman" w:hAnsi="Times New Roman" w:cs="Times New Roman"/>
          <w:sz w:val="22"/>
          <w:szCs w:val="22"/>
          <w:lang w:val="lt-LT"/>
        </w:rPr>
        <w:lastRenderedPageBreak/>
        <w:t>Gydymą šiuo vaistu turi pradėti gydytojas, turintis ŽIV infekcijos gydymo patirties.</w:t>
      </w:r>
    </w:p>
    <w:p w14:paraId="115E7E6C" w14:textId="77777777" w:rsidR="00BC00C8" w:rsidRPr="003108A4" w:rsidRDefault="00BC00C8" w:rsidP="003108A4">
      <w:pPr>
        <w:widowControl/>
        <w:tabs>
          <w:tab w:val="left" w:pos="567"/>
        </w:tabs>
        <w:rPr>
          <w:rFonts w:ascii="Times New Roman" w:hAnsi="Times New Roman"/>
          <w:color w:val="000000"/>
          <w:sz w:val="22"/>
          <w:u w:val="single"/>
          <w:lang w:val="lt-LT"/>
        </w:rPr>
      </w:pPr>
    </w:p>
    <w:p w14:paraId="624E716E" w14:textId="77777777" w:rsidR="007374AF" w:rsidRPr="00F76D96" w:rsidRDefault="007374AF" w:rsidP="00CE0661">
      <w:pPr>
        <w:widowControl/>
        <w:tabs>
          <w:tab w:val="left" w:pos="567"/>
        </w:tabs>
        <w:rPr>
          <w:rFonts w:ascii="Times New Roman" w:eastAsia="Calibri" w:hAnsi="Times New Roman" w:cs="Times New Roman"/>
          <w:color w:val="000000"/>
          <w:sz w:val="22"/>
          <w:szCs w:val="22"/>
          <w:u w:val="single"/>
          <w:lang w:val="lt-LT"/>
        </w:rPr>
      </w:pPr>
      <w:r w:rsidRPr="00F76D96">
        <w:rPr>
          <w:rFonts w:ascii="Times New Roman" w:eastAsia="Calibri" w:hAnsi="Times New Roman" w:cs="Times New Roman"/>
          <w:color w:val="000000"/>
          <w:sz w:val="22"/>
          <w:szCs w:val="22"/>
          <w:u w:val="single"/>
          <w:lang w:val="lt-LT"/>
        </w:rPr>
        <w:t>Dozavimas</w:t>
      </w:r>
    </w:p>
    <w:p w14:paraId="7912B988" w14:textId="4E3A4850" w:rsidR="004A4F59" w:rsidRPr="00F76D96" w:rsidRDefault="007374AF" w:rsidP="00CE0661">
      <w:pPr>
        <w:widowControl/>
        <w:rPr>
          <w:rFonts w:ascii="Times New Roman" w:eastAsia="Calibri" w:hAnsi="Times New Roman" w:cs="Times New Roman"/>
          <w:i/>
          <w:iCs/>
          <w:color w:val="000000"/>
          <w:sz w:val="22"/>
          <w:szCs w:val="22"/>
          <w:lang w:val="lt-LT"/>
        </w:rPr>
      </w:pPr>
      <w:r w:rsidRPr="00F76D96">
        <w:rPr>
          <w:rFonts w:ascii="Times New Roman" w:eastAsia="Calibri" w:hAnsi="Times New Roman" w:cs="Times New Roman"/>
          <w:i/>
          <w:iCs/>
          <w:color w:val="000000"/>
          <w:sz w:val="22"/>
          <w:szCs w:val="22"/>
          <w:lang w:val="lt-LT"/>
        </w:rPr>
        <w:t>Suaugusiesiems</w:t>
      </w:r>
    </w:p>
    <w:p w14:paraId="551938E4" w14:textId="57E4C0E4" w:rsidR="007374AF" w:rsidRPr="00F76D96" w:rsidRDefault="004A4F59"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R</w:t>
      </w:r>
      <w:r w:rsidR="007374AF" w:rsidRPr="00F76D96">
        <w:rPr>
          <w:rFonts w:ascii="Times New Roman" w:eastAsia="Calibri" w:hAnsi="Times New Roman" w:cs="Times New Roman"/>
          <w:color w:val="000000"/>
          <w:sz w:val="22"/>
          <w:szCs w:val="22"/>
          <w:lang w:val="lt-LT"/>
        </w:rPr>
        <w:t xml:space="preserve">ekomenduojama </w:t>
      </w:r>
      <w:r w:rsidR="007374AF" w:rsidRPr="00F76D96">
        <w:rPr>
          <w:rFonts w:ascii="Times New Roman" w:eastAsia="Times New Roman" w:hAnsi="Times New Roman" w:cs="Times New Roman"/>
          <w:noProof/>
          <w:color w:val="000000"/>
          <w:sz w:val="22"/>
          <w:szCs w:val="22"/>
          <w:lang w:val="lt-LT"/>
        </w:rPr>
        <w:t xml:space="preserve">Atazanavir Teva </w:t>
      </w:r>
      <w:r w:rsidR="007374AF" w:rsidRPr="00F76D96">
        <w:rPr>
          <w:rFonts w:ascii="Times New Roman" w:eastAsia="Calibri" w:hAnsi="Times New Roman" w:cs="Times New Roman"/>
          <w:color w:val="000000"/>
          <w:sz w:val="22"/>
          <w:szCs w:val="22"/>
          <w:lang w:val="lt-LT"/>
        </w:rPr>
        <w:t>kapsulių dozė yra 300</w:t>
      </w:r>
      <w:r w:rsidR="0043402E" w:rsidRPr="00F76D96">
        <w:rPr>
          <w:rFonts w:ascii="Times New Roman" w:eastAsia="Calibri" w:hAnsi="Times New Roman" w:cs="Times New Roman"/>
          <w:color w:val="000000"/>
          <w:sz w:val="22"/>
          <w:szCs w:val="22"/>
          <w:lang w:val="lt-LT"/>
        </w:rPr>
        <w:t> </w:t>
      </w:r>
      <w:r w:rsidR="007374AF" w:rsidRPr="00F76D96">
        <w:rPr>
          <w:rFonts w:ascii="Times New Roman" w:eastAsia="Calibri" w:hAnsi="Times New Roman" w:cs="Times New Roman"/>
          <w:color w:val="000000"/>
          <w:sz w:val="22"/>
          <w:szCs w:val="22"/>
          <w:lang w:val="lt-LT"/>
        </w:rPr>
        <w:t>mg vieną kartą per parą kartu su ritonaviro 100</w:t>
      </w:r>
      <w:r w:rsidR="0043402E" w:rsidRPr="00F76D96">
        <w:rPr>
          <w:rFonts w:ascii="Times New Roman" w:eastAsia="Calibri" w:hAnsi="Times New Roman" w:cs="Times New Roman"/>
          <w:color w:val="000000"/>
          <w:sz w:val="22"/>
          <w:szCs w:val="22"/>
          <w:lang w:val="lt-LT"/>
        </w:rPr>
        <w:t> </w:t>
      </w:r>
      <w:r w:rsidR="007374AF" w:rsidRPr="00F76D96">
        <w:rPr>
          <w:rFonts w:ascii="Times New Roman" w:eastAsia="Calibri" w:hAnsi="Times New Roman" w:cs="Times New Roman"/>
          <w:color w:val="000000"/>
          <w:sz w:val="22"/>
          <w:szCs w:val="22"/>
          <w:lang w:val="lt-LT"/>
        </w:rPr>
        <w:t>mg vieną kartą per parą valgant. Ritonaviras vartojamas atazanaviro farmakokinetikai skatinti (žr. 4.5 ir 5.1 skyrius</w:t>
      </w:r>
      <w:r w:rsidR="00BA5BD6" w:rsidRPr="00BB6571">
        <w:rPr>
          <w:rFonts w:ascii="Times New Roman" w:eastAsia="Calibri" w:hAnsi="Times New Roman" w:cs="Times New Roman"/>
          <w:color w:val="000000"/>
          <w:sz w:val="22"/>
          <w:szCs w:val="22"/>
          <w:lang w:val="lt-LT"/>
        </w:rPr>
        <w:t xml:space="preserve"> ir taip pat 4.4 skyriuje „Ritonaviro vartojimo nutraukimas tik laikantis ribojančių sąlygų“</w:t>
      </w:r>
      <w:r w:rsidR="007374AF" w:rsidRPr="00F76D96">
        <w:rPr>
          <w:rFonts w:ascii="Times New Roman" w:eastAsia="Calibri" w:hAnsi="Times New Roman" w:cs="Times New Roman"/>
          <w:color w:val="000000"/>
          <w:sz w:val="22"/>
          <w:szCs w:val="22"/>
          <w:lang w:val="lt-LT"/>
        </w:rPr>
        <w:t>).</w:t>
      </w:r>
    </w:p>
    <w:p w14:paraId="43A86CA1" w14:textId="77777777" w:rsidR="007374AF" w:rsidRPr="00F76D96" w:rsidRDefault="007374AF" w:rsidP="00CE0661">
      <w:pPr>
        <w:widowControl/>
        <w:tabs>
          <w:tab w:val="left" w:pos="567"/>
        </w:tabs>
        <w:rPr>
          <w:rFonts w:ascii="Times New Roman" w:eastAsia="Calibri" w:hAnsi="Times New Roman" w:cs="Times New Roman"/>
          <w:color w:val="000000"/>
          <w:sz w:val="22"/>
          <w:szCs w:val="22"/>
          <w:lang w:val="lt-LT"/>
        </w:rPr>
      </w:pPr>
    </w:p>
    <w:p w14:paraId="7CAC30FE" w14:textId="50115C80" w:rsidR="004A4F59" w:rsidRPr="00F76D96" w:rsidRDefault="007374AF" w:rsidP="00CE0661">
      <w:pPr>
        <w:widowControl/>
        <w:tabs>
          <w:tab w:val="left" w:pos="567"/>
        </w:tabs>
        <w:rPr>
          <w:rFonts w:ascii="Times New Roman" w:eastAsia="Calibri" w:hAnsi="Times New Roman" w:cs="Times New Roman"/>
          <w:i/>
          <w:iCs/>
          <w:sz w:val="22"/>
          <w:szCs w:val="22"/>
          <w:lang w:val="lt-LT"/>
        </w:rPr>
      </w:pPr>
      <w:r w:rsidRPr="00F76D96">
        <w:rPr>
          <w:rFonts w:ascii="Times New Roman" w:eastAsia="Calibri" w:hAnsi="Times New Roman" w:cs="Times New Roman"/>
          <w:i/>
          <w:iCs/>
          <w:sz w:val="22"/>
          <w:szCs w:val="22"/>
          <w:lang w:val="lt-LT"/>
        </w:rPr>
        <w:t>Vaikams (nuo 6 metų iki mažiau kaip 18 metų amžiaus</w:t>
      </w:r>
      <w:r w:rsidR="004A4F59" w:rsidRPr="00F76D96">
        <w:rPr>
          <w:rFonts w:ascii="Times New Roman" w:eastAsia="Calibri" w:hAnsi="Times New Roman" w:cs="Times New Roman"/>
          <w:i/>
          <w:iCs/>
          <w:sz w:val="22"/>
          <w:szCs w:val="22"/>
          <w:lang w:val="lt-LT"/>
        </w:rPr>
        <w:t xml:space="preserve">, </w:t>
      </w:r>
      <w:r w:rsidR="004A4F59" w:rsidRPr="00F76D96">
        <w:rPr>
          <w:rFonts w:ascii="TimesNewRoman,Italic" w:hAnsi="TimesNewRoman,Italic" w:cs="TimesNewRoman,Italic"/>
          <w:i/>
          <w:iCs/>
          <w:sz w:val="22"/>
          <w:szCs w:val="22"/>
          <w:lang w:val="lt-LT"/>
        </w:rPr>
        <w:t>sveriantiems bent 15 kg</w:t>
      </w:r>
      <w:r w:rsidRPr="00F76D96">
        <w:rPr>
          <w:rFonts w:ascii="Times New Roman" w:eastAsia="Calibri" w:hAnsi="Times New Roman" w:cs="Times New Roman"/>
          <w:i/>
          <w:iCs/>
          <w:sz w:val="22"/>
          <w:szCs w:val="22"/>
          <w:lang w:val="lt-LT"/>
        </w:rPr>
        <w:t>)</w:t>
      </w:r>
    </w:p>
    <w:p w14:paraId="7C9AA8D8" w14:textId="74E07070" w:rsidR="007374AF" w:rsidRPr="00F76D96"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lang w:val="lt-LT"/>
        </w:rPr>
        <w:t xml:space="preserve">Atazanavir Teva </w:t>
      </w:r>
      <w:r w:rsidRPr="00F76D96">
        <w:rPr>
          <w:rFonts w:ascii="Times New Roman" w:eastAsia="Calibri" w:hAnsi="Times New Roman" w:cs="Times New Roman"/>
          <w:sz w:val="22"/>
          <w:szCs w:val="22"/>
          <w:lang w:val="lt-LT"/>
        </w:rPr>
        <w:t xml:space="preserve">dozė vaikams apskaičiuojama pagal jų kūno svorį, kaip nurodyta 1 lentelėje, ir ji negali viršyti rekomenduojamos dozės suaugusiesiems. </w:t>
      </w:r>
      <w:r w:rsidRPr="00F76D96">
        <w:rPr>
          <w:rFonts w:ascii="Times New Roman" w:eastAsia="Times New Roman" w:hAnsi="Times New Roman" w:cs="Times New Roman"/>
          <w:noProof/>
          <w:sz w:val="22"/>
          <w:szCs w:val="22"/>
          <w:lang w:val="lt-LT"/>
        </w:rPr>
        <w:t xml:space="preserve">Atazanavir Teva </w:t>
      </w:r>
      <w:r w:rsidRPr="00F76D96">
        <w:rPr>
          <w:rFonts w:ascii="Times New Roman" w:eastAsia="Calibri" w:hAnsi="Times New Roman" w:cs="Times New Roman"/>
          <w:sz w:val="22"/>
          <w:szCs w:val="22"/>
          <w:lang w:val="lt-LT"/>
        </w:rPr>
        <w:t>kapsules būtina vartoti kartu su ritonaviru, jų reikia gerti valgio metu.</w:t>
      </w:r>
    </w:p>
    <w:p w14:paraId="544C5E21"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2963"/>
        <w:gridCol w:w="2963"/>
        <w:gridCol w:w="2965"/>
      </w:tblGrid>
      <w:tr w:rsidR="007374AF" w:rsidRPr="00857FDE" w14:paraId="4899DE41" w14:textId="77777777" w:rsidTr="00A81ACE">
        <w:trPr>
          <w:trHeight w:val="212"/>
        </w:trPr>
        <w:tc>
          <w:tcPr>
            <w:tcW w:w="8891" w:type="dxa"/>
            <w:gridSpan w:val="3"/>
          </w:tcPr>
          <w:p w14:paraId="10C3F4FA" w14:textId="11D9D980" w:rsidR="006C6161" w:rsidRPr="00F76D96" w:rsidRDefault="007374AF" w:rsidP="004A4F59">
            <w:pPr>
              <w:widowControl/>
              <w:rPr>
                <w:rFonts w:ascii="Times New Roman" w:eastAsia="Calibri" w:hAnsi="Times New Roman" w:cs="Times New Roman"/>
                <w:color w:val="000000"/>
                <w:sz w:val="22"/>
                <w:szCs w:val="22"/>
                <w:lang w:val="lt-LT" w:eastAsia="lt-LT"/>
              </w:rPr>
            </w:pPr>
            <w:r w:rsidRPr="00F76D96">
              <w:rPr>
                <w:rFonts w:ascii="Times New Roman" w:eastAsia="Calibri" w:hAnsi="Times New Roman" w:cs="Times New Roman"/>
                <w:b/>
                <w:bCs/>
                <w:color w:val="000000"/>
                <w:sz w:val="22"/>
                <w:szCs w:val="22"/>
                <w:lang w:val="lt-LT" w:eastAsia="lt-LT"/>
              </w:rPr>
              <w:t xml:space="preserve">1 lentelė. </w:t>
            </w:r>
            <w:r w:rsidRPr="00F76D96">
              <w:rPr>
                <w:rFonts w:ascii="Times New Roman" w:eastAsia="Times New Roman" w:hAnsi="Times New Roman" w:cs="Times New Roman"/>
                <w:b/>
                <w:noProof/>
                <w:sz w:val="22"/>
                <w:szCs w:val="22"/>
                <w:lang w:val="lt-LT"/>
              </w:rPr>
              <w:t>Atazanavir Teva</w:t>
            </w:r>
            <w:r w:rsidRPr="00F76D96">
              <w:rPr>
                <w:rFonts w:ascii="Times New Roman" w:eastAsia="Times New Roman" w:hAnsi="Times New Roman" w:cs="Times New Roman"/>
                <w:noProof/>
                <w:sz w:val="22"/>
                <w:szCs w:val="22"/>
                <w:lang w:val="lt-LT"/>
              </w:rPr>
              <w:t xml:space="preserve"> </w:t>
            </w:r>
            <w:r w:rsidRPr="00F76D96">
              <w:rPr>
                <w:rFonts w:ascii="Times New Roman" w:eastAsia="Calibri" w:hAnsi="Times New Roman" w:cs="Times New Roman"/>
                <w:b/>
                <w:bCs/>
                <w:color w:val="000000"/>
                <w:sz w:val="22"/>
                <w:szCs w:val="22"/>
                <w:lang w:val="lt-LT" w:eastAsia="lt-LT"/>
              </w:rPr>
              <w:t>ir ritonaviro dozės vaikams (nuo 6 metų iki mažiau kaip 18 metų amžiaus</w:t>
            </w:r>
            <w:r w:rsidR="004A4F59" w:rsidRPr="00F76D96">
              <w:rPr>
                <w:rFonts w:ascii="Times New Roman" w:eastAsia="Calibri" w:hAnsi="Times New Roman" w:cs="Times New Roman"/>
                <w:b/>
                <w:bCs/>
                <w:color w:val="000000"/>
                <w:sz w:val="22"/>
                <w:szCs w:val="22"/>
                <w:lang w:val="lt-LT" w:eastAsia="lt-LT"/>
              </w:rPr>
              <w:t>,</w:t>
            </w:r>
            <w:r w:rsidR="004A4F59" w:rsidRPr="00F76D96">
              <w:rPr>
                <w:rFonts w:ascii="TimesNewRoman,Bold" w:hAnsi="TimesNewRoman,Bold" w:cs="TimesNewRoman,Bold"/>
                <w:b/>
                <w:bCs/>
                <w:sz w:val="22"/>
                <w:szCs w:val="22"/>
                <w:lang w:val="lt-LT"/>
              </w:rPr>
              <w:t xml:space="preserve"> </w:t>
            </w:r>
            <w:r w:rsidR="004A4F59" w:rsidRPr="00F76D96">
              <w:rPr>
                <w:rFonts w:ascii="Times New Roman" w:eastAsia="Calibri" w:hAnsi="Times New Roman" w:cs="Times New Roman"/>
                <w:b/>
                <w:bCs/>
                <w:color w:val="000000"/>
                <w:sz w:val="22"/>
                <w:szCs w:val="22"/>
                <w:lang w:val="lt-LT" w:eastAsia="lt-LT"/>
              </w:rPr>
              <w:t>sveriantiems bent 15 kg</w:t>
            </w:r>
            <w:r w:rsidRPr="00F76D96">
              <w:rPr>
                <w:rFonts w:ascii="Times New Roman" w:eastAsia="Calibri" w:hAnsi="Times New Roman" w:cs="Times New Roman"/>
                <w:b/>
                <w:bCs/>
                <w:color w:val="000000"/>
                <w:sz w:val="22"/>
                <w:szCs w:val="22"/>
                <w:lang w:val="lt-LT" w:eastAsia="lt-LT"/>
              </w:rPr>
              <w:t xml:space="preserve">) </w:t>
            </w:r>
          </w:p>
        </w:tc>
      </w:tr>
      <w:tr w:rsidR="007374AF" w:rsidRPr="00F76D96" w14:paraId="5B398057" w14:textId="77777777" w:rsidTr="00A81ACE">
        <w:trPr>
          <w:trHeight w:val="233"/>
        </w:trPr>
        <w:tc>
          <w:tcPr>
            <w:tcW w:w="2963" w:type="dxa"/>
            <w:tcBorders>
              <w:top w:val="single" w:sz="4" w:space="0" w:color="auto"/>
              <w:bottom w:val="single" w:sz="4" w:space="0" w:color="auto"/>
            </w:tcBorders>
          </w:tcPr>
          <w:p w14:paraId="51F04FBC" w14:textId="77777777" w:rsidR="007374AF" w:rsidRPr="00F76D96" w:rsidRDefault="007374AF" w:rsidP="00CE0661">
            <w:pPr>
              <w:widowControl/>
              <w:rPr>
                <w:rFonts w:ascii="Times New Roman" w:eastAsia="Calibri" w:hAnsi="Times New Roman" w:cs="Times New Roman"/>
                <w:color w:val="000000"/>
                <w:sz w:val="22"/>
                <w:szCs w:val="22"/>
                <w:lang w:val="lt-LT" w:eastAsia="lt-LT"/>
              </w:rPr>
            </w:pPr>
            <w:r w:rsidRPr="00F76D96">
              <w:rPr>
                <w:rFonts w:ascii="Times New Roman" w:eastAsia="Calibri" w:hAnsi="Times New Roman" w:cs="Times New Roman"/>
                <w:b/>
                <w:bCs/>
                <w:color w:val="000000"/>
                <w:sz w:val="22"/>
                <w:szCs w:val="22"/>
                <w:lang w:val="lt-LT" w:eastAsia="lt-LT"/>
              </w:rPr>
              <w:t xml:space="preserve">Kūno svoris (kg) </w:t>
            </w:r>
          </w:p>
        </w:tc>
        <w:tc>
          <w:tcPr>
            <w:tcW w:w="2963" w:type="dxa"/>
            <w:tcBorders>
              <w:top w:val="single" w:sz="4" w:space="0" w:color="auto"/>
              <w:bottom w:val="single" w:sz="4" w:space="0" w:color="auto"/>
            </w:tcBorders>
          </w:tcPr>
          <w:p w14:paraId="0B2FBD43" w14:textId="77777777" w:rsidR="007374AF" w:rsidRPr="00F76D96" w:rsidRDefault="007374AF" w:rsidP="00CE0661">
            <w:pPr>
              <w:widowControl/>
              <w:rPr>
                <w:rFonts w:ascii="Times New Roman" w:eastAsia="Calibri" w:hAnsi="Times New Roman" w:cs="Times New Roman"/>
                <w:color w:val="000000"/>
                <w:sz w:val="22"/>
                <w:szCs w:val="22"/>
                <w:lang w:val="lt-LT" w:eastAsia="lt-LT"/>
              </w:rPr>
            </w:pPr>
            <w:r w:rsidRPr="00F76D96">
              <w:rPr>
                <w:rFonts w:ascii="Times New Roman" w:eastAsia="Times New Roman" w:hAnsi="Times New Roman" w:cs="Times New Roman"/>
                <w:b/>
                <w:noProof/>
                <w:sz w:val="22"/>
                <w:szCs w:val="22"/>
                <w:lang w:val="lt-LT"/>
              </w:rPr>
              <w:t>Atazanavir Teva</w:t>
            </w:r>
            <w:r w:rsidRPr="00F76D96">
              <w:rPr>
                <w:rFonts w:ascii="Times New Roman" w:eastAsia="Times New Roman" w:hAnsi="Times New Roman" w:cs="Times New Roman"/>
                <w:noProof/>
                <w:sz w:val="22"/>
                <w:szCs w:val="22"/>
                <w:lang w:val="lt-LT"/>
              </w:rPr>
              <w:t xml:space="preserve"> </w:t>
            </w:r>
            <w:r w:rsidRPr="00F76D96">
              <w:rPr>
                <w:rFonts w:ascii="Times New Roman" w:eastAsia="Calibri" w:hAnsi="Times New Roman" w:cs="Times New Roman"/>
                <w:b/>
                <w:bCs/>
                <w:color w:val="000000"/>
                <w:sz w:val="22"/>
                <w:szCs w:val="22"/>
                <w:lang w:val="lt-LT" w:eastAsia="lt-LT"/>
              </w:rPr>
              <w:t xml:space="preserve">dozė kartą per parą </w:t>
            </w:r>
          </w:p>
        </w:tc>
        <w:tc>
          <w:tcPr>
            <w:tcW w:w="2965" w:type="dxa"/>
            <w:tcBorders>
              <w:top w:val="single" w:sz="4" w:space="0" w:color="auto"/>
              <w:bottom w:val="single" w:sz="4" w:space="0" w:color="auto"/>
            </w:tcBorders>
          </w:tcPr>
          <w:p w14:paraId="417C5E46" w14:textId="77777777" w:rsidR="007374AF" w:rsidRPr="00F76D96" w:rsidRDefault="007374AF" w:rsidP="00CE0661">
            <w:pPr>
              <w:widowControl/>
              <w:rPr>
                <w:rFonts w:ascii="Times New Roman" w:eastAsia="Calibri" w:hAnsi="Times New Roman" w:cs="Times New Roman"/>
                <w:color w:val="000000"/>
                <w:sz w:val="22"/>
                <w:szCs w:val="22"/>
                <w:lang w:val="lt-LT" w:eastAsia="lt-LT"/>
              </w:rPr>
            </w:pPr>
            <w:r w:rsidRPr="00F76D96">
              <w:rPr>
                <w:rFonts w:ascii="Times New Roman" w:eastAsia="Calibri" w:hAnsi="Times New Roman" w:cs="Times New Roman"/>
                <w:b/>
                <w:bCs/>
                <w:color w:val="000000"/>
                <w:sz w:val="22"/>
                <w:szCs w:val="22"/>
                <w:lang w:val="lt-LT" w:eastAsia="lt-LT"/>
              </w:rPr>
              <w:t>Ritonaviro dozė kartą per parą</w:t>
            </w:r>
            <w:r w:rsidRPr="00F76D96">
              <w:rPr>
                <w:rFonts w:ascii="Times New Roman" w:eastAsia="Calibri" w:hAnsi="Times New Roman" w:cs="Times New Roman"/>
                <w:b/>
                <w:bCs/>
                <w:color w:val="000000"/>
                <w:sz w:val="22"/>
                <w:szCs w:val="22"/>
                <w:vertAlign w:val="superscript"/>
                <w:lang w:val="lt-LT" w:eastAsia="lt-LT"/>
              </w:rPr>
              <w:t>a</w:t>
            </w:r>
            <w:r w:rsidRPr="00F76D96">
              <w:rPr>
                <w:rFonts w:ascii="Times New Roman" w:eastAsia="Calibri" w:hAnsi="Times New Roman" w:cs="Times New Roman"/>
                <w:b/>
                <w:bCs/>
                <w:color w:val="000000"/>
                <w:sz w:val="22"/>
                <w:szCs w:val="22"/>
                <w:lang w:val="lt-LT" w:eastAsia="lt-LT"/>
              </w:rPr>
              <w:t xml:space="preserve"> </w:t>
            </w:r>
          </w:p>
        </w:tc>
      </w:tr>
      <w:tr w:rsidR="007374AF" w:rsidRPr="00F76D96" w14:paraId="0E8CD529" w14:textId="77777777" w:rsidTr="00A81ACE">
        <w:trPr>
          <w:trHeight w:val="119"/>
        </w:trPr>
        <w:tc>
          <w:tcPr>
            <w:tcW w:w="2963" w:type="dxa"/>
            <w:tcBorders>
              <w:top w:val="single" w:sz="4" w:space="0" w:color="auto"/>
            </w:tcBorders>
          </w:tcPr>
          <w:p w14:paraId="47FD6C70" w14:textId="45780A94" w:rsidR="007374AF" w:rsidRPr="00F76D96" w:rsidRDefault="007374AF" w:rsidP="004A4F59">
            <w:pPr>
              <w:widowControl/>
              <w:rPr>
                <w:rFonts w:ascii="Times New Roman" w:eastAsia="Calibri" w:hAnsi="Times New Roman" w:cs="Times New Roman"/>
                <w:color w:val="000000"/>
                <w:sz w:val="22"/>
                <w:szCs w:val="22"/>
                <w:lang w:val="lt-LT" w:eastAsia="lt-LT"/>
              </w:rPr>
            </w:pPr>
            <w:r w:rsidRPr="00F76D96">
              <w:rPr>
                <w:rFonts w:ascii="Times New Roman" w:eastAsia="Calibri" w:hAnsi="Times New Roman" w:cs="Times New Roman"/>
                <w:color w:val="000000"/>
                <w:sz w:val="22"/>
                <w:szCs w:val="22"/>
                <w:lang w:val="lt-LT" w:eastAsia="lt-LT"/>
              </w:rPr>
              <w:t xml:space="preserve">Nuo 15 iki mažiau kaip </w:t>
            </w:r>
            <w:r w:rsidR="004A4F59" w:rsidRPr="00F76D96">
              <w:rPr>
                <w:rFonts w:ascii="Times New Roman" w:eastAsia="Calibri" w:hAnsi="Times New Roman" w:cs="Times New Roman"/>
                <w:color w:val="000000"/>
                <w:sz w:val="22"/>
                <w:szCs w:val="22"/>
                <w:lang w:val="lt-LT" w:eastAsia="lt-LT"/>
              </w:rPr>
              <w:t xml:space="preserve">35 </w:t>
            </w:r>
          </w:p>
        </w:tc>
        <w:tc>
          <w:tcPr>
            <w:tcW w:w="2963" w:type="dxa"/>
          </w:tcPr>
          <w:p w14:paraId="6035CE91" w14:textId="59CB0A5F" w:rsidR="007374AF" w:rsidRPr="00F76D96" w:rsidRDefault="004A4F59" w:rsidP="00CE0661">
            <w:pPr>
              <w:widowControl/>
              <w:rPr>
                <w:rFonts w:ascii="Times New Roman" w:eastAsia="Calibri" w:hAnsi="Times New Roman" w:cs="Times New Roman"/>
                <w:color w:val="000000"/>
                <w:sz w:val="22"/>
                <w:szCs w:val="22"/>
                <w:lang w:val="lt-LT" w:eastAsia="lt-LT"/>
              </w:rPr>
            </w:pPr>
            <w:r w:rsidRPr="00F76D96">
              <w:rPr>
                <w:rFonts w:ascii="Times New Roman" w:eastAsia="Calibri" w:hAnsi="Times New Roman" w:cs="Times New Roman"/>
                <w:color w:val="000000"/>
                <w:sz w:val="22"/>
                <w:szCs w:val="22"/>
                <w:lang w:val="lt-LT" w:eastAsia="lt-LT"/>
              </w:rPr>
              <w:t>200 </w:t>
            </w:r>
            <w:r w:rsidR="007374AF" w:rsidRPr="00F76D96">
              <w:rPr>
                <w:rFonts w:ascii="Times New Roman" w:eastAsia="Calibri" w:hAnsi="Times New Roman" w:cs="Times New Roman"/>
                <w:color w:val="000000"/>
                <w:sz w:val="22"/>
                <w:szCs w:val="22"/>
                <w:lang w:val="lt-LT" w:eastAsia="lt-LT"/>
              </w:rPr>
              <w:t xml:space="preserve">mg </w:t>
            </w:r>
          </w:p>
        </w:tc>
        <w:tc>
          <w:tcPr>
            <w:tcW w:w="2965" w:type="dxa"/>
          </w:tcPr>
          <w:p w14:paraId="0B426E44" w14:textId="1DAD0FE3" w:rsidR="007374AF" w:rsidRPr="00F76D96" w:rsidRDefault="007374AF" w:rsidP="004A4F59">
            <w:pPr>
              <w:widowControl/>
              <w:rPr>
                <w:rFonts w:ascii="Times New Roman" w:eastAsia="Calibri" w:hAnsi="Times New Roman" w:cs="Times New Roman"/>
                <w:color w:val="000000"/>
                <w:sz w:val="22"/>
                <w:szCs w:val="22"/>
                <w:lang w:val="lt-LT" w:eastAsia="lt-LT"/>
              </w:rPr>
            </w:pPr>
            <w:r w:rsidRPr="00F76D96">
              <w:rPr>
                <w:rFonts w:ascii="Times New Roman" w:eastAsia="Calibri" w:hAnsi="Times New Roman" w:cs="Times New Roman"/>
                <w:color w:val="000000"/>
                <w:sz w:val="22"/>
                <w:szCs w:val="22"/>
                <w:lang w:val="lt-LT" w:eastAsia="lt-LT"/>
              </w:rPr>
              <w:t>100</w:t>
            </w:r>
            <w:r w:rsidR="006F663F" w:rsidRPr="00F76D96">
              <w:rPr>
                <w:rFonts w:ascii="Times New Roman" w:eastAsia="Calibri" w:hAnsi="Times New Roman" w:cs="Times New Roman"/>
                <w:color w:val="000000"/>
                <w:sz w:val="22"/>
                <w:szCs w:val="22"/>
                <w:lang w:val="lt-LT" w:eastAsia="lt-LT"/>
              </w:rPr>
              <w:t> </w:t>
            </w:r>
            <w:r w:rsidRPr="00F76D96">
              <w:rPr>
                <w:rFonts w:ascii="Times New Roman" w:eastAsia="Calibri" w:hAnsi="Times New Roman" w:cs="Times New Roman"/>
                <w:color w:val="000000"/>
                <w:sz w:val="22"/>
                <w:szCs w:val="22"/>
                <w:lang w:val="lt-LT" w:eastAsia="lt-LT"/>
              </w:rPr>
              <w:t xml:space="preserve">mg </w:t>
            </w:r>
          </w:p>
        </w:tc>
      </w:tr>
      <w:tr w:rsidR="007374AF" w:rsidRPr="00F76D96" w14:paraId="1DC29288" w14:textId="77777777" w:rsidTr="00A81ACE">
        <w:trPr>
          <w:trHeight w:val="112"/>
        </w:trPr>
        <w:tc>
          <w:tcPr>
            <w:tcW w:w="2963" w:type="dxa"/>
            <w:tcBorders>
              <w:bottom w:val="nil"/>
            </w:tcBorders>
          </w:tcPr>
          <w:p w14:paraId="4BDA510C" w14:textId="333AC41F" w:rsidR="007374AF" w:rsidRPr="00F76D96" w:rsidRDefault="007374AF" w:rsidP="00CE0661">
            <w:pPr>
              <w:widowControl/>
              <w:rPr>
                <w:rFonts w:ascii="Times New Roman" w:eastAsia="Calibri" w:hAnsi="Times New Roman" w:cs="Times New Roman"/>
                <w:color w:val="000000"/>
                <w:sz w:val="22"/>
                <w:szCs w:val="22"/>
                <w:lang w:val="lt-LT" w:eastAsia="lt-LT"/>
              </w:rPr>
            </w:pPr>
          </w:p>
        </w:tc>
        <w:tc>
          <w:tcPr>
            <w:tcW w:w="2963" w:type="dxa"/>
            <w:tcBorders>
              <w:bottom w:val="nil"/>
            </w:tcBorders>
          </w:tcPr>
          <w:p w14:paraId="11641A52" w14:textId="19174602" w:rsidR="007374AF" w:rsidRPr="00F76D96" w:rsidRDefault="007374AF" w:rsidP="006F663F">
            <w:pPr>
              <w:widowControl/>
              <w:rPr>
                <w:rFonts w:ascii="Times New Roman" w:eastAsia="Calibri" w:hAnsi="Times New Roman" w:cs="Times New Roman"/>
                <w:color w:val="000000"/>
                <w:sz w:val="22"/>
                <w:szCs w:val="22"/>
                <w:lang w:val="lt-LT" w:eastAsia="lt-LT"/>
              </w:rPr>
            </w:pPr>
          </w:p>
        </w:tc>
        <w:tc>
          <w:tcPr>
            <w:tcW w:w="2965" w:type="dxa"/>
            <w:tcBorders>
              <w:bottom w:val="nil"/>
            </w:tcBorders>
          </w:tcPr>
          <w:p w14:paraId="485270EA" w14:textId="32AEE872" w:rsidR="007374AF" w:rsidRPr="00F76D96" w:rsidRDefault="007374AF" w:rsidP="006F663F">
            <w:pPr>
              <w:widowControl/>
              <w:rPr>
                <w:rFonts w:ascii="Times New Roman" w:eastAsia="Calibri" w:hAnsi="Times New Roman" w:cs="Times New Roman"/>
                <w:color w:val="000000"/>
                <w:sz w:val="22"/>
                <w:szCs w:val="22"/>
                <w:lang w:val="lt-LT" w:eastAsia="lt-LT"/>
              </w:rPr>
            </w:pPr>
          </w:p>
        </w:tc>
      </w:tr>
      <w:tr w:rsidR="007374AF" w:rsidRPr="00F76D96" w14:paraId="7864A6E5" w14:textId="77777777" w:rsidTr="00A81ACE">
        <w:trPr>
          <w:trHeight w:val="112"/>
        </w:trPr>
        <w:tc>
          <w:tcPr>
            <w:tcW w:w="2963" w:type="dxa"/>
            <w:tcBorders>
              <w:top w:val="nil"/>
              <w:bottom w:val="single" w:sz="4" w:space="0" w:color="auto"/>
            </w:tcBorders>
          </w:tcPr>
          <w:p w14:paraId="4C7C36DC" w14:textId="3E2BDED9" w:rsidR="007374AF" w:rsidRPr="00F76D96" w:rsidRDefault="007374AF" w:rsidP="004A4F59">
            <w:pPr>
              <w:widowControl/>
              <w:rPr>
                <w:rFonts w:ascii="Times New Roman" w:eastAsia="Calibri" w:hAnsi="Times New Roman" w:cs="Times New Roman"/>
                <w:color w:val="000000"/>
                <w:sz w:val="22"/>
                <w:szCs w:val="22"/>
                <w:lang w:val="lt-LT" w:eastAsia="lt-LT"/>
              </w:rPr>
            </w:pPr>
            <w:r w:rsidRPr="00F76D96">
              <w:rPr>
                <w:rFonts w:ascii="Times New Roman" w:eastAsia="Calibri" w:hAnsi="Times New Roman" w:cs="Times New Roman"/>
                <w:color w:val="000000"/>
                <w:sz w:val="22"/>
                <w:szCs w:val="22"/>
                <w:lang w:val="lt-LT" w:eastAsia="lt-LT"/>
              </w:rPr>
              <w:t xml:space="preserve">Mažiausiai </w:t>
            </w:r>
            <w:r w:rsidR="004A4F59" w:rsidRPr="00F76D96">
              <w:rPr>
                <w:rFonts w:ascii="Times New Roman" w:eastAsia="Calibri" w:hAnsi="Times New Roman" w:cs="Times New Roman"/>
                <w:color w:val="000000"/>
                <w:sz w:val="22"/>
                <w:szCs w:val="22"/>
                <w:lang w:val="lt-LT" w:eastAsia="lt-LT"/>
              </w:rPr>
              <w:t xml:space="preserve">35 </w:t>
            </w:r>
          </w:p>
        </w:tc>
        <w:tc>
          <w:tcPr>
            <w:tcW w:w="2963" w:type="dxa"/>
            <w:tcBorders>
              <w:top w:val="nil"/>
              <w:bottom w:val="single" w:sz="4" w:space="0" w:color="auto"/>
            </w:tcBorders>
          </w:tcPr>
          <w:p w14:paraId="54516C63" w14:textId="77777777" w:rsidR="007374AF" w:rsidRPr="00F76D96" w:rsidRDefault="007374AF" w:rsidP="006F663F">
            <w:pPr>
              <w:widowControl/>
              <w:rPr>
                <w:rFonts w:ascii="Times New Roman" w:eastAsia="Calibri" w:hAnsi="Times New Roman" w:cs="Times New Roman"/>
                <w:color w:val="000000"/>
                <w:sz w:val="22"/>
                <w:szCs w:val="22"/>
                <w:lang w:val="lt-LT" w:eastAsia="lt-LT"/>
              </w:rPr>
            </w:pPr>
            <w:r w:rsidRPr="00F76D96">
              <w:rPr>
                <w:rFonts w:ascii="Times New Roman" w:eastAsia="Calibri" w:hAnsi="Times New Roman" w:cs="Times New Roman"/>
                <w:color w:val="000000"/>
                <w:sz w:val="22"/>
                <w:szCs w:val="22"/>
                <w:lang w:val="lt-LT" w:eastAsia="lt-LT"/>
              </w:rPr>
              <w:t>300</w:t>
            </w:r>
            <w:r w:rsidR="006F663F" w:rsidRPr="00F76D96">
              <w:rPr>
                <w:rFonts w:ascii="Times New Roman" w:eastAsia="Calibri" w:hAnsi="Times New Roman" w:cs="Times New Roman"/>
                <w:color w:val="000000"/>
                <w:sz w:val="22"/>
                <w:szCs w:val="22"/>
                <w:lang w:val="lt-LT" w:eastAsia="lt-LT"/>
              </w:rPr>
              <w:t> </w:t>
            </w:r>
            <w:r w:rsidRPr="00F76D96">
              <w:rPr>
                <w:rFonts w:ascii="Times New Roman" w:eastAsia="Calibri" w:hAnsi="Times New Roman" w:cs="Times New Roman"/>
                <w:color w:val="000000"/>
                <w:sz w:val="22"/>
                <w:szCs w:val="22"/>
                <w:lang w:val="lt-LT" w:eastAsia="lt-LT"/>
              </w:rPr>
              <w:t xml:space="preserve">mg </w:t>
            </w:r>
          </w:p>
        </w:tc>
        <w:tc>
          <w:tcPr>
            <w:tcW w:w="2965" w:type="dxa"/>
            <w:tcBorders>
              <w:top w:val="nil"/>
              <w:bottom w:val="single" w:sz="4" w:space="0" w:color="auto"/>
            </w:tcBorders>
          </w:tcPr>
          <w:p w14:paraId="52B80355" w14:textId="77777777" w:rsidR="007374AF" w:rsidRPr="00F76D96" w:rsidRDefault="007374AF" w:rsidP="006F663F">
            <w:pPr>
              <w:widowControl/>
              <w:rPr>
                <w:rFonts w:ascii="Times New Roman" w:eastAsia="Calibri" w:hAnsi="Times New Roman" w:cs="Times New Roman"/>
                <w:color w:val="000000"/>
                <w:sz w:val="22"/>
                <w:szCs w:val="22"/>
                <w:lang w:val="lt-LT" w:eastAsia="lt-LT"/>
              </w:rPr>
            </w:pPr>
            <w:r w:rsidRPr="00F76D96">
              <w:rPr>
                <w:rFonts w:ascii="Times New Roman" w:eastAsia="Calibri" w:hAnsi="Times New Roman" w:cs="Times New Roman"/>
                <w:color w:val="000000"/>
                <w:sz w:val="22"/>
                <w:szCs w:val="22"/>
                <w:lang w:val="lt-LT" w:eastAsia="lt-LT"/>
              </w:rPr>
              <w:t>100</w:t>
            </w:r>
            <w:r w:rsidR="006F663F" w:rsidRPr="00BB6571">
              <w:rPr>
                <w:rFonts w:ascii="Times New Roman" w:eastAsia="Calibri" w:hAnsi="Times New Roman" w:cs="Times New Roman"/>
                <w:color w:val="000000"/>
                <w:sz w:val="22"/>
                <w:szCs w:val="22"/>
                <w:lang w:val="lt-LT" w:eastAsia="lt-LT"/>
              </w:rPr>
              <w:t> </w:t>
            </w:r>
            <w:r w:rsidRPr="00F76D96">
              <w:rPr>
                <w:rFonts w:ascii="Times New Roman" w:eastAsia="Calibri" w:hAnsi="Times New Roman" w:cs="Times New Roman"/>
                <w:color w:val="000000"/>
                <w:sz w:val="22"/>
                <w:szCs w:val="22"/>
                <w:lang w:val="lt-LT" w:eastAsia="lt-LT"/>
              </w:rPr>
              <w:t xml:space="preserve">mg </w:t>
            </w:r>
          </w:p>
        </w:tc>
      </w:tr>
      <w:tr w:rsidR="007374AF" w:rsidRPr="00F76D96" w14:paraId="54267024" w14:textId="77777777" w:rsidTr="00A81ACE">
        <w:trPr>
          <w:trHeight w:val="741"/>
        </w:trPr>
        <w:tc>
          <w:tcPr>
            <w:tcW w:w="8891" w:type="dxa"/>
            <w:gridSpan w:val="3"/>
            <w:tcBorders>
              <w:top w:val="single" w:sz="4" w:space="0" w:color="auto"/>
            </w:tcBorders>
          </w:tcPr>
          <w:p w14:paraId="4863A949" w14:textId="77777777" w:rsidR="007374AF" w:rsidRPr="00F76D96" w:rsidRDefault="007374AF" w:rsidP="00CE0661">
            <w:pPr>
              <w:widowControl/>
              <w:rPr>
                <w:rFonts w:ascii="Times New Roman" w:eastAsia="Calibri" w:hAnsi="Times New Roman" w:cs="Times New Roman"/>
                <w:color w:val="000000"/>
                <w:sz w:val="22"/>
                <w:szCs w:val="22"/>
                <w:lang w:val="lt-LT" w:eastAsia="lt-LT"/>
              </w:rPr>
            </w:pPr>
            <w:r w:rsidRPr="00F76D96">
              <w:rPr>
                <w:rFonts w:ascii="Times New Roman" w:eastAsia="Calibri" w:hAnsi="Times New Roman" w:cs="Times New Roman"/>
                <w:color w:val="000000"/>
                <w:sz w:val="22"/>
                <w:szCs w:val="22"/>
                <w:vertAlign w:val="superscript"/>
                <w:lang w:val="lt-LT" w:eastAsia="lt-LT"/>
              </w:rPr>
              <w:t>a</w:t>
            </w:r>
            <w:r w:rsidRPr="00F76D96">
              <w:rPr>
                <w:rFonts w:ascii="Times New Roman" w:eastAsia="Calibri" w:hAnsi="Times New Roman" w:cs="Times New Roman"/>
                <w:color w:val="000000"/>
                <w:sz w:val="22"/>
                <w:szCs w:val="22"/>
                <w:lang w:val="lt-LT" w:eastAsia="lt-LT"/>
              </w:rPr>
              <w:t xml:space="preserve"> Ritonaviro kapsulės, tabletės arba geriamasis tirpalas.</w:t>
            </w:r>
          </w:p>
          <w:p w14:paraId="5285053A" w14:textId="6A6A7F78" w:rsidR="007374AF" w:rsidRPr="00F76D96" w:rsidRDefault="007374AF" w:rsidP="006F663F">
            <w:pPr>
              <w:widowControl/>
              <w:rPr>
                <w:rFonts w:ascii="Times New Roman" w:eastAsia="Calibri" w:hAnsi="Times New Roman" w:cs="Times New Roman"/>
                <w:color w:val="000000"/>
                <w:sz w:val="22"/>
                <w:szCs w:val="22"/>
                <w:lang w:val="lt-LT" w:eastAsia="lt-LT"/>
              </w:rPr>
            </w:pPr>
          </w:p>
        </w:tc>
      </w:tr>
    </w:tbl>
    <w:p w14:paraId="1A42A5E7" w14:textId="684038D4" w:rsidR="007374AF" w:rsidRPr="00F76D96" w:rsidRDefault="007374AF" w:rsidP="006F354F">
      <w:pPr>
        <w:widowControl/>
        <w:tabs>
          <w:tab w:val="left" w:pos="567"/>
        </w:tabs>
        <w:rPr>
          <w:rFonts w:ascii="Times New Roman" w:eastAsia="Calibri" w:hAnsi="Times New Roman" w:cs="Times New Roman"/>
          <w:color w:val="000000"/>
          <w:sz w:val="22"/>
          <w:szCs w:val="22"/>
          <w:u w:val="single"/>
          <w:lang w:val="lt-LT"/>
        </w:rPr>
      </w:pPr>
      <w:r w:rsidRPr="00F76D96">
        <w:rPr>
          <w:rFonts w:ascii="Times New Roman" w:eastAsia="Calibri" w:hAnsi="Times New Roman" w:cs="Times New Roman"/>
          <w:i/>
          <w:color w:val="000000"/>
          <w:sz w:val="22"/>
          <w:szCs w:val="22"/>
          <w:lang w:val="lt-LT"/>
        </w:rPr>
        <w:t>Vaikams</w:t>
      </w:r>
      <w:r w:rsidR="006F354F">
        <w:rPr>
          <w:rFonts w:ascii="Times New Roman" w:eastAsia="Calibri" w:hAnsi="Times New Roman" w:cs="Times New Roman"/>
          <w:i/>
          <w:iCs/>
          <w:color w:val="000000"/>
          <w:sz w:val="22"/>
          <w:szCs w:val="22"/>
          <w:lang w:val="lt-LT"/>
        </w:rPr>
        <w:t xml:space="preserve"> (</w:t>
      </w:r>
      <w:r w:rsidR="00F76D96" w:rsidRPr="00A81ACE">
        <w:rPr>
          <w:rFonts w:ascii="Times New Roman" w:eastAsia="Calibri" w:hAnsi="Times New Roman" w:cs="Times New Roman"/>
          <w:i/>
          <w:color w:val="000000"/>
          <w:sz w:val="22"/>
          <w:szCs w:val="22"/>
          <w:lang w:val="lt-LT"/>
        </w:rPr>
        <w:t>n</w:t>
      </w:r>
      <w:r w:rsidR="007C772A" w:rsidRPr="00A81ACE">
        <w:rPr>
          <w:rFonts w:ascii="Times New Roman" w:eastAsia="Calibri" w:hAnsi="Times New Roman" w:cs="Times New Roman"/>
          <w:i/>
          <w:color w:val="000000"/>
          <w:sz w:val="22"/>
          <w:szCs w:val="22"/>
          <w:lang w:val="lt-LT"/>
        </w:rPr>
        <w:t>e jaunesniems kaip 3 mėnesių ir sveriantiems ne mažiau kaip 5 kg</w:t>
      </w:r>
      <w:r w:rsidR="006F354F" w:rsidRPr="00A81ACE">
        <w:rPr>
          <w:rFonts w:ascii="Times New Roman" w:eastAsia="Calibri" w:hAnsi="Times New Roman" w:cs="Times New Roman"/>
          <w:i/>
          <w:color w:val="000000"/>
          <w:sz w:val="22"/>
          <w:szCs w:val="22"/>
          <w:lang w:val="lt-LT"/>
        </w:rPr>
        <w:t>)</w:t>
      </w:r>
      <w:r w:rsidR="006F354F">
        <w:rPr>
          <w:rFonts w:ascii="Times New Roman" w:eastAsia="Calibri" w:hAnsi="Times New Roman" w:cs="Times New Roman"/>
          <w:i/>
          <w:color w:val="000000"/>
          <w:sz w:val="22"/>
          <w:szCs w:val="22"/>
          <w:lang w:val="lt-LT"/>
        </w:rPr>
        <w:t>.</w:t>
      </w:r>
      <w:r w:rsidR="007C772A" w:rsidRPr="00F76D96">
        <w:rPr>
          <w:rFonts w:ascii="Times New Roman" w:eastAsia="Calibri" w:hAnsi="Times New Roman" w:cs="Times New Roman"/>
          <w:color w:val="000000"/>
          <w:sz w:val="22"/>
          <w:szCs w:val="22"/>
          <w:lang w:val="lt-LT"/>
        </w:rPr>
        <w:t xml:space="preserve"> </w:t>
      </w:r>
      <w:r w:rsidR="006F354F" w:rsidRPr="006F354F">
        <w:rPr>
          <w:rFonts w:ascii="Times New Roman" w:eastAsia="Calibri" w:hAnsi="Times New Roman" w:cs="Times New Roman"/>
          <w:color w:val="000000"/>
          <w:sz w:val="22"/>
          <w:szCs w:val="22"/>
          <w:lang w:val="lt-LT"/>
        </w:rPr>
        <w:t>Ne jaunesniems kaip</w:t>
      </w:r>
      <w:r w:rsidR="006F354F">
        <w:rPr>
          <w:rFonts w:ascii="Times New Roman" w:eastAsia="Calibri" w:hAnsi="Times New Roman" w:cs="Times New Roman"/>
          <w:color w:val="000000"/>
          <w:sz w:val="22"/>
          <w:szCs w:val="22"/>
          <w:lang w:val="lt-LT"/>
        </w:rPr>
        <w:t xml:space="preserve"> </w:t>
      </w:r>
      <w:r w:rsidR="006F354F" w:rsidRPr="006F354F">
        <w:rPr>
          <w:rFonts w:ascii="Times New Roman" w:eastAsia="Calibri" w:hAnsi="Times New Roman" w:cs="Times New Roman"/>
          <w:color w:val="000000"/>
          <w:sz w:val="22"/>
          <w:szCs w:val="22"/>
          <w:lang w:val="lt-LT"/>
        </w:rPr>
        <w:t>3 m</w:t>
      </w:r>
      <w:r w:rsidR="006F354F" w:rsidRPr="006F354F">
        <w:rPr>
          <w:rFonts w:ascii="Times New Roman" w:eastAsia="Calibri" w:hAnsi="Times New Roman" w:cs="Times New Roman" w:hint="eastAsia"/>
          <w:color w:val="000000"/>
          <w:sz w:val="22"/>
          <w:szCs w:val="22"/>
          <w:lang w:val="lt-LT"/>
        </w:rPr>
        <w:t>ė</w:t>
      </w:r>
      <w:r w:rsidR="006F354F" w:rsidRPr="006F354F">
        <w:rPr>
          <w:rFonts w:ascii="Times New Roman" w:eastAsia="Calibri" w:hAnsi="Times New Roman" w:cs="Times New Roman"/>
          <w:color w:val="000000"/>
          <w:sz w:val="22"/>
          <w:szCs w:val="22"/>
          <w:lang w:val="lt-LT"/>
        </w:rPr>
        <w:t>nesi</w:t>
      </w:r>
      <w:r w:rsidR="006F354F" w:rsidRPr="006F354F">
        <w:rPr>
          <w:rFonts w:ascii="Times New Roman" w:eastAsia="Calibri" w:hAnsi="Times New Roman" w:cs="Times New Roman" w:hint="eastAsia"/>
          <w:color w:val="000000"/>
          <w:sz w:val="22"/>
          <w:szCs w:val="22"/>
          <w:lang w:val="lt-LT"/>
        </w:rPr>
        <w:t>ų</w:t>
      </w:r>
      <w:r w:rsidR="006F354F" w:rsidRPr="006F354F">
        <w:rPr>
          <w:rFonts w:ascii="Times New Roman" w:eastAsia="Calibri" w:hAnsi="Times New Roman" w:cs="Times New Roman"/>
          <w:color w:val="000000"/>
          <w:sz w:val="22"/>
          <w:szCs w:val="22"/>
          <w:lang w:val="lt-LT"/>
        </w:rPr>
        <w:t xml:space="preserve"> ir sveriantiems ne ma</w:t>
      </w:r>
      <w:r w:rsidR="006F354F" w:rsidRPr="006F354F">
        <w:rPr>
          <w:rFonts w:ascii="Times New Roman" w:eastAsia="Calibri" w:hAnsi="Times New Roman" w:cs="Times New Roman" w:hint="eastAsia"/>
          <w:color w:val="000000"/>
          <w:sz w:val="22"/>
          <w:szCs w:val="22"/>
          <w:lang w:val="lt-LT"/>
        </w:rPr>
        <w:t>ž</w:t>
      </w:r>
      <w:r w:rsidR="006F354F" w:rsidRPr="006F354F">
        <w:rPr>
          <w:rFonts w:ascii="Times New Roman" w:eastAsia="Calibri" w:hAnsi="Times New Roman" w:cs="Times New Roman"/>
          <w:color w:val="000000"/>
          <w:sz w:val="22"/>
          <w:szCs w:val="22"/>
          <w:lang w:val="lt-LT"/>
        </w:rPr>
        <w:t xml:space="preserve">iau kaip 5 kg vaikams tiekiami </w:t>
      </w:r>
      <w:r w:rsidR="006F354F">
        <w:rPr>
          <w:rFonts w:ascii="Times New Roman" w:eastAsia="Calibri" w:hAnsi="Times New Roman" w:cs="Times New Roman"/>
          <w:color w:val="000000"/>
          <w:sz w:val="22"/>
          <w:szCs w:val="22"/>
          <w:lang w:val="lt-LT"/>
        </w:rPr>
        <w:t>atazanaviro</w:t>
      </w:r>
      <w:r w:rsidR="006F354F" w:rsidRPr="006F354F">
        <w:rPr>
          <w:rFonts w:ascii="Times New Roman" w:eastAsia="Calibri" w:hAnsi="Times New Roman" w:cs="Times New Roman"/>
          <w:color w:val="000000"/>
          <w:sz w:val="22"/>
          <w:szCs w:val="22"/>
          <w:lang w:val="lt-LT"/>
        </w:rPr>
        <w:t xml:space="preserve"> geriamieji milteliai (</w:t>
      </w:r>
      <w:r w:rsidR="006F354F" w:rsidRPr="006F354F">
        <w:rPr>
          <w:rFonts w:ascii="Times New Roman" w:eastAsia="Calibri" w:hAnsi="Times New Roman" w:cs="Times New Roman" w:hint="eastAsia"/>
          <w:color w:val="000000"/>
          <w:sz w:val="22"/>
          <w:szCs w:val="22"/>
          <w:lang w:val="lt-LT"/>
        </w:rPr>
        <w:t>ž</w:t>
      </w:r>
      <w:r w:rsidR="006F354F" w:rsidRPr="006F354F">
        <w:rPr>
          <w:rFonts w:ascii="Times New Roman" w:eastAsia="Calibri" w:hAnsi="Times New Roman" w:cs="Times New Roman"/>
          <w:color w:val="000000"/>
          <w:sz w:val="22"/>
          <w:szCs w:val="22"/>
          <w:lang w:val="lt-LT"/>
        </w:rPr>
        <w:t>r.</w:t>
      </w:r>
      <w:r w:rsidR="006F354F">
        <w:rPr>
          <w:rFonts w:ascii="Times New Roman" w:eastAsia="Calibri" w:hAnsi="Times New Roman" w:cs="Times New Roman"/>
          <w:color w:val="000000"/>
          <w:sz w:val="22"/>
          <w:szCs w:val="22"/>
          <w:lang w:val="lt-LT"/>
        </w:rPr>
        <w:t xml:space="preserve"> atazanaviro</w:t>
      </w:r>
      <w:r w:rsidR="006F354F" w:rsidRPr="006F354F">
        <w:rPr>
          <w:rFonts w:ascii="Times New Roman" w:eastAsia="Calibri" w:hAnsi="Times New Roman" w:cs="Times New Roman"/>
          <w:color w:val="000000"/>
          <w:sz w:val="22"/>
          <w:szCs w:val="22"/>
          <w:lang w:val="lt-LT"/>
        </w:rPr>
        <w:t xml:space="preserve"> geriam</w:t>
      </w:r>
      <w:r w:rsidR="006F354F" w:rsidRPr="006F354F">
        <w:rPr>
          <w:rFonts w:ascii="Times New Roman" w:eastAsia="Calibri" w:hAnsi="Times New Roman" w:cs="Times New Roman" w:hint="eastAsia"/>
          <w:color w:val="000000"/>
          <w:sz w:val="22"/>
          <w:szCs w:val="22"/>
          <w:lang w:val="lt-LT"/>
        </w:rPr>
        <w:t>ų</w:t>
      </w:r>
      <w:r w:rsidR="006F354F" w:rsidRPr="006F354F">
        <w:rPr>
          <w:rFonts w:ascii="Times New Roman" w:eastAsia="Calibri" w:hAnsi="Times New Roman" w:cs="Times New Roman"/>
          <w:color w:val="000000"/>
          <w:sz w:val="22"/>
          <w:szCs w:val="22"/>
          <w:lang w:val="lt-LT"/>
        </w:rPr>
        <w:t>j</w:t>
      </w:r>
      <w:r w:rsidR="006F354F" w:rsidRPr="006F354F">
        <w:rPr>
          <w:rFonts w:ascii="Times New Roman" w:eastAsia="Calibri" w:hAnsi="Times New Roman" w:cs="Times New Roman" w:hint="eastAsia"/>
          <w:color w:val="000000"/>
          <w:sz w:val="22"/>
          <w:szCs w:val="22"/>
          <w:lang w:val="lt-LT"/>
        </w:rPr>
        <w:t>ų</w:t>
      </w:r>
      <w:r w:rsidR="006F354F" w:rsidRPr="006F354F">
        <w:rPr>
          <w:rFonts w:ascii="Times New Roman" w:eastAsia="Calibri" w:hAnsi="Times New Roman" w:cs="Times New Roman"/>
          <w:color w:val="000000"/>
          <w:sz w:val="22"/>
          <w:szCs w:val="22"/>
          <w:lang w:val="lt-LT"/>
        </w:rPr>
        <w:t xml:space="preserve"> milteli</w:t>
      </w:r>
      <w:r w:rsidR="006F354F" w:rsidRPr="006F354F">
        <w:rPr>
          <w:rFonts w:ascii="Times New Roman" w:eastAsia="Calibri" w:hAnsi="Times New Roman" w:cs="Times New Roman" w:hint="eastAsia"/>
          <w:color w:val="000000"/>
          <w:sz w:val="22"/>
          <w:szCs w:val="22"/>
          <w:lang w:val="lt-LT"/>
        </w:rPr>
        <w:t>ų</w:t>
      </w:r>
      <w:r w:rsidR="006F354F" w:rsidRPr="006F354F">
        <w:rPr>
          <w:rFonts w:ascii="Times New Roman" w:eastAsia="Calibri" w:hAnsi="Times New Roman" w:cs="Times New Roman"/>
          <w:color w:val="000000"/>
          <w:sz w:val="22"/>
          <w:szCs w:val="22"/>
          <w:lang w:val="lt-LT"/>
        </w:rPr>
        <w:t xml:space="preserve"> preparato charakteristik</w:t>
      </w:r>
      <w:r w:rsidR="006F354F" w:rsidRPr="006F354F">
        <w:rPr>
          <w:rFonts w:ascii="Times New Roman" w:eastAsia="Calibri" w:hAnsi="Times New Roman" w:cs="Times New Roman" w:hint="eastAsia"/>
          <w:color w:val="000000"/>
          <w:sz w:val="22"/>
          <w:szCs w:val="22"/>
          <w:lang w:val="lt-LT"/>
        </w:rPr>
        <w:t>ų</w:t>
      </w:r>
      <w:r w:rsidR="006F354F" w:rsidRPr="006F354F">
        <w:rPr>
          <w:rFonts w:ascii="Times New Roman" w:eastAsia="Calibri" w:hAnsi="Times New Roman" w:cs="Times New Roman"/>
          <w:color w:val="000000"/>
          <w:sz w:val="22"/>
          <w:szCs w:val="22"/>
          <w:lang w:val="lt-LT"/>
        </w:rPr>
        <w:t xml:space="preserve"> santrauk</w:t>
      </w:r>
      <w:r w:rsidR="006F354F" w:rsidRPr="006F354F">
        <w:rPr>
          <w:rFonts w:ascii="Times New Roman" w:eastAsia="Calibri" w:hAnsi="Times New Roman" w:cs="Times New Roman" w:hint="eastAsia"/>
          <w:color w:val="000000"/>
          <w:sz w:val="22"/>
          <w:szCs w:val="22"/>
          <w:lang w:val="lt-LT"/>
        </w:rPr>
        <w:t>ą</w:t>
      </w:r>
      <w:r w:rsidR="006F354F" w:rsidRPr="006F354F">
        <w:rPr>
          <w:rFonts w:ascii="Times New Roman" w:eastAsia="Calibri" w:hAnsi="Times New Roman" w:cs="Times New Roman"/>
          <w:color w:val="000000"/>
          <w:sz w:val="22"/>
          <w:szCs w:val="22"/>
          <w:lang w:val="lt-LT"/>
        </w:rPr>
        <w:t>).</w:t>
      </w:r>
      <w:r w:rsidR="007C772A" w:rsidRPr="00F76D96">
        <w:rPr>
          <w:rFonts w:ascii="Times New Roman" w:eastAsia="Calibri" w:hAnsi="Times New Roman" w:cs="Times New Roman"/>
          <w:color w:val="000000"/>
          <w:sz w:val="22"/>
          <w:szCs w:val="22"/>
          <w:lang w:val="lt-LT"/>
        </w:rPr>
        <w:t xml:space="preserve"> Kai tik pacientas sugeba tinkamai nuryti kapsules, atazanaviro geriamuosius miltelius rekomenduojama pakeisti į atazanaviro kapsules.</w:t>
      </w:r>
    </w:p>
    <w:p w14:paraId="711FD2ED" w14:textId="77777777" w:rsidR="007C772A" w:rsidRPr="00F76D96" w:rsidRDefault="007C772A" w:rsidP="00CE0661">
      <w:pPr>
        <w:widowControl/>
        <w:rPr>
          <w:rFonts w:ascii="Times New Roman" w:eastAsia="Calibri" w:hAnsi="Times New Roman" w:cs="Times New Roman"/>
          <w:i/>
          <w:iCs/>
          <w:color w:val="000000"/>
          <w:sz w:val="22"/>
          <w:szCs w:val="22"/>
          <w:lang w:val="lt-LT"/>
        </w:rPr>
      </w:pPr>
    </w:p>
    <w:p w14:paraId="7016C97A" w14:textId="2AF6437D" w:rsidR="007C772A" w:rsidRPr="00F76D96" w:rsidRDefault="007C772A" w:rsidP="007C772A">
      <w:pPr>
        <w:widowControl/>
        <w:rPr>
          <w:rFonts w:ascii="Times New Roman" w:eastAsia="Calibri" w:hAnsi="Times New Roman" w:cs="Times New Roman"/>
          <w:iCs/>
          <w:color w:val="000000"/>
          <w:sz w:val="22"/>
          <w:szCs w:val="22"/>
          <w:lang w:val="lt-LT"/>
        </w:rPr>
      </w:pPr>
      <w:r w:rsidRPr="00F76D96">
        <w:rPr>
          <w:rFonts w:ascii="Times New Roman" w:eastAsia="Calibri" w:hAnsi="Times New Roman" w:cs="Times New Roman"/>
          <w:iCs/>
          <w:color w:val="000000"/>
          <w:sz w:val="22"/>
          <w:szCs w:val="22"/>
          <w:lang w:val="lt-LT"/>
        </w:rPr>
        <w:t>Keičiant vartojamas farmacines formas, gali reikėti keisti dozę. Informacijos pateikiama konkrečių formų dozavimo lentelėje (žr. atazanaviro geriamųjų miltelių preparato charakteristikų santrauką).</w:t>
      </w:r>
    </w:p>
    <w:p w14:paraId="3F682CD7" w14:textId="77777777" w:rsidR="007C772A" w:rsidRPr="001768F7" w:rsidRDefault="007C772A" w:rsidP="003108A4">
      <w:pPr>
        <w:widowControl/>
        <w:rPr>
          <w:rFonts w:ascii="Times New Roman" w:hAnsi="Times New Roman"/>
          <w:i/>
          <w:color w:val="000000"/>
          <w:sz w:val="22"/>
          <w:lang w:val="lt-LT"/>
        </w:rPr>
      </w:pPr>
    </w:p>
    <w:p w14:paraId="09E33C8E"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i/>
          <w:iCs/>
          <w:color w:val="000000"/>
          <w:sz w:val="22"/>
          <w:szCs w:val="22"/>
          <w:lang w:val="lt-LT"/>
        </w:rPr>
        <w:t xml:space="preserve">Ypatingų grupių pacientai </w:t>
      </w:r>
    </w:p>
    <w:p w14:paraId="5635A11D" w14:textId="6CB897C1" w:rsidR="007C772A" w:rsidRPr="00F76D96" w:rsidRDefault="007C772A" w:rsidP="00CE0661">
      <w:pPr>
        <w:widowControl/>
        <w:rPr>
          <w:rFonts w:ascii="Times New Roman" w:eastAsia="Calibri" w:hAnsi="Times New Roman" w:cs="Times New Roman"/>
          <w:i/>
          <w:iCs/>
          <w:color w:val="000000"/>
          <w:sz w:val="22"/>
          <w:szCs w:val="22"/>
          <w:lang w:val="lt-LT"/>
        </w:rPr>
      </w:pPr>
      <w:r w:rsidRPr="00F76D96">
        <w:rPr>
          <w:rFonts w:ascii="Times New Roman" w:eastAsia="Calibri" w:hAnsi="Times New Roman" w:cs="Times New Roman"/>
          <w:i/>
          <w:iCs/>
          <w:color w:val="000000"/>
          <w:sz w:val="22"/>
          <w:szCs w:val="22"/>
          <w:lang w:val="lt-LT"/>
        </w:rPr>
        <w:t>I</w:t>
      </w:r>
      <w:r w:rsidR="007374AF" w:rsidRPr="00F76D96">
        <w:rPr>
          <w:rFonts w:ascii="Times New Roman" w:eastAsia="Calibri" w:hAnsi="Times New Roman" w:cs="Times New Roman"/>
          <w:i/>
          <w:iCs/>
          <w:color w:val="000000"/>
          <w:sz w:val="22"/>
          <w:szCs w:val="22"/>
          <w:lang w:val="lt-LT"/>
        </w:rPr>
        <w:t>nkstų funkcij</w:t>
      </w:r>
      <w:r w:rsidRPr="00F76D96">
        <w:rPr>
          <w:rFonts w:ascii="Times New Roman" w:eastAsia="Calibri" w:hAnsi="Times New Roman" w:cs="Times New Roman"/>
          <w:i/>
          <w:iCs/>
          <w:color w:val="000000"/>
          <w:sz w:val="22"/>
          <w:szCs w:val="22"/>
          <w:lang w:val="lt-LT"/>
        </w:rPr>
        <w:t>os</w:t>
      </w:r>
      <w:r w:rsidR="007374AF" w:rsidRPr="00F76D96">
        <w:rPr>
          <w:rFonts w:ascii="Times New Roman" w:eastAsia="Calibri" w:hAnsi="Times New Roman" w:cs="Times New Roman"/>
          <w:i/>
          <w:iCs/>
          <w:color w:val="000000"/>
          <w:sz w:val="22"/>
          <w:szCs w:val="22"/>
          <w:lang w:val="lt-LT"/>
        </w:rPr>
        <w:t xml:space="preserve"> sutrik</w:t>
      </w:r>
      <w:r w:rsidRPr="00F76D96">
        <w:rPr>
          <w:rFonts w:ascii="Times New Roman" w:eastAsia="Calibri" w:hAnsi="Times New Roman" w:cs="Times New Roman"/>
          <w:i/>
          <w:iCs/>
          <w:color w:val="000000"/>
          <w:sz w:val="22"/>
          <w:szCs w:val="22"/>
          <w:lang w:val="lt-LT"/>
        </w:rPr>
        <w:t>imas</w:t>
      </w:r>
    </w:p>
    <w:p w14:paraId="6D96B873" w14:textId="3E3883C8" w:rsidR="007374AF" w:rsidRPr="00F76D96" w:rsidRDefault="007C772A"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D</w:t>
      </w:r>
      <w:r w:rsidR="007374AF" w:rsidRPr="00BB6571">
        <w:rPr>
          <w:rFonts w:ascii="Times New Roman" w:eastAsia="Calibri" w:hAnsi="Times New Roman" w:cs="Times New Roman"/>
          <w:color w:val="000000"/>
          <w:sz w:val="22"/>
          <w:szCs w:val="22"/>
          <w:lang w:val="lt-LT"/>
        </w:rPr>
        <w:t>ozių</w:t>
      </w:r>
      <w:r w:rsidR="007374AF" w:rsidRPr="00F76D96">
        <w:rPr>
          <w:rFonts w:ascii="Times New Roman" w:eastAsia="Calibri" w:hAnsi="Times New Roman" w:cs="Times New Roman"/>
          <w:color w:val="000000"/>
          <w:sz w:val="22"/>
          <w:szCs w:val="22"/>
          <w:lang w:val="lt-LT"/>
        </w:rPr>
        <w:t xml:space="preserve"> koreguoti nereikia. </w:t>
      </w:r>
      <w:r w:rsidR="007374AF" w:rsidRPr="00F76D96">
        <w:rPr>
          <w:rFonts w:ascii="Times New Roman" w:eastAsia="Times New Roman" w:hAnsi="Times New Roman" w:cs="Times New Roman"/>
          <w:noProof/>
          <w:color w:val="000000"/>
          <w:sz w:val="22"/>
          <w:szCs w:val="22"/>
          <w:lang w:val="lt-LT"/>
        </w:rPr>
        <w:t xml:space="preserve">Atazanavir Teva </w:t>
      </w:r>
      <w:r w:rsidR="007374AF" w:rsidRPr="00F76D96">
        <w:rPr>
          <w:rFonts w:ascii="Times New Roman" w:eastAsia="Calibri" w:hAnsi="Times New Roman" w:cs="Times New Roman"/>
          <w:color w:val="000000"/>
          <w:sz w:val="22"/>
          <w:szCs w:val="22"/>
          <w:lang w:val="lt-LT"/>
        </w:rPr>
        <w:t>su ritonaviru nerekomenduojama vartoti pacientams, kuriems atliekama hemodializė (žr. 4.4 ir 5.2 skyrius).</w:t>
      </w:r>
    </w:p>
    <w:p w14:paraId="4A2EFBB4" w14:textId="77777777" w:rsidR="007374AF" w:rsidRPr="00F76D96" w:rsidRDefault="007374AF" w:rsidP="00CE0661">
      <w:pPr>
        <w:widowControl/>
        <w:rPr>
          <w:rFonts w:ascii="Times New Roman" w:eastAsia="Calibri" w:hAnsi="Times New Roman" w:cs="Times New Roman"/>
          <w:i/>
          <w:iCs/>
          <w:color w:val="000000"/>
          <w:sz w:val="22"/>
          <w:szCs w:val="22"/>
          <w:lang w:val="lt-LT"/>
        </w:rPr>
      </w:pPr>
    </w:p>
    <w:p w14:paraId="4A77AA8D" w14:textId="5947AE8A" w:rsidR="007C772A" w:rsidRPr="00F76D96" w:rsidRDefault="007C772A" w:rsidP="00CE0661">
      <w:pPr>
        <w:widowControl/>
        <w:rPr>
          <w:rFonts w:ascii="Times New Roman" w:eastAsia="Calibri" w:hAnsi="Times New Roman" w:cs="Times New Roman"/>
          <w:i/>
          <w:iCs/>
          <w:color w:val="000000"/>
          <w:sz w:val="22"/>
          <w:szCs w:val="22"/>
          <w:lang w:val="lt-LT"/>
        </w:rPr>
      </w:pPr>
      <w:r w:rsidRPr="00F76D96">
        <w:rPr>
          <w:rFonts w:ascii="Times New Roman" w:eastAsia="Calibri" w:hAnsi="Times New Roman" w:cs="Times New Roman"/>
          <w:i/>
          <w:iCs/>
          <w:color w:val="000000"/>
          <w:sz w:val="22"/>
          <w:szCs w:val="22"/>
          <w:lang w:val="lt-LT"/>
        </w:rPr>
        <w:t>K</w:t>
      </w:r>
      <w:r w:rsidR="007374AF" w:rsidRPr="00F76D96">
        <w:rPr>
          <w:rFonts w:ascii="Times New Roman" w:eastAsia="Calibri" w:hAnsi="Times New Roman" w:cs="Times New Roman"/>
          <w:i/>
          <w:iCs/>
          <w:color w:val="000000"/>
          <w:sz w:val="22"/>
          <w:szCs w:val="22"/>
          <w:lang w:val="lt-LT"/>
        </w:rPr>
        <w:t>epenų funkcij</w:t>
      </w:r>
      <w:r w:rsidRPr="00F76D96">
        <w:rPr>
          <w:rFonts w:ascii="Times New Roman" w:eastAsia="Calibri" w:hAnsi="Times New Roman" w:cs="Times New Roman"/>
          <w:i/>
          <w:iCs/>
          <w:color w:val="000000"/>
          <w:sz w:val="22"/>
          <w:szCs w:val="22"/>
          <w:lang w:val="lt-LT"/>
        </w:rPr>
        <w:t>os</w:t>
      </w:r>
      <w:r w:rsidR="007374AF" w:rsidRPr="00F76D96">
        <w:rPr>
          <w:rFonts w:ascii="Times New Roman" w:eastAsia="Calibri" w:hAnsi="Times New Roman" w:cs="Times New Roman"/>
          <w:i/>
          <w:iCs/>
          <w:color w:val="000000"/>
          <w:sz w:val="22"/>
          <w:szCs w:val="22"/>
          <w:lang w:val="lt-LT"/>
        </w:rPr>
        <w:t xml:space="preserve"> sutrik</w:t>
      </w:r>
      <w:r w:rsidRPr="00F76D96">
        <w:rPr>
          <w:rFonts w:ascii="Times New Roman" w:eastAsia="Calibri" w:hAnsi="Times New Roman" w:cs="Times New Roman"/>
          <w:i/>
          <w:iCs/>
          <w:color w:val="000000"/>
          <w:sz w:val="22"/>
          <w:szCs w:val="22"/>
          <w:lang w:val="lt-LT"/>
        </w:rPr>
        <w:t>imas</w:t>
      </w:r>
    </w:p>
    <w:p w14:paraId="077AFFD6" w14:textId="6BD6C3F4"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color w:val="000000"/>
          <w:sz w:val="22"/>
          <w:szCs w:val="22"/>
          <w:lang w:val="lt-LT"/>
        </w:rPr>
        <w:t xml:space="preserve">Atazanavir Teva </w:t>
      </w:r>
      <w:r w:rsidRPr="00F76D96">
        <w:rPr>
          <w:rFonts w:ascii="Times New Roman" w:eastAsia="Calibri" w:hAnsi="Times New Roman" w:cs="Times New Roman"/>
          <w:color w:val="000000"/>
          <w:sz w:val="22"/>
          <w:szCs w:val="22"/>
          <w:lang w:val="lt-LT"/>
        </w:rPr>
        <w:t xml:space="preserve">derinio su ritonaviru poveikis pacientams, kurių kepenų funkcija sutrikusi, netirtas. Kai yra lengvas kepenų funkcijos sutrikimas, </w:t>
      </w:r>
      <w:r w:rsidRPr="00F76D96">
        <w:rPr>
          <w:rFonts w:ascii="Times New Roman" w:eastAsia="Times New Roman" w:hAnsi="Times New Roman" w:cs="Times New Roman"/>
          <w:noProof/>
          <w:color w:val="000000"/>
          <w:sz w:val="22"/>
          <w:szCs w:val="22"/>
          <w:lang w:val="lt-LT"/>
        </w:rPr>
        <w:t xml:space="preserve">Atazanavir Teva </w:t>
      </w:r>
      <w:r w:rsidRPr="00F76D96">
        <w:rPr>
          <w:rFonts w:ascii="Times New Roman" w:eastAsia="Calibri" w:hAnsi="Times New Roman" w:cs="Times New Roman"/>
          <w:color w:val="000000"/>
          <w:sz w:val="22"/>
          <w:szCs w:val="22"/>
          <w:lang w:val="lt-LT"/>
        </w:rPr>
        <w:t xml:space="preserve">su ritonaviru reikia vartoti atsargiai. </w:t>
      </w:r>
      <w:r w:rsidRPr="00F76D96">
        <w:rPr>
          <w:rFonts w:ascii="Times New Roman" w:eastAsia="Times New Roman" w:hAnsi="Times New Roman" w:cs="Times New Roman"/>
          <w:noProof/>
          <w:color w:val="000000"/>
          <w:sz w:val="22"/>
          <w:szCs w:val="22"/>
          <w:lang w:val="lt-LT"/>
        </w:rPr>
        <w:t xml:space="preserve">Atazanavir Teva </w:t>
      </w:r>
      <w:r w:rsidRPr="00F76D96">
        <w:rPr>
          <w:rFonts w:ascii="Times New Roman" w:eastAsia="Calibri" w:hAnsi="Times New Roman" w:cs="Times New Roman"/>
          <w:color w:val="000000"/>
          <w:sz w:val="22"/>
          <w:szCs w:val="22"/>
          <w:lang w:val="lt-LT"/>
        </w:rPr>
        <w:t>negalima vartoti, kai yra vidutinio sunkumo ar sunkus kepenų funkcijos sutrikimas (žr. 4.3, 4.4 ir 5.2 skyrius).</w:t>
      </w:r>
    </w:p>
    <w:p w14:paraId="14B5673F" w14:textId="77777777" w:rsidR="007374AF" w:rsidRPr="00F76D96" w:rsidRDefault="007374AF" w:rsidP="00CE0661">
      <w:pPr>
        <w:widowControl/>
        <w:rPr>
          <w:rFonts w:ascii="Times New Roman" w:eastAsia="Calibri" w:hAnsi="Times New Roman" w:cs="Times New Roman"/>
          <w:i/>
          <w:iCs/>
          <w:color w:val="000000"/>
          <w:sz w:val="22"/>
          <w:szCs w:val="22"/>
          <w:lang w:val="lt-LT"/>
        </w:rPr>
      </w:pPr>
    </w:p>
    <w:p w14:paraId="0E469FB3" w14:textId="77777777" w:rsidR="00BA5BD6" w:rsidRPr="00F76D96" w:rsidRDefault="00BA5BD6" w:rsidP="00CE0661">
      <w:pPr>
        <w:widowControl/>
        <w:rPr>
          <w:rFonts w:ascii="Times New Roman" w:eastAsia="Calibri" w:hAnsi="Times New Roman" w:cs="Times New Roman"/>
          <w:iCs/>
          <w:color w:val="000000"/>
          <w:sz w:val="22"/>
          <w:szCs w:val="22"/>
          <w:lang w:val="lt-LT"/>
        </w:rPr>
      </w:pPr>
      <w:r w:rsidRPr="00F76D96">
        <w:rPr>
          <w:rFonts w:ascii="Times New Roman" w:eastAsia="Calibri" w:hAnsi="Times New Roman" w:cs="Times New Roman"/>
          <w:iCs/>
          <w:color w:val="000000"/>
          <w:sz w:val="22"/>
          <w:szCs w:val="22"/>
          <w:lang w:val="lt-LT"/>
        </w:rPr>
        <w:t>Pašalinus ritonavirą iš pradinės rekomenduojamos juo sustiprinto gydymo schemos (žr. 4.4 skyrių), lengvai sutrikusią kepenų funkciją turintiems pacientams gali būti tęsiamas nesustiprintas gydymas 400 mg doze, o turintiems vidutiniškai sutrikusią kepenų funkciją – sumažinta 300 mg doze (abiem atvejais – 1 kartą per parą valgio metu) (žr. 5.2 skyrių). Pacientams, kuriems yra sunkus kepenų funkcijos sutrikimas, nesustiprinto gydymo atazanaviru taikyti negalima.</w:t>
      </w:r>
    </w:p>
    <w:p w14:paraId="46695844" w14:textId="77777777" w:rsidR="00BA5BD6" w:rsidRPr="00F76D96" w:rsidRDefault="00BA5BD6" w:rsidP="00CE0661">
      <w:pPr>
        <w:widowControl/>
        <w:rPr>
          <w:rFonts w:ascii="Times New Roman" w:eastAsia="Calibri" w:hAnsi="Times New Roman" w:cs="Times New Roman"/>
          <w:i/>
          <w:iCs/>
          <w:color w:val="000000"/>
          <w:sz w:val="22"/>
          <w:szCs w:val="22"/>
          <w:lang w:val="lt-LT"/>
        </w:rPr>
      </w:pPr>
    </w:p>
    <w:p w14:paraId="526BF20F"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i/>
          <w:iCs/>
          <w:color w:val="000000"/>
          <w:sz w:val="22"/>
          <w:szCs w:val="22"/>
          <w:lang w:val="lt-LT"/>
        </w:rPr>
        <w:t>Nėštumo ir pogimdyminis laikotarpis</w:t>
      </w:r>
    </w:p>
    <w:p w14:paraId="1231FC9F"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Antrasis ir trečiasis nėštumo trimestrai</w:t>
      </w:r>
    </w:p>
    <w:p w14:paraId="22B52B11"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lastRenderedPageBreak/>
        <w:t>Vartojant 300</w:t>
      </w:r>
      <w:r w:rsidR="006F663F" w:rsidRPr="00BB6571">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 xml:space="preserve">mg </w:t>
      </w:r>
      <w:r w:rsidRPr="00F76D96">
        <w:rPr>
          <w:rFonts w:ascii="Times New Roman" w:eastAsia="Times New Roman" w:hAnsi="Times New Roman" w:cs="Times New Roman"/>
          <w:noProof/>
          <w:color w:val="000000"/>
          <w:sz w:val="22"/>
          <w:szCs w:val="22"/>
          <w:lang w:val="lt-LT"/>
        </w:rPr>
        <w:t xml:space="preserve">Atazanavir Teva </w:t>
      </w:r>
      <w:r w:rsidRPr="00F76D96">
        <w:rPr>
          <w:rFonts w:ascii="Times New Roman" w:eastAsia="Calibri" w:hAnsi="Times New Roman" w:cs="Times New Roman"/>
          <w:color w:val="000000"/>
          <w:sz w:val="22"/>
          <w:szCs w:val="22"/>
          <w:lang w:val="lt-LT"/>
        </w:rPr>
        <w:t>ir 100</w:t>
      </w:r>
      <w:r w:rsidR="006F663F" w:rsidRPr="00F76D96">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mg ritonaviro dozių derinį, gali nesusidaryti pakankama atazanaviro ekspozicija, ypatingai dėl to, kad atazanaviro ar viso derinio poveikis gali susilpnėti dėl organizmo atsparumo vaistams. Kadangi duomenų apie vaisto vartojimą nėštumo metu yra nedaug ir vaisto individualus poveikis nėščioms pacientėms skiriasi, siekiant užtikrinti tinkamą ekspoziciją reikia apsvarstyti terapinio vaisto poveikio (TVP) stebėjimo galimybę.</w:t>
      </w:r>
    </w:p>
    <w:p w14:paraId="1B41F3B5"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4C2F3A00"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Tikėtina, kad atazanaviro ekspozicija gali dar labiau sumažėti, kai jo skiriama kartu su atazanaviro ekspoziciją mažinančiais vaistiniais preparatais (pvz., tenofoviru arba H</w:t>
      </w:r>
      <w:r w:rsidRPr="00F76D96">
        <w:rPr>
          <w:rFonts w:ascii="Times New Roman" w:eastAsia="Calibri" w:hAnsi="Times New Roman" w:cs="Times New Roman"/>
          <w:color w:val="000000"/>
          <w:sz w:val="22"/>
          <w:szCs w:val="22"/>
          <w:vertAlign w:val="subscript"/>
          <w:lang w:val="lt-LT"/>
        </w:rPr>
        <w:t>2</w:t>
      </w:r>
      <w:r w:rsidRPr="00F76D96">
        <w:rPr>
          <w:rFonts w:ascii="Times New Roman" w:eastAsia="Calibri" w:hAnsi="Times New Roman" w:cs="Times New Roman"/>
          <w:color w:val="000000"/>
          <w:sz w:val="22"/>
          <w:szCs w:val="22"/>
          <w:lang w:val="lt-LT"/>
        </w:rPr>
        <w:t xml:space="preserve"> receptorių blokatoriais).</w:t>
      </w:r>
    </w:p>
    <w:p w14:paraId="4AD0E445" w14:textId="3582B299" w:rsidR="007374AF" w:rsidRPr="00F76D96" w:rsidRDefault="007374AF" w:rsidP="001768F7">
      <w:pPr>
        <w:widowControl/>
        <w:numPr>
          <w:ilvl w:val="0"/>
          <w:numId w:val="13"/>
        </w:numPr>
        <w:autoSpaceDE/>
        <w:autoSpaceDN/>
        <w:adjustRightInd/>
        <w:ind w:left="567" w:hanging="567"/>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Jei būtina vartoti tenofoviro </w:t>
      </w:r>
      <w:r w:rsidR="006075D1" w:rsidRPr="00F76D96">
        <w:rPr>
          <w:rFonts w:ascii="Times New Roman" w:eastAsia="Calibri" w:hAnsi="Times New Roman" w:cs="Times New Roman"/>
          <w:color w:val="000000"/>
          <w:sz w:val="22"/>
          <w:szCs w:val="22"/>
          <w:lang w:val="lt-LT"/>
        </w:rPr>
        <w:t xml:space="preserve">dizoproksilo fumarato </w:t>
      </w:r>
      <w:r w:rsidRPr="00F76D96">
        <w:rPr>
          <w:rFonts w:ascii="Times New Roman" w:eastAsia="Calibri" w:hAnsi="Times New Roman" w:cs="Times New Roman"/>
          <w:color w:val="000000"/>
          <w:sz w:val="22"/>
          <w:szCs w:val="22"/>
          <w:lang w:val="lt-LT"/>
        </w:rPr>
        <w:t>arba H</w:t>
      </w:r>
      <w:r w:rsidRPr="00F76D96">
        <w:rPr>
          <w:rFonts w:ascii="Times New Roman" w:eastAsia="Calibri" w:hAnsi="Times New Roman" w:cs="Times New Roman"/>
          <w:color w:val="000000"/>
          <w:sz w:val="22"/>
          <w:szCs w:val="22"/>
          <w:vertAlign w:val="subscript"/>
          <w:lang w:val="lt-LT"/>
        </w:rPr>
        <w:t>2</w:t>
      </w:r>
      <w:r w:rsidRPr="00F76D96">
        <w:rPr>
          <w:rFonts w:ascii="Times New Roman" w:eastAsia="Calibri" w:hAnsi="Times New Roman" w:cs="Times New Roman"/>
          <w:color w:val="000000"/>
          <w:sz w:val="22"/>
          <w:szCs w:val="22"/>
          <w:lang w:val="lt-LT"/>
        </w:rPr>
        <w:t xml:space="preserve"> receptorių blokatoriaus, gali reikėti didinti dozę iki 400</w:t>
      </w:r>
      <w:r w:rsidR="006F663F" w:rsidRPr="00F76D96">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 xml:space="preserve">mg </w:t>
      </w:r>
      <w:r w:rsidRPr="00F76D96">
        <w:rPr>
          <w:rFonts w:ascii="Times New Roman" w:eastAsia="Times New Roman" w:hAnsi="Times New Roman" w:cs="Times New Roman"/>
          <w:noProof/>
          <w:color w:val="000000"/>
          <w:sz w:val="22"/>
          <w:szCs w:val="22"/>
          <w:lang w:val="lt-LT"/>
        </w:rPr>
        <w:t xml:space="preserve">Atazanavir Teva </w:t>
      </w:r>
      <w:r w:rsidRPr="00F76D96">
        <w:rPr>
          <w:rFonts w:ascii="Times New Roman" w:eastAsia="Calibri" w:hAnsi="Times New Roman" w:cs="Times New Roman"/>
          <w:color w:val="000000"/>
          <w:sz w:val="22"/>
          <w:szCs w:val="22"/>
          <w:lang w:val="lt-LT"/>
        </w:rPr>
        <w:t>su 100</w:t>
      </w:r>
      <w:r w:rsidR="006F663F" w:rsidRPr="00F76D96">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mg ritonaviro, kartu stebint terapinį vaisto poveikį (žr. 4.6 ir 5.2 skyrius).</w:t>
      </w:r>
    </w:p>
    <w:p w14:paraId="4AD215D7" w14:textId="22F5A69E" w:rsidR="007374AF" w:rsidRPr="00F76D96" w:rsidRDefault="007374AF" w:rsidP="00AD47BC">
      <w:pPr>
        <w:widowControl/>
        <w:numPr>
          <w:ilvl w:val="0"/>
          <w:numId w:val="13"/>
        </w:numPr>
        <w:autoSpaceDE/>
        <w:autoSpaceDN/>
        <w:adjustRightInd/>
        <w:ind w:left="567" w:hanging="567"/>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Nėščioms pacientėms, kurios vartoja kartu tenofoviro </w:t>
      </w:r>
      <w:r w:rsidR="006075D1" w:rsidRPr="00F76D96">
        <w:rPr>
          <w:rFonts w:ascii="Times New Roman" w:eastAsia="Calibri" w:hAnsi="Times New Roman" w:cs="Times New Roman"/>
          <w:color w:val="000000"/>
          <w:sz w:val="22"/>
          <w:szCs w:val="22"/>
          <w:lang w:val="lt-LT"/>
        </w:rPr>
        <w:t>dizoproksilo fumarato</w:t>
      </w:r>
      <w:r w:rsidR="006075D1" w:rsidRPr="00F76D96">
        <w:rPr>
          <w:rFonts w:ascii="TimesNewRoman" w:eastAsia="TimesNewRoman" w:hAnsiTheme="minorHAnsi" w:cs="TimesNewRoman"/>
          <w:sz w:val="22"/>
          <w:szCs w:val="22"/>
          <w:lang w:val="lt-LT"/>
        </w:rPr>
        <w:t xml:space="preserve"> </w:t>
      </w:r>
      <w:r w:rsidRPr="00F76D96">
        <w:rPr>
          <w:rFonts w:ascii="Times New Roman" w:eastAsia="Calibri" w:hAnsi="Times New Roman" w:cs="Times New Roman"/>
          <w:color w:val="000000"/>
          <w:sz w:val="22"/>
          <w:szCs w:val="22"/>
          <w:lang w:val="lt-LT"/>
        </w:rPr>
        <w:t>ir H</w:t>
      </w:r>
      <w:r w:rsidRPr="00F76D96">
        <w:rPr>
          <w:rFonts w:ascii="Times New Roman" w:eastAsia="Calibri" w:hAnsi="Times New Roman" w:cs="Times New Roman"/>
          <w:color w:val="000000"/>
          <w:sz w:val="22"/>
          <w:szCs w:val="22"/>
          <w:vertAlign w:val="subscript"/>
          <w:lang w:val="lt-LT"/>
        </w:rPr>
        <w:t>2</w:t>
      </w:r>
      <w:r w:rsidRPr="00F76D96">
        <w:rPr>
          <w:rFonts w:ascii="Times New Roman" w:eastAsia="Calibri" w:hAnsi="Times New Roman" w:cs="Times New Roman"/>
          <w:color w:val="000000"/>
          <w:sz w:val="22"/>
          <w:szCs w:val="22"/>
          <w:lang w:val="lt-LT"/>
        </w:rPr>
        <w:t xml:space="preserve"> receptorių blokatoriaus, </w:t>
      </w:r>
      <w:r w:rsidRPr="00F76D96">
        <w:rPr>
          <w:rFonts w:ascii="Times New Roman" w:eastAsia="Times New Roman" w:hAnsi="Times New Roman" w:cs="Times New Roman"/>
          <w:noProof/>
          <w:color w:val="000000"/>
          <w:sz w:val="22"/>
          <w:szCs w:val="22"/>
          <w:lang w:val="lt-LT"/>
        </w:rPr>
        <w:t>Atazanavir Teva</w:t>
      </w:r>
      <w:r w:rsidRPr="00F76D96">
        <w:rPr>
          <w:rFonts w:ascii="Times New Roman" w:eastAsia="Calibri" w:hAnsi="Times New Roman" w:cs="Times New Roman"/>
          <w:color w:val="000000"/>
          <w:sz w:val="22"/>
          <w:szCs w:val="22"/>
          <w:lang w:val="lt-LT"/>
        </w:rPr>
        <w:t xml:space="preserve"> su ritonaviru skirti nerekomenduojama. </w:t>
      </w:r>
    </w:p>
    <w:p w14:paraId="506C8A09" w14:textId="77777777" w:rsidR="006075D1" w:rsidRPr="00F76D96" w:rsidRDefault="006075D1" w:rsidP="001768F7">
      <w:pPr>
        <w:widowControl/>
        <w:rPr>
          <w:rFonts w:ascii="Times New Roman" w:eastAsia="Calibri" w:hAnsi="Times New Roman" w:cs="Times New Roman"/>
          <w:color w:val="000000"/>
          <w:sz w:val="22"/>
          <w:szCs w:val="22"/>
          <w:lang w:val="lt-LT"/>
        </w:rPr>
      </w:pPr>
    </w:p>
    <w:p w14:paraId="789CACB9" w14:textId="77777777" w:rsidR="00A54B2A" w:rsidRPr="00F76D96" w:rsidRDefault="00A54B2A"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(Žr. 4.4 skyrių „Ritonaviro vartojimo nutraukimas tik laikantis ribojančių sąlygų“).</w:t>
      </w:r>
    </w:p>
    <w:p w14:paraId="2D9B2A52" w14:textId="77777777" w:rsidR="00A54B2A" w:rsidRPr="00F76D96" w:rsidRDefault="00A54B2A" w:rsidP="00CE0661">
      <w:pPr>
        <w:widowControl/>
        <w:rPr>
          <w:rFonts w:ascii="Times New Roman" w:eastAsia="Calibri" w:hAnsi="Times New Roman" w:cs="Times New Roman"/>
          <w:color w:val="000000"/>
          <w:sz w:val="22"/>
          <w:szCs w:val="22"/>
          <w:lang w:val="lt-LT"/>
        </w:rPr>
      </w:pPr>
    </w:p>
    <w:p w14:paraId="34B36208" w14:textId="77777777" w:rsidR="007374AF" w:rsidRPr="00F76D96" w:rsidRDefault="007374AF" w:rsidP="00153EC0">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Pogimdyminis laikotarpis </w:t>
      </w:r>
    </w:p>
    <w:p w14:paraId="60C4A95E" w14:textId="77777777" w:rsidR="007374AF" w:rsidRPr="00F76D96" w:rsidRDefault="007374AF" w:rsidP="00153EC0">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Atazanaviro ekspozicijai galimai sumažėjus antruoju ir trečiuoju nėštumo trimestrais, pirmaisiais dviem mėnesiais po gimdymo vaisto ekspozicija gali padidėti (žr. 5.2 skyrių). Todėl pogimdyminiu laikotarpiu pacienčių būklę reikia atidžiai stebėti dėl galimo nepageidaujamų reakcijų pasireiškimo. </w:t>
      </w:r>
    </w:p>
    <w:p w14:paraId="73A25A88" w14:textId="77777777" w:rsidR="007374AF" w:rsidRPr="00F76D96" w:rsidRDefault="007374AF" w:rsidP="001768F7">
      <w:pPr>
        <w:pStyle w:val="Sraopastraipa"/>
        <w:widowControl/>
        <w:numPr>
          <w:ilvl w:val="0"/>
          <w:numId w:val="27"/>
        </w:numPr>
        <w:autoSpaceDE/>
        <w:autoSpaceDN/>
        <w:adjustRightInd/>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Pogimdyminiu laikotarpiu pacientės turi vadovautis tokiomis</w:t>
      </w:r>
      <w:r w:rsidR="003102C7" w:rsidRPr="00F76D96">
        <w:rPr>
          <w:rFonts w:ascii="Times New Roman" w:eastAsia="Calibri" w:hAnsi="Times New Roman" w:cs="Times New Roman"/>
          <w:color w:val="000000"/>
          <w:sz w:val="22"/>
          <w:szCs w:val="22"/>
          <w:lang w:val="lt-LT"/>
        </w:rPr>
        <w:t xml:space="preserve"> pat dozavimo rekomendacijomis, </w:t>
      </w:r>
      <w:r w:rsidRPr="00F76D96">
        <w:rPr>
          <w:rFonts w:ascii="Times New Roman" w:eastAsia="Calibri" w:hAnsi="Times New Roman" w:cs="Times New Roman"/>
          <w:color w:val="000000"/>
          <w:sz w:val="22"/>
          <w:szCs w:val="22"/>
          <w:lang w:val="lt-LT"/>
        </w:rPr>
        <w:t xml:space="preserve">kaip ir nenėščios pacientės, įskaitant rekomendacijas dėl atazanaviro ekspoziciją įtakojančių vaistinių preparatų vartojimo kartu (žr. 4.5 skyrių). </w:t>
      </w:r>
    </w:p>
    <w:p w14:paraId="1739E09F" w14:textId="77777777" w:rsidR="006075D1" w:rsidRPr="00F76D96" w:rsidRDefault="006075D1" w:rsidP="00153EC0">
      <w:pPr>
        <w:widowControl/>
        <w:tabs>
          <w:tab w:val="left" w:pos="567"/>
        </w:tabs>
        <w:rPr>
          <w:rFonts w:ascii="Times New Roman" w:eastAsia="Calibri" w:hAnsi="Times New Roman" w:cs="Times New Roman"/>
          <w:sz w:val="22"/>
          <w:szCs w:val="22"/>
          <w:u w:val="single"/>
          <w:lang w:val="lt-LT"/>
        </w:rPr>
      </w:pPr>
    </w:p>
    <w:p w14:paraId="5CEC9A83" w14:textId="77777777" w:rsidR="006075D1" w:rsidRPr="00A81ACE" w:rsidRDefault="006075D1" w:rsidP="00153EC0">
      <w:pPr>
        <w:widowControl/>
        <w:tabs>
          <w:tab w:val="left" w:pos="567"/>
        </w:tabs>
        <w:rPr>
          <w:rFonts w:ascii="Times New Roman" w:eastAsia="Calibri" w:hAnsi="Times New Roman" w:cs="Times New Roman"/>
          <w:i/>
          <w:iCs/>
          <w:sz w:val="22"/>
          <w:szCs w:val="22"/>
          <w:lang w:val="lt-LT"/>
        </w:rPr>
      </w:pPr>
      <w:r w:rsidRPr="00A81ACE">
        <w:rPr>
          <w:rFonts w:ascii="Times New Roman" w:eastAsia="Calibri" w:hAnsi="Times New Roman" w:cs="Times New Roman"/>
          <w:i/>
          <w:iCs/>
          <w:sz w:val="22"/>
          <w:szCs w:val="22"/>
          <w:lang w:val="lt-LT"/>
        </w:rPr>
        <w:t>Vaikams (jaunesniems kaip 3 mėnesių amžiaus)</w:t>
      </w:r>
    </w:p>
    <w:p w14:paraId="08BD3A8D" w14:textId="2FBF29FE" w:rsidR="006075D1" w:rsidRPr="00A81ACE" w:rsidRDefault="006075D1" w:rsidP="006075D1">
      <w:pPr>
        <w:widowControl/>
        <w:tabs>
          <w:tab w:val="left" w:pos="567"/>
        </w:tabs>
        <w:rPr>
          <w:rFonts w:ascii="Times New Roman" w:eastAsia="Calibri" w:hAnsi="Times New Roman" w:cs="Times New Roman"/>
          <w:sz w:val="22"/>
          <w:szCs w:val="22"/>
          <w:lang w:val="lt-LT"/>
        </w:rPr>
      </w:pPr>
      <w:r w:rsidRPr="00A81ACE">
        <w:rPr>
          <w:rFonts w:ascii="Times New Roman" w:eastAsia="Calibri" w:hAnsi="Times New Roman" w:cs="Times New Roman"/>
          <w:sz w:val="22"/>
          <w:szCs w:val="22"/>
          <w:lang w:val="lt-LT"/>
        </w:rPr>
        <w:t>Dė</w:t>
      </w:r>
      <w:r w:rsidR="009C3090" w:rsidRPr="00A81ACE">
        <w:rPr>
          <w:rFonts w:ascii="Times New Roman" w:eastAsia="Calibri" w:hAnsi="Times New Roman" w:cs="Times New Roman"/>
          <w:sz w:val="22"/>
          <w:szCs w:val="22"/>
          <w:lang w:val="lt-LT"/>
        </w:rPr>
        <w:t>l saugumo</w:t>
      </w:r>
      <w:r w:rsidRPr="00A81ACE">
        <w:rPr>
          <w:rFonts w:ascii="Times New Roman" w:eastAsia="Calibri" w:hAnsi="Times New Roman" w:cs="Times New Roman"/>
          <w:sz w:val="22"/>
          <w:szCs w:val="22"/>
          <w:lang w:val="lt-LT"/>
        </w:rPr>
        <w:t xml:space="preserve"> Atazanavir Teva turi būti nevartojamas vaikams iki 3 mėnesių amžiaus, ypatingai</w:t>
      </w:r>
      <w:r w:rsidR="00370A58" w:rsidRPr="00A81ACE">
        <w:rPr>
          <w:rFonts w:ascii="Times New Roman" w:eastAsia="Calibri" w:hAnsi="Times New Roman" w:cs="Times New Roman"/>
          <w:sz w:val="22"/>
          <w:szCs w:val="22"/>
          <w:lang w:val="lt-LT"/>
        </w:rPr>
        <w:t xml:space="preserve"> </w:t>
      </w:r>
      <w:r w:rsidRPr="00A81ACE">
        <w:rPr>
          <w:rFonts w:ascii="Times New Roman" w:eastAsia="Calibri" w:hAnsi="Times New Roman" w:cs="Times New Roman"/>
          <w:sz w:val="22"/>
          <w:szCs w:val="22"/>
          <w:lang w:val="lt-LT"/>
        </w:rPr>
        <w:t>atsižvelgiant į galimą branduolių geltos (</w:t>
      </w:r>
      <w:r w:rsidRPr="00A81ACE">
        <w:rPr>
          <w:rFonts w:ascii="Times New Roman" w:eastAsia="Calibri" w:hAnsi="Times New Roman" w:cs="Times New Roman"/>
          <w:i/>
          <w:iCs/>
          <w:sz w:val="22"/>
          <w:szCs w:val="22"/>
          <w:lang w:val="lt-LT"/>
        </w:rPr>
        <w:t>kernicterus</w:t>
      </w:r>
      <w:r w:rsidRPr="00A81ACE">
        <w:rPr>
          <w:rFonts w:ascii="Times New Roman" w:eastAsia="Calibri" w:hAnsi="Times New Roman" w:cs="Times New Roman"/>
          <w:sz w:val="22"/>
          <w:szCs w:val="22"/>
          <w:lang w:val="lt-LT"/>
        </w:rPr>
        <w:t>) riziką.</w:t>
      </w:r>
    </w:p>
    <w:p w14:paraId="571453D7" w14:textId="77777777" w:rsidR="006075D1" w:rsidRPr="00F76D96" w:rsidRDefault="006075D1" w:rsidP="00CE0661">
      <w:pPr>
        <w:widowControl/>
        <w:tabs>
          <w:tab w:val="left" w:pos="567"/>
        </w:tabs>
        <w:rPr>
          <w:rFonts w:ascii="Times New Roman" w:eastAsia="Calibri" w:hAnsi="Times New Roman" w:cs="Times New Roman"/>
          <w:sz w:val="22"/>
          <w:szCs w:val="22"/>
          <w:u w:val="single"/>
          <w:lang w:val="lt-LT"/>
        </w:rPr>
      </w:pPr>
    </w:p>
    <w:p w14:paraId="74E9CBD1" w14:textId="02D1046C" w:rsidR="005F4C39"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u w:val="single"/>
          <w:lang w:val="lt-LT"/>
        </w:rPr>
        <w:t>Vartojimo metodas</w:t>
      </w:r>
    </w:p>
    <w:p w14:paraId="3677F603" w14:textId="27A349D3" w:rsidR="007374AF" w:rsidRPr="00F76D96" w:rsidRDefault="005F4C39" w:rsidP="00CE0661">
      <w:pPr>
        <w:widowControl/>
        <w:tabs>
          <w:tab w:val="left" w:pos="567"/>
        </w:tabs>
        <w:rPr>
          <w:rFonts w:ascii="Times New Roman" w:eastAsia="Calibri" w:hAnsi="Times New Roman" w:cs="Times New Roman"/>
          <w:color w:val="000000"/>
          <w:sz w:val="22"/>
          <w:szCs w:val="22"/>
          <w:lang w:val="lt-LT"/>
        </w:rPr>
      </w:pPr>
      <w:r>
        <w:rPr>
          <w:rFonts w:ascii="Times New Roman" w:eastAsia="Calibri" w:hAnsi="Times New Roman" w:cs="Times New Roman"/>
          <w:sz w:val="22"/>
          <w:szCs w:val="22"/>
          <w:lang w:val="lt-LT"/>
        </w:rPr>
        <w:t>V</w:t>
      </w:r>
      <w:r w:rsidR="007374AF" w:rsidRPr="00F76D96">
        <w:rPr>
          <w:rFonts w:ascii="Times New Roman" w:eastAsia="Calibri" w:hAnsi="Times New Roman" w:cs="Times New Roman"/>
          <w:sz w:val="22"/>
          <w:szCs w:val="22"/>
          <w:lang w:val="lt-LT"/>
        </w:rPr>
        <w:t>artoti per burną. Kapsules reikia nuryti nesukramtyt</w:t>
      </w:r>
      <w:r w:rsidR="003102C7" w:rsidRPr="00F76D96">
        <w:rPr>
          <w:rFonts w:ascii="Times New Roman" w:eastAsia="Calibri" w:hAnsi="Times New Roman" w:cs="Times New Roman"/>
          <w:sz w:val="22"/>
          <w:szCs w:val="22"/>
          <w:lang w:val="lt-LT"/>
        </w:rPr>
        <w:t>as</w:t>
      </w:r>
      <w:r w:rsidR="007374AF" w:rsidRPr="00F76D96">
        <w:rPr>
          <w:rFonts w:ascii="Times New Roman" w:eastAsia="Calibri" w:hAnsi="Times New Roman" w:cs="Times New Roman"/>
          <w:sz w:val="22"/>
          <w:szCs w:val="22"/>
          <w:lang w:val="lt-LT"/>
        </w:rPr>
        <w:t>.</w:t>
      </w:r>
    </w:p>
    <w:p w14:paraId="3325AC6E" w14:textId="77777777" w:rsidR="007374AF" w:rsidRPr="00F76D96" w:rsidRDefault="007374AF" w:rsidP="005A33C4">
      <w:pPr>
        <w:widowControl/>
        <w:tabs>
          <w:tab w:val="left" w:pos="567"/>
        </w:tabs>
        <w:rPr>
          <w:rFonts w:ascii="Times New Roman" w:eastAsia="Calibri" w:hAnsi="Times New Roman" w:cs="Times New Roman"/>
          <w:color w:val="000000"/>
          <w:sz w:val="22"/>
          <w:szCs w:val="22"/>
          <w:lang w:val="lt-LT"/>
        </w:rPr>
      </w:pPr>
    </w:p>
    <w:p w14:paraId="4754BB8C" w14:textId="77777777" w:rsidR="007374AF" w:rsidRPr="00F76D96" w:rsidRDefault="007374AF" w:rsidP="005A33C4">
      <w:pPr>
        <w:widowControl/>
        <w:numPr>
          <w:ilvl w:val="1"/>
          <w:numId w:val="12"/>
        </w:numPr>
        <w:tabs>
          <w:tab w:val="left" w:pos="567"/>
        </w:tabs>
        <w:autoSpaceDE/>
        <w:autoSpaceDN/>
        <w:adjustRightInd/>
        <w:spacing w:after="200"/>
        <w:ind w:left="0" w:firstLine="0"/>
        <w:rPr>
          <w:rFonts w:ascii="Times New Roman" w:eastAsia="Calibri" w:hAnsi="Times New Roman" w:cs="Times New Roman"/>
          <w:b/>
          <w:bCs/>
          <w:sz w:val="22"/>
          <w:szCs w:val="22"/>
          <w:lang w:val="lt-LT"/>
        </w:rPr>
      </w:pPr>
      <w:r w:rsidRPr="00F76D96">
        <w:rPr>
          <w:rFonts w:ascii="Times New Roman" w:eastAsia="Calibri" w:hAnsi="Times New Roman" w:cs="Times New Roman"/>
          <w:b/>
          <w:bCs/>
          <w:sz w:val="22"/>
          <w:szCs w:val="22"/>
          <w:lang w:val="lt-LT"/>
        </w:rPr>
        <w:t>Kontraindikacijos</w:t>
      </w:r>
    </w:p>
    <w:p w14:paraId="18ABBD8F" w14:textId="77777777" w:rsidR="007374AF" w:rsidRPr="00F76D96" w:rsidRDefault="007374AF" w:rsidP="00772C35">
      <w:pPr>
        <w:widowControl/>
        <w:autoSpaceDE/>
        <w:autoSpaceDN/>
        <w:adjustRightInd/>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Padidėjęs jautrumas veikliajai arba bet kuriai 6.1 skyriuje nurodytai pagalbinei medžiagai. </w:t>
      </w:r>
    </w:p>
    <w:p w14:paraId="0F93C64F" w14:textId="08365BC1" w:rsidR="00A54B2A" w:rsidRPr="00F76D96" w:rsidRDefault="00A54B2A" w:rsidP="00190B74">
      <w:pPr>
        <w:widowControl/>
        <w:autoSpaceDE/>
        <w:autoSpaceDN/>
        <w:adjustRightInd/>
        <w:rPr>
          <w:rFonts w:ascii="Times New Roman" w:eastAsia="Calibri" w:hAnsi="Times New Roman" w:cs="Times New Roman"/>
          <w:color w:val="000000"/>
          <w:sz w:val="22"/>
          <w:szCs w:val="22"/>
          <w:lang w:val="lt-LT"/>
        </w:rPr>
      </w:pPr>
    </w:p>
    <w:p w14:paraId="332B7062" w14:textId="0DE3AEC4" w:rsidR="00A54B2A" w:rsidRPr="001768F7" w:rsidRDefault="00A54B2A" w:rsidP="00190B74">
      <w:pPr>
        <w:widowControl/>
        <w:autoSpaceDE/>
        <w:autoSpaceDN/>
        <w:adjustRightInd/>
        <w:rPr>
          <w:rFonts w:ascii="Times New Roman" w:eastAsia="Calibri" w:hAnsi="Times New Roman" w:cs="Times New Roman"/>
          <w:color w:val="000000"/>
          <w:sz w:val="22"/>
          <w:szCs w:val="22"/>
          <w:lang w:val="lt-LT"/>
        </w:rPr>
      </w:pPr>
      <w:r w:rsidRPr="001768F7">
        <w:rPr>
          <w:rFonts w:ascii="Times New Roman" w:eastAsia="Calibri" w:hAnsi="Times New Roman" w:cs="Times New Roman"/>
          <w:color w:val="000000"/>
          <w:sz w:val="22"/>
          <w:szCs w:val="22"/>
          <w:lang w:val="lt-LT"/>
        </w:rPr>
        <w:t>Atazanaviro negalima vartoti pacientams, sergantiems sunkiu</w:t>
      </w:r>
      <w:r w:rsidRPr="001768F7">
        <w:rPr>
          <w:rFonts w:ascii="Times New Roman" w:hAnsi="Times New Roman"/>
          <w:color w:val="000000"/>
          <w:sz w:val="22"/>
          <w:szCs w:val="22"/>
          <w:lang w:val="lt-LT"/>
        </w:rPr>
        <w:t xml:space="preserve"> kepenų </w:t>
      </w:r>
      <w:r w:rsidRPr="001768F7">
        <w:rPr>
          <w:rFonts w:ascii="Times New Roman" w:eastAsia="Calibri" w:hAnsi="Times New Roman" w:cs="Times New Roman"/>
          <w:color w:val="000000"/>
          <w:sz w:val="22"/>
          <w:szCs w:val="22"/>
          <w:lang w:val="lt-LT"/>
        </w:rPr>
        <w:t>funkcijos nepakankamumu</w:t>
      </w:r>
      <w:r w:rsidRPr="001768F7">
        <w:rPr>
          <w:rFonts w:ascii="Times New Roman" w:hAnsi="Times New Roman"/>
          <w:color w:val="000000"/>
          <w:sz w:val="22"/>
          <w:szCs w:val="22"/>
          <w:lang w:val="lt-LT"/>
        </w:rPr>
        <w:t xml:space="preserve"> (žr. 4.2</w:t>
      </w:r>
      <w:r w:rsidRPr="001768F7">
        <w:rPr>
          <w:rFonts w:ascii="Times New Roman" w:eastAsia="Calibri" w:hAnsi="Times New Roman" w:cs="Times New Roman"/>
          <w:color w:val="000000"/>
          <w:sz w:val="22"/>
          <w:szCs w:val="22"/>
          <w:lang w:val="lt-LT"/>
        </w:rPr>
        <w:t>,</w:t>
      </w:r>
      <w:r w:rsidRPr="001768F7">
        <w:rPr>
          <w:rFonts w:ascii="Times New Roman" w:hAnsi="Times New Roman"/>
          <w:color w:val="000000"/>
          <w:sz w:val="22"/>
          <w:szCs w:val="22"/>
          <w:lang w:val="lt-LT"/>
        </w:rPr>
        <w:t xml:space="preserve"> 4.4 </w:t>
      </w:r>
      <w:r w:rsidRPr="001768F7">
        <w:rPr>
          <w:rFonts w:ascii="Times New Roman" w:eastAsia="Calibri" w:hAnsi="Times New Roman" w:cs="Times New Roman"/>
          <w:color w:val="000000"/>
          <w:sz w:val="22"/>
          <w:szCs w:val="22"/>
          <w:lang w:val="lt-LT"/>
        </w:rPr>
        <w:t xml:space="preserve">ir 5.2 </w:t>
      </w:r>
      <w:r w:rsidRPr="001768F7">
        <w:rPr>
          <w:rFonts w:ascii="Times New Roman" w:hAnsi="Times New Roman"/>
          <w:color w:val="000000"/>
          <w:sz w:val="22"/>
          <w:szCs w:val="22"/>
          <w:lang w:val="lt-LT"/>
        </w:rPr>
        <w:t xml:space="preserve">skyrius). Atazanaviro kartu su </w:t>
      </w:r>
      <w:r w:rsidRPr="001768F7">
        <w:rPr>
          <w:rFonts w:ascii="Times New Roman" w:eastAsia="Calibri" w:hAnsi="Times New Roman" w:cs="Times New Roman"/>
          <w:color w:val="000000"/>
          <w:sz w:val="22"/>
          <w:szCs w:val="22"/>
          <w:lang w:val="lt-LT"/>
        </w:rPr>
        <w:t>ritonaviru negalima vartoti pacientams, sergantiems vidutinio sunkumo kepenų funkcijos nepakankamumu</w:t>
      </w:r>
      <w:r w:rsidRPr="001768F7">
        <w:rPr>
          <w:rFonts w:ascii="Times New Roman" w:hAnsi="Times New Roman"/>
          <w:color w:val="000000"/>
          <w:sz w:val="22"/>
          <w:szCs w:val="22"/>
          <w:lang w:val="lt-LT"/>
        </w:rPr>
        <w:t xml:space="preserve"> (žr. 4.</w:t>
      </w:r>
      <w:r w:rsidRPr="001768F7">
        <w:rPr>
          <w:rFonts w:ascii="Times New Roman" w:eastAsia="Calibri" w:hAnsi="Times New Roman" w:cs="Times New Roman"/>
          <w:color w:val="000000"/>
          <w:sz w:val="22"/>
          <w:szCs w:val="22"/>
          <w:lang w:val="lt-LT"/>
        </w:rPr>
        <w:t>2, 4.4 ir 5.2 skyrius).</w:t>
      </w:r>
    </w:p>
    <w:p w14:paraId="1E002765" w14:textId="77777777" w:rsidR="00A54B2A" w:rsidRPr="00F76D96" w:rsidRDefault="00A54B2A" w:rsidP="00772C35">
      <w:pPr>
        <w:widowControl/>
        <w:autoSpaceDE/>
        <w:autoSpaceDN/>
        <w:adjustRightInd/>
        <w:rPr>
          <w:rFonts w:ascii="Times New Roman" w:eastAsia="Calibri" w:hAnsi="Times New Roman" w:cs="Times New Roman"/>
          <w:color w:val="000000"/>
          <w:sz w:val="22"/>
          <w:szCs w:val="22"/>
          <w:lang w:val="lt-LT"/>
        </w:rPr>
      </w:pPr>
    </w:p>
    <w:p w14:paraId="4742540D" w14:textId="3E53EC09" w:rsidR="004B428F" w:rsidRPr="00F76D96" w:rsidRDefault="004B428F" w:rsidP="00772C35">
      <w:pPr>
        <w:widowControl/>
        <w:autoSpaceDE/>
        <w:autoSpaceDN/>
        <w:adjustRightInd/>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Vartojimas kartu su simvastatinu arba lovastatinu </w:t>
      </w:r>
      <w:r w:rsidR="005E3878">
        <w:rPr>
          <w:rFonts w:ascii="Times New Roman" w:eastAsia="Calibri" w:hAnsi="Times New Roman" w:cs="Times New Roman"/>
          <w:color w:val="000000"/>
          <w:sz w:val="22"/>
          <w:szCs w:val="22"/>
          <w:lang w:val="lt-LT"/>
        </w:rPr>
        <w:t>(žr. 4.5 skyrių).</w:t>
      </w:r>
    </w:p>
    <w:p w14:paraId="5ADED04D" w14:textId="77777777" w:rsidR="004B428F" w:rsidRPr="00F76D96" w:rsidRDefault="004B428F" w:rsidP="00772C35">
      <w:pPr>
        <w:widowControl/>
        <w:autoSpaceDE/>
        <w:autoSpaceDN/>
        <w:adjustRightInd/>
        <w:rPr>
          <w:rFonts w:ascii="Times New Roman" w:eastAsia="Calibri" w:hAnsi="Times New Roman" w:cs="Times New Roman"/>
          <w:color w:val="000000"/>
          <w:sz w:val="22"/>
          <w:szCs w:val="22"/>
          <w:lang w:val="lt-LT"/>
        </w:rPr>
      </w:pPr>
    </w:p>
    <w:p w14:paraId="06F40810" w14:textId="3492F195" w:rsidR="007374AF" w:rsidRPr="00F76D96" w:rsidRDefault="004B428F" w:rsidP="00772C35">
      <w:pPr>
        <w:widowControl/>
        <w:autoSpaceDE/>
        <w:autoSpaceDN/>
        <w:adjustRightInd/>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Vartojimas kartu su r</w:t>
      </w:r>
      <w:r w:rsidR="007374AF" w:rsidRPr="00F76D96">
        <w:rPr>
          <w:rFonts w:ascii="Times New Roman" w:eastAsia="Calibri" w:hAnsi="Times New Roman" w:cs="Times New Roman"/>
          <w:color w:val="000000"/>
          <w:sz w:val="22"/>
          <w:szCs w:val="22"/>
          <w:lang w:val="lt-LT"/>
        </w:rPr>
        <w:t>ifampicin</w:t>
      </w:r>
      <w:r w:rsidRPr="00BB6571">
        <w:rPr>
          <w:rFonts w:ascii="Times New Roman" w:eastAsia="Calibri" w:hAnsi="Times New Roman" w:cs="Times New Roman"/>
          <w:color w:val="000000"/>
          <w:sz w:val="22"/>
          <w:szCs w:val="22"/>
          <w:lang w:val="lt-LT"/>
        </w:rPr>
        <w:t>u</w:t>
      </w:r>
      <w:r w:rsidR="007374AF" w:rsidRPr="00F76D96">
        <w:rPr>
          <w:rFonts w:ascii="Times New Roman" w:eastAsia="Calibri" w:hAnsi="Times New Roman" w:cs="Times New Roman"/>
          <w:color w:val="000000"/>
          <w:sz w:val="22"/>
          <w:szCs w:val="22"/>
          <w:lang w:val="lt-LT"/>
        </w:rPr>
        <w:t xml:space="preserve"> (žr.4.5 skyrių).</w:t>
      </w:r>
    </w:p>
    <w:p w14:paraId="5AE61465" w14:textId="77777777" w:rsidR="00A54B2A" w:rsidRPr="00F76D96" w:rsidRDefault="00A54B2A" w:rsidP="00190B74">
      <w:pPr>
        <w:widowControl/>
        <w:autoSpaceDE/>
        <w:autoSpaceDN/>
        <w:adjustRightInd/>
        <w:rPr>
          <w:rFonts w:ascii="Times New Roman" w:eastAsia="Calibri" w:hAnsi="Times New Roman" w:cs="Times New Roman"/>
          <w:color w:val="000000"/>
          <w:sz w:val="22"/>
          <w:szCs w:val="22"/>
          <w:lang w:val="lt-LT"/>
        </w:rPr>
      </w:pPr>
    </w:p>
    <w:p w14:paraId="47A94494" w14:textId="738FA5F3" w:rsidR="007374AF" w:rsidRPr="00F76D96" w:rsidRDefault="004B428F" w:rsidP="00772C35">
      <w:pPr>
        <w:widowControl/>
        <w:autoSpaceDE/>
        <w:autoSpaceDN/>
        <w:adjustRightInd/>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Vartojimas kartu su</w:t>
      </w:r>
      <w:r w:rsidR="007374AF" w:rsidRPr="00F76D96">
        <w:rPr>
          <w:rFonts w:ascii="Times New Roman" w:eastAsia="Calibri" w:hAnsi="Times New Roman" w:cs="Times New Roman"/>
          <w:color w:val="000000"/>
          <w:sz w:val="22"/>
          <w:szCs w:val="22"/>
          <w:lang w:val="lt-LT"/>
        </w:rPr>
        <w:t xml:space="preserve"> PDE5 inhibitoriaus sildenafilio tik tuomet, kai jo skiriama plaučių arterinei hipertenzijai gydyti (žr. 4.5 skyrių). Dėl informacijos apie sildenafilio vartojimą kartu, kai jo skiriama erekcijos sutrikimui gydyti, žr. 4.4 ir 4.5 skyrius. </w:t>
      </w:r>
    </w:p>
    <w:p w14:paraId="43B8AC18" w14:textId="77777777" w:rsidR="00A54B2A" w:rsidRPr="00F76D96" w:rsidRDefault="00A54B2A" w:rsidP="00190B74">
      <w:pPr>
        <w:widowControl/>
        <w:autoSpaceDE/>
        <w:autoSpaceDN/>
        <w:adjustRightInd/>
        <w:rPr>
          <w:rFonts w:ascii="Times New Roman" w:eastAsia="Times New Roman" w:hAnsi="Times New Roman" w:cs="Times New Roman"/>
          <w:noProof/>
          <w:color w:val="000000"/>
          <w:sz w:val="22"/>
          <w:szCs w:val="22"/>
          <w:lang w:val="lt-LT"/>
        </w:rPr>
      </w:pPr>
    </w:p>
    <w:p w14:paraId="1EAEF5C1" w14:textId="6C09F6C1" w:rsidR="007374AF" w:rsidRPr="00F76D96" w:rsidRDefault="004B428F" w:rsidP="00190B74">
      <w:pPr>
        <w:widowControl/>
        <w:autoSpaceDE/>
        <w:autoSpaceDN/>
        <w:adjustRightInd/>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color w:val="000000"/>
          <w:sz w:val="22"/>
          <w:szCs w:val="22"/>
          <w:lang w:val="lt-LT"/>
        </w:rPr>
        <w:t>Vartojimas kartu su</w:t>
      </w:r>
      <w:r w:rsidR="007374AF" w:rsidRPr="00F76D96">
        <w:rPr>
          <w:rFonts w:ascii="Times New Roman" w:eastAsia="Calibri" w:hAnsi="Times New Roman" w:cs="Times New Roman"/>
          <w:color w:val="000000"/>
          <w:sz w:val="22"/>
          <w:szCs w:val="22"/>
          <w:lang w:val="lt-LT"/>
        </w:rPr>
        <w:t xml:space="preserve"> vaistais, kurie yra citochromo P450 CYP3A4 izoformos substratai ir pasižymi mažu terapiniu indeksu (pvz., kvetiapinas, alfuzozinas, astemizolas, terfenadinas, cisapridas, pimozidas, chinidinas, bepridilis, triazolamas, geriamasis midazolamas (dėl atsargumo priemonių vartojant parenterinio midazolamo žr. 4.5 skyrių) ir skalsių alkaloidai, ypač ergotaminas, dihidroergotaminas, ergonovinas, metilergonovinas) (žr. 4.5 skyrių). </w:t>
      </w:r>
    </w:p>
    <w:p w14:paraId="3916A935" w14:textId="77777777" w:rsidR="00A54B2A" w:rsidRPr="00F76D96" w:rsidRDefault="00A54B2A" w:rsidP="00772C35">
      <w:pPr>
        <w:widowControl/>
        <w:tabs>
          <w:tab w:val="left" w:pos="567"/>
        </w:tabs>
        <w:autoSpaceDE/>
        <w:autoSpaceDN/>
        <w:adjustRightInd/>
        <w:rPr>
          <w:rFonts w:ascii="Times New Roman" w:hAnsi="Times New Roman"/>
          <w:sz w:val="22"/>
          <w:szCs w:val="22"/>
          <w:lang w:val="lt-LT"/>
        </w:rPr>
      </w:pPr>
    </w:p>
    <w:p w14:paraId="356623A8" w14:textId="7B2BCFE7" w:rsidR="007374AF" w:rsidRPr="00F76D96" w:rsidRDefault="004B428F" w:rsidP="00772C35">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lang w:val="lt-LT"/>
        </w:rPr>
        <w:t>Vartojimas</w:t>
      </w:r>
      <w:r w:rsidR="007374AF" w:rsidRPr="00F76D96">
        <w:rPr>
          <w:rFonts w:ascii="Times New Roman" w:eastAsia="Calibri" w:hAnsi="Times New Roman" w:cs="Times New Roman"/>
          <w:sz w:val="22"/>
          <w:szCs w:val="22"/>
          <w:lang w:val="lt-LT"/>
        </w:rPr>
        <w:t xml:space="preserve"> kartu su vaistais, kurių sudėtyje yra paprastujų jonažolių (</w:t>
      </w:r>
      <w:r w:rsidR="007374AF" w:rsidRPr="00F76D96">
        <w:rPr>
          <w:rFonts w:ascii="Times New Roman" w:eastAsia="Calibri" w:hAnsi="Times New Roman" w:cs="Times New Roman"/>
          <w:i/>
          <w:iCs/>
          <w:sz w:val="22"/>
          <w:szCs w:val="22"/>
          <w:lang w:val="lt-LT"/>
        </w:rPr>
        <w:t>Hypericum perforatum</w:t>
      </w:r>
      <w:r w:rsidR="007374AF" w:rsidRPr="00F76D96">
        <w:rPr>
          <w:rFonts w:ascii="Times New Roman" w:eastAsia="Calibri" w:hAnsi="Times New Roman" w:cs="Times New Roman"/>
          <w:sz w:val="22"/>
          <w:szCs w:val="22"/>
          <w:lang w:val="lt-LT"/>
        </w:rPr>
        <w:t>) (žr. 4.5 skyrių).</w:t>
      </w:r>
    </w:p>
    <w:p w14:paraId="2A72AFDC"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0CD15DDF" w14:textId="77777777" w:rsidR="007374AF" w:rsidRPr="00F76D96" w:rsidRDefault="007374AF" w:rsidP="00CE0661">
      <w:pPr>
        <w:widowControl/>
        <w:tabs>
          <w:tab w:val="left" w:pos="567"/>
        </w:tabs>
        <w:rPr>
          <w:rFonts w:ascii="Times New Roman" w:eastAsia="Calibri" w:hAnsi="Times New Roman" w:cs="Times New Roman"/>
          <w:b/>
          <w:bCs/>
          <w:sz w:val="22"/>
          <w:szCs w:val="22"/>
          <w:lang w:val="lt-LT"/>
        </w:rPr>
      </w:pPr>
      <w:r w:rsidRPr="00F76D96">
        <w:rPr>
          <w:rFonts w:ascii="Times New Roman" w:eastAsia="Calibri" w:hAnsi="Times New Roman" w:cs="Times New Roman"/>
          <w:b/>
          <w:bCs/>
          <w:sz w:val="22"/>
          <w:szCs w:val="22"/>
          <w:lang w:val="lt-LT"/>
        </w:rPr>
        <w:t>4.4</w:t>
      </w:r>
      <w:r w:rsidRPr="00F76D96">
        <w:rPr>
          <w:rFonts w:ascii="Times New Roman" w:eastAsia="Calibri" w:hAnsi="Times New Roman" w:cs="Times New Roman"/>
          <w:b/>
          <w:bCs/>
          <w:sz w:val="22"/>
          <w:szCs w:val="22"/>
          <w:lang w:val="lt-LT"/>
        </w:rPr>
        <w:tab/>
        <w:t>Specialūs įspėjimai ir atsargumo priemonės</w:t>
      </w:r>
    </w:p>
    <w:p w14:paraId="570AEA69" w14:textId="77777777" w:rsidR="007374AF" w:rsidRPr="00F76D96" w:rsidRDefault="007374AF" w:rsidP="00CE0661">
      <w:pPr>
        <w:widowControl/>
        <w:tabs>
          <w:tab w:val="left" w:pos="567"/>
        </w:tabs>
        <w:rPr>
          <w:rFonts w:ascii="Times New Roman" w:eastAsia="Calibri" w:hAnsi="Times New Roman" w:cs="Times New Roman"/>
          <w:color w:val="000000"/>
          <w:sz w:val="22"/>
          <w:szCs w:val="22"/>
          <w:lang w:val="lt-LT"/>
        </w:rPr>
      </w:pPr>
    </w:p>
    <w:p w14:paraId="58CF9309"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Nors antiretrovirusinio gydymo veiksmingumas virusų slopinimui įrodytas reikšmingai sumažinant užkrėtimo virusais lytiniu keliu riziką, liekamosios rizikos paneigti negalima. Kad būtų išvengta kitų asmenų užkrėtimo virusais, reikia laikytis nacionalinėmis rekomendacijomis nurodytų atsargumo priemonių. </w:t>
      </w:r>
    </w:p>
    <w:p w14:paraId="2E48B8C1" w14:textId="77777777" w:rsidR="007374AF" w:rsidRPr="00F76D96" w:rsidRDefault="007374AF" w:rsidP="00CE0661">
      <w:pPr>
        <w:widowControl/>
        <w:rPr>
          <w:rFonts w:ascii="Times New Roman" w:eastAsia="Times New Roman" w:hAnsi="Times New Roman" w:cs="Times New Roman"/>
          <w:noProof/>
          <w:color w:val="000000"/>
          <w:sz w:val="22"/>
          <w:szCs w:val="22"/>
          <w:lang w:val="lt-LT"/>
        </w:rPr>
      </w:pPr>
    </w:p>
    <w:p w14:paraId="36E4A0F3"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color w:val="000000"/>
          <w:sz w:val="22"/>
          <w:szCs w:val="22"/>
          <w:lang w:val="lt-LT"/>
        </w:rPr>
        <w:t xml:space="preserve">Atazanaviro </w:t>
      </w:r>
      <w:r w:rsidRPr="00F76D96">
        <w:rPr>
          <w:rFonts w:ascii="Times New Roman" w:eastAsia="Calibri" w:hAnsi="Times New Roman" w:cs="Times New Roman"/>
          <w:color w:val="000000"/>
          <w:sz w:val="22"/>
          <w:szCs w:val="22"/>
          <w:lang w:val="lt-LT"/>
        </w:rPr>
        <w:t>vartojimas kartu su ritonaviru didesnėmis nei 100</w:t>
      </w:r>
      <w:r w:rsidR="006F663F" w:rsidRPr="00F76D96">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mg dozėmis kartą per parą kliniškai nėra įvertintas. Didesnės ritonaviro dozės gali pakeisti atazanaviro saugumo profilį (poveikis širdžiai, hiperbilirubinemija), todėl jos nerekomenduojamos. Tik tuomet, kai atazanaviro ir ritonaviro skiriama kartu su efavirenzu, galima apsvarstyti ritonaviro dozės didinimą iki 200</w:t>
      </w:r>
      <w:r w:rsidR="006F663F" w:rsidRPr="00F76D96">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 xml:space="preserve">mg kartą per parą. Tokiu atveju būtina atidžiai stebėti pacientų būklę (žr. toliau „Sąveika su kitais vaistiniais preparatais“). </w:t>
      </w:r>
    </w:p>
    <w:p w14:paraId="7BFF6623" w14:textId="77777777" w:rsidR="007374AF" w:rsidRPr="00F76D96" w:rsidRDefault="007374AF" w:rsidP="00CE0661">
      <w:pPr>
        <w:widowControl/>
        <w:rPr>
          <w:rFonts w:ascii="Times New Roman" w:eastAsia="Calibri" w:hAnsi="Times New Roman" w:cs="Times New Roman"/>
          <w:color w:val="000000"/>
          <w:sz w:val="22"/>
          <w:szCs w:val="22"/>
          <w:u w:val="single"/>
          <w:lang w:val="lt-LT"/>
        </w:rPr>
      </w:pPr>
    </w:p>
    <w:p w14:paraId="0FFE4115" w14:textId="77777777" w:rsidR="007374AF" w:rsidRPr="00F76D96" w:rsidRDefault="007374AF" w:rsidP="00CE0661">
      <w:pPr>
        <w:widowControl/>
        <w:rPr>
          <w:rFonts w:ascii="Times New Roman" w:eastAsia="Calibri" w:hAnsi="Times New Roman" w:cs="Times New Roman"/>
          <w:color w:val="000000"/>
          <w:sz w:val="22"/>
          <w:szCs w:val="22"/>
          <w:u w:val="single"/>
          <w:lang w:val="lt-LT"/>
        </w:rPr>
      </w:pPr>
      <w:r w:rsidRPr="00F76D96">
        <w:rPr>
          <w:rFonts w:ascii="Times New Roman" w:eastAsia="Calibri" w:hAnsi="Times New Roman" w:cs="Times New Roman"/>
          <w:color w:val="000000"/>
          <w:sz w:val="22"/>
          <w:szCs w:val="22"/>
          <w:u w:val="single"/>
          <w:lang w:val="lt-LT"/>
        </w:rPr>
        <w:t>Kitomis ligomis sergantys pacientai</w:t>
      </w:r>
    </w:p>
    <w:p w14:paraId="2813798E" w14:textId="77777777" w:rsidR="003102C7" w:rsidRPr="00F76D96" w:rsidRDefault="003102C7" w:rsidP="00CE0661">
      <w:pPr>
        <w:widowControl/>
        <w:rPr>
          <w:rFonts w:ascii="Times New Roman" w:eastAsia="Calibri" w:hAnsi="Times New Roman" w:cs="Times New Roman"/>
          <w:color w:val="000000"/>
          <w:sz w:val="22"/>
          <w:szCs w:val="22"/>
          <w:lang w:val="lt-LT"/>
        </w:rPr>
      </w:pPr>
    </w:p>
    <w:p w14:paraId="0E2AF589"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i/>
          <w:iCs/>
          <w:color w:val="000000"/>
          <w:sz w:val="22"/>
          <w:szCs w:val="22"/>
          <w:lang w:val="lt-LT"/>
        </w:rPr>
        <w:t>Pacientai, kurių kepenų funkcija sutrikusi</w:t>
      </w:r>
      <w:r w:rsidRPr="00F76D96">
        <w:rPr>
          <w:rFonts w:ascii="Times New Roman" w:eastAsia="Calibri" w:hAnsi="Times New Roman" w:cs="Times New Roman"/>
          <w:color w:val="000000"/>
          <w:sz w:val="22"/>
          <w:szCs w:val="22"/>
          <w:lang w:val="lt-LT"/>
        </w:rPr>
        <w:t xml:space="preserve"> </w:t>
      </w:r>
    </w:p>
    <w:p w14:paraId="211A3E0C"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Atazanaviras pirmiausia metabolizuojamas kepenyse. Esant pacientų kepenų sutrikimams, buvo stebima padidėjusi jo koncentracija kraujo plazmoje (žr. 4.2 ir 4.3 skyrius). </w:t>
      </w:r>
      <w:r w:rsidRPr="00F76D96">
        <w:rPr>
          <w:rFonts w:ascii="Times New Roman" w:eastAsia="Times New Roman" w:hAnsi="Times New Roman" w:cs="Times New Roman"/>
          <w:noProof/>
          <w:color w:val="000000"/>
          <w:sz w:val="22"/>
          <w:szCs w:val="22"/>
          <w:lang w:val="lt-LT"/>
        </w:rPr>
        <w:t xml:space="preserve">Atazanaviro </w:t>
      </w:r>
      <w:r w:rsidRPr="00F76D96">
        <w:rPr>
          <w:rFonts w:ascii="Times New Roman" w:eastAsia="Calibri" w:hAnsi="Times New Roman" w:cs="Times New Roman"/>
          <w:color w:val="000000"/>
          <w:sz w:val="22"/>
          <w:szCs w:val="22"/>
          <w:lang w:val="lt-LT"/>
        </w:rPr>
        <w:t>gydymo saugumas ir veiksmingumas esant pacientų žymiam kepenų sutrikimui neištirtas. Pacientams sergantiems lėtiniu B arba C hepatitu ir gydomiems antiretrovirusiniais vaistais, padidėja sunkių ir potencialiai mirtinų nepageidaujamų kepenų reakcijų pavojus. Tuo atveju, kai sergančius hepatitu B arba C kartu reikia gydyti antivirusiniais vaistais, prašome peržiūrėti atitinkamas tų vaistų Preparatų charakteristi</w:t>
      </w:r>
      <w:r w:rsidR="006F663F" w:rsidRPr="00F76D96">
        <w:rPr>
          <w:rFonts w:ascii="Times New Roman" w:eastAsia="Calibri" w:hAnsi="Times New Roman" w:cs="Times New Roman"/>
          <w:color w:val="000000"/>
          <w:sz w:val="22"/>
          <w:szCs w:val="22"/>
          <w:lang w:val="lt-LT"/>
        </w:rPr>
        <w:t>kų santraukas (žr. 4.8 skyrių).</w:t>
      </w:r>
    </w:p>
    <w:p w14:paraId="06CB0B75"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Pacientams, kuriems jau nustatytas kepenų funkcijos sutrikimas, tarp jų ir sergantiems lėtiniu aktyviu hepatitu, sudėtinio antiretrovirusinio gydymo metu kepenų funkcijos sutrikimai pasitaiko dažniau, todėl jie turi būti atitinkamai stebimi. Jeigu atsiranda požymių, kad kepenų funkcija blogėja, reikia spręsti, ar daryti gydymo pertrauką ar jį visiškai nutraukti. </w:t>
      </w:r>
    </w:p>
    <w:p w14:paraId="36834AB7"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65D625B2"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i/>
          <w:iCs/>
          <w:sz w:val="22"/>
          <w:szCs w:val="22"/>
          <w:lang w:val="lt-LT"/>
        </w:rPr>
        <w:t>Pacientai, kurių inkstų funkcija sutrikusi</w:t>
      </w:r>
    </w:p>
    <w:p w14:paraId="637107FC" w14:textId="044AB294" w:rsidR="007374AF" w:rsidRPr="00F76D96"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Pacientams, kuriems sutrikusi inkstų funkcija, dozės koreguoti nereikia. Tačiau </w:t>
      </w:r>
      <w:r w:rsidRPr="00F76D96">
        <w:rPr>
          <w:rFonts w:ascii="Times New Roman" w:eastAsia="Times New Roman" w:hAnsi="Times New Roman" w:cs="Times New Roman"/>
          <w:noProof/>
          <w:sz w:val="22"/>
          <w:szCs w:val="22"/>
          <w:lang w:val="lt-LT"/>
        </w:rPr>
        <w:t xml:space="preserve">atazanaviro </w:t>
      </w:r>
      <w:r w:rsidRPr="00F76D96">
        <w:rPr>
          <w:rFonts w:ascii="Times New Roman" w:eastAsia="Calibri" w:hAnsi="Times New Roman" w:cs="Times New Roman"/>
          <w:sz w:val="22"/>
          <w:szCs w:val="22"/>
          <w:lang w:val="lt-LT"/>
        </w:rPr>
        <w:t>nerekomenduojama vartoti pacientams, kuriems atliekama hemodializė (žr. 4.2 ir 5.2 skyrius).</w:t>
      </w:r>
    </w:p>
    <w:p w14:paraId="024C4516"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43031E1B"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i/>
          <w:color w:val="000000"/>
          <w:sz w:val="22"/>
          <w:szCs w:val="22"/>
          <w:lang w:val="lt-LT"/>
        </w:rPr>
        <w:t>QT intervalo pailgėjimas</w:t>
      </w:r>
      <w:r w:rsidRPr="00F76D96">
        <w:rPr>
          <w:rFonts w:ascii="Times New Roman" w:eastAsia="Calibri" w:hAnsi="Times New Roman" w:cs="Times New Roman"/>
          <w:color w:val="000000"/>
          <w:sz w:val="22"/>
          <w:szCs w:val="22"/>
          <w:lang w:val="lt-LT"/>
        </w:rPr>
        <w:t xml:space="preserve"> </w:t>
      </w:r>
    </w:p>
    <w:p w14:paraId="69A6C5BA"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Klinikinių tyrimų metu buvo pastebėtas nuo a</w:t>
      </w:r>
      <w:r w:rsidRPr="00F76D96">
        <w:rPr>
          <w:rFonts w:ascii="Times New Roman" w:eastAsia="Times New Roman" w:hAnsi="Times New Roman" w:cs="Times New Roman"/>
          <w:noProof/>
          <w:color w:val="000000"/>
          <w:sz w:val="22"/>
          <w:szCs w:val="22"/>
          <w:lang w:val="lt-LT"/>
        </w:rPr>
        <w:t xml:space="preserve">tazanaviro </w:t>
      </w:r>
      <w:r w:rsidRPr="00F76D96">
        <w:rPr>
          <w:rFonts w:ascii="Times New Roman" w:eastAsia="Calibri" w:hAnsi="Times New Roman" w:cs="Times New Roman"/>
          <w:color w:val="000000"/>
          <w:sz w:val="22"/>
          <w:szCs w:val="22"/>
          <w:lang w:val="lt-LT"/>
        </w:rPr>
        <w:t xml:space="preserve">dozės priklausantis besimptominis PR intervalo pailgėjimas. Reikia laikytis atsargumo skiriant kartu vaistus, pailginančius PR intervalą. Pacientams, kuriems yra širdies laidumo sutrikimų (antrojo ar didesnio laipsnio atrioventrikulinė blokada arba sudėtinė Hiso pluošto kojyčių blokada) </w:t>
      </w:r>
      <w:r w:rsidRPr="00F76D96">
        <w:rPr>
          <w:rFonts w:ascii="Times New Roman" w:eastAsia="Times New Roman" w:hAnsi="Times New Roman" w:cs="Times New Roman"/>
          <w:noProof/>
          <w:color w:val="000000"/>
          <w:sz w:val="22"/>
          <w:szCs w:val="22"/>
          <w:lang w:val="lt-LT"/>
        </w:rPr>
        <w:lastRenderedPageBreak/>
        <w:t xml:space="preserve">atazanaviro </w:t>
      </w:r>
      <w:r w:rsidRPr="00F76D96">
        <w:rPr>
          <w:rFonts w:ascii="Times New Roman" w:eastAsia="Calibri" w:hAnsi="Times New Roman" w:cs="Times New Roman"/>
          <w:color w:val="000000"/>
          <w:sz w:val="22"/>
          <w:szCs w:val="22"/>
          <w:lang w:val="lt-LT"/>
        </w:rPr>
        <w:t xml:space="preserve">reikia vartoti atsargiai ir tik tada, kai laukiama nauda yra didesnė negu keliama rizika (žr. 5.1 skyrių). Ypač atsargiai </w:t>
      </w:r>
      <w:r w:rsidRPr="00F76D96">
        <w:rPr>
          <w:rFonts w:ascii="Times New Roman" w:eastAsia="Times New Roman" w:hAnsi="Times New Roman" w:cs="Times New Roman"/>
          <w:noProof/>
          <w:color w:val="000000"/>
          <w:sz w:val="22"/>
          <w:szCs w:val="22"/>
          <w:lang w:val="lt-LT"/>
        </w:rPr>
        <w:t xml:space="preserve">atazanaviro </w:t>
      </w:r>
      <w:r w:rsidRPr="00F76D96">
        <w:rPr>
          <w:rFonts w:ascii="Times New Roman" w:eastAsia="Calibri" w:hAnsi="Times New Roman" w:cs="Times New Roman"/>
          <w:color w:val="000000"/>
          <w:sz w:val="22"/>
          <w:szCs w:val="22"/>
          <w:lang w:val="lt-LT"/>
        </w:rPr>
        <w:t xml:space="preserve">reikia skirti su vaistais, galinčiais pailginti QT intervalą ir (arba) pacientams, kuriems yra rizikos faktorių (bradikardija, įgimtas pailgėjęs QT, elektrolitų balanso sutrikimas) (žr. 4.8 ir 5.3 skyrius). </w:t>
      </w:r>
    </w:p>
    <w:p w14:paraId="3DFC7232"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18B5CB26" w14:textId="77777777" w:rsidR="007374AF" w:rsidRPr="00F76D96" w:rsidRDefault="007374AF" w:rsidP="00CE0661">
      <w:pPr>
        <w:widowControl/>
        <w:rPr>
          <w:rFonts w:ascii="Times New Roman" w:eastAsia="Calibri" w:hAnsi="Times New Roman" w:cs="Times New Roman"/>
          <w:i/>
          <w:color w:val="000000"/>
          <w:sz w:val="22"/>
          <w:szCs w:val="22"/>
          <w:lang w:val="lt-LT"/>
        </w:rPr>
      </w:pPr>
      <w:r w:rsidRPr="00F76D96">
        <w:rPr>
          <w:rFonts w:ascii="Times New Roman" w:eastAsia="Calibri" w:hAnsi="Times New Roman" w:cs="Times New Roman"/>
          <w:i/>
          <w:color w:val="000000"/>
          <w:sz w:val="22"/>
          <w:szCs w:val="22"/>
          <w:lang w:val="lt-LT"/>
        </w:rPr>
        <w:t xml:space="preserve">Hemofilija sergantys pacientai </w:t>
      </w:r>
    </w:p>
    <w:p w14:paraId="113F2243"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Gauti pranešimai apie padidėjusį kraujavimą, įskaitant spontanines hematomas odoje, hemartrozes, pacientams sergantiems A ar B hemofilija, kurie buvo gydomi proteazių inhibitoriais. Kai kuriems pacientams papildomai buvo skiriamas VIII faktorius. Daugiau kaip pusei pacientų gydymas proteazių inhibitoriais buvo toliau tęsiamas, arba pradėtas vėl iš naujo, jeigu prieš tai buvo nutrauktas. Manoma, kad yra priežastinis ryšys su gydymu, bet veikimo mechanizmas neaiškus. Hemofilija sergantys pacientai turi žinoti, kad galimas didesnis kraujavimas.</w:t>
      </w:r>
    </w:p>
    <w:p w14:paraId="3E121352"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44CD1246" w14:textId="31DA8177" w:rsidR="00944BFA" w:rsidRPr="001768F7" w:rsidRDefault="00944BFA" w:rsidP="00944BFA">
      <w:pPr>
        <w:widowControl/>
        <w:rPr>
          <w:rFonts w:ascii="Times New Roman" w:hAnsi="Times New Roman"/>
          <w:color w:val="000000"/>
          <w:sz w:val="22"/>
          <w:u w:val="single"/>
          <w:lang w:val="lt-LT"/>
        </w:rPr>
      </w:pPr>
      <w:r w:rsidRPr="00F76D96">
        <w:rPr>
          <w:rFonts w:ascii="Times New Roman" w:eastAsia="Calibri" w:hAnsi="Times New Roman" w:cs="Times New Roman"/>
          <w:color w:val="000000"/>
          <w:sz w:val="22"/>
          <w:szCs w:val="22"/>
          <w:u w:val="single"/>
          <w:lang w:val="lt-LT"/>
        </w:rPr>
        <w:t>Kūno masė ir metabolizmo rodmenys</w:t>
      </w:r>
    </w:p>
    <w:p w14:paraId="00AA6E2E" w14:textId="0137841D" w:rsidR="00944BFA" w:rsidRPr="00A81ACE" w:rsidRDefault="00944BFA" w:rsidP="00944BFA">
      <w:pPr>
        <w:widowControl/>
        <w:rPr>
          <w:rFonts w:ascii="Times New Roman" w:eastAsia="Calibri" w:hAnsi="Times New Roman" w:cs="Times New Roman"/>
          <w:color w:val="000000"/>
          <w:sz w:val="22"/>
          <w:szCs w:val="22"/>
          <w:lang w:val="lt-LT"/>
        </w:rPr>
      </w:pPr>
      <w:r w:rsidRPr="00A81ACE">
        <w:rPr>
          <w:rFonts w:ascii="Times New Roman" w:eastAsia="Calibri" w:hAnsi="Times New Roman" w:cs="Times New Roman"/>
          <w:color w:val="000000"/>
          <w:sz w:val="22"/>
          <w:szCs w:val="22"/>
          <w:lang w:val="lt-LT"/>
        </w:rPr>
        <w:t>Gydymo antiretrovirusiniais preparatais metu gali padidėti kūno masė ir lipidų bei gliukozės</w:t>
      </w:r>
      <w:r w:rsidR="00370A58" w:rsidRPr="00A81ACE">
        <w:rPr>
          <w:rFonts w:ascii="Times New Roman" w:eastAsia="Calibri" w:hAnsi="Times New Roman" w:cs="Times New Roman"/>
          <w:color w:val="000000"/>
          <w:sz w:val="22"/>
          <w:szCs w:val="22"/>
          <w:lang w:val="lt-LT"/>
        </w:rPr>
        <w:t xml:space="preserve"> </w:t>
      </w:r>
      <w:r w:rsidRPr="00A81ACE">
        <w:rPr>
          <w:rFonts w:ascii="Times New Roman" w:eastAsia="Calibri" w:hAnsi="Times New Roman" w:cs="Times New Roman"/>
          <w:color w:val="000000"/>
          <w:sz w:val="22"/>
          <w:szCs w:val="22"/>
          <w:lang w:val="lt-LT"/>
        </w:rPr>
        <w:t>koncentracijos kraujyje. Tokie pokyčiai iš dalies gali būti susiję su ligos kontroliavimu ir gyvenimo</w:t>
      </w:r>
      <w:r w:rsidR="00370A58" w:rsidRPr="00A81ACE">
        <w:rPr>
          <w:rFonts w:ascii="Times New Roman" w:eastAsia="Calibri" w:hAnsi="Times New Roman" w:cs="Times New Roman"/>
          <w:color w:val="000000"/>
          <w:sz w:val="22"/>
          <w:szCs w:val="22"/>
          <w:lang w:val="lt-LT"/>
        </w:rPr>
        <w:t xml:space="preserve"> </w:t>
      </w:r>
      <w:r w:rsidRPr="00A81ACE">
        <w:rPr>
          <w:rFonts w:ascii="Times New Roman" w:eastAsia="Calibri" w:hAnsi="Times New Roman" w:cs="Times New Roman"/>
          <w:color w:val="000000"/>
          <w:sz w:val="22"/>
          <w:szCs w:val="22"/>
          <w:lang w:val="lt-LT"/>
        </w:rPr>
        <w:t>būdu. Buvo gauta įrodymų, kad kai kuriais atvejais lipidų pokyčiai yra su gydymu susijęs poveikis, bet</w:t>
      </w:r>
      <w:r w:rsidR="00370A58" w:rsidRPr="00A81ACE">
        <w:rPr>
          <w:rFonts w:ascii="Times New Roman" w:eastAsia="Calibri" w:hAnsi="Times New Roman" w:cs="Times New Roman"/>
          <w:color w:val="000000"/>
          <w:sz w:val="22"/>
          <w:szCs w:val="22"/>
          <w:lang w:val="lt-LT"/>
        </w:rPr>
        <w:t xml:space="preserve"> </w:t>
      </w:r>
      <w:r w:rsidRPr="00A81ACE">
        <w:rPr>
          <w:rFonts w:ascii="Times New Roman" w:eastAsia="Calibri" w:hAnsi="Times New Roman" w:cs="Times New Roman"/>
          <w:color w:val="000000"/>
          <w:sz w:val="22"/>
          <w:szCs w:val="22"/>
          <w:lang w:val="lt-LT"/>
        </w:rPr>
        <w:t>kad kūno masės pokyčiai būtų susiję su tam tikru gydymu, tvirtų įrodymų nėra. Į nustatytas ŽIV</w:t>
      </w:r>
      <w:r w:rsidR="00370A58" w:rsidRPr="00A81ACE">
        <w:rPr>
          <w:rFonts w:ascii="Times New Roman" w:eastAsia="Calibri" w:hAnsi="Times New Roman" w:cs="Times New Roman"/>
          <w:color w:val="000000"/>
          <w:sz w:val="22"/>
          <w:szCs w:val="22"/>
          <w:lang w:val="lt-LT"/>
        </w:rPr>
        <w:t xml:space="preserve"> </w:t>
      </w:r>
      <w:r w:rsidRPr="00A81ACE">
        <w:rPr>
          <w:rFonts w:ascii="Times New Roman" w:eastAsia="Calibri" w:hAnsi="Times New Roman" w:cs="Times New Roman"/>
          <w:color w:val="000000"/>
          <w:sz w:val="22"/>
          <w:szCs w:val="22"/>
          <w:lang w:val="lt-LT"/>
        </w:rPr>
        <w:t>gydymo gaires yra įtraukta nuoroda matuoti lipidų ir gliukozės koncentracijas kraujyje. Lipidų</w:t>
      </w:r>
      <w:r w:rsidR="00370A58" w:rsidRPr="00A81ACE">
        <w:rPr>
          <w:rFonts w:ascii="Times New Roman" w:eastAsia="Calibri" w:hAnsi="Times New Roman" w:cs="Times New Roman"/>
          <w:color w:val="000000"/>
          <w:sz w:val="22"/>
          <w:szCs w:val="22"/>
          <w:lang w:val="lt-LT"/>
        </w:rPr>
        <w:t xml:space="preserve"> </w:t>
      </w:r>
      <w:r w:rsidRPr="00A81ACE">
        <w:rPr>
          <w:rFonts w:ascii="Times New Roman" w:eastAsia="Calibri" w:hAnsi="Times New Roman" w:cs="Times New Roman"/>
          <w:color w:val="000000"/>
          <w:sz w:val="22"/>
          <w:szCs w:val="22"/>
          <w:lang w:val="lt-LT"/>
        </w:rPr>
        <w:t>sutrikimus reikia gydyti, atsižvelgiant į klinikinę situaciją.</w:t>
      </w:r>
    </w:p>
    <w:p w14:paraId="628BE072" w14:textId="77777777" w:rsidR="00E72F9D" w:rsidRDefault="00E72F9D" w:rsidP="001768F7">
      <w:pPr>
        <w:widowControl/>
        <w:rPr>
          <w:rFonts w:ascii="Times New Roman" w:hAnsi="Times New Roman"/>
          <w:color w:val="000000"/>
          <w:sz w:val="22"/>
          <w:lang w:val="lt-LT"/>
        </w:rPr>
      </w:pPr>
    </w:p>
    <w:p w14:paraId="540D516D" w14:textId="2B6125F7" w:rsidR="007374AF" w:rsidRPr="00A81ACE" w:rsidRDefault="00944BFA" w:rsidP="001768F7">
      <w:pPr>
        <w:widowControl/>
        <w:rPr>
          <w:rFonts w:ascii="Times New Roman" w:hAnsi="Times New Roman"/>
          <w:color w:val="000000"/>
          <w:sz w:val="22"/>
          <w:lang w:val="lt-LT"/>
        </w:rPr>
      </w:pPr>
      <w:r w:rsidRPr="00A81ACE">
        <w:rPr>
          <w:rFonts w:ascii="Times New Roman" w:hAnsi="Times New Roman"/>
          <w:color w:val="000000"/>
          <w:sz w:val="22"/>
          <w:lang w:val="lt-LT"/>
        </w:rPr>
        <w:t>Klinikiniai tyrimai parodė, kad atazanaviras (su ritonaviru ar be jo) sukelia mažesnę dislipidemiją, negu</w:t>
      </w:r>
      <w:r w:rsidR="00370A58" w:rsidRPr="00A81ACE">
        <w:rPr>
          <w:rFonts w:ascii="Times New Roman" w:hAnsi="Times New Roman"/>
          <w:color w:val="000000"/>
          <w:sz w:val="22"/>
          <w:lang w:val="lt-LT"/>
        </w:rPr>
        <w:t xml:space="preserve"> </w:t>
      </w:r>
      <w:r w:rsidRPr="00A81ACE">
        <w:rPr>
          <w:rFonts w:ascii="Times New Roman" w:hAnsi="Times New Roman"/>
          <w:color w:val="000000"/>
          <w:sz w:val="22"/>
          <w:lang w:val="lt-LT"/>
        </w:rPr>
        <w:t>palyginamieji vaistai.</w:t>
      </w:r>
    </w:p>
    <w:p w14:paraId="141DD5C0" w14:textId="77777777" w:rsidR="00944BFA" w:rsidRPr="00F76D96" w:rsidRDefault="00944BFA" w:rsidP="00CE0661">
      <w:pPr>
        <w:widowControl/>
        <w:rPr>
          <w:rFonts w:ascii="Times New Roman" w:eastAsia="Calibri" w:hAnsi="Times New Roman" w:cs="Times New Roman"/>
          <w:color w:val="000000"/>
          <w:sz w:val="22"/>
          <w:szCs w:val="22"/>
          <w:u w:val="single"/>
          <w:lang w:val="lt-LT"/>
        </w:rPr>
      </w:pPr>
    </w:p>
    <w:p w14:paraId="1DF9A940" w14:textId="40B19C40"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u w:val="single"/>
          <w:lang w:val="lt-LT"/>
        </w:rPr>
        <w:t>Hiperbilirubinemija</w:t>
      </w:r>
    </w:p>
    <w:p w14:paraId="0DDED03F"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Gydomiems a</w:t>
      </w:r>
      <w:r w:rsidRPr="00BB6571">
        <w:rPr>
          <w:rFonts w:ascii="Times New Roman" w:eastAsia="Times New Roman" w:hAnsi="Times New Roman" w:cs="Times New Roman"/>
          <w:noProof/>
          <w:color w:val="000000"/>
          <w:sz w:val="22"/>
          <w:szCs w:val="22"/>
          <w:lang w:val="lt-LT"/>
        </w:rPr>
        <w:t xml:space="preserve">tazanaviru </w:t>
      </w:r>
      <w:r w:rsidRPr="00F76D96">
        <w:rPr>
          <w:rFonts w:ascii="Times New Roman" w:eastAsia="Calibri" w:hAnsi="Times New Roman" w:cs="Times New Roman"/>
          <w:color w:val="000000"/>
          <w:sz w:val="22"/>
          <w:szCs w:val="22"/>
          <w:lang w:val="lt-LT"/>
        </w:rPr>
        <w:t xml:space="preserve">pacientams stebėtas grįžtamas netiesioginio (nekonjuguoto) bilirubino kiekio padidėjimas, susijęs su UDP-glukuronoziltransferazės (UGT) slopinimu (žr. 4.8 skyrių). Kepenų transaminazės </w:t>
      </w:r>
      <w:r w:rsidR="00B0190A" w:rsidRPr="00F76D96">
        <w:rPr>
          <w:rFonts w:ascii="Times New Roman" w:eastAsia="Calibri" w:hAnsi="Times New Roman" w:cs="Times New Roman"/>
          <w:color w:val="000000"/>
          <w:sz w:val="22"/>
          <w:szCs w:val="22"/>
          <w:lang w:val="lt-LT"/>
        </w:rPr>
        <w:t>aktyvumo</w:t>
      </w:r>
      <w:r w:rsidRPr="00F76D96">
        <w:rPr>
          <w:rFonts w:ascii="Times New Roman" w:eastAsia="Calibri" w:hAnsi="Times New Roman" w:cs="Times New Roman"/>
          <w:color w:val="000000"/>
          <w:sz w:val="22"/>
          <w:szCs w:val="22"/>
          <w:lang w:val="lt-LT"/>
        </w:rPr>
        <w:t xml:space="preserve"> padidėjimas, atsirandantis kartu su padidėjusiu bilirubino kiekiu vartojantiems a</w:t>
      </w:r>
      <w:r w:rsidRPr="00F76D96">
        <w:rPr>
          <w:rFonts w:ascii="Times New Roman" w:eastAsia="Times New Roman" w:hAnsi="Times New Roman" w:cs="Times New Roman"/>
          <w:noProof/>
          <w:color w:val="000000"/>
          <w:sz w:val="22"/>
          <w:szCs w:val="22"/>
          <w:lang w:val="lt-LT"/>
        </w:rPr>
        <w:t>tazanavirą</w:t>
      </w:r>
      <w:r w:rsidRPr="00F76D96">
        <w:rPr>
          <w:rFonts w:ascii="Times New Roman" w:eastAsia="Calibri" w:hAnsi="Times New Roman" w:cs="Times New Roman"/>
          <w:color w:val="000000"/>
          <w:sz w:val="22"/>
          <w:szCs w:val="22"/>
          <w:lang w:val="lt-LT"/>
        </w:rPr>
        <w:t>, turi būti diferencijuojamas su kitos etiologijos analogiškais pakitimais. Jei gelta arba sklerų pageltimas nepriimtini pacientams, reikia apsvarstyti alternatyvaus a</w:t>
      </w:r>
      <w:r w:rsidRPr="00F76D96">
        <w:rPr>
          <w:rFonts w:ascii="Times New Roman" w:eastAsia="Times New Roman" w:hAnsi="Times New Roman" w:cs="Times New Roman"/>
          <w:noProof/>
          <w:color w:val="000000"/>
          <w:sz w:val="22"/>
          <w:szCs w:val="22"/>
          <w:lang w:val="lt-LT"/>
        </w:rPr>
        <w:t xml:space="preserve">tazanavirui </w:t>
      </w:r>
      <w:r w:rsidRPr="00F76D96">
        <w:rPr>
          <w:rFonts w:ascii="Times New Roman" w:eastAsia="Calibri" w:hAnsi="Times New Roman" w:cs="Times New Roman"/>
          <w:color w:val="000000"/>
          <w:sz w:val="22"/>
          <w:szCs w:val="22"/>
          <w:lang w:val="lt-LT"/>
        </w:rPr>
        <w:t>antiretrovirusinio gydymo galimybes. Nerekomenduojama mažinti atazanaviro dozės, nes tai gali sumažinti terapinį poveikį ir sąlygo</w:t>
      </w:r>
      <w:r w:rsidR="006F663F" w:rsidRPr="00F76D96">
        <w:rPr>
          <w:rFonts w:ascii="Times New Roman" w:eastAsia="Calibri" w:hAnsi="Times New Roman" w:cs="Times New Roman"/>
          <w:color w:val="000000"/>
          <w:sz w:val="22"/>
          <w:szCs w:val="22"/>
          <w:lang w:val="lt-LT"/>
        </w:rPr>
        <w:t>ti rezistentiškumo išsivystymą.</w:t>
      </w:r>
    </w:p>
    <w:p w14:paraId="37E7CC1E"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528E5C76"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Indinaviro veikimas taip pat siejamas su netiesiogine (nekonjuguota) hiperbilirubinemija, priklausančia nuo UGT slopinimo. </w:t>
      </w:r>
      <w:r w:rsidRPr="00F76D96">
        <w:rPr>
          <w:rFonts w:ascii="Times New Roman" w:eastAsia="Times New Roman" w:hAnsi="Times New Roman" w:cs="Times New Roman"/>
          <w:noProof/>
          <w:sz w:val="22"/>
          <w:szCs w:val="22"/>
          <w:lang w:val="lt-LT"/>
        </w:rPr>
        <w:t>Atazanaviro</w:t>
      </w:r>
      <w:r w:rsidRPr="00F76D96">
        <w:rPr>
          <w:rFonts w:ascii="Times New Roman" w:eastAsia="Calibri" w:hAnsi="Times New Roman" w:cs="Times New Roman"/>
          <w:sz w:val="22"/>
          <w:szCs w:val="22"/>
          <w:lang w:val="lt-LT"/>
        </w:rPr>
        <w:t xml:space="preserve"> ir indinoviro kombinacija nebuvo tiriama, todėl šių vaistų skyrimas kartu nerekomenduojamas. (žr. 4.5 skyrių)</w:t>
      </w:r>
    </w:p>
    <w:p w14:paraId="3A7DF23C"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0CC2B9B2" w14:textId="77777777" w:rsidR="006238EC" w:rsidRPr="00F76D96" w:rsidRDefault="006238EC" w:rsidP="00CE0661">
      <w:pPr>
        <w:widowControl/>
        <w:tabs>
          <w:tab w:val="left" w:pos="567"/>
        </w:tabs>
        <w:rPr>
          <w:rFonts w:ascii="Times New Roman" w:eastAsia="Calibri" w:hAnsi="Times New Roman" w:cs="Times New Roman"/>
          <w:sz w:val="22"/>
          <w:szCs w:val="22"/>
          <w:u w:val="single"/>
          <w:lang w:val="lt-LT"/>
        </w:rPr>
      </w:pPr>
      <w:r w:rsidRPr="00F76D96">
        <w:rPr>
          <w:rFonts w:ascii="Times New Roman" w:eastAsia="Calibri" w:hAnsi="Times New Roman" w:cs="Times New Roman"/>
          <w:sz w:val="22"/>
          <w:szCs w:val="22"/>
          <w:u w:val="single"/>
          <w:lang w:val="lt-LT"/>
        </w:rPr>
        <w:t>Ritonaviro vartojimo nutraukimas tik laikantis ribojančių sąlygų</w:t>
      </w:r>
    </w:p>
    <w:p w14:paraId="255AA999" w14:textId="77777777" w:rsidR="006238EC" w:rsidRPr="00F76D96" w:rsidRDefault="006238EC" w:rsidP="006238EC">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Rekomenduojamoje standartinėje gydymo schemoje yra atazanaviras, kurio poveikis stiprinamas ritonaviru – tai užtikrina optimalius farmakokinetikos rodiklius ir atitinkamą virusologinį slopinimą.</w:t>
      </w:r>
    </w:p>
    <w:p w14:paraId="22291472" w14:textId="77777777" w:rsidR="006238EC" w:rsidRPr="00F76D96" w:rsidRDefault="006238EC" w:rsidP="00CE0661">
      <w:pPr>
        <w:widowControl/>
        <w:tabs>
          <w:tab w:val="left" w:pos="567"/>
        </w:tabs>
        <w:rPr>
          <w:rFonts w:ascii="Times New Roman" w:eastAsia="Calibri" w:hAnsi="Times New Roman" w:cs="Times New Roman"/>
          <w:sz w:val="22"/>
          <w:szCs w:val="22"/>
          <w:lang w:val="lt-LT"/>
        </w:rPr>
      </w:pPr>
    </w:p>
    <w:p w14:paraId="1D02264B" w14:textId="77777777" w:rsidR="006238EC" w:rsidRPr="00F76D96" w:rsidRDefault="006238EC" w:rsidP="006238EC">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Šalinti ritonaviro iš sustiprinto gydymo atazanaviru schemos nerekomenduojama. Tokią galimybę galima svarstyti tik tuo atveju, jeigu suaugęs pacientas vartoja 400 mg dozę 1 kartą per parą valgio metu ir yra visos šios ribojančios sąlygos:</w:t>
      </w:r>
    </w:p>
    <w:p w14:paraId="7683CCA8" w14:textId="77777777" w:rsidR="006238EC" w:rsidRPr="00F76D96" w:rsidRDefault="006238EC" w:rsidP="00190B74">
      <w:pPr>
        <w:pStyle w:val="Sraopastraipa"/>
        <w:widowControl/>
        <w:numPr>
          <w:ilvl w:val="0"/>
          <w:numId w:val="28"/>
        </w:numPr>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 nėra buvę virusologinio neveiksmingumo;</w:t>
      </w:r>
    </w:p>
    <w:p w14:paraId="394F38D3" w14:textId="77777777" w:rsidR="006238EC" w:rsidRPr="00F76D96" w:rsidRDefault="006238EC" w:rsidP="00190B74">
      <w:pPr>
        <w:pStyle w:val="Sraopastraipa"/>
        <w:widowControl/>
        <w:numPr>
          <w:ilvl w:val="0"/>
          <w:numId w:val="28"/>
        </w:numPr>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 paskutinius 6 mėn. nerasta virusų taikant dabartinę gydymo schemą;</w:t>
      </w:r>
    </w:p>
    <w:p w14:paraId="2F43D0CB" w14:textId="77777777" w:rsidR="006238EC" w:rsidRPr="00F76D96" w:rsidRDefault="006238EC" w:rsidP="00190B74">
      <w:pPr>
        <w:pStyle w:val="Sraopastraipa"/>
        <w:widowControl/>
        <w:numPr>
          <w:ilvl w:val="0"/>
          <w:numId w:val="28"/>
        </w:numPr>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 virusų štamai neturi su ŽIV atsparumu taikomai gydymo schemai susijusių mutacijų.</w:t>
      </w:r>
    </w:p>
    <w:p w14:paraId="57ADC2ED" w14:textId="77777777" w:rsidR="006238EC" w:rsidRPr="00F76D96" w:rsidRDefault="006238EC" w:rsidP="006238EC">
      <w:pPr>
        <w:widowControl/>
        <w:tabs>
          <w:tab w:val="left" w:pos="567"/>
        </w:tabs>
        <w:rPr>
          <w:rFonts w:ascii="Times New Roman" w:eastAsia="Calibri" w:hAnsi="Times New Roman" w:cs="Times New Roman"/>
          <w:sz w:val="22"/>
          <w:szCs w:val="22"/>
          <w:lang w:val="lt-LT"/>
        </w:rPr>
      </w:pPr>
    </w:p>
    <w:p w14:paraId="401BED5E" w14:textId="77777777" w:rsidR="006238EC" w:rsidRPr="00F76D96" w:rsidRDefault="006238EC" w:rsidP="006238EC">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lastRenderedPageBreak/>
        <w:t xml:space="preserve">Galimybė vartoti </w:t>
      </w:r>
      <w:r w:rsidR="00E171F4" w:rsidRPr="00F76D96">
        <w:rPr>
          <w:rFonts w:ascii="Times New Roman" w:eastAsia="Calibri" w:hAnsi="Times New Roman" w:cs="Times New Roman"/>
          <w:sz w:val="22"/>
          <w:szCs w:val="22"/>
          <w:lang w:val="lt-LT"/>
        </w:rPr>
        <w:t>atazanavirą</w:t>
      </w:r>
      <w:r w:rsidRPr="00F76D96">
        <w:rPr>
          <w:rFonts w:ascii="Times New Roman" w:eastAsia="Calibri" w:hAnsi="Times New Roman" w:cs="Times New Roman"/>
          <w:sz w:val="22"/>
          <w:szCs w:val="22"/>
          <w:lang w:val="lt-LT"/>
        </w:rPr>
        <w:t xml:space="preserve"> be ritonaviro negali būti svarstoma, kai gydymo pagrindą sudaro</w:t>
      </w:r>
      <w:r w:rsidR="00E171F4" w:rsidRPr="00F76D96">
        <w:rPr>
          <w:rFonts w:ascii="Times New Roman" w:eastAsia="Calibri" w:hAnsi="Times New Roman" w:cs="Times New Roman"/>
          <w:sz w:val="22"/>
          <w:szCs w:val="22"/>
          <w:lang w:val="lt-LT"/>
        </w:rPr>
        <w:t xml:space="preserve"> </w:t>
      </w:r>
      <w:r w:rsidRPr="00F76D96">
        <w:rPr>
          <w:rFonts w:ascii="Times New Roman" w:eastAsia="Calibri" w:hAnsi="Times New Roman" w:cs="Times New Roman"/>
          <w:sz w:val="22"/>
          <w:szCs w:val="22"/>
          <w:lang w:val="lt-LT"/>
        </w:rPr>
        <w:t>tenofoviro dizoproksilo fumaratas ir kartu vartojami vaistiniai preparatai, kurie sumažina atazanaviro</w:t>
      </w:r>
      <w:r w:rsidR="00E171F4" w:rsidRPr="00F76D96">
        <w:rPr>
          <w:rFonts w:ascii="Times New Roman" w:eastAsia="Calibri" w:hAnsi="Times New Roman" w:cs="Times New Roman"/>
          <w:sz w:val="22"/>
          <w:szCs w:val="22"/>
          <w:lang w:val="lt-LT"/>
        </w:rPr>
        <w:t xml:space="preserve"> </w:t>
      </w:r>
      <w:r w:rsidRPr="00F76D96">
        <w:rPr>
          <w:rFonts w:ascii="Times New Roman" w:eastAsia="Calibri" w:hAnsi="Times New Roman" w:cs="Times New Roman"/>
          <w:sz w:val="22"/>
          <w:szCs w:val="22"/>
          <w:lang w:val="lt-LT"/>
        </w:rPr>
        <w:t>biologinį prieinamumą (žr. 4.5 skyriuje „Ritonaviro šalinimas iš rekomenduojamo sustiprinto gydymo</w:t>
      </w:r>
      <w:r w:rsidR="00E171F4" w:rsidRPr="00F76D96">
        <w:rPr>
          <w:rFonts w:ascii="Times New Roman" w:eastAsia="Calibri" w:hAnsi="Times New Roman" w:cs="Times New Roman"/>
          <w:sz w:val="22"/>
          <w:szCs w:val="22"/>
          <w:lang w:val="lt-LT"/>
        </w:rPr>
        <w:t xml:space="preserve"> </w:t>
      </w:r>
      <w:r w:rsidRPr="00F76D96">
        <w:rPr>
          <w:rFonts w:ascii="Times New Roman" w:eastAsia="Calibri" w:hAnsi="Times New Roman" w:cs="Times New Roman"/>
          <w:sz w:val="22"/>
          <w:szCs w:val="22"/>
          <w:lang w:val="lt-LT"/>
        </w:rPr>
        <w:t>atazanaviru schemos“) arba abejojama dėl vartojimo nurodymų laikymosi.</w:t>
      </w:r>
    </w:p>
    <w:p w14:paraId="0A6DFEE0" w14:textId="77777777" w:rsidR="006238EC" w:rsidRPr="00F76D96" w:rsidRDefault="006238EC" w:rsidP="006238EC">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Be to, </w:t>
      </w:r>
      <w:r w:rsidR="00E171F4" w:rsidRPr="00F76D96">
        <w:rPr>
          <w:rFonts w:ascii="Times New Roman" w:eastAsia="Calibri" w:hAnsi="Times New Roman" w:cs="Times New Roman"/>
          <w:sz w:val="22"/>
          <w:szCs w:val="22"/>
          <w:lang w:val="lt-LT"/>
        </w:rPr>
        <w:t>atazanaviro</w:t>
      </w:r>
      <w:r w:rsidRPr="00F76D96">
        <w:rPr>
          <w:rFonts w:ascii="Times New Roman" w:eastAsia="Calibri" w:hAnsi="Times New Roman" w:cs="Times New Roman"/>
          <w:sz w:val="22"/>
          <w:szCs w:val="22"/>
          <w:lang w:val="lt-LT"/>
        </w:rPr>
        <w:t xml:space="preserve"> be ritonaviro negalima skirti nėščioms moterims, kadangi dėl to galima suboptimali</w:t>
      </w:r>
      <w:r w:rsidR="00E171F4" w:rsidRPr="00F76D96">
        <w:rPr>
          <w:rFonts w:ascii="Times New Roman" w:eastAsia="Calibri" w:hAnsi="Times New Roman" w:cs="Times New Roman"/>
          <w:sz w:val="22"/>
          <w:szCs w:val="22"/>
          <w:lang w:val="lt-LT"/>
        </w:rPr>
        <w:t xml:space="preserve"> </w:t>
      </w:r>
      <w:r w:rsidRPr="00F76D96">
        <w:rPr>
          <w:rFonts w:ascii="Times New Roman" w:eastAsia="Calibri" w:hAnsi="Times New Roman" w:cs="Times New Roman"/>
          <w:sz w:val="22"/>
          <w:szCs w:val="22"/>
          <w:lang w:val="lt-LT"/>
        </w:rPr>
        <w:t>ekspozicija šiuo atveju kelia ypatingą pavojų dėl moters infekcijos ir jos perdavimo vaisiui galimybės.</w:t>
      </w:r>
    </w:p>
    <w:p w14:paraId="38D7950B" w14:textId="77777777" w:rsidR="006238EC" w:rsidRPr="00F76D96" w:rsidRDefault="006238EC" w:rsidP="00CE0661">
      <w:pPr>
        <w:widowControl/>
        <w:tabs>
          <w:tab w:val="left" w:pos="567"/>
        </w:tabs>
        <w:rPr>
          <w:rFonts w:ascii="Times New Roman" w:eastAsia="Calibri" w:hAnsi="Times New Roman" w:cs="Times New Roman"/>
          <w:sz w:val="22"/>
          <w:szCs w:val="22"/>
          <w:lang w:val="lt-LT"/>
        </w:rPr>
      </w:pPr>
    </w:p>
    <w:p w14:paraId="417D8D47"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u w:val="single"/>
          <w:lang w:val="lt-LT"/>
        </w:rPr>
        <w:t xml:space="preserve">Tulžies pūslės akmenligė </w:t>
      </w:r>
    </w:p>
    <w:p w14:paraId="08A1C52C"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color w:val="000000"/>
          <w:sz w:val="22"/>
          <w:szCs w:val="22"/>
          <w:lang w:val="lt-LT"/>
        </w:rPr>
        <w:t>Atazanavirą</w:t>
      </w:r>
      <w:r w:rsidRPr="00F76D96">
        <w:rPr>
          <w:rFonts w:ascii="Times New Roman" w:eastAsia="Calibri" w:hAnsi="Times New Roman" w:cs="Times New Roman"/>
          <w:color w:val="000000"/>
          <w:sz w:val="22"/>
          <w:szCs w:val="22"/>
          <w:lang w:val="lt-LT"/>
        </w:rPr>
        <w:t xml:space="preserve"> vartojusiems pacientams pasitaikė tulžies pūslės akmenligės atvejų (žr. 4.8 skyrių). Kai kuriuos pacientus prireikė hospitalizuoti ir skirti papildomą gydymą, o kai kuriems iš jų pasireiškė komplikacijų. Jei atsiranda tulžies pūslės akmenligės požymių ar simptomų, rekomenduojama apsvarstyti, ar nereikėtų laikinai ar visiškai nutraukti vaisto vartojimo. </w:t>
      </w:r>
    </w:p>
    <w:p w14:paraId="4115DD6F" w14:textId="77777777" w:rsidR="007374AF" w:rsidRPr="00F76D96" w:rsidRDefault="007374AF" w:rsidP="00CE0661">
      <w:pPr>
        <w:widowControl/>
        <w:rPr>
          <w:rFonts w:ascii="Times New Roman" w:eastAsia="Calibri" w:hAnsi="Times New Roman" w:cs="Times New Roman"/>
          <w:color w:val="000000"/>
          <w:sz w:val="22"/>
          <w:szCs w:val="22"/>
          <w:u w:val="single"/>
          <w:lang w:val="lt-LT"/>
        </w:rPr>
      </w:pPr>
    </w:p>
    <w:p w14:paraId="7EDCCADB"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u w:val="single"/>
          <w:lang w:val="lt-LT"/>
        </w:rPr>
        <w:t xml:space="preserve">Inkstų akmenligė </w:t>
      </w:r>
    </w:p>
    <w:p w14:paraId="775F2419"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color w:val="000000"/>
          <w:sz w:val="22"/>
          <w:szCs w:val="22"/>
          <w:lang w:val="lt-LT"/>
        </w:rPr>
        <w:t xml:space="preserve">Atazanavirą </w:t>
      </w:r>
      <w:r w:rsidRPr="00F76D96">
        <w:rPr>
          <w:rFonts w:ascii="Times New Roman" w:eastAsia="Calibri" w:hAnsi="Times New Roman" w:cs="Times New Roman"/>
          <w:color w:val="000000"/>
          <w:sz w:val="22"/>
          <w:szCs w:val="22"/>
          <w:lang w:val="lt-LT"/>
        </w:rPr>
        <w:t xml:space="preserve">vartojusiems pacientams pastebėta inkstų akmenligės atvejų (žr. 4.8 skyrių). Kai kuriuos pacientus prireikė hospitalizuoti ir skirti papildomą gydymą, o kai kuriems iš jų pasireiškė komplikacijų. Keliais atvejais inkstų akmenligė buvo susijusi su ūminio inkstų nepakankamumo ar inkstų veiklos sutrikimo pasireiškimu. Jei atsiranda inkstų akmenligės požymių ar simptomų, rekomenduojama apsvarstyti, ar nereikėtų laikinai ar visiškai nutraukti vaisto vartojimo. </w:t>
      </w:r>
    </w:p>
    <w:p w14:paraId="17F8CCB2"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3ED174A6" w14:textId="77777777" w:rsidR="007374AF" w:rsidRPr="00F76D96" w:rsidRDefault="007374AF" w:rsidP="00CE0661">
      <w:pPr>
        <w:widowControl/>
        <w:tabs>
          <w:tab w:val="left" w:pos="567"/>
        </w:tabs>
        <w:rPr>
          <w:rFonts w:ascii="Times New Roman" w:eastAsia="Calibri" w:hAnsi="Times New Roman" w:cs="Times New Roman"/>
          <w:sz w:val="22"/>
          <w:szCs w:val="22"/>
          <w:u w:val="single"/>
          <w:lang w:val="lt-LT"/>
        </w:rPr>
      </w:pPr>
      <w:r w:rsidRPr="00F76D96">
        <w:rPr>
          <w:rFonts w:ascii="Times New Roman" w:eastAsia="Calibri" w:hAnsi="Times New Roman" w:cs="Times New Roman"/>
          <w:sz w:val="22"/>
          <w:szCs w:val="22"/>
          <w:u w:val="single"/>
          <w:lang w:val="lt-LT"/>
        </w:rPr>
        <w:t xml:space="preserve">Imuninės reaktyvacijos sindromas </w:t>
      </w:r>
    </w:p>
    <w:p w14:paraId="0474CFB0"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ŽIV infekuotiems pacientams, kuriems yra sunkus imuninės sistemos deficitas, pradėjus kombinuotą antiretrovirusinį gydymą (KARG), gali sustiprėti uždegiminė reakcija besimptomiams arba likusiems oportunistiniams ligų sukėlėjams ir sukelti sunkias klinikines būkles ar simptomų pablogėjimą. Paprastai tokios reakcijos stebėtos pirmosiomis KARG savaitėmis ar mėnesiais. Svarbūs jų pavyzdžiai yra citomegalovirusinis retinitas, generalizuotos ir (arba) židininės mikobakterinės infekcijos ir </w:t>
      </w:r>
      <w:r w:rsidRPr="00F76D96">
        <w:rPr>
          <w:rFonts w:ascii="Times New Roman" w:eastAsia="Calibri" w:hAnsi="Times New Roman" w:cs="Times New Roman"/>
          <w:i/>
          <w:iCs/>
          <w:sz w:val="22"/>
          <w:szCs w:val="22"/>
          <w:lang w:val="lt-LT"/>
        </w:rPr>
        <w:t xml:space="preserve">Pneumocystis carinii </w:t>
      </w:r>
      <w:r w:rsidRPr="00F76D96">
        <w:rPr>
          <w:rFonts w:ascii="Times New Roman" w:eastAsia="Calibri" w:hAnsi="Times New Roman" w:cs="Times New Roman"/>
          <w:iCs/>
          <w:sz w:val="22"/>
          <w:szCs w:val="22"/>
          <w:lang w:val="lt-LT"/>
        </w:rPr>
        <w:t xml:space="preserve">sukelta </w:t>
      </w:r>
      <w:r w:rsidRPr="00F76D96">
        <w:rPr>
          <w:rFonts w:ascii="Times New Roman" w:eastAsia="Calibri" w:hAnsi="Times New Roman" w:cs="Times New Roman"/>
          <w:sz w:val="22"/>
          <w:szCs w:val="22"/>
          <w:lang w:val="lt-LT"/>
        </w:rPr>
        <w:t>pneumonija. Bet kokius uždegimo simptomus reikia įvertinti ir, jeigu būtina, pradėti gydyti. Buvo pranešta, kad imuninės sistemos reaktyvacijos metu pasireiškia ir autoimuninių sutrikimų (pvz., Greivso liga), tačiau pranešama, kad jų pradžios laikas yra labiau kintamas ir šie reiškiniai gali pasireikšti po daug mėnesių nuo gydymo pradžios.</w:t>
      </w:r>
    </w:p>
    <w:p w14:paraId="10503C14"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711D7406"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u w:val="single"/>
          <w:lang w:val="lt-LT"/>
        </w:rPr>
        <w:t xml:space="preserve">Kaulų nekrozė </w:t>
      </w:r>
    </w:p>
    <w:p w14:paraId="11F90331"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Nepaisant to, kad kaulų nekrozės etiologijoje dalyvauja daug veiksnių (įskaitant kortikosteroidų, alkoholio vartojimą, sunkią imunosupresiją, padidėjusį kūno masės indeksą), ypač daug jos atvejų aprašyta pacientams, sergantiems progresavusia ŽIV liga, ir (arba) ilgai gydomiems kombinuotais antiretrovirusiniais preparatais (KARG). Pacientams reikėtų patarti kreiptis į gydytoją, jeigu jie jaučia sąnarių skausmus, sustingimą arba jeigu jiems darosi sunku judėti. </w:t>
      </w:r>
    </w:p>
    <w:p w14:paraId="18FC2FC4" w14:textId="77777777" w:rsidR="007374AF" w:rsidRPr="00F76D96" w:rsidRDefault="007374AF" w:rsidP="00CE0661">
      <w:pPr>
        <w:widowControl/>
        <w:rPr>
          <w:rFonts w:ascii="Times New Roman" w:eastAsia="Calibri" w:hAnsi="Times New Roman" w:cs="Times New Roman"/>
          <w:color w:val="000000"/>
          <w:sz w:val="22"/>
          <w:szCs w:val="22"/>
          <w:u w:val="single"/>
          <w:lang w:val="lt-LT"/>
        </w:rPr>
      </w:pPr>
    </w:p>
    <w:p w14:paraId="1DC13830"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u w:val="single"/>
          <w:lang w:val="lt-LT"/>
        </w:rPr>
        <w:t xml:space="preserve">Odos bėrimas ir susiję sindromai </w:t>
      </w:r>
    </w:p>
    <w:p w14:paraId="189555F1"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Pasireiškiantis odos bėrimas paprastai yra nesunkus ar vidutinio sunkumo makulopapulinis odos išbėrimas, kuris atsiranda per pirmąsias 3 savaites nuo </w:t>
      </w:r>
      <w:r w:rsidRPr="00F76D96">
        <w:rPr>
          <w:rFonts w:ascii="Times New Roman" w:eastAsia="Times New Roman" w:hAnsi="Times New Roman" w:cs="Times New Roman"/>
          <w:noProof/>
          <w:color w:val="000000"/>
          <w:sz w:val="22"/>
          <w:szCs w:val="22"/>
          <w:lang w:val="lt-LT"/>
        </w:rPr>
        <w:t xml:space="preserve">atazanaviro </w:t>
      </w:r>
      <w:r w:rsidRPr="00F76D96">
        <w:rPr>
          <w:rFonts w:ascii="Times New Roman" w:eastAsia="Calibri" w:hAnsi="Times New Roman" w:cs="Times New Roman"/>
          <w:color w:val="000000"/>
          <w:sz w:val="22"/>
          <w:szCs w:val="22"/>
          <w:lang w:val="lt-LT"/>
        </w:rPr>
        <w:t xml:space="preserve">vartojimo pradžios. </w:t>
      </w:r>
    </w:p>
    <w:p w14:paraId="340EC37C" w14:textId="77777777" w:rsidR="007374AF" w:rsidRPr="00F76D96" w:rsidRDefault="007374AF" w:rsidP="00CE0661">
      <w:pPr>
        <w:widowControl/>
        <w:rPr>
          <w:rFonts w:ascii="Times New Roman" w:eastAsia="Times New Roman" w:hAnsi="Times New Roman" w:cs="Times New Roman"/>
          <w:noProof/>
          <w:color w:val="000000"/>
          <w:sz w:val="22"/>
          <w:szCs w:val="22"/>
          <w:lang w:val="lt-LT"/>
        </w:rPr>
      </w:pPr>
    </w:p>
    <w:p w14:paraId="356E4A15"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color w:val="000000"/>
          <w:sz w:val="22"/>
          <w:szCs w:val="22"/>
          <w:lang w:val="lt-LT"/>
        </w:rPr>
        <w:t xml:space="preserve">Atazanavirą </w:t>
      </w:r>
      <w:r w:rsidRPr="00F76D96">
        <w:rPr>
          <w:rFonts w:ascii="Times New Roman" w:eastAsia="Calibri" w:hAnsi="Times New Roman" w:cs="Times New Roman"/>
          <w:color w:val="000000"/>
          <w:sz w:val="22"/>
          <w:szCs w:val="22"/>
          <w:lang w:val="lt-LT"/>
        </w:rPr>
        <w:t xml:space="preserve">vartojantiems pacientams pasitaikė </w:t>
      </w:r>
      <w:r w:rsidRPr="00F76D96">
        <w:rPr>
          <w:rFonts w:ascii="Times New Roman" w:eastAsia="Calibri" w:hAnsi="Times New Roman" w:cs="Times New Roman"/>
          <w:i/>
          <w:color w:val="000000"/>
          <w:sz w:val="22"/>
          <w:szCs w:val="22"/>
          <w:lang w:val="lt-LT"/>
        </w:rPr>
        <w:t>Stevens-Johnson</w:t>
      </w:r>
      <w:r w:rsidRPr="00F76D96">
        <w:rPr>
          <w:rFonts w:ascii="Times New Roman" w:eastAsia="Calibri" w:hAnsi="Times New Roman" w:cs="Times New Roman"/>
          <w:color w:val="000000"/>
          <w:sz w:val="22"/>
          <w:szCs w:val="22"/>
          <w:lang w:val="lt-LT"/>
        </w:rPr>
        <w:t xml:space="preserve"> sindromo (SJS), daugiaformės eritemos, toksinio odos bėrimo ir su vaistų vartojimu susijusio odos bėrimo su eozinofilija bei sisteminiais simptomais (angl. </w:t>
      </w:r>
      <w:r w:rsidR="001C0FA0" w:rsidRPr="00F76D96">
        <w:rPr>
          <w:rFonts w:ascii="Times New Roman" w:eastAsia="Calibri" w:hAnsi="Times New Roman" w:cs="Times New Roman"/>
          <w:i/>
          <w:iCs/>
          <w:color w:val="000000"/>
          <w:sz w:val="22"/>
          <w:szCs w:val="22"/>
          <w:lang w:val="lt-LT"/>
        </w:rPr>
        <w:t>D</w:t>
      </w:r>
      <w:r w:rsidRPr="00F76D96">
        <w:rPr>
          <w:rFonts w:ascii="Times New Roman" w:eastAsia="Calibri" w:hAnsi="Times New Roman" w:cs="Times New Roman"/>
          <w:i/>
          <w:iCs/>
          <w:color w:val="000000"/>
          <w:sz w:val="22"/>
          <w:szCs w:val="22"/>
          <w:lang w:val="lt-LT"/>
        </w:rPr>
        <w:t xml:space="preserve">rug rash with eosinophilia and </w:t>
      </w:r>
      <w:r w:rsidRPr="00F76D96">
        <w:rPr>
          <w:rFonts w:ascii="Times New Roman" w:eastAsia="Calibri" w:hAnsi="Times New Roman" w:cs="Times New Roman"/>
          <w:i/>
          <w:iCs/>
          <w:color w:val="000000"/>
          <w:sz w:val="22"/>
          <w:szCs w:val="22"/>
          <w:lang w:val="lt-LT"/>
        </w:rPr>
        <w:lastRenderedPageBreak/>
        <w:t>systemic symptoms</w:t>
      </w:r>
      <w:r w:rsidR="001C0FA0" w:rsidRPr="00F76D96">
        <w:rPr>
          <w:rFonts w:ascii="Times New Roman" w:eastAsia="Calibri" w:hAnsi="Times New Roman" w:cs="Times New Roman"/>
          <w:color w:val="000000"/>
          <w:sz w:val="22"/>
          <w:szCs w:val="22"/>
          <w:lang w:val="lt-LT"/>
        </w:rPr>
        <w:t xml:space="preserve">, </w:t>
      </w:r>
      <w:r w:rsidRPr="00F76D96">
        <w:rPr>
          <w:rFonts w:ascii="Times New Roman" w:eastAsia="Calibri" w:hAnsi="Times New Roman" w:cs="Times New Roman"/>
          <w:color w:val="000000"/>
          <w:sz w:val="22"/>
          <w:szCs w:val="22"/>
          <w:lang w:val="lt-LT"/>
        </w:rPr>
        <w:t>DRESS) sindromo atvejų. Pacientams reikia nurodyti šių sutrikimų požymius ir simptomus bei pacientų būklę atidžiai stebėti dėl odos reakcijų pasireiškimo. Jeigu atsiranda sunkus bėrimas, a</w:t>
      </w:r>
      <w:r w:rsidRPr="00F76D96">
        <w:rPr>
          <w:rFonts w:ascii="Times New Roman" w:eastAsia="Times New Roman" w:hAnsi="Times New Roman" w:cs="Times New Roman"/>
          <w:noProof/>
          <w:color w:val="000000"/>
          <w:sz w:val="22"/>
          <w:szCs w:val="22"/>
          <w:lang w:val="lt-LT"/>
        </w:rPr>
        <w:t xml:space="preserve">tazanaviro </w:t>
      </w:r>
      <w:r w:rsidRPr="00F76D96">
        <w:rPr>
          <w:rFonts w:ascii="Times New Roman" w:eastAsia="Calibri" w:hAnsi="Times New Roman" w:cs="Times New Roman"/>
          <w:color w:val="000000"/>
          <w:sz w:val="22"/>
          <w:szCs w:val="22"/>
          <w:lang w:val="lt-LT"/>
        </w:rPr>
        <w:t xml:space="preserve">vartojimą reikia nutraukti. </w:t>
      </w:r>
    </w:p>
    <w:p w14:paraId="631CDFE5"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65C62CFB"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Geriausi šių reiškinių gydymo rezultatai pasiekiami, kai anksti nustatoma diagnozė ir nedelsiant nutraukiamas visų įtariamų vaistų vartojimas. Jeigu pacientui išsivystė su a</w:t>
      </w:r>
      <w:r w:rsidRPr="00F76D96">
        <w:rPr>
          <w:rFonts w:ascii="Times New Roman" w:eastAsia="Times New Roman" w:hAnsi="Times New Roman" w:cs="Times New Roman"/>
          <w:noProof/>
          <w:color w:val="000000"/>
          <w:sz w:val="22"/>
          <w:szCs w:val="22"/>
          <w:lang w:val="lt-LT"/>
        </w:rPr>
        <w:t xml:space="preserve">tazanaviro </w:t>
      </w:r>
      <w:r w:rsidRPr="00F76D96">
        <w:rPr>
          <w:rFonts w:ascii="Times New Roman" w:eastAsia="Calibri" w:hAnsi="Times New Roman" w:cs="Times New Roman"/>
          <w:color w:val="000000"/>
          <w:sz w:val="22"/>
          <w:szCs w:val="22"/>
          <w:lang w:val="lt-LT"/>
        </w:rPr>
        <w:t xml:space="preserve">vartojimu susiję SJS arba DRESS sindromas, </w:t>
      </w:r>
      <w:r w:rsidRPr="00F76D96">
        <w:rPr>
          <w:rFonts w:ascii="Times New Roman" w:eastAsia="Times New Roman" w:hAnsi="Times New Roman" w:cs="Times New Roman"/>
          <w:noProof/>
          <w:color w:val="000000"/>
          <w:sz w:val="22"/>
          <w:szCs w:val="22"/>
          <w:lang w:val="lt-LT"/>
        </w:rPr>
        <w:t xml:space="preserve">atazanaviro </w:t>
      </w:r>
      <w:r w:rsidRPr="00F76D96">
        <w:rPr>
          <w:rFonts w:ascii="Times New Roman" w:eastAsia="Calibri" w:hAnsi="Times New Roman" w:cs="Times New Roman"/>
          <w:color w:val="000000"/>
          <w:sz w:val="22"/>
          <w:szCs w:val="22"/>
          <w:lang w:val="lt-LT"/>
        </w:rPr>
        <w:t xml:space="preserve">daugiau vartoti negalima. </w:t>
      </w:r>
    </w:p>
    <w:p w14:paraId="7EB87C63"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0688CEB1" w14:textId="77777777" w:rsidR="007374AF" w:rsidRPr="00F76D96" w:rsidRDefault="007374AF" w:rsidP="00CE0661">
      <w:pPr>
        <w:widowControl/>
        <w:tabs>
          <w:tab w:val="left" w:pos="567"/>
        </w:tabs>
        <w:rPr>
          <w:rFonts w:ascii="Times New Roman" w:eastAsia="Calibri" w:hAnsi="Times New Roman" w:cs="Times New Roman"/>
          <w:sz w:val="22"/>
          <w:szCs w:val="22"/>
          <w:u w:val="single"/>
          <w:lang w:val="lt-LT"/>
        </w:rPr>
      </w:pPr>
      <w:r w:rsidRPr="00F76D96">
        <w:rPr>
          <w:rFonts w:ascii="Times New Roman" w:eastAsia="Calibri" w:hAnsi="Times New Roman" w:cs="Times New Roman"/>
          <w:sz w:val="22"/>
          <w:szCs w:val="22"/>
          <w:u w:val="single"/>
          <w:lang w:val="lt-LT"/>
        </w:rPr>
        <w:t xml:space="preserve">Sąveika su kitais vaistais </w:t>
      </w:r>
    </w:p>
    <w:p w14:paraId="496DFEFE"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Nerekomenduojama skirti </w:t>
      </w:r>
      <w:r w:rsidRPr="00F76D96">
        <w:rPr>
          <w:rFonts w:ascii="Times New Roman" w:eastAsia="Times New Roman" w:hAnsi="Times New Roman" w:cs="Times New Roman"/>
          <w:noProof/>
          <w:sz w:val="22"/>
          <w:szCs w:val="22"/>
          <w:lang w:val="lt-LT"/>
        </w:rPr>
        <w:t xml:space="preserve">atazanaviro </w:t>
      </w:r>
      <w:r w:rsidRPr="00F76D96">
        <w:rPr>
          <w:rFonts w:ascii="Times New Roman" w:eastAsia="Calibri" w:hAnsi="Times New Roman" w:cs="Times New Roman"/>
          <w:sz w:val="22"/>
          <w:szCs w:val="22"/>
          <w:lang w:val="lt-LT"/>
        </w:rPr>
        <w:t>kartu su atorvastatinu (žr. 4.5 skyrių).</w:t>
      </w:r>
    </w:p>
    <w:p w14:paraId="1BDC33F0" w14:textId="77777777" w:rsidR="007374AF" w:rsidRPr="00F76D96" w:rsidRDefault="007374AF" w:rsidP="00CE0661">
      <w:pPr>
        <w:widowControl/>
        <w:tabs>
          <w:tab w:val="left" w:pos="567"/>
        </w:tabs>
        <w:rPr>
          <w:rFonts w:ascii="Times New Roman" w:eastAsia="MS Mincho" w:hAnsi="Times New Roman" w:cs="Times New Roman"/>
          <w:color w:val="000000"/>
          <w:sz w:val="22"/>
          <w:szCs w:val="22"/>
          <w:u w:val="single"/>
          <w:lang w:val="lt-LT" w:eastAsia="ja-JP"/>
        </w:rPr>
      </w:pPr>
    </w:p>
    <w:p w14:paraId="69C1339C"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Nerekomenduojama skirti </w:t>
      </w:r>
      <w:r w:rsidRPr="00F76D96">
        <w:rPr>
          <w:rFonts w:ascii="Times New Roman" w:eastAsia="Times New Roman" w:hAnsi="Times New Roman" w:cs="Times New Roman"/>
          <w:noProof/>
          <w:color w:val="000000"/>
          <w:sz w:val="22"/>
          <w:szCs w:val="22"/>
          <w:lang w:val="lt-LT"/>
        </w:rPr>
        <w:t xml:space="preserve">atazanaviro </w:t>
      </w:r>
      <w:r w:rsidRPr="00F76D96">
        <w:rPr>
          <w:rFonts w:ascii="Times New Roman" w:eastAsia="Calibri" w:hAnsi="Times New Roman" w:cs="Times New Roman"/>
          <w:color w:val="000000"/>
          <w:sz w:val="22"/>
          <w:szCs w:val="22"/>
          <w:lang w:val="lt-LT"/>
        </w:rPr>
        <w:t xml:space="preserve">kartu su nevirapinu ir efavirenzu (žr. 4.5 skyrių). </w:t>
      </w:r>
    </w:p>
    <w:p w14:paraId="33E5D511"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132BCE83"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Jei a</w:t>
      </w:r>
      <w:r w:rsidRPr="00F76D96">
        <w:rPr>
          <w:rFonts w:ascii="Times New Roman" w:eastAsia="Times New Roman" w:hAnsi="Times New Roman" w:cs="Times New Roman"/>
          <w:noProof/>
          <w:color w:val="000000"/>
          <w:sz w:val="22"/>
          <w:szCs w:val="22"/>
          <w:lang w:val="lt-LT"/>
        </w:rPr>
        <w:t xml:space="preserve">tazanaviro </w:t>
      </w:r>
      <w:r w:rsidRPr="00F76D96">
        <w:rPr>
          <w:rFonts w:ascii="Times New Roman" w:eastAsia="Calibri" w:hAnsi="Times New Roman" w:cs="Times New Roman"/>
          <w:color w:val="000000"/>
          <w:sz w:val="22"/>
          <w:szCs w:val="22"/>
          <w:lang w:val="lt-LT"/>
        </w:rPr>
        <w:t>kartu su nenukleozidų atvirkštinės transkriptazės inhibitoriais (NNATI) skirti reikia, reikėtų apsvarstyti tiek a</w:t>
      </w:r>
      <w:r w:rsidRPr="00F76D96">
        <w:rPr>
          <w:rFonts w:ascii="Times New Roman" w:eastAsia="Times New Roman" w:hAnsi="Times New Roman" w:cs="Times New Roman"/>
          <w:noProof/>
          <w:color w:val="000000"/>
          <w:sz w:val="22"/>
          <w:szCs w:val="22"/>
          <w:lang w:val="lt-LT"/>
        </w:rPr>
        <w:t>tazanaviro</w:t>
      </w:r>
      <w:r w:rsidRPr="00F76D96">
        <w:rPr>
          <w:rFonts w:ascii="Times New Roman" w:eastAsia="Calibri" w:hAnsi="Times New Roman" w:cs="Times New Roman"/>
          <w:color w:val="000000"/>
          <w:sz w:val="22"/>
          <w:szCs w:val="22"/>
          <w:lang w:val="lt-LT"/>
        </w:rPr>
        <w:t>, tiek ritonaviro dozės didinimą atitinkamai iki 400</w:t>
      </w:r>
      <w:r w:rsidR="006F663F" w:rsidRPr="00F76D96">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mg ir 200</w:t>
      </w:r>
      <w:r w:rsidR="006F663F" w:rsidRPr="00F76D96">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 xml:space="preserve">mg kartu su efavirenzu bei atidžiai stebėti pacientų būklę. </w:t>
      </w:r>
    </w:p>
    <w:p w14:paraId="129E2932"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589F2014" w14:textId="66011CC4" w:rsidR="007374AF" w:rsidRPr="00F76D96"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Atazanaviras daugiausiai metabolizuojamas veikiant CYP3A4. Nerekomenduojama skirti </w:t>
      </w:r>
      <w:r w:rsidR="00EC6FDD" w:rsidRPr="00F76D96">
        <w:rPr>
          <w:rFonts w:ascii="Times New Roman" w:eastAsia="Calibri" w:hAnsi="Times New Roman" w:cs="Times New Roman"/>
          <w:sz w:val="22"/>
          <w:szCs w:val="22"/>
          <w:lang w:val="lt-LT"/>
        </w:rPr>
        <w:t>atazanavir</w:t>
      </w:r>
      <w:r w:rsidRPr="00F76D96">
        <w:rPr>
          <w:rFonts w:ascii="Times New Roman" w:eastAsia="Calibri" w:hAnsi="Times New Roman" w:cs="Times New Roman"/>
          <w:sz w:val="22"/>
          <w:szCs w:val="22"/>
          <w:lang w:val="lt-LT"/>
        </w:rPr>
        <w:t>o kartu su vaistais, indukuojančiais CYP3A4 (žr. 4.3 ir 4.5 skyrius).</w:t>
      </w:r>
    </w:p>
    <w:p w14:paraId="6B9E92F4"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3D7885DD" w14:textId="1E5F9F3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Erekcijos sutrikimui gydyti vartojami PDE5 inhibitoriai: atazanaviro vartojantiems pacientams PDE5 inhibitorių (sildenafilio, tadalafilio ar vardenafilio) erekcijos sutrikimui gydyti reikia skirti ypatingai atsargiai. Tikėtina, kad </w:t>
      </w:r>
      <w:r w:rsidR="00EC6FDD" w:rsidRPr="00F76D96">
        <w:rPr>
          <w:rFonts w:ascii="Times New Roman" w:eastAsia="Calibri" w:hAnsi="Times New Roman" w:cs="Times New Roman"/>
          <w:color w:val="000000"/>
          <w:sz w:val="22"/>
          <w:szCs w:val="22"/>
          <w:lang w:val="lt-LT"/>
        </w:rPr>
        <w:t>atazanavir</w:t>
      </w:r>
      <w:r w:rsidRPr="00F76D96">
        <w:rPr>
          <w:rFonts w:ascii="Times New Roman" w:eastAsia="Calibri" w:hAnsi="Times New Roman" w:cs="Times New Roman"/>
          <w:color w:val="000000"/>
          <w:sz w:val="22"/>
          <w:szCs w:val="22"/>
          <w:lang w:val="lt-LT"/>
        </w:rPr>
        <w:t xml:space="preserve">o skiriant kartu su šiais vaistiniais preparatais, gali reikšmingai padidėti pastarųjų koncentracijos ir pasireikšti su PDE5 inhibitoriais susijusių nepageidaujamų reiškinių, pavyzdžiui, hipotenzija, regėjimo pokyčiai ir priapizmas (žr. 4.5 skyrių). </w:t>
      </w:r>
    </w:p>
    <w:p w14:paraId="53B4466D"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45FEA6F4" w14:textId="17A5A799"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Kartu su atazanaviru ir ritonaviru nerekomenduojama skirti vorikonazolo, nebent naudos ir rizikos santykio įvertinimas pagrindžia vorikonazolo vartojimą.</w:t>
      </w:r>
    </w:p>
    <w:p w14:paraId="5557B2EF"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207861EE"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Tikėtina, kad daugeliui pacientų sumažės vorikonazolo ir atazanaviro ekspozicija. Tikėtina, kad nedaugeliui pacientų, kurie neturi funkcionuojančio CYP2C19 alelio, reikšmingai padidės vorikonazolo ekspozicija (žr. 4.5 skyrių). </w:t>
      </w:r>
    </w:p>
    <w:p w14:paraId="4551988A"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6655BEFF"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Rekomenduojama atazanaviro/ritonaviro nevartoti kartu su flutikazonu ar kitais gliukokortikoidais, kurie metabolizuojami dalyvaujant CYP3A4, nebent galima gydymo nauda yra didesnė nei sisteminio kortikosteroidų poveikio, įskaitant Kušingo (</w:t>
      </w:r>
      <w:r w:rsidRPr="00F76D96">
        <w:rPr>
          <w:rFonts w:ascii="Times New Roman" w:eastAsia="Calibri" w:hAnsi="Times New Roman" w:cs="Times New Roman"/>
          <w:i/>
          <w:iCs/>
          <w:color w:val="000000"/>
          <w:sz w:val="22"/>
          <w:szCs w:val="22"/>
          <w:lang w:val="lt-LT"/>
        </w:rPr>
        <w:t>Cushing</w:t>
      </w:r>
      <w:r w:rsidRPr="00F76D96">
        <w:rPr>
          <w:rFonts w:ascii="Times New Roman" w:eastAsia="Calibri" w:hAnsi="Times New Roman" w:cs="Times New Roman"/>
          <w:color w:val="000000"/>
          <w:sz w:val="22"/>
          <w:szCs w:val="22"/>
          <w:lang w:val="lt-LT"/>
        </w:rPr>
        <w:t xml:space="preserve">) sindromą ir antinksčių funkcijos slopinimą, rizika (žr. 4.5 skyrių). </w:t>
      </w:r>
    </w:p>
    <w:p w14:paraId="028D26D0"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7C16BBCC" w14:textId="556BCB75"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Atazanaviro skiriant kartu su salmeteroliu gali dažniau pasireikšti su pastarojo preparato poveikiu susijusių nepageidaujamų širdies ir kraujagyslių sutrikimų. Salmeterolio vartoti kartu su atazanaviru nerekomenduojama (žr. 4.5 skyrių). </w:t>
      </w:r>
    </w:p>
    <w:p w14:paraId="0F2F70D5"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2A085F31"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Atazanaviro absorbcija gali sumažėti, kai padidėja skrandžio pH, nepriklausomai nuo šios būklės priežasties.</w:t>
      </w:r>
    </w:p>
    <w:p w14:paraId="1E389D0A"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7CED51FC"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Atazanaviro nerekomenduojama skirti kartu su protonų siurblio inhibitoriais (žr. 4.5 skyrių). Jei nusprendžiama, kad atazanaviro derinys su protonų siurblio inhibitoriumi būtinas, rekomenduojama atidžiai stebėti pacientą bei didinti atazanaviro dozę iki 400</w:t>
      </w:r>
      <w:r w:rsidR="006F663F" w:rsidRPr="00F76D96">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mg kartu su 100</w:t>
      </w:r>
      <w:r w:rsidR="006F663F" w:rsidRPr="00F76D96">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mg ritonaviro; protonų siurblio inhibitoriaus dozės, atitinkančios 20</w:t>
      </w:r>
      <w:r w:rsidR="006F663F" w:rsidRPr="00F76D96">
        <w:rPr>
          <w:rFonts w:ascii="Times New Roman" w:eastAsia="Calibri" w:hAnsi="Times New Roman" w:cs="Times New Roman"/>
          <w:color w:val="000000"/>
          <w:sz w:val="22"/>
          <w:szCs w:val="22"/>
          <w:lang w:val="lt-LT"/>
        </w:rPr>
        <w:t> </w:t>
      </w:r>
      <w:r w:rsidRPr="00F76D96">
        <w:rPr>
          <w:rFonts w:ascii="Times New Roman" w:eastAsia="Calibri" w:hAnsi="Times New Roman" w:cs="Times New Roman"/>
          <w:color w:val="000000"/>
          <w:sz w:val="22"/>
          <w:szCs w:val="22"/>
          <w:lang w:val="lt-LT"/>
        </w:rPr>
        <w:t xml:space="preserve">mg omeprazolo, viršyti negalima. </w:t>
      </w:r>
    </w:p>
    <w:p w14:paraId="376F2A15" w14:textId="77777777" w:rsidR="007374AF" w:rsidRPr="00F76D96" w:rsidRDefault="007374AF" w:rsidP="00CE0661">
      <w:pPr>
        <w:widowControl/>
        <w:rPr>
          <w:rFonts w:ascii="Times New Roman" w:eastAsia="Calibri" w:hAnsi="Times New Roman" w:cs="Times New Roman"/>
          <w:color w:val="000000"/>
          <w:sz w:val="22"/>
          <w:szCs w:val="22"/>
          <w:lang w:val="lt-LT"/>
        </w:rPr>
      </w:pPr>
    </w:p>
    <w:p w14:paraId="3EAE3315" w14:textId="2369367A"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Atazanaviro vartojimas kartu su kitais hormoniniais kontraceptikais arba geriamaisiais kontraceptikais, kurių sudėtyje yra kitokių progestagenų nei norgestimato</w:t>
      </w:r>
      <w:r w:rsidR="00E8459C" w:rsidRPr="00F76D96">
        <w:rPr>
          <w:rFonts w:ascii="Times New Roman" w:eastAsia="Calibri" w:hAnsi="Times New Roman" w:cs="Times New Roman"/>
          <w:color w:val="000000"/>
          <w:sz w:val="22"/>
          <w:szCs w:val="22"/>
          <w:lang w:val="lt-LT"/>
        </w:rPr>
        <w:t xml:space="preserve"> ar noretindrono</w:t>
      </w:r>
      <w:r w:rsidRPr="00F76D96">
        <w:rPr>
          <w:rFonts w:ascii="Times New Roman" w:eastAsia="Calibri" w:hAnsi="Times New Roman" w:cs="Times New Roman"/>
          <w:color w:val="000000"/>
          <w:sz w:val="22"/>
          <w:szCs w:val="22"/>
          <w:lang w:val="lt-LT"/>
        </w:rPr>
        <w:t xml:space="preserve">, neištirtas; todėl reikia vengti šių preparatų vartoti kartu (žr. 4.5 skyrių). </w:t>
      </w:r>
    </w:p>
    <w:p w14:paraId="3BEA8319" w14:textId="77777777" w:rsidR="007374AF" w:rsidRPr="00F76D96" w:rsidRDefault="007374AF" w:rsidP="00CE0661">
      <w:pPr>
        <w:widowControl/>
        <w:rPr>
          <w:rFonts w:ascii="Times New Roman" w:eastAsia="Calibri" w:hAnsi="Times New Roman" w:cs="Times New Roman"/>
          <w:color w:val="000000"/>
          <w:sz w:val="22"/>
          <w:szCs w:val="22"/>
          <w:u w:val="single"/>
          <w:lang w:val="lt-LT"/>
        </w:rPr>
      </w:pPr>
    </w:p>
    <w:p w14:paraId="07A08311" w14:textId="77777777" w:rsidR="007374AF" w:rsidRPr="00F76D96" w:rsidRDefault="007374AF" w:rsidP="00CE0661">
      <w:pPr>
        <w:widowControl/>
        <w:rPr>
          <w:rFonts w:ascii="Times New Roman" w:eastAsia="Calibri" w:hAnsi="Times New Roman" w:cs="Times New Roman"/>
          <w:color w:val="000000"/>
          <w:sz w:val="22"/>
          <w:szCs w:val="22"/>
          <w:u w:val="single"/>
          <w:lang w:val="lt-LT"/>
        </w:rPr>
      </w:pPr>
      <w:r w:rsidRPr="00F76D96">
        <w:rPr>
          <w:rFonts w:ascii="Times New Roman" w:eastAsia="Calibri" w:hAnsi="Times New Roman" w:cs="Times New Roman"/>
          <w:i/>
          <w:iCs/>
          <w:color w:val="000000"/>
          <w:sz w:val="22"/>
          <w:szCs w:val="22"/>
          <w:u w:val="single"/>
          <w:lang w:val="lt-LT"/>
        </w:rPr>
        <w:t xml:space="preserve">Vaikų populiacija </w:t>
      </w:r>
    </w:p>
    <w:p w14:paraId="33D0CF4F" w14:textId="77777777" w:rsidR="006C6161" w:rsidRPr="00F76D96" w:rsidRDefault="006C6161" w:rsidP="00CE0661">
      <w:pPr>
        <w:widowControl/>
        <w:rPr>
          <w:rFonts w:ascii="Times New Roman" w:eastAsia="Calibri" w:hAnsi="Times New Roman" w:cs="Times New Roman"/>
          <w:i/>
          <w:iCs/>
          <w:color w:val="000000"/>
          <w:sz w:val="22"/>
          <w:szCs w:val="22"/>
          <w:lang w:val="lt-LT"/>
        </w:rPr>
      </w:pPr>
    </w:p>
    <w:p w14:paraId="6CADE303"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i/>
          <w:iCs/>
          <w:color w:val="000000"/>
          <w:sz w:val="22"/>
          <w:szCs w:val="22"/>
          <w:lang w:val="lt-LT"/>
        </w:rPr>
        <w:t xml:space="preserve">Saugumas </w:t>
      </w:r>
    </w:p>
    <w:p w14:paraId="65EAD7B5" w14:textId="77777777" w:rsidR="007374AF" w:rsidRPr="00F76D96" w:rsidRDefault="007374AF" w:rsidP="00CE0661">
      <w:pPr>
        <w:widowControl/>
        <w:tabs>
          <w:tab w:val="left" w:pos="567"/>
        </w:tabs>
        <w:rPr>
          <w:rFonts w:ascii="Times New Roman" w:eastAsia="MS Mincho" w:hAnsi="Times New Roman" w:cs="Times New Roman"/>
          <w:color w:val="000000"/>
          <w:sz w:val="22"/>
          <w:szCs w:val="22"/>
          <w:u w:val="single"/>
          <w:lang w:val="lt-LT" w:eastAsia="ja-JP"/>
        </w:rPr>
      </w:pPr>
      <w:r w:rsidRPr="00F76D96">
        <w:rPr>
          <w:rFonts w:ascii="Times New Roman" w:eastAsia="Calibri" w:hAnsi="Times New Roman" w:cs="Times New Roman"/>
          <w:sz w:val="22"/>
          <w:szCs w:val="22"/>
          <w:lang w:val="lt-LT"/>
        </w:rPr>
        <w:t>Besimptomis PR intervalo pailgėjimas dažniau pasireiškė vaikams nei suaugusiems pacientams. Pranešta apie vaikams pasireiškusius besimptomės pirmojo arba antrojo laipsnio AV blokados atvejus (žr. 4.8 skyrių). Vaisto reikia atsargiai skirti kartu su kitais vaistiniais preparatais, kurie sukelia PR intervalo pailgėjimą. Vaikams, kuriems anksčiau nustatyta širdies laidžiosios sistemos sutrikimų (antrojo ar didesnio laipsnio atrioventrikulinė blokada arba sudėtinė Hiso pluošto kojytės blokada), atazanaviro reikia vartoti atsargiai ir tik tuomet, kai vaisto nauda viršija riziką. Jeigu yra klinikinių simptomų (pvz., bradikardija), rekomenduojama sekti širdies veiklą.</w:t>
      </w:r>
    </w:p>
    <w:p w14:paraId="7D623110" w14:textId="77777777" w:rsidR="007374AF" w:rsidRPr="00F76D96" w:rsidRDefault="007374AF" w:rsidP="00CE0661">
      <w:pPr>
        <w:widowControl/>
        <w:tabs>
          <w:tab w:val="left" w:pos="567"/>
        </w:tabs>
        <w:rPr>
          <w:rFonts w:ascii="Times New Roman" w:eastAsia="MS Mincho" w:hAnsi="Times New Roman" w:cs="Times New Roman"/>
          <w:i/>
          <w:color w:val="000000"/>
          <w:sz w:val="22"/>
          <w:szCs w:val="22"/>
          <w:lang w:val="lt-LT" w:eastAsia="ja-JP"/>
        </w:rPr>
      </w:pPr>
    </w:p>
    <w:p w14:paraId="3B012BBF"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i/>
          <w:iCs/>
          <w:color w:val="000000"/>
          <w:sz w:val="22"/>
          <w:szCs w:val="22"/>
          <w:lang w:val="lt-LT"/>
        </w:rPr>
        <w:t xml:space="preserve">Veiksmingumas </w:t>
      </w:r>
    </w:p>
    <w:p w14:paraId="36F81ED2" w14:textId="056D7EBC" w:rsidR="007374AF" w:rsidRPr="00F76D96" w:rsidRDefault="007374AF" w:rsidP="00CE0661">
      <w:pPr>
        <w:widowControl/>
        <w:tabs>
          <w:tab w:val="left" w:pos="0"/>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Atazanaviro ir ritonaviro derinys neveiksmingas pacientams, kuriems nustatyti virusų </w:t>
      </w:r>
      <w:r w:rsidR="00B863F0" w:rsidRPr="00F76D96">
        <w:rPr>
          <w:rFonts w:ascii="Times New Roman" w:eastAsia="Calibri" w:hAnsi="Times New Roman" w:cs="Times New Roman"/>
          <w:sz w:val="22"/>
          <w:szCs w:val="22"/>
          <w:lang w:val="lt-LT"/>
        </w:rPr>
        <w:t>padermės</w:t>
      </w:r>
      <w:r w:rsidRPr="00F76D96">
        <w:rPr>
          <w:rFonts w:ascii="Times New Roman" w:eastAsia="Calibri" w:hAnsi="Times New Roman" w:cs="Times New Roman"/>
          <w:sz w:val="22"/>
          <w:szCs w:val="22"/>
          <w:lang w:val="lt-LT"/>
        </w:rPr>
        <w:t>, pasižymin</w:t>
      </w:r>
      <w:r w:rsidR="00B863F0" w:rsidRPr="00F76D96">
        <w:rPr>
          <w:rFonts w:ascii="Times New Roman" w:eastAsia="Calibri" w:hAnsi="Times New Roman" w:cs="Times New Roman"/>
          <w:sz w:val="22"/>
          <w:szCs w:val="22"/>
          <w:lang w:val="lt-LT"/>
        </w:rPr>
        <w:t>čios</w:t>
      </w:r>
      <w:r w:rsidRPr="00F76D96">
        <w:rPr>
          <w:rFonts w:ascii="Times New Roman" w:eastAsia="Calibri" w:hAnsi="Times New Roman" w:cs="Times New Roman"/>
          <w:sz w:val="22"/>
          <w:szCs w:val="22"/>
          <w:lang w:val="lt-LT"/>
        </w:rPr>
        <w:t xml:space="preserve"> daugeliu mutacijų, sukeliančių atsparumą vaistams. </w:t>
      </w:r>
    </w:p>
    <w:p w14:paraId="67C32F5C" w14:textId="77777777" w:rsidR="007374AF" w:rsidRPr="00F76D96" w:rsidRDefault="007374AF" w:rsidP="00CE0661">
      <w:pPr>
        <w:widowControl/>
        <w:tabs>
          <w:tab w:val="left" w:pos="567"/>
        </w:tabs>
        <w:rPr>
          <w:rFonts w:ascii="Times New Roman" w:eastAsia="Calibri" w:hAnsi="Times New Roman" w:cs="Times New Roman"/>
          <w:sz w:val="22"/>
          <w:szCs w:val="22"/>
          <w:lang w:val="lt-LT"/>
        </w:rPr>
      </w:pPr>
    </w:p>
    <w:p w14:paraId="47E3ADD7" w14:textId="77777777" w:rsidR="00793DAA" w:rsidRPr="00F76D96" w:rsidRDefault="00793DAA" w:rsidP="00793DAA">
      <w:pPr>
        <w:widowControl/>
        <w:rPr>
          <w:rFonts w:ascii="Times New Roman" w:eastAsia="Calibri" w:hAnsi="Times New Roman" w:cs="Times New Roman"/>
          <w:color w:val="000000"/>
          <w:sz w:val="22"/>
          <w:szCs w:val="22"/>
          <w:u w:val="single"/>
          <w:lang w:val="lt-LT"/>
        </w:rPr>
      </w:pPr>
      <w:r w:rsidRPr="00F76D96">
        <w:rPr>
          <w:rFonts w:ascii="Times New Roman" w:eastAsia="Calibri" w:hAnsi="Times New Roman" w:cs="Times New Roman"/>
          <w:color w:val="000000"/>
          <w:sz w:val="22"/>
          <w:szCs w:val="22"/>
          <w:u w:val="single"/>
          <w:lang w:val="lt-LT"/>
        </w:rPr>
        <w:t>Pagalbinės medžiagos</w:t>
      </w:r>
    </w:p>
    <w:p w14:paraId="4245D147" w14:textId="4612F469" w:rsidR="00793DAA" w:rsidRPr="00F76D96" w:rsidRDefault="00793DAA" w:rsidP="00793DAA">
      <w:pPr>
        <w:widowControl/>
        <w:rPr>
          <w:rFonts w:ascii="Times New Roman" w:eastAsia="Calibri" w:hAnsi="Times New Roman" w:cs="Times New Roman"/>
          <w:i/>
          <w:color w:val="000000"/>
          <w:sz w:val="22"/>
          <w:szCs w:val="22"/>
          <w:lang w:val="lt-LT"/>
        </w:rPr>
      </w:pPr>
      <w:r w:rsidRPr="00F76D96">
        <w:rPr>
          <w:rFonts w:ascii="Times New Roman" w:eastAsia="Calibri" w:hAnsi="Times New Roman" w:cs="Times New Roman"/>
          <w:i/>
          <w:color w:val="000000"/>
          <w:sz w:val="22"/>
          <w:szCs w:val="22"/>
          <w:lang w:val="lt-LT"/>
        </w:rPr>
        <w:t>Laktozė</w:t>
      </w:r>
    </w:p>
    <w:p w14:paraId="48AE7F46" w14:textId="4EAD0BF8" w:rsidR="00793DAA" w:rsidRPr="00F76D96" w:rsidRDefault="00793DAA" w:rsidP="00793DAA">
      <w:pPr>
        <w:widowControl/>
        <w:rPr>
          <w:rFonts w:ascii="Times New Roman" w:eastAsia="Times New Roman" w:hAnsi="Times New Roman" w:cs="Times New Roman"/>
          <w:noProof/>
          <w:color w:val="000000"/>
          <w:sz w:val="22"/>
          <w:szCs w:val="22"/>
          <w:lang w:val="lt-LT"/>
        </w:rPr>
      </w:pPr>
      <w:r w:rsidRPr="00F76D96">
        <w:rPr>
          <w:rFonts w:ascii="Times New Roman" w:eastAsia="Times New Roman" w:hAnsi="Times New Roman" w:cs="Times New Roman"/>
          <w:noProof/>
          <w:color w:val="000000"/>
          <w:sz w:val="22"/>
          <w:szCs w:val="22"/>
          <w:lang w:val="lt-LT"/>
        </w:rPr>
        <w:t>Šio vaistinio preparato negalima vartoti pacientams, kuriems nustatytas retas paveldimas sutrikimas –</w:t>
      </w:r>
      <w:r w:rsidR="00370A58" w:rsidRPr="00F76D96">
        <w:rPr>
          <w:rFonts w:ascii="Times New Roman" w:eastAsia="Times New Roman" w:hAnsi="Times New Roman" w:cs="Times New Roman"/>
          <w:noProof/>
          <w:color w:val="000000"/>
          <w:sz w:val="22"/>
          <w:szCs w:val="22"/>
          <w:lang w:val="lt-LT"/>
        </w:rPr>
        <w:t xml:space="preserve"> </w:t>
      </w:r>
      <w:r w:rsidRPr="00F76D96">
        <w:rPr>
          <w:rFonts w:ascii="Times New Roman" w:eastAsia="Times New Roman" w:hAnsi="Times New Roman" w:cs="Times New Roman"/>
          <w:i/>
          <w:iCs/>
          <w:noProof/>
          <w:color w:val="000000"/>
          <w:sz w:val="22"/>
          <w:szCs w:val="22"/>
          <w:lang w:val="lt-LT"/>
        </w:rPr>
        <w:t xml:space="preserve">Lapp </w:t>
      </w:r>
      <w:r w:rsidRPr="00F76D96">
        <w:rPr>
          <w:rFonts w:ascii="Times New Roman" w:eastAsia="Times New Roman" w:hAnsi="Times New Roman" w:cs="Times New Roman"/>
          <w:noProof/>
          <w:color w:val="000000"/>
          <w:sz w:val="22"/>
          <w:szCs w:val="22"/>
          <w:lang w:val="lt-LT"/>
        </w:rPr>
        <w:t>laktazės stygius arba gliukozės ir galaktozės malabsorbcija.</w:t>
      </w:r>
    </w:p>
    <w:p w14:paraId="1FEAEB14" w14:textId="77777777" w:rsidR="00793DAA" w:rsidRPr="001768F7" w:rsidRDefault="00793DAA" w:rsidP="003108A4">
      <w:pPr>
        <w:widowControl/>
        <w:rPr>
          <w:rFonts w:ascii="Times New Roman" w:hAnsi="Times New Roman"/>
          <w:i/>
          <w:color w:val="000000"/>
          <w:sz w:val="22"/>
          <w:lang w:val="lt-LT"/>
        </w:rPr>
      </w:pPr>
    </w:p>
    <w:p w14:paraId="45FCCACB" w14:textId="77777777" w:rsidR="007374AF" w:rsidRPr="00F76D96" w:rsidRDefault="007374AF" w:rsidP="00CE0661">
      <w:pPr>
        <w:widowControl/>
        <w:tabs>
          <w:tab w:val="left" w:pos="567"/>
        </w:tabs>
        <w:rPr>
          <w:rFonts w:ascii="Times New Roman" w:eastAsia="Calibri" w:hAnsi="Times New Roman" w:cs="Times New Roman"/>
          <w:b/>
          <w:bCs/>
          <w:sz w:val="22"/>
          <w:szCs w:val="22"/>
          <w:lang w:val="lt-LT"/>
        </w:rPr>
      </w:pPr>
      <w:r w:rsidRPr="00F76D96">
        <w:rPr>
          <w:rFonts w:ascii="Times New Roman" w:eastAsia="Calibri" w:hAnsi="Times New Roman" w:cs="Times New Roman"/>
          <w:b/>
          <w:bCs/>
          <w:sz w:val="22"/>
          <w:szCs w:val="22"/>
          <w:lang w:val="lt-LT"/>
        </w:rPr>
        <w:t>4.5</w:t>
      </w:r>
      <w:r w:rsidRPr="00F76D96">
        <w:rPr>
          <w:rFonts w:ascii="Times New Roman" w:eastAsia="Calibri" w:hAnsi="Times New Roman" w:cs="Times New Roman"/>
          <w:b/>
          <w:bCs/>
          <w:sz w:val="22"/>
          <w:szCs w:val="22"/>
          <w:lang w:val="lt-LT"/>
        </w:rPr>
        <w:tab/>
        <w:t>Sąveika su kitais vaistiniais preparatais ir kitokia sąveika</w:t>
      </w:r>
    </w:p>
    <w:p w14:paraId="0DFC9694" w14:textId="77777777" w:rsidR="006F663F" w:rsidRPr="00F76D96" w:rsidRDefault="006F663F" w:rsidP="00CE0661">
      <w:pPr>
        <w:widowControl/>
        <w:rPr>
          <w:rFonts w:ascii="Times New Roman" w:eastAsia="Calibri" w:hAnsi="Times New Roman" w:cs="Times New Roman"/>
          <w:color w:val="000000"/>
          <w:sz w:val="22"/>
          <w:szCs w:val="22"/>
          <w:lang w:val="lt-LT"/>
        </w:rPr>
      </w:pPr>
    </w:p>
    <w:p w14:paraId="2E297486"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Vartojant atazanaviro kartu su ritonaviru, šių vaistų metabolizmo sąveikoje gali dominuoti ritonaviras, kadangi jis yra stipresnis CYP3A4 inhibitorius ne</w:t>
      </w:r>
      <w:r w:rsidR="00FF3642" w:rsidRPr="00F76D96">
        <w:rPr>
          <w:rFonts w:ascii="Times New Roman" w:eastAsia="Calibri" w:hAnsi="Times New Roman" w:cs="Times New Roman"/>
          <w:color w:val="000000"/>
          <w:sz w:val="22"/>
          <w:szCs w:val="22"/>
          <w:lang w:val="lt-LT"/>
        </w:rPr>
        <w:t>gu</w:t>
      </w:r>
      <w:r w:rsidRPr="00F76D96">
        <w:rPr>
          <w:rFonts w:ascii="Times New Roman" w:eastAsia="Calibri" w:hAnsi="Times New Roman" w:cs="Times New Roman"/>
          <w:color w:val="000000"/>
          <w:sz w:val="22"/>
          <w:szCs w:val="22"/>
          <w:lang w:val="lt-LT"/>
        </w:rPr>
        <w:t xml:space="preserve"> atazanaviras. Prieš pradedant gydymą atazanaviro ir ritonaviro deriniu, reikia susipažinti su ritonaviro Preparato charakteristikų santrauka. </w:t>
      </w:r>
    </w:p>
    <w:p w14:paraId="0767FA78" w14:textId="77777777" w:rsidR="00FF3642" w:rsidRPr="00BB6571" w:rsidRDefault="00FF3642" w:rsidP="00CE0661">
      <w:pPr>
        <w:widowControl/>
        <w:rPr>
          <w:rFonts w:ascii="Times New Roman" w:eastAsia="Calibri" w:hAnsi="Times New Roman" w:cs="Times New Roman"/>
          <w:color w:val="000000"/>
          <w:sz w:val="22"/>
          <w:szCs w:val="22"/>
          <w:lang w:val="lt-LT"/>
        </w:rPr>
      </w:pPr>
    </w:p>
    <w:p w14:paraId="3B009381"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Atazanaviras yra metabolizuojamas kepenyse CYP3A4. Atazanaviras slopina CYP3A4. Todėl </w:t>
      </w:r>
      <w:r w:rsidR="00FF3642" w:rsidRPr="00F76D96">
        <w:rPr>
          <w:rFonts w:ascii="Times New Roman" w:eastAsia="Calibri" w:hAnsi="Times New Roman" w:cs="Times New Roman"/>
          <w:color w:val="000000"/>
          <w:sz w:val="22"/>
          <w:szCs w:val="22"/>
          <w:lang w:val="lt-LT"/>
        </w:rPr>
        <w:t xml:space="preserve">atazanaviro </w:t>
      </w:r>
      <w:r w:rsidRPr="00F76D96">
        <w:rPr>
          <w:rFonts w:ascii="Times New Roman" w:eastAsia="Calibri" w:hAnsi="Times New Roman" w:cs="Times New Roman"/>
          <w:color w:val="000000"/>
          <w:sz w:val="22"/>
          <w:szCs w:val="22"/>
          <w:lang w:val="lt-LT"/>
        </w:rPr>
        <w:t>ir ritonaviro derinys neturi būti skiriamas kartu su siauro terapinio indekso vaistais, kurie yra CYP3A4 substratai</w:t>
      </w:r>
      <w:r w:rsidR="00FF3642" w:rsidRPr="00F76D96">
        <w:rPr>
          <w:rFonts w:ascii="Times New Roman" w:eastAsia="Calibri" w:hAnsi="Times New Roman" w:cs="Times New Roman"/>
          <w:color w:val="000000"/>
          <w:sz w:val="22"/>
          <w:szCs w:val="22"/>
          <w:lang w:val="lt-LT"/>
        </w:rPr>
        <w:t>:</w:t>
      </w:r>
      <w:r w:rsidRPr="00F76D96">
        <w:rPr>
          <w:rFonts w:ascii="Times New Roman" w:eastAsia="Calibri" w:hAnsi="Times New Roman" w:cs="Times New Roman"/>
          <w:color w:val="000000"/>
          <w:sz w:val="22"/>
          <w:szCs w:val="22"/>
          <w:lang w:val="lt-LT"/>
        </w:rPr>
        <w:t xml:space="preserve"> astemizol</w:t>
      </w:r>
      <w:r w:rsidR="00FF3642" w:rsidRPr="00F76D96">
        <w:rPr>
          <w:rFonts w:ascii="Times New Roman" w:eastAsia="Calibri" w:hAnsi="Times New Roman" w:cs="Times New Roman"/>
          <w:color w:val="000000"/>
          <w:sz w:val="22"/>
          <w:szCs w:val="22"/>
          <w:lang w:val="lt-LT"/>
        </w:rPr>
        <w:t>u</w:t>
      </w:r>
      <w:r w:rsidRPr="00F76D96">
        <w:rPr>
          <w:rFonts w:ascii="Times New Roman" w:eastAsia="Calibri" w:hAnsi="Times New Roman" w:cs="Times New Roman"/>
          <w:color w:val="000000"/>
          <w:sz w:val="22"/>
          <w:szCs w:val="22"/>
          <w:lang w:val="lt-LT"/>
        </w:rPr>
        <w:t>, terfenadin</w:t>
      </w:r>
      <w:r w:rsidR="00FF3642" w:rsidRPr="00F76D96">
        <w:rPr>
          <w:rFonts w:ascii="Times New Roman" w:eastAsia="Calibri" w:hAnsi="Times New Roman" w:cs="Times New Roman"/>
          <w:color w:val="000000"/>
          <w:sz w:val="22"/>
          <w:szCs w:val="22"/>
          <w:lang w:val="lt-LT"/>
        </w:rPr>
        <w:t>u</w:t>
      </w:r>
      <w:r w:rsidRPr="00F76D96">
        <w:rPr>
          <w:rFonts w:ascii="Times New Roman" w:eastAsia="Calibri" w:hAnsi="Times New Roman" w:cs="Times New Roman"/>
          <w:color w:val="000000"/>
          <w:sz w:val="22"/>
          <w:szCs w:val="22"/>
          <w:lang w:val="lt-LT"/>
        </w:rPr>
        <w:t>, cisaprid</w:t>
      </w:r>
      <w:r w:rsidR="00FF3642" w:rsidRPr="00F76D96">
        <w:rPr>
          <w:rFonts w:ascii="Times New Roman" w:eastAsia="Calibri" w:hAnsi="Times New Roman" w:cs="Times New Roman"/>
          <w:color w:val="000000"/>
          <w:sz w:val="22"/>
          <w:szCs w:val="22"/>
          <w:lang w:val="lt-LT"/>
        </w:rPr>
        <w:t>u</w:t>
      </w:r>
      <w:r w:rsidRPr="00F76D96">
        <w:rPr>
          <w:rFonts w:ascii="Times New Roman" w:eastAsia="Calibri" w:hAnsi="Times New Roman" w:cs="Times New Roman"/>
          <w:color w:val="000000"/>
          <w:sz w:val="22"/>
          <w:szCs w:val="22"/>
          <w:lang w:val="lt-LT"/>
        </w:rPr>
        <w:t>, pimozid</w:t>
      </w:r>
      <w:r w:rsidR="00FF3642" w:rsidRPr="00F76D96">
        <w:rPr>
          <w:rFonts w:ascii="Times New Roman" w:eastAsia="Calibri" w:hAnsi="Times New Roman" w:cs="Times New Roman"/>
          <w:color w:val="000000"/>
          <w:sz w:val="22"/>
          <w:szCs w:val="22"/>
          <w:lang w:val="lt-LT"/>
        </w:rPr>
        <w:t>u</w:t>
      </w:r>
      <w:r w:rsidRPr="00F76D96">
        <w:rPr>
          <w:rFonts w:ascii="Times New Roman" w:eastAsia="Calibri" w:hAnsi="Times New Roman" w:cs="Times New Roman"/>
          <w:color w:val="000000"/>
          <w:sz w:val="22"/>
          <w:szCs w:val="22"/>
          <w:lang w:val="lt-LT"/>
        </w:rPr>
        <w:t>, chinidin</w:t>
      </w:r>
      <w:r w:rsidR="00FF3642" w:rsidRPr="00F76D96">
        <w:rPr>
          <w:rFonts w:ascii="Times New Roman" w:eastAsia="Calibri" w:hAnsi="Times New Roman" w:cs="Times New Roman"/>
          <w:color w:val="000000"/>
          <w:sz w:val="22"/>
          <w:szCs w:val="22"/>
          <w:lang w:val="lt-LT"/>
        </w:rPr>
        <w:t>u</w:t>
      </w:r>
      <w:r w:rsidRPr="00F76D96">
        <w:rPr>
          <w:rFonts w:ascii="Times New Roman" w:eastAsia="Calibri" w:hAnsi="Times New Roman" w:cs="Times New Roman"/>
          <w:color w:val="000000"/>
          <w:sz w:val="22"/>
          <w:szCs w:val="22"/>
          <w:lang w:val="lt-LT"/>
        </w:rPr>
        <w:t>, bepridili</w:t>
      </w:r>
      <w:r w:rsidR="00FF3642" w:rsidRPr="00F76D96">
        <w:rPr>
          <w:rFonts w:ascii="Times New Roman" w:eastAsia="Calibri" w:hAnsi="Times New Roman" w:cs="Times New Roman"/>
          <w:color w:val="000000"/>
          <w:sz w:val="22"/>
          <w:szCs w:val="22"/>
          <w:lang w:val="lt-LT"/>
        </w:rPr>
        <w:t>u</w:t>
      </w:r>
      <w:r w:rsidRPr="00F76D96">
        <w:rPr>
          <w:rFonts w:ascii="Times New Roman" w:eastAsia="Calibri" w:hAnsi="Times New Roman" w:cs="Times New Roman"/>
          <w:color w:val="000000"/>
          <w:sz w:val="22"/>
          <w:szCs w:val="22"/>
          <w:lang w:val="lt-LT"/>
        </w:rPr>
        <w:t>, triazolam</w:t>
      </w:r>
      <w:r w:rsidR="00FF3642" w:rsidRPr="00F76D96">
        <w:rPr>
          <w:rFonts w:ascii="Times New Roman" w:eastAsia="Calibri" w:hAnsi="Times New Roman" w:cs="Times New Roman"/>
          <w:color w:val="000000"/>
          <w:sz w:val="22"/>
          <w:szCs w:val="22"/>
          <w:lang w:val="lt-LT"/>
        </w:rPr>
        <w:t>u,</w:t>
      </w:r>
      <w:r w:rsidRPr="00F76D96">
        <w:rPr>
          <w:rFonts w:ascii="Times New Roman" w:eastAsia="Calibri" w:hAnsi="Times New Roman" w:cs="Times New Roman"/>
          <w:color w:val="000000"/>
          <w:sz w:val="22"/>
          <w:szCs w:val="22"/>
          <w:lang w:val="lt-LT"/>
        </w:rPr>
        <w:t xml:space="preserve"> geriam</w:t>
      </w:r>
      <w:r w:rsidR="00FF3642" w:rsidRPr="00F76D96">
        <w:rPr>
          <w:rFonts w:ascii="Times New Roman" w:eastAsia="Calibri" w:hAnsi="Times New Roman" w:cs="Times New Roman"/>
          <w:color w:val="000000"/>
          <w:sz w:val="22"/>
          <w:szCs w:val="22"/>
          <w:lang w:val="lt-LT"/>
        </w:rPr>
        <w:t>uoju</w:t>
      </w:r>
      <w:r w:rsidRPr="00F76D96">
        <w:rPr>
          <w:rFonts w:ascii="Times New Roman" w:eastAsia="Calibri" w:hAnsi="Times New Roman" w:cs="Times New Roman"/>
          <w:color w:val="000000"/>
          <w:sz w:val="22"/>
          <w:szCs w:val="22"/>
          <w:lang w:val="lt-LT"/>
        </w:rPr>
        <w:t xml:space="preserve"> midazolam</w:t>
      </w:r>
      <w:r w:rsidR="00FF3642" w:rsidRPr="00F76D96">
        <w:rPr>
          <w:rFonts w:ascii="Times New Roman" w:eastAsia="Calibri" w:hAnsi="Times New Roman" w:cs="Times New Roman"/>
          <w:color w:val="000000"/>
          <w:sz w:val="22"/>
          <w:szCs w:val="22"/>
          <w:lang w:val="lt-LT"/>
        </w:rPr>
        <w:t>u</w:t>
      </w:r>
      <w:r w:rsidRPr="00F76D96">
        <w:rPr>
          <w:rFonts w:ascii="Times New Roman" w:eastAsia="Calibri" w:hAnsi="Times New Roman" w:cs="Times New Roman"/>
          <w:color w:val="000000"/>
          <w:sz w:val="22"/>
          <w:szCs w:val="22"/>
          <w:lang w:val="lt-LT"/>
        </w:rPr>
        <w:t xml:space="preserve"> ir skalsių alkaloidai</w:t>
      </w:r>
      <w:r w:rsidR="00FF3642" w:rsidRPr="00F76D96">
        <w:rPr>
          <w:rFonts w:ascii="Times New Roman" w:eastAsia="Calibri" w:hAnsi="Times New Roman" w:cs="Times New Roman"/>
          <w:color w:val="000000"/>
          <w:sz w:val="22"/>
          <w:szCs w:val="22"/>
          <w:lang w:val="lt-LT"/>
        </w:rPr>
        <w:t>s</w:t>
      </w:r>
      <w:r w:rsidRPr="00F76D96">
        <w:rPr>
          <w:rFonts w:ascii="Times New Roman" w:eastAsia="Calibri" w:hAnsi="Times New Roman" w:cs="Times New Roman"/>
          <w:color w:val="000000"/>
          <w:sz w:val="22"/>
          <w:szCs w:val="22"/>
          <w:lang w:val="lt-LT"/>
        </w:rPr>
        <w:t>, ypač ergotamin</w:t>
      </w:r>
      <w:r w:rsidR="00FF3642" w:rsidRPr="00F76D96">
        <w:rPr>
          <w:rFonts w:ascii="Times New Roman" w:eastAsia="Calibri" w:hAnsi="Times New Roman" w:cs="Times New Roman"/>
          <w:color w:val="000000"/>
          <w:sz w:val="22"/>
          <w:szCs w:val="22"/>
          <w:lang w:val="lt-LT"/>
        </w:rPr>
        <w:t>u</w:t>
      </w:r>
      <w:r w:rsidRPr="00F76D96">
        <w:rPr>
          <w:rFonts w:ascii="Times New Roman" w:eastAsia="Calibri" w:hAnsi="Times New Roman" w:cs="Times New Roman"/>
          <w:color w:val="000000"/>
          <w:sz w:val="22"/>
          <w:szCs w:val="22"/>
          <w:lang w:val="lt-LT"/>
        </w:rPr>
        <w:t xml:space="preserve"> ir dihidroergotamin</w:t>
      </w:r>
      <w:r w:rsidR="00FF3642" w:rsidRPr="00F76D96">
        <w:rPr>
          <w:rFonts w:ascii="Times New Roman" w:eastAsia="Calibri" w:hAnsi="Times New Roman" w:cs="Times New Roman"/>
          <w:color w:val="000000"/>
          <w:sz w:val="22"/>
          <w:szCs w:val="22"/>
          <w:lang w:val="lt-LT"/>
        </w:rPr>
        <w:t>u</w:t>
      </w:r>
      <w:r w:rsidRPr="00F76D96">
        <w:rPr>
          <w:rFonts w:ascii="Times New Roman" w:eastAsia="Calibri" w:hAnsi="Times New Roman" w:cs="Times New Roman"/>
          <w:color w:val="000000"/>
          <w:sz w:val="22"/>
          <w:szCs w:val="22"/>
          <w:lang w:val="lt-LT"/>
        </w:rPr>
        <w:t xml:space="preserve"> (žr. 4.3 skyrių). </w:t>
      </w:r>
    </w:p>
    <w:p w14:paraId="20278166" w14:textId="77777777" w:rsidR="00FF3642" w:rsidRPr="00F76D96" w:rsidRDefault="00FF3642" w:rsidP="00CE0661">
      <w:pPr>
        <w:widowControl/>
        <w:rPr>
          <w:rFonts w:ascii="Times New Roman" w:eastAsia="Calibri" w:hAnsi="Times New Roman" w:cs="Times New Roman"/>
          <w:b/>
          <w:bCs/>
          <w:i/>
          <w:iCs/>
          <w:color w:val="000000"/>
          <w:sz w:val="22"/>
          <w:szCs w:val="22"/>
          <w:lang w:val="lt-LT"/>
        </w:rPr>
      </w:pPr>
    </w:p>
    <w:p w14:paraId="269BEF1D" w14:textId="77777777" w:rsidR="007374AF" w:rsidRPr="00F76D96" w:rsidRDefault="007374AF" w:rsidP="00CE0661">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bCs/>
          <w:i/>
          <w:iCs/>
          <w:color w:val="000000"/>
          <w:sz w:val="22"/>
          <w:szCs w:val="22"/>
          <w:lang w:val="lt-LT"/>
        </w:rPr>
        <w:t xml:space="preserve">Kitokia sąveika </w:t>
      </w:r>
    </w:p>
    <w:p w14:paraId="4730E2D5" w14:textId="23F4095C" w:rsidR="007374AF" w:rsidRPr="00F76D96" w:rsidRDefault="007374AF" w:rsidP="00CE0661">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Atazanaviro</w:t>
      </w:r>
      <w:r w:rsidR="00E8459C" w:rsidRPr="00F76D96">
        <w:rPr>
          <w:rFonts w:ascii="Times New Roman" w:eastAsia="Calibri" w:hAnsi="Times New Roman" w:cs="Times New Roman"/>
          <w:sz w:val="22"/>
          <w:szCs w:val="22"/>
          <w:lang w:val="lt-LT"/>
        </w:rPr>
        <w:t xml:space="preserve"> sąveika</w:t>
      </w:r>
      <w:r w:rsidRPr="00F76D96">
        <w:rPr>
          <w:rFonts w:ascii="Times New Roman" w:eastAsia="Calibri" w:hAnsi="Times New Roman" w:cs="Times New Roman"/>
          <w:sz w:val="22"/>
          <w:szCs w:val="22"/>
          <w:lang w:val="lt-LT"/>
        </w:rPr>
        <w:t xml:space="preserve"> bei kitais vaistiniais preparatais pateikiama toliau lentelėje (padidėjimas žymimas „↑“, sumažėjimas – „↓“, nėra pokyčių – „↔“). Jei įmanoma, skliausteliuose pateikiami 90% pasikliautinumo intervalai (PI). 2 lentelėje nurodyti klinikiniai tyrimai buvo atliekami su sveikais savanoriais, jei nenurodyta kitaip. Svarbu pažymėti, kad dauguma tyrimų buvo atlikta vartojant atazanaviro ir neskatinant jo farmakokinetikos kitais preparatais, o tai nėra </w:t>
      </w:r>
      <w:r w:rsidR="00A72F10" w:rsidRPr="00F76D96">
        <w:rPr>
          <w:rFonts w:ascii="Times New Roman" w:eastAsia="Calibri" w:hAnsi="Times New Roman" w:cs="Times New Roman"/>
          <w:sz w:val="22"/>
          <w:szCs w:val="22"/>
          <w:lang w:val="lt-LT"/>
        </w:rPr>
        <w:t xml:space="preserve">rekomenduojamas </w:t>
      </w:r>
      <w:r w:rsidR="00FF3642" w:rsidRPr="00F76D96">
        <w:rPr>
          <w:rFonts w:ascii="Times New Roman" w:eastAsia="Calibri" w:hAnsi="Times New Roman" w:cs="Times New Roman"/>
          <w:sz w:val="22"/>
          <w:szCs w:val="22"/>
          <w:lang w:val="lt-LT"/>
        </w:rPr>
        <w:t>a</w:t>
      </w:r>
      <w:r w:rsidRPr="00F76D96">
        <w:rPr>
          <w:rFonts w:ascii="Times New Roman" w:eastAsia="Calibri" w:hAnsi="Times New Roman" w:cs="Times New Roman"/>
          <w:sz w:val="22"/>
          <w:szCs w:val="22"/>
          <w:lang w:val="lt-LT"/>
        </w:rPr>
        <w:t>tazanaviro vartojimo būdas</w:t>
      </w:r>
      <w:r w:rsidR="00A72F10" w:rsidRPr="00F76D96">
        <w:rPr>
          <w:rFonts w:ascii="TimesNewRoman" w:eastAsia="TimesNewRoman" w:hAnsiTheme="minorHAnsi" w:cs="TimesNewRoman"/>
          <w:sz w:val="22"/>
          <w:szCs w:val="22"/>
          <w:lang w:val="lt-LT"/>
        </w:rPr>
        <w:t xml:space="preserve"> </w:t>
      </w:r>
      <w:r w:rsidR="00A72F10" w:rsidRPr="00F76D96">
        <w:rPr>
          <w:rFonts w:ascii="Times New Roman" w:eastAsia="Calibri" w:hAnsi="Times New Roman" w:cs="Times New Roman"/>
          <w:sz w:val="22"/>
          <w:szCs w:val="22"/>
          <w:lang w:val="lt-LT"/>
        </w:rPr>
        <w:t>(žr. 4.4 skyrių)</w:t>
      </w:r>
      <w:r w:rsidRPr="00F76D96">
        <w:rPr>
          <w:rFonts w:ascii="Times New Roman" w:eastAsia="Calibri" w:hAnsi="Times New Roman" w:cs="Times New Roman"/>
          <w:sz w:val="22"/>
          <w:szCs w:val="22"/>
          <w:lang w:val="lt-LT"/>
        </w:rPr>
        <w:t>.</w:t>
      </w:r>
    </w:p>
    <w:p w14:paraId="397AE12B" w14:textId="77777777" w:rsidR="00E8459C" w:rsidRPr="00F76D96" w:rsidRDefault="00E8459C" w:rsidP="00CE0661">
      <w:pPr>
        <w:widowControl/>
        <w:tabs>
          <w:tab w:val="left" w:pos="567"/>
        </w:tabs>
        <w:rPr>
          <w:rFonts w:ascii="Times New Roman" w:eastAsia="Calibri" w:hAnsi="Times New Roman" w:cs="Times New Roman"/>
          <w:sz w:val="22"/>
          <w:szCs w:val="22"/>
          <w:lang w:val="lt-LT"/>
        </w:rPr>
      </w:pPr>
    </w:p>
    <w:p w14:paraId="3A1CF5A7" w14:textId="77777777" w:rsidR="00E8459C" w:rsidRPr="00F76D96" w:rsidRDefault="00E8459C" w:rsidP="00E8459C">
      <w:pPr>
        <w:widowControl/>
        <w:tabs>
          <w:tab w:val="left" w:pos="567"/>
        </w:tabs>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Jeigu dėl medicininių priežasčių reikia nutraukti ritonaviro vartojimą laikantis ribojančių sąlygų (žr. 4.4 skyrių), tai būtina skirti ypatingą dėmesį atazanaviro sąveikai, kuri nevartojant ritonaviro gali skirtis (žr. žemiau 2 lentelėje pateikiamą informaciją).</w:t>
      </w:r>
    </w:p>
    <w:p w14:paraId="1A7C876B" w14:textId="66810158" w:rsidR="00C5486C" w:rsidRPr="00F76D96" w:rsidRDefault="00640400" w:rsidP="00CE0661">
      <w:pPr>
        <w:shd w:val="clear" w:color="auto" w:fill="FFFFFF"/>
        <w:spacing w:before="216"/>
        <w:rPr>
          <w:rFonts w:ascii="Times New Roman" w:eastAsia="Times New Roman" w:hAnsi="Times New Roman" w:cs="Times New Roman"/>
          <w:b/>
          <w:bCs/>
          <w:sz w:val="22"/>
          <w:szCs w:val="22"/>
          <w:lang w:val="lt-LT"/>
        </w:rPr>
      </w:pPr>
      <w:r w:rsidRPr="00F76D96">
        <w:rPr>
          <w:rFonts w:ascii="Times New Roman" w:hAnsi="Times New Roman" w:cs="Times New Roman"/>
          <w:b/>
          <w:bCs/>
          <w:sz w:val="22"/>
          <w:szCs w:val="22"/>
          <w:lang w:val="lt-LT"/>
        </w:rPr>
        <w:lastRenderedPageBreak/>
        <w:t>2 lentel</w:t>
      </w:r>
      <w:r w:rsidRPr="00F76D96">
        <w:rPr>
          <w:rFonts w:ascii="Times New Roman" w:eastAsia="Times New Roman" w:hAnsi="Times New Roman" w:cs="Times New Roman"/>
          <w:b/>
          <w:bCs/>
          <w:sz w:val="22"/>
          <w:szCs w:val="22"/>
          <w:lang w:val="lt-LT"/>
        </w:rPr>
        <w:t xml:space="preserve">ė. </w:t>
      </w:r>
      <w:r w:rsidR="00FF3642" w:rsidRPr="00F76D96">
        <w:rPr>
          <w:rFonts w:ascii="Times New Roman" w:eastAsia="Times New Roman" w:hAnsi="Times New Roman" w:cs="Times New Roman"/>
          <w:b/>
          <w:bCs/>
          <w:sz w:val="22"/>
          <w:szCs w:val="22"/>
          <w:lang w:val="lt-LT"/>
        </w:rPr>
        <w:t xml:space="preserve">Atazanaviro </w:t>
      </w:r>
      <w:r w:rsidRPr="00F76D96">
        <w:rPr>
          <w:rFonts w:ascii="Times New Roman" w:eastAsia="Times New Roman" w:hAnsi="Times New Roman" w:cs="Times New Roman"/>
          <w:b/>
          <w:bCs/>
          <w:sz w:val="22"/>
          <w:szCs w:val="22"/>
          <w:lang w:val="lt-LT"/>
        </w:rPr>
        <w:t>sąveika su kitais vaistiniais preparatais</w:t>
      </w:r>
    </w:p>
    <w:p w14:paraId="3663D8BB" w14:textId="77777777" w:rsidR="00C5486C" w:rsidRPr="00F76D96" w:rsidRDefault="00C5486C" w:rsidP="00CE0661">
      <w:pPr>
        <w:spacing w:after="226"/>
        <w:rPr>
          <w:rFonts w:ascii="Times New Roman" w:hAnsi="Times New Roman" w:cs="Times New Roman"/>
          <w:sz w:val="22"/>
          <w:szCs w:val="22"/>
          <w:lang w:val="lt-LT"/>
        </w:rPr>
      </w:pPr>
    </w:p>
    <w:tbl>
      <w:tblPr>
        <w:tblW w:w="9898" w:type="dxa"/>
        <w:tblInd w:w="40" w:type="dxa"/>
        <w:tblLayout w:type="fixed"/>
        <w:tblCellMar>
          <w:left w:w="40" w:type="dxa"/>
          <w:right w:w="40" w:type="dxa"/>
        </w:tblCellMar>
        <w:tblLook w:val="0000" w:firstRow="0" w:lastRow="0" w:firstColumn="0" w:lastColumn="0" w:noHBand="0" w:noVBand="0"/>
      </w:tblPr>
      <w:tblGrid>
        <w:gridCol w:w="3101"/>
        <w:gridCol w:w="3672"/>
        <w:gridCol w:w="3125"/>
      </w:tblGrid>
      <w:tr w:rsidR="00C5486C" w:rsidRPr="00F76D96" w14:paraId="1E620AF8" w14:textId="77777777" w:rsidTr="00A81ACE">
        <w:trPr>
          <w:trHeight w:hRule="exact" w:val="754"/>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2F7E5500" w14:textId="77777777" w:rsidR="00C5486C" w:rsidRPr="00F76D96" w:rsidRDefault="00640400" w:rsidP="006C6161">
            <w:pPr>
              <w:shd w:val="clear" w:color="auto" w:fill="FFFFFF"/>
              <w:ind w:right="346"/>
              <w:jc w:val="center"/>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 xml:space="preserve">Vaistiniai preparatai pagal </w:t>
            </w:r>
            <w:r w:rsidRPr="00F76D96">
              <w:rPr>
                <w:rFonts w:ascii="Times New Roman" w:hAnsi="Times New Roman" w:cs="Times New Roman"/>
                <w:b/>
                <w:bCs/>
                <w:sz w:val="22"/>
                <w:szCs w:val="22"/>
                <w:lang w:val="lt-LT"/>
              </w:rPr>
              <w:t>terapin</w:t>
            </w:r>
            <w:r w:rsidRPr="00F76D96">
              <w:rPr>
                <w:rFonts w:ascii="Times New Roman" w:eastAsia="Times New Roman" w:hAnsi="Times New Roman" w:cs="Times New Roman"/>
                <w:b/>
                <w:bCs/>
                <w:sz w:val="22"/>
                <w:szCs w:val="22"/>
                <w:lang w:val="lt-LT"/>
              </w:rPr>
              <w:t>į poveikį</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C8FBD64" w14:textId="77777777" w:rsidR="00C5486C" w:rsidRPr="00F76D96" w:rsidRDefault="00640400" w:rsidP="006C6161">
            <w:pPr>
              <w:shd w:val="clear" w:color="auto" w:fill="FFFFFF"/>
              <w:jc w:val="center"/>
              <w:rPr>
                <w:rFonts w:ascii="Times New Roman" w:hAnsi="Times New Roman" w:cs="Times New Roman"/>
                <w:sz w:val="22"/>
                <w:szCs w:val="22"/>
                <w:lang w:val="lt-LT"/>
              </w:rPr>
            </w:pPr>
            <w:r w:rsidRPr="00F76D96">
              <w:rPr>
                <w:rFonts w:ascii="Times New Roman" w:hAnsi="Times New Roman" w:cs="Times New Roman"/>
                <w:b/>
                <w:bCs/>
                <w:sz w:val="22"/>
                <w:szCs w:val="22"/>
                <w:lang w:val="lt-LT"/>
              </w:rPr>
              <w:t>S</w:t>
            </w:r>
            <w:r w:rsidRPr="00F76D96">
              <w:rPr>
                <w:rFonts w:ascii="Times New Roman" w:eastAsia="Times New Roman" w:hAnsi="Times New Roman" w:cs="Times New Roman"/>
                <w:b/>
                <w:bCs/>
                <w:sz w:val="22"/>
                <w:szCs w:val="22"/>
                <w:lang w:val="lt-LT"/>
              </w:rPr>
              <w:t>ąveika</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51615761" w14:textId="77777777" w:rsidR="00C5486C" w:rsidRPr="00F76D96" w:rsidRDefault="00640400" w:rsidP="006C6161">
            <w:pPr>
              <w:shd w:val="clear" w:color="auto" w:fill="FFFFFF"/>
              <w:ind w:right="1411"/>
              <w:jc w:val="center"/>
              <w:rPr>
                <w:rFonts w:ascii="Times New Roman" w:hAnsi="Times New Roman" w:cs="Times New Roman"/>
                <w:sz w:val="22"/>
                <w:szCs w:val="22"/>
                <w:lang w:val="lt-LT"/>
              </w:rPr>
            </w:pPr>
            <w:r w:rsidRPr="00F76D96">
              <w:rPr>
                <w:rFonts w:ascii="Times New Roman" w:hAnsi="Times New Roman" w:cs="Times New Roman"/>
                <w:b/>
                <w:bCs/>
                <w:sz w:val="22"/>
                <w:szCs w:val="22"/>
                <w:lang w:val="lt-LT"/>
              </w:rPr>
              <w:t>Skyrimo kartu rekomendacijos</w:t>
            </w:r>
          </w:p>
        </w:tc>
      </w:tr>
      <w:tr w:rsidR="00C5486C" w:rsidRPr="00F76D96" w14:paraId="1594F3C6"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324B80B2"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ANTIRETROVIRUSINIAI VAISTAI</w:t>
            </w:r>
          </w:p>
        </w:tc>
      </w:tr>
      <w:tr w:rsidR="00C5486C" w:rsidRPr="00F76D96" w14:paraId="7C1F7C7D" w14:textId="77777777" w:rsidTr="00A81ACE">
        <w:trPr>
          <w:trHeight w:hRule="exact" w:val="768"/>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0E58B4DF" w14:textId="77777777" w:rsidR="00C5486C" w:rsidRPr="00F76D96" w:rsidRDefault="00640400" w:rsidP="00CE0661">
            <w:pPr>
              <w:shd w:val="clear" w:color="auto" w:fill="FFFFFF"/>
              <w:ind w:right="624"/>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Proteazi</w:t>
            </w:r>
            <w:r w:rsidRPr="00F76D96">
              <w:rPr>
                <w:rFonts w:ascii="Times New Roman" w:eastAsia="Times New Roman" w:hAnsi="Times New Roman" w:cs="Times New Roman"/>
                <w:i/>
                <w:iCs/>
                <w:spacing w:val="-1"/>
                <w:sz w:val="22"/>
                <w:szCs w:val="22"/>
                <w:lang w:val="lt-LT"/>
              </w:rPr>
              <w:t xml:space="preserve">ų inhibitoriai: </w:t>
            </w:r>
            <w:r w:rsidR="00FF3642"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pacing w:val="-1"/>
                <w:sz w:val="22"/>
                <w:szCs w:val="22"/>
                <w:lang w:val="lt-LT"/>
              </w:rPr>
              <w:t xml:space="preserve">/ ritonaviro vartojimas kartu su ir kitais proteazių inhibitoriais nebuvo tirtas, </w:t>
            </w:r>
            <w:r w:rsidR="00FF3642" w:rsidRPr="00F76D96">
              <w:rPr>
                <w:rFonts w:ascii="Times New Roman" w:eastAsia="Times New Roman" w:hAnsi="Times New Roman" w:cs="Times New Roman"/>
                <w:spacing w:val="-1"/>
                <w:sz w:val="22"/>
                <w:szCs w:val="22"/>
                <w:lang w:val="lt-LT"/>
              </w:rPr>
              <w:t xml:space="preserve">bet </w:t>
            </w:r>
            <w:r w:rsidRPr="00F76D96">
              <w:rPr>
                <w:rFonts w:ascii="Times New Roman" w:eastAsia="Times New Roman" w:hAnsi="Times New Roman" w:cs="Times New Roman"/>
                <w:spacing w:val="-1"/>
                <w:sz w:val="22"/>
                <w:szCs w:val="22"/>
                <w:lang w:val="lt-LT"/>
              </w:rPr>
              <w:t xml:space="preserve">tikėtina, kad gali </w:t>
            </w:r>
            <w:r w:rsidR="00FF3642" w:rsidRPr="00F76D96">
              <w:rPr>
                <w:rFonts w:ascii="Times New Roman" w:eastAsia="Times New Roman" w:hAnsi="Times New Roman" w:cs="Times New Roman"/>
                <w:spacing w:val="-1"/>
                <w:sz w:val="22"/>
                <w:szCs w:val="22"/>
                <w:lang w:val="lt-LT"/>
              </w:rPr>
              <w:t>padidėti</w:t>
            </w:r>
            <w:r w:rsidRPr="00F76D96">
              <w:rPr>
                <w:rFonts w:ascii="Times New Roman" w:eastAsia="Times New Roman" w:hAnsi="Times New Roman" w:cs="Times New Roman"/>
                <w:spacing w:val="-1"/>
                <w:sz w:val="22"/>
                <w:szCs w:val="22"/>
                <w:lang w:val="lt-LT"/>
              </w:rPr>
              <w:t xml:space="preserve"> kitų proteazių inhibitorių ekspozicij</w:t>
            </w:r>
            <w:r w:rsidR="00FF3642" w:rsidRPr="00F76D96">
              <w:rPr>
                <w:rFonts w:ascii="Times New Roman" w:eastAsia="Times New Roman" w:hAnsi="Times New Roman" w:cs="Times New Roman"/>
                <w:spacing w:val="-1"/>
                <w:sz w:val="22"/>
                <w:szCs w:val="22"/>
                <w:lang w:val="lt-LT"/>
              </w:rPr>
              <w:t>a</w:t>
            </w:r>
            <w:r w:rsidRPr="00F76D96">
              <w:rPr>
                <w:rFonts w:ascii="Times New Roman" w:eastAsia="Times New Roman" w:hAnsi="Times New Roman" w:cs="Times New Roman"/>
                <w:spacing w:val="-1"/>
                <w:sz w:val="22"/>
                <w:szCs w:val="22"/>
                <w:lang w:val="lt-LT"/>
              </w:rPr>
              <w:t xml:space="preserve">. Todėl toks derinys </w:t>
            </w:r>
            <w:r w:rsidRPr="00F76D96">
              <w:rPr>
                <w:rFonts w:ascii="Times New Roman" w:eastAsia="Times New Roman" w:hAnsi="Times New Roman" w:cs="Times New Roman"/>
                <w:sz w:val="22"/>
                <w:szCs w:val="22"/>
                <w:lang w:val="lt-LT"/>
              </w:rPr>
              <w:t>nerekomenduojamas.</w:t>
            </w:r>
          </w:p>
        </w:tc>
      </w:tr>
      <w:tr w:rsidR="00C5486C" w:rsidRPr="00F76D96" w14:paraId="4D9392C4" w14:textId="77777777" w:rsidTr="00A81ACE">
        <w:trPr>
          <w:trHeight w:hRule="exact" w:val="3258"/>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EF7D16D" w14:textId="77777777" w:rsidR="00C5486C" w:rsidRPr="00F76D96" w:rsidRDefault="00640400" w:rsidP="00CE0661">
            <w:pPr>
              <w:shd w:val="clear" w:color="auto" w:fill="FFFFFF"/>
              <w:ind w:right="187"/>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Ritonaviro 100</w:t>
            </w:r>
            <w:r w:rsidR="006F663F" w:rsidRPr="00F76D96">
              <w:rPr>
                <w:rFonts w:ascii="Times New Roman" w:hAnsi="Times New Roman" w:cs="Times New Roman"/>
                <w:b/>
                <w:bCs/>
                <w:spacing w:val="-1"/>
                <w:sz w:val="22"/>
                <w:szCs w:val="22"/>
                <w:lang w:val="lt-LT"/>
              </w:rPr>
              <w:t> </w:t>
            </w:r>
            <w:r w:rsidRPr="00F76D96">
              <w:rPr>
                <w:rFonts w:ascii="Times New Roman" w:hAnsi="Times New Roman" w:cs="Times New Roman"/>
                <w:b/>
                <w:bCs/>
                <w:spacing w:val="-1"/>
                <w:sz w:val="22"/>
                <w:szCs w:val="22"/>
                <w:lang w:val="lt-LT"/>
              </w:rPr>
              <w:t>mg kart</w:t>
            </w:r>
            <w:r w:rsidRPr="00F76D96">
              <w:rPr>
                <w:rFonts w:ascii="Times New Roman" w:eastAsia="Times New Roman" w:hAnsi="Times New Roman" w:cs="Times New Roman"/>
                <w:b/>
                <w:bCs/>
                <w:spacing w:val="-1"/>
                <w:sz w:val="22"/>
                <w:szCs w:val="22"/>
                <w:lang w:val="lt-LT"/>
              </w:rPr>
              <w:t xml:space="preserve">ą per </w:t>
            </w:r>
            <w:r w:rsidRPr="00F76D96">
              <w:rPr>
                <w:rFonts w:ascii="Times New Roman" w:eastAsia="Times New Roman" w:hAnsi="Times New Roman" w:cs="Times New Roman"/>
                <w:b/>
                <w:bCs/>
                <w:sz w:val="22"/>
                <w:szCs w:val="22"/>
                <w:lang w:val="lt-LT"/>
              </w:rPr>
              <w:t>parą</w:t>
            </w:r>
          </w:p>
          <w:p w14:paraId="642A32EA" w14:textId="77777777" w:rsidR="00C5486C" w:rsidRPr="00F76D96" w:rsidRDefault="00640400" w:rsidP="00CE0661">
            <w:pPr>
              <w:shd w:val="clear" w:color="auto" w:fill="FFFFFF"/>
              <w:ind w:right="187"/>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(atazanaviro 300</w:t>
            </w:r>
            <w:r w:rsidR="006F663F" w:rsidRPr="00F76D96">
              <w:rPr>
                <w:rFonts w:ascii="Times New Roman" w:hAnsi="Times New Roman" w:cs="Times New Roman"/>
                <w:spacing w:val="-1"/>
                <w:sz w:val="22"/>
                <w:szCs w:val="22"/>
                <w:lang w:val="lt-LT"/>
              </w:rPr>
              <w:t> </w:t>
            </w:r>
            <w:r w:rsidRPr="00F76D96">
              <w:rPr>
                <w:rFonts w:ascii="Times New Roman" w:hAnsi="Times New Roman" w:cs="Times New Roman"/>
                <w:spacing w:val="-1"/>
                <w:sz w:val="22"/>
                <w:szCs w:val="22"/>
                <w:lang w:val="lt-LT"/>
              </w:rPr>
              <w:t>mg kart</w:t>
            </w:r>
            <w:r w:rsidRPr="00F76D96">
              <w:rPr>
                <w:rFonts w:ascii="Times New Roman" w:eastAsia="Times New Roman" w:hAnsi="Times New Roman" w:cs="Times New Roman"/>
                <w:spacing w:val="-1"/>
                <w:sz w:val="22"/>
                <w:szCs w:val="22"/>
                <w:lang w:val="lt-LT"/>
              </w:rPr>
              <w:t xml:space="preserve">ą per </w:t>
            </w:r>
            <w:r w:rsidRPr="00F76D96">
              <w:rPr>
                <w:rFonts w:ascii="Times New Roman" w:eastAsia="Times New Roman" w:hAnsi="Times New Roman" w:cs="Times New Roman"/>
                <w:sz w:val="22"/>
                <w:szCs w:val="22"/>
                <w:lang w:val="lt-LT"/>
              </w:rPr>
              <w:t>parą)</w:t>
            </w:r>
          </w:p>
          <w:p w14:paraId="41F01F90" w14:textId="77777777" w:rsidR="00C5486C" w:rsidRPr="00F76D96" w:rsidRDefault="00640400" w:rsidP="00CE0661">
            <w:pPr>
              <w:shd w:val="clear" w:color="auto" w:fill="FFFFFF"/>
              <w:ind w:right="187"/>
              <w:rPr>
                <w:rFonts w:ascii="Times New Roman" w:hAnsi="Times New Roman" w:cs="Times New Roman"/>
                <w:sz w:val="22"/>
                <w:szCs w:val="22"/>
                <w:lang w:val="lt-LT"/>
              </w:rPr>
            </w:pPr>
            <w:r w:rsidRPr="00BB6571">
              <w:rPr>
                <w:rFonts w:ascii="Times New Roman" w:hAnsi="Times New Roman" w:cs="Times New Roman"/>
                <w:sz w:val="22"/>
                <w:szCs w:val="22"/>
                <w:lang w:val="lt-LT"/>
              </w:rPr>
              <w:t xml:space="preserve">Tyrimai atlikti su </w:t>
            </w:r>
            <w:r w:rsidRPr="00F76D96">
              <w:rPr>
                <w:rFonts w:ascii="Times New Roman" w:eastAsia="Times New Roman" w:hAnsi="Times New Roman" w:cs="Times New Roman"/>
                <w:sz w:val="22"/>
                <w:szCs w:val="22"/>
                <w:lang w:val="lt-LT"/>
              </w:rPr>
              <w:t>ŽIV infekuotais pacientais.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33F7A803"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Atazanaviro AUC: </w:t>
            </w:r>
            <w:r w:rsidRPr="00F76D96">
              <w:rPr>
                <w:rFonts w:ascii="Times New Roman" w:eastAsia="Times New Roman" w:hAnsi="Times New Roman" w:cs="Times New Roman"/>
                <w:sz w:val="22"/>
                <w:szCs w:val="22"/>
                <w:lang w:val="lt-LT"/>
              </w:rPr>
              <w:t>↑250% (↑144%</w:t>
            </w:r>
          </w:p>
          <w:p w14:paraId="3EF5469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↑403%)*</w:t>
            </w:r>
          </w:p>
          <w:p w14:paraId="62A2F8D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Atazanaviro C</w:t>
            </w:r>
            <w:r w:rsidRPr="00F76D96">
              <w:rPr>
                <w:rFonts w:ascii="Times New Roman" w:hAnsi="Times New Roman" w:cs="Times New Roman"/>
                <w:spacing w:val="-5"/>
                <w:sz w:val="22"/>
                <w:szCs w:val="22"/>
                <w:vertAlign w:val="subscript"/>
                <w:lang w:val="lt-LT"/>
              </w:rPr>
              <w:t>max</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↑120% (↑56%</w:t>
            </w:r>
          </w:p>
          <w:p w14:paraId="2130F0A0"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↑211%)*</w:t>
            </w:r>
          </w:p>
          <w:p w14:paraId="6D8BFD8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Atazanaviro C</w:t>
            </w:r>
            <w:r w:rsidRPr="00F76D96">
              <w:rPr>
                <w:rFonts w:ascii="Times New Roman" w:hAnsi="Times New Roman" w:cs="Times New Roman"/>
                <w:spacing w:val="-4"/>
                <w:sz w:val="22"/>
                <w:szCs w:val="22"/>
                <w:vertAlign w:val="subscript"/>
                <w:lang w:val="lt-LT"/>
              </w:rPr>
              <w:t>min</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4"/>
                <w:sz w:val="22"/>
                <w:szCs w:val="22"/>
                <w:lang w:val="lt-LT"/>
              </w:rPr>
              <w:t>↑713% (↑359%</w:t>
            </w:r>
          </w:p>
          <w:p w14:paraId="2E89B787"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↑1339%)*</w:t>
            </w:r>
          </w:p>
          <w:p w14:paraId="74527235" w14:textId="77777777" w:rsidR="00C5486C" w:rsidRPr="00F76D96" w:rsidRDefault="00640400" w:rsidP="006F663F">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Jungtin</w:t>
            </w:r>
            <w:r w:rsidRPr="00F76D96">
              <w:rPr>
                <w:rFonts w:ascii="Times New Roman" w:eastAsia="Times New Roman" w:hAnsi="Times New Roman" w:cs="Times New Roman"/>
                <w:spacing w:val="-1"/>
                <w:sz w:val="22"/>
                <w:szCs w:val="22"/>
                <w:lang w:val="lt-LT"/>
              </w:rPr>
              <w:t xml:space="preserve">ės analizės metu buvo lyginta </w:t>
            </w:r>
            <w:r w:rsidRPr="00F76D96">
              <w:rPr>
                <w:rFonts w:ascii="Times New Roman" w:eastAsia="Times New Roman" w:hAnsi="Times New Roman" w:cs="Times New Roman"/>
                <w:sz w:val="22"/>
                <w:szCs w:val="22"/>
                <w:lang w:val="lt-LT"/>
              </w:rPr>
              <w:t>300 mg atazanaviro dozė, vartojama kartu su 100</w:t>
            </w:r>
            <w:r w:rsidR="006F663F"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mg ritonaviro doze (n=33), ir 400</w:t>
            </w:r>
            <w:r w:rsidR="006F663F"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atazanaviro dozė, </w:t>
            </w:r>
            <w:r w:rsidRPr="00F76D96">
              <w:rPr>
                <w:rFonts w:ascii="Times New Roman" w:eastAsia="Times New Roman" w:hAnsi="Times New Roman" w:cs="Times New Roman"/>
                <w:spacing w:val="-1"/>
                <w:sz w:val="22"/>
                <w:szCs w:val="22"/>
                <w:lang w:val="lt-LT"/>
              </w:rPr>
              <w:t xml:space="preserve">vartojama be ritonaviro (n=28). Atazanaviro ir ritonaviro sąveiką lemia </w:t>
            </w:r>
            <w:r w:rsidRPr="00F76D96">
              <w:rPr>
                <w:rFonts w:ascii="Times New Roman" w:eastAsia="Times New Roman" w:hAnsi="Times New Roman" w:cs="Times New Roman"/>
                <w:sz w:val="22"/>
                <w:szCs w:val="22"/>
                <w:lang w:val="lt-LT"/>
              </w:rPr>
              <w:t>CYP3A4 slopinimas.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19F455FD" w14:textId="77777777" w:rsidR="00C5486C" w:rsidRPr="00F76D96" w:rsidRDefault="00640400" w:rsidP="006F663F">
            <w:pPr>
              <w:shd w:val="clear" w:color="auto" w:fill="FFFFFF"/>
              <w:ind w:right="53"/>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100</w:t>
            </w:r>
            <w:r w:rsidR="006F663F" w:rsidRPr="00F76D96">
              <w:rPr>
                <w:rFonts w:ascii="Times New Roman" w:hAnsi="Times New Roman" w:cs="Times New Roman"/>
                <w:spacing w:val="-1"/>
                <w:sz w:val="22"/>
                <w:szCs w:val="22"/>
                <w:lang w:val="lt-LT"/>
              </w:rPr>
              <w:t> </w:t>
            </w:r>
            <w:r w:rsidRPr="00F76D96">
              <w:rPr>
                <w:rFonts w:ascii="Times New Roman" w:hAnsi="Times New Roman" w:cs="Times New Roman"/>
                <w:spacing w:val="-1"/>
                <w:sz w:val="22"/>
                <w:szCs w:val="22"/>
                <w:lang w:val="lt-LT"/>
              </w:rPr>
              <w:t>mg kart</w:t>
            </w:r>
            <w:r w:rsidRPr="00F76D96">
              <w:rPr>
                <w:rFonts w:ascii="Times New Roman" w:eastAsia="Times New Roman" w:hAnsi="Times New Roman" w:cs="Times New Roman"/>
                <w:spacing w:val="-1"/>
                <w:sz w:val="22"/>
                <w:szCs w:val="22"/>
                <w:lang w:val="lt-LT"/>
              </w:rPr>
              <w:t xml:space="preserve">ą per parą ritonaviro </w:t>
            </w:r>
            <w:r w:rsidRPr="00F76D96">
              <w:rPr>
                <w:rFonts w:ascii="Times New Roman" w:eastAsia="Times New Roman" w:hAnsi="Times New Roman" w:cs="Times New Roman"/>
                <w:sz w:val="22"/>
                <w:szCs w:val="22"/>
                <w:lang w:val="lt-LT"/>
              </w:rPr>
              <w:t>vartojama atazanaviro farmakokinetikai skatinti.</w:t>
            </w:r>
          </w:p>
        </w:tc>
      </w:tr>
      <w:tr w:rsidR="00C5486C" w:rsidRPr="00F76D96" w14:paraId="1E5D26E4" w14:textId="77777777" w:rsidTr="00A81ACE">
        <w:trPr>
          <w:trHeight w:hRule="exact" w:val="768"/>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31724A76"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Indinaviras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089F61DE"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Indinaviras, slopindamas UGT, sukelia </w:t>
            </w:r>
            <w:r w:rsidRPr="00F76D96">
              <w:rPr>
                <w:rFonts w:ascii="Times New Roman" w:hAnsi="Times New Roman" w:cs="Times New Roman"/>
                <w:sz w:val="22"/>
                <w:szCs w:val="22"/>
                <w:lang w:val="lt-LT"/>
              </w:rPr>
              <w:t>netiesiogin</w:t>
            </w:r>
            <w:r w:rsidRPr="00F76D96">
              <w:rPr>
                <w:rFonts w:ascii="Times New Roman" w:eastAsia="Times New Roman" w:hAnsi="Times New Roman" w:cs="Times New Roman"/>
                <w:sz w:val="22"/>
                <w:szCs w:val="22"/>
                <w:lang w:val="lt-LT"/>
              </w:rPr>
              <w:t>ę (nekonjuguotą) hiperbilirubinemiją.</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657A42AF" w14:textId="1CA22718" w:rsidR="00C5486C" w:rsidRPr="00F76D96" w:rsidRDefault="00640400" w:rsidP="00E8459C">
            <w:pPr>
              <w:shd w:val="clear" w:color="auto" w:fill="FFFFFF"/>
              <w:ind w:right="72"/>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Nerekomenduojama skirti </w:t>
            </w:r>
            <w:r w:rsidR="00FF3642" w:rsidRPr="00BB6571">
              <w:rPr>
                <w:rFonts w:ascii="Times New Roman" w:eastAsia="Times New Roman" w:hAnsi="Times New Roman" w:cs="Times New Roman"/>
                <w:spacing w:val="-1"/>
                <w:sz w:val="22"/>
                <w:szCs w:val="22"/>
                <w:lang w:val="lt-LT"/>
              </w:rPr>
              <w:t>atazanaviro</w:t>
            </w:r>
            <w:r w:rsidRPr="00F76D96">
              <w:rPr>
                <w:rFonts w:ascii="Times New Roman" w:hAnsi="Times New Roman" w:cs="Times New Roman"/>
                <w:spacing w:val="-1"/>
                <w:sz w:val="22"/>
                <w:szCs w:val="22"/>
                <w:lang w:val="lt-LT"/>
              </w:rPr>
              <w:t xml:space="preserve"> kartu su </w:t>
            </w:r>
            <w:r w:rsidRPr="00F76D96">
              <w:rPr>
                <w:rFonts w:ascii="Times New Roman" w:hAnsi="Times New Roman" w:cs="Times New Roman"/>
                <w:sz w:val="22"/>
                <w:szCs w:val="22"/>
                <w:lang w:val="lt-LT"/>
              </w:rPr>
              <w:t>indinaviru (</w:t>
            </w:r>
            <w:r w:rsidRPr="00F76D96">
              <w:rPr>
                <w:rFonts w:ascii="Times New Roman" w:eastAsia="Times New Roman" w:hAnsi="Times New Roman" w:cs="Times New Roman"/>
                <w:sz w:val="22"/>
                <w:szCs w:val="22"/>
                <w:lang w:val="lt-LT"/>
              </w:rPr>
              <w:t>žr. 4.4 skyrių).</w:t>
            </w:r>
          </w:p>
        </w:tc>
      </w:tr>
      <w:tr w:rsidR="00C5486C" w:rsidRPr="00F76D96" w14:paraId="6965F9EC" w14:textId="77777777" w:rsidTr="00A81ACE">
        <w:trPr>
          <w:trHeight w:hRule="exact" w:val="355"/>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76A9C13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Nukleozid</w:t>
            </w:r>
            <w:r w:rsidRPr="00F76D96">
              <w:rPr>
                <w:rFonts w:ascii="Times New Roman" w:eastAsia="Times New Roman" w:hAnsi="Times New Roman" w:cs="Times New Roman"/>
                <w:i/>
                <w:iCs/>
                <w:sz w:val="22"/>
                <w:szCs w:val="22"/>
                <w:lang w:val="lt-LT"/>
              </w:rPr>
              <w:t>ų/nukleotidų atvirkštinės transkriptazės inhibitoriai (NATI)</w:t>
            </w:r>
          </w:p>
        </w:tc>
      </w:tr>
      <w:tr w:rsidR="00C5486C" w:rsidRPr="00857FDE" w14:paraId="752B5E45" w14:textId="77777777" w:rsidTr="00A81ACE">
        <w:trPr>
          <w:trHeight w:hRule="exact" w:val="2299"/>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0831D3B1" w14:textId="77777777" w:rsidR="00C5486C" w:rsidRPr="00F76D96" w:rsidRDefault="00640400" w:rsidP="00CE0661">
            <w:pPr>
              <w:shd w:val="clear" w:color="auto" w:fill="FFFFFF"/>
              <w:ind w:right="77"/>
              <w:rPr>
                <w:rFonts w:ascii="Times New Roman" w:hAnsi="Times New Roman" w:cs="Times New Roman"/>
                <w:sz w:val="22"/>
                <w:szCs w:val="22"/>
                <w:lang w:val="lt-LT"/>
              </w:rPr>
            </w:pPr>
            <w:r w:rsidRPr="00F76D96">
              <w:rPr>
                <w:rFonts w:ascii="Times New Roman" w:hAnsi="Times New Roman" w:cs="Times New Roman"/>
                <w:b/>
                <w:bCs/>
                <w:sz w:val="22"/>
                <w:szCs w:val="22"/>
                <w:lang w:val="lt-LT"/>
              </w:rPr>
              <w:lastRenderedPageBreak/>
              <w:t>Lamivudino po 150</w:t>
            </w:r>
            <w:r w:rsidR="006F663F" w:rsidRPr="00F76D96">
              <w:rPr>
                <w:rFonts w:ascii="Times New Roman" w:hAnsi="Times New Roman" w:cs="Times New Roman"/>
                <w:b/>
                <w:bCs/>
                <w:sz w:val="22"/>
                <w:szCs w:val="22"/>
                <w:lang w:val="lt-LT"/>
              </w:rPr>
              <w:t> </w:t>
            </w:r>
            <w:r w:rsidRPr="00F76D96">
              <w:rPr>
                <w:rFonts w:ascii="Times New Roman" w:hAnsi="Times New Roman" w:cs="Times New Roman"/>
                <w:b/>
                <w:bCs/>
                <w:sz w:val="22"/>
                <w:szCs w:val="22"/>
                <w:lang w:val="lt-LT"/>
              </w:rPr>
              <w:t xml:space="preserve">mg </w:t>
            </w:r>
            <w:r w:rsidR="006F663F" w:rsidRPr="00F76D96">
              <w:rPr>
                <w:rFonts w:ascii="Times New Roman" w:hAnsi="Times New Roman" w:cs="Times New Roman"/>
                <w:b/>
                <w:bCs/>
                <w:sz w:val="22"/>
                <w:szCs w:val="22"/>
                <w:lang w:val="lt-LT"/>
              </w:rPr>
              <w:t>2</w:t>
            </w:r>
            <w:r w:rsidRPr="00F76D96">
              <w:rPr>
                <w:rFonts w:ascii="Times New Roman" w:hAnsi="Times New Roman" w:cs="Times New Roman"/>
                <w:b/>
                <w:bCs/>
                <w:sz w:val="22"/>
                <w:szCs w:val="22"/>
                <w:lang w:val="lt-LT"/>
              </w:rPr>
              <w:t xml:space="preserve"> </w:t>
            </w:r>
            <w:r w:rsidRPr="00F76D96">
              <w:rPr>
                <w:rFonts w:ascii="Times New Roman" w:hAnsi="Times New Roman" w:cs="Times New Roman"/>
                <w:b/>
                <w:bCs/>
                <w:spacing w:val="-1"/>
                <w:sz w:val="22"/>
                <w:szCs w:val="22"/>
                <w:lang w:val="lt-LT"/>
              </w:rPr>
              <w:t>kartus per par</w:t>
            </w:r>
            <w:r w:rsidRPr="00F76D96">
              <w:rPr>
                <w:rFonts w:ascii="Times New Roman" w:eastAsia="Times New Roman" w:hAnsi="Times New Roman" w:cs="Times New Roman"/>
                <w:b/>
                <w:bCs/>
                <w:spacing w:val="-1"/>
                <w:sz w:val="22"/>
                <w:szCs w:val="22"/>
                <w:lang w:val="lt-LT"/>
              </w:rPr>
              <w:t>ą + zidovudino po 300</w:t>
            </w:r>
            <w:r w:rsidR="006F663F" w:rsidRPr="00F76D96">
              <w:rPr>
                <w:rFonts w:ascii="Times New Roman" w:eastAsia="Times New Roman" w:hAnsi="Times New Roman" w:cs="Times New Roman"/>
                <w:b/>
                <w:bCs/>
                <w:spacing w:val="-1"/>
                <w:sz w:val="22"/>
                <w:szCs w:val="22"/>
                <w:lang w:val="lt-LT"/>
              </w:rPr>
              <w:t> </w:t>
            </w:r>
            <w:r w:rsidRPr="00F76D96">
              <w:rPr>
                <w:rFonts w:ascii="Times New Roman" w:eastAsia="Times New Roman" w:hAnsi="Times New Roman" w:cs="Times New Roman"/>
                <w:b/>
                <w:bCs/>
                <w:spacing w:val="-1"/>
                <w:sz w:val="22"/>
                <w:szCs w:val="22"/>
                <w:lang w:val="lt-LT"/>
              </w:rPr>
              <w:t xml:space="preserve">mg </w:t>
            </w:r>
            <w:r w:rsidR="006F663F" w:rsidRPr="00F76D96">
              <w:rPr>
                <w:rFonts w:ascii="Times New Roman" w:eastAsia="Times New Roman" w:hAnsi="Times New Roman" w:cs="Times New Roman"/>
                <w:b/>
                <w:bCs/>
                <w:spacing w:val="-1"/>
                <w:sz w:val="22"/>
                <w:szCs w:val="22"/>
                <w:lang w:val="lt-LT"/>
              </w:rPr>
              <w:t>2</w:t>
            </w:r>
            <w:r w:rsidRPr="00F76D96">
              <w:rPr>
                <w:rFonts w:ascii="Times New Roman" w:eastAsia="Times New Roman" w:hAnsi="Times New Roman" w:cs="Times New Roman"/>
                <w:b/>
                <w:bCs/>
                <w:spacing w:val="-1"/>
                <w:sz w:val="22"/>
                <w:szCs w:val="22"/>
                <w:lang w:val="lt-LT"/>
              </w:rPr>
              <w:t xml:space="preserve"> kartus per parą</w:t>
            </w:r>
          </w:p>
          <w:p w14:paraId="7A92D190" w14:textId="77777777" w:rsidR="00C5486C" w:rsidRPr="00F76D96" w:rsidRDefault="00640400" w:rsidP="006F663F">
            <w:pPr>
              <w:shd w:val="clear" w:color="auto" w:fill="FFFFFF"/>
              <w:ind w:right="77"/>
              <w:rPr>
                <w:rFonts w:ascii="Times New Roman" w:hAnsi="Times New Roman" w:cs="Times New Roman"/>
                <w:sz w:val="22"/>
                <w:szCs w:val="22"/>
                <w:lang w:val="lt-LT"/>
              </w:rPr>
            </w:pPr>
            <w:r w:rsidRPr="00BB6571">
              <w:rPr>
                <w:rFonts w:ascii="Times New Roman" w:hAnsi="Times New Roman" w:cs="Times New Roman"/>
                <w:spacing w:val="-1"/>
                <w:sz w:val="22"/>
                <w:szCs w:val="22"/>
                <w:lang w:val="lt-LT"/>
              </w:rPr>
              <w:t>(atazanaviro 400</w:t>
            </w:r>
            <w:r w:rsidR="006F663F" w:rsidRPr="00F76D96">
              <w:rPr>
                <w:rFonts w:ascii="Times New Roman" w:hAnsi="Times New Roman" w:cs="Times New Roman"/>
                <w:spacing w:val="-1"/>
                <w:sz w:val="22"/>
                <w:szCs w:val="22"/>
                <w:lang w:val="lt-LT"/>
              </w:rPr>
              <w:t> </w:t>
            </w:r>
            <w:r w:rsidRPr="00F76D96">
              <w:rPr>
                <w:rFonts w:ascii="Times New Roman" w:hAnsi="Times New Roman" w:cs="Times New Roman"/>
                <w:spacing w:val="-1"/>
                <w:sz w:val="22"/>
                <w:szCs w:val="22"/>
                <w:lang w:val="lt-LT"/>
              </w:rPr>
              <w:t>mg kart</w:t>
            </w:r>
            <w:r w:rsidRPr="00F76D96">
              <w:rPr>
                <w:rFonts w:ascii="Times New Roman" w:eastAsia="Times New Roman" w:hAnsi="Times New Roman" w:cs="Times New Roman"/>
                <w:spacing w:val="-1"/>
                <w:sz w:val="22"/>
                <w:szCs w:val="22"/>
                <w:lang w:val="lt-LT"/>
              </w:rPr>
              <w:t xml:space="preserve">ą per </w:t>
            </w:r>
            <w:r w:rsidRPr="00F76D96">
              <w:rPr>
                <w:rFonts w:ascii="Times New Roman" w:eastAsia="Times New Roman" w:hAnsi="Times New Roman" w:cs="Times New Roman"/>
                <w:sz w:val="22"/>
                <w:szCs w:val="22"/>
                <w:lang w:val="lt-LT"/>
              </w:rPr>
              <w:t>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6D7E7E37" w14:textId="77777777" w:rsidR="00C5486C" w:rsidRPr="00F76D96" w:rsidRDefault="00640400"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Reik</w:t>
            </w:r>
            <w:r w:rsidRPr="00F76D96">
              <w:rPr>
                <w:rFonts w:ascii="Times New Roman" w:eastAsia="Times New Roman" w:hAnsi="Times New Roman" w:cs="Times New Roman"/>
                <w:sz w:val="22"/>
                <w:szCs w:val="22"/>
                <w:lang w:val="lt-LT"/>
              </w:rPr>
              <w:t xml:space="preserve">šmingo poveikio lamivudino ir </w:t>
            </w:r>
            <w:r w:rsidRPr="00F76D96">
              <w:rPr>
                <w:rFonts w:ascii="Times New Roman" w:eastAsia="Times New Roman" w:hAnsi="Times New Roman" w:cs="Times New Roman"/>
                <w:spacing w:val="-1"/>
                <w:sz w:val="22"/>
                <w:szCs w:val="22"/>
                <w:lang w:val="lt-LT"/>
              </w:rPr>
              <w:t>zidovudino koncentracijoms nestebėta.</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28BCFC64" w14:textId="13C27566" w:rsidR="00C5486C" w:rsidRPr="00F76D96" w:rsidRDefault="00640400" w:rsidP="00E8459C">
            <w:pPr>
              <w:shd w:val="clear" w:color="auto" w:fill="FFFFFF"/>
              <w:ind w:right="43"/>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Kadangi ritonaviro poveikis </w:t>
            </w:r>
            <w:r w:rsidRPr="00F76D96">
              <w:rPr>
                <w:rFonts w:ascii="Times New Roman" w:hAnsi="Times New Roman" w:cs="Times New Roman"/>
                <w:spacing w:val="-1"/>
                <w:sz w:val="22"/>
                <w:szCs w:val="22"/>
                <w:lang w:val="lt-LT"/>
              </w:rPr>
              <w:t>NATI farmakokinetikai netur</w:t>
            </w:r>
            <w:r w:rsidRPr="00F76D96">
              <w:rPr>
                <w:rFonts w:ascii="Times New Roman" w:eastAsia="Times New Roman" w:hAnsi="Times New Roman" w:cs="Times New Roman"/>
                <w:spacing w:val="-1"/>
                <w:sz w:val="22"/>
                <w:szCs w:val="22"/>
                <w:lang w:val="lt-LT"/>
              </w:rPr>
              <w:t xml:space="preserve">ėtų </w:t>
            </w:r>
            <w:r w:rsidRPr="00F76D96">
              <w:rPr>
                <w:rFonts w:ascii="Times New Roman" w:eastAsia="Times New Roman" w:hAnsi="Times New Roman" w:cs="Times New Roman"/>
                <w:sz w:val="22"/>
                <w:szCs w:val="22"/>
                <w:lang w:val="lt-LT"/>
              </w:rPr>
              <w:t xml:space="preserve">būti žymus, šie duomenys leidžia manyti, kad skiriant </w:t>
            </w:r>
            <w:r w:rsidR="00FF3642"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pacing w:val="-1"/>
                <w:sz w:val="22"/>
                <w:szCs w:val="22"/>
                <w:lang w:val="lt-LT"/>
              </w:rPr>
              <w:t xml:space="preserve"> kartu su šiais vaistiniais preparatais, </w:t>
            </w:r>
            <w:r w:rsidRPr="00F76D96">
              <w:rPr>
                <w:rFonts w:ascii="Times New Roman" w:eastAsia="Times New Roman" w:hAnsi="Times New Roman" w:cs="Times New Roman"/>
                <w:sz w:val="22"/>
                <w:szCs w:val="22"/>
                <w:lang w:val="lt-LT"/>
              </w:rPr>
              <w:t xml:space="preserve">pastarųjų vaistinių preparatų </w:t>
            </w:r>
            <w:r w:rsidRPr="00F76D96">
              <w:rPr>
                <w:rFonts w:ascii="Times New Roman" w:eastAsia="Times New Roman" w:hAnsi="Times New Roman" w:cs="Times New Roman"/>
                <w:spacing w:val="-1"/>
                <w:sz w:val="22"/>
                <w:szCs w:val="22"/>
                <w:lang w:val="lt-LT"/>
              </w:rPr>
              <w:t xml:space="preserve">ekspozicija neturėtų žymiai </w:t>
            </w:r>
            <w:r w:rsidRPr="00F76D96">
              <w:rPr>
                <w:rFonts w:ascii="Times New Roman" w:eastAsia="Times New Roman" w:hAnsi="Times New Roman" w:cs="Times New Roman"/>
                <w:sz w:val="22"/>
                <w:szCs w:val="22"/>
                <w:lang w:val="lt-LT"/>
              </w:rPr>
              <w:t>keistis.</w:t>
            </w:r>
          </w:p>
        </w:tc>
      </w:tr>
      <w:tr w:rsidR="00C5486C" w:rsidRPr="00857FDE" w14:paraId="23FFD566" w14:textId="77777777" w:rsidTr="00A81ACE">
        <w:trPr>
          <w:trHeight w:hRule="exact" w:val="773"/>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BCC640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Abakaviras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0B25DD79" w14:textId="16B98BBD" w:rsidR="00C5486C" w:rsidRPr="00F76D96" w:rsidRDefault="00640400" w:rsidP="001120D3">
            <w:pPr>
              <w:shd w:val="clear" w:color="auto" w:fill="FFFFFF"/>
              <w:ind w:right="130"/>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Skiriant </w:t>
            </w:r>
            <w:r w:rsidR="00FF3642"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pacing w:val="-1"/>
                <w:sz w:val="22"/>
                <w:szCs w:val="22"/>
                <w:lang w:val="lt-LT"/>
              </w:rPr>
              <w:t xml:space="preserve"> kartu </w:t>
            </w:r>
            <w:r w:rsidRPr="00F76D96">
              <w:rPr>
                <w:rFonts w:ascii="Times New Roman" w:hAnsi="Times New Roman" w:cs="Times New Roman"/>
                <w:sz w:val="22"/>
                <w:szCs w:val="22"/>
                <w:lang w:val="lt-LT"/>
              </w:rPr>
              <w:t>su abakaviru, pastarojo ekspozicija netur</w:t>
            </w:r>
            <w:r w:rsidRPr="00BB6571">
              <w:rPr>
                <w:rFonts w:ascii="Times New Roman" w:eastAsia="Times New Roman" w:hAnsi="Times New Roman" w:cs="Times New Roman"/>
                <w:sz w:val="22"/>
                <w:szCs w:val="22"/>
                <w:lang w:val="lt-LT"/>
              </w:rPr>
              <w:t>ėtų žymiai keisti</w:t>
            </w:r>
            <w:r w:rsidRPr="00F76D96">
              <w:rPr>
                <w:rFonts w:ascii="Times New Roman" w:eastAsia="Times New Roman" w:hAnsi="Times New Roman" w:cs="Times New Roman"/>
                <w:sz w:val="22"/>
                <w:szCs w:val="22"/>
                <w:lang w:val="lt-LT"/>
              </w:rPr>
              <w:t>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46AE33A3" w14:textId="77777777" w:rsidR="00C5486C" w:rsidRPr="00F76D96" w:rsidRDefault="00C5486C" w:rsidP="00CE0661">
            <w:pPr>
              <w:shd w:val="clear" w:color="auto" w:fill="FFFFFF"/>
              <w:rPr>
                <w:rFonts w:ascii="Times New Roman" w:hAnsi="Times New Roman" w:cs="Times New Roman"/>
                <w:sz w:val="22"/>
                <w:szCs w:val="22"/>
                <w:lang w:val="lt-LT"/>
              </w:rPr>
            </w:pPr>
          </w:p>
        </w:tc>
      </w:tr>
      <w:tr w:rsidR="00C5486C" w:rsidRPr="00857FDE" w14:paraId="760C7F7B" w14:textId="77777777" w:rsidTr="00A81ACE">
        <w:trPr>
          <w:trHeight w:hRule="exact" w:val="5307"/>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28AA7416" w14:textId="77777777" w:rsidR="00C5486C" w:rsidRPr="00F76D96" w:rsidRDefault="004259E8" w:rsidP="00CE0661">
            <w:pPr>
              <w:shd w:val="clear" w:color="auto" w:fill="FFFFFF"/>
              <w:ind w:right="24"/>
              <w:rPr>
                <w:rFonts w:ascii="Times New Roman" w:hAnsi="Times New Roman" w:cs="Times New Roman"/>
                <w:sz w:val="22"/>
                <w:szCs w:val="22"/>
                <w:lang w:val="lt-LT"/>
              </w:rPr>
            </w:pPr>
            <w:r w:rsidRPr="00F76D96">
              <w:rPr>
                <w:rFonts w:ascii="Times New Roman" w:hAnsi="Times New Roman" w:cs="Times New Roman"/>
                <w:b/>
                <w:bCs/>
                <w:sz w:val="22"/>
                <w:szCs w:val="22"/>
                <w:lang w:val="lt-LT"/>
              </w:rPr>
              <w:t>Di</w:t>
            </w:r>
            <w:r w:rsidR="00640400" w:rsidRPr="00F76D96">
              <w:rPr>
                <w:rFonts w:ascii="Times New Roman" w:hAnsi="Times New Roman" w:cs="Times New Roman"/>
                <w:b/>
                <w:bCs/>
                <w:sz w:val="22"/>
                <w:szCs w:val="22"/>
                <w:lang w:val="lt-LT"/>
              </w:rPr>
              <w:t>danozino (buferini</w:t>
            </w:r>
            <w:r w:rsidR="00640400" w:rsidRPr="00F76D96">
              <w:rPr>
                <w:rFonts w:ascii="Times New Roman" w:eastAsia="Times New Roman" w:hAnsi="Times New Roman" w:cs="Times New Roman"/>
                <w:b/>
                <w:bCs/>
                <w:sz w:val="22"/>
                <w:szCs w:val="22"/>
                <w:lang w:val="lt-LT"/>
              </w:rPr>
              <w:t>ų tablečių pavidalu) 200</w:t>
            </w:r>
            <w:r w:rsidR="006F663F" w:rsidRPr="00F76D96">
              <w:rPr>
                <w:rFonts w:ascii="Times New Roman" w:eastAsia="Times New Roman" w:hAnsi="Times New Roman" w:cs="Times New Roman"/>
                <w:b/>
                <w:bCs/>
                <w:sz w:val="22"/>
                <w:szCs w:val="22"/>
                <w:lang w:val="lt-LT"/>
              </w:rPr>
              <w:t> </w:t>
            </w:r>
            <w:r w:rsidR="00640400" w:rsidRPr="00F76D96">
              <w:rPr>
                <w:rFonts w:ascii="Times New Roman" w:eastAsia="Times New Roman" w:hAnsi="Times New Roman" w:cs="Times New Roman"/>
                <w:b/>
                <w:bCs/>
                <w:sz w:val="22"/>
                <w:szCs w:val="22"/>
                <w:lang w:val="lt-LT"/>
              </w:rPr>
              <w:t xml:space="preserve">mg / </w:t>
            </w:r>
            <w:r w:rsidR="00640400" w:rsidRPr="00F76D96">
              <w:rPr>
                <w:rFonts w:ascii="Times New Roman" w:eastAsia="Times New Roman" w:hAnsi="Times New Roman" w:cs="Times New Roman"/>
                <w:b/>
                <w:bCs/>
                <w:spacing w:val="-1"/>
                <w:sz w:val="22"/>
                <w:szCs w:val="22"/>
                <w:lang w:val="lt-LT"/>
              </w:rPr>
              <w:t>stavudino 40</w:t>
            </w:r>
            <w:r w:rsidR="006F663F" w:rsidRPr="00F76D96">
              <w:rPr>
                <w:rFonts w:ascii="Times New Roman" w:eastAsia="Times New Roman" w:hAnsi="Times New Roman" w:cs="Times New Roman"/>
                <w:b/>
                <w:bCs/>
                <w:spacing w:val="-1"/>
                <w:sz w:val="22"/>
                <w:szCs w:val="22"/>
                <w:lang w:val="lt-LT"/>
              </w:rPr>
              <w:t> </w:t>
            </w:r>
            <w:r w:rsidR="00640400" w:rsidRPr="00F76D96">
              <w:rPr>
                <w:rFonts w:ascii="Times New Roman" w:eastAsia="Times New Roman" w:hAnsi="Times New Roman" w:cs="Times New Roman"/>
                <w:b/>
                <w:bCs/>
                <w:spacing w:val="-1"/>
                <w:sz w:val="22"/>
                <w:szCs w:val="22"/>
                <w:lang w:val="lt-LT"/>
              </w:rPr>
              <w:t xml:space="preserve">mg, vienkartinės </w:t>
            </w:r>
            <w:r w:rsidR="00640400" w:rsidRPr="00F76D96">
              <w:rPr>
                <w:rFonts w:ascii="Times New Roman" w:eastAsia="Times New Roman" w:hAnsi="Times New Roman" w:cs="Times New Roman"/>
                <w:b/>
                <w:bCs/>
                <w:sz w:val="22"/>
                <w:szCs w:val="22"/>
                <w:lang w:val="lt-LT"/>
              </w:rPr>
              <w:t>dozės</w:t>
            </w:r>
          </w:p>
          <w:p w14:paraId="2E343527" w14:textId="77777777" w:rsidR="00C5486C" w:rsidRPr="00F76D96" w:rsidRDefault="00640400" w:rsidP="006F663F">
            <w:pPr>
              <w:shd w:val="clear" w:color="auto" w:fill="FFFFFF"/>
              <w:ind w:right="24"/>
              <w:rPr>
                <w:rFonts w:ascii="Times New Roman" w:hAnsi="Times New Roman" w:cs="Times New Roman"/>
                <w:sz w:val="22"/>
                <w:szCs w:val="22"/>
                <w:lang w:val="lt-LT"/>
              </w:rPr>
            </w:pPr>
            <w:r w:rsidRPr="00BB6571">
              <w:rPr>
                <w:rFonts w:ascii="Times New Roman" w:hAnsi="Times New Roman" w:cs="Times New Roman"/>
                <w:spacing w:val="-1"/>
                <w:sz w:val="22"/>
                <w:szCs w:val="22"/>
                <w:lang w:val="lt-LT"/>
              </w:rPr>
              <w:t>(atazanaviro 400</w:t>
            </w:r>
            <w:r w:rsidR="006F663F" w:rsidRPr="00F76D96">
              <w:rPr>
                <w:rFonts w:ascii="Times New Roman" w:hAnsi="Times New Roman" w:cs="Times New Roman"/>
                <w:spacing w:val="-1"/>
                <w:sz w:val="22"/>
                <w:szCs w:val="22"/>
                <w:lang w:val="lt-LT"/>
              </w:rPr>
              <w:t> </w:t>
            </w:r>
            <w:r w:rsidRPr="00F76D96">
              <w:rPr>
                <w:rFonts w:ascii="Times New Roman" w:hAnsi="Times New Roman" w:cs="Times New Roman"/>
                <w:spacing w:val="-1"/>
                <w:sz w:val="22"/>
                <w:szCs w:val="22"/>
                <w:lang w:val="lt-LT"/>
              </w:rPr>
              <w:t>mg vienkartin</w:t>
            </w:r>
            <w:r w:rsidRPr="00F76D96">
              <w:rPr>
                <w:rFonts w:ascii="Times New Roman" w:eastAsia="Times New Roman" w:hAnsi="Times New Roman" w:cs="Times New Roman"/>
                <w:spacing w:val="-1"/>
                <w:sz w:val="22"/>
                <w:szCs w:val="22"/>
                <w:lang w:val="lt-LT"/>
              </w:rPr>
              <w:t xml:space="preserve">ė </w:t>
            </w:r>
            <w:r w:rsidRPr="00F76D96">
              <w:rPr>
                <w:rFonts w:ascii="Times New Roman" w:eastAsia="Times New Roman" w:hAnsi="Times New Roman" w:cs="Times New Roman"/>
                <w:sz w:val="22"/>
                <w:szCs w:val="22"/>
                <w:lang w:val="lt-LT"/>
              </w:rPr>
              <w:t>dozė)</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23E7E5BF"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Atazanaviras, skiriamas vienu metu su</w:t>
            </w:r>
          </w:p>
          <w:p w14:paraId="12659C4B"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didanozinu (ddI) + stavudinu (d4T)</w:t>
            </w:r>
          </w:p>
          <w:p w14:paraId="5F299CC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(nevalgius)</w:t>
            </w:r>
          </w:p>
          <w:p w14:paraId="5A7116C0"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7"/>
                <w:sz w:val="22"/>
                <w:szCs w:val="22"/>
                <w:lang w:val="lt-LT"/>
              </w:rPr>
              <w:t xml:space="preserve">Atazanaviro AUC </w:t>
            </w:r>
            <w:r w:rsidRPr="00F76D96">
              <w:rPr>
                <w:rFonts w:ascii="Times New Roman" w:eastAsia="Times New Roman" w:hAnsi="Times New Roman" w:cs="Times New Roman"/>
                <w:spacing w:val="-7"/>
                <w:sz w:val="22"/>
                <w:szCs w:val="22"/>
                <w:lang w:val="lt-LT"/>
              </w:rPr>
              <w:t>↓ 87% ( ↓ 92% ↓</w:t>
            </w:r>
            <w:r w:rsidRPr="00F76D96">
              <w:rPr>
                <w:rFonts w:ascii="Times New Roman" w:eastAsia="Times New Roman" w:hAnsi="Times New Roman" w:cs="Times New Roman"/>
                <w:b/>
                <w:bCs/>
                <w:spacing w:val="-7"/>
                <w:sz w:val="22"/>
                <w:szCs w:val="22"/>
                <w:lang w:val="lt-LT"/>
              </w:rPr>
              <w:t>,</w:t>
            </w:r>
            <w:r w:rsidRPr="00F76D96">
              <w:rPr>
                <w:rFonts w:ascii="Times New Roman" w:eastAsia="Times New Roman" w:hAnsi="Times New Roman" w:cs="Times New Roman"/>
                <w:spacing w:val="-7"/>
                <w:sz w:val="22"/>
                <w:szCs w:val="22"/>
                <w:lang w:val="lt-LT"/>
              </w:rPr>
              <w:t>79%)</w:t>
            </w:r>
          </w:p>
          <w:p w14:paraId="3F82990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0"/>
                <w:sz w:val="22"/>
                <w:szCs w:val="22"/>
                <w:lang w:val="lt-LT"/>
              </w:rPr>
              <w:t>Atazanaviro C</w:t>
            </w:r>
            <w:r w:rsidRPr="00F76D96">
              <w:rPr>
                <w:rFonts w:ascii="Times New Roman" w:hAnsi="Times New Roman" w:cs="Times New Roman"/>
                <w:spacing w:val="-10"/>
                <w:sz w:val="22"/>
                <w:szCs w:val="22"/>
                <w:vertAlign w:val="subscript"/>
                <w:lang w:val="lt-LT"/>
              </w:rPr>
              <w:t>max</w:t>
            </w:r>
            <w:r w:rsidRPr="00F76D96">
              <w:rPr>
                <w:rFonts w:ascii="Times New Roman" w:hAnsi="Times New Roman" w:cs="Times New Roman"/>
                <w:spacing w:val="-10"/>
                <w:sz w:val="22"/>
                <w:szCs w:val="22"/>
                <w:lang w:val="lt-LT"/>
              </w:rPr>
              <w:t xml:space="preserve"> </w:t>
            </w:r>
            <w:r w:rsidRPr="00F76D96">
              <w:rPr>
                <w:rFonts w:ascii="Times New Roman" w:eastAsia="Times New Roman" w:hAnsi="Times New Roman" w:cs="Times New Roman"/>
                <w:spacing w:val="-10"/>
                <w:sz w:val="22"/>
                <w:szCs w:val="22"/>
                <w:lang w:val="lt-LT"/>
              </w:rPr>
              <w:t>↓ 89% ( ↓ 94% ↓ 82%)</w:t>
            </w:r>
          </w:p>
          <w:p w14:paraId="1035236B"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Atazanaviro C</w:t>
            </w:r>
            <w:r w:rsidRPr="00F76D96">
              <w:rPr>
                <w:rFonts w:ascii="Times New Roman" w:hAnsi="Times New Roman" w:cs="Times New Roman"/>
                <w:spacing w:val="-1"/>
                <w:sz w:val="22"/>
                <w:szCs w:val="22"/>
                <w:vertAlign w:val="subscript"/>
                <w:lang w:val="lt-LT"/>
              </w:rPr>
              <w:t>mm</w:t>
            </w:r>
            <w:r w:rsidR="004259E8" w:rsidRPr="00F76D96">
              <w:rPr>
                <w:rFonts w:ascii="Times New Roman" w:hAnsi="Times New Roman" w:cs="Times New Roman"/>
                <w:spacing w:val="-1"/>
                <w:sz w:val="22"/>
                <w:szCs w:val="22"/>
                <w:lang w:val="lt-LT"/>
              </w:rPr>
              <w:t xml:space="preserve"> </w:t>
            </w:r>
            <w:r w:rsidR="004259E8" w:rsidRPr="00F76D96">
              <w:rPr>
                <w:rFonts w:ascii="Times New Roman" w:eastAsia="Times New Roman" w:hAnsi="Times New Roman" w:cs="Times New Roman"/>
                <w:spacing w:val="-9"/>
                <w:sz w:val="22"/>
                <w:szCs w:val="22"/>
                <w:lang w:val="lt-LT"/>
              </w:rPr>
              <w:t xml:space="preserve">↓ </w:t>
            </w:r>
            <w:r w:rsidRPr="00F76D96">
              <w:rPr>
                <w:rFonts w:ascii="Times New Roman" w:hAnsi="Times New Roman" w:cs="Times New Roman"/>
                <w:spacing w:val="-1"/>
                <w:sz w:val="22"/>
                <w:szCs w:val="22"/>
                <w:lang w:val="lt-LT"/>
              </w:rPr>
              <w:t xml:space="preserve">84% (90% </w:t>
            </w:r>
            <w:r w:rsidR="004259E8" w:rsidRPr="00F76D96">
              <w:rPr>
                <w:rFonts w:ascii="Times New Roman" w:eastAsia="Times New Roman" w:hAnsi="Times New Roman" w:cs="Times New Roman"/>
                <w:spacing w:val="-9"/>
                <w:sz w:val="22"/>
                <w:szCs w:val="22"/>
                <w:lang w:val="lt-LT"/>
              </w:rPr>
              <w:t xml:space="preserve">↓ </w:t>
            </w:r>
            <w:r w:rsidRPr="00F76D96">
              <w:rPr>
                <w:rFonts w:ascii="Times New Roman" w:hAnsi="Times New Roman" w:cs="Times New Roman"/>
                <w:spacing w:val="-1"/>
                <w:sz w:val="22"/>
                <w:szCs w:val="22"/>
                <w:lang w:val="lt-LT"/>
              </w:rPr>
              <w:t>73%)</w:t>
            </w:r>
          </w:p>
          <w:p w14:paraId="619C881A" w14:textId="77777777" w:rsidR="004259E8" w:rsidRPr="00F76D96" w:rsidRDefault="00640400" w:rsidP="00CE0661">
            <w:pPr>
              <w:shd w:val="clear" w:color="auto" w:fill="FFFFFF"/>
              <w:ind w:right="19"/>
              <w:rPr>
                <w:rFonts w:ascii="Times New Roman" w:eastAsia="Times New Roman" w:hAnsi="Times New Roman" w:cs="Times New Roman"/>
                <w:spacing w:val="-7"/>
                <w:sz w:val="22"/>
                <w:szCs w:val="22"/>
                <w:lang w:val="lt-LT"/>
              </w:rPr>
            </w:pPr>
            <w:r w:rsidRPr="00F76D96">
              <w:rPr>
                <w:rFonts w:ascii="Times New Roman" w:hAnsi="Times New Roman" w:cs="Times New Roman"/>
                <w:sz w:val="22"/>
                <w:szCs w:val="22"/>
                <w:lang w:val="lt-LT"/>
              </w:rPr>
              <w:t xml:space="preserve">Atazanaviras, skiriamas 1 val. po ddI+d4T (nevalgius) </w:t>
            </w:r>
            <w:r w:rsidRPr="00F76D96">
              <w:rPr>
                <w:rFonts w:ascii="Times New Roman" w:hAnsi="Times New Roman" w:cs="Times New Roman"/>
                <w:spacing w:val="-7"/>
                <w:sz w:val="22"/>
                <w:szCs w:val="22"/>
                <w:lang w:val="lt-LT"/>
              </w:rPr>
              <w:t xml:space="preserve">Atazanaviro AUC </w:t>
            </w:r>
            <w:r w:rsidRPr="00F76D96">
              <w:rPr>
                <w:rFonts w:ascii="Times New Roman" w:eastAsia="Times New Roman" w:hAnsi="Times New Roman" w:cs="Times New Roman"/>
                <w:spacing w:val="-7"/>
                <w:sz w:val="22"/>
                <w:szCs w:val="22"/>
                <w:lang w:val="lt-LT"/>
              </w:rPr>
              <w:t>↔</w:t>
            </w:r>
            <w:r w:rsidRPr="00F76D96">
              <w:rPr>
                <w:rFonts w:ascii="Times New Roman" w:eastAsia="Times New Roman" w:hAnsi="Times New Roman" w:cs="Times New Roman"/>
                <w:iCs/>
                <w:spacing w:val="-7"/>
                <w:sz w:val="22"/>
                <w:szCs w:val="22"/>
                <w:lang w:val="lt-LT"/>
              </w:rPr>
              <w:t>3%</w:t>
            </w:r>
            <w:r w:rsidRPr="00F76D96">
              <w:rPr>
                <w:rFonts w:ascii="Times New Roman" w:eastAsia="Times New Roman" w:hAnsi="Times New Roman" w:cs="Times New Roman"/>
                <w:i/>
                <w:iCs/>
                <w:spacing w:val="-7"/>
                <w:sz w:val="22"/>
                <w:szCs w:val="22"/>
                <w:lang w:val="lt-LT"/>
              </w:rPr>
              <w:t xml:space="preserve"> </w:t>
            </w:r>
            <w:r w:rsidRPr="00F76D96">
              <w:rPr>
                <w:rFonts w:ascii="Times New Roman" w:eastAsia="Times New Roman" w:hAnsi="Times New Roman" w:cs="Times New Roman"/>
                <w:spacing w:val="-7"/>
                <w:sz w:val="22"/>
                <w:szCs w:val="22"/>
                <w:lang w:val="lt-LT"/>
              </w:rPr>
              <w:t xml:space="preserve">( ↓ 36% ↑ 67%) </w:t>
            </w:r>
          </w:p>
          <w:p w14:paraId="4D1E2B2E" w14:textId="77777777" w:rsidR="00C5486C" w:rsidRPr="00F76D96" w:rsidRDefault="00640400" w:rsidP="00CE0661">
            <w:pPr>
              <w:shd w:val="clear" w:color="auto" w:fill="FFFFFF"/>
              <w:ind w:right="19"/>
              <w:rPr>
                <w:rFonts w:ascii="Times New Roman" w:hAnsi="Times New Roman" w:cs="Times New Roman"/>
                <w:sz w:val="22"/>
                <w:szCs w:val="22"/>
                <w:lang w:val="lt-LT"/>
              </w:rPr>
            </w:pPr>
            <w:r w:rsidRPr="00F76D96">
              <w:rPr>
                <w:rFonts w:ascii="Times New Roman" w:eastAsia="Times New Roman" w:hAnsi="Times New Roman" w:cs="Times New Roman"/>
                <w:spacing w:val="-9"/>
                <w:sz w:val="22"/>
                <w:szCs w:val="22"/>
                <w:lang w:val="lt-LT"/>
              </w:rPr>
              <w:t>Atazanaviro C</w:t>
            </w:r>
            <w:r w:rsidRPr="00F76D96">
              <w:rPr>
                <w:rFonts w:ascii="Times New Roman" w:eastAsia="Times New Roman" w:hAnsi="Times New Roman" w:cs="Times New Roman"/>
                <w:spacing w:val="-9"/>
                <w:sz w:val="22"/>
                <w:szCs w:val="22"/>
                <w:vertAlign w:val="subscript"/>
                <w:lang w:val="lt-LT"/>
              </w:rPr>
              <w:t>max</w:t>
            </w:r>
            <w:r w:rsidRPr="00F76D96">
              <w:rPr>
                <w:rFonts w:ascii="Times New Roman" w:eastAsia="Times New Roman" w:hAnsi="Times New Roman" w:cs="Times New Roman"/>
                <w:spacing w:val="-9"/>
                <w:sz w:val="22"/>
                <w:szCs w:val="22"/>
                <w:lang w:val="lt-LT"/>
              </w:rPr>
              <w:t xml:space="preserve"> ↑12% ( ↓ 33% ↑ 18%) </w:t>
            </w:r>
            <w:r w:rsidRPr="00F76D96">
              <w:rPr>
                <w:rFonts w:ascii="Times New Roman" w:eastAsia="Times New Roman" w:hAnsi="Times New Roman" w:cs="Times New Roman"/>
                <w:spacing w:val="-6"/>
                <w:sz w:val="22"/>
                <w:szCs w:val="22"/>
                <w:lang w:val="lt-LT"/>
              </w:rPr>
              <w:t>Atazanaviro C</w:t>
            </w:r>
            <w:r w:rsidRPr="00F76D96">
              <w:rPr>
                <w:rFonts w:ascii="Times New Roman" w:eastAsia="Times New Roman" w:hAnsi="Times New Roman" w:cs="Times New Roman"/>
                <w:spacing w:val="-6"/>
                <w:sz w:val="22"/>
                <w:szCs w:val="22"/>
                <w:vertAlign w:val="subscript"/>
                <w:lang w:val="lt-LT"/>
              </w:rPr>
              <w:t>min</w:t>
            </w:r>
            <w:r w:rsidRPr="00F76D96">
              <w:rPr>
                <w:rFonts w:ascii="Times New Roman" w:eastAsia="Times New Roman" w:hAnsi="Times New Roman" w:cs="Times New Roman"/>
                <w:spacing w:val="-6"/>
                <w:sz w:val="22"/>
                <w:szCs w:val="22"/>
                <w:lang w:val="lt-LT"/>
              </w:rPr>
              <w:t xml:space="preserve"> ↔ </w:t>
            </w:r>
            <w:r w:rsidRPr="00F76D96">
              <w:rPr>
                <w:rFonts w:ascii="Times New Roman" w:eastAsia="Times New Roman" w:hAnsi="Times New Roman" w:cs="Times New Roman"/>
                <w:iCs/>
                <w:spacing w:val="-6"/>
                <w:sz w:val="22"/>
                <w:szCs w:val="22"/>
                <w:lang w:val="lt-LT"/>
              </w:rPr>
              <w:t>3%</w:t>
            </w:r>
            <w:r w:rsidRPr="00F76D96">
              <w:rPr>
                <w:rFonts w:ascii="Times New Roman" w:eastAsia="Times New Roman" w:hAnsi="Times New Roman" w:cs="Times New Roman"/>
                <w:i/>
                <w:iCs/>
                <w:spacing w:val="-6"/>
                <w:sz w:val="22"/>
                <w:szCs w:val="22"/>
                <w:lang w:val="lt-LT"/>
              </w:rPr>
              <w:t xml:space="preserve"> </w:t>
            </w:r>
            <w:r w:rsidRPr="00F76D96">
              <w:rPr>
                <w:rFonts w:ascii="Times New Roman" w:eastAsia="Times New Roman" w:hAnsi="Times New Roman" w:cs="Times New Roman"/>
                <w:spacing w:val="26"/>
                <w:sz w:val="22"/>
                <w:szCs w:val="22"/>
                <w:lang w:val="lt-LT"/>
              </w:rPr>
              <w:t>(</w:t>
            </w:r>
            <w:r w:rsidR="004259E8"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26"/>
                <w:sz w:val="22"/>
                <w:szCs w:val="22"/>
                <w:lang w:val="lt-LT"/>
              </w:rPr>
              <w:t>39%</w:t>
            </w:r>
            <w:r w:rsidRPr="00F76D96">
              <w:rPr>
                <w:rFonts w:ascii="Times New Roman" w:eastAsia="Times New Roman" w:hAnsi="Times New Roman" w:cs="Times New Roman"/>
                <w:spacing w:val="-6"/>
                <w:sz w:val="22"/>
                <w:szCs w:val="22"/>
                <w:lang w:val="lt-LT"/>
              </w:rPr>
              <w:t xml:space="preserve"> </w:t>
            </w:r>
            <w:r w:rsidR="004259E8" w:rsidRPr="00F76D96">
              <w:rPr>
                <w:rFonts w:ascii="Times New Roman" w:eastAsia="Times New Roman" w:hAnsi="Times New Roman" w:cs="Times New Roman"/>
                <w:spacing w:val="-9"/>
                <w:sz w:val="22"/>
                <w:szCs w:val="22"/>
                <w:lang w:val="lt-LT"/>
              </w:rPr>
              <w:t>↑</w:t>
            </w:r>
            <w:r w:rsidRPr="00F76D96">
              <w:rPr>
                <w:rFonts w:ascii="Times New Roman" w:eastAsia="Times New Roman" w:hAnsi="Times New Roman" w:cs="Times New Roman"/>
                <w:spacing w:val="-6"/>
                <w:sz w:val="22"/>
                <w:szCs w:val="22"/>
                <w:lang w:val="lt-LT"/>
              </w:rPr>
              <w:t xml:space="preserve"> 73%)</w:t>
            </w:r>
          </w:p>
          <w:p w14:paraId="196B6678" w14:textId="77777777" w:rsidR="00C5486C" w:rsidRPr="00F76D96" w:rsidRDefault="00640400"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Atazanaviro koncentracija </w:t>
            </w:r>
            <w:r w:rsidRPr="00F76D96">
              <w:rPr>
                <w:rFonts w:ascii="Times New Roman" w:eastAsia="Times New Roman" w:hAnsi="Times New Roman" w:cs="Times New Roman"/>
                <w:sz w:val="22"/>
                <w:szCs w:val="22"/>
                <w:lang w:val="lt-LT"/>
              </w:rPr>
              <w:t xml:space="preserve">ženkliai </w:t>
            </w:r>
            <w:r w:rsidRPr="00F76D96">
              <w:rPr>
                <w:rFonts w:ascii="Times New Roman" w:eastAsia="Times New Roman" w:hAnsi="Times New Roman" w:cs="Times New Roman"/>
                <w:spacing w:val="-1"/>
                <w:sz w:val="22"/>
                <w:szCs w:val="22"/>
                <w:lang w:val="lt-LT"/>
              </w:rPr>
              <w:t xml:space="preserve">sumažėjo, kai jo buvo skiriama kartu </w:t>
            </w:r>
            <w:r w:rsidRPr="00F76D96">
              <w:rPr>
                <w:rFonts w:ascii="Times New Roman" w:eastAsia="Times New Roman" w:hAnsi="Times New Roman" w:cs="Times New Roman"/>
                <w:sz w:val="22"/>
                <w:szCs w:val="22"/>
                <w:lang w:val="lt-LT"/>
              </w:rPr>
              <w:t xml:space="preserve">su didanozinu (buferinių tablečių </w:t>
            </w:r>
            <w:r w:rsidRPr="00F76D96">
              <w:rPr>
                <w:rFonts w:ascii="Times New Roman" w:eastAsia="Times New Roman" w:hAnsi="Times New Roman" w:cs="Times New Roman"/>
                <w:spacing w:val="-1"/>
                <w:sz w:val="22"/>
                <w:szCs w:val="22"/>
                <w:lang w:val="lt-LT"/>
              </w:rPr>
              <w:t xml:space="preserve">pavidalu) ir stavudinu. Sąveiką lemia sumažėjęs atazanaviro tirpumas, kai </w:t>
            </w:r>
            <w:r w:rsidRPr="00F76D96">
              <w:rPr>
                <w:rFonts w:ascii="Times New Roman" w:eastAsia="Times New Roman" w:hAnsi="Times New Roman" w:cs="Times New Roman"/>
                <w:sz w:val="22"/>
                <w:szCs w:val="22"/>
                <w:lang w:val="lt-LT"/>
              </w:rPr>
              <w:t>dėl didanozino buferinių tablečių sudėtyje esančios rūgštį neutralizuojančios medžiagos didėja pH.</w:t>
            </w:r>
          </w:p>
          <w:p w14:paraId="4846CC81" w14:textId="77777777" w:rsidR="00C5486C" w:rsidRPr="00F76D96" w:rsidRDefault="00640400"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Reik</w:t>
            </w:r>
            <w:r w:rsidRPr="00F76D96">
              <w:rPr>
                <w:rFonts w:ascii="Times New Roman" w:eastAsia="Times New Roman" w:hAnsi="Times New Roman" w:cs="Times New Roman"/>
                <w:sz w:val="22"/>
                <w:szCs w:val="22"/>
                <w:lang w:val="lt-LT"/>
              </w:rPr>
              <w:t xml:space="preserve">šmingo poveikio didanozino ir </w:t>
            </w:r>
            <w:r w:rsidRPr="00F76D96">
              <w:rPr>
                <w:rFonts w:ascii="Times New Roman" w:eastAsia="Times New Roman" w:hAnsi="Times New Roman" w:cs="Times New Roman"/>
                <w:spacing w:val="-2"/>
                <w:sz w:val="22"/>
                <w:szCs w:val="22"/>
                <w:lang w:val="lt-LT"/>
              </w:rPr>
              <w:t>stavudino koncentracijoms nestebėta.</w:t>
            </w:r>
          </w:p>
        </w:tc>
        <w:tc>
          <w:tcPr>
            <w:tcW w:w="3125" w:type="dxa"/>
            <w:tcBorders>
              <w:top w:val="single" w:sz="6" w:space="0" w:color="auto"/>
              <w:left w:val="single" w:sz="6" w:space="0" w:color="auto"/>
              <w:bottom w:val="nil"/>
              <w:right w:val="single" w:sz="6" w:space="0" w:color="auto"/>
            </w:tcBorders>
            <w:shd w:val="clear" w:color="auto" w:fill="FFFFFF"/>
          </w:tcPr>
          <w:p w14:paraId="5F205291" w14:textId="17ABE714" w:rsidR="00C5486C" w:rsidRPr="00F76D96" w:rsidRDefault="00640400" w:rsidP="00E8459C">
            <w:pPr>
              <w:shd w:val="clear" w:color="auto" w:fill="FFFFFF"/>
              <w:ind w:right="29"/>
              <w:rPr>
                <w:rFonts w:ascii="Times New Roman" w:hAnsi="Times New Roman" w:cs="Times New Roman"/>
                <w:sz w:val="22"/>
                <w:szCs w:val="22"/>
                <w:lang w:val="lt-LT"/>
              </w:rPr>
            </w:pPr>
            <w:r w:rsidRPr="00F76D96">
              <w:rPr>
                <w:rFonts w:ascii="Times New Roman" w:hAnsi="Times New Roman" w:cs="Times New Roman"/>
                <w:sz w:val="22"/>
                <w:szCs w:val="22"/>
                <w:lang w:val="lt-LT"/>
              </w:rPr>
              <w:t>Didanozino reikia gerti nevalgius pra</w:t>
            </w:r>
            <w:r w:rsidRPr="00F76D96">
              <w:rPr>
                <w:rFonts w:ascii="Times New Roman" w:eastAsia="Times New Roman" w:hAnsi="Times New Roman" w:cs="Times New Roman"/>
                <w:sz w:val="22"/>
                <w:szCs w:val="22"/>
                <w:lang w:val="lt-LT"/>
              </w:rPr>
              <w:t xml:space="preserve">ėjus 2 val. po to, kai buvo išgertas </w:t>
            </w:r>
            <w:r w:rsidR="00FF3642" w:rsidRPr="00F76D96">
              <w:rPr>
                <w:rFonts w:ascii="Times New Roman" w:eastAsia="Times New Roman" w:hAnsi="Times New Roman" w:cs="Times New Roman"/>
                <w:spacing w:val="-1"/>
                <w:sz w:val="22"/>
                <w:szCs w:val="22"/>
                <w:lang w:val="lt-LT"/>
              </w:rPr>
              <w:t>atazanavir</w:t>
            </w:r>
            <w:r w:rsidR="00E8459C" w:rsidRPr="00F76D96">
              <w:rPr>
                <w:rFonts w:ascii="Times New Roman" w:eastAsia="Times New Roman" w:hAnsi="Times New Roman" w:cs="Times New Roman"/>
                <w:spacing w:val="-1"/>
                <w:sz w:val="22"/>
                <w:szCs w:val="22"/>
                <w:lang w:val="lt-LT"/>
              </w:rPr>
              <w:t>as</w:t>
            </w:r>
            <w:r w:rsidRPr="00F76D96">
              <w:rPr>
                <w:rFonts w:ascii="Times New Roman" w:eastAsia="Times New Roman" w:hAnsi="Times New Roman" w:cs="Times New Roman"/>
                <w:sz w:val="22"/>
                <w:szCs w:val="22"/>
                <w:lang w:val="lt-LT"/>
              </w:rPr>
              <w:t xml:space="preserve"> (pastar</w:t>
            </w:r>
            <w:r w:rsidR="001120D3">
              <w:rPr>
                <w:rFonts w:ascii="Times New Roman" w:eastAsia="Times New Roman" w:hAnsi="Times New Roman" w:cs="Times New Roman"/>
                <w:sz w:val="22"/>
                <w:szCs w:val="22"/>
                <w:lang w:val="lt-LT"/>
              </w:rPr>
              <w:t>o</w:t>
            </w:r>
            <w:r w:rsidRPr="00F76D96">
              <w:rPr>
                <w:rFonts w:ascii="Times New Roman" w:eastAsia="Times New Roman" w:hAnsi="Times New Roman" w:cs="Times New Roman"/>
                <w:sz w:val="22"/>
                <w:szCs w:val="22"/>
                <w:lang w:val="lt-LT"/>
              </w:rPr>
              <w:t>j</w:t>
            </w:r>
            <w:r w:rsidR="001120D3">
              <w:rPr>
                <w:rFonts w:ascii="Times New Roman" w:eastAsia="Times New Roman" w:hAnsi="Times New Roman" w:cs="Times New Roman"/>
                <w:sz w:val="22"/>
                <w:szCs w:val="22"/>
                <w:lang w:val="lt-LT"/>
              </w:rPr>
              <w:t>o</w:t>
            </w:r>
            <w:r w:rsidRPr="00F76D96">
              <w:rPr>
                <w:rFonts w:ascii="Times New Roman" w:eastAsia="Times New Roman" w:hAnsi="Times New Roman" w:cs="Times New Roman"/>
                <w:sz w:val="22"/>
                <w:szCs w:val="22"/>
                <w:lang w:val="lt-LT"/>
              </w:rPr>
              <w:t xml:space="preserve"> vartojant valgio metu). </w:t>
            </w:r>
            <w:r w:rsidR="00FF3642" w:rsidRPr="00F76D96">
              <w:rPr>
                <w:rFonts w:ascii="Times New Roman" w:eastAsia="Times New Roman" w:hAnsi="Times New Roman" w:cs="Times New Roman"/>
                <w:sz w:val="22"/>
                <w:szCs w:val="22"/>
                <w:lang w:val="lt-LT"/>
              </w:rPr>
              <w:t>A</w:t>
            </w:r>
            <w:r w:rsidR="00FF3642" w:rsidRPr="00F76D96">
              <w:rPr>
                <w:rFonts w:ascii="Times New Roman" w:eastAsia="Times New Roman" w:hAnsi="Times New Roman" w:cs="Times New Roman"/>
                <w:spacing w:val="-1"/>
                <w:sz w:val="22"/>
                <w:szCs w:val="22"/>
                <w:lang w:val="lt-LT"/>
              </w:rPr>
              <w:t>tazanaviro</w:t>
            </w:r>
            <w:r w:rsidRPr="00F76D96">
              <w:rPr>
                <w:rFonts w:ascii="Times New Roman" w:eastAsia="Times New Roman" w:hAnsi="Times New Roman" w:cs="Times New Roman"/>
                <w:sz w:val="22"/>
                <w:szCs w:val="22"/>
                <w:lang w:val="lt-LT"/>
              </w:rPr>
              <w:t xml:space="preserve"> skiriant kartu su </w:t>
            </w:r>
            <w:r w:rsidRPr="00F76D96">
              <w:rPr>
                <w:rFonts w:ascii="Times New Roman" w:eastAsia="Times New Roman" w:hAnsi="Times New Roman" w:cs="Times New Roman"/>
                <w:spacing w:val="-1"/>
                <w:sz w:val="22"/>
                <w:szCs w:val="22"/>
                <w:lang w:val="lt-LT"/>
              </w:rPr>
              <w:t xml:space="preserve">stavudinu, stavudino ekspozicija </w:t>
            </w:r>
            <w:r w:rsidRPr="00F76D96">
              <w:rPr>
                <w:rFonts w:ascii="Times New Roman" w:eastAsia="Times New Roman" w:hAnsi="Times New Roman" w:cs="Times New Roman"/>
                <w:sz w:val="22"/>
                <w:szCs w:val="22"/>
                <w:lang w:val="lt-LT"/>
              </w:rPr>
              <w:t>neturėtų žymiai keistis.</w:t>
            </w:r>
          </w:p>
        </w:tc>
      </w:tr>
      <w:tr w:rsidR="00C5486C" w:rsidRPr="00857FDE" w14:paraId="494CECAA" w14:textId="77777777" w:rsidTr="00A81ACE">
        <w:trPr>
          <w:trHeight w:hRule="exact" w:val="2803"/>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88386B8" w14:textId="77777777" w:rsidR="00C5486C" w:rsidRPr="00F76D96" w:rsidRDefault="00640400" w:rsidP="00CE0661">
            <w:pPr>
              <w:shd w:val="clear" w:color="auto" w:fill="FFFFFF"/>
              <w:ind w:right="43"/>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 xml:space="preserve">Didanozino (skrandyje neirios </w:t>
            </w:r>
            <w:r w:rsidRPr="00F76D96">
              <w:rPr>
                <w:rFonts w:ascii="Times New Roman" w:hAnsi="Times New Roman" w:cs="Times New Roman"/>
                <w:b/>
                <w:bCs/>
                <w:sz w:val="22"/>
                <w:szCs w:val="22"/>
                <w:lang w:val="lt-LT"/>
              </w:rPr>
              <w:t>kapsul</w:t>
            </w:r>
            <w:r w:rsidRPr="00F76D96">
              <w:rPr>
                <w:rFonts w:ascii="Times New Roman" w:eastAsia="Times New Roman" w:hAnsi="Times New Roman" w:cs="Times New Roman"/>
                <w:b/>
                <w:bCs/>
                <w:sz w:val="22"/>
                <w:szCs w:val="22"/>
                <w:lang w:val="lt-LT"/>
              </w:rPr>
              <w:t>ės) 400</w:t>
            </w:r>
            <w:r w:rsidR="006F663F" w:rsidRPr="00F76D96">
              <w:rPr>
                <w:rFonts w:ascii="Times New Roman" w:eastAsia="Times New Roman" w:hAnsi="Times New Roman" w:cs="Times New Roman"/>
                <w:b/>
                <w:bCs/>
                <w:sz w:val="22"/>
                <w:szCs w:val="22"/>
                <w:lang w:val="lt-LT"/>
              </w:rPr>
              <w:t> </w:t>
            </w:r>
            <w:r w:rsidRPr="00F76D96">
              <w:rPr>
                <w:rFonts w:ascii="Times New Roman" w:eastAsia="Times New Roman" w:hAnsi="Times New Roman" w:cs="Times New Roman"/>
                <w:b/>
                <w:bCs/>
                <w:sz w:val="22"/>
                <w:szCs w:val="22"/>
                <w:lang w:val="lt-LT"/>
              </w:rPr>
              <w:t>mg vienkartinė dozė</w:t>
            </w:r>
          </w:p>
          <w:p w14:paraId="48D4368E" w14:textId="77777777" w:rsidR="00C5486C" w:rsidRPr="00F76D96" w:rsidRDefault="00640400" w:rsidP="006F663F">
            <w:pPr>
              <w:shd w:val="clear" w:color="auto" w:fill="FFFFFF"/>
              <w:ind w:right="43"/>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300</w:t>
            </w:r>
            <w:r w:rsidR="006F663F"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kart</w:t>
            </w:r>
            <w:r w:rsidRPr="00F76D96">
              <w:rPr>
                <w:rFonts w:ascii="Times New Roman" w:eastAsia="Times New Roman" w:hAnsi="Times New Roman" w:cs="Times New Roman"/>
                <w:sz w:val="22"/>
                <w:szCs w:val="22"/>
                <w:lang w:val="lt-LT"/>
              </w:rPr>
              <w:t xml:space="preserve">ą per </w:t>
            </w:r>
            <w:r w:rsidRPr="00F76D96">
              <w:rPr>
                <w:rFonts w:ascii="Times New Roman" w:eastAsia="Times New Roman" w:hAnsi="Times New Roman" w:cs="Times New Roman"/>
                <w:spacing w:val="-1"/>
                <w:sz w:val="22"/>
                <w:szCs w:val="22"/>
                <w:lang w:val="lt-LT"/>
              </w:rPr>
              <w:t>parą kartu su ritonaviro 100</w:t>
            </w:r>
            <w:r w:rsidR="006F663F"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w:t>
            </w:r>
            <w:r w:rsidRPr="00F76D96">
              <w:rPr>
                <w:rFonts w:ascii="Times New Roman" w:eastAsia="Times New Roman" w:hAnsi="Times New Roman" w:cs="Times New Roman"/>
                <w:sz w:val="22"/>
                <w:szCs w:val="22"/>
                <w:lang w:val="lt-LT"/>
              </w:rPr>
              <w:t>kartą per 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03DCD24" w14:textId="77777777" w:rsidR="004259E8" w:rsidRPr="00F76D96" w:rsidRDefault="00640400" w:rsidP="00CE0661">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sz w:val="22"/>
                <w:szCs w:val="22"/>
                <w:lang w:val="lt-LT"/>
              </w:rPr>
              <w:t>Didanozinas (</w:t>
            </w:r>
            <w:r w:rsidR="004259E8" w:rsidRPr="00F76D96">
              <w:rPr>
                <w:rFonts w:ascii="Times New Roman" w:hAnsi="Times New Roman" w:cs="Times New Roman"/>
                <w:sz w:val="22"/>
                <w:szCs w:val="22"/>
                <w:lang w:val="lt-LT"/>
              </w:rPr>
              <w:t>su maistu</w:t>
            </w:r>
            <w:r w:rsidRPr="00F76D96">
              <w:rPr>
                <w:rFonts w:ascii="Times New Roman" w:hAnsi="Times New Roman" w:cs="Times New Roman"/>
                <w:sz w:val="22"/>
                <w:szCs w:val="22"/>
                <w:lang w:val="lt-LT"/>
              </w:rPr>
              <w:t xml:space="preserve">) </w:t>
            </w:r>
          </w:p>
          <w:p w14:paraId="2DF3929B" w14:textId="77777777" w:rsidR="00C5486C" w:rsidRPr="00F76D96" w:rsidRDefault="00640400" w:rsidP="00CE0661">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spacing w:val="-8"/>
                <w:sz w:val="22"/>
                <w:szCs w:val="22"/>
                <w:lang w:val="lt-LT"/>
              </w:rPr>
              <w:t xml:space="preserve">Didanozino AUC </w:t>
            </w:r>
            <w:r w:rsidR="004259E8" w:rsidRPr="00F76D96">
              <w:rPr>
                <w:rFonts w:ascii="Times New Roman" w:eastAsia="Times New Roman" w:hAnsi="Times New Roman" w:cs="Times New Roman"/>
                <w:spacing w:val="-8"/>
                <w:sz w:val="22"/>
                <w:szCs w:val="22"/>
                <w:lang w:val="lt-LT"/>
              </w:rPr>
              <w:t xml:space="preserve">↓ </w:t>
            </w:r>
            <w:r w:rsidRPr="00F76D96">
              <w:rPr>
                <w:rFonts w:ascii="Times New Roman" w:eastAsia="Times New Roman" w:hAnsi="Times New Roman" w:cs="Times New Roman"/>
                <w:spacing w:val="-8"/>
                <w:sz w:val="22"/>
                <w:szCs w:val="22"/>
                <w:lang w:val="lt-LT"/>
              </w:rPr>
              <w:t>34% ( ↓</w:t>
            </w:r>
            <w:r w:rsidR="004259E8" w:rsidRPr="00F76D96">
              <w:rPr>
                <w:rFonts w:ascii="Times New Roman" w:eastAsia="Times New Roman" w:hAnsi="Times New Roman" w:cs="Times New Roman"/>
                <w:spacing w:val="-8"/>
                <w:sz w:val="22"/>
                <w:szCs w:val="22"/>
                <w:lang w:val="lt-LT"/>
              </w:rPr>
              <w:t xml:space="preserve"> </w:t>
            </w:r>
            <w:r w:rsidRPr="00F76D96">
              <w:rPr>
                <w:rFonts w:ascii="Times New Roman" w:eastAsia="Times New Roman" w:hAnsi="Times New Roman" w:cs="Times New Roman"/>
                <w:spacing w:val="-8"/>
                <w:sz w:val="22"/>
                <w:szCs w:val="22"/>
                <w:lang w:val="lt-LT"/>
              </w:rPr>
              <w:t xml:space="preserve">41% ↓ 27%) </w:t>
            </w:r>
            <w:r w:rsidRPr="00F76D96">
              <w:rPr>
                <w:rFonts w:ascii="Times New Roman" w:eastAsia="Times New Roman" w:hAnsi="Times New Roman" w:cs="Times New Roman"/>
                <w:spacing w:val="-9"/>
                <w:sz w:val="22"/>
                <w:szCs w:val="22"/>
                <w:lang w:val="lt-LT"/>
              </w:rPr>
              <w:t>Didanozino C</w:t>
            </w:r>
            <w:r w:rsidRPr="00F76D96">
              <w:rPr>
                <w:rFonts w:ascii="Times New Roman" w:eastAsia="Times New Roman" w:hAnsi="Times New Roman" w:cs="Times New Roman"/>
                <w:spacing w:val="-9"/>
                <w:sz w:val="22"/>
                <w:szCs w:val="22"/>
                <w:vertAlign w:val="subscript"/>
                <w:lang w:val="lt-LT"/>
              </w:rPr>
              <w:t>max</w:t>
            </w:r>
            <w:r w:rsidR="004259E8" w:rsidRPr="00F76D96">
              <w:rPr>
                <w:rFonts w:ascii="Times New Roman" w:eastAsia="Times New Roman" w:hAnsi="Times New Roman" w:cs="Times New Roman"/>
                <w:spacing w:val="-9"/>
                <w:sz w:val="22"/>
                <w:szCs w:val="22"/>
                <w:lang w:val="lt-LT"/>
              </w:rPr>
              <w:t xml:space="preserve"> ↑ 38% ( ↓ 48% ↓ </w:t>
            </w:r>
            <w:r w:rsidRPr="00F76D96">
              <w:rPr>
                <w:rFonts w:ascii="Times New Roman" w:eastAsia="Times New Roman" w:hAnsi="Times New Roman" w:cs="Times New Roman"/>
                <w:spacing w:val="-9"/>
                <w:sz w:val="22"/>
                <w:szCs w:val="22"/>
                <w:lang w:val="lt-LT"/>
              </w:rPr>
              <w:t xml:space="preserve">26%) </w:t>
            </w:r>
            <w:r w:rsidRPr="00F76D96">
              <w:rPr>
                <w:rFonts w:ascii="Times New Roman" w:eastAsia="Times New Roman" w:hAnsi="Times New Roman" w:cs="Times New Roman"/>
                <w:spacing w:val="-6"/>
                <w:sz w:val="22"/>
                <w:szCs w:val="22"/>
                <w:lang w:val="lt-LT"/>
              </w:rPr>
              <w:t>Didanozino C</w:t>
            </w:r>
            <w:r w:rsidRPr="00F76D96">
              <w:rPr>
                <w:rFonts w:ascii="Times New Roman" w:eastAsia="Times New Roman" w:hAnsi="Times New Roman" w:cs="Times New Roman"/>
                <w:spacing w:val="-6"/>
                <w:sz w:val="22"/>
                <w:szCs w:val="22"/>
                <w:vertAlign w:val="subscript"/>
                <w:lang w:val="lt-LT"/>
              </w:rPr>
              <w:t>mm</w:t>
            </w:r>
            <w:r w:rsidR="004259E8" w:rsidRPr="00F76D96">
              <w:rPr>
                <w:rFonts w:ascii="Times New Roman" w:eastAsia="Times New Roman" w:hAnsi="Times New Roman" w:cs="Times New Roman"/>
                <w:spacing w:val="-6"/>
                <w:sz w:val="22"/>
                <w:szCs w:val="22"/>
                <w:lang w:val="lt-LT"/>
              </w:rPr>
              <w:t xml:space="preserve"> </w:t>
            </w:r>
            <w:r w:rsidR="004259E8" w:rsidRPr="00F76D96">
              <w:rPr>
                <w:rFonts w:ascii="Times New Roman" w:eastAsia="Times New Roman" w:hAnsi="Times New Roman" w:cs="Times New Roman"/>
                <w:spacing w:val="-9"/>
                <w:sz w:val="22"/>
                <w:szCs w:val="22"/>
                <w:lang w:val="lt-LT"/>
              </w:rPr>
              <w:t>↑</w:t>
            </w:r>
            <w:r w:rsidRPr="00F76D96">
              <w:rPr>
                <w:rFonts w:ascii="Times New Roman" w:eastAsia="Times New Roman" w:hAnsi="Times New Roman" w:cs="Times New Roman"/>
                <w:spacing w:val="-6"/>
                <w:sz w:val="22"/>
                <w:szCs w:val="22"/>
                <w:lang w:val="lt-LT"/>
              </w:rPr>
              <w:t xml:space="preserve"> 25% </w:t>
            </w:r>
            <w:r w:rsidRPr="00F76D96">
              <w:rPr>
                <w:rFonts w:ascii="Times New Roman" w:eastAsia="Times New Roman" w:hAnsi="Times New Roman" w:cs="Times New Roman"/>
                <w:spacing w:val="43"/>
                <w:sz w:val="22"/>
                <w:szCs w:val="22"/>
                <w:lang w:val="lt-LT"/>
              </w:rPr>
              <w:t>(</w:t>
            </w:r>
            <w:r w:rsidR="004259E8"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43"/>
                <w:sz w:val="22"/>
                <w:szCs w:val="22"/>
                <w:lang w:val="lt-LT"/>
              </w:rPr>
              <w:t>8%</w:t>
            </w:r>
            <w:r w:rsidRPr="00F76D96">
              <w:rPr>
                <w:rFonts w:ascii="Times New Roman" w:eastAsia="Times New Roman" w:hAnsi="Times New Roman" w:cs="Times New Roman"/>
                <w:spacing w:val="-6"/>
                <w:sz w:val="22"/>
                <w:szCs w:val="22"/>
                <w:lang w:val="lt-LT"/>
              </w:rPr>
              <w:t xml:space="preserve"> ↑69%)</w:t>
            </w:r>
          </w:p>
          <w:p w14:paraId="744C0472" w14:textId="77777777" w:rsidR="00C5486C" w:rsidRPr="00F76D96" w:rsidRDefault="00640400" w:rsidP="00CE0661">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sz w:val="22"/>
                <w:szCs w:val="22"/>
                <w:lang w:val="lt-LT"/>
              </w:rPr>
              <w:t>Reik</w:t>
            </w:r>
            <w:r w:rsidRPr="00F76D96">
              <w:rPr>
                <w:rFonts w:ascii="Times New Roman" w:eastAsia="Times New Roman" w:hAnsi="Times New Roman" w:cs="Times New Roman"/>
                <w:sz w:val="22"/>
                <w:szCs w:val="22"/>
                <w:lang w:val="lt-LT"/>
              </w:rPr>
              <w:t xml:space="preserve">šmingo poveikio atazanaviro </w:t>
            </w:r>
            <w:r w:rsidRPr="00F76D96">
              <w:rPr>
                <w:rFonts w:ascii="Times New Roman" w:eastAsia="Times New Roman" w:hAnsi="Times New Roman" w:cs="Times New Roman"/>
                <w:spacing w:val="-1"/>
                <w:sz w:val="22"/>
                <w:szCs w:val="22"/>
                <w:lang w:val="lt-LT"/>
              </w:rPr>
              <w:t xml:space="preserve">koncentracijai nenustatyta, kai jo buvo </w:t>
            </w:r>
            <w:r w:rsidRPr="00F76D96">
              <w:rPr>
                <w:rFonts w:ascii="Times New Roman" w:eastAsia="Times New Roman" w:hAnsi="Times New Roman" w:cs="Times New Roman"/>
                <w:sz w:val="22"/>
                <w:szCs w:val="22"/>
                <w:lang w:val="lt-LT"/>
              </w:rPr>
              <w:t xml:space="preserve">skiriama kartu su skrandyje neiriomis </w:t>
            </w:r>
            <w:r w:rsidRPr="00F76D96">
              <w:rPr>
                <w:rFonts w:ascii="Times New Roman" w:eastAsia="Times New Roman" w:hAnsi="Times New Roman" w:cs="Times New Roman"/>
                <w:spacing w:val="-1"/>
                <w:sz w:val="22"/>
                <w:szCs w:val="22"/>
                <w:lang w:val="lt-LT"/>
              </w:rPr>
              <w:t xml:space="preserve">didanozino kapsulėmis, tačiau skiriant </w:t>
            </w:r>
            <w:r w:rsidRPr="00F76D96">
              <w:rPr>
                <w:rFonts w:ascii="Times New Roman" w:eastAsia="Times New Roman" w:hAnsi="Times New Roman" w:cs="Times New Roman"/>
                <w:sz w:val="22"/>
                <w:szCs w:val="22"/>
                <w:lang w:val="lt-LT"/>
              </w:rPr>
              <w:t>valgio metu mažėja didanozino koncentracija.</w:t>
            </w:r>
          </w:p>
        </w:tc>
        <w:tc>
          <w:tcPr>
            <w:tcW w:w="3125" w:type="dxa"/>
            <w:tcBorders>
              <w:top w:val="nil"/>
              <w:left w:val="single" w:sz="6" w:space="0" w:color="auto"/>
              <w:bottom w:val="single" w:sz="6" w:space="0" w:color="auto"/>
              <w:right w:val="single" w:sz="6" w:space="0" w:color="auto"/>
            </w:tcBorders>
            <w:shd w:val="clear" w:color="auto" w:fill="FFFFFF"/>
          </w:tcPr>
          <w:p w14:paraId="235375D6" w14:textId="77777777" w:rsidR="00C5486C" w:rsidRPr="00F76D96" w:rsidRDefault="00C5486C" w:rsidP="00CE0661">
            <w:pPr>
              <w:shd w:val="clear" w:color="auto" w:fill="FFFFFF"/>
              <w:ind w:right="58"/>
              <w:rPr>
                <w:rFonts w:ascii="Times New Roman" w:hAnsi="Times New Roman" w:cs="Times New Roman"/>
                <w:sz w:val="22"/>
                <w:szCs w:val="22"/>
                <w:lang w:val="lt-LT"/>
              </w:rPr>
            </w:pPr>
          </w:p>
          <w:p w14:paraId="53DC6649" w14:textId="77777777" w:rsidR="00C5486C" w:rsidRPr="00F76D96" w:rsidRDefault="00C5486C" w:rsidP="00CE0661">
            <w:pPr>
              <w:shd w:val="clear" w:color="auto" w:fill="FFFFFF"/>
              <w:ind w:right="58"/>
              <w:rPr>
                <w:rFonts w:ascii="Times New Roman" w:hAnsi="Times New Roman" w:cs="Times New Roman"/>
                <w:sz w:val="22"/>
                <w:szCs w:val="22"/>
                <w:lang w:val="lt-LT"/>
              </w:rPr>
            </w:pPr>
          </w:p>
        </w:tc>
      </w:tr>
      <w:tr w:rsidR="00C5486C" w:rsidRPr="00857FDE" w14:paraId="5ACD81EF" w14:textId="77777777" w:rsidTr="00A81ACE">
        <w:trPr>
          <w:trHeight w:hRule="exact" w:val="5842"/>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2720100C" w14:textId="77777777" w:rsidR="00C5486C" w:rsidRPr="00F76D96" w:rsidRDefault="00640400"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b/>
                <w:bCs/>
                <w:sz w:val="22"/>
                <w:szCs w:val="22"/>
                <w:lang w:val="lt-LT"/>
              </w:rPr>
              <w:lastRenderedPageBreak/>
              <w:t xml:space="preserve">Tenofoviro disoproksilo </w:t>
            </w:r>
            <w:r w:rsidRPr="00F76D96">
              <w:rPr>
                <w:rFonts w:ascii="Times New Roman" w:hAnsi="Times New Roman" w:cs="Times New Roman"/>
                <w:b/>
                <w:bCs/>
                <w:spacing w:val="-2"/>
                <w:sz w:val="22"/>
                <w:szCs w:val="22"/>
                <w:lang w:val="lt-LT"/>
              </w:rPr>
              <w:t>fumarato 300</w:t>
            </w:r>
            <w:r w:rsidR="006F663F" w:rsidRPr="00F76D96">
              <w:rPr>
                <w:rFonts w:ascii="Times New Roman" w:hAnsi="Times New Roman" w:cs="Times New Roman"/>
                <w:b/>
                <w:bCs/>
                <w:spacing w:val="-2"/>
                <w:sz w:val="22"/>
                <w:szCs w:val="22"/>
                <w:lang w:val="lt-LT"/>
              </w:rPr>
              <w:t> </w:t>
            </w:r>
            <w:r w:rsidRPr="00F76D96">
              <w:rPr>
                <w:rFonts w:ascii="Times New Roman" w:hAnsi="Times New Roman" w:cs="Times New Roman"/>
                <w:b/>
                <w:bCs/>
                <w:spacing w:val="-2"/>
                <w:sz w:val="22"/>
                <w:szCs w:val="22"/>
                <w:lang w:val="lt-LT"/>
              </w:rPr>
              <w:t>mg kart</w:t>
            </w:r>
            <w:r w:rsidRPr="00F76D96">
              <w:rPr>
                <w:rFonts w:ascii="Times New Roman" w:eastAsia="Times New Roman" w:hAnsi="Times New Roman" w:cs="Times New Roman"/>
                <w:b/>
                <w:bCs/>
                <w:spacing w:val="-2"/>
                <w:sz w:val="22"/>
                <w:szCs w:val="22"/>
                <w:lang w:val="lt-LT"/>
              </w:rPr>
              <w:t xml:space="preserve">ą per </w:t>
            </w:r>
            <w:r w:rsidRPr="00F76D96">
              <w:rPr>
                <w:rFonts w:ascii="Times New Roman" w:eastAsia="Times New Roman" w:hAnsi="Times New Roman" w:cs="Times New Roman"/>
                <w:b/>
                <w:bCs/>
                <w:sz w:val="22"/>
                <w:szCs w:val="22"/>
                <w:lang w:val="lt-LT"/>
              </w:rPr>
              <w:t>parą</w:t>
            </w:r>
          </w:p>
          <w:p w14:paraId="1414717B" w14:textId="77777777" w:rsidR="00C5486C" w:rsidRPr="00F76D96" w:rsidRDefault="00640400"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300</w:t>
            </w:r>
            <w:r w:rsidR="006F663F"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kart</w:t>
            </w:r>
            <w:r w:rsidRPr="00F76D96">
              <w:rPr>
                <w:rFonts w:ascii="Times New Roman" w:eastAsia="Times New Roman" w:hAnsi="Times New Roman" w:cs="Times New Roman"/>
                <w:sz w:val="22"/>
                <w:szCs w:val="22"/>
                <w:lang w:val="lt-LT"/>
              </w:rPr>
              <w:t xml:space="preserve">ą per </w:t>
            </w:r>
            <w:r w:rsidRPr="00BB6571">
              <w:rPr>
                <w:rFonts w:ascii="Times New Roman" w:eastAsia="Times New Roman" w:hAnsi="Times New Roman" w:cs="Times New Roman"/>
                <w:spacing w:val="-1"/>
                <w:sz w:val="22"/>
                <w:szCs w:val="22"/>
                <w:lang w:val="lt-LT"/>
              </w:rPr>
              <w:t>parą kartu su ritonaviro 100</w:t>
            </w:r>
            <w:r w:rsidR="006F663F"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w:t>
            </w:r>
            <w:r w:rsidRPr="00F76D96">
              <w:rPr>
                <w:rFonts w:ascii="Times New Roman" w:eastAsia="Times New Roman" w:hAnsi="Times New Roman" w:cs="Times New Roman"/>
                <w:sz w:val="22"/>
                <w:szCs w:val="22"/>
                <w:lang w:val="lt-LT"/>
              </w:rPr>
              <w:t>kartą per parą)</w:t>
            </w:r>
          </w:p>
          <w:p w14:paraId="6F523C58" w14:textId="77777777" w:rsidR="00C5486C" w:rsidRPr="00F76D96" w:rsidRDefault="00640400"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Tyrimai atlikti su </w:t>
            </w:r>
            <w:r w:rsidRPr="00F76D96">
              <w:rPr>
                <w:rFonts w:ascii="Times New Roman" w:eastAsia="Times New Roman" w:hAnsi="Times New Roman" w:cs="Times New Roman"/>
                <w:sz w:val="22"/>
                <w:szCs w:val="22"/>
                <w:lang w:val="lt-LT"/>
              </w:rPr>
              <w:t>ŽIV infekuotais pacientais.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40E1F2C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6"/>
                <w:sz w:val="22"/>
                <w:szCs w:val="22"/>
                <w:lang w:val="lt-LT"/>
              </w:rPr>
              <w:t xml:space="preserve">Atazanaviro AUC </w:t>
            </w:r>
            <w:r w:rsidR="004259E8" w:rsidRPr="00F76D96">
              <w:rPr>
                <w:rFonts w:ascii="Times New Roman" w:eastAsia="Times New Roman" w:hAnsi="Times New Roman" w:cs="Times New Roman"/>
                <w:spacing w:val="-6"/>
                <w:sz w:val="22"/>
                <w:szCs w:val="22"/>
                <w:lang w:val="lt-LT"/>
              </w:rPr>
              <w:t xml:space="preserve">↓ 22% ( ↓ </w:t>
            </w:r>
            <w:r w:rsidRPr="00F76D96">
              <w:rPr>
                <w:rFonts w:ascii="Times New Roman" w:eastAsia="Times New Roman" w:hAnsi="Times New Roman" w:cs="Times New Roman"/>
                <w:spacing w:val="-6"/>
                <w:sz w:val="22"/>
                <w:szCs w:val="22"/>
                <w:lang w:val="lt-LT"/>
              </w:rPr>
              <w:t>35% ↓6%)*</w:t>
            </w:r>
          </w:p>
          <w:p w14:paraId="372CA5F9"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6"/>
                <w:sz w:val="22"/>
                <w:szCs w:val="22"/>
                <w:lang w:val="lt-LT"/>
              </w:rPr>
              <w:t>Atazanaviro C</w:t>
            </w:r>
            <w:r w:rsidRPr="00F76D96">
              <w:rPr>
                <w:rFonts w:ascii="Times New Roman" w:hAnsi="Times New Roman" w:cs="Times New Roman"/>
                <w:spacing w:val="-6"/>
                <w:sz w:val="22"/>
                <w:szCs w:val="22"/>
                <w:vertAlign w:val="subscript"/>
                <w:lang w:val="lt-LT"/>
              </w:rPr>
              <w:t>max</w:t>
            </w:r>
            <w:r w:rsidRPr="00F76D96">
              <w:rPr>
                <w:rFonts w:ascii="Times New Roman" w:hAnsi="Times New Roman" w:cs="Times New Roman"/>
                <w:spacing w:val="-6"/>
                <w:sz w:val="22"/>
                <w:szCs w:val="22"/>
                <w:lang w:val="lt-LT"/>
              </w:rPr>
              <w:t xml:space="preserve"> </w:t>
            </w:r>
            <w:r w:rsidR="004259E8" w:rsidRPr="00F76D96">
              <w:rPr>
                <w:rFonts w:ascii="Times New Roman" w:eastAsia="Times New Roman" w:hAnsi="Times New Roman" w:cs="Times New Roman"/>
                <w:spacing w:val="-9"/>
                <w:sz w:val="22"/>
                <w:szCs w:val="22"/>
                <w:lang w:val="lt-LT"/>
              </w:rPr>
              <w:t xml:space="preserve">↓ </w:t>
            </w:r>
            <w:r w:rsidRPr="00F76D96">
              <w:rPr>
                <w:rFonts w:ascii="Times New Roman" w:hAnsi="Times New Roman" w:cs="Times New Roman"/>
                <w:spacing w:val="-6"/>
                <w:sz w:val="22"/>
                <w:szCs w:val="22"/>
                <w:lang w:val="lt-LT"/>
              </w:rPr>
              <w:t xml:space="preserve">16% </w:t>
            </w:r>
            <w:r w:rsidRPr="00F76D96">
              <w:rPr>
                <w:rFonts w:ascii="Times New Roman" w:hAnsi="Times New Roman" w:cs="Times New Roman"/>
                <w:spacing w:val="27"/>
                <w:sz w:val="22"/>
                <w:szCs w:val="22"/>
                <w:lang w:val="lt-LT"/>
              </w:rPr>
              <w:t>(30%</w:t>
            </w:r>
          </w:p>
          <w:p w14:paraId="46E812D4"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w:t>
            </w:r>
            <w:r w:rsidRPr="00F76D96">
              <w:rPr>
                <w:rFonts w:ascii="Times New Roman" w:eastAsia="Times New Roman" w:hAnsi="Times New Roman" w:cs="Times New Roman"/>
                <w:iCs/>
                <w:sz w:val="22"/>
                <w:szCs w:val="22"/>
                <w:lang w:val="lt-LT"/>
              </w:rPr>
              <w:t>0%</w:t>
            </w:r>
            <w:r w:rsidRPr="00F76D96">
              <w:rPr>
                <w:rFonts w:ascii="Times New Roman" w:eastAsia="Times New Roman" w:hAnsi="Times New Roman" w:cs="Times New Roman"/>
                <w:i/>
                <w:iCs/>
                <w:sz w:val="22"/>
                <w:szCs w:val="22"/>
                <w:lang w:val="lt-LT"/>
              </w:rPr>
              <w:t>)*</w:t>
            </w:r>
          </w:p>
          <w:p w14:paraId="502732E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Atazanaviro C</w:t>
            </w:r>
            <w:r w:rsidRPr="00F76D96">
              <w:rPr>
                <w:rFonts w:ascii="Times New Roman" w:hAnsi="Times New Roman" w:cs="Times New Roman"/>
                <w:spacing w:val="-4"/>
                <w:sz w:val="22"/>
                <w:szCs w:val="22"/>
                <w:vertAlign w:val="subscript"/>
                <w:lang w:val="lt-LT"/>
              </w:rPr>
              <w:t>min</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4"/>
                <w:sz w:val="22"/>
                <w:szCs w:val="22"/>
                <w:lang w:val="lt-LT"/>
              </w:rPr>
              <w:t>↓23% (↓43% ↑2%)*</w:t>
            </w:r>
          </w:p>
          <w:p w14:paraId="0AD859E8" w14:textId="77777777" w:rsidR="00C5486C" w:rsidRPr="00F76D96" w:rsidRDefault="00640400" w:rsidP="00CE0661">
            <w:pPr>
              <w:shd w:val="clear" w:color="auto" w:fill="FFFFFF"/>
              <w:ind w:right="29"/>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Jungtin</w:t>
            </w:r>
            <w:r w:rsidRPr="00F76D96">
              <w:rPr>
                <w:rFonts w:ascii="Times New Roman" w:eastAsia="Times New Roman" w:hAnsi="Times New Roman" w:cs="Times New Roman"/>
                <w:spacing w:val="-1"/>
                <w:sz w:val="22"/>
                <w:szCs w:val="22"/>
                <w:lang w:val="lt-LT"/>
              </w:rPr>
              <w:t>ės kelių klinikinių tyrimų analizės metu atazanaviro/ritonaviro 300/100</w:t>
            </w:r>
            <w:r w:rsidR="006F663F"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dozė, skiriama kartu su </w:t>
            </w:r>
            <w:r w:rsidRPr="00F76D96">
              <w:rPr>
                <w:rFonts w:ascii="Times New Roman" w:eastAsia="Times New Roman" w:hAnsi="Times New Roman" w:cs="Times New Roman"/>
                <w:sz w:val="22"/>
                <w:szCs w:val="22"/>
                <w:lang w:val="lt-LT"/>
              </w:rPr>
              <w:t>tenofoviro disoproksilo fumarato 300</w:t>
            </w:r>
            <w:r w:rsidR="006F663F"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mg (n=39), lyginta su atazanaviro/ritonaviro 300/100</w:t>
            </w:r>
            <w:r w:rsidR="006F663F"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mg doze (n=33).</w:t>
            </w:r>
          </w:p>
          <w:p w14:paraId="28FDBD2C" w14:textId="77777777" w:rsidR="00C5486C" w:rsidRPr="00F76D96" w:rsidRDefault="004259E8" w:rsidP="00CE0661">
            <w:pPr>
              <w:shd w:val="clear" w:color="auto" w:fill="FFFFFF"/>
              <w:ind w:right="29"/>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Atazanaviro</w:t>
            </w:r>
            <w:r w:rsidR="00640400" w:rsidRPr="00F76D96">
              <w:rPr>
                <w:rFonts w:ascii="Times New Roman" w:hAnsi="Times New Roman" w:cs="Times New Roman"/>
                <w:sz w:val="22"/>
                <w:szCs w:val="22"/>
                <w:lang w:val="lt-LT"/>
              </w:rPr>
              <w:t xml:space="preserve"> / ritonaviro derinio su tenofoviru veiksmingumas gydant anks</w:t>
            </w:r>
            <w:r w:rsidR="00640400" w:rsidRPr="00F76D96">
              <w:rPr>
                <w:rFonts w:ascii="Times New Roman" w:eastAsia="Times New Roman" w:hAnsi="Times New Roman" w:cs="Times New Roman"/>
                <w:sz w:val="22"/>
                <w:szCs w:val="22"/>
                <w:lang w:val="lt-LT"/>
              </w:rPr>
              <w:t xml:space="preserve">čiau antiretrovirusiniais preparatais gydytus ligonius buvo </w:t>
            </w:r>
            <w:r w:rsidR="00640400" w:rsidRPr="00F76D96">
              <w:rPr>
                <w:rFonts w:ascii="Times New Roman" w:eastAsia="Times New Roman" w:hAnsi="Times New Roman" w:cs="Times New Roman"/>
                <w:spacing w:val="-1"/>
                <w:sz w:val="22"/>
                <w:szCs w:val="22"/>
                <w:lang w:val="lt-LT"/>
              </w:rPr>
              <w:t xml:space="preserve">akivaizdžiai įrodytas klinikinio tyrimo </w:t>
            </w:r>
            <w:r w:rsidR="00640400" w:rsidRPr="00F76D96">
              <w:rPr>
                <w:rFonts w:ascii="Times New Roman" w:eastAsia="Times New Roman" w:hAnsi="Times New Roman" w:cs="Times New Roman"/>
                <w:sz w:val="22"/>
                <w:szCs w:val="22"/>
                <w:lang w:val="lt-LT"/>
              </w:rPr>
              <w:t>045 metu, o derinio</w:t>
            </w:r>
            <w:r w:rsidRPr="00F76D96">
              <w:rPr>
                <w:rFonts w:ascii="Times New Roman" w:eastAsia="Times New Roman" w:hAnsi="Times New Roman" w:cs="Times New Roman"/>
                <w:sz w:val="22"/>
                <w:szCs w:val="22"/>
                <w:lang w:val="lt-LT"/>
              </w:rPr>
              <w:t xml:space="preserve"> skiriant anksčiau negydytiems pacientams</w:t>
            </w:r>
            <w:r w:rsidR="00640400" w:rsidRPr="00F76D96">
              <w:rPr>
                <w:rFonts w:ascii="Times New Roman" w:eastAsia="Times New Roman" w:hAnsi="Times New Roman" w:cs="Times New Roman"/>
                <w:sz w:val="22"/>
                <w:szCs w:val="22"/>
                <w:lang w:val="lt-LT"/>
              </w:rPr>
              <w:t xml:space="preserve"> - įrodytas klinikinio tyrimo 138 metu (žr. 4.8 ir </w:t>
            </w:r>
            <w:r w:rsidR="00640400" w:rsidRPr="00F76D96">
              <w:rPr>
                <w:rFonts w:ascii="Times New Roman" w:eastAsia="Times New Roman" w:hAnsi="Times New Roman" w:cs="Times New Roman"/>
                <w:spacing w:val="-1"/>
                <w:sz w:val="22"/>
                <w:szCs w:val="22"/>
                <w:lang w:val="lt-LT"/>
              </w:rPr>
              <w:t>5.1 skyrius). Atazanaviro ir tenofoviro sąveikos mechanizmas nežinomas.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294F1B0D" w14:textId="77777777" w:rsidR="00C5486C" w:rsidRPr="00F76D96" w:rsidRDefault="00E8459C" w:rsidP="00E8459C">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Kartu vartojant tenofoviro dizoproksilo fumaratą, rekomenduojama skirti atazanaviro 300 mg kartu su 100 mg ritonaviro ir 300 mg tenofoviro dizoproksilo fumarato (visus vienu kartu valgant).</w:t>
            </w:r>
          </w:p>
        </w:tc>
      </w:tr>
      <w:tr w:rsidR="00C5486C" w:rsidRPr="00857FDE" w14:paraId="5776FCFF" w14:textId="77777777" w:rsidTr="00A81ACE">
        <w:trPr>
          <w:trHeight w:hRule="exact" w:val="1781"/>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8FEA137" w14:textId="77777777" w:rsidR="00C5486C" w:rsidRPr="00F76D96" w:rsidRDefault="00640400"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b/>
                <w:bCs/>
                <w:sz w:val="22"/>
                <w:szCs w:val="22"/>
                <w:lang w:val="lt-LT"/>
              </w:rPr>
              <w:t xml:space="preserve">Tenofoviro disoproksilo </w:t>
            </w:r>
            <w:r w:rsidRPr="00F76D96">
              <w:rPr>
                <w:rFonts w:ascii="Times New Roman" w:hAnsi="Times New Roman" w:cs="Times New Roman"/>
                <w:b/>
                <w:bCs/>
                <w:spacing w:val="-2"/>
                <w:sz w:val="22"/>
                <w:szCs w:val="22"/>
                <w:lang w:val="lt-LT"/>
              </w:rPr>
              <w:t>fumarato 300</w:t>
            </w:r>
            <w:r w:rsidR="006F663F" w:rsidRPr="00F76D96">
              <w:rPr>
                <w:rFonts w:ascii="Times New Roman" w:hAnsi="Times New Roman" w:cs="Times New Roman"/>
                <w:b/>
                <w:bCs/>
                <w:spacing w:val="-2"/>
                <w:sz w:val="22"/>
                <w:szCs w:val="22"/>
                <w:lang w:val="lt-LT"/>
              </w:rPr>
              <w:t> </w:t>
            </w:r>
            <w:r w:rsidRPr="00F76D96">
              <w:rPr>
                <w:rFonts w:ascii="Times New Roman" w:hAnsi="Times New Roman" w:cs="Times New Roman"/>
                <w:b/>
                <w:bCs/>
                <w:spacing w:val="-2"/>
                <w:sz w:val="22"/>
                <w:szCs w:val="22"/>
                <w:lang w:val="lt-LT"/>
              </w:rPr>
              <w:t>mg kart</w:t>
            </w:r>
            <w:r w:rsidRPr="00F76D96">
              <w:rPr>
                <w:rFonts w:ascii="Times New Roman" w:eastAsia="Times New Roman" w:hAnsi="Times New Roman" w:cs="Times New Roman"/>
                <w:b/>
                <w:bCs/>
                <w:spacing w:val="-2"/>
                <w:sz w:val="22"/>
                <w:szCs w:val="22"/>
                <w:lang w:val="lt-LT"/>
              </w:rPr>
              <w:t xml:space="preserve">ą per </w:t>
            </w:r>
            <w:r w:rsidRPr="00F76D96">
              <w:rPr>
                <w:rFonts w:ascii="Times New Roman" w:eastAsia="Times New Roman" w:hAnsi="Times New Roman" w:cs="Times New Roman"/>
                <w:b/>
                <w:bCs/>
                <w:sz w:val="22"/>
                <w:szCs w:val="22"/>
                <w:lang w:val="lt-LT"/>
              </w:rPr>
              <w:t>parą</w:t>
            </w:r>
          </w:p>
          <w:p w14:paraId="7B7B8A54" w14:textId="77777777" w:rsidR="00C5486C" w:rsidRPr="00F76D96" w:rsidRDefault="00640400" w:rsidP="006F663F">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sz w:val="22"/>
                <w:szCs w:val="22"/>
                <w:lang w:val="lt-LT"/>
              </w:rPr>
              <w:t>(atazana</w:t>
            </w:r>
            <w:r w:rsidR="006F663F" w:rsidRPr="00F76D96">
              <w:rPr>
                <w:rFonts w:ascii="Times New Roman" w:hAnsi="Times New Roman" w:cs="Times New Roman"/>
                <w:sz w:val="22"/>
                <w:szCs w:val="22"/>
                <w:lang w:val="lt-LT"/>
              </w:rPr>
              <w:t>viro 300 </w:t>
            </w:r>
            <w:r w:rsidRPr="00F76D96">
              <w:rPr>
                <w:rFonts w:ascii="Times New Roman" w:hAnsi="Times New Roman" w:cs="Times New Roman"/>
                <w:sz w:val="22"/>
                <w:szCs w:val="22"/>
                <w:lang w:val="lt-LT"/>
              </w:rPr>
              <w:t>mg kart</w:t>
            </w:r>
            <w:r w:rsidRPr="00F76D96">
              <w:rPr>
                <w:rFonts w:ascii="Times New Roman" w:eastAsia="Times New Roman" w:hAnsi="Times New Roman" w:cs="Times New Roman"/>
                <w:sz w:val="22"/>
                <w:szCs w:val="22"/>
                <w:lang w:val="lt-LT"/>
              </w:rPr>
              <w:t xml:space="preserve">ą per </w:t>
            </w:r>
            <w:r w:rsidRPr="00BB6571">
              <w:rPr>
                <w:rFonts w:ascii="Times New Roman" w:eastAsia="Times New Roman" w:hAnsi="Times New Roman" w:cs="Times New Roman"/>
                <w:spacing w:val="-1"/>
                <w:sz w:val="22"/>
                <w:szCs w:val="22"/>
                <w:lang w:val="lt-LT"/>
              </w:rPr>
              <w:t>parą kartu su ritonaviro 100</w:t>
            </w:r>
            <w:r w:rsidR="006F663F"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w:t>
            </w:r>
            <w:r w:rsidRPr="00F76D96">
              <w:rPr>
                <w:rFonts w:ascii="Times New Roman" w:eastAsia="Times New Roman" w:hAnsi="Times New Roman" w:cs="Times New Roman"/>
                <w:sz w:val="22"/>
                <w:szCs w:val="22"/>
                <w:lang w:val="lt-LT"/>
              </w:rPr>
              <w:t>kartą per 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4D76A011" w14:textId="77777777" w:rsidR="004259E8" w:rsidRPr="00F76D96" w:rsidRDefault="00640400" w:rsidP="00CE0661">
            <w:pPr>
              <w:shd w:val="clear" w:color="auto" w:fill="FFFFFF"/>
              <w:ind w:right="29"/>
              <w:rPr>
                <w:rFonts w:ascii="Times New Roman" w:eastAsia="Times New Roman" w:hAnsi="Times New Roman" w:cs="Times New Roman"/>
                <w:sz w:val="22"/>
                <w:szCs w:val="22"/>
                <w:lang w:val="lt-LT"/>
              </w:rPr>
            </w:pPr>
            <w:r w:rsidRPr="00F76D96">
              <w:rPr>
                <w:rFonts w:ascii="Times New Roman" w:hAnsi="Times New Roman" w:cs="Times New Roman"/>
                <w:sz w:val="22"/>
                <w:szCs w:val="22"/>
                <w:lang w:val="lt-LT"/>
              </w:rPr>
              <w:t xml:space="preserve">Tenofoviro disoproksilo fumarato AUC </w:t>
            </w:r>
            <w:r w:rsidRPr="00F76D96">
              <w:rPr>
                <w:rFonts w:ascii="Times New Roman" w:eastAsia="Times New Roman" w:hAnsi="Times New Roman" w:cs="Times New Roman"/>
                <w:sz w:val="22"/>
                <w:szCs w:val="22"/>
                <w:lang w:val="lt-LT"/>
              </w:rPr>
              <w:t xml:space="preserve">↑37% (↑30% ↑45%) </w:t>
            </w:r>
          </w:p>
          <w:p w14:paraId="5AE78736" w14:textId="77777777" w:rsidR="00FF64C6" w:rsidRPr="00F76D96" w:rsidRDefault="00640400" w:rsidP="00CE0661">
            <w:pPr>
              <w:shd w:val="clear" w:color="auto" w:fill="FFFFFF"/>
              <w:ind w:right="29"/>
              <w:rPr>
                <w:rFonts w:ascii="Times New Roman" w:eastAsia="Times New Roman" w:hAnsi="Times New Roman" w:cs="Times New Roman"/>
                <w:sz w:val="22"/>
                <w:szCs w:val="22"/>
                <w:lang w:val="lt-LT"/>
              </w:rPr>
            </w:pPr>
            <w:r w:rsidRPr="00F76D96">
              <w:rPr>
                <w:rFonts w:ascii="Times New Roman" w:eastAsia="Times New Roman" w:hAnsi="Times New Roman" w:cs="Times New Roman"/>
                <w:spacing w:val="-5"/>
                <w:sz w:val="22"/>
                <w:szCs w:val="22"/>
                <w:lang w:val="lt-LT"/>
              </w:rPr>
              <w:t>Tenofoviro disoproksilo fumarato C</w:t>
            </w:r>
            <w:r w:rsidRPr="00F76D96">
              <w:rPr>
                <w:rFonts w:ascii="Times New Roman" w:eastAsia="Times New Roman" w:hAnsi="Times New Roman" w:cs="Times New Roman"/>
                <w:spacing w:val="-5"/>
                <w:sz w:val="22"/>
                <w:szCs w:val="22"/>
                <w:vertAlign w:val="subscript"/>
                <w:lang w:val="lt-LT"/>
              </w:rPr>
              <w:t xml:space="preserve">max </w:t>
            </w:r>
            <w:r w:rsidRPr="00F76D96">
              <w:rPr>
                <w:rFonts w:ascii="Times New Roman" w:eastAsia="Times New Roman" w:hAnsi="Times New Roman" w:cs="Times New Roman"/>
                <w:sz w:val="22"/>
                <w:szCs w:val="22"/>
                <w:lang w:val="lt-LT"/>
              </w:rPr>
              <w:t xml:space="preserve">↑34% (↑20% ↑51%) </w:t>
            </w:r>
          </w:p>
          <w:p w14:paraId="7F3B170D" w14:textId="77777777" w:rsidR="00C5486C" w:rsidRPr="00F76D96" w:rsidRDefault="00640400" w:rsidP="00CE0661">
            <w:pPr>
              <w:shd w:val="clear" w:color="auto" w:fill="FFFFFF"/>
              <w:ind w:right="29"/>
              <w:rPr>
                <w:rFonts w:ascii="Times New Roman" w:hAnsi="Times New Roman" w:cs="Times New Roman"/>
                <w:sz w:val="22"/>
                <w:szCs w:val="22"/>
                <w:lang w:val="lt-LT"/>
              </w:rPr>
            </w:pPr>
            <w:r w:rsidRPr="00F76D96">
              <w:rPr>
                <w:rFonts w:ascii="Times New Roman" w:eastAsia="Times New Roman" w:hAnsi="Times New Roman" w:cs="Times New Roman"/>
                <w:spacing w:val="-5"/>
                <w:sz w:val="22"/>
                <w:szCs w:val="22"/>
                <w:lang w:val="lt-LT"/>
              </w:rPr>
              <w:t>Tenofoviro disoproksilo fumarato C</w:t>
            </w:r>
            <w:r w:rsidRPr="00F76D96">
              <w:rPr>
                <w:rFonts w:ascii="Times New Roman" w:eastAsia="Times New Roman" w:hAnsi="Times New Roman" w:cs="Times New Roman"/>
                <w:spacing w:val="-5"/>
                <w:sz w:val="22"/>
                <w:szCs w:val="22"/>
                <w:vertAlign w:val="subscript"/>
                <w:lang w:val="lt-LT"/>
              </w:rPr>
              <w:t xml:space="preserve">min </w:t>
            </w:r>
            <w:r w:rsidRPr="00F76D96">
              <w:rPr>
                <w:rFonts w:ascii="Times New Roman" w:eastAsia="Times New Roman" w:hAnsi="Times New Roman" w:cs="Times New Roman"/>
                <w:sz w:val="22"/>
                <w:szCs w:val="22"/>
                <w:lang w:val="lt-LT"/>
              </w:rPr>
              <w:t>↑29% (↑21% ↑36%)</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18F05845" w14:textId="20E8645D" w:rsidR="00C5486C" w:rsidRPr="00F76D96" w:rsidRDefault="00640400" w:rsidP="00B17565">
            <w:pPr>
              <w:shd w:val="clear" w:color="auto" w:fill="FFFFFF"/>
              <w:ind w:right="173"/>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Pacientus reikia atid</w:t>
            </w:r>
            <w:r w:rsidRPr="00F76D96">
              <w:rPr>
                <w:rFonts w:ascii="Times New Roman" w:eastAsia="Times New Roman" w:hAnsi="Times New Roman" w:cs="Times New Roman"/>
                <w:spacing w:val="-1"/>
                <w:sz w:val="22"/>
                <w:szCs w:val="22"/>
                <w:lang w:val="lt-LT"/>
              </w:rPr>
              <w:t xml:space="preserve">žiai stebėti </w:t>
            </w:r>
            <w:r w:rsidRPr="00F76D96">
              <w:rPr>
                <w:rFonts w:ascii="Times New Roman" w:eastAsia="Times New Roman" w:hAnsi="Times New Roman" w:cs="Times New Roman"/>
                <w:sz w:val="22"/>
                <w:szCs w:val="22"/>
                <w:lang w:val="lt-LT"/>
              </w:rPr>
              <w:t>dėl su tenofovir</w:t>
            </w:r>
            <w:r w:rsidR="00B17565">
              <w:rPr>
                <w:rFonts w:ascii="Times New Roman" w:eastAsia="Times New Roman" w:hAnsi="Times New Roman" w:cs="Times New Roman"/>
                <w:sz w:val="22"/>
                <w:szCs w:val="22"/>
                <w:lang w:val="lt-LT"/>
              </w:rPr>
              <w:t>o dizoproksilo fumaratu</w:t>
            </w:r>
            <w:r w:rsidRPr="00F76D96">
              <w:rPr>
                <w:rFonts w:ascii="Times New Roman" w:eastAsia="Times New Roman" w:hAnsi="Times New Roman" w:cs="Times New Roman"/>
                <w:sz w:val="22"/>
                <w:szCs w:val="22"/>
                <w:lang w:val="lt-LT"/>
              </w:rPr>
              <w:t xml:space="preserve"> susijusių nepageidaujamų </w:t>
            </w:r>
            <w:r w:rsidR="00B17565">
              <w:rPr>
                <w:rFonts w:ascii="Times New Roman" w:eastAsia="Times New Roman" w:hAnsi="Times New Roman" w:cs="Times New Roman"/>
                <w:sz w:val="22"/>
                <w:szCs w:val="22"/>
                <w:lang w:val="lt-LT"/>
              </w:rPr>
              <w:t>reakcijų</w:t>
            </w:r>
            <w:r w:rsidR="00B17565"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pasireiškimo,</w:t>
            </w:r>
            <w:r w:rsidR="00FF64C6" w:rsidRPr="00F76D96">
              <w:rPr>
                <w:rFonts w:ascii="Times New Roman" w:eastAsia="Times New Roman" w:hAnsi="Times New Roman" w:cs="Times New Roman"/>
                <w:sz w:val="22"/>
                <w:szCs w:val="22"/>
                <w:lang w:val="lt-LT"/>
              </w:rPr>
              <w:t xml:space="preserve"> įskaitant</w:t>
            </w:r>
            <w:r w:rsidRPr="00F76D96">
              <w:rPr>
                <w:rFonts w:ascii="Times New Roman" w:eastAsia="Times New Roman" w:hAnsi="Times New Roman" w:cs="Times New Roman"/>
                <w:sz w:val="22"/>
                <w:szCs w:val="22"/>
                <w:lang w:val="lt-LT"/>
              </w:rPr>
              <w:t xml:space="preserve"> inkstų veiklos sutrikimo.</w:t>
            </w:r>
          </w:p>
        </w:tc>
      </w:tr>
      <w:tr w:rsidR="00C5486C" w:rsidRPr="00F76D96" w14:paraId="1B808F1B"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0AD4A9B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Nenukleozid</w:t>
            </w:r>
            <w:r w:rsidRPr="00F76D96">
              <w:rPr>
                <w:rFonts w:ascii="Times New Roman" w:eastAsia="Times New Roman" w:hAnsi="Times New Roman" w:cs="Times New Roman"/>
                <w:i/>
                <w:iCs/>
                <w:sz w:val="22"/>
                <w:szCs w:val="22"/>
                <w:lang w:val="lt-LT"/>
              </w:rPr>
              <w:t>ų atvirkštinės transkriptazės inhibitoriai (NNATI)</w:t>
            </w:r>
          </w:p>
        </w:tc>
      </w:tr>
      <w:tr w:rsidR="00C5486C" w:rsidRPr="00857FDE" w14:paraId="2C105824" w14:textId="77777777" w:rsidTr="00A81ACE">
        <w:trPr>
          <w:trHeight w:hRule="exact" w:val="1781"/>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2DFEB150" w14:textId="77777777" w:rsidR="00C5486C" w:rsidRPr="00F76D96" w:rsidRDefault="00640400"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Efavirenzo 600</w:t>
            </w:r>
            <w:r w:rsidR="006F663F" w:rsidRPr="00F76D96">
              <w:rPr>
                <w:rFonts w:ascii="Times New Roman" w:hAnsi="Times New Roman" w:cs="Times New Roman"/>
                <w:b/>
                <w:bCs/>
                <w:spacing w:val="-1"/>
                <w:sz w:val="22"/>
                <w:szCs w:val="22"/>
                <w:lang w:val="lt-LT"/>
              </w:rPr>
              <w:t> </w:t>
            </w:r>
            <w:r w:rsidRPr="00F76D96">
              <w:rPr>
                <w:rFonts w:ascii="Times New Roman" w:hAnsi="Times New Roman" w:cs="Times New Roman"/>
                <w:b/>
                <w:bCs/>
                <w:spacing w:val="-1"/>
                <w:sz w:val="22"/>
                <w:szCs w:val="22"/>
                <w:lang w:val="lt-LT"/>
              </w:rPr>
              <w:t>mg kart</w:t>
            </w:r>
            <w:r w:rsidRPr="00F76D96">
              <w:rPr>
                <w:rFonts w:ascii="Times New Roman" w:eastAsia="Times New Roman" w:hAnsi="Times New Roman" w:cs="Times New Roman"/>
                <w:b/>
                <w:bCs/>
                <w:spacing w:val="-1"/>
                <w:sz w:val="22"/>
                <w:szCs w:val="22"/>
                <w:lang w:val="lt-LT"/>
              </w:rPr>
              <w:t xml:space="preserve">ą per </w:t>
            </w:r>
            <w:r w:rsidRPr="00F76D96">
              <w:rPr>
                <w:rFonts w:ascii="Times New Roman" w:eastAsia="Times New Roman" w:hAnsi="Times New Roman" w:cs="Times New Roman"/>
                <w:b/>
                <w:bCs/>
                <w:sz w:val="22"/>
                <w:szCs w:val="22"/>
                <w:lang w:val="lt-LT"/>
              </w:rPr>
              <w:t>parą</w:t>
            </w:r>
          </w:p>
          <w:p w14:paraId="1EE50DE0" w14:textId="77777777" w:rsidR="00C5486C" w:rsidRPr="00F76D96" w:rsidRDefault="00640400" w:rsidP="006F663F">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400</w:t>
            </w:r>
            <w:r w:rsidR="006F663F"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kart</w:t>
            </w:r>
            <w:r w:rsidRPr="00F76D96">
              <w:rPr>
                <w:rFonts w:ascii="Times New Roman" w:eastAsia="Times New Roman" w:hAnsi="Times New Roman" w:cs="Times New Roman"/>
                <w:sz w:val="22"/>
                <w:szCs w:val="22"/>
                <w:lang w:val="lt-LT"/>
              </w:rPr>
              <w:t xml:space="preserve">ą per </w:t>
            </w:r>
            <w:r w:rsidRPr="00BB6571">
              <w:rPr>
                <w:rFonts w:ascii="Times New Roman" w:eastAsia="Times New Roman" w:hAnsi="Times New Roman" w:cs="Times New Roman"/>
                <w:spacing w:val="-1"/>
                <w:sz w:val="22"/>
                <w:szCs w:val="22"/>
                <w:lang w:val="lt-LT"/>
              </w:rPr>
              <w:t>parą kartu su ritonaviro 100</w:t>
            </w:r>
            <w:r w:rsidR="006F663F"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w:t>
            </w:r>
            <w:r w:rsidRPr="00F76D96">
              <w:rPr>
                <w:rFonts w:ascii="Times New Roman" w:eastAsia="Times New Roman" w:hAnsi="Times New Roman" w:cs="Times New Roman"/>
                <w:sz w:val="22"/>
                <w:szCs w:val="22"/>
                <w:lang w:val="lt-LT"/>
              </w:rPr>
              <w:t>kartą per 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54520C9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Atazanaviras (skiriamas antroje dienos</w:t>
            </w:r>
          </w:p>
          <w:p w14:paraId="6ABAAC63"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pus</w:t>
            </w:r>
            <w:r w:rsidRPr="00F76D96">
              <w:rPr>
                <w:rFonts w:ascii="Times New Roman" w:eastAsia="Times New Roman" w:hAnsi="Times New Roman" w:cs="Times New Roman"/>
                <w:sz w:val="22"/>
                <w:szCs w:val="22"/>
                <w:lang w:val="lt-LT"/>
              </w:rPr>
              <w:t>ėje): visi vaistai skiriami valgio</w:t>
            </w:r>
          </w:p>
          <w:p w14:paraId="16744B80"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metu</w:t>
            </w:r>
          </w:p>
          <w:p w14:paraId="068138CF"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8"/>
                <w:sz w:val="22"/>
                <w:szCs w:val="22"/>
                <w:lang w:val="lt-LT"/>
              </w:rPr>
              <w:t xml:space="preserve">Atazanaviro AUC </w:t>
            </w:r>
            <w:r w:rsidRPr="00F76D96">
              <w:rPr>
                <w:rFonts w:ascii="Times New Roman" w:eastAsia="Times New Roman" w:hAnsi="Times New Roman" w:cs="Times New Roman"/>
                <w:spacing w:val="-8"/>
                <w:sz w:val="22"/>
                <w:szCs w:val="22"/>
                <w:lang w:val="lt-LT"/>
              </w:rPr>
              <w:t>↔</w:t>
            </w:r>
            <w:r w:rsidR="00FF64C6" w:rsidRPr="00F76D96">
              <w:rPr>
                <w:rFonts w:ascii="Times New Roman" w:eastAsia="Times New Roman" w:hAnsi="Times New Roman" w:cs="Times New Roman"/>
                <w:spacing w:val="-8"/>
                <w:sz w:val="22"/>
                <w:szCs w:val="22"/>
                <w:lang w:val="lt-LT"/>
              </w:rPr>
              <w:t xml:space="preserve"> </w:t>
            </w:r>
            <w:r w:rsidRPr="00F76D96">
              <w:rPr>
                <w:rFonts w:ascii="Times New Roman" w:eastAsia="Times New Roman" w:hAnsi="Times New Roman" w:cs="Times New Roman"/>
                <w:spacing w:val="-8"/>
                <w:sz w:val="22"/>
                <w:szCs w:val="22"/>
                <w:lang w:val="lt-LT"/>
              </w:rPr>
              <w:t>0%</w:t>
            </w:r>
            <w:r w:rsidR="00FF64C6" w:rsidRPr="00F76D96">
              <w:rPr>
                <w:rFonts w:ascii="Times New Roman" w:eastAsia="Times New Roman" w:hAnsi="Times New Roman" w:cs="Times New Roman"/>
                <w:spacing w:val="-8"/>
                <w:sz w:val="22"/>
                <w:szCs w:val="22"/>
                <w:lang w:val="lt-LT"/>
              </w:rPr>
              <w:t xml:space="preserve"> </w:t>
            </w:r>
            <w:r w:rsidRPr="00F76D96">
              <w:rPr>
                <w:rFonts w:ascii="Times New Roman" w:eastAsia="Times New Roman" w:hAnsi="Times New Roman" w:cs="Times New Roman"/>
                <w:spacing w:val="-8"/>
                <w:sz w:val="22"/>
                <w:szCs w:val="22"/>
                <w:lang w:val="lt-LT"/>
              </w:rPr>
              <w:t>(</w:t>
            </w:r>
            <w:r w:rsidR="00FF64C6"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8"/>
                <w:sz w:val="22"/>
                <w:szCs w:val="22"/>
                <w:lang w:val="lt-LT"/>
              </w:rPr>
              <w:t>9% ↑ 10%)*</w:t>
            </w:r>
          </w:p>
          <w:p w14:paraId="266CFF5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9"/>
                <w:sz w:val="22"/>
                <w:szCs w:val="22"/>
                <w:lang w:val="lt-LT"/>
              </w:rPr>
              <w:t>Atazanaviro C</w:t>
            </w:r>
            <w:r w:rsidRPr="00F76D96">
              <w:rPr>
                <w:rFonts w:ascii="Times New Roman" w:hAnsi="Times New Roman" w:cs="Times New Roman"/>
                <w:spacing w:val="-9"/>
                <w:sz w:val="22"/>
                <w:szCs w:val="22"/>
                <w:vertAlign w:val="subscript"/>
                <w:lang w:val="lt-LT"/>
              </w:rPr>
              <w:t>max</w:t>
            </w:r>
            <w:r w:rsidR="00FF64C6" w:rsidRPr="00F76D96">
              <w:rPr>
                <w:rFonts w:ascii="Times New Roman" w:hAnsi="Times New Roman" w:cs="Times New Roman"/>
                <w:spacing w:val="-9"/>
                <w:sz w:val="22"/>
                <w:szCs w:val="22"/>
                <w:lang w:val="lt-LT"/>
              </w:rPr>
              <w:t xml:space="preserve"> </w:t>
            </w:r>
            <w:r w:rsidR="00FF64C6" w:rsidRPr="00F76D96">
              <w:rPr>
                <w:rFonts w:ascii="Times New Roman" w:eastAsia="Times New Roman" w:hAnsi="Times New Roman" w:cs="Times New Roman"/>
                <w:spacing w:val="-9"/>
                <w:sz w:val="22"/>
                <w:szCs w:val="22"/>
                <w:lang w:val="lt-LT"/>
              </w:rPr>
              <w:t>↑</w:t>
            </w:r>
            <w:r w:rsidRPr="00F76D96">
              <w:rPr>
                <w:rFonts w:ascii="Times New Roman" w:hAnsi="Times New Roman" w:cs="Times New Roman"/>
                <w:spacing w:val="-9"/>
                <w:sz w:val="22"/>
                <w:szCs w:val="22"/>
                <w:lang w:val="lt-LT"/>
              </w:rPr>
              <w:t>17%</w:t>
            </w:r>
            <w:r w:rsidR="00FF64C6" w:rsidRPr="00F76D96">
              <w:rPr>
                <w:rFonts w:ascii="Times New Roman" w:hAnsi="Times New Roman" w:cs="Times New Roman"/>
                <w:spacing w:val="-9"/>
                <w:sz w:val="22"/>
                <w:szCs w:val="22"/>
                <w:lang w:val="lt-LT"/>
              </w:rPr>
              <w:t xml:space="preserve"> </w:t>
            </w:r>
            <w:r w:rsidRPr="00F76D96">
              <w:rPr>
                <w:rFonts w:ascii="Times New Roman" w:hAnsi="Times New Roman" w:cs="Times New Roman"/>
                <w:spacing w:val="-9"/>
                <w:sz w:val="22"/>
                <w:szCs w:val="22"/>
                <w:lang w:val="lt-LT"/>
              </w:rPr>
              <w:t>(</w:t>
            </w:r>
            <w:r w:rsidR="00FF64C6" w:rsidRPr="00F76D96">
              <w:rPr>
                <w:rFonts w:ascii="Times New Roman" w:eastAsia="Times New Roman" w:hAnsi="Times New Roman" w:cs="Times New Roman"/>
                <w:spacing w:val="-9"/>
                <w:sz w:val="22"/>
                <w:szCs w:val="22"/>
                <w:lang w:val="lt-LT"/>
              </w:rPr>
              <w:t>↑ 8% ↑</w:t>
            </w:r>
            <w:r w:rsidRPr="00F76D96">
              <w:rPr>
                <w:rFonts w:ascii="Times New Roman" w:eastAsia="Times New Roman" w:hAnsi="Times New Roman" w:cs="Times New Roman"/>
                <w:spacing w:val="-9"/>
                <w:sz w:val="22"/>
                <w:szCs w:val="22"/>
                <w:lang w:val="lt-LT"/>
              </w:rPr>
              <w:t xml:space="preserve"> 27%)*</w:t>
            </w:r>
          </w:p>
          <w:p w14:paraId="3E8D8C6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3"/>
                <w:sz w:val="22"/>
                <w:szCs w:val="22"/>
                <w:lang w:val="lt-LT"/>
              </w:rPr>
              <w:t>Atazanaviro C</w:t>
            </w:r>
            <w:r w:rsidRPr="00F76D96">
              <w:rPr>
                <w:rFonts w:ascii="Times New Roman" w:hAnsi="Times New Roman" w:cs="Times New Roman"/>
                <w:spacing w:val="-3"/>
                <w:sz w:val="22"/>
                <w:szCs w:val="22"/>
                <w:vertAlign w:val="subscript"/>
                <w:lang w:val="lt-LT"/>
              </w:rPr>
              <w:t>min</w:t>
            </w:r>
            <w:r w:rsidRPr="00F76D96">
              <w:rPr>
                <w:rFonts w:ascii="Times New Roman" w:hAnsi="Times New Roman" w:cs="Times New Roman"/>
                <w:spacing w:val="-3"/>
                <w:sz w:val="22"/>
                <w:szCs w:val="22"/>
                <w:lang w:val="lt-LT"/>
              </w:rPr>
              <w:t xml:space="preserve"> </w:t>
            </w:r>
            <w:r w:rsidRPr="00F76D96">
              <w:rPr>
                <w:rFonts w:ascii="Times New Roman" w:eastAsia="Times New Roman" w:hAnsi="Times New Roman" w:cs="Times New Roman"/>
                <w:spacing w:val="-3"/>
                <w:sz w:val="22"/>
                <w:szCs w:val="22"/>
                <w:lang w:val="lt-LT"/>
              </w:rPr>
              <w:t>↓42%(</w:t>
            </w:r>
            <w:r w:rsidR="00FF64C6"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3"/>
                <w:sz w:val="22"/>
                <w:szCs w:val="22"/>
                <w:lang w:val="lt-LT"/>
              </w:rPr>
              <w:t xml:space="preserve">51% </w:t>
            </w:r>
            <w:r w:rsidR="00FF64C6"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3"/>
                <w:sz w:val="22"/>
                <w:szCs w:val="22"/>
                <w:lang w:val="lt-LT"/>
              </w:rPr>
              <w:t>31%)*</w:t>
            </w:r>
          </w:p>
        </w:tc>
        <w:tc>
          <w:tcPr>
            <w:tcW w:w="3125" w:type="dxa"/>
            <w:tcBorders>
              <w:top w:val="single" w:sz="6" w:space="0" w:color="auto"/>
              <w:left w:val="single" w:sz="6" w:space="0" w:color="auto"/>
              <w:bottom w:val="nil"/>
              <w:right w:val="single" w:sz="6" w:space="0" w:color="auto"/>
            </w:tcBorders>
            <w:shd w:val="clear" w:color="auto" w:fill="FFFFFF"/>
          </w:tcPr>
          <w:p w14:paraId="574FD0F6" w14:textId="10388BAA" w:rsidR="00C5486C" w:rsidRPr="00F76D96" w:rsidRDefault="00640400" w:rsidP="00E8459C">
            <w:pPr>
              <w:shd w:val="clear" w:color="auto" w:fill="FFFFFF"/>
              <w:ind w:right="144"/>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 xml:space="preserve">Efavirenzo nerekomenduojama </w:t>
            </w:r>
            <w:r w:rsidRPr="00F76D96">
              <w:rPr>
                <w:rFonts w:ascii="Times New Roman" w:hAnsi="Times New Roman" w:cs="Times New Roman"/>
                <w:sz w:val="22"/>
                <w:szCs w:val="22"/>
                <w:lang w:val="lt-LT"/>
              </w:rPr>
              <w:t xml:space="preserve">skirti kartu su </w:t>
            </w:r>
            <w:r w:rsidR="00FF64C6" w:rsidRPr="00F76D96">
              <w:rPr>
                <w:rFonts w:ascii="Times New Roman" w:eastAsia="Times New Roman" w:hAnsi="Times New Roman" w:cs="Times New Roman"/>
                <w:spacing w:val="-1"/>
                <w:sz w:val="22"/>
                <w:szCs w:val="22"/>
                <w:lang w:val="lt-LT"/>
              </w:rPr>
              <w:t>atazanaviru</w:t>
            </w:r>
            <w:r w:rsidRPr="00F76D96">
              <w:rPr>
                <w:rFonts w:ascii="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žr. 4.4 skyrių).</w:t>
            </w:r>
          </w:p>
        </w:tc>
      </w:tr>
      <w:tr w:rsidR="00C5486C" w:rsidRPr="00F76D96" w14:paraId="62F4D5EA" w14:textId="77777777" w:rsidTr="00A81ACE">
        <w:trPr>
          <w:trHeight w:hRule="exact" w:val="4327"/>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0A1230B4" w14:textId="77777777" w:rsidR="00C5486C" w:rsidRPr="00F76D96" w:rsidRDefault="00640400"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Efavirenzo 600</w:t>
            </w:r>
            <w:r w:rsidR="006F663F" w:rsidRPr="00F76D96">
              <w:rPr>
                <w:rFonts w:ascii="Times New Roman" w:hAnsi="Times New Roman" w:cs="Times New Roman"/>
                <w:b/>
                <w:bCs/>
                <w:spacing w:val="-1"/>
                <w:sz w:val="22"/>
                <w:szCs w:val="22"/>
                <w:lang w:val="lt-LT"/>
              </w:rPr>
              <w:t> </w:t>
            </w:r>
            <w:r w:rsidRPr="00F76D96">
              <w:rPr>
                <w:rFonts w:ascii="Times New Roman" w:hAnsi="Times New Roman" w:cs="Times New Roman"/>
                <w:b/>
                <w:bCs/>
                <w:spacing w:val="-1"/>
                <w:sz w:val="22"/>
                <w:szCs w:val="22"/>
                <w:lang w:val="lt-LT"/>
              </w:rPr>
              <w:t>mg kart</w:t>
            </w:r>
            <w:r w:rsidRPr="00F76D96">
              <w:rPr>
                <w:rFonts w:ascii="Times New Roman" w:eastAsia="Times New Roman" w:hAnsi="Times New Roman" w:cs="Times New Roman"/>
                <w:b/>
                <w:bCs/>
                <w:spacing w:val="-1"/>
                <w:sz w:val="22"/>
                <w:szCs w:val="22"/>
                <w:lang w:val="lt-LT"/>
              </w:rPr>
              <w:t xml:space="preserve">ą per </w:t>
            </w:r>
            <w:r w:rsidRPr="00F76D96">
              <w:rPr>
                <w:rFonts w:ascii="Times New Roman" w:eastAsia="Times New Roman" w:hAnsi="Times New Roman" w:cs="Times New Roman"/>
                <w:b/>
                <w:bCs/>
                <w:sz w:val="22"/>
                <w:szCs w:val="22"/>
                <w:lang w:val="lt-LT"/>
              </w:rPr>
              <w:t>parą</w:t>
            </w:r>
          </w:p>
          <w:p w14:paraId="76E311C6" w14:textId="77777777" w:rsidR="00C5486C" w:rsidRPr="00F76D96" w:rsidRDefault="00640400" w:rsidP="006F663F">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400</w:t>
            </w:r>
            <w:r w:rsidR="006F663F"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kart</w:t>
            </w:r>
            <w:r w:rsidRPr="00F76D96">
              <w:rPr>
                <w:rFonts w:ascii="Times New Roman" w:eastAsia="Times New Roman" w:hAnsi="Times New Roman" w:cs="Times New Roman"/>
                <w:sz w:val="22"/>
                <w:szCs w:val="22"/>
                <w:lang w:val="lt-LT"/>
              </w:rPr>
              <w:t xml:space="preserve">ą per </w:t>
            </w:r>
            <w:r w:rsidRPr="00F76D96">
              <w:rPr>
                <w:rFonts w:ascii="Times New Roman" w:eastAsia="Times New Roman" w:hAnsi="Times New Roman" w:cs="Times New Roman"/>
                <w:spacing w:val="-1"/>
                <w:sz w:val="22"/>
                <w:szCs w:val="22"/>
                <w:lang w:val="lt-LT"/>
              </w:rPr>
              <w:t>parą kartu su ritonaviro 200</w:t>
            </w:r>
            <w:r w:rsidR="006F663F"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w:t>
            </w:r>
            <w:r w:rsidRPr="00F76D96">
              <w:rPr>
                <w:rFonts w:ascii="Times New Roman" w:eastAsia="Times New Roman" w:hAnsi="Times New Roman" w:cs="Times New Roman"/>
                <w:sz w:val="22"/>
                <w:szCs w:val="22"/>
                <w:lang w:val="lt-LT"/>
              </w:rPr>
              <w:t>kartą per 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002DD577"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Atazanaviras (skiriamas antroje dienos</w:t>
            </w:r>
          </w:p>
          <w:p w14:paraId="7962E582"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pus</w:t>
            </w:r>
            <w:r w:rsidRPr="00F76D96">
              <w:rPr>
                <w:rFonts w:ascii="Times New Roman" w:eastAsia="Times New Roman" w:hAnsi="Times New Roman" w:cs="Times New Roman"/>
                <w:sz w:val="22"/>
                <w:szCs w:val="22"/>
                <w:lang w:val="lt-LT"/>
              </w:rPr>
              <w:t>ėje): visi vaistai skiriami valgio</w:t>
            </w:r>
          </w:p>
          <w:p w14:paraId="620B9DAB"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metu</w:t>
            </w:r>
          </w:p>
          <w:p w14:paraId="72AC917E"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 xml:space="preserve">Atazanaviro AUC </w:t>
            </w:r>
            <w:r w:rsidRPr="00F76D96">
              <w:rPr>
                <w:rFonts w:ascii="Times New Roman" w:eastAsia="Times New Roman" w:hAnsi="Times New Roman" w:cs="Times New Roman"/>
                <w:spacing w:val="-4"/>
                <w:sz w:val="22"/>
                <w:szCs w:val="22"/>
                <w:lang w:val="lt-LT"/>
              </w:rPr>
              <w:t>↔</w:t>
            </w:r>
            <w:r w:rsidRPr="00F76D96">
              <w:rPr>
                <w:rFonts w:ascii="Times New Roman" w:eastAsia="Times New Roman" w:hAnsi="Times New Roman" w:cs="Times New Roman"/>
                <w:iCs/>
                <w:spacing w:val="-4"/>
                <w:sz w:val="22"/>
                <w:szCs w:val="22"/>
                <w:lang w:val="lt-LT"/>
              </w:rPr>
              <w:t>6%</w:t>
            </w:r>
            <w:r w:rsidRPr="00F76D96">
              <w:rPr>
                <w:rFonts w:ascii="Times New Roman" w:eastAsia="Times New Roman" w:hAnsi="Times New Roman" w:cs="Times New Roman"/>
                <w:i/>
                <w:iCs/>
                <w:spacing w:val="-4"/>
                <w:sz w:val="22"/>
                <w:szCs w:val="22"/>
                <w:lang w:val="lt-LT"/>
              </w:rPr>
              <w:t xml:space="preserve"> </w:t>
            </w:r>
            <w:r w:rsidRPr="00F76D96">
              <w:rPr>
                <w:rFonts w:ascii="Times New Roman" w:eastAsia="Times New Roman" w:hAnsi="Times New Roman" w:cs="Times New Roman"/>
                <w:spacing w:val="-4"/>
                <w:sz w:val="22"/>
                <w:szCs w:val="22"/>
                <w:lang w:val="lt-LT"/>
              </w:rPr>
              <w:t xml:space="preserve">(↓ 10% ↑26%) </w:t>
            </w:r>
            <w:r w:rsidRPr="00F76D96">
              <w:rPr>
                <w:rFonts w:ascii="Times New Roman" w:eastAsia="Times New Roman" w:hAnsi="Times New Roman" w:cs="Times New Roman"/>
                <w:sz w:val="22"/>
                <w:szCs w:val="22"/>
                <w:lang w:val="lt-LT"/>
              </w:rPr>
              <w:t>*/**</w:t>
            </w:r>
          </w:p>
          <w:p w14:paraId="61568FF3"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Atazanaviro C</w:t>
            </w:r>
            <w:r w:rsidRPr="00F76D96">
              <w:rPr>
                <w:rFonts w:ascii="Times New Roman" w:hAnsi="Times New Roman" w:cs="Times New Roman"/>
                <w:spacing w:val="-5"/>
                <w:sz w:val="22"/>
                <w:szCs w:val="22"/>
                <w:vertAlign w:val="subscript"/>
                <w:lang w:val="lt-LT"/>
              </w:rPr>
              <w:t>max</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w:t>
            </w:r>
            <w:r w:rsidRPr="00F76D96">
              <w:rPr>
                <w:rFonts w:ascii="Times New Roman" w:eastAsia="Times New Roman" w:hAnsi="Times New Roman" w:cs="Times New Roman"/>
                <w:iCs/>
                <w:spacing w:val="-5"/>
                <w:sz w:val="22"/>
                <w:szCs w:val="22"/>
                <w:lang w:val="lt-LT"/>
              </w:rPr>
              <w:t>9%</w:t>
            </w:r>
            <w:r w:rsidRPr="00F76D96">
              <w:rPr>
                <w:rFonts w:ascii="Times New Roman" w:eastAsia="Times New Roman" w:hAnsi="Times New Roman" w:cs="Times New Roman"/>
                <w:i/>
                <w:iCs/>
                <w:spacing w:val="-5"/>
                <w:sz w:val="22"/>
                <w:szCs w:val="22"/>
                <w:lang w:val="lt-LT"/>
              </w:rPr>
              <w:t xml:space="preserve"> </w:t>
            </w:r>
            <w:r w:rsidRPr="00F76D96">
              <w:rPr>
                <w:rFonts w:ascii="Times New Roman" w:eastAsia="Times New Roman" w:hAnsi="Times New Roman" w:cs="Times New Roman"/>
                <w:spacing w:val="-5"/>
                <w:sz w:val="22"/>
                <w:szCs w:val="22"/>
                <w:lang w:val="lt-LT"/>
              </w:rPr>
              <w:t>(↓5% ↑26%)</w:t>
            </w:r>
            <w:r w:rsidR="00FF64C6" w:rsidRPr="00F76D96">
              <w:rPr>
                <w:rFonts w:ascii="Times New Roman" w:eastAsia="Times New Roman" w:hAnsi="Times New Roman" w:cs="Times New Roman"/>
                <w:sz w:val="22"/>
                <w:szCs w:val="22"/>
                <w:lang w:val="lt-LT"/>
              </w:rPr>
              <w:t>*/**</w:t>
            </w:r>
          </w:p>
          <w:p w14:paraId="50DD3CCF" w14:textId="77777777" w:rsidR="00FF64C6" w:rsidRPr="00F76D96" w:rsidRDefault="00640400" w:rsidP="00CE0661">
            <w:pPr>
              <w:shd w:val="clear" w:color="auto" w:fill="FFFFFF"/>
              <w:rPr>
                <w:rFonts w:ascii="Times New Roman" w:eastAsia="Times New Roman" w:hAnsi="Times New Roman" w:cs="Times New Roman"/>
                <w:spacing w:val="-7"/>
                <w:sz w:val="22"/>
                <w:szCs w:val="22"/>
                <w:lang w:val="lt-LT"/>
              </w:rPr>
            </w:pPr>
            <w:r w:rsidRPr="00F76D96">
              <w:rPr>
                <w:rFonts w:ascii="Times New Roman" w:hAnsi="Times New Roman" w:cs="Times New Roman"/>
                <w:spacing w:val="-7"/>
                <w:sz w:val="22"/>
                <w:szCs w:val="22"/>
                <w:lang w:val="lt-LT"/>
              </w:rPr>
              <w:t>Atazanaviro C</w:t>
            </w:r>
            <w:r w:rsidRPr="00F76D96">
              <w:rPr>
                <w:rFonts w:ascii="Times New Roman" w:hAnsi="Times New Roman" w:cs="Times New Roman"/>
                <w:spacing w:val="-7"/>
                <w:sz w:val="22"/>
                <w:szCs w:val="22"/>
                <w:vertAlign w:val="subscript"/>
                <w:lang w:val="lt-LT"/>
              </w:rPr>
              <w:t>min</w:t>
            </w:r>
            <w:r w:rsidRPr="00F76D96">
              <w:rPr>
                <w:rFonts w:ascii="Times New Roman" w:hAnsi="Times New Roman" w:cs="Times New Roman"/>
                <w:spacing w:val="-7"/>
                <w:sz w:val="22"/>
                <w:szCs w:val="22"/>
                <w:lang w:val="lt-LT"/>
              </w:rPr>
              <w:t xml:space="preserve"> </w:t>
            </w:r>
            <w:r w:rsidRPr="00F76D96">
              <w:rPr>
                <w:rFonts w:ascii="Times New Roman" w:eastAsia="Times New Roman" w:hAnsi="Times New Roman" w:cs="Times New Roman"/>
                <w:spacing w:val="-7"/>
                <w:sz w:val="22"/>
                <w:szCs w:val="22"/>
                <w:lang w:val="lt-LT"/>
              </w:rPr>
              <w:t>↔ 12% (↓16%</w:t>
            </w:r>
            <w:r w:rsidR="00FF64C6" w:rsidRPr="00F76D96">
              <w:rPr>
                <w:rFonts w:ascii="Times New Roman" w:eastAsia="Times New Roman" w:hAnsi="Times New Roman" w:cs="Times New Roman"/>
                <w:spacing w:val="-7"/>
                <w:sz w:val="22"/>
                <w:szCs w:val="22"/>
                <w:lang w:val="lt-LT"/>
              </w:rPr>
              <w:t xml:space="preserve"> </w:t>
            </w:r>
          </w:p>
          <w:p w14:paraId="5272C1B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pacing w:val="-7"/>
                <w:sz w:val="22"/>
                <w:szCs w:val="22"/>
                <w:lang w:val="lt-LT"/>
              </w:rPr>
              <w:t>↑</w:t>
            </w:r>
            <w:r w:rsidR="00FF64C6" w:rsidRPr="00F76D96">
              <w:rPr>
                <w:rFonts w:ascii="Times New Roman" w:eastAsia="Times New Roman" w:hAnsi="Times New Roman" w:cs="Times New Roman"/>
                <w:spacing w:val="-7"/>
                <w:sz w:val="22"/>
                <w:szCs w:val="22"/>
                <w:lang w:val="lt-LT"/>
              </w:rPr>
              <w:t xml:space="preserve"> </w:t>
            </w:r>
            <w:r w:rsidRPr="00F76D96">
              <w:rPr>
                <w:rFonts w:ascii="Times New Roman" w:eastAsia="Times New Roman" w:hAnsi="Times New Roman" w:cs="Times New Roman"/>
                <w:spacing w:val="-7"/>
                <w:sz w:val="22"/>
                <w:szCs w:val="22"/>
                <w:lang w:val="lt-LT"/>
              </w:rPr>
              <w:t>49%)</w:t>
            </w:r>
            <w:r w:rsidR="00FF64C6" w:rsidRPr="00F76D96">
              <w:rPr>
                <w:rFonts w:ascii="Times New Roman" w:eastAsia="Times New Roman" w:hAnsi="Times New Roman" w:cs="Times New Roman"/>
                <w:sz w:val="22"/>
                <w:szCs w:val="22"/>
                <w:lang w:val="lt-LT"/>
              </w:rPr>
              <w:t>*/**</w:t>
            </w:r>
          </w:p>
          <w:p w14:paraId="177F691F" w14:textId="77777777" w:rsidR="00FF64C6" w:rsidRPr="00F76D96" w:rsidRDefault="00640400" w:rsidP="00CE0661">
            <w:pPr>
              <w:shd w:val="clear" w:color="auto" w:fill="FFFFFF"/>
              <w:ind w:right="5"/>
              <w:rPr>
                <w:rFonts w:ascii="Times New Roman" w:eastAsia="Times New Roman" w:hAnsi="Times New Roman" w:cs="Times New Roman"/>
                <w:sz w:val="22"/>
                <w:szCs w:val="22"/>
                <w:lang w:val="lt-LT"/>
              </w:rPr>
            </w:pPr>
            <w:r w:rsidRPr="00F76D96">
              <w:rPr>
                <w:rFonts w:ascii="Times New Roman" w:hAnsi="Times New Roman" w:cs="Times New Roman"/>
                <w:spacing w:val="-2"/>
                <w:sz w:val="22"/>
                <w:szCs w:val="22"/>
                <w:lang w:val="lt-LT"/>
              </w:rPr>
              <w:t xml:space="preserve">* Kai lyginama su </w:t>
            </w:r>
            <w:r w:rsidR="00FF64C6"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pacing w:val="-2"/>
                <w:sz w:val="22"/>
                <w:szCs w:val="22"/>
                <w:lang w:val="lt-LT"/>
              </w:rPr>
              <w:t xml:space="preserve"> 300</w:t>
            </w:r>
            <w:r w:rsidR="006F663F" w:rsidRPr="00F76D96">
              <w:rPr>
                <w:rFonts w:ascii="Times New Roman" w:hAnsi="Times New Roman" w:cs="Times New Roman"/>
                <w:spacing w:val="-2"/>
                <w:sz w:val="22"/>
                <w:szCs w:val="22"/>
                <w:lang w:val="lt-LT"/>
              </w:rPr>
              <w:t> </w:t>
            </w:r>
            <w:r w:rsidRPr="00F76D96">
              <w:rPr>
                <w:rFonts w:ascii="Times New Roman" w:hAnsi="Times New Roman" w:cs="Times New Roman"/>
                <w:spacing w:val="-2"/>
                <w:sz w:val="22"/>
                <w:szCs w:val="22"/>
                <w:lang w:val="lt-LT"/>
              </w:rPr>
              <w:t xml:space="preserve">mg </w:t>
            </w:r>
            <w:r w:rsidRPr="00F76D96">
              <w:rPr>
                <w:rFonts w:ascii="Times New Roman" w:hAnsi="Times New Roman" w:cs="Times New Roman"/>
                <w:sz w:val="22"/>
                <w:szCs w:val="22"/>
                <w:lang w:val="lt-LT"/>
              </w:rPr>
              <w:t>/ ritonaviro 100</w:t>
            </w:r>
            <w:r w:rsidR="006F663F"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doze vien</w:t>
            </w:r>
            <w:r w:rsidRPr="00F76D96">
              <w:rPr>
                <w:rFonts w:ascii="Times New Roman" w:eastAsia="Times New Roman" w:hAnsi="Times New Roman" w:cs="Times New Roman"/>
                <w:sz w:val="22"/>
                <w:szCs w:val="22"/>
                <w:lang w:val="lt-LT"/>
              </w:rPr>
              <w:t xml:space="preserve">ą kartą </w:t>
            </w:r>
            <w:r w:rsidRPr="00F76D96">
              <w:rPr>
                <w:rFonts w:ascii="Times New Roman" w:eastAsia="Times New Roman" w:hAnsi="Times New Roman" w:cs="Times New Roman"/>
                <w:spacing w:val="-1"/>
                <w:sz w:val="22"/>
                <w:szCs w:val="22"/>
                <w:lang w:val="lt-LT"/>
              </w:rPr>
              <w:t xml:space="preserve">per parą vakare, neskiriant efavirenzo. </w:t>
            </w:r>
            <w:r w:rsidRPr="00F76D96">
              <w:rPr>
                <w:rFonts w:ascii="Times New Roman" w:eastAsia="Times New Roman" w:hAnsi="Times New Roman" w:cs="Times New Roman"/>
                <w:spacing w:val="-5"/>
                <w:sz w:val="22"/>
                <w:szCs w:val="22"/>
                <w:lang w:val="lt-LT"/>
              </w:rPr>
              <w:t>Sumažėjęs atazanaviro C</w:t>
            </w:r>
            <w:r w:rsidRPr="00F76D96">
              <w:rPr>
                <w:rFonts w:ascii="Times New Roman" w:eastAsia="Times New Roman" w:hAnsi="Times New Roman" w:cs="Times New Roman"/>
                <w:spacing w:val="-5"/>
                <w:sz w:val="22"/>
                <w:szCs w:val="22"/>
                <w:vertAlign w:val="subscript"/>
                <w:lang w:val="lt-LT"/>
              </w:rPr>
              <w:t>min</w:t>
            </w:r>
            <w:r w:rsidRPr="00F76D96">
              <w:rPr>
                <w:rFonts w:ascii="Times New Roman" w:eastAsia="Times New Roman" w:hAnsi="Times New Roman" w:cs="Times New Roman"/>
                <w:spacing w:val="-5"/>
                <w:sz w:val="22"/>
                <w:szCs w:val="22"/>
                <w:lang w:val="lt-LT"/>
              </w:rPr>
              <w:t xml:space="preserve"> gali </w:t>
            </w:r>
            <w:r w:rsidRPr="00F76D96">
              <w:rPr>
                <w:rFonts w:ascii="Times New Roman" w:eastAsia="Times New Roman" w:hAnsi="Times New Roman" w:cs="Times New Roman"/>
                <w:sz w:val="22"/>
                <w:szCs w:val="22"/>
                <w:lang w:val="lt-LT"/>
              </w:rPr>
              <w:t xml:space="preserve">neigiamai įtakoti atazanaviro veiksmingumą. Efavirenzo sąveiką su atazanaviru lemia CYP3A4 indukcija. </w:t>
            </w:r>
          </w:p>
          <w:p w14:paraId="0DF08E9A"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 xml:space="preserve">** Remiantis anksčiau gautų duomenų </w:t>
            </w:r>
            <w:r w:rsidRPr="00F76D96">
              <w:rPr>
                <w:rFonts w:ascii="Times New Roman" w:eastAsia="Times New Roman" w:hAnsi="Times New Roman" w:cs="Times New Roman"/>
                <w:sz w:val="22"/>
                <w:szCs w:val="22"/>
                <w:lang w:val="lt-LT"/>
              </w:rPr>
              <w:t>palyginimu.</w:t>
            </w:r>
          </w:p>
        </w:tc>
        <w:tc>
          <w:tcPr>
            <w:tcW w:w="3125" w:type="dxa"/>
            <w:tcBorders>
              <w:top w:val="nil"/>
              <w:left w:val="single" w:sz="6" w:space="0" w:color="auto"/>
              <w:bottom w:val="single" w:sz="6" w:space="0" w:color="auto"/>
              <w:right w:val="single" w:sz="6" w:space="0" w:color="auto"/>
            </w:tcBorders>
            <w:shd w:val="clear" w:color="auto" w:fill="FFFFFF"/>
          </w:tcPr>
          <w:p w14:paraId="609B503B" w14:textId="77777777" w:rsidR="00C5486C" w:rsidRPr="00F76D96" w:rsidRDefault="00C5486C" w:rsidP="00CE0661">
            <w:pPr>
              <w:shd w:val="clear" w:color="auto" w:fill="FFFFFF"/>
              <w:ind w:right="5"/>
              <w:rPr>
                <w:rFonts w:ascii="Times New Roman" w:hAnsi="Times New Roman" w:cs="Times New Roman"/>
                <w:sz w:val="22"/>
                <w:szCs w:val="22"/>
                <w:lang w:val="lt-LT"/>
              </w:rPr>
            </w:pPr>
          </w:p>
          <w:p w14:paraId="4161E0AB" w14:textId="77777777" w:rsidR="00C5486C" w:rsidRPr="00F76D96" w:rsidRDefault="00C5486C" w:rsidP="00CE0661">
            <w:pPr>
              <w:shd w:val="clear" w:color="auto" w:fill="FFFFFF"/>
              <w:ind w:right="5"/>
              <w:rPr>
                <w:rFonts w:ascii="Times New Roman" w:hAnsi="Times New Roman" w:cs="Times New Roman"/>
                <w:sz w:val="22"/>
                <w:szCs w:val="22"/>
                <w:lang w:val="lt-LT"/>
              </w:rPr>
            </w:pPr>
          </w:p>
        </w:tc>
      </w:tr>
      <w:tr w:rsidR="00C5486C" w:rsidRPr="00F76D96" w14:paraId="581DC1B0" w14:textId="77777777" w:rsidTr="00A81ACE">
        <w:trPr>
          <w:trHeight w:hRule="exact" w:val="3396"/>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5BF4B05" w14:textId="77777777" w:rsidR="00C5486C" w:rsidRPr="00F76D96" w:rsidRDefault="00640400"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b/>
                <w:bCs/>
                <w:spacing w:val="-3"/>
                <w:sz w:val="22"/>
                <w:szCs w:val="22"/>
                <w:lang w:val="lt-LT"/>
              </w:rPr>
              <w:lastRenderedPageBreak/>
              <w:t>Nevirapino po 200</w:t>
            </w:r>
            <w:r w:rsidR="006F663F" w:rsidRPr="00F76D96">
              <w:rPr>
                <w:rFonts w:ascii="Times New Roman" w:hAnsi="Times New Roman" w:cs="Times New Roman"/>
                <w:b/>
                <w:bCs/>
                <w:spacing w:val="-3"/>
                <w:sz w:val="22"/>
                <w:szCs w:val="22"/>
                <w:lang w:val="lt-LT"/>
              </w:rPr>
              <w:t> </w:t>
            </w:r>
            <w:r w:rsidRPr="00F76D96">
              <w:rPr>
                <w:rFonts w:ascii="Times New Roman" w:hAnsi="Times New Roman" w:cs="Times New Roman"/>
                <w:b/>
                <w:bCs/>
                <w:spacing w:val="-3"/>
                <w:sz w:val="22"/>
                <w:szCs w:val="22"/>
                <w:lang w:val="lt-LT"/>
              </w:rPr>
              <w:t xml:space="preserve">mg </w:t>
            </w:r>
            <w:r w:rsidR="006F663F" w:rsidRPr="00F76D96">
              <w:rPr>
                <w:rFonts w:ascii="Times New Roman" w:hAnsi="Times New Roman" w:cs="Times New Roman"/>
                <w:b/>
                <w:bCs/>
                <w:spacing w:val="-3"/>
                <w:sz w:val="22"/>
                <w:szCs w:val="22"/>
                <w:lang w:val="lt-LT"/>
              </w:rPr>
              <w:t>2</w:t>
            </w:r>
            <w:r w:rsidRPr="00F76D96">
              <w:rPr>
                <w:rFonts w:ascii="Times New Roman" w:hAnsi="Times New Roman" w:cs="Times New Roman"/>
                <w:b/>
                <w:bCs/>
                <w:spacing w:val="-3"/>
                <w:sz w:val="22"/>
                <w:szCs w:val="22"/>
                <w:lang w:val="lt-LT"/>
              </w:rPr>
              <w:t xml:space="preserve"> </w:t>
            </w:r>
            <w:r w:rsidRPr="00F76D96">
              <w:rPr>
                <w:rFonts w:ascii="Times New Roman" w:hAnsi="Times New Roman" w:cs="Times New Roman"/>
                <w:b/>
                <w:bCs/>
                <w:sz w:val="22"/>
                <w:szCs w:val="22"/>
                <w:lang w:val="lt-LT"/>
              </w:rPr>
              <w:t>kartus per par</w:t>
            </w:r>
            <w:r w:rsidRPr="00F76D96">
              <w:rPr>
                <w:rFonts w:ascii="Times New Roman" w:eastAsia="Times New Roman" w:hAnsi="Times New Roman" w:cs="Times New Roman"/>
                <w:b/>
                <w:bCs/>
                <w:sz w:val="22"/>
                <w:szCs w:val="22"/>
                <w:lang w:val="lt-LT"/>
              </w:rPr>
              <w:t>ą</w:t>
            </w:r>
          </w:p>
          <w:p w14:paraId="76ADF6EC" w14:textId="77777777" w:rsidR="00C5486C" w:rsidRPr="00F76D96" w:rsidRDefault="00640400"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400</w:t>
            </w:r>
            <w:r w:rsidR="006F663F"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kart</w:t>
            </w:r>
            <w:r w:rsidRPr="00F76D96">
              <w:rPr>
                <w:rFonts w:ascii="Times New Roman" w:eastAsia="Times New Roman" w:hAnsi="Times New Roman" w:cs="Times New Roman"/>
                <w:sz w:val="22"/>
                <w:szCs w:val="22"/>
                <w:lang w:val="lt-LT"/>
              </w:rPr>
              <w:t xml:space="preserve">ą per </w:t>
            </w:r>
            <w:r w:rsidRPr="00BB6571">
              <w:rPr>
                <w:rFonts w:ascii="Times New Roman" w:eastAsia="Times New Roman" w:hAnsi="Times New Roman" w:cs="Times New Roman"/>
                <w:spacing w:val="-1"/>
                <w:sz w:val="22"/>
                <w:szCs w:val="22"/>
                <w:lang w:val="lt-LT"/>
              </w:rPr>
              <w:t>parą kartu su ritonaviro 100</w:t>
            </w:r>
            <w:r w:rsidR="006F663F"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w:t>
            </w:r>
            <w:r w:rsidRPr="00F76D96">
              <w:rPr>
                <w:rFonts w:ascii="Times New Roman" w:eastAsia="Times New Roman" w:hAnsi="Times New Roman" w:cs="Times New Roman"/>
                <w:sz w:val="22"/>
                <w:szCs w:val="22"/>
                <w:lang w:val="lt-LT"/>
              </w:rPr>
              <w:t>kartą per parą)</w:t>
            </w:r>
          </w:p>
          <w:p w14:paraId="0AE6C276" w14:textId="77777777" w:rsidR="00FF64C6" w:rsidRPr="00F76D96" w:rsidRDefault="00FF64C6" w:rsidP="00CE0661">
            <w:pPr>
              <w:shd w:val="clear" w:color="auto" w:fill="FFFFFF"/>
              <w:ind w:right="106"/>
              <w:rPr>
                <w:rFonts w:ascii="Times New Roman" w:hAnsi="Times New Roman" w:cs="Times New Roman"/>
                <w:sz w:val="22"/>
                <w:szCs w:val="22"/>
                <w:lang w:val="lt-LT"/>
              </w:rPr>
            </w:pPr>
          </w:p>
          <w:p w14:paraId="51BECCC2" w14:textId="77777777" w:rsidR="00C5486C" w:rsidRPr="00F76D96" w:rsidRDefault="00640400"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Tyrimai atlikti su </w:t>
            </w:r>
            <w:r w:rsidRPr="00F76D96">
              <w:rPr>
                <w:rFonts w:ascii="Times New Roman" w:eastAsia="Times New Roman" w:hAnsi="Times New Roman" w:cs="Times New Roman"/>
                <w:sz w:val="22"/>
                <w:szCs w:val="22"/>
                <w:lang w:val="lt-LT"/>
              </w:rPr>
              <w:t>ŽIV infekuotais pacientais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FC2088B" w14:textId="77777777" w:rsidR="00C5486C" w:rsidRPr="00F76D96" w:rsidRDefault="00640400"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pacing w:val="-7"/>
                <w:sz w:val="22"/>
                <w:szCs w:val="22"/>
                <w:lang w:val="lt-LT"/>
              </w:rPr>
              <w:t xml:space="preserve">Nevirapino AUC </w:t>
            </w:r>
            <w:r w:rsidRPr="00F76D96">
              <w:rPr>
                <w:rFonts w:ascii="Times New Roman" w:eastAsia="Times New Roman" w:hAnsi="Times New Roman" w:cs="Times New Roman"/>
                <w:spacing w:val="-7"/>
                <w:sz w:val="22"/>
                <w:szCs w:val="22"/>
                <w:lang w:val="lt-LT"/>
              </w:rPr>
              <w:t xml:space="preserve">↑ 26% ( ↑ 17% ↑ 36%) </w:t>
            </w:r>
            <w:r w:rsidRPr="00F76D96">
              <w:rPr>
                <w:rFonts w:ascii="Times New Roman" w:eastAsia="Times New Roman" w:hAnsi="Times New Roman" w:cs="Times New Roman"/>
                <w:spacing w:val="-10"/>
                <w:sz w:val="22"/>
                <w:szCs w:val="22"/>
                <w:lang w:val="lt-LT"/>
              </w:rPr>
              <w:t>Nevirapino C</w:t>
            </w:r>
            <w:r w:rsidRPr="00F76D96">
              <w:rPr>
                <w:rFonts w:ascii="Times New Roman" w:eastAsia="Times New Roman" w:hAnsi="Times New Roman" w:cs="Times New Roman"/>
                <w:spacing w:val="-10"/>
                <w:sz w:val="22"/>
                <w:szCs w:val="22"/>
                <w:vertAlign w:val="subscript"/>
                <w:lang w:val="lt-LT"/>
              </w:rPr>
              <w:t>max</w:t>
            </w:r>
            <w:r w:rsidRPr="00F76D96">
              <w:rPr>
                <w:rFonts w:ascii="Times New Roman" w:eastAsia="Times New Roman" w:hAnsi="Times New Roman" w:cs="Times New Roman"/>
                <w:spacing w:val="-10"/>
                <w:sz w:val="22"/>
                <w:szCs w:val="22"/>
                <w:lang w:val="lt-LT"/>
              </w:rPr>
              <w:t xml:space="preserve"> ↑ 21% ( ↑ 11% ↑ 32%) </w:t>
            </w:r>
            <w:r w:rsidRPr="00F76D96">
              <w:rPr>
                <w:rFonts w:ascii="Times New Roman" w:eastAsia="Times New Roman" w:hAnsi="Times New Roman" w:cs="Times New Roman"/>
                <w:spacing w:val="-5"/>
                <w:sz w:val="22"/>
                <w:szCs w:val="22"/>
                <w:lang w:val="lt-LT"/>
              </w:rPr>
              <w:t>Nevirapino C</w:t>
            </w:r>
            <w:r w:rsidRPr="00F76D96">
              <w:rPr>
                <w:rFonts w:ascii="Times New Roman" w:eastAsia="Times New Roman" w:hAnsi="Times New Roman" w:cs="Times New Roman"/>
                <w:spacing w:val="-5"/>
                <w:sz w:val="22"/>
                <w:szCs w:val="22"/>
                <w:vertAlign w:val="subscript"/>
                <w:lang w:val="lt-LT"/>
              </w:rPr>
              <w:t>mm</w:t>
            </w:r>
            <w:r w:rsidRPr="00F76D96">
              <w:rPr>
                <w:rFonts w:ascii="Times New Roman" w:eastAsia="Times New Roman" w:hAnsi="Times New Roman" w:cs="Times New Roman"/>
                <w:spacing w:val="-5"/>
                <w:sz w:val="22"/>
                <w:szCs w:val="22"/>
                <w:lang w:val="lt-LT"/>
              </w:rPr>
              <w:t xml:space="preserve"> </w:t>
            </w:r>
            <w:r w:rsidR="00FF64C6"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5"/>
                <w:sz w:val="22"/>
                <w:szCs w:val="22"/>
                <w:lang w:val="lt-LT"/>
              </w:rPr>
              <w:t xml:space="preserve">35% </w:t>
            </w:r>
            <w:r w:rsidRPr="00F76D96">
              <w:rPr>
                <w:rFonts w:ascii="Times New Roman" w:eastAsia="Times New Roman" w:hAnsi="Times New Roman" w:cs="Times New Roman"/>
                <w:spacing w:val="26"/>
                <w:sz w:val="22"/>
                <w:szCs w:val="22"/>
                <w:lang w:val="lt-LT"/>
              </w:rPr>
              <w:t>(25%</w:t>
            </w:r>
            <w:r w:rsidR="00FF64C6" w:rsidRPr="00F76D96">
              <w:rPr>
                <w:rFonts w:ascii="Times New Roman" w:eastAsia="Times New Roman" w:hAnsi="Times New Roman" w:cs="Times New Roman"/>
                <w:spacing w:val="26"/>
                <w:sz w:val="22"/>
                <w:szCs w:val="22"/>
                <w:lang w:val="lt-LT"/>
              </w:rPr>
              <w:t xml:space="preserve"> </w:t>
            </w:r>
            <w:r w:rsidR="00FF64C6" w:rsidRPr="00F76D96">
              <w:rPr>
                <w:rFonts w:ascii="Times New Roman" w:eastAsia="Times New Roman" w:hAnsi="Times New Roman" w:cs="Times New Roman"/>
                <w:spacing w:val="-9"/>
                <w:sz w:val="22"/>
                <w:szCs w:val="22"/>
                <w:lang w:val="lt-LT"/>
              </w:rPr>
              <w:t>↑</w:t>
            </w:r>
            <w:r w:rsidRPr="00F76D96">
              <w:rPr>
                <w:rFonts w:ascii="Times New Roman" w:eastAsia="Times New Roman" w:hAnsi="Times New Roman" w:cs="Times New Roman"/>
                <w:spacing w:val="-5"/>
                <w:sz w:val="22"/>
                <w:szCs w:val="22"/>
                <w:lang w:val="lt-LT"/>
              </w:rPr>
              <w:t xml:space="preserve"> 47%)</w:t>
            </w:r>
          </w:p>
          <w:p w14:paraId="71CE7CB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8"/>
                <w:sz w:val="22"/>
                <w:szCs w:val="22"/>
                <w:lang w:val="lt-LT"/>
              </w:rPr>
              <w:t xml:space="preserve">Atazanaviro AUC </w:t>
            </w:r>
            <w:r w:rsidR="00FF64C6" w:rsidRPr="00F76D96">
              <w:rPr>
                <w:rFonts w:ascii="Times New Roman" w:eastAsia="Times New Roman" w:hAnsi="Times New Roman" w:cs="Times New Roman"/>
                <w:spacing w:val="-9"/>
                <w:sz w:val="22"/>
                <w:szCs w:val="22"/>
                <w:lang w:val="lt-LT"/>
              </w:rPr>
              <w:t xml:space="preserve">↓ </w:t>
            </w:r>
            <w:r w:rsidRPr="00F76D96">
              <w:rPr>
                <w:rFonts w:ascii="Times New Roman" w:hAnsi="Times New Roman" w:cs="Times New Roman"/>
                <w:spacing w:val="-8"/>
                <w:sz w:val="22"/>
                <w:szCs w:val="22"/>
                <w:lang w:val="lt-LT"/>
              </w:rPr>
              <w:t xml:space="preserve">19% ( </w:t>
            </w:r>
            <w:r w:rsidR="00FF64C6" w:rsidRPr="00F76D96">
              <w:rPr>
                <w:rFonts w:ascii="Times New Roman" w:eastAsia="Times New Roman" w:hAnsi="Times New Roman" w:cs="Times New Roman"/>
                <w:spacing w:val="-8"/>
                <w:sz w:val="22"/>
                <w:szCs w:val="22"/>
                <w:lang w:val="lt-LT"/>
              </w:rPr>
              <w:t xml:space="preserve">↓ </w:t>
            </w:r>
            <w:r w:rsidRPr="00F76D96">
              <w:rPr>
                <w:rFonts w:ascii="Times New Roman" w:eastAsia="Times New Roman" w:hAnsi="Times New Roman" w:cs="Times New Roman"/>
                <w:spacing w:val="-8"/>
                <w:sz w:val="22"/>
                <w:szCs w:val="22"/>
                <w:lang w:val="lt-LT"/>
              </w:rPr>
              <w:t>35% ↑2%)*</w:t>
            </w:r>
          </w:p>
          <w:p w14:paraId="19931F2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3"/>
                <w:sz w:val="22"/>
                <w:szCs w:val="22"/>
                <w:lang w:val="lt-LT"/>
              </w:rPr>
              <w:t>Atazanaviro C</w:t>
            </w:r>
            <w:r w:rsidRPr="00F76D96">
              <w:rPr>
                <w:rFonts w:ascii="Times New Roman" w:hAnsi="Times New Roman" w:cs="Times New Roman"/>
                <w:spacing w:val="-3"/>
                <w:sz w:val="22"/>
                <w:szCs w:val="22"/>
                <w:vertAlign w:val="subscript"/>
                <w:lang w:val="lt-LT"/>
              </w:rPr>
              <w:t>max</w:t>
            </w:r>
            <w:r w:rsidRPr="00F76D96">
              <w:rPr>
                <w:rFonts w:ascii="Times New Roman" w:hAnsi="Times New Roman" w:cs="Times New Roman"/>
                <w:spacing w:val="-3"/>
                <w:sz w:val="22"/>
                <w:szCs w:val="22"/>
                <w:lang w:val="lt-LT"/>
              </w:rPr>
              <w:t xml:space="preserve"> </w:t>
            </w:r>
            <w:r w:rsidRPr="00F76D96">
              <w:rPr>
                <w:rFonts w:ascii="Times New Roman" w:eastAsia="Times New Roman" w:hAnsi="Times New Roman" w:cs="Times New Roman"/>
                <w:spacing w:val="-3"/>
                <w:sz w:val="22"/>
                <w:szCs w:val="22"/>
                <w:lang w:val="lt-LT"/>
              </w:rPr>
              <w:t>↔</w:t>
            </w:r>
            <w:r w:rsidRPr="00F76D96">
              <w:rPr>
                <w:rFonts w:ascii="Times New Roman" w:eastAsia="Times New Roman" w:hAnsi="Times New Roman" w:cs="Times New Roman"/>
                <w:iCs/>
                <w:spacing w:val="-3"/>
                <w:sz w:val="22"/>
                <w:szCs w:val="22"/>
                <w:lang w:val="lt-LT"/>
              </w:rPr>
              <w:t>2%</w:t>
            </w:r>
            <w:r w:rsidRPr="00F76D96">
              <w:rPr>
                <w:rFonts w:ascii="Times New Roman" w:eastAsia="Times New Roman" w:hAnsi="Times New Roman" w:cs="Times New Roman"/>
                <w:i/>
                <w:iCs/>
                <w:spacing w:val="-3"/>
                <w:sz w:val="22"/>
                <w:szCs w:val="22"/>
                <w:lang w:val="lt-LT"/>
              </w:rPr>
              <w:t xml:space="preserve"> </w:t>
            </w:r>
            <w:r w:rsidRPr="00F76D96">
              <w:rPr>
                <w:rFonts w:ascii="Times New Roman" w:eastAsia="Times New Roman" w:hAnsi="Times New Roman" w:cs="Times New Roman"/>
                <w:spacing w:val="-3"/>
                <w:sz w:val="22"/>
                <w:szCs w:val="22"/>
                <w:lang w:val="lt-LT"/>
              </w:rPr>
              <w:t>(</w:t>
            </w:r>
            <w:r w:rsidR="00FF64C6"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3"/>
                <w:sz w:val="22"/>
                <w:szCs w:val="22"/>
                <w:lang w:val="lt-LT"/>
              </w:rPr>
              <w:t>15%</w:t>
            </w:r>
          </w:p>
          <w:p w14:paraId="3C1E9DCB"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↑24%)*</w:t>
            </w:r>
          </w:p>
          <w:p w14:paraId="7D9835E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Atazanaviro C</w:t>
            </w:r>
            <w:r w:rsidRPr="00F76D96">
              <w:rPr>
                <w:rFonts w:ascii="Times New Roman" w:hAnsi="Times New Roman" w:cs="Times New Roman"/>
                <w:spacing w:val="-5"/>
                <w:sz w:val="22"/>
                <w:szCs w:val="22"/>
                <w:vertAlign w:val="subscript"/>
                <w:lang w:val="lt-LT"/>
              </w:rPr>
              <w:t>min</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↓59% (↓73% ↓40%)*</w:t>
            </w:r>
          </w:p>
          <w:p w14:paraId="5359ECB6" w14:textId="77777777" w:rsidR="00C5486C" w:rsidRPr="00F76D96" w:rsidRDefault="00640400" w:rsidP="006F663F">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pacing w:val="-3"/>
                <w:sz w:val="22"/>
                <w:szCs w:val="22"/>
                <w:lang w:val="lt-LT"/>
              </w:rPr>
              <w:t xml:space="preserve">* Kai lyginama su </w:t>
            </w:r>
            <w:r w:rsidR="00FF64C6"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pacing w:val="-3"/>
                <w:sz w:val="22"/>
                <w:szCs w:val="22"/>
                <w:lang w:val="lt-LT"/>
              </w:rPr>
              <w:t xml:space="preserve"> 300</w:t>
            </w:r>
            <w:r w:rsidR="006F663F" w:rsidRPr="00F76D96">
              <w:rPr>
                <w:rFonts w:ascii="Times New Roman" w:hAnsi="Times New Roman" w:cs="Times New Roman"/>
                <w:spacing w:val="-3"/>
                <w:sz w:val="22"/>
                <w:szCs w:val="22"/>
                <w:lang w:val="lt-LT"/>
              </w:rPr>
              <w:t> </w:t>
            </w:r>
            <w:r w:rsidRPr="00F76D96">
              <w:rPr>
                <w:rFonts w:ascii="Times New Roman" w:hAnsi="Times New Roman" w:cs="Times New Roman"/>
                <w:spacing w:val="-3"/>
                <w:sz w:val="22"/>
                <w:szCs w:val="22"/>
                <w:lang w:val="lt-LT"/>
              </w:rPr>
              <w:t xml:space="preserve">mg </w:t>
            </w:r>
            <w:r w:rsidRPr="00F76D96">
              <w:rPr>
                <w:rFonts w:ascii="Times New Roman" w:hAnsi="Times New Roman" w:cs="Times New Roman"/>
                <w:sz w:val="22"/>
                <w:szCs w:val="22"/>
                <w:lang w:val="lt-LT"/>
              </w:rPr>
              <w:t>ir ritonaviro 100</w:t>
            </w:r>
            <w:r w:rsidR="006F663F"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doze, neskiriant nevirapino. Suma</w:t>
            </w:r>
            <w:r w:rsidRPr="00F76D96">
              <w:rPr>
                <w:rFonts w:ascii="Times New Roman" w:eastAsia="Times New Roman" w:hAnsi="Times New Roman" w:cs="Times New Roman"/>
                <w:sz w:val="22"/>
                <w:szCs w:val="22"/>
                <w:lang w:val="lt-LT"/>
              </w:rPr>
              <w:t xml:space="preserve">žėjęs atazanaviro </w:t>
            </w:r>
            <w:r w:rsidRPr="00F76D96">
              <w:rPr>
                <w:rFonts w:ascii="Times New Roman" w:eastAsia="Times New Roman" w:hAnsi="Times New Roman" w:cs="Times New Roman"/>
                <w:spacing w:val="-4"/>
                <w:sz w:val="22"/>
                <w:szCs w:val="22"/>
                <w:lang w:val="lt-LT"/>
              </w:rPr>
              <w:t>C</w:t>
            </w:r>
            <w:r w:rsidRPr="00F76D96">
              <w:rPr>
                <w:rFonts w:ascii="Times New Roman" w:eastAsia="Times New Roman" w:hAnsi="Times New Roman" w:cs="Times New Roman"/>
                <w:spacing w:val="-4"/>
                <w:sz w:val="22"/>
                <w:szCs w:val="22"/>
                <w:vertAlign w:val="subscript"/>
                <w:lang w:val="lt-LT"/>
              </w:rPr>
              <w:t>min</w:t>
            </w:r>
            <w:r w:rsidRPr="00F76D96">
              <w:rPr>
                <w:rFonts w:ascii="Times New Roman" w:eastAsia="Times New Roman" w:hAnsi="Times New Roman" w:cs="Times New Roman"/>
                <w:spacing w:val="-4"/>
                <w:sz w:val="22"/>
                <w:szCs w:val="22"/>
                <w:lang w:val="lt-LT"/>
              </w:rPr>
              <w:t xml:space="preserve"> gali neigiamai įtakoti atazanaviro </w:t>
            </w:r>
            <w:r w:rsidRPr="00F76D96">
              <w:rPr>
                <w:rFonts w:ascii="Times New Roman" w:eastAsia="Times New Roman" w:hAnsi="Times New Roman" w:cs="Times New Roman"/>
                <w:spacing w:val="-1"/>
                <w:sz w:val="22"/>
                <w:szCs w:val="22"/>
                <w:lang w:val="lt-LT"/>
              </w:rPr>
              <w:t xml:space="preserve">veiksmingumą. Nevirapino sąveiką su </w:t>
            </w:r>
            <w:r w:rsidRPr="00F76D96">
              <w:rPr>
                <w:rFonts w:ascii="Times New Roman" w:eastAsia="Times New Roman" w:hAnsi="Times New Roman" w:cs="Times New Roman"/>
                <w:sz w:val="22"/>
                <w:szCs w:val="22"/>
                <w:lang w:val="lt-LT"/>
              </w:rPr>
              <w:t>atazanaviru lemia CYP3A4 indukcija.</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3BDAE8B2" w14:textId="6452C09D" w:rsidR="00C5486C" w:rsidRPr="00F76D96" w:rsidRDefault="00640400" w:rsidP="00E8459C">
            <w:pPr>
              <w:shd w:val="clear" w:color="auto" w:fill="FFFFFF"/>
              <w:ind w:right="120"/>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 xml:space="preserve">Nevirapino nerekomenduojama </w:t>
            </w:r>
            <w:r w:rsidRPr="00F76D96">
              <w:rPr>
                <w:rFonts w:ascii="Times New Roman" w:hAnsi="Times New Roman" w:cs="Times New Roman"/>
                <w:sz w:val="22"/>
                <w:szCs w:val="22"/>
                <w:lang w:val="lt-LT"/>
              </w:rPr>
              <w:t xml:space="preserve">skirti kartu su </w:t>
            </w:r>
            <w:r w:rsidR="00FF64C6" w:rsidRPr="00F76D96">
              <w:rPr>
                <w:rFonts w:ascii="Times New Roman" w:eastAsia="Times New Roman" w:hAnsi="Times New Roman" w:cs="Times New Roman"/>
                <w:spacing w:val="-1"/>
                <w:sz w:val="22"/>
                <w:szCs w:val="22"/>
                <w:lang w:val="lt-LT"/>
              </w:rPr>
              <w:t>atazanaviru</w:t>
            </w:r>
            <w:r w:rsidRPr="00F76D96">
              <w:rPr>
                <w:rFonts w:ascii="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žr. 4.4 skyrių).</w:t>
            </w:r>
          </w:p>
        </w:tc>
      </w:tr>
      <w:tr w:rsidR="00C5486C" w:rsidRPr="00F76D96" w14:paraId="74E731DA"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089C72A7"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Integraz</w:t>
            </w:r>
            <w:r w:rsidRPr="00F76D96">
              <w:rPr>
                <w:rFonts w:ascii="Times New Roman" w:eastAsia="Times New Roman" w:hAnsi="Times New Roman" w:cs="Times New Roman"/>
                <w:i/>
                <w:iCs/>
                <w:sz w:val="22"/>
                <w:szCs w:val="22"/>
                <w:lang w:val="lt-LT"/>
              </w:rPr>
              <w:t>ės inhibitoriai</w:t>
            </w:r>
          </w:p>
        </w:tc>
      </w:tr>
      <w:tr w:rsidR="00C5486C" w:rsidRPr="00F76D96" w14:paraId="6B41BCD9" w14:textId="77777777" w:rsidTr="00A81ACE">
        <w:trPr>
          <w:trHeight w:hRule="exact" w:val="1526"/>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4707972" w14:textId="77777777" w:rsidR="00C5486C" w:rsidRPr="00F76D96" w:rsidRDefault="00640400" w:rsidP="00CE0661">
            <w:pPr>
              <w:shd w:val="clear" w:color="auto" w:fill="FFFFFF"/>
              <w:ind w:right="355"/>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Raltegraviro po 400</w:t>
            </w:r>
            <w:r w:rsidR="006F663F" w:rsidRPr="00F76D96">
              <w:rPr>
                <w:rFonts w:ascii="Times New Roman" w:hAnsi="Times New Roman" w:cs="Times New Roman"/>
                <w:b/>
                <w:bCs/>
                <w:spacing w:val="-2"/>
                <w:sz w:val="22"/>
                <w:szCs w:val="22"/>
                <w:lang w:val="lt-LT"/>
              </w:rPr>
              <w:t> </w:t>
            </w:r>
            <w:r w:rsidRPr="00F76D96">
              <w:rPr>
                <w:rFonts w:ascii="Times New Roman" w:hAnsi="Times New Roman" w:cs="Times New Roman"/>
                <w:b/>
                <w:bCs/>
                <w:spacing w:val="-2"/>
                <w:sz w:val="22"/>
                <w:szCs w:val="22"/>
                <w:lang w:val="lt-LT"/>
              </w:rPr>
              <w:t xml:space="preserve">mg </w:t>
            </w:r>
            <w:r w:rsidR="00FF64C6" w:rsidRPr="00F76D96">
              <w:rPr>
                <w:rFonts w:ascii="Times New Roman" w:hAnsi="Times New Roman" w:cs="Times New Roman"/>
                <w:b/>
                <w:bCs/>
                <w:spacing w:val="-2"/>
                <w:sz w:val="22"/>
                <w:szCs w:val="22"/>
                <w:lang w:val="lt-LT"/>
              </w:rPr>
              <w:t>2</w:t>
            </w:r>
            <w:r w:rsidRPr="00F76D96">
              <w:rPr>
                <w:rFonts w:ascii="Times New Roman" w:hAnsi="Times New Roman" w:cs="Times New Roman"/>
                <w:b/>
                <w:bCs/>
                <w:spacing w:val="-2"/>
                <w:sz w:val="22"/>
                <w:szCs w:val="22"/>
                <w:lang w:val="lt-LT"/>
              </w:rPr>
              <w:t xml:space="preserve"> </w:t>
            </w:r>
            <w:r w:rsidRPr="00F76D96">
              <w:rPr>
                <w:rFonts w:ascii="Times New Roman" w:hAnsi="Times New Roman" w:cs="Times New Roman"/>
                <w:b/>
                <w:bCs/>
                <w:sz w:val="22"/>
                <w:szCs w:val="22"/>
                <w:lang w:val="lt-LT"/>
              </w:rPr>
              <w:t>kartus per par</w:t>
            </w:r>
            <w:r w:rsidRPr="00F76D96">
              <w:rPr>
                <w:rFonts w:ascii="Times New Roman" w:eastAsia="Times New Roman" w:hAnsi="Times New Roman" w:cs="Times New Roman"/>
                <w:b/>
                <w:bCs/>
                <w:sz w:val="22"/>
                <w:szCs w:val="22"/>
                <w:lang w:val="lt-LT"/>
              </w:rPr>
              <w:t>ą</w:t>
            </w:r>
          </w:p>
          <w:p w14:paraId="49EFF0F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(atazanaviras / ritonaviras)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4FD0D4D" w14:textId="77777777" w:rsidR="00FF64C6" w:rsidRPr="00F76D96" w:rsidRDefault="00640400" w:rsidP="00CE0661">
            <w:pPr>
              <w:shd w:val="clear" w:color="auto" w:fill="FFFFFF"/>
              <w:ind w:right="202"/>
              <w:rPr>
                <w:rFonts w:ascii="Times New Roman" w:eastAsia="Times New Roman" w:hAnsi="Times New Roman" w:cs="Times New Roman"/>
                <w:sz w:val="22"/>
                <w:szCs w:val="22"/>
                <w:lang w:val="lt-LT"/>
              </w:rPr>
            </w:pPr>
            <w:r w:rsidRPr="00BB6571">
              <w:rPr>
                <w:rFonts w:ascii="Times New Roman" w:hAnsi="Times New Roman" w:cs="Times New Roman"/>
                <w:sz w:val="22"/>
                <w:szCs w:val="22"/>
                <w:lang w:val="lt-LT"/>
              </w:rPr>
              <w:t xml:space="preserve">Raltegraviro AUC </w:t>
            </w:r>
            <w:r w:rsidRPr="00F76D96">
              <w:rPr>
                <w:rFonts w:ascii="Times New Roman" w:eastAsia="Times New Roman" w:hAnsi="Times New Roman" w:cs="Times New Roman"/>
                <w:sz w:val="22"/>
                <w:szCs w:val="22"/>
                <w:lang w:val="lt-LT"/>
              </w:rPr>
              <w:t xml:space="preserve">↑ 41% </w:t>
            </w:r>
          </w:p>
          <w:p w14:paraId="4AF41252" w14:textId="77777777" w:rsidR="00FF64C6" w:rsidRPr="00F76D96" w:rsidRDefault="00640400" w:rsidP="00CE0661">
            <w:pPr>
              <w:shd w:val="clear" w:color="auto" w:fill="FFFFFF"/>
              <w:ind w:right="202"/>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Raltegraviro C</w:t>
            </w:r>
            <w:r w:rsidRPr="00F76D96">
              <w:rPr>
                <w:rFonts w:ascii="Times New Roman" w:eastAsia="Times New Roman" w:hAnsi="Times New Roman" w:cs="Times New Roman"/>
                <w:sz w:val="22"/>
                <w:szCs w:val="22"/>
                <w:vertAlign w:val="subscript"/>
                <w:lang w:val="lt-LT"/>
              </w:rPr>
              <w:t>max</w:t>
            </w:r>
            <w:r w:rsidRPr="00F76D96">
              <w:rPr>
                <w:rFonts w:ascii="Times New Roman" w:eastAsia="Times New Roman" w:hAnsi="Times New Roman" w:cs="Times New Roman"/>
                <w:sz w:val="22"/>
                <w:szCs w:val="22"/>
                <w:lang w:val="lt-LT"/>
              </w:rPr>
              <w:t xml:space="preserve"> </w:t>
            </w:r>
            <w:r w:rsidR="00FF64C6" w:rsidRPr="00F76D96">
              <w:rPr>
                <w:rFonts w:ascii="Times New Roman" w:eastAsia="Times New Roman" w:hAnsi="Times New Roman" w:cs="Times New Roman"/>
                <w:spacing w:val="-9"/>
                <w:sz w:val="22"/>
                <w:szCs w:val="22"/>
                <w:lang w:val="lt-LT"/>
              </w:rPr>
              <w:t>↑</w:t>
            </w:r>
            <w:r w:rsidRPr="00F76D96">
              <w:rPr>
                <w:rFonts w:ascii="Times New Roman" w:eastAsia="Times New Roman" w:hAnsi="Times New Roman" w:cs="Times New Roman"/>
                <w:sz w:val="22"/>
                <w:szCs w:val="22"/>
                <w:lang w:val="lt-LT"/>
              </w:rPr>
              <w:t xml:space="preserve"> 24% </w:t>
            </w:r>
          </w:p>
          <w:p w14:paraId="106FBB58" w14:textId="77777777" w:rsidR="00C5486C" w:rsidRPr="00F76D96" w:rsidRDefault="00640400" w:rsidP="00CE0661">
            <w:pPr>
              <w:shd w:val="clear" w:color="auto" w:fill="FFFFFF"/>
              <w:ind w:right="202"/>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Raltegraviro C</w:t>
            </w:r>
            <w:r w:rsidRPr="00F76D96">
              <w:rPr>
                <w:rFonts w:ascii="Times New Roman" w:eastAsia="Times New Roman" w:hAnsi="Times New Roman" w:cs="Times New Roman"/>
                <w:sz w:val="22"/>
                <w:szCs w:val="22"/>
                <w:vertAlign w:val="subscript"/>
                <w:lang w:val="lt-LT"/>
              </w:rPr>
              <w:t>12 val</w:t>
            </w:r>
            <w:r w:rsidRPr="00F76D96">
              <w:rPr>
                <w:rFonts w:ascii="Times New Roman" w:eastAsia="Times New Roman" w:hAnsi="Times New Roman" w:cs="Times New Roman"/>
                <w:sz w:val="22"/>
                <w:szCs w:val="22"/>
                <w:lang w:val="lt-LT"/>
              </w:rPr>
              <w:t>↑ 77%</w:t>
            </w:r>
          </w:p>
          <w:p w14:paraId="2972D37F" w14:textId="77777777" w:rsidR="00C5486C" w:rsidRPr="00F76D96" w:rsidRDefault="00640400" w:rsidP="00CE0661">
            <w:pPr>
              <w:shd w:val="clear" w:color="auto" w:fill="FFFFFF"/>
              <w:ind w:right="202"/>
              <w:rPr>
                <w:rFonts w:ascii="Times New Roman" w:hAnsi="Times New Roman" w:cs="Times New Roman"/>
                <w:sz w:val="22"/>
                <w:szCs w:val="22"/>
                <w:lang w:val="lt-LT"/>
              </w:rPr>
            </w:pPr>
            <w:r w:rsidRPr="00F76D96">
              <w:rPr>
                <w:rFonts w:ascii="Times New Roman" w:hAnsi="Times New Roman" w:cs="Times New Roman"/>
                <w:spacing w:val="-3"/>
                <w:sz w:val="22"/>
                <w:szCs w:val="22"/>
                <w:lang w:val="lt-LT"/>
              </w:rPr>
              <w:t>S</w:t>
            </w:r>
            <w:r w:rsidRPr="00F76D96">
              <w:rPr>
                <w:rFonts w:ascii="Times New Roman" w:eastAsia="Times New Roman" w:hAnsi="Times New Roman" w:cs="Times New Roman"/>
                <w:spacing w:val="-3"/>
                <w:sz w:val="22"/>
                <w:szCs w:val="22"/>
                <w:lang w:val="lt-LT"/>
              </w:rPr>
              <w:t xml:space="preserve">ąveikos mechanizmas yra UGT1A1 </w:t>
            </w:r>
            <w:r w:rsidRPr="00F76D96">
              <w:rPr>
                <w:rFonts w:ascii="Times New Roman" w:eastAsia="Times New Roman" w:hAnsi="Times New Roman" w:cs="Times New Roman"/>
                <w:sz w:val="22"/>
                <w:szCs w:val="22"/>
                <w:lang w:val="lt-LT"/>
              </w:rPr>
              <w:t>slopinimas.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35286F47" w14:textId="55B4284B" w:rsidR="00C5486C" w:rsidRPr="00F76D96" w:rsidRDefault="00AC1A93" w:rsidP="00CE0661">
            <w:pPr>
              <w:shd w:val="clear" w:color="auto" w:fill="FFFFFF"/>
              <w:ind w:right="677"/>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Reltegraviro </w:t>
            </w:r>
            <w:r w:rsidR="00640400" w:rsidRPr="00F76D96">
              <w:rPr>
                <w:rFonts w:ascii="Times New Roman" w:hAnsi="Times New Roman" w:cs="Times New Roman"/>
                <w:sz w:val="22"/>
                <w:szCs w:val="22"/>
                <w:lang w:val="lt-LT"/>
              </w:rPr>
              <w:t>doz</w:t>
            </w:r>
            <w:r w:rsidR="00640400" w:rsidRPr="00F76D96">
              <w:rPr>
                <w:rFonts w:ascii="Times New Roman" w:eastAsia="Times New Roman" w:hAnsi="Times New Roman" w:cs="Times New Roman"/>
                <w:sz w:val="22"/>
                <w:szCs w:val="22"/>
                <w:lang w:val="lt-LT"/>
              </w:rPr>
              <w:t>ės koreguoti nereikia.</w:t>
            </w:r>
          </w:p>
        </w:tc>
      </w:tr>
      <w:tr w:rsidR="00C5486C" w:rsidRPr="00F76D96" w14:paraId="3DC9C316"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53F6CAAA"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HCV proteazi</w:t>
            </w:r>
            <w:r w:rsidRPr="00F76D96">
              <w:rPr>
                <w:rFonts w:ascii="Times New Roman" w:eastAsia="Times New Roman" w:hAnsi="Times New Roman" w:cs="Times New Roman"/>
                <w:i/>
                <w:iCs/>
                <w:sz w:val="22"/>
                <w:szCs w:val="22"/>
                <w:lang w:val="lt-LT"/>
              </w:rPr>
              <w:t>ų inhibitoriai</w:t>
            </w:r>
          </w:p>
        </w:tc>
      </w:tr>
      <w:tr w:rsidR="00C5486C" w:rsidRPr="00857FDE" w14:paraId="3E432C1B" w14:textId="77777777" w:rsidTr="00A81ACE">
        <w:trPr>
          <w:trHeight w:hRule="exact" w:val="4574"/>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004DE8FB" w14:textId="77777777" w:rsidR="00C5486C" w:rsidRPr="00F76D96" w:rsidRDefault="00FF64C6" w:rsidP="00CE0661">
            <w:pPr>
              <w:shd w:val="clear" w:color="auto" w:fill="FFFFFF"/>
              <w:ind w:right="34"/>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Bocepreviro po 800</w:t>
            </w:r>
            <w:r w:rsidR="006F663F" w:rsidRPr="00F76D96">
              <w:rPr>
                <w:rFonts w:ascii="Times New Roman" w:hAnsi="Times New Roman" w:cs="Times New Roman"/>
                <w:b/>
                <w:bCs/>
                <w:spacing w:val="-1"/>
                <w:sz w:val="22"/>
                <w:szCs w:val="22"/>
                <w:lang w:val="lt-LT"/>
              </w:rPr>
              <w:t> </w:t>
            </w:r>
            <w:r w:rsidRPr="00F76D96">
              <w:rPr>
                <w:rFonts w:ascii="Times New Roman" w:hAnsi="Times New Roman" w:cs="Times New Roman"/>
                <w:b/>
                <w:bCs/>
                <w:spacing w:val="-1"/>
                <w:sz w:val="22"/>
                <w:szCs w:val="22"/>
                <w:lang w:val="lt-LT"/>
              </w:rPr>
              <w:t>mg 3</w:t>
            </w:r>
            <w:r w:rsidR="00640400" w:rsidRPr="00F76D96">
              <w:rPr>
                <w:rFonts w:ascii="Times New Roman" w:hAnsi="Times New Roman" w:cs="Times New Roman"/>
                <w:b/>
                <w:bCs/>
                <w:spacing w:val="-1"/>
                <w:sz w:val="22"/>
                <w:szCs w:val="22"/>
                <w:lang w:val="lt-LT"/>
              </w:rPr>
              <w:t xml:space="preserve"> </w:t>
            </w:r>
            <w:r w:rsidR="00640400" w:rsidRPr="00F76D96">
              <w:rPr>
                <w:rFonts w:ascii="Times New Roman" w:hAnsi="Times New Roman" w:cs="Times New Roman"/>
                <w:b/>
                <w:bCs/>
                <w:sz w:val="22"/>
                <w:szCs w:val="22"/>
                <w:lang w:val="lt-LT"/>
              </w:rPr>
              <w:t>kartus per par</w:t>
            </w:r>
            <w:r w:rsidR="00640400" w:rsidRPr="00F76D96">
              <w:rPr>
                <w:rFonts w:ascii="Times New Roman" w:eastAsia="Times New Roman" w:hAnsi="Times New Roman" w:cs="Times New Roman"/>
                <w:b/>
                <w:bCs/>
                <w:sz w:val="22"/>
                <w:szCs w:val="22"/>
                <w:lang w:val="lt-LT"/>
              </w:rPr>
              <w:t>ą</w:t>
            </w:r>
          </w:p>
          <w:p w14:paraId="47EF8B52" w14:textId="77777777" w:rsidR="00C5486C" w:rsidRPr="00F76D96" w:rsidRDefault="00640400" w:rsidP="006F663F">
            <w:pPr>
              <w:shd w:val="clear" w:color="auto" w:fill="FFFFFF"/>
              <w:ind w:right="34"/>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(atazanaviro 300</w:t>
            </w:r>
            <w:r w:rsidR="006F663F" w:rsidRPr="00F76D96">
              <w:rPr>
                <w:rFonts w:ascii="Times New Roman" w:hAnsi="Times New Roman" w:cs="Times New Roman"/>
                <w:spacing w:val="-1"/>
                <w:sz w:val="22"/>
                <w:szCs w:val="22"/>
                <w:lang w:val="lt-LT"/>
              </w:rPr>
              <w:t> </w:t>
            </w:r>
            <w:r w:rsidRPr="00F76D96">
              <w:rPr>
                <w:rFonts w:ascii="Times New Roman" w:hAnsi="Times New Roman" w:cs="Times New Roman"/>
                <w:spacing w:val="-1"/>
                <w:sz w:val="22"/>
                <w:szCs w:val="22"/>
                <w:lang w:val="lt-LT"/>
              </w:rPr>
              <w:t xml:space="preserve">mg / ritonaviro </w:t>
            </w:r>
            <w:r w:rsidRPr="00BB6571">
              <w:rPr>
                <w:rFonts w:ascii="Times New Roman" w:hAnsi="Times New Roman" w:cs="Times New Roman"/>
                <w:sz w:val="22"/>
                <w:szCs w:val="22"/>
                <w:lang w:val="lt-LT"/>
              </w:rPr>
              <w:t>100</w:t>
            </w:r>
            <w:r w:rsidR="006F663F"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kart</w:t>
            </w:r>
            <w:r w:rsidRPr="00F76D96">
              <w:rPr>
                <w:rFonts w:ascii="Times New Roman" w:eastAsia="Times New Roman" w:hAnsi="Times New Roman" w:cs="Times New Roman"/>
                <w:sz w:val="22"/>
                <w:szCs w:val="22"/>
                <w:lang w:val="lt-LT"/>
              </w:rPr>
              <w:t>ą per 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4BC0B416" w14:textId="77777777" w:rsidR="00C5486C" w:rsidRPr="00F76D96" w:rsidRDefault="00640400" w:rsidP="00CE0661">
            <w:pPr>
              <w:shd w:val="clear" w:color="auto" w:fill="FFFFFF"/>
              <w:ind w:right="1123"/>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Bocepreviro AUC </w:t>
            </w:r>
            <w:r w:rsidRPr="00F76D96">
              <w:rPr>
                <w:rFonts w:ascii="Times New Roman" w:eastAsia="Times New Roman" w:hAnsi="Times New Roman" w:cs="Times New Roman"/>
                <w:sz w:val="22"/>
                <w:szCs w:val="22"/>
                <w:lang w:val="lt-LT"/>
              </w:rPr>
              <w:t>↔5% Bocepreviro C</w:t>
            </w:r>
            <w:r w:rsidRPr="00F76D96">
              <w:rPr>
                <w:rFonts w:ascii="Times New Roman" w:eastAsia="Times New Roman" w:hAnsi="Times New Roman" w:cs="Times New Roman"/>
                <w:sz w:val="22"/>
                <w:szCs w:val="22"/>
                <w:vertAlign w:val="subscript"/>
                <w:lang w:val="lt-LT"/>
              </w:rPr>
              <w:t>max</w:t>
            </w:r>
            <w:r w:rsidRPr="00F76D96">
              <w:rPr>
                <w:rFonts w:ascii="Times New Roman" w:eastAsia="Times New Roman" w:hAnsi="Times New Roman" w:cs="Times New Roman"/>
                <w:sz w:val="22"/>
                <w:szCs w:val="22"/>
                <w:lang w:val="lt-LT"/>
              </w:rPr>
              <w:t xml:space="preserve"> ↔7% Bocepreviro C</w:t>
            </w:r>
            <w:r w:rsidRPr="00F76D96">
              <w:rPr>
                <w:rFonts w:ascii="Times New Roman" w:eastAsia="Times New Roman" w:hAnsi="Times New Roman" w:cs="Times New Roman"/>
                <w:sz w:val="22"/>
                <w:szCs w:val="22"/>
                <w:vertAlign w:val="subscript"/>
                <w:lang w:val="lt-LT"/>
              </w:rPr>
              <w:t>min</w:t>
            </w:r>
            <w:r w:rsidRPr="00F76D96">
              <w:rPr>
                <w:rFonts w:ascii="Times New Roman" w:eastAsia="Times New Roman" w:hAnsi="Times New Roman" w:cs="Times New Roman"/>
                <w:sz w:val="22"/>
                <w:szCs w:val="22"/>
                <w:lang w:val="lt-LT"/>
              </w:rPr>
              <w:t xml:space="preserve"> ↔ 18%</w:t>
            </w:r>
          </w:p>
          <w:p w14:paraId="3AC99C6A"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Atazanaviro AUC </w:t>
            </w:r>
            <w:r w:rsidRPr="00F76D96">
              <w:rPr>
                <w:rFonts w:ascii="Times New Roman" w:eastAsia="Times New Roman" w:hAnsi="Times New Roman" w:cs="Times New Roman"/>
                <w:sz w:val="22"/>
                <w:szCs w:val="22"/>
                <w:lang w:val="lt-LT"/>
              </w:rPr>
              <w:t>↓ 35%</w:t>
            </w:r>
          </w:p>
          <w:p w14:paraId="638261FA" w14:textId="77777777" w:rsidR="00C5486C" w:rsidRPr="00F76D96" w:rsidRDefault="00640400" w:rsidP="00CE0661">
            <w:pPr>
              <w:shd w:val="clear" w:color="auto" w:fill="FFFFFF"/>
              <w:ind w:right="1123"/>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C</w:t>
            </w:r>
            <w:r w:rsidRPr="00F76D96">
              <w:rPr>
                <w:rFonts w:ascii="Times New Roman" w:hAnsi="Times New Roman" w:cs="Times New Roman"/>
                <w:sz w:val="22"/>
                <w:szCs w:val="22"/>
                <w:vertAlign w:val="subscript"/>
                <w:lang w:val="lt-LT"/>
              </w:rPr>
              <w:t>max</w:t>
            </w:r>
            <w:r w:rsidR="00FF64C6" w:rsidRPr="00F76D96">
              <w:rPr>
                <w:rFonts w:ascii="Times New Roman" w:hAnsi="Times New Roman" w:cs="Times New Roman"/>
                <w:sz w:val="22"/>
                <w:szCs w:val="22"/>
                <w:lang w:val="lt-LT"/>
              </w:rPr>
              <w:t xml:space="preserve"> </w:t>
            </w:r>
            <w:r w:rsidR="00FF64C6" w:rsidRPr="00F76D96">
              <w:rPr>
                <w:rFonts w:ascii="Times New Roman" w:eastAsia="Times New Roman" w:hAnsi="Times New Roman" w:cs="Times New Roman"/>
                <w:spacing w:val="-9"/>
                <w:sz w:val="22"/>
                <w:szCs w:val="22"/>
                <w:lang w:val="lt-LT"/>
              </w:rPr>
              <w:t xml:space="preserve">↓ </w:t>
            </w:r>
            <w:r w:rsidRPr="00F76D96">
              <w:rPr>
                <w:rFonts w:ascii="Times New Roman" w:hAnsi="Times New Roman" w:cs="Times New Roman"/>
                <w:sz w:val="22"/>
                <w:szCs w:val="22"/>
                <w:lang w:val="lt-LT"/>
              </w:rPr>
              <w:t>25% Atazanaviro C</w:t>
            </w:r>
            <w:r w:rsidRPr="00F76D96">
              <w:rPr>
                <w:rFonts w:ascii="Times New Roman" w:hAnsi="Times New Roman" w:cs="Times New Roman"/>
                <w:sz w:val="22"/>
                <w:szCs w:val="22"/>
                <w:vertAlign w:val="subscript"/>
                <w:lang w:val="lt-LT"/>
              </w:rPr>
              <w:t>min</w:t>
            </w:r>
            <w:r w:rsidRPr="00F76D96">
              <w:rPr>
                <w:rFonts w:ascii="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 49%</w:t>
            </w:r>
          </w:p>
          <w:p w14:paraId="1BF59B00" w14:textId="77777777" w:rsidR="00C5486C" w:rsidRPr="00F76D96" w:rsidRDefault="00640400" w:rsidP="00CE0661">
            <w:pPr>
              <w:shd w:val="clear" w:color="auto" w:fill="FFFFFF"/>
              <w:ind w:right="1123"/>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Ritonaviro AUC </w:t>
            </w:r>
            <w:r w:rsidRPr="00F76D96">
              <w:rPr>
                <w:rFonts w:ascii="Times New Roman" w:eastAsia="Times New Roman" w:hAnsi="Times New Roman" w:cs="Times New Roman"/>
                <w:sz w:val="22"/>
                <w:szCs w:val="22"/>
                <w:lang w:val="lt-LT"/>
              </w:rPr>
              <w:t>↓ 36% Ritonaviro C</w:t>
            </w:r>
            <w:r w:rsidRPr="00F76D96">
              <w:rPr>
                <w:rFonts w:ascii="Times New Roman" w:eastAsia="Times New Roman" w:hAnsi="Times New Roman" w:cs="Times New Roman"/>
                <w:sz w:val="22"/>
                <w:szCs w:val="22"/>
                <w:vertAlign w:val="subscript"/>
                <w:lang w:val="lt-LT"/>
              </w:rPr>
              <w:t>max</w:t>
            </w:r>
            <w:r w:rsidRPr="00F76D96">
              <w:rPr>
                <w:rFonts w:ascii="Times New Roman" w:eastAsia="Times New Roman" w:hAnsi="Times New Roman" w:cs="Times New Roman"/>
                <w:sz w:val="22"/>
                <w:szCs w:val="22"/>
                <w:lang w:val="lt-LT"/>
              </w:rPr>
              <w:t xml:space="preserve">  </w:t>
            </w:r>
            <w:r w:rsidR="00FF64C6"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z w:val="22"/>
                <w:szCs w:val="22"/>
                <w:lang w:val="lt-LT"/>
              </w:rPr>
              <w:t>27% Ritonaviro C</w:t>
            </w:r>
            <w:r w:rsidRPr="00F76D96">
              <w:rPr>
                <w:rFonts w:ascii="Times New Roman" w:eastAsia="Times New Roman" w:hAnsi="Times New Roman" w:cs="Times New Roman"/>
                <w:sz w:val="22"/>
                <w:szCs w:val="22"/>
                <w:vertAlign w:val="subscript"/>
                <w:lang w:val="lt-LT"/>
              </w:rPr>
              <w:t>min</w:t>
            </w:r>
            <w:r w:rsidRPr="00F76D96">
              <w:rPr>
                <w:rFonts w:ascii="Times New Roman" w:eastAsia="Times New Roman" w:hAnsi="Times New Roman" w:cs="Times New Roman"/>
                <w:sz w:val="22"/>
                <w:szCs w:val="22"/>
                <w:lang w:val="lt-LT"/>
              </w:rPr>
              <w:t xml:space="preserve"> ↓ 45%</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3848070C" w14:textId="77777777" w:rsidR="00C5486C" w:rsidRPr="00F76D96" w:rsidRDefault="00640400" w:rsidP="00AC1A93">
            <w:pPr>
              <w:shd w:val="clear" w:color="auto" w:fill="FFFFFF"/>
              <w:ind w:right="34"/>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Atazanaviro / ritonaviro skiriant </w:t>
            </w:r>
            <w:r w:rsidRPr="00F76D96">
              <w:rPr>
                <w:rFonts w:ascii="Times New Roman" w:hAnsi="Times New Roman" w:cs="Times New Roman"/>
                <w:sz w:val="22"/>
                <w:szCs w:val="22"/>
                <w:lang w:val="lt-LT"/>
              </w:rPr>
              <w:t>kartu su bocepreviru, suma</w:t>
            </w:r>
            <w:r w:rsidRPr="00F76D96">
              <w:rPr>
                <w:rFonts w:ascii="Times New Roman" w:eastAsia="Times New Roman" w:hAnsi="Times New Roman" w:cs="Times New Roman"/>
                <w:sz w:val="22"/>
                <w:szCs w:val="22"/>
                <w:lang w:val="lt-LT"/>
              </w:rPr>
              <w:t xml:space="preserve">žėjo </w:t>
            </w:r>
            <w:r w:rsidRPr="00F76D96">
              <w:rPr>
                <w:rFonts w:ascii="Times New Roman" w:eastAsia="Times New Roman" w:hAnsi="Times New Roman" w:cs="Times New Roman"/>
                <w:spacing w:val="-1"/>
                <w:sz w:val="22"/>
                <w:szCs w:val="22"/>
                <w:lang w:val="lt-LT"/>
              </w:rPr>
              <w:t xml:space="preserve">atazanaviro ekspozicija, o dėl to </w:t>
            </w:r>
            <w:r w:rsidRPr="00F76D96">
              <w:rPr>
                <w:rFonts w:ascii="Times New Roman" w:eastAsia="Times New Roman" w:hAnsi="Times New Roman" w:cs="Times New Roman"/>
                <w:sz w:val="22"/>
                <w:szCs w:val="22"/>
                <w:lang w:val="lt-LT"/>
              </w:rPr>
              <w:t xml:space="preserve">gali sumažėti pastarojo veiksmingumas ir ŽIV infekcijos kontrolė. Jeigu manoma, kad šių vaistų vartoti būtina, jų skyrimą kartu reikėtų apsvarstyti kiekvienu atveju atskirai tiems pacientams, kurių kraujyje yra sumažėjęs ŽIV kiekis ir kuriems nustatytas jokiu įtariamu atsparumu gydymui nepasižymintis ŽIV </w:t>
            </w:r>
            <w:r w:rsidR="00E83649" w:rsidRPr="00F76D96">
              <w:rPr>
                <w:rFonts w:ascii="Times New Roman" w:eastAsia="Times New Roman" w:hAnsi="Times New Roman" w:cs="Times New Roman"/>
                <w:sz w:val="22"/>
                <w:szCs w:val="22"/>
                <w:lang w:val="lt-LT"/>
              </w:rPr>
              <w:t>padermė</w:t>
            </w:r>
            <w:r w:rsidRPr="00F76D96">
              <w:rPr>
                <w:rFonts w:ascii="Times New Roman" w:eastAsia="Times New Roman" w:hAnsi="Times New Roman" w:cs="Times New Roman"/>
                <w:sz w:val="22"/>
                <w:szCs w:val="22"/>
                <w:lang w:val="lt-LT"/>
              </w:rPr>
              <w:t xml:space="preserve">. Būtina atidžiau </w:t>
            </w:r>
            <w:r w:rsidRPr="00F76D96">
              <w:rPr>
                <w:rFonts w:ascii="Times New Roman" w:eastAsia="Times New Roman" w:hAnsi="Times New Roman" w:cs="Times New Roman"/>
                <w:sz w:val="22"/>
                <w:szCs w:val="22"/>
                <w:lang w:val="lt-LT"/>
              </w:rPr>
              <w:lastRenderedPageBreak/>
              <w:t xml:space="preserve">stebėti klinikinę paciento būklę ir dažniau atlikti laboratorinius </w:t>
            </w:r>
            <w:r w:rsidRPr="00F76D96">
              <w:rPr>
                <w:rFonts w:ascii="Times New Roman" w:eastAsia="Times New Roman" w:hAnsi="Times New Roman" w:cs="Times New Roman"/>
                <w:spacing w:val="-1"/>
                <w:sz w:val="22"/>
                <w:szCs w:val="22"/>
                <w:lang w:val="lt-LT"/>
              </w:rPr>
              <w:t>tyrimus ŽIV supresijai nustatyti.</w:t>
            </w:r>
          </w:p>
        </w:tc>
      </w:tr>
      <w:tr w:rsidR="00C5486C" w:rsidRPr="00F76D96" w14:paraId="3D41B45A" w14:textId="77777777" w:rsidTr="00A81ACE">
        <w:trPr>
          <w:trHeight w:hRule="exact" w:val="365"/>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31FFCBFF"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lastRenderedPageBreak/>
              <w:t>ANTIBIOTIKAI</w:t>
            </w:r>
          </w:p>
        </w:tc>
      </w:tr>
      <w:tr w:rsidR="00C5486C" w:rsidRPr="00857FDE" w14:paraId="6419E481" w14:textId="77777777" w:rsidTr="00A81ACE">
        <w:trPr>
          <w:trHeight w:hRule="exact" w:val="5419"/>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CB0BBD0" w14:textId="77777777" w:rsidR="00C5486C" w:rsidRPr="00F76D96" w:rsidRDefault="006F663F" w:rsidP="00CE0661">
            <w:pPr>
              <w:shd w:val="clear" w:color="auto" w:fill="FFFFFF"/>
              <w:ind w:right="144"/>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Klaritromicino po 500 </w:t>
            </w:r>
            <w:r w:rsidR="00640400" w:rsidRPr="00F76D96">
              <w:rPr>
                <w:rFonts w:ascii="Times New Roman" w:hAnsi="Times New Roman" w:cs="Times New Roman"/>
                <w:b/>
                <w:bCs/>
                <w:spacing w:val="-2"/>
                <w:sz w:val="22"/>
                <w:szCs w:val="22"/>
                <w:lang w:val="lt-LT"/>
              </w:rPr>
              <w:t xml:space="preserve">mg </w:t>
            </w:r>
            <w:r w:rsidRPr="00F76D96">
              <w:rPr>
                <w:rFonts w:ascii="Times New Roman" w:hAnsi="Times New Roman" w:cs="Times New Roman"/>
                <w:b/>
                <w:bCs/>
                <w:spacing w:val="-2"/>
                <w:sz w:val="22"/>
                <w:szCs w:val="22"/>
                <w:lang w:val="lt-LT"/>
              </w:rPr>
              <w:t>2</w:t>
            </w:r>
            <w:r w:rsidR="00640400" w:rsidRPr="00F76D96">
              <w:rPr>
                <w:rFonts w:ascii="Times New Roman" w:hAnsi="Times New Roman" w:cs="Times New Roman"/>
                <w:b/>
                <w:bCs/>
                <w:spacing w:val="-2"/>
                <w:sz w:val="22"/>
                <w:szCs w:val="22"/>
                <w:lang w:val="lt-LT"/>
              </w:rPr>
              <w:t xml:space="preserve"> </w:t>
            </w:r>
            <w:r w:rsidR="00640400" w:rsidRPr="00F76D96">
              <w:rPr>
                <w:rFonts w:ascii="Times New Roman" w:hAnsi="Times New Roman" w:cs="Times New Roman"/>
                <w:b/>
                <w:bCs/>
                <w:sz w:val="22"/>
                <w:szCs w:val="22"/>
                <w:lang w:val="lt-LT"/>
              </w:rPr>
              <w:t>kartus per par</w:t>
            </w:r>
            <w:r w:rsidR="00640400" w:rsidRPr="00F76D96">
              <w:rPr>
                <w:rFonts w:ascii="Times New Roman" w:eastAsia="Times New Roman" w:hAnsi="Times New Roman" w:cs="Times New Roman"/>
                <w:b/>
                <w:bCs/>
                <w:sz w:val="22"/>
                <w:szCs w:val="22"/>
                <w:lang w:val="lt-LT"/>
              </w:rPr>
              <w:t>ą</w:t>
            </w:r>
          </w:p>
          <w:p w14:paraId="4321C93E" w14:textId="77777777" w:rsidR="00C5486C" w:rsidRPr="00F76D96" w:rsidRDefault="00640400" w:rsidP="006F663F">
            <w:pPr>
              <w:shd w:val="clear" w:color="auto" w:fill="FFFFFF"/>
              <w:ind w:right="144"/>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(atazanaviro 400</w:t>
            </w:r>
            <w:r w:rsidR="006F663F" w:rsidRPr="00F76D96">
              <w:rPr>
                <w:rFonts w:ascii="Times New Roman" w:hAnsi="Times New Roman" w:cs="Times New Roman"/>
                <w:spacing w:val="-1"/>
                <w:sz w:val="22"/>
                <w:szCs w:val="22"/>
                <w:lang w:val="lt-LT"/>
              </w:rPr>
              <w:t> </w:t>
            </w:r>
            <w:r w:rsidRPr="00F76D96">
              <w:rPr>
                <w:rFonts w:ascii="Times New Roman" w:hAnsi="Times New Roman" w:cs="Times New Roman"/>
                <w:spacing w:val="-1"/>
                <w:sz w:val="22"/>
                <w:szCs w:val="22"/>
                <w:lang w:val="lt-LT"/>
              </w:rPr>
              <w:t>mg kart</w:t>
            </w:r>
            <w:r w:rsidRPr="00F76D96">
              <w:rPr>
                <w:rFonts w:ascii="Times New Roman" w:eastAsia="Times New Roman" w:hAnsi="Times New Roman" w:cs="Times New Roman"/>
                <w:spacing w:val="-1"/>
                <w:sz w:val="22"/>
                <w:szCs w:val="22"/>
                <w:lang w:val="lt-LT"/>
              </w:rPr>
              <w:t xml:space="preserve">ą per </w:t>
            </w:r>
            <w:r w:rsidRPr="00F76D96">
              <w:rPr>
                <w:rFonts w:ascii="Times New Roman" w:eastAsia="Times New Roman" w:hAnsi="Times New Roman" w:cs="Times New Roman"/>
                <w:sz w:val="22"/>
                <w:szCs w:val="22"/>
                <w:lang w:val="lt-LT"/>
              </w:rPr>
              <w:t>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02322F96"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Klaritromicino AUC </w:t>
            </w:r>
            <w:r w:rsidRPr="00F76D96">
              <w:rPr>
                <w:rFonts w:ascii="Times New Roman" w:eastAsia="Times New Roman" w:hAnsi="Times New Roman" w:cs="Times New Roman"/>
                <w:sz w:val="22"/>
                <w:szCs w:val="22"/>
                <w:lang w:val="lt-LT"/>
              </w:rPr>
              <w:t>↑94% (↑75%</w:t>
            </w:r>
          </w:p>
          <w:p w14:paraId="5A583BB9"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↑116%)</w:t>
            </w:r>
          </w:p>
          <w:p w14:paraId="05F804D3"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Klaritromicino C</w:t>
            </w:r>
            <w:r w:rsidRPr="00F76D96">
              <w:rPr>
                <w:rFonts w:ascii="Times New Roman" w:hAnsi="Times New Roman" w:cs="Times New Roman"/>
                <w:spacing w:val="-5"/>
                <w:sz w:val="22"/>
                <w:szCs w:val="22"/>
                <w:vertAlign w:val="subscript"/>
                <w:lang w:val="lt-LT"/>
              </w:rPr>
              <w:t>max</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↑50% (↑32%</w:t>
            </w:r>
            <w:r w:rsidR="00E83649" w:rsidRPr="00F76D96">
              <w:rPr>
                <w:rFonts w:ascii="Times New Roman" w:eastAsia="Times New Roman" w:hAnsi="Times New Roman" w:cs="Times New Roman"/>
                <w:spacing w:val="-5"/>
                <w:sz w:val="22"/>
                <w:szCs w:val="22"/>
                <w:lang w:val="lt-LT"/>
              </w:rPr>
              <w:t xml:space="preserve"> </w:t>
            </w:r>
            <w:r w:rsidRPr="00F76D96">
              <w:rPr>
                <w:rFonts w:ascii="Times New Roman" w:eastAsia="Times New Roman" w:hAnsi="Times New Roman" w:cs="Times New Roman"/>
                <w:sz w:val="22"/>
                <w:szCs w:val="22"/>
                <w:lang w:val="lt-LT"/>
              </w:rPr>
              <w:t>↑71%)</w:t>
            </w:r>
          </w:p>
          <w:p w14:paraId="16DDCA41"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Klaritromicino C</w:t>
            </w:r>
            <w:r w:rsidRPr="00F76D96">
              <w:rPr>
                <w:rFonts w:ascii="Times New Roman" w:hAnsi="Times New Roman" w:cs="Times New Roman"/>
                <w:spacing w:val="-4"/>
                <w:sz w:val="22"/>
                <w:szCs w:val="22"/>
                <w:vertAlign w:val="subscript"/>
                <w:lang w:val="lt-LT"/>
              </w:rPr>
              <w:t>min</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4"/>
                <w:sz w:val="22"/>
                <w:szCs w:val="22"/>
                <w:lang w:val="lt-LT"/>
              </w:rPr>
              <w:t>↑160% (↑135%</w:t>
            </w:r>
          </w:p>
          <w:p w14:paraId="55A4CA8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↑188%)</w:t>
            </w:r>
          </w:p>
          <w:p w14:paraId="2DFB39C6"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14-OH klaritromicinas</w:t>
            </w:r>
          </w:p>
          <w:p w14:paraId="19E41D66"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14-OH klaritromicino AUC </w:t>
            </w:r>
            <w:r w:rsidRPr="00F76D96">
              <w:rPr>
                <w:rFonts w:ascii="Times New Roman" w:eastAsia="Times New Roman" w:hAnsi="Times New Roman" w:cs="Times New Roman"/>
                <w:spacing w:val="-1"/>
                <w:sz w:val="22"/>
                <w:szCs w:val="22"/>
                <w:lang w:val="lt-LT"/>
              </w:rPr>
              <w:t>↓70%</w:t>
            </w:r>
          </w:p>
          <w:p w14:paraId="5F489BEF"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w:t>
            </w:r>
            <w:r w:rsidRPr="00F76D96">
              <w:rPr>
                <w:rFonts w:ascii="Times New Roman" w:eastAsia="Times New Roman" w:hAnsi="Times New Roman" w:cs="Times New Roman"/>
                <w:sz w:val="22"/>
                <w:szCs w:val="22"/>
                <w:lang w:val="lt-LT"/>
              </w:rPr>
              <w:t>↓74% ↓66%)</w:t>
            </w:r>
          </w:p>
          <w:p w14:paraId="7F92FD68"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14-OH klaritromicino C</w:t>
            </w:r>
            <w:r w:rsidRPr="00F76D96">
              <w:rPr>
                <w:rFonts w:ascii="Times New Roman" w:hAnsi="Times New Roman" w:cs="Times New Roman"/>
                <w:spacing w:val="-5"/>
                <w:sz w:val="22"/>
                <w:szCs w:val="22"/>
                <w:vertAlign w:val="subscript"/>
                <w:lang w:val="lt-LT"/>
              </w:rPr>
              <w:t>max</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↓72%</w:t>
            </w:r>
          </w:p>
          <w:p w14:paraId="451079F7"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w:t>
            </w:r>
            <w:r w:rsidRPr="00F76D96">
              <w:rPr>
                <w:rFonts w:ascii="Times New Roman" w:eastAsia="Times New Roman" w:hAnsi="Times New Roman" w:cs="Times New Roman"/>
                <w:sz w:val="22"/>
                <w:szCs w:val="22"/>
                <w:lang w:val="lt-LT"/>
              </w:rPr>
              <w:t>↓76% ↓67%)</w:t>
            </w:r>
          </w:p>
          <w:p w14:paraId="2423C3E3"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14-OH klaritromicino C</w:t>
            </w:r>
            <w:r w:rsidRPr="00F76D96">
              <w:rPr>
                <w:rFonts w:ascii="Times New Roman" w:hAnsi="Times New Roman" w:cs="Times New Roman"/>
                <w:spacing w:val="-5"/>
                <w:sz w:val="22"/>
                <w:szCs w:val="22"/>
                <w:vertAlign w:val="subscript"/>
                <w:lang w:val="lt-LT"/>
              </w:rPr>
              <w:t>min</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↓62%</w:t>
            </w:r>
          </w:p>
          <w:p w14:paraId="0B1E9610"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w:t>
            </w:r>
            <w:r w:rsidRPr="00F76D96">
              <w:rPr>
                <w:rFonts w:ascii="Times New Roman" w:eastAsia="Times New Roman" w:hAnsi="Times New Roman" w:cs="Times New Roman"/>
                <w:sz w:val="22"/>
                <w:szCs w:val="22"/>
                <w:lang w:val="lt-LT"/>
              </w:rPr>
              <w:t>↓66% ↓58%)</w:t>
            </w:r>
          </w:p>
          <w:p w14:paraId="2F6F98F0"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pacing w:val="-6"/>
                <w:sz w:val="22"/>
                <w:szCs w:val="22"/>
                <w:lang w:val="lt-LT"/>
              </w:rPr>
              <w:t xml:space="preserve">Atazanaviro AUC </w:t>
            </w:r>
            <w:r w:rsidR="00E83649" w:rsidRPr="00F76D96">
              <w:rPr>
                <w:rFonts w:ascii="Times New Roman" w:eastAsia="Times New Roman" w:hAnsi="Times New Roman" w:cs="Times New Roman"/>
                <w:spacing w:val="-6"/>
                <w:sz w:val="22"/>
                <w:szCs w:val="22"/>
                <w:lang w:val="lt-LT"/>
              </w:rPr>
              <w:t>↑28% (↓</w:t>
            </w:r>
            <w:r w:rsidRPr="00F76D96">
              <w:rPr>
                <w:rFonts w:ascii="Times New Roman" w:eastAsia="Times New Roman" w:hAnsi="Times New Roman" w:cs="Times New Roman"/>
                <w:spacing w:val="-6"/>
                <w:sz w:val="22"/>
                <w:szCs w:val="22"/>
                <w:lang w:val="lt-LT"/>
              </w:rPr>
              <w:t xml:space="preserve">16% ↑43%) </w:t>
            </w:r>
            <w:r w:rsidRPr="00F76D96">
              <w:rPr>
                <w:rFonts w:ascii="Times New Roman" w:eastAsia="Times New Roman" w:hAnsi="Times New Roman" w:cs="Times New Roman"/>
                <w:spacing w:val="-10"/>
                <w:sz w:val="22"/>
                <w:szCs w:val="22"/>
                <w:lang w:val="lt-LT"/>
              </w:rPr>
              <w:t>Atazanaviro C</w:t>
            </w:r>
            <w:r w:rsidRPr="00F76D96">
              <w:rPr>
                <w:rFonts w:ascii="Times New Roman" w:eastAsia="Times New Roman" w:hAnsi="Times New Roman" w:cs="Times New Roman"/>
                <w:spacing w:val="-10"/>
                <w:sz w:val="22"/>
                <w:szCs w:val="22"/>
                <w:vertAlign w:val="subscript"/>
                <w:lang w:val="lt-LT"/>
              </w:rPr>
              <w:t>max</w:t>
            </w:r>
            <w:r w:rsidRPr="00F76D96">
              <w:rPr>
                <w:rFonts w:ascii="Times New Roman" w:eastAsia="Times New Roman" w:hAnsi="Times New Roman" w:cs="Times New Roman"/>
                <w:spacing w:val="-10"/>
                <w:sz w:val="22"/>
                <w:szCs w:val="22"/>
                <w:lang w:val="lt-LT"/>
              </w:rPr>
              <w:t xml:space="preserve"> ↔</w:t>
            </w:r>
            <w:r w:rsidR="00E83649" w:rsidRPr="00F76D96">
              <w:rPr>
                <w:rFonts w:ascii="Times New Roman" w:eastAsia="Times New Roman" w:hAnsi="Times New Roman" w:cs="Times New Roman"/>
                <w:spacing w:val="-10"/>
                <w:sz w:val="22"/>
                <w:szCs w:val="22"/>
                <w:lang w:val="lt-LT"/>
              </w:rPr>
              <w:t xml:space="preserve"> </w:t>
            </w:r>
            <w:r w:rsidRPr="00F76D96">
              <w:rPr>
                <w:rFonts w:ascii="Times New Roman" w:eastAsia="Times New Roman" w:hAnsi="Times New Roman" w:cs="Times New Roman"/>
                <w:iCs/>
                <w:spacing w:val="-10"/>
                <w:sz w:val="22"/>
                <w:szCs w:val="22"/>
                <w:lang w:val="lt-LT"/>
              </w:rPr>
              <w:t>6%</w:t>
            </w:r>
            <w:r w:rsidRPr="00F76D96">
              <w:rPr>
                <w:rFonts w:ascii="Times New Roman" w:eastAsia="Times New Roman" w:hAnsi="Times New Roman" w:cs="Times New Roman"/>
                <w:i/>
                <w:iCs/>
                <w:spacing w:val="-10"/>
                <w:sz w:val="22"/>
                <w:szCs w:val="22"/>
                <w:lang w:val="lt-LT"/>
              </w:rPr>
              <w:t xml:space="preserve"> </w:t>
            </w:r>
            <w:r w:rsidR="00E83649" w:rsidRPr="00F76D96">
              <w:rPr>
                <w:rFonts w:ascii="Times New Roman" w:eastAsia="Times New Roman" w:hAnsi="Times New Roman" w:cs="Times New Roman"/>
                <w:spacing w:val="-10"/>
                <w:sz w:val="22"/>
                <w:szCs w:val="22"/>
                <w:lang w:val="lt-LT"/>
              </w:rPr>
              <w:t xml:space="preserve">( ↑ 7% </w:t>
            </w:r>
            <w:r w:rsidRPr="00F76D96">
              <w:rPr>
                <w:rFonts w:ascii="Times New Roman" w:eastAsia="Times New Roman" w:hAnsi="Times New Roman" w:cs="Times New Roman"/>
                <w:spacing w:val="-10"/>
                <w:sz w:val="22"/>
                <w:szCs w:val="22"/>
                <w:lang w:val="lt-LT"/>
              </w:rPr>
              <w:t xml:space="preserve">↑ 20%) </w:t>
            </w:r>
            <w:r w:rsidRPr="00F76D96">
              <w:rPr>
                <w:rFonts w:ascii="Times New Roman" w:eastAsia="Times New Roman" w:hAnsi="Times New Roman" w:cs="Times New Roman"/>
                <w:spacing w:val="-3"/>
                <w:sz w:val="22"/>
                <w:szCs w:val="22"/>
                <w:lang w:val="lt-LT"/>
              </w:rPr>
              <w:t>Atazanaviro C</w:t>
            </w:r>
            <w:r w:rsidRPr="00F76D96">
              <w:rPr>
                <w:rFonts w:ascii="Times New Roman" w:eastAsia="Times New Roman" w:hAnsi="Times New Roman" w:cs="Times New Roman"/>
                <w:spacing w:val="-3"/>
                <w:sz w:val="22"/>
                <w:szCs w:val="22"/>
                <w:vertAlign w:val="subscript"/>
                <w:lang w:val="lt-LT"/>
              </w:rPr>
              <w:t>min</w:t>
            </w:r>
            <w:r w:rsidRPr="00F76D96">
              <w:rPr>
                <w:rFonts w:ascii="Times New Roman" w:eastAsia="Times New Roman" w:hAnsi="Times New Roman" w:cs="Times New Roman"/>
                <w:spacing w:val="-3"/>
                <w:sz w:val="22"/>
                <w:szCs w:val="22"/>
                <w:lang w:val="lt-LT"/>
              </w:rPr>
              <w:t xml:space="preserve"> ↑91% (</w:t>
            </w:r>
            <w:r w:rsidR="00E83649" w:rsidRPr="00F76D96">
              <w:rPr>
                <w:rFonts w:ascii="Times New Roman" w:eastAsia="Times New Roman" w:hAnsi="Times New Roman" w:cs="Times New Roman"/>
                <w:spacing w:val="-9"/>
                <w:sz w:val="22"/>
                <w:szCs w:val="22"/>
                <w:lang w:val="lt-LT"/>
              </w:rPr>
              <w:t>↑</w:t>
            </w:r>
            <w:r w:rsidRPr="00F76D96">
              <w:rPr>
                <w:rFonts w:ascii="Times New Roman" w:eastAsia="Times New Roman" w:hAnsi="Times New Roman" w:cs="Times New Roman"/>
                <w:spacing w:val="-3"/>
                <w:sz w:val="22"/>
                <w:szCs w:val="22"/>
                <w:lang w:val="lt-LT"/>
              </w:rPr>
              <w:t>66%</w:t>
            </w:r>
            <w:r w:rsidR="00E83649" w:rsidRPr="00F76D96">
              <w:rPr>
                <w:rFonts w:ascii="Times New Roman" w:eastAsia="Times New Roman" w:hAnsi="Times New Roman" w:cs="Times New Roman"/>
                <w:spacing w:val="-3"/>
                <w:sz w:val="22"/>
                <w:szCs w:val="22"/>
                <w:lang w:val="lt-LT"/>
              </w:rPr>
              <w:t xml:space="preserve"> </w:t>
            </w:r>
            <w:r w:rsidR="00E83649" w:rsidRPr="00F76D96">
              <w:rPr>
                <w:rFonts w:ascii="Times New Roman" w:eastAsia="Times New Roman" w:hAnsi="Times New Roman" w:cs="Times New Roman"/>
                <w:spacing w:val="-9"/>
                <w:sz w:val="22"/>
                <w:szCs w:val="22"/>
                <w:lang w:val="lt-LT"/>
              </w:rPr>
              <w:t>↑</w:t>
            </w:r>
            <w:r w:rsidRPr="00F76D96">
              <w:rPr>
                <w:rFonts w:ascii="Times New Roman" w:eastAsia="Times New Roman" w:hAnsi="Times New Roman" w:cs="Times New Roman"/>
                <w:spacing w:val="-3"/>
                <w:sz w:val="22"/>
                <w:szCs w:val="22"/>
                <w:lang w:val="lt-LT"/>
              </w:rPr>
              <w:t xml:space="preserve"> 121%)</w:t>
            </w:r>
          </w:p>
          <w:p w14:paraId="674B00B5"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Suma</w:t>
            </w:r>
            <w:r w:rsidRPr="00F76D96">
              <w:rPr>
                <w:rFonts w:ascii="Times New Roman" w:eastAsia="Times New Roman" w:hAnsi="Times New Roman" w:cs="Times New Roman"/>
                <w:spacing w:val="-1"/>
                <w:sz w:val="22"/>
                <w:szCs w:val="22"/>
                <w:lang w:val="lt-LT"/>
              </w:rPr>
              <w:t>žinus klaritromicino dozę, 14-</w:t>
            </w:r>
            <w:r w:rsidRPr="00F76D96">
              <w:rPr>
                <w:rFonts w:ascii="Times New Roman" w:eastAsia="Times New Roman" w:hAnsi="Times New Roman" w:cs="Times New Roman"/>
                <w:sz w:val="22"/>
                <w:szCs w:val="22"/>
                <w:lang w:val="lt-LT"/>
              </w:rPr>
              <w:t xml:space="preserve">OH klaritromicino koncentracija gali sumažėti žemiau terapinės koncentracijos lygio. Klaritromicino </w:t>
            </w:r>
            <w:r w:rsidRPr="00F76D96">
              <w:rPr>
                <w:rFonts w:ascii="Times New Roman" w:eastAsia="Times New Roman" w:hAnsi="Times New Roman" w:cs="Times New Roman"/>
                <w:spacing w:val="-1"/>
                <w:sz w:val="22"/>
                <w:szCs w:val="22"/>
                <w:lang w:val="lt-LT"/>
              </w:rPr>
              <w:t xml:space="preserve">sąveiką su atazanaviru lemia CYP3A4 </w:t>
            </w:r>
            <w:r w:rsidRPr="00F76D96">
              <w:rPr>
                <w:rFonts w:ascii="Times New Roman" w:eastAsia="Times New Roman" w:hAnsi="Times New Roman" w:cs="Times New Roman"/>
                <w:sz w:val="22"/>
                <w:szCs w:val="22"/>
                <w:lang w:val="lt-LT"/>
              </w:rPr>
              <w:t>slopinimas.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43671192" w14:textId="7B7A963E" w:rsidR="00C5486C" w:rsidRPr="00F76D96" w:rsidRDefault="00640400" w:rsidP="00AC1A93">
            <w:pPr>
              <w:shd w:val="clear" w:color="auto" w:fill="FFFFFF"/>
              <w:ind w:right="149"/>
              <w:rPr>
                <w:rFonts w:ascii="Times New Roman" w:hAnsi="Times New Roman" w:cs="Times New Roman"/>
                <w:sz w:val="22"/>
                <w:szCs w:val="22"/>
                <w:lang w:val="lt-LT"/>
              </w:rPr>
            </w:pPr>
            <w:r w:rsidRPr="00F76D96">
              <w:rPr>
                <w:rFonts w:ascii="Times New Roman" w:hAnsi="Times New Roman" w:cs="Times New Roman"/>
                <w:sz w:val="22"/>
                <w:szCs w:val="22"/>
                <w:lang w:val="lt-LT"/>
              </w:rPr>
              <w:t>Rekomendacij</w:t>
            </w:r>
            <w:r w:rsidRPr="00F76D96">
              <w:rPr>
                <w:rFonts w:ascii="Times New Roman" w:eastAsia="Times New Roman" w:hAnsi="Times New Roman" w:cs="Times New Roman"/>
                <w:sz w:val="22"/>
                <w:szCs w:val="22"/>
                <w:lang w:val="lt-LT"/>
              </w:rPr>
              <w:t xml:space="preserve">ų dėl </w:t>
            </w:r>
            <w:r w:rsidRPr="00F76D96">
              <w:rPr>
                <w:rFonts w:ascii="Times New Roman" w:eastAsia="Times New Roman" w:hAnsi="Times New Roman" w:cs="Times New Roman"/>
                <w:spacing w:val="-1"/>
                <w:sz w:val="22"/>
                <w:szCs w:val="22"/>
                <w:lang w:val="lt-LT"/>
              </w:rPr>
              <w:t xml:space="preserve">klaritromicino dozės mažinimo </w:t>
            </w:r>
            <w:r w:rsidRPr="00F76D96">
              <w:rPr>
                <w:rFonts w:ascii="Times New Roman" w:eastAsia="Times New Roman" w:hAnsi="Times New Roman" w:cs="Times New Roman"/>
                <w:sz w:val="22"/>
                <w:szCs w:val="22"/>
                <w:lang w:val="lt-LT"/>
              </w:rPr>
              <w:t xml:space="preserve">pateikti negalima, todėl </w:t>
            </w:r>
            <w:r w:rsidR="00E83649"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z w:val="22"/>
                <w:szCs w:val="22"/>
                <w:lang w:val="lt-LT"/>
              </w:rPr>
              <w:t xml:space="preserve"> derinį kartu su klaritromicinu reikia skirti atsargiai.</w:t>
            </w:r>
          </w:p>
        </w:tc>
      </w:tr>
      <w:tr w:rsidR="00C5486C" w:rsidRPr="00F76D96" w14:paraId="11DB1C75"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50601A3B"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PRIE</w:t>
            </w:r>
            <w:r w:rsidRPr="00F76D96">
              <w:rPr>
                <w:rFonts w:ascii="Times New Roman" w:eastAsia="Times New Roman" w:hAnsi="Times New Roman" w:cs="Times New Roman"/>
                <w:b/>
                <w:bCs/>
                <w:sz w:val="22"/>
                <w:szCs w:val="22"/>
                <w:lang w:val="lt-LT"/>
              </w:rPr>
              <w:t>ŠGRYBELINIAI VAISTAI</w:t>
            </w:r>
          </w:p>
        </w:tc>
      </w:tr>
      <w:tr w:rsidR="00C5486C" w:rsidRPr="00F76D96" w14:paraId="0D7A169A" w14:textId="77777777" w:rsidTr="00A81ACE">
        <w:trPr>
          <w:trHeight w:hRule="exact" w:val="1773"/>
        </w:trPr>
        <w:tc>
          <w:tcPr>
            <w:tcW w:w="3101" w:type="dxa"/>
            <w:tcBorders>
              <w:top w:val="single" w:sz="4" w:space="0" w:color="auto"/>
              <w:left w:val="single" w:sz="4" w:space="0" w:color="auto"/>
              <w:bottom w:val="single" w:sz="4" w:space="0" w:color="auto"/>
              <w:right w:val="single" w:sz="4" w:space="0" w:color="auto"/>
            </w:tcBorders>
            <w:shd w:val="clear" w:color="auto" w:fill="FFFFFF"/>
          </w:tcPr>
          <w:p w14:paraId="1DDF71DF" w14:textId="77777777" w:rsidR="00C5486C" w:rsidRPr="00F76D96" w:rsidRDefault="005A33C4" w:rsidP="00CE0661">
            <w:pPr>
              <w:shd w:val="clear" w:color="auto" w:fill="FFFFFF"/>
              <w:ind w:right="245"/>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Ketokonazo</w:t>
            </w:r>
            <w:r w:rsidR="009E4F8A" w:rsidRPr="00F76D96">
              <w:rPr>
                <w:rFonts w:ascii="Times New Roman" w:hAnsi="Times New Roman" w:cs="Times New Roman"/>
                <w:b/>
                <w:bCs/>
                <w:spacing w:val="-2"/>
                <w:sz w:val="22"/>
                <w:szCs w:val="22"/>
                <w:lang w:val="lt-LT"/>
              </w:rPr>
              <w:t>l</w:t>
            </w:r>
            <w:r w:rsidRPr="00F76D96">
              <w:rPr>
                <w:rFonts w:ascii="Times New Roman" w:hAnsi="Times New Roman" w:cs="Times New Roman"/>
                <w:b/>
                <w:bCs/>
                <w:spacing w:val="-2"/>
                <w:sz w:val="22"/>
                <w:szCs w:val="22"/>
                <w:lang w:val="lt-LT"/>
              </w:rPr>
              <w:t>as</w:t>
            </w:r>
            <w:r w:rsidR="00640400" w:rsidRPr="00F76D96">
              <w:rPr>
                <w:rFonts w:ascii="Times New Roman" w:hAnsi="Times New Roman" w:cs="Times New Roman"/>
                <w:b/>
                <w:bCs/>
                <w:spacing w:val="-2"/>
                <w:sz w:val="22"/>
                <w:szCs w:val="22"/>
                <w:lang w:val="lt-LT"/>
              </w:rPr>
              <w:t xml:space="preserve"> 200</w:t>
            </w:r>
            <w:r w:rsidR="006F663F" w:rsidRPr="00F76D96">
              <w:rPr>
                <w:rFonts w:ascii="Times New Roman" w:hAnsi="Times New Roman" w:cs="Times New Roman"/>
                <w:b/>
                <w:bCs/>
                <w:spacing w:val="-2"/>
                <w:sz w:val="22"/>
                <w:szCs w:val="22"/>
                <w:lang w:val="lt-LT"/>
              </w:rPr>
              <w:t> </w:t>
            </w:r>
            <w:r w:rsidR="00640400" w:rsidRPr="00F76D96">
              <w:rPr>
                <w:rFonts w:ascii="Times New Roman" w:hAnsi="Times New Roman" w:cs="Times New Roman"/>
                <w:b/>
                <w:bCs/>
                <w:spacing w:val="-2"/>
                <w:sz w:val="22"/>
                <w:szCs w:val="22"/>
                <w:lang w:val="lt-LT"/>
              </w:rPr>
              <w:t xml:space="preserve">mg </w:t>
            </w:r>
            <w:r w:rsidR="00E83649" w:rsidRPr="00F76D96">
              <w:rPr>
                <w:rFonts w:ascii="Times New Roman" w:hAnsi="Times New Roman" w:cs="Times New Roman"/>
                <w:b/>
                <w:bCs/>
                <w:spacing w:val="-2"/>
                <w:sz w:val="22"/>
                <w:szCs w:val="22"/>
                <w:lang w:val="lt-LT"/>
              </w:rPr>
              <w:t xml:space="preserve">vieną </w:t>
            </w:r>
            <w:r w:rsidR="00640400" w:rsidRPr="00F76D96">
              <w:rPr>
                <w:rFonts w:ascii="Times New Roman" w:hAnsi="Times New Roman" w:cs="Times New Roman"/>
                <w:b/>
                <w:bCs/>
                <w:spacing w:val="-2"/>
                <w:sz w:val="22"/>
                <w:szCs w:val="22"/>
                <w:lang w:val="lt-LT"/>
              </w:rPr>
              <w:t>kart</w:t>
            </w:r>
            <w:r w:rsidR="00640400" w:rsidRPr="00F76D96">
              <w:rPr>
                <w:rFonts w:ascii="Times New Roman" w:eastAsia="Times New Roman" w:hAnsi="Times New Roman" w:cs="Times New Roman"/>
                <w:b/>
                <w:bCs/>
                <w:spacing w:val="-2"/>
                <w:sz w:val="22"/>
                <w:szCs w:val="22"/>
                <w:lang w:val="lt-LT"/>
              </w:rPr>
              <w:t xml:space="preserve">ą </w:t>
            </w:r>
            <w:r w:rsidR="00640400" w:rsidRPr="00F76D96">
              <w:rPr>
                <w:rFonts w:ascii="Times New Roman" w:eastAsia="Times New Roman" w:hAnsi="Times New Roman" w:cs="Times New Roman"/>
                <w:b/>
                <w:bCs/>
                <w:sz w:val="22"/>
                <w:szCs w:val="22"/>
                <w:lang w:val="lt-LT"/>
              </w:rPr>
              <w:t>per parą</w:t>
            </w:r>
          </w:p>
          <w:p w14:paraId="202048C9" w14:textId="77777777" w:rsidR="00C5486C" w:rsidRPr="00F76D96" w:rsidRDefault="00640400" w:rsidP="00CE0661">
            <w:pPr>
              <w:shd w:val="clear" w:color="auto" w:fill="FFFFFF"/>
              <w:ind w:right="245"/>
              <w:rPr>
                <w:rFonts w:ascii="Times New Roman" w:eastAsia="Times New Roman" w:hAnsi="Times New Roman" w:cs="Times New Roman"/>
                <w:sz w:val="22"/>
                <w:szCs w:val="22"/>
                <w:lang w:val="lt-LT"/>
              </w:rPr>
            </w:pPr>
            <w:r w:rsidRPr="00BB6571">
              <w:rPr>
                <w:rFonts w:ascii="Times New Roman" w:hAnsi="Times New Roman" w:cs="Times New Roman"/>
                <w:spacing w:val="-1"/>
                <w:sz w:val="22"/>
                <w:szCs w:val="22"/>
                <w:lang w:val="lt-LT"/>
              </w:rPr>
              <w:t>(atazanaviro 400</w:t>
            </w:r>
            <w:r w:rsidR="006F663F" w:rsidRPr="00F76D96">
              <w:rPr>
                <w:rFonts w:ascii="Times New Roman" w:hAnsi="Times New Roman" w:cs="Times New Roman"/>
                <w:spacing w:val="-1"/>
                <w:sz w:val="22"/>
                <w:szCs w:val="22"/>
                <w:lang w:val="lt-LT"/>
              </w:rPr>
              <w:t> </w:t>
            </w:r>
            <w:r w:rsidRPr="00F76D96">
              <w:rPr>
                <w:rFonts w:ascii="Times New Roman" w:hAnsi="Times New Roman" w:cs="Times New Roman"/>
                <w:spacing w:val="-1"/>
                <w:sz w:val="22"/>
                <w:szCs w:val="22"/>
                <w:lang w:val="lt-LT"/>
              </w:rPr>
              <w:t>mg kart</w:t>
            </w:r>
            <w:r w:rsidRPr="00F76D96">
              <w:rPr>
                <w:rFonts w:ascii="Times New Roman" w:eastAsia="Times New Roman" w:hAnsi="Times New Roman" w:cs="Times New Roman"/>
                <w:spacing w:val="-1"/>
                <w:sz w:val="22"/>
                <w:szCs w:val="22"/>
                <w:lang w:val="lt-LT"/>
              </w:rPr>
              <w:t xml:space="preserve">ą per </w:t>
            </w:r>
            <w:r w:rsidRPr="00F76D96">
              <w:rPr>
                <w:rFonts w:ascii="Times New Roman" w:eastAsia="Times New Roman" w:hAnsi="Times New Roman" w:cs="Times New Roman"/>
                <w:sz w:val="22"/>
                <w:szCs w:val="22"/>
                <w:lang w:val="lt-LT"/>
              </w:rPr>
              <w:t>parą)</w:t>
            </w:r>
          </w:p>
          <w:p w14:paraId="11951985" w14:textId="77777777" w:rsidR="009E4F8A" w:rsidRPr="00F76D96" w:rsidRDefault="009E4F8A" w:rsidP="00CE0661">
            <w:pPr>
              <w:shd w:val="clear" w:color="auto" w:fill="FFFFFF"/>
              <w:ind w:right="245"/>
              <w:rPr>
                <w:rFonts w:ascii="Times New Roman" w:eastAsia="Times New Roman" w:hAnsi="Times New Roman" w:cs="Times New Roman"/>
                <w:sz w:val="22"/>
                <w:szCs w:val="22"/>
                <w:lang w:val="lt-LT"/>
              </w:rPr>
            </w:pPr>
          </w:p>
          <w:p w14:paraId="2000B645" w14:textId="77777777" w:rsidR="009E4F8A" w:rsidRPr="00F76D96" w:rsidRDefault="009E4F8A" w:rsidP="00CE0661">
            <w:pPr>
              <w:shd w:val="clear" w:color="auto" w:fill="FFFFFF"/>
              <w:ind w:right="245"/>
              <w:rPr>
                <w:rFonts w:ascii="Times New Roman" w:eastAsia="Times New Roman" w:hAnsi="Times New Roman" w:cs="Times New Roman"/>
                <w:sz w:val="22"/>
                <w:szCs w:val="22"/>
                <w:lang w:val="lt-LT"/>
              </w:rPr>
            </w:pPr>
          </w:p>
          <w:p w14:paraId="565D3C52" w14:textId="77777777" w:rsidR="009E4F8A" w:rsidRPr="00F76D96" w:rsidRDefault="009E4F8A" w:rsidP="00CE0661">
            <w:pPr>
              <w:shd w:val="clear" w:color="auto" w:fill="FFFFFF"/>
              <w:ind w:right="245"/>
              <w:rPr>
                <w:rFonts w:ascii="Times New Roman" w:eastAsia="Times New Roman" w:hAnsi="Times New Roman" w:cs="Times New Roman"/>
                <w:sz w:val="22"/>
                <w:szCs w:val="22"/>
                <w:lang w:val="lt-LT"/>
              </w:rPr>
            </w:pPr>
          </w:p>
          <w:p w14:paraId="51E00C06" w14:textId="77777777" w:rsidR="009E4F8A" w:rsidRPr="00F76D96" w:rsidRDefault="009E4F8A" w:rsidP="00CE0661">
            <w:pPr>
              <w:shd w:val="clear" w:color="auto" w:fill="FFFFFF"/>
              <w:ind w:right="245"/>
              <w:rPr>
                <w:rFonts w:ascii="Times New Roman" w:eastAsia="Times New Roman" w:hAnsi="Times New Roman" w:cs="Times New Roman"/>
                <w:sz w:val="22"/>
                <w:szCs w:val="22"/>
                <w:lang w:val="lt-LT"/>
              </w:rPr>
            </w:pPr>
          </w:p>
          <w:p w14:paraId="1B3A3426" w14:textId="77777777" w:rsidR="009E4F8A" w:rsidRPr="00F76D96" w:rsidRDefault="009E4F8A" w:rsidP="00CE0661">
            <w:pPr>
              <w:shd w:val="clear" w:color="auto" w:fill="FFFFFF"/>
              <w:ind w:right="245"/>
              <w:rPr>
                <w:rFonts w:ascii="Times New Roman" w:eastAsia="Times New Roman" w:hAnsi="Times New Roman" w:cs="Times New Roman"/>
                <w:sz w:val="22"/>
                <w:szCs w:val="22"/>
                <w:lang w:val="lt-LT"/>
              </w:rPr>
            </w:pPr>
          </w:p>
          <w:p w14:paraId="22EF53D9" w14:textId="77777777" w:rsidR="009E4F8A" w:rsidRPr="00F76D96" w:rsidRDefault="009E4F8A" w:rsidP="00CE0661">
            <w:pPr>
              <w:shd w:val="clear" w:color="auto" w:fill="FFFFFF"/>
              <w:ind w:right="245"/>
              <w:rPr>
                <w:rFonts w:ascii="Times New Roman" w:hAnsi="Times New Roman" w:cs="Times New Roman"/>
                <w:sz w:val="22"/>
                <w:szCs w:val="22"/>
                <w:lang w:val="lt-LT"/>
              </w:rPr>
            </w:pPr>
          </w:p>
        </w:tc>
        <w:tc>
          <w:tcPr>
            <w:tcW w:w="3672" w:type="dxa"/>
            <w:tcBorders>
              <w:top w:val="single" w:sz="6" w:space="0" w:color="auto"/>
              <w:left w:val="single" w:sz="4" w:space="0" w:color="auto"/>
              <w:bottom w:val="single" w:sz="4" w:space="0" w:color="auto"/>
              <w:right w:val="single" w:sz="6" w:space="0" w:color="auto"/>
            </w:tcBorders>
            <w:shd w:val="clear" w:color="auto" w:fill="FFFFFF"/>
          </w:tcPr>
          <w:p w14:paraId="52706E98" w14:textId="77777777" w:rsidR="00C5486C" w:rsidRPr="00F76D96" w:rsidRDefault="00640400" w:rsidP="00CE0661">
            <w:pPr>
              <w:shd w:val="clear" w:color="auto" w:fill="FFFFFF"/>
              <w:ind w:right="490"/>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Reik</w:t>
            </w:r>
            <w:r w:rsidRPr="00F76D96">
              <w:rPr>
                <w:rFonts w:ascii="Times New Roman" w:eastAsia="Times New Roman" w:hAnsi="Times New Roman" w:cs="Times New Roman"/>
                <w:spacing w:val="-1"/>
                <w:sz w:val="22"/>
                <w:szCs w:val="22"/>
                <w:lang w:val="lt-LT"/>
              </w:rPr>
              <w:t xml:space="preserve">šmingo poveikio atazanaviro </w:t>
            </w:r>
            <w:r w:rsidRPr="00F76D96">
              <w:rPr>
                <w:rFonts w:ascii="Times New Roman" w:eastAsia="Times New Roman" w:hAnsi="Times New Roman" w:cs="Times New Roman"/>
                <w:sz w:val="22"/>
                <w:szCs w:val="22"/>
                <w:lang w:val="lt-LT"/>
              </w:rPr>
              <w:t>koncentracijai nenustatyta.</w:t>
            </w:r>
          </w:p>
        </w:tc>
        <w:tc>
          <w:tcPr>
            <w:tcW w:w="3125" w:type="dxa"/>
            <w:tcBorders>
              <w:top w:val="single" w:sz="6" w:space="0" w:color="auto"/>
              <w:left w:val="single" w:sz="6" w:space="0" w:color="auto"/>
              <w:bottom w:val="single" w:sz="4" w:space="0" w:color="auto"/>
              <w:right w:val="single" w:sz="6" w:space="0" w:color="auto"/>
            </w:tcBorders>
            <w:shd w:val="clear" w:color="auto" w:fill="FFFFFF"/>
          </w:tcPr>
          <w:p w14:paraId="3E4F90FD" w14:textId="0E5F110A" w:rsidR="00C5486C" w:rsidRPr="00F76D96" w:rsidRDefault="00640400" w:rsidP="00AC1A93">
            <w:pPr>
              <w:shd w:val="clear" w:color="auto" w:fill="FFFFFF"/>
              <w:ind w:right="77"/>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Ketokonazolo ir itrakonazolo </w:t>
            </w:r>
            <w:r w:rsidRPr="00F76D96">
              <w:rPr>
                <w:rFonts w:ascii="Times New Roman" w:hAnsi="Times New Roman" w:cs="Times New Roman"/>
                <w:spacing w:val="-1"/>
                <w:sz w:val="22"/>
                <w:szCs w:val="22"/>
                <w:lang w:val="lt-LT"/>
              </w:rPr>
              <w:t xml:space="preserve">kartu su </w:t>
            </w:r>
            <w:r w:rsidR="00E83649" w:rsidRPr="00F76D96">
              <w:rPr>
                <w:rFonts w:ascii="Times New Roman" w:eastAsia="Times New Roman" w:hAnsi="Times New Roman" w:cs="Times New Roman"/>
                <w:spacing w:val="-1"/>
                <w:sz w:val="22"/>
                <w:szCs w:val="22"/>
                <w:lang w:val="lt-LT"/>
              </w:rPr>
              <w:t>atazanaviru</w:t>
            </w:r>
            <w:r w:rsidRPr="00F76D96">
              <w:rPr>
                <w:rFonts w:ascii="Times New Roman" w:hAnsi="Times New Roman" w:cs="Times New Roman"/>
                <w:spacing w:val="-1"/>
                <w:sz w:val="22"/>
                <w:szCs w:val="22"/>
                <w:lang w:val="lt-LT"/>
              </w:rPr>
              <w:t xml:space="preserve"> </w:t>
            </w:r>
            <w:r w:rsidR="00B17565">
              <w:rPr>
                <w:rFonts w:ascii="Times New Roman" w:hAnsi="Times New Roman" w:cs="Times New Roman"/>
                <w:spacing w:val="-1"/>
                <w:sz w:val="22"/>
                <w:szCs w:val="22"/>
                <w:lang w:val="lt-LT"/>
              </w:rPr>
              <w:t>/</w:t>
            </w:r>
            <w:r w:rsidR="00AC1A93" w:rsidRPr="00F76D96">
              <w:rPr>
                <w:rFonts w:ascii="Times New Roman" w:hAnsi="Times New Roman" w:cs="Times New Roman"/>
                <w:spacing w:val="-1"/>
                <w:sz w:val="22"/>
                <w:szCs w:val="22"/>
                <w:lang w:val="lt-LT"/>
              </w:rPr>
              <w:t xml:space="preserve"> </w:t>
            </w:r>
            <w:r w:rsidRPr="00F76D96">
              <w:rPr>
                <w:rFonts w:ascii="Times New Roman" w:hAnsi="Times New Roman" w:cs="Times New Roman"/>
                <w:spacing w:val="-1"/>
                <w:sz w:val="22"/>
                <w:szCs w:val="22"/>
                <w:lang w:val="lt-LT"/>
              </w:rPr>
              <w:t xml:space="preserve">ritonaviru </w:t>
            </w:r>
            <w:r w:rsidRPr="00F76D96">
              <w:rPr>
                <w:rFonts w:ascii="Times New Roman" w:hAnsi="Times New Roman" w:cs="Times New Roman"/>
                <w:sz w:val="22"/>
                <w:szCs w:val="22"/>
                <w:lang w:val="lt-LT"/>
              </w:rPr>
              <w:t>reik</w:t>
            </w:r>
            <w:r w:rsidRPr="00F76D96">
              <w:rPr>
                <w:rFonts w:ascii="Times New Roman" w:eastAsia="Times New Roman" w:hAnsi="Times New Roman" w:cs="Times New Roman"/>
                <w:sz w:val="22"/>
                <w:szCs w:val="22"/>
                <w:lang w:val="lt-LT"/>
              </w:rPr>
              <w:t xml:space="preserve">ėtų skirti atsargiai. Didelių ketokonazolo ir itrakonazolo </w:t>
            </w:r>
            <w:r w:rsidRPr="00F76D96">
              <w:rPr>
                <w:rFonts w:ascii="Times New Roman" w:eastAsia="Times New Roman" w:hAnsi="Times New Roman" w:cs="Times New Roman"/>
                <w:spacing w:val="-1"/>
                <w:sz w:val="22"/>
                <w:szCs w:val="22"/>
                <w:lang w:val="lt-LT"/>
              </w:rPr>
              <w:t xml:space="preserve">dozių (&gt; 200 mg per parą) skirti </w:t>
            </w:r>
            <w:r w:rsidR="00E83649" w:rsidRPr="00F76D96">
              <w:rPr>
                <w:rFonts w:ascii="Times New Roman" w:eastAsia="Times New Roman" w:hAnsi="Times New Roman" w:cs="Times New Roman"/>
                <w:sz w:val="22"/>
                <w:szCs w:val="22"/>
                <w:lang w:val="lt-LT"/>
              </w:rPr>
              <w:t>nerekomenduoj</w:t>
            </w:r>
            <w:r w:rsidRPr="00F76D96">
              <w:rPr>
                <w:rFonts w:ascii="Times New Roman" w:eastAsia="Times New Roman" w:hAnsi="Times New Roman" w:cs="Times New Roman"/>
                <w:sz w:val="22"/>
                <w:szCs w:val="22"/>
                <w:lang w:val="lt-LT"/>
              </w:rPr>
              <w:t>ama.</w:t>
            </w:r>
          </w:p>
        </w:tc>
      </w:tr>
      <w:tr w:rsidR="00E83649" w:rsidRPr="00857FDE" w14:paraId="349F7BDE" w14:textId="77777777" w:rsidTr="00A81ACE">
        <w:trPr>
          <w:trHeight w:val="3225"/>
        </w:trPr>
        <w:tc>
          <w:tcPr>
            <w:tcW w:w="3101" w:type="dxa"/>
            <w:tcBorders>
              <w:top w:val="single" w:sz="4" w:space="0" w:color="auto"/>
              <w:left w:val="single" w:sz="6" w:space="0" w:color="auto"/>
              <w:bottom w:val="single" w:sz="6" w:space="0" w:color="auto"/>
              <w:right w:val="single" w:sz="6" w:space="0" w:color="auto"/>
            </w:tcBorders>
            <w:shd w:val="clear" w:color="auto" w:fill="FFFFFF"/>
          </w:tcPr>
          <w:p w14:paraId="1FC1B982" w14:textId="77777777" w:rsidR="00E83649" w:rsidRPr="00F76D96" w:rsidRDefault="00E83649"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lastRenderedPageBreak/>
              <w:t>Itrakonazolas</w:t>
            </w:r>
          </w:p>
        </w:tc>
        <w:tc>
          <w:tcPr>
            <w:tcW w:w="3672" w:type="dxa"/>
            <w:tcBorders>
              <w:top w:val="single" w:sz="4" w:space="0" w:color="auto"/>
              <w:left w:val="single" w:sz="6" w:space="0" w:color="auto"/>
              <w:bottom w:val="single" w:sz="6" w:space="0" w:color="auto"/>
              <w:right w:val="single" w:sz="4" w:space="0" w:color="auto"/>
            </w:tcBorders>
            <w:shd w:val="clear" w:color="auto" w:fill="FFFFFF"/>
          </w:tcPr>
          <w:p w14:paraId="65F68678" w14:textId="77777777" w:rsidR="00E83649" w:rsidRPr="00F76D96" w:rsidRDefault="00E83649" w:rsidP="00CE0661">
            <w:pPr>
              <w:shd w:val="clear" w:color="auto" w:fill="FFFFFF"/>
              <w:ind w:right="216"/>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Itrakonazolas, kaip ir ketokonazolas, yra stiprus CYP3A4 inhibitorius bei </w:t>
            </w:r>
            <w:r w:rsidRPr="00F76D96">
              <w:rPr>
                <w:rFonts w:ascii="Times New Roman" w:hAnsi="Times New Roman" w:cs="Times New Roman"/>
                <w:sz w:val="22"/>
                <w:szCs w:val="22"/>
                <w:lang w:val="lt-LT"/>
              </w:rPr>
              <w:t>substratas.</w:t>
            </w:r>
          </w:p>
          <w:p w14:paraId="3D91860E" w14:textId="77777777" w:rsidR="00E83649" w:rsidRPr="00F76D96" w:rsidRDefault="00E83649" w:rsidP="00CE0661">
            <w:pPr>
              <w:shd w:val="clear" w:color="auto" w:fill="FFFFFF"/>
              <w:ind w:right="221"/>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Remiantis PI, kuri</w:t>
            </w:r>
            <w:r w:rsidRPr="00F76D96">
              <w:rPr>
                <w:rFonts w:ascii="Times New Roman" w:eastAsia="Times New Roman" w:hAnsi="Times New Roman" w:cs="Times New Roman"/>
                <w:spacing w:val="-1"/>
                <w:sz w:val="22"/>
                <w:szCs w:val="22"/>
                <w:lang w:val="lt-LT"/>
              </w:rPr>
              <w:t xml:space="preserve">ų farmakokinetika </w:t>
            </w:r>
            <w:r w:rsidRPr="00BB6571">
              <w:rPr>
                <w:rFonts w:ascii="Times New Roman" w:eastAsia="Times New Roman" w:hAnsi="Times New Roman" w:cs="Times New Roman"/>
                <w:sz w:val="22"/>
                <w:szCs w:val="22"/>
                <w:lang w:val="lt-LT"/>
              </w:rPr>
              <w:t xml:space="preserve">buvo stiprinama kitais preparatais, vartojimo kartu su ketokonazolu </w:t>
            </w:r>
            <w:r w:rsidRPr="00F76D96">
              <w:rPr>
                <w:rFonts w:ascii="Times New Roman" w:eastAsia="Times New Roman" w:hAnsi="Times New Roman" w:cs="Times New Roman"/>
                <w:spacing w:val="-2"/>
                <w:sz w:val="22"/>
                <w:szCs w:val="22"/>
                <w:lang w:val="lt-LT"/>
              </w:rPr>
              <w:t xml:space="preserve">duomenimis, kai ketokonazolo AUC </w:t>
            </w:r>
            <w:r w:rsidRPr="00F76D96">
              <w:rPr>
                <w:rFonts w:ascii="Times New Roman" w:eastAsia="Times New Roman" w:hAnsi="Times New Roman" w:cs="Times New Roman"/>
                <w:sz w:val="22"/>
                <w:szCs w:val="22"/>
                <w:lang w:val="lt-LT"/>
              </w:rPr>
              <w:t xml:space="preserve">padidėjo 3 kartus, tikimasi, kad </w:t>
            </w:r>
            <w:r w:rsidRPr="00F76D96">
              <w:rPr>
                <w:rFonts w:ascii="Times New Roman" w:eastAsia="Times New Roman" w:hAnsi="Times New Roman" w:cs="Times New Roman"/>
                <w:spacing w:val="-1"/>
                <w:sz w:val="22"/>
                <w:szCs w:val="22"/>
                <w:lang w:val="lt-LT"/>
              </w:rPr>
              <w:t>atazanaviras</w:t>
            </w:r>
            <w:r w:rsidRPr="00F76D96">
              <w:rPr>
                <w:rFonts w:ascii="Times New Roman" w:eastAsia="Times New Roman" w:hAnsi="Times New Roman" w:cs="Times New Roman"/>
                <w:sz w:val="22"/>
                <w:szCs w:val="22"/>
                <w:lang w:val="lt-LT"/>
              </w:rPr>
              <w:t>/ritonaviras padidins ketokonazolo ar itrakonazolo koncentracijas.</w:t>
            </w:r>
          </w:p>
        </w:tc>
        <w:tc>
          <w:tcPr>
            <w:tcW w:w="3125" w:type="dxa"/>
            <w:tcBorders>
              <w:top w:val="nil"/>
              <w:left w:val="single" w:sz="4" w:space="0" w:color="auto"/>
              <w:bottom w:val="single" w:sz="6" w:space="0" w:color="auto"/>
              <w:right w:val="single" w:sz="6" w:space="0" w:color="auto"/>
            </w:tcBorders>
            <w:shd w:val="clear" w:color="auto" w:fill="FFFFFF"/>
          </w:tcPr>
          <w:p w14:paraId="12D0A679" w14:textId="77777777" w:rsidR="00E83649" w:rsidRPr="00F76D96" w:rsidRDefault="00E83649" w:rsidP="00CE0661">
            <w:pPr>
              <w:shd w:val="clear" w:color="auto" w:fill="FFFFFF"/>
              <w:ind w:right="216"/>
              <w:rPr>
                <w:rFonts w:ascii="Times New Roman" w:hAnsi="Times New Roman" w:cs="Times New Roman"/>
                <w:sz w:val="22"/>
                <w:szCs w:val="22"/>
                <w:lang w:val="lt-LT"/>
              </w:rPr>
            </w:pPr>
          </w:p>
          <w:p w14:paraId="698F2C32" w14:textId="77777777" w:rsidR="00E83649" w:rsidRPr="00F76D96" w:rsidRDefault="00E83649" w:rsidP="00CE0661">
            <w:pPr>
              <w:shd w:val="clear" w:color="auto" w:fill="FFFFFF"/>
              <w:ind w:right="216"/>
              <w:rPr>
                <w:rFonts w:ascii="Times New Roman" w:hAnsi="Times New Roman" w:cs="Times New Roman"/>
                <w:sz w:val="22"/>
                <w:szCs w:val="22"/>
                <w:lang w:val="lt-LT"/>
              </w:rPr>
            </w:pPr>
          </w:p>
        </w:tc>
      </w:tr>
      <w:tr w:rsidR="00411F4B" w:rsidRPr="00857FDE" w14:paraId="06926D5B" w14:textId="77777777" w:rsidTr="00A81ACE">
        <w:trPr>
          <w:trHeight w:hRule="exact" w:val="9658"/>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55FB73B" w14:textId="77777777" w:rsidR="00411F4B" w:rsidRPr="00F76D96" w:rsidRDefault="00411F4B" w:rsidP="00CE0661">
            <w:pPr>
              <w:shd w:val="clear" w:color="auto" w:fill="FFFFFF"/>
              <w:ind w:right="58"/>
              <w:rPr>
                <w:rFonts w:ascii="Times New Roman" w:eastAsia="Times New Roman" w:hAnsi="Times New Roman" w:cs="Times New Roman"/>
                <w:spacing w:val="-1"/>
                <w:sz w:val="22"/>
                <w:szCs w:val="22"/>
                <w:lang w:val="lt-LT"/>
              </w:rPr>
            </w:pPr>
            <w:r w:rsidRPr="00F76D96">
              <w:rPr>
                <w:rFonts w:ascii="Times New Roman" w:hAnsi="Times New Roman" w:cs="Times New Roman"/>
                <w:b/>
                <w:bCs/>
                <w:spacing w:val="-1"/>
                <w:sz w:val="22"/>
                <w:szCs w:val="22"/>
                <w:lang w:val="lt-LT"/>
              </w:rPr>
              <w:t>Vorikonazolo po 200</w:t>
            </w:r>
            <w:r w:rsidR="006F663F" w:rsidRPr="00F76D96">
              <w:rPr>
                <w:rFonts w:ascii="Times New Roman" w:hAnsi="Times New Roman" w:cs="Times New Roman"/>
                <w:b/>
                <w:bCs/>
                <w:spacing w:val="-1"/>
                <w:sz w:val="22"/>
                <w:szCs w:val="22"/>
                <w:lang w:val="lt-LT"/>
              </w:rPr>
              <w:t> mg 2</w:t>
            </w:r>
            <w:r w:rsidRPr="00F76D96">
              <w:rPr>
                <w:rFonts w:ascii="Times New Roman" w:hAnsi="Times New Roman" w:cs="Times New Roman"/>
                <w:b/>
                <w:bCs/>
                <w:spacing w:val="-1"/>
                <w:sz w:val="22"/>
                <w:szCs w:val="22"/>
                <w:lang w:val="lt-LT"/>
              </w:rPr>
              <w:t xml:space="preserve"> </w:t>
            </w:r>
            <w:r w:rsidRPr="00F76D96">
              <w:rPr>
                <w:rFonts w:ascii="Times New Roman" w:hAnsi="Times New Roman" w:cs="Times New Roman"/>
                <w:b/>
                <w:bCs/>
                <w:sz w:val="22"/>
                <w:szCs w:val="22"/>
                <w:lang w:val="lt-LT"/>
              </w:rPr>
              <w:t>kartus per par</w:t>
            </w:r>
            <w:r w:rsidRPr="00F76D96">
              <w:rPr>
                <w:rFonts w:ascii="Times New Roman" w:eastAsia="Times New Roman" w:hAnsi="Times New Roman" w:cs="Times New Roman"/>
                <w:b/>
                <w:bCs/>
                <w:sz w:val="22"/>
                <w:szCs w:val="22"/>
                <w:lang w:val="lt-LT"/>
              </w:rPr>
              <w:t xml:space="preserve">ą </w:t>
            </w:r>
            <w:r w:rsidRPr="00F76D96">
              <w:rPr>
                <w:rFonts w:ascii="Times New Roman" w:eastAsia="Times New Roman" w:hAnsi="Times New Roman" w:cs="Times New Roman"/>
                <w:sz w:val="22"/>
                <w:szCs w:val="22"/>
                <w:lang w:val="lt-LT"/>
              </w:rPr>
              <w:t xml:space="preserve">(atazanaviro </w:t>
            </w:r>
            <w:r w:rsidRPr="00F76D96">
              <w:rPr>
                <w:rFonts w:ascii="Times New Roman" w:eastAsia="Times New Roman" w:hAnsi="Times New Roman" w:cs="Times New Roman"/>
                <w:spacing w:val="-1"/>
                <w:sz w:val="22"/>
                <w:szCs w:val="22"/>
                <w:lang w:val="lt-LT"/>
              </w:rPr>
              <w:t>300</w:t>
            </w:r>
            <w:r w:rsidR="006F663F" w:rsidRPr="00F76D96">
              <w:rPr>
                <w:rFonts w:ascii="Times New Roman" w:eastAsia="Times New Roman" w:hAnsi="Times New Roman" w:cs="Times New Roman"/>
                <w:spacing w:val="-1"/>
                <w:sz w:val="22"/>
                <w:szCs w:val="22"/>
                <w:lang w:val="lt-LT"/>
              </w:rPr>
              <w:t> mg/ritonaviro 100 </w:t>
            </w:r>
            <w:r w:rsidRPr="00F76D96">
              <w:rPr>
                <w:rFonts w:ascii="Times New Roman" w:eastAsia="Times New Roman" w:hAnsi="Times New Roman" w:cs="Times New Roman"/>
                <w:spacing w:val="-1"/>
                <w:sz w:val="22"/>
                <w:szCs w:val="22"/>
                <w:lang w:val="lt-LT"/>
              </w:rPr>
              <w:t xml:space="preserve">mg kartą </w:t>
            </w:r>
            <w:r w:rsidRPr="00F76D96">
              <w:rPr>
                <w:rFonts w:ascii="Times New Roman" w:eastAsia="Times New Roman" w:hAnsi="Times New Roman" w:cs="Times New Roman"/>
                <w:sz w:val="22"/>
                <w:szCs w:val="22"/>
                <w:lang w:val="lt-LT"/>
              </w:rPr>
              <w:t>per parą)</w:t>
            </w:r>
          </w:p>
          <w:p w14:paraId="24054C7E" w14:textId="77777777" w:rsidR="00411F4B" w:rsidRPr="00F76D96" w:rsidRDefault="00411F4B" w:rsidP="00CE0661">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sz w:val="22"/>
                <w:szCs w:val="22"/>
                <w:lang w:val="lt-LT"/>
              </w:rPr>
              <w:t>Asmenims, kuriems yra bent vienas funkcionuojantis CYP2C19 alelis.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7A54537D"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Vorikonazolo AUC </w:t>
            </w:r>
            <w:r w:rsidRPr="00F76D96">
              <w:rPr>
                <w:rFonts w:ascii="Times New Roman" w:eastAsia="Times New Roman" w:hAnsi="Times New Roman" w:cs="Times New Roman"/>
                <w:sz w:val="22"/>
                <w:szCs w:val="22"/>
                <w:lang w:val="lt-LT"/>
              </w:rPr>
              <w:t>↓33% (↓42%</w:t>
            </w:r>
          </w:p>
          <w:p w14:paraId="1013DAD3"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↓22%)</w:t>
            </w:r>
          </w:p>
          <w:p w14:paraId="64BE803B"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1"/>
                <w:sz w:val="22"/>
                <w:szCs w:val="22"/>
                <w:lang w:val="lt-LT"/>
              </w:rPr>
              <w:t>Vorikonazolo C</w:t>
            </w:r>
            <w:r w:rsidRPr="00F76D96">
              <w:rPr>
                <w:rFonts w:ascii="Times New Roman" w:hAnsi="Times New Roman" w:cs="Times New Roman"/>
                <w:spacing w:val="-11"/>
                <w:sz w:val="22"/>
                <w:szCs w:val="22"/>
                <w:vertAlign w:val="subscript"/>
                <w:lang w:val="lt-LT"/>
              </w:rPr>
              <w:t>max</w:t>
            </w:r>
            <w:r w:rsidRPr="00F76D96">
              <w:rPr>
                <w:rFonts w:ascii="Times New Roman" w:hAnsi="Times New Roman" w:cs="Times New Roman"/>
                <w:spacing w:val="-11"/>
                <w:sz w:val="22"/>
                <w:szCs w:val="22"/>
                <w:lang w:val="lt-LT"/>
              </w:rPr>
              <w:t xml:space="preserve"> </w:t>
            </w:r>
            <w:r w:rsidRPr="00F76D96">
              <w:rPr>
                <w:rFonts w:ascii="Times New Roman" w:eastAsia="Times New Roman" w:hAnsi="Times New Roman" w:cs="Times New Roman"/>
                <w:spacing w:val="-9"/>
                <w:sz w:val="22"/>
                <w:szCs w:val="22"/>
                <w:lang w:val="lt-LT"/>
              </w:rPr>
              <w:t xml:space="preserve">↓ </w:t>
            </w:r>
            <w:r w:rsidRPr="00F76D96">
              <w:rPr>
                <w:rFonts w:ascii="Times New Roman" w:hAnsi="Times New Roman" w:cs="Times New Roman"/>
                <w:spacing w:val="-11"/>
                <w:sz w:val="22"/>
                <w:szCs w:val="22"/>
                <w:lang w:val="lt-LT"/>
              </w:rPr>
              <w:t xml:space="preserve">10% ( </w:t>
            </w:r>
            <w:r w:rsidRPr="00F76D96">
              <w:rPr>
                <w:rFonts w:ascii="Times New Roman" w:eastAsia="Times New Roman" w:hAnsi="Times New Roman" w:cs="Times New Roman"/>
                <w:spacing w:val="-11"/>
                <w:sz w:val="22"/>
                <w:szCs w:val="22"/>
                <w:lang w:val="lt-LT"/>
              </w:rPr>
              <w:t>↓ 22% ↓4%)</w:t>
            </w:r>
          </w:p>
          <w:p w14:paraId="7B4A3E62"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Vorikonazolo C</w:t>
            </w:r>
            <w:r w:rsidRPr="00F76D96">
              <w:rPr>
                <w:rFonts w:ascii="Times New Roman" w:hAnsi="Times New Roman" w:cs="Times New Roman"/>
                <w:spacing w:val="-5"/>
                <w:sz w:val="22"/>
                <w:szCs w:val="22"/>
                <w:vertAlign w:val="subscript"/>
                <w:lang w:val="lt-LT"/>
              </w:rPr>
              <w:t>min</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 xml:space="preserve">↓39% </w:t>
            </w:r>
            <w:r w:rsidRPr="00F76D96">
              <w:rPr>
                <w:rFonts w:ascii="Times New Roman" w:eastAsia="Times New Roman" w:hAnsi="Times New Roman" w:cs="Times New Roman"/>
                <w:spacing w:val="26"/>
                <w:sz w:val="22"/>
                <w:szCs w:val="22"/>
                <w:lang w:val="lt-LT"/>
              </w:rPr>
              <w:t>(49%</w:t>
            </w:r>
            <w:r w:rsidRPr="00F76D96">
              <w:rPr>
                <w:rFonts w:ascii="Times New Roman" w:eastAsia="Times New Roman" w:hAnsi="Times New Roman" w:cs="Times New Roman"/>
                <w:sz w:val="22"/>
                <w:szCs w:val="22"/>
                <w:lang w:val="lt-LT"/>
              </w:rPr>
              <w:t>↓28%)</w:t>
            </w:r>
          </w:p>
          <w:p w14:paraId="6A482578" w14:textId="77777777" w:rsidR="00411F4B" w:rsidRPr="00F76D96" w:rsidRDefault="00411F4B" w:rsidP="00CE0661">
            <w:pPr>
              <w:shd w:val="clear" w:color="auto" w:fill="FFFFFF"/>
              <w:ind w:right="14"/>
              <w:rPr>
                <w:rFonts w:ascii="Times New Roman" w:hAnsi="Times New Roman" w:cs="Times New Roman"/>
                <w:sz w:val="22"/>
                <w:szCs w:val="22"/>
                <w:lang w:val="lt-LT"/>
              </w:rPr>
            </w:pPr>
            <w:r w:rsidRPr="00F76D96">
              <w:rPr>
                <w:rFonts w:ascii="Times New Roman" w:hAnsi="Times New Roman" w:cs="Times New Roman"/>
                <w:spacing w:val="-9"/>
                <w:sz w:val="22"/>
                <w:szCs w:val="22"/>
                <w:lang w:val="lt-LT"/>
              </w:rPr>
              <w:t xml:space="preserve">Atazanaviro AUC </w:t>
            </w:r>
            <w:r w:rsidRPr="00F76D96">
              <w:rPr>
                <w:rFonts w:ascii="Times New Roman" w:eastAsia="Times New Roman" w:hAnsi="Times New Roman" w:cs="Times New Roman"/>
                <w:spacing w:val="-9"/>
                <w:sz w:val="22"/>
                <w:szCs w:val="22"/>
                <w:lang w:val="lt-LT"/>
              </w:rPr>
              <w:t>↓</w:t>
            </w:r>
            <w:r w:rsidRPr="00F76D96">
              <w:rPr>
                <w:rFonts w:ascii="Times New Roman" w:eastAsia="Times New Roman" w:hAnsi="Times New Roman" w:cs="Times New Roman"/>
                <w:b/>
                <w:bCs/>
                <w:spacing w:val="-9"/>
                <w:sz w:val="22"/>
                <w:szCs w:val="22"/>
                <w:lang w:val="lt-LT"/>
              </w:rPr>
              <w:t xml:space="preserve"> </w:t>
            </w:r>
            <w:r w:rsidRPr="00F76D96">
              <w:rPr>
                <w:rFonts w:ascii="Times New Roman" w:eastAsia="Times New Roman" w:hAnsi="Times New Roman" w:cs="Times New Roman"/>
                <w:spacing w:val="-9"/>
                <w:sz w:val="22"/>
                <w:szCs w:val="22"/>
                <w:lang w:val="lt-LT"/>
              </w:rPr>
              <w:t>12% ( ↓</w:t>
            </w:r>
            <w:r w:rsidRPr="00F76D96">
              <w:rPr>
                <w:rFonts w:ascii="Times New Roman" w:eastAsia="Times New Roman" w:hAnsi="Times New Roman" w:cs="Times New Roman"/>
                <w:b/>
                <w:bCs/>
                <w:spacing w:val="-9"/>
                <w:sz w:val="22"/>
                <w:szCs w:val="22"/>
                <w:lang w:val="lt-LT"/>
              </w:rPr>
              <w:t xml:space="preserve"> </w:t>
            </w:r>
            <w:r w:rsidRPr="00F76D96">
              <w:rPr>
                <w:rFonts w:ascii="Times New Roman" w:eastAsia="Times New Roman" w:hAnsi="Times New Roman" w:cs="Times New Roman"/>
                <w:spacing w:val="-9"/>
                <w:sz w:val="22"/>
                <w:szCs w:val="22"/>
                <w:lang w:val="lt-LT"/>
              </w:rPr>
              <w:t xml:space="preserve">18% ↓ 5%) </w:t>
            </w:r>
            <w:r w:rsidRPr="00F76D96">
              <w:rPr>
                <w:rFonts w:ascii="Times New Roman" w:eastAsia="Times New Roman" w:hAnsi="Times New Roman" w:cs="Times New Roman"/>
                <w:sz w:val="22"/>
                <w:szCs w:val="22"/>
                <w:lang w:val="lt-LT"/>
              </w:rPr>
              <w:t>Atazanaviro C</w:t>
            </w:r>
            <w:r w:rsidRPr="00F76D96">
              <w:rPr>
                <w:rFonts w:ascii="Times New Roman" w:eastAsia="Times New Roman" w:hAnsi="Times New Roman" w:cs="Times New Roman"/>
                <w:sz w:val="22"/>
                <w:szCs w:val="22"/>
                <w:vertAlign w:val="subscript"/>
                <w:lang w:val="lt-LT"/>
              </w:rPr>
              <w:t>max</w:t>
            </w:r>
            <w:r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z w:val="22"/>
                <w:szCs w:val="22"/>
                <w:lang w:val="lt-LT"/>
              </w:rPr>
              <w:t xml:space="preserve">13% </w:t>
            </w:r>
            <w:r w:rsidRPr="00F76D96">
              <w:rPr>
                <w:rFonts w:ascii="Times New Roman" w:eastAsia="Times New Roman" w:hAnsi="Times New Roman" w:cs="Times New Roman"/>
                <w:spacing w:val="33"/>
                <w:sz w:val="22"/>
                <w:szCs w:val="22"/>
                <w:lang w:val="lt-LT"/>
              </w:rPr>
              <w:t>(</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33"/>
                <w:sz w:val="22"/>
                <w:szCs w:val="22"/>
                <w:lang w:val="lt-LT"/>
              </w:rPr>
              <w:t>20%</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z w:val="22"/>
                <w:szCs w:val="22"/>
                <w:lang w:val="lt-LT"/>
              </w:rPr>
              <w:t xml:space="preserve">4%) </w:t>
            </w:r>
            <w:r w:rsidRPr="00F76D96">
              <w:rPr>
                <w:rFonts w:ascii="Times New Roman" w:eastAsia="Times New Roman" w:hAnsi="Times New Roman" w:cs="Times New Roman"/>
                <w:spacing w:val="-4"/>
                <w:sz w:val="22"/>
                <w:szCs w:val="22"/>
                <w:lang w:val="lt-LT"/>
              </w:rPr>
              <w:t>Atazanaviro C</w:t>
            </w:r>
            <w:r w:rsidRPr="00F76D96">
              <w:rPr>
                <w:rFonts w:ascii="Times New Roman" w:eastAsia="Times New Roman" w:hAnsi="Times New Roman" w:cs="Times New Roman"/>
                <w:spacing w:val="-4"/>
                <w:sz w:val="22"/>
                <w:szCs w:val="22"/>
                <w:vertAlign w:val="subscript"/>
                <w:lang w:val="lt-LT"/>
              </w:rPr>
              <w:t>min</w:t>
            </w:r>
            <w:r w:rsidRPr="00F76D96">
              <w:rPr>
                <w:rFonts w:ascii="Times New Roman" w:eastAsia="Times New Roman" w:hAnsi="Times New Roman" w:cs="Times New Roman"/>
                <w:spacing w:val="-4"/>
                <w:sz w:val="22"/>
                <w:szCs w:val="22"/>
                <w:lang w:val="lt-LT"/>
              </w:rPr>
              <w:t xml:space="preserve"> ↓ 20 % (↓28 % </w:t>
            </w:r>
            <w:r w:rsidRPr="00F76D96">
              <w:rPr>
                <w:rFonts w:ascii="Times New Roman" w:eastAsia="Times New Roman" w:hAnsi="Times New Roman" w:cs="Times New Roman"/>
                <w:sz w:val="22"/>
                <w:szCs w:val="22"/>
                <w:lang w:val="lt-LT"/>
              </w:rPr>
              <w:t>↓10%)</w:t>
            </w:r>
          </w:p>
          <w:p w14:paraId="6CD24DC6" w14:textId="77777777" w:rsidR="00411F4B" w:rsidRPr="00F76D96" w:rsidRDefault="00411F4B" w:rsidP="00CE0661">
            <w:pPr>
              <w:shd w:val="clear" w:color="auto" w:fill="FFFFFF"/>
              <w:ind w:right="14"/>
              <w:rPr>
                <w:rFonts w:ascii="Times New Roman" w:hAnsi="Times New Roman" w:cs="Times New Roman"/>
                <w:sz w:val="22"/>
                <w:szCs w:val="22"/>
                <w:lang w:val="lt-LT"/>
              </w:rPr>
            </w:pPr>
            <w:r w:rsidRPr="00F76D96">
              <w:rPr>
                <w:rFonts w:ascii="Times New Roman" w:hAnsi="Times New Roman" w:cs="Times New Roman"/>
                <w:spacing w:val="-7"/>
                <w:sz w:val="22"/>
                <w:szCs w:val="22"/>
                <w:lang w:val="lt-LT"/>
              </w:rPr>
              <w:t xml:space="preserve">Ritonaviro AUC </w:t>
            </w:r>
            <w:r w:rsidRPr="00F76D96">
              <w:rPr>
                <w:rFonts w:ascii="Times New Roman" w:eastAsia="Times New Roman" w:hAnsi="Times New Roman" w:cs="Times New Roman"/>
                <w:spacing w:val="-7"/>
                <w:sz w:val="22"/>
                <w:szCs w:val="22"/>
                <w:lang w:val="lt-LT"/>
              </w:rPr>
              <w:t>↓</w:t>
            </w:r>
            <w:r w:rsidRPr="00F76D96">
              <w:rPr>
                <w:rFonts w:ascii="Times New Roman" w:eastAsia="Times New Roman" w:hAnsi="Times New Roman" w:cs="Times New Roman"/>
                <w:b/>
                <w:bCs/>
                <w:spacing w:val="-7"/>
                <w:sz w:val="22"/>
                <w:szCs w:val="22"/>
                <w:lang w:val="lt-LT"/>
              </w:rPr>
              <w:t xml:space="preserve"> </w:t>
            </w:r>
            <w:r w:rsidRPr="00F76D96">
              <w:rPr>
                <w:rFonts w:ascii="Times New Roman" w:eastAsia="Times New Roman" w:hAnsi="Times New Roman" w:cs="Times New Roman"/>
                <w:spacing w:val="-7"/>
                <w:sz w:val="22"/>
                <w:szCs w:val="22"/>
                <w:lang w:val="lt-LT"/>
              </w:rPr>
              <w:t xml:space="preserve">12% (↓17% </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7"/>
                <w:sz w:val="22"/>
                <w:szCs w:val="22"/>
                <w:lang w:val="lt-LT"/>
              </w:rPr>
              <w:t xml:space="preserve">7%) </w:t>
            </w:r>
            <w:r w:rsidRPr="00F76D96">
              <w:rPr>
                <w:rFonts w:ascii="Times New Roman" w:eastAsia="Times New Roman" w:hAnsi="Times New Roman" w:cs="Times New Roman"/>
                <w:spacing w:val="-5"/>
                <w:sz w:val="22"/>
                <w:szCs w:val="22"/>
                <w:lang w:val="lt-LT"/>
              </w:rPr>
              <w:t>Ritonaviro C</w:t>
            </w:r>
            <w:r w:rsidRPr="00F76D96">
              <w:rPr>
                <w:rFonts w:ascii="Times New Roman" w:eastAsia="Times New Roman" w:hAnsi="Times New Roman" w:cs="Times New Roman"/>
                <w:spacing w:val="-5"/>
                <w:sz w:val="22"/>
                <w:szCs w:val="22"/>
                <w:vertAlign w:val="subscript"/>
                <w:lang w:val="lt-LT"/>
              </w:rPr>
              <w:t>max</w:t>
            </w:r>
            <w:r w:rsidRPr="00F76D96">
              <w:rPr>
                <w:rFonts w:ascii="Times New Roman" w:eastAsia="Times New Roman" w:hAnsi="Times New Roman" w:cs="Times New Roman"/>
                <w:spacing w:val="-5"/>
                <w:sz w:val="22"/>
                <w:szCs w:val="22"/>
                <w:lang w:val="lt-LT"/>
              </w:rPr>
              <w:t xml:space="preserve"> </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5"/>
                <w:sz w:val="22"/>
                <w:szCs w:val="22"/>
                <w:lang w:val="lt-LT"/>
              </w:rPr>
              <w:t>9% (↓17% ↔</w:t>
            </w:r>
            <w:r w:rsidRPr="00F76D96">
              <w:rPr>
                <w:rFonts w:ascii="Times New Roman" w:eastAsia="Times New Roman" w:hAnsi="Times New Roman" w:cs="Times New Roman"/>
                <w:iCs/>
                <w:spacing w:val="-5"/>
                <w:sz w:val="22"/>
                <w:szCs w:val="22"/>
                <w:lang w:val="lt-LT"/>
              </w:rPr>
              <w:t>0%</w:t>
            </w:r>
            <w:r w:rsidRPr="00F76D96">
              <w:rPr>
                <w:rFonts w:ascii="Times New Roman" w:eastAsia="Times New Roman" w:hAnsi="Times New Roman" w:cs="Times New Roman"/>
                <w:i/>
                <w:iCs/>
                <w:spacing w:val="-5"/>
                <w:sz w:val="22"/>
                <w:szCs w:val="22"/>
                <w:lang w:val="lt-LT"/>
              </w:rPr>
              <w:t xml:space="preserve">) </w:t>
            </w:r>
            <w:r w:rsidRPr="00F76D96">
              <w:rPr>
                <w:rFonts w:ascii="Times New Roman" w:eastAsia="Times New Roman" w:hAnsi="Times New Roman" w:cs="Times New Roman"/>
                <w:spacing w:val="-4"/>
                <w:sz w:val="22"/>
                <w:szCs w:val="22"/>
                <w:lang w:val="lt-LT"/>
              </w:rPr>
              <w:t>Ritonaviro C</w:t>
            </w:r>
            <w:r w:rsidRPr="00F76D96">
              <w:rPr>
                <w:rFonts w:ascii="Times New Roman" w:eastAsia="Times New Roman" w:hAnsi="Times New Roman" w:cs="Times New Roman"/>
                <w:spacing w:val="-4"/>
                <w:sz w:val="22"/>
                <w:szCs w:val="22"/>
                <w:vertAlign w:val="subscript"/>
                <w:lang w:val="lt-LT"/>
              </w:rPr>
              <w:t>min</w:t>
            </w:r>
            <w:r w:rsidRPr="00F76D96">
              <w:rPr>
                <w:rFonts w:ascii="Times New Roman" w:eastAsia="Times New Roman" w:hAnsi="Times New Roman" w:cs="Times New Roman"/>
                <w:spacing w:val="-4"/>
                <w:sz w:val="22"/>
                <w:szCs w:val="22"/>
                <w:lang w:val="lt-LT"/>
              </w:rPr>
              <w:t xml:space="preserve"> ↓25% (↓35% ↓14%)</w:t>
            </w:r>
          </w:p>
          <w:p w14:paraId="5AFE9552" w14:textId="77777777" w:rsidR="00411F4B" w:rsidRPr="00F76D96" w:rsidRDefault="00411F4B" w:rsidP="00CE0661">
            <w:pPr>
              <w:shd w:val="clear" w:color="auto" w:fill="FFFFFF"/>
              <w:ind w:right="14"/>
              <w:rPr>
                <w:rFonts w:ascii="Times New Roman" w:hAnsi="Times New Roman" w:cs="Times New Roman"/>
                <w:sz w:val="22"/>
                <w:szCs w:val="22"/>
                <w:lang w:val="lt-LT"/>
              </w:rPr>
            </w:pPr>
          </w:p>
          <w:p w14:paraId="73B3564F" w14:textId="77777777" w:rsidR="00411F4B" w:rsidRPr="00F76D96" w:rsidRDefault="00411F4B" w:rsidP="00CE0661">
            <w:pPr>
              <w:shd w:val="clear" w:color="auto" w:fill="FFFFFF"/>
              <w:ind w:right="14"/>
              <w:rPr>
                <w:rFonts w:ascii="Times New Roman" w:hAnsi="Times New Roman" w:cs="Times New Roman"/>
                <w:sz w:val="22"/>
                <w:szCs w:val="22"/>
                <w:lang w:val="lt-LT"/>
              </w:rPr>
            </w:pPr>
            <w:r w:rsidRPr="00F76D96">
              <w:rPr>
                <w:rFonts w:ascii="Times New Roman" w:hAnsi="Times New Roman" w:cs="Times New Roman"/>
                <w:sz w:val="22"/>
                <w:szCs w:val="22"/>
                <w:lang w:val="lt-LT"/>
              </w:rPr>
              <w:t>Tik</w:t>
            </w:r>
            <w:r w:rsidRPr="00F76D96">
              <w:rPr>
                <w:rFonts w:ascii="Times New Roman" w:eastAsia="Times New Roman" w:hAnsi="Times New Roman" w:cs="Times New Roman"/>
                <w:sz w:val="22"/>
                <w:szCs w:val="22"/>
                <w:lang w:val="lt-LT"/>
              </w:rPr>
              <w:t xml:space="preserve">ėtina, kad daugeliui pacientų, kuriems yra bent vienas funkcionuojantis CYP2C19 alelis, </w:t>
            </w:r>
            <w:r w:rsidRPr="00F76D96">
              <w:rPr>
                <w:rFonts w:ascii="Times New Roman" w:eastAsia="Times New Roman" w:hAnsi="Times New Roman" w:cs="Times New Roman"/>
                <w:spacing w:val="-1"/>
                <w:sz w:val="22"/>
                <w:szCs w:val="22"/>
                <w:lang w:val="lt-LT"/>
              </w:rPr>
              <w:t xml:space="preserve">sumažės tiek vorikonazolo, </w:t>
            </w:r>
            <w:r w:rsidRPr="00F76D96">
              <w:rPr>
                <w:rFonts w:ascii="Times New Roman" w:eastAsia="Times New Roman" w:hAnsi="Times New Roman" w:cs="Times New Roman"/>
                <w:sz w:val="22"/>
                <w:szCs w:val="22"/>
                <w:lang w:val="lt-LT"/>
              </w:rPr>
              <w:t>tiek atazanavir</w:t>
            </w:r>
            <w:r w:rsidRPr="00F76D96">
              <w:rPr>
                <w:rFonts w:ascii="Times New Roman" w:eastAsia="Times New Roman" w:hAnsi="Times New Roman" w:cs="Times New Roman"/>
                <w:spacing w:val="-1"/>
                <w:sz w:val="22"/>
                <w:szCs w:val="22"/>
                <w:lang w:val="lt-LT"/>
              </w:rPr>
              <w:t xml:space="preserve"> ekspozicija</w:t>
            </w:r>
            <w:r w:rsidRPr="00F76D96">
              <w:rPr>
                <w:rFonts w:ascii="Times New Roman" w:eastAsia="Times New Roman" w:hAnsi="Times New Roman" w:cs="Times New Roman"/>
                <w:sz w:val="22"/>
                <w:szCs w:val="22"/>
                <w:lang w:val="lt-LT"/>
              </w:rPr>
              <w:t>.</w:t>
            </w:r>
          </w:p>
        </w:tc>
        <w:tc>
          <w:tcPr>
            <w:tcW w:w="3125" w:type="dxa"/>
            <w:vMerge w:val="restart"/>
            <w:tcBorders>
              <w:top w:val="single" w:sz="6" w:space="0" w:color="auto"/>
              <w:left w:val="single" w:sz="6" w:space="0" w:color="auto"/>
              <w:bottom w:val="single" w:sz="4" w:space="0" w:color="auto"/>
              <w:right w:val="single" w:sz="6" w:space="0" w:color="auto"/>
            </w:tcBorders>
            <w:shd w:val="clear" w:color="auto" w:fill="FFFFFF"/>
          </w:tcPr>
          <w:p w14:paraId="420307A4" w14:textId="77777777" w:rsidR="00411F4B" w:rsidRPr="00F76D96" w:rsidRDefault="00411F4B"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Vorikonazolo kartu su </w:t>
            </w:r>
            <w:r w:rsidRPr="00F76D96">
              <w:rPr>
                <w:rFonts w:ascii="Times New Roman" w:eastAsia="Times New Roman" w:hAnsi="Times New Roman" w:cs="Times New Roman"/>
                <w:spacing w:val="-1"/>
                <w:sz w:val="22"/>
                <w:szCs w:val="22"/>
                <w:lang w:val="lt-LT"/>
              </w:rPr>
              <w:t>atazanaviru</w:t>
            </w:r>
            <w:r w:rsidRPr="00F76D96">
              <w:rPr>
                <w:rFonts w:ascii="Times New Roman" w:hAnsi="Times New Roman" w:cs="Times New Roman"/>
                <w:sz w:val="22"/>
                <w:szCs w:val="22"/>
                <w:lang w:val="lt-LT"/>
              </w:rPr>
              <w:t xml:space="preserve"> / ritonaviru skirti nerekomenduojama, i</w:t>
            </w:r>
            <w:r w:rsidRPr="00F76D96">
              <w:rPr>
                <w:rFonts w:ascii="Times New Roman" w:eastAsia="Times New Roman" w:hAnsi="Times New Roman" w:cs="Times New Roman"/>
                <w:sz w:val="22"/>
                <w:szCs w:val="22"/>
                <w:lang w:val="lt-LT"/>
              </w:rPr>
              <w:t>šskyrus tuos atvejus, kai naudos ir rizikos santykio įvertinimas pateisina vorikonazolo skyrimą pacientui (žr. 4.4 skyrių).</w:t>
            </w:r>
          </w:p>
          <w:p w14:paraId="0948EAA2" w14:textId="77777777" w:rsidR="00411F4B" w:rsidRPr="00F76D96" w:rsidRDefault="00411F4B"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Prireikus skirti gydym</w:t>
            </w:r>
            <w:r w:rsidRPr="00F76D96">
              <w:rPr>
                <w:rFonts w:ascii="Times New Roman" w:eastAsia="Times New Roman" w:hAnsi="Times New Roman" w:cs="Times New Roman"/>
                <w:sz w:val="22"/>
                <w:szCs w:val="22"/>
                <w:lang w:val="lt-LT"/>
              </w:rPr>
              <w:t xml:space="preserve">ą vorikonazolu, jeigu įmanoma reikėtų nustatyti paciento </w:t>
            </w:r>
            <w:r w:rsidRPr="00F76D96">
              <w:rPr>
                <w:rFonts w:ascii="Times New Roman" w:eastAsia="Times New Roman" w:hAnsi="Times New Roman" w:cs="Times New Roman"/>
                <w:spacing w:val="-1"/>
                <w:sz w:val="22"/>
                <w:szCs w:val="22"/>
                <w:lang w:val="lt-LT"/>
              </w:rPr>
              <w:t>CYP2C19 genotipą.</w:t>
            </w:r>
          </w:p>
          <w:p w14:paraId="4D5E0A57" w14:textId="77777777" w:rsidR="00411F4B" w:rsidRPr="00F76D96" w:rsidRDefault="00411F4B"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Tod</w:t>
            </w:r>
            <w:r w:rsidRPr="00F76D96">
              <w:rPr>
                <w:rFonts w:ascii="Times New Roman" w:eastAsia="Times New Roman" w:hAnsi="Times New Roman" w:cs="Times New Roman"/>
                <w:sz w:val="22"/>
                <w:szCs w:val="22"/>
                <w:lang w:val="lt-LT"/>
              </w:rPr>
              <w:t>ėl jei neišvengiama šių vaistinių preparatų skirti kartu, reikia laikytis toliau pateiktų rekomendacijų atsižvelgiant į CYP2C19 genotipą:</w:t>
            </w:r>
          </w:p>
          <w:p w14:paraId="2BBF7C01" w14:textId="77777777" w:rsidR="00411F4B" w:rsidRPr="00F76D96" w:rsidRDefault="00411F4B" w:rsidP="00CE0661">
            <w:pPr>
              <w:shd w:val="clear" w:color="auto" w:fill="FFFFFF"/>
              <w:tabs>
                <w:tab w:val="left" w:pos="240"/>
              </w:tabs>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lastRenderedPageBreak/>
              <w:t>-</w:t>
            </w:r>
            <w:r w:rsidRPr="00F76D96">
              <w:rPr>
                <w:rFonts w:ascii="Times New Roman" w:hAnsi="Times New Roman" w:cs="Times New Roman"/>
                <w:sz w:val="22"/>
                <w:szCs w:val="22"/>
                <w:lang w:val="lt-LT"/>
              </w:rPr>
              <w:tab/>
              <w:t>rekomenduojama atid</w:t>
            </w:r>
            <w:r w:rsidRPr="00F76D96">
              <w:rPr>
                <w:rFonts w:ascii="Times New Roman" w:eastAsia="Times New Roman" w:hAnsi="Times New Roman" w:cs="Times New Roman"/>
                <w:sz w:val="22"/>
                <w:szCs w:val="22"/>
                <w:lang w:val="lt-LT"/>
              </w:rPr>
              <w:t>žiai</w:t>
            </w:r>
            <w:r w:rsidRPr="00F76D96">
              <w:rPr>
                <w:rFonts w:ascii="Times New Roman" w:eastAsia="Times New Roman" w:hAnsi="Times New Roman" w:cs="Times New Roman"/>
                <w:sz w:val="22"/>
                <w:szCs w:val="22"/>
                <w:lang w:val="lt-LT"/>
              </w:rPr>
              <w:br/>
              <w:t>stebėti pacientų, kuriems</w:t>
            </w:r>
            <w:r w:rsidRPr="00F76D96">
              <w:rPr>
                <w:rFonts w:ascii="Times New Roman" w:eastAsia="Times New Roman" w:hAnsi="Times New Roman" w:cs="Times New Roman"/>
                <w:sz w:val="22"/>
                <w:szCs w:val="22"/>
                <w:lang w:val="lt-LT"/>
              </w:rPr>
              <w:br/>
              <w:t>nustatytas bent vienas</w:t>
            </w:r>
            <w:r w:rsidRPr="00F76D96">
              <w:rPr>
                <w:rFonts w:ascii="Times New Roman" w:eastAsia="Times New Roman" w:hAnsi="Times New Roman" w:cs="Times New Roman"/>
                <w:sz w:val="22"/>
                <w:szCs w:val="22"/>
                <w:lang w:val="lt-LT"/>
              </w:rPr>
              <w:br/>
              <w:t>funkcionuojantis CYP2C19</w:t>
            </w:r>
            <w:r w:rsidRPr="00F76D96">
              <w:rPr>
                <w:rFonts w:ascii="Times New Roman" w:eastAsia="Times New Roman" w:hAnsi="Times New Roman" w:cs="Times New Roman"/>
                <w:sz w:val="22"/>
                <w:szCs w:val="22"/>
                <w:lang w:val="lt-LT"/>
              </w:rPr>
              <w:br/>
            </w:r>
            <w:r w:rsidRPr="00F76D96">
              <w:rPr>
                <w:rFonts w:ascii="Times New Roman" w:eastAsia="Times New Roman" w:hAnsi="Times New Roman" w:cs="Times New Roman"/>
                <w:spacing w:val="-1"/>
                <w:sz w:val="22"/>
                <w:szCs w:val="22"/>
                <w:lang w:val="lt-LT"/>
              </w:rPr>
              <w:t>alelis, klinikinę būklę dėl galimo</w:t>
            </w:r>
            <w:r w:rsidRPr="00F76D96">
              <w:rPr>
                <w:rFonts w:ascii="Times New Roman" w:eastAsia="Times New Roman" w:hAnsi="Times New Roman" w:cs="Times New Roman"/>
                <w:spacing w:val="-1"/>
                <w:sz w:val="22"/>
                <w:szCs w:val="22"/>
                <w:lang w:val="lt-LT"/>
              </w:rPr>
              <w:br/>
            </w:r>
            <w:r w:rsidRPr="00F76D96">
              <w:rPr>
                <w:rFonts w:ascii="Times New Roman" w:eastAsia="Times New Roman" w:hAnsi="Times New Roman" w:cs="Times New Roman"/>
                <w:sz w:val="22"/>
                <w:szCs w:val="22"/>
                <w:lang w:val="lt-LT"/>
              </w:rPr>
              <w:t>abiejų vaistinių preparatų, tiek</w:t>
            </w:r>
            <w:r w:rsidRPr="00F76D96">
              <w:rPr>
                <w:rFonts w:ascii="Times New Roman" w:eastAsia="Times New Roman" w:hAnsi="Times New Roman" w:cs="Times New Roman"/>
                <w:sz w:val="22"/>
                <w:szCs w:val="22"/>
                <w:lang w:val="lt-LT"/>
              </w:rPr>
              <w:br/>
              <w:t>vorikonazolo (klinikinių</w:t>
            </w:r>
            <w:r w:rsidRPr="00F76D96">
              <w:rPr>
                <w:rFonts w:ascii="Times New Roman" w:eastAsia="Times New Roman" w:hAnsi="Times New Roman" w:cs="Times New Roman"/>
                <w:sz w:val="22"/>
                <w:szCs w:val="22"/>
                <w:lang w:val="lt-LT"/>
              </w:rPr>
              <w:br/>
              <w:t>požymių), tiek atazanaviro</w:t>
            </w:r>
            <w:r w:rsidRPr="00F76D96">
              <w:rPr>
                <w:rFonts w:ascii="Times New Roman" w:eastAsia="Times New Roman" w:hAnsi="Times New Roman" w:cs="Times New Roman"/>
                <w:sz w:val="22"/>
                <w:szCs w:val="22"/>
                <w:lang w:val="lt-LT"/>
              </w:rPr>
              <w:br/>
              <w:t>(virusologinės reakcijos)</w:t>
            </w:r>
            <w:r w:rsidRPr="00F76D96">
              <w:rPr>
                <w:rFonts w:ascii="Times New Roman" w:eastAsia="Times New Roman" w:hAnsi="Times New Roman" w:cs="Times New Roman"/>
                <w:sz w:val="22"/>
                <w:szCs w:val="22"/>
                <w:lang w:val="lt-LT"/>
              </w:rPr>
              <w:br/>
            </w:r>
            <w:r w:rsidRPr="00F76D96">
              <w:rPr>
                <w:rFonts w:ascii="Times New Roman" w:eastAsia="Times New Roman" w:hAnsi="Times New Roman" w:cs="Times New Roman"/>
                <w:spacing w:val="-1"/>
                <w:sz w:val="22"/>
                <w:szCs w:val="22"/>
                <w:lang w:val="lt-LT"/>
              </w:rPr>
              <w:t>veiksmingumo praradimo;</w:t>
            </w:r>
          </w:p>
          <w:p w14:paraId="6C050861" w14:textId="77777777" w:rsidR="00411F4B" w:rsidRPr="00F76D96" w:rsidRDefault="00411F4B" w:rsidP="00CE0661">
            <w:pPr>
              <w:shd w:val="clear" w:color="auto" w:fill="FFFFFF"/>
              <w:tabs>
                <w:tab w:val="left" w:pos="240"/>
              </w:tabs>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w:t>
            </w:r>
            <w:r w:rsidRPr="00F76D96">
              <w:rPr>
                <w:rFonts w:ascii="Times New Roman" w:hAnsi="Times New Roman" w:cs="Times New Roman"/>
                <w:sz w:val="22"/>
                <w:szCs w:val="22"/>
                <w:lang w:val="lt-LT"/>
              </w:rPr>
              <w:tab/>
              <w:t>rekomenduojama atid</w:t>
            </w:r>
            <w:r w:rsidRPr="00F76D96">
              <w:rPr>
                <w:rFonts w:ascii="Times New Roman" w:eastAsia="Times New Roman" w:hAnsi="Times New Roman" w:cs="Times New Roman"/>
                <w:sz w:val="22"/>
                <w:szCs w:val="22"/>
                <w:lang w:val="lt-LT"/>
              </w:rPr>
              <w:t>žiai</w:t>
            </w:r>
            <w:r w:rsidRPr="00F76D96">
              <w:rPr>
                <w:rFonts w:ascii="Times New Roman" w:eastAsia="Times New Roman" w:hAnsi="Times New Roman" w:cs="Times New Roman"/>
                <w:sz w:val="22"/>
                <w:szCs w:val="22"/>
                <w:lang w:val="lt-LT"/>
              </w:rPr>
              <w:br/>
              <w:t>stebėti pacientų, kuriems nėra</w:t>
            </w:r>
            <w:r w:rsidRPr="00F76D96">
              <w:rPr>
                <w:rFonts w:ascii="Times New Roman" w:eastAsia="Times New Roman" w:hAnsi="Times New Roman" w:cs="Times New Roman"/>
                <w:sz w:val="22"/>
                <w:szCs w:val="22"/>
                <w:lang w:val="lt-LT"/>
              </w:rPr>
              <w:br/>
            </w:r>
            <w:r w:rsidRPr="00F76D96">
              <w:rPr>
                <w:rFonts w:ascii="Times New Roman" w:eastAsia="Times New Roman" w:hAnsi="Times New Roman" w:cs="Times New Roman"/>
                <w:spacing w:val="-1"/>
                <w:sz w:val="22"/>
                <w:szCs w:val="22"/>
                <w:lang w:val="lt-LT"/>
              </w:rPr>
              <w:t>funkcionuojančio CYP2C19</w:t>
            </w:r>
            <w:r w:rsidRPr="00F76D96">
              <w:rPr>
                <w:rFonts w:ascii="Times New Roman" w:eastAsia="Times New Roman" w:hAnsi="Times New Roman" w:cs="Times New Roman"/>
                <w:spacing w:val="-1"/>
                <w:sz w:val="22"/>
                <w:szCs w:val="22"/>
                <w:lang w:val="lt-LT"/>
              </w:rPr>
              <w:br/>
            </w:r>
            <w:r w:rsidRPr="00F76D96">
              <w:rPr>
                <w:rFonts w:ascii="Times New Roman" w:eastAsia="Times New Roman" w:hAnsi="Times New Roman" w:cs="Times New Roman"/>
                <w:sz w:val="22"/>
                <w:szCs w:val="22"/>
                <w:lang w:val="lt-LT"/>
              </w:rPr>
              <w:t>alelio, klinikinę būklę ir</w:t>
            </w:r>
            <w:r w:rsidRPr="00F76D96">
              <w:rPr>
                <w:rFonts w:ascii="Times New Roman" w:eastAsia="Times New Roman" w:hAnsi="Times New Roman" w:cs="Times New Roman"/>
                <w:sz w:val="22"/>
                <w:szCs w:val="22"/>
                <w:lang w:val="lt-LT"/>
              </w:rPr>
              <w:br/>
              <w:t>laboratorinių tyrimų pokyčius</w:t>
            </w:r>
            <w:r w:rsidRPr="00F76D96">
              <w:rPr>
                <w:rFonts w:ascii="Times New Roman" w:eastAsia="Times New Roman" w:hAnsi="Times New Roman" w:cs="Times New Roman"/>
                <w:sz w:val="22"/>
                <w:szCs w:val="22"/>
                <w:lang w:val="lt-LT"/>
              </w:rPr>
              <w:br/>
              <w:t>dėl galimų su vorikonazolu</w:t>
            </w:r>
            <w:r w:rsidRPr="00F76D96">
              <w:rPr>
                <w:rFonts w:ascii="Times New Roman" w:eastAsia="Times New Roman" w:hAnsi="Times New Roman" w:cs="Times New Roman"/>
                <w:sz w:val="22"/>
                <w:szCs w:val="22"/>
                <w:lang w:val="lt-LT"/>
              </w:rPr>
              <w:br/>
              <w:t>susijusių nepageidaujamų</w:t>
            </w:r>
            <w:r w:rsidRPr="00F76D96">
              <w:rPr>
                <w:rFonts w:ascii="Times New Roman" w:eastAsia="Times New Roman" w:hAnsi="Times New Roman" w:cs="Times New Roman"/>
                <w:sz w:val="22"/>
                <w:szCs w:val="22"/>
                <w:lang w:val="lt-LT"/>
              </w:rPr>
              <w:br/>
              <w:t>reiškinių pasireiškimo.</w:t>
            </w:r>
          </w:p>
          <w:p w14:paraId="181F5F29" w14:textId="77777777" w:rsidR="00411F4B" w:rsidRPr="00F76D96" w:rsidRDefault="00411F4B"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Jeigu genotipo i</w:t>
            </w:r>
            <w:r w:rsidRPr="00F76D96">
              <w:rPr>
                <w:rFonts w:ascii="Times New Roman" w:eastAsia="Times New Roman" w:hAnsi="Times New Roman" w:cs="Times New Roman"/>
                <w:sz w:val="22"/>
                <w:szCs w:val="22"/>
                <w:lang w:val="lt-LT"/>
              </w:rPr>
              <w:t>štirti neįmanoma, reikia atidžiai stebėti saugumo ir veiksmingumo rodmenis.</w:t>
            </w:r>
          </w:p>
        </w:tc>
      </w:tr>
      <w:tr w:rsidR="00411F4B" w:rsidRPr="00857FDE" w14:paraId="51003907" w14:textId="77777777" w:rsidTr="00A81ACE">
        <w:trPr>
          <w:trHeight w:hRule="exact" w:val="4697"/>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3A79FE25" w14:textId="77777777" w:rsidR="00411F4B" w:rsidRPr="00F76D96" w:rsidRDefault="00411F4B" w:rsidP="00CE0661">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lastRenderedPageBreak/>
              <w:t>Vorikonazolo po 50</w:t>
            </w:r>
            <w:r w:rsidR="006F663F" w:rsidRPr="00F76D96">
              <w:rPr>
                <w:rFonts w:ascii="Times New Roman" w:hAnsi="Times New Roman" w:cs="Times New Roman"/>
                <w:b/>
                <w:bCs/>
                <w:spacing w:val="-1"/>
                <w:sz w:val="22"/>
                <w:szCs w:val="22"/>
                <w:lang w:val="lt-LT"/>
              </w:rPr>
              <w:t> </w:t>
            </w:r>
            <w:r w:rsidRPr="00F76D96">
              <w:rPr>
                <w:rFonts w:ascii="Times New Roman" w:hAnsi="Times New Roman" w:cs="Times New Roman"/>
                <w:b/>
                <w:bCs/>
                <w:spacing w:val="-1"/>
                <w:sz w:val="22"/>
                <w:szCs w:val="22"/>
                <w:lang w:val="lt-LT"/>
              </w:rPr>
              <w:t xml:space="preserve">mg </w:t>
            </w:r>
            <w:r w:rsidR="006F663F" w:rsidRPr="00F76D96">
              <w:rPr>
                <w:rFonts w:ascii="Times New Roman" w:hAnsi="Times New Roman" w:cs="Times New Roman"/>
                <w:b/>
                <w:bCs/>
                <w:spacing w:val="-1"/>
                <w:sz w:val="22"/>
                <w:szCs w:val="22"/>
                <w:lang w:val="lt-LT"/>
              </w:rPr>
              <w:t>2</w:t>
            </w:r>
            <w:r w:rsidRPr="00F76D96">
              <w:rPr>
                <w:rFonts w:ascii="Times New Roman" w:hAnsi="Times New Roman" w:cs="Times New Roman"/>
                <w:b/>
                <w:bCs/>
                <w:spacing w:val="-1"/>
                <w:sz w:val="22"/>
                <w:szCs w:val="22"/>
                <w:lang w:val="lt-LT"/>
              </w:rPr>
              <w:t xml:space="preserve"> </w:t>
            </w:r>
            <w:r w:rsidRPr="00F76D96">
              <w:rPr>
                <w:rFonts w:ascii="Times New Roman" w:hAnsi="Times New Roman" w:cs="Times New Roman"/>
                <w:b/>
                <w:bCs/>
                <w:sz w:val="22"/>
                <w:szCs w:val="22"/>
                <w:lang w:val="lt-LT"/>
              </w:rPr>
              <w:t>kartus per par</w:t>
            </w:r>
            <w:r w:rsidRPr="00F76D96">
              <w:rPr>
                <w:rFonts w:ascii="Times New Roman" w:eastAsia="Times New Roman" w:hAnsi="Times New Roman" w:cs="Times New Roman"/>
                <w:b/>
                <w:bCs/>
                <w:sz w:val="22"/>
                <w:szCs w:val="22"/>
                <w:lang w:val="lt-LT"/>
              </w:rPr>
              <w:t xml:space="preserve">ą </w:t>
            </w:r>
            <w:r w:rsidRPr="00F76D96">
              <w:rPr>
                <w:rFonts w:ascii="Times New Roman" w:eastAsia="Times New Roman" w:hAnsi="Times New Roman" w:cs="Times New Roman"/>
                <w:sz w:val="22"/>
                <w:szCs w:val="22"/>
                <w:lang w:val="lt-LT"/>
              </w:rPr>
              <w:t xml:space="preserve">(atazanaviro </w:t>
            </w:r>
            <w:r w:rsidRPr="00BB6571">
              <w:rPr>
                <w:rFonts w:ascii="Times New Roman" w:eastAsia="Times New Roman" w:hAnsi="Times New Roman" w:cs="Times New Roman"/>
                <w:spacing w:val="-1"/>
                <w:sz w:val="22"/>
                <w:szCs w:val="22"/>
                <w:lang w:val="lt-LT"/>
              </w:rPr>
              <w:t>300</w:t>
            </w:r>
            <w:r w:rsidR="006F663F" w:rsidRPr="00F76D96">
              <w:rPr>
                <w:rFonts w:ascii="Times New Roman" w:eastAsia="Times New Roman" w:hAnsi="Times New Roman" w:cs="Times New Roman"/>
                <w:spacing w:val="-1"/>
                <w:sz w:val="22"/>
                <w:szCs w:val="22"/>
                <w:lang w:val="lt-LT"/>
              </w:rPr>
              <w:t> mg/ritonaviro 100 </w:t>
            </w:r>
            <w:r w:rsidRPr="00F76D96">
              <w:rPr>
                <w:rFonts w:ascii="Times New Roman" w:eastAsia="Times New Roman" w:hAnsi="Times New Roman" w:cs="Times New Roman"/>
                <w:spacing w:val="-1"/>
                <w:sz w:val="22"/>
                <w:szCs w:val="22"/>
                <w:lang w:val="lt-LT"/>
              </w:rPr>
              <w:t xml:space="preserve">mg kartą </w:t>
            </w:r>
            <w:r w:rsidRPr="00F76D96">
              <w:rPr>
                <w:rFonts w:ascii="Times New Roman" w:eastAsia="Times New Roman" w:hAnsi="Times New Roman" w:cs="Times New Roman"/>
                <w:sz w:val="22"/>
                <w:szCs w:val="22"/>
                <w:lang w:val="lt-LT"/>
              </w:rPr>
              <w:t>per parą)</w:t>
            </w:r>
          </w:p>
          <w:p w14:paraId="7517B338" w14:textId="77777777" w:rsidR="00411F4B" w:rsidRPr="00F76D96" w:rsidRDefault="00411F4B" w:rsidP="00CE0661">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sz w:val="22"/>
                <w:szCs w:val="22"/>
                <w:lang w:val="lt-LT"/>
              </w:rPr>
              <w:t>Asmenims, kuriems n</w:t>
            </w:r>
            <w:r w:rsidRPr="00F76D96">
              <w:rPr>
                <w:rFonts w:ascii="Times New Roman" w:eastAsia="Times New Roman" w:hAnsi="Times New Roman" w:cs="Times New Roman"/>
                <w:sz w:val="22"/>
                <w:szCs w:val="22"/>
                <w:lang w:val="lt-LT"/>
              </w:rPr>
              <w:t xml:space="preserve">ėra </w:t>
            </w:r>
            <w:r w:rsidRPr="00F76D96">
              <w:rPr>
                <w:rFonts w:ascii="Times New Roman" w:eastAsia="Times New Roman" w:hAnsi="Times New Roman" w:cs="Times New Roman"/>
                <w:spacing w:val="-3"/>
                <w:sz w:val="22"/>
                <w:szCs w:val="22"/>
                <w:lang w:val="lt-LT"/>
              </w:rPr>
              <w:t xml:space="preserve">funkcionuojančio CYP2C19 </w:t>
            </w:r>
            <w:r w:rsidRPr="00F76D96">
              <w:rPr>
                <w:rFonts w:ascii="Times New Roman" w:eastAsia="Times New Roman" w:hAnsi="Times New Roman" w:cs="Times New Roman"/>
                <w:sz w:val="22"/>
                <w:szCs w:val="22"/>
                <w:lang w:val="lt-LT"/>
              </w:rPr>
              <w:t>alelio.</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29436D1F"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Vorikonazolo AUC </w:t>
            </w:r>
            <w:r w:rsidRPr="00F76D96">
              <w:rPr>
                <w:rFonts w:ascii="Times New Roman" w:eastAsia="Times New Roman" w:hAnsi="Times New Roman" w:cs="Times New Roman"/>
                <w:sz w:val="22"/>
                <w:szCs w:val="22"/>
                <w:lang w:val="lt-LT"/>
              </w:rPr>
              <w:t>↑561% (↑451%</w:t>
            </w:r>
          </w:p>
          <w:p w14:paraId="1ABE08D1"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↑699%)</w:t>
            </w:r>
          </w:p>
          <w:p w14:paraId="07650981"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Vorikonazolo C</w:t>
            </w:r>
            <w:r w:rsidRPr="00F76D96">
              <w:rPr>
                <w:rFonts w:ascii="Times New Roman" w:hAnsi="Times New Roman" w:cs="Times New Roman"/>
                <w:spacing w:val="-5"/>
                <w:sz w:val="22"/>
                <w:szCs w:val="22"/>
                <w:vertAlign w:val="subscript"/>
                <w:lang w:val="lt-LT"/>
              </w:rPr>
              <w:t>max</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↑438% (↑355%</w:t>
            </w:r>
          </w:p>
          <w:p w14:paraId="4A2A4998"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↑539%)</w:t>
            </w:r>
          </w:p>
          <w:p w14:paraId="53561ABE"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Vorikonazolo C</w:t>
            </w:r>
            <w:r w:rsidRPr="00F76D96">
              <w:rPr>
                <w:rFonts w:ascii="Times New Roman" w:hAnsi="Times New Roman" w:cs="Times New Roman"/>
                <w:spacing w:val="-4"/>
                <w:sz w:val="22"/>
                <w:szCs w:val="22"/>
                <w:vertAlign w:val="subscript"/>
                <w:lang w:val="lt-LT"/>
              </w:rPr>
              <w:t>min</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4"/>
                <w:sz w:val="22"/>
                <w:szCs w:val="22"/>
                <w:lang w:val="lt-LT"/>
              </w:rPr>
              <w:t>↑765% (↑571%</w:t>
            </w:r>
          </w:p>
          <w:p w14:paraId="294CD2A7"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↑1,020%)</w:t>
            </w:r>
          </w:p>
          <w:p w14:paraId="033A0C2A"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6"/>
                <w:sz w:val="22"/>
                <w:szCs w:val="22"/>
                <w:lang w:val="lt-LT"/>
              </w:rPr>
              <w:t xml:space="preserve">Atazanaviro AUC </w:t>
            </w:r>
            <w:r w:rsidRPr="00F76D96">
              <w:rPr>
                <w:rFonts w:ascii="Times New Roman" w:eastAsia="Times New Roman" w:hAnsi="Times New Roman" w:cs="Times New Roman"/>
                <w:spacing w:val="-6"/>
                <w:sz w:val="22"/>
                <w:szCs w:val="22"/>
                <w:lang w:val="lt-LT"/>
              </w:rPr>
              <w:t>↓ 20% (4.35% ↓3%)</w:t>
            </w:r>
          </w:p>
          <w:p w14:paraId="64F16346"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Atazanaviro C</w:t>
            </w:r>
            <w:r w:rsidRPr="00F76D96">
              <w:rPr>
                <w:rFonts w:ascii="Times New Roman" w:hAnsi="Times New Roman" w:cs="Times New Roman"/>
                <w:spacing w:val="-5"/>
                <w:sz w:val="22"/>
                <w:szCs w:val="22"/>
                <w:vertAlign w:val="subscript"/>
                <w:lang w:val="lt-LT"/>
              </w:rPr>
              <w:t>max</w:t>
            </w:r>
            <w:r w:rsidR="006F663F" w:rsidRPr="00F76D96">
              <w:rPr>
                <w:rFonts w:ascii="Times New Roman" w:hAnsi="Times New Roman" w:cs="Times New Roman"/>
                <w:spacing w:val="-5"/>
                <w:sz w:val="22"/>
                <w:szCs w:val="22"/>
                <w:lang w:val="lt-LT"/>
              </w:rPr>
              <w:t xml:space="preserve"> </w:t>
            </w:r>
            <w:r w:rsidRPr="00F76D96">
              <w:rPr>
                <w:rFonts w:ascii="Times New Roman" w:hAnsi="Times New Roman" w:cs="Times New Roman"/>
                <w:spacing w:val="-5"/>
                <w:sz w:val="22"/>
                <w:szCs w:val="22"/>
                <w:lang w:val="lt-LT"/>
              </w:rPr>
              <w:t>19% (</w:t>
            </w:r>
            <w:r w:rsidRPr="00F76D96">
              <w:rPr>
                <w:rFonts w:ascii="Times New Roman" w:eastAsia="Times New Roman" w:hAnsi="Times New Roman" w:cs="Times New Roman"/>
                <w:spacing w:val="-5"/>
                <w:sz w:val="22"/>
                <w:szCs w:val="22"/>
                <w:lang w:val="lt-LT"/>
              </w:rPr>
              <w:t>↓34%</w:t>
            </w:r>
          </w:p>
          <w:p w14:paraId="1B7A613B"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↔0.2%)</w:t>
            </w:r>
          </w:p>
          <w:p w14:paraId="40F0D506"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Atazanaviro C</w:t>
            </w:r>
            <w:r w:rsidRPr="00F76D96">
              <w:rPr>
                <w:rFonts w:ascii="Times New Roman" w:hAnsi="Times New Roman" w:cs="Times New Roman"/>
                <w:spacing w:val="-4"/>
                <w:sz w:val="22"/>
                <w:szCs w:val="22"/>
                <w:vertAlign w:val="subscript"/>
                <w:lang w:val="lt-LT"/>
              </w:rPr>
              <w:t>min</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4"/>
                <w:sz w:val="22"/>
                <w:szCs w:val="22"/>
                <w:lang w:val="lt-LT"/>
              </w:rPr>
              <w:t>↓ 31 % (↓46 %</w:t>
            </w:r>
          </w:p>
          <w:p w14:paraId="722910AE"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↓13%)</w:t>
            </w:r>
          </w:p>
          <w:p w14:paraId="2C71EAAF" w14:textId="77777777" w:rsidR="00411F4B" w:rsidRPr="00F76D96" w:rsidRDefault="00411F4B"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7"/>
                <w:sz w:val="22"/>
                <w:szCs w:val="22"/>
                <w:lang w:val="lt-LT"/>
              </w:rPr>
              <w:t xml:space="preserve">Ritonaviro AUC </w:t>
            </w:r>
            <w:r w:rsidRPr="00F76D96">
              <w:rPr>
                <w:rFonts w:ascii="Times New Roman" w:eastAsia="Times New Roman" w:hAnsi="Times New Roman" w:cs="Times New Roman"/>
                <w:spacing w:val="-7"/>
                <w:sz w:val="22"/>
                <w:szCs w:val="22"/>
                <w:lang w:val="lt-LT"/>
              </w:rPr>
              <w:t>↓ 11% ( ↓ 20% ↑ 1%)</w:t>
            </w:r>
          </w:p>
          <w:p w14:paraId="2944FEA3" w14:textId="77777777" w:rsidR="00411F4B" w:rsidRPr="00F76D96" w:rsidRDefault="00411F4B" w:rsidP="00CE0661">
            <w:pPr>
              <w:shd w:val="clear" w:color="auto" w:fill="FFFFFF"/>
              <w:ind w:right="125"/>
              <w:rPr>
                <w:rFonts w:ascii="Times New Roman" w:hAnsi="Times New Roman" w:cs="Times New Roman"/>
                <w:sz w:val="22"/>
                <w:szCs w:val="22"/>
                <w:lang w:val="lt-LT"/>
              </w:rPr>
            </w:pPr>
            <w:r w:rsidRPr="00F76D96">
              <w:rPr>
                <w:rFonts w:ascii="Times New Roman" w:hAnsi="Times New Roman" w:cs="Times New Roman"/>
                <w:spacing w:val="-10"/>
                <w:sz w:val="22"/>
                <w:szCs w:val="22"/>
                <w:lang w:val="lt-LT"/>
              </w:rPr>
              <w:t>Ritonaviro C</w:t>
            </w:r>
            <w:r w:rsidRPr="00F76D96">
              <w:rPr>
                <w:rFonts w:ascii="Times New Roman" w:hAnsi="Times New Roman" w:cs="Times New Roman"/>
                <w:spacing w:val="-10"/>
                <w:sz w:val="22"/>
                <w:szCs w:val="22"/>
                <w:vertAlign w:val="subscript"/>
                <w:lang w:val="lt-LT"/>
              </w:rPr>
              <w:t>max</w:t>
            </w:r>
            <w:r w:rsidR="00944F68" w:rsidRPr="00F76D96">
              <w:rPr>
                <w:rFonts w:ascii="Times New Roman" w:hAnsi="Times New Roman" w:cs="Times New Roman"/>
                <w:spacing w:val="-10"/>
                <w:sz w:val="22"/>
                <w:szCs w:val="22"/>
                <w:lang w:val="lt-LT"/>
              </w:rPr>
              <w:t xml:space="preserve">  </w:t>
            </w:r>
            <w:r w:rsidRPr="00F76D96">
              <w:rPr>
                <w:rFonts w:ascii="Times New Roman" w:hAnsi="Times New Roman" w:cs="Times New Roman"/>
                <w:spacing w:val="-10"/>
                <w:sz w:val="22"/>
                <w:szCs w:val="22"/>
                <w:lang w:val="lt-LT"/>
              </w:rPr>
              <w:t xml:space="preserve">11% ( </w:t>
            </w:r>
            <w:r w:rsidRPr="00F76D96">
              <w:rPr>
                <w:rFonts w:ascii="Times New Roman" w:eastAsia="Times New Roman" w:hAnsi="Times New Roman" w:cs="Times New Roman"/>
                <w:spacing w:val="-10"/>
                <w:sz w:val="22"/>
                <w:szCs w:val="22"/>
                <w:lang w:val="lt-LT"/>
              </w:rPr>
              <w:t xml:space="preserve">↓ 24% ↑ 4%) </w:t>
            </w:r>
            <w:r w:rsidRPr="00F76D96">
              <w:rPr>
                <w:rFonts w:ascii="Times New Roman" w:eastAsia="Times New Roman" w:hAnsi="Times New Roman" w:cs="Times New Roman"/>
                <w:spacing w:val="-6"/>
                <w:sz w:val="22"/>
                <w:szCs w:val="22"/>
                <w:lang w:val="lt-LT"/>
              </w:rPr>
              <w:t>Ritonaviro C</w:t>
            </w:r>
            <w:r w:rsidRPr="00F76D96">
              <w:rPr>
                <w:rFonts w:ascii="Times New Roman" w:eastAsia="Times New Roman" w:hAnsi="Times New Roman" w:cs="Times New Roman"/>
                <w:spacing w:val="-6"/>
                <w:sz w:val="22"/>
                <w:szCs w:val="22"/>
                <w:vertAlign w:val="subscript"/>
                <w:lang w:val="lt-LT"/>
              </w:rPr>
              <w:t>min</w:t>
            </w:r>
            <w:r w:rsidRPr="00F76D96">
              <w:rPr>
                <w:rFonts w:ascii="Times New Roman" w:eastAsia="Times New Roman" w:hAnsi="Times New Roman" w:cs="Times New Roman"/>
                <w:spacing w:val="-6"/>
                <w:sz w:val="22"/>
                <w:szCs w:val="22"/>
                <w:lang w:val="lt-LT"/>
              </w:rPr>
              <w:t xml:space="preserve"> ↓19% </w:t>
            </w:r>
            <w:r w:rsidRPr="00F76D96">
              <w:rPr>
                <w:rFonts w:ascii="Times New Roman" w:eastAsia="Times New Roman" w:hAnsi="Times New Roman" w:cs="Times New Roman"/>
                <w:spacing w:val="26"/>
                <w:sz w:val="22"/>
                <w:szCs w:val="22"/>
                <w:lang w:val="lt-LT"/>
              </w:rPr>
              <w:t>(35%</w:t>
            </w:r>
            <w:r w:rsidRPr="00F76D96">
              <w:rPr>
                <w:rFonts w:ascii="Times New Roman" w:eastAsia="Times New Roman" w:hAnsi="Times New Roman" w:cs="Times New Roman"/>
                <w:spacing w:val="-6"/>
                <w:sz w:val="22"/>
                <w:szCs w:val="22"/>
                <w:lang w:val="lt-LT"/>
              </w:rPr>
              <w:t xml:space="preserve">   1%)</w:t>
            </w:r>
          </w:p>
          <w:p w14:paraId="56E97C7E" w14:textId="77777777" w:rsidR="00411F4B" w:rsidRPr="00F76D96" w:rsidRDefault="00411F4B" w:rsidP="00CE0661">
            <w:pPr>
              <w:shd w:val="clear" w:color="auto" w:fill="FFFFFF"/>
              <w:ind w:right="125"/>
              <w:rPr>
                <w:rFonts w:ascii="Times New Roman" w:hAnsi="Times New Roman" w:cs="Times New Roman"/>
                <w:sz w:val="22"/>
                <w:szCs w:val="22"/>
                <w:lang w:val="lt-LT"/>
              </w:rPr>
            </w:pPr>
            <w:r w:rsidRPr="00F76D96">
              <w:rPr>
                <w:rFonts w:ascii="Times New Roman" w:hAnsi="Times New Roman" w:cs="Times New Roman"/>
                <w:sz w:val="22"/>
                <w:szCs w:val="22"/>
                <w:lang w:val="lt-LT"/>
              </w:rPr>
              <w:t>Tik</w:t>
            </w:r>
            <w:r w:rsidRPr="00F76D96">
              <w:rPr>
                <w:rFonts w:ascii="Times New Roman" w:eastAsia="Times New Roman" w:hAnsi="Times New Roman" w:cs="Times New Roman"/>
                <w:sz w:val="22"/>
                <w:szCs w:val="22"/>
                <w:lang w:val="lt-LT"/>
              </w:rPr>
              <w:t xml:space="preserve">ėtina, kad nedideliam pacientų, kuriems nėra funkcionuojančio </w:t>
            </w:r>
            <w:r w:rsidRPr="00F76D96">
              <w:rPr>
                <w:rFonts w:ascii="Times New Roman" w:eastAsia="Times New Roman" w:hAnsi="Times New Roman" w:cs="Times New Roman"/>
                <w:spacing w:val="-2"/>
                <w:sz w:val="22"/>
                <w:szCs w:val="22"/>
                <w:lang w:val="lt-LT"/>
              </w:rPr>
              <w:t xml:space="preserve">CYP2C19 alelio, kiekiui reikšmingai </w:t>
            </w:r>
            <w:r w:rsidRPr="00F76D96">
              <w:rPr>
                <w:rFonts w:ascii="Times New Roman" w:eastAsia="Times New Roman" w:hAnsi="Times New Roman" w:cs="Times New Roman"/>
                <w:spacing w:val="-1"/>
                <w:sz w:val="22"/>
                <w:szCs w:val="22"/>
                <w:lang w:val="lt-LT"/>
              </w:rPr>
              <w:t>padidės ekspozicija vorikonazolu.</w:t>
            </w:r>
          </w:p>
        </w:tc>
        <w:tc>
          <w:tcPr>
            <w:tcW w:w="3125" w:type="dxa"/>
            <w:vMerge/>
            <w:tcBorders>
              <w:left w:val="single" w:sz="6" w:space="0" w:color="auto"/>
              <w:bottom w:val="single" w:sz="4" w:space="0" w:color="auto"/>
              <w:right w:val="single" w:sz="6" w:space="0" w:color="auto"/>
            </w:tcBorders>
            <w:shd w:val="clear" w:color="auto" w:fill="FFFFFF"/>
          </w:tcPr>
          <w:p w14:paraId="5659E056" w14:textId="77777777" w:rsidR="00411F4B" w:rsidRPr="00F76D96" w:rsidRDefault="00411F4B" w:rsidP="00CE0661">
            <w:pPr>
              <w:shd w:val="clear" w:color="auto" w:fill="FFFFFF"/>
              <w:rPr>
                <w:rFonts w:ascii="Times New Roman" w:hAnsi="Times New Roman" w:cs="Times New Roman"/>
                <w:sz w:val="22"/>
                <w:szCs w:val="22"/>
                <w:lang w:val="lt-LT"/>
              </w:rPr>
            </w:pPr>
          </w:p>
        </w:tc>
      </w:tr>
      <w:tr w:rsidR="00C5486C" w:rsidRPr="00F76D96" w14:paraId="0617C98D" w14:textId="77777777" w:rsidTr="00A81ACE">
        <w:trPr>
          <w:trHeight w:hRule="exact" w:val="1277"/>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098B011" w14:textId="77777777" w:rsidR="00C5486C" w:rsidRPr="00F76D96" w:rsidRDefault="00944F68" w:rsidP="00CE0661">
            <w:pPr>
              <w:shd w:val="clear" w:color="auto" w:fill="FFFFFF"/>
              <w:ind w:right="38"/>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Flukonazolo 200 </w:t>
            </w:r>
            <w:r w:rsidR="00640400" w:rsidRPr="00F76D96">
              <w:rPr>
                <w:rFonts w:ascii="Times New Roman" w:hAnsi="Times New Roman" w:cs="Times New Roman"/>
                <w:b/>
                <w:bCs/>
                <w:spacing w:val="-2"/>
                <w:sz w:val="22"/>
                <w:szCs w:val="22"/>
                <w:lang w:val="lt-LT"/>
              </w:rPr>
              <w:t>mg kart</w:t>
            </w:r>
            <w:r w:rsidR="00640400" w:rsidRPr="00F76D96">
              <w:rPr>
                <w:rFonts w:ascii="Times New Roman" w:eastAsia="Times New Roman" w:hAnsi="Times New Roman" w:cs="Times New Roman"/>
                <w:b/>
                <w:bCs/>
                <w:spacing w:val="-2"/>
                <w:sz w:val="22"/>
                <w:szCs w:val="22"/>
                <w:lang w:val="lt-LT"/>
              </w:rPr>
              <w:t xml:space="preserve">ą per </w:t>
            </w:r>
            <w:r w:rsidR="00640400" w:rsidRPr="00F76D96">
              <w:rPr>
                <w:rFonts w:ascii="Times New Roman" w:eastAsia="Times New Roman" w:hAnsi="Times New Roman" w:cs="Times New Roman"/>
                <w:b/>
                <w:bCs/>
                <w:sz w:val="22"/>
                <w:szCs w:val="22"/>
                <w:lang w:val="lt-LT"/>
              </w:rPr>
              <w:t>parą</w:t>
            </w:r>
          </w:p>
          <w:p w14:paraId="4CA72C94" w14:textId="77777777" w:rsidR="00C5486C" w:rsidRPr="00F76D96" w:rsidRDefault="00944F68" w:rsidP="00CE0661">
            <w:pPr>
              <w:shd w:val="clear" w:color="auto" w:fill="FFFFFF"/>
              <w:ind w:right="38"/>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300 </w:t>
            </w:r>
            <w:r w:rsidR="00640400" w:rsidRPr="00F76D96">
              <w:rPr>
                <w:rFonts w:ascii="Times New Roman" w:hAnsi="Times New Roman" w:cs="Times New Roman"/>
                <w:sz w:val="22"/>
                <w:szCs w:val="22"/>
                <w:lang w:val="lt-LT"/>
              </w:rPr>
              <w:t xml:space="preserve">mg ir </w:t>
            </w:r>
            <w:r w:rsidRPr="00F76D96">
              <w:rPr>
                <w:rFonts w:ascii="Times New Roman" w:hAnsi="Times New Roman" w:cs="Times New Roman"/>
                <w:spacing w:val="-1"/>
                <w:sz w:val="22"/>
                <w:szCs w:val="22"/>
                <w:lang w:val="lt-LT"/>
              </w:rPr>
              <w:t>ritonaviro 100 </w:t>
            </w:r>
            <w:r w:rsidR="00640400" w:rsidRPr="00BB6571">
              <w:rPr>
                <w:rFonts w:ascii="Times New Roman" w:hAnsi="Times New Roman" w:cs="Times New Roman"/>
                <w:spacing w:val="-1"/>
                <w:sz w:val="22"/>
                <w:szCs w:val="22"/>
                <w:lang w:val="lt-LT"/>
              </w:rPr>
              <w:t>mg kart</w:t>
            </w:r>
            <w:r w:rsidR="00640400" w:rsidRPr="00F76D96">
              <w:rPr>
                <w:rFonts w:ascii="Times New Roman" w:eastAsia="Times New Roman" w:hAnsi="Times New Roman" w:cs="Times New Roman"/>
                <w:spacing w:val="-1"/>
                <w:sz w:val="22"/>
                <w:szCs w:val="22"/>
                <w:lang w:val="lt-LT"/>
              </w:rPr>
              <w:t xml:space="preserve">ą per </w:t>
            </w:r>
            <w:r w:rsidR="00640400" w:rsidRPr="00F76D96">
              <w:rPr>
                <w:rFonts w:ascii="Times New Roman" w:eastAsia="Times New Roman" w:hAnsi="Times New Roman" w:cs="Times New Roman"/>
                <w:sz w:val="22"/>
                <w:szCs w:val="22"/>
                <w:lang w:val="lt-LT"/>
              </w:rPr>
              <w:t>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446610A4" w14:textId="77777777" w:rsidR="00C5486C" w:rsidRPr="00F76D96" w:rsidRDefault="00411F4B" w:rsidP="00CE0661">
            <w:pPr>
              <w:shd w:val="clear" w:color="auto" w:fill="FFFFFF"/>
              <w:ind w:right="158"/>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Atazanaviro</w:t>
            </w:r>
            <w:r w:rsidR="00640400" w:rsidRPr="00F76D96">
              <w:rPr>
                <w:rFonts w:ascii="Times New Roman" w:hAnsi="Times New Roman" w:cs="Times New Roman"/>
                <w:spacing w:val="-1"/>
                <w:sz w:val="22"/>
                <w:szCs w:val="22"/>
                <w:lang w:val="lt-LT"/>
              </w:rPr>
              <w:t xml:space="preserve"> / ritonaviro skiriant kartu </w:t>
            </w:r>
            <w:r w:rsidR="00640400" w:rsidRPr="00F76D96">
              <w:rPr>
                <w:rFonts w:ascii="Times New Roman" w:hAnsi="Times New Roman" w:cs="Times New Roman"/>
                <w:sz w:val="22"/>
                <w:szCs w:val="22"/>
                <w:lang w:val="lt-LT"/>
              </w:rPr>
              <w:t>su flukonazolu, atazanaviro ir flukonazolo koncentracijos reik</w:t>
            </w:r>
            <w:r w:rsidR="00640400" w:rsidRPr="00F76D96">
              <w:rPr>
                <w:rFonts w:ascii="Times New Roman" w:eastAsia="Times New Roman" w:hAnsi="Times New Roman" w:cs="Times New Roman"/>
                <w:sz w:val="22"/>
                <w:szCs w:val="22"/>
                <w:lang w:val="lt-LT"/>
              </w:rPr>
              <w:t>šmingai nepakito.</w:t>
            </w:r>
          </w:p>
        </w:tc>
        <w:tc>
          <w:tcPr>
            <w:tcW w:w="3125" w:type="dxa"/>
            <w:tcBorders>
              <w:top w:val="single" w:sz="4" w:space="0" w:color="auto"/>
              <w:left w:val="single" w:sz="6" w:space="0" w:color="auto"/>
              <w:bottom w:val="single" w:sz="6" w:space="0" w:color="auto"/>
              <w:right w:val="single" w:sz="6" w:space="0" w:color="auto"/>
            </w:tcBorders>
            <w:shd w:val="clear" w:color="auto" w:fill="FFFFFF"/>
          </w:tcPr>
          <w:p w14:paraId="1A994C7B" w14:textId="350EC41E" w:rsidR="00C5486C" w:rsidRPr="00F76D96" w:rsidRDefault="00AC1A93" w:rsidP="00AC1A93">
            <w:pPr>
              <w:shd w:val="clear" w:color="auto" w:fill="FFFFFF"/>
              <w:ind w:right="120"/>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Flukonazolo ir a</w:t>
            </w:r>
            <w:r w:rsidR="00411F4B" w:rsidRPr="00F76D96">
              <w:rPr>
                <w:rFonts w:ascii="Times New Roman" w:eastAsia="Times New Roman" w:hAnsi="Times New Roman" w:cs="Times New Roman"/>
                <w:spacing w:val="-1"/>
                <w:sz w:val="22"/>
                <w:szCs w:val="22"/>
                <w:lang w:val="lt-LT"/>
              </w:rPr>
              <w:t>tazanaviro</w:t>
            </w:r>
            <w:r w:rsidR="00640400" w:rsidRPr="00F76D96">
              <w:rPr>
                <w:rFonts w:ascii="Times New Roman" w:hAnsi="Times New Roman"/>
                <w:spacing w:val="-1"/>
                <w:sz w:val="22"/>
                <w:szCs w:val="22"/>
                <w:lang w:val="lt-LT"/>
              </w:rPr>
              <w:t xml:space="preserve"> </w:t>
            </w:r>
            <w:r w:rsidR="00640400" w:rsidRPr="00F76D96">
              <w:rPr>
                <w:rFonts w:ascii="Times New Roman" w:hAnsi="Times New Roman" w:cs="Times New Roman"/>
                <w:sz w:val="22"/>
                <w:szCs w:val="22"/>
                <w:lang w:val="lt-LT"/>
              </w:rPr>
              <w:t>dozi</w:t>
            </w:r>
            <w:r w:rsidR="00640400" w:rsidRPr="00F76D96">
              <w:rPr>
                <w:rFonts w:ascii="Times New Roman" w:eastAsia="Times New Roman" w:hAnsi="Times New Roman" w:cs="Times New Roman"/>
                <w:sz w:val="22"/>
                <w:szCs w:val="22"/>
                <w:lang w:val="lt-LT"/>
              </w:rPr>
              <w:t>ų koreguoti nereikia.</w:t>
            </w:r>
          </w:p>
        </w:tc>
      </w:tr>
      <w:tr w:rsidR="00C5486C" w:rsidRPr="00F76D96" w14:paraId="4D42FF72" w14:textId="77777777" w:rsidTr="00A81ACE">
        <w:trPr>
          <w:trHeight w:hRule="exact" w:val="355"/>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599BE8E8"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PRIE</w:t>
            </w:r>
            <w:r w:rsidRPr="00F76D96">
              <w:rPr>
                <w:rFonts w:ascii="Times New Roman" w:eastAsia="Times New Roman" w:hAnsi="Times New Roman" w:cs="Times New Roman"/>
                <w:b/>
                <w:bCs/>
                <w:sz w:val="22"/>
                <w:szCs w:val="22"/>
                <w:lang w:val="lt-LT"/>
              </w:rPr>
              <w:t>ŠMIKOBAKTERINIAI VAISTAI</w:t>
            </w:r>
          </w:p>
        </w:tc>
      </w:tr>
      <w:tr w:rsidR="00C5486C" w:rsidRPr="00F76D96" w14:paraId="1692F05C" w14:textId="77777777" w:rsidTr="00A81ACE">
        <w:trPr>
          <w:trHeight w:hRule="exact" w:val="6605"/>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E4E9939" w14:textId="77777777" w:rsidR="00C5486C" w:rsidRPr="00F76D96" w:rsidRDefault="00640400" w:rsidP="00CE0661">
            <w:pPr>
              <w:shd w:val="clear" w:color="auto" w:fill="FFFFFF"/>
              <w:ind w:right="461"/>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lastRenderedPageBreak/>
              <w:t>Rifabutino po 150</w:t>
            </w:r>
            <w:r w:rsidR="00944F68" w:rsidRPr="00F76D96">
              <w:rPr>
                <w:rFonts w:ascii="Times New Roman" w:hAnsi="Times New Roman" w:cs="Times New Roman"/>
                <w:b/>
                <w:bCs/>
                <w:spacing w:val="-2"/>
                <w:sz w:val="22"/>
                <w:szCs w:val="22"/>
                <w:lang w:val="lt-LT"/>
              </w:rPr>
              <w:t> mg 2</w:t>
            </w:r>
            <w:r w:rsidRPr="00F76D96">
              <w:rPr>
                <w:rFonts w:ascii="Times New Roman" w:hAnsi="Times New Roman" w:cs="Times New Roman"/>
                <w:b/>
                <w:bCs/>
                <w:spacing w:val="-2"/>
                <w:sz w:val="22"/>
                <w:szCs w:val="22"/>
                <w:lang w:val="lt-LT"/>
              </w:rPr>
              <w:t xml:space="preserve"> </w:t>
            </w:r>
            <w:r w:rsidRPr="00F76D96">
              <w:rPr>
                <w:rFonts w:ascii="Times New Roman" w:hAnsi="Times New Roman" w:cs="Times New Roman"/>
                <w:b/>
                <w:bCs/>
                <w:sz w:val="22"/>
                <w:szCs w:val="22"/>
                <w:lang w:val="lt-LT"/>
              </w:rPr>
              <w:t>kartus per savait</w:t>
            </w:r>
            <w:r w:rsidRPr="00F76D96">
              <w:rPr>
                <w:rFonts w:ascii="Times New Roman" w:eastAsia="Times New Roman" w:hAnsi="Times New Roman" w:cs="Times New Roman"/>
                <w:b/>
                <w:bCs/>
                <w:sz w:val="22"/>
                <w:szCs w:val="22"/>
                <w:lang w:val="lt-LT"/>
              </w:rPr>
              <w:t>ę</w:t>
            </w:r>
          </w:p>
          <w:p w14:paraId="4858ED42" w14:textId="77777777" w:rsidR="00C5486C" w:rsidRPr="00F76D96" w:rsidRDefault="00640400" w:rsidP="00944F68">
            <w:pPr>
              <w:shd w:val="clear" w:color="auto" w:fill="FFFFFF"/>
              <w:ind w:right="461"/>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300</w:t>
            </w:r>
            <w:r w:rsidR="00944F68"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 xml:space="preserve">mg ir </w:t>
            </w:r>
            <w:r w:rsidRPr="00BB6571">
              <w:rPr>
                <w:rFonts w:ascii="Times New Roman" w:hAnsi="Times New Roman" w:cs="Times New Roman"/>
                <w:spacing w:val="-1"/>
                <w:sz w:val="22"/>
                <w:szCs w:val="22"/>
                <w:lang w:val="lt-LT"/>
              </w:rPr>
              <w:t>ritonaviro 100</w:t>
            </w:r>
            <w:r w:rsidR="00944F68" w:rsidRPr="00F76D96">
              <w:rPr>
                <w:rFonts w:ascii="Times New Roman" w:hAnsi="Times New Roman" w:cs="Times New Roman"/>
                <w:spacing w:val="-1"/>
                <w:sz w:val="22"/>
                <w:szCs w:val="22"/>
                <w:lang w:val="lt-LT"/>
              </w:rPr>
              <w:t> </w:t>
            </w:r>
            <w:r w:rsidRPr="00F76D96">
              <w:rPr>
                <w:rFonts w:ascii="Times New Roman" w:hAnsi="Times New Roman" w:cs="Times New Roman"/>
                <w:spacing w:val="-1"/>
                <w:sz w:val="22"/>
                <w:szCs w:val="22"/>
                <w:lang w:val="lt-LT"/>
              </w:rPr>
              <w:t>mg kart</w:t>
            </w:r>
            <w:r w:rsidRPr="00F76D96">
              <w:rPr>
                <w:rFonts w:ascii="Times New Roman" w:eastAsia="Times New Roman" w:hAnsi="Times New Roman" w:cs="Times New Roman"/>
                <w:spacing w:val="-1"/>
                <w:sz w:val="22"/>
                <w:szCs w:val="22"/>
                <w:lang w:val="lt-LT"/>
              </w:rPr>
              <w:t xml:space="preserve">ą per </w:t>
            </w:r>
            <w:r w:rsidRPr="00F76D96">
              <w:rPr>
                <w:rFonts w:ascii="Times New Roman" w:eastAsia="Times New Roman" w:hAnsi="Times New Roman" w:cs="Times New Roman"/>
                <w:sz w:val="22"/>
                <w:szCs w:val="22"/>
                <w:lang w:val="lt-LT"/>
              </w:rPr>
              <w:t>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692D6BE"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 xml:space="preserve">Rifabutino AUC </w:t>
            </w:r>
            <w:r w:rsidRPr="00F76D96">
              <w:rPr>
                <w:rFonts w:ascii="Times New Roman" w:eastAsia="Times New Roman" w:hAnsi="Times New Roman" w:cs="Times New Roman"/>
                <w:spacing w:val="-2"/>
                <w:sz w:val="22"/>
                <w:szCs w:val="22"/>
                <w:lang w:val="lt-LT"/>
              </w:rPr>
              <w:t>↑48% (↑19% ↑84%)</w:t>
            </w:r>
            <w:r w:rsidRPr="00F76D96">
              <w:rPr>
                <w:rFonts w:ascii="Times New Roman" w:eastAsia="Times New Roman" w:hAnsi="Times New Roman" w:cs="Times New Roman"/>
                <w:sz w:val="22"/>
                <w:szCs w:val="22"/>
                <w:lang w:val="lt-LT"/>
              </w:rPr>
              <w:t>**</w:t>
            </w:r>
          </w:p>
          <w:p w14:paraId="1A4501BB"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7"/>
                <w:sz w:val="22"/>
                <w:szCs w:val="22"/>
                <w:lang w:val="lt-LT"/>
              </w:rPr>
              <w:t>Rifabutino C</w:t>
            </w:r>
            <w:r w:rsidRPr="00F76D96">
              <w:rPr>
                <w:rFonts w:ascii="Times New Roman" w:hAnsi="Times New Roman" w:cs="Times New Roman"/>
                <w:spacing w:val="-7"/>
                <w:sz w:val="22"/>
                <w:szCs w:val="22"/>
                <w:vertAlign w:val="subscript"/>
                <w:lang w:val="lt-LT"/>
              </w:rPr>
              <w:t>max</w:t>
            </w:r>
            <w:r w:rsidRPr="00F76D96">
              <w:rPr>
                <w:rFonts w:ascii="Times New Roman" w:hAnsi="Times New Roman" w:cs="Times New Roman"/>
                <w:spacing w:val="-7"/>
                <w:sz w:val="22"/>
                <w:szCs w:val="22"/>
                <w:lang w:val="lt-LT"/>
              </w:rPr>
              <w:t xml:space="preserve"> </w:t>
            </w:r>
            <w:r w:rsidRPr="00F76D96">
              <w:rPr>
                <w:rFonts w:ascii="Times New Roman" w:eastAsia="Times New Roman" w:hAnsi="Times New Roman" w:cs="Times New Roman"/>
                <w:spacing w:val="-7"/>
                <w:sz w:val="22"/>
                <w:szCs w:val="22"/>
                <w:lang w:val="lt-LT"/>
              </w:rPr>
              <w:t>↑149% (↑ 103%</w:t>
            </w:r>
          </w:p>
          <w:p w14:paraId="64601A14"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↑206%)**</w:t>
            </w:r>
          </w:p>
          <w:p w14:paraId="55D5657A" w14:textId="77777777" w:rsidR="00C5486C" w:rsidRPr="00F76D96" w:rsidRDefault="00640400" w:rsidP="00CE0661">
            <w:pPr>
              <w:shd w:val="clear" w:color="auto" w:fill="FFFFFF"/>
              <w:rPr>
                <w:rFonts w:ascii="Times New Roman" w:eastAsia="Times New Roman" w:hAnsi="Times New Roman" w:cs="Times New Roman"/>
                <w:spacing w:val="-4"/>
                <w:sz w:val="22"/>
                <w:szCs w:val="22"/>
                <w:lang w:val="lt-LT"/>
              </w:rPr>
            </w:pPr>
            <w:r w:rsidRPr="00F76D96">
              <w:rPr>
                <w:rFonts w:ascii="Times New Roman" w:hAnsi="Times New Roman" w:cs="Times New Roman"/>
                <w:spacing w:val="-4"/>
                <w:sz w:val="22"/>
                <w:szCs w:val="22"/>
                <w:lang w:val="lt-LT"/>
              </w:rPr>
              <w:t>Rifabutino C</w:t>
            </w:r>
            <w:r w:rsidRPr="00F76D96">
              <w:rPr>
                <w:rFonts w:ascii="Times New Roman" w:hAnsi="Times New Roman" w:cs="Times New Roman"/>
                <w:spacing w:val="-4"/>
                <w:sz w:val="22"/>
                <w:szCs w:val="22"/>
                <w:vertAlign w:val="subscript"/>
                <w:lang w:val="lt-LT"/>
              </w:rPr>
              <w:t>min</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4"/>
                <w:sz w:val="22"/>
                <w:szCs w:val="22"/>
                <w:lang w:val="lt-LT"/>
              </w:rPr>
              <w:t>↑40% (↑5% ↑87%)**</w:t>
            </w:r>
          </w:p>
          <w:p w14:paraId="76A2EEF4" w14:textId="77777777" w:rsidR="00E06B06" w:rsidRPr="00F76D96" w:rsidRDefault="00E06B06" w:rsidP="00CE0661">
            <w:pPr>
              <w:shd w:val="clear" w:color="auto" w:fill="FFFFFF"/>
              <w:rPr>
                <w:rFonts w:ascii="Times New Roman" w:hAnsi="Times New Roman" w:cs="Times New Roman"/>
                <w:sz w:val="22"/>
                <w:szCs w:val="22"/>
                <w:lang w:val="lt-LT"/>
              </w:rPr>
            </w:pPr>
          </w:p>
          <w:p w14:paraId="63B60D96"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25-O-desacetil-rifabutino AUC </w:t>
            </w:r>
            <w:r w:rsidRPr="00F76D96">
              <w:rPr>
                <w:rFonts w:ascii="Times New Roman" w:eastAsia="Times New Roman" w:hAnsi="Times New Roman" w:cs="Times New Roman"/>
                <w:spacing w:val="-1"/>
                <w:sz w:val="22"/>
                <w:szCs w:val="22"/>
                <w:lang w:val="lt-LT"/>
              </w:rPr>
              <w:t xml:space="preserve">↑990% </w:t>
            </w:r>
            <w:r w:rsidR="00E06B06" w:rsidRPr="00F76D96">
              <w:rPr>
                <w:rFonts w:ascii="Times New Roman" w:eastAsia="Times New Roman" w:hAnsi="Times New Roman" w:cs="Times New Roman"/>
                <w:sz w:val="22"/>
                <w:szCs w:val="22"/>
                <w:lang w:val="lt-LT"/>
              </w:rPr>
              <w:t>(↑714% ↑1361%)</w:t>
            </w:r>
            <w:r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pacing w:val="-4"/>
                <w:sz w:val="22"/>
                <w:szCs w:val="22"/>
                <w:lang w:val="lt-LT"/>
              </w:rPr>
              <w:t>25-O-desacetil-rifabutino C</w:t>
            </w:r>
            <w:r w:rsidRPr="00F76D96">
              <w:rPr>
                <w:rFonts w:ascii="Times New Roman" w:eastAsia="Times New Roman" w:hAnsi="Times New Roman" w:cs="Times New Roman"/>
                <w:spacing w:val="-4"/>
                <w:sz w:val="22"/>
                <w:szCs w:val="22"/>
                <w:vertAlign w:val="subscript"/>
                <w:lang w:val="lt-LT"/>
              </w:rPr>
              <w:t>max</w:t>
            </w:r>
            <w:r w:rsidRPr="00F76D96">
              <w:rPr>
                <w:rFonts w:ascii="Times New Roman" w:eastAsia="Times New Roman" w:hAnsi="Times New Roman" w:cs="Times New Roman"/>
                <w:spacing w:val="-4"/>
                <w:sz w:val="22"/>
                <w:szCs w:val="22"/>
                <w:lang w:val="lt-LT"/>
              </w:rPr>
              <w:t xml:space="preserve"> ↑677% </w:t>
            </w:r>
            <w:r w:rsidR="00E06B06" w:rsidRPr="00F76D96">
              <w:rPr>
                <w:rFonts w:ascii="Times New Roman" w:eastAsia="Times New Roman" w:hAnsi="Times New Roman" w:cs="Times New Roman"/>
                <w:sz w:val="22"/>
                <w:szCs w:val="22"/>
                <w:lang w:val="lt-LT"/>
              </w:rPr>
              <w:t>(↑513% ↑883%)</w:t>
            </w:r>
            <w:r w:rsidRPr="00F76D96">
              <w:rPr>
                <w:rFonts w:ascii="Times New Roman" w:eastAsia="Times New Roman" w:hAnsi="Times New Roman" w:cs="Times New Roman"/>
                <w:sz w:val="22"/>
                <w:szCs w:val="22"/>
                <w:lang w:val="lt-LT"/>
              </w:rPr>
              <w:t>**</w:t>
            </w:r>
          </w:p>
          <w:p w14:paraId="5A341293"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25-O-desacetil-rifabutino C</w:t>
            </w:r>
            <w:r w:rsidRPr="00F76D96">
              <w:rPr>
                <w:rFonts w:ascii="Times New Roman" w:hAnsi="Times New Roman" w:cs="Times New Roman"/>
                <w:spacing w:val="-4"/>
                <w:sz w:val="22"/>
                <w:szCs w:val="22"/>
                <w:vertAlign w:val="subscript"/>
                <w:lang w:val="lt-LT"/>
              </w:rPr>
              <w:t>min</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4"/>
                <w:sz w:val="22"/>
                <w:szCs w:val="22"/>
                <w:lang w:val="lt-LT"/>
              </w:rPr>
              <w:t xml:space="preserve">↑1045% </w:t>
            </w:r>
            <w:r w:rsidRPr="00F76D96">
              <w:rPr>
                <w:rFonts w:ascii="Times New Roman" w:eastAsia="Times New Roman" w:hAnsi="Times New Roman" w:cs="Times New Roman"/>
                <w:sz w:val="22"/>
                <w:szCs w:val="22"/>
                <w:lang w:val="lt-LT"/>
              </w:rPr>
              <w:t>(↑715% ↑1510%)**</w:t>
            </w:r>
          </w:p>
          <w:p w14:paraId="1AB97E80" w14:textId="77777777" w:rsidR="00E06B06" w:rsidRPr="00F76D96" w:rsidRDefault="00E06B06" w:rsidP="00CE0661">
            <w:pPr>
              <w:shd w:val="clear" w:color="auto" w:fill="FFFFFF"/>
              <w:ind w:right="5"/>
              <w:rPr>
                <w:rFonts w:ascii="Times New Roman" w:hAnsi="Times New Roman" w:cs="Times New Roman"/>
                <w:spacing w:val="-1"/>
                <w:sz w:val="22"/>
                <w:szCs w:val="22"/>
                <w:lang w:val="lt-LT"/>
              </w:rPr>
            </w:pPr>
          </w:p>
          <w:p w14:paraId="5936B9F5"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 Kai lyginama su vien rifabutino </w:t>
            </w:r>
            <w:r w:rsidR="00944F68" w:rsidRPr="00F76D96">
              <w:rPr>
                <w:rFonts w:ascii="Times New Roman" w:hAnsi="Times New Roman" w:cs="Times New Roman"/>
                <w:spacing w:val="-2"/>
                <w:sz w:val="22"/>
                <w:szCs w:val="22"/>
                <w:lang w:val="lt-LT"/>
              </w:rPr>
              <w:t>150 </w:t>
            </w:r>
            <w:r w:rsidRPr="00F76D96">
              <w:rPr>
                <w:rFonts w:ascii="Times New Roman" w:hAnsi="Times New Roman" w:cs="Times New Roman"/>
                <w:spacing w:val="-2"/>
                <w:sz w:val="22"/>
                <w:szCs w:val="22"/>
                <w:lang w:val="lt-LT"/>
              </w:rPr>
              <w:t>mg kart</w:t>
            </w:r>
            <w:r w:rsidRPr="00F76D96">
              <w:rPr>
                <w:rFonts w:ascii="Times New Roman" w:eastAsia="Times New Roman" w:hAnsi="Times New Roman" w:cs="Times New Roman"/>
                <w:spacing w:val="-2"/>
                <w:sz w:val="22"/>
                <w:szCs w:val="22"/>
                <w:lang w:val="lt-LT"/>
              </w:rPr>
              <w:t xml:space="preserve">ą per parą doze. Bendrasis </w:t>
            </w:r>
            <w:r w:rsidRPr="00F76D96">
              <w:rPr>
                <w:rFonts w:ascii="Times New Roman" w:eastAsia="Times New Roman" w:hAnsi="Times New Roman" w:cs="Times New Roman"/>
                <w:spacing w:val="-1"/>
                <w:sz w:val="22"/>
                <w:szCs w:val="22"/>
                <w:lang w:val="lt-LT"/>
              </w:rPr>
              <w:t xml:space="preserve">rifabutino ir 25-O-desacetil-rifabutino </w:t>
            </w:r>
            <w:r w:rsidRPr="00F76D96">
              <w:rPr>
                <w:rFonts w:ascii="Times New Roman" w:eastAsia="Times New Roman" w:hAnsi="Times New Roman" w:cs="Times New Roman"/>
                <w:sz w:val="22"/>
                <w:szCs w:val="22"/>
                <w:lang w:val="lt-LT"/>
              </w:rPr>
              <w:t>AUC ↑119% (↑78% ↑169%).</w:t>
            </w:r>
          </w:p>
          <w:p w14:paraId="2388D475" w14:textId="77777777" w:rsidR="00E06B06" w:rsidRPr="00F76D96" w:rsidRDefault="00E06B06" w:rsidP="00CE0661">
            <w:pPr>
              <w:shd w:val="clear" w:color="auto" w:fill="FFFFFF"/>
              <w:ind w:right="5"/>
              <w:rPr>
                <w:rFonts w:ascii="Times New Roman" w:hAnsi="Times New Roman" w:cs="Times New Roman"/>
                <w:spacing w:val="-1"/>
                <w:sz w:val="22"/>
                <w:szCs w:val="22"/>
                <w:lang w:val="lt-LT"/>
              </w:rPr>
            </w:pPr>
          </w:p>
          <w:p w14:paraId="534B47EC"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Ankstesni</w:t>
            </w:r>
            <w:r w:rsidRPr="00F76D96">
              <w:rPr>
                <w:rFonts w:ascii="Times New Roman" w:eastAsia="Times New Roman" w:hAnsi="Times New Roman" w:cs="Times New Roman"/>
                <w:spacing w:val="-1"/>
                <w:sz w:val="22"/>
                <w:szCs w:val="22"/>
                <w:lang w:val="lt-LT"/>
              </w:rPr>
              <w:t xml:space="preserve">ų tyrimų duomenimis, </w:t>
            </w:r>
            <w:r w:rsidRPr="00F76D96">
              <w:rPr>
                <w:rFonts w:ascii="Times New Roman" w:eastAsia="Times New Roman" w:hAnsi="Times New Roman" w:cs="Times New Roman"/>
                <w:sz w:val="22"/>
                <w:szCs w:val="22"/>
                <w:lang w:val="lt-LT"/>
              </w:rPr>
              <w:t>rifabutinas nekeitė atazanaviro farmakokinetikos.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0A130427" w14:textId="4EEBDF2B" w:rsidR="00C5486C" w:rsidRPr="00F76D96" w:rsidRDefault="00640400" w:rsidP="00AC1A93">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Kai skiriama kartu su </w:t>
            </w:r>
            <w:r w:rsidR="00E06B06" w:rsidRPr="00F76D96">
              <w:rPr>
                <w:rFonts w:ascii="Times New Roman" w:eastAsia="Times New Roman" w:hAnsi="Times New Roman" w:cs="Times New Roman"/>
                <w:spacing w:val="-1"/>
                <w:sz w:val="22"/>
                <w:szCs w:val="22"/>
                <w:lang w:val="lt-LT"/>
              </w:rPr>
              <w:t>atazanaviru</w:t>
            </w:r>
            <w:r w:rsidRPr="00F76D96">
              <w:rPr>
                <w:rFonts w:ascii="Times New Roman" w:hAnsi="Times New Roman" w:cs="Times New Roman"/>
                <w:sz w:val="22"/>
                <w:szCs w:val="22"/>
                <w:lang w:val="lt-LT"/>
              </w:rPr>
              <w:t xml:space="preserve"> , rekomenduojama rifabutino doz</w:t>
            </w:r>
            <w:r w:rsidR="00944F68" w:rsidRPr="00F76D96">
              <w:rPr>
                <w:rFonts w:ascii="Times New Roman" w:eastAsia="Times New Roman" w:hAnsi="Times New Roman" w:cs="Times New Roman"/>
                <w:sz w:val="22"/>
                <w:szCs w:val="22"/>
                <w:lang w:val="lt-LT"/>
              </w:rPr>
              <w:t>ė yra po 150 </w:t>
            </w:r>
            <w:r w:rsidRPr="00F76D96">
              <w:rPr>
                <w:rFonts w:ascii="Times New Roman" w:eastAsia="Times New Roman" w:hAnsi="Times New Roman" w:cs="Times New Roman"/>
                <w:sz w:val="22"/>
                <w:szCs w:val="22"/>
                <w:lang w:val="lt-LT"/>
              </w:rPr>
              <w:t xml:space="preserve">mg 3 kartus per savaitę nustatytomis dienomis (pavyzdžiui, pirmadienį, trečiadienį ir penktadienį). Dėl tikėtinos padidėjusios rifabutino ekspozicijos būtina atidžiau </w:t>
            </w:r>
            <w:r w:rsidRPr="00F76D96">
              <w:rPr>
                <w:rFonts w:ascii="Times New Roman" w:eastAsia="Times New Roman" w:hAnsi="Times New Roman" w:cs="Times New Roman"/>
                <w:spacing w:val="-1"/>
                <w:sz w:val="22"/>
                <w:szCs w:val="22"/>
                <w:lang w:val="lt-LT"/>
              </w:rPr>
              <w:t xml:space="preserve">stebėti dėl su rifabutinu susijusių </w:t>
            </w:r>
            <w:r w:rsidRPr="00F76D96">
              <w:rPr>
                <w:rFonts w:ascii="Times New Roman" w:eastAsia="Times New Roman" w:hAnsi="Times New Roman" w:cs="Times New Roman"/>
                <w:sz w:val="22"/>
                <w:szCs w:val="22"/>
                <w:lang w:val="lt-LT"/>
              </w:rPr>
              <w:t>nepageidaujamų reakcijų, įskaitant neutropeniją ir uveitą, pasireiškimo. Pacientams, kurie netoleruoja 3 ka</w:t>
            </w:r>
            <w:r w:rsidR="00944F68" w:rsidRPr="00F76D96">
              <w:rPr>
                <w:rFonts w:ascii="Times New Roman" w:eastAsia="Times New Roman" w:hAnsi="Times New Roman" w:cs="Times New Roman"/>
                <w:sz w:val="22"/>
                <w:szCs w:val="22"/>
                <w:lang w:val="lt-LT"/>
              </w:rPr>
              <w:t>rtus per savaitę vartojamos 150 </w:t>
            </w:r>
            <w:r w:rsidRPr="00F76D96">
              <w:rPr>
                <w:rFonts w:ascii="Times New Roman" w:eastAsia="Times New Roman" w:hAnsi="Times New Roman" w:cs="Times New Roman"/>
                <w:sz w:val="22"/>
                <w:szCs w:val="22"/>
                <w:lang w:val="lt-LT"/>
              </w:rPr>
              <w:t>mg rifabutino dozės, rekomenduojama toliau mažinti pastarojo dozę iki po 150</w:t>
            </w:r>
            <w:r w:rsidR="00944F68"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w:t>
            </w:r>
            <w:r w:rsidR="00E06B06" w:rsidRPr="00F76D96">
              <w:rPr>
                <w:rFonts w:ascii="Times New Roman" w:eastAsia="Times New Roman" w:hAnsi="Times New Roman" w:cs="Times New Roman"/>
                <w:sz w:val="22"/>
                <w:szCs w:val="22"/>
                <w:lang w:val="lt-LT"/>
              </w:rPr>
              <w:t>2</w:t>
            </w:r>
            <w:r w:rsidRPr="00F76D96">
              <w:rPr>
                <w:rFonts w:ascii="Times New Roman" w:eastAsia="Times New Roman" w:hAnsi="Times New Roman" w:cs="Times New Roman"/>
                <w:sz w:val="22"/>
                <w:szCs w:val="22"/>
                <w:lang w:val="lt-LT"/>
              </w:rPr>
              <w:t xml:space="preserve"> kartus per savaitę, skiriant nustatytomis dienomis. Reikia prisiminti, kad </w:t>
            </w:r>
            <w:r w:rsidR="00E06B06" w:rsidRPr="00F76D96">
              <w:rPr>
                <w:rFonts w:ascii="Times New Roman" w:eastAsia="Times New Roman" w:hAnsi="Times New Roman" w:cs="Times New Roman"/>
                <w:sz w:val="22"/>
                <w:szCs w:val="22"/>
                <w:lang w:val="lt-LT"/>
              </w:rPr>
              <w:t>2</w:t>
            </w:r>
            <w:r w:rsidRPr="00F76D96">
              <w:rPr>
                <w:rFonts w:ascii="Times New Roman" w:eastAsia="Times New Roman" w:hAnsi="Times New Roman" w:cs="Times New Roman"/>
                <w:sz w:val="22"/>
                <w:szCs w:val="22"/>
                <w:lang w:val="lt-LT"/>
              </w:rPr>
              <w:t xml:space="preserve"> kartus per savaitę vartojama 150</w:t>
            </w:r>
            <w:r w:rsidR="00944F68"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rifabutino dozė gali nesukelti optimalios preparato ekspozicijos, todėl gali padidėti rezistentiškumo rifamicinui ir </w:t>
            </w:r>
            <w:r w:rsidRPr="00F76D96">
              <w:rPr>
                <w:rFonts w:ascii="Times New Roman" w:eastAsia="Times New Roman" w:hAnsi="Times New Roman" w:cs="Times New Roman"/>
                <w:sz w:val="22"/>
                <w:szCs w:val="22"/>
                <w:lang w:val="lt-LT"/>
              </w:rPr>
              <w:lastRenderedPageBreak/>
              <w:t xml:space="preserve">neveiksmingo gydymo rizika. </w:t>
            </w:r>
            <w:r w:rsidR="00E06B06"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z w:val="22"/>
                <w:szCs w:val="22"/>
                <w:lang w:val="lt-LT"/>
              </w:rPr>
              <w:t xml:space="preserve"> doz</w:t>
            </w:r>
            <w:r w:rsidR="00AC1A93" w:rsidRPr="00F76D96">
              <w:rPr>
                <w:rFonts w:ascii="Times New Roman" w:eastAsia="Times New Roman" w:hAnsi="Times New Roman" w:cs="Times New Roman"/>
                <w:sz w:val="22"/>
                <w:szCs w:val="22"/>
                <w:lang w:val="lt-LT"/>
              </w:rPr>
              <w:t>ės</w:t>
            </w:r>
            <w:r w:rsidRPr="00F76D96">
              <w:rPr>
                <w:rFonts w:ascii="Times New Roman" w:eastAsia="Times New Roman" w:hAnsi="Times New Roman" w:cs="Times New Roman"/>
                <w:sz w:val="22"/>
                <w:szCs w:val="22"/>
                <w:lang w:val="lt-LT"/>
              </w:rPr>
              <w:t xml:space="preserve"> koreguoti nereikia.</w:t>
            </w:r>
          </w:p>
        </w:tc>
      </w:tr>
      <w:tr w:rsidR="00C5486C" w:rsidRPr="00F76D96" w14:paraId="2A26C822" w14:textId="77777777" w:rsidTr="00A81ACE">
        <w:trPr>
          <w:trHeight w:hRule="exact" w:val="2794"/>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E1BC900"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lastRenderedPageBreak/>
              <w:t>Rifampicinas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2AFAB4BB" w14:textId="77777777" w:rsidR="00C5486C" w:rsidRPr="00F76D96" w:rsidRDefault="00640400" w:rsidP="00CE0661">
            <w:pPr>
              <w:shd w:val="clear" w:color="auto" w:fill="FFFFFF"/>
              <w:ind w:right="53"/>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 xml:space="preserve">Rifampicinas yra stiprus CYP3A4 induktorius; nustatyta, kad jis 72% </w:t>
            </w:r>
            <w:r w:rsidRPr="00F76D96">
              <w:rPr>
                <w:rFonts w:ascii="Times New Roman" w:hAnsi="Times New Roman" w:cs="Times New Roman"/>
                <w:spacing w:val="-6"/>
                <w:sz w:val="22"/>
                <w:szCs w:val="22"/>
                <w:lang w:val="lt-LT"/>
              </w:rPr>
              <w:t>suma</w:t>
            </w:r>
            <w:r w:rsidRPr="00F76D96">
              <w:rPr>
                <w:rFonts w:ascii="Times New Roman" w:eastAsia="Times New Roman" w:hAnsi="Times New Roman" w:cs="Times New Roman"/>
                <w:spacing w:val="-6"/>
                <w:sz w:val="22"/>
                <w:szCs w:val="22"/>
                <w:lang w:val="lt-LT"/>
              </w:rPr>
              <w:t xml:space="preserve">žina atazanaviro AUC rodiklį, o dėl </w:t>
            </w:r>
            <w:r w:rsidRPr="00F76D96">
              <w:rPr>
                <w:rFonts w:ascii="Times New Roman" w:eastAsia="Times New Roman" w:hAnsi="Times New Roman" w:cs="Times New Roman"/>
                <w:spacing w:val="-5"/>
                <w:sz w:val="22"/>
                <w:szCs w:val="22"/>
                <w:lang w:val="lt-LT"/>
              </w:rPr>
              <w:t xml:space="preserve">to gydymas gali būti virusologiškai neveiksmingas bei gali išsivystyti </w:t>
            </w:r>
            <w:r w:rsidRPr="00F76D96">
              <w:rPr>
                <w:rFonts w:ascii="Times New Roman" w:eastAsia="Times New Roman" w:hAnsi="Times New Roman" w:cs="Times New Roman"/>
                <w:sz w:val="22"/>
                <w:szCs w:val="22"/>
                <w:lang w:val="lt-LT"/>
              </w:rPr>
              <w:t xml:space="preserve">rezistentiškumas. Mėginant kompensuoti sumažėjusią ekspoziciją didesnėmis </w:t>
            </w:r>
            <w:r w:rsidR="00E06B06" w:rsidRPr="00BB6571">
              <w:rPr>
                <w:rFonts w:ascii="Times New Roman" w:eastAsia="Times New Roman" w:hAnsi="Times New Roman" w:cs="Times New Roman"/>
                <w:spacing w:val="-1"/>
                <w:sz w:val="22"/>
                <w:szCs w:val="22"/>
                <w:lang w:val="lt-LT"/>
              </w:rPr>
              <w:t xml:space="preserve">atazanaviro </w:t>
            </w:r>
            <w:r w:rsidRPr="00F76D96">
              <w:rPr>
                <w:rFonts w:ascii="Times New Roman" w:eastAsia="Times New Roman" w:hAnsi="Times New Roman" w:cs="Times New Roman"/>
                <w:sz w:val="22"/>
                <w:szCs w:val="22"/>
                <w:lang w:val="lt-LT"/>
              </w:rPr>
              <w:t>ar kitų proteazės inhibitorių ir ritonaviro dozėmis, labai padidėjo kepenų reakcijų dažnis.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6EF43875" w14:textId="04556624" w:rsidR="00C5486C" w:rsidRPr="00F76D96" w:rsidRDefault="00640400" w:rsidP="00AC1A93">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Rifampicino ir </w:t>
            </w:r>
            <w:r w:rsidR="00E06B06" w:rsidRPr="00F76D96">
              <w:rPr>
                <w:rFonts w:ascii="Times New Roman" w:eastAsia="Times New Roman" w:hAnsi="Times New Roman" w:cs="Times New Roman"/>
                <w:spacing w:val="-1"/>
                <w:sz w:val="22"/>
                <w:szCs w:val="22"/>
                <w:lang w:val="lt-LT"/>
              </w:rPr>
              <w:t xml:space="preserve">atazanaviro </w:t>
            </w:r>
            <w:r w:rsidR="00AC1A93" w:rsidRPr="00F76D96">
              <w:rPr>
                <w:rFonts w:ascii="Times New Roman" w:hAnsi="Times New Roman" w:cs="Times New Roman"/>
                <w:spacing w:val="-1"/>
                <w:sz w:val="22"/>
                <w:szCs w:val="22"/>
                <w:lang w:val="lt-LT"/>
              </w:rPr>
              <w:t>kartu vartoti negalima</w:t>
            </w:r>
            <w:r w:rsidRPr="00F76D96">
              <w:rPr>
                <w:rFonts w:ascii="Times New Roman" w:eastAsia="Times New Roman" w:hAnsi="Times New Roman" w:cs="Times New Roman"/>
                <w:sz w:val="22"/>
                <w:szCs w:val="22"/>
                <w:lang w:val="lt-LT"/>
              </w:rPr>
              <w:t xml:space="preserve"> (žr. 4.3 skyrių).</w:t>
            </w:r>
          </w:p>
        </w:tc>
      </w:tr>
      <w:tr w:rsidR="00C5486C" w:rsidRPr="00F76D96" w14:paraId="0816CFB9"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2CD87BE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ANTIPSICHOTIKAI</w:t>
            </w:r>
          </w:p>
        </w:tc>
      </w:tr>
      <w:tr w:rsidR="00C5486C" w:rsidRPr="00857FDE" w14:paraId="700B1A2A" w14:textId="77777777" w:rsidTr="00A81ACE">
        <w:trPr>
          <w:trHeight w:hRule="exact" w:val="2285"/>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E2BAE84"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Kvetiapinas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CD2F4A4" w14:textId="77777777" w:rsidR="00C5486C" w:rsidRPr="00BB6571" w:rsidRDefault="00640400" w:rsidP="00CE0661">
            <w:pPr>
              <w:shd w:val="clear" w:color="auto" w:fill="FFFFFF"/>
              <w:ind w:right="14"/>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Tik</w:t>
            </w:r>
            <w:r w:rsidRPr="00F76D96">
              <w:rPr>
                <w:rFonts w:ascii="Times New Roman" w:eastAsia="Times New Roman" w:hAnsi="Times New Roman" w:cs="Times New Roman"/>
                <w:spacing w:val="-4"/>
                <w:sz w:val="22"/>
                <w:szCs w:val="22"/>
                <w:lang w:val="lt-LT"/>
              </w:rPr>
              <w:t xml:space="preserve">ėtina, kad dėl </w:t>
            </w:r>
            <w:r w:rsidR="00E06B06"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pacing w:val="-4"/>
                <w:sz w:val="22"/>
                <w:szCs w:val="22"/>
                <w:lang w:val="lt-LT"/>
              </w:rPr>
              <w:t xml:space="preserve"> sukeliamo </w:t>
            </w:r>
            <w:r w:rsidRPr="00F76D96">
              <w:rPr>
                <w:rFonts w:ascii="Times New Roman" w:eastAsia="Times New Roman" w:hAnsi="Times New Roman" w:cs="Times New Roman"/>
                <w:sz w:val="22"/>
                <w:szCs w:val="22"/>
                <w:lang w:val="lt-LT"/>
              </w:rPr>
              <w:t>CYP3A slopinimo padidės kvetiapino koncentracija.</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640006A0" w14:textId="0EFA753E" w:rsidR="00C5486C" w:rsidRPr="00F76D96" w:rsidRDefault="00E06B06" w:rsidP="00B23149">
            <w:pPr>
              <w:shd w:val="clear" w:color="auto" w:fill="FFFFFF"/>
              <w:ind w:right="58"/>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Atazanaviro</w:t>
            </w:r>
            <w:r w:rsidR="00640400" w:rsidRPr="00F76D96">
              <w:rPr>
                <w:rFonts w:ascii="Times New Roman" w:hAnsi="Times New Roman" w:cs="Times New Roman"/>
                <w:sz w:val="22"/>
                <w:szCs w:val="22"/>
                <w:lang w:val="lt-LT"/>
              </w:rPr>
              <w:t xml:space="preserve"> draud</w:t>
            </w:r>
            <w:r w:rsidR="00640400" w:rsidRPr="00F76D96">
              <w:rPr>
                <w:rFonts w:ascii="Times New Roman" w:eastAsia="Times New Roman" w:hAnsi="Times New Roman" w:cs="Times New Roman"/>
                <w:sz w:val="22"/>
                <w:szCs w:val="22"/>
                <w:lang w:val="lt-LT"/>
              </w:rPr>
              <w:t xml:space="preserve">žiama vartoti kartu su kvetiapinu, nes </w:t>
            </w:r>
            <w:r w:rsidR="00B23149" w:rsidRPr="00F76D96">
              <w:rPr>
                <w:rFonts w:ascii="Times New Roman" w:eastAsia="Times New Roman" w:hAnsi="Times New Roman" w:cs="Times New Roman"/>
                <w:sz w:val="22"/>
                <w:szCs w:val="22"/>
                <w:lang w:val="lt-LT"/>
              </w:rPr>
              <w:t>atazanaviras</w:t>
            </w:r>
            <w:r w:rsidR="00640400" w:rsidRPr="00F76D96">
              <w:rPr>
                <w:rFonts w:ascii="Times New Roman" w:eastAsia="Times New Roman" w:hAnsi="Times New Roman" w:cs="Times New Roman"/>
                <w:sz w:val="22"/>
                <w:szCs w:val="22"/>
                <w:lang w:val="lt-LT"/>
              </w:rPr>
              <w:t xml:space="preserve"> gali </w:t>
            </w:r>
            <w:r w:rsidR="00640400" w:rsidRPr="00F76D96">
              <w:rPr>
                <w:rFonts w:ascii="Times New Roman" w:eastAsia="Times New Roman" w:hAnsi="Times New Roman" w:cs="Times New Roman"/>
                <w:spacing w:val="-1"/>
                <w:sz w:val="22"/>
                <w:szCs w:val="22"/>
                <w:lang w:val="lt-LT"/>
              </w:rPr>
              <w:t>padidinti kvetiapin</w:t>
            </w:r>
            <w:r w:rsidR="00B23149" w:rsidRPr="00F76D96">
              <w:rPr>
                <w:rFonts w:ascii="Times New Roman" w:eastAsia="Times New Roman" w:hAnsi="Times New Roman" w:cs="Times New Roman"/>
                <w:spacing w:val="-1"/>
                <w:sz w:val="22"/>
                <w:szCs w:val="22"/>
                <w:lang w:val="lt-LT"/>
              </w:rPr>
              <w:t>o</w:t>
            </w:r>
            <w:r w:rsidR="00640400" w:rsidRPr="00F76D96">
              <w:rPr>
                <w:rFonts w:ascii="Times New Roman" w:eastAsia="Times New Roman" w:hAnsi="Times New Roman" w:cs="Times New Roman"/>
                <w:spacing w:val="-1"/>
                <w:sz w:val="22"/>
                <w:szCs w:val="22"/>
                <w:lang w:val="lt-LT"/>
              </w:rPr>
              <w:t xml:space="preserve"> </w:t>
            </w:r>
            <w:r w:rsidR="00B23149" w:rsidRPr="00F76D96">
              <w:rPr>
                <w:rFonts w:ascii="Times New Roman" w:eastAsia="Times New Roman" w:hAnsi="Times New Roman" w:cs="Times New Roman"/>
                <w:sz w:val="22"/>
                <w:szCs w:val="22"/>
                <w:lang w:val="lt-LT"/>
              </w:rPr>
              <w:t>toksiškumą</w:t>
            </w:r>
            <w:r w:rsidR="00640400" w:rsidRPr="00F76D96">
              <w:rPr>
                <w:rFonts w:ascii="Times New Roman" w:eastAsia="Times New Roman" w:hAnsi="Times New Roman" w:cs="Times New Roman"/>
                <w:sz w:val="22"/>
                <w:szCs w:val="22"/>
                <w:lang w:val="lt-LT"/>
              </w:rPr>
              <w:t>. Padidėjusi kvetiapino koncentracija kraujo plazmoje gali sukelti komą (žr. 4.3 skyrių).</w:t>
            </w:r>
          </w:p>
        </w:tc>
      </w:tr>
      <w:tr w:rsidR="00C5486C" w:rsidRPr="00857FDE" w14:paraId="5C0D0D91"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74F7A8A1"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PADID</w:t>
            </w:r>
            <w:r w:rsidRPr="00F76D96">
              <w:rPr>
                <w:rFonts w:ascii="Times New Roman" w:eastAsia="Times New Roman" w:hAnsi="Times New Roman" w:cs="Times New Roman"/>
                <w:b/>
                <w:bCs/>
                <w:sz w:val="22"/>
                <w:szCs w:val="22"/>
                <w:lang w:val="lt-LT"/>
              </w:rPr>
              <w:t xml:space="preserve">ĖJUSĮ </w:t>
            </w:r>
            <w:r w:rsidR="00E06B06" w:rsidRPr="00F76D96">
              <w:rPr>
                <w:rFonts w:ascii="Times New Roman" w:eastAsia="Times New Roman" w:hAnsi="Times New Roman" w:cs="Times New Roman"/>
                <w:b/>
                <w:bCs/>
                <w:sz w:val="22"/>
                <w:szCs w:val="22"/>
                <w:lang w:val="lt-LT"/>
              </w:rPr>
              <w:t xml:space="preserve">SKRANDŽIO </w:t>
            </w:r>
            <w:r w:rsidRPr="00F76D96">
              <w:rPr>
                <w:rFonts w:ascii="Times New Roman" w:eastAsia="Times New Roman" w:hAnsi="Times New Roman" w:cs="Times New Roman"/>
                <w:b/>
                <w:bCs/>
                <w:sz w:val="22"/>
                <w:szCs w:val="22"/>
                <w:lang w:val="lt-LT"/>
              </w:rPr>
              <w:t>RŪGŠTINGUMĄ MAŽINANTYS VAISTAI</w:t>
            </w:r>
          </w:p>
        </w:tc>
      </w:tr>
      <w:tr w:rsidR="00C5486C" w:rsidRPr="00F76D96" w14:paraId="34B4504C"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7BCE4ED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H</w:t>
            </w:r>
            <w:r w:rsidRPr="00F76D96">
              <w:rPr>
                <w:rFonts w:ascii="Times New Roman" w:hAnsi="Times New Roman" w:cs="Times New Roman"/>
                <w:i/>
                <w:iCs/>
                <w:sz w:val="22"/>
                <w:szCs w:val="22"/>
                <w:vertAlign w:val="subscript"/>
                <w:lang w:val="lt-LT"/>
              </w:rPr>
              <w:t>2</w:t>
            </w:r>
            <w:r w:rsidRPr="00F76D96">
              <w:rPr>
                <w:rFonts w:ascii="Times New Roman" w:hAnsi="Times New Roman" w:cs="Times New Roman"/>
                <w:i/>
                <w:iCs/>
                <w:sz w:val="22"/>
                <w:szCs w:val="22"/>
                <w:lang w:val="lt-LT"/>
              </w:rPr>
              <w:t xml:space="preserve"> receptori</w:t>
            </w:r>
            <w:r w:rsidRPr="00F76D96">
              <w:rPr>
                <w:rFonts w:ascii="Times New Roman" w:eastAsia="Times New Roman" w:hAnsi="Times New Roman" w:cs="Times New Roman"/>
                <w:i/>
                <w:iCs/>
                <w:sz w:val="22"/>
                <w:szCs w:val="22"/>
                <w:lang w:val="lt-LT"/>
              </w:rPr>
              <w:t>ų blokatoriai</w:t>
            </w:r>
          </w:p>
        </w:tc>
      </w:tr>
      <w:tr w:rsidR="00C5486C" w:rsidRPr="00F76D96" w14:paraId="3CED82D4" w14:textId="77777777" w:rsidTr="00A81ACE">
        <w:trPr>
          <w:trHeight w:hRule="exact" w:val="264"/>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04794F8D" w14:textId="23303270"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Be tenofoviro</w:t>
            </w:r>
            <w:r w:rsidR="00A72F10" w:rsidRPr="00F76D96">
              <w:rPr>
                <w:rFonts w:ascii="Times New Roman" w:hAnsi="Times New Roman" w:cs="Times New Roman"/>
                <w:b/>
                <w:bCs/>
                <w:sz w:val="22"/>
                <w:szCs w:val="22"/>
                <w:lang w:val="lt-LT"/>
              </w:rPr>
              <w:t xml:space="preserve"> dizoproksilo fumarato</w:t>
            </w:r>
          </w:p>
        </w:tc>
      </w:tr>
      <w:tr w:rsidR="00E06B06" w:rsidRPr="00857FDE" w14:paraId="5B29770B" w14:textId="77777777" w:rsidTr="00A81ACE">
        <w:trPr>
          <w:trHeight w:hRule="exact" w:val="528"/>
        </w:trPr>
        <w:tc>
          <w:tcPr>
            <w:tcW w:w="6773" w:type="dxa"/>
            <w:gridSpan w:val="2"/>
            <w:tcBorders>
              <w:top w:val="single" w:sz="6" w:space="0" w:color="auto"/>
              <w:left w:val="single" w:sz="6" w:space="0" w:color="auto"/>
              <w:bottom w:val="single" w:sz="6" w:space="0" w:color="auto"/>
              <w:right w:val="single" w:sz="6" w:space="0" w:color="auto"/>
            </w:tcBorders>
            <w:shd w:val="clear" w:color="auto" w:fill="FFFFFF"/>
          </w:tcPr>
          <w:p w14:paraId="7EC0D81A" w14:textId="77777777" w:rsidR="00E06B06" w:rsidRPr="00F76D96" w:rsidRDefault="00E06B06" w:rsidP="00CE0661">
            <w:pPr>
              <w:shd w:val="clear" w:color="auto" w:fill="FFFFFF"/>
              <w:ind w:right="1594"/>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ŽIV infekuotiems pacientams kartu su rekomenduojama atazanaviro/ritonaviro 300/100 mg doze kartą per parą</w:t>
            </w:r>
          </w:p>
        </w:tc>
        <w:tc>
          <w:tcPr>
            <w:tcW w:w="3125" w:type="dxa"/>
            <w:vMerge w:val="restart"/>
            <w:tcBorders>
              <w:top w:val="single" w:sz="6" w:space="0" w:color="auto"/>
              <w:left w:val="single" w:sz="6" w:space="0" w:color="auto"/>
              <w:right w:val="single" w:sz="6" w:space="0" w:color="auto"/>
            </w:tcBorders>
            <w:shd w:val="clear" w:color="auto" w:fill="FFFFFF"/>
          </w:tcPr>
          <w:p w14:paraId="472F5C86" w14:textId="50F8DF30" w:rsidR="00E06B06" w:rsidRPr="00F76D96" w:rsidRDefault="00E06B06" w:rsidP="00CE0661">
            <w:pPr>
              <w:shd w:val="clear" w:color="auto" w:fill="FFFFFF"/>
              <w:ind w:right="278"/>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 xml:space="preserve">Tenofoviro </w:t>
            </w:r>
            <w:r w:rsidR="00A72F10" w:rsidRPr="00F76D96">
              <w:rPr>
                <w:rFonts w:ascii="Times New Roman" w:hAnsi="Times New Roman" w:cs="Times New Roman"/>
                <w:b/>
                <w:bCs/>
                <w:spacing w:val="-2"/>
                <w:sz w:val="22"/>
                <w:szCs w:val="22"/>
                <w:lang w:val="lt-LT"/>
              </w:rPr>
              <w:t xml:space="preserve">dizoproksilo fumarato </w:t>
            </w:r>
            <w:r w:rsidRPr="00F76D96">
              <w:rPr>
                <w:rFonts w:ascii="Times New Roman" w:hAnsi="Times New Roman" w:cs="Times New Roman"/>
                <w:b/>
                <w:bCs/>
                <w:spacing w:val="-2"/>
                <w:sz w:val="22"/>
                <w:szCs w:val="22"/>
                <w:lang w:val="lt-LT"/>
              </w:rPr>
              <w:t xml:space="preserve">nevartojantiems </w:t>
            </w:r>
            <w:r w:rsidRPr="00BB6571">
              <w:rPr>
                <w:rFonts w:ascii="Times New Roman" w:hAnsi="Times New Roman" w:cs="Times New Roman"/>
                <w:b/>
                <w:bCs/>
                <w:sz w:val="22"/>
                <w:szCs w:val="22"/>
                <w:lang w:val="lt-LT"/>
              </w:rPr>
              <w:t xml:space="preserve">pacientams: </w:t>
            </w:r>
            <w:r w:rsidRPr="00F76D96">
              <w:rPr>
                <w:rFonts w:ascii="Times New Roman" w:hAnsi="Times New Roman" w:cs="Times New Roman"/>
                <w:sz w:val="22"/>
                <w:szCs w:val="22"/>
                <w:lang w:val="lt-LT"/>
              </w:rPr>
              <w:lastRenderedPageBreak/>
              <w:t xml:space="preserve">jei </w:t>
            </w:r>
            <w:r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z w:val="22"/>
                <w:szCs w:val="22"/>
                <w:lang w:val="lt-LT"/>
              </w:rPr>
              <w:t xml:space="preserve"> 300</w:t>
            </w:r>
            <w:r w:rsidR="00944F68"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 ritonaviro 100</w:t>
            </w:r>
            <w:r w:rsidR="00944F68"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reikia skirti kartu su H</w:t>
            </w:r>
            <w:r w:rsidRPr="00F76D96">
              <w:rPr>
                <w:rFonts w:ascii="Times New Roman" w:hAnsi="Times New Roman" w:cs="Times New Roman"/>
                <w:sz w:val="22"/>
                <w:szCs w:val="22"/>
                <w:vertAlign w:val="subscript"/>
                <w:lang w:val="lt-LT"/>
              </w:rPr>
              <w:t>2</w:t>
            </w:r>
            <w:r w:rsidRPr="00F76D96">
              <w:rPr>
                <w:rFonts w:ascii="Times New Roman" w:hAnsi="Times New Roman" w:cs="Times New Roman"/>
                <w:sz w:val="22"/>
                <w:szCs w:val="22"/>
                <w:lang w:val="lt-LT"/>
              </w:rPr>
              <w:t>-receptori</w:t>
            </w:r>
            <w:r w:rsidRPr="00F76D96">
              <w:rPr>
                <w:rFonts w:ascii="Times New Roman" w:eastAsia="Times New Roman" w:hAnsi="Times New Roman" w:cs="Times New Roman"/>
                <w:sz w:val="22"/>
                <w:szCs w:val="22"/>
                <w:lang w:val="lt-LT"/>
              </w:rPr>
              <w:t xml:space="preserve">ų blokatoriais, negalima viršyti pastarųjų vaistų dozės, kuri ekvivalentiška famotidino po </w:t>
            </w:r>
            <w:r w:rsidR="00944F68" w:rsidRPr="00F76D96">
              <w:rPr>
                <w:rFonts w:ascii="Times New Roman" w:eastAsia="Times New Roman" w:hAnsi="Times New Roman" w:cs="Times New Roman"/>
                <w:spacing w:val="-2"/>
                <w:sz w:val="22"/>
                <w:szCs w:val="22"/>
                <w:lang w:val="lt-LT"/>
              </w:rPr>
              <w:t>20 </w:t>
            </w:r>
            <w:r w:rsidRPr="00F76D96">
              <w:rPr>
                <w:rFonts w:ascii="Times New Roman" w:eastAsia="Times New Roman" w:hAnsi="Times New Roman" w:cs="Times New Roman"/>
                <w:spacing w:val="-2"/>
                <w:sz w:val="22"/>
                <w:szCs w:val="22"/>
                <w:lang w:val="lt-LT"/>
              </w:rPr>
              <w:t>mg 2 kartus per parą dozei.</w:t>
            </w:r>
          </w:p>
          <w:p w14:paraId="7EFD5CEA" w14:textId="77777777" w:rsidR="00E06B06" w:rsidRPr="00F76D96" w:rsidRDefault="00E06B06" w:rsidP="00CE0661">
            <w:pPr>
              <w:shd w:val="clear" w:color="auto" w:fill="FFFFFF"/>
              <w:ind w:right="34"/>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Jei reikia skirti didesn</w:t>
            </w:r>
            <w:r w:rsidRPr="00F76D96">
              <w:rPr>
                <w:rFonts w:ascii="Times New Roman" w:eastAsia="Times New Roman" w:hAnsi="Times New Roman" w:cs="Times New Roman"/>
                <w:spacing w:val="-1"/>
                <w:sz w:val="22"/>
                <w:szCs w:val="22"/>
                <w:lang w:val="lt-LT"/>
              </w:rPr>
              <w:t>ę H</w:t>
            </w:r>
            <w:r w:rsidRPr="00F76D96">
              <w:rPr>
                <w:rFonts w:ascii="Times New Roman" w:eastAsia="Times New Roman" w:hAnsi="Times New Roman" w:cs="Times New Roman"/>
                <w:spacing w:val="-1"/>
                <w:sz w:val="22"/>
                <w:szCs w:val="22"/>
                <w:vertAlign w:val="subscript"/>
                <w:lang w:val="lt-LT"/>
              </w:rPr>
              <w:t>2</w:t>
            </w:r>
            <w:r w:rsidRPr="00F76D96">
              <w:rPr>
                <w:rFonts w:ascii="Times New Roman" w:eastAsia="Times New Roman" w:hAnsi="Times New Roman" w:cs="Times New Roman"/>
                <w:spacing w:val="-1"/>
                <w:sz w:val="22"/>
                <w:szCs w:val="22"/>
                <w:lang w:val="lt-LT"/>
              </w:rPr>
              <w:t>-</w:t>
            </w:r>
            <w:r w:rsidRPr="00F76D96">
              <w:rPr>
                <w:rFonts w:ascii="Times New Roman" w:eastAsia="Times New Roman" w:hAnsi="Times New Roman" w:cs="Times New Roman"/>
                <w:sz w:val="22"/>
                <w:szCs w:val="22"/>
                <w:lang w:val="lt-LT"/>
              </w:rPr>
              <w:t>receptorių blokatoria</w:t>
            </w:r>
            <w:r w:rsidR="00944F68" w:rsidRPr="00F76D96">
              <w:rPr>
                <w:rFonts w:ascii="Times New Roman" w:eastAsia="Times New Roman" w:hAnsi="Times New Roman" w:cs="Times New Roman"/>
                <w:sz w:val="22"/>
                <w:szCs w:val="22"/>
                <w:lang w:val="lt-LT"/>
              </w:rPr>
              <w:t>us dozę (pvz., famotidino po 40 </w:t>
            </w:r>
            <w:r w:rsidRPr="00F76D96">
              <w:rPr>
                <w:rFonts w:ascii="Times New Roman" w:eastAsia="Times New Roman" w:hAnsi="Times New Roman" w:cs="Times New Roman"/>
                <w:sz w:val="22"/>
                <w:szCs w:val="22"/>
                <w:lang w:val="lt-LT"/>
              </w:rPr>
              <w:t xml:space="preserve">mg 2 kartus per parą arba </w:t>
            </w:r>
            <w:r w:rsidRPr="00F76D96">
              <w:rPr>
                <w:rFonts w:ascii="Times New Roman" w:eastAsia="Times New Roman" w:hAnsi="Times New Roman" w:cs="Times New Roman"/>
                <w:spacing w:val="-1"/>
                <w:sz w:val="22"/>
                <w:szCs w:val="22"/>
                <w:lang w:val="lt-LT"/>
              </w:rPr>
              <w:t xml:space="preserve">ekvivalentišką dozę), gali reikėti </w:t>
            </w:r>
            <w:r w:rsidRPr="00F76D96">
              <w:rPr>
                <w:rFonts w:ascii="Times New Roman" w:eastAsia="Times New Roman" w:hAnsi="Times New Roman" w:cs="Times New Roman"/>
                <w:sz w:val="22"/>
                <w:szCs w:val="22"/>
                <w:lang w:val="lt-LT"/>
              </w:rPr>
              <w:t xml:space="preserve">didinti </w:t>
            </w:r>
            <w:r w:rsidRPr="00F76D96">
              <w:rPr>
                <w:rFonts w:ascii="Times New Roman" w:eastAsia="Times New Roman" w:hAnsi="Times New Roman" w:cs="Times New Roman"/>
                <w:spacing w:val="-1"/>
                <w:sz w:val="22"/>
                <w:szCs w:val="22"/>
                <w:lang w:val="lt-LT"/>
              </w:rPr>
              <w:t>atazanaviro</w:t>
            </w:r>
            <w:r w:rsidR="00944F68" w:rsidRPr="00F76D96">
              <w:rPr>
                <w:rFonts w:ascii="Times New Roman" w:eastAsia="Times New Roman" w:hAnsi="Times New Roman" w:cs="Times New Roman"/>
                <w:sz w:val="22"/>
                <w:szCs w:val="22"/>
                <w:lang w:val="lt-LT"/>
              </w:rPr>
              <w:t>/ritonaviro dozę nuo 300/100 mg iki 400/100 </w:t>
            </w:r>
            <w:r w:rsidRPr="00F76D96">
              <w:rPr>
                <w:rFonts w:ascii="Times New Roman" w:eastAsia="Times New Roman" w:hAnsi="Times New Roman" w:cs="Times New Roman"/>
                <w:sz w:val="22"/>
                <w:szCs w:val="22"/>
                <w:lang w:val="lt-LT"/>
              </w:rPr>
              <w:t>mg.</w:t>
            </w:r>
          </w:p>
          <w:p w14:paraId="58E26DD9" w14:textId="77777777" w:rsidR="00E06B06" w:rsidRPr="00F76D96" w:rsidRDefault="00E06B06" w:rsidP="00CE0661">
            <w:pPr>
              <w:shd w:val="clear" w:color="auto" w:fill="FFFFFF"/>
              <w:ind w:right="19"/>
              <w:rPr>
                <w:rFonts w:ascii="Times New Roman" w:hAnsi="Times New Roman" w:cs="Times New Roman"/>
                <w:sz w:val="22"/>
                <w:szCs w:val="22"/>
                <w:lang w:val="lt-LT"/>
              </w:rPr>
            </w:pPr>
          </w:p>
          <w:p w14:paraId="019D0CF4" w14:textId="77777777" w:rsidR="00E06B06" w:rsidRPr="00F76D96" w:rsidRDefault="00E06B06" w:rsidP="00CE0661">
            <w:pPr>
              <w:shd w:val="clear" w:color="auto" w:fill="FFFFFF"/>
              <w:ind w:right="1622"/>
              <w:rPr>
                <w:rFonts w:ascii="Times New Roman" w:hAnsi="Times New Roman" w:cs="Times New Roman"/>
                <w:sz w:val="22"/>
                <w:szCs w:val="22"/>
                <w:lang w:val="lt-LT"/>
              </w:rPr>
            </w:pPr>
          </w:p>
          <w:p w14:paraId="0106AE6F" w14:textId="77777777" w:rsidR="00E06B06" w:rsidRPr="00F76D96" w:rsidRDefault="00E06B06" w:rsidP="00CE0661">
            <w:pPr>
              <w:shd w:val="clear" w:color="auto" w:fill="FFFFFF"/>
              <w:ind w:right="19"/>
              <w:rPr>
                <w:rFonts w:ascii="Times New Roman" w:hAnsi="Times New Roman" w:cs="Times New Roman"/>
                <w:sz w:val="22"/>
                <w:szCs w:val="22"/>
                <w:lang w:val="lt-LT"/>
              </w:rPr>
            </w:pPr>
          </w:p>
          <w:p w14:paraId="785E77DE" w14:textId="77777777" w:rsidR="00E06B06" w:rsidRPr="00F76D96" w:rsidRDefault="00E06B06" w:rsidP="00CE0661">
            <w:pPr>
              <w:shd w:val="clear" w:color="auto" w:fill="FFFFFF"/>
              <w:ind w:right="19"/>
              <w:rPr>
                <w:rFonts w:ascii="Times New Roman" w:hAnsi="Times New Roman" w:cs="Times New Roman"/>
                <w:sz w:val="22"/>
                <w:szCs w:val="22"/>
                <w:lang w:val="lt-LT"/>
              </w:rPr>
            </w:pPr>
          </w:p>
        </w:tc>
      </w:tr>
      <w:tr w:rsidR="00E06B06" w:rsidRPr="00857FDE" w14:paraId="5D81D5DF" w14:textId="77777777" w:rsidTr="00A81ACE">
        <w:trPr>
          <w:trHeight w:hRule="exact" w:val="782"/>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0C8C82C" w14:textId="77777777" w:rsidR="00E06B06" w:rsidRPr="00F76D96" w:rsidRDefault="00E06B06" w:rsidP="00944F68">
            <w:pPr>
              <w:shd w:val="clear" w:color="auto" w:fill="FFFFFF"/>
              <w:ind w:right="581"/>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Famotidino po 20</w:t>
            </w:r>
            <w:r w:rsidR="00944F68" w:rsidRPr="00F76D96">
              <w:rPr>
                <w:rFonts w:ascii="Times New Roman" w:hAnsi="Times New Roman" w:cs="Times New Roman"/>
                <w:b/>
                <w:bCs/>
                <w:spacing w:val="-2"/>
                <w:sz w:val="22"/>
                <w:szCs w:val="22"/>
                <w:lang w:val="lt-LT"/>
              </w:rPr>
              <w:t> </w:t>
            </w:r>
            <w:r w:rsidRPr="00F76D96">
              <w:rPr>
                <w:rFonts w:ascii="Times New Roman" w:hAnsi="Times New Roman" w:cs="Times New Roman"/>
                <w:b/>
                <w:bCs/>
                <w:spacing w:val="-2"/>
                <w:sz w:val="22"/>
                <w:szCs w:val="22"/>
                <w:lang w:val="lt-LT"/>
              </w:rPr>
              <w:t xml:space="preserve">mg </w:t>
            </w:r>
            <w:r w:rsidR="00944F68" w:rsidRPr="00F76D96">
              <w:rPr>
                <w:rFonts w:ascii="Times New Roman" w:hAnsi="Times New Roman" w:cs="Times New Roman"/>
                <w:b/>
                <w:bCs/>
                <w:spacing w:val="-2"/>
                <w:sz w:val="22"/>
                <w:szCs w:val="22"/>
                <w:lang w:val="lt-LT"/>
              </w:rPr>
              <w:t xml:space="preserve">2 </w:t>
            </w:r>
            <w:r w:rsidRPr="00F76D96">
              <w:rPr>
                <w:rFonts w:ascii="Times New Roman" w:hAnsi="Times New Roman" w:cs="Times New Roman"/>
                <w:b/>
                <w:bCs/>
                <w:sz w:val="22"/>
                <w:szCs w:val="22"/>
                <w:lang w:val="lt-LT"/>
              </w:rPr>
              <w:t xml:space="preserve">kartus </w:t>
            </w:r>
            <w:r w:rsidRPr="00F76D96">
              <w:rPr>
                <w:rFonts w:ascii="Times New Roman" w:hAnsi="Times New Roman" w:cs="Times New Roman"/>
                <w:b/>
                <w:bCs/>
                <w:sz w:val="22"/>
                <w:szCs w:val="22"/>
                <w:lang w:val="lt-LT"/>
              </w:rPr>
              <w:lastRenderedPageBreak/>
              <w:t>per par</w:t>
            </w:r>
            <w:r w:rsidRPr="00F76D96">
              <w:rPr>
                <w:rFonts w:ascii="Times New Roman" w:eastAsia="Times New Roman" w:hAnsi="Times New Roman" w:cs="Times New Roman"/>
                <w:b/>
                <w:bCs/>
                <w:sz w:val="22"/>
                <w:szCs w:val="22"/>
                <w:lang w:val="lt-LT"/>
              </w:rPr>
              <w:t>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1B41E66" w14:textId="77777777" w:rsidR="00E06B06" w:rsidRPr="00F76D96" w:rsidRDefault="00E06B06" w:rsidP="00CE0661">
            <w:pPr>
              <w:shd w:val="clear" w:color="auto" w:fill="FFFFFF"/>
              <w:ind w:right="115"/>
              <w:rPr>
                <w:rFonts w:ascii="Times New Roman" w:hAnsi="Times New Roman" w:cs="Times New Roman"/>
                <w:sz w:val="22"/>
                <w:szCs w:val="22"/>
                <w:lang w:val="lt-LT"/>
              </w:rPr>
            </w:pPr>
            <w:r w:rsidRPr="00F76D96">
              <w:rPr>
                <w:rFonts w:ascii="Times New Roman" w:hAnsi="Times New Roman" w:cs="Times New Roman"/>
                <w:spacing w:val="-9"/>
                <w:sz w:val="22"/>
                <w:szCs w:val="22"/>
                <w:lang w:val="lt-LT"/>
              </w:rPr>
              <w:lastRenderedPageBreak/>
              <w:t xml:space="preserve">Atazanaviro AUC </w:t>
            </w:r>
            <w:r w:rsidRPr="00F76D96">
              <w:rPr>
                <w:rFonts w:ascii="Times New Roman" w:eastAsia="Times New Roman" w:hAnsi="Times New Roman" w:cs="Times New Roman"/>
                <w:spacing w:val="-9"/>
                <w:sz w:val="22"/>
                <w:szCs w:val="22"/>
                <w:lang w:val="lt-LT"/>
              </w:rPr>
              <w:t xml:space="preserve">↓ </w:t>
            </w:r>
            <w:r w:rsidRPr="00F76D96">
              <w:rPr>
                <w:rFonts w:ascii="Times New Roman" w:hAnsi="Times New Roman" w:cs="Times New Roman"/>
                <w:spacing w:val="-9"/>
                <w:sz w:val="22"/>
                <w:szCs w:val="22"/>
                <w:lang w:val="lt-LT"/>
              </w:rPr>
              <w:t xml:space="preserve">18% ( </w:t>
            </w:r>
            <w:r w:rsidRPr="00F76D96">
              <w:rPr>
                <w:rFonts w:ascii="Times New Roman" w:eastAsia="Times New Roman" w:hAnsi="Times New Roman" w:cs="Times New Roman"/>
                <w:spacing w:val="-9"/>
                <w:sz w:val="22"/>
                <w:szCs w:val="22"/>
                <w:lang w:val="lt-LT"/>
              </w:rPr>
              <w:t xml:space="preserve">↓ 25% ↓ 1%) </w:t>
            </w:r>
            <w:r w:rsidRPr="00BB6571">
              <w:rPr>
                <w:rFonts w:ascii="Times New Roman" w:eastAsia="Times New Roman" w:hAnsi="Times New Roman" w:cs="Times New Roman"/>
                <w:spacing w:val="-3"/>
                <w:sz w:val="22"/>
                <w:szCs w:val="22"/>
                <w:lang w:val="lt-LT"/>
              </w:rPr>
              <w:t>Atazanaviro C</w:t>
            </w:r>
            <w:r w:rsidRPr="00F76D96">
              <w:rPr>
                <w:rFonts w:ascii="Times New Roman" w:eastAsia="Times New Roman" w:hAnsi="Times New Roman" w:cs="Times New Roman"/>
                <w:spacing w:val="-3"/>
                <w:sz w:val="22"/>
                <w:szCs w:val="22"/>
                <w:vertAlign w:val="subscript"/>
                <w:lang w:val="lt-LT"/>
              </w:rPr>
              <w:t>max</w:t>
            </w:r>
            <w:r w:rsidRPr="00F76D96">
              <w:rPr>
                <w:rFonts w:ascii="Times New Roman" w:eastAsia="Times New Roman" w:hAnsi="Times New Roman" w:cs="Times New Roman"/>
                <w:spacing w:val="-3"/>
                <w:sz w:val="22"/>
                <w:szCs w:val="22"/>
                <w:lang w:val="lt-LT"/>
              </w:rPr>
              <w:t xml:space="preserve"> ↓20% ( ↓ 32% </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3"/>
                <w:sz w:val="22"/>
                <w:szCs w:val="22"/>
                <w:lang w:val="lt-LT"/>
              </w:rPr>
              <w:t xml:space="preserve">7%) </w:t>
            </w:r>
            <w:r w:rsidRPr="00F76D96">
              <w:rPr>
                <w:rFonts w:ascii="Times New Roman" w:eastAsia="Times New Roman" w:hAnsi="Times New Roman" w:cs="Times New Roman"/>
                <w:spacing w:val="-4"/>
                <w:sz w:val="22"/>
                <w:szCs w:val="22"/>
                <w:lang w:val="lt-LT"/>
              </w:rPr>
              <w:t>Atazanaviro C</w:t>
            </w:r>
            <w:r w:rsidRPr="00F76D96">
              <w:rPr>
                <w:rFonts w:ascii="Times New Roman" w:eastAsia="Times New Roman" w:hAnsi="Times New Roman" w:cs="Times New Roman"/>
                <w:spacing w:val="-4"/>
                <w:sz w:val="22"/>
                <w:szCs w:val="22"/>
                <w:vertAlign w:val="subscript"/>
                <w:lang w:val="lt-LT"/>
              </w:rPr>
              <w:t>min</w:t>
            </w:r>
            <w:r w:rsidRPr="00F76D96">
              <w:rPr>
                <w:rFonts w:ascii="Times New Roman" w:eastAsia="Times New Roman" w:hAnsi="Times New Roman" w:cs="Times New Roman"/>
                <w:spacing w:val="-4"/>
                <w:sz w:val="22"/>
                <w:szCs w:val="22"/>
                <w:lang w:val="lt-LT"/>
              </w:rPr>
              <w:t xml:space="preserve"> ↔1</w:t>
            </w:r>
            <w:r w:rsidRPr="00F76D96">
              <w:rPr>
                <w:rFonts w:ascii="Times New Roman" w:eastAsia="Times New Roman" w:hAnsi="Times New Roman" w:cs="Times New Roman"/>
                <w:i/>
                <w:iCs/>
                <w:spacing w:val="-4"/>
                <w:sz w:val="22"/>
                <w:szCs w:val="22"/>
                <w:lang w:val="lt-LT"/>
              </w:rPr>
              <w:t xml:space="preserve">% </w:t>
            </w:r>
            <w:r w:rsidRPr="00F76D96">
              <w:rPr>
                <w:rFonts w:ascii="Times New Roman" w:eastAsia="Times New Roman" w:hAnsi="Times New Roman" w:cs="Times New Roman"/>
                <w:spacing w:val="-4"/>
                <w:sz w:val="22"/>
                <w:szCs w:val="22"/>
                <w:lang w:val="lt-LT"/>
              </w:rPr>
              <w:t>(</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4"/>
                <w:sz w:val="22"/>
                <w:szCs w:val="22"/>
                <w:lang w:val="lt-LT"/>
              </w:rPr>
              <w:t>16% ↑18%)</w:t>
            </w:r>
          </w:p>
        </w:tc>
        <w:tc>
          <w:tcPr>
            <w:tcW w:w="3125" w:type="dxa"/>
            <w:vMerge/>
            <w:tcBorders>
              <w:left w:val="single" w:sz="6" w:space="0" w:color="auto"/>
              <w:right w:val="single" w:sz="6" w:space="0" w:color="auto"/>
            </w:tcBorders>
            <w:shd w:val="clear" w:color="auto" w:fill="FFFFFF"/>
          </w:tcPr>
          <w:p w14:paraId="45FEDD6F" w14:textId="77777777" w:rsidR="00E06B06" w:rsidRPr="00F76D96" w:rsidRDefault="00E06B06" w:rsidP="00CE0661">
            <w:pPr>
              <w:shd w:val="clear" w:color="auto" w:fill="FFFFFF"/>
              <w:ind w:right="19"/>
              <w:rPr>
                <w:rFonts w:ascii="Times New Roman" w:hAnsi="Times New Roman" w:cs="Times New Roman"/>
                <w:sz w:val="22"/>
                <w:szCs w:val="22"/>
                <w:lang w:val="lt-LT"/>
              </w:rPr>
            </w:pPr>
          </w:p>
        </w:tc>
      </w:tr>
      <w:tr w:rsidR="00E06B06" w:rsidRPr="00857FDE" w14:paraId="1DF5C746" w14:textId="77777777" w:rsidTr="00A81ACE">
        <w:trPr>
          <w:trHeight w:hRule="exact" w:val="768"/>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8F6B117" w14:textId="77777777" w:rsidR="00E06B06" w:rsidRPr="00F76D96" w:rsidRDefault="00E06B06" w:rsidP="00944F68">
            <w:pPr>
              <w:shd w:val="clear" w:color="auto" w:fill="FFFFFF"/>
              <w:ind w:right="581"/>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Famotidino po 40</w:t>
            </w:r>
            <w:r w:rsidR="00944F68" w:rsidRPr="00F76D96">
              <w:rPr>
                <w:rFonts w:ascii="Times New Roman" w:hAnsi="Times New Roman" w:cs="Times New Roman"/>
                <w:b/>
                <w:bCs/>
                <w:spacing w:val="-2"/>
                <w:sz w:val="22"/>
                <w:szCs w:val="22"/>
                <w:lang w:val="lt-LT"/>
              </w:rPr>
              <w:t> mg 2</w:t>
            </w:r>
            <w:r w:rsidRPr="00F76D96">
              <w:rPr>
                <w:rFonts w:ascii="Times New Roman" w:hAnsi="Times New Roman" w:cs="Times New Roman"/>
                <w:b/>
                <w:bCs/>
                <w:spacing w:val="-2"/>
                <w:sz w:val="22"/>
                <w:szCs w:val="22"/>
                <w:lang w:val="lt-LT"/>
              </w:rPr>
              <w:t xml:space="preserve"> </w:t>
            </w:r>
            <w:r w:rsidRPr="00F76D96">
              <w:rPr>
                <w:rFonts w:ascii="Times New Roman" w:hAnsi="Times New Roman" w:cs="Times New Roman"/>
                <w:b/>
                <w:bCs/>
                <w:sz w:val="22"/>
                <w:szCs w:val="22"/>
                <w:lang w:val="lt-LT"/>
              </w:rPr>
              <w:t>kartus per par</w:t>
            </w:r>
            <w:r w:rsidRPr="00F76D96">
              <w:rPr>
                <w:rFonts w:ascii="Times New Roman" w:eastAsia="Times New Roman" w:hAnsi="Times New Roman" w:cs="Times New Roman"/>
                <w:b/>
                <w:bCs/>
                <w:sz w:val="22"/>
                <w:szCs w:val="22"/>
                <w:lang w:val="lt-LT"/>
              </w:rPr>
              <w:t>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0AF49A79" w14:textId="77777777" w:rsidR="00E06B06" w:rsidRPr="00F76D96" w:rsidRDefault="00E06B06"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pacing w:val="-9"/>
                <w:sz w:val="22"/>
                <w:szCs w:val="22"/>
                <w:lang w:val="lt-LT"/>
              </w:rPr>
              <w:t xml:space="preserve">Atazanaviro AUC </w:t>
            </w:r>
            <w:r w:rsidRPr="00F76D96">
              <w:rPr>
                <w:rFonts w:ascii="Times New Roman" w:eastAsia="Times New Roman" w:hAnsi="Times New Roman" w:cs="Times New Roman"/>
                <w:spacing w:val="-9"/>
                <w:sz w:val="22"/>
                <w:szCs w:val="22"/>
                <w:lang w:val="lt-LT"/>
              </w:rPr>
              <w:t>↓ 23% ( ↓ 32% ↓</w:t>
            </w:r>
            <w:r w:rsidRPr="00F76D96">
              <w:rPr>
                <w:rFonts w:ascii="Times New Roman" w:eastAsia="Times New Roman" w:hAnsi="Times New Roman" w:cs="Times New Roman"/>
                <w:b/>
                <w:bCs/>
                <w:spacing w:val="-9"/>
                <w:sz w:val="22"/>
                <w:szCs w:val="22"/>
                <w:lang w:val="lt-LT"/>
              </w:rPr>
              <w:t xml:space="preserve"> </w:t>
            </w:r>
            <w:r w:rsidRPr="00F76D96">
              <w:rPr>
                <w:rFonts w:ascii="Times New Roman" w:eastAsia="Times New Roman" w:hAnsi="Times New Roman" w:cs="Times New Roman"/>
                <w:spacing w:val="-9"/>
                <w:sz w:val="22"/>
                <w:szCs w:val="22"/>
                <w:lang w:val="lt-LT"/>
              </w:rPr>
              <w:t xml:space="preserve">14%) </w:t>
            </w:r>
            <w:r w:rsidRPr="00BB6571">
              <w:rPr>
                <w:rFonts w:ascii="Times New Roman" w:eastAsia="Times New Roman" w:hAnsi="Times New Roman" w:cs="Times New Roman"/>
                <w:spacing w:val="-10"/>
                <w:sz w:val="22"/>
                <w:szCs w:val="22"/>
                <w:lang w:val="lt-LT"/>
              </w:rPr>
              <w:t>Atazanaviro C</w:t>
            </w:r>
            <w:r w:rsidRPr="00F76D96">
              <w:rPr>
                <w:rFonts w:ascii="Times New Roman" w:eastAsia="Times New Roman" w:hAnsi="Times New Roman" w:cs="Times New Roman"/>
                <w:spacing w:val="-10"/>
                <w:sz w:val="22"/>
                <w:szCs w:val="22"/>
                <w:vertAlign w:val="subscript"/>
                <w:lang w:val="lt-LT"/>
              </w:rPr>
              <w:t>max</w:t>
            </w:r>
            <w:r w:rsidRPr="00F76D96">
              <w:rPr>
                <w:rFonts w:ascii="Times New Roman" w:eastAsia="Times New Roman" w:hAnsi="Times New Roman" w:cs="Times New Roman"/>
                <w:spacing w:val="-10"/>
                <w:sz w:val="22"/>
                <w:szCs w:val="22"/>
                <w:lang w:val="lt-LT"/>
              </w:rPr>
              <w:t xml:space="preserve"> ↓ 23% ( ↓ 33% ↓ 12%) </w:t>
            </w:r>
            <w:r w:rsidRPr="00F76D96">
              <w:rPr>
                <w:rFonts w:ascii="Times New Roman" w:eastAsia="Times New Roman" w:hAnsi="Times New Roman" w:cs="Times New Roman"/>
                <w:sz w:val="22"/>
                <w:szCs w:val="22"/>
                <w:lang w:val="lt-LT"/>
              </w:rPr>
              <w:t>Atazanaviro C</w:t>
            </w:r>
            <w:r w:rsidRPr="00F76D96">
              <w:rPr>
                <w:rFonts w:ascii="Times New Roman" w:eastAsia="Times New Roman" w:hAnsi="Times New Roman" w:cs="Times New Roman"/>
                <w:sz w:val="22"/>
                <w:szCs w:val="22"/>
                <w:vertAlign w:val="subscript"/>
                <w:lang w:val="lt-LT"/>
              </w:rPr>
              <w:t>mm</w:t>
            </w:r>
            <w:r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z w:val="22"/>
                <w:szCs w:val="22"/>
                <w:lang w:val="lt-LT"/>
              </w:rPr>
              <w:t xml:space="preserve">20% </w:t>
            </w:r>
            <w:r w:rsidRPr="00F76D96">
              <w:rPr>
                <w:rFonts w:ascii="Times New Roman" w:eastAsia="Times New Roman" w:hAnsi="Times New Roman" w:cs="Times New Roman"/>
                <w:spacing w:val="30"/>
                <w:sz w:val="22"/>
                <w:szCs w:val="22"/>
                <w:lang w:val="lt-LT"/>
              </w:rPr>
              <w:t>(</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30"/>
                <w:sz w:val="22"/>
                <w:szCs w:val="22"/>
                <w:lang w:val="lt-LT"/>
              </w:rPr>
              <w:t>31%</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z w:val="22"/>
                <w:szCs w:val="22"/>
                <w:lang w:val="lt-LT"/>
              </w:rPr>
              <w:t>8%)</w:t>
            </w:r>
          </w:p>
        </w:tc>
        <w:tc>
          <w:tcPr>
            <w:tcW w:w="3125" w:type="dxa"/>
            <w:vMerge/>
            <w:tcBorders>
              <w:left w:val="single" w:sz="6" w:space="0" w:color="auto"/>
              <w:right w:val="single" w:sz="6" w:space="0" w:color="auto"/>
            </w:tcBorders>
            <w:shd w:val="clear" w:color="auto" w:fill="FFFFFF"/>
          </w:tcPr>
          <w:p w14:paraId="64D6C2A3" w14:textId="77777777" w:rsidR="00E06B06" w:rsidRPr="00F76D96" w:rsidRDefault="00E06B06" w:rsidP="00CE0661">
            <w:pPr>
              <w:shd w:val="clear" w:color="auto" w:fill="FFFFFF"/>
              <w:ind w:right="19"/>
              <w:rPr>
                <w:rFonts w:ascii="Times New Roman" w:hAnsi="Times New Roman" w:cs="Times New Roman"/>
                <w:sz w:val="22"/>
                <w:szCs w:val="22"/>
                <w:lang w:val="lt-LT"/>
              </w:rPr>
            </w:pPr>
          </w:p>
        </w:tc>
      </w:tr>
      <w:tr w:rsidR="00E06B06" w:rsidRPr="00F76D96" w14:paraId="4314F1B4" w14:textId="77777777" w:rsidTr="00A81ACE">
        <w:trPr>
          <w:trHeight w:hRule="exact" w:val="518"/>
        </w:trPr>
        <w:tc>
          <w:tcPr>
            <w:tcW w:w="6773" w:type="dxa"/>
            <w:gridSpan w:val="2"/>
            <w:tcBorders>
              <w:top w:val="single" w:sz="6" w:space="0" w:color="auto"/>
              <w:left w:val="single" w:sz="6" w:space="0" w:color="auto"/>
              <w:bottom w:val="single" w:sz="6" w:space="0" w:color="auto"/>
              <w:right w:val="single" w:sz="6" w:space="0" w:color="auto"/>
            </w:tcBorders>
            <w:shd w:val="clear" w:color="auto" w:fill="FFFFFF"/>
          </w:tcPr>
          <w:p w14:paraId="78EA9D05" w14:textId="77777777" w:rsidR="00E06B06" w:rsidRPr="00F76D96" w:rsidRDefault="00E06B06" w:rsidP="00CE0661">
            <w:pPr>
              <w:shd w:val="clear" w:color="auto" w:fill="FFFFFF"/>
              <w:ind w:right="1622"/>
              <w:rPr>
                <w:rFonts w:ascii="Times New Roman" w:hAnsi="Times New Roman" w:cs="Times New Roman"/>
                <w:sz w:val="22"/>
                <w:szCs w:val="22"/>
                <w:lang w:val="lt-LT"/>
              </w:rPr>
            </w:pPr>
            <w:r w:rsidRPr="00F76D96">
              <w:rPr>
                <w:rFonts w:ascii="Times New Roman" w:hAnsi="Times New Roman" w:cs="Times New Roman"/>
                <w:sz w:val="22"/>
                <w:szCs w:val="22"/>
                <w:lang w:val="lt-LT"/>
              </w:rPr>
              <w:t>Sveikiems savanoriams, kuriems buvo skiriama didesn</w:t>
            </w:r>
            <w:r w:rsidRPr="00F76D96">
              <w:rPr>
                <w:rFonts w:ascii="Times New Roman" w:eastAsia="Times New Roman" w:hAnsi="Times New Roman" w:cs="Times New Roman"/>
                <w:sz w:val="22"/>
                <w:szCs w:val="22"/>
                <w:lang w:val="lt-LT"/>
              </w:rPr>
              <w:t>ė</w:t>
            </w:r>
            <w:r w:rsidR="00944F68" w:rsidRPr="00F76D96">
              <w:rPr>
                <w:rFonts w:ascii="Times New Roman" w:eastAsia="Times New Roman" w:hAnsi="Times New Roman" w:cs="Times New Roman"/>
                <w:sz w:val="22"/>
                <w:szCs w:val="22"/>
                <w:lang w:val="lt-LT"/>
              </w:rPr>
              <w:t xml:space="preserve"> atazanaviro/ritonaviro 400/100 </w:t>
            </w:r>
            <w:r w:rsidRPr="00F76D96">
              <w:rPr>
                <w:rFonts w:ascii="Times New Roman" w:eastAsia="Times New Roman" w:hAnsi="Times New Roman" w:cs="Times New Roman"/>
                <w:sz w:val="22"/>
                <w:szCs w:val="22"/>
                <w:lang w:val="lt-LT"/>
              </w:rPr>
              <w:t>mg dozė kartą per parą</w:t>
            </w:r>
          </w:p>
        </w:tc>
        <w:tc>
          <w:tcPr>
            <w:tcW w:w="3125" w:type="dxa"/>
            <w:vMerge/>
            <w:tcBorders>
              <w:left w:val="single" w:sz="6" w:space="0" w:color="auto"/>
              <w:right w:val="single" w:sz="6" w:space="0" w:color="auto"/>
            </w:tcBorders>
            <w:shd w:val="clear" w:color="auto" w:fill="FFFFFF"/>
          </w:tcPr>
          <w:p w14:paraId="5B96CBCA" w14:textId="77777777" w:rsidR="00E06B06" w:rsidRPr="00F76D96" w:rsidRDefault="00E06B06" w:rsidP="00CE0661">
            <w:pPr>
              <w:shd w:val="clear" w:color="auto" w:fill="FFFFFF"/>
              <w:ind w:right="19"/>
              <w:rPr>
                <w:rFonts w:ascii="Times New Roman" w:hAnsi="Times New Roman" w:cs="Times New Roman"/>
                <w:sz w:val="22"/>
                <w:szCs w:val="22"/>
                <w:lang w:val="lt-LT"/>
              </w:rPr>
            </w:pPr>
          </w:p>
        </w:tc>
      </w:tr>
      <w:tr w:rsidR="00E06B06" w:rsidRPr="00857FDE" w14:paraId="40C1662C" w14:textId="77777777" w:rsidTr="00A81ACE">
        <w:trPr>
          <w:trHeight w:hRule="exact" w:val="1886"/>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58960C2" w14:textId="77777777" w:rsidR="00E06B06" w:rsidRPr="00F76D96" w:rsidRDefault="00944F68" w:rsidP="00944F68">
            <w:pPr>
              <w:shd w:val="clear" w:color="auto" w:fill="FFFFFF"/>
              <w:ind w:right="581"/>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Famotidino po 40 </w:t>
            </w:r>
            <w:r w:rsidR="00E06B06" w:rsidRPr="00F76D96">
              <w:rPr>
                <w:rFonts w:ascii="Times New Roman" w:hAnsi="Times New Roman" w:cs="Times New Roman"/>
                <w:b/>
                <w:bCs/>
                <w:spacing w:val="-2"/>
                <w:sz w:val="22"/>
                <w:szCs w:val="22"/>
                <w:lang w:val="lt-LT"/>
              </w:rPr>
              <w:t xml:space="preserve">mg </w:t>
            </w:r>
            <w:r w:rsidRPr="00F76D96">
              <w:rPr>
                <w:rFonts w:ascii="Times New Roman" w:hAnsi="Times New Roman" w:cs="Times New Roman"/>
                <w:b/>
                <w:bCs/>
                <w:spacing w:val="-2"/>
                <w:sz w:val="22"/>
                <w:szCs w:val="22"/>
                <w:lang w:val="lt-LT"/>
              </w:rPr>
              <w:t>2</w:t>
            </w:r>
            <w:r w:rsidR="00E06B06" w:rsidRPr="00F76D96">
              <w:rPr>
                <w:rFonts w:ascii="Times New Roman" w:hAnsi="Times New Roman" w:cs="Times New Roman"/>
                <w:b/>
                <w:bCs/>
                <w:spacing w:val="-2"/>
                <w:sz w:val="22"/>
                <w:szCs w:val="22"/>
                <w:lang w:val="lt-LT"/>
              </w:rPr>
              <w:t xml:space="preserve"> </w:t>
            </w:r>
            <w:r w:rsidR="00E06B06" w:rsidRPr="00F76D96">
              <w:rPr>
                <w:rFonts w:ascii="Times New Roman" w:hAnsi="Times New Roman" w:cs="Times New Roman"/>
                <w:b/>
                <w:bCs/>
                <w:sz w:val="22"/>
                <w:szCs w:val="22"/>
                <w:lang w:val="lt-LT"/>
              </w:rPr>
              <w:t>kartus per par</w:t>
            </w:r>
            <w:r w:rsidR="00E06B06" w:rsidRPr="00F76D96">
              <w:rPr>
                <w:rFonts w:ascii="Times New Roman" w:eastAsia="Times New Roman" w:hAnsi="Times New Roman" w:cs="Times New Roman"/>
                <w:b/>
                <w:bCs/>
                <w:sz w:val="22"/>
                <w:szCs w:val="22"/>
                <w:lang w:val="lt-LT"/>
              </w:rPr>
              <w:t>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5251A833" w14:textId="77777777" w:rsidR="00E06B06" w:rsidRPr="00F76D96" w:rsidRDefault="00E06B06"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pacing w:val="-8"/>
                <w:sz w:val="22"/>
                <w:szCs w:val="22"/>
                <w:lang w:val="lt-LT"/>
              </w:rPr>
              <w:t xml:space="preserve">Atazanaviro AUC </w:t>
            </w:r>
            <w:r w:rsidRPr="00F76D96">
              <w:rPr>
                <w:rFonts w:ascii="Times New Roman" w:eastAsia="Times New Roman" w:hAnsi="Times New Roman" w:cs="Times New Roman"/>
                <w:spacing w:val="-8"/>
                <w:sz w:val="22"/>
                <w:szCs w:val="22"/>
                <w:lang w:val="lt-LT"/>
              </w:rPr>
              <w:t>↔</w:t>
            </w:r>
            <w:r w:rsidRPr="00F76D96">
              <w:rPr>
                <w:rFonts w:ascii="Times New Roman" w:eastAsia="Times New Roman" w:hAnsi="Times New Roman" w:cs="Times New Roman"/>
                <w:iCs/>
                <w:spacing w:val="-8"/>
                <w:sz w:val="22"/>
                <w:szCs w:val="22"/>
                <w:lang w:val="lt-LT"/>
              </w:rPr>
              <w:t>3%</w:t>
            </w:r>
            <w:r w:rsidRPr="00F76D96">
              <w:rPr>
                <w:rFonts w:ascii="Times New Roman" w:eastAsia="Times New Roman" w:hAnsi="Times New Roman" w:cs="Times New Roman"/>
                <w:i/>
                <w:iCs/>
                <w:spacing w:val="-8"/>
                <w:sz w:val="22"/>
                <w:szCs w:val="22"/>
                <w:lang w:val="lt-LT"/>
              </w:rPr>
              <w:t xml:space="preserve"> </w:t>
            </w:r>
            <w:r w:rsidRPr="00BB6571">
              <w:rPr>
                <w:rFonts w:ascii="Times New Roman" w:eastAsia="Times New Roman" w:hAnsi="Times New Roman" w:cs="Times New Roman"/>
                <w:spacing w:val="-8"/>
                <w:sz w:val="22"/>
                <w:szCs w:val="22"/>
                <w:lang w:val="lt-LT"/>
              </w:rPr>
              <w:t>( ↓</w:t>
            </w:r>
            <w:r w:rsidR="00A363B5" w:rsidRPr="00F76D96">
              <w:rPr>
                <w:rFonts w:ascii="Times New Roman" w:eastAsia="Times New Roman" w:hAnsi="Times New Roman" w:cs="Times New Roman"/>
                <w:b/>
                <w:bCs/>
                <w:spacing w:val="-8"/>
                <w:sz w:val="22"/>
                <w:szCs w:val="22"/>
                <w:lang w:val="lt-LT"/>
              </w:rPr>
              <w:t xml:space="preserve"> </w:t>
            </w:r>
            <w:r w:rsidRPr="00F76D96">
              <w:rPr>
                <w:rFonts w:ascii="Times New Roman" w:eastAsia="Times New Roman" w:hAnsi="Times New Roman" w:cs="Times New Roman"/>
                <w:spacing w:val="-8"/>
                <w:sz w:val="22"/>
                <w:szCs w:val="22"/>
                <w:lang w:val="lt-LT"/>
              </w:rPr>
              <w:t xml:space="preserve">14% ↑ 22%) </w:t>
            </w:r>
            <w:r w:rsidRPr="00F76D96">
              <w:rPr>
                <w:rFonts w:ascii="Times New Roman" w:eastAsia="Times New Roman" w:hAnsi="Times New Roman" w:cs="Times New Roman"/>
                <w:spacing w:val="-9"/>
                <w:sz w:val="22"/>
                <w:szCs w:val="22"/>
                <w:lang w:val="lt-LT"/>
              </w:rPr>
              <w:t>Atazanaviro C</w:t>
            </w:r>
            <w:r w:rsidRPr="00F76D96">
              <w:rPr>
                <w:rFonts w:ascii="Times New Roman" w:eastAsia="Times New Roman" w:hAnsi="Times New Roman" w:cs="Times New Roman"/>
                <w:spacing w:val="-9"/>
                <w:sz w:val="22"/>
                <w:szCs w:val="22"/>
                <w:vertAlign w:val="subscript"/>
                <w:lang w:val="lt-LT"/>
              </w:rPr>
              <w:t>max</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iCs/>
                <w:spacing w:val="-9"/>
                <w:sz w:val="22"/>
                <w:szCs w:val="22"/>
                <w:lang w:val="lt-LT"/>
              </w:rPr>
              <w:t>2%</w:t>
            </w:r>
            <w:r w:rsidRPr="00F76D96">
              <w:rPr>
                <w:rFonts w:ascii="Times New Roman" w:eastAsia="Times New Roman" w:hAnsi="Times New Roman" w:cs="Times New Roman"/>
                <w:i/>
                <w:iCs/>
                <w:spacing w:val="-9"/>
                <w:sz w:val="22"/>
                <w:szCs w:val="22"/>
                <w:lang w:val="lt-LT"/>
              </w:rPr>
              <w:t xml:space="preserve"> </w:t>
            </w:r>
            <w:r w:rsidRPr="00F76D96">
              <w:rPr>
                <w:rFonts w:ascii="Times New Roman" w:eastAsia="Times New Roman" w:hAnsi="Times New Roman" w:cs="Times New Roman"/>
                <w:spacing w:val="-9"/>
                <w:sz w:val="22"/>
                <w:szCs w:val="22"/>
                <w:lang w:val="lt-LT"/>
              </w:rPr>
              <w:t xml:space="preserve">( ↓ 13% ↑ 8%) </w:t>
            </w:r>
            <w:r w:rsidRPr="00F76D96">
              <w:rPr>
                <w:rFonts w:ascii="Times New Roman" w:eastAsia="Times New Roman" w:hAnsi="Times New Roman" w:cs="Times New Roman"/>
                <w:spacing w:val="-2"/>
                <w:sz w:val="22"/>
                <w:szCs w:val="22"/>
                <w:lang w:val="lt-LT"/>
              </w:rPr>
              <w:t>Atazanaviro C</w:t>
            </w:r>
            <w:r w:rsidRPr="00F76D96">
              <w:rPr>
                <w:rFonts w:ascii="Times New Roman" w:eastAsia="Times New Roman" w:hAnsi="Times New Roman" w:cs="Times New Roman"/>
                <w:spacing w:val="-2"/>
                <w:sz w:val="22"/>
                <w:szCs w:val="22"/>
                <w:vertAlign w:val="subscript"/>
                <w:lang w:val="lt-LT"/>
              </w:rPr>
              <w:t>min</w:t>
            </w:r>
            <w:r w:rsidRPr="00F76D96">
              <w:rPr>
                <w:rFonts w:ascii="Times New Roman" w:eastAsia="Times New Roman" w:hAnsi="Times New Roman" w:cs="Times New Roman"/>
                <w:spacing w:val="-2"/>
                <w:sz w:val="22"/>
                <w:szCs w:val="22"/>
                <w:lang w:val="lt-LT"/>
              </w:rPr>
              <w:t xml:space="preserve"> ↓14% ( 32% </w:t>
            </w:r>
            <w:r w:rsidR="00A363B5" w:rsidRPr="00F76D96">
              <w:rPr>
                <w:rFonts w:ascii="Times New Roman" w:eastAsia="Times New Roman" w:hAnsi="Times New Roman" w:cs="Times New Roman"/>
                <w:spacing w:val="-9"/>
                <w:sz w:val="22"/>
                <w:szCs w:val="22"/>
                <w:lang w:val="lt-LT"/>
              </w:rPr>
              <w:t>↑</w:t>
            </w:r>
            <w:r w:rsidRPr="00F76D96">
              <w:rPr>
                <w:rFonts w:ascii="Times New Roman" w:eastAsia="Times New Roman" w:hAnsi="Times New Roman" w:cs="Times New Roman"/>
                <w:spacing w:val="-2"/>
                <w:sz w:val="22"/>
                <w:szCs w:val="22"/>
                <w:lang w:val="lt-LT"/>
              </w:rPr>
              <w:t xml:space="preserve"> 8%)</w:t>
            </w:r>
          </w:p>
        </w:tc>
        <w:tc>
          <w:tcPr>
            <w:tcW w:w="3125" w:type="dxa"/>
            <w:vMerge/>
            <w:tcBorders>
              <w:left w:val="single" w:sz="6" w:space="0" w:color="auto"/>
              <w:bottom w:val="single" w:sz="6" w:space="0" w:color="auto"/>
              <w:right w:val="single" w:sz="6" w:space="0" w:color="auto"/>
            </w:tcBorders>
            <w:shd w:val="clear" w:color="auto" w:fill="FFFFFF"/>
          </w:tcPr>
          <w:p w14:paraId="21AE8F6F" w14:textId="77777777" w:rsidR="00E06B06" w:rsidRPr="00F76D96" w:rsidRDefault="00E06B06" w:rsidP="00CE0661">
            <w:pPr>
              <w:shd w:val="clear" w:color="auto" w:fill="FFFFFF"/>
              <w:ind w:right="19"/>
              <w:rPr>
                <w:rFonts w:ascii="Times New Roman" w:hAnsi="Times New Roman" w:cs="Times New Roman"/>
                <w:sz w:val="22"/>
                <w:szCs w:val="22"/>
                <w:lang w:val="lt-LT"/>
              </w:rPr>
            </w:pPr>
          </w:p>
        </w:tc>
      </w:tr>
      <w:tr w:rsidR="00C5486C" w:rsidRPr="00F76D96" w14:paraId="0E1B33F9"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56797F73" w14:textId="00DAFD03"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Ka</w:t>
            </w:r>
            <w:r w:rsidR="00944F68" w:rsidRPr="00F76D96">
              <w:rPr>
                <w:rFonts w:ascii="Times New Roman" w:hAnsi="Times New Roman" w:cs="Times New Roman"/>
                <w:b/>
                <w:bCs/>
                <w:sz w:val="22"/>
                <w:szCs w:val="22"/>
                <w:lang w:val="lt-LT"/>
              </w:rPr>
              <w:t xml:space="preserve">rtu su tenofoviro </w:t>
            </w:r>
            <w:r w:rsidR="00A72F10" w:rsidRPr="00F76D96">
              <w:rPr>
                <w:rFonts w:ascii="Times New Roman" w:hAnsi="Times New Roman" w:cs="Times New Roman"/>
                <w:b/>
                <w:bCs/>
                <w:sz w:val="22"/>
                <w:szCs w:val="22"/>
                <w:lang w:val="lt-LT"/>
              </w:rPr>
              <w:t xml:space="preserve">dizoproksilo fumarato </w:t>
            </w:r>
            <w:r w:rsidR="00944F68" w:rsidRPr="00F76D96">
              <w:rPr>
                <w:rFonts w:ascii="Times New Roman" w:hAnsi="Times New Roman" w:cs="Times New Roman"/>
                <w:b/>
                <w:bCs/>
                <w:sz w:val="22"/>
                <w:szCs w:val="22"/>
                <w:lang w:val="lt-LT"/>
              </w:rPr>
              <w:t>300 </w:t>
            </w:r>
            <w:r w:rsidRPr="00F76D96">
              <w:rPr>
                <w:rFonts w:ascii="Times New Roman" w:hAnsi="Times New Roman" w:cs="Times New Roman"/>
                <w:b/>
                <w:bCs/>
                <w:sz w:val="22"/>
                <w:szCs w:val="22"/>
                <w:lang w:val="lt-LT"/>
              </w:rPr>
              <w:t>mg kart</w:t>
            </w:r>
            <w:r w:rsidRPr="00F76D96">
              <w:rPr>
                <w:rFonts w:ascii="Times New Roman" w:eastAsia="Times New Roman" w:hAnsi="Times New Roman" w:cs="Times New Roman"/>
                <w:b/>
                <w:bCs/>
                <w:sz w:val="22"/>
                <w:szCs w:val="22"/>
                <w:lang w:val="lt-LT"/>
              </w:rPr>
              <w:t>ą per parą</w:t>
            </w:r>
          </w:p>
        </w:tc>
      </w:tr>
      <w:tr w:rsidR="006C6161" w:rsidRPr="00F76D96" w14:paraId="11383F77" w14:textId="77777777" w:rsidTr="00A81ACE">
        <w:trPr>
          <w:trHeight w:hRule="exact" w:val="518"/>
        </w:trPr>
        <w:tc>
          <w:tcPr>
            <w:tcW w:w="6773" w:type="dxa"/>
            <w:gridSpan w:val="2"/>
            <w:tcBorders>
              <w:top w:val="single" w:sz="6" w:space="0" w:color="auto"/>
              <w:left w:val="single" w:sz="6" w:space="0" w:color="auto"/>
              <w:bottom w:val="single" w:sz="6" w:space="0" w:color="auto"/>
              <w:right w:val="single" w:sz="6" w:space="0" w:color="auto"/>
            </w:tcBorders>
            <w:shd w:val="clear" w:color="auto" w:fill="FFFFFF"/>
          </w:tcPr>
          <w:p w14:paraId="44A59F17" w14:textId="77777777" w:rsidR="006C6161" w:rsidRPr="00F76D96" w:rsidRDefault="006C6161" w:rsidP="00CE0661">
            <w:pPr>
              <w:shd w:val="clear" w:color="auto" w:fill="FFFFFF"/>
              <w:ind w:right="1594"/>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ŽIV infekuotiems pacientams kartu su rekomenduojama</w:t>
            </w:r>
            <w:r w:rsidR="00944F68" w:rsidRPr="00F76D96">
              <w:rPr>
                <w:rFonts w:ascii="Times New Roman" w:eastAsia="Times New Roman" w:hAnsi="Times New Roman" w:cs="Times New Roman"/>
                <w:sz w:val="22"/>
                <w:szCs w:val="22"/>
                <w:lang w:val="lt-LT"/>
              </w:rPr>
              <w:t xml:space="preserve"> atazanaviro/ritonaviro 300/100 </w:t>
            </w:r>
            <w:r w:rsidRPr="00F76D96">
              <w:rPr>
                <w:rFonts w:ascii="Times New Roman" w:eastAsia="Times New Roman" w:hAnsi="Times New Roman" w:cs="Times New Roman"/>
                <w:sz w:val="22"/>
                <w:szCs w:val="22"/>
                <w:lang w:val="lt-LT"/>
              </w:rPr>
              <w:t>mg doze kartą per parą</w:t>
            </w:r>
          </w:p>
        </w:tc>
        <w:tc>
          <w:tcPr>
            <w:tcW w:w="3125" w:type="dxa"/>
            <w:vMerge w:val="restart"/>
            <w:tcBorders>
              <w:top w:val="single" w:sz="6" w:space="0" w:color="auto"/>
              <w:left w:val="single" w:sz="6" w:space="0" w:color="auto"/>
              <w:right w:val="single" w:sz="6" w:space="0" w:color="auto"/>
            </w:tcBorders>
            <w:shd w:val="clear" w:color="auto" w:fill="FFFFFF"/>
          </w:tcPr>
          <w:p w14:paraId="20D501B6" w14:textId="160D34BC" w:rsidR="006C6161" w:rsidRPr="00F76D96" w:rsidRDefault="006C6161" w:rsidP="00CE0661">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b/>
                <w:bCs/>
                <w:spacing w:val="-8"/>
                <w:sz w:val="22"/>
                <w:szCs w:val="22"/>
                <w:lang w:val="lt-LT"/>
              </w:rPr>
              <w:t xml:space="preserve">Tenofoviro </w:t>
            </w:r>
            <w:r w:rsidR="002F578E" w:rsidRPr="00F76D96">
              <w:rPr>
                <w:rFonts w:ascii="Times New Roman" w:hAnsi="Times New Roman" w:cs="Times New Roman"/>
                <w:b/>
                <w:bCs/>
                <w:spacing w:val="-8"/>
                <w:sz w:val="22"/>
                <w:szCs w:val="22"/>
                <w:lang w:val="lt-LT"/>
              </w:rPr>
              <w:t xml:space="preserve">dizoproksilo fumarato </w:t>
            </w:r>
            <w:r w:rsidRPr="00BB6571">
              <w:rPr>
                <w:rFonts w:ascii="Times New Roman" w:hAnsi="Times New Roman" w:cs="Times New Roman"/>
                <w:b/>
                <w:bCs/>
                <w:spacing w:val="-8"/>
                <w:sz w:val="22"/>
                <w:szCs w:val="22"/>
                <w:lang w:val="lt-LT"/>
              </w:rPr>
              <w:t xml:space="preserve">vartojantiems </w:t>
            </w:r>
            <w:r w:rsidRPr="00F76D96">
              <w:rPr>
                <w:rFonts w:ascii="Times New Roman" w:hAnsi="Times New Roman" w:cs="Times New Roman"/>
                <w:b/>
                <w:bCs/>
                <w:sz w:val="22"/>
                <w:szCs w:val="22"/>
                <w:lang w:val="lt-LT"/>
              </w:rPr>
              <w:t>pacientams:</w:t>
            </w:r>
          </w:p>
          <w:p w14:paraId="26AF5A1E" w14:textId="77777777" w:rsidR="006C6161" w:rsidRPr="00F76D96" w:rsidRDefault="006C6161" w:rsidP="00CE0661">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Jei </w:t>
            </w:r>
            <w:r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z w:val="22"/>
                <w:szCs w:val="22"/>
                <w:lang w:val="lt-LT"/>
              </w:rPr>
              <w:t xml:space="preserve">/ritonaviro ir </w:t>
            </w:r>
            <w:r w:rsidRPr="00F76D96">
              <w:rPr>
                <w:rFonts w:ascii="Times New Roman" w:hAnsi="Times New Roman" w:cs="Times New Roman"/>
                <w:spacing w:val="-2"/>
                <w:sz w:val="22"/>
                <w:szCs w:val="22"/>
                <w:lang w:val="lt-LT"/>
              </w:rPr>
              <w:t>tenofoviro skiriama kartu su H</w:t>
            </w:r>
            <w:r w:rsidRPr="00F76D96">
              <w:rPr>
                <w:rFonts w:ascii="Times New Roman" w:hAnsi="Times New Roman" w:cs="Times New Roman"/>
                <w:spacing w:val="-2"/>
                <w:sz w:val="22"/>
                <w:szCs w:val="22"/>
                <w:vertAlign w:val="subscript"/>
                <w:lang w:val="lt-LT"/>
              </w:rPr>
              <w:t>2</w:t>
            </w:r>
            <w:r w:rsidRPr="00F76D96">
              <w:rPr>
                <w:rFonts w:ascii="Times New Roman" w:hAnsi="Times New Roman" w:cs="Times New Roman"/>
                <w:spacing w:val="-2"/>
                <w:sz w:val="22"/>
                <w:szCs w:val="22"/>
                <w:lang w:val="lt-LT"/>
              </w:rPr>
              <w:t>-</w:t>
            </w:r>
            <w:r w:rsidRPr="00F76D96">
              <w:rPr>
                <w:rFonts w:ascii="Times New Roman" w:hAnsi="Times New Roman" w:cs="Times New Roman"/>
                <w:sz w:val="22"/>
                <w:szCs w:val="22"/>
                <w:lang w:val="lt-LT"/>
              </w:rPr>
              <w:t>receptori</w:t>
            </w:r>
            <w:r w:rsidRPr="00F76D96">
              <w:rPr>
                <w:rFonts w:ascii="Times New Roman" w:eastAsia="Times New Roman" w:hAnsi="Times New Roman" w:cs="Times New Roman"/>
                <w:sz w:val="22"/>
                <w:szCs w:val="22"/>
                <w:lang w:val="lt-LT"/>
              </w:rPr>
              <w:t xml:space="preserve">ų blokatoriumi, rekomenduojama didinti </w:t>
            </w:r>
            <w:r w:rsidR="00944F68" w:rsidRPr="00F76D96">
              <w:rPr>
                <w:rFonts w:ascii="Times New Roman" w:eastAsia="Times New Roman" w:hAnsi="Times New Roman" w:cs="Times New Roman"/>
                <w:spacing w:val="-1"/>
                <w:sz w:val="22"/>
                <w:szCs w:val="22"/>
                <w:lang w:val="lt-LT"/>
              </w:rPr>
              <w:t>atazanaviro dozę iki 400 mg skiriant su 100 </w:t>
            </w:r>
            <w:r w:rsidRPr="00F76D96">
              <w:rPr>
                <w:rFonts w:ascii="Times New Roman" w:eastAsia="Times New Roman" w:hAnsi="Times New Roman" w:cs="Times New Roman"/>
                <w:spacing w:val="-1"/>
                <w:sz w:val="22"/>
                <w:szCs w:val="22"/>
                <w:lang w:val="lt-LT"/>
              </w:rPr>
              <w:t xml:space="preserve">mg </w:t>
            </w:r>
            <w:r w:rsidRPr="00F76D96">
              <w:rPr>
                <w:rFonts w:ascii="Times New Roman" w:eastAsia="Times New Roman" w:hAnsi="Times New Roman" w:cs="Times New Roman"/>
                <w:spacing w:val="-1"/>
                <w:sz w:val="22"/>
                <w:szCs w:val="22"/>
                <w:lang w:val="lt-LT"/>
              </w:rPr>
              <w:lastRenderedPageBreak/>
              <w:t xml:space="preserve">ritonaviro. </w:t>
            </w:r>
            <w:r w:rsidRPr="00F76D96">
              <w:rPr>
                <w:rFonts w:ascii="Times New Roman" w:eastAsia="Times New Roman" w:hAnsi="Times New Roman" w:cs="Times New Roman"/>
                <w:sz w:val="22"/>
                <w:szCs w:val="22"/>
                <w:lang w:val="lt-LT"/>
              </w:rPr>
              <w:t>Nereikėtų vi</w:t>
            </w:r>
            <w:r w:rsidR="00944F68" w:rsidRPr="00F76D96">
              <w:rPr>
                <w:rFonts w:ascii="Times New Roman" w:eastAsia="Times New Roman" w:hAnsi="Times New Roman" w:cs="Times New Roman"/>
                <w:sz w:val="22"/>
                <w:szCs w:val="22"/>
                <w:lang w:val="lt-LT"/>
              </w:rPr>
              <w:t>ršyti dozės, ekvivalentiškos 40 </w:t>
            </w:r>
            <w:r w:rsidRPr="00F76D96">
              <w:rPr>
                <w:rFonts w:ascii="Times New Roman" w:eastAsia="Times New Roman" w:hAnsi="Times New Roman" w:cs="Times New Roman"/>
                <w:sz w:val="22"/>
                <w:szCs w:val="22"/>
                <w:lang w:val="lt-LT"/>
              </w:rPr>
              <w:t xml:space="preserve">mg </w:t>
            </w:r>
            <w:r w:rsidRPr="00F76D96">
              <w:rPr>
                <w:rFonts w:ascii="Times New Roman" w:eastAsia="Times New Roman" w:hAnsi="Times New Roman" w:cs="Times New Roman"/>
                <w:spacing w:val="-1"/>
                <w:sz w:val="22"/>
                <w:szCs w:val="22"/>
                <w:lang w:val="lt-LT"/>
              </w:rPr>
              <w:t xml:space="preserve">famotidino, vartojamo 2 kartus </w:t>
            </w:r>
            <w:r w:rsidRPr="00F76D96">
              <w:rPr>
                <w:rFonts w:ascii="Times New Roman" w:eastAsia="Times New Roman" w:hAnsi="Times New Roman" w:cs="Times New Roman"/>
                <w:sz w:val="22"/>
                <w:szCs w:val="22"/>
                <w:lang w:val="lt-LT"/>
              </w:rPr>
              <w:t>per parą.</w:t>
            </w:r>
          </w:p>
          <w:p w14:paraId="3020F0D0" w14:textId="77777777" w:rsidR="006C6161" w:rsidRPr="00F76D96" w:rsidRDefault="006C6161" w:rsidP="00CE0661">
            <w:pPr>
              <w:shd w:val="clear" w:color="auto" w:fill="FFFFFF"/>
              <w:ind w:right="29"/>
              <w:rPr>
                <w:rFonts w:ascii="Times New Roman" w:hAnsi="Times New Roman" w:cs="Times New Roman"/>
                <w:sz w:val="22"/>
                <w:szCs w:val="22"/>
                <w:lang w:val="lt-LT"/>
              </w:rPr>
            </w:pPr>
          </w:p>
          <w:p w14:paraId="7AC33313" w14:textId="77777777" w:rsidR="006C6161" w:rsidRPr="00F76D96" w:rsidRDefault="006C6161" w:rsidP="00CE0661">
            <w:pPr>
              <w:shd w:val="clear" w:color="auto" w:fill="FFFFFF"/>
              <w:rPr>
                <w:rFonts w:ascii="Times New Roman" w:hAnsi="Times New Roman" w:cs="Times New Roman"/>
                <w:sz w:val="22"/>
                <w:szCs w:val="22"/>
                <w:lang w:val="lt-LT"/>
              </w:rPr>
            </w:pPr>
          </w:p>
          <w:p w14:paraId="2D8B661A" w14:textId="77777777" w:rsidR="006C6161" w:rsidRPr="00F76D96" w:rsidRDefault="006C6161" w:rsidP="00CE0661">
            <w:pPr>
              <w:shd w:val="clear" w:color="auto" w:fill="FFFFFF"/>
              <w:ind w:right="446"/>
              <w:rPr>
                <w:rFonts w:ascii="Times New Roman" w:hAnsi="Times New Roman" w:cs="Times New Roman"/>
                <w:sz w:val="22"/>
                <w:szCs w:val="22"/>
                <w:lang w:val="lt-LT"/>
              </w:rPr>
            </w:pPr>
          </w:p>
          <w:p w14:paraId="57D8B335" w14:textId="77777777" w:rsidR="006C6161" w:rsidRPr="00F76D96" w:rsidRDefault="006C6161" w:rsidP="00CE0661">
            <w:pPr>
              <w:shd w:val="clear" w:color="auto" w:fill="FFFFFF"/>
              <w:rPr>
                <w:rFonts w:ascii="Times New Roman" w:hAnsi="Times New Roman" w:cs="Times New Roman"/>
                <w:sz w:val="22"/>
                <w:szCs w:val="22"/>
                <w:lang w:val="lt-LT"/>
              </w:rPr>
            </w:pPr>
          </w:p>
          <w:p w14:paraId="2F5FE833" w14:textId="77777777" w:rsidR="006C6161" w:rsidRPr="00F76D96" w:rsidRDefault="006C6161" w:rsidP="00CE0661">
            <w:pPr>
              <w:shd w:val="clear" w:color="auto" w:fill="FFFFFF"/>
              <w:rPr>
                <w:rFonts w:ascii="Times New Roman" w:hAnsi="Times New Roman" w:cs="Times New Roman"/>
                <w:sz w:val="22"/>
                <w:szCs w:val="22"/>
                <w:lang w:val="lt-LT"/>
              </w:rPr>
            </w:pPr>
          </w:p>
          <w:p w14:paraId="0D5BAE3E" w14:textId="77777777" w:rsidR="006C6161" w:rsidRPr="00F76D96" w:rsidRDefault="006C6161" w:rsidP="00CE0661">
            <w:pPr>
              <w:shd w:val="clear" w:color="auto" w:fill="FFFFFF"/>
              <w:rPr>
                <w:rFonts w:ascii="Times New Roman" w:hAnsi="Times New Roman" w:cs="Times New Roman"/>
                <w:sz w:val="22"/>
                <w:szCs w:val="22"/>
                <w:lang w:val="lt-LT"/>
              </w:rPr>
            </w:pPr>
          </w:p>
        </w:tc>
      </w:tr>
      <w:tr w:rsidR="006C6161" w:rsidRPr="00857FDE" w14:paraId="42437A28" w14:textId="77777777" w:rsidTr="00A81ACE">
        <w:trPr>
          <w:trHeight w:hRule="exact" w:val="1022"/>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35E781E3" w14:textId="77777777" w:rsidR="006C6161" w:rsidRPr="00F76D96" w:rsidRDefault="00944F68" w:rsidP="00944F68">
            <w:pPr>
              <w:shd w:val="clear" w:color="auto" w:fill="FFFFFF"/>
              <w:ind w:right="581"/>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Famotidino po 20 mg 2</w:t>
            </w:r>
            <w:r w:rsidR="006C6161" w:rsidRPr="00F76D96">
              <w:rPr>
                <w:rFonts w:ascii="Times New Roman" w:hAnsi="Times New Roman" w:cs="Times New Roman"/>
                <w:b/>
                <w:bCs/>
                <w:spacing w:val="-2"/>
                <w:sz w:val="22"/>
                <w:szCs w:val="22"/>
                <w:lang w:val="lt-LT"/>
              </w:rPr>
              <w:t xml:space="preserve"> </w:t>
            </w:r>
            <w:r w:rsidR="006C6161" w:rsidRPr="00F76D96">
              <w:rPr>
                <w:rFonts w:ascii="Times New Roman" w:hAnsi="Times New Roman" w:cs="Times New Roman"/>
                <w:b/>
                <w:bCs/>
                <w:sz w:val="22"/>
                <w:szCs w:val="22"/>
                <w:lang w:val="lt-LT"/>
              </w:rPr>
              <w:t>kartus per par</w:t>
            </w:r>
            <w:r w:rsidR="006C6161" w:rsidRPr="00F76D96">
              <w:rPr>
                <w:rFonts w:ascii="Times New Roman" w:eastAsia="Times New Roman" w:hAnsi="Times New Roman" w:cs="Times New Roman"/>
                <w:b/>
                <w:bCs/>
                <w:sz w:val="22"/>
                <w:szCs w:val="22"/>
                <w:lang w:val="lt-LT"/>
              </w:rPr>
              <w:t>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0D6EAA26" w14:textId="77777777" w:rsidR="006C6161" w:rsidRPr="00F76D96" w:rsidRDefault="006C6161" w:rsidP="00CE0661">
            <w:pPr>
              <w:shd w:val="clear" w:color="auto" w:fill="FFFFFF"/>
              <w:ind w:right="29"/>
              <w:rPr>
                <w:rFonts w:ascii="Times New Roman" w:hAnsi="Times New Roman" w:cs="Times New Roman"/>
                <w:sz w:val="22"/>
                <w:szCs w:val="22"/>
                <w:lang w:val="lt-LT"/>
              </w:rPr>
            </w:pPr>
            <w:r w:rsidRPr="00F76D96">
              <w:rPr>
                <w:rFonts w:ascii="Times New Roman" w:hAnsi="Times New Roman" w:cs="Times New Roman"/>
                <w:spacing w:val="-9"/>
                <w:sz w:val="22"/>
                <w:szCs w:val="22"/>
                <w:lang w:val="lt-LT"/>
              </w:rPr>
              <w:t xml:space="preserve">Atazanaviro AUC </w:t>
            </w:r>
            <w:r w:rsidRPr="00F76D96">
              <w:rPr>
                <w:rFonts w:ascii="Times New Roman" w:eastAsia="Times New Roman" w:hAnsi="Times New Roman" w:cs="Times New Roman"/>
                <w:spacing w:val="-9"/>
                <w:sz w:val="22"/>
                <w:szCs w:val="22"/>
                <w:lang w:val="lt-LT"/>
              </w:rPr>
              <w:t>↓ 21% ( ↓ 34% ↓</w:t>
            </w:r>
            <w:r w:rsidRPr="00F76D96">
              <w:rPr>
                <w:rFonts w:ascii="Times New Roman" w:eastAsia="Times New Roman" w:hAnsi="Times New Roman" w:cs="Times New Roman"/>
                <w:b/>
                <w:bCs/>
                <w:spacing w:val="-9"/>
                <w:sz w:val="22"/>
                <w:szCs w:val="22"/>
                <w:lang w:val="lt-LT"/>
              </w:rPr>
              <w:t xml:space="preserve"> </w:t>
            </w:r>
            <w:r w:rsidRPr="00F76D96">
              <w:rPr>
                <w:rFonts w:ascii="Times New Roman" w:eastAsia="Times New Roman" w:hAnsi="Times New Roman" w:cs="Times New Roman"/>
                <w:spacing w:val="-9"/>
                <w:sz w:val="22"/>
                <w:szCs w:val="22"/>
                <w:lang w:val="lt-LT"/>
              </w:rPr>
              <w:t xml:space="preserve">4%)* </w:t>
            </w:r>
            <w:r w:rsidRPr="00BB6571">
              <w:rPr>
                <w:rFonts w:ascii="Times New Roman" w:eastAsia="Times New Roman" w:hAnsi="Times New Roman" w:cs="Times New Roman"/>
                <w:spacing w:val="-4"/>
                <w:sz w:val="22"/>
                <w:szCs w:val="22"/>
                <w:lang w:val="lt-LT"/>
              </w:rPr>
              <w:t>Atazanaviro C</w:t>
            </w:r>
            <w:r w:rsidRPr="00F76D96">
              <w:rPr>
                <w:rFonts w:ascii="Times New Roman" w:eastAsia="Times New Roman" w:hAnsi="Times New Roman" w:cs="Times New Roman"/>
                <w:spacing w:val="-4"/>
                <w:sz w:val="22"/>
                <w:szCs w:val="22"/>
                <w:vertAlign w:val="subscript"/>
                <w:lang w:val="lt-LT"/>
              </w:rPr>
              <w:t>max</w:t>
            </w:r>
            <w:r w:rsidRPr="00F76D96">
              <w:rPr>
                <w:rFonts w:ascii="Times New Roman" w:eastAsia="Times New Roman" w:hAnsi="Times New Roman" w:cs="Times New Roman"/>
                <w:spacing w:val="-4"/>
                <w:sz w:val="22"/>
                <w:szCs w:val="22"/>
                <w:lang w:val="lt-LT"/>
              </w:rPr>
              <w:t xml:space="preserve"> </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4"/>
                <w:sz w:val="22"/>
                <w:szCs w:val="22"/>
                <w:lang w:val="lt-LT"/>
              </w:rPr>
              <w:t xml:space="preserve">21% ( ↓ 36% </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4"/>
                <w:sz w:val="22"/>
                <w:szCs w:val="22"/>
                <w:lang w:val="lt-LT"/>
              </w:rPr>
              <w:t xml:space="preserve">4%) * </w:t>
            </w:r>
            <w:r w:rsidRPr="00F76D96">
              <w:rPr>
                <w:rFonts w:ascii="Times New Roman" w:eastAsia="Times New Roman" w:hAnsi="Times New Roman" w:cs="Times New Roman"/>
                <w:spacing w:val="-7"/>
                <w:sz w:val="22"/>
                <w:szCs w:val="22"/>
                <w:lang w:val="lt-LT"/>
              </w:rPr>
              <w:t>Atazanaviro C</w:t>
            </w:r>
            <w:r w:rsidRPr="00F76D96">
              <w:rPr>
                <w:rFonts w:ascii="Times New Roman" w:eastAsia="Times New Roman" w:hAnsi="Times New Roman" w:cs="Times New Roman"/>
                <w:spacing w:val="-7"/>
                <w:sz w:val="22"/>
                <w:szCs w:val="22"/>
                <w:vertAlign w:val="subscript"/>
                <w:lang w:val="lt-LT"/>
              </w:rPr>
              <w:t>min</w:t>
            </w:r>
            <w:r w:rsidRPr="00F76D96">
              <w:rPr>
                <w:rFonts w:ascii="Times New Roman" w:eastAsia="Times New Roman" w:hAnsi="Times New Roman" w:cs="Times New Roman"/>
                <w:spacing w:val="-7"/>
                <w:sz w:val="22"/>
                <w:szCs w:val="22"/>
                <w:lang w:val="lt-LT"/>
              </w:rPr>
              <w:t xml:space="preserve"> ↓19% </w:t>
            </w:r>
            <w:r w:rsidRPr="00F76D96">
              <w:rPr>
                <w:rFonts w:ascii="Times New Roman" w:eastAsia="Times New Roman" w:hAnsi="Times New Roman" w:cs="Times New Roman"/>
                <w:spacing w:val="24"/>
                <w:sz w:val="22"/>
                <w:szCs w:val="22"/>
                <w:lang w:val="lt-LT"/>
              </w:rPr>
              <w:t>(</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24"/>
                <w:sz w:val="22"/>
                <w:szCs w:val="22"/>
                <w:lang w:val="lt-LT"/>
              </w:rPr>
              <w:t>37%</w:t>
            </w:r>
            <w:r w:rsidRPr="00F76D96">
              <w:rPr>
                <w:rFonts w:ascii="Times New Roman" w:eastAsia="Times New Roman" w:hAnsi="Times New Roman" w:cs="Times New Roman"/>
                <w:spacing w:val="-7"/>
                <w:sz w:val="22"/>
                <w:szCs w:val="22"/>
                <w:lang w:val="lt-LT"/>
              </w:rPr>
              <w:t xml:space="preserve"> ↑5%) *</w:t>
            </w:r>
          </w:p>
        </w:tc>
        <w:tc>
          <w:tcPr>
            <w:tcW w:w="3125" w:type="dxa"/>
            <w:vMerge/>
            <w:tcBorders>
              <w:left w:val="single" w:sz="6" w:space="0" w:color="auto"/>
              <w:right w:val="single" w:sz="6" w:space="0" w:color="auto"/>
            </w:tcBorders>
            <w:shd w:val="clear" w:color="auto" w:fill="FFFFFF"/>
          </w:tcPr>
          <w:p w14:paraId="69822E9F" w14:textId="77777777" w:rsidR="006C6161" w:rsidRPr="00F76D96" w:rsidRDefault="006C6161" w:rsidP="00CE0661">
            <w:pPr>
              <w:shd w:val="clear" w:color="auto" w:fill="FFFFFF"/>
              <w:rPr>
                <w:rFonts w:ascii="Times New Roman" w:hAnsi="Times New Roman" w:cs="Times New Roman"/>
                <w:sz w:val="22"/>
                <w:szCs w:val="22"/>
                <w:lang w:val="lt-LT"/>
              </w:rPr>
            </w:pPr>
          </w:p>
        </w:tc>
      </w:tr>
      <w:tr w:rsidR="006C6161" w:rsidRPr="00857FDE" w14:paraId="13BCD0C7" w14:textId="77777777" w:rsidTr="00A81ACE">
        <w:trPr>
          <w:trHeight w:hRule="exact" w:val="1272"/>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31B215B1" w14:textId="77777777" w:rsidR="006C6161" w:rsidRPr="00F76D96" w:rsidRDefault="00944F68" w:rsidP="00944F68">
            <w:pPr>
              <w:shd w:val="clear" w:color="auto" w:fill="FFFFFF"/>
              <w:ind w:right="581"/>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Famotidino po 40 mg 2</w:t>
            </w:r>
            <w:r w:rsidR="006C6161" w:rsidRPr="00F76D96">
              <w:rPr>
                <w:rFonts w:ascii="Times New Roman" w:hAnsi="Times New Roman" w:cs="Times New Roman"/>
                <w:b/>
                <w:bCs/>
                <w:spacing w:val="-2"/>
                <w:sz w:val="22"/>
                <w:szCs w:val="22"/>
                <w:lang w:val="lt-LT"/>
              </w:rPr>
              <w:t xml:space="preserve"> </w:t>
            </w:r>
            <w:r w:rsidR="006C6161" w:rsidRPr="00F76D96">
              <w:rPr>
                <w:rFonts w:ascii="Times New Roman" w:hAnsi="Times New Roman" w:cs="Times New Roman"/>
                <w:b/>
                <w:bCs/>
                <w:sz w:val="22"/>
                <w:szCs w:val="22"/>
                <w:lang w:val="lt-LT"/>
              </w:rPr>
              <w:t>kartus per par</w:t>
            </w:r>
            <w:r w:rsidR="006C6161" w:rsidRPr="00F76D96">
              <w:rPr>
                <w:rFonts w:ascii="Times New Roman" w:eastAsia="Times New Roman" w:hAnsi="Times New Roman" w:cs="Times New Roman"/>
                <w:b/>
                <w:bCs/>
                <w:sz w:val="22"/>
                <w:szCs w:val="22"/>
                <w:lang w:val="lt-LT"/>
              </w:rPr>
              <w:t>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7F6F3E1" w14:textId="77777777" w:rsidR="006C6161" w:rsidRPr="00F76D96" w:rsidRDefault="006C6161"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Atazanaviro AUC </w:t>
            </w:r>
            <w:r w:rsidRPr="00F76D96">
              <w:rPr>
                <w:rFonts w:ascii="Times New Roman" w:eastAsia="Times New Roman" w:hAnsi="Times New Roman" w:cs="Times New Roman"/>
                <w:sz w:val="22"/>
                <w:szCs w:val="22"/>
                <w:lang w:val="lt-LT"/>
              </w:rPr>
              <w:t>↓24% (↓36% ↓11%)*</w:t>
            </w:r>
          </w:p>
          <w:p w14:paraId="77F6CAA3" w14:textId="77777777" w:rsidR="006C6161" w:rsidRPr="00F76D96" w:rsidRDefault="006C6161" w:rsidP="00CE0661">
            <w:pPr>
              <w:shd w:val="clear" w:color="auto" w:fill="FFFFFF"/>
              <w:rPr>
                <w:rFonts w:ascii="Times New Roman" w:hAnsi="Times New Roman" w:cs="Times New Roman"/>
                <w:sz w:val="22"/>
                <w:szCs w:val="22"/>
                <w:lang w:val="lt-LT"/>
              </w:rPr>
            </w:pPr>
            <w:r w:rsidRPr="00BB6571">
              <w:rPr>
                <w:rFonts w:ascii="Times New Roman" w:hAnsi="Times New Roman" w:cs="Times New Roman"/>
                <w:spacing w:val="-11"/>
                <w:sz w:val="22"/>
                <w:szCs w:val="22"/>
                <w:lang w:val="lt-LT"/>
              </w:rPr>
              <w:t>Atazanaviro C</w:t>
            </w:r>
            <w:r w:rsidRPr="00F76D96">
              <w:rPr>
                <w:rFonts w:ascii="Times New Roman" w:hAnsi="Times New Roman" w:cs="Times New Roman"/>
                <w:spacing w:val="-11"/>
                <w:sz w:val="22"/>
                <w:szCs w:val="22"/>
                <w:vertAlign w:val="subscript"/>
                <w:lang w:val="lt-LT"/>
              </w:rPr>
              <w:t>max</w:t>
            </w:r>
            <w:r w:rsidRPr="00F76D96">
              <w:rPr>
                <w:rFonts w:ascii="Times New Roman" w:hAnsi="Times New Roman" w:cs="Times New Roman"/>
                <w:spacing w:val="-11"/>
                <w:sz w:val="22"/>
                <w:szCs w:val="22"/>
                <w:lang w:val="lt-LT"/>
              </w:rPr>
              <w:t xml:space="preserve"> </w:t>
            </w:r>
            <w:r w:rsidRPr="00F76D96">
              <w:rPr>
                <w:rFonts w:ascii="Times New Roman" w:eastAsia="Times New Roman" w:hAnsi="Times New Roman" w:cs="Times New Roman"/>
                <w:spacing w:val="-11"/>
                <w:sz w:val="22"/>
                <w:szCs w:val="22"/>
                <w:lang w:val="lt-LT"/>
              </w:rPr>
              <w:t xml:space="preserve">↓ 23% ( ↓ 36% </w:t>
            </w:r>
            <w:r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11"/>
                <w:sz w:val="22"/>
                <w:szCs w:val="22"/>
                <w:lang w:val="lt-LT"/>
              </w:rPr>
              <w:t>8%) *</w:t>
            </w:r>
          </w:p>
          <w:p w14:paraId="51C8CF7E" w14:textId="77777777" w:rsidR="006C6161" w:rsidRPr="00F76D96" w:rsidRDefault="006C6161"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Atazanaviro C</w:t>
            </w:r>
            <w:r w:rsidRPr="00F76D96">
              <w:rPr>
                <w:rFonts w:ascii="Times New Roman" w:hAnsi="Times New Roman" w:cs="Times New Roman"/>
                <w:spacing w:val="-4"/>
                <w:sz w:val="22"/>
                <w:szCs w:val="22"/>
                <w:vertAlign w:val="subscript"/>
                <w:lang w:val="lt-LT"/>
              </w:rPr>
              <w:t>mm</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9"/>
                <w:sz w:val="22"/>
                <w:szCs w:val="22"/>
                <w:lang w:val="lt-LT"/>
              </w:rPr>
              <w:t>↓</w:t>
            </w:r>
            <w:r w:rsidRPr="00F76D96">
              <w:rPr>
                <w:rFonts w:ascii="Times New Roman" w:hAnsi="Times New Roman" w:cs="Times New Roman"/>
                <w:spacing w:val="-4"/>
                <w:sz w:val="22"/>
                <w:szCs w:val="22"/>
                <w:lang w:val="lt-LT"/>
              </w:rPr>
              <w:t xml:space="preserve"> 25% (</w:t>
            </w:r>
            <w:r w:rsidRPr="00F76D96">
              <w:rPr>
                <w:rFonts w:ascii="Times New Roman" w:eastAsia="Times New Roman" w:hAnsi="Times New Roman" w:cs="Times New Roman"/>
                <w:spacing w:val="-9"/>
                <w:sz w:val="22"/>
                <w:szCs w:val="22"/>
                <w:lang w:val="lt-LT"/>
              </w:rPr>
              <w:t xml:space="preserve">↓ </w:t>
            </w:r>
            <w:r w:rsidRPr="00F76D96">
              <w:rPr>
                <w:rFonts w:ascii="Times New Roman" w:hAnsi="Times New Roman" w:cs="Times New Roman"/>
                <w:spacing w:val="-4"/>
                <w:sz w:val="22"/>
                <w:szCs w:val="22"/>
                <w:lang w:val="lt-LT"/>
              </w:rPr>
              <w:t xml:space="preserve">47% </w:t>
            </w:r>
            <w:r w:rsidRPr="00F76D96">
              <w:rPr>
                <w:rFonts w:ascii="Times New Roman" w:eastAsia="Times New Roman" w:hAnsi="Times New Roman" w:cs="Times New Roman"/>
                <w:spacing w:val="-4"/>
                <w:sz w:val="22"/>
                <w:szCs w:val="22"/>
                <w:lang w:val="lt-LT"/>
              </w:rPr>
              <w:t>↑7%) *</w:t>
            </w:r>
          </w:p>
        </w:tc>
        <w:tc>
          <w:tcPr>
            <w:tcW w:w="3125" w:type="dxa"/>
            <w:vMerge/>
            <w:tcBorders>
              <w:left w:val="single" w:sz="6" w:space="0" w:color="auto"/>
              <w:right w:val="single" w:sz="6" w:space="0" w:color="auto"/>
            </w:tcBorders>
            <w:shd w:val="clear" w:color="auto" w:fill="FFFFFF"/>
          </w:tcPr>
          <w:p w14:paraId="1FCCED6A" w14:textId="77777777" w:rsidR="006C6161" w:rsidRPr="00F76D96" w:rsidRDefault="006C6161" w:rsidP="00CE0661">
            <w:pPr>
              <w:shd w:val="clear" w:color="auto" w:fill="FFFFFF"/>
              <w:rPr>
                <w:rFonts w:ascii="Times New Roman" w:hAnsi="Times New Roman" w:cs="Times New Roman"/>
                <w:sz w:val="22"/>
                <w:szCs w:val="22"/>
                <w:lang w:val="lt-LT"/>
              </w:rPr>
            </w:pPr>
          </w:p>
        </w:tc>
      </w:tr>
      <w:tr w:rsidR="006C6161" w:rsidRPr="00F76D96" w14:paraId="7AB6D1F7" w14:textId="77777777" w:rsidTr="00A81ACE">
        <w:trPr>
          <w:trHeight w:hRule="exact" w:val="518"/>
        </w:trPr>
        <w:tc>
          <w:tcPr>
            <w:tcW w:w="6773" w:type="dxa"/>
            <w:gridSpan w:val="2"/>
            <w:tcBorders>
              <w:top w:val="single" w:sz="6" w:space="0" w:color="auto"/>
              <w:left w:val="single" w:sz="6" w:space="0" w:color="auto"/>
              <w:bottom w:val="single" w:sz="6" w:space="0" w:color="auto"/>
              <w:right w:val="single" w:sz="6" w:space="0" w:color="auto"/>
            </w:tcBorders>
            <w:shd w:val="clear" w:color="auto" w:fill="FFFFFF"/>
          </w:tcPr>
          <w:p w14:paraId="4DA230E4" w14:textId="77777777" w:rsidR="006C6161" w:rsidRPr="00F76D96" w:rsidRDefault="006C6161" w:rsidP="00CE0661">
            <w:pPr>
              <w:shd w:val="clear" w:color="auto" w:fill="FFFFFF"/>
              <w:ind w:right="446"/>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 xml:space="preserve">ŽIV infekuotiems pacientams kartu su didesne atazanaviro/ritonaviro </w:t>
            </w:r>
            <w:r w:rsidR="00944F68" w:rsidRPr="00F76D96">
              <w:rPr>
                <w:rFonts w:ascii="Times New Roman" w:eastAsia="Times New Roman" w:hAnsi="Times New Roman" w:cs="Times New Roman"/>
                <w:sz w:val="22"/>
                <w:szCs w:val="22"/>
                <w:lang w:val="lt-LT"/>
              </w:rPr>
              <w:t>400/100 </w:t>
            </w:r>
            <w:r w:rsidRPr="00F76D96">
              <w:rPr>
                <w:rFonts w:ascii="Times New Roman" w:eastAsia="Times New Roman" w:hAnsi="Times New Roman" w:cs="Times New Roman"/>
                <w:sz w:val="22"/>
                <w:szCs w:val="22"/>
                <w:lang w:val="lt-LT"/>
              </w:rPr>
              <w:t>mg doze kartą per parą</w:t>
            </w:r>
          </w:p>
        </w:tc>
        <w:tc>
          <w:tcPr>
            <w:tcW w:w="3125" w:type="dxa"/>
            <w:vMerge/>
            <w:tcBorders>
              <w:left w:val="single" w:sz="6" w:space="0" w:color="auto"/>
              <w:right w:val="single" w:sz="6" w:space="0" w:color="auto"/>
            </w:tcBorders>
            <w:shd w:val="clear" w:color="auto" w:fill="FFFFFF"/>
          </w:tcPr>
          <w:p w14:paraId="623A896C" w14:textId="77777777" w:rsidR="006C6161" w:rsidRPr="00F76D96" w:rsidRDefault="006C6161" w:rsidP="00CE0661">
            <w:pPr>
              <w:shd w:val="clear" w:color="auto" w:fill="FFFFFF"/>
              <w:rPr>
                <w:rFonts w:ascii="Times New Roman" w:hAnsi="Times New Roman" w:cs="Times New Roman"/>
                <w:sz w:val="22"/>
                <w:szCs w:val="22"/>
                <w:lang w:val="lt-LT"/>
              </w:rPr>
            </w:pPr>
          </w:p>
        </w:tc>
      </w:tr>
      <w:tr w:rsidR="006C6161" w:rsidRPr="00857FDE" w14:paraId="70772EBD" w14:textId="77777777" w:rsidTr="00A81ACE">
        <w:trPr>
          <w:trHeight w:hRule="exact" w:val="928"/>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2A1F9D9" w14:textId="77777777" w:rsidR="006C6161" w:rsidRPr="00F76D96" w:rsidRDefault="00944F68" w:rsidP="00944F68">
            <w:pPr>
              <w:shd w:val="clear" w:color="auto" w:fill="FFFFFF"/>
              <w:ind w:right="581"/>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Famotidino po 20 mg 2</w:t>
            </w:r>
            <w:r w:rsidR="006C6161" w:rsidRPr="00F76D96">
              <w:rPr>
                <w:rFonts w:ascii="Times New Roman" w:hAnsi="Times New Roman" w:cs="Times New Roman"/>
                <w:b/>
                <w:bCs/>
                <w:spacing w:val="-2"/>
                <w:sz w:val="22"/>
                <w:szCs w:val="22"/>
                <w:lang w:val="lt-LT"/>
              </w:rPr>
              <w:t xml:space="preserve"> </w:t>
            </w:r>
            <w:r w:rsidR="006C6161" w:rsidRPr="00F76D96">
              <w:rPr>
                <w:rFonts w:ascii="Times New Roman" w:hAnsi="Times New Roman" w:cs="Times New Roman"/>
                <w:b/>
                <w:bCs/>
                <w:sz w:val="22"/>
                <w:szCs w:val="22"/>
                <w:lang w:val="lt-LT"/>
              </w:rPr>
              <w:t>kartus per par</w:t>
            </w:r>
            <w:r w:rsidR="006C6161" w:rsidRPr="00F76D96">
              <w:rPr>
                <w:rFonts w:ascii="Times New Roman" w:eastAsia="Times New Roman" w:hAnsi="Times New Roman" w:cs="Times New Roman"/>
                <w:b/>
                <w:bCs/>
                <w:sz w:val="22"/>
                <w:szCs w:val="22"/>
                <w:lang w:val="lt-LT"/>
              </w:rPr>
              <w:t>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2AFAE342" w14:textId="77777777" w:rsidR="006C6161" w:rsidRPr="00F76D96" w:rsidRDefault="006C6161"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 xml:space="preserve">Atazanaviro AUC </w:t>
            </w:r>
            <w:r w:rsidRPr="00F76D96">
              <w:rPr>
                <w:rFonts w:ascii="Times New Roman" w:eastAsia="Times New Roman" w:hAnsi="Times New Roman" w:cs="Times New Roman"/>
                <w:spacing w:val="-2"/>
                <w:sz w:val="22"/>
                <w:szCs w:val="22"/>
                <w:lang w:val="lt-LT"/>
              </w:rPr>
              <w:t xml:space="preserve">↑18% (↑6,5% </w:t>
            </w:r>
            <w:r w:rsidRPr="00F76D96">
              <w:rPr>
                <w:rFonts w:ascii="Times New Roman" w:eastAsia="Times New Roman" w:hAnsi="Times New Roman" w:cs="Times New Roman"/>
                <w:sz w:val="22"/>
                <w:szCs w:val="22"/>
                <w:lang w:val="lt-LT"/>
              </w:rPr>
              <w:t>↑30%)*</w:t>
            </w:r>
          </w:p>
          <w:p w14:paraId="75ED2441" w14:textId="77777777" w:rsidR="006C6161" w:rsidRPr="00F76D96" w:rsidRDefault="006C6161" w:rsidP="00CE0661">
            <w:pPr>
              <w:shd w:val="clear" w:color="auto" w:fill="FFFFFF"/>
              <w:rPr>
                <w:rFonts w:ascii="Times New Roman" w:hAnsi="Times New Roman" w:cs="Times New Roman"/>
                <w:sz w:val="22"/>
                <w:szCs w:val="22"/>
                <w:lang w:val="lt-LT"/>
              </w:rPr>
            </w:pPr>
            <w:r w:rsidRPr="00BB6571">
              <w:rPr>
                <w:rFonts w:ascii="Times New Roman" w:hAnsi="Times New Roman" w:cs="Times New Roman"/>
                <w:spacing w:val="-5"/>
                <w:sz w:val="22"/>
                <w:szCs w:val="22"/>
                <w:lang w:val="lt-LT"/>
              </w:rPr>
              <w:t>Atazanaviro C</w:t>
            </w:r>
            <w:r w:rsidRPr="00F76D96">
              <w:rPr>
                <w:rFonts w:ascii="Times New Roman" w:hAnsi="Times New Roman" w:cs="Times New Roman"/>
                <w:spacing w:val="-5"/>
                <w:sz w:val="22"/>
                <w:szCs w:val="22"/>
                <w:vertAlign w:val="subscript"/>
                <w:lang w:val="lt-LT"/>
              </w:rPr>
              <w:t>max</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 xml:space="preserve">↑18% (↑6,7% </w:t>
            </w:r>
            <w:r w:rsidRPr="00F76D96">
              <w:rPr>
                <w:rFonts w:ascii="Times New Roman" w:eastAsia="Times New Roman" w:hAnsi="Times New Roman" w:cs="Times New Roman"/>
                <w:sz w:val="22"/>
                <w:szCs w:val="22"/>
                <w:lang w:val="lt-LT"/>
              </w:rPr>
              <w:t>↑31%)*</w:t>
            </w:r>
          </w:p>
          <w:p w14:paraId="2594C42E" w14:textId="77777777" w:rsidR="006C6161" w:rsidRPr="00F76D96" w:rsidRDefault="006C6161"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6"/>
                <w:sz w:val="22"/>
                <w:szCs w:val="22"/>
                <w:lang w:val="lt-LT"/>
              </w:rPr>
              <w:t>Atazanaviro C</w:t>
            </w:r>
            <w:r w:rsidRPr="00F76D96">
              <w:rPr>
                <w:rFonts w:ascii="Times New Roman" w:hAnsi="Times New Roman" w:cs="Times New Roman"/>
                <w:spacing w:val="-6"/>
                <w:sz w:val="22"/>
                <w:szCs w:val="22"/>
                <w:vertAlign w:val="subscript"/>
                <w:lang w:val="lt-LT"/>
              </w:rPr>
              <w:t>min</w:t>
            </w:r>
            <w:r w:rsidRPr="00F76D96">
              <w:rPr>
                <w:rFonts w:ascii="Times New Roman" w:hAnsi="Times New Roman" w:cs="Times New Roman"/>
                <w:spacing w:val="-6"/>
                <w:sz w:val="22"/>
                <w:szCs w:val="22"/>
                <w:lang w:val="lt-LT"/>
              </w:rPr>
              <w:t xml:space="preserve"> </w:t>
            </w:r>
            <w:r w:rsidRPr="00F76D96">
              <w:rPr>
                <w:rFonts w:ascii="Times New Roman" w:eastAsia="Times New Roman" w:hAnsi="Times New Roman" w:cs="Times New Roman"/>
                <w:spacing w:val="-6"/>
                <w:sz w:val="22"/>
                <w:szCs w:val="22"/>
                <w:lang w:val="lt-LT"/>
              </w:rPr>
              <w:t xml:space="preserve">↑24 % (↑ 10% </w:t>
            </w:r>
            <w:r w:rsidRPr="00F76D96">
              <w:rPr>
                <w:rFonts w:ascii="Times New Roman" w:eastAsia="Times New Roman" w:hAnsi="Times New Roman" w:cs="Times New Roman"/>
                <w:sz w:val="22"/>
                <w:szCs w:val="22"/>
                <w:lang w:val="lt-LT"/>
              </w:rPr>
              <w:t>↑39%)*</w:t>
            </w:r>
          </w:p>
        </w:tc>
        <w:tc>
          <w:tcPr>
            <w:tcW w:w="3125" w:type="dxa"/>
            <w:vMerge/>
            <w:tcBorders>
              <w:left w:val="single" w:sz="6" w:space="0" w:color="auto"/>
              <w:right w:val="single" w:sz="6" w:space="0" w:color="auto"/>
            </w:tcBorders>
            <w:shd w:val="clear" w:color="auto" w:fill="FFFFFF"/>
          </w:tcPr>
          <w:p w14:paraId="5736E835" w14:textId="77777777" w:rsidR="006C6161" w:rsidRPr="00F76D96" w:rsidRDefault="006C6161" w:rsidP="00CE0661">
            <w:pPr>
              <w:shd w:val="clear" w:color="auto" w:fill="FFFFFF"/>
              <w:rPr>
                <w:rFonts w:ascii="Times New Roman" w:hAnsi="Times New Roman" w:cs="Times New Roman"/>
                <w:sz w:val="22"/>
                <w:szCs w:val="22"/>
                <w:lang w:val="lt-LT"/>
              </w:rPr>
            </w:pPr>
          </w:p>
        </w:tc>
      </w:tr>
      <w:tr w:rsidR="006C6161" w:rsidRPr="00857FDE" w14:paraId="1C3A18BF" w14:textId="77777777" w:rsidTr="00A81ACE">
        <w:trPr>
          <w:trHeight w:val="5069"/>
        </w:trPr>
        <w:tc>
          <w:tcPr>
            <w:tcW w:w="3101" w:type="dxa"/>
            <w:tcBorders>
              <w:top w:val="single" w:sz="6" w:space="0" w:color="auto"/>
              <w:left w:val="single" w:sz="6" w:space="0" w:color="auto"/>
              <w:right w:val="single" w:sz="6" w:space="0" w:color="auto"/>
            </w:tcBorders>
            <w:shd w:val="clear" w:color="auto" w:fill="FFFFFF"/>
          </w:tcPr>
          <w:p w14:paraId="274901AC" w14:textId="77777777" w:rsidR="006C6161" w:rsidRPr="00F76D96" w:rsidRDefault="00944F68" w:rsidP="00944F68">
            <w:pPr>
              <w:shd w:val="clear" w:color="auto" w:fill="FFFFFF"/>
              <w:ind w:right="581"/>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lastRenderedPageBreak/>
              <w:t>Famotidino po 40 </w:t>
            </w:r>
            <w:r w:rsidR="006C6161" w:rsidRPr="00F76D96">
              <w:rPr>
                <w:rFonts w:ascii="Times New Roman" w:hAnsi="Times New Roman" w:cs="Times New Roman"/>
                <w:b/>
                <w:bCs/>
                <w:spacing w:val="-2"/>
                <w:sz w:val="22"/>
                <w:szCs w:val="22"/>
                <w:lang w:val="lt-LT"/>
              </w:rPr>
              <w:t xml:space="preserve">mg </w:t>
            </w:r>
            <w:r w:rsidRPr="00F76D96">
              <w:rPr>
                <w:rFonts w:ascii="Times New Roman" w:hAnsi="Times New Roman" w:cs="Times New Roman"/>
                <w:b/>
                <w:bCs/>
                <w:spacing w:val="-2"/>
                <w:sz w:val="22"/>
                <w:szCs w:val="22"/>
                <w:lang w:val="lt-LT"/>
              </w:rPr>
              <w:t>2</w:t>
            </w:r>
            <w:r w:rsidR="006C6161" w:rsidRPr="00F76D96">
              <w:rPr>
                <w:rFonts w:ascii="Times New Roman" w:hAnsi="Times New Roman" w:cs="Times New Roman"/>
                <w:b/>
                <w:bCs/>
                <w:spacing w:val="-2"/>
                <w:sz w:val="22"/>
                <w:szCs w:val="22"/>
                <w:lang w:val="lt-LT"/>
              </w:rPr>
              <w:t xml:space="preserve"> </w:t>
            </w:r>
            <w:r w:rsidR="006C6161" w:rsidRPr="00F76D96">
              <w:rPr>
                <w:rFonts w:ascii="Times New Roman" w:hAnsi="Times New Roman" w:cs="Times New Roman"/>
                <w:b/>
                <w:bCs/>
                <w:sz w:val="22"/>
                <w:szCs w:val="22"/>
                <w:lang w:val="lt-LT"/>
              </w:rPr>
              <w:t>kartus per par</w:t>
            </w:r>
            <w:r w:rsidR="006C6161" w:rsidRPr="00F76D96">
              <w:rPr>
                <w:rFonts w:ascii="Times New Roman" w:eastAsia="Times New Roman" w:hAnsi="Times New Roman" w:cs="Times New Roman"/>
                <w:b/>
                <w:bCs/>
                <w:sz w:val="22"/>
                <w:szCs w:val="22"/>
                <w:lang w:val="lt-LT"/>
              </w:rPr>
              <w:t>ą</w:t>
            </w:r>
          </w:p>
        </w:tc>
        <w:tc>
          <w:tcPr>
            <w:tcW w:w="3672" w:type="dxa"/>
            <w:tcBorders>
              <w:top w:val="single" w:sz="6" w:space="0" w:color="auto"/>
              <w:left w:val="single" w:sz="6" w:space="0" w:color="auto"/>
              <w:right w:val="single" w:sz="6" w:space="0" w:color="auto"/>
            </w:tcBorders>
            <w:shd w:val="clear" w:color="auto" w:fill="FFFFFF"/>
          </w:tcPr>
          <w:p w14:paraId="36D1E473" w14:textId="77777777" w:rsidR="006C6161" w:rsidRPr="00F76D96" w:rsidRDefault="006C6161"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 xml:space="preserve">Atazanaviro AUC </w:t>
            </w:r>
            <w:r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pacing w:val="-5"/>
                <w:sz w:val="22"/>
                <w:szCs w:val="22"/>
                <w:lang w:val="lt-LT"/>
              </w:rPr>
              <w:t xml:space="preserve">2,3% (↓ 13% </w:t>
            </w:r>
            <w:r w:rsidRPr="00BB6571">
              <w:rPr>
                <w:rFonts w:ascii="Times New Roman" w:eastAsia="Times New Roman" w:hAnsi="Times New Roman" w:cs="Times New Roman"/>
                <w:sz w:val="22"/>
                <w:szCs w:val="22"/>
                <w:lang w:val="lt-LT"/>
              </w:rPr>
              <w:t>↑10%)*</w:t>
            </w:r>
          </w:p>
          <w:p w14:paraId="2D35D5C3" w14:textId="77777777" w:rsidR="006C6161" w:rsidRPr="00F76D96" w:rsidRDefault="006C6161"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1"/>
                <w:sz w:val="22"/>
                <w:szCs w:val="22"/>
                <w:lang w:val="lt-LT"/>
              </w:rPr>
              <w:t>Atazanaviro C</w:t>
            </w:r>
            <w:r w:rsidRPr="00F76D96">
              <w:rPr>
                <w:rFonts w:ascii="Times New Roman" w:hAnsi="Times New Roman" w:cs="Times New Roman"/>
                <w:spacing w:val="-11"/>
                <w:sz w:val="22"/>
                <w:szCs w:val="22"/>
                <w:vertAlign w:val="subscript"/>
                <w:lang w:val="lt-LT"/>
              </w:rPr>
              <w:t>max</w:t>
            </w:r>
            <w:r w:rsidRPr="00F76D96">
              <w:rPr>
                <w:rFonts w:ascii="Times New Roman" w:hAnsi="Times New Roman" w:cs="Times New Roman"/>
                <w:spacing w:val="-11"/>
                <w:sz w:val="22"/>
                <w:szCs w:val="22"/>
                <w:lang w:val="lt-LT"/>
              </w:rPr>
              <w:t xml:space="preserve"> </w:t>
            </w:r>
            <w:r w:rsidRPr="00F76D96">
              <w:rPr>
                <w:rFonts w:ascii="Times New Roman" w:eastAsia="Times New Roman" w:hAnsi="Times New Roman" w:cs="Times New Roman"/>
                <w:sz w:val="22"/>
                <w:szCs w:val="22"/>
                <w:lang w:val="lt-LT"/>
              </w:rPr>
              <w:t>↔</w:t>
            </w:r>
            <w:r w:rsidRPr="00F76D96">
              <w:rPr>
                <w:rFonts w:ascii="Times New Roman" w:hAnsi="Times New Roman" w:cs="Times New Roman"/>
                <w:spacing w:val="-11"/>
                <w:sz w:val="22"/>
                <w:szCs w:val="22"/>
                <w:lang w:val="lt-LT"/>
              </w:rPr>
              <w:t>5% (</w:t>
            </w:r>
            <w:r w:rsidRPr="00F76D96">
              <w:rPr>
                <w:rFonts w:ascii="Times New Roman" w:eastAsia="Times New Roman" w:hAnsi="Times New Roman" w:cs="Times New Roman"/>
                <w:spacing w:val="-11"/>
                <w:sz w:val="22"/>
                <w:szCs w:val="22"/>
                <w:lang w:val="lt-LT"/>
              </w:rPr>
              <w:t>↓ 17%</w:t>
            </w:r>
          </w:p>
          <w:p w14:paraId="05566658" w14:textId="77777777" w:rsidR="006C6161" w:rsidRPr="00F76D96" w:rsidRDefault="006C6161"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↑8,4%)*</w:t>
            </w:r>
          </w:p>
          <w:p w14:paraId="5EA102E7" w14:textId="77777777" w:rsidR="006C6161" w:rsidRPr="00F76D96" w:rsidRDefault="006C6161"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8"/>
                <w:sz w:val="22"/>
                <w:szCs w:val="22"/>
                <w:lang w:val="lt-LT"/>
              </w:rPr>
              <w:t>Atazanaviro C</w:t>
            </w:r>
            <w:r w:rsidRPr="00F76D96">
              <w:rPr>
                <w:rFonts w:ascii="Times New Roman" w:hAnsi="Times New Roman" w:cs="Times New Roman"/>
                <w:spacing w:val="-8"/>
                <w:sz w:val="22"/>
                <w:szCs w:val="22"/>
                <w:vertAlign w:val="subscript"/>
                <w:lang w:val="lt-LT"/>
              </w:rPr>
              <w:t>min</w:t>
            </w:r>
            <w:r w:rsidRPr="00F76D96">
              <w:rPr>
                <w:rFonts w:ascii="Times New Roman" w:hAnsi="Times New Roman" w:cs="Times New Roman"/>
                <w:spacing w:val="-8"/>
                <w:sz w:val="22"/>
                <w:szCs w:val="22"/>
                <w:lang w:val="lt-LT"/>
              </w:rPr>
              <w:t xml:space="preserve"> </w:t>
            </w:r>
            <w:r w:rsidRPr="00F76D96">
              <w:rPr>
                <w:rFonts w:ascii="Times New Roman" w:eastAsia="Times New Roman" w:hAnsi="Times New Roman" w:cs="Times New Roman"/>
                <w:sz w:val="22"/>
                <w:szCs w:val="22"/>
                <w:lang w:val="lt-LT"/>
              </w:rPr>
              <w:t>↔</w:t>
            </w:r>
            <w:r w:rsidRPr="00F76D96">
              <w:rPr>
                <w:rFonts w:ascii="Times New Roman" w:eastAsia="Times New Roman" w:hAnsi="Times New Roman" w:cs="Times New Roman"/>
                <w:spacing w:val="-8"/>
                <w:sz w:val="22"/>
                <w:szCs w:val="22"/>
                <w:lang w:val="lt-LT"/>
              </w:rPr>
              <w:t>1,3% (↓ 10% ↑15)*</w:t>
            </w:r>
          </w:p>
          <w:p w14:paraId="61F935F4" w14:textId="784AF531" w:rsidR="006C6161" w:rsidRPr="00F76D96" w:rsidRDefault="006C6161"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 Vertinant atazanaviro 300</w:t>
            </w:r>
            <w:r w:rsidR="00944F68"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kart</w:t>
            </w:r>
            <w:r w:rsidRPr="00F76D96">
              <w:rPr>
                <w:rFonts w:ascii="Times New Roman" w:eastAsia="Times New Roman" w:hAnsi="Times New Roman" w:cs="Times New Roman"/>
                <w:sz w:val="22"/>
                <w:szCs w:val="22"/>
                <w:lang w:val="lt-LT"/>
              </w:rPr>
              <w:t xml:space="preserve">ą </w:t>
            </w:r>
            <w:r w:rsidRPr="00F76D96">
              <w:rPr>
                <w:rFonts w:ascii="Times New Roman" w:eastAsia="Times New Roman" w:hAnsi="Times New Roman" w:cs="Times New Roman"/>
                <w:spacing w:val="-1"/>
                <w:sz w:val="22"/>
                <w:szCs w:val="22"/>
                <w:lang w:val="lt-LT"/>
              </w:rPr>
              <w:t>per parą su ritonaviro 100</w:t>
            </w:r>
            <w:r w:rsidR="00944F68"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kartą per </w:t>
            </w:r>
            <w:r w:rsidRPr="00F76D96">
              <w:rPr>
                <w:rFonts w:ascii="Times New Roman" w:eastAsia="Times New Roman" w:hAnsi="Times New Roman" w:cs="Times New Roman"/>
                <w:sz w:val="22"/>
                <w:szCs w:val="22"/>
                <w:lang w:val="lt-LT"/>
              </w:rPr>
              <w:t>parą ir tenofoviro disoproksilo fumarato 300</w:t>
            </w:r>
            <w:r w:rsidR="00944F68"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mg vartojimą, skiriant vienkartines visų vaistinių preparatų dozes valgio metu. Jei vertintume atazanaviro 300</w:t>
            </w:r>
            <w:r w:rsidR="00944F68" w:rsidRPr="00F76D96">
              <w:rPr>
                <w:rFonts w:ascii="Times New Roman" w:eastAsia="Times New Roman" w:hAnsi="Times New Roman" w:cs="Times New Roman"/>
                <w:sz w:val="22"/>
                <w:szCs w:val="22"/>
                <w:lang w:val="lt-LT"/>
              </w:rPr>
              <w:t> mg su ritonaviro 100 </w:t>
            </w:r>
            <w:r w:rsidRPr="00F76D96">
              <w:rPr>
                <w:rFonts w:ascii="Times New Roman" w:eastAsia="Times New Roman" w:hAnsi="Times New Roman" w:cs="Times New Roman"/>
                <w:sz w:val="22"/>
                <w:szCs w:val="22"/>
                <w:lang w:val="lt-LT"/>
              </w:rPr>
              <w:t xml:space="preserve">mg vartojimą </w:t>
            </w:r>
            <w:r w:rsidRPr="00F76D96">
              <w:rPr>
                <w:rFonts w:ascii="Times New Roman" w:eastAsia="Times New Roman" w:hAnsi="Times New Roman" w:cs="Times New Roman"/>
                <w:i/>
                <w:iCs/>
                <w:sz w:val="22"/>
                <w:szCs w:val="22"/>
                <w:lang w:val="lt-LT"/>
              </w:rPr>
              <w:t>be tenofoviro</w:t>
            </w:r>
            <w:r w:rsidR="002F578E" w:rsidRPr="00F76D96">
              <w:rPr>
                <w:rFonts w:ascii="Times New Roman" w:hAnsi="Times New Roman" w:cs="Times New Roman"/>
                <w:b/>
                <w:bCs/>
                <w:sz w:val="22"/>
                <w:szCs w:val="22"/>
                <w:lang w:val="lt-LT"/>
              </w:rPr>
              <w:t xml:space="preserve"> </w:t>
            </w:r>
            <w:r w:rsidR="002F578E" w:rsidRPr="00F76D96">
              <w:rPr>
                <w:rFonts w:ascii="Times New Roman" w:eastAsia="Times New Roman" w:hAnsi="Times New Roman" w:cs="Times New Roman"/>
                <w:bCs/>
                <w:i/>
                <w:iCs/>
                <w:sz w:val="22"/>
                <w:szCs w:val="22"/>
                <w:lang w:val="lt-LT"/>
              </w:rPr>
              <w:t>dizoproksilo fumarato</w:t>
            </w:r>
            <w:r w:rsidRPr="00F76D96">
              <w:rPr>
                <w:rFonts w:ascii="Times New Roman" w:eastAsia="Times New Roman" w:hAnsi="Times New Roman" w:cs="Times New Roman"/>
                <w:sz w:val="22"/>
                <w:szCs w:val="22"/>
                <w:lang w:val="lt-LT"/>
              </w:rPr>
              <w:t>, tikėtina, kad atazanaviro koncentracijos papildomai sumažėtų dar maždaug 20%.</w:t>
            </w:r>
          </w:p>
          <w:p w14:paraId="3097A9E8" w14:textId="77777777" w:rsidR="006C6161" w:rsidRPr="00F76D96" w:rsidRDefault="006C6161" w:rsidP="00CE0661">
            <w:pPr>
              <w:shd w:val="clear" w:color="auto" w:fill="FFFFFF"/>
              <w:ind w:right="19"/>
              <w:rPr>
                <w:rFonts w:ascii="Times New Roman" w:hAnsi="Times New Roman" w:cs="Times New Roman"/>
                <w:sz w:val="22"/>
                <w:szCs w:val="22"/>
                <w:lang w:val="lt-LT"/>
              </w:rPr>
            </w:pPr>
          </w:p>
          <w:p w14:paraId="455E0212" w14:textId="77777777" w:rsidR="006C6161" w:rsidRPr="00F76D96" w:rsidRDefault="006C6161"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Vaist</w:t>
            </w:r>
            <w:r w:rsidRPr="00F76D96">
              <w:rPr>
                <w:rFonts w:ascii="Times New Roman" w:eastAsia="Times New Roman" w:hAnsi="Times New Roman" w:cs="Times New Roman"/>
                <w:sz w:val="22"/>
                <w:szCs w:val="22"/>
                <w:lang w:val="lt-LT"/>
              </w:rPr>
              <w:t xml:space="preserve">ų sąveiką lemia sumažėjęs </w:t>
            </w:r>
            <w:r w:rsidRPr="00F76D96">
              <w:rPr>
                <w:rFonts w:ascii="Times New Roman" w:eastAsia="Times New Roman" w:hAnsi="Times New Roman" w:cs="Times New Roman"/>
                <w:spacing w:val="-2"/>
                <w:sz w:val="22"/>
                <w:szCs w:val="22"/>
                <w:lang w:val="lt-LT"/>
              </w:rPr>
              <w:t>atazanaviro tirpumas dėl H</w:t>
            </w:r>
            <w:r w:rsidRPr="00F76D96">
              <w:rPr>
                <w:rFonts w:ascii="Times New Roman" w:eastAsia="Times New Roman" w:hAnsi="Times New Roman" w:cs="Times New Roman"/>
                <w:spacing w:val="-2"/>
                <w:sz w:val="22"/>
                <w:szCs w:val="22"/>
                <w:vertAlign w:val="subscript"/>
                <w:lang w:val="lt-LT"/>
              </w:rPr>
              <w:t>2</w:t>
            </w:r>
            <w:r w:rsidRPr="00F76D96">
              <w:rPr>
                <w:rFonts w:ascii="Times New Roman" w:eastAsia="Times New Roman" w:hAnsi="Times New Roman" w:cs="Times New Roman"/>
                <w:spacing w:val="-2"/>
                <w:sz w:val="22"/>
                <w:szCs w:val="22"/>
                <w:lang w:val="lt-LT"/>
              </w:rPr>
              <w:t xml:space="preserve"> blokatorių </w:t>
            </w:r>
            <w:r w:rsidRPr="00F76D96">
              <w:rPr>
                <w:rFonts w:ascii="Times New Roman" w:eastAsia="Times New Roman" w:hAnsi="Times New Roman" w:cs="Times New Roman"/>
                <w:sz w:val="22"/>
                <w:szCs w:val="22"/>
                <w:lang w:val="lt-LT"/>
              </w:rPr>
              <w:t>poveikyje padidėjusio skrandžio turinio pH.</w:t>
            </w:r>
          </w:p>
        </w:tc>
        <w:tc>
          <w:tcPr>
            <w:tcW w:w="3125" w:type="dxa"/>
            <w:vMerge/>
            <w:tcBorders>
              <w:left w:val="single" w:sz="6" w:space="0" w:color="auto"/>
              <w:right w:val="single" w:sz="6" w:space="0" w:color="auto"/>
            </w:tcBorders>
            <w:shd w:val="clear" w:color="auto" w:fill="FFFFFF"/>
          </w:tcPr>
          <w:p w14:paraId="42824FBF" w14:textId="77777777" w:rsidR="006C6161" w:rsidRPr="00F76D96" w:rsidRDefault="006C6161" w:rsidP="00CE0661">
            <w:pPr>
              <w:shd w:val="clear" w:color="auto" w:fill="FFFFFF"/>
              <w:rPr>
                <w:rFonts w:ascii="Times New Roman" w:hAnsi="Times New Roman" w:cs="Times New Roman"/>
                <w:sz w:val="22"/>
                <w:szCs w:val="22"/>
                <w:lang w:val="lt-LT"/>
              </w:rPr>
            </w:pPr>
          </w:p>
        </w:tc>
      </w:tr>
      <w:tr w:rsidR="00C5486C" w:rsidRPr="00F76D96" w14:paraId="13EA8CD8"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7BD4205D" w14:textId="5280F08F"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Proton</w:t>
            </w:r>
            <w:r w:rsidRPr="00F76D96">
              <w:rPr>
                <w:rFonts w:ascii="Times New Roman" w:eastAsia="Times New Roman" w:hAnsi="Times New Roman" w:cs="Times New Roman"/>
                <w:i/>
                <w:iCs/>
                <w:sz w:val="22"/>
                <w:szCs w:val="22"/>
                <w:lang w:val="lt-LT"/>
              </w:rPr>
              <w:t>ų siurblio inhibitoriai</w:t>
            </w:r>
          </w:p>
        </w:tc>
      </w:tr>
      <w:tr w:rsidR="00C5486C" w:rsidRPr="00857FDE" w14:paraId="0FEBC1C0" w14:textId="77777777" w:rsidTr="00A81ACE">
        <w:trPr>
          <w:trHeight w:hRule="exact" w:val="3067"/>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2829F417" w14:textId="77777777" w:rsidR="00C5486C" w:rsidRPr="00F76D96" w:rsidRDefault="00944F68"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Omeprazolo 40 </w:t>
            </w:r>
            <w:r w:rsidR="00640400" w:rsidRPr="00F76D96">
              <w:rPr>
                <w:rFonts w:ascii="Times New Roman" w:hAnsi="Times New Roman" w:cs="Times New Roman"/>
                <w:b/>
                <w:bCs/>
                <w:spacing w:val="-2"/>
                <w:sz w:val="22"/>
                <w:szCs w:val="22"/>
                <w:lang w:val="lt-LT"/>
              </w:rPr>
              <w:t>mg kart</w:t>
            </w:r>
            <w:r w:rsidR="00640400" w:rsidRPr="00F76D96">
              <w:rPr>
                <w:rFonts w:ascii="Times New Roman" w:eastAsia="Times New Roman" w:hAnsi="Times New Roman" w:cs="Times New Roman"/>
                <w:b/>
                <w:bCs/>
                <w:spacing w:val="-2"/>
                <w:sz w:val="22"/>
                <w:szCs w:val="22"/>
                <w:lang w:val="lt-LT"/>
              </w:rPr>
              <w:t xml:space="preserve">ą per </w:t>
            </w:r>
            <w:r w:rsidR="00640400" w:rsidRPr="00F76D96">
              <w:rPr>
                <w:rFonts w:ascii="Times New Roman" w:eastAsia="Times New Roman" w:hAnsi="Times New Roman" w:cs="Times New Roman"/>
                <w:b/>
                <w:bCs/>
                <w:sz w:val="22"/>
                <w:szCs w:val="22"/>
                <w:lang w:val="lt-LT"/>
              </w:rPr>
              <w:t>parą</w:t>
            </w:r>
          </w:p>
          <w:p w14:paraId="6C85E3FB" w14:textId="77777777" w:rsidR="00C5486C" w:rsidRPr="00F76D96" w:rsidRDefault="00944F68"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400 </w:t>
            </w:r>
            <w:r w:rsidR="00640400" w:rsidRPr="00F76D96">
              <w:rPr>
                <w:rFonts w:ascii="Times New Roman" w:hAnsi="Times New Roman" w:cs="Times New Roman"/>
                <w:sz w:val="22"/>
                <w:szCs w:val="22"/>
                <w:lang w:val="lt-LT"/>
              </w:rPr>
              <w:t>mg kart</w:t>
            </w:r>
            <w:r w:rsidR="00640400" w:rsidRPr="00F76D96">
              <w:rPr>
                <w:rFonts w:ascii="Times New Roman" w:eastAsia="Times New Roman" w:hAnsi="Times New Roman" w:cs="Times New Roman"/>
                <w:sz w:val="22"/>
                <w:szCs w:val="22"/>
                <w:lang w:val="lt-LT"/>
              </w:rPr>
              <w:t xml:space="preserve">ą per </w:t>
            </w:r>
            <w:r w:rsidRPr="00BB6571">
              <w:rPr>
                <w:rFonts w:ascii="Times New Roman" w:eastAsia="Times New Roman" w:hAnsi="Times New Roman" w:cs="Times New Roman"/>
                <w:spacing w:val="-1"/>
                <w:sz w:val="22"/>
                <w:szCs w:val="22"/>
                <w:lang w:val="lt-LT"/>
              </w:rPr>
              <w:t>parą kartu su ritonaviro 100 </w:t>
            </w:r>
            <w:r w:rsidR="00640400" w:rsidRPr="00F76D96">
              <w:rPr>
                <w:rFonts w:ascii="Times New Roman" w:eastAsia="Times New Roman" w:hAnsi="Times New Roman" w:cs="Times New Roman"/>
                <w:spacing w:val="-1"/>
                <w:sz w:val="22"/>
                <w:szCs w:val="22"/>
                <w:lang w:val="lt-LT"/>
              </w:rPr>
              <w:t xml:space="preserve">mg </w:t>
            </w:r>
            <w:r w:rsidR="00640400" w:rsidRPr="00F76D96">
              <w:rPr>
                <w:rFonts w:ascii="Times New Roman" w:eastAsia="Times New Roman" w:hAnsi="Times New Roman" w:cs="Times New Roman"/>
                <w:sz w:val="22"/>
                <w:szCs w:val="22"/>
                <w:lang w:val="lt-LT"/>
              </w:rPr>
              <w:t>kartą per 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6787F4EA" w14:textId="77777777" w:rsidR="00A363B5" w:rsidRPr="00F76D96" w:rsidRDefault="00640400"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Atazanaviras (skiriamas ryte): 2 val. po omeprazolo vartojimo</w:t>
            </w:r>
          </w:p>
          <w:p w14:paraId="65CBA207" w14:textId="77777777" w:rsidR="00C5486C" w:rsidRPr="00F76D96" w:rsidRDefault="00640400" w:rsidP="00CE0661">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pacing w:val="-7"/>
                <w:sz w:val="22"/>
                <w:szCs w:val="22"/>
                <w:lang w:val="lt-LT"/>
              </w:rPr>
              <w:t xml:space="preserve">Atazanaviro AUC </w:t>
            </w:r>
            <w:r w:rsidR="00A363B5" w:rsidRPr="00F76D96">
              <w:rPr>
                <w:rFonts w:ascii="Times New Roman" w:eastAsia="Times New Roman" w:hAnsi="Times New Roman" w:cs="Times New Roman"/>
                <w:spacing w:val="-7"/>
                <w:sz w:val="22"/>
                <w:szCs w:val="22"/>
                <w:lang w:val="lt-LT"/>
              </w:rPr>
              <w:t xml:space="preserve">↓ 61% (↓65% ↓ </w:t>
            </w:r>
            <w:r w:rsidRPr="00F76D96">
              <w:rPr>
                <w:rFonts w:ascii="Times New Roman" w:eastAsia="Times New Roman" w:hAnsi="Times New Roman" w:cs="Times New Roman"/>
                <w:spacing w:val="-7"/>
                <w:sz w:val="22"/>
                <w:szCs w:val="22"/>
                <w:lang w:val="lt-LT"/>
              </w:rPr>
              <w:t xml:space="preserve">55%) </w:t>
            </w:r>
            <w:r w:rsidRPr="00F76D96">
              <w:rPr>
                <w:rFonts w:ascii="Times New Roman" w:eastAsia="Times New Roman" w:hAnsi="Times New Roman" w:cs="Times New Roman"/>
                <w:spacing w:val="-8"/>
                <w:sz w:val="22"/>
                <w:szCs w:val="22"/>
                <w:lang w:val="lt-LT"/>
              </w:rPr>
              <w:t>Atazanaviro C</w:t>
            </w:r>
            <w:r w:rsidRPr="00F76D96">
              <w:rPr>
                <w:rFonts w:ascii="Times New Roman" w:eastAsia="Times New Roman" w:hAnsi="Times New Roman" w:cs="Times New Roman"/>
                <w:spacing w:val="-8"/>
                <w:sz w:val="22"/>
                <w:szCs w:val="22"/>
                <w:vertAlign w:val="subscript"/>
                <w:lang w:val="lt-LT"/>
              </w:rPr>
              <w:t>max</w:t>
            </w:r>
            <w:r w:rsidRPr="00F76D96">
              <w:rPr>
                <w:rFonts w:ascii="Times New Roman" w:eastAsia="Times New Roman" w:hAnsi="Times New Roman" w:cs="Times New Roman"/>
                <w:spacing w:val="-8"/>
                <w:sz w:val="22"/>
                <w:szCs w:val="22"/>
                <w:lang w:val="lt-LT"/>
              </w:rPr>
              <w:t xml:space="preserve"> </w:t>
            </w:r>
            <w:r w:rsidR="00A363B5"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8"/>
                <w:sz w:val="22"/>
                <w:szCs w:val="22"/>
                <w:lang w:val="lt-LT"/>
              </w:rPr>
              <w:t xml:space="preserve">66% ( ↓ 62% ↓ 49%) </w:t>
            </w:r>
            <w:r w:rsidRPr="00F76D96">
              <w:rPr>
                <w:rFonts w:ascii="Times New Roman" w:eastAsia="Times New Roman" w:hAnsi="Times New Roman" w:cs="Times New Roman"/>
                <w:sz w:val="22"/>
                <w:szCs w:val="22"/>
                <w:lang w:val="lt-LT"/>
              </w:rPr>
              <w:t>Atazanaviro C</w:t>
            </w:r>
            <w:r w:rsidRPr="00F76D96">
              <w:rPr>
                <w:rFonts w:ascii="Times New Roman" w:eastAsia="Times New Roman" w:hAnsi="Times New Roman" w:cs="Times New Roman"/>
                <w:sz w:val="22"/>
                <w:szCs w:val="22"/>
                <w:vertAlign w:val="subscript"/>
                <w:lang w:val="lt-LT"/>
              </w:rPr>
              <w:t>min</w:t>
            </w:r>
            <w:r w:rsidRPr="00F76D96">
              <w:rPr>
                <w:rFonts w:ascii="Times New Roman" w:eastAsia="Times New Roman" w:hAnsi="Times New Roman" w:cs="Times New Roman"/>
                <w:sz w:val="22"/>
                <w:szCs w:val="22"/>
                <w:lang w:val="lt-LT"/>
              </w:rPr>
              <w:t xml:space="preserve"> ↓65% </w:t>
            </w:r>
            <w:r w:rsidRPr="00F76D96">
              <w:rPr>
                <w:rFonts w:ascii="Times New Roman" w:eastAsia="Times New Roman" w:hAnsi="Times New Roman" w:cs="Times New Roman"/>
                <w:spacing w:val="30"/>
                <w:sz w:val="22"/>
                <w:szCs w:val="22"/>
                <w:lang w:val="lt-LT"/>
              </w:rPr>
              <w:t>(</w:t>
            </w:r>
            <w:r w:rsidR="00A363B5"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30"/>
                <w:sz w:val="22"/>
                <w:szCs w:val="22"/>
                <w:lang w:val="lt-LT"/>
              </w:rPr>
              <w:t>71%</w:t>
            </w:r>
            <w:r w:rsidR="00A363B5"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z w:val="22"/>
                <w:szCs w:val="22"/>
                <w:lang w:val="lt-LT"/>
              </w:rPr>
              <w:t>59%)</w:t>
            </w:r>
          </w:p>
        </w:tc>
        <w:tc>
          <w:tcPr>
            <w:tcW w:w="3125" w:type="dxa"/>
            <w:tcBorders>
              <w:top w:val="single" w:sz="6" w:space="0" w:color="auto"/>
              <w:left w:val="single" w:sz="6" w:space="0" w:color="auto"/>
              <w:bottom w:val="nil"/>
              <w:right w:val="single" w:sz="6" w:space="0" w:color="auto"/>
            </w:tcBorders>
            <w:shd w:val="clear" w:color="auto" w:fill="FFFFFF"/>
          </w:tcPr>
          <w:p w14:paraId="5013CB65" w14:textId="3F71F060" w:rsidR="00F71DE9" w:rsidRPr="00F76D96" w:rsidRDefault="000D48F2" w:rsidP="00A81ACE">
            <w:pPr>
              <w:shd w:val="clear" w:color="auto" w:fill="FFFFFF"/>
              <w:rPr>
                <w:rFonts w:ascii="Times New Roman" w:eastAsia="Times New Roman" w:hAnsi="Times New Roman" w:cs="Times New Roman"/>
                <w:sz w:val="22"/>
                <w:szCs w:val="22"/>
                <w:lang w:val="lt-LT"/>
              </w:rPr>
            </w:pPr>
            <w:r w:rsidRPr="00F76D96">
              <w:rPr>
                <w:rFonts w:ascii="Times New Roman" w:hAnsi="Times New Roman" w:cs="Times New Roman"/>
                <w:sz w:val="22"/>
                <w:szCs w:val="22"/>
                <w:lang w:val="lt-LT"/>
              </w:rPr>
              <w:t>Atazanaviro</w:t>
            </w:r>
            <w:r w:rsidR="00640400" w:rsidRPr="00F76D96">
              <w:rPr>
                <w:rFonts w:ascii="Times New Roman" w:hAnsi="Times New Roman" w:cs="Times New Roman"/>
                <w:sz w:val="22"/>
                <w:szCs w:val="22"/>
                <w:lang w:val="lt-LT"/>
              </w:rPr>
              <w:t xml:space="preserve"> skirti kartu su </w:t>
            </w:r>
            <w:r w:rsidR="00105ACE" w:rsidRPr="00F76D96">
              <w:rPr>
                <w:rFonts w:ascii="Times New Roman" w:hAnsi="Times New Roman" w:cs="Times New Roman"/>
                <w:sz w:val="22"/>
                <w:szCs w:val="22"/>
                <w:lang w:val="lt-LT"/>
              </w:rPr>
              <w:t xml:space="preserve">rotonaviru ir </w:t>
            </w:r>
            <w:r w:rsidR="00640400" w:rsidRPr="00F76D96">
              <w:rPr>
                <w:rFonts w:ascii="Times New Roman" w:hAnsi="Times New Roman" w:cs="Times New Roman"/>
                <w:sz w:val="22"/>
                <w:szCs w:val="22"/>
                <w:lang w:val="lt-LT"/>
              </w:rPr>
              <w:t>proton</w:t>
            </w:r>
            <w:r w:rsidR="00640400" w:rsidRPr="00F76D96">
              <w:rPr>
                <w:rFonts w:ascii="Times New Roman" w:eastAsia="Times New Roman" w:hAnsi="Times New Roman" w:cs="Times New Roman"/>
                <w:sz w:val="22"/>
                <w:szCs w:val="22"/>
                <w:lang w:val="lt-LT"/>
              </w:rPr>
              <w:t>ų siurblio inhibitoriais nerekomenduojama. Jei derinys neišvengiamas,</w:t>
            </w:r>
            <w:r w:rsidR="00F71DE9" w:rsidRPr="00F76D96">
              <w:rPr>
                <w:rFonts w:ascii="Times New Roman" w:eastAsia="Times New Roman" w:hAnsi="Times New Roman" w:cs="Times New Roman"/>
                <w:sz w:val="22"/>
                <w:szCs w:val="22"/>
                <w:lang w:val="lt-LT"/>
              </w:rPr>
              <w:t xml:space="preserve"> </w:t>
            </w:r>
          </w:p>
          <w:p w14:paraId="226ECE44" w14:textId="77777777" w:rsidR="00C5486C" w:rsidRPr="00F76D96" w:rsidRDefault="00640400" w:rsidP="00A81ACE">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rekomenduojama pacient</w:t>
            </w:r>
            <w:r w:rsidRPr="00F76D96">
              <w:rPr>
                <w:rFonts w:ascii="Times New Roman" w:eastAsia="Times New Roman" w:hAnsi="Times New Roman" w:cs="Times New Roman"/>
                <w:spacing w:val="-1"/>
                <w:sz w:val="22"/>
                <w:szCs w:val="22"/>
                <w:lang w:val="lt-LT"/>
              </w:rPr>
              <w:t xml:space="preserve">ų būklę </w:t>
            </w:r>
            <w:r w:rsidRPr="00F76D96">
              <w:rPr>
                <w:rFonts w:ascii="Times New Roman" w:eastAsia="Times New Roman" w:hAnsi="Times New Roman" w:cs="Times New Roman"/>
                <w:sz w:val="22"/>
                <w:szCs w:val="22"/>
                <w:lang w:val="lt-LT"/>
              </w:rPr>
              <w:t xml:space="preserve">atidžiai stebėti ir taip pat didinti </w:t>
            </w:r>
            <w:r w:rsidR="000D48F2" w:rsidRPr="00F76D96">
              <w:rPr>
                <w:rFonts w:ascii="Times New Roman" w:eastAsia="Times New Roman" w:hAnsi="Times New Roman" w:cs="Times New Roman"/>
                <w:sz w:val="22"/>
                <w:szCs w:val="22"/>
                <w:lang w:val="lt-LT"/>
              </w:rPr>
              <w:t>atazanaviro</w:t>
            </w:r>
            <w:r w:rsidR="00944F68" w:rsidRPr="00F76D96">
              <w:rPr>
                <w:rFonts w:ascii="Times New Roman" w:eastAsia="Times New Roman" w:hAnsi="Times New Roman" w:cs="Times New Roman"/>
                <w:sz w:val="22"/>
                <w:szCs w:val="22"/>
                <w:lang w:val="lt-LT"/>
              </w:rPr>
              <w:t xml:space="preserve"> dozę iki 400 mg su ritonaviro 100 </w:t>
            </w:r>
            <w:r w:rsidRPr="00F76D96">
              <w:rPr>
                <w:rFonts w:ascii="Times New Roman" w:eastAsia="Times New Roman" w:hAnsi="Times New Roman" w:cs="Times New Roman"/>
                <w:sz w:val="22"/>
                <w:szCs w:val="22"/>
                <w:lang w:val="lt-LT"/>
              </w:rPr>
              <w:t>mg; 20</w:t>
            </w:r>
            <w:r w:rsidR="00944F68"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w:t>
            </w:r>
            <w:r w:rsidRPr="00F76D96">
              <w:rPr>
                <w:rFonts w:ascii="Times New Roman" w:eastAsia="Times New Roman" w:hAnsi="Times New Roman" w:cs="Times New Roman"/>
                <w:spacing w:val="-1"/>
                <w:sz w:val="22"/>
                <w:szCs w:val="22"/>
                <w:lang w:val="lt-LT"/>
              </w:rPr>
              <w:t xml:space="preserve">omeprazolo atitinkančių protonų </w:t>
            </w:r>
            <w:r w:rsidRPr="00F76D96">
              <w:rPr>
                <w:rFonts w:ascii="Times New Roman" w:eastAsia="Times New Roman" w:hAnsi="Times New Roman" w:cs="Times New Roman"/>
                <w:sz w:val="22"/>
                <w:szCs w:val="22"/>
                <w:lang w:val="lt-LT"/>
              </w:rPr>
              <w:t>siurblio inhibitorių dozių viršyti negalima (žr. 4.4 skyrių).</w:t>
            </w:r>
          </w:p>
        </w:tc>
      </w:tr>
      <w:tr w:rsidR="00C5486C" w:rsidRPr="00857FDE" w14:paraId="3F066070" w14:textId="77777777" w:rsidTr="00A81ACE">
        <w:trPr>
          <w:trHeight w:hRule="exact" w:val="5047"/>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2749B52" w14:textId="77777777" w:rsidR="00C5486C" w:rsidRPr="00F76D96" w:rsidRDefault="00944F68"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lastRenderedPageBreak/>
              <w:t>Omeprazolo 20 </w:t>
            </w:r>
            <w:r w:rsidR="00640400" w:rsidRPr="00F76D96">
              <w:rPr>
                <w:rFonts w:ascii="Times New Roman" w:hAnsi="Times New Roman" w:cs="Times New Roman"/>
                <w:b/>
                <w:bCs/>
                <w:spacing w:val="-2"/>
                <w:sz w:val="22"/>
                <w:szCs w:val="22"/>
                <w:lang w:val="lt-LT"/>
              </w:rPr>
              <w:t>mg kart</w:t>
            </w:r>
            <w:r w:rsidR="00640400" w:rsidRPr="00F76D96">
              <w:rPr>
                <w:rFonts w:ascii="Times New Roman" w:eastAsia="Times New Roman" w:hAnsi="Times New Roman" w:cs="Times New Roman"/>
                <w:b/>
                <w:bCs/>
                <w:spacing w:val="-2"/>
                <w:sz w:val="22"/>
                <w:szCs w:val="22"/>
                <w:lang w:val="lt-LT"/>
              </w:rPr>
              <w:t xml:space="preserve">ą per </w:t>
            </w:r>
            <w:r w:rsidR="00640400" w:rsidRPr="00F76D96">
              <w:rPr>
                <w:rFonts w:ascii="Times New Roman" w:eastAsia="Times New Roman" w:hAnsi="Times New Roman" w:cs="Times New Roman"/>
                <w:b/>
                <w:bCs/>
                <w:sz w:val="22"/>
                <w:szCs w:val="22"/>
                <w:lang w:val="lt-LT"/>
              </w:rPr>
              <w:t>parą</w:t>
            </w:r>
          </w:p>
          <w:p w14:paraId="2E7777F3" w14:textId="77777777" w:rsidR="00C5486C" w:rsidRPr="00F76D96" w:rsidRDefault="00944F68"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400 </w:t>
            </w:r>
            <w:r w:rsidR="00640400" w:rsidRPr="00F76D96">
              <w:rPr>
                <w:rFonts w:ascii="Times New Roman" w:hAnsi="Times New Roman" w:cs="Times New Roman"/>
                <w:sz w:val="22"/>
                <w:szCs w:val="22"/>
                <w:lang w:val="lt-LT"/>
              </w:rPr>
              <w:t>mg kart</w:t>
            </w:r>
            <w:r w:rsidR="00640400" w:rsidRPr="00F76D96">
              <w:rPr>
                <w:rFonts w:ascii="Times New Roman" w:eastAsia="Times New Roman" w:hAnsi="Times New Roman" w:cs="Times New Roman"/>
                <w:sz w:val="22"/>
                <w:szCs w:val="22"/>
                <w:lang w:val="lt-LT"/>
              </w:rPr>
              <w:t xml:space="preserve">ą per </w:t>
            </w:r>
            <w:r w:rsidRPr="00F76D96">
              <w:rPr>
                <w:rFonts w:ascii="Times New Roman" w:eastAsia="Times New Roman" w:hAnsi="Times New Roman" w:cs="Times New Roman"/>
                <w:spacing w:val="-1"/>
                <w:sz w:val="22"/>
                <w:szCs w:val="22"/>
                <w:lang w:val="lt-LT"/>
              </w:rPr>
              <w:t>parą kartu su ritonaviro 100 </w:t>
            </w:r>
            <w:r w:rsidR="00640400" w:rsidRPr="00F76D96">
              <w:rPr>
                <w:rFonts w:ascii="Times New Roman" w:eastAsia="Times New Roman" w:hAnsi="Times New Roman" w:cs="Times New Roman"/>
                <w:spacing w:val="-1"/>
                <w:sz w:val="22"/>
                <w:szCs w:val="22"/>
                <w:lang w:val="lt-LT"/>
              </w:rPr>
              <w:t xml:space="preserve">mg </w:t>
            </w:r>
            <w:r w:rsidR="00640400" w:rsidRPr="00F76D96">
              <w:rPr>
                <w:rFonts w:ascii="Times New Roman" w:eastAsia="Times New Roman" w:hAnsi="Times New Roman" w:cs="Times New Roman"/>
                <w:sz w:val="22"/>
                <w:szCs w:val="22"/>
                <w:lang w:val="lt-LT"/>
              </w:rPr>
              <w:t>kartą per 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384172FB" w14:textId="77777777" w:rsidR="00A363B5"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Atazanaviras (skiriamas ryte): 1 val. po omeprazolo vartojimo </w:t>
            </w:r>
          </w:p>
          <w:p w14:paraId="41E4C88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9"/>
                <w:sz w:val="22"/>
                <w:szCs w:val="22"/>
                <w:lang w:val="lt-LT"/>
              </w:rPr>
              <w:t xml:space="preserve">Atazanaviro AUC </w:t>
            </w:r>
            <w:r w:rsidRPr="00F76D96">
              <w:rPr>
                <w:rFonts w:ascii="Times New Roman" w:eastAsia="Times New Roman" w:hAnsi="Times New Roman" w:cs="Times New Roman"/>
                <w:spacing w:val="-9"/>
                <w:sz w:val="22"/>
                <w:szCs w:val="22"/>
                <w:lang w:val="lt-LT"/>
              </w:rPr>
              <w:t>↓ 30% ( ↓</w:t>
            </w:r>
            <w:r w:rsidR="00A363B5"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9"/>
                <w:sz w:val="22"/>
                <w:szCs w:val="22"/>
                <w:lang w:val="lt-LT"/>
              </w:rPr>
              <w:t>43% ↓</w:t>
            </w:r>
            <w:r w:rsidRPr="00F76D96">
              <w:rPr>
                <w:rFonts w:ascii="Times New Roman" w:eastAsia="Times New Roman" w:hAnsi="Times New Roman" w:cs="Times New Roman"/>
                <w:b/>
                <w:bCs/>
                <w:spacing w:val="-9"/>
                <w:sz w:val="22"/>
                <w:szCs w:val="22"/>
                <w:lang w:val="lt-LT"/>
              </w:rPr>
              <w:t xml:space="preserve"> </w:t>
            </w:r>
            <w:r w:rsidRPr="00F76D96">
              <w:rPr>
                <w:rFonts w:ascii="Times New Roman" w:eastAsia="Times New Roman" w:hAnsi="Times New Roman" w:cs="Times New Roman"/>
                <w:spacing w:val="-9"/>
                <w:sz w:val="22"/>
                <w:szCs w:val="22"/>
                <w:lang w:val="lt-LT"/>
              </w:rPr>
              <w:t>14%)* Atazanaviro C</w:t>
            </w:r>
            <w:r w:rsidRPr="00F76D96">
              <w:rPr>
                <w:rFonts w:ascii="Times New Roman" w:eastAsia="Times New Roman" w:hAnsi="Times New Roman" w:cs="Times New Roman"/>
                <w:spacing w:val="-9"/>
                <w:sz w:val="22"/>
                <w:szCs w:val="22"/>
                <w:vertAlign w:val="subscript"/>
                <w:lang w:val="lt-LT"/>
              </w:rPr>
              <w:t>max</w:t>
            </w:r>
            <w:r w:rsidRPr="00F76D96">
              <w:rPr>
                <w:rFonts w:ascii="Times New Roman" w:eastAsia="Times New Roman" w:hAnsi="Times New Roman" w:cs="Times New Roman"/>
                <w:spacing w:val="-9"/>
                <w:sz w:val="22"/>
                <w:szCs w:val="22"/>
                <w:lang w:val="lt-LT"/>
              </w:rPr>
              <w:t xml:space="preserve"> </w:t>
            </w:r>
            <w:r w:rsidR="00A363B5"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9"/>
                <w:sz w:val="22"/>
                <w:szCs w:val="22"/>
                <w:lang w:val="lt-LT"/>
              </w:rPr>
              <w:t xml:space="preserve">31% ( ↓ 42% ↓ 17%) * </w:t>
            </w:r>
            <w:r w:rsidRPr="00F76D96">
              <w:rPr>
                <w:rFonts w:ascii="Times New Roman" w:eastAsia="Times New Roman" w:hAnsi="Times New Roman" w:cs="Times New Roman"/>
                <w:spacing w:val="-4"/>
                <w:sz w:val="22"/>
                <w:szCs w:val="22"/>
                <w:lang w:val="lt-LT"/>
              </w:rPr>
              <w:t>Atazanaviro C</w:t>
            </w:r>
            <w:r w:rsidRPr="00F76D96">
              <w:rPr>
                <w:rFonts w:ascii="Times New Roman" w:eastAsia="Times New Roman" w:hAnsi="Times New Roman" w:cs="Times New Roman"/>
                <w:spacing w:val="-4"/>
                <w:sz w:val="22"/>
                <w:szCs w:val="22"/>
                <w:vertAlign w:val="subscript"/>
                <w:lang w:val="lt-LT"/>
              </w:rPr>
              <w:t>min</w:t>
            </w:r>
            <w:r w:rsidRPr="00F76D96">
              <w:rPr>
                <w:rFonts w:ascii="Times New Roman" w:eastAsia="Times New Roman" w:hAnsi="Times New Roman" w:cs="Times New Roman"/>
                <w:spacing w:val="-4"/>
                <w:sz w:val="22"/>
                <w:szCs w:val="22"/>
                <w:lang w:val="lt-LT"/>
              </w:rPr>
              <w:t xml:space="preserve"> ↓31% (</w:t>
            </w:r>
            <w:r w:rsidR="00A363B5"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4"/>
                <w:sz w:val="22"/>
                <w:szCs w:val="22"/>
                <w:lang w:val="lt-LT"/>
              </w:rPr>
              <w:t xml:space="preserve">46% </w:t>
            </w:r>
            <w:r w:rsidR="00A363B5" w:rsidRPr="00F76D96">
              <w:rPr>
                <w:rFonts w:ascii="Times New Roman" w:eastAsia="Times New Roman" w:hAnsi="Times New Roman" w:cs="Times New Roman"/>
                <w:spacing w:val="-9"/>
                <w:sz w:val="22"/>
                <w:szCs w:val="22"/>
                <w:lang w:val="lt-LT"/>
              </w:rPr>
              <w:t xml:space="preserve">↓ </w:t>
            </w:r>
            <w:r w:rsidRPr="00F76D96">
              <w:rPr>
                <w:rFonts w:ascii="Times New Roman" w:eastAsia="Times New Roman" w:hAnsi="Times New Roman" w:cs="Times New Roman"/>
                <w:spacing w:val="-4"/>
                <w:sz w:val="22"/>
                <w:szCs w:val="22"/>
                <w:lang w:val="lt-LT"/>
              </w:rPr>
              <w:t>12%) *</w:t>
            </w:r>
          </w:p>
          <w:p w14:paraId="00ED7F25" w14:textId="77777777" w:rsidR="00A363B5" w:rsidRPr="00F76D96" w:rsidRDefault="00640400" w:rsidP="00CE0661">
            <w:pPr>
              <w:shd w:val="clear" w:color="auto" w:fill="FFFFFF"/>
              <w:rPr>
                <w:rFonts w:ascii="Times New Roman" w:eastAsia="Times New Roman" w:hAnsi="Times New Roman" w:cs="Times New Roman"/>
                <w:sz w:val="22"/>
                <w:szCs w:val="22"/>
                <w:lang w:val="lt-LT"/>
              </w:rPr>
            </w:pPr>
            <w:r w:rsidRPr="00F76D96">
              <w:rPr>
                <w:rFonts w:ascii="Times New Roman" w:hAnsi="Times New Roman" w:cs="Times New Roman"/>
                <w:spacing w:val="-2"/>
                <w:sz w:val="22"/>
                <w:szCs w:val="22"/>
                <w:lang w:val="lt-LT"/>
              </w:rPr>
              <w:t>* Kai lyginama su atazanaviro 300</w:t>
            </w:r>
            <w:r w:rsidR="00944F68" w:rsidRPr="00F76D96">
              <w:rPr>
                <w:rFonts w:ascii="Times New Roman" w:hAnsi="Times New Roman" w:cs="Times New Roman"/>
                <w:spacing w:val="-2"/>
                <w:sz w:val="22"/>
                <w:szCs w:val="22"/>
                <w:lang w:val="lt-LT"/>
              </w:rPr>
              <w:t> m</w:t>
            </w:r>
            <w:r w:rsidRPr="00F76D96">
              <w:rPr>
                <w:rFonts w:ascii="Times New Roman" w:hAnsi="Times New Roman" w:cs="Times New Roman"/>
                <w:spacing w:val="-2"/>
                <w:sz w:val="22"/>
                <w:szCs w:val="22"/>
                <w:lang w:val="lt-LT"/>
              </w:rPr>
              <w:t xml:space="preserve">g </w:t>
            </w:r>
            <w:r w:rsidRPr="00F76D96">
              <w:rPr>
                <w:rFonts w:ascii="Times New Roman" w:hAnsi="Times New Roman" w:cs="Times New Roman"/>
                <w:sz w:val="22"/>
                <w:szCs w:val="22"/>
                <w:lang w:val="lt-LT"/>
              </w:rPr>
              <w:t>kart</w:t>
            </w:r>
            <w:r w:rsidRPr="00F76D96">
              <w:rPr>
                <w:rFonts w:ascii="Times New Roman" w:eastAsia="Times New Roman" w:hAnsi="Times New Roman" w:cs="Times New Roman"/>
                <w:sz w:val="22"/>
                <w:szCs w:val="22"/>
                <w:lang w:val="lt-LT"/>
              </w:rPr>
              <w:t>ą per parą ir ritonaviro 100</w:t>
            </w:r>
            <w:r w:rsidR="00944F68"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kartą per parą vartojimu. </w:t>
            </w:r>
          </w:p>
          <w:p w14:paraId="32336657" w14:textId="77777777" w:rsidR="00C5486C" w:rsidRPr="00F76D96" w:rsidRDefault="00640400" w:rsidP="00944F68">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pacing w:val="-10"/>
                <w:sz w:val="22"/>
                <w:szCs w:val="22"/>
                <w:lang w:val="lt-LT"/>
              </w:rPr>
              <w:t>AUC, C</w:t>
            </w:r>
            <w:r w:rsidRPr="00F76D96">
              <w:rPr>
                <w:rFonts w:ascii="Times New Roman" w:eastAsia="Times New Roman" w:hAnsi="Times New Roman" w:cs="Times New Roman"/>
                <w:spacing w:val="-10"/>
                <w:sz w:val="22"/>
                <w:szCs w:val="22"/>
                <w:vertAlign w:val="subscript"/>
                <w:lang w:val="lt-LT"/>
              </w:rPr>
              <w:t>max</w:t>
            </w:r>
            <w:r w:rsidRPr="00F76D96">
              <w:rPr>
                <w:rFonts w:ascii="Times New Roman" w:eastAsia="Times New Roman" w:hAnsi="Times New Roman" w:cs="Times New Roman"/>
                <w:spacing w:val="-10"/>
                <w:sz w:val="22"/>
                <w:szCs w:val="22"/>
                <w:lang w:val="lt-LT"/>
              </w:rPr>
              <w:t xml:space="preserve"> ir C</w:t>
            </w:r>
            <w:r w:rsidRPr="00F76D96">
              <w:rPr>
                <w:rFonts w:ascii="Times New Roman" w:eastAsia="Times New Roman" w:hAnsi="Times New Roman" w:cs="Times New Roman"/>
                <w:spacing w:val="-10"/>
                <w:sz w:val="22"/>
                <w:szCs w:val="22"/>
                <w:vertAlign w:val="subscript"/>
                <w:lang w:val="lt-LT"/>
              </w:rPr>
              <w:t>min</w:t>
            </w:r>
            <w:r w:rsidRPr="00F76D96">
              <w:rPr>
                <w:rFonts w:ascii="Times New Roman" w:eastAsia="Times New Roman" w:hAnsi="Times New Roman" w:cs="Times New Roman"/>
                <w:spacing w:val="-10"/>
                <w:sz w:val="22"/>
                <w:szCs w:val="22"/>
                <w:lang w:val="lt-LT"/>
              </w:rPr>
              <w:t xml:space="preserve"> sumažėjimo </w:t>
            </w:r>
            <w:r w:rsidRPr="00F76D96">
              <w:rPr>
                <w:rFonts w:ascii="Times New Roman" w:eastAsia="Times New Roman" w:hAnsi="Times New Roman" w:cs="Times New Roman"/>
                <w:sz w:val="22"/>
                <w:szCs w:val="22"/>
                <w:lang w:val="lt-LT"/>
              </w:rPr>
              <w:t xml:space="preserve">nekompensavo skiriama didesnė </w:t>
            </w:r>
            <w:r w:rsidR="00A363B5"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z w:val="22"/>
                <w:szCs w:val="22"/>
                <w:lang w:val="lt-LT"/>
              </w:rPr>
              <w:t xml:space="preserve"> / ritonaviro dozė (400/100</w:t>
            </w:r>
            <w:r w:rsidR="00944F68"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kartą per parą) praėjus </w:t>
            </w:r>
            <w:r w:rsidRPr="00F76D96">
              <w:rPr>
                <w:rFonts w:ascii="Times New Roman" w:eastAsia="Times New Roman" w:hAnsi="Times New Roman" w:cs="Times New Roman"/>
                <w:spacing w:val="-1"/>
                <w:sz w:val="22"/>
                <w:szCs w:val="22"/>
                <w:lang w:val="lt-LT"/>
              </w:rPr>
              <w:t xml:space="preserve">12 valandų po omeprazolo vartojimo. </w:t>
            </w:r>
            <w:r w:rsidRPr="00F76D96">
              <w:rPr>
                <w:rFonts w:ascii="Times New Roman" w:eastAsia="Times New Roman" w:hAnsi="Times New Roman" w:cs="Times New Roman"/>
                <w:sz w:val="22"/>
                <w:szCs w:val="22"/>
                <w:lang w:val="lt-LT"/>
              </w:rPr>
              <w:t xml:space="preserve">Nors netirta, panašų poveikį gali sukelti ir kiti protonų siurblio </w:t>
            </w:r>
            <w:r w:rsidRPr="00F76D96">
              <w:rPr>
                <w:rFonts w:ascii="Times New Roman" w:eastAsia="Times New Roman" w:hAnsi="Times New Roman" w:cs="Times New Roman"/>
                <w:spacing w:val="-1"/>
                <w:sz w:val="22"/>
                <w:szCs w:val="22"/>
                <w:lang w:val="lt-LT"/>
              </w:rPr>
              <w:t xml:space="preserve">inhibitoriai. Ši sumažėjusi atazanaviro </w:t>
            </w:r>
            <w:r w:rsidRPr="00F76D96">
              <w:rPr>
                <w:rFonts w:ascii="Times New Roman" w:eastAsia="Times New Roman" w:hAnsi="Times New Roman" w:cs="Times New Roman"/>
                <w:sz w:val="22"/>
                <w:szCs w:val="22"/>
                <w:lang w:val="lt-LT"/>
              </w:rPr>
              <w:t xml:space="preserve">ekspozicija gali neigiamai veikti jo veiksmingumą. Vaistų sąveiką lemia </w:t>
            </w:r>
            <w:r w:rsidRPr="00F76D96">
              <w:rPr>
                <w:rFonts w:ascii="Times New Roman" w:eastAsia="Times New Roman" w:hAnsi="Times New Roman" w:cs="Times New Roman"/>
                <w:spacing w:val="-1"/>
                <w:sz w:val="22"/>
                <w:szCs w:val="22"/>
                <w:lang w:val="lt-LT"/>
              </w:rPr>
              <w:t xml:space="preserve">sumažėjęs atazanaviro tirpumas, nes </w:t>
            </w:r>
            <w:r w:rsidRPr="00F76D96">
              <w:rPr>
                <w:rFonts w:ascii="Times New Roman" w:eastAsia="Times New Roman" w:hAnsi="Times New Roman" w:cs="Times New Roman"/>
                <w:sz w:val="22"/>
                <w:szCs w:val="22"/>
                <w:lang w:val="lt-LT"/>
              </w:rPr>
              <w:t>vartojant protonų siurblio inhibitorių, didėja skrandžio pH.</w:t>
            </w:r>
          </w:p>
        </w:tc>
        <w:tc>
          <w:tcPr>
            <w:tcW w:w="3125" w:type="dxa"/>
            <w:tcBorders>
              <w:top w:val="nil"/>
              <w:left w:val="single" w:sz="6" w:space="0" w:color="auto"/>
              <w:bottom w:val="single" w:sz="6" w:space="0" w:color="auto"/>
              <w:right w:val="single" w:sz="6" w:space="0" w:color="auto"/>
            </w:tcBorders>
            <w:shd w:val="clear" w:color="auto" w:fill="FFFFFF"/>
          </w:tcPr>
          <w:p w14:paraId="78E9DE69" w14:textId="77777777" w:rsidR="00C5486C" w:rsidRPr="00F76D96" w:rsidRDefault="00C5486C" w:rsidP="00CE0661">
            <w:pPr>
              <w:shd w:val="clear" w:color="auto" w:fill="FFFFFF"/>
              <w:rPr>
                <w:rFonts w:ascii="Times New Roman" w:hAnsi="Times New Roman" w:cs="Times New Roman"/>
                <w:sz w:val="22"/>
                <w:szCs w:val="22"/>
                <w:lang w:val="lt-LT"/>
              </w:rPr>
            </w:pPr>
          </w:p>
        </w:tc>
      </w:tr>
      <w:tr w:rsidR="00C5486C" w:rsidRPr="00F76D96" w14:paraId="29D85D7A"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72AE7556"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Antacidiniai preparatai</w:t>
            </w:r>
          </w:p>
        </w:tc>
      </w:tr>
      <w:tr w:rsidR="00C5486C" w:rsidRPr="00857FDE" w14:paraId="6FD85099" w14:textId="77777777" w:rsidTr="00A81ACE">
        <w:trPr>
          <w:trHeight w:hRule="exact" w:val="1354"/>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C86E743" w14:textId="77777777" w:rsidR="00C5486C" w:rsidRPr="00F76D96" w:rsidRDefault="00640400" w:rsidP="00CE0661">
            <w:pPr>
              <w:shd w:val="clear" w:color="auto" w:fill="FFFFFF"/>
              <w:ind w:right="240"/>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Antacidiniai ir buferi</w:t>
            </w:r>
            <w:r w:rsidRPr="00F76D96">
              <w:rPr>
                <w:rFonts w:ascii="Times New Roman" w:eastAsia="Times New Roman" w:hAnsi="Times New Roman" w:cs="Times New Roman"/>
                <w:b/>
                <w:bCs/>
                <w:spacing w:val="-1"/>
                <w:sz w:val="22"/>
                <w:szCs w:val="22"/>
                <w:lang w:val="lt-LT"/>
              </w:rPr>
              <w:t>ų savo sudėtyje turintys preparatai</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0E62DC4B" w14:textId="77777777" w:rsidR="00C5486C" w:rsidRPr="00F76D96" w:rsidRDefault="00640400" w:rsidP="00CE0661">
            <w:pPr>
              <w:shd w:val="clear" w:color="auto" w:fill="FFFFFF"/>
              <w:ind w:right="38"/>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koncentracija plazmoje gali suma</w:t>
            </w:r>
            <w:r w:rsidRPr="00F76D96">
              <w:rPr>
                <w:rFonts w:ascii="Times New Roman" w:eastAsia="Times New Roman" w:hAnsi="Times New Roman" w:cs="Times New Roman"/>
                <w:sz w:val="22"/>
                <w:szCs w:val="22"/>
                <w:lang w:val="lt-LT"/>
              </w:rPr>
              <w:t xml:space="preserve">žėti dėl padidėjusio </w:t>
            </w:r>
            <w:r w:rsidRPr="00F76D96">
              <w:rPr>
                <w:rFonts w:ascii="Times New Roman" w:eastAsia="Times New Roman" w:hAnsi="Times New Roman" w:cs="Times New Roman"/>
                <w:spacing w:val="-1"/>
                <w:sz w:val="22"/>
                <w:szCs w:val="22"/>
                <w:lang w:val="lt-LT"/>
              </w:rPr>
              <w:t xml:space="preserve">skrandžio pH, jei kartu su </w:t>
            </w:r>
            <w:r w:rsidR="002D3586" w:rsidRPr="00F76D96">
              <w:rPr>
                <w:rFonts w:ascii="Times New Roman" w:eastAsia="Times New Roman" w:hAnsi="Times New Roman" w:cs="Times New Roman"/>
                <w:spacing w:val="-1"/>
                <w:sz w:val="22"/>
                <w:szCs w:val="22"/>
                <w:lang w:val="lt-LT"/>
              </w:rPr>
              <w:t>atazanaviru</w:t>
            </w:r>
            <w:r w:rsidRPr="00F76D96">
              <w:rPr>
                <w:rFonts w:ascii="Times New Roman" w:eastAsia="Times New Roman" w:hAnsi="Times New Roman" w:cs="Times New Roman"/>
                <w:spacing w:val="-1"/>
                <w:sz w:val="22"/>
                <w:szCs w:val="22"/>
                <w:lang w:val="lt-LT"/>
              </w:rPr>
              <w:t xml:space="preserve"> / ritonaviru skiriami antacidiniai ar kiti </w:t>
            </w:r>
            <w:r w:rsidRPr="00BB6571">
              <w:rPr>
                <w:rFonts w:ascii="Times New Roman" w:eastAsia="Times New Roman" w:hAnsi="Times New Roman" w:cs="Times New Roman"/>
                <w:sz w:val="22"/>
                <w:szCs w:val="22"/>
                <w:lang w:val="lt-LT"/>
              </w:rPr>
              <w:t>savo sudėtyje buferių turintys preparatai.</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01A9F2E8" w14:textId="77777777" w:rsidR="00C5486C" w:rsidRPr="00F76D96" w:rsidRDefault="002D3586" w:rsidP="00CE0661">
            <w:pPr>
              <w:shd w:val="clear" w:color="auto" w:fill="FFFFFF"/>
              <w:ind w:right="96"/>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Atazanaviro</w:t>
            </w:r>
            <w:r w:rsidR="00640400" w:rsidRPr="00F76D96">
              <w:rPr>
                <w:rFonts w:ascii="Times New Roman" w:hAnsi="Times New Roman" w:cs="Times New Roman"/>
                <w:sz w:val="22"/>
                <w:szCs w:val="22"/>
                <w:lang w:val="lt-LT"/>
              </w:rPr>
              <w:t xml:space="preserve"> / ritonaviro reikia skirti 2 valandas prie</w:t>
            </w:r>
            <w:r w:rsidR="00640400" w:rsidRPr="00F76D96">
              <w:rPr>
                <w:rFonts w:ascii="Times New Roman" w:eastAsia="Times New Roman" w:hAnsi="Times New Roman" w:cs="Times New Roman"/>
                <w:sz w:val="22"/>
                <w:szCs w:val="22"/>
                <w:lang w:val="lt-LT"/>
              </w:rPr>
              <w:t xml:space="preserve">š arba 1 valandą po antacidinių preparatų ar vaistų, kurie savo </w:t>
            </w:r>
            <w:r w:rsidR="00640400" w:rsidRPr="00F76D96">
              <w:rPr>
                <w:rFonts w:ascii="Times New Roman" w:eastAsia="Times New Roman" w:hAnsi="Times New Roman" w:cs="Times New Roman"/>
                <w:spacing w:val="-1"/>
                <w:sz w:val="22"/>
                <w:szCs w:val="22"/>
                <w:lang w:val="lt-LT"/>
              </w:rPr>
              <w:t>sudėtyje turi buferių, vartojimo.</w:t>
            </w:r>
          </w:p>
        </w:tc>
      </w:tr>
      <w:tr w:rsidR="00C5486C" w:rsidRPr="00F76D96" w14:paraId="7BA6DAD8" w14:textId="77777777" w:rsidTr="00A81ACE">
        <w:trPr>
          <w:trHeight w:hRule="exact" w:val="355"/>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5898DEC4"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ALFA 1-ADRENORECEPTORI</w:t>
            </w:r>
            <w:r w:rsidRPr="00F76D96">
              <w:rPr>
                <w:rFonts w:ascii="Times New Roman" w:eastAsia="Times New Roman" w:hAnsi="Times New Roman" w:cs="Times New Roman"/>
                <w:b/>
                <w:bCs/>
                <w:sz w:val="22"/>
                <w:szCs w:val="22"/>
                <w:lang w:val="lt-LT"/>
              </w:rPr>
              <w:t>Ų ANTAGONISTAI</w:t>
            </w:r>
          </w:p>
        </w:tc>
      </w:tr>
      <w:tr w:rsidR="00C5486C" w:rsidRPr="00857FDE" w14:paraId="0F8B8ACD" w14:textId="77777777" w:rsidTr="00A81ACE">
        <w:trPr>
          <w:trHeight w:hRule="exact" w:val="1037"/>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4B2681E9"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Alfuzozinas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F52A1C9" w14:textId="2DC77D86" w:rsidR="00C5486C" w:rsidRPr="00BB6571" w:rsidRDefault="00640400" w:rsidP="00CE0661">
            <w:pPr>
              <w:shd w:val="clear" w:color="auto" w:fill="FFFFFF"/>
              <w:ind w:right="82"/>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Gali padid</w:t>
            </w:r>
            <w:r w:rsidRPr="00F76D96">
              <w:rPr>
                <w:rFonts w:ascii="Times New Roman" w:eastAsia="Times New Roman" w:hAnsi="Times New Roman" w:cs="Times New Roman"/>
                <w:spacing w:val="-1"/>
                <w:sz w:val="22"/>
                <w:szCs w:val="22"/>
                <w:lang w:val="lt-LT"/>
              </w:rPr>
              <w:t xml:space="preserve">ėti alfuzozino koncentracija ir dėl to pasireikšti hipotenzija. Vaistų </w:t>
            </w:r>
            <w:r w:rsidRPr="00F76D96">
              <w:rPr>
                <w:rFonts w:ascii="Times New Roman" w:eastAsia="Times New Roman" w:hAnsi="Times New Roman" w:cs="Times New Roman"/>
                <w:sz w:val="22"/>
                <w:szCs w:val="22"/>
                <w:lang w:val="lt-LT"/>
              </w:rPr>
              <w:t>sąveiką lemia atazanaviro</w:t>
            </w:r>
            <w:r w:rsidR="00105ACE" w:rsidRPr="00F76D96">
              <w:rPr>
                <w:rFonts w:ascii="Times New Roman" w:eastAsia="Times New Roman" w:hAnsi="Times New Roman" w:cs="Times New Roman"/>
                <w:sz w:val="22"/>
                <w:szCs w:val="22"/>
                <w:lang w:val="lt-LT"/>
              </w:rPr>
              <w:t xml:space="preserve"> ir/arba</w:t>
            </w:r>
            <w:r w:rsidRPr="00F76D96">
              <w:rPr>
                <w:rFonts w:ascii="Times New Roman" w:eastAsia="Times New Roman" w:hAnsi="Times New Roman" w:cs="Times New Roman"/>
                <w:sz w:val="22"/>
                <w:szCs w:val="22"/>
                <w:lang w:val="lt-LT"/>
              </w:rPr>
              <w:t xml:space="preserve"> ritonaviro sukeliamas CYP3A4 slopinimas.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40156334" w14:textId="59274E4D" w:rsidR="00C5486C" w:rsidRPr="00F76D96" w:rsidRDefault="002D3586" w:rsidP="00105ACE">
            <w:pPr>
              <w:shd w:val="clear" w:color="auto" w:fill="FFFFFF"/>
              <w:ind w:right="557"/>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Atazanaviro</w:t>
            </w:r>
            <w:r w:rsidR="00640400" w:rsidRPr="00F76D96">
              <w:rPr>
                <w:rFonts w:ascii="Times New Roman" w:hAnsi="Times New Roman" w:cs="Times New Roman"/>
                <w:sz w:val="22"/>
                <w:szCs w:val="22"/>
                <w:lang w:val="lt-LT"/>
              </w:rPr>
              <w:t xml:space="preserve"> draud</w:t>
            </w:r>
            <w:r w:rsidR="00640400" w:rsidRPr="00F76D96">
              <w:rPr>
                <w:rFonts w:ascii="Times New Roman" w:eastAsia="Times New Roman" w:hAnsi="Times New Roman" w:cs="Times New Roman"/>
                <w:sz w:val="22"/>
                <w:szCs w:val="22"/>
                <w:lang w:val="lt-LT"/>
              </w:rPr>
              <w:t xml:space="preserve">žiama skirti kartu su </w:t>
            </w:r>
            <w:r w:rsidR="00640400" w:rsidRPr="00F76D96">
              <w:rPr>
                <w:rFonts w:ascii="Times New Roman" w:eastAsia="Times New Roman" w:hAnsi="Times New Roman" w:cs="Times New Roman"/>
                <w:spacing w:val="-1"/>
                <w:sz w:val="22"/>
                <w:szCs w:val="22"/>
                <w:lang w:val="lt-LT"/>
              </w:rPr>
              <w:t>alfuzozinu (žr. 4.3 skyrių).</w:t>
            </w:r>
          </w:p>
        </w:tc>
      </w:tr>
      <w:tr w:rsidR="00C5486C" w:rsidRPr="00F76D96" w14:paraId="19C66669"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775883D4"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ANTIKOAGULIANTAI</w:t>
            </w:r>
          </w:p>
        </w:tc>
      </w:tr>
      <w:tr w:rsidR="00190B74" w:rsidRPr="00857FDE" w14:paraId="66249A9E" w14:textId="77777777" w:rsidTr="00A81ACE">
        <w:trPr>
          <w:trHeight w:hRule="exact" w:val="1283"/>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B539080"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Varfarinas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7FDB6DD7" w14:textId="28E7513D" w:rsidR="00C5486C" w:rsidRPr="00F76D96" w:rsidRDefault="00640400" w:rsidP="00105ACE">
            <w:pPr>
              <w:shd w:val="clear" w:color="auto" w:fill="FFFFFF"/>
              <w:ind w:right="168"/>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Skiriant jo kartu su </w:t>
            </w:r>
            <w:r w:rsidR="002D3586" w:rsidRPr="00F76D96">
              <w:rPr>
                <w:rFonts w:ascii="Times New Roman" w:eastAsia="Times New Roman" w:hAnsi="Times New Roman" w:cs="Times New Roman"/>
                <w:spacing w:val="-1"/>
                <w:sz w:val="22"/>
                <w:szCs w:val="22"/>
                <w:lang w:val="lt-LT"/>
              </w:rPr>
              <w:t>atazanaviru</w:t>
            </w:r>
            <w:r w:rsidRPr="00F76D96">
              <w:rPr>
                <w:rFonts w:ascii="Times New Roman" w:hAnsi="Times New Roman" w:cs="Times New Roman"/>
                <w:sz w:val="22"/>
                <w:szCs w:val="22"/>
                <w:lang w:val="lt-LT"/>
              </w:rPr>
              <w:t xml:space="preserve"> </w:t>
            </w:r>
            <w:r w:rsidRPr="00F76D96">
              <w:rPr>
                <w:rFonts w:ascii="Times New Roman" w:hAnsi="Times New Roman" w:cs="Times New Roman"/>
                <w:spacing w:val="-1"/>
                <w:sz w:val="22"/>
                <w:szCs w:val="22"/>
                <w:lang w:val="lt-LT"/>
              </w:rPr>
              <w:t>gali suma</w:t>
            </w:r>
            <w:r w:rsidRPr="00F76D96">
              <w:rPr>
                <w:rFonts w:ascii="Times New Roman" w:eastAsia="Times New Roman" w:hAnsi="Times New Roman" w:cs="Times New Roman"/>
                <w:spacing w:val="-1"/>
                <w:sz w:val="22"/>
                <w:szCs w:val="22"/>
                <w:lang w:val="lt-LT"/>
              </w:rPr>
              <w:t xml:space="preserve">žėti arba </w:t>
            </w:r>
            <w:r w:rsidRPr="00F76D96">
              <w:rPr>
                <w:rFonts w:ascii="Times New Roman" w:eastAsia="Times New Roman" w:hAnsi="Times New Roman" w:cs="Times New Roman"/>
                <w:sz w:val="22"/>
                <w:szCs w:val="22"/>
                <w:lang w:val="lt-LT"/>
              </w:rPr>
              <w:t>padidėti</w:t>
            </w:r>
            <w:r w:rsidR="00105ACE" w:rsidRPr="00F76D96">
              <w:rPr>
                <w:rFonts w:ascii="Times New Roman" w:eastAsia="Times New Roman" w:hAnsi="Times New Roman" w:cs="Times New Roman"/>
                <w:sz w:val="22"/>
                <w:szCs w:val="22"/>
                <w:lang w:val="lt-LT"/>
              </w:rPr>
              <w:t xml:space="preserve"> varfarino koncentracija</w:t>
            </w:r>
            <w:r w:rsidRPr="00BB6571">
              <w:rPr>
                <w:rFonts w:ascii="Times New Roman" w:eastAsia="Times New Roman" w:hAnsi="Times New Roman" w:cs="Times New Roman"/>
                <w:sz w:val="22"/>
                <w:szCs w:val="22"/>
                <w:lang w:val="lt-LT"/>
              </w:rPr>
              <w:t>.</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2011CE50" w14:textId="053B9DF1" w:rsidR="00C5486C" w:rsidRPr="00F76D96" w:rsidRDefault="00640400" w:rsidP="00105ACE">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z w:val="22"/>
                <w:szCs w:val="22"/>
                <w:lang w:val="lt-LT"/>
              </w:rPr>
              <w:t>Rekomenduojama atid</w:t>
            </w:r>
            <w:r w:rsidRPr="00F76D96">
              <w:rPr>
                <w:rFonts w:ascii="Times New Roman" w:eastAsia="Times New Roman" w:hAnsi="Times New Roman" w:cs="Times New Roman"/>
                <w:sz w:val="22"/>
                <w:szCs w:val="22"/>
                <w:lang w:val="lt-LT"/>
              </w:rPr>
              <w:t xml:space="preserve">žiai stebėti </w:t>
            </w:r>
            <w:r w:rsidR="00105ACE" w:rsidRPr="00F76D96">
              <w:rPr>
                <w:rFonts w:ascii="Times New Roman" w:eastAsia="Times New Roman" w:hAnsi="Times New Roman" w:cs="Times New Roman"/>
                <w:sz w:val="22"/>
                <w:szCs w:val="22"/>
                <w:lang w:val="lt-LT"/>
              </w:rPr>
              <w:t>Tarptautinį normalizuotą santykį (</w:t>
            </w:r>
            <w:r w:rsidRPr="00F76D96">
              <w:rPr>
                <w:rFonts w:ascii="Times New Roman" w:eastAsia="Times New Roman" w:hAnsi="Times New Roman" w:cs="Times New Roman"/>
                <w:sz w:val="22"/>
                <w:szCs w:val="22"/>
                <w:lang w:val="lt-LT"/>
              </w:rPr>
              <w:t>TNS</w:t>
            </w:r>
            <w:r w:rsidR="00105ACE" w:rsidRPr="00F76D96">
              <w:rPr>
                <w:rFonts w:ascii="Times New Roman" w:eastAsia="Times New Roman" w:hAnsi="Times New Roman" w:cs="Times New Roman"/>
                <w:sz w:val="22"/>
                <w:szCs w:val="22"/>
                <w:lang w:val="lt-LT"/>
              </w:rPr>
              <w:t>)</w:t>
            </w:r>
            <w:r w:rsidRPr="00F76D96">
              <w:rPr>
                <w:rFonts w:ascii="Times New Roman" w:eastAsia="Times New Roman" w:hAnsi="Times New Roman" w:cs="Times New Roman"/>
                <w:sz w:val="22"/>
                <w:szCs w:val="22"/>
                <w:lang w:val="lt-LT"/>
              </w:rPr>
              <w:t xml:space="preserve">, skiriant varfarino </w:t>
            </w:r>
            <w:r w:rsidRPr="00F76D96">
              <w:rPr>
                <w:rFonts w:ascii="Times New Roman" w:eastAsia="Times New Roman" w:hAnsi="Times New Roman" w:cs="Times New Roman"/>
                <w:spacing w:val="-1"/>
                <w:sz w:val="22"/>
                <w:szCs w:val="22"/>
                <w:lang w:val="lt-LT"/>
              </w:rPr>
              <w:t xml:space="preserve">kartu su </w:t>
            </w:r>
            <w:r w:rsidR="002D3586" w:rsidRPr="00F76D96">
              <w:rPr>
                <w:rFonts w:ascii="Times New Roman" w:eastAsia="Times New Roman" w:hAnsi="Times New Roman" w:cs="Times New Roman"/>
                <w:spacing w:val="-1"/>
                <w:sz w:val="22"/>
                <w:szCs w:val="22"/>
                <w:lang w:val="lt-LT"/>
              </w:rPr>
              <w:t>atazanaviru</w:t>
            </w:r>
            <w:r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z w:val="22"/>
                <w:szCs w:val="22"/>
                <w:lang w:val="lt-LT"/>
              </w:rPr>
              <w:t>ypač gydymo pradžioje.</w:t>
            </w:r>
          </w:p>
        </w:tc>
      </w:tr>
      <w:tr w:rsidR="00C5486C" w:rsidRPr="00F76D96" w14:paraId="0482EBED"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254C8B26" w14:textId="77777777" w:rsidR="00C5486C" w:rsidRPr="00F76D96" w:rsidRDefault="002D3586"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VAIST</w:t>
            </w:r>
            <w:r w:rsidR="00640400" w:rsidRPr="00F76D96">
              <w:rPr>
                <w:rFonts w:ascii="Times New Roman" w:hAnsi="Times New Roman" w:cs="Times New Roman"/>
                <w:b/>
                <w:bCs/>
                <w:sz w:val="22"/>
                <w:szCs w:val="22"/>
                <w:lang w:val="lt-LT"/>
              </w:rPr>
              <w:t>AI NUO EPILEPSIJOS</w:t>
            </w:r>
          </w:p>
        </w:tc>
      </w:tr>
      <w:tr w:rsidR="00C5486C" w:rsidRPr="00F76D96" w14:paraId="0A1F751F" w14:textId="77777777" w:rsidTr="00A81ACE">
        <w:trPr>
          <w:trHeight w:hRule="exact" w:val="2285"/>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2DA1A2A3"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lastRenderedPageBreak/>
              <w:t>Karbamazepinas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2CE92241" w14:textId="7A25ABA1" w:rsidR="00C5486C" w:rsidRPr="00F76D96" w:rsidRDefault="00640400" w:rsidP="00266A0B">
            <w:pPr>
              <w:shd w:val="clear" w:color="auto" w:fill="FFFFFF"/>
              <w:ind w:right="10"/>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Kartu skiriant </w:t>
            </w:r>
            <w:r w:rsidR="002D3586"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pacing w:val="-1"/>
                <w:sz w:val="22"/>
                <w:szCs w:val="22"/>
                <w:lang w:val="lt-LT"/>
              </w:rPr>
              <w:t>, d</w:t>
            </w:r>
            <w:r w:rsidRPr="00F76D96">
              <w:rPr>
                <w:rFonts w:ascii="Times New Roman" w:eastAsia="Times New Roman" w:hAnsi="Times New Roman" w:cs="Times New Roman"/>
                <w:spacing w:val="-1"/>
                <w:sz w:val="22"/>
                <w:szCs w:val="22"/>
                <w:lang w:val="lt-LT"/>
              </w:rPr>
              <w:t xml:space="preserve">ėl pasireiškiančio CYP3A4 slopinimo </w:t>
            </w:r>
            <w:r w:rsidRPr="00F76D96">
              <w:rPr>
                <w:rFonts w:ascii="Times New Roman" w:eastAsia="Times New Roman" w:hAnsi="Times New Roman" w:cs="Times New Roman"/>
                <w:sz w:val="22"/>
                <w:szCs w:val="22"/>
                <w:lang w:val="lt-LT"/>
              </w:rPr>
              <w:t xml:space="preserve">gali padidėti karbamazepino koncentracija kraujo plazmoje. Dėl pasireiškiančio indukuojančiojo karbamazepino poveikio negalima atmesti </w:t>
            </w:r>
            <w:r w:rsidR="002D3586" w:rsidRPr="00BB6571">
              <w:rPr>
                <w:rFonts w:ascii="Times New Roman" w:eastAsia="Times New Roman" w:hAnsi="Times New Roman" w:cs="Times New Roman"/>
                <w:spacing w:val="-1"/>
                <w:sz w:val="22"/>
                <w:szCs w:val="22"/>
                <w:lang w:val="lt-LT"/>
              </w:rPr>
              <w:t>atazanavi</w:t>
            </w:r>
            <w:r w:rsidR="002D3586" w:rsidRPr="00F76D96">
              <w:rPr>
                <w:rFonts w:ascii="Times New Roman" w:eastAsia="Times New Roman" w:hAnsi="Times New Roman" w:cs="Times New Roman"/>
                <w:spacing w:val="-1"/>
                <w:sz w:val="22"/>
                <w:szCs w:val="22"/>
                <w:lang w:val="lt-LT"/>
              </w:rPr>
              <w:t>ro</w:t>
            </w:r>
            <w:r w:rsidR="00266A0B"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ekspozicijos sumažėjimo.</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06D3E5B1" w14:textId="1236368D" w:rsidR="00C5486C" w:rsidRPr="00F76D96" w:rsidRDefault="00640400" w:rsidP="00266A0B">
            <w:pPr>
              <w:shd w:val="clear" w:color="auto" w:fill="FFFFFF"/>
              <w:ind w:right="130"/>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Karbamazepino kartu su </w:t>
            </w:r>
            <w:r w:rsidR="002D3586" w:rsidRPr="00F76D96">
              <w:rPr>
                <w:rFonts w:ascii="Times New Roman" w:eastAsia="Times New Roman" w:hAnsi="Times New Roman" w:cs="Times New Roman"/>
                <w:spacing w:val="-1"/>
                <w:sz w:val="22"/>
                <w:szCs w:val="22"/>
                <w:lang w:val="lt-LT"/>
              </w:rPr>
              <w:t>atazanaviru</w:t>
            </w:r>
            <w:r w:rsidRPr="00F76D96">
              <w:rPr>
                <w:rFonts w:ascii="Times New Roman" w:hAnsi="Times New Roman" w:cs="Times New Roman"/>
                <w:sz w:val="22"/>
                <w:szCs w:val="22"/>
                <w:lang w:val="lt-LT"/>
              </w:rPr>
              <w:t xml:space="preserve"> reikia vartoti atsargiai. Jeigu toks derinys b</w:t>
            </w:r>
            <w:r w:rsidRPr="00F76D96">
              <w:rPr>
                <w:rFonts w:ascii="Times New Roman" w:eastAsia="Times New Roman" w:hAnsi="Times New Roman" w:cs="Times New Roman"/>
                <w:sz w:val="22"/>
                <w:szCs w:val="22"/>
                <w:lang w:val="lt-LT"/>
              </w:rPr>
              <w:t xml:space="preserve">ūtinas, reikia stebėti karbamazepino koncentraciją </w:t>
            </w:r>
            <w:r w:rsidRPr="00F76D96">
              <w:rPr>
                <w:rFonts w:ascii="Times New Roman" w:eastAsia="Times New Roman" w:hAnsi="Times New Roman" w:cs="Times New Roman"/>
                <w:spacing w:val="-1"/>
                <w:sz w:val="22"/>
                <w:szCs w:val="22"/>
                <w:lang w:val="lt-LT"/>
              </w:rPr>
              <w:t xml:space="preserve">serume ir atitinkamai koreguoti </w:t>
            </w:r>
            <w:r w:rsidRPr="00F76D96">
              <w:rPr>
                <w:rFonts w:ascii="Times New Roman" w:eastAsia="Times New Roman" w:hAnsi="Times New Roman" w:cs="Times New Roman"/>
                <w:sz w:val="22"/>
                <w:szCs w:val="22"/>
                <w:lang w:val="lt-LT"/>
              </w:rPr>
              <w:t>jo dozę. Reikia atidžiai stebėti pacientui pasireiškiančią virusologinę reakciją.</w:t>
            </w:r>
          </w:p>
        </w:tc>
      </w:tr>
      <w:tr w:rsidR="00C5486C" w:rsidRPr="00857FDE" w14:paraId="235D776F" w14:textId="77777777" w:rsidTr="00A81ACE">
        <w:trPr>
          <w:trHeight w:hRule="exact" w:val="2770"/>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73DCD41D"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Fenitoinas, fenobarbitalis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79C26307" w14:textId="77777777" w:rsidR="00C5486C" w:rsidRPr="00F76D96" w:rsidRDefault="00640400" w:rsidP="00CE0661">
            <w:pPr>
              <w:shd w:val="clear" w:color="auto" w:fill="FFFFFF"/>
              <w:ind w:right="43"/>
              <w:rPr>
                <w:rFonts w:ascii="Times New Roman" w:hAnsi="Times New Roman" w:cs="Times New Roman"/>
                <w:sz w:val="22"/>
                <w:szCs w:val="22"/>
                <w:lang w:val="lt-LT"/>
              </w:rPr>
            </w:pPr>
            <w:r w:rsidRPr="00F76D96">
              <w:rPr>
                <w:rFonts w:ascii="Times New Roman" w:hAnsi="Times New Roman" w:cs="Times New Roman"/>
                <w:sz w:val="22"/>
                <w:szCs w:val="22"/>
                <w:lang w:val="lt-LT"/>
              </w:rPr>
              <w:t>Kartu skiriant ritonaviro, d</w:t>
            </w:r>
            <w:r w:rsidRPr="00F76D96">
              <w:rPr>
                <w:rFonts w:ascii="Times New Roman" w:eastAsia="Times New Roman" w:hAnsi="Times New Roman" w:cs="Times New Roman"/>
                <w:sz w:val="22"/>
                <w:szCs w:val="22"/>
                <w:lang w:val="lt-LT"/>
              </w:rPr>
              <w:t xml:space="preserve">ėl </w:t>
            </w:r>
            <w:r w:rsidRPr="00F76D96">
              <w:rPr>
                <w:rFonts w:ascii="Times New Roman" w:eastAsia="Times New Roman" w:hAnsi="Times New Roman" w:cs="Times New Roman"/>
                <w:spacing w:val="-2"/>
                <w:sz w:val="22"/>
                <w:szCs w:val="22"/>
                <w:lang w:val="lt-LT"/>
              </w:rPr>
              <w:t xml:space="preserve">pasireiškiančios CYP2C9 ir CYP2C19 </w:t>
            </w:r>
            <w:r w:rsidRPr="00F76D96">
              <w:rPr>
                <w:rFonts w:ascii="Times New Roman" w:eastAsia="Times New Roman" w:hAnsi="Times New Roman" w:cs="Times New Roman"/>
                <w:sz w:val="22"/>
                <w:szCs w:val="22"/>
                <w:lang w:val="lt-LT"/>
              </w:rPr>
              <w:t>indukcijos gali sumažėti fenitoino ir (arba) fenobarbitalio koncentracijos kraujo plazmoje.</w:t>
            </w:r>
          </w:p>
          <w:p w14:paraId="315E058B" w14:textId="1BF5A50F" w:rsidR="00C5486C" w:rsidRPr="00F76D96" w:rsidRDefault="00640400" w:rsidP="00266A0B">
            <w:pPr>
              <w:shd w:val="clear" w:color="auto" w:fill="FFFFFF"/>
              <w:ind w:right="43"/>
              <w:rPr>
                <w:rFonts w:ascii="Times New Roman" w:hAnsi="Times New Roman" w:cs="Times New Roman"/>
                <w:sz w:val="22"/>
                <w:szCs w:val="22"/>
                <w:lang w:val="lt-LT"/>
              </w:rPr>
            </w:pPr>
            <w:r w:rsidRPr="00BB6571">
              <w:rPr>
                <w:rFonts w:ascii="Times New Roman" w:hAnsi="Times New Roman" w:cs="Times New Roman"/>
                <w:spacing w:val="-1"/>
                <w:sz w:val="22"/>
                <w:szCs w:val="22"/>
                <w:lang w:val="lt-LT"/>
              </w:rPr>
              <w:t>D</w:t>
            </w:r>
            <w:r w:rsidRPr="00F76D96">
              <w:rPr>
                <w:rFonts w:ascii="Times New Roman" w:eastAsia="Times New Roman" w:hAnsi="Times New Roman" w:cs="Times New Roman"/>
                <w:spacing w:val="-1"/>
                <w:sz w:val="22"/>
                <w:szCs w:val="22"/>
                <w:lang w:val="lt-LT"/>
              </w:rPr>
              <w:t xml:space="preserve">ėl pasireiškiančio indukuojančiojo fenitoino ar fenobarbitalio poveikio </w:t>
            </w:r>
            <w:r w:rsidRPr="00F76D96">
              <w:rPr>
                <w:rFonts w:ascii="Times New Roman" w:eastAsia="Times New Roman" w:hAnsi="Times New Roman" w:cs="Times New Roman"/>
                <w:sz w:val="22"/>
                <w:szCs w:val="22"/>
                <w:lang w:val="lt-LT"/>
              </w:rPr>
              <w:t xml:space="preserve">negalima atmesti </w:t>
            </w:r>
            <w:r w:rsidR="002D3586" w:rsidRPr="00F76D96">
              <w:rPr>
                <w:rFonts w:ascii="Times New Roman" w:eastAsia="Times New Roman" w:hAnsi="Times New Roman" w:cs="Times New Roman"/>
                <w:spacing w:val="-1"/>
                <w:sz w:val="22"/>
                <w:szCs w:val="22"/>
                <w:lang w:val="lt-LT"/>
              </w:rPr>
              <w:t>atazanaviro</w:t>
            </w:r>
            <w:r w:rsidR="00266A0B" w:rsidRPr="00F76D96">
              <w:rPr>
                <w:rFonts w:ascii="Times New Roman" w:hAnsi="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ekspozicijos sumažėjimo.</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7F078507" w14:textId="77777777" w:rsidR="00C5486C" w:rsidRPr="00F76D96" w:rsidRDefault="00640400" w:rsidP="00CE0661">
            <w:pPr>
              <w:shd w:val="clear" w:color="auto" w:fill="FFFFFF"/>
              <w:ind w:right="34"/>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Fenobarbitalio ir fenitoino kartu su </w:t>
            </w:r>
            <w:r w:rsidR="002D3586" w:rsidRPr="00F76D96">
              <w:rPr>
                <w:rFonts w:ascii="Times New Roman" w:eastAsia="Times New Roman" w:hAnsi="Times New Roman" w:cs="Times New Roman"/>
                <w:spacing w:val="-1"/>
                <w:sz w:val="22"/>
                <w:szCs w:val="22"/>
                <w:lang w:val="lt-LT"/>
              </w:rPr>
              <w:t>atazanaviru</w:t>
            </w:r>
            <w:r w:rsidRPr="00F76D96">
              <w:rPr>
                <w:rFonts w:ascii="Times New Roman" w:hAnsi="Times New Roman" w:cs="Times New Roman"/>
                <w:spacing w:val="-1"/>
                <w:sz w:val="22"/>
                <w:szCs w:val="22"/>
                <w:lang w:val="lt-LT"/>
              </w:rPr>
              <w:t xml:space="preserve"> / ritonaviru reikia </w:t>
            </w:r>
            <w:r w:rsidRPr="00F76D96">
              <w:rPr>
                <w:rFonts w:ascii="Times New Roman" w:hAnsi="Times New Roman" w:cs="Times New Roman"/>
                <w:sz w:val="22"/>
                <w:szCs w:val="22"/>
                <w:lang w:val="lt-LT"/>
              </w:rPr>
              <w:t>vartoti atsargiai.</w:t>
            </w:r>
          </w:p>
          <w:p w14:paraId="5E874E15" w14:textId="77777777" w:rsidR="00C5486C" w:rsidRPr="00F76D96" w:rsidRDefault="00640400" w:rsidP="00CE0661">
            <w:pPr>
              <w:shd w:val="clear" w:color="auto" w:fill="FFFFFF"/>
              <w:ind w:right="34"/>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Kai </w:t>
            </w:r>
            <w:r w:rsidR="002D3586"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z w:val="22"/>
                <w:szCs w:val="22"/>
                <w:lang w:val="lt-LT"/>
              </w:rPr>
              <w:t xml:space="preserve"> / ritonaviro </w:t>
            </w:r>
            <w:r w:rsidRPr="00F76D96">
              <w:rPr>
                <w:rFonts w:ascii="Times New Roman" w:hAnsi="Times New Roman" w:cs="Times New Roman"/>
                <w:spacing w:val="-1"/>
                <w:sz w:val="22"/>
                <w:szCs w:val="22"/>
                <w:lang w:val="lt-LT"/>
              </w:rPr>
              <w:t xml:space="preserve">skiriama arba kartu su fenitoinu, arba kartu su fenobarbitaliu, gali </w:t>
            </w:r>
            <w:r w:rsidRPr="00F76D96">
              <w:rPr>
                <w:rFonts w:ascii="Times New Roman" w:hAnsi="Times New Roman" w:cs="Times New Roman"/>
                <w:sz w:val="22"/>
                <w:szCs w:val="22"/>
                <w:lang w:val="lt-LT"/>
              </w:rPr>
              <w:t>reik</w:t>
            </w:r>
            <w:r w:rsidRPr="00F76D96">
              <w:rPr>
                <w:rFonts w:ascii="Times New Roman" w:eastAsia="Times New Roman" w:hAnsi="Times New Roman" w:cs="Times New Roman"/>
                <w:sz w:val="22"/>
                <w:szCs w:val="22"/>
                <w:lang w:val="lt-LT"/>
              </w:rPr>
              <w:t>ėti koreguoti fenitoino arba fenobarbitalio dozę.</w:t>
            </w:r>
          </w:p>
          <w:p w14:paraId="07CB753E" w14:textId="77777777" w:rsidR="00C5486C" w:rsidRPr="00F76D96" w:rsidRDefault="00640400" w:rsidP="00CE0661">
            <w:pPr>
              <w:shd w:val="clear" w:color="auto" w:fill="FFFFFF"/>
              <w:ind w:right="34"/>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Reikia atid</w:t>
            </w:r>
            <w:r w:rsidRPr="00F76D96">
              <w:rPr>
                <w:rFonts w:ascii="Times New Roman" w:eastAsia="Times New Roman" w:hAnsi="Times New Roman" w:cs="Times New Roman"/>
                <w:spacing w:val="-1"/>
                <w:sz w:val="22"/>
                <w:szCs w:val="22"/>
                <w:lang w:val="lt-LT"/>
              </w:rPr>
              <w:t xml:space="preserve">žiai stebėti pacientui </w:t>
            </w:r>
            <w:r w:rsidRPr="00F76D96">
              <w:rPr>
                <w:rFonts w:ascii="Times New Roman" w:eastAsia="Times New Roman" w:hAnsi="Times New Roman" w:cs="Times New Roman"/>
                <w:sz w:val="22"/>
                <w:szCs w:val="22"/>
                <w:lang w:val="lt-LT"/>
              </w:rPr>
              <w:t>pasireiškiančią virusologinę reakciją.</w:t>
            </w:r>
          </w:p>
        </w:tc>
      </w:tr>
      <w:tr w:rsidR="00C5486C" w:rsidRPr="00F76D96" w14:paraId="02FA5F64" w14:textId="77777777" w:rsidTr="00A81ACE">
        <w:trPr>
          <w:trHeight w:hRule="exact" w:val="1562"/>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3BBA1B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Lamotriginas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60387CEA" w14:textId="77777777" w:rsidR="00C5486C" w:rsidRPr="00F76D96" w:rsidRDefault="00640400" w:rsidP="00CE0661">
            <w:pPr>
              <w:shd w:val="clear" w:color="auto" w:fill="FFFFFF"/>
              <w:ind w:right="187"/>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Kartu skiriant lamotrigino ir </w:t>
            </w:r>
            <w:r w:rsidR="002D3586"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z w:val="22"/>
                <w:szCs w:val="22"/>
                <w:lang w:val="lt-LT"/>
              </w:rPr>
              <w:t>/ ritonaviro, d</w:t>
            </w:r>
            <w:r w:rsidRPr="00F76D96">
              <w:rPr>
                <w:rFonts w:ascii="Times New Roman" w:eastAsia="Times New Roman" w:hAnsi="Times New Roman" w:cs="Times New Roman"/>
                <w:sz w:val="22"/>
                <w:szCs w:val="22"/>
                <w:lang w:val="lt-LT"/>
              </w:rPr>
              <w:t xml:space="preserve">ėl </w:t>
            </w:r>
            <w:r w:rsidRPr="00F76D96">
              <w:rPr>
                <w:rFonts w:ascii="Times New Roman" w:eastAsia="Times New Roman" w:hAnsi="Times New Roman" w:cs="Times New Roman"/>
                <w:spacing w:val="-1"/>
                <w:sz w:val="22"/>
                <w:szCs w:val="22"/>
                <w:lang w:val="lt-LT"/>
              </w:rPr>
              <w:t xml:space="preserve">pasireiškiančios UGT1A4 indukcijos </w:t>
            </w:r>
            <w:r w:rsidRPr="00F76D96">
              <w:rPr>
                <w:rFonts w:ascii="Times New Roman" w:eastAsia="Times New Roman" w:hAnsi="Times New Roman" w:cs="Times New Roman"/>
                <w:sz w:val="22"/>
                <w:szCs w:val="22"/>
                <w:lang w:val="lt-LT"/>
              </w:rPr>
              <w:t>gali sumažėti lamotrigino koncentracija kraujo plazmoje.</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721D121E"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Lamotrigino kartu su </w:t>
            </w:r>
            <w:r w:rsidR="002D3586" w:rsidRPr="00F76D96">
              <w:rPr>
                <w:rFonts w:ascii="Times New Roman" w:eastAsia="Times New Roman" w:hAnsi="Times New Roman" w:cs="Times New Roman"/>
                <w:spacing w:val="-1"/>
                <w:sz w:val="22"/>
                <w:szCs w:val="22"/>
                <w:lang w:val="lt-LT"/>
              </w:rPr>
              <w:t>atazanaviru</w:t>
            </w:r>
            <w:r w:rsidRPr="00F76D96">
              <w:rPr>
                <w:rFonts w:ascii="Times New Roman" w:hAnsi="Times New Roman" w:cs="Times New Roman"/>
                <w:spacing w:val="-1"/>
                <w:sz w:val="22"/>
                <w:szCs w:val="22"/>
                <w:lang w:val="lt-LT"/>
              </w:rPr>
              <w:t xml:space="preserve"> / ritonaviru reikia </w:t>
            </w:r>
            <w:r w:rsidRPr="00F76D96">
              <w:rPr>
                <w:rFonts w:ascii="Times New Roman" w:hAnsi="Times New Roman" w:cs="Times New Roman"/>
                <w:sz w:val="22"/>
                <w:szCs w:val="22"/>
                <w:lang w:val="lt-LT"/>
              </w:rPr>
              <w:t>vartoti atsargiai.</w:t>
            </w:r>
          </w:p>
          <w:p w14:paraId="604D056D" w14:textId="77777777" w:rsidR="002D3586" w:rsidRPr="00F76D96" w:rsidRDefault="002D3586" w:rsidP="00CE0661">
            <w:pPr>
              <w:shd w:val="clear" w:color="auto" w:fill="FFFFFF"/>
              <w:ind w:right="5"/>
              <w:rPr>
                <w:rFonts w:ascii="Times New Roman" w:hAnsi="Times New Roman" w:cs="Times New Roman"/>
                <w:spacing w:val="-1"/>
                <w:sz w:val="22"/>
                <w:szCs w:val="22"/>
                <w:lang w:val="lt-LT"/>
              </w:rPr>
            </w:pPr>
          </w:p>
          <w:p w14:paraId="05D6229C" w14:textId="77777777" w:rsidR="00C5486C" w:rsidRPr="00F76D96" w:rsidRDefault="0064040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Jeigu toks derinys b</w:t>
            </w:r>
            <w:r w:rsidRPr="00F76D96">
              <w:rPr>
                <w:rFonts w:ascii="Times New Roman" w:eastAsia="Times New Roman" w:hAnsi="Times New Roman" w:cs="Times New Roman"/>
                <w:spacing w:val="-1"/>
                <w:sz w:val="22"/>
                <w:szCs w:val="22"/>
                <w:lang w:val="lt-LT"/>
              </w:rPr>
              <w:t xml:space="preserve">ūtinas, reikia stebėti lamotrigino koncentraciją </w:t>
            </w:r>
            <w:r w:rsidRPr="00F76D96">
              <w:rPr>
                <w:rFonts w:ascii="Times New Roman" w:eastAsia="Times New Roman" w:hAnsi="Times New Roman" w:cs="Times New Roman"/>
                <w:sz w:val="22"/>
                <w:szCs w:val="22"/>
                <w:lang w:val="lt-LT"/>
              </w:rPr>
              <w:t>ir atitinkamai koreguoti jo dozę.</w:t>
            </w:r>
          </w:p>
        </w:tc>
      </w:tr>
      <w:tr w:rsidR="00C5486C" w:rsidRPr="00F76D96" w14:paraId="1FF19A41"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5A2A32F4"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ANTINAVIKINIAI VAISTAI IR IMUNOSUPRESANTAI</w:t>
            </w:r>
          </w:p>
        </w:tc>
      </w:tr>
      <w:tr w:rsidR="00C5486C" w:rsidRPr="00F76D96" w14:paraId="22864254"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12B77167"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Antinavikiniai vaistai</w:t>
            </w:r>
          </w:p>
        </w:tc>
      </w:tr>
      <w:tr w:rsidR="00C5486C" w:rsidRPr="00857FDE" w14:paraId="12D5806E" w14:textId="77777777" w:rsidTr="00A81ACE">
        <w:trPr>
          <w:trHeight w:hRule="exact" w:val="1268"/>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3AB560D"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lastRenderedPageBreak/>
              <w:t>Irinotekanas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2F10F9C7" w14:textId="77777777" w:rsidR="00C5486C" w:rsidRPr="00F76D96" w:rsidRDefault="00640400" w:rsidP="00CE0661">
            <w:pPr>
              <w:shd w:val="clear" w:color="auto" w:fill="FFFFFF"/>
              <w:ind w:right="38"/>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Atazanaviras sopina UGT ir gali veikti </w:t>
            </w:r>
            <w:r w:rsidRPr="00F76D96">
              <w:rPr>
                <w:rFonts w:ascii="Times New Roman" w:hAnsi="Times New Roman" w:cs="Times New Roman"/>
                <w:sz w:val="22"/>
                <w:szCs w:val="22"/>
                <w:lang w:val="lt-LT"/>
              </w:rPr>
              <w:t>irinotekano metabolizm</w:t>
            </w:r>
            <w:r w:rsidRPr="00F76D96">
              <w:rPr>
                <w:rFonts w:ascii="Times New Roman" w:eastAsia="Times New Roman" w:hAnsi="Times New Roman" w:cs="Times New Roman"/>
                <w:sz w:val="22"/>
                <w:szCs w:val="22"/>
                <w:lang w:val="lt-LT"/>
              </w:rPr>
              <w:t>ą, taip padidindamas pastarojo toksiškumą.</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394B24F4" w14:textId="39C9F336" w:rsidR="00C5486C" w:rsidRPr="00F76D96" w:rsidRDefault="002D3586" w:rsidP="00266A0B">
            <w:pPr>
              <w:shd w:val="clear" w:color="auto" w:fill="FFFFFF"/>
              <w:ind w:right="86"/>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Atazanaviro</w:t>
            </w:r>
            <w:r w:rsidR="00640400" w:rsidRPr="00F76D96">
              <w:rPr>
                <w:rFonts w:ascii="Times New Roman" w:hAnsi="Times New Roman" w:cs="Times New Roman"/>
                <w:spacing w:val="-1"/>
                <w:sz w:val="22"/>
                <w:szCs w:val="22"/>
                <w:lang w:val="lt-LT"/>
              </w:rPr>
              <w:t xml:space="preserve"> skiriant </w:t>
            </w:r>
            <w:r w:rsidR="00640400" w:rsidRPr="00F76D96">
              <w:rPr>
                <w:rFonts w:ascii="Times New Roman" w:hAnsi="Times New Roman" w:cs="Times New Roman"/>
                <w:spacing w:val="-4"/>
                <w:sz w:val="22"/>
                <w:szCs w:val="22"/>
                <w:lang w:val="lt-LT"/>
              </w:rPr>
              <w:t>kartu su irinotekanu, pacient</w:t>
            </w:r>
            <w:r w:rsidR="00640400" w:rsidRPr="00BB6571">
              <w:rPr>
                <w:rFonts w:ascii="Times New Roman" w:eastAsia="Times New Roman" w:hAnsi="Times New Roman" w:cs="Times New Roman"/>
                <w:spacing w:val="-4"/>
                <w:sz w:val="22"/>
                <w:szCs w:val="22"/>
                <w:lang w:val="lt-LT"/>
              </w:rPr>
              <w:t xml:space="preserve">ų </w:t>
            </w:r>
            <w:r w:rsidR="00640400" w:rsidRPr="00F76D96">
              <w:rPr>
                <w:rFonts w:ascii="Times New Roman" w:eastAsia="Times New Roman" w:hAnsi="Times New Roman" w:cs="Times New Roman"/>
                <w:spacing w:val="-6"/>
                <w:sz w:val="22"/>
                <w:szCs w:val="22"/>
                <w:lang w:val="lt-LT"/>
              </w:rPr>
              <w:t xml:space="preserve">būklę būtina atidžiai stebėti dėl su </w:t>
            </w:r>
            <w:r w:rsidR="00640400" w:rsidRPr="00F76D96">
              <w:rPr>
                <w:rFonts w:ascii="Times New Roman" w:eastAsia="Times New Roman" w:hAnsi="Times New Roman" w:cs="Times New Roman"/>
                <w:sz w:val="22"/>
                <w:szCs w:val="22"/>
                <w:lang w:val="lt-LT"/>
              </w:rPr>
              <w:t>irinotekanu sus</w:t>
            </w:r>
            <w:r w:rsidRPr="00F76D96">
              <w:rPr>
                <w:rFonts w:ascii="Times New Roman" w:eastAsia="Times New Roman" w:hAnsi="Times New Roman" w:cs="Times New Roman"/>
                <w:sz w:val="22"/>
                <w:szCs w:val="22"/>
                <w:lang w:val="lt-LT"/>
              </w:rPr>
              <w:t>ijusių nepageidaujamų reiškinių</w:t>
            </w:r>
            <w:r w:rsidR="00640400" w:rsidRPr="00F76D96">
              <w:rPr>
                <w:rFonts w:ascii="Times New Roman" w:eastAsia="Times New Roman" w:hAnsi="Times New Roman" w:cs="Times New Roman"/>
                <w:sz w:val="22"/>
                <w:szCs w:val="22"/>
                <w:lang w:val="lt-LT"/>
              </w:rPr>
              <w:t>.</w:t>
            </w:r>
          </w:p>
        </w:tc>
      </w:tr>
      <w:tr w:rsidR="00C5486C" w:rsidRPr="00F76D96" w14:paraId="35C16B9B"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23ACC2FF" w14:textId="77777777" w:rsidR="00C5486C" w:rsidRPr="00F76D96" w:rsidRDefault="002D3586"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I</w:t>
            </w:r>
            <w:r w:rsidR="00640400" w:rsidRPr="00F76D96">
              <w:rPr>
                <w:rFonts w:ascii="Times New Roman" w:hAnsi="Times New Roman" w:cs="Times New Roman"/>
                <w:i/>
                <w:iCs/>
                <w:sz w:val="22"/>
                <w:szCs w:val="22"/>
                <w:lang w:val="lt-LT"/>
              </w:rPr>
              <w:t>munosupresantai</w:t>
            </w:r>
          </w:p>
        </w:tc>
      </w:tr>
      <w:tr w:rsidR="00C5486C" w:rsidRPr="00F76D96" w14:paraId="3372D646" w14:textId="77777777" w:rsidTr="00A81ACE">
        <w:trPr>
          <w:trHeight w:hRule="exact" w:val="1022"/>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849F146" w14:textId="77777777" w:rsidR="00C5486C" w:rsidRPr="00F76D96" w:rsidRDefault="00640400" w:rsidP="00CE0661">
            <w:pPr>
              <w:shd w:val="clear" w:color="auto" w:fill="FFFFFF"/>
              <w:ind w:right="1565"/>
              <w:rPr>
                <w:rFonts w:ascii="Times New Roman" w:hAnsi="Times New Roman" w:cs="Times New Roman"/>
                <w:sz w:val="22"/>
                <w:szCs w:val="22"/>
                <w:lang w:val="lt-LT"/>
              </w:rPr>
            </w:pPr>
            <w:r w:rsidRPr="00F76D96">
              <w:rPr>
                <w:rFonts w:ascii="Times New Roman" w:hAnsi="Times New Roman" w:cs="Times New Roman"/>
                <w:b/>
                <w:bCs/>
                <w:sz w:val="22"/>
                <w:szCs w:val="22"/>
                <w:lang w:val="lt-LT"/>
              </w:rPr>
              <w:t>Ciklosporinas Takrolimuzas Sirolimuzas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27B9EDB6" w14:textId="13843264" w:rsidR="00C5486C" w:rsidRPr="00F76D96" w:rsidRDefault="00640400" w:rsidP="00266A0B">
            <w:pPr>
              <w:shd w:val="clear" w:color="auto" w:fill="FFFFFF"/>
              <w:ind w:right="211"/>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Skiriant kartu su </w:t>
            </w:r>
            <w:r w:rsidR="002D3586" w:rsidRPr="00F76D96">
              <w:rPr>
                <w:rFonts w:ascii="Times New Roman" w:eastAsia="Times New Roman" w:hAnsi="Times New Roman" w:cs="Times New Roman"/>
                <w:spacing w:val="-1"/>
                <w:sz w:val="22"/>
                <w:szCs w:val="22"/>
                <w:lang w:val="lt-LT"/>
              </w:rPr>
              <w:t>atazanaviru</w:t>
            </w:r>
            <w:r w:rsidRPr="00F76D96">
              <w:rPr>
                <w:rFonts w:ascii="Times New Roman" w:hAnsi="Times New Roman" w:cs="Times New Roman"/>
                <w:sz w:val="22"/>
                <w:szCs w:val="22"/>
                <w:lang w:val="lt-LT"/>
              </w:rPr>
              <w:t>, gali padid</w:t>
            </w:r>
            <w:r w:rsidRPr="00F76D96">
              <w:rPr>
                <w:rFonts w:ascii="Times New Roman" w:eastAsia="Times New Roman" w:hAnsi="Times New Roman" w:cs="Times New Roman"/>
                <w:sz w:val="22"/>
                <w:szCs w:val="22"/>
                <w:lang w:val="lt-LT"/>
              </w:rPr>
              <w:t xml:space="preserve">ėti šių </w:t>
            </w:r>
            <w:r w:rsidRPr="00F76D96">
              <w:rPr>
                <w:rFonts w:ascii="Times New Roman" w:eastAsia="Times New Roman" w:hAnsi="Times New Roman" w:cs="Times New Roman"/>
                <w:spacing w:val="-1"/>
                <w:sz w:val="22"/>
                <w:szCs w:val="22"/>
                <w:lang w:val="lt-LT"/>
              </w:rPr>
              <w:t xml:space="preserve">imunosupresantų koncentracijos (dėl </w:t>
            </w:r>
            <w:r w:rsidRPr="00BB6571">
              <w:rPr>
                <w:rFonts w:ascii="Times New Roman" w:eastAsia="Times New Roman" w:hAnsi="Times New Roman" w:cs="Times New Roman"/>
                <w:sz w:val="22"/>
                <w:szCs w:val="22"/>
                <w:lang w:val="lt-LT"/>
              </w:rPr>
              <w:t>CYP3A4 slopinimo).</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22E12C72" w14:textId="77777777" w:rsidR="00C5486C" w:rsidRPr="00F76D96" w:rsidRDefault="00640400" w:rsidP="00CE0661">
            <w:pPr>
              <w:shd w:val="clear" w:color="auto" w:fill="FFFFFF"/>
              <w:ind w:right="72"/>
              <w:rPr>
                <w:rFonts w:ascii="Times New Roman" w:hAnsi="Times New Roman" w:cs="Times New Roman"/>
                <w:sz w:val="22"/>
                <w:szCs w:val="22"/>
                <w:lang w:val="lt-LT"/>
              </w:rPr>
            </w:pPr>
            <w:r w:rsidRPr="00F76D96">
              <w:rPr>
                <w:rFonts w:ascii="Times New Roman" w:hAnsi="Times New Roman" w:cs="Times New Roman"/>
                <w:sz w:val="22"/>
                <w:szCs w:val="22"/>
                <w:lang w:val="lt-LT"/>
              </w:rPr>
              <w:t>Rekomenduojama da</w:t>
            </w:r>
            <w:r w:rsidRPr="00F76D96">
              <w:rPr>
                <w:rFonts w:ascii="Times New Roman" w:eastAsia="Times New Roman" w:hAnsi="Times New Roman" w:cs="Times New Roman"/>
                <w:sz w:val="22"/>
                <w:szCs w:val="22"/>
                <w:lang w:val="lt-LT"/>
              </w:rPr>
              <w:t xml:space="preserve">žniau tirti šių vaistinių preparatų </w:t>
            </w:r>
            <w:r w:rsidRPr="00F76D96">
              <w:rPr>
                <w:rFonts w:ascii="Times New Roman" w:eastAsia="Times New Roman" w:hAnsi="Times New Roman" w:cs="Times New Roman"/>
                <w:spacing w:val="-1"/>
                <w:sz w:val="22"/>
                <w:szCs w:val="22"/>
                <w:lang w:val="lt-LT"/>
              </w:rPr>
              <w:t xml:space="preserve">koncentracijas plazmoje, kol jos </w:t>
            </w:r>
            <w:r w:rsidRPr="00F76D96">
              <w:rPr>
                <w:rFonts w:ascii="Times New Roman" w:eastAsia="Times New Roman" w:hAnsi="Times New Roman" w:cs="Times New Roman"/>
                <w:sz w:val="22"/>
                <w:szCs w:val="22"/>
                <w:lang w:val="lt-LT"/>
              </w:rPr>
              <w:t>stabilizuojasi.</w:t>
            </w:r>
          </w:p>
        </w:tc>
      </w:tr>
      <w:tr w:rsidR="00C5486C" w:rsidRPr="00F76D96" w14:paraId="40396E86"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5793127F"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b/>
                <w:bCs/>
                <w:sz w:val="22"/>
                <w:szCs w:val="22"/>
                <w:lang w:val="lt-LT"/>
              </w:rPr>
              <w:t>ŠIRDIES IR KRAUJAGYSLIŲ SISTEMĄ VEIKIANTYS VAISTAI</w:t>
            </w:r>
          </w:p>
        </w:tc>
      </w:tr>
      <w:tr w:rsidR="00C5486C" w:rsidRPr="00F76D96" w14:paraId="3E81F672" w14:textId="77777777" w:rsidTr="00A81ACE">
        <w:trPr>
          <w:trHeight w:hRule="exact" w:val="355"/>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7651E318"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Antiaritminiai vaistai</w:t>
            </w:r>
          </w:p>
        </w:tc>
      </w:tr>
      <w:tr w:rsidR="00C5486C" w:rsidRPr="00F76D96" w14:paraId="082FCE94" w14:textId="77777777" w:rsidTr="00A81ACE">
        <w:trPr>
          <w:trHeight w:hRule="exact" w:val="2554"/>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AD84E74"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Amjodaronas,</w:t>
            </w:r>
          </w:p>
          <w:p w14:paraId="77468636"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sisteminio poveikio lidokainas,</w:t>
            </w:r>
          </w:p>
          <w:p w14:paraId="6797D028"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chinidinas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46198930" w14:textId="4A56C098" w:rsidR="00C5486C" w:rsidRPr="00F76D96" w:rsidRDefault="00640400" w:rsidP="00266A0B">
            <w:pPr>
              <w:shd w:val="clear" w:color="auto" w:fill="FFFFFF"/>
              <w:ind w:right="19"/>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Skiriant </w:t>
            </w:r>
            <w:r w:rsidRPr="00F76D96">
              <w:rPr>
                <w:rFonts w:ascii="Times New Roman" w:eastAsia="Times New Roman" w:hAnsi="Times New Roman" w:cs="Times New Roman"/>
                <w:spacing w:val="-1"/>
                <w:sz w:val="22"/>
                <w:szCs w:val="22"/>
                <w:lang w:val="lt-LT"/>
              </w:rPr>
              <w:t xml:space="preserve">šių vaistų kartu su </w:t>
            </w:r>
            <w:r w:rsidR="002D3586" w:rsidRPr="00F76D96">
              <w:rPr>
                <w:rFonts w:ascii="Times New Roman" w:eastAsia="Times New Roman" w:hAnsi="Times New Roman" w:cs="Times New Roman"/>
                <w:spacing w:val="-1"/>
                <w:sz w:val="22"/>
                <w:szCs w:val="22"/>
                <w:lang w:val="lt-LT"/>
              </w:rPr>
              <w:t>atazanaviru</w:t>
            </w:r>
            <w:r w:rsidRPr="00F76D96">
              <w:rPr>
                <w:rFonts w:ascii="Times New Roman" w:eastAsia="Times New Roman" w:hAnsi="Times New Roman" w:cs="Times New Roman"/>
                <w:sz w:val="22"/>
                <w:szCs w:val="22"/>
                <w:lang w:val="lt-LT"/>
              </w:rPr>
              <w:t xml:space="preserve">, gali padidėti šių antiaritminių vaistų koncentracijos. Amjodarono, sisteminio poveikio lidokaino ir atazanaviro sąveiką lemia CYP3A slopinimas. Chinidinui būdingas siauras terapinio poveikio langas, todėl dėl galimo CYP3A slopinimo skiriant </w:t>
            </w:r>
            <w:r w:rsidR="00085D3B" w:rsidRPr="00BB6571">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z w:val="22"/>
                <w:szCs w:val="22"/>
                <w:lang w:val="lt-LT"/>
              </w:rPr>
              <w:t xml:space="preserve"> / ritonaviro, jų skirti kartu draudžiama.</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5CB0DD8A" w14:textId="77777777" w:rsidR="00C5486C" w:rsidRPr="00F76D96" w:rsidRDefault="00640400" w:rsidP="00CE0661">
            <w:pPr>
              <w:shd w:val="clear" w:color="auto" w:fill="FFFFFF"/>
              <w:ind w:right="77"/>
              <w:rPr>
                <w:rFonts w:ascii="Times New Roman" w:hAnsi="Times New Roman" w:cs="Times New Roman"/>
                <w:sz w:val="22"/>
                <w:szCs w:val="22"/>
                <w:lang w:val="lt-LT"/>
              </w:rPr>
            </w:pPr>
            <w:r w:rsidRPr="00F76D96">
              <w:rPr>
                <w:rFonts w:ascii="Times New Roman" w:hAnsi="Times New Roman" w:cs="Times New Roman"/>
                <w:sz w:val="22"/>
                <w:szCs w:val="22"/>
                <w:lang w:val="lt-LT"/>
              </w:rPr>
              <w:t>Reikia laikytis atsargumo ir, jei galima, tikrinti vaist</w:t>
            </w:r>
            <w:r w:rsidRPr="00F76D96">
              <w:rPr>
                <w:rFonts w:ascii="Times New Roman" w:eastAsia="Times New Roman" w:hAnsi="Times New Roman" w:cs="Times New Roman"/>
                <w:sz w:val="22"/>
                <w:szCs w:val="22"/>
                <w:lang w:val="lt-LT"/>
              </w:rPr>
              <w:t xml:space="preserve">ų terapines koncentracijas. Chinidino skirti </w:t>
            </w:r>
            <w:r w:rsidRPr="00F76D96">
              <w:rPr>
                <w:rFonts w:ascii="Times New Roman" w:eastAsia="Times New Roman" w:hAnsi="Times New Roman" w:cs="Times New Roman"/>
                <w:spacing w:val="-1"/>
                <w:sz w:val="22"/>
                <w:szCs w:val="22"/>
                <w:lang w:val="lt-LT"/>
              </w:rPr>
              <w:t xml:space="preserve">kartu su </w:t>
            </w:r>
            <w:r w:rsidR="00085D3B" w:rsidRPr="00F76D96">
              <w:rPr>
                <w:rFonts w:ascii="Times New Roman" w:eastAsia="Times New Roman" w:hAnsi="Times New Roman" w:cs="Times New Roman"/>
                <w:spacing w:val="-1"/>
                <w:sz w:val="22"/>
                <w:szCs w:val="22"/>
                <w:lang w:val="lt-LT"/>
              </w:rPr>
              <w:t>atazanaviru</w:t>
            </w:r>
            <w:r w:rsidRPr="00F76D96">
              <w:rPr>
                <w:rFonts w:ascii="Times New Roman" w:eastAsia="Times New Roman" w:hAnsi="Times New Roman" w:cs="Times New Roman"/>
                <w:spacing w:val="-1"/>
                <w:sz w:val="22"/>
                <w:szCs w:val="22"/>
                <w:lang w:val="lt-LT"/>
              </w:rPr>
              <w:t xml:space="preserve"> / ritonaviru </w:t>
            </w:r>
            <w:r w:rsidRPr="00F76D96">
              <w:rPr>
                <w:rFonts w:ascii="Times New Roman" w:eastAsia="Times New Roman" w:hAnsi="Times New Roman" w:cs="Times New Roman"/>
                <w:spacing w:val="-1"/>
                <w:sz w:val="22"/>
                <w:szCs w:val="22"/>
                <w:lang w:val="lt-LT"/>
              </w:rPr>
              <w:lastRenderedPageBreak/>
              <w:t>draudžiama (žr. 4.3 skyrių).</w:t>
            </w:r>
          </w:p>
        </w:tc>
      </w:tr>
      <w:tr w:rsidR="00C5486C" w:rsidRPr="00F76D96" w14:paraId="0EA138E1" w14:textId="77777777" w:rsidTr="00A81ACE">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2D14B64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lastRenderedPageBreak/>
              <w:t>Kalcio kanal</w:t>
            </w:r>
            <w:r w:rsidRPr="00F76D96">
              <w:rPr>
                <w:rFonts w:ascii="Times New Roman" w:eastAsia="Times New Roman" w:hAnsi="Times New Roman" w:cs="Times New Roman"/>
                <w:i/>
                <w:iCs/>
                <w:sz w:val="22"/>
                <w:szCs w:val="22"/>
                <w:lang w:val="lt-LT"/>
              </w:rPr>
              <w:t>ų blokatoriai</w:t>
            </w:r>
          </w:p>
        </w:tc>
      </w:tr>
      <w:tr w:rsidR="00C5486C" w:rsidRPr="00F76D96" w14:paraId="6D0DBB9E" w14:textId="77777777" w:rsidTr="00A81ACE">
        <w:trPr>
          <w:trHeight w:hRule="exact" w:val="1081"/>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A0FD1F9"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Bepridilis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2BF72D2D" w14:textId="7D275D75" w:rsidR="00C5486C" w:rsidRPr="00F76D96" w:rsidRDefault="00085D3B" w:rsidP="00266A0B">
            <w:pPr>
              <w:shd w:val="clear" w:color="auto" w:fill="FFFFFF"/>
              <w:ind w:right="14"/>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Atazanaviro</w:t>
            </w:r>
            <w:r w:rsidR="00640400" w:rsidRPr="00F76D96">
              <w:rPr>
                <w:rFonts w:ascii="Times New Roman" w:hAnsi="Times New Roman" w:cs="Times New Roman"/>
                <w:spacing w:val="-1"/>
                <w:sz w:val="22"/>
                <w:szCs w:val="22"/>
                <w:lang w:val="lt-LT"/>
              </w:rPr>
              <w:t xml:space="preserve"> negalima skirti </w:t>
            </w:r>
            <w:r w:rsidR="00640400" w:rsidRPr="00F76D96">
              <w:rPr>
                <w:rFonts w:ascii="Times New Roman" w:hAnsi="Times New Roman" w:cs="Times New Roman"/>
                <w:sz w:val="22"/>
                <w:szCs w:val="22"/>
                <w:lang w:val="lt-LT"/>
              </w:rPr>
              <w:t>kartu su vaistiniais preparatais, kurie yra CYP3A4 substratai ir kuriems b</w:t>
            </w:r>
            <w:r w:rsidR="00640400" w:rsidRPr="00F76D96">
              <w:rPr>
                <w:rFonts w:ascii="Times New Roman" w:eastAsia="Times New Roman" w:hAnsi="Times New Roman" w:cs="Times New Roman"/>
                <w:sz w:val="22"/>
                <w:szCs w:val="22"/>
                <w:lang w:val="lt-LT"/>
              </w:rPr>
              <w:t>ūdingas siauras terapinio poveikio langas.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448CEA85" w14:textId="77777777" w:rsidR="00C5486C" w:rsidRPr="00F76D96" w:rsidRDefault="00640400" w:rsidP="00CE0661">
            <w:pPr>
              <w:shd w:val="clear" w:color="auto" w:fill="FFFFFF"/>
              <w:ind w:right="466"/>
              <w:rPr>
                <w:rFonts w:ascii="Times New Roman" w:hAnsi="Times New Roman" w:cs="Times New Roman"/>
                <w:sz w:val="22"/>
                <w:szCs w:val="22"/>
                <w:lang w:val="lt-LT"/>
              </w:rPr>
            </w:pPr>
            <w:r w:rsidRPr="00BB6571">
              <w:rPr>
                <w:rFonts w:ascii="Times New Roman" w:hAnsi="Times New Roman" w:cs="Times New Roman"/>
                <w:sz w:val="22"/>
                <w:szCs w:val="22"/>
                <w:lang w:val="lt-LT"/>
              </w:rPr>
              <w:t xml:space="preserve">Vartoti kartu su bepridiliu </w:t>
            </w:r>
            <w:r w:rsidRPr="00F76D96">
              <w:rPr>
                <w:rFonts w:ascii="Times New Roman" w:hAnsi="Times New Roman" w:cs="Times New Roman"/>
                <w:spacing w:val="-1"/>
                <w:sz w:val="22"/>
                <w:szCs w:val="22"/>
                <w:lang w:val="lt-LT"/>
              </w:rPr>
              <w:t>draud</w:t>
            </w:r>
            <w:r w:rsidRPr="00F76D96">
              <w:rPr>
                <w:rFonts w:ascii="Times New Roman" w:eastAsia="Times New Roman" w:hAnsi="Times New Roman" w:cs="Times New Roman"/>
                <w:spacing w:val="-1"/>
                <w:sz w:val="22"/>
                <w:szCs w:val="22"/>
                <w:lang w:val="lt-LT"/>
              </w:rPr>
              <w:t>žiama (žr. 4.3 skyrių).</w:t>
            </w:r>
          </w:p>
        </w:tc>
      </w:tr>
      <w:tr w:rsidR="00C5486C" w:rsidRPr="00857FDE" w14:paraId="0BBF6396" w14:textId="77777777" w:rsidTr="00A81ACE">
        <w:trPr>
          <w:trHeight w:hRule="exact" w:val="4628"/>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42E38B4B" w14:textId="77777777" w:rsidR="00C5486C" w:rsidRPr="00F76D96" w:rsidRDefault="00640400" w:rsidP="00CE0661">
            <w:pPr>
              <w:shd w:val="clear" w:color="auto" w:fill="FFFFFF"/>
              <w:ind w:right="187"/>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Diltiazemo 180</w:t>
            </w:r>
            <w:r w:rsidR="00944F68" w:rsidRPr="00F76D96">
              <w:rPr>
                <w:rFonts w:ascii="Times New Roman" w:hAnsi="Times New Roman" w:cs="Times New Roman"/>
                <w:b/>
                <w:bCs/>
                <w:spacing w:val="-1"/>
                <w:sz w:val="22"/>
                <w:szCs w:val="22"/>
                <w:lang w:val="lt-LT"/>
              </w:rPr>
              <w:t> </w:t>
            </w:r>
            <w:r w:rsidRPr="00F76D96">
              <w:rPr>
                <w:rFonts w:ascii="Times New Roman" w:hAnsi="Times New Roman" w:cs="Times New Roman"/>
                <w:b/>
                <w:bCs/>
                <w:spacing w:val="-1"/>
                <w:sz w:val="22"/>
                <w:szCs w:val="22"/>
                <w:lang w:val="lt-LT"/>
              </w:rPr>
              <w:t>mg kart</w:t>
            </w:r>
            <w:r w:rsidRPr="00F76D96">
              <w:rPr>
                <w:rFonts w:ascii="Times New Roman" w:eastAsia="Times New Roman" w:hAnsi="Times New Roman" w:cs="Times New Roman"/>
                <w:b/>
                <w:bCs/>
                <w:spacing w:val="-1"/>
                <w:sz w:val="22"/>
                <w:szCs w:val="22"/>
                <w:lang w:val="lt-LT"/>
              </w:rPr>
              <w:t xml:space="preserve">ą per </w:t>
            </w:r>
            <w:r w:rsidRPr="00F76D96">
              <w:rPr>
                <w:rFonts w:ascii="Times New Roman" w:eastAsia="Times New Roman" w:hAnsi="Times New Roman" w:cs="Times New Roman"/>
                <w:b/>
                <w:bCs/>
                <w:sz w:val="22"/>
                <w:szCs w:val="22"/>
                <w:lang w:val="lt-LT"/>
              </w:rPr>
              <w:t>parą</w:t>
            </w:r>
          </w:p>
          <w:p w14:paraId="2E638F7E" w14:textId="77777777" w:rsidR="00C5486C" w:rsidRPr="00F76D96" w:rsidRDefault="00640400" w:rsidP="00944F68">
            <w:pPr>
              <w:shd w:val="clear" w:color="auto" w:fill="FFFFFF"/>
              <w:ind w:right="187"/>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(atazanaviro 400</w:t>
            </w:r>
            <w:r w:rsidR="00944F68" w:rsidRPr="00F76D96">
              <w:rPr>
                <w:rFonts w:ascii="Times New Roman" w:hAnsi="Times New Roman" w:cs="Times New Roman"/>
                <w:spacing w:val="-1"/>
                <w:sz w:val="22"/>
                <w:szCs w:val="22"/>
                <w:lang w:val="lt-LT"/>
              </w:rPr>
              <w:t> </w:t>
            </w:r>
            <w:r w:rsidRPr="00F76D96">
              <w:rPr>
                <w:rFonts w:ascii="Times New Roman" w:hAnsi="Times New Roman" w:cs="Times New Roman"/>
                <w:spacing w:val="-1"/>
                <w:sz w:val="22"/>
                <w:szCs w:val="22"/>
                <w:lang w:val="lt-LT"/>
              </w:rPr>
              <w:t>mg kart</w:t>
            </w:r>
            <w:r w:rsidRPr="00F76D96">
              <w:rPr>
                <w:rFonts w:ascii="Times New Roman" w:eastAsia="Times New Roman" w:hAnsi="Times New Roman" w:cs="Times New Roman"/>
                <w:spacing w:val="-1"/>
                <w:sz w:val="22"/>
                <w:szCs w:val="22"/>
                <w:lang w:val="lt-LT"/>
              </w:rPr>
              <w:t xml:space="preserve">ą per </w:t>
            </w:r>
            <w:r w:rsidRPr="00BB6571">
              <w:rPr>
                <w:rFonts w:ascii="Times New Roman" w:eastAsia="Times New Roman" w:hAnsi="Times New Roman" w:cs="Times New Roman"/>
                <w:sz w:val="22"/>
                <w:szCs w:val="22"/>
                <w:lang w:val="lt-LT"/>
              </w:rPr>
              <w:t>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3C84A70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 xml:space="preserve">Diltiazemo AUC </w:t>
            </w:r>
            <w:r w:rsidRPr="00F76D96">
              <w:rPr>
                <w:rFonts w:ascii="Times New Roman" w:eastAsia="Times New Roman" w:hAnsi="Times New Roman" w:cs="Times New Roman"/>
                <w:spacing w:val="-2"/>
                <w:sz w:val="22"/>
                <w:szCs w:val="22"/>
                <w:lang w:val="lt-LT"/>
              </w:rPr>
              <w:t>↑125% (↑ 109%</w:t>
            </w:r>
          </w:p>
          <w:p w14:paraId="48093BC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↑141%)</w:t>
            </w:r>
          </w:p>
          <w:p w14:paraId="2546C830" w14:textId="77777777" w:rsidR="00C5486C" w:rsidRPr="00F76D96" w:rsidRDefault="00640400" w:rsidP="00CE0661">
            <w:pPr>
              <w:shd w:val="clear" w:color="auto" w:fill="FFFFFF"/>
              <w:ind w:right="77"/>
              <w:rPr>
                <w:rFonts w:ascii="Times New Roman" w:hAnsi="Times New Roman" w:cs="Times New Roman"/>
                <w:sz w:val="22"/>
                <w:szCs w:val="22"/>
                <w:lang w:val="lt-LT"/>
              </w:rPr>
            </w:pPr>
            <w:r w:rsidRPr="00F76D96">
              <w:rPr>
                <w:rFonts w:ascii="Times New Roman" w:hAnsi="Times New Roman" w:cs="Times New Roman"/>
                <w:spacing w:val="-7"/>
                <w:sz w:val="22"/>
                <w:szCs w:val="22"/>
                <w:lang w:val="lt-LT"/>
              </w:rPr>
              <w:t>Diltiazemo C</w:t>
            </w:r>
            <w:r w:rsidRPr="00F76D96">
              <w:rPr>
                <w:rFonts w:ascii="Times New Roman" w:hAnsi="Times New Roman" w:cs="Times New Roman"/>
                <w:spacing w:val="-7"/>
                <w:sz w:val="22"/>
                <w:szCs w:val="22"/>
                <w:vertAlign w:val="subscript"/>
                <w:lang w:val="lt-LT"/>
              </w:rPr>
              <w:t>max</w:t>
            </w:r>
            <w:r w:rsidR="00085D3B" w:rsidRPr="00F76D96">
              <w:rPr>
                <w:rFonts w:ascii="Times New Roman" w:hAnsi="Times New Roman" w:cs="Times New Roman"/>
                <w:spacing w:val="-7"/>
                <w:sz w:val="22"/>
                <w:szCs w:val="22"/>
                <w:lang w:val="lt-LT"/>
              </w:rPr>
              <w:t xml:space="preserve"> </w:t>
            </w:r>
            <w:r w:rsidR="00085D3B" w:rsidRPr="00F76D96">
              <w:rPr>
                <w:rFonts w:ascii="Times New Roman" w:eastAsia="Times New Roman" w:hAnsi="Times New Roman" w:cs="Times New Roman"/>
                <w:spacing w:val="-9"/>
                <w:sz w:val="22"/>
                <w:szCs w:val="22"/>
                <w:lang w:val="lt-LT"/>
              </w:rPr>
              <w:t xml:space="preserve">↑ </w:t>
            </w:r>
            <w:r w:rsidRPr="00F76D96">
              <w:rPr>
                <w:rFonts w:ascii="Times New Roman" w:hAnsi="Times New Roman" w:cs="Times New Roman"/>
                <w:spacing w:val="-7"/>
                <w:sz w:val="22"/>
                <w:szCs w:val="22"/>
                <w:lang w:val="lt-LT"/>
              </w:rPr>
              <w:t xml:space="preserve">98% ( </w:t>
            </w:r>
            <w:r w:rsidRPr="00F76D96">
              <w:rPr>
                <w:rFonts w:ascii="Times New Roman" w:eastAsia="Times New Roman" w:hAnsi="Times New Roman" w:cs="Times New Roman"/>
                <w:spacing w:val="-7"/>
                <w:sz w:val="22"/>
                <w:szCs w:val="22"/>
                <w:lang w:val="lt-LT"/>
              </w:rPr>
              <w:t xml:space="preserve">↑ 78% ↑119%) </w:t>
            </w:r>
            <w:r w:rsidRPr="00F76D96">
              <w:rPr>
                <w:rFonts w:ascii="Times New Roman" w:eastAsia="Times New Roman" w:hAnsi="Times New Roman" w:cs="Times New Roman"/>
                <w:spacing w:val="-4"/>
                <w:sz w:val="22"/>
                <w:szCs w:val="22"/>
                <w:lang w:val="lt-LT"/>
              </w:rPr>
              <w:t>Diltiazemo C</w:t>
            </w:r>
            <w:r w:rsidRPr="00F76D96">
              <w:rPr>
                <w:rFonts w:ascii="Times New Roman" w:eastAsia="Times New Roman" w:hAnsi="Times New Roman" w:cs="Times New Roman"/>
                <w:spacing w:val="-4"/>
                <w:sz w:val="22"/>
                <w:szCs w:val="22"/>
                <w:vertAlign w:val="subscript"/>
                <w:lang w:val="lt-LT"/>
              </w:rPr>
              <w:t>min</w:t>
            </w:r>
            <w:r w:rsidRPr="00F76D96">
              <w:rPr>
                <w:rFonts w:ascii="Times New Roman" w:eastAsia="Times New Roman" w:hAnsi="Times New Roman" w:cs="Times New Roman"/>
                <w:spacing w:val="-4"/>
                <w:sz w:val="22"/>
                <w:szCs w:val="22"/>
                <w:lang w:val="lt-LT"/>
              </w:rPr>
              <w:t xml:space="preserve"> ↑142% (</w:t>
            </w:r>
            <w:r w:rsidR="00085D3B" w:rsidRPr="00F76D96">
              <w:rPr>
                <w:rFonts w:ascii="Times New Roman" w:eastAsia="Times New Roman" w:hAnsi="Times New Roman" w:cs="Times New Roman"/>
                <w:spacing w:val="-9"/>
                <w:sz w:val="22"/>
                <w:szCs w:val="22"/>
                <w:lang w:val="lt-LT"/>
              </w:rPr>
              <w:t>↑</w:t>
            </w:r>
            <w:r w:rsidRPr="00F76D96">
              <w:rPr>
                <w:rFonts w:ascii="Times New Roman" w:eastAsia="Times New Roman" w:hAnsi="Times New Roman" w:cs="Times New Roman"/>
                <w:spacing w:val="-4"/>
                <w:sz w:val="22"/>
                <w:szCs w:val="22"/>
                <w:lang w:val="lt-LT"/>
              </w:rPr>
              <w:t xml:space="preserve">114% </w:t>
            </w:r>
            <w:r w:rsidRPr="00F76D96">
              <w:rPr>
                <w:rFonts w:ascii="Times New Roman" w:eastAsia="Times New Roman" w:hAnsi="Times New Roman" w:cs="Times New Roman"/>
                <w:sz w:val="22"/>
                <w:szCs w:val="22"/>
                <w:lang w:val="lt-LT"/>
              </w:rPr>
              <w:t>↑173%)</w:t>
            </w:r>
          </w:p>
          <w:p w14:paraId="277AA830" w14:textId="77777777" w:rsidR="00C5486C" w:rsidRPr="00F76D96" w:rsidRDefault="00640400" w:rsidP="00CE0661">
            <w:pPr>
              <w:shd w:val="clear" w:color="auto" w:fill="FFFFFF"/>
              <w:ind w:right="77"/>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 xml:space="preserve">Desacetil-diltiazemo AUC </w:t>
            </w:r>
            <w:r w:rsidRPr="00F76D96">
              <w:rPr>
                <w:rFonts w:ascii="Times New Roman" w:eastAsia="Times New Roman" w:hAnsi="Times New Roman" w:cs="Times New Roman"/>
                <w:spacing w:val="-2"/>
                <w:sz w:val="22"/>
                <w:szCs w:val="22"/>
                <w:lang w:val="lt-LT"/>
              </w:rPr>
              <w:t xml:space="preserve">↑165% </w:t>
            </w:r>
            <w:r w:rsidRPr="00F76D96">
              <w:rPr>
                <w:rFonts w:ascii="Times New Roman" w:eastAsia="Times New Roman" w:hAnsi="Times New Roman" w:cs="Times New Roman"/>
                <w:sz w:val="22"/>
                <w:szCs w:val="22"/>
                <w:lang w:val="lt-LT"/>
              </w:rPr>
              <w:t>(↑145% ↑187%)</w:t>
            </w:r>
          </w:p>
          <w:p w14:paraId="27930F9B" w14:textId="77777777" w:rsidR="00C5486C" w:rsidRPr="00F76D96" w:rsidRDefault="00640400" w:rsidP="00CE0661">
            <w:pPr>
              <w:shd w:val="clear" w:color="auto" w:fill="FFFFFF"/>
              <w:ind w:right="77"/>
              <w:rPr>
                <w:rFonts w:ascii="Times New Roman" w:hAnsi="Times New Roman" w:cs="Times New Roman"/>
                <w:sz w:val="22"/>
                <w:szCs w:val="22"/>
                <w:lang w:val="lt-LT"/>
              </w:rPr>
            </w:pPr>
            <w:r w:rsidRPr="00F76D96">
              <w:rPr>
                <w:rFonts w:ascii="Times New Roman" w:hAnsi="Times New Roman" w:cs="Times New Roman"/>
                <w:spacing w:val="-7"/>
                <w:sz w:val="22"/>
                <w:szCs w:val="22"/>
                <w:lang w:val="lt-LT"/>
              </w:rPr>
              <w:t>Desacetil-diltiazemo C</w:t>
            </w:r>
            <w:r w:rsidRPr="00F76D96">
              <w:rPr>
                <w:rFonts w:ascii="Times New Roman" w:hAnsi="Times New Roman" w:cs="Times New Roman"/>
                <w:spacing w:val="-7"/>
                <w:sz w:val="22"/>
                <w:szCs w:val="22"/>
                <w:vertAlign w:val="subscript"/>
                <w:lang w:val="lt-LT"/>
              </w:rPr>
              <w:t>max</w:t>
            </w:r>
            <w:r w:rsidRPr="00F76D96">
              <w:rPr>
                <w:rFonts w:ascii="Times New Roman" w:hAnsi="Times New Roman" w:cs="Times New Roman"/>
                <w:spacing w:val="-7"/>
                <w:sz w:val="22"/>
                <w:szCs w:val="22"/>
                <w:lang w:val="lt-LT"/>
              </w:rPr>
              <w:t xml:space="preserve"> </w:t>
            </w:r>
            <w:r w:rsidRPr="00F76D96">
              <w:rPr>
                <w:rFonts w:ascii="Times New Roman" w:eastAsia="Times New Roman" w:hAnsi="Times New Roman" w:cs="Times New Roman"/>
                <w:spacing w:val="-7"/>
                <w:sz w:val="22"/>
                <w:szCs w:val="22"/>
                <w:lang w:val="lt-LT"/>
              </w:rPr>
              <w:t xml:space="preserve">↑ 172% </w:t>
            </w:r>
            <w:r w:rsidRPr="00F76D96">
              <w:rPr>
                <w:rFonts w:ascii="Times New Roman" w:eastAsia="Times New Roman" w:hAnsi="Times New Roman" w:cs="Times New Roman"/>
                <w:sz w:val="22"/>
                <w:szCs w:val="22"/>
                <w:lang w:val="lt-LT"/>
              </w:rPr>
              <w:t>(↑144% ↑203%)</w:t>
            </w:r>
          </w:p>
          <w:p w14:paraId="4FCA82CD" w14:textId="77777777" w:rsidR="00C5486C" w:rsidRPr="00F76D96" w:rsidRDefault="00640400" w:rsidP="00CE0661">
            <w:pPr>
              <w:shd w:val="clear" w:color="auto" w:fill="FFFFFF"/>
              <w:ind w:right="77"/>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Desacetil-diltiazemo C</w:t>
            </w:r>
            <w:r w:rsidRPr="00F76D96">
              <w:rPr>
                <w:rFonts w:ascii="Times New Roman" w:hAnsi="Times New Roman" w:cs="Times New Roman"/>
                <w:spacing w:val="-5"/>
                <w:sz w:val="22"/>
                <w:szCs w:val="22"/>
                <w:vertAlign w:val="subscript"/>
                <w:lang w:val="lt-LT"/>
              </w:rPr>
              <w:t>min</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 xml:space="preserve">↑121% </w:t>
            </w:r>
            <w:r w:rsidRPr="00F76D96">
              <w:rPr>
                <w:rFonts w:ascii="Times New Roman" w:eastAsia="Times New Roman" w:hAnsi="Times New Roman" w:cs="Times New Roman"/>
                <w:sz w:val="22"/>
                <w:szCs w:val="22"/>
                <w:lang w:val="lt-LT"/>
              </w:rPr>
              <w:t>(↑102% ↑142%)</w:t>
            </w:r>
          </w:p>
          <w:p w14:paraId="2708D5FB" w14:textId="77777777" w:rsidR="00C5486C" w:rsidRPr="00F76D96" w:rsidRDefault="00640400" w:rsidP="00CE0661">
            <w:pPr>
              <w:shd w:val="clear" w:color="auto" w:fill="FFFFFF"/>
              <w:ind w:right="77"/>
              <w:rPr>
                <w:rFonts w:ascii="Times New Roman" w:hAnsi="Times New Roman" w:cs="Times New Roman"/>
                <w:sz w:val="22"/>
                <w:szCs w:val="22"/>
                <w:lang w:val="lt-LT"/>
              </w:rPr>
            </w:pPr>
            <w:r w:rsidRPr="00F76D96">
              <w:rPr>
                <w:rFonts w:ascii="Times New Roman" w:hAnsi="Times New Roman" w:cs="Times New Roman"/>
                <w:sz w:val="22"/>
                <w:szCs w:val="22"/>
                <w:lang w:val="lt-LT"/>
              </w:rPr>
              <w:t>Reik</w:t>
            </w:r>
            <w:r w:rsidRPr="00F76D96">
              <w:rPr>
                <w:rFonts w:ascii="Times New Roman" w:eastAsia="Times New Roman" w:hAnsi="Times New Roman" w:cs="Times New Roman"/>
                <w:sz w:val="22"/>
                <w:szCs w:val="22"/>
                <w:lang w:val="lt-LT"/>
              </w:rPr>
              <w:t xml:space="preserve">šmingo poveikio atazanaviro koncentracijai nestebėta. Pailgėjo </w:t>
            </w:r>
            <w:r w:rsidRPr="00F76D96">
              <w:rPr>
                <w:rFonts w:ascii="Times New Roman" w:eastAsia="Times New Roman" w:hAnsi="Times New Roman" w:cs="Times New Roman"/>
                <w:spacing w:val="-1"/>
                <w:sz w:val="22"/>
                <w:szCs w:val="22"/>
                <w:lang w:val="lt-LT"/>
              </w:rPr>
              <w:t xml:space="preserve">didžiausias PR intervalas, lyginant su </w:t>
            </w:r>
            <w:r w:rsidRPr="00F76D96">
              <w:rPr>
                <w:rFonts w:ascii="Times New Roman" w:eastAsia="Times New Roman" w:hAnsi="Times New Roman" w:cs="Times New Roman"/>
                <w:sz w:val="22"/>
                <w:szCs w:val="22"/>
                <w:lang w:val="lt-LT"/>
              </w:rPr>
              <w:t xml:space="preserve">vieno atazanaviro poveikiu. Diltiazemo vartojimas kartu su </w:t>
            </w:r>
            <w:r w:rsidR="00085D3B"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z w:val="22"/>
                <w:szCs w:val="22"/>
                <w:lang w:val="lt-LT"/>
              </w:rPr>
              <w:t xml:space="preserve"> / ritonaviro deriniu netirtas. Diltiazemo ir atazanaviro </w:t>
            </w:r>
            <w:r w:rsidRPr="00F76D96">
              <w:rPr>
                <w:rFonts w:ascii="Times New Roman" w:eastAsia="Times New Roman" w:hAnsi="Times New Roman" w:cs="Times New Roman"/>
                <w:spacing w:val="-1"/>
                <w:sz w:val="22"/>
                <w:szCs w:val="22"/>
                <w:lang w:val="lt-LT"/>
              </w:rPr>
              <w:t>sąveiką lemia CYP3A4 slopinimas.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1905BA0E" w14:textId="77777777" w:rsidR="00C5486C" w:rsidRPr="00F76D96" w:rsidRDefault="00640400" w:rsidP="00CE0661">
            <w:pPr>
              <w:shd w:val="clear" w:color="auto" w:fill="FFFFFF"/>
              <w:ind w:right="24"/>
              <w:rPr>
                <w:rFonts w:ascii="Times New Roman" w:hAnsi="Times New Roman" w:cs="Times New Roman"/>
                <w:sz w:val="22"/>
                <w:szCs w:val="22"/>
                <w:lang w:val="lt-LT"/>
              </w:rPr>
            </w:pPr>
            <w:r w:rsidRPr="00F76D96">
              <w:rPr>
                <w:rFonts w:ascii="Times New Roman" w:hAnsi="Times New Roman" w:cs="Times New Roman"/>
                <w:sz w:val="22"/>
                <w:szCs w:val="22"/>
                <w:lang w:val="lt-LT"/>
              </w:rPr>
              <w:t>Rekomenduojama suma</w:t>
            </w:r>
            <w:r w:rsidRPr="00F76D96">
              <w:rPr>
                <w:rFonts w:ascii="Times New Roman" w:eastAsia="Times New Roman" w:hAnsi="Times New Roman" w:cs="Times New Roman"/>
                <w:sz w:val="22"/>
                <w:szCs w:val="22"/>
                <w:lang w:val="lt-LT"/>
              </w:rPr>
              <w:t xml:space="preserve">žinti pradinę diltiazemo dozę 50% ir, </w:t>
            </w:r>
            <w:r w:rsidRPr="00F76D96">
              <w:rPr>
                <w:rFonts w:ascii="Times New Roman" w:eastAsia="Times New Roman" w:hAnsi="Times New Roman" w:cs="Times New Roman"/>
                <w:spacing w:val="-1"/>
                <w:sz w:val="22"/>
                <w:szCs w:val="22"/>
                <w:lang w:val="lt-LT"/>
              </w:rPr>
              <w:t xml:space="preserve">jei reikia, vėliau titruoti dozę bei </w:t>
            </w:r>
            <w:r w:rsidRPr="00F76D96">
              <w:rPr>
                <w:rFonts w:ascii="Times New Roman" w:eastAsia="Times New Roman" w:hAnsi="Times New Roman" w:cs="Times New Roman"/>
                <w:sz w:val="22"/>
                <w:szCs w:val="22"/>
                <w:lang w:val="lt-LT"/>
              </w:rPr>
              <w:t>stebėti EKG.</w:t>
            </w:r>
          </w:p>
        </w:tc>
      </w:tr>
      <w:tr w:rsidR="00C5486C" w:rsidRPr="00F76D96" w14:paraId="0CB4CFFD" w14:textId="77777777" w:rsidTr="00A81ACE">
        <w:trPr>
          <w:trHeight w:hRule="exact" w:val="1018"/>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485C2352"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Verapamilis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1C3D29D" w14:textId="6A395454" w:rsidR="00C5486C" w:rsidRPr="00BB6571" w:rsidRDefault="00640400" w:rsidP="00266A0B">
            <w:pPr>
              <w:shd w:val="clear" w:color="auto" w:fill="FFFFFF"/>
              <w:ind w:right="82"/>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Skiriant </w:t>
            </w:r>
            <w:r w:rsidR="00085D3B"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pacing w:val="-1"/>
                <w:sz w:val="22"/>
                <w:szCs w:val="22"/>
                <w:lang w:val="lt-LT"/>
              </w:rPr>
              <w:t xml:space="preserve"> kartu su verapamiliu, gali padid</w:t>
            </w:r>
            <w:r w:rsidRPr="00F76D96">
              <w:rPr>
                <w:rFonts w:ascii="Times New Roman" w:eastAsia="Times New Roman" w:hAnsi="Times New Roman" w:cs="Times New Roman"/>
                <w:spacing w:val="-1"/>
                <w:sz w:val="22"/>
                <w:szCs w:val="22"/>
                <w:lang w:val="lt-LT"/>
              </w:rPr>
              <w:t xml:space="preserve">ėti pastarojo </w:t>
            </w:r>
            <w:r w:rsidRPr="00F76D96">
              <w:rPr>
                <w:rFonts w:ascii="Times New Roman" w:eastAsia="Times New Roman" w:hAnsi="Times New Roman" w:cs="Times New Roman"/>
                <w:sz w:val="22"/>
                <w:szCs w:val="22"/>
                <w:lang w:val="lt-LT"/>
              </w:rPr>
              <w:t>koncentracija serume (dėl CYP3A4 slopinimo).</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20739200" w14:textId="3464FA0D" w:rsidR="00C5486C" w:rsidRPr="00F76D96" w:rsidRDefault="00640400" w:rsidP="00266A0B">
            <w:pPr>
              <w:shd w:val="clear" w:color="auto" w:fill="FFFFFF"/>
              <w:ind w:right="278"/>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Verapamilio kartu su </w:t>
            </w:r>
            <w:r w:rsidR="00DB507A" w:rsidRPr="00F76D96">
              <w:rPr>
                <w:rFonts w:ascii="Times New Roman" w:hAnsi="Times New Roman" w:cs="Times New Roman"/>
                <w:sz w:val="22"/>
                <w:szCs w:val="22"/>
                <w:lang w:val="lt-LT"/>
              </w:rPr>
              <w:t>atazanaviru</w:t>
            </w:r>
            <w:r w:rsidRPr="00F76D96">
              <w:rPr>
                <w:rFonts w:ascii="Times New Roman" w:hAnsi="Times New Roman" w:cs="Times New Roman"/>
                <w:spacing w:val="-1"/>
                <w:sz w:val="22"/>
                <w:szCs w:val="22"/>
                <w:lang w:val="lt-LT"/>
              </w:rPr>
              <w:t xml:space="preserve"> reikia </w:t>
            </w:r>
            <w:r w:rsidRPr="00F76D96">
              <w:rPr>
                <w:rFonts w:ascii="Times New Roman" w:hAnsi="Times New Roman" w:cs="Times New Roman"/>
                <w:sz w:val="22"/>
                <w:szCs w:val="22"/>
                <w:lang w:val="lt-LT"/>
              </w:rPr>
              <w:t>skirti atsargiai.</w:t>
            </w:r>
          </w:p>
        </w:tc>
      </w:tr>
      <w:tr w:rsidR="00DB507A" w:rsidRPr="00F76D96" w14:paraId="65968EA8" w14:textId="77777777" w:rsidTr="00A81ACE">
        <w:trPr>
          <w:trHeight w:hRule="exact" w:val="312"/>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0F9BC30D" w14:textId="77777777" w:rsidR="00DB507A" w:rsidRPr="00F76D96" w:rsidRDefault="00DB507A" w:rsidP="00CE0661">
            <w:pPr>
              <w:shd w:val="clear" w:color="auto" w:fill="FFFFFF"/>
              <w:ind w:right="278"/>
              <w:rPr>
                <w:rFonts w:ascii="Times New Roman" w:hAnsi="Times New Roman" w:cs="Times New Roman"/>
                <w:sz w:val="22"/>
                <w:szCs w:val="22"/>
                <w:lang w:val="lt-LT"/>
              </w:rPr>
            </w:pPr>
            <w:r w:rsidRPr="00F76D96">
              <w:rPr>
                <w:rFonts w:ascii="Times New Roman" w:hAnsi="Times New Roman" w:cs="Times New Roman"/>
                <w:b/>
                <w:bCs/>
                <w:sz w:val="22"/>
                <w:szCs w:val="22"/>
                <w:lang w:val="lt-LT"/>
              </w:rPr>
              <w:t>KORTIKOSTEROIDAI</w:t>
            </w:r>
          </w:p>
        </w:tc>
      </w:tr>
      <w:tr w:rsidR="00DB507A" w:rsidRPr="00857FDE" w14:paraId="00E9DFFB" w14:textId="77777777" w:rsidTr="00A81ACE">
        <w:trPr>
          <w:trHeight w:hRule="exact" w:val="5674"/>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BEBA111" w14:textId="77777777" w:rsidR="00DB507A" w:rsidRPr="00F76D96" w:rsidRDefault="00DB507A"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 xml:space="preserve">Flutikazono propionato </w:t>
            </w:r>
            <w:r w:rsidRPr="00F76D96">
              <w:rPr>
                <w:rFonts w:ascii="Times New Roman" w:eastAsia="Times New Roman" w:hAnsi="Times New Roman" w:cs="Times New Roman"/>
                <w:b/>
                <w:bCs/>
                <w:spacing w:val="-1"/>
                <w:sz w:val="22"/>
                <w:szCs w:val="22"/>
                <w:lang w:val="lt-LT"/>
              </w:rPr>
              <w:t xml:space="preserve">į nosį </w:t>
            </w:r>
            <w:r w:rsidRPr="00F76D96">
              <w:rPr>
                <w:rFonts w:ascii="Times New Roman" w:eastAsia="Times New Roman" w:hAnsi="Times New Roman" w:cs="Times New Roman"/>
                <w:b/>
                <w:bCs/>
                <w:sz w:val="22"/>
                <w:szCs w:val="22"/>
                <w:lang w:val="lt-LT"/>
              </w:rPr>
              <w:t>po 50</w:t>
            </w:r>
            <w:r w:rsidR="00944F68" w:rsidRPr="00F76D96">
              <w:rPr>
                <w:rFonts w:ascii="Times New Roman" w:eastAsia="Times New Roman" w:hAnsi="Times New Roman" w:cs="Times New Roman"/>
                <w:b/>
                <w:bCs/>
                <w:sz w:val="22"/>
                <w:szCs w:val="22"/>
                <w:lang w:val="lt-LT"/>
              </w:rPr>
              <w:t> </w:t>
            </w:r>
            <w:r w:rsidRPr="00F76D96">
              <w:rPr>
                <w:rFonts w:ascii="Times New Roman" w:eastAsia="Times New Roman" w:hAnsi="Times New Roman" w:cs="Times New Roman"/>
                <w:b/>
                <w:bCs/>
                <w:sz w:val="22"/>
                <w:szCs w:val="22"/>
                <w:lang w:val="lt-LT"/>
              </w:rPr>
              <w:t>µg 4 kartus per parą 7 dienas</w:t>
            </w:r>
          </w:p>
          <w:p w14:paraId="798EE170" w14:textId="77777777" w:rsidR="00DB507A" w:rsidRPr="00F76D96" w:rsidRDefault="00DB507A"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(ritonaviro kapsul</w:t>
            </w:r>
            <w:r w:rsidRPr="00F76D96">
              <w:rPr>
                <w:rFonts w:ascii="Times New Roman" w:eastAsia="Times New Roman" w:hAnsi="Times New Roman" w:cs="Times New Roman"/>
                <w:spacing w:val="-1"/>
                <w:sz w:val="22"/>
                <w:szCs w:val="22"/>
                <w:lang w:val="lt-LT"/>
              </w:rPr>
              <w:t>ės po 100</w:t>
            </w:r>
            <w:r w:rsidR="00944F68"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w:t>
            </w:r>
            <w:r w:rsidRPr="00F76D96">
              <w:rPr>
                <w:rFonts w:ascii="Times New Roman" w:eastAsia="Times New Roman" w:hAnsi="Times New Roman" w:cs="Times New Roman"/>
                <w:sz w:val="22"/>
                <w:szCs w:val="22"/>
                <w:lang w:val="lt-LT"/>
              </w:rPr>
              <w:t>du kartus per parą)</w:t>
            </w:r>
          </w:p>
          <w:p w14:paraId="796B84D6" w14:textId="77777777" w:rsidR="00DB507A" w:rsidRPr="00F76D96" w:rsidRDefault="00DB507A" w:rsidP="00CE0661">
            <w:pPr>
              <w:shd w:val="clear" w:color="auto" w:fill="FFFFFF"/>
              <w:rPr>
                <w:rFonts w:ascii="Times New Roman" w:hAnsi="Times New Roman" w:cs="Times New Roman"/>
                <w:b/>
                <w:bCs/>
                <w:sz w:val="22"/>
                <w:szCs w:val="22"/>
                <w:lang w:val="lt-LT"/>
              </w:rPr>
            </w:pP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2CD40F63" w14:textId="77777777" w:rsidR="00DB507A" w:rsidRPr="00F76D96" w:rsidRDefault="00DB507A" w:rsidP="00CE0661">
            <w:pPr>
              <w:shd w:val="clear" w:color="auto" w:fill="FFFFFF"/>
              <w:ind w:right="82"/>
              <w:rPr>
                <w:rFonts w:ascii="Times New Roman" w:hAnsi="Times New Roman" w:cs="Times New Roman"/>
                <w:spacing w:val="-1"/>
                <w:sz w:val="22"/>
                <w:szCs w:val="22"/>
                <w:lang w:val="lt-LT"/>
              </w:rPr>
            </w:pPr>
            <w:r w:rsidRPr="00F76D96">
              <w:rPr>
                <w:rFonts w:ascii="Times New Roman" w:hAnsi="Times New Roman" w:cs="Times New Roman"/>
                <w:sz w:val="22"/>
                <w:szCs w:val="22"/>
                <w:lang w:val="lt-LT"/>
              </w:rPr>
              <w:t>Flutikazono propionato koncentracija plazmoje ry</w:t>
            </w:r>
            <w:r w:rsidRPr="00F76D96">
              <w:rPr>
                <w:rFonts w:ascii="Times New Roman" w:eastAsia="Times New Roman" w:hAnsi="Times New Roman" w:cs="Times New Roman"/>
                <w:sz w:val="22"/>
                <w:szCs w:val="22"/>
                <w:lang w:val="lt-LT"/>
              </w:rPr>
              <w:t xml:space="preserve">škiai padidėjo, tuo tarpu endogeninio kortizolio koncentracija sumažėjo maždaug 86% (90% </w:t>
            </w:r>
            <w:r w:rsidRPr="00F76D96">
              <w:rPr>
                <w:rFonts w:ascii="Times New Roman" w:eastAsia="Times New Roman" w:hAnsi="Times New Roman" w:cs="Times New Roman"/>
                <w:spacing w:val="-1"/>
                <w:sz w:val="22"/>
                <w:szCs w:val="22"/>
                <w:lang w:val="lt-LT"/>
              </w:rPr>
              <w:t xml:space="preserve">pasikliautinumo intervalas 82%-89%). </w:t>
            </w:r>
            <w:r w:rsidRPr="00F76D96">
              <w:rPr>
                <w:rFonts w:ascii="Times New Roman" w:eastAsia="Times New Roman" w:hAnsi="Times New Roman" w:cs="Times New Roman"/>
                <w:sz w:val="22"/>
                <w:szCs w:val="22"/>
                <w:lang w:val="lt-LT"/>
              </w:rPr>
              <w:t xml:space="preserve">Kai flutikazono propionato inhaliuojama, gali būti didesnis poveikis. Gauta pranešimų, kad </w:t>
            </w:r>
            <w:r w:rsidRPr="00F76D96">
              <w:rPr>
                <w:rFonts w:ascii="Times New Roman" w:eastAsia="Times New Roman" w:hAnsi="Times New Roman" w:cs="Times New Roman"/>
                <w:spacing w:val="-1"/>
                <w:sz w:val="22"/>
                <w:szCs w:val="22"/>
                <w:lang w:val="lt-LT"/>
              </w:rPr>
              <w:t xml:space="preserve">pacientams, kurie vartojo ritonaviro ir </w:t>
            </w:r>
            <w:r w:rsidRPr="00F76D96">
              <w:rPr>
                <w:rFonts w:ascii="Times New Roman" w:eastAsia="Times New Roman" w:hAnsi="Times New Roman" w:cs="Times New Roman"/>
                <w:sz w:val="22"/>
                <w:szCs w:val="22"/>
                <w:lang w:val="lt-LT"/>
              </w:rPr>
              <w:t xml:space="preserve">inhaliavo ar vartojo į nosį flutikazono propionato, išryškėjo sisteminis kortikosteroidų poveikis, įskaitant Kušingo sindromą ir antinksčių funkcijos slopinimą; šių reiškinių taip pat gali atsirasti vartojant kitų kortikosteroidų, kuriuos metabolizuojant dalyvauja P450 3A, </w:t>
            </w:r>
            <w:r w:rsidRPr="00F76D96">
              <w:rPr>
                <w:rFonts w:ascii="Times New Roman" w:eastAsia="Times New Roman" w:hAnsi="Times New Roman" w:cs="Times New Roman"/>
                <w:spacing w:val="-1"/>
                <w:sz w:val="22"/>
                <w:szCs w:val="22"/>
                <w:lang w:val="lt-LT"/>
              </w:rPr>
              <w:t xml:space="preserve">pvz., budezonido. Didelės flutikazono </w:t>
            </w:r>
            <w:r w:rsidRPr="00F76D96">
              <w:rPr>
                <w:rFonts w:ascii="Times New Roman" w:eastAsia="Times New Roman" w:hAnsi="Times New Roman" w:cs="Times New Roman"/>
                <w:sz w:val="22"/>
                <w:szCs w:val="22"/>
                <w:lang w:val="lt-LT"/>
              </w:rPr>
              <w:t xml:space="preserve">sisteminės ekspozicijos poveikis </w:t>
            </w:r>
            <w:r w:rsidRPr="00F76D96">
              <w:rPr>
                <w:rFonts w:ascii="Times New Roman" w:eastAsia="Times New Roman" w:hAnsi="Times New Roman" w:cs="Times New Roman"/>
                <w:spacing w:val="-1"/>
                <w:sz w:val="22"/>
                <w:szCs w:val="22"/>
                <w:lang w:val="lt-LT"/>
              </w:rPr>
              <w:t xml:space="preserve">ritonaviro koncentracijai plazmoje dar </w:t>
            </w:r>
            <w:r w:rsidRPr="00F76D96">
              <w:rPr>
                <w:rFonts w:ascii="Times New Roman" w:eastAsia="Times New Roman" w:hAnsi="Times New Roman" w:cs="Times New Roman"/>
                <w:sz w:val="22"/>
                <w:szCs w:val="22"/>
                <w:lang w:val="lt-LT"/>
              </w:rPr>
              <w:t>nežinomas. Vaistų sąveiką lemia CYP3A4 slopinimas.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5E5F165D" w14:textId="77777777" w:rsidR="00DB507A" w:rsidRPr="00F76D96" w:rsidRDefault="00DB507A" w:rsidP="00CE0661">
            <w:pPr>
              <w:shd w:val="clear" w:color="auto" w:fill="FFFFFF"/>
              <w:ind w:right="278"/>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Nerekomenduojama </w:t>
            </w:r>
            <w:r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pacing w:val="-1"/>
                <w:sz w:val="22"/>
                <w:szCs w:val="22"/>
                <w:lang w:val="lt-LT"/>
              </w:rPr>
              <w:t xml:space="preserve"> </w:t>
            </w:r>
            <w:r w:rsidRPr="00F76D96">
              <w:rPr>
                <w:rFonts w:ascii="Times New Roman" w:hAnsi="Times New Roman" w:cs="Times New Roman"/>
                <w:sz w:val="22"/>
                <w:szCs w:val="22"/>
                <w:lang w:val="lt-LT"/>
              </w:rPr>
              <w:t xml:space="preserve">/ ritonaviro skirti kartu su </w:t>
            </w:r>
            <w:r w:rsidRPr="00F76D96">
              <w:rPr>
                <w:rFonts w:ascii="Times New Roman" w:eastAsia="Times New Roman" w:hAnsi="Times New Roman" w:cs="Times New Roman"/>
                <w:sz w:val="22"/>
                <w:szCs w:val="22"/>
                <w:lang w:val="lt-LT"/>
              </w:rPr>
              <w:t xml:space="preserve">šiais gliukokortikoidais, nebent galima gydymo nauda viršija sisteminio gliukokortikoidų poveikio riziką (žr. 4.4 skyrių). Reikėtų apsvarstyti, </w:t>
            </w:r>
            <w:r w:rsidRPr="00F76D96">
              <w:rPr>
                <w:rFonts w:ascii="Times New Roman" w:eastAsia="Times New Roman" w:hAnsi="Times New Roman" w:cs="Times New Roman"/>
                <w:sz w:val="22"/>
                <w:szCs w:val="22"/>
                <w:lang w:val="lt-LT"/>
              </w:rPr>
              <w:lastRenderedPageBreak/>
              <w:t xml:space="preserve">ar mažinti gliukokortikoido dozę, atidžiai stebint jo vietinį ir sisteminį poveikį, ar skirti kito gliukokortikoido, kuris nėra CYP3A4 substratas (pvz., beklometazono). Be to, jei gydymas gliukokortikoidais </w:t>
            </w:r>
            <w:r w:rsidRPr="00F76D96">
              <w:rPr>
                <w:rFonts w:ascii="Times New Roman" w:eastAsia="Times New Roman" w:hAnsi="Times New Roman" w:cs="Times New Roman"/>
                <w:spacing w:val="-1"/>
                <w:sz w:val="22"/>
                <w:szCs w:val="22"/>
                <w:lang w:val="lt-LT"/>
              </w:rPr>
              <w:t xml:space="preserve">nutraukiamas, gali prireikti dozę </w:t>
            </w:r>
            <w:r w:rsidRPr="00F76D96">
              <w:rPr>
                <w:rFonts w:ascii="Times New Roman" w:eastAsia="Times New Roman" w:hAnsi="Times New Roman" w:cs="Times New Roman"/>
                <w:sz w:val="22"/>
                <w:szCs w:val="22"/>
                <w:lang w:val="lt-LT"/>
              </w:rPr>
              <w:t>laipsniškai mažinti per ilgesnį laikotarpį.</w:t>
            </w:r>
          </w:p>
        </w:tc>
      </w:tr>
      <w:tr w:rsidR="00DB507A" w:rsidRPr="00F76D96" w14:paraId="3774FF20" w14:textId="77777777" w:rsidTr="00A81ACE">
        <w:trPr>
          <w:trHeight w:hRule="exact" w:val="425"/>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27424CC5" w14:textId="77777777" w:rsidR="00DB507A" w:rsidRPr="00F76D96" w:rsidRDefault="00DB507A" w:rsidP="00CE0661">
            <w:pPr>
              <w:shd w:val="clear" w:color="auto" w:fill="FFFFFF"/>
              <w:rPr>
                <w:rFonts w:ascii="Times New Roman" w:hAnsi="Times New Roman" w:cs="Times New Roman"/>
                <w:b/>
                <w:bCs/>
                <w:spacing w:val="-1"/>
                <w:sz w:val="22"/>
                <w:szCs w:val="22"/>
                <w:lang w:val="lt-LT"/>
              </w:rPr>
            </w:pPr>
            <w:r w:rsidRPr="00F76D96">
              <w:rPr>
                <w:rFonts w:ascii="Times New Roman" w:hAnsi="Times New Roman" w:cs="Times New Roman"/>
                <w:b/>
                <w:bCs/>
                <w:spacing w:val="-1"/>
                <w:sz w:val="22"/>
                <w:szCs w:val="22"/>
                <w:lang w:val="lt-LT"/>
              </w:rPr>
              <w:lastRenderedPageBreak/>
              <w:t>EREKCIJOS SUTRIKIMAMS GYDYTI VARTOJAMI VAISTAI</w:t>
            </w:r>
          </w:p>
          <w:p w14:paraId="3587D7F7" w14:textId="77777777" w:rsidR="00DB507A" w:rsidRPr="00F76D96" w:rsidRDefault="00DB507A" w:rsidP="00CE0661">
            <w:pPr>
              <w:shd w:val="clear" w:color="auto" w:fill="FFFFFF"/>
              <w:ind w:right="278"/>
              <w:rPr>
                <w:rFonts w:ascii="Times New Roman" w:hAnsi="Times New Roman" w:cs="Times New Roman"/>
                <w:sz w:val="22"/>
                <w:szCs w:val="22"/>
                <w:lang w:val="lt-LT"/>
              </w:rPr>
            </w:pPr>
          </w:p>
        </w:tc>
      </w:tr>
      <w:tr w:rsidR="00DB507A" w:rsidRPr="00F76D96" w14:paraId="3C3022E0" w14:textId="77777777" w:rsidTr="00A81ACE">
        <w:trPr>
          <w:trHeight w:hRule="exact" w:val="276"/>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1E6C4F6F" w14:textId="77777777" w:rsidR="00DB507A" w:rsidRPr="00F76D96" w:rsidRDefault="0073330E" w:rsidP="00CE0661">
            <w:pPr>
              <w:shd w:val="clear" w:color="auto" w:fill="FFFFFF"/>
              <w:ind w:right="278"/>
              <w:rPr>
                <w:rFonts w:ascii="Times New Roman" w:hAnsi="Times New Roman" w:cs="Times New Roman"/>
                <w:sz w:val="22"/>
                <w:szCs w:val="22"/>
                <w:lang w:val="lt-LT"/>
              </w:rPr>
            </w:pPr>
            <w:r w:rsidRPr="00F76D96">
              <w:rPr>
                <w:rFonts w:ascii="Times New Roman" w:eastAsia="Times New Roman" w:hAnsi="Times New Roman" w:cs="Times New Roman"/>
                <w:i/>
                <w:iCs/>
                <w:sz w:val="22"/>
                <w:szCs w:val="22"/>
                <w:lang w:val="lt-LT"/>
              </w:rPr>
              <w:t>F</w:t>
            </w:r>
            <w:r w:rsidR="00DB507A" w:rsidRPr="00F76D96">
              <w:rPr>
                <w:rFonts w:ascii="Times New Roman" w:eastAsia="Times New Roman" w:hAnsi="Times New Roman" w:cs="Times New Roman"/>
                <w:i/>
                <w:iCs/>
                <w:sz w:val="22"/>
                <w:szCs w:val="22"/>
                <w:lang w:val="lt-LT"/>
              </w:rPr>
              <w:t>DE5 inhibitoriai</w:t>
            </w:r>
          </w:p>
        </w:tc>
      </w:tr>
      <w:tr w:rsidR="00DB507A" w:rsidRPr="00857FDE" w14:paraId="78A85802" w14:textId="77777777" w:rsidTr="00A81ACE">
        <w:trPr>
          <w:trHeight w:hRule="exact" w:val="3563"/>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DB6C524" w14:textId="77777777" w:rsidR="00DB507A" w:rsidRPr="00F76D96" w:rsidRDefault="00DB507A" w:rsidP="00CE0661">
            <w:pPr>
              <w:shd w:val="clear" w:color="auto" w:fill="FFFFFF"/>
              <w:spacing w:before="58"/>
              <w:ind w:right="806"/>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 xml:space="preserve">Sildenafilis, tadalafilis, </w:t>
            </w:r>
            <w:r w:rsidRPr="00F76D96">
              <w:rPr>
                <w:rFonts w:ascii="Times New Roman" w:hAnsi="Times New Roman" w:cs="Times New Roman"/>
                <w:b/>
                <w:bCs/>
                <w:sz w:val="22"/>
                <w:szCs w:val="22"/>
                <w:lang w:val="lt-LT"/>
              </w:rPr>
              <w:t>vardenafilis</w:t>
            </w:r>
          </w:p>
          <w:p w14:paraId="07B5C0C9" w14:textId="77777777" w:rsidR="00DB507A" w:rsidRPr="00F76D96" w:rsidRDefault="00DB507A" w:rsidP="00CE0661">
            <w:pPr>
              <w:shd w:val="clear" w:color="auto" w:fill="FFFFFF"/>
              <w:rPr>
                <w:rFonts w:ascii="Times New Roman" w:hAnsi="Times New Roman" w:cs="Times New Roman"/>
                <w:b/>
                <w:bCs/>
                <w:sz w:val="22"/>
                <w:szCs w:val="22"/>
                <w:lang w:val="lt-LT"/>
              </w:rPr>
            </w:pPr>
          </w:p>
        </w:tc>
        <w:tc>
          <w:tcPr>
            <w:tcW w:w="3672" w:type="dxa"/>
            <w:tcBorders>
              <w:top w:val="single" w:sz="6" w:space="0" w:color="auto"/>
              <w:left w:val="single" w:sz="6" w:space="0" w:color="auto"/>
              <w:bottom w:val="single" w:sz="6" w:space="0" w:color="auto"/>
              <w:right w:val="single" w:sz="6" w:space="0" w:color="auto"/>
            </w:tcBorders>
            <w:shd w:val="clear" w:color="auto" w:fill="FFFFFF"/>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705B70" w:rsidRPr="00F76D96" w14:paraId="1C9847DB" w14:textId="77777777" w:rsidTr="00705B70">
              <w:trPr>
                <w:trHeight w:val="1157"/>
              </w:trPr>
              <w:tc>
                <w:tcPr>
                  <w:tcW w:w="12240" w:type="dxa"/>
                </w:tcPr>
                <w:p w14:paraId="62B1962A"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Sildenafilis, tadalafilis ir vardenafilis </w:t>
                  </w:r>
                </w:p>
                <w:p w14:paraId="51DABD79"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metabolizuojami CYP3A4. Skiriant</w:t>
                  </w:r>
                </w:p>
                <w:p w14:paraId="4FA39A3B" w14:textId="20D98EE7" w:rsidR="00705B70" w:rsidRPr="00BB6571" w:rsidRDefault="00705B70" w:rsidP="00CE0661">
                  <w:pPr>
                    <w:widowControl/>
                    <w:rPr>
                      <w:rFonts w:ascii="Times New Roman" w:hAnsi="Times New Roman" w:cs="Times New Roman"/>
                      <w:color w:val="000000"/>
                      <w:sz w:val="22"/>
                      <w:szCs w:val="22"/>
                      <w:lang w:val="lt-LT"/>
                    </w:rPr>
                  </w:pPr>
                  <w:r w:rsidRPr="00BB6571">
                    <w:rPr>
                      <w:rFonts w:ascii="Times New Roman" w:hAnsi="Times New Roman" w:cs="Times New Roman"/>
                      <w:color w:val="000000"/>
                      <w:sz w:val="22"/>
                      <w:szCs w:val="22"/>
                      <w:lang w:val="lt-LT"/>
                    </w:rPr>
                    <w:t xml:space="preserve">kartu su atazanaviru, </w:t>
                  </w:r>
                </w:p>
                <w:p w14:paraId="5260AA04"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gali padidėti FDE5 inhibitorių</w:t>
                  </w:r>
                </w:p>
                <w:p w14:paraId="61673A76" w14:textId="77777777" w:rsidR="00944F68"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koncentracijos ir padaugėti su FDE5</w:t>
                  </w:r>
                </w:p>
                <w:p w14:paraId="503AA6FE"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inhibitoriais susijusių nepageidaujamų </w:t>
                  </w:r>
                </w:p>
                <w:p w14:paraId="75254E37"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reiškinių, tarp jų hipotenzija, regėjimo</w:t>
                  </w:r>
                </w:p>
                <w:p w14:paraId="33367C0F"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sutrikimai, priapizmas. Šią sąveiką</w:t>
                  </w:r>
                </w:p>
                <w:p w14:paraId="4C420A77"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lemia CYP3A4 slopinimas. </w:t>
                  </w:r>
                </w:p>
              </w:tc>
            </w:tr>
          </w:tbl>
          <w:p w14:paraId="1909611F" w14:textId="77777777" w:rsidR="00705B70" w:rsidRPr="00F76D96" w:rsidRDefault="00705B70" w:rsidP="00CE0661">
            <w:pPr>
              <w:shd w:val="clear" w:color="auto" w:fill="FFFFFF"/>
              <w:ind w:right="82"/>
              <w:rPr>
                <w:rFonts w:ascii="Times New Roman" w:hAnsi="Times New Roman" w:cs="Times New Roman"/>
                <w:spacing w:val="-1"/>
                <w:sz w:val="22"/>
                <w:szCs w:val="22"/>
                <w:lang w:val="lt-LT"/>
              </w:rPr>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17DF9D75" w14:textId="60B5E8C9" w:rsidR="00DB507A" w:rsidRPr="00F76D96" w:rsidRDefault="00705B70" w:rsidP="002C7B82">
            <w:pPr>
              <w:shd w:val="clear" w:color="auto" w:fill="FFFFFF"/>
              <w:ind w:right="278"/>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Pacientus reikia įspėti apie galimą tokį šalutinį poveikį, jeigu jie kartu su atazanaviru erekcijos sutrikimams gydyti vartoja FDE5 inhibitorių (žr. 4.4 skyrių). Dėl išsamesnės informacijos apie atazanaviro vartojimą kartu su sildenafiliu taip pat žiūrėkite šioje lentelėje skyrių „Plaučių arterinei </w:t>
            </w:r>
            <w:r w:rsidRPr="00F76D96">
              <w:rPr>
                <w:rFonts w:ascii="Times New Roman" w:hAnsi="Times New Roman" w:cs="Times New Roman"/>
                <w:spacing w:val="-1"/>
                <w:sz w:val="22"/>
                <w:szCs w:val="22"/>
                <w:lang w:val="lt-LT"/>
              </w:rPr>
              <w:lastRenderedPageBreak/>
              <w:t>hipertenzijai gydyti vartojami vaistai“.</w:t>
            </w:r>
          </w:p>
        </w:tc>
      </w:tr>
      <w:tr w:rsidR="00705B70" w:rsidRPr="00F76D96" w14:paraId="0DEE2C37" w14:textId="77777777" w:rsidTr="00A81ACE">
        <w:trPr>
          <w:trHeight w:hRule="exact" w:val="424"/>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705B70" w:rsidRPr="00F76D96" w14:paraId="1502152E" w14:textId="77777777">
              <w:trPr>
                <w:trHeight w:val="147"/>
              </w:trPr>
              <w:tc>
                <w:tcPr>
                  <w:tcW w:w="12240" w:type="dxa"/>
                </w:tcPr>
                <w:p w14:paraId="6D454201"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b/>
                      <w:bCs/>
                      <w:color w:val="000000"/>
                      <w:sz w:val="22"/>
                      <w:szCs w:val="22"/>
                      <w:lang w:val="lt-LT"/>
                    </w:rPr>
                    <w:lastRenderedPageBreak/>
                    <w:t xml:space="preserve">AUGALINIAI PREPARATAI </w:t>
                  </w:r>
                </w:p>
              </w:tc>
            </w:tr>
          </w:tbl>
          <w:p w14:paraId="0BF34015" w14:textId="77777777" w:rsidR="00705B70" w:rsidRPr="00F76D96" w:rsidRDefault="00705B70" w:rsidP="00CE0661">
            <w:pPr>
              <w:shd w:val="clear" w:color="auto" w:fill="FFFFFF"/>
              <w:ind w:right="278"/>
              <w:rPr>
                <w:rFonts w:ascii="Times New Roman" w:hAnsi="Times New Roman" w:cs="Times New Roman"/>
                <w:sz w:val="22"/>
                <w:szCs w:val="22"/>
                <w:lang w:val="lt-LT"/>
              </w:rPr>
            </w:pPr>
          </w:p>
        </w:tc>
      </w:tr>
      <w:tr w:rsidR="00DB507A" w:rsidRPr="00F76D96" w14:paraId="2F242DD3" w14:textId="77777777" w:rsidTr="00A81ACE">
        <w:trPr>
          <w:trHeight w:hRule="exact" w:val="2273"/>
        </w:trPr>
        <w:tc>
          <w:tcPr>
            <w:tcW w:w="3101" w:type="dxa"/>
            <w:tcBorders>
              <w:top w:val="single" w:sz="6" w:space="0" w:color="auto"/>
              <w:left w:val="single" w:sz="6" w:space="0" w:color="auto"/>
              <w:bottom w:val="single" w:sz="6" w:space="0" w:color="auto"/>
              <w:right w:val="single" w:sz="6"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705B70" w:rsidRPr="00F76D96" w14:paraId="5DB5B4D5" w14:textId="77777777">
              <w:trPr>
                <w:trHeight w:val="273"/>
              </w:trPr>
              <w:tc>
                <w:tcPr>
                  <w:tcW w:w="12240" w:type="dxa"/>
                </w:tcPr>
                <w:p w14:paraId="0522F182" w14:textId="77777777" w:rsidR="00705B70" w:rsidRPr="00F76D96" w:rsidRDefault="00705B70" w:rsidP="00CE0661">
                  <w:pPr>
                    <w:widowControl/>
                    <w:rPr>
                      <w:rFonts w:ascii="Times New Roman" w:hAnsi="Times New Roman" w:cs="Times New Roman"/>
                      <w:b/>
                      <w:bCs/>
                      <w:color w:val="000000"/>
                      <w:sz w:val="22"/>
                      <w:szCs w:val="22"/>
                      <w:lang w:val="lt-LT"/>
                    </w:rPr>
                  </w:pPr>
                  <w:r w:rsidRPr="00F76D96">
                    <w:rPr>
                      <w:rFonts w:ascii="Times New Roman" w:hAnsi="Times New Roman" w:cs="Times New Roman"/>
                      <w:b/>
                      <w:bCs/>
                      <w:color w:val="000000"/>
                      <w:sz w:val="22"/>
                      <w:szCs w:val="22"/>
                      <w:lang w:val="lt-LT"/>
                    </w:rPr>
                    <w:t xml:space="preserve">Jonažolė </w:t>
                  </w:r>
                </w:p>
                <w:p w14:paraId="2897AC32"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b/>
                      <w:bCs/>
                      <w:color w:val="000000"/>
                      <w:sz w:val="22"/>
                      <w:szCs w:val="22"/>
                      <w:lang w:val="lt-LT"/>
                    </w:rPr>
                    <w:t>(</w:t>
                  </w:r>
                  <w:r w:rsidRPr="00F76D96">
                    <w:rPr>
                      <w:rFonts w:ascii="Times New Roman" w:hAnsi="Times New Roman" w:cs="Times New Roman"/>
                      <w:b/>
                      <w:bCs/>
                      <w:i/>
                      <w:iCs/>
                      <w:color w:val="000000"/>
                      <w:sz w:val="22"/>
                      <w:szCs w:val="22"/>
                      <w:lang w:val="lt-LT"/>
                    </w:rPr>
                    <w:t>Hypericum perforatum</w:t>
                  </w:r>
                  <w:r w:rsidRPr="00F76D96">
                    <w:rPr>
                      <w:rFonts w:ascii="Times New Roman" w:hAnsi="Times New Roman" w:cs="Times New Roman"/>
                      <w:b/>
                      <w:bCs/>
                      <w:color w:val="000000"/>
                      <w:sz w:val="22"/>
                      <w:szCs w:val="22"/>
                      <w:lang w:val="lt-LT"/>
                    </w:rPr>
                    <w:t xml:space="preserve">) </w:t>
                  </w:r>
                </w:p>
              </w:tc>
            </w:tr>
          </w:tbl>
          <w:p w14:paraId="1EE731D6" w14:textId="77777777" w:rsidR="00DB507A" w:rsidRPr="00F76D96" w:rsidRDefault="00DB507A" w:rsidP="00CE0661">
            <w:pPr>
              <w:shd w:val="clear" w:color="auto" w:fill="FFFFFF"/>
              <w:rPr>
                <w:rFonts w:ascii="Times New Roman" w:hAnsi="Times New Roman" w:cs="Times New Roman"/>
                <w:b/>
                <w:bCs/>
                <w:sz w:val="22"/>
                <w:szCs w:val="22"/>
                <w:lang w:val="lt-LT"/>
              </w:rPr>
            </w:pPr>
          </w:p>
        </w:tc>
        <w:tc>
          <w:tcPr>
            <w:tcW w:w="3672" w:type="dxa"/>
            <w:tcBorders>
              <w:top w:val="single" w:sz="6" w:space="0" w:color="auto"/>
              <w:left w:val="single" w:sz="6" w:space="0" w:color="auto"/>
              <w:bottom w:val="single" w:sz="6" w:space="0" w:color="auto"/>
              <w:right w:val="single" w:sz="6"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705B70" w:rsidRPr="00F76D96" w14:paraId="489B8FB1" w14:textId="77777777">
              <w:trPr>
                <w:trHeight w:val="1030"/>
              </w:trPr>
              <w:tc>
                <w:tcPr>
                  <w:tcW w:w="12240" w:type="dxa"/>
                </w:tcPr>
                <w:p w14:paraId="266FAC25"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Jonažolių preparatų vartojant kartu </w:t>
                  </w:r>
                </w:p>
                <w:p w14:paraId="252BD345" w14:textId="3DB05A09"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su atazanaviru, gali </w:t>
                  </w:r>
                </w:p>
                <w:p w14:paraId="1D54D104"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žymiai sumažėti atazanaviro </w:t>
                  </w:r>
                </w:p>
                <w:p w14:paraId="59E33CDA"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koncentracija plazmoje. Tai gali </w:t>
                  </w:r>
                </w:p>
                <w:p w14:paraId="7DA24C16" w14:textId="77777777" w:rsidR="00705B70" w:rsidRPr="00BB6571" w:rsidRDefault="00705B70" w:rsidP="00CE0661">
                  <w:pPr>
                    <w:widowControl/>
                    <w:rPr>
                      <w:rFonts w:ascii="Times New Roman" w:hAnsi="Times New Roman" w:cs="Times New Roman"/>
                      <w:color w:val="000000"/>
                      <w:sz w:val="22"/>
                      <w:szCs w:val="22"/>
                      <w:lang w:val="lt-LT"/>
                    </w:rPr>
                  </w:pPr>
                  <w:r w:rsidRPr="00BB6571">
                    <w:rPr>
                      <w:rFonts w:ascii="Times New Roman" w:hAnsi="Times New Roman" w:cs="Times New Roman"/>
                      <w:color w:val="000000"/>
                      <w:sz w:val="22"/>
                      <w:szCs w:val="22"/>
                      <w:lang w:val="lt-LT"/>
                    </w:rPr>
                    <w:t xml:space="preserve">priklausyti nuo CYP3A4 indukcijos. </w:t>
                  </w:r>
                </w:p>
                <w:p w14:paraId="564DE07A"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Dėl to gali nepasireikšti terapinis </w:t>
                  </w:r>
                </w:p>
                <w:p w14:paraId="04A98529"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poveikis ir išsivystyti sukėlėjo</w:t>
                  </w:r>
                </w:p>
                <w:p w14:paraId="76662B64"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 atsparumas (žr. 4.3 skyrių). </w:t>
                  </w:r>
                </w:p>
              </w:tc>
            </w:tr>
          </w:tbl>
          <w:p w14:paraId="12E45697" w14:textId="77777777" w:rsidR="00DB507A" w:rsidRPr="00F76D96" w:rsidRDefault="00DB507A" w:rsidP="00CE0661">
            <w:pPr>
              <w:shd w:val="clear" w:color="auto" w:fill="FFFFFF"/>
              <w:ind w:right="82"/>
              <w:rPr>
                <w:rFonts w:ascii="Times New Roman" w:hAnsi="Times New Roman" w:cs="Times New Roman"/>
                <w:spacing w:val="-1"/>
                <w:sz w:val="22"/>
                <w:szCs w:val="22"/>
                <w:lang w:val="lt-LT"/>
              </w:rPr>
            </w:pPr>
          </w:p>
        </w:tc>
        <w:tc>
          <w:tcPr>
            <w:tcW w:w="3125" w:type="dxa"/>
            <w:tcBorders>
              <w:top w:val="single" w:sz="6" w:space="0" w:color="auto"/>
              <w:left w:val="single" w:sz="6" w:space="0" w:color="auto"/>
              <w:bottom w:val="single" w:sz="6" w:space="0" w:color="auto"/>
              <w:right w:val="single" w:sz="6"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705B70" w:rsidRPr="00F76D96" w14:paraId="30A36308" w14:textId="77777777">
              <w:trPr>
                <w:trHeight w:val="524"/>
              </w:trPr>
              <w:tc>
                <w:tcPr>
                  <w:tcW w:w="12240" w:type="dxa"/>
                </w:tcPr>
                <w:p w14:paraId="48FE6F1C" w14:textId="51A8E0DF"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Atazanaviro</w:t>
                  </w:r>
                  <w:r w:rsidR="002C7B82" w:rsidRPr="00F76D96">
                    <w:rPr>
                      <w:rFonts w:ascii="Times New Roman" w:hAnsi="Times New Roman" w:cs="Times New Roman"/>
                      <w:color w:val="000000"/>
                      <w:sz w:val="22"/>
                      <w:szCs w:val="22"/>
                      <w:lang w:val="lt-LT"/>
                    </w:rPr>
                    <w:t xml:space="preserve"> </w:t>
                  </w:r>
                  <w:r w:rsidRPr="00F76D96">
                    <w:rPr>
                      <w:rFonts w:ascii="Times New Roman" w:hAnsi="Times New Roman" w:cs="Times New Roman"/>
                      <w:color w:val="000000"/>
                      <w:sz w:val="22"/>
                      <w:szCs w:val="22"/>
                      <w:lang w:val="lt-LT"/>
                    </w:rPr>
                    <w:t xml:space="preserve">draudžiama vartoti kartu su </w:t>
                  </w:r>
                </w:p>
                <w:p w14:paraId="63F964A1"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preparatais, kurių sudėtyje yra</w:t>
                  </w:r>
                </w:p>
                <w:p w14:paraId="71965E0F"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jonažolių. </w:t>
                  </w:r>
                </w:p>
              </w:tc>
            </w:tr>
          </w:tbl>
          <w:p w14:paraId="071AEDDF" w14:textId="77777777" w:rsidR="00DB507A" w:rsidRPr="00F76D96" w:rsidRDefault="00DB507A" w:rsidP="00CE0661">
            <w:pPr>
              <w:shd w:val="clear" w:color="auto" w:fill="FFFFFF"/>
              <w:ind w:right="278"/>
              <w:rPr>
                <w:rFonts w:ascii="Times New Roman" w:hAnsi="Times New Roman" w:cs="Times New Roman"/>
                <w:sz w:val="22"/>
                <w:szCs w:val="22"/>
                <w:lang w:val="lt-LT"/>
              </w:rPr>
            </w:pPr>
          </w:p>
        </w:tc>
      </w:tr>
    </w:tbl>
    <w:p w14:paraId="19FEB8C5" w14:textId="77777777" w:rsidR="009A3C67" w:rsidRPr="001768F7" w:rsidRDefault="009A3C67">
      <w:pPr>
        <w:rPr>
          <w:sz w:val="22"/>
          <w:szCs w:val="22"/>
          <w:lang w:val="lt-LT"/>
        </w:rPr>
      </w:pPr>
      <w:r w:rsidRPr="001768F7">
        <w:rPr>
          <w:sz w:val="22"/>
          <w:szCs w:val="22"/>
          <w:lang w:val="lt-LT"/>
        </w:rPr>
        <w:br w:type="page"/>
      </w:r>
    </w:p>
    <w:tbl>
      <w:tblPr>
        <w:tblW w:w="9898" w:type="dxa"/>
        <w:tblInd w:w="40" w:type="dxa"/>
        <w:tblLayout w:type="fixed"/>
        <w:tblCellMar>
          <w:left w:w="40" w:type="dxa"/>
          <w:right w:w="40" w:type="dxa"/>
        </w:tblCellMar>
        <w:tblLook w:val="0000" w:firstRow="0" w:lastRow="0" w:firstColumn="0" w:lastColumn="0" w:noHBand="0" w:noVBand="0"/>
      </w:tblPr>
      <w:tblGrid>
        <w:gridCol w:w="3101"/>
        <w:gridCol w:w="3672"/>
        <w:gridCol w:w="3125"/>
      </w:tblGrid>
      <w:tr w:rsidR="00705B70" w:rsidRPr="00F76D96" w14:paraId="131168F3" w14:textId="77777777" w:rsidTr="00772C35">
        <w:trPr>
          <w:trHeight w:hRule="exact" w:val="42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705B70" w:rsidRPr="00F76D96" w14:paraId="7BCE8EE2" w14:textId="77777777">
              <w:trPr>
                <w:trHeight w:val="147"/>
              </w:trPr>
              <w:tc>
                <w:tcPr>
                  <w:tcW w:w="12240" w:type="dxa"/>
                </w:tcPr>
                <w:p w14:paraId="5C030B1F" w14:textId="77777777" w:rsidR="00705B70" w:rsidRPr="00F76D96" w:rsidRDefault="00705B70" w:rsidP="00CE0661">
                  <w:pPr>
                    <w:widowControl/>
                    <w:rPr>
                      <w:rFonts w:ascii="Times New Roman" w:hAnsi="Times New Roman" w:cs="Times New Roman"/>
                      <w:color w:val="000000"/>
                      <w:sz w:val="22"/>
                      <w:szCs w:val="22"/>
                      <w:lang w:val="lt-LT"/>
                    </w:rPr>
                  </w:pPr>
                  <w:r w:rsidRPr="00F76D96">
                    <w:rPr>
                      <w:rFonts w:ascii="Times New Roman" w:hAnsi="Times New Roman" w:cs="Times New Roman"/>
                      <w:b/>
                      <w:bCs/>
                      <w:color w:val="000000"/>
                      <w:sz w:val="22"/>
                      <w:szCs w:val="22"/>
                      <w:lang w:val="lt-LT"/>
                    </w:rPr>
                    <w:lastRenderedPageBreak/>
                    <w:t xml:space="preserve">HORMONINIAI KONTRACEPTIKAI </w:t>
                  </w:r>
                </w:p>
              </w:tc>
            </w:tr>
          </w:tbl>
          <w:p w14:paraId="3E4C6026" w14:textId="77777777" w:rsidR="00705B70" w:rsidRPr="00F76D96" w:rsidRDefault="00705B70" w:rsidP="00CE0661">
            <w:pPr>
              <w:shd w:val="clear" w:color="auto" w:fill="FFFFFF"/>
              <w:ind w:right="278"/>
              <w:rPr>
                <w:rFonts w:ascii="Times New Roman" w:hAnsi="Times New Roman" w:cs="Times New Roman"/>
                <w:sz w:val="22"/>
                <w:szCs w:val="22"/>
                <w:lang w:val="lt-LT"/>
              </w:rPr>
            </w:pPr>
          </w:p>
        </w:tc>
      </w:tr>
      <w:tr w:rsidR="00190B74" w:rsidRPr="00F76D96" w14:paraId="64DD75F3" w14:textId="77777777" w:rsidTr="00190B74">
        <w:trPr>
          <w:trHeight w:hRule="exact" w:val="7074"/>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DF3EF45" w14:textId="77777777" w:rsidR="00705B70" w:rsidRPr="00F76D96" w:rsidRDefault="00705B70" w:rsidP="00CE0661">
            <w:pPr>
              <w:shd w:val="clear" w:color="auto" w:fill="FFFFFF"/>
              <w:ind w:right="106"/>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Etinilestradiolio 25</w:t>
            </w:r>
            <w:r w:rsidR="00944F68" w:rsidRPr="00F76D96">
              <w:rPr>
                <w:rFonts w:ascii="Times New Roman" w:hAnsi="Times New Roman" w:cs="Times New Roman"/>
                <w:b/>
                <w:bCs/>
                <w:spacing w:val="-1"/>
                <w:sz w:val="22"/>
                <w:szCs w:val="22"/>
                <w:lang w:val="lt-LT"/>
              </w:rPr>
              <w:t> </w:t>
            </w:r>
            <w:r w:rsidRPr="00F76D96">
              <w:rPr>
                <w:rFonts w:ascii="Times New Roman" w:eastAsia="Times New Roman" w:hAnsi="Times New Roman" w:cs="Times New Roman"/>
                <w:b/>
                <w:bCs/>
                <w:spacing w:val="-1"/>
                <w:sz w:val="22"/>
                <w:szCs w:val="22"/>
                <w:lang w:val="lt-LT"/>
              </w:rPr>
              <w:t xml:space="preserve">μg + </w:t>
            </w:r>
            <w:r w:rsidRPr="00F76D96">
              <w:rPr>
                <w:rFonts w:ascii="Times New Roman" w:eastAsia="Times New Roman" w:hAnsi="Times New Roman" w:cs="Times New Roman"/>
                <w:b/>
                <w:bCs/>
                <w:sz w:val="22"/>
                <w:szCs w:val="22"/>
                <w:lang w:val="lt-LT"/>
              </w:rPr>
              <w:t>norgestimatas</w:t>
            </w:r>
          </w:p>
          <w:p w14:paraId="322EFE5D" w14:textId="77777777" w:rsidR="00DB507A" w:rsidRPr="00F76D96" w:rsidRDefault="00705B70" w:rsidP="00944F68">
            <w:pPr>
              <w:shd w:val="clear" w:color="auto" w:fill="FFFFFF"/>
              <w:rPr>
                <w:rFonts w:ascii="Times New Roman" w:hAnsi="Times New Roman" w:cs="Times New Roman"/>
                <w:b/>
                <w:bCs/>
                <w:sz w:val="22"/>
                <w:szCs w:val="22"/>
                <w:lang w:val="lt-LT"/>
              </w:rPr>
            </w:pPr>
            <w:r w:rsidRPr="00F76D96">
              <w:rPr>
                <w:rFonts w:ascii="Times New Roman" w:hAnsi="Times New Roman" w:cs="Times New Roman"/>
                <w:sz w:val="22"/>
                <w:szCs w:val="22"/>
                <w:lang w:val="lt-LT"/>
              </w:rPr>
              <w:t>(atazanaviro 300</w:t>
            </w:r>
            <w:r w:rsidR="00944F68"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kart</w:t>
            </w:r>
            <w:r w:rsidRPr="00F76D96">
              <w:rPr>
                <w:rFonts w:ascii="Times New Roman" w:eastAsia="Times New Roman" w:hAnsi="Times New Roman" w:cs="Times New Roman"/>
                <w:sz w:val="22"/>
                <w:szCs w:val="22"/>
                <w:lang w:val="lt-LT"/>
              </w:rPr>
              <w:t xml:space="preserve">ą per </w:t>
            </w:r>
            <w:r w:rsidRPr="00BB6571">
              <w:rPr>
                <w:rFonts w:ascii="Times New Roman" w:eastAsia="Times New Roman" w:hAnsi="Times New Roman" w:cs="Times New Roman"/>
                <w:spacing w:val="-1"/>
                <w:sz w:val="22"/>
                <w:szCs w:val="22"/>
                <w:lang w:val="lt-LT"/>
              </w:rPr>
              <w:t>parą kartu su ritonaviro 100</w:t>
            </w:r>
            <w:r w:rsidR="00944F68"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w:t>
            </w:r>
            <w:r w:rsidRPr="00F76D96">
              <w:rPr>
                <w:rFonts w:ascii="Times New Roman" w:eastAsia="Times New Roman" w:hAnsi="Times New Roman" w:cs="Times New Roman"/>
                <w:sz w:val="22"/>
                <w:szCs w:val="22"/>
                <w:lang w:val="lt-LT"/>
              </w:rPr>
              <w:t>kartą per 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4FE0F686"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Etinilestradiolio AUC </w:t>
            </w:r>
            <w:r w:rsidRPr="00F76D96">
              <w:rPr>
                <w:rFonts w:ascii="Times New Roman" w:eastAsia="Times New Roman" w:hAnsi="Times New Roman" w:cs="Times New Roman"/>
                <w:sz w:val="22"/>
                <w:szCs w:val="22"/>
                <w:lang w:val="lt-LT"/>
              </w:rPr>
              <w:t>↓19% (↓25%</w:t>
            </w:r>
          </w:p>
          <w:p w14:paraId="045E4A20"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↓13%)</w:t>
            </w:r>
          </w:p>
          <w:p w14:paraId="304E6021"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Etinilestradiolio C</w:t>
            </w:r>
            <w:r w:rsidRPr="00F76D96">
              <w:rPr>
                <w:rFonts w:ascii="Times New Roman" w:hAnsi="Times New Roman" w:cs="Times New Roman"/>
                <w:spacing w:val="-4"/>
                <w:sz w:val="22"/>
                <w:szCs w:val="22"/>
                <w:vertAlign w:val="subscript"/>
                <w:lang w:val="lt-LT"/>
              </w:rPr>
              <w:t>max</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4"/>
                <w:sz w:val="22"/>
                <w:szCs w:val="22"/>
                <w:lang w:val="lt-LT"/>
              </w:rPr>
              <w:t>↓16% (↓26%</w:t>
            </w:r>
          </w:p>
          <w:p w14:paraId="49CA95CC"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↓5%)</w:t>
            </w:r>
          </w:p>
          <w:p w14:paraId="7BE19BB5"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Etinilestradiolio C</w:t>
            </w:r>
            <w:r w:rsidRPr="00F76D96">
              <w:rPr>
                <w:rFonts w:ascii="Times New Roman" w:hAnsi="Times New Roman" w:cs="Times New Roman"/>
                <w:spacing w:val="-4"/>
                <w:sz w:val="22"/>
                <w:szCs w:val="22"/>
                <w:vertAlign w:val="subscript"/>
                <w:lang w:val="lt-LT"/>
              </w:rPr>
              <w:t>mm</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4"/>
                <w:sz w:val="22"/>
                <w:szCs w:val="22"/>
                <w:lang w:val="lt-LT"/>
              </w:rPr>
              <w:t>↓37% (↓45%</w:t>
            </w:r>
          </w:p>
          <w:p w14:paraId="191F5E7A"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↓29%)</w:t>
            </w:r>
          </w:p>
          <w:p w14:paraId="63781B33"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Norgestimato AUC </w:t>
            </w:r>
            <w:r w:rsidRPr="00F76D96">
              <w:rPr>
                <w:rFonts w:ascii="Times New Roman" w:eastAsia="Times New Roman" w:hAnsi="Times New Roman" w:cs="Times New Roman"/>
                <w:sz w:val="22"/>
                <w:szCs w:val="22"/>
                <w:lang w:val="lt-LT"/>
              </w:rPr>
              <w:t>↑85% (↑67%</w:t>
            </w:r>
          </w:p>
          <w:p w14:paraId="11B86C2A"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↑105%)</w:t>
            </w:r>
          </w:p>
          <w:p w14:paraId="6B1A4BAA"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5"/>
                <w:sz w:val="22"/>
                <w:szCs w:val="22"/>
                <w:lang w:val="lt-LT"/>
              </w:rPr>
              <w:t>Norgestimato C</w:t>
            </w:r>
            <w:r w:rsidRPr="00F76D96">
              <w:rPr>
                <w:rFonts w:ascii="Times New Roman" w:hAnsi="Times New Roman" w:cs="Times New Roman"/>
                <w:spacing w:val="-5"/>
                <w:sz w:val="22"/>
                <w:szCs w:val="22"/>
                <w:vertAlign w:val="subscript"/>
                <w:lang w:val="lt-LT"/>
              </w:rPr>
              <w:t>max</w:t>
            </w:r>
            <w:r w:rsidRPr="00F76D96">
              <w:rPr>
                <w:rFonts w:ascii="Times New Roman" w:hAnsi="Times New Roman" w:cs="Times New Roman"/>
                <w:spacing w:val="-5"/>
                <w:sz w:val="22"/>
                <w:szCs w:val="22"/>
                <w:lang w:val="lt-LT"/>
              </w:rPr>
              <w:t xml:space="preserve"> </w:t>
            </w:r>
            <w:r w:rsidRPr="00F76D96">
              <w:rPr>
                <w:rFonts w:ascii="Times New Roman" w:eastAsia="Times New Roman" w:hAnsi="Times New Roman" w:cs="Times New Roman"/>
                <w:spacing w:val="-5"/>
                <w:sz w:val="22"/>
                <w:szCs w:val="22"/>
                <w:lang w:val="lt-LT"/>
              </w:rPr>
              <w:t>↑68% (↑51%</w:t>
            </w:r>
          </w:p>
          <w:p w14:paraId="6AD5B2BD"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↑88%)</w:t>
            </w:r>
          </w:p>
          <w:p w14:paraId="2336F1C6"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4"/>
                <w:sz w:val="22"/>
                <w:szCs w:val="22"/>
                <w:lang w:val="lt-LT"/>
              </w:rPr>
              <w:t>Norgestimato C</w:t>
            </w:r>
            <w:r w:rsidRPr="00F76D96">
              <w:rPr>
                <w:rFonts w:ascii="Times New Roman" w:hAnsi="Times New Roman" w:cs="Times New Roman"/>
                <w:spacing w:val="-4"/>
                <w:sz w:val="22"/>
                <w:szCs w:val="22"/>
                <w:vertAlign w:val="subscript"/>
                <w:lang w:val="lt-LT"/>
              </w:rPr>
              <w:t>mm</w:t>
            </w:r>
            <w:r w:rsidRPr="00F76D96">
              <w:rPr>
                <w:rFonts w:ascii="Times New Roman" w:hAnsi="Times New Roman" w:cs="Times New Roman"/>
                <w:spacing w:val="-4"/>
                <w:sz w:val="22"/>
                <w:szCs w:val="22"/>
                <w:lang w:val="lt-LT"/>
              </w:rPr>
              <w:t xml:space="preserve"> </w:t>
            </w:r>
            <w:r w:rsidRPr="00F76D96">
              <w:rPr>
                <w:rFonts w:ascii="Times New Roman" w:eastAsia="Times New Roman" w:hAnsi="Times New Roman" w:cs="Times New Roman"/>
                <w:spacing w:val="-4"/>
                <w:sz w:val="22"/>
                <w:szCs w:val="22"/>
                <w:lang w:val="lt-LT"/>
              </w:rPr>
              <w:t>↑102% (↑77%</w:t>
            </w:r>
          </w:p>
          <w:p w14:paraId="0DE60F2D" w14:textId="77777777" w:rsidR="00705B70" w:rsidRPr="00F76D96" w:rsidRDefault="00705B7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↑131%)</w:t>
            </w:r>
          </w:p>
          <w:p w14:paraId="4DE0E772" w14:textId="77777777" w:rsidR="00705B70" w:rsidRPr="00F76D96" w:rsidRDefault="00705B70" w:rsidP="00CE0661">
            <w:pPr>
              <w:shd w:val="clear" w:color="auto" w:fill="FFFFFF"/>
              <w:ind w:right="5"/>
              <w:rPr>
                <w:rFonts w:ascii="Times New Roman" w:hAnsi="Times New Roman" w:cs="Times New Roman"/>
                <w:sz w:val="22"/>
                <w:szCs w:val="22"/>
                <w:lang w:val="lt-LT"/>
              </w:rPr>
            </w:pPr>
          </w:p>
          <w:p w14:paraId="481BDFCC" w14:textId="77777777" w:rsidR="00705B70" w:rsidRPr="00F76D96" w:rsidRDefault="00705B70" w:rsidP="00CE0661">
            <w:pPr>
              <w:shd w:val="clear" w:color="auto" w:fill="FFFFFF"/>
              <w:ind w:right="5"/>
              <w:rPr>
                <w:rFonts w:ascii="Times New Roman" w:hAnsi="Times New Roman" w:cs="Times New Roman"/>
                <w:sz w:val="22"/>
                <w:szCs w:val="22"/>
                <w:lang w:val="lt-LT"/>
              </w:rPr>
            </w:pPr>
            <w:r w:rsidRPr="00F76D96">
              <w:rPr>
                <w:rFonts w:ascii="Times New Roman" w:hAnsi="Times New Roman" w:cs="Times New Roman"/>
                <w:sz w:val="22"/>
                <w:szCs w:val="22"/>
                <w:lang w:val="lt-LT"/>
              </w:rPr>
              <w:t>Nors skiriant vien tik atazanaviro, d</w:t>
            </w:r>
            <w:r w:rsidRPr="00F76D96">
              <w:rPr>
                <w:rFonts w:ascii="Times New Roman" w:eastAsia="Times New Roman" w:hAnsi="Times New Roman" w:cs="Times New Roman"/>
                <w:sz w:val="22"/>
                <w:szCs w:val="22"/>
                <w:lang w:val="lt-LT"/>
              </w:rPr>
              <w:t xml:space="preserve">ėl jo poveikyje pasireiškiančio ir UGT, ir CYP3A4 slopinimo, etinilestradiolio koncentracija padidėjo, tačiau skiriant atazanaviro ir ritonaviro derinio, dėl bendro jų poveikio, etinilestradiolio </w:t>
            </w:r>
            <w:r w:rsidRPr="00F76D96">
              <w:rPr>
                <w:rFonts w:ascii="Times New Roman" w:eastAsia="Times New Roman" w:hAnsi="Times New Roman" w:cs="Times New Roman"/>
                <w:spacing w:val="-1"/>
                <w:sz w:val="22"/>
                <w:szCs w:val="22"/>
                <w:lang w:val="lt-LT"/>
              </w:rPr>
              <w:t>koncentracija sumažėja (tai pasireiškia dėl indukuojančio ritonaviro poveikio).</w:t>
            </w:r>
          </w:p>
          <w:p w14:paraId="706577B6" w14:textId="77777777" w:rsidR="00DB507A" w:rsidRPr="00F76D96" w:rsidRDefault="00705B70" w:rsidP="00CE0661">
            <w:pPr>
              <w:shd w:val="clear" w:color="auto" w:fill="FFFFFF"/>
              <w:ind w:right="82"/>
              <w:rPr>
                <w:rFonts w:ascii="Times New Roman" w:hAnsi="Times New Roman" w:cs="Times New Roman"/>
                <w:spacing w:val="-1"/>
                <w:sz w:val="22"/>
                <w:szCs w:val="22"/>
                <w:lang w:val="lt-LT"/>
              </w:rPr>
            </w:pPr>
            <w:r w:rsidRPr="00F76D96">
              <w:rPr>
                <w:rFonts w:ascii="Times New Roman" w:hAnsi="Times New Roman" w:cs="Times New Roman"/>
                <w:sz w:val="22"/>
                <w:szCs w:val="22"/>
                <w:lang w:val="lt-LT"/>
              </w:rPr>
              <w:t>D</w:t>
            </w:r>
            <w:r w:rsidRPr="00F76D96">
              <w:rPr>
                <w:rFonts w:ascii="Times New Roman" w:eastAsia="Times New Roman" w:hAnsi="Times New Roman" w:cs="Times New Roman"/>
                <w:sz w:val="22"/>
                <w:szCs w:val="22"/>
                <w:lang w:val="lt-LT"/>
              </w:rPr>
              <w:t xml:space="preserve">ėl padidėjusios progestino ekspozicijos gali pasireikšti susijusių nepageidaujamų poveikių (pvz., rezistentiškumas insulinui, </w:t>
            </w:r>
            <w:r w:rsidRPr="00F76D96">
              <w:rPr>
                <w:rFonts w:ascii="Times New Roman" w:eastAsia="Times New Roman" w:hAnsi="Times New Roman" w:cs="Times New Roman"/>
                <w:spacing w:val="-1"/>
                <w:sz w:val="22"/>
                <w:szCs w:val="22"/>
                <w:lang w:val="lt-LT"/>
              </w:rPr>
              <w:t xml:space="preserve">dislipidemija, aknė bei dėmės) ir dėl to </w:t>
            </w:r>
            <w:r w:rsidRPr="00F76D96">
              <w:rPr>
                <w:rFonts w:ascii="Times New Roman" w:eastAsia="Times New Roman" w:hAnsi="Times New Roman" w:cs="Times New Roman"/>
                <w:sz w:val="22"/>
                <w:szCs w:val="22"/>
                <w:lang w:val="lt-LT"/>
              </w:rPr>
              <w:t>pacientės gali nesilaikyti vaisto vartojimo režimo.</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7FAE82D1" w14:textId="77777777" w:rsidR="00DB507A" w:rsidRPr="00F76D96" w:rsidRDefault="00705B70" w:rsidP="00944F68">
            <w:pPr>
              <w:shd w:val="clear" w:color="auto" w:fill="FFFFFF"/>
              <w:ind w:right="278"/>
              <w:rPr>
                <w:rFonts w:ascii="Times New Roman" w:hAnsi="Times New Roman" w:cs="Times New Roman"/>
                <w:sz w:val="22"/>
                <w:szCs w:val="22"/>
                <w:lang w:val="lt-LT"/>
              </w:rPr>
            </w:pPr>
            <w:r w:rsidRPr="00F76D96">
              <w:rPr>
                <w:rFonts w:ascii="Times New Roman" w:hAnsi="Times New Roman" w:cs="Times New Roman"/>
                <w:sz w:val="22"/>
                <w:szCs w:val="22"/>
                <w:lang w:val="lt-LT"/>
              </w:rPr>
              <w:t>Jei geriam</w:t>
            </w:r>
            <w:r w:rsidRPr="00F76D96">
              <w:rPr>
                <w:rFonts w:ascii="Times New Roman" w:eastAsia="Times New Roman" w:hAnsi="Times New Roman" w:cs="Times New Roman"/>
                <w:sz w:val="22"/>
                <w:szCs w:val="22"/>
                <w:lang w:val="lt-LT"/>
              </w:rPr>
              <w:t xml:space="preserve">ųjų kontraceptikų vartojama kartu su atazanaviru/ ritonaviru, </w:t>
            </w:r>
            <w:r w:rsidRPr="00F76D96">
              <w:rPr>
                <w:rFonts w:ascii="Times New Roman" w:eastAsia="Times New Roman" w:hAnsi="Times New Roman" w:cs="Times New Roman"/>
                <w:spacing w:val="-2"/>
                <w:sz w:val="22"/>
                <w:szCs w:val="22"/>
                <w:lang w:val="lt-LT"/>
              </w:rPr>
              <w:t xml:space="preserve">rekomenduojama, kad geriamojo </w:t>
            </w:r>
            <w:r w:rsidRPr="00F76D96">
              <w:rPr>
                <w:rFonts w:ascii="Times New Roman" w:eastAsia="Times New Roman" w:hAnsi="Times New Roman" w:cs="Times New Roman"/>
                <w:sz w:val="22"/>
                <w:szCs w:val="22"/>
                <w:lang w:val="lt-LT"/>
              </w:rPr>
              <w:t>kontraceptiko sudėtyje būtų mažiausiai 30</w:t>
            </w:r>
            <w:r w:rsidR="00944F68"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μg etinilestradiolio ir kad pacientei būtų priminta, jog griežtai laikytųsi tokio kontraceptiko dozavimo režimo. Atazanaviro / ritonaviro vartojimas kartu su kitais hormoniniais kontraceptikais arba geriamaisiais kontraceptikais, kurių sudėtyje yra kitokių progestogenų nei norgestimato, neištirtas; todėl reikia vengti šių preparatų vartoti kartu. Tokiu atveju rekomenduojama naudoti alternatyvius patikimus kontracepcijos metodus.</w:t>
            </w:r>
          </w:p>
        </w:tc>
      </w:tr>
      <w:tr w:rsidR="002C7B82" w:rsidRPr="00857FDE" w14:paraId="2FBB1DCC" w14:textId="77777777" w:rsidTr="00190B74">
        <w:trPr>
          <w:trHeight w:hRule="exact" w:val="4557"/>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F02C605" w14:textId="77777777" w:rsidR="002C7B82" w:rsidRPr="00F76D96" w:rsidRDefault="002C7B82" w:rsidP="002C7B82">
            <w:pPr>
              <w:shd w:val="clear" w:color="auto" w:fill="FFFFFF"/>
              <w:ind w:right="106"/>
              <w:rPr>
                <w:rFonts w:ascii="Times New Roman" w:hAnsi="Times New Roman" w:cs="Times New Roman"/>
                <w:b/>
                <w:bCs/>
                <w:spacing w:val="-1"/>
                <w:sz w:val="22"/>
                <w:szCs w:val="22"/>
                <w:lang w:val="lt-LT"/>
              </w:rPr>
            </w:pPr>
            <w:r w:rsidRPr="00F76D96">
              <w:rPr>
                <w:rFonts w:ascii="Times New Roman" w:hAnsi="Times New Roman" w:cs="Times New Roman"/>
                <w:b/>
                <w:bCs/>
                <w:spacing w:val="-1"/>
                <w:sz w:val="22"/>
                <w:szCs w:val="22"/>
                <w:lang w:val="lt-LT"/>
              </w:rPr>
              <w:t>Etinilestradiolio 35 µg +</w:t>
            </w:r>
          </w:p>
          <w:p w14:paraId="48736005" w14:textId="77777777" w:rsidR="002C7B82" w:rsidRPr="00F76D96" w:rsidRDefault="002C7B82" w:rsidP="002C7B82">
            <w:pPr>
              <w:shd w:val="clear" w:color="auto" w:fill="FFFFFF"/>
              <w:ind w:right="106"/>
              <w:rPr>
                <w:rFonts w:ascii="Times New Roman" w:hAnsi="Times New Roman" w:cs="Times New Roman"/>
                <w:b/>
                <w:bCs/>
                <w:spacing w:val="-1"/>
                <w:sz w:val="22"/>
                <w:szCs w:val="22"/>
                <w:lang w:val="lt-LT"/>
              </w:rPr>
            </w:pPr>
            <w:r w:rsidRPr="00F76D96">
              <w:rPr>
                <w:rFonts w:ascii="Times New Roman" w:hAnsi="Times New Roman" w:cs="Times New Roman"/>
                <w:b/>
                <w:bCs/>
                <w:spacing w:val="-1"/>
                <w:sz w:val="22"/>
                <w:szCs w:val="22"/>
                <w:lang w:val="lt-LT"/>
              </w:rPr>
              <w:t>noretindronas</w:t>
            </w:r>
          </w:p>
          <w:p w14:paraId="2288479F" w14:textId="61D05DAF" w:rsidR="002C7B82" w:rsidRPr="00F76D96" w:rsidRDefault="002C7B82" w:rsidP="002355E6">
            <w:pPr>
              <w:shd w:val="clear" w:color="auto" w:fill="FFFFFF"/>
              <w:ind w:right="106"/>
              <w:rPr>
                <w:rFonts w:ascii="Times New Roman" w:hAnsi="Times New Roman" w:cs="Times New Roman"/>
                <w:b/>
                <w:bCs/>
                <w:spacing w:val="-1"/>
                <w:sz w:val="22"/>
                <w:szCs w:val="22"/>
                <w:lang w:val="lt-LT"/>
              </w:rPr>
            </w:pPr>
            <w:r w:rsidRPr="00F76D96">
              <w:rPr>
                <w:rFonts w:ascii="Times New Roman" w:hAnsi="Times New Roman" w:cs="Times New Roman"/>
                <w:b/>
                <w:bCs/>
                <w:spacing w:val="-1"/>
                <w:sz w:val="22"/>
                <w:szCs w:val="22"/>
                <w:lang w:val="lt-LT"/>
              </w:rPr>
              <w:t>(400 mg atazanaviro 1 kartą per</w:t>
            </w:r>
            <w:r w:rsidR="002355E6" w:rsidRPr="00F76D96">
              <w:rPr>
                <w:rFonts w:ascii="Times New Roman" w:hAnsi="Times New Roman" w:cs="Times New Roman"/>
                <w:b/>
                <w:bCs/>
                <w:spacing w:val="-1"/>
                <w:sz w:val="22"/>
                <w:szCs w:val="22"/>
                <w:lang w:val="lt-LT"/>
              </w:rPr>
              <w:t xml:space="preserve"> </w:t>
            </w:r>
            <w:r w:rsidRPr="00F76D96">
              <w:rPr>
                <w:rFonts w:ascii="Times New Roman" w:hAnsi="Times New Roman" w:cs="Times New Roman"/>
                <w:b/>
                <w:bCs/>
                <w:spacing w:val="-1"/>
                <w:sz w:val="22"/>
                <w:szCs w:val="22"/>
                <w:lang w:val="lt-LT"/>
              </w:rPr>
              <w:t>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6130669E" w14:textId="77777777" w:rsidR="002C7B82" w:rsidRPr="00F76D96" w:rsidRDefault="002C7B82" w:rsidP="002C7B82">
            <w:pPr>
              <w:shd w:val="clear" w:color="auto" w:fill="FFFFFF"/>
              <w:rPr>
                <w:rFonts w:ascii="Times New Roman" w:hAnsi="Times New Roman" w:cs="Times New Roman"/>
                <w:sz w:val="22"/>
                <w:szCs w:val="22"/>
                <w:lang w:val="lt-LT"/>
              </w:rPr>
            </w:pPr>
            <w:r w:rsidRPr="00BB6571">
              <w:rPr>
                <w:rFonts w:ascii="Times New Roman" w:hAnsi="Times New Roman" w:cs="Times New Roman"/>
                <w:sz w:val="22"/>
                <w:szCs w:val="22"/>
                <w:lang w:val="lt-LT"/>
              </w:rPr>
              <w:t>E</w:t>
            </w:r>
            <w:r w:rsidRPr="00F76D96">
              <w:rPr>
                <w:rFonts w:ascii="Times New Roman" w:hAnsi="Times New Roman" w:cs="Times New Roman"/>
                <w:sz w:val="22"/>
                <w:szCs w:val="22"/>
                <w:lang w:val="lt-LT"/>
              </w:rPr>
              <w:t>tinilestradiolio AUC ↑ 48 % (nuo ↑ 31 % iki ↑ 68 %)</w:t>
            </w:r>
          </w:p>
          <w:p w14:paraId="18DD9CA8" w14:textId="77777777" w:rsidR="002C7B82" w:rsidRPr="00F76D96" w:rsidRDefault="002C7B82" w:rsidP="002C7B82">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Etinilestradiolio Cmax ↑ 15 % (nuo ↓ 1 % iki ↑ 3  %)</w:t>
            </w:r>
          </w:p>
          <w:p w14:paraId="08CFAA08" w14:textId="77777777" w:rsidR="002C7B82" w:rsidRPr="00F76D96" w:rsidRDefault="002C7B82" w:rsidP="002C7B82">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Etinilestradiolio Cmin ↑ 91% (nuo ↑ 57 % iki ↑ 133 %)</w:t>
            </w:r>
          </w:p>
          <w:p w14:paraId="21BAB5F2" w14:textId="77777777" w:rsidR="002C7B82" w:rsidRPr="00F76D96" w:rsidRDefault="002C7B82" w:rsidP="002C7B82">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Noretindrono AUC ↑ 110 % (nuo ↑ 68 % iki ↑ 162 %)</w:t>
            </w:r>
          </w:p>
          <w:p w14:paraId="12E2D1DE" w14:textId="77777777" w:rsidR="002C7B82" w:rsidRPr="00F76D96" w:rsidRDefault="002C7B82" w:rsidP="002C7B82">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Noretindrono Cmax ↑ 67 % (nuo ↑ 42 % iki ↑ 196 %)</w:t>
            </w:r>
          </w:p>
          <w:p w14:paraId="2299FA08" w14:textId="77777777" w:rsidR="002C7B82" w:rsidRPr="00F76D96" w:rsidRDefault="002C7B82" w:rsidP="002C7B82">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Noretindrono Cmin ↑ 262 % (nuo ↑ 157 % iki ↑ 409 %)</w:t>
            </w:r>
          </w:p>
          <w:p w14:paraId="0819CA38" w14:textId="77777777" w:rsidR="002C7B82" w:rsidRPr="00F76D96" w:rsidRDefault="002C7B82" w:rsidP="002C7B82">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Dėl padidėjusios progestino ekspozicijos gali pasireikšti jo nepageidaujamas poveikis (pvz., atsparumas insulinui, dislipidemija, spuogai ir tepimas) ir dėl to galbūt pablogėti vartojimo nurodymų laikymasis.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606F7A7E" w14:textId="77777777" w:rsidR="002C7B82" w:rsidRPr="00F76D96" w:rsidRDefault="002C7B82" w:rsidP="00944F68">
            <w:pPr>
              <w:shd w:val="clear" w:color="auto" w:fill="FFFFFF"/>
              <w:ind w:right="278"/>
              <w:rPr>
                <w:rFonts w:ascii="Times New Roman" w:hAnsi="Times New Roman" w:cs="Times New Roman"/>
                <w:sz w:val="22"/>
                <w:szCs w:val="22"/>
                <w:lang w:val="lt-LT"/>
              </w:rPr>
            </w:pPr>
          </w:p>
        </w:tc>
      </w:tr>
    </w:tbl>
    <w:p w14:paraId="2D4B7E87" w14:textId="77777777" w:rsidR="002C7B82" w:rsidRPr="00F76D96" w:rsidRDefault="002C7B82">
      <w:pPr>
        <w:widowControl/>
        <w:autoSpaceDE/>
        <w:autoSpaceDN/>
        <w:adjustRightInd/>
        <w:spacing w:after="200" w:line="276" w:lineRule="auto"/>
        <w:rPr>
          <w:sz w:val="22"/>
          <w:szCs w:val="22"/>
          <w:lang w:val="lt-LT"/>
        </w:rPr>
      </w:pPr>
      <w:r w:rsidRPr="00F76D96">
        <w:rPr>
          <w:sz w:val="22"/>
          <w:szCs w:val="22"/>
          <w:lang w:val="lt-LT"/>
        </w:rPr>
        <w:br w:type="page"/>
      </w:r>
    </w:p>
    <w:p w14:paraId="4441D377" w14:textId="77777777" w:rsidR="002C7B82" w:rsidRPr="00F76D96" w:rsidRDefault="002C7B82">
      <w:pPr>
        <w:widowControl/>
        <w:autoSpaceDE/>
        <w:autoSpaceDN/>
        <w:adjustRightInd/>
        <w:spacing w:after="200" w:line="276" w:lineRule="auto"/>
        <w:rPr>
          <w:sz w:val="22"/>
          <w:szCs w:val="22"/>
          <w:lang w:val="lt-LT"/>
        </w:rPr>
      </w:pPr>
    </w:p>
    <w:p w14:paraId="2C5A4E94" w14:textId="77777777" w:rsidR="002C7B82" w:rsidRPr="00F76D96" w:rsidRDefault="002C7B82">
      <w:pPr>
        <w:rPr>
          <w:sz w:val="22"/>
          <w:szCs w:val="22"/>
          <w:lang w:val="lt-LT"/>
        </w:rPr>
      </w:pPr>
    </w:p>
    <w:tbl>
      <w:tblPr>
        <w:tblW w:w="9898" w:type="dxa"/>
        <w:tblInd w:w="40" w:type="dxa"/>
        <w:tblLayout w:type="fixed"/>
        <w:tblCellMar>
          <w:left w:w="40" w:type="dxa"/>
          <w:right w:w="40" w:type="dxa"/>
        </w:tblCellMar>
        <w:tblLook w:val="0000" w:firstRow="0" w:lastRow="0" w:firstColumn="0" w:lastColumn="0" w:noHBand="0" w:noVBand="0"/>
      </w:tblPr>
      <w:tblGrid>
        <w:gridCol w:w="3101"/>
        <w:gridCol w:w="3672"/>
        <w:gridCol w:w="3125"/>
      </w:tblGrid>
      <w:tr w:rsidR="00C5486C" w:rsidRPr="00F76D96" w14:paraId="583A0DF0" w14:textId="77777777" w:rsidTr="00772C35">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1F854F2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LIPID</w:t>
            </w:r>
            <w:r w:rsidRPr="00F76D96">
              <w:rPr>
                <w:rFonts w:ascii="Times New Roman" w:eastAsia="Times New Roman" w:hAnsi="Times New Roman" w:cs="Times New Roman"/>
                <w:b/>
                <w:bCs/>
                <w:sz w:val="22"/>
                <w:szCs w:val="22"/>
                <w:lang w:val="lt-LT"/>
              </w:rPr>
              <w:t>Ų KIEKĮ MAŽINANTYS VAISTAI</w:t>
            </w:r>
          </w:p>
        </w:tc>
      </w:tr>
      <w:tr w:rsidR="00C5486C" w:rsidRPr="00F76D96" w14:paraId="1321B07F" w14:textId="77777777" w:rsidTr="00772C35">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4635A5AD"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HMG-CoA reduktaz</w:t>
            </w:r>
            <w:r w:rsidRPr="00F76D96">
              <w:rPr>
                <w:rFonts w:ascii="Times New Roman" w:eastAsia="Times New Roman" w:hAnsi="Times New Roman" w:cs="Times New Roman"/>
                <w:i/>
                <w:iCs/>
                <w:sz w:val="22"/>
                <w:szCs w:val="22"/>
                <w:lang w:val="lt-LT"/>
              </w:rPr>
              <w:t>ės inhibitoriai</w:t>
            </w:r>
          </w:p>
        </w:tc>
      </w:tr>
      <w:tr w:rsidR="00190B74" w:rsidRPr="00857FDE" w14:paraId="217251F7" w14:textId="77777777" w:rsidTr="00190B74">
        <w:trPr>
          <w:trHeight w:hRule="exact" w:val="1526"/>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0E7CB907" w14:textId="77777777" w:rsidR="00C5486C" w:rsidRPr="00F76D96" w:rsidRDefault="00640400" w:rsidP="00CE0661">
            <w:pPr>
              <w:shd w:val="clear" w:color="auto" w:fill="FFFFFF"/>
              <w:ind w:right="1574"/>
              <w:rPr>
                <w:rFonts w:ascii="Times New Roman" w:hAnsi="Times New Roman" w:cs="Times New Roman"/>
                <w:sz w:val="22"/>
                <w:szCs w:val="22"/>
                <w:lang w:val="lt-LT"/>
              </w:rPr>
            </w:pPr>
            <w:r w:rsidRPr="00F76D96">
              <w:rPr>
                <w:rFonts w:ascii="Times New Roman" w:hAnsi="Times New Roman" w:cs="Times New Roman"/>
                <w:b/>
                <w:bCs/>
                <w:sz w:val="22"/>
                <w:szCs w:val="22"/>
                <w:lang w:val="lt-LT"/>
              </w:rPr>
              <w:t>Simvastatinas Lovastatinas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61D3008E" w14:textId="56C7A407" w:rsidR="00C5486C" w:rsidRPr="00BB6571" w:rsidRDefault="00640400" w:rsidP="002C7B82">
            <w:pPr>
              <w:shd w:val="clear" w:color="auto" w:fill="FFFFFF"/>
              <w:ind w:right="187"/>
              <w:rPr>
                <w:rFonts w:ascii="Times New Roman" w:hAnsi="Times New Roman" w:cs="Times New Roman"/>
                <w:sz w:val="22"/>
                <w:szCs w:val="22"/>
                <w:lang w:val="lt-LT"/>
              </w:rPr>
            </w:pPr>
            <w:r w:rsidRPr="00F76D96">
              <w:rPr>
                <w:rFonts w:ascii="Times New Roman" w:hAnsi="Times New Roman" w:cs="Times New Roman"/>
                <w:sz w:val="22"/>
                <w:szCs w:val="22"/>
                <w:lang w:val="lt-LT"/>
              </w:rPr>
              <w:t>Simvastatino ir lovastatino metabolizmas labai priklauso nuo CYP3A4. Tod</w:t>
            </w:r>
            <w:r w:rsidRPr="00F76D96">
              <w:rPr>
                <w:rFonts w:ascii="Times New Roman" w:eastAsia="Times New Roman" w:hAnsi="Times New Roman" w:cs="Times New Roman"/>
                <w:sz w:val="22"/>
                <w:szCs w:val="22"/>
                <w:lang w:val="lt-LT"/>
              </w:rPr>
              <w:t xml:space="preserve">ėl šių vaistų skiriant </w:t>
            </w:r>
            <w:r w:rsidRPr="00F76D96">
              <w:rPr>
                <w:rFonts w:ascii="Times New Roman" w:eastAsia="Times New Roman" w:hAnsi="Times New Roman" w:cs="Times New Roman"/>
                <w:spacing w:val="-1"/>
                <w:sz w:val="22"/>
                <w:szCs w:val="22"/>
                <w:lang w:val="lt-LT"/>
              </w:rPr>
              <w:t xml:space="preserve">kartu su </w:t>
            </w:r>
            <w:r w:rsidR="001F1A6E" w:rsidRPr="00F76D96">
              <w:rPr>
                <w:rFonts w:ascii="Times New Roman" w:eastAsia="Times New Roman" w:hAnsi="Times New Roman" w:cs="Times New Roman"/>
                <w:spacing w:val="-1"/>
                <w:sz w:val="22"/>
                <w:szCs w:val="22"/>
                <w:lang w:val="lt-LT"/>
              </w:rPr>
              <w:t>atazabnaviru</w:t>
            </w:r>
            <w:r w:rsidRPr="00F76D96">
              <w:rPr>
                <w:rFonts w:ascii="Times New Roman" w:eastAsia="Times New Roman" w:hAnsi="Times New Roman" w:cs="Times New Roman"/>
                <w:spacing w:val="-1"/>
                <w:sz w:val="22"/>
                <w:szCs w:val="22"/>
                <w:lang w:val="lt-LT"/>
              </w:rPr>
              <w:t xml:space="preserve">, gali </w:t>
            </w:r>
            <w:r w:rsidRPr="00F76D96">
              <w:rPr>
                <w:rFonts w:ascii="Times New Roman" w:eastAsia="Times New Roman" w:hAnsi="Times New Roman" w:cs="Times New Roman"/>
                <w:sz w:val="22"/>
                <w:szCs w:val="22"/>
                <w:lang w:val="lt-LT"/>
              </w:rPr>
              <w:t>padidėti jų koncentracijos.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76C93E92" w14:textId="77777777" w:rsidR="00C5486C" w:rsidRPr="00F76D96" w:rsidRDefault="00640400" w:rsidP="00CE0661">
            <w:pPr>
              <w:shd w:val="clear" w:color="auto" w:fill="FFFFFF"/>
              <w:ind w:right="149"/>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Draud</w:t>
            </w:r>
            <w:r w:rsidRPr="00F76D96">
              <w:rPr>
                <w:rFonts w:ascii="Times New Roman" w:eastAsia="Times New Roman" w:hAnsi="Times New Roman" w:cs="Times New Roman"/>
                <w:spacing w:val="-1"/>
                <w:sz w:val="22"/>
                <w:szCs w:val="22"/>
                <w:lang w:val="lt-LT"/>
              </w:rPr>
              <w:t xml:space="preserve">žiama skirti simvastatino </w:t>
            </w:r>
            <w:r w:rsidRPr="00F76D96">
              <w:rPr>
                <w:rFonts w:ascii="Times New Roman" w:eastAsia="Times New Roman" w:hAnsi="Times New Roman" w:cs="Times New Roman"/>
                <w:sz w:val="22"/>
                <w:szCs w:val="22"/>
                <w:lang w:val="lt-LT"/>
              </w:rPr>
              <w:t xml:space="preserve">ar lovastatino kartu su </w:t>
            </w:r>
            <w:r w:rsidR="001F1A6E" w:rsidRPr="00F76D96">
              <w:rPr>
                <w:rFonts w:ascii="Times New Roman" w:eastAsia="Times New Roman" w:hAnsi="Times New Roman" w:cs="Times New Roman"/>
                <w:sz w:val="22"/>
                <w:szCs w:val="22"/>
                <w:lang w:val="lt-LT"/>
              </w:rPr>
              <w:t>atazanaviru</w:t>
            </w:r>
            <w:r w:rsidRPr="00F76D96">
              <w:rPr>
                <w:rFonts w:ascii="Times New Roman" w:eastAsia="Times New Roman" w:hAnsi="Times New Roman" w:cs="Times New Roman"/>
                <w:sz w:val="22"/>
                <w:szCs w:val="22"/>
                <w:lang w:val="lt-LT"/>
              </w:rPr>
              <w:t>, nes padidėja miopatijos, taip pat ir rabdomiolizės pavojus (žr. 4.3 skyrių).</w:t>
            </w:r>
          </w:p>
        </w:tc>
      </w:tr>
      <w:tr w:rsidR="00190B74" w:rsidRPr="00857FDE" w14:paraId="75E1EDCC" w14:textId="77777777" w:rsidTr="00190B74">
        <w:trPr>
          <w:trHeight w:hRule="exact" w:val="2035"/>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39BF2C00"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Atorvastatinas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7607C979" w14:textId="77777777" w:rsidR="00C5486C" w:rsidRPr="00F76D96" w:rsidRDefault="00640400" w:rsidP="00CE0661">
            <w:pPr>
              <w:shd w:val="clear" w:color="auto" w:fill="FFFFFF"/>
              <w:ind w:right="178"/>
              <w:rPr>
                <w:rFonts w:ascii="Times New Roman" w:hAnsi="Times New Roman" w:cs="Times New Roman"/>
                <w:sz w:val="22"/>
                <w:szCs w:val="22"/>
                <w:lang w:val="lt-LT"/>
              </w:rPr>
            </w:pPr>
            <w:r w:rsidRPr="00F76D96">
              <w:rPr>
                <w:rFonts w:ascii="Times New Roman" w:hAnsi="Times New Roman" w:cs="Times New Roman"/>
                <w:sz w:val="22"/>
                <w:szCs w:val="22"/>
                <w:lang w:val="lt-LT"/>
              </w:rPr>
              <w:t>Vartojant atorvastatino (kur</w:t>
            </w:r>
            <w:r w:rsidRPr="00F76D96">
              <w:rPr>
                <w:rFonts w:ascii="Times New Roman" w:eastAsia="Times New Roman" w:hAnsi="Times New Roman" w:cs="Times New Roman"/>
                <w:sz w:val="22"/>
                <w:szCs w:val="22"/>
                <w:lang w:val="lt-LT"/>
              </w:rPr>
              <w:t xml:space="preserve">į </w:t>
            </w:r>
            <w:r w:rsidRPr="00F76D96">
              <w:rPr>
                <w:rFonts w:ascii="Times New Roman" w:eastAsia="Times New Roman" w:hAnsi="Times New Roman" w:cs="Times New Roman"/>
                <w:spacing w:val="-1"/>
                <w:sz w:val="22"/>
                <w:szCs w:val="22"/>
                <w:lang w:val="lt-LT"/>
              </w:rPr>
              <w:t xml:space="preserve">metabolizuoja CYP3A4) taip pat gali </w:t>
            </w:r>
            <w:r w:rsidRPr="00F76D96">
              <w:rPr>
                <w:rFonts w:ascii="Times New Roman" w:eastAsia="Times New Roman" w:hAnsi="Times New Roman" w:cs="Times New Roman"/>
                <w:sz w:val="22"/>
                <w:szCs w:val="22"/>
                <w:lang w:val="lt-LT"/>
              </w:rPr>
              <w:t>padidėti miopatijos ir rabdomiolizės pasireiškimo rizika.</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23C9201E" w14:textId="77777777" w:rsidR="00C5486C" w:rsidRPr="00F76D96" w:rsidRDefault="0073330E" w:rsidP="00CE0661">
            <w:pPr>
              <w:shd w:val="clear" w:color="auto" w:fill="FFFFFF"/>
              <w:ind w:right="72"/>
              <w:rPr>
                <w:rFonts w:ascii="Times New Roman" w:hAnsi="Times New Roman" w:cs="Times New Roman"/>
                <w:sz w:val="22"/>
                <w:szCs w:val="22"/>
                <w:lang w:val="lt-LT"/>
              </w:rPr>
            </w:pPr>
            <w:r w:rsidRPr="00BB6571">
              <w:rPr>
                <w:rFonts w:ascii="Times New Roman" w:hAnsi="Times New Roman" w:cs="Times New Roman"/>
                <w:sz w:val="22"/>
                <w:szCs w:val="22"/>
                <w:lang w:val="lt-LT"/>
              </w:rPr>
              <w:t>A</w:t>
            </w:r>
            <w:r w:rsidR="00640400" w:rsidRPr="00F76D96">
              <w:rPr>
                <w:rFonts w:ascii="Times New Roman" w:hAnsi="Times New Roman" w:cs="Times New Roman"/>
                <w:sz w:val="22"/>
                <w:szCs w:val="22"/>
                <w:lang w:val="lt-LT"/>
              </w:rPr>
              <w:t xml:space="preserve">torvastatino skirti kartu su </w:t>
            </w:r>
            <w:r w:rsidRPr="00F76D96">
              <w:rPr>
                <w:rFonts w:ascii="Times New Roman" w:hAnsi="Times New Roman" w:cs="Times New Roman"/>
                <w:sz w:val="22"/>
                <w:szCs w:val="22"/>
                <w:lang w:val="lt-LT"/>
              </w:rPr>
              <w:t>atazanaviru nerekomenduojama</w:t>
            </w:r>
            <w:r w:rsidR="00640400" w:rsidRPr="00F76D96">
              <w:rPr>
                <w:rFonts w:ascii="Times New Roman" w:hAnsi="Times New Roman" w:cs="Times New Roman"/>
                <w:sz w:val="22"/>
                <w:szCs w:val="22"/>
                <w:lang w:val="lt-LT"/>
              </w:rPr>
              <w:t>. Jeigu neabejotinai b</w:t>
            </w:r>
            <w:r w:rsidR="00640400" w:rsidRPr="00F76D96">
              <w:rPr>
                <w:rFonts w:ascii="Times New Roman" w:eastAsia="Times New Roman" w:hAnsi="Times New Roman" w:cs="Times New Roman"/>
                <w:sz w:val="22"/>
                <w:szCs w:val="22"/>
                <w:lang w:val="lt-LT"/>
              </w:rPr>
              <w:t xml:space="preserve">ūtina vartoti atorvastatino, reikia skirti mažiausią galimą atorvastatino dozę ir atidžiai </w:t>
            </w:r>
            <w:r w:rsidR="00640400" w:rsidRPr="00F76D96">
              <w:rPr>
                <w:rFonts w:ascii="Times New Roman" w:eastAsia="Times New Roman" w:hAnsi="Times New Roman" w:cs="Times New Roman"/>
                <w:spacing w:val="-1"/>
                <w:sz w:val="22"/>
                <w:szCs w:val="22"/>
                <w:lang w:val="lt-LT"/>
              </w:rPr>
              <w:t xml:space="preserve">stebėti dėl su saugumu susijusių </w:t>
            </w:r>
            <w:r w:rsidR="00640400" w:rsidRPr="00F76D96">
              <w:rPr>
                <w:rFonts w:ascii="Times New Roman" w:eastAsia="Times New Roman" w:hAnsi="Times New Roman" w:cs="Times New Roman"/>
                <w:sz w:val="22"/>
                <w:szCs w:val="22"/>
                <w:lang w:val="lt-LT"/>
              </w:rPr>
              <w:t>reiškinių (žr. 4.4 skyrių).</w:t>
            </w:r>
          </w:p>
        </w:tc>
      </w:tr>
      <w:tr w:rsidR="00190B74" w:rsidRPr="00F76D96" w14:paraId="2F4C77FF" w14:textId="77777777" w:rsidTr="00190B74">
        <w:trPr>
          <w:trHeight w:hRule="exact" w:val="1781"/>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776C8F36" w14:textId="77777777" w:rsidR="00C5486C" w:rsidRPr="00F76D96" w:rsidRDefault="00640400" w:rsidP="00CE0661">
            <w:pPr>
              <w:shd w:val="clear" w:color="auto" w:fill="FFFFFF"/>
              <w:ind w:right="1589"/>
              <w:rPr>
                <w:rFonts w:ascii="Times New Roman" w:hAnsi="Times New Roman" w:cs="Times New Roman"/>
                <w:sz w:val="22"/>
                <w:szCs w:val="22"/>
                <w:lang w:val="lt-LT"/>
              </w:rPr>
            </w:pPr>
            <w:r w:rsidRPr="00F76D96">
              <w:rPr>
                <w:rFonts w:ascii="Times New Roman" w:hAnsi="Times New Roman" w:cs="Times New Roman"/>
                <w:b/>
                <w:bCs/>
                <w:sz w:val="22"/>
                <w:szCs w:val="22"/>
                <w:lang w:val="lt-LT"/>
              </w:rPr>
              <w:t>Pravastatinas Fluvastatinas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ABEFE3C" w14:textId="77777777" w:rsidR="00C5486C" w:rsidRPr="00F76D96" w:rsidRDefault="00640400" w:rsidP="00CE0661">
            <w:pPr>
              <w:shd w:val="clear" w:color="auto" w:fill="FFFFFF"/>
              <w:ind w:right="298"/>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Nors s</w:t>
            </w:r>
            <w:r w:rsidRPr="00F76D96">
              <w:rPr>
                <w:rFonts w:ascii="Times New Roman" w:eastAsia="Times New Roman" w:hAnsi="Times New Roman" w:cs="Times New Roman"/>
                <w:spacing w:val="-1"/>
                <w:sz w:val="22"/>
                <w:szCs w:val="22"/>
                <w:lang w:val="lt-LT"/>
              </w:rPr>
              <w:t xml:space="preserve">ąveika netirta, tačiau kartu su </w:t>
            </w:r>
            <w:r w:rsidRPr="00F76D96">
              <w:rPr>
                <w:rFonts w:ascii="Times New Roman" w:eastAsia="Times New Roman" w:hAnsi="Times New Roman" w:cs="Times New Roman"/>
                <w:sz w:val="22"/>
                <w:szCs w:val="22"/>
                <w:lang w:val="lt-LT"/>
              </w:rPr>
              <w:t>proteazių inhibitoriais vartojant pravastatino arba fluvastatino, gali padidėti pastarųjų ekspozicija. Pravastatino nemetabolizuoja CYP3A4. Fluvastatiną iš dalies metabolizuoja CYP2C9.</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2C2C01C4" w14:textId="77777777" w:rsidR="00C5486C" w:rsidRPr="00F76D96" w:rsidRDefault="00640400" w:rsidP="00CE0661">
            <w:pPr>
              <w:shd w:val="clear" w:color="auto" w:fill="FFFFFF"/>
              <w:rPr>
                <w:rFonts w:ascii="Times New Roman" w:hAnsi="Times New Roman" w:cs="Times New Roman"/>
                <w:sz w:val="22"/>
                <w:szCs w:val="22"/>
                <w:lang w:val="lt-LT"/>
              </w:rPr>
            </w:pPr>
            <w:r w:rsidRPr="00BB6571">
              <w:rPr>
                <w:rFonts w:ascii="Times New Roman" w:hAnsi="Times New Roman" w:cs="Times New Roman"/>
                <w:sz w:val="22"/>
                <w:szCs w:val="22"/>
                <w:lang w:val="lt-LT"/>
              </w:rPr>
              <w:t>Reikia skirti atsargiai.</w:t>
            </w:r>
          </w:p>
        </w:tc>
      </w:tr>
      <w:tr w:rsidR="00C5486C" w:rsidRPr="00F76D96" w14:paraId="70A59C5A" w14:textId="77777777" w:rsidTr="00772C35">
        <w:trPr>
          <w:trHeight w:hRule="exact" w:val="355"/>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23A44988"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INHALIUOJAMIEJI BETA ADRENORECEPTORI</w:t>
            </w:r>
            <w:r w:rsidRPr="00F76D96">
              <w:rPr>
                <w:rFonts w:ascii="Times New Roman" w:eastAsia="Times New Roman" w:hAnsi="Times New Roman" w:cs="Times New Roman"/>
                <w:b/>
                <w:bCs/>
                <w:sz w:val="22"/>
                <w:szCs w:val="22"/>
                <w:lang w:val="lt-LT"/>
              </w:rPr>
              <w:t>Ų AGONISTAI</w:t>
            </w:r>
          </w:p>
        </w:tc>
      </w:tr>
      <w:tr w:rsidR="00190B74" w:rsidRPr="00F76D96" w14:paraId="044B1F91" w14:textId="77777777" w:rsidTr="00190B74">
        <w:trPr>
          <w:trHeight w:hRule="exact" w:val="2299"/>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1C6C2082"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Salmeterolis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7B27DFC8" w14:textId="60E9613D" w:rsidR="00C5486C" w:rsidRPr="00BB6571" w:rsidRDefault="00640400" w:rsidP="00CE0661">
            <w:pPr>
              <w:shd w:val="clear" w:color="auto" w:fill="FFFFFF"/>
              <w:ind w:right="235"/>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Skiriant kartu su </w:t>
            </w:r>
            <w:r w:rsidR="0073330E" w:rsidRPr="00F76D96">
              <w:rPr>
                <w:rFonts w:ascii="Times New Roman" w:hAnsi="Times New Roman" w:cs="Times New Roman"/>
                <w:sz w:val="22"/>
                <w:szCs w:val="22"/>
                <w:lang w:val="lt-LT"/>
              </w:rPr>
              <w:t>atazanaviru</w:t>
            </w:r>
            <w:r w:rsidRPr="00F76D96">
              <w:rPr>
                <w:rFonts w:ascii="Times New Roman" w:hAnsi="Times New Roman" w:cs="Times New Roman"/>
                <w:spacing w:val="-1"/>
                <w:sz w:val="22"/>
                <w:szCs w:val="22"/>
                <w:lang w:val="lt-LT"/>
              </w:rPr>
              <w:t>, gali padid</w:t>
            </w:r>
            <w:r w:rsidRPr="00F76D96">
              <w:rPr>
                <w:rFonts w:ascii="Times New Roman" w:eastAsia="Times New Roman" w:hAnsi="Times New Roman" w:cs="Times New Roman"/>
                <w:spacing w:val="-1"/>
                <w:sz w:val="22"/>
                <w:szCs w:val="22"/>
                <w:lang w:val="lt-LT"/>
              </w:rPr>
              <w:t xml:space="preserve">ėti salmeterolio </w:t>
            </w:r>
            <w:r w:rsidRPr="00F76D96">
              <w:rPr>
                <w:rFonts w:ascii="Times New Roman" w:eastAsia="Times New Roman" w:hAnsi="Times New Roman" w:cs="Times New Roman"/>
                <w:sz w:val="22"/>
                <w:szCs w:val="22"/>
                <w:lang w:val="lt-LT"/>
              </w:rPr>
              <w:t>koncentracija ir padaugėti su salmeterolio poveikiu susijusių nepageidaujamų reiškinių.</w:t>
            </w:r>
          </w:p>
          <w:p w14:paraId="43C10394" w14:textId="77777777" w:rsidR="0073330E" w:rsidRPr="00F76D96" w:rsidRDefault="0073330E" w:rsidP="00CE0661">
            <w:pPr>
              <w:shd w:val="clear" w:color="auto" w:fill="FFFFFF"/>
              <w:ind w:right="235"/>
              <w:rPr>
                <w:rFonts w:ascii="Times New Roman" w:hAnsi="Times New Roman" w:cs="Times New Roman"/>
                <w:spacing w:val="-1"/>
                <w:sz w:val="22"/>
                <w:szCs w:val="22"/>
                <w:lang w:val="lt-LT"/>
              </w:rPr>
            </w:pPr>
          </w:p>
          <w:p w14:paraId="5EB30B6C" w14:textId="77777777" w:rsidR="00C5486C" w:rsidRPr="00F76D96" w:rsidRDefault="00640400" w:rsidP="00CE0661">
            <w:pPr>
              <w:shd w:val="clear" w:color="auto" w:fill="FFFFFF"/>
              <w:ind w:right="235"/>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Vaist</w:t>
            </w:r>
            <w:r w:rsidRPr="00F76D96">
              <w:rPr>
                <w:rFonts w:ascii="Times New Roman" w:eastAsia="Times New Roman" w:hAnsi="Times New Roman" w:cs="Times New Roman"/>
                <w:spacing w:val="-1"/>
                <w:sz w:val="22"/>
                <w:szCs w:val="22"/>
                <w:lang w:val="lt-LT"/>
              </w:rPr>
              <w:t xml:space="preserve">ų sąveiką lemia atazanaviro/ </w:t>
            </w:r>
            <w:r w:rsidRPr="00F76D96">
              <w:rPr>
                <w:rFonts w:ascii="Times New Roman" w:eastAsia="Times New Roman" w:hAnsi="Times New Roman" w:cs="Times New Roman"/>
                <w:sz w:val="22"/>
                <w:szCs w:val="22"/>
                <w:lang w:val="lt-LT"/>
              </w:rPr>
              <w:t>ritonaviro sukeliamas CYP3A4 slopinimas.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15CA1317" w14:textId="744451A0" w:rsidR="00C5486C" w:rsidRPr="00F76D96" w:rsidRDefault="00640400" w:rsidP="002C7B82">
            <w:pPr>
              <w:shd w:val="clear" w:color="auto" w:fill="FFFFFF"/>
              <w:ind w:right="384"/>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Salmeterolio vartoti kartu su </w:t>
            </w:r>
            <w:r w:rsidR="00EC6FDD" w:rsidRPr="00F76D96">
              <w:rPr>
                <w:rFonts w:ascii="Times New Roman" w:hAnsi="Times New Roman" w:cs="Times New Roman"/>
                <w:spacing w:val="-1"/>
                <w:sz w:val="22"/>
                <w:szCs w:val="22"/>
                <w:lang w:val="lt-LT"/>
              </w:rPr>
              <w:t>atazanavir</w:t>
            </w:r>
            <w:r w:rsidR="0073330E" w:rsidRPr="00F76D96">
              <w:rPr>
                <w:rFonts w:ascii="Times New Roman" w:hAnsi="Times New Roman" w:cs="Times New Roman"/>
                <w:spacing w:val="-1"/>
                <w:sz w:val="22"/>
                <w:szCs w:val="22"/>
                <w:lang w:val="lt-LT"/>
              </w:rPr>
              <w:t>tu</w:t>
            </w:r>
            <w:r w:rsidR="002C7B82" w:rsidRPr="00F76D96">
              <w:rPr>
                <w:rFonts w:ascii="Times New Roman" w:hAnsi="Times New Roman" w:cs="Times New Roman"/>
                <w:sz w:val="22"/>
                <w:szCs w:val="22"/>
                <w:lang w:val="lt-LT"/>
              </w:rPr>
              <w:t xml:space="preserve"> </w:t>
            </w:r>
            <w:r w:rsidRPr="00F76D96">
              <w:rPr>
                <w:rFonts w:ascii="Times New Roman" w:hAnsi="Times New Roman" w:cs="Times New Roman"/>
                <w:sz w:val="22"/>
                <w:szCs w:val="22"/>
                <w:lang w:val="lt-LT"/>
              </w:rPr>
              <w:t>nerekomenduojama (</w:t>
            </w:r>
            <w:r w:rsidRPr="00F76D96">
              <w:rPr>
                <w:rFonts w:ascii="Times New Roman" w:eastAsia="Times New Roman" w:hAnsi="Times New Roman" w:cs="Times New Roman"/>
                <w:sz w:val="22"/>
                <w:szCs w:val="22"/>
                <w:lang w:val="lt-LT"/>
              </w:rPr>
              <w:t>žr. 4.4 skyrių).</w:t>
            </w:r>
          </w:p>
        </w:tc>
      </w:tr>
      <w:tr w:rsidR="00C5486C" w:rsidRPr="00F76D96" w14:paraId="09E949C8" w14:textId="77777777" w:rsidTr="00772C35">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5106B8B8"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OPIOIDAI</w:t>
            </w:r>
          </w:p>
        </w:tc>
      </w:tr>
      <w:tr w:rsidR="00190B74" w:rsidRPr="00F76D96" w14:paraId="425C4526" w14:textId="77777777" w:rsidTr="00190B74">
        <w:trPr>
          <w:trHeight w:hRule="exact" w:val="3048"/>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55C03673" w14:textId="77777777" w:rsidR="00C5486C" w:rsidRPr="00F76D96" w:rsidRDefault="00640400" w:rsidP="00CE0661">
            <w:pPr>
              <w:shd w:val="clear" w:color="auto" w:fill="FFFFFF"/>
              <w:ind w:right="53"/>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Buprenorfino, kart</w:t>
            </w:r>
            <w:r w:rsidRPr="00F76D96">
              <w:rPr>
                <w:rFonts w:ascii="Times New Roman" w:eastAsia="Times New Roman" w:hAnsi="Times New Roman" w:cs="Times New Roman"/>
                <w:b/>
                <w:bCs/>
                <w:spacing w:val="-1"/>
                <w:sz w:val="22"/>
                <w:szCs w:val="22"/>
                <w:lang w:val="lt-LT"/>
              </w:rPr>
              <w:t xml:space="preserve">ą per parą, </w:t>
            </w:r>
            <w:r w:rsidRPr="00F76D96">
              <w:rPr>
                <w:rFonts w:ascii="Times New Roman" w:eastAsia="Times New Roman" w:hAnsi="Times New Roman" w:cs="Times New Roman"/>
                <w:b/>
                <w:bCs/>
                <w:sz w:val="22"/>
                <w:szCs w:val="22"/>
                <w:lang w:val="lt-LT"/>
              </w:rPr>
              <w:t>stabili palaikomoji dozė</w:t>
            </w:r>
          </w:p>
          <w:p w14:paraId="49F5CDD7" w14:textId="77777777" w:rsidR="00C5486C" w:rsidRPr="00F76D96" w:rsidRDefault="00640400" w:rsidP="00944F68">
            <w:pPr>
              <w:shd w:val="clear" w:color="auto" w:fill="FFFFFF"/>
              <w:ind w:right="53"/>
              <w:rPr>
                <w:rFonts w:ascii="Times New Roman" w:hAnsi="Times New Roman" w:cs="Times New Roman"/>
                <w:sz w:val="22"/>
                <w:szCs w:val="22"/>
                <w:lang w:val="lt-LT"/>
              </w:rPr>
            </w:pPr>
            <w:r w:rsidRPr="00F76D96">
              <w:rPr>
                <w:rFonts w:ascii="Times New Roman" w:hAnsi="Times New Roman" w:cs="Times New Roman"/>
                <w:sz w:val="22"/>
                <w:szCs w:val="22"/>
                <w:lang w:val="lt-LT"/>
              </w:rPr>
              <w:t>(atazanaviro 300</w:t>
            </w:r>
            <w:r w:rsidR="00944F68"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kart</w:t>
            </w:r>
            <w:r w:rsidRPr="00F76D96">
              <w:rPr>
                <w:rFonts w:ascii="Times New Roman" w:eastAsia="Times New Roman" w:hAnsi="Times New Roman" w:cs="Times New Roman"/>
                <w:sz w:val="22"/>
                <w:szCs w:val="22"/>
                <w:lang w:val="lt-LT"/>
              </w:rPr>
              <w:t xml:space="preserve">ą per </w:t>
            </w:r>
            <w:r w:rsidRPr="00BB6571">
              <w:rPr>
                <w:rFonts w:ascii="Times New Roman" w:eastAsia="Times New Roman" w:hAnsi="Times New Roman" w:cs="Times New Roman"/>
                <w:spacing w:val="-1"/>
                <w:sz w:val="22"/>
                <w:szCs w:val="22"/>
                <w:lang w:val="lt-LT"/>
              </w:rPr>
              <w:t>parą kartu su ritonaviro 1</w:t>
            </w:r>
            <w:r w:rsidRPr="00F76D96">
              <w:rPr>
                <w:rFonts w:ascii="Times New Roman" w:eastAsia="Times New Roman" w:hAnsi="Times New Roman" w:cs="Times New Roman"/>
                <w:spacing w:val="-1"/>
                <w:sz w:val="22"/>
                <w:szCs w:val="22"/>
                <w:lang w:val="lt-LT"/>
              </w:rPr>
              <w:t>00</w:t>
            </w:r>
            <w:r w:rsidR="00944F68"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w:t>
            </w:r>
            <w:r w:rsidRPr="00F76D96">
              <w:rPr>
                <w:rFonts w:ascii="Times New Roman" w:eastAsia="Times New Roman" w:hAnsi="Times New Roman" w:cs="Times New Roman"/>
                <w:sz w:val="22"/>
                <w:szCs w:val="22"/>
                <w:lang w:val="lt-LT"/>
              </w:rPr>
              <w:t>kartą per 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75E698CE" w14:textId="77777777" w:rsidR="0073330E" w:rsidRPr="00F76D96" w:rsidRDefault="00640400" w:rsidP="00CE0661">
            <w:pPr>
              <w:shd w:val="clear" w:color="auto" w:fill="FFFFFF"/>
              <w:ind w:right="53"/>
              <w:rPr>
                <w:rFonts w:ascii="Times New Roman" w:eastAsia="Times New Roman" w:hAnsi="Times New Roman" w:cs="Times New Roman"/>
                <w:sz w:val="22"/>
                <w:szCs w:val="22"/>
                <w:lang w:val="lt-LT"/>
              </w:rPr>
            </w:pPr>
            <w:r w:rsidRPr="00F76D96">
              <w:rPr>
                <w:rFonts w:ascii="Times New Roman" w:hAnsi="Times New Roman" w:cs="Times New Roman"/>
                <w:sz w:val="22"/>
                <w:szCs w:val="22"/>
                <w:lang w:val="lt-LT"/>
              </w:rPr>
              <w:t xml:space="preserve">Buprenorfino AUC </w:t>
            </w:r>
            <w:r w:rsidRPr="00F76D96">
              <w:rPr>
                <w:rFonts w:ascii="Times New Roman" w:eastAsia="Times New Roman" w:hAnsi="Times New Roman" w:cs="Times New Roman"/>
                <w:sz w:val="22"/>
                <w:szCs w:val="22"/>
                <w:lang w:val="lt-LT"/>
              </w:rPr>
              <w:t xml:space="preserve">↑ 67% </w:t>
            </w:r>
          </w:p>
          <w:p w14:paraId="2A80FFAA" w14:textId="77777777" w:rsidR="0073330E" w:rsidRPr="00F76D96" w:rsidRDefault="00640400" w:rsidP="00CE0661">
            <w:pPr>
              <w:shd w:val="clear" w:color="auto" w:fill="FFFFFF"/>
              <w:ind w:right="53"/>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Buprenorfino C</w:t>
            </w:r>
            <w:r w:rsidRPr="00F76D96">
              <w:rPr>
                <w:rFonts w:ascii="Times New Roman" w:eastAsia="Times New Roman" w:hAnsi="Times New Roman" w:cs="Times New Roman"/>
                <w:sz w:val="22"/>
                <w:szCs w:val="22"/>
                <w:vertAlign w:val="subscript"/>
                <w:lang w:val="lt-LT"/>
              </w:rPr>
              <w:t>max</w:t>
            </w:r>
            <w:r w:rsidRPr="00F76D96">
              <w:rPr>
                <w:rFonts w:ascii="Times New Roman" w:eastAsia="Times New Roman" w:hAnsi="Times New Roman" w:cs="Times New Roman"/>
                <w:sz w:val="22"/>
                <w:szCs w:val="22"/>
                <w:lang w:val="lt-LT"/>
              </w:rPr>
              <w:t xml:space="preserve"> ↑ 37% </w:t>
            </w:r>
          </w:p>
          <w:p w14:paraId="31DCD4BB" w14:textId="77777777" w:rsidR="00C5486C" w:rsidRPr="00F76D96" w:rsidRDefault="00640400" w:rsidP="00CE0661">
            <w:pPr>
              <w:shd w:val="clear" w:color="auto" w:fill="FFFFFF"/>
              <w:ind w:right="53"/>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Buprenorfino C</w:t>
            </w:r>
            <w:r w:rsidRPr="00F76D96">
              <w:rPr>
                <w:rFonts w:ascii="Times New Roman" w:eastAsia="Times New Roman" w:hAnsi="Times New Roman" w:cs="Times New Roman"/>
                <w:sz w:val="22"/>
                <w:szCs w:val="22"/>
                <w:vertAlign w:val="subscript"/>
                <w:lang w:val="lt-LT"/>
              </w:rPr>
              <w:t>mm</w:t>
            </w:r>
            <w:r w:rsidRPr="00F76D96">
              <w:rPr>
                <w:rFonts w:ascii="Times New Roman" w:eastAsia="Times New Roman" w:hAnsi="Times New Roman" w:cs="Times New Roman"/>
                <w:sz w:val="22"/>
                <w:szCs w:val="22"/>
                <w:lang w:val="lt-LT"/>
              </w:rPr>
              <w:t xml:space="preserve"> </w:t>
            </w:r>
            <w:r w:rsidR="0073330E" w:rsidRPr="00F76D96">
              <w:rPr>
                <w:rFonts w:ascii="Times New Roman" w:eastAsia="Times New Roman" w:hAnsi="Times New Roman" w:cs="Times New Roman"/>
                <w:sz w:val="22"/>
                <w:szCs w:val="22"/>
                <w:lang w:val="lt-LT"/>
              </w:rPr>
              <w:t>↑</w:t>
            </w:r>
            <w:r w:rsidRPr="00F76D96">
              <w:rPr>
                <w:rFonts w:ascii="Times New Roman" w:eastAsia="Times New Roman" w:hAnsi="Times New Roman" w:cs="Times New Roman"/>
                <w:sz w:val="22"/>
                <w:szCs w:val="22"/>
                <w:lang w:val="lt-LT"/>
              </w:rPr>
              <w:t xml:space="preserve"> 69%</w:t>
            </w:r>
          </w:p>
          <w:p w14:paraId="7FD9D7B5" w14:textId="77777777" w:rsidR="00C5486C" w:rsidRPr="00F76D96" w:rsidRDefault="00640400" w:rsidP="00CE0661">
            <w:pPr>
              <w:shd w:val="clear" w:color="auto" w:fill="FFFFFF"/>
              <w:ind w:right="53"/>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 xml:space="preserve">Norbuprenorfino AUC </w:t>
            </w:r>
            <w:r w:rsidRPr="00F76D96">
              <w:rPr>
                <w:rFonts w:ascii="Times New Roman" w:eastAsia="Times New Roman" w:hAnsi="Times New Roman" w:cs="Times New Roman"/>
                <w:spacing w:val="-2"/>
                <w:sz w:val="22"/>
                <w:szCs w:val="22"/>
                <w:lang w:val="lt-LT"/>
              </w:rPr>
              <w:t xml:space="preserve">↑105% </w:t>
            </w:r>
            <w:r w:rsidRPr="00F76D96">
              <w:rPr>
                <w:rFonts w:ascii="Times New Roman" w:eastAsia="Times New Roman" w:hAnsi="Times New Roman" w:cs="Times New Roman"/>
                <w:sz w:val="22"/>
                <w:szCs w:val="22"/>
                <w:lang w:val="lt-LT"/>
              </w:rPr>
              <w:t>Norbuprenorfino C</w:t>
            </w:r>
            <w:r w:rsidRPr="00F76D96">
              <w:rPr>
                <w:rFonts w:ascii="Times New Roman" w:eastAsia="Times New Roman" w:hAnsi="Times New Roman" w:cs="Times New Roman"/>
                <w:sz w:val="22"/>
                <w:szCs w:val="22"/>
                <w:vertAlign w:val="subscript"/>
                <w:lang w:val="lt-LT"/>
              </w:rPr>
              <w:t>max</w:t>
            </w:r>
            <w:r w:rsidRPr="00F76D96">
              <w:rPr>
                <w:rFonts w:ascii="Times New Roman" w:eastAsia="Times New Roman" w:hAnsi="Times New Roman" w:cs="Times New Roman"/>
                <w:sz w:val="22"/>
                <w:szCs w:val="22"/>
                <w:lang w:val="lt-LT"/>
              </w:rPr>
              <w:t xml:space="preserve"> </w:t>
            </w:r>
            <w:r w:rsidR="0073330E" w:rsidRPr="00F76D96">
              <w:rPr>
                <w:rFonts w:ascii="Times New Roman" w:eastAsia="Times New Roman" w:hAnsi="Times New Roman" w:cs="Times New Roman"/>
                <w:sz w:val="22"/>
                <w:szCs w:val="22"/>
                <w:lang w:val="lt-LT"/>
              </w:rPr>
              <w:t>↑</w:t>
            </w:r>
            <w:r w:rsidRPr="00F76D96">
              <w:rPr>
                <w:rFonts w:ascii="Times New Roman" w:eastAsia="Times New Roman" w:hAnsi="Times New Roman" w:cs="Times New Roman"/>
                <w:sz w:val="22"/>
                <w:szCs w:val="22"/>
                <w:lang w:val="lt-LT"/>
              </w:rPr>
              <w:t>61% Norbuprenorfino C</w:t>
            </w:r>
            <w:r w:rsidRPr="00F76D96">
              <w:rPr>
                <w:rFonts w:ascii="Times New Roman" w:eastAsia="Times New Roman" w:hAnsi="Times New Roman" w:cs="Times New Roman"/>
                <w:sz w:val="22"/>
                <w:szCs w:val="22"/>
                <w:vertAlign w:val="subscript"/>
                <w:lang w:val="lt-LT"/>
              </w:rPr>
              <w:t>min</w:t>
            </w:r>
            <w:r w:rsidRPr="00F76D96">
              <w:rPr>
                <w:rFonts w:ascii="Times New Roman" w:eastAsia="Times New Roman" w:hAnsi="Times New Roman" w:cs="Times New Roman"/>
                <w:sz w:val="22"/>
                <w:szCs w:val="22"/>
                <w:lang w:val="lt-LT"/>
              </w:rPr>
              <w:t xml:space="preserve"> ↑101%</w:t>
            </w:r>
          </w:p>
          <w:p w14:paraId="6335296C" w14:textId="77777777" w:rsidR="0073330E" w:rsidRPr="00F76D96" w:rsidRDefault="0073330E" w:rsidP="00CE0661">
            <w:pPr>
              <w:shd w:val="clear" w:color="auto" w:fill="FFFFFF"/>
              <w:rPr>
                <w:rFonts w:ascii="Times New Roman" w:hAnsi="Times New Roman" w:cs="Times New Roman"/>
                <w:sz w:val="22"/>
                <w:szCs w:val="22"/>
                <w:lang w:val="lt-LT"/>
              </w:rPr>
            </w:pPr>
          </w:p>
          <w:p w14:paraId="0982F904"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Vaist</w:t>
            </w:r>
            <w:r w:rsidRPr="00F76D96">
              <w:rPr>
                <w:rFonts w:ascii="Times New Roman" w:eastAsia="Times New Roman" w:hAnsi="Times New Roman" w:cs="Times New Roman"/>
                <w:sz w:val="22"/>
                <w:szCs w:val="22"/>
                <w:lang w:val="lt-LT"/>
              </w:rPr>
              <w:t>ų sąveiką lemia CYP3A4 ir</w:t>
            </w:r>
          </w:p>
          <w:p w14:paraId="0097CDB2"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UGT1A1 slopinimas.</w:t>
            </w:r>
          </w:p>
          <w:p w14:paraId="4EE97793" w14:textId="1B06CADB" w:rsidR="00C5486C" w:rsidRPr="00F76D96" w:rsidRDefault="002C7B82" w:rsidP="002C7B82">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Kartu vartojant ritonavirą, a</w:t>
            </w:r>
            <w:r w:rsidR="00640400" w:rsidRPr="00F76D96">
              <w:rPr>
                <w:rFonts w:ascii="Times New Roman" w:hAnsi="Times New Roman" w:cs="Times New Roman"/>
                <w:spacing w:val="-1"/>
                <w:sz w:val="22"/>
                <w:szCs w:val="22"/>
                <w:lang w:val="lt-LT"/>
              </w:rPr>
              <w:t>tazanaviro koncentracija reik</w:t>
            </w:r>
            <w:r w:rsidR="00640400" w:rsidRPr="00F76D96">
              <w:rPr>
                <w:rFonts w:ascii="Times New Roman" w:eastAsia="Times New Roman" w:hAnsi="Times New Roman" w:cs="Times New Roman"/>
                <w:spacing w:val="-1"/>
                <w:sz w:val="22"/>
                <w:szCs w:val="22"/>
                <w:lang w:val="lt-LT"/>
              </w:rPr>
              <w:t>šmingai</w:t>
            </w:r>
            <w:r w:rsidRPr="00F76D96">
              <w:rPr>
                <w:rFonts w:ascii="Times New Roman" w:hAnsi="Times New Roman" w:cs="Times New Roman"/>
                <w:sz w:val="22"/>
                <w:szCs w:val="22"/>
                <w:lang w:val="lt-LT"/>
              </w:rPr>
              <w:t xml:space="preserve"> </w:t>
            </w:r>
            <w:r w:rsidR="00640400" w:rsidRPr="00F76D96">
              <w:rPr>
                <w:rFonts w:ascii="Times New Roman" w:hAnsi="Times New Roman" w:cs="Times New Roman"/>
                <w:sz w:val="22"/>
                <w:szCs w:val="22"/>
                <w:lang w:val="lt-LT"/>
              </w:rPr>
              <w:t>nepakito.</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6D9D308B" w14:textId="6EA0FFE8" w:rsidR="00C5486C" w:rsidRPr="00F76D96" w:rsidRDefault="00640400" w:rsidP="002C7B82">
            <w:pPr>
              <w:shd w:val="clear" w:color="auto" w:fill="FFFFFF"/>
              <w:ind w:right="427"/>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 xml:space="preserve">Kartu skiriant </w:t>
            </w:r>
            <w:r w:rsidR="002C7B82" w:rsidRPr="00F76D96">
              <w:rPr>
                <w:rFonts w:ascii="Times New Roman" w:eastAsia="Times New Roman" w:hAnsi="Times New Roman" w:cs="Times New Roman"/>
                <w:spacing w:val="-2"/>
                <w:sz w:val="22"/>
                <w:szCs w:val="22"/>
                <w:lang w:val="lt-LT"/>
              </w:rPr>
              <w:t>atazanaviro su ritonaviru</w:t>
            </w:r>
            <w:r w:rsidRPr="00F76D96">
              <w:rPr>
                <w:rFonts w:ascii="Times New Roman" w:eastAsia="Times New Roman" w:hAnsi="Times New Roman" w:cs="Times New Roman"/>
                <w:spacing w:val="-2"/>
                <w:sz w:val="22"/>
                <w:szCs w:val="22"/>
                <w:lang w:val="lt-LT"/>
              </w:rPr>
              <w:t xml:space="preserve">, </w:t>
            </w:r>
            <w:r w:rsidRPr="00F76D96">
              <w:rPr>
                <w:rFonts w:ascii="Times New Roman" w:eastAsia="Times New Roman" w:hAnsi="Times New Roman" w:cs="Times New Roman"/>
                <w:sz w:val="22"/>
                <w:szCs w:val="22"/>
                <w:lang w:val="lt-LT"/>
              </w:rPr>
              <w:t xml:space="preserve">būtina kliniškai stebėti dėl sedacijos ir kognityvinės disfunkcijos reiškinių. Gali </w:t>
            </w:r>
            <w:r w:rsidRPr="00F76D96">
              <w:rPr>
                <w:rFonts w:ascii="Times New Roman" w:eastAsia="Times New Roman" w:hAnsi="Times New Roman" w:cs="Times New Roman"/>
                <w:spacing w:val="-1"/>
                <w:sz w:val="22"/>
                <w:szCs w:val="22"/>
                <w:lang w:val="lt-LT"/>
              </w:rPr>
              <w:t xml:space="preserve">reikėti mažinti buprenorfino </w:t>
            </w:r>
            <w:r w:rsidRPr="00F76D96">
              <w:rPr>
                <w:rFonts w:ascii="Times New Roman" w:eastAsia="Times New Roman" w:hAnsi="Times New Roman" w:cs="Times New Roman"/>
                <w:sz w:val="22"/>
                <w:szCs w:val="22"/>
                <w:lang w:val="lt-LT"/>
              </w:rPr>
              <w:t>dozę.</w:t>
            </w:r>
          </w:p>
        </w:tc>
      </w:tr>
      <w:tr w:rsidR="00190B74" w:rsidRPr="00F76D96" w14:paraId="6CEB6B86" w14:textId="77777777" w:rsidTr="00190B74">
        <w:trPr>
          <w:trHeight w:hRule="exact" w:val="2285"/>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8D597FF" w14:textId="77777777" w:rsidR="00C5486C" w:rsidRPr="00F76D96" w:rsidRDefault="00640400" w:rsidP="00CE0661">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 xml:space="preserve">Metadono, stabili palaikomoji </w:t>
            </w:r>
            <w:r w:rsidRPr="00F76D96">
              <w:rPr>
                <w:rFonts w:ascii="Times New Roman" w:hAnsi="Times New Roman" w:cs="Times New Roman"/>
                <w:b/>
                <w:bCs/>
                <w:sz w:val="22"/>
                <w:szCs w:val="22"/>
                <w:lang w:val="lt-LT"/>
              </w:rPr>
              <w:t>doz</w:t>
            </w:r>
            <w:r w:rsidRPr="00F76D96">
              <w:rPr>
                <w:rFonts w:ascii="Times New Roman" w:eastAsia="Times New Roman" w:hAnsi="Times New Roman" w:cs="Times New Roman"/>
                <w:b/>
                <w:bCs/>
                <w:sz w:val="22"/>
                <w:szCs w:val="22"/>
                <w:lang w:val="lt-LT"/>
              </w:rPr>
              <w:t>ė</w:t>
            </w:r>
          </w:p>
          <w:p w14:paraId="6534FFA1" w14:textId="77777777" w:rsidR="00C5486C" w:rsidRPr="00F76D96" w:rsidRDefault="00640400" w:rsidP="00944F68">
            <w:pPr>
              <w:shd w:val="clear" w:color="auto" w:fill="FFFFFF"/>
              <w:ind w:right="58"/>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(atazanaviro 400</w:t>
            </w:r>
            <w:r w:rsidR="00944F68" w:rsidRPr="00F76D96">
              <w:rPr>
                <w:rFonts w:ascii="Times New Roman" w:hAnsi="Times New Roman" w:cs="Times New Roman"/>
                <w:spacing w:val="-1"/>
                <w:sz w:val="22"/>
                <w:szCs w:val="22"/>
                <w:lang w:val="lt-LT"/>
              </w:rPr>
              <w:t> </w:t>
            </w:r>
            <w:r w:rsidRPr="00F76D96">
              <w:rPr>
                <w:rFonts w:ascii="Times New Roman" w:hAnsi="Times New Roman" w:cs="Times New Roman"/>
                <w:spacing w:val="-1"/>
                <w:sz w:val="22"/>
                <w:szCs w:val="22"/>
                <w:lang w:val="lt-LT"/>
              </w:rPr>
              <w:t>mg kart</w:t>
            </w:r>
            <w:r w:rsidRPr="00F76D96">
              <w:rPr>
                <w:rFonts w:ascii="Times New Roman" w:eastAsia="Times New Roman" w:hAnsi="Times New Roman" w:cs="Times New Roman"/>
                <w:spacing w:val="-1"/>
                <w:sz w:val="22"/>
                <w:szCs w:val="22"/>
                <w:lang w:val="lt-LT"/>
              </w:rPr>
              <w:t xml:space="preserve">ą per </w:t>
            </w:r>
            <w:r w:rsidRPr="00BB6571">
              <w:rPr>
                <w:rFonts w:ascii="Times New Roman" w:eastAsia="Times New Roman" w:hAnsi="Times New Roman" w:cs="Times New Roman"/>
                <w:sz w:val="22"/>
                <w:szCs w:val="22"/>
                <w:lang w:val="lt-LT"/>
              </w:rPr>
              <w:t>parą)</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3D3FB634" w14:textId="49962CAE" w:rsidR="00C5486C" w:rsidRPr="00F76D96" w:rsidRDefault="00640400" w:rsidP="009C4A9E">
            <w:pPr>
              <w:shd w:val="clear" w:color="auto" w:fill="FFFFFF"/>
              <w:ind w:right="29"/>
              <w:rPr>
                <w:rFonts w:ascii="Times New Roman" w:hAnsi="Times New Roman" w:cs="Times New Roman"/>
                <w:sz w:val="22"/>
                <w:szCs w:val="22"/>
                <w:lang w:val="lt-LT"/>
              </w:rPr>
            </w:pPr>
            <w:r w:rsidRPr="00F76D96">
              <w:rPr>
                <w:rFonts w:ascii="Times New Roman" w:hAnsi="Times New Roman" w:cs="Times New Roman"/>
                <w:sz w:val="22"/>
                <w:szCs w:val="22"/>
                <w:lang w:val="lt-LT"/>
              </w:rPr>
              <w:t>Reik</w:t>
            </w:r>
            <w:r w:rsidRPr="00F76D96">
              <w:rPr>
                <w:rFonts w:ascii="Times New Roman" w:eastAsia="Times New Roman" w:hAnsi="Times New Roman" w:cs="Times New Roman"/>
                <w:sz w:val="22"/>
                <w:szCs w:val="22"/>
                <w:lang w:val="lt-LT"/>
              </w:rPr>
              <w:t xml:space="preserve">šmingos įtakos metadono koncentracijai nenustatyta. </w:t>
            </w:r>
            <w:r w:rsidRPr="00F76D96">
              <w:rPr>
                <w:rFonts w:ascii="Times New Roman" w:eastAsia="Times New Roman" w:hAnsi="Times New Roman" w:cs="Times New Roman"/>
                <w:spacing w:val="-1"/>
                <w:sz w:val="22"/>
                <w:szCs w:val="22"/>
                <w:lang w:val="lt-LT"/>
              </w:rPr>
              <w:t xml:space="preserve">Atsižvelgiant į žinomus duomenis, kad </w:t>
            </w:r>
            <w:r w:rsidRPr="00F76D96">
              <w:rPr>
                <w:rFonts w:ascii="Times New Roman" w:eastAsia="Times New Roman" w:hAnsi="Times New Roman" w:cs="Times New Roman"/>
                <w:sz w:val="22"/>
                <w:szCs w:val="22"/>
                <w:lang w:val="lt-LT"/>
              </w:rPr>
              <w:t>nedidelė ritonaviro dozė (po 100</w:t>
            </w:r>
            <w:r w:rsidR="00944F68"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du kartus per parą) reikšmingai neįtakoja metadono koncentracijos, vaistų sąveikos neturėtų būti, jei metadono skiriama kartu su </w:t>
            </w:r>
            <w:r w:rsidR="0073330E" w:rsidRPr="00F76D96">
              <w:rPr>
                <w:rFonts w:ascii="Times New Roman" w:eastAsia="Times New Roman" w:hAnsi="Times New Roman" w:cs="Times New Roman"/>
                <w:sz w:val="22"/>
                <w:szCs w:val="22"/>
                <w:lang w:val="lt-LT"/>
              </w:rPr>
              <w:t>atazanaviru</w:t>
            </w:r>
            <w:r w:rsidRPr="00F76D96">
              <w:rPr>
                <w:rFonts w:ascii="Times New Roman" w:eastAsia="Times New Roman" w:hAnsi="Times New Roman" w:cs="Times New Roman"/>
                <w:sz w:val="22"/>
                <w:szCs w:val="22"/>
                <w:lang w:val="lt-LT"/>
              </w:rPr>
              <w:t>.</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503DC640" w14:textId="31866B02" w:rsidR="00C5486C" w:rsidRPr="00F76D96" w:rsidRDefault="00640400" w:rsidP="00713246">
            <w:pPr>
              <w:shd w:val="clear" w:color="auto" w:fill="FFFFFF"/>
              <w:ind w:right="158"/>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Metadono skiriant kartu su </w:t>
            </w:r>
            <w:r w:rsidR="0073330E" w:rsidRPr="00F76D96">
              <w:rPr>
                <w:rFonts w:ascii="Times New Roman" w:hAnsi="Times New Roman" w:cs="Times New Roman"/>
                <w:sz w:val="22"/>
                <w:szCs w:val="22"/>
                <w:lang w:val="lt-LT"/>
              </w:rPr>
              <w:t>atazanaviru</w:t>
            </w:r>
            <w:r w:rsidRPr="00F76D96">
              <w:rPr>
                <w:rFonts w:ascii="Times New Roman" w:hAnsi="Times New Roman" w:cs="Times New Roman"/>
                <w:spacing w:val="-1"/>
                <w:sz w:val="22"/>
                <w:szCs w:val="22"/>
                <w:lang w:val="lt-LT"/>
              </w:rPr>
              <w:t>, dozi</w:t>
            </w:r>
            <w:r w:rsidRPr="00F76D96">
              <w:rPr>
                <w:rFonts w:ascii="Times New Roman" w:eastAsia="Times New Roman" w:hAnsi="Times New Roman" w:cs="Times New Roman"/>
                <w:spacing w:val="-1"/>
                <w:sz w:val="22"/>
                <w:szCs w:val="22"/>
                <w:lang w:val="lt-LT"/>
              </w:rPr>
              <w:t xml:space="preserve">ų </w:t>
            </w:r>
            <w:r w:rsidRPr="00F76D96">
              <w:rPr>
                <w:rFonts w:ascii="Times New Roman" w:eastAsia="Times New Roman" w:hAnsi="Times New Roman" w:cs="Times New Roman"/>
                <w:sz w:val="22"/>
                <w:szCs w:val="22"/>
                <w:lang w:val="lt-LT"/>
              </w:rPr>
              <w:t>koreguoti nereikia.</w:t>
            </w:r>
          </w:p>
        </w:tc>
      </w:tr>
      <w:tr w:rsidR="00C5486C" w:rsidRPr="00F76D96" w14:paraId="06A7DAC9" w14:textId="77777777" w:rsidTr="00772C35">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1E88F190"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PLAU</w:t>
            </w:r>
            <w:r w:rsidRPr="00F76D96">
              <w:rPr>
                <w:rFonts w:ascii="Times New Roman" w:eastAsia="Times New Roman" w:hAnsi="Times New Roman" w:cs="Times New Roman"/>
                <w:b/>
                <w:bCs/>
                <w:spacing w:val="-1"/>
                <w:sz w:val="22"/>
                <w:szCs w:val="22"/>
                <w:lang w:val="lt-LT"/>
              </w:rPr>
              <w:t>ČIŲ ARTERINEI HIPERTENZIJAI GYDYTI VARTOJAMI VAISTAI</w:t>
            </w:r>
          </w:p>
        </w:tc>
      </w:tr>
      <w:tr w:rsidR="00C5486C" w:rsidRPr="00F76D96" w14:paraId="226AD8BB" w14:textId="77777777" w:rsidTr="00772C35">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708110B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FDE5 inhibitoriai</w:t>
            </w:r>
          </w:p>
        </w:tc>
      </w:tr>
      <w:tr w:rsidR="00190B74" w:rsidRPr="00857FDE" w14:paraId="0ECA1A33" w14:textId="77777777" w:rsidTr="00190B74">
        <w:trPr>
          <w:trHeight w:hRule="exact" w:val="2539"/>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780943D7"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lastRenderedPageBreak/>
              <w:t>Sildenafilis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167C7B01" w14:textId="0CC3EBCB" w:rsidR="00C5486C" w:rsidRPr="00F76D96" w:rsidRDefault="00640400" w:rsidP="00CE0661">
            <w:pPr>
              <w:shd w:val="clear" w:color="auto" w:fill="FFFFFF"/>
              <w:ind w:right="82"/>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Skiriant kartu su </w:t>
            </w:r>
            <w:r w:rsidR="00A67352" w:rsidRPr="00F76D96">
              <w:rPr>
                <w:rFonts w:ascii="Times New Roman" w:hAnsi="Times New Roman" w:cs="Times New Roman"/>
                <w:sz w:val="22"/>
                <w:szCs w:val="22"/>
                <w:lang w:val="lt-LT"/>
              </w:rPr>
              <w:t>atazanaviru</w:t>
            </w:r>
            <w:r w:rsidRPr="00F76D96">
              <w:rPr>
                <w:rFonts w:ascii="Times New Roman" w:hAnsi="Times New Roman" w:cs="Times New Roman"/>
                <w:sz w:val="22"/>
                <w:szCs w:val="22"/>
                <w:lang w:val="lt-LT"/>
              </w:rPr>
              <w:t>, gali padid</w:t>
            </w:r>
            <w:r w:rsidRPr="00F76D96">
              <w:rPr>
                <w:rFonts w:ascii="Times New Roman" w:eastAsia="Times New Roman" w:hAnsi="Times New Roman" w:cs="Times New Roman"/>
                <w:sz w:val="22"/>
                <w:szCs w:val="22"/>
                <w:lang w:val="lt-LT"/>
              </w:rPr>
              <w:t xml:space="preserve">ėti FDE5 </w:t>
            </w:r>
            <w:r w:rsidRPr="00F76D96">
              <w:rPr>
                <w:rFonts w:ascii="Times New Roman" w:eastAsia="Times New Roman" w:hAnsi="Times New Roman" w:cs="Times New Roman"/>
                <w:spacing w:val="-1"/>
                <w:sz w:val="22"/>
                <w:szCs w:val="22"/>
                <w:lang w:val="lt-LT"/>
              </w:rPr>
              <w:t xml:space="preserve">inhibitorių koncentracijos ir padaugėti </w:t>
            </w:r>
            <w:r w:rsidRPr="00BB6571">
              <w:rPr>
                <w:rFonts w:ascii="Times New Roman" w:eastAsia="Times New Roman" w:hAnsi="Times New Roman" w:cs="Times New Roman"/>
                <w:sz w:val="22"/>
                <w:szCs w:val="22"/>
                <w:lang w:val="lt-LT"/>
              </w:rPr>
              <w:t>su FDE5 inhibitoriais susijusių nepageidaujamų reiškinių.</w:t>
            </w:r>
          </w:p>
          <w:p w14:paraId="40879E6B" w14:textId="77777777" w:rsidR="00A67352" w:rsidRPr="00F76D96" w:rsidRDefault="00A67352" w:rsidP="00CE0661">
            <w:pPr>
              <w:shd w:val="clear" w:color="auto" w:fill="FFFFFF"/>
              <w:ind w:right="82"/>
              <w:rPr>
                <w:rFonts w:ascii="Times New Roman" w:hAnsi="Times New Roman" w:cs="Times New Roman"/>
                <w:spacing w:val="-1"/>
                <w:sz w:val="22"/>
                <w:szCs w:val="22"/>
                <w:lang w:val="lt-LT"/>
              </w:rPr>
            </w:pPr>
          </w:p>
          <w:p w14:paraId="2DD54C88" w14:textId="533989D6" w:rsidR="00C5486C" w:rsidRPr="00F76D96" w:rsidRDefault="00640400" w:rsidP="00713246">
            <w:pPr>
              <w:shd w:val="clear" w:color="auto" w:fill="FFFFFF"/>
              <w:ind w:right="82"/>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Vaist</w:t>
            </w:r>
            <w:r w:rsidRPr="00F76D96">
              <w:rPr>
                <w:rFonts w:ascii="Times New Roman" w:eastAsia="Times New Roman" w:hAnsi="Times New Roman" w:cs="Times New Roman"/>
                <w:spacing w:val="-1"/>
                <w:sz w:val="22"/>
                <w:szCs w:val="22"/>
                <w:lang w:val="lt-LT"/>
              </w:rPr>
              <w:t>ų sąveiką lemia atazanaviro</w:t>
            </w:r>
            <w:r w:rsidR="00713246" w:rsidRPr="00F76D96">
              <w:rPr>
                <w:rFonts w:ascii="Times New Roman" w:eastAsia="Times New Roman" w:hAnsi="Times New Roman" w:cs="Times New Roman"/>
                <w:spacing w:val="-1"/>
                <w:sz w:val="22"/>
                <w:szCs w:val="22"/>
                <w:lang w:val="lt-LT"/>
              </w:rPr>
              <w:t xml:space="preserve"> ir/ar</w:t>
            </w:r>
            <w:r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z w:val="22"/>
                <w:szCs w:val="22"/>
                <w:lang w:val="lt-LT"/>
              </w:rPr>
              <w:t>ritonaviro sukeliamas CYP3A4 slopinimas.</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6AE5D931" w14:textId="77777777" w:rsidR="00C5486C" w:rsidRPr="00F76D96" w:rsidRDefault="00640400" w:rsidP="00CE0661">
            <w:pPr>
              <w:shd w:val="clear" w:color="auto" w:fill="FFFFFF"/>
              <w:ind w:right="96"/>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Saugi ir veiksminga sildenafilio </w:t>
            </w:r>
            <w:r w:rsidRPr="00F76D96">
              <w:rPr>
                <w:rFonts w:ascii="Times New Roman" w:hAnsi="Times New Roman" w:cs="Times New Roman"/>
                <w:sz w:val="22"/>
                <w:szCs w:val="22"/>
                <w:lang w:val="lt-LT"/>
              </w:rPr>
              <w:t>doz</w:t>
            </w:r>
            <w:r w:rsidRPr="00F76D96">
              <w:rPr>
                <w:rFonts w:ascii="Times New Roman" w:eastAsia="Times New Roman" w:hAnsi="Times New Roman" w:cs="Times New Roman"/>
                <w:sz w:val="22"/>
                <w:szCs w:val="22"/>
                <w:lang w:val="lt-LT"/>
              </w:rPr>
              <w:t xml:space="preserve">ė plaučių arterinei hipertenzijai gydyti, šio vaisto skiriant kartu su </w:t>
            </w:r>
            <w:r w:rsidR="00A67352" w:rsidRPr="00F76D96">
              <w:rPr>
                <w:rFonts w:ascii="Times New Roman" w:eastAsia="Times New Roman" w:hAnsi="Times New Roman" w:cs="Times New Roman"/>
                <w:sz w:val="22"/>
                <w:szCs w:val="22"/>
                <w:lang w:val="lt-LT"/>
              </w:rPr>
              <w:t>atazanaviru</w:t>
            </w:r>
            <w:r w:rsidRPr="00F76D96">
              <w:rPr>
                <w:rFonts w:ascii="Times New Roman" w:eastAsia="Times New Roman" w:hAnsi="Times New Roman" w:cs="Times New Roman"/>
                <w:sz w:val="22"/>
                <w:szCs w:val="22"/>
                <w:lang w:val="lt-LT"/>
              </w:rPr>
              <w:t>/ ritonaviru, nebuvo nustatyta. Draudžiama kartu skirti sildenafilio, kai jo vartojama plaučių arterinei hipertenzijai gydyti (žr. 4.3 skyrių).</w:t>
            </w:r>
          </w:p>
        </w:tc>
      </w:tr>
      <w:tr w:rsidR="00C5486C" w:rsidRPr="00F76D96" w14:paraId="2F80CD1B" w14:textId="77777777" w:rsidTr="00772C35">
        <w:trPr>
          <w:trHeight w:hRule="exact" w:val="350"/>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7A5BD17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RAMINAMIEJI VAISTAI</w:t>
            </w:r>
          </w:p>
        </w:tc>
      </w:tr>
      <w:tr w:rsidR="00C5486C" w:rsidRPr="00F76D96" w14:paraId="447109A3" w14:textId="77777777" w:rsidTr="00772C35">
        <w:trPr>
          <w:trHeight w:hRule="exact" w:val="355"/>
        </w:trPr>
        <w:tc>
          <w:tcPr>
            <w:tcW w:w="9898" w:type="dxa"/>
            <w:gridSpan w:val="3"/>
            <w:tcBorders>
              <w:top w:val="single" w:sz="6" w:space="0" w:color="auto"/>
              <w:left w:val="single" w:sz="6" w:space="0" w:color="auto"/>
              <w:bottom w:val="single" w:sz="6" w:space="0" w:color="auto"/>
              <w:right w:val="single" w:sz="6" w:space="0" w:color="auto"/>
            </w:tcBorders>
            <w:shd w:val="clear" w:color="auto" w:fill="FFFFFF"/>
          </w:tcPr>
          <w:p w14:paraId="7B4941DF"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Benzodiazepinai</w:t>
            </w:r>
          </w:p>
        </w:tc>
      </w:tr>
      <w:tr w:rsidR="00190B74" w:rsidRPr="00857FDE" w14:paraId="354399E2" w14:textId="77777777" w:rsidTr="00190B74">
        <w:trPr>
          <w:trHeight w:hRule="exact" w:val="5093"/>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3F8B9558" w14:textId="77777777" w:rsidR="00C5486C" w:rsidRPr="00F76D96" w:rsidRDefault="00640400" w:rsidP="00CE0661">
            <w:pPr>
              <w:shd w:val="clear" w:color="auto" w:fill="FFFFFF"/>
              <w:ind w:right="1613"/>
              <w:rPr>
                <w:rFonts w:ascii="Times New Roman" w:hAnsi="Times New Roman" w:cs="Times New Roman"/>
                <w:sz w:val="22"/>
                <w:szCs w:val="22"/>
                <w:lang w:val="lt-LT"/>
              </w:rPr>
            </w:pPr>
            <w:r w:rsidRPr="00F76D96">
              <w:rPr>
                <w:rFonts w:ascii="Times New Roman" w:hAnsi="Times New Roman" w:cs="Times New Roman"/>
                <w:b/>
                <w:bCs/>
                <w:sz w:val="22"/>
                <w:szCs w:val="22"/>
                <w:lang w:val="lt-LT"/>
              </w:rPr>
              <w:t>Midazolamas Triazolamas</w:t>
            </w:r>
          </w:p>
        </w:tc>
        <w:tc>
          <w:tcPr>
            <w:tcW w:w="3672" w:type="dxa"/>
            <w:tcBorders>
              <w:top w:val="single" w:sz="6" w:space="0" w:color="auto"/>
              <w:left w:val="single" w:sz="6" w:space="0" w:color="auto"/>
              <w:bottom w:val="single" w:sz="6" w:space="0" w:color="auto"/>
              <w:right w:val="single" w:sz="6" w:space="0" w:color="auto"/>
            </w:tcBorders>
            <w:shd w:val="clear" w:color="auto" w:fill="FFFFFF"/>
          </w:tcPr>
          <w:p w14:paraId="68ED36B8" w14:textId="2E51D9AF" w:rsidR="00C5486C" w:rsidRPr="00F76D96" w:rsidRDefault="00640400" w:rsidP="00713246">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Midazolamas ir triazolamas daugiausia </w:t>
            </w:r>
            <w:r w:rsidRPr="00F76D96">
              <w:rPr>
                <w:rFonts w:ascii="Times New Roman" w:hAnsi="Times New Roman" w:cs="Times New Roman"/>
                <w:sz w:val="22"/>
                <w:szCs w:val="22"/>
                <w:lang w:val="lt-LT"/>
              </w:rPr>
              <w:t xml:space="preserve">metabolizuojami CYP3A4. Skiriant kartu su </w:t>
            </w:r>
            <w:r w:rsidR="00A67352" w:rsidRPr="00F76D96">
              <w:rPr>
                <w:rFonts w:ascii="Times New Roman" w:hAnsi="Times New Roman" w:cs="Times New Roman"/>
                <w:sz w:val="22"/>
                <w:szCs w:val="22"/>
                <w:lang w:val="lt-LT"/>
              </w:rPr>
              <w:t>atazanaviru</w:t>
            </w:r>
            <w:r w:rsidRPr="00F76D96">
              <w:rPr>
                <w:rFonts w:ascii="Times New Roman" w:hAnsi="Times New Roman" w:cs="Times New Roman"/>
                <w:sz w:val="22"/>
                <w:szCs w:val="22"/>
                <w:lang w:val="lt-LT"/>
              </w:rPr>
              <w:t xml:space="preserve">, gali </w:t>
            </w:r>
            <w:r w:rsidRPr="00F76D96">
              <w:rPr>
                <w:rFonts w:ascii="Times New Roman" w:eastAsia="Times New Roman" w:hAnsi="Times New Roman" w:cs="Times New Roman"/>
                <w:sz w:val="22"/>
                <w:szCs w:val="22"/>
                <w:lang w:val="lt-LT"/>
              </w:rPr>
              <w:t>žymiai padidėti šių benzodiazepinų koncentracijos. Benzodiazepinų vartojimo kartu su</w:t>
            </w:r>
            <w:r w:rsidR="00A67352" w:rsidRPr="00BB6571">
              <w:rPr>
                <w:rFonts w:ascii="Times New Roman" w:eastAsia="Times New Roman" w:hAnsi="Times New Roman" w:cs="Times New Roman"/>
                <w:sz w:val="22"/>
                <w:szCs w:val="22"/>
                <w:lang w:val="lt-LT"/>
              </w:rPr>
              <w:t xml:space="preserve"> atazanaviru</w:t>
            </w:r>
            <w:r w:rsidRPr="00F76D96">
              <w:rPr>
                <w:rFonts w:ascii="Times New Roman" w:eastAsia="Times New Roman" w:hAnsi="Times New Roman" w:cs="Times New Roman"/>
                <w:sz w:val="22"/>
                <w:szCs w:val="22"/>
                <w:lang w:val="lt-LT"/>
              </w:rPr>
              <w:t xml:space="preserve"> sąveikos tyrimų neatlikta. Remiantis duomenimis, gautais vartojant kitų CYP3A4 inhibitorių, tikėtina, kad skiriant geriamojo midazolamo, jo koncentracija plazmoje bus žymiai didesnė. Duomenys, gauti skiriant kitų proteazių inhibitorių kartu su parenteriniu midazolamu, rodytų </w:t>
            </w:r>
            <w:r w:rsidRPr="00F76D96">
              <w:rPr>
                <w:rFonts w:ascii="Times New Roman" w:eastAsia="Times New Roman" w:hAnsi="Times New Roman" w:cs="Times New Roman"/>
                <w:spacing w:val="-1"/>
                <w:sz w:val="22"/>
                <w:szCs w:val="22"/>
                <w:lang w:val="lt-LT"/>
              </w:rPr>
              <w:t xml:space="preserve">galimą 3-4 kartus padidėjusią pastarojo </w:t>
            </w:r>
            <w:r w:rsidRPr="00F76D96">
              <w:rPr>
                <w:rFonts w:ascii="Times New Roman" w:eastAsia="Times New Roman" w:hAnsi="Times New Roman" w:cs="Times New Roman"/>
                <w:sz w:val="22"/>
                <w:szCs w:val="22"/>
                <w:lang w:val="lt-LT"/>
              </w:rPr>
              <w:t>koncentraciją plazmoje.</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6F59244E" w14:textId="730FB06D" w:rsidR="00713246" w:rsidRPr="00F76D96" w:rsidRDefault="00713246" w:rsidP="00713246">
            <w:pPr>
              <w:shd w:val="clear" w:color="auto" w:fill="FFFFFF"/>
              <w:ind w:right="139"/>
              <w:rPr>
                <w:rFonts w:ascii="Times New Roman" w:eastAsia="Times New Roman" w:hAnsi="Times New Roman" w:cs="Times New Roman"/>
                <w:sz w:val="22"/>
                <w:szCs w:val="22"/>
                <w:lang w:val="lt-LT"/>
              </w:rPr>
            </w:pPr>
            <w:r w:rsidRPr="00F76D96">
              <w:rPr>
                <w:rFonts w:ascii="Times New Roman" w:hAnsi="Times New Roman" w:cs="Times New Roman"/>
                <w:sz w:val="22"/>
                <w:szCs w:val="22"/>
                <w:lang w:val="lt-LT"/>
              </w:rPr>
              <w:t>Atazanaviro negalima skirti kartu su triazolamu ar geriamuoju midazolamu (žr. 4.3 skyrių), o kartu su parenteriniu midazolamu reikia skirti atsargiai.</w:t>
            </w:r>
          </w:p>
          <w:p w14:paraId="49D2C104" w14:textId="77777777" w:rsidR="00C5486C" w:rsidRPr="00F76D96" w:rsidRDefault="00640400" w:rsidP="00713246">
            <w:pPr>
              <w:shd w:val="clear" w:color="auto" w:fill="FFFFFF"/>
              <w:ind w:right="139"/>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Jei </w:t>
            </w:r>
            <w:r w:rsidR="00A67352" w:rsidRPr="00F76D96">
              <w:rPr>
                <w:rFonts w:ascii="Times New Roman" w:eastAsia="Times New Roman" w:hAnsi="Times New Roman" w:cs="Times New Roman"/>
                <w:sz w:val="22"/>
                <w:szCs w:val="22"/>
                <w:lang w:val="lt-LT"/>
              </w:rPr>
              <w:t>atazanaviro</w:t>
            </w:r>
            <w:r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pacing w:val="-1"/>
                <w:sz w:val="22"/>
                <w:szCs w:val="22"/>
                <w:lang w:val="lt-LT"/>
              </w:rPr>
              <w:t xml:space="preserve">vartojama kartu su parenteriniu </w:t>
            </w:r>
            <w:r w:rsidRPr="00F76D96">
              <w:rPr>
                <w:rFonts w:ascii="Times New Roman" w:eastAsia="Times New Roman" w:hAnsi="Times New Roman" w:cs="Times New Roman"/>
                <w:sz w:val="22"/>
                <w:szCs w:val="22"/>
                <w:lang w:val="lt-LT"/>
              </w:rPr>
              <w:t xml:space="preserve">midazolamu, šį derinį reikia skirti intensyvios terapijos ar panašiame skyriuje, kad būtų užtikrinta, jog paciento būklė bus atidžiai stebima, o </w:t>
            </w:r>
            <w:r w:rsidRPr="00F76D96">
              <w:rPr>
                <w:rFonts w:ascii="Times New Roman" w:eastAsia="Times New Roman" w:hAnsi="Times New Roman" w:cs="Times New Roman"/>
                <w:spacing w:val="-1"/>
                <w:sz w:val="22"/>
                <w:szCs w:val="22"/>
                <w:lang w:val="lt-LT"/>
              </w:rPr>
              <w:t xml:space="preserve">pasireiškęs galimas kvėpavimo </w:t>
            </w:r>
            <w:r w:rsidRPr="00F76D96">
              <w:rPr>
                <w:rFonts w:ascii="Times New Roman" w:eastAsia="Times New Roman" w:hAnsi="Times New Roman" w:cs="Times New Roman"/>
                <w:sz w:val="22"/>
                <w:szCs w:val="22"/>
                <w:lang w:val="lt-LT"/>
              </w:rPr>
              <w:t>slopinimas ir (arba) pailgėjusi sedacija bus tinkamai gydomi. Reikia tinkamai koreguoti midazolamo dozę, ypač kai skiriamos kartotinės šio vaisto dozės.</w:t>
            </w:r>
          </w:p>
        </w:tc>
      </w:tr>
    </w:tbl>
    <w:p w14:paraId="7D734E5C" w14:textId="77777777" w:rsidR="0042746D" w:rsidRPr="00F76D96" w:rsidRDefault="0042746D" w:rsidP="00190B74">
      <w:pPr>
        <w:shd w:val="clear" w:color="auto" w:fill="FFFFFF"/>
        <w:rPr>
          <w:rFonts w:ascii="Times New Roman" w:hAnsi="Times New Roman" w:cs="Times New Roman"/>
          <w:iCs/>
          <w:sz w:val="22"/>
          <w:szCs w:val="22"/>
          <w:lang w:val="lt-LT"/>
        </w:rPr>
      </w:pPr>
    </w:p>
    <w:p w14:paraId="4B9228C4" w14:textId="77777777" w:rsidR="0042746D" w:rsidRPr="00F76D96" w:rsidRDefault="0042746D" w:rsidP="0042746D">
      <w:pPr>
        <w:shd w:val="clear" w:color="auto" w:fill="FFFFFF"/>
        <w:rPr>
          <w:rFonts w:ascii="Times New Roman" w:hAnsi="Times New Roman" w:cs="Times New Roman"/>
          <w:i/>
          <w:iCs/>
          <w:sz w:val="22"/>
          <w:szCs w:val="22"/>
          <w:lang w:val="lt-LT"/>
        </w:rPr>
      </w:pPr>
      <w:r w:rsidRPr="00F76D96">
        <w:rPr>
          <w:rFonts w:ascii="Times New Roman" w:hAnsi="Times New Roman" w:cs="Times New Roman"/>
          <w:i/>
          <w:iCs/>
          <w:sz w:val="22"/>
          <w:szCs w:val="22"/>
          <w:lang w:val="lt-LT"/>
        </w:rPr>
        <w:t>Ritonaviro šalinimas iš rekomenduojamo sustiprinto gydymo atazanaviru schemos (žr. 4.4 skyrių)</w:t>
      </w:r>
    </w:p>
    <w:p w14:paraId="4132BF18" w14:textId="77777777" w:rsidR="0042746D" w:rsidRPr="00F76D96" w:rsidRDefault="0042746D" w:rsidP="0042746D">
      <w:pPr>
        <w:shd w:val="clear" w:color="auto" w:fill="FFFFFF"/>
        <w:rPr>
          <w:rFonts w:ascii="Times New Roman" w:hAnsi="Times New Roman" w:cs="Times New Roman"/>
          <w:iCs/>
          <w:sz w:val="22"/>
          <w:szCs w:val="22"/>
          <w:lang w:val="lt-LT"/>
        </w:rPr>
      </w:pPr>
      <w:r w:rsidRPr="00F76D96">
        <w:rPr>
          <w:rFonts w:ascii="Times New Roman" w:hAnsi="Times New Roman" w:cs="Times New Roman"/>
          <w:iCs/>
          <w:sz w:val="22"/>
          <w:szCs w:val="22"/>
          <w:lang w:val="lt-LT"/>
        </w:rPr>
        <w:t>Taikomos tokios pačios rekomendacijos dėl vaistinių preparatų tarpusavio sąveikos, išskyrus tai, kad:</w:t>
      </w:r>
    </w:p>
    <w:p w14:paraId="52D9D808" w14:textId="77777777" w:rsidR="0042746D" w:rsidRPr="00F76D96" w:rsidRDefault="0042746D" w:rsidP="00190B74">
      <w:pPr>
        <w:pStyle w:val="Sraopastraipa"/>
        <w:numPr>
          <w:ilvl w:val="0"/>
          <w:numId w:val="29"/>
        </w:numPr>
        <w:shd w:val="clear" w:color="auto" w:fill="FFFFFF"/>
        <w:rPr>
          <w:rFonts w:ascii="Times New Roman" w:hAnsi="Times New Roman" w:cs="Times New Roman"/>
          <w:iCs/>
          <w:sz w:val="22"/>
          <w:szCs w:val="22"/>
          <w:lang w:val="lt-LT"/>
        </w:rPr>
      </w:pPr>
      <w:r w:rsidRPr="00F76D96">
        <w:rPr>
          <w:rFonts w:ascii="Times New Roman" w:hAnsi="Times New Roman" w:cs="Times New Roman"/>
          <w:iCs/>
          <w:sz w:val="22"/>
          <w:szCs w:val="22"/>
          <w:lang w:val="lt-LT"/>
        </w:rPr>
        <w:t>nerekomenduojama vartoti kartu su tenofoviru, bocepreviru, karbamazepinu, fenitoinu, fenobarbitaliu, protonų siurblio inhibitoriais ir buprenorfinu;</w:t>
      </w:r>
    </w:p>
    <w:p w14:paraId="0A417C5B" w14:textId="77777777" w:rsidR="0042746D" w:rsidRPr="00F76D96" w:rsidRDefault="0042746D" w:rsidP="00190B74">
      <w:pPr>
        <w:pStyle w:val="Sraopastraipa"/>
        <w:numPr>
          <w:ilvl w:val="0"/>
          <w:numId w:val="29"/>
        </w:numPr>
        <w:shd w:val="clear" w:color="auto" w:fill="FFFFFF"/>
        <w:rPr>
          <w:rFonts w:ascii="Times New Roman" w:hAnsi="Times New Roman" w:cs="Times New Roman"/>
          <w:iCs/>
          <w:sz w:val="22"/>
          <w:szCs w:val="22"/>
          <w:lang w:val="lt-LT"/>
        </w:rPr>
      </w:pPr>
      <w:r w:rsidRPr="00BB6571">
        <w:rPr>
          <w:rFonts w:ascii="Times New Roman" w:hAnsi="Times New Roman" w:cs="Times New Roman"/>
          <w:iCs/>
          <w:sz w:val="22"/>
          <w:szCs w:val="22"/>
          <w:lang w:val="lt-LT"/>
        </w:rPr>
        <w:t>kartu su famotidinu vartoti nerekomenduojama, bet būtinais atvejais atazanaviras be ritonaviro turi būti geriamas praėjus 2 val. po</w:t>
      </w:r>
      <w:r w:rsidRPr="00F76D96">
        <w:rPr>
          <w:rFonts w:ascii="Times New Roman" w:hAnsi="Times New Roman" w:cs="Times New Roman"/>
          <w:iCs/>
          <w:sz w:val="22"/>
          <w:szCs w:val="22"/>
          <w:lang w:val="lt-LT"/>
        </w:rPr>
        <w:t xml:space="preserve"> famotidino vartojimo arba 12 val. prieš jį. Famotidino vienkartinė dozė turi neviršyti 20 mg, o jo paros dozė – 40 mg;</w:t>
      </w:r>
    </w:p>
    <w:p w14:paraId="0D4C738C" w14:textId="77777777" w:rsidR="0042746D" w:rsidRPr="00F76D96" w:rsidRDefault="0042746D" w:rsidP="00190B74">
      <w:pPr>
        <w:pStyle w:val="Sraopastraipa"/>
        <w:numPr>
          <w:ilvl w:val="0"/>
          <w:numId w:val="29"/>
        </w:numPr>
        <w:shd w:val="clear" w:color="auto" w:fill="FFFFFF"/>
        <w:rPr>
          <w:rFonts w:ascii="Times New Roman" w:hAnsi="Times New Roman" w:cs="Times New Roman"/>
          <w:iCs/>
          <w:sz w:val="22"/>
          <w:szCs w:val="22"/>
          <w:lang w:val="lt-LT"/>
        </w:rPr>
      </w:pPr>
      <w:r w:rsidRPr="00F76D96">
        <w:rPr>
          <w:rFonts w:ascii="Times New Roman" w:hAnsi="Times New Roman" w:cs="Times New Roman"/>
          <w:iCs/>
          <w:sz w:val="22"/>
          <w:szCs w:val="22"/>
          <w:lang w:val="lt-LT"/>
        </w:rPr>
        <w:t>žinotina, kad:</w:t>
      </w:r>
    </w:p>
    <w:p w14:paraId="48F97616" w14:textId="77777777" w:rsidR="0042746D" w:rsidRPr="00F76D96" w:rsidRDefault="0042746D" w:rsidP="00190B74">
      <w:pPr>
        <w:pStyle w:val="Sraopastraipa"/>
        <w:numPr>
          <w:ilvl w:val="0"/>
          <w:numId w:val="30"/>
        </w:numPr>
        <w:shd w:val="clear" w:color="auto" w:fill="FFFFFF"/>
        <w:ind w:hanging="11"/>
        <w:rPr>
          <w:rFonts w:ascii="Times New Roman" w:hAnsi="Times New Roman" w:cs="Times New Roman"/>
          <w:iCs/>
          <w:sz w:val="22"/>
          <w:szCs w:val="22"/>
          <w:lang w:val="lt-LT"/>
        </w:rPr>
      </w:pPr>
      <w:r w:rsidRPr="00F76D96">
        <w:rPr>
          <w:rFonts w:ascii="Times New Roman" w:hAnsi="Times New Roman" w:cs="Times New Roman"/>
          <w:iCs/>
          <w:sz w:val="22"/>
          <w:szCs w:val="22"/>
          <w:lang w:val="lt-LT"/>
        </w:rPr>
        <w:t>kartu vartojant vorikonazolą ir atazanavirą be ritonaviro, gali pakisti atazanaviro koncentracija;</w:t>
      </w:r>
    </w:p>
    <w:p w14:paraId="2533F49F" w14:textId="77777777" w:rsidR="0042746D" w:rsidRPr="00F76D96" w:rsidRDefault="0042746D" w:rsidP="00190B74">
      <w:pPr>
        <w:pStyle w:val="Sraopastraipa"/>
        <w:numPr>
          <w:ilvl w:val="0"/>
          <w:numId w:val="30"/>
        </w:numPr>
        <w:shd w:val="clear" w:color="auto" w:fill="FFFFFF"/>
        <w:ind w:hanging="11"/>
        <w:rPr>
          <w:rFonts w:ascii="Times New Roman" w:hAnsi="Times New Roman" w:cs="Times New Roman"/>
          <w:iCs/>
          <w:sz w:val="22"/>
          <w:szCs w:val="22"/>
          <w:lang w:val="lt-LT"/>
        </w:rPr>
      </w:pPr>
      <w:r w:rsidRPr="00F76D96">
        <w:rPr>
          <w:rFonts w:ascii="Times New Roman" w:hAnsi="Times New Roman" w:cs="Times New Roman"/>
          <w:iCs/>
          <w:sz w:val="22"/>
          <w:szCs w:val="22"/>
          <w:lang w:val="lt-LT"/>
        </w:rPr>
        <w:t>kartu vartojant flutikazoną ir atazanavirą be ritonaviro, gali susidaryti didesnė flutikazono koncentracija negu flutikazoną vartojant atskirai;</w:t>
      </w:r>
    </w:p>
    <w:p w14:paraId="553C4E4E" w14:textId="77777777" w:rsidR="0042746D" w:rsidRPr="00F76D96" w:rsidRDefault="0042746D" w:rsidP="00190B74">
      <w:pPr>
        <w:pStyle w:val="Sraopastraipa"/>
        <w:numPr>
          <w:ilvl w:val="0"/>
          <w:numId w:val="30"/>
        </w:numPr>
        <w:shd w:val="clear" w:color="auto" w:fill="FFFFFF"/>
        <w:ind w:hanging="11"/>
        <w:rPr>
          <w:rFonts w:ascii="Times New Roman" w:hAnsi="Times New Roman" w:cs="Times New Roman"/>
          <w:iCs/>
          <w:sz w:val="22"/>
          <w:szCs w:val="22"/>
          <w:lang w:val="lt-LT"/>
        </w:rPr>
      </w:pPr>
      <w:r w:rsidRPr="00F76D96">
        <w:rPr>
          <w:rFonts w:ascii="Times New Roman" w:hAnsi="Times New Roman" w:cs="Times New Roman"/>
          <w:iCs/>
          <w:sz w:val="22"/>
          <w:szCs w:val="22"/>
          <w:lang w:val="lt-LT"/>
        </w:rPr>
        <w:t>kartu vartojant geriamųjų kontraceptikų ir atazanaviro be ritonaviro yra rekomenduojama, kad etinilestradiolio kiekis geriamojo kontraceptiko sudėtyje neviršytų 30 µg;</w:t>
      </w:r>
    </w:p>
    <w:p w14:paraId="0594D850" w14:textId="77777777" w:rsidR="0042746D" w:rsidRPr="00F76D96" w:rsidRDefault="0042746D" w:rsidP="00190B74">
      <w:pPr>
        <w:pStyle w:val="Sraopastraipa"/>
        <w:numPr>
          <w:ilvl w:val="0"/>
          <w:numId w:val="30"/>
        </w:numPr>
        <w:shd w:val="clear" w:color="auto" w:fill="FFFFFF"/>
        <w:ind w:hanging="11"/>
        <w:rPr>
          <w:rFonts w:ascii="Times New Roman" w:hAnsi="Times New Roman" w:cs="Times New Roman"/>
          <w:iCs/>
          <w:sz w:val="22"/>
          <w:szCs w:val="22"/>
          <w:lang w:val="lt-LT"/>
        </w:rPr>
      </w:pPr>
      <w:r w:rsidRPr="00F76D96">
        <w:rPr>
          <w:rFonts w:ascii="Times New Roman" w:hAnsi="Times New Roman" w:cs="Times New Roman"/>
          <w:iCs/>
          <w:sz w:val="22"/>
          <w:szCs w:val="22"/>
          <w:lang w:val="lt-LT"/>
        </w:rPr>
        <w:t>lamotrigino dozės koreguoti nereikia.</w:t>
      </w:r>
    </w:p>
    <w:p w14:paraId="3A3B1D99" w14:textId="77777777" w:rsidR="0042746D" w:rsidRPr="00F76D96" w:rsidRDefault="0042746D" w:rsidP="00190B74">
      <w:pPr>
        <w:shd w:val="clear" w:color="auto" w:fill="FFFFFF"/>
        <w:rPr>
          <w:rFonts w:ascii="Times New Roman" w:hAnsi="Times New Roman" w:cs="Times New Roman"/>
          <w:iCs/>
          <w:sz w:val="22"/>
          <w:szCs w:val="22"/>
          <w:lang w:val="lt-LT"/>
        </w:rPr>
      </w:pPr>
    </w:p>
    <w:p w14:paraId="08EB5AB1" w14:textId="77777777" w:rsidR="00C5486C" w:rsidRPr="00F76D96" w:rsidRDefault="00640400" w:rsidP="00772C35">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Vaik</w:t>
      </w:r>
      <w:r w:rsidRPr="00F76D96">
        <w:rPr>
          <w:rFonts w:ascii="Times New Roman" w:eastAsia="Times New Roman" w:hAnsi="Times New Roman" w:cs="Times New Roman"/>
          <w:i/>
          <w:iCs/>
          <w:sz w:val="22"/>
          <w:szCs w:val="22"/>
          <w:lang w:val="lt-LT"/>
        </w:rPr>
        <w:t>ų populiacija</w:t>
      </w:r>
    </w:p>
    <w:p w14:paraId="4802DF30" w14:textId="77777777" w:rsidR="00C5486C" w:rsidRPr="00F76D96" w:rsidRDefault="00640400" w:rsidP="0042746D">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S</w:t>
      </w:r>
      <w:r w:rsidRPr="00F76D96">
        <w:rPr>
          <w:rFonts w:ascii="Times New Roman" w:eastAsia="Times New Roman" w:hAnsi="Times New Roman" w:cs="Times New Roman"/>
          <w:sz w:val="22"/>
          <w:szCs w:val="22"/>
          <w:lang w:val="lt-LT"/>
        </w:rPr>
        <w:t>ąveikos tyrimai atlikti tik suaugusiesiems.</w:t>
      </w:r>
    </w:p>
    <w:p w14:paraId="313918B1" w14:textId="77777777" w:rsidR="00CE0661" w:rsidRPr="00F76D96" w:rsidRDefault="00CE0661" w:rsidP="00772C35">
      <w:pPr>
        <w:shd w:val="clear" w:color="auto" w:fill="FFFFFF"/>
        <w:rPr>
          <w:rFonts w:ascii="Times New Roman" w:hAnsi="Times New Roman" w:cs="Times New Roman"/>
          <w:b/>
          <w:bCs/>
          <w:sz w:val="22"/>
          <w:szCs w:val="22"/>
          <w:lang w:val="lt-LT"/>
        </w:rPr>
      </w:pPr>
    </w:p>
    <w:p w14:paraId="7675197C" w14:textId="77777777" w:rsidR="00C5486C" w:rsidRPr="00F76D96" w:rsidRDefault="00640400" w:rsidP="00CE0661">
      <w:pPr>
        <w:shd w:val="clear" w:color="auto" w:fill="FFFFFF"/>
        <w:spacing w:before="10"/>
        <w:rPr>
          <w:rFonts w:ascii="Times New Roman" w:hAnsi="Times New Roman" w:cs="Times New Roman"/>
          <w:sz w:val="22"/>
          <w:szCs w:val="22"/>
          <w:lang w:val="lt-LT"/>
        </w:rPr>
      </w:pPr>
      <w:r w:rsidRPr="00F76D96">
        <w:rPr>
          <w:rFonts w:ascii="Times New Roman" w:hAnsi="Times New Roman" w:cs="Times New Roman"/>
          <w:b/>
          <w:bCs/>
          <w:sz w:val="22"/>
          <w:szCs w:val="22"/>
          <w:lang w:val="lt-LT"/>
        </w:rPr>
        <w:t>4.</w:t>
      </w:r>
      <w:r w:rsidR="005417E2" w:rsidRPr="00F76D96">
        <w:rPr>
          <w:rFonts w:ascii="Times New Roman" w:hAnsi="Times New Roman" w:cs="Times New Roman"/>
          <w:b/>
          <w:bCs/>
          <w:sz w:val="22"/>
          <w:szCs w:val="22"/>
          <w:lang w:val="lt-LT"/>
        </w:rPr>
        <w:t>6</w:t>
      </w:r>
      <w:r w:rsidR="005417E2" w:rsidRPr="00F76D96">
        <w:rPr>
          <w:rFonts w:ascii="Times New Roman" w:hAnsi="Times New Roman" w:cs="Times New Roman"/>
          <w:b/>
          <w:bCs/>
          <w:sz w:val="22"/>
          <w:szCs w:val="22"/>
          <w:lang w:val="lt-LT"/>
        </w:rPr>
        <w:tab/>
      </w:r>
      <w:r w:rsidRPr="00F76D96">
        <w:rPr>
          <w:rFonts w:ascii="Times New Roman" w:hAnsi="Times New Roman" w:cs="Times New Roman"/>
          <w:b/>
          <w:bCs/>
          <w:sz w:val="22"/>
          <w:szCs w:val="22"/>
          <w:lang w:val="lt-LT"/>
        </w:rPr>
        <w:t>Vaisingumas, n</w:t>
      </w:r>
      <w:r w:rsidRPr="00F76D96">
        <w:rPr>
          <w:rFonts w:ascii="Times New Roman" w:eastAsia="Times New Roman" w:hAnsi="Times New Roman" w:cs="Times New Roman"/>
          <w:b/>
          <w:bCs/>
          <w:sz w:val="22"/>
          <w:szCs w:val="22"/>
          <w:lang w:val="lt-LT"/>
        </w:rPr>
        <w:t>ėštumo ir žindymo laikotarpis</w:t>
      </w:r>
    </w:p>
    <w:p w14:paraId="055FAC6D" w14:textId="77777777" w:rsidR="00CE0661" w:rsidRPr="00F76D96" w:rsidRDefault="00CE0661" w:rsidP="00CE0661">
      <w:pPr>
        <w:shd w:val="clear" w:color="auto" w:fill="FFFFFF"/>
        <w:rPr>
          <w:rFonts w:ascii="Times New Roman" w:hAnsi="Times New Roman" w:cs="Times New Roman"/>
          <w:sz w:val="22"/>
          <w:szCs w:val="22"/>
          <w:u w:val="single"/>
          <w:lang w:val="lt-LT"/>
        </w:rPr>
      </w:pPr>
    </w:p>
    <w:p w14:paraId="4266872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u w:val="single"/>
          <w:lang w:val="lt-LT"/>
        </w:rPr>
        <w:t>N</w:t>
      </w:r>
      <w:r w:rsidRPr="00F76D96">
        <w:rPr>
          <w:rFonts w:ascii="Times New Roman" w:eastAsia="Times New Roman" w:hAnsi="Times New Roman" w:cs="Times New Roman"/>
          <w:sz w:val="22"/>
          <w:szCs w:val="22"/>
          <w:u w:val="single"/>
          <w:lang w:val="lt-LT"/>
        </w:rPr>
        <w:t>ėštumas</w:t>
      </w:r>
    </w:p>
    <w:p w14:paraId="725C77F3" w14:textId="577B15E4"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Nedidelis kiekis duomen</w:t>
      </w:r>
      <w:r w:rsidRPr="00F76D96">
        <w:rPr>
          <w:rFonts w:ascii="Times New Roman" w:eastAsia="Times New Roman" w:hAnsi="Times New Roman" w:cs="Times New Roman"/>
          <w:sz w:val="22"/>
          <w:szCs w:val="22"/>
          <w:lang w:val="lt-LT"/>
        </w:rPr>
        <w:t xml:space="preserve">ų (apie 300-1000 nėštumų baigtis) nerodo atazanaviro poveikio </w:t>
      </w:r>
      <w:r w:rsidRPr="00F76D96">
        <w:rPr>
          <w:rFonts w:ascii="Times New Roman" w:eastAsia="Times New Roman" w:hAnsi="Times New Roman" w:cs="Times New Roman"/>
          <w:spacing w:val="-1"/>
          <w:sz w:val="22"/>
          <w:szCs w:val="22"/>
          <w:lang w:val="lt-LT"/>
        </w:rPr>
        <w:t xml:space="preserve">apsigimimams. Su gyvūnais atlikti tyrimai neparodė toksinio poveikio reprodukcijai (žr. 5.3 skyrių). Galima apsvarstyti </w:t>
      </w:r>
      <w:r w:rsidR="009753CC"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pacing w:val="-1"/>
          <w:sz w:val="22"/>
          <w:szCs w:val="22"/>
          <w:lang w:val="lt-LT"/>
        </w:rPr>
        <w:t xml:space="preserve"> vartojimą </w:t>
      </w:r>
      <w:r w:rsidR="00296BBE" w:rsidRPr="00F76D96">
        <w:rPr>
          <w:rFonts w:ascii="Times New Roman" w:eastAsia="Times New Roman" w:hAnsi="Times New Roman" w:cs="Times New Roman"/>
          <w:spacing w:val="-1"/>
          <w:sz w:val="22"/>
          <w:szCs w:val="22"/>
          <w:lang w:val="lt-LT"/>
        </w:rPr>
        <w:t xml:space="preserve">kartu su ritonaviru </w:t>
      </w:r>
      <w:r w:rsidRPr="00F76D96">
        <w:rPr>
          <w:rFonts w:ascii="Times New Roman" w:eastAsia="Times New Roman" w:hAnsi="Times New Roman" w:cs="Times New Roman"/>
          <w:spacing w:val="-1"/>
          <w:sz w:val="22"/>
          <w:szCs w:val="22"/>
          <w:lang w:val="lt-LT"/>
        </w:rPr>
        <w:t xml:space="preserve">nėštumo metu tik tuo atveju, jeigu galima nauda pateisintų </w:t>
      </w:r>
      <w:r w:rsidRPr="00F76D96">
        <w:rPr>
          <w:rFonts w:ascii="Times New Roman" w:eastAsia="Times New Roman" w:hAnsi="Times New Roman" w:cs="Times New Roman"/>
          <w:sz w:val="22"/>
          <w:szCs w:val="22"/>
          <w:lang w:val="lt-LT"/>
        </w:rPr>
        <w:t>potencialią riziką.</w:t>
      </w:r>
    </w:p>
    <w:p w14:paraId="6072A4BB"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Klinikinio tyrimo AI424-182 metu </w:t>
      </w:r>
      <w:r w:rsidR="009753CC" w:rsidRPr="00F76D96">
        <w:rPr>
          <w:rFonts w:ascii="Times New Roman" w:eastAsia="Times New Roman" w:hAnsi="Times New Roman" w:cs="Times New Roman"/>
          <w:spacing w:val="-1"/>
          <w:sz w:val="22"/>
          <w:szCs w:val="22"/>
          <w:lang w:val="lt-LT"/>
        </w:rPr>
        <w:t>atazanaviro</w:t>
      </w:r>
      <w:r w:rsidRPr="00F76D96">
        <w:rPr>
          <w:rFonts w:ascii="Times New Roman" w:hAnsi="Times New Roman" w:cs="Times New Roman"/>
          <w:sz w:val="22"/>
          <w:szCs w:val="22"/>
          <w:lang w:val="lt-LT"/>
        </w:rPr>
        <w:t xml:space="preserve"> / ritonaviro (300/100</w:t>
      </w:r>
      <w:r w:rsidR="00944F68"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mg arba 400/100</w:t>
      </w:r>
      <w:r w:rsidR="00944F68" w:rsidRPr="00F76D96">
        <w:rPr>
          <w:rFonts w:ascii="Times New Roman" w:hAnsi="Times New Roman" w:cs="Times New Roman"/>
          <w:sz w:val="22"/>
          <w:szCs w:val="22"/>
          <w:lang w:val="lt-LT"/>
        </w:rPr>
        <w:t> </w:t>
      </w:r>
      <w:r w:rsidRPr="00F76D96">
        <w:rPr>
          <w:rFonts w:ascii="Times New Roman" w:hAnsi="Times New Roman" w:cs="Times New Roman"/>
          <w:sz w:val="22"/>
          <w:szCs w:val="22"/>
          <w:lang w:val="lt-LT"/>
        </w:rPr>
        <w:t xml:space="preserve">mg) kartu su </w:t>
      </w:r>
      <w:r w:rsidRPr="00F76D96">
        <w:rPr>
          <w:rFonts w:ascii="Times New Roman" w:hAnsi="Times New Roman" w:cs="Times New Roman"/>
          <w:spacing w:val="-1"/>
          <w:sz w:val="22"/>
          <w:szCs w:val="22"/>
          <w:lang w:val="lt-LT"/>
        </w:rPr>
        <w:t>zidovudinu / lamivudinu buvo skiriama 41 n</w:t>
      </w:r>
      <w:r w:rsidRPr="00F76D96">
        <w:rPr>
          <w:rFonts w:ascii="Times New Roman" w:eastAsia="Times New Roman" w:hAnsi="Times New Roman" w:cs="Times New Roman"/>
          <w:spacing w:val="-1"/>
          <w:sz w:val="22"/>
          <w:szCs w:val="22"/>
          <w:lang w:val="lt-LT"/>
        </w:rPr>
        <w:t xml:space="preserve">ėščiai moteriai antruoju arba trečiuoju nėštumo trimestru. Šešioms iš 20 (30%) moterų, kurioms buvo skiriama </w:t>
      </w:r>
      <w:r w:rsidR="009753CC"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pacing w:val="-1"/>
          <w:sz w:val="22"/>
          <w:szCs w:val="22"/>
          <w:lang w:val="lt-LT"/>
        </w:rPr>
        <w:t xml:space="preserve"> / ritonaviro 300/100</w:t>
      </w:r>
      <w:r w:rsidR="00944F68"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bei 13 iš 21 </w:t>
      </w:r>
      <w:r w:rsidRPr="00F76D96">
        <w:rPr>
          <w:rFonts w:ascii="Times New Roman" w:eastAsia="Times New Roman" w:hAnsi="Times New Roman" w:cs="Times New Roman"/>
          <w:sz w:val="22"/>
          <w:szCs w:val="22"/>
          <w:lang w:val="lt-LT"/>
        </w:rPr>
        <w:t xml:space="preserve">(62%) moterų, kurioms buvo skiriama </w:t>
      </w:r>
      <w:r w:rsidR="009753CC" w:rsidRPr="00F76D96">
        <w:rPr>
          <w:rFonts w:ascii="Times New Roman" w:eastAsia="Times New Roman" w:hAnsi="Times New Roman" w:cs="Times New Roman"/>
          <w:spacing w:val="-1"/>
          <w:sz w:val="22"/>
          <w:szCs w:val="22"/>
          <w:lang w:val="lt-LT"/>
        </w:rPr>
        <w:t>atazanaviro</w:t>
      </w:r>
      <w:r w:rsidR="00944F68" w:rsidRPr="00F76D96">
        <w:rPr>
          <w:rFonts w:ascii="Times New Roman" w:eastAsia="Times New Roman" w:hAnsi="Times New Roman" w:cs="Times New Roman"/>
          <w:sz w:val="22"/>
          <w:szCs w:val="22"/>
          <w:lang w:val="lt-LT"/>
        </w:rPr>
        <w:t xml:space="preserve"> / ritonaviro 400/100 </w:t>
      </w:r>
      <w:r w:rsidRPr="00F76D96">
        <w:rPr>
          <w:rFonts w:ascii="Times New Roman" w:eastAsia="Times New Roman" w:hAnsi="Times New Roman" w:cs="Times New Roman"/>
          <w:sz w:val="22"/>
          <w:szCs w:val="22"/>
          <w:lang w:val="lt-LT"/>
        </w:rPr>
        <w:t>mg, pasireiškė 3-4 laipsnio hiperbilirubinemija. Klinikinio tyrimo AI424-182 metu pieno rūgšties acidozės atvejų nenustatyta.</w:t>
      </w:r>
    </w:p>
    <w:p w14:paraId="292672BA" w14:textId="77777777" w:rsidR="00C5486C" w:rsidRPr="00F76D96" w:rsidRDefault="00640400" w:rsidP="00CE0661">
      <w:pPr>
        <w:shd w:val="clear" w:color="auto" w:fill="FFFFFF"/>
        <w:spacing w:before="211"/>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Tyrimo metu tirta 40 k</w:t>
      </w:r>
      <w:r w:rsidRPr="00F76D96">
        <w:rPr>
          <w:rFonts w:ascii="Times New Roman" w:eastAsia="Times New Roman" w:hAnsi="Times New Roman" w:cs="Times New Roman"/>
          <w:spacing w:val="-1"/>
          <w:sz w:val="22"/>
          <w:szCs w:val="22"/>
          <w:lang w:val="lt-LT"/>
        </w:rPr>
        <w:t xml:space="preserve">ūdikių, kuriems buvo skirtas profilaktinis gydymas antiretrovirusiniais vaistais (išskyrus </w:t>
      </w:r>
      <w:r w:rsidR="009753CC" w:rsidRPr="00F76D96">
        <w:rPr>
          <w:rFonts w:ascii="Times New Roman" w:eastAsia="Times New Roman" w:hAnsi="Times New Roman" w:cs="Times New Roman"/>
          <w:spacing w:val="-1"/>
          <w:sz w:val="22"/>
          <w:szCs w:val="22"/>
          <w:lang w:val="lt-LT"/>
        </w:rPr>
        <w:t>atazanavirą</w:t>
      </w:r>
      <w:r w:rsidRPr="00F76D96">
        <w:rPr>
          <w:rFonts w:ascii="Times New Roman" w:eastAsia="Times New Roman" w:hAnsi="Times New Roman" w:cs="Times New Roman"/>
          <w:spacing w:val="-1"/>
          <w:sz w:val="22"/>
          <w:szCs w:val="22"/>
          <w:lang w:val="lt-LT"/>
        </w:rPr>
        <w:t>) ir kuriems gimdymo metu ir (arba) per pirmuosius 6 mėnesius po gimimo ŽIV-</w:t>
      </w:r>
      <w:r w:rsidRPr="00F76D96">
        <w:rPr>
          <w:rFonts w:ascii="Times New Roman" w:eastAsia="Times New Roman" w:hAnsi="Times New Roman" w:cs="Times New Roman"/>
          <w:sz w:val="22"/>
          <w:szCs w:val="22"/>
          <w:lang w:val="lt-LT"/>
        </w:rPr>
        <w:t xml:space="preserve">1 DNR nebuvo nustatyta. Trims iš 20 kūdikių (15%), kurių motinos buvo gydytos </w:t>
      </w:r>
      <w:r w:rsidR="009753CC" w:rsidRPr="00F76D96">
        <w:rPr>
          <w:rFonts w:ascii="Times New Roman" w:eastAsia="Times New Roman" w:hAnsi="Times New Roman" w:cs="Times New Roman"/>
          <w:spacing w:val="-1"/>
          <w:sz w:val="22"/>
          <w:szCs w:val="22"/>
          <w:lang w:val="lt-LT"/>
        </w:rPr>
        <w:t>atazanaviro</w:t>
      </w:r>
      <w:r w:rsidR="00944F68" w:rsidRPr="00F76D96">
        <w:rPr>
          <w:rFonts w:ascii="Times New Roman" w:eastAsia="Times New Roman" w:hAnsi="Times New Roman" w:cs="Times New Roman"/>
          <w:sz w:val="22"/>
          <w:szCs w:val="22"/>
          <w:lang w:val="lt-LT"/>
        </w:rPr>
        <w:t xml:space="preserve"> / ritonaviru 300/100 </w:t>
      </w:r>
      <w:r w:rsidRPr="00F76D96">
        <w:rPr>
          <w:rFonts w:ascii="Times New Roman" w:eastAsia="Times New Roman" w:hAnsi="Times New Roman" w:cs="Times New Roman"/>
          <w:sz w:val="22"/>
          <w:szCs w:val="22"/>
          <w:lang w:val="lt-LT"/>
        </w:rPr>
        <w:t xml:space="preserve">mg, bei keturiems iš 20 kūdikių (20%), kurių motinos buvo gydytos </w:t>
      </w:r>
      <w:r w:rsidR="0004519F" w:rsidRPr="00F76D96">
        <w:rPr>
          <w:rFonts w:ascii="Times New Roman" w:eastAsia="Times New Roman" w:hAnsi="Times New Roman" w:cs="Times New Roman"/>
          <w:spacing w:val="-1"/>
          <w:sz w:val="22"/>
          <w:szCs w:val="22"/>
          <w:lang w:val="lt-LT"/>
        </w:rPr>
        <w:t>atazanaviro</w:t>
      </w:r>
      <w:r w:rsidR="0004519F" w:rsidRPr="00F76D96">
        <w:rPr>
          <w:rFonts w:ascii="Times New Roman" w:eastAsia="Times New Roman" w:hAnsi="Times New Roman" w:cs="Times New Roman"/>
          <w:sz w:val="22"/>
          <w:szCs w:val="22"/>
          <w:lang w:val="lt-LT"/>
        </w:rPr>
        <w:t>u</w:t>
      </w:r>
      <w:r w:rsidRPr="00F76D96">
        <w:rPr>
          <w:rFonts w:ascii="Times New Roman" w:eastAsia="Times New Roman" w:hAnsi="Times New Roman" w:cs="Times New Roman"/>
          <w:sz w:val="22"/>
          <w:szCs w:val="22"/>
          <w:lang w:val="lt-LT"/>
        </w:rPr>
        <w:t xml:space="preserve"> / ritonaviru 400/100</w:t>
      </w:r>
      <w:r w:rsidR="00944F68"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pasireiškė 3-4 laipsnio hiperbilirubinemija. Patologinės geltos atvejų nenustatyta, o </w:t>
      </w:r>
      <w:r w:rsidR="0004519F" w:rsidRPr="00F76D96">
        <w:rPr>
          <w:rFonts w:ascii="Times New Roman" w:eastAsia="Times New Roman" w:hAnsi="Times New Roman" w:cs="Times New Roman"/>
          <w:sz w:val="22"/>
          <w:szCs w:val="22"/>
          <w:lang w:val="lt-LT"/>
        </w:rPr>
        <w:t>6</w:t>
      </w:r>
      <w:r w:rsidRPr="00F76D96">
        <w:rPr>
          <w:rFonts w:ascii="Times New Roman" w:eastAsia="Times New Roman" w:hAnsi="Times New Roman" w:cs="Times New Roman"/>
          <w:sz w:val="22"/>
          <w:szCs w:val="22"/>
          <w:lang w:val="lt-LT"/>
        </w:rPr>
        <w:t xml:space="preserve"> iš 40 kūdikių šio tyrimo metu buvo skirta fototerapija (ilgiausiai 4 dienas). </w:t>
      </w:r>
      <w:r w:rsidR="0004519F" w:rsidRPr="00F76D96">
        <w:rPr>
          <w:rFonts w:ascii="Times New Roman" w:eastAsia="Times New Roman" w:hAnsi="Times New Roman" w:cs="Times New Roman"/>
          <w:sz w:val="22"/>
          <w:szCs w:val="22"/>
          <w:lang w:val="lt-LT"/>
        </w:rPr>
        <w:t>P</w:t>
      </w:r>
      <w:r w:rsidRPr="00F76D96">
        <w:rPr>
          <w:rFonts w:ascii="Times New Roman" w:eastAsia="Times New Roman" w:hAnsi="Times New Roman" w:cs="Times New Roman"/>
          <w:sz w:val="22"/>
          <w:szCs w:val="22"/>
          <w:lang w:val="lt-LT"/>
        </w:rPr>
        <w:t>ranešimų apie naujagimiams pasireiškusius branduolių geltos (</w:t>
      </w:r>
      <w:r w:rsidRPr="00F76D96">
        <w:rPr>
          <w:rFonts w:ascii="Times New Roman" w:eastAsia="Times New Roman" w:hAnsi="Times New Roman" w:cs="Times New Roman"/>
          <w:i/>
          <w:iCs/>
          <w:sz w:val="22"/>
          <w:szCs w:val="22"/>
          <w:lang w:val="lt-LT"/>
        </w:rPr>
        <w:t>kernicterus</w:t>
      </w:r>
      <w:r w:rsidRPr="00F76D96">
        <w:rPr>
          <w:rFonts w:ascii="Times New Roman" w:eastAsia="Times New Roman" w:hAnsi="Times New Roman" w:cs="Times New Roman"/>
          <w:sz w:val="22"/>
          <w:szCs w:val="22"/>
          <w:lang w:val="lt-LT"/>
        </w:rPr>
        <w:t>) atvejus</w:t>
      </w:r>
      <w:r w:rsidR="0004519F" w:rsidRPr="00F76D96">
        <w:rPr>
          <w:rFonts w:ascii="Times New Roman" w:eastAsia="Times New Roman" w:hAnsi="Times New Roman" w:cs="Times New Roman"/>
          <w:sz w:val="22"/>
          <w:szCs w:val="22"/>
          <w:lang w:val="lt-LT"/>
        </w:rPr>
        <w:t xml:space="preserve"> nebuvo gauta</w:t>
      </w:r>
      <w:r w:rsidRPr="00F76D96">
        <w:rPr>
          <w:rFonts w:ascii="Times New Roman" w:eastAsia="Times New Roman" w:hAnsi="Times New Roman" w:cs="Times New Roman"/>
          <w:sz w:val="22"/>
          <w:szCs w:val="22"/>
          <w:lang w:val="lt-LT"/>
        </w:rPr>
        <w:t>.</w:t>
      </w:r>
    </w:p>
    <w:p w14:paraId="430C066A" w14:textId="77777777" w:rsidR="00C5486C" w:rsidRPr="00F76D96" w:rsidRDefault="00640400" w:rsidP="00CE0661">
      <w:pPr>
        <w:shd w:val="clear" w:color="auto" w:fill="FFFFFF"/>
        <w:spacing w:before="216"/>
        <w:ind w:right="403"/>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Informacija apie dozavimo rekomendacijas pateikiama 4.2 skyriuje, o apie farmakokinetikos duomenis </w:t>
      </w:r>
      <w:r w:rsidRPr="00F76D96">
        <w:rPr>
          <w:rFonts w:ascii="Times New Roman" w:eastAsia="Times New Roman" w:hAnsi="Times New Roman" w:cs="Times New Roman"/>
          <w:sz w:val="22"/>
          <w:szCs w:val="22"/>
          <w:lang w:val="lt-LT"/>
        </w:rPr>
        <w:t>– 5.2 skyriuje.</w:t>
      </w:r>
    </w:p>
    <w:p w14:paraId="3F5ED6DE" w14:textId="2CBFD28A" w:rsidR="00C5486C" w:rsidRPr="00F76D96" w:rsidRDefault="00640400" w:rsidP="00CE0661">
      <w:pPr>
        <w:shd w:val="clear" w:color="auto" w:fill="FFFFFF"/>
        <w:spacing w:before="216"/>
        <w:ind w:right="403"/>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N</w:t>
      </w:r>
      <w:r w:rsidRPr="00F76D96">
        <w:rPr>
          <w:rFonts w:ascii="Times New Roman" w:eastAsia="Times New Roman" w:hAnsi="Times New Roman" w:cs="Times New Roman"/>
          <w:spacing w:val="-1"/>
          <w:sz w:val="22"/>
          <w:szCs w:val="22"/>
          <w:lang w:val="lt-LT"/>
        </w:rPr>
        <w:t xml:space="preserve">ėra žinoma, ar skiriant </w:t>
      </w:r>
      <w:r w:rsidR="0004519F" w:rsidRPr="00F76D96">
        <w:rPr>
          <w:rFonts w:ascii="Times New Roman" w:eastAsia="Times New Roman" w:hAnsi="Times New Roman" w:cs="Times New Roman"/>
          <w:spacing w:val="-1"/>
          <w:sz w:val="22"/>
          <w:szCs w:val="22"/>
          <w:lang w:val="lt-LT"/>
        </w:rPr>
        <w:t>atazanaviro</w:t>
      </w:r>
      <w:r w:rsidR="00296BBE" w:rsidRPr="00F76D96">
        <w:rPr>
          <w:rFonts w:ascii="Times New Roman" w:eastAsia="Times New Roman" w:hAnsi="Times New Roman" w:cs="Times New Roman"/>
          <w:spacing w:val="-1"/>
          <w:sz w:val="22"/>
          <w:szCs w:val="22"/>
          <w:lang w:val="lt-LT"/>
        </w:rPr>
        <w:t xml:space="preserve"> su ritonaviru</w:t>
      </w:r>
      <w:r w:rsidRPr="00F76D96">
        <w:rPr>
          <w:rFonts w:ascii="Times New Roman" w:eastAsia="Times New Roman" w:hAnsi="Times New Roman" w:cs="Times New Roman"/>
          <w:spacing w:val="-1"/>
          <w:sz w:val="22"/>
          <w:szCs w:val="22"/>
          <w:lang w:val="lt-LT"/>
        </w:rPr>
        <w:t xml:space="preserve"> motinai nėštumo metu sustiprės fiziologinė hiperbilirubinemija ir </w:t>
      </w:r>
      <w:r w:rsidRPr="00F76D96">
        <w:rPr>
          <w:rFonts w:ascii="Times New Roman" w:eastAsia="Times New Roman" w:hAnsi="Times New Roman" w:cs="Times New Roman"/>
          <w:sz w:val="22"/>
          <w:szCs w:val="22"/>
          <w:lang w:val="lt-LT"/>
        </w:rPr>
        <w:t>ar tai sukels naujagimių ir kūdikių branduolių geltą. Reikia apsvarstyti papildomos stebėsenos galimybę priešgimdyvinio laikotarpio metu.</w:t>
      </w:r>
    </w:p>
    <w:p w14:paraId="3465CBA1"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eastAsia="Times New Roman" w:hAnsi="Times New Roman" w:cs="Times New Roman"/>
          <w:sz w:val="22"/>
          <w:szCs w:val="22"/>
          <w:u w:val="single"/>
          <w:lang w:val="lt-LT"/>
        </w:rPr>
        <w:t>Žindymas</w:t>
      </w:r>
    </w:p>
    <w:p w14:paraId="4041B62E" w14:textId="77777777" w:rsidR="00C5486C" w:rsidRPr="00F76D96" w:rsidRDefault="0004519F" w:rsidP="00CE0661">
      <w:pPr>
        <w:shd w:val="clear" w:color="auto" w:fill="FFFFFF"/>
        <w:ind w:right="1210"/>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A</w:t>
      </w:r>
      <w:r w:rsidR="00640400" w:rsidRPr="00F76D96">
        <w:rPr>
          <w:rFonts w:ascii="Times New Roman" w:eastAsia="Times New Roman" w:hAnsi="Times New Roman" w:cs="Times New Roman"/>
          <w:spacing w:val="-1"/>
          <w:sz w:val="22"/>
          <w:szCs w:val="22"/>
          <w:lang w:val="lt-LT"/>
        </w:rPr>
        <w:t xml:space="preserve">r atazanaviro bei jo metabolitų išsiskiria su </w:t>
      </w:r>
      <w:r w:rsidRPr="00F76D96">
        <w:rPr>
          <w:rFonts w:ascii="Times New Roman" w:eastAsia="Times New Roman" w:hAnsi="Times New Roman" w:cs="Times New Roman"/>
          <w:spacing w:val="-1"/>
          <w:sz w:val="22"/>
          <w:szCs w:val="22"/>
          <w:lang w:val="lt-LT"/>
        </w:rPr>
        <w:t>žindyvės pienu</w:t>
      </w:r>
      <w:r w:rsidRPr="00F76D96">
        <w:rPr>
          <w:rFonts w:ascii="Times New Roman" w:hAnsi="Times New Roman" w:cs="Times New Roman"/>
          <w:spacing w:val="-1"/>
          <w:sz w:val="22"/>
          <w:szCs w:val="22"/>
          <w:lang w:val="lt-LT"/>
        </w:rPr>
        <w:t xml:space="preserve"> ne</w:t>
      </w:r>
      <w:r w:rsidRPr="00F76D96">
        <w:rPr>
          <w:rFonts w:ascii="Times New Roman" w:eastAsia="Times New Roman" w:hAnsi="Times New Roman" w:cs="Times New Roman"/>
          <w:spacing w:val="-1"/>
          <w:sz w:val="22"/>
          <w:szCs w:val="22"/>
          <w:lang w:val="lt-LT"/>
        </w:rPr>
        <w:t>žinoma</w:t>
      </w:r>
      <w:r w:rsidR="00640400" w:rsidRPr="00F76D96">
        <w:rPr>
          <w:rFonts w:ascii="Times New Roman" w:eastAsia="Times New Roman" w:hAnsi="Times New Roman" w:cs="Times New Roman"/>
          <w:spacing w:val="-1"/>
          <w:sz w:val="22"/>
          <w:szCs w:val="22"/>
          <w:lang w:val="lt-LT"/>
        </w:rPr>
        <w:t xml:space="preserve">. Tyrimai su žiurkėmis </w:t>
      </w:r>
      <w:r w:rsidR="00640400" w:rsidRPr="00F76D96">
        <w:rPr>
          <w:rFonts w:ascii="Times New Roman" w:eastAsia="Times New Roman" w:hAnsi="Times New Roman" w:cs="Times New Roman"/>
          <w:sz w:val="22"/>
          <w:szCs w:val="22"/>
          <w:lang w:val="lt-LT"/>
        </w:rPr>
        <w:t>parodė, kad atazanaviras išskiriamas su pienu. Paprastai, siekiant išvengti ŽIV perdavimo, rekomenduojama, kad ŽIV infekuotos moterys kūdikių</w:t>
      </w:r>
      <w:r w:rsidRPr="00F76D96">
        <w:rPr>
          <w:rFonts w:ascii="Times New Roman" w:eastAsia="Times New Roman" w:hAnsi="Times New Roman" w:cs="Times New Roman"/>
          <w:sz w:val="22"/>
          <w:szCs w:val="22"/>
          <w:lang w:val="lt-LT"/>
        </w:rPr>
        <w:t xml:space="preserve"> nežindytų</w:t>
      </w:r>
      <w:r w:rsidR="00640400" w:rsidRPr="00F76D96">
        <w:rPr>
          <w:rFonts w:ascii="Times New Roman" w:eastAsia="Times New Roman" w:hAnsi="Times New Roman" w:cs="Times New Roman"/>
          <w:sz w:val="22"/>
          <w:szCs w:val="22"/>
          <w:lang w:val="lt-LT"/>
        </w:rPr>
        <w:t>.</w:t>
      </w:r>
    </w:p>
    <w:p w14:paraId="33F6E29F" w14:textId="77777777" w:rsidR="00B863F0" w:rsidRPr="00F76D96" w:rsidRDefault="00B863F0" w:rsidP="00CE0661">
      <w:pPr>
        <w:shd w:val="clear" w:color="auto" w:fill="FFFFFF"/>
        <w:rPr>
          <w:rFonts w:ascii="Times New Roman" w:hAnsi="Times New Roman" w:cs="Times New Roman"/>
          <w:sz w:val="22"/>
          <w:szCs w:val="22"/>
          <w:u w:val="single"/>
          <w:lang w:val="lt-LT"/>
        </w:rPr>
      </w:pPr>
    </w:p>
    <w:p w14:paraId="2160B46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u w:val="single"/>
          <w:lang w:val="lt-LT"/>
        </w:rPr>
        <w:t>Vaisingumas</w:t>
      </w:r>
    </w:p>
    <w:p w14:paraId="15F651BA"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Su </w:t>
      </w:r>
      <w:r w:rsidRPr="00F76D96">
        <w:rPr>
          <w:rFonts w:ascii="Times New Roman" w:eastAsia="Times New Roman" w:hAnsi="Times New Roman" w:cs="Times New Roman"/>
          <w:spacing w:val="-1"/>
          <w:sz w:val="22"/>
          <w:szCs w:val="22"/>
          <w:lang w:val="lt-LT"/>
        </w:rPr>
        <w:t xml:space="preserve">žiurkėmis atlikto poveikio vaisingumui ir ankstyvajam embrionų vystymuisi ikiklinikinio tyrimo </w:t>
      </w:r>
      <w:r w:rsidRPr="00F76D96">
        <w:rPr>
          <w:rFonts w:ascii="Times New Roman" w:eastAsia="Times New Roman" w:hAnsi="Times New Roman" w:cs="Times New Roman"/>
          <w:sz w:val="22"/>
          <w:szCs w:val="22"/>
          <w:lang w:val="lt-LT"/>
        </w:rPr>
        <w:t>duomenimis, dėl atazanaviro vartojimo pakito rujos cikliškumas, tačiau poveikio poravimuisi ir vaisingumui nepasireiškė (žr. 5.3 skyrių).</w:t>
      </w:r>
    </w:p>
    <w:p w14:paraId="25AA12C8" w14:textId="77777777" w:rsidR="00CE0661" w:rsidRPr="00F76D96" w:rsidRDefault="00CE0661" w:rsidP="00CE0661">
      <w:pPr>
        <w:shd w:val="clear" w:color="auto" w:fill="FFFFFF"/>
        <w:tabs>
          <w:tab w:val="left" w:pos="566"/>
        </w:tabs>
        <w:spacing w:before="38"/>
        <w:rPr>
          <w:rFonts w:ascii="Times New Roman" w:hAnsi="Times New Roman" w:cs="Times New Roman"/>
          <w:b/>
          <w:bCs/>
          <w:sz w:val="22"/>
          <w:szCs w:val="22"/>
          <w:lang w:val="lt-LT"/>
        </w:rPr>
      </w:pPr>
    </w:p>
    <w:p w14:paraId="089F3DB4" w14:textId="77777777" w:rsidR="00C5486C" w:rsidRPr="00F76D96" w:rsidRDefault="00640400" w:rsidP="00CE0661">
      <w:pPr>
        <w:shd w:val="clear" w:color="auto" w:fill="FFFFFF"/>
        <w:tabs>
          <w:tab w:val="left" w:pos="566"/>
        </w:tabs>
        <w:spacing w:before="38"/>
        <w:rPr>
          <w:rFonts w:ascii="Times New Roman" w:hAnsi="Times New Roman" w:cs="Times New Roman"/>
          <w:sz w:val="22"/>
          <w:szCs w:val="22"/>
          <w:lang w:val="lt-LT"/>
        </w:rPr>
      </w:pPr>
      <w:r w:rsidRPr="00F76D96">
        <w:rPr>
          <w:rFonts w:ascii="Times New Roman" w:hAnsi="Times New Roman" w:cs="Times New Roman"/>
          <w:b/>
          <w:bCs/>
          <w:sz w:val="22"/>
          <w:szCs w:val="22"/>
          <w:lang w:val="lt-LT"/>
        </w:rPr>
        <w:t>4.7</w:t>
      </w:r>
      <w:r w:rsidRPr="00F76D96">
        <w:rPr>
          <w:rFonts w:ascii="Times New Roman" w:hAnsi="Times New Roman" w:cs="Times New Roman"/>
          <w:b/>
          <w:bCs/>
          <w:sz w:val="22"/>
          <w:szCs w:val="22"/>
          <w:lang w:val="lt-LT"/>
        </w:rPr>
        <w:tab/>
        <w:t>Poveikis geb</w:t>
      </w:r>
      <w:r w:rsidRPr="00F76D96">
        <w:rPr>
          <w:rFonts w:ascii="Times New Roman" w:eastAsia="Times New Roman" w:hAnsi="Times New Roman" w:cs="Times New Roman"/>
          <w:b/>
          <w:bCs/>
          <w:sz w:val="22"/>
          <w:szCs w:val="22"/>
          <w:lang w:val="lt-LT"/>
        </w:rPr>
        <w:t>ėjimui vairuoti ir valdyti mechanizmus</w:t>
      </w:r>
    </w:p>
    <w:p w14:paraId="600EDAF6" w14:textId="77777777" w:rsidR="00CE0661" w:rsidRPr="00F76D96" w:rsidRDefault="00CE0661" w:rsidP="00CE0661">
      <w:pPr>
        <w:shd w:val="clear" w:color="auto" w:fill="FFFFFF"/>
        <w:rPr>
          <w:rFonts w:ascii="Times New Roman" w:hAnsi="Times New Roman" w:cs="Times New Roman"/>
          <w:sz w:val="22"/>
          <w:szCs w:val="22"/>
          <w:lang w:val="lt-LT"/>
        </w:rPr>
      </w:pPr>
    </w:p>
    <w:p w14:paraId="5BCC26B9"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Pacient</w:t>
      </w:r>
      <w:r w:rsidR="0004519F" w:rsidRPr="00F76D96">
        <w:rPr>
          <w:rFonts w:ascii="Times New Roman" w:hAnsi="Times New Roman" w:cs="Times New Roman"/>
          <w:sz w:val="22"/>
          <w:szCs w:val="22"/>
          <w:lang w:val="lt-LT"/>
        </w:rPr>
        <w:t>us reikia</w:t>
      </w:r>
      <w:r w:rsidR="0004519F" w:rsidRPr="00F76D96">
        <w:rPr>
          <w:rFonts w:ascii="Times New Roman" w:eastAsia="Times New Roman" w:hAnsi="Times New Roman" w:cs="Times New Roman"/>
          <w:sz w:val="22"/>
          <w:szCs w:val="22"/>
          <w:lang w:val="lt-LT"/>
        </w:rPr>
        <w:t xml:space="preserve"> informuoti, kad vartojant </w:t>
      </w:r>
      <w:r w:rsidR="0004519F"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z w:val="22"/>
          <w:szCs w:val="22"/>
          <w:lang w:val="lt-LT"/>
        </w:rPr>
        <w:t xml:space="preserve"> galimas </w:t>
      </w:r>
      <w:r w:rsidR="00A95E90" w:rsidRPr="00F76D96">
        <w:rPr>
          <w:rFonts w:ascii="Times New Roman" w:eastAsia="Times New Roman" w:hAnsi="Times New Roman" w:cs="Times New Roman"/>
          <w:sz w:val="22"/>
          <w:szCs w:val="22"/>
          <w:lang w:val="lt-LT"/>
        </w:rPr>
        <w:t>svaigulys</w:t>
      </w:r>
      <w:r w:rsidRPr="00F76D96">
        <w:rPr>
          <w:rFonts w:ascii="Times New Roman" w:eastAsia="Times New Roman" w:hAnsi="Times New Roman" w:cs="Times New Roman"/>
          <w:sz w:val="22"/>
          <w:szCs w:val="22"/>
          <w:lang w:val="lt-LT"/>
        </w:rPr>
        <w:t xml:space="preserve"> (žr. 4.8 skyrių).</w:t>
      </w:r>
    </w:p>
    <w:p w14:paraId="41F67008" w14:textId="77777777" w:rsidR="00CE0661" w:rsidRPr="00F76D96" w:rsidRDefault="00CE0661" w:rsidP="00CE0661">
      <w:pPr>
        <w:shd w:val="clear" w:color="auto" w:fill="FFFFFF"/>
        <w:tabs>
          <w:tab w:val="left" w:pos="566"/>
        </w:tabs>
        <w:spacing w:before="10"/>
        <w:rPr>
          <w:rFonts w:ascii="Times New Roman" w:hAnsi="Times New Roman" w:cs="Times New Roman"/>
          <w:b/>
          <w:bCs/>
          <w:sz w:val="22"/>
          <w:szCs w:val="22"/>
          <w:lang w:val="lt-LT"/>
        </w:rPr>
      </w:pPr>
    </w:p>
    <w:p w14:paraId="2634C12B" w14:textId="77777777" w:rsidR="00C5486C" w:rsidRPr="00F76D96" w:rsidRDefault="00640400" w:rsidP="00CE0661">
      <w:pPr>
        <w:shd w:val="clear" w:color="auto" w:fill="FFFFFF"/>
        <w:tabs>
          <w:tab w:val="left" w:pos="566"/>
        </w:tabs>
        <w:spacing w:before="10"/>
        <w:rPr>
          <w:rFonts w:ascii="Times New Roman" w:hAnsi="Times New Roman" w:cs="Times New Roman"/>
          <w:sz w:val="22"/>
          <w:szCs w:val="22"/>
          <w:lang w:val="lt-LT"/>
        </w:rPr>
      </w:pPr>
      <w:r w:rsidRPr="00F76D96">
        <w:rPr>
          <w:rFonts w:ascii="Times New Roman" w:hAnsi="Times New Roman" w:cs="Times New Roman"/>
          <w:b/>
          <w:bCs/>
          <w:sz w:val="22"/>
          <w:szCs w:val="22"/>
          <w:lang w:val="lt-LT"/>
        </w:rPr>
        <w:t>4.8</w:t>
      </w:r>
      <w:r w:rsidRPr="00F76D96">
        <w:rPr>
          <w:rFonts w:ascii="Times New Roman" w:hAnsi="Times New Roman" w:cs="Times New Roman"/>
          <w:b/>
          <w:bCs/>
          <w:sz w:val="22"/>
          <w:szCs w:val="22"/>
          <w:lang w:val="lt-LT"/>
        </w:rPr>
        <w:tab/>
        <w:t>Nepageidaujamas poveikis</w:t>
      </w:r>
    </w:p>
    <w:p w14:paraId="50E3556D" w14:textId="77777777" w:rsidR="00BC50E6" w:rsidRPr="00F76D96" w:rsidRDefault="00BC50E6" w:rsidP="00CE0661">
      <w:pPr>
        <w:shd w:val="clear" w:color="auto" w:fill="FFFFFF"/>
        <w:tabs>
          <w:tab w:val="left" w:pos="566"/>
        </w:tabs>
        <w:rPr>
          <w:rFonts w:ascii="Times New Roman" w:hAnsi="Times New Roman" w:cs="Times New Roman"/>
          <w:b/>
          <w:bCs/>
          <w:i/>
          <w:iCs/>
          <w:sz w:val="22"/>
          <w:szCs w:val="22"/>
          <w:lang w:val="lt-LT"/>
        </w:rPr>
      </w:pPr>
    </w:p>
    <w:p w14:paraId="3C512963" w14:textId="3F2BA1B2" w:rsidR="00C5486C" w:rsidRPr="001768F7" w:rsidRDefault="00640400" w:rsidP="00CE0661">
      <w:pPr>
        <w:shd w:val="clear" w:color="auto" w:fill="FFFFFF"/>
        <w:tabs>
          <w:tab w:val="left" w:pos="566"/>
        </w:tabs>
        <w:rPr>
          <w:rFonts w:ascii="Times New Roman" w:hAnsi="Times New Roman"/>
          <w:sz w:val="22"/>
          <w:u w:val="single"/>
          <w:lang w:val="lt-LT"/>
        </w:rPr>
      </w:pPr>
      <w:r w:rsidRPr="001768F7">
        <w:rPr>
          <w:rFonts w:ascii="Times New Roman" w:hAnsi="Times New Roman"/>
          <w:sz w:val="22"/>
          <w:u w:val="single"/>
          <w:lang w:val="lt-LT"/>
        </w:rPr>
        <w:t>Saugumo duomenų santrauka</w:t>
      </w:r>
    </w:p>
    <w:p w14:paraId="10AD9F4C" w14:textId="77777777" w:rsidR="00C5486C" w:rsidRPr="00F76D96" w:rsidRDefault="0004519F"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Atazanaviro</w:t>
      </w:r>
      <w:r w:rsidR="00640400" w:rsidRPr="00F76D96">
        <w:rPr>
          <w:rFonts w:ascii="Times New Roman" w:hAnsi="Times New Roman" w:cs="Times New Roman"/>
          <w:spacing w:val="-1"/>
          <w:sz w:val="22"/>
          <w:szCs w:val="22"/>
          <w:lang w:val="lt-LT"/>
        </w:rPr>
        <w:t xml:space="preserve"> saugumas buvo vertinamas derinyje su kitais antiretrovirusiniais vaistais kontroliuojam</w:t>
      </w:r>
      <w:r w:rsidR="00640400" w:rsidRPr="00F76D96">
        <w:rPr>
          <w:rFonts w:ascii="Times New Roman" w:eastAsia="Times New Roman" w:hAnsi="Times New Roman" w:cs="Times New Roman"/>
          <w:spacing w:val="-1"/>
          <w:sz w:val="22"/>
          <w:szCs w:val="22"/>
          <w:lang w:val="lt-LT"/>
        </w:rPr>
        <w:t xml:space="preserve">ųjų </w:t>
      </w:r>
      <w:r w:rsidR="00640400" w:rsidRPr="00F76D96">
        <w:rPr>
          <w:rFonts w:ascii="Times New Roman" w:eastAsia="Times New Roman" w:hAnsi="Times New Roman" w:cs="Times New Roman"/>
          <w:sz w:val="22"/>
          <w:szCs w:val="22"/>
          <w:lang w:val="lt-LT"/>
        </w:rPr>
        <w:t xml:space="preserve">klinikinių tyrimų metu, kuriuose dalyvavo 1 806 suaugusieji, kurie </w:t>
      </w:r>
      <w:r w:rsidR="00640400" w:rsidRPr="00F76D96">
        <w:rPr>
          <w:rFonts w:ascii="Times New Roman" w:eastAsia="Times New Roman" w:hAnsi="Times New Roman" w:cs="Times New Roman"/>
          <w:sz w:val="22"/>
          <w:szCs w:val="22"/>
          <w:lang w:val="lt-LT"/>
        </w:rPr>
        <w:lastRenderedPageBreak/>
        <w:t xml:space="preserve">buvo </w:t>
      </w:r>
      <w:r w:rsidR="00F9566C" w:rsidRPr="00F76D96">
        <w:rPr>
          <w:rFonts w:ascii="Times New Roman" w:eastAsia="Times New Roman" w:hAnsi="Times New Roman" w:cs="Times New Roman"/>
          <w:sz w:val="22"/>
          <w:szCs w:val="22"/>
          <w:lang w:val="lt-LT"/>
        </w:rPr>
        <w:t xml:space="preserve">gydomi </w:t>
      </w:r>
      <w:r w:rsidR="00F9566C" w:rsidRPr="00F76D96">
        <w:rPr>
          <w:rFonts w:ascii="Times New Roman" w:eastAsia="Times New Roman" w:hAnsi="Times New Roman" w:cs="Times New Roman"/>
          <w:spacing w:val="-1"/>
          <w:sz w:val="22"/>
          <w:szCs w:val="22"/>
          <w:lang w:val="lt-LT"/>
        </w:rPr>
        <w:t xml:space="preserve">atazanaviru </w:t>
      </w:r>
      <w:r w:rsidR="00640400" w:rsidRPr="00F76D96">
        <w:rPr>
          <w:rFonts w:ascii="Times New Roman" w:eastAsia="Times New Roman" w:hAnsi="Times New Roman" w:cs="Times New Roman"/>
          <w:sz w:val="22"/>
          <w:szCs w:val="22"/>
          <w:lang w:val="lt-LT"/>
        </w:rPr>
        <w:t>400</w:t>
      </w:r>
      <w:r w:rsidR="00A3514B" w:rsidRPr="00F76D96">
        <w:rPr>
          <w:rFonts w:ascii="Times New Roman" w:eastAsia="Times New Roman" w:hAnsi="Times New Roman" w:cs="Times New Roman"/>
          <w:sz w:val="22"/>
          <w:szCs w:val="22"/>
          <w:lang w:val="lt-LT"/>
        </w:rPr>
        <w:t> </w:t>
      </w:r>
      <w:r w:rsidR="00640400" w:rsidRPr="00F76D96">
        <w:rPr>
          <w:rFonts w:ascii="Times New Roman" w:eastAsia="Times New Roman" w:hAnsi="Times New Roman" w:cs="Times New Roman"/>
          <w:sz w:val="22"/>
          <w:szCs w:val="22"/>
          <w:lang w:val="lt-LT"/>
        </w:rPr>
        <w:t xml:space="preserve">mg </w:t>
      </w:r>
      <w:r w:rsidR="00F9566C" w:rsidRPr="00BB6571">
        <w:rPr>
          <w:rFonts w:ascii="Times New Roman" w:eastAsia="Times New Roman" w:hAnsi="Times New Roman" w:cs="Times New Roman"/>
          <w:sz w:val="22"/>
          <w:szCs w:val="22"/>
          <w:lang w:val="lt-LT"/>
        </w:rPr>
        <w:t xml:space="preserve">doze </w:t>
      </w:r>
      <w:r w:rsidR="00640400" w:rsidRPr="00F76D96">
        <w:rPr>
          <w:rFonts w:ascii="Times New Roman" w:eastAsia="Times New Roman" w:hAnsi="Times New Roman" w:cs="Times New Roman"/>
          <w:sz w:val="22"/>
          <w:szCs w:val="22"/>
          <w:lang w:val="lt-LT"/>
        </w:rPr>
        <w:t xml:space="preserve">kartą per parą (1 151 pacientas, vidutinė gydymo trukmė buvo 52 savaitės, o </w:t>
      </w:r>
      <w:r w:rsidR="00F9566C" w:rsidRPr="00F76D96">
        <w:rPr>
          <w:rFonts w:ascii="Times New Roman" w:eastAsia="Times New Roman" w:hAnsi="Times New Roman" w:cs="Times New Roman"/>
          <w:sz w:val="22"/>
          <w:szCs w:val="22"/>
          <w:lang w:val="lt-LT"/>
        </w:rPr>
        <w:t>ilgiausia</w:t>
      </w:r>
      <w:r w:rsidR="00640400" w:rsidRPr="00F76D96">
        <w:rPr>
          <w:rFonts w:ascii="Times New Roman" w:eastAsia="Times New Roman" w:hAnsi="Times New Roman" w:cs="Times New Roman"/>
          <w:sz w:val="22"/>
          <w:szCs w:val="22"/>
          <w:lang w:val="lt-LT"/>
        </w:rPr>
        <w:t xml:space="preserve"> </w:t>
      </w:r>
      <w:r w:rsidR="00640400" w:rsidRPr="00F76D96">
        <w:rPr>
          <w:rFonts w:ascii="Times New Roman" w:eastAsia="Times New Roman" w:hAnsi="Times New Roman" w:cs="Times New Roman"/>
          <w:spacing w:val="-1"/>
          <w:sz w:val="22"/>
          <w:szCs w:val="22"/>
          <w:lang w:val="lt-LT"/>
        </w:rPr>
        <w:t xml:space="preserve">gydymo trukmė – 152 savaitės) arba </w:t>
      </w:r>
      <w:r w:rsidR="00F9566C" w:rsidRPr="00F76D96">
        <w:rPr>
          <w:rFonts w:ascii="Times New Roman" w:eastAsia="Times New Roman" w:hAnsi="Times New Roman" w:cs="Times New Roman"/>
          <w:spacing w:val="-1"/>
          <w:sz w:val="22"/>
          <w:szCs w:val="22"/>
          <w:lang w:val="lt-LT"/>
        </w:rPr>
        <w:t>atazanaviro</w:t>
      </w:r>
      <w:r w:rsidR="00A3514B" w:rsidRPr="00F76D96">
        <w:rPr>
          <w:rFonts w:ascii="Times New Roman" w:eastAsia="Times New Roman" w:hAnsi="Times New Roman" w:cs="Times New Roman"/>
          <w:spacing w:val="-1"/>
          <w:sz w:val="22"/>
          <w:szCs w:val="22"/>
          <w:lang w:val="lt-LT"/>
        </w:rPr>
        <w:t xml:space="preserve"> 300 </w:t>
      </w:r>
      <w:r w:rsidR="00640400" w:rsidRPr="00F76D96">
        <w:rPr>
          <w:rFonts w:ascii="Times New Roman" w:eastAsia="Times New Roman" w:hAnsi="Times New Roman" w:cs="Times New Roman"/>
          <w:spacing w:val="-1"/>
          <w:sz w:val="22"/>
          <w:szCs w:val="22"/>
          <w:lang w:val="lt-LT"/>
        </w:rPr>
        <w:t xml:space="preserve">mg </w:t>
      </w:r>
      <w:r w:rsidR="00F9566C" w:rsidRPr="00F76D96">
        <w:rPr>
          <w:rFonts w:ascii="Times New Roman" w:eastAsia="Times New Roman" w:hAnsi="Times New Roman" w:cs="Times New Roman"/>
          <w:spacing w:val="-1"/>
          <w:sz w:val="22"/>
          <w:szCs w:val="22"/>
          <w:lang w:val="lt-LT"/>
        </w:rPr>
        <w:t xml:space="preserve">doze </w:t>
      </w:r>
      <w:r w:rsidR="00640400" w:rsidRPr="00F76D96">
        <w:rPr>
          <w:rFonts w:ascii="Times New Roman" w:eastAsia="Times New Roman" w:hAnsi="Times New Roman" w:cs="Times New Roman"/>
          <w:spacing w:val="-1"/>
          <w:sz w:val="22"/>
          <w:szCs w:val="22"/>
          <w:lang w:val="lt-LT"/>
        </w:rPr>
        <w:t>derinyje su ritonaviro 100</w:t>
      </w:r>
      <w:r w:rsidR="00A3514B" w:rsidRPr="00F76D96">
        <w:rPr>
          <w:rFonts w:ascii="Times New Roman" w:eastAsia="Times New Roman" w:hAnsi="Times New Roman" w:cs="Times New Roman"/>
          <w:spacing w:val="-1"/>
          <w:sz w:val="22"/>
          <w:szCs w:val="22"/>
          <w:lang w:val="lt-LT"/>
        </w:rPr>
        <w:t> </w:t>
      </w:r>
      <w:r w:rsidR="00640400" w:rsidRPr="00F76D96">
        <w:rPr>
          <w:rFonts w:ascii="Times New Roman" w:eastAsia="Times New Roman" w:hAnsi="Times New Roman" w:cs="Times New Roman"/>
          <w:spacing w:val="-1"/>
          <w:sz w:val="22"/>
          <w:szCs w:val="22"/>
          <w:lang w:val="lt-LT"/>
        </w:rPr>
        <w:t xml:space="preserve">mg doze kartą per </w:t>
      </w:r>
      <w:r w:rsidR="00640400" w:rsidRPr="00F76D96">
        <w:rPr>
          <w:rFonts w:ascii="Times New Roman" w:eastAsia="Times New Roman" w:hAnsi="Times New Roman" w:cs="Times New Roman"/>
          <w:sz w:val="22"/>
          <w:szCs w:val="22"/>
          <w:lang w:val="lt-LT"/>
        </w:rPr>
        <w:t xml:space="preserve">parą (655 pacientai, vidutinė gydymo trukmė buvo 96 savaitės, o </w:t>
      </w:r>
      <w:r w:rsidR="00F9566C" w:rsidRPr="00F76D96">
        <w:rPr>
          <w:rFonts w:ascii="Times New Roman" w:eastAsia="Times New Roman" w:hAnsi="Times New Roman" w:cs="Times New Roman"/>
          <w:sz w:val="22"/>
          <w:szCs w:val="22"/>
          <w:lang w:val="lt-LT"/>
        </w:rPr>
        <w:t>ilgiausia</w:t>
      </w:r>
      <w:r w:rsidR="00640400" w:rsidRPr="00F76D96">
        <w:rPr>
          <w:rFonts w:ascii="Times New Roman" w:eastAsia="Times New Roman" w:hAnsi="Times New Roman" w:cs="Times New Roman"/>
          <w:sz w:val="22"/>
          <w:szCs w:val="22"/>
          <w:lang w:val="lt-LT"/>
        </w:rPr>
        <w:t xml:space="preserve"> gydymo trukmė – 108 savaitės).</w:t>
      </w:r>
    </w:p>
    <w:p w14:paraId="6FC4E266" w14:textId="77777777" w:rsidR="00C5486C" w:rsidRPr="00F76D96" w:rsidRDefault="00640400" w:rsidP="00CE0661">
      <w:pPr>
        <w:shd w:val="clear" w:color="auto" w:fill="FFFFFF"/>
        <w:spacing w:before="221"/>
        <w:rPr>
          <w:rFonts w:ascii="Times New Roman" w:hAnsi="Times New Roman" w:cs="Times New Roman"/>
          <w:sz w:val="22"/>
          <w:szCs w:val="22"/>
          <w:lang w:val="lt-LT"/>
        </w:rPr>
      </w:pPr>
      <w:r w:rsidRPr="00F76D96">
        <w:rPr>
          <w:rFonts w:ascii="Times New Roman" w:hAnsi="Times New Roman" w:cs="Times New Roman"/>
          <w:sz w:val="22"/>
          <w:szCs w:val="22"/>
          <w:lang w:val="lt-LT"/>
        </w:rPr>
        <w:t>Nepageidaujamos reakcijos atitik</w:t>
      </w:r>
      <w:r w:rsidR="00F9566C" w:rsidRPr="00F76D96">
        <w:rPr>
          <w:rFonts w:ascii="Times New Roman" w:hAnsi="Times New Roman" w:cs="Times New Roman"/>
          <w:sz w:val="22"/>
          <w:szCs w:val="22"/>
          <w:lang w:val="lt-LT"/>
        </w:rPr>
        <w:t>o pacientų</w:t>
      </w:r>
      <w:r w:rsidRPr="00F76D96">
        <w:rPr>
          <w:rFonts w:ascii="Times New Roman" w:eastAsia="Times New Roman" w:hAnsi="Times New Roman" w:cs="Times New Roman"/>
          <w:sz w:val="22"/>
          <w:szCs w:val="22"/>
          <w:lang w:val="lt-LT"/>
        </w:rPr>
        <w:t xml:space="preserve">, vartojusių </w:t>
      </w:r>
      <w:r w:rsidR="00F9566C"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z w:val="22"/>
          <w:szCs w:val="22"/>
          <w:lang w:val="lt-LT"/>
        </w:rPr>
        <w:t xml:space="preserve"> 400</w:t>
      </w:r>
      <w:r w:rsidR="00A3514B"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kartą per parą, ir </w:t>
      </w:r>
      <w:r w:rsidR="00F9566C" w:rsidRPr="00F76D96">
        <w:rPr>
          <w:rFonts w:ascii="Times New Roman" w:eastAsia="Times New Roman" w:hAnsi="Times New Roman" w:cs="Times New Roman"/>
          <w:sz w:val="22"/>
          <w:szCs w:val="22"/>
          <w:lang w:val="lt-LT"/>
        </w:rPr>
        <w:t>pacientų</w:t>
      </w:r>
      <w:r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pacing w:val="-1"/>
          <w:sz w:val="22"/>
          <w:szCs w:val="22"/>
          <w:lang w:val="lt-LT"/>
        </w:rPr>
        <w:t xml:space="preserve">vartojusių </w:t>
      </w:r>
      <w:r w:rsidR="00F9566C"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pacing w:val="-1"/>
          <w:sz w:val="22"/>
          <w:szCs w:val="22"/>
          <w:lang w:val="lt-LT"/>
        </w:rPr>
        <w:t xml:space="preserve"> 300</w:t>
      </w:r>
      <w:r w:rsidR="00A3514B" w:rsidRPr="00F76D96">
        <w:rPr>
          <w:rFonts w:ascii="Times New Roman" w:eastAsia="Times New Roman" w:hAnsi="Times New Roman" w:cs="Times New Roman"/>
          <w:spacing w:val="-1"/>
          <w:sz w:val="22"/>
          <w:szCs w:val="22"/>
          <w:lang w:val="lt-LT"/>
        </w:rPr>
        <w:t> mg derinyje su ritonaviro 100 </w:t>
      </w:r>
      <w:r w:rsidRPr="00F76D96">
        <w:rPr>
          <w:rFonts w:ascii="Times New Roman" w:eastAsia="Times New Roman" w:hAnsi="Times New Roman" w:cs="Times New Roman"/>
          <w:spacing w:val="-1"/>
          <w:sz w:val="22"/>
          <w:szCs w:val="22"/>
          <w:lang w:val="lt-LT"/>
        </w:rPr>
        <w:t xml:space="preserve">mg doze kartą per parą, grupėse. Tik gelta ir </w:t>
      </w:r>
      <w:r w:rsidRPr="00F76D96">
        <w:rPr>
          <w:rFonts w:ascii="Times New Roman" w:eastAsia="Times New Roman" w:hAnsi="Times New Roman" w:cs="Times New Roman"/>
          <w:sz w:val="22"/>
          <w:szCs w:val="22"/>
          <w:lang w:val="lt-LT"/>
        </w:rPr>
        <w:t>padidėjęs bilirubino kiekis</w:t>
      </w:r>
      <w:r w:rsidR="00F9566C" w:rsidRPr="00F76D96">
        <w:rPr>
          <w:rFonts w:ascii="Times New Roman" w:eastAsia="Times New Roman" w:hAnsi="Times New Roman" w:cs="Times New Roman"/>
          <w:spacing w:val="-1"/>
          <w:sz w:val="22"/>
          <w:szCs w:val="22"/>
          <w:lang w:val="lt-LT"/>
        </w:rPr>
        <w:t xml:space="preserve"> atazanaviro</w:t>
      </w:r>
      <w:r w:rsidR="00F9566C"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ir ritonaviro derinio grupėje buvo stebėti dažniau.</w:t>
      </w:r>
    </w:p>
    <w:p w14:paraId="6F2E614E" w14:textId="77777777" w:rsidR="00CE0661" w:rsidRPr="00F76D96" w:rsidRDefault="00640400" w:rsidP="00CE0661">
      <w:pPr>
        <w:shd w:val="clear" w:color="auto" w:fill="FFFFFF"/>
        <w:spacing w:before="216"/>
        <w:rPr>
          <w:rFonts w:ascii="Times New Roman" w:eastAsia="Times New Roman" w:hAnsi="Times New Roman" w:cs="Times New Roman"/>
          <w:sz w:val="22"/>
          <w:szCs w:val="22"/>
          <w:lang w:val="lt-LT"/>
        </w:rPr>
      </w:pPr>
      <w:r w:rsidRPr="00F76D96">
        <w:rPr>
          <w:rFonts w:ascii="Times New Roman" w:hAnsi="Times New Roman" w:cs="Times New Roman"/>
          <w:sz w:val="22"/>
          <w:szCs w:val="22"/>
          <w:lang w:val="lt-LT"/>
        </w:rPr>
        <w:t>Pacient</w:t>
      </w:r>
      <w:r w:rsidRPr="00F76D96">
        <w:rPr>
          <w:rFonts w:ascii="Times New Roman" w:eastAsia="Times New Roman" w:hAnsi="Times New Roman" w:cs="Times New Roman"/>
          <w:sz w:val="22"/>
          <w:szCs w:val="22"/>
          <w:lang w:val="lt-LT"/>
        </w:rPr>
        <w:t xml:space="preserve">ų, vartojusių </w:t>
      </w:r>
      <w:r w:rsidR="00F9566C" w:rsidRPr="00F76D96">
        <w:rPr>
          <w:rFonts w:ascii="Times New Roman" w:eastAsia="Times New Roman" w:hAnsi="Times New Roman" w:cs="Times New Roman"/>
          <w:spacing w:val="-1"/>
          <w:sz w:val="22"/>
          <w:szCs w:val="22"/>
          <w:lang w:val="lt-LT"/>
        </w:rPr>
        <w:t>atazanaviro</w:t>
      </w:r>
      <w:r w:rsidR="00F9566C" w:rsidRPr="00F76D96">
        <w:rPr>
          <w:rFonts w:ascii="Times New Roman" w:eastAsia="Times New Roman" w:hAnsi="Times New Roman" w:cs="Times New Roman"/>
          <w:sz w:val="22"/>
          <w:szCs w:val="22"/>
          <w:lang w:val="lt-LT"/>
        </w:rPr>
        <w:t xml:space="preserve"> </w:t>
      </w:r>
      <w:r w:rsidR="00A3514B" w:rsidRPr="00F76D96">
        <w:rPr>
          <w:rFonts w:ascii="Times New Roman" w:eastAsia="Times New Roman" w:hAnsi="Times New Roman" w:cs="Times New Roman"/>
          <w:sz w:val="22"/>
          <w:szCs w:val="22"/>
          <w:lang w:val="lt-LT"/>
        </w:rPr>
        <w:t>400 </w:t>
      </w:r>
      <w:r w:rsidRPr="00F76D96">
        <w:rPr>
          <w:rFonts w:ascii="Times New Roman" w:eastAsia="Times New Roman" w:hAnsi="Times New Roman" w:cs="Times New Roman"/>
          <w:sz w:val="22"/>
          <w:szCs w:val="22"/>
          <w:lang w:val="lt-LT"/>
        </w:rPr>
        <w:t xml:space="preserve">mg kartą per parą arba </w:t>
      </w:r>
      <w:r w:rsidR="00F9566C" w:rsidRPr="00F76D96">
        <w:rPr>
          <w:rFonts w:ascii="Times New Roman" w:eastAsia="Times New Roman" w:hAnsi="Times New Roman" w:cs="Times New Roman"/>
          <w:spacing w:val="-1"/>
          <w:sz w:val="22"/>
          <w:szCs w:val="22"/>
          <w:lang w:val="lt-LT"/>
        </w:rPr>
        <w:t>atazanaviro</w:t>
      </w:r>
      <w:r w:rsidR="00A3514B" w:rsidRPr="00F76D96">
        <w:rPr>
          <w:rFonts w:ascii="Times New Roman" w:eastAsia="Times New Roman" w:hAnsi="Times New Roman" w:cs="Times New Roman"/>
          <w:sz w:val="22"/>
          <w:szCs w:val="22"/>
          <w:lang w:val="lt-LT"/>
        </w:rPr>
        <w:t xml:space="preserve"> 300 mg ir 100 </w:t>
      </w:r>
      <w:r w:rsidRPr="00F76D96">
        <w:rPr>
          <w:rFonts w:ascii="Times New Roman" w:eastAsia="Times New Roman" w:hAnsi="Times New Roman" w:cs="Times New Roman"/>
          <w:sz w:val="22"/>
          <w:szCs w:val="22"/>
          <w:lang w:val="lt-LT"/>
        </w:rPr>
        <w:t xml:space="preserve">mg ritonaviro </w:t>
      </w:r>
      <w:r w:rsidRPr="00F76D96">
        <w:rPr>
          <w:rFonts w:ascii="Times New Roman" w:eastAsia="Times New Roman" w:hAnsi="Times New Roman" w:cs="Times New Roman"/>
          <w:spacing w:val="-1"/>
          <w:sz w:val="22"/>
          <w:szCs w:val="22"/>
          <w:lang w:val="lt-LT"/>
        </w:rPr>
        <w:t xml:space="preserve">derinį kartą per parą, grupėse buvo stebėtos tik tokios labai dažnos nepageidaujamos įvairaus sunkumo </w:t>
      </w:r>
      <w:r w:rsidRPr="00F76D96">
        <w:rPr>
          <w:rFonts w:ascii="Times New Roman" w:eastAsia="Times New Roman" w:hAnsi="Times New Roman" w:cs="Times New Roman"/>
          <w:sz w:val="22"/>
          <w:szCs w:val="22"/>
          <w:lang w:val="lt-LT"/>
        </w:rPr>
        <w:t xml:space="preserve">reakcijos, kurias bent kiek galima sieti su gydymo schemoje esančiu </w:t>
      </w:r>
      <w:r w:rsidR="00F9566C" w:rsidRPr="00F76D96">
        <w:rPr>
          <w:rFonts w:ascii="Times New Roman" w:eastAsia="Times New Roman" w:hAnsi="Times New Roman" w:cs="Times New Roman"/>
          <w:spacing w:val="-1"/>
          <w:sz w:val="22"/>
          <w:szCs w:val="22"/>
          <w:lang w:val="lt-LT"/>
        </w:rPr>
        <w:t xml:space="preserve">atazanaviru </w:t>
      </w:r>
      <w:r w:rsidRPr="00F76D96">
        <w:rPr>
          <w:rFonts w:ascii="Times New Roman" w:eastAsia="Times New Roman" w:hAnsi="Times New Roman" w:cs="Times New Roman"/>
          <w:sz w:val="22"/>
          <w:szCs w:val="22"/>
          <w:lang w:val="lt-LT"/>
        </w:rPr>
        <w:t xml:space="preserve">ir vienu ar daugiau NATI: pykinimas (20%), viduriavimas (10%) ir gelta (13%). </w:t>
      </w:r>
      <w:r w:rsidR="00F9566C" w:rsidRPr="00F76D96">
        <w:rPr>
          <w:rFonts w:ascii="Times New Roman" w:eastAsia="Times New Roman" w:hAnsi="Times New Roman" w:cs="Times New Roman"/>
          <w:sz w:val="22"/>
          <w:szCs w:val="22"/>
          <w:lang w:val="lt-LT"/>
        </w:rPr>
        <w:t>Pacientų</w:t>
      </w:r>
      <w:r w:rsidRPr="00F76D96">
        <w:rPr>
          <w:rFonts w:ascii="Times New Roman" w:eastAsia="Times New Roman" w:hAnsi="Times New Roman" w:cs="Times New Roman"/>
          <w:sz w:val="22"/>
          <w:szCs w:val="22"/>
          <w:lang w:val="lt-LT"/>
        </w:rPr>
        <w:t xml:space="preserve">, gydytų </w:t>
      </w:r>
      <w:r w:rsidR="00F9566C"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z w:val="22"/>
          <w:szCs w:val="22"/>
          <w:lang w:val="lt-LT"/>
        </w:rPr>
        <w:t xml:space="preserve"> 300</w:t>
      </w:r>
      <w:r w:rsidR="00A3514B"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w:t>
      </w:r>
      <w:r w:rsidR="00F9566C" w:rsidRPr="00F76D96">
        <w:rPr>
          <w:rFonts w:ascii="Times New Roman" w:eastAsia="Times New Roman" w:hAnsi="Times New Roman" w:cs="Times New Roman"/>
          <w:sz w:val="22"/>
          <w:szCs w:val="22"/>
          <w:lang w:val="lt-LT"/>
        </w:rPr>
        <w:t xml:space="preserve">doze ir </w:t>
      </w:r>
      <w:r w:rsidR="00A3514B" w:rsidRPr="00F76D96">
        <w:rPr>
          <w:rFonts w:ascii="Times New Roman" w:eastAsia="Times New Roman" w:hAnsi="Times New Roman" w:cs="Times New Roman"/>
          <w:sz w:val="22"/>
          <w:szCs w:val="22"/>
          <w:lang w:val="lt-LT"/>
        </w:rPr>
        <w:t>ritonaviro 100 </w:t>
      </w:r>
      <w:r w:rsidRPr="00F76D96">
        <w:rPr>
          <w:rFonts w:ascii="Times New Roman" w:eastAsia="Times New Roman" w:hAnsi="Times New Roman" w:cs="Times New Roman"/>
          <w:sz w:val="22"/>
          <w:szCs w:val="22"/>
          <w:lang w:val="lt-LT"/>
        </w:rPr>
        <w:t xml:space="preserve">mg </w:t>
      </w:r>
      <w:r w:rsidR="00F9566C" w:rsidRPr="00F76D96">
        <w:rPr>
          <w:rFonts w:ascii="Times New Roman" w:eastAsia="Times New Roman" w:hAnsi="Times New Roman" w:cs="Times New Roman"/>
          <w:sz w:val="22"/>
          <w:szCs w:val="22"/>
          <w:lang w:val="lt-LT"/>
        </w:rPr>
        <w:t xml:space="preserve">doze </w:t>
      </w:r>
      <w:r w:rsidRPr="00F76D96">
        <w:rPr>
          <w:rFonts w:ascii="Times New Roman" w:eastAsia="Times New Roman" w:hAnsi="Times New Roman" w:cs="Times New Roman"/>
          <w:sz w:val="22"/>
          <w:szCs w:val="22"/>
          <w:lang w:val="lt-LT"/>
        </w:rPr>
        <w:t>grupėje, gelta pasireiškė 19% atvejų. Daugeliu atvejų gelta pastebėta nuo gydymo pradžios praėjus kelioms dienoms ar keliems mėnesiams (žr. 4.4 skyrių).</w:t>
      </w:r>
    </w:p>
    <w:p w14:paraId="6157F016" w14:textId="51CBA41D" w:rsidR="00C5486C" w:rsidRPr="001768F7" w:rsidRDefault="00640400" w:rsidP="00CE0661">
      <w:pPr>
        <w:shd w:val="clear" w:color="auto" w:fill="FFFFFF"/>
        <w:spacing w:before="216"/>
        <w:rPr>
          <w:rFonts w:ascii="Times New Roman" w:hAnsi="Times New Roman"/>
          <w:sz w:val="22"/>
          <w:u w:val="single"/>
          <w:lang w:val="lt-LT"/>
        </w:rPr>
      </w:pPr>
      <w:r w:rsidRPr="001768F7">
        <w:rPr>
          <w:rFonts w:ascii="Times New Roman" w:hAnsi="Times New Roman"/>
          <w:sz w:val="22"/>
          <w:u w:val="single"/>
          <w:lang w:val="lt-LT"/>
        </w:rPr>
        <w:t>Informacija apie nepageidaujamas reakcijas lentelėje</w:t>
      </w:r>
    </w:p>
    <w:p w14:paraId="3F8FE061" w14:textId="77777777" w:rsidR="00C5486C" w:rsidRPr="00F76D96" w:rsidRDefault="00F9566C"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Atazanaviro</w:t>
      </w:r>
      <w:r w:rsidR="00640400" w:rsidRPr="00F76D96">
        <w:rPr>
          <w:rFonts w:ascii="Times New Roman" w:hAnsi="Times New Roman" w:cs="Times New Roman"/>
          <w:sz w:val="22"/>
          <w:szCs w:val="22"/>
          <w:lang w:val="lt-LT"/>
        </w:rPr>
        <w:t xml:space="preserve"> sukeliamos nepageidaujamos rekacijos </w:t>
      </w:r>
      <w:r w:rsidR="00640400" w:rsidRPr="00F76D96">
        <w:rPr>
          <w:rFonts w:ascii="Times New Roman" w:eastAsia="Times New Roman" w:hAnsi="Times New Roman" w:cs="Times New Roman"/>
          <w:sz w:val="22"/>
          <w:szCs w:val="22"/>
          <w:lang w:val="lt-LT"/>
        </w:rPr>
        <w:t xml:space="preserve">įvertintos remiantis klinikinių tyrimų saugumo </w:t>
      </w:r>
      <w:r w:rsidR="00640400" w:rsidRPr="00F76D96">
        <w:rPr>
          <w:rFonts w:ascii="Times New Roman" w:eastAsia="Times New Roman" w:hAnsi="Times New Roman" w:cs="Times New Roman"/>
          <w:spacing w:val="-1"/>
          <w:sz w:val="22"/>
          <w:szCs w:val="22"/>
          <w:lang w:val="lt-LT"/>
        </w:rPr>
        <w:t xml:space="preserve">duomenimis ir vartojimo patirtimi vaistui patekus į rinką. Nepageidaujamo poveikio dažniai nurodyti naudojant tokius apibūdinimus: labai dažni (≥ 1/10), dažni (nuo ≥ 1/100 iki &lt; 1/10), nedažni (nuo </w:t>
      </w:r>
      <w:r w:rsidR="00640400" w:rsidRPr="00F76D96">
        <w:rPr>
          <w:rFonts w:ascii="Times New Roman" w:eastAsia="Times New Roman" w:hAnsi="Times New Roman" w:cs="Times New Roman"/>
          <w:spacing w:val="-2"/>
          <w:sz w:val="22"/>
          <w:szCs w:val="22"/>
          <w:lang w:val="lt-LT"/>
        </w:rPr>
        <w:t xml:space="preserve">≥ 1/1000 iki &lt; 1/100), reti (nuo ≥ 1/10000 iki &lt; 1/1000), labai reti (&lt; 1/10000). Kiekvienoje dažnio </w:t>
      </w:r>
      <w:r w:rsidR="00640400" w:rsidRPr="00F76D96">
        <w:rPr>
          <w:rFonts w:ascii="Times New Roman" w:eastAsia="Times New Roman" w:hAnsi="Times New Roman" w:cs="Times New Roman"/>
          <w:sz w:val="22"/>
          <w:szCs w:val="22"/>
          <w:lang w:val="lt-LT"/>
        </w:rPr>
        <w:t>grupėje nepageidaujamas poveikis pateikiamas mažėjančio sunkumo tvarka.</w:t>
      </w:r>
    </w:p>
    <w:p w14:paraId="0D9FC015" w14:textId="77777777" w:rsidR="00CE0661" w:rsidRPr="00BB6571" w:rsidRDefault="00CE0661" w:rsidP="00CE0661">
      <w:pPr>
        <w:shd w:val="clear" w:color="auto" w:fill="FFFFFF"/>
        <w:rPr>
          <w:rFonts w:ascii="Times New Roman" w:hAnsi="Times New Roman" w:cs="Times New Roman"/>
          <w:i/>
          <w:iCs/>
          <w:spacing w:val="-1"/>
          <w:sz w:val="22"/>
          <w:szCs w:val="22"/>
          <w:lang w:val="lt-LT"/>
        </w:rPr>
      </w:pPr>
    </w:p>
    <w:p w14:paraId="4498AD1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Imunin</w:t>
      </w:r>
      <w:r w:rsidRPr="00F76D96">
        <w:rPr>
          <w:rFonts w:ascii="Times New Roman" w:eastAsia="Times New Roman" w:hAnsi="Times New Roman" w:cs="Times New Roman"/>
          <w:i/>
          <w:iCs/>
          <w:spacing w:val="-1"/>
          <w:sz w:val="22"/>
          <w:szCs w:val="22"/>
          <w:lang w:val="lt-LT"/>
        </w:rPr>
        <w:t>ės sistemos sutrikimai</w:t>
      </w:r>
      <w:r w:rsidR="005C6311" w:rsidRPr="00F76D96">
        <w:rPr>
          <w:rFonts w:ascii="Times New Roman" w:eastAsia="Times New Roman" w:hAnsi="Times New Roman" w:cs="Times New Roman"/>
          <w:i/>
          <w:iCs/>
          <w:spacing w:val="-1"/>
          <w:sz w:val="22"/>
          <w:szCs w:val="22"/>
          <w:lang w:val="lt-LT"/>
        </w:rPr>
        <w:t>:</w:t>
      </w:r>
      <w:r w:rsidR="005C6311" w:rsidRPr="00F76D96">
        <w:rPr>
          <w:rFonts w:ascii="Times New Roman" w:eastAsia="Times New Roman" w:hAnsi="Times New Roman" w:cs="Times New Roman"/>
          <w:i/>
          <w:iCs/>
          <w:spacing w:val="-1"/>
          <w:sz w:val="22"/>
          <w:szCs w:val="22"/>
          <w:lang w:val="lt-LT"/>
        </w:rPr>
        <w:tab/>
      </w:r>
      <w:r w:rsidR="005C6311" w:rsidRPr="00F76D96">
        <w:rPr>
          <w:rFonts w:ascii="Times New Roman" w:eastAsia="Times New Roman" w:hAnsi="Times New Roman" w:cs="Times New Roman"/>
          <w:i/>
          <w:iCs/>
          <w:spacing w:val="-1"/>
          <w:sz w:val="22"/>
          <w:szCs w:val="22"/>
          <w:lang w:val="lt-LT"/>
        </w:rPr>
        <w:tab/>
      </w:r>
      <w:r w:rsidRPr="00F76D96">
        <w:rPr>
          <w:rFonts w:ascii="Times New Roman" w:eastAsia="Times New Roman" w:hAnsi="Times New Roman" w:cs="Times New Roman"/>
          <w:sz w:val="22"/>
          <w:szCs w:val="22"/>
          <w:lang w:val="lt-LT"/>
        </w:rPr>
        <w:t>nedažni: padidėjęs jautrumas.</w:t>
      </w:r>
    </w:p>
    <w:p w14:paraId="3035EFF4" w14:textId="77777777" w:rsidR="005C6311" w:rsidRPr="00F76D96" w:rsidRDefault="005C6311" w:rsidP="00CE0661">
      <w:pPr>
        <w:shd w:val="clear" w:color="auto" w:fill="FFFFFF"/>
        <w:rPr>
          <w:rFonts w:ascii="Times New Roman" w:hAnsi="Times New Roman" w:cs="Times New Roman"/>
          <w:i/>
          <w:iCs/>
          <w:spacing w:val="-1"/>
          <w:sz w:val="22"/>
          <w:szCs w:val="22"/>
          <w:lang w:val="lt-LT"/>
        </w:rPr>
      </w:pPr>
    </w:p>
    <w:p w14:paraId="4A9DF744" w14:textId="5CCDA15C" w:rsidR="00C5486C" w:rsidRPr="00F76D96" w:rsidRDefault="00640400" w:rsidP="003108A4">
      <w:pPr>
        <w:shd w:val="clear" w:color="auto" w:fill="FFFFFF"/>
        <w:ind w:left="3544" w:hanging="3544"/>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Metabolizmo ir mitybos sutrikimai</w:t>
      </w:r>
      <w:r w:rsidR="005C6311" w:rsidRPr="00F76D96">
        <w:rPr>
          <w:rFonts w:ascii="Times New Roman" w:hAnsi="Times New Roman" w:cs="Times New Roman"/>
          <w:i/>
          <w:iCs/>
          <w:spacing w:val="-1"/>
          <w:sz w:val="22"/>
          <w:szCs w:val="22"/>
          <w:lang w:val="lt-LT"/>
        </w:rPr>
        <w:t>:</w:t>
      </w:r>
      <w:r w:rsidR="005C6311" w:rsidRPr="00F76D96">
        <w:rPr>
          <w:rFonts w:ascii="Times New Roman" w:hAnsi="Times New Roman" w:cs="Times New Roman"/>
          <w:i/>
          <w:iCs/>
          <w:spacing w:val="-1"/>
          <w:sz w:val="22"/>
          <w:szCs w:val="22"/>
          <w:lang w:val="lt-LT"/>
        </w:rPr>
        <w:tab/>
      </w:r>
      <w:r w:rsidRPr="00F76D96">
        <w:rPr>
          <w:rFonts w:ascii="Times New Roman" w:hAnsi="Times New Roman" w:cs="Times New Roman"/>
          <w:spacing w:val="-1"/>
          <w:sz w:val="22"/>
          <w:szCs w:val="22"/>
          <w:lang w:val="lt-LT"/>
        </w:rPr>
        <w:t>neda</w:t>
      </w:r>
      <w:r w:rsidRPr="00F76D96">
        <w:rPr>
          <w:rFonts w:ascii="Times New Roman" w:eastAsia="Times New Roman" w:hAnsi="Times New Roman" w:cs="Times New Roman"/>
          <w:spacing w:val="-1"/>
          <w:sz w:val="22"/>
          <w:szCs w:val="22"/>
          <w:lang w:val="lt-LT"/>
        </w:rPr>
        <w:t>žni:</w:t>
      </w:r>
      <w:r w:rsidR="00EF5B5E"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sumažėjęs kūno</w:t>
      </w:r>
      <w:r w:rsidR="00EF5B5E" w:rsidRPr="00F76D96">
        <w:rPr>
          <w:rFonts w:ascii="Times New Roman" w:hAnsi="Times New Roman" w:cs="Times New Roman"/>
          <w:spacing w:val="-1"/>
          <w:sz w:val="22"/>
          <w:szCs w:val="22"/>
          <w:lang w:val="lt-LT"/>
        </w:rPr>
        <w:t xml:space="preserve"> </w:t>
      </w:r>
      <w:r w:rsidRPr="00F76D96">
        <w:rPr>
          <w:rFonts w:ascii="Times New Roman" w:hAnsi="Times New Roman" w:cs="Times New Roman"/>
          <w:spacing w:val="-1"/>
          <w:sz w:val="22"/>
          <w:szCs w:val="22"/>
          <w:lang w:val="lt-LT"/>
        </w:rPr>
        <w:t>svoris, padid</w:t>
      </w:r>
      <w:r w:rsidRPr="00F76D96">
        <w:rPr>
          <w:rFonts w:ascii="Times New Roman" w:eastAsia="Times New Roman" w:hAnsi="Times New Roman" w:cs="Times New Roman"/>
          <w:spacing w:val="-1"/>
          <w:sz w:val="22"/>
          <w:szCs w:val="22"/>
          <w:lang w:val="lt-LT"/>
        </w:rPr>
        <w:t xml:space="preserve">ėjęs kūno svoris, anoreksija, padidėjęs </w:t>
      </w:r>
      <w:r w:rsidRPr="00F76D96">
        <w:rPr>
          <w:rFonts w:ascii="Times New Roman" w:eastAsia="Times New Roman" w:hAnsi="Times New Roman" w:cs="Times New Roman"/>
          <w:sz w:val="22"/>
          <w:szCs w:val="22"/>
          <w:lang w:val="lt-LT"/>
        </w:rPr>
        <w:t>apetitas.</w:t>
      </w:r>
    </w:p>
    <w:p w14:paraId="2923CA44" w14:textId="77777777" w:rsidR="005C6311" w:rsidRPr="00F76D96" w:rsidRDefault="005C6311" w:rsidP="00F71DE9">
      <w:pPr>
        <w:shd w:val="clear" w:color="auto" w:fill="FFFFFF"/>
        <w:tabs>
          <w:tab w:val="left" w:pos="3544"/>
        </w:tabs>
        <w:rPr>
          <w:rFonts w:ascii="Times New Roman" w:hAnsi="Times New Roman" w:cs="Times New Roman"/>
          <w:i/>
          <w:iCs/>
          <w:spacing w:val="-1"/>
          <w:sz w:val="22"/>
          <w:szCs w:val="22"/>
          <w:lang w:val="lt-LT"/>
        </w:rPr>
      </w:pPr>
    </w:p>
    <w:p w14:paraId="5D134F05" w14:textId="77777777" w:rsidR="00C5486C" w:rsidRPr="00F76D96" w:rsidRDefault="00640400" w:rsidP="00F71DE9">
      <w:pPr>
        <w:shd w:val="clear" w:color="auto" w:fill="FFFFFF"/>
        <w:tabs>
          <w:tab w:val="left" w:pos="3544"/>
        </w:tabs>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 xml:space="preserve">Psichikos </w:t>
      </w:r>
      <w:r w:rsidR="005C6311" w:rsidRPr="00F76D96">
        <w:rPr>
          <w:rFonts w:ascii="Times New Roman" w:hAnsi="Times New Roman" w:cs="Times New Roman"/>
          <w:i/>
          <w:iCs/>
          <w:spacing w:val="-1"/>
          <w:sz w:val="22"/>
          <w:szCs w:val="22"/>
          <w:lang w:val="lt-LT"/>
        </w:rPr>
        <w:t>sutrikimai:</w:t>
      </w:r>
      <w:r w:rsidR="005C6311" w:rsidRPr="00F76D96">
        <w:rPr>
          <w:rFonts w:ascii="Times New Roman" w:hAnsi="Times New Roman" w:cs="Times New Roman"/>
          <w:i/>
          <w:iCs/>
          <w:spacing w:val="-1"/>
          <w:sz w:val="22"/>
          <w:szCs w:val="22"/>
          <w:lang w:val="lt-LT"/>
        </w:rPr>
        <w:tab/>
      </w:r>
      <w:r w:rsidRPr="00F76D96">
        <w:rPr>
          <w:rFonts w:ascii="Times New Roman" w:hAnsi="Times New Roman" w:cs="Times New Roman"/>
          <w:sz w:val="22"/>
          <w:szCs w:val="22"/>
          <w:lang w:val="lt-LT"/>
        </w:rPr>
        <w:t>neda</w:t>
      </w:r>
      <w:r w:rsidRPr="00F76D96">
        <w:rPr>
          <w:rFonts w:ascii="Times New Roman" w:eastAsia="Times New Roman" w:hAnsi="Times New Roman" w:cs="Times New Roman"/>
          <w:sz w:val="22"/>
          <w:szCs w:val="22"/>
          <w:lang w:val="lt-LT"/>
        </w:rPr>
        <w:t>žni: depresija, dezorientacija, nerimas, nemiga,</w:t>
      </w:r>
    </w:p>
    <w:p w14:paraId="48CB551F" w14:textId="77777777" w:rsidR="00C5486C" w:rsidRPr="00F76D96" w:rsidRDefault="00640400" w:rsidP="001768F7">
      <w:pPr>
        <w:shd w:val="clear" w:color="auto" w:fill="FFFFFF"/>
        <w:ind w:left="2880" w:firstLine="664"/>
        <w:rPr>
          <w:rFonts w:ascii="Times New Roman" w:hAnsi="Times New Roman" w:cs="Times New Roman"/>
          <w:sz w:val="22"/>
          <w:szCs w:val="22"/>
          <w:lang w:val="lt-LT"/>
        </w:rPr>
      </w:pPr>
      <w:r w:rsidRPr="00F76D96">
        <w:rPr>
          <w:rFonts w:ascii="Times New Roman" w:hAnsi="Times New Roman" w:cs="Times New Roman"/>
          <w:sz w:val="22"/>
          <w:szCs w:val="22"/>
          <w:lang w:val="lt-LT"/>
        </w:rPr>
        <w:t>miego sutrikimas, nenormal</w:t>
      </w:r>
      <w:r w:rsidRPr="00F76D96">
        <w:rPr>
          <w:rFonts w:ascii="Times New Roman" w:eastAsia="Times New Roman" w:hAnsi="Times New Roman" w:cs="Times New Roman"/>
          <w:sz w:val="22"/>
          <w:szCs w:val="22"/>
          <w:lang w:val="lt-LT"/>
        </w:rPr>
        <w:t>ūs sapnai.</w:t>
      </w:r>
    </w:p>
    <w:p w14:paraId="3B8D6C17" w14:textId="77777777" w:rsidR="005C6311" w:rsidRPr="00F76D96" w:rsidRDefault="005C6311" w:rsidP="00F71DE9">
      <w:pPr>
        <w:shd w:val="clear" w:color="auto" w:fill="FFFFFF"/>
        <w:tabs>
          <w:tab w:val="left" w:pos="3544"/>
        </w:tabs>
        <w:rPr>
          <w:rFonts w:ascii="Times New Roman" w:hAnsi="Times New Roman" w:cs="Times New Roman"/>
          <w:i/>
          <w:iCs/>
          <w:spacing w:val="-1"/>
          <w:sz w:val="22"/>
          <w:szCs w:val="22"/>
          <w:lang w:val="lt-LT"/>
        </w:rPr>
      </w:pPr>
    </w:p>
    <w:p w14:paraId="3B78826D" w14:textId="77777777" w:rsidR="00C5486C" w:rsidRPr="00F76D96" w:rsidRDefault="00640400" w:rsidP="00F71DE9">
      <w:pPr>
        <w:shd w:val="clear" w:color="auto" w:fill="FFFFFF"/>
        <w:tabs>
          <w:tab w:val="left" w:pos="3544"/>
        </w:tabs>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Nerv</w:t>
      </w:r>
      <w:r w:rsidRPr="00F76D96">
        <w:rPr>
          <w:rFonts w:ascii="Times New Roman" w:eastAsia="Times New Roman" w:hAnsi="Times New Roman" w:cs="Times New Roman"/>
          <w:i/>
          <w:iCs/>
          <w:spacing w:val="-1"/>
          <w:sz w:val="22"/>
          <w:szCs w:val="22"/>
          <w:lang w:val="lt-LT"/>
        </w:rPr>
        <w:t xml:space="preserve">ų sistemos </w:t>
      </w:r>
      <w:r w:rsidR="005C6311" w:rsidRPr="00F76D96">
        <w:rPr>
          <w:rFonts w:ascii="Times New Roman" w:eastAsia="Times New Roman" w:hAnsi="Times New Roman" w:cs="Times New Roman"/>
          <w:i/>
          <w:iCs/>
          <w:spacing w:val="-1"/>
          <w:sz w:val="22"/>
          <w:szCs w:val="22"/>
          <w:lang w:val="lt-LT"/>
        </w:rPr>
        <w:t>sutrikimai:</w:t>
      </w:r>
      <w:r w:rsidR="005C6311" w:rsidRPr="00F76D96">
        <w:rPr>
          <w:rFonts w:ascii="Times New Roman" w:eastAsia="Times New Roman" w:hAnsi="Times New Roman" w:cs="Times New Roman"/>
          <w:i/>
          <w:iCs/>
          <w:sz w:val="22"/>
          <w:szCs w:val="22"/>
          <w:lang w:val="lt-LT"/>
        </w:rPr>
        <w:tab/>
      </w:r>
      <w:r w:rsidRPr="00F76D96">
        <w:rPr>
          <w:rFonts w:ascii="Times New Roman" w:eastAsia="Times New Roman" w:hAnsi="Times New Roman" w:cs="Times New Roman"/>
          <w:sz w:val="22"/>
          <w:szCs w:val="22"/>
          <w:lang w:val="lt-LT"/>
        </w:rPr>
        <w:t>dažni: galvos skausmas;</w:t>
      </w:r>
    </w:p>
    <w:p w14:paraId="70248C8C" w14:textId="357AAAD3" w:rsidR="00C5486C" w:rsidRPr="00F76D96" w:rsidRDefault="00640400" w:rsidP="003108A4">
      <w:pPr>
        <w:shd w:val="clear" w:color="auto" w:fill="FFFFFF"/>
        <w:ind w:left="3544" w:right="403"/>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neda</w:t>
      </w:r>
      <w:r w:rsidRPr="00F76D96">
        <w:rPr>
          <w:rFonts w:ascii="Times New Roman" w:eastAsia="Times New Roman" w:hAnsi="Times New Roman" w:cs="Times New Roman"/>
          <w:spacing w:val="-1"/>
          <w:sz w:val="22"/>
          <w:szCs w:val="22"/>
          <w:lang w:val="lt-LT"/>
        </w:rPr>
        <w:t xml:space="preserve">žni: periferinė neuropatija, </w:t>
      </w:r>
      <w:r w:rsidR="00A04EB5" w:rsidRPr="00F76D96">
        <w:rPr>
          <w:rFonts w:ascii="Times New Roman" w:eastAsia="Times New Roman" w:hAnsi="Times New Roman" w:cs="Times New Roman"/>
          <w:spacing w:val="-1"/>
          <w:sz w:val="22"/>
          <w:szCs w:val="22"/>
          <w:lang w:val="lt-LT"/>
        </w:rPr>
        <w:t>apalpimas</w:t>
      </w:r>
      <w:r w:rsidR="008E37AB"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sinkopė</w:t>
      </w:r>
      <w:r w:rsidR="008E37AB" w:rsidRPr="00F76D96">
        <w:rPr>
          <w:rFonts w:ascii="Times New Roman" w:eastAsia="Times New Roman" w:hAnsi="Times New Roman" w:cs="Times New Roman"/>
          <w:spacing w:val="-1"/>
          <w:sz w:val="22"/>
          <w:szCs w:val="22"/>
          <w:lang w:val="lt-LT"/>
        </w:rPr>
        <w:t>)</w:t>
      </w:r>
      <w:r w:rsidRPr="00F76D96">
        <w:rPr>
          <w:rFonts w:ascii="Times New Roman" w:eastAsia="Times New Roman" w:hAnsi="Times New Roman" w:cs="Times New Roman"/>
          <w:spacing w:val="-1"/>
          <w:sz w:val="22"/>
          <w:szCs w:val="22"/>
          <w:lang w:val="lt-LT"/>
        </w:rPr>
        <w:t>, amnezija,</w:t>
      </w:r>
      <w:r w:rsidR="00EF5B5E"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svaigulys, mieguistumas, sutrikęs skonis.</w:t>
      </w:r>
    </w:p>
    <w:p w14:paraId="4530D4F7" w14:textId="77777777" w:rsidR="005C6311" w:rsidRPr="00F76D96" w:rsidRDefault="005C6311" w:rsidP="00F71DE9">
      <w:pPr>
        <w:shd w:val="clear" w:color="auto" w:fill="FFFFFF"/>
        <w:tabs>
          <w:tab w:val="left" w:pos="3544"/>
        </w:tabs>
        <w:rPr>
          <w:rFonts w:ascii="Times New Roman" w:hAnsi="Times New Roman" w:cs="Times New Roman"/>
          <w:i/>
          <w:iCs/>
          <w:spacing w:val="-1"/>
          <w:sz w:val="22"/>
          <w:szCs w:val="22"/>
          <w:lang w:val="lt-LT"/>
        </w:rPr>
      </w:pPr>
    </w:p>
    <w:p w14:paraId="7D66D62D" w14:textId="77777777" w:rsidR="00C5486C" w:rsidRPr="00F76D96" w:rsidRDefault="00640400" w:rsidP="00F71DE9">
      <w:pPr>
        <w:shd w:val="clear" w:color="auto" w:fill="FFFFFF"/>
        <w:tabs>
          <w:tab w:val="left" w:pos="3544"/>
        </w:tabs>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Aki</w:t>
      </w:r>
      <w:r w:rsidRPr="00F76D96">
        <w:rPr>
          <w:rFonts w:ascii="Times New Roman" w:eastAsia="Times New Roman" w:hAnsi="Times New Roman" w:cs="Times New Roman"/>
          <w:i/>
          <w:iCs/>
          <w:spacing w:val="-1"/>
          <w:sz w:val="22"/>
          <w:szCs w:val="22"/>
          <w:lang w:val="lt-LT"/>
        </w:rPr>
        <w:t xml:space="preserve">ų </w:t>
      </w:r>
      <w:r w:rsidR="005C6311" w:rsidRPr="00F76D96">
        <w:rPr>
          <w:rFonts w:ascii="Times New Roman" w:eastAsia="Times New Roman" w:hAnsi="Times New Roman" w:cs="Times New Roman"/>
          <w:i/>
          <w:iCs/>
          <w:spacing w:val="-1"/>
          <w:sz w:val="22"/>
          <w:szCs w:val="22"/>
          <w:lang w:val="lt-LT"/>
        </w:rPr>
        <w:t>sutrikimai:</w:t>
      </w:r>
      <w:r w:rsidR="005C6311" w:rsidRPr="00F76D96">
        <w:rPr>
          <w:rFonts w:ascii="Times New Roman" w:eastAsia="Times New Roman" w:hAnsi="Times New Roman" w:cs="Times New Roman"/>
          <w:i/>
          <w:iCs/>
          <w:sz w:val="22"/>
          <w:szCs w:val="22"/>
          <w:lang w:val="lt-LT"/>
        </w:rPr>
        <w:tab/>
      </w:r>
      <w:r w:rsidRPr="00F76D96">
        <w:rPr>
          <w:rFonts w:ascii="Times New Roman" w:eastAsia="Times New Roman" w:hAnsi="Times New Roman" w:cs="Times New Roman"/>
          <w:sz w:val="22"/>
          <w:szCs w:val="22"/>
          <w:lang w:val="lt-LT"/>
        </w:rPr>
        <w:t>dažni: sklerų pageltimas.</w:t>
      </w:r>
    </w:p>
    <w:p w14:paraId="6D33835E" w14:textId="77777777" w:rsidR="005C6311" w:rsidRPr="00F76D96" w:rsidRDefault="005C6311" w:rsidP="00F71DE9">
      <w:pPr>
        <w:shd w:val="clear" w:color="auto" w:fill="FFFFFF"/>
        <w:tabs>
          <w:tab w:val="left" w:pos="3544"/>
        </w:tabs>
        <w:rPr>
          <w:rFonts w:ascii="Times New Roman" w:eastAsia="Times New Roman" w:hAnsi="Times New Roman" w:cs="Times New Roman"/>
          <w:i/>
          <w:iCs/>
          <w:spacing w:val="-1"/>
          <w:sz w:val="22"/>
          <w:szCs w:val="22"/>
          <w:lang w:val="lt-LT"/>
        </w:rPr>
      </w:pPr>
    </w:p>
    <w:p w14:paraId="6C439346" w14:textId="77777777" w:rsidR="00C5486C" w:rsidRPr="00F76D96" w:rsidRDefault="00640400" w:rsidP="00F71DE9">
      <w:pPr>
        <w:shd w:val="clear" w:color="auto" w:fill="FFFFFF"/>
        <w:tabs>
          <w:tab w:val="left" w:pos="3544"/>
        </w:tabs>
        <w:rPr>
          <w:rFonts w:ascii="Times New Roman" w:hAnsi="Times New Roman" w:cs="Times New Roman"/>
          <w:sz w:val="22"/>
          <w:szCs w:val="22"/>
          <w:lang w:val="lt-LT"/>
        </w:rPr>
      </w:pPr>
      <w:r w:rsidRPr="00F76D96">
        <w:rPr>
          <w:rFonts w:ascii="Times New Roman" w:eastAsia="Times New Roman" w:hAnsi="Times New Roman" w:cs="Times New Roman"/>
          <w:i/>
          <w:iCs/>
          <w:spacing w:val="-1"/>
          <w:sz w:val="22"/>
          <w:szCs w:val="22"/>
          <w:lang w:val="lt-LT"/>
        </w:rPr>
        <w:t xml:space="preserve">Širdies </w:t>
      </w:r>
      <w:r w:rsidR="005C6311" w:rsidRPr="00F76D96">
        <w:rPr>
          <w:rFonts w:ascii="Times New Roman" w:eastAsia="Times New Roman" w:hAnsi="Times New Roman" w:cs="Times New Roman"/>
          <w:i/>
          <w:iCs/>
          <w:spacing w:val="-1"/>
          <w:sz w:val="22"/>
          <w:szCs w:val="22"/>
          <w:lang w:val="lt-LT"/>
        </w:rPr>
        <w:t>sutrikimai</w:t>
      </w:r>
      <w:r w:rsidR="005C6311" w:rsidRPr="00F76D96">
        <w:rPr>
          <w:rFonts w:ascii="Times New Roman" w:eastAsia="Times New Roman" w:hAnsi="Times New Roman" w:cs="Times New Roman"/>
          <w:i/>
          <w:iCs/>
          <w:sz w:val="22"/>
          <w:szCs w:val="22"/>
          <w:lang w:val="lt-LT"/>
        </w:rPr>
        <w:t>:</w:t>
      </w:r>
      <w:r w:rsidR="005C6311" w:rsidRPr="00F76D96">
        <w:rPr>
          <w:rFonts w:ascii="Times New Roman" w:eastAsia="Times New Roman" w:hAnsi="Times New Roman" w:cs="Times New Roman"/>
          <w:i/>
          <w:iCs/>
          <w:sz w:val="22"/>
          <w:szCs w:val="22"/>
          <w:lang w:val="lt-LT"/>
        </w:rPr>
        <w:tab/>
      </w:r>
      <w:r w:rsidRPr="00F76D96">
        <w:rPr>
          <w:rFonts w:ascii="Times New Roman" w:eastAsia="Times New Roman" w:hAnsi="Times New Roman" w:cs="Times New Roman"/>
          <w:spacing w:val="-1"/>
          <w:sz w:val="22"/>
          <w:szCs w:val="22"/>
          <w:lang w:val="lt-LT"/>
        </w:rPr>
        <w:t xml:space="preserve">nedažni: </w:t>
      </w:r>
      <w:r w:rsidRPr="00F76D96">
        <w:rPr>
          <w:rFonts w:ascii="Times New Roman" w:eastAsia="Times New Roman" w:hAnsi="Times New Roman" w:cs="Times New Roman"/>
          <w:i/>
          <w:iCs/>
          <w:spacing w:val="-1"/>
          <w:sz w:val="22"/>
          <w:szCs w:val="22"/>
          <w:lang w:val="lt-LT"/>
        </w:rPr>
        <w:t>torsades de pointes</w:t>
      </w:r>
      <w:r w:rsidRPr="00F76D96">
        <w:rPr>
          <w:rFonts w:ascii="Times New Roman" w:eastAsia="Times New Roman" w:hAnsi="Times New Roman" w:cs="Times New Roman"/>
          <w:sz w:val="22"/>
          <w:szCs w:val="22"/>
          <w:vertAlign w:val="superscript"/>
          <w:lang w:val="lt-LT"/>
        </w:rPr>
        <w:t>a</w:t>
      </w:r>
      <w:r w:rsidRPr="00F76D96">
        <w:rPr>
          <w:rFonts w:ascii="Times New Roman" w:eastAsia="Times New Roman" w:hAnsi="Times New Roman" w:cs="Times New Roman"/>
          <w:sz w:val="22"/>
          <w:szCs w:val="22"/>
          <w:lang w:val="lt-LT"/>
        </w:rPr>
        <w:t xml:space="preserve"> (dvikryptė daugiaformė</w:t>
      </w:r>
    </w:p>
    <w:p w14:paraId="7775D472" w14:textId="77777777" w:rsidR="00CE0661" w:rsidRPr="00F76D96" w:rsidRDefault="00640400" w:rsidP="00F71DE9">
      <w:pPr>
        <w:shd w:val="clear" w:color="auto" w:fill="FFFFFF"/>
        <w:ind w:left="2880" w:right="403" w:firstLine="664"/>
        <w:rPr>
          <w:rFonts w:ascii="Times New Roman" w:eastAsia="Times New Roman" w:hAnsi="Times New Roman" w:cs="Times New Roman"/>
          <w:sz w:val="22"/>
          <w:szCs w:val="22"/>
          <w:lang w:val="lt-LT"/>
        </w:rPr>
      </w:pPr>
      <w:r w:rsidRPr="00F76D96">
        <w:rPr>
          <w:rFonts w:ascii="Times New Roman" w:hAnsi="Times New Roman" w:cs="Times New Roman"/>
          <w:sz w:val="22"/>
          <w:szCs w:val="22"/>
          <w:lang w:val="lt-LT"/>
        </w:rPr>
        <w:t>skilvelin</w:t>
      </w:r>
      <w:r w:rsidRPr="00F76D96">
        <w:rPr>
          <w:rFonts w:ascii="Times New Roman" w:eastAsia="Times New Roman" w:hAnsi="Times New Roman" w:cs="Times New Roman"/>
          <w:sz w:val="22"/>
          <w:szCs w:val="22"/>
          <w:lang w:val="lt-LT"/>
        </w:rPr>
        <w:t xml:space="preserve">ė tachikardija); </w:t>
      </w:r>
    </w:p>
    <w:p w14:paraId="7E640887" w14:textId="77777777" w:rsidR="00CE0661" w:rsidRPr="00F76D96" w:rsidRDefault="00640400" w:rsidP="00F71DE9">
      <w:pPr>
        <w:shd w:val="clear" w:color="auto" w:fill="FFFFFF"/>
        <w:ind w:left="2824" w:right="403" w:firstLine="720"/>
        <w:rPr>
          <w:rFonts w:ascii="Times New Roman" w:eastAsia="Times New Roman" w:hAnsi="Times New Roman" w:cs="Times New Roman"/>
          <w:spacing w:val="-2"/>
          <w:sz w:val="22"/>
          <w:szCs w:val="22"/>
          <w:lang w:val="lt-LT"/>
        </w:rPr>
      </w:pPr>
      <w:r w:rsidRPr="00F76D96">
        <w:rPr>
          <w:rFonts w:ascii="Times New Roman" w:eastAsia="Times New Roman" w:hAnsi="Times New Roman" w:cs="Times New Roman"/>
          <w:spacing w:val="-2"/>
          <w:sz w:val="22"/>
          <w:szCs w:val="22"/>
          <w:lang w:val="lt-LT"/>
        </w:rPr>
        <w:t>reti: pailgėjęs QTc intervalas</w:t>
      </w:r>
      <w:r w:rsidRPr="00F76D96">
        <w:rPr>
          <w:rFonts w:ascii="Times New Roman" w:eastAsia="Times New Roman" w:hAnsi="Times New Roman" w:cs="Times New Roman"/>
          <w:spacing w:val="-2"/>
          <w:sz w:val="22"/>
          <w:szCs w:val="22"/>
          <w:vertAlign w:val="superscript"/>
          <w:lang w:val="lt-LT"/>
        </w:rPr>
        <w:t>a</w:t>
      </w:r>
      <w:r w:rsidRPr="00F76D96">
        <w:rPr>
          <w:rFonts w:ascii="Times New Roman" w:eastAsia="Times New Roman" w:hAnsi="Times New Roman" w:cs="Times New Roman"/>
          <w:spacing w:val="-2"/>
          <w:sz w:val="22"/>
          <w:szCs w:val="22"/>
          <w:lang w:val="lt-LT"/>
        </w:rPr>
        <w:t>, edema, palpitacija.</w:t>
      </w:r>
    </w:p>
    <w:p w14:paraId="5EA831A1" w14:textId="77777777" w:rsidR="00CE0661" w:rsidRPr="00F76D96" w:rsidRDefault="00CE0661"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Kraujagysli</w:t>
      </w:r>
      <w:r w:rsidRPr="00F76D96">
        <w:rPr>
          <w:rFonts w:ascii="Times New Roman" w:eastAsia="Times New Roman" w:hAnsi="Times New Roman" w:cs="Times New Roman"/>
          <w:i/>
          <w:iCs/>
          <w:sz w:val="22"/>
          <w:szCs w:val="22"/>
          <w:lang w:val="lt-LT"/>
        </w:rPr>
        <w:t xml:space="preserve">ų </w:t>
      </w:r>
      <w:r w:rsidR="005C6311" w:rsidRPr="00F76D96">
        <w:rPr>
          <w:rFonts w:ascii="Times New Roman" w:eastAsia="Times New Roman" w:hAnsi="Times New Roman" w:cs="Times New Roman"/>
          <w:i/>
          <w:iCs/>
          <w:sz w:val="22"/>
          <w:szCs w:val="22"/>
          <w:lang w:val="lt-LT"/>
        </w:rPr>
        <w:t>sutrikimai</w:t>
      </w:r>
      <w:r w:rsidR="005C6311" w:rsidRPr="00F76D96">
        <w:rPr>
          <w:rFonts w:ascii="Times New Roman" w:hAnsi="Times New Roman" w:cs="Times New Roman"/>
          <w:spacing w:val="-1"/>
          <w:sz w:val="22"/>
          <w:szCs w:val="22"/>
          <w:lang w:val="lt-LT"/>
        </w:rPr>
        <w:t>:</w:t>
      </w:r>
      <w:r w:rsidR="005C6311" w:rsidRPr="00F76D96">
        <w:rPr>
          <w:rFonts w:ascii="Times New Roman" w:hAnsi="Times New Roman" w:cs="Times New Roman"/>
          <w:spacing w:val="-1"/>
          <w:sz w:val="22"/>
          <w:szCs w:val="22"/>
          <w:lang w:val="lt-LT"/>
        </w:rPr>
        <w:tab/>
      </w:r>
      <w:r w:rsidR="005C6311" w:rsidRPr="00F76D96">
        <w:rPr>
          <w:rFonts w:ascii="Times New Roman" w:hAnsi="Times New Roman" w:cs="Times New Roman"/>
          <w:spacing w:val="-1"/>
          <w:sz w:val="22"/>
          <w:szCs w:val="22"/>
          <w:lang w:val="lt-LT"/>
        </w:rPr>
        <w:tab/>
      </w:r>
      <w:r w:rsidR="005C6311" w:rsidRPr="00F76D96">
        <w:rPr>
          <w:rFonts w:ascii="Times New Roman" w:hAnsi="Times New Roman" w:cs="Times New Roman"/>
          <w:spacing w:val="-1"/>
          <w:sz w:val="22"/>
          <w:szCs w:val="22"/>
          <w:lang w:val="lt-LT"/>
        </w:rPr>
        <w:tab/>
      </w:r>
      <w:r w:rsidR="00BC50E6" w:rsidRPr="00F76D96">
        <w:rPr>
          <w:rFonts w:ascii="Times New Roman" w:hAnsi="Times New Roman" w:cs="Times New Roman"/>
          <w:spacing w:val="-1"/>
          <w:sz w:val="22"/>
          <w:szCs w:val="22"/>
          <w:lang w:val="lt-LT"/>
        </w:rPr>
        <w:t>neda</w:t>
      </w:r>
      <w:r w:rsidR="00BC50E6" w:rsidRPr="00F76D96">
        <w:rPr>
          <w:rFonts w:ascii="Times New Roman" w:eastAsia="Times New Roman" w:hAnsi="Times New Roman" w:cs="Times New Roman"/>
          <w:spacing w:val="-1"/>
          <w:sz w:val="22"/>
          <w:szCs w:val="22"/>
          <w:lang w:val="lt-LT"/>
        </w:rPr>
        <w:t>žni: hipertenzija.</w:t>
      </w:r>
    </w:p>
    <w:p w14:paraId="7584E0CD" w14:textId="77777777" w:rsidR="00CE0661" w:rsidRPr="00F76D96" w:rsidRDefault="00CE0661" w:rsidP="00CE0661">
      <w:pPr>
        <w:shd w:val="clear" w:color="auto" w:fill="FFFFFF"/>
        <w:rPr>
          <w:rFonts w:ascii="Times New Roman" w:hAnsi="Times New Roman" w:cs="Times New Roman"/>
          <w:i/>
          <w:iCs/>
          <w:sz w:val="22"/>
          <w:szCs w:val="22"/>
          <w:lang w:val="lt-LT"/>
        </w:rPr>
      </w:pPr>
    </w:p>
    <w:p w14:paraId="05B10738" w14:textId="77777777" w:rsidR="008C36D4" w:rsidRPr="00F76D96" w:rsidRDefault="00CE0661" w:rsidP="00BC50E6">
      <w:pPr>
        <w:shd w:val="clear" w:color="auto" w:fill="FFFFFF"/>
        <w:rPr>
          <w:rFonts w:ascii="Times New Roman" w:eastAsia="Times New Roman" w:hAnsi="Times New Roman" w:cs="Times New Roman"/>
          <w:i/>
          <w:iCs/>
          <w:spacing w:val="-1"/>
          <w:sz w:val="22"/>
          <w:szCs w:val="22"/>
          <w:lang w:val="lt-LT"/>
        </w:rPr>
      </w:pPr>
      <w:r w:rsidRPr="00F76D96">
        <w:rPr>
          <w:rFonts w:ascii="Times New Roman" w:hAnsi="Times New Roman" w:cs="Times New Roman"/>
          <w:i/>
          <w:iCs/>
          <w:sz w:val="22"/>
          <w:szCs w:val="22"/>
          <w:lang w:val="lt-LT"/>
        </w:rPr>
        <w:t>Kv</w:t>
      </w:r>
      <w:r w:rsidRPr="00F76D96">
        <w:rPr>
          <w:rFonts w:ascii="Times New Roman" w:eastAsia="Times New Roman" w:hAnsi="Times New Roman" w:cs="Times New Roman"/>
          <w:i/>
          <w:iCs/>
          <w:sz w:val="22"/>
          <w:szCs w:val="22"/>
          <w:lang w:val="lt-LT"/>
        </w:rPr>
        <w:t xml:space="preserve">ėpavimo sistemos, krūtinės </w:t>
      </w:r>
      <w:r w:rsidRPr="00F76D96">
        <w:rPr>
          <w:rFonts w:ascii="Times New Roman" w:eastAsia="Times New Roman" w:hAnsi="Times New Roman" w:cs="Times New Roman"/>
          <w:i/>
          <w:iCs/>
          <w:spacing w:val="-1"/>
          <w:sz w:val="22"/>
          <w:szCs w:val="22"/>
          <w:lang w:val="lt-LT"/>
        </w:rPr>
        <w:t>ląstos</w:t>
      </w:r>
    </w:p>
    <w:p w14:paraId="736EB4CD" w14:textId="32A6F513" w:rsidR="00CE0661" w:rsidRPr="00F76D96" w:rsidRDefault="00CE0661" w:rsidP="008C36D4">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i/>
          <w:iCs/>
          <w:spacing w:val="-1"/>
          <w:sz w:val="22"/>
          <w:szCs w:val="22"/>
          <w:lang w:val="lt-LT"/>
        </w:rPr>
        <w:t xml:space="preserve">ir tarpuplaučio </w:t>
      </w:r>
      <w:r w:rsidR="005C6311" w:rsidRPr="00F76D96">
        <w:rPr>
          <w:rFonts w:ascii="Times New Roman" w:eastAsia="Times New Roman" w:hAnsi="Times New Roman" w:cs="Times New Roman"/>
          <w:i/>
          <w:iCs/>
          <w:spacing w:val="-1"/>
          <w:sz w:val="22"/>
          <w:szCs w:val="22"/>
          <w:lang w:val="lt-LT"/>
        </w:rPr>
        <w:t>sutrikimai</w:t>
      </w:r>
      <w:r w:rsidR="005C6311" w:rsidRPr="00F76D96">
        <w:rPr>
          <w:rFonts w:ascii="Times New Roman" w:hAnsi="Times New Roman" w:cs="Times New Roman"/>
          <w:spacing w:val="-1"/>
          <w:sz w:val="22"/>
          <w:szCs w:val="22"/>
          <w:lang w:val="lt-LT"/>
        </w:rPr>
        <w:t>:</w:t>
      </w:r>
      <w:r w:rsidR="005C6311" w:rsidRPr="00F76D96">
        <w:rPr>
          <w:rFonts w:ascii="Times New Roman" w:hAnsi="Times New Roman" w:cs="Times New Roman"/>
          <w:spacing w:val="-1"/>
          <w:sz w:val="22"/>
          <w:szCs w:val="22"/>
          <w:lang w:val="lt-LT"/>
        </w:rPr>
        <w:tab/>
      </w:r>
      <w:r w:rsidR="00EF5B5E" w:rsidRPr="00F76D96">
        <w:rPr>
          <w:rFonts w:ascii="Times New Roman" w:hAnsi="Times New Roman" w:cs="Times New Roman"/>
          <w:spacing w:val="-1"/>
          <w:sz w:val="22"/>
          <w:szCs w:val="22"/>
          <w:lang w:val="lt-LT"/>
        </w:rPr>
        <w:tab/>
      </w:r>
      <w:r w:rsidRPr="00F76D96">
        <w:rPr>
          <w:rFonts w:ascii="Times New Roman" w:eastAsia="Times New Roman" w:hAnsi="Times New Roman" w:cs="Times New Roman"/>
          <w:sz w:val="22"/>
          <w:szCs w:val="22"/>
          <w:lang w:val="lt-LT"/>
        </w:rPr>
        <w:t>nedažni: dusulys.</w:t>
      </w:r>
    </w:p>
    <w:p w14:paraId="791B04EB" w14:textId="77777777" w:rsidR="005C6311" w:rsidRPr="00F76D96" w:rsidRDefault="005C6311" w:rsidP="00BC50E6">
      <w:pPr>
        <w:shd w:val="clear" w:color="auto" w:fill="FFFFFF"/>
        <w:ind w:right="403"/>
        <w:rPr>
          <w:rFonts w:ascii="Times New Roman" w:hAnsi="Times New Roman" w:cs="Times New Roman"/>
          <w:i/>
          <w:iCs/>
          <w:sz w:val="22"/>
          <w:szCs w:val="22"/>
          <w:lang w:val="lt-LT"/>
        </w:rPr>
      </w:pPr>
    </w:p>
    <w:p w14:paraId="1C98B3AB" w14:textId="0D3FBA7F" w:rsidR="00BC50E6" w:rsidRPr="00F76D96" w:rsidRDefault="00CE0661" w:rsidP="00BC50E6">
      <w:pPr>
        <w:shd w:val="clear" w:color="auto" w:fill="FFFFFF"/>
        <w:ind w:right="403"/>
        <w:rPr>
          <w:rFonts w:ascii="Times New Roman" w:eastAsia="Times New Roman" w:hAnsi="Times New Roman" w:cs="Times New Roman"/>
          <w:sz w:val="22"/>
          <w:szCs w:val="22"/>
          <w:lang w:val="lt-LT"/>
        </w:rPr>
      </w:pPr>
      <w:r w:rsidRPr="00F76D96">
        <w:rPr>
          <w:rFonts w:ascii="Times New Roman" w:hAnsi="Times New Roman" w:cs="Times New Roman"/>
          <w:i/>
          <w:iCs/>
          <w:sz w:val="22"/>
          <w:szCs w:val="22"/>
          <w:lang w:val="lt-LT"/>
        </w:rPr>
        <w:t>Vir</w:t>
      </w:r>
      <w:r w:rsidRPr="00F76D96">
        <w:rPr>
          <w:rFonts w:ascii="Times New Roman" w:eastAsia="Times New Roman" w:hAnsi="Times New Roman" w:cs="Times New Roman"/>
          <w:i/>
          <w:iCs/>
          <w:sz w:val="22"/>
          <w:szCs w:val="22"/>
          <w:lang w:val="lt-LT"/>
        </w:rPr>
        <w:t xml:space="preserve">škinimo trakto </w:t>
      </w:r>
      <w:r w:rsidR="005C6311" w:rsidRPr="00F76D96">
        <w:rPr>
          <w:rFonts w:ascii="Times New Roman" w:eastAsia="Times New Roman" w:hAnsi="Times New Roman" w:cs="Times New Roman"/>
          <w:i/>
          <w:iCs/>
          <w:sz w:val="22"/>
          <w:szCs w:val="22"/>
          <w:lang w:val="lt-LT"/>
        </w:rPr>
        <w:t>sutrikimai</w:t>
      </w:r>
      <w:r w:rsidR="005C6311" w:rsidRPr="00F76D96">
        <w:rPr>
          <w:rFonts w:ascii="Times New Roman" w:hAnsi="Times New Roman" w:cs="Times New Roman"/>
          <w:spacing w:val="-1"/>
          <w:sz w:val="22"/>
          <w:szCs w:val="22"/>
          <w:lang w:val="lt-LT"/>
        </w:rPr>
        <w:t>:</w:t>
      </w:r>
      <w:r w:rsidR="005C6311" w:rsidRPr="00F76D96">
        <w:rPr>
          <w:rFonts w:ascii="Times New Roman" w:hAnsi="Times New Roman" w:cs="Times New Roman"/>
          <w:spacing w:val="-1"/>
          <w:sz w:val="22"/>
          <w:szCs w:val="22"/>
          <w:lang w:val="lt-LT"/>
        </w:rPr>
        <w:tab/>
      </w:r>
      <w:r w:rsidR="00EF5B5E" w:rsidRPr="00F76D96">
        <w:rPr>
          <w:rFonts w:ascii="Times New Roman" w:hAnsi="Times New Roman" w:cs="Times New Roman"/>
          <w:spacing w:val="-1"/>
          <w:sz w:val="22"/>
          <w:szCs w:val="22"/>
          <w:lang w:val="lt-LT"/>
        </w:rPr>
        <w:tab/>
      </w:r>
      <w:r w:rsidR="00BC50E6" w:rsidRPr="00F76D96">
        <w:rPr>
          <w:rFonts w:ascii="Times New Roman" w:hAnsi="Times New Roman" w:cs="Times New Roman"/>
          <w:spacing w:val="-1"/>
          <w:sz w:val="22"/>
          <w:szCs w:val="22"/>
          <w:lang w:val="lt-LT"/>
        </w:rPr>
        <w:t>da</w:t>
      </w:r>
      <w:r w:rsidR="00BC50E6" w:rsidRPr="00F76D96">
        <w:rPr>
          <w:rFonts w:ascii="Times New Roman" w:eastAsia="Times New Roman" w:hAnsi="Times New Roman" w:cs="Times New Roman"/>
          <w:spacing w:val="-1"/>
          <w:sz w:val="22"/>
          <w:szCs w:val="22"/>
          <w:lang w:val="lt-LT"/>
        </w:rPr>
        <w:t xml:space="preserve">žni: vėmimas, viduriavimas, pilvo skausmas, </w:t>
      </w:r>
      <w:r w:rsidR="00BC50E6" w:rsidRPr="00F76D96">
        <w:rPr>
          <w:rFonts w:ascii="Times New Roman" w:eastAsia="Times New Roman" w:hAnsi="Times New Roman" w:cs="Times New Roman"/>
          <w:sz w:val="22"/>
          <w:szCs w:val="22"/>
          <w:lang w:val="lt-LT"/>
        </w:rPr>
        <w:t xml:space="preserve">pykinimas,                           </w:t>
      </w:r>
    </w:p>
    <w:p w14:paraId="29316A2F" w14:textId="77777777" w:rsidR="00BC50E6" w:rsidRPr="00F76D96" w:rsidRDefault="00BC50E6" w:rsidP="00F71DE9">
      <w:pPr>
        <w:shd w:val="clear" w:color="auto" w:fill="FFFFFF"/>
        <w:ind w:left="2880" w:right="403" w:firstLine="664"/>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dispepsija;</w:t>
      </w:r>
    </w:p>
    <w:p w14:paraId="67C3565A" w14:textId="77777777" w:rsidR="006C6161" w:rsidRPr="00F76D96" w:rsidRDefault="00BC50E6" w:rsidP="00F71DE9">
      <w:pPr>
        <w:shd w:val="clear" w:color="auto" w:fill="FFFFFF"/>
        <w:ind w:left="2824" w:firstLine="720"/>
        <w:rPr>
          <w:rFonts w:ascii="Times New Roman" w:eastAsia="Times New Roman" w:hAnsi="Times New Roman" w:cs="Times New Roman"/>
          <w:spacing w:val="-1"/>
          <w:sz w:val="22"/>
          <w:szCs w:val="22"/>
          <w:lang w:val="lt-LT"/>
        </w:rPr>
      </w:pPr>
      <w:r w:rsidRPr="00F76D96">
        <w:rPr>
          <w:rFonts w:ascii="Times New Roman" w:hAnsi="Times New Roman" w:cs="Times New Roman"/>
          <w:spacing w:val="-1"/>
          <w:sz w:val="22"/>
          <w:szCs w:val="22"/>
          <w:lang w:val="lt-LT"/>
        </w:rPr>
        <w:t>neda</w:t>
      </w:r>
      <w:r w:rsidRPr="00F76D96">
        <w:rPr>
          <w:rFonts w:ascii="Times New Roman" w:eastAsia="Times New Roman" w:hAnsi="Times New Roman" w:cs="Times New Roman"/>
          <w:spacing w:val="-1"/>
          <w:sz w:val="22"/>
          <w:szCs w:val="22"/>
          <w:lang w:val="lt-LT"/>
        </w:rPr>
        <w:t>žni: pankreatitas, gastritas, vidurių pūtimas, opinis</w:t>
      </w:r>
    </w:p>
    <w:p w14:paraId="4BD4AD43" w14:textId="77777777" w:rsidR="00BC50E6" w:rsidRPr="00F76D96" w:rsidRDefault="006C6161" w:rsidP="00F71DE9">
      <w:pPr>
        <w:shd w:val="clear" w:color="auto" w:fill="FFFFFF"/>
        <w:ind w:left="2824" w:firstLine="720"/>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lastRenderedPageBreak/>
        <w:t>stomatitas, meteorizmas, burnos džiūvimas</w:t>
      </w:r>
      <w:r w:rsidR="00BC50E6" w:rsidRPr="00F76D96">
        <w:rPr>
          <w:rFonts w:ascii="Times New Roman" w:eastAsia="Times New Roman" w:hAnsi="Times New Roman" w:cs="Times New Roman"/>
          <w:spacing w:val="-1"/>
          <w:sz w:val="22"/>
          <w:szCs w:val="22"/>
          <w:lang w:val="lt-LT"/>
        </w:rPr>
        <w:t>.</w:t>
      </w:r>
    </w:p>
    <w:p w14:paraId="3907B2C4" w14:textId="77777777" w:rsidR="005C6311" w:rsidRPr="00F76D96" w:rsidRDefault="005C6311" w:rsidP="00CE0661">
      <w:pPr>
        <w:shd w:val="clear" w:color="auto" w:fill="FFFFFF"/>
        <w:rPr>
          <w:rFonts w:ascii="Times New Roman" w:hAnsi="Times New Roman" w:cs="Times New Roman"/>
          <w:i/>
          <w:iCs/>
          <w:spacing w:val="-1"/>
          <w:sz w:val="22"/>
          <w:szCs w:val="22"/>
          <w:lang w:val="lt-LT"/>
        </w:rPr>
      </w:pPr>
    </w:p>
    <w:p w14:paraId="7761D15B" w14:textId="77777777" w:rsidR="006C6161" w:rsidRPr="00F76D96" w:rsidRDefault="00CE0661" w:rsidP="00CE0661">
      <w:pPr>
        <w:shd w:val="clear" w:color="auto" w:fill="FFFFFF"/>
        <w:rPr>
          <w:rFonts w:ascii="Times New Roman" w:eastAsia="Times New Roman" w:hAnsi="Times New Roman" w:cs="Times New Roman"/>
          <w:iCs/>
          <w:spacing w:val="-1"/>
          <w:sz w:val="22"/>
          <w:szCs w:val="22"/>
          <w:lang w:val="lt-LT"/>
        </w:rPr>
      </w:pPr>
      <w:r w:rsidRPr="00F76D96">
        <w:rPr>
          <w:rFonts w:ascii="Times New Roman" w:hAnsi="Times New Roman" w:cs="Times New Roman"/>
          <w:i/>
          <w:iCs/>
          <w:spacing w:val="-1"/>
          <w:sz w:val="22"/>
          <w:szCs w:val="22"/>
          <w:lang w:val="lt-LT"/>
        </w:rPr>
        <w:t>Kepen</w:t>
      </w:r>
      <w:r w:rsidRPr="00F76D96">
        <w:rPr>
          <w:rFonts w:ascii="Times New Roman" w:eastAsia="Times New Roman" w:hAnsi="Times New Roman" w:cs="Times New Roman"/>
          <w:i/>
          <w:iCs/>
          <w:spacing w:val="-1"/>
          <w:sz w:val="22"/>
          <w:szCs w:val="22"/>
          <w:lang w:val="lt-LT"/>
        </w:rPr>
        <w:t>ų, tulžies pūslės ir latakų</w:t>
      </w:r>
      <w:r w:rsidR="006C6161" w:rsidRPr="00F76D96">
        <w:rPr>
          <w:rFonts w:ascii="Times New Roman" w:eastAsia="Times New Roman" w:hAnsi="Times New Roman" w:cs="Times New Roman"/>
          <w:i/>
          <w:iCs/>
          <w:spacing w:val="-1"/>
          <w:sz w:val="22"/>
          <w:szCs w:val="22"/>
          <w:lang w:val="lt-LT"/>
        </w:rPr>
        <w:t xml:space="preserve"> </w:t>
      </w:r>
    </w:p>
    <w:p w14:paraId="7EA98D2F" w14:textId="77777777" w:rsidR="006C6161" w:rsidRPr="00F76D96" w:rsidRDefault="005C6311" w:rsidP="00CE0661">
      <w:pPr>
        <w:shd w:val="clear" w:color="auto" w:fill="FFFFFF"/>
        <w:rPr>
          <w:rFonts w:ascii="Times New Roman" w:eastAsia="Times New Roman" w:hAnsi="Times New Roman" w:cs="Times New Roman"/>
          <w:iCs/>
          <w:sz w:val="22"/>
          <w:szCs w:val="22"/>
          <w:lang w:val="lt-LT"/>
        </w:rPr>
      </w:pPr>
      <w:r w:rsidRPr="00F76D96">
        <w:rPr>
          <w:rFonts w:ascii="Times New Roman" w:eastAsia="Times New Roman" w:hAnsi="Times New Roman" w:cs="Times New Roman"/>
          <w:i/>
          <w:iCs/>
          <w:sz w:val="22"/>
          <w:szCs w:val="22"/>
          <w:lang w:val="lt-LT"/>
        </w:rPr>
        <w:t>sutrikimai</w:t>
      </w:r>
      <w:r w:rsidRPr="00F76D96">
        <w:rPr>
          <w:rFonts w:ascii="Times New Roman" w:eastAsia="Times New Roman" w:hAnsi="Times New Roman" w:cs="Times New Roman"/>
          <w:i/>
          <w:iCs/>
          <w:sz w:val="22"/>
          <w:szCs w:val="22"/>
          <w:lang w:val="lt-LT"/>
        </w:rPr>
        <w:tab/>
      </w:r>
      <w:r w:rsidRPr="00F76D96">
        <w:rPr>
          <w:rFonts w:ascii="Times New Roman" w:eastAsia="Times New Roman" w:hAnsi="Times New Roman" w:cs="Times New Roman"/>
          <w:i/>
          <w:iCs/>
          <w:sz w:val="22"/>
          <w:szCs w:val="22"/>
          <w:lang w:val="lt-LT"/>
        </w:rPr>
        <w:tab/>
      </w:r>
      <w:r w:rsidRPr="00F76D96">
        <w:rPr>
          <w:rFonts w:ascii="Times New Roman" w:eastAsia="Times New Roman" w:hAnsi="Times New Roman" w:cs="Times New Roman"/>
          <w:i/>
          <w:iCs/>
          <w:sz w:val="22"/>
          <w:szCs w:val="22"/>
          <w:lang w:val="lt-LT"/>
        </w:rPr>
        <w:tab/>
        <w:t xml:space="preserve">       </w:t>
      </w:r>
      <w:r w:rsidR="006C6161" w:rsidRPr="00F76D96">
        <w:rPr>
          <w:rFonts w:ascii="Times New Roman" w:eastAsia="Times New Roman" w:hAnsi="Times New Roman" w:cs="Times New Roman"/>
          <w:iCs/>
          <w:sz w:val="22"/>
          <w:szCs w:val="22"/>
          <w:lang w:val="lt-LT"/>
        </w:rPr>
        <w:t>dažni: gelta;</w:t>
      </w:r>
    </w:p>
    <w:p w14:paraId="499A5177" w14:textId="77777777" w:rsidR="00C5723F" w:rsidRPr="00F76D96" w:rsidRDefault="006C6161" w:rsidP="00F71DE9">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iCs/>
          <w:sz w:val="22"/>
          <w:szCs w:val="22"/>
          <w:lang w:val="lt-LT"/>
        </w:rPr>
        <w:tab/>
      </w:r>
      <w:r w:rsidRPr="00F76D96">
        <w:rPr>
          <w:rFonts w:ascii="Times New Roman" w:eastAsia="Times New Roman" w:hAnsi="Times New Roman" w:cs="Times New Roman"/>
          <w:iCs/>
          <w:sz w:val="22"/>
          <w:szCs w:val="22"/>
          <w:lang w:val="lt-LT"/>
        </w:rPr>
        <w:tab/>
      </w:r>
      <w:r w:rsidRPr="00F76D96">
        <w:rPr>
          <w:rFonts w:ascii="Times New Roman" w:eastAsia="Times New Roman" w:hAnsi="Times New Roman" w:cs="Times New Roman"/>
          <w:iCs/>
          <w:sz w:val="22"/>
          <w:szCs w:val="22"/>
          <w:lang w:val="lt-LT"/>
        </w:rPr>
        <w:tab/>
      </w:r>
      <w:r w:rsidRPr="00F76D96">
        <w:rPr>
          <w:rFonts w:ascii="Times New Roman" w:eastAsia="Times New Roman" w:hAnsi="Times New Roman" w:cs="Times New Roman"/>
          <w:iCs/>
          <w:sz w:val="22"/>
          <w:szCs w:val="22"/>
          <w:lang w:val="lt-LT"/>
        </w:rPr>
        <w:tab/>
      </w:r>
      <w:r w:rsidR="005C6311" w:rsidRPr="00F76D96">
        <w:rPr>
          <w:rFonts w:ascii="Times New Roman" w:eastAsia="Times New Roman" w:hAnsi="Times New Roman" w:cs="Times New Roman"/>
          <w:iCs/>
          <w:sz w:val="22"/>
          <w:szCs w:val="22"/>
          <w:lang w:val="lt-LT"/>
        </w:rPr>
        <w:t xml:space="preserve">       </w:t>
      </w:r>
      <w:r w:rsidRPr="00F76D96">
        <w:rPr>
          <w:rFonts w:ascii="Times New Roman" w:eastAsia="Times New Roman" w:hAnsi="Times New Roman" w:cs="Times New Roman"/>
          <w:iCs/>
          <w:sz w:val="22"/>
          <w:szCs w:val="22"/>
          <w:lang w:val="lt-LT"/>
        </w:rPr>
        <w:t xml:space="preserve">nedažni: hepatitas, </w:t>
      </w:r>
      <w:r w:rsidR="00C5723F" w:rsidRPr="00F76D96">
        <w:rPr>
          <w:rFonts w:ascii="Times New Roman" w:eastAsia="Times New Roman" w:hAnsi="Times New Roman" w:cs="Times New Roman"/>
          <w:spacing w:val="-1"/>
          <w:sz w:val="22"/>
          <w:szCs w:val="22"/>
          <w:lang w:val="lt-LT"/>
        </w:rPr>
        <w:t>tulžies pūslės akmenligė</w:t>
      </w:r>
      <w:r w:rsidR="00C5723F" w:rsidRPr="00F76D96">
        <w:rPr>
          <w:rFonts w:ascii="Times New Roman" w:eastAsia="Times New Roman" w:hAnsi="Times New Roman" w:cs="Times New Roman"/>
          <w:spacing w:val="-1"/>
          <w:sz w:val="22"/>
          <w:szCs w:val="22"/>
          <w:vertAlign w:val="superscript"/>
          <w:lang w:val="lt-LT"/>
        </w:rPr>
        <w:t>a</w:t>
      </w:r>
      <w:r w:rsidR="00C5723F" w:rsidRPr="00F76D96">
        <w:rPr>
          <w:rFonts w:ascii="Times New Roman" w:eastAsia="Times New Roman" w:hAnsi="Times New Roman" w:cs="Times New Roman"/>
          <w:spacing w:val="-1"/>
          <w:sz w:val="22"/>
          <w:szCs w:val="22"/>
          <w:lang w:val="lt-LT"/>
        </w:rPr>
        <w:t>,</w:t>
      </w:r>
      <w:r w:rsidR="00DD7037" w:rsidRPr="00F76D96">
        <w:rPr>
          <w:rFonts w:ascii="Times New Roman" w:eastAsia="Times New Roman" w:hAnsi="Times New Roman" w:cs="Times New Roman"/>
          <w:spacing w:val="-1"/>
          <w:sz w:val="22"/>
          <w:szCs w:val="22"/>
          <w:lang w:val="lt-LT"/>
        </w:rPr>
        <w:t xml:space="preserve"> </w:t>
      </w:r>
      <w:r w:rsidR="00C5723F" w:rsidRPr="00F76D96">
        <w:rPr>
          <w:rFonts w:ascii="Times New Roman" w:hAnsi="Times New Roman" w:cs="Times New Roman"/>
          <w:spacing w:val="-3"/>
          <w:sz w:val="22"/>
          <w:szCs w:val="22"/>
          <w:lang w:val="lt-LT"/>
        </w:rPr>
        <w:t>cholestaz</w:t>
      </w:r>
      <w:r w:rsidR="00C5723F" w:rsidRPr="00F76D96">
        <w:rPr>
          <w:rFonts w:ascii="Times New Roman" w:eastAsia="Times New Roman" w:hAnsi="Times New Roman" w:cs="Times New Roman"/>
          <w:spacing w:val="-3"/>
          <w:sz w:val="22"/>
          <w:szCs w:val="22"/>
          <w:lang w:val="lt-LT"/>
        </w:rPr>
        <w:t>ė</w:t>
      </w:r>
      <w:r w:rsidR="00C5723F" w:rsidRPr="00F76D96">
        <w:rPr>
          <w:rFonts w:ascii="Times New Roman" w:eastAsia="Times New Roman" w:hAnsi="Times New Roman" w:cs="Times New Roman"/>
          <w:spacing w:val="-3"/>
          <w:sz w:val="22"/>
          <w:szCs w:val="22"/>
          <w:vertAlign w:val="superscript"/>
          <w:lang w:val="lt-LT"/>
        </w:rPr>
        <w:t>a</w:t>
      </w:r>
      <w:r w:rsidR="00C5723F" w:rsidRPr="00F76D96">
        <w:rPr>
          <w:rFonts w:ascii="Times New Roman" w:eastAsia="Times New Roman" w:hAnsi="Times New Roman" w:cs="Times New Roman"/>
          <w:spacing w:val="-3"/>
          <w:sz w:val="22"/>
          <w:szCs w:val="22"/>
          <w:lang w:val="lt-LT"/>
        </w:rPr>
        <w:t>;</w:t>
      </w:r>
    </w:p>
    <w:p w14:paraId="403412C7" w14:textId="77777777" w:rsidR="00C5723F" w:rsidRPr="00F76D96" w:rsidRDefault="00C5723F" w:rsidP="00C5723F">
      <w:pPr>
        <w:shd w:val="clear" w:color="auto" w:fill="FFFFFF"/>
        <w:rPr>
          <w:rFonts w:ascii="Times New Roman" w:hAnsi="Times New Roman" w:cs="Times New Roman"/>
          <w:spacing w:val="-1"/>
          <w:sz w:val="22"/>
          <w:szCs w:val="22"/>
          <w:lang w:val="lt-LT"/>
        </w:rPr>
      </w:pPr>
      <w:r w:rsidRPr="00F76D96">
        <w:rPr>
          <w:rFonts w:ascii="Times New Roman" w:eastAsia="Times New Roman" w:hAnsi="Times New Roman" w:cs="Times New Roman"/>
          <w:i/>
          <w:iCs/>
          <w:sz w:val="22"/>
          <w:szCs w:val="22"/>
          <w:lang w:val="lt-LT"/>
        </w:rPr>
        <w:tab/>
      </w:r>
      <w:r w:rsidRPr="00F76D96">
        <w:rPr>
          <w:rFonts w:ascii="Times New Roman" w:eastAsia="Times New Roman" w:hAnsi="Times New Roman" w:cs="Times New Roman"/>
          <w:i/>
          <w:iCs/>
          <w:sz w:val="22"/>
          <w:szCs w:val="22"/>
          <w:lang w:val="lt-LT"/>
        </w:rPr>
        <w:tab/>
      </w:r>
      <w:r w:rsidRPr="00F76D96">
        <w:rPr>
          <w:rFonts w:ascii="Times New Roman" w:eastAsia="Times New Roman" w:hAnsi="Times New Roman" w:cs="Times New Roman"/>
          <w:i/>
          <w:iCs/>
          <w:sz w:val="22"/>
          <w:szCs w:val="22"/>
          <w:lang w:val="lt-LT"/>
        </w:rPr>
        <w:tab/>
      </w:r>
      <w:r w:rsidRPr="00F76D96">
        <w:rPr>
          <w:rFonts w:ascii="Times New Roman" w:eastAsia="Times New Roman" w:hAnsi="Times New Roman" w:cs="Times New Roman"/>
          <w:i/>
          <w:iCs/>
          <w:sz w:val="22"/>
          <w:szCs w:val="22"/>
          <w:lang w:val="lt-LT"/>
        </w:rPr>
        <w:tab/>
        <w:t xml:space="preserve">      </w:t>
      </w:r>
      <w:r w:rsidR="00DD7037" w:rsidRPr="00F76D96">
        <w:rPr>
          <w:rFonts w:ascii="Times New Roman" w:eastAsia="Times New Roman" w:hAnsi="Times New Roman" w:cs="Times New Roman"/>
          <w:i/>
          <w:iCs/>
          <w:sz w:val="22"/>
          <w:szCs w:val="22"/>
          <w:lang w:val="lt-LT"/>
        </w:rPr>
        <w:t xml:space="preserve"> </w:t>
      </w:r>
      <w:r w:rsidRPr="00F76D96">
        <w:rPr>
          <w:rFonts w:ascii="Times New Roman" w:hAnsi="Times New Roman" w:cs="Times New Roman"/>
          <w:spacing w:val="-1"/>
          <w:sz w:val="22"/>
          <w:szCs w:val="22"/>
          <w:lang w:val="lt-LT"/>
        </w:rPr>
        <w:t>reti: hepatosplenomegalija, cholecistitas</w:t>
      </w:r>
      <w:r w:rsidRPr="00F76D96">
        <w:rPr>
          <w:rFonts w:ascii="Times New Roman" w:hAnsi="Times New Roman" w:cs="Times New Roman"/>
          <w:spacing w:val="-1"/>
          <w:sz w:val="22"/>
          <w:szCs w:val="22"/>
          <w:vertAlign w:val="superscript"/>
          <w:lang w:val="lt-LT"/>
        </w:rPr>
        <w:t>a</w:t>
      </w:r>
      <w:r w:rsidRPr="00F76D96">
        <w:rPr>
          <w:rFonts w:ascii="Times New Roman" w:hAnsi="Times New Roman" w:cs="Times New Roman"/>
          <w:spacing w:val="-1"/>
          <w:sz w:val="22"/>
          <w:szCs w:val="22"/>
          <w:lang w:val="lt-LT"/>
        </w:rPr>
        <w:t>.</w:t>
      </w:r>
    </w:p>
    <w:p w14:paraId="28C14040" w14:textId="77777777" w:rsidR="00DD7037" w:rsidRPr="00F76D96" w:rsidRDefault="00DD7037" w:rsidP="00C5723F">
      <w:pPr>
        <w:shd w:val="clear" w:color="auto" w:fill="FFFFFF"/>
        <w:rPr>
          <w:rFonts w:ascii="Times New Roman" w:hAnsi="Times New Roman" w:cs="Times New Roman"/>
          <w:i/>
          <w:iCs/>
          <w:spacing w:val="-1"/>
          <w:sz w:val="22"/>
          <w:szCs w:val="22"/>
          <w:lang w:val="lt-LT"/>
        </w:rPr>
      </w:pPr>
    </w:p>
    <w:p w14:paraId="18CA9691" w14:textId="77777777" w:rsidR="00C5723F" w:rsidRPr="00F76D96" w:rsidRDefault="00C5723F" w:rsidP="00C5723F">
      <w:pPr>
        <w:shd w:val="clear" w:color="auto" w:fill="FFFFFF"/>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 xml:space="preserve">Odos ir poodinio audinio </w:t>
      </w:r>
      <w:r w:rsidRPr="00F76D96">
        <w:rPr>
          <w:rFonts w:ascii="Times New Roman" w:hAnsi="Times New Roman" w:cs="Times New Roman"/>
          <w:i/>
          <w:iCs/>
          <w:sz w:val="22"/>
          <w:szCs w:val="22"/>
          <w:lang w:val="lt-LT"/>
        </w:rPr>
        <w:t>sutrikimai</w:t>
      </w:r>
      <w:r w:rsidR="00DD7037" w:rsidRPr="00F76D96">
        <w:rPr>
          <w:rFonts w:ascii="Times New Roman" w:hAnsi="Times New Roman" w:cs="Times New Roman"/>
          <w:i/>
          <w:iCs/>
          <w:sz w:val="22"/>
          <w:szCs w:val="22"/>
          <w:lang w:val="lt-LT"/>
        </w:rPr>
        <w:t xml:space="preserve">:   </w:t>
      </w:r>
      <w:r w:rsidRPr="00F76D96">
        <w:rPr>
          <w:rFonts w:ascii="Times New Roman" w:hAnsi="Times New Roman" w:cs="Times New Roman"/>
          <w:sz w:val="22"/>
          <w:szCs w:val="22"/>
          <w:lang w:val="lt-LT"/>
        </w:rPr>
        <w:t>da</w:t>
      </w:r>
      <w:r w:rsidRPr="00F76D96">
        <w:rPr>
          <w:rFonts w:ascii="Times New Roman" w:eastAsia="Times New Roman" w:hAnsi="Times New Roman" w:cs="Times New Roman"/>
          <w:sz w:val="22"/>
          <w:szCs w:val="22"/>
          <w:lang w:val="lt-LT"/>
        </w:rPr>
        <w:t>žni: bėrimas;</w:t>
      </w:r>
    </w:p>
    <w:p w14:paraId="2EFEFECF" w14:textId="77777777" w:rsidR="00C5723F" w:rsidRPr="00F76D96" w:rsidRDefault="00C5723F" w:rsidP="00C5723F">
      <w:pPr>
        <w:shd w:val="clear" w:color="auto" w:fill="FFFFFF"/>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ab/>
      </w:r>
      <w:r w:rsidRPr="00F76D96">
        <w:rPr>
          <w:rFonts w:ascii="Times New Roman" w:hAnsi="Times New Roman" w:cs="Times New Roman"/>
          <w:spacing w:val="-2"/>
          <w:sz w:val="22"/>
          <w:szCs w:val="22"/>
          <w:lang w:val="lt-LT"/>
        </w:rPr>
        <w:tab/>
      </w:r>
      <w:r w:rsidRPr="00F76D96">
        <w:rPr>
          <w:rFonts w:ascii="Times New Roman" w:hAnsi="Times New Roman" w:cs="Times New Roman"/>
          <w:spacing w:val="-2"/>
          <w:sz w:val="22"/>
          <w:szCs w:val="22"/>
          <w:lang w:val="lt-LT"/>
        </w:rPr>
        <w:tab/>
      </w:r>
      <w:r w:rsidRPr="00F76D96">
        <w:rPr>
          <w:rFonts w:ascii="Times New Roman" w:hAnsi="Times New Roman" w:cs="Times New Roman"/>
          <w:spacing w:val="-2"/>
          <w:sz w:val="22"/>
          <w:szCs w:val="22"/>
          <w:lang w:val="lt-LT"/>
        </w:rPr>
        <w:tab/>
        <w:t xml:space="preserve">      </w:t>
      </w:r>
      <w:r w:rsidR="00DD7037" w:rsidRPr="00F76D96">
        <w:rPr>
          <w:rFonts w:ascii="Times New Roman" w:hAnsi="Times New Roman" w:cs="Times New Roman"/>
          <w:spacing w:val="-2"/>
          <w:sz w:val="22"/>
          <w:szCs w:val="22"/>
          <w:lang w:val="lt-LT"/>
        </w:rPr>
        <w:t xml:space="preserve"> </w:t>
      </w:r>
      <w:r w:rsidRPr="00F76D96">
        <w:rPr>
          <w:rFonts w:ascii="Times New Roman" w:hAnsi="Times New Roman" w:cs="Times New Roman"/>
          <w:spacing w:val="-2"/>
          <w:sz w:val="22"/>
          <w:szCs w:val="22"/>
          <w:lang w:val="lt-LT"/>
        </w:rPr>
        <w:t>neda</w:t>
      </w:r>
      <w:r w:rsidRPr="00F76D96">
        <w:rPr>
          <w:rFonts w:ascii="Times New Roman" w:eastAsia="Times New Roman" w:hAnsi="Times New Roman" w:cs="Times New Roman"/>
          <w:spacing w:val="-2"/>
          <w:sz w:val="22"/>
          <w:szCs w:val="22"/>
          <w:lang w:val="lt-LT"/>
        </w:rPr>
        <w:t>žni: daugiaformė eritema</w:t>
      </w:r>
      <w:r w:rsidRPr="00F76D96">
        <w:rPr>
          <w:rFonts w:ascii="Times New Roman" w:eastAsia="Times New Roman" w:hAnsi="Times New Roman" w:cs="Times New Roman"/>
          <w:spacing w:val="-2"/>
          <w:sz w:val="22"/>
          <w:szCs w:val="22"/>
          <w:vertAlign w:val="superscript"/>
          <w:lang w:val="lt-LT"/>
        </w:rPr>
        <w:t>a,b</w:t>
      </w:r>
      <w:r w:rsidRPr="00F76D96">
        <w:rPr>
          <w:rFonts w:ascii="Times New Roman" w:eastAsia="Times New Roman" w:hAnsi="Times New Roman" w:cs="Times New Roman"/>
          <w:spacing w:val="-2"/>
          <w:sz w:val="22"/>
          <w:szCs w:val="22"/>
          <w:lang w:val="lt-LT"/>
        </w:rPr>
        <w:t>, toksinis odos toksinis odos</w:t>
      </w:r>
    </w:p>
    <w:p w14:paraId="078225A4" w14:textId="77777777" w:rsidR="00C5723F" w:rsidRPr="00F76D96" w:rsidRDefault="00C5723F" w:rsidP="00C5723F">
      <w:pPr>
        <w:shd w:val="clear" w:color="auto" w:fill="FFFFFF"/>
        <w:ind w:left="2160" w:firstLine="720"/>
        <w:rPr>
          <w:rFonts w:ascii="Times New Roman" w:hAnsi="Times New Roman" w:cs="Times New Roman"/>
          <w:sz w:val="22"/>
          <w:szCs w:val="22"/>
          <w:lang w:val="lt-LT"/>
        </w:rPr>
      </w:pPr>
      <w:r w:rsidRPr="00F76D96">
        <w:rPr>
          <w:rFonts w:ascii="Times New Roman" w:hAnsi="Times New Roman" w:cs="Times New Roman"/>
          <w:spacing w:val="-3"/>
          <w:sz w:val="22"/>
          <w:szCs w:val="22"/>
          <w:lang w:val="lt-LT"/>
        </w:rPr>
        <w:t xml:space="preserve">      </w:t>
      </w:r>
      <w:r w:rsidR="00DD7037" w:rsidRPr="00F76D96">
        <w:rPr>
          <w:rFonts w:ascii="Times New Roman" w:hAnsi="Times New Roman" w:cs="Times New Roman"/>
          <w:spacing w:val="-3"/>
          <w:sz w:val="22"/>
          <w:szCs w:val="22"/>
          <w:lang w:val="lt-LT"/>
        </w:rPr>
        <w:t xml:space="preserve"> </w:t>
      </w:r>
      <w:r w:rsidRPr="00F76D96">
        <w:rPr>
          <w:rFonts w:ascii="Times New Roman" w:hAnsi="Times New Roman" w:cs="Times New Roman"/>
          <w:spacing w:val="-3"/>
          <w:sz w:val="22"/>
          <w:szCs w:val="22"/>
          <w:lang w:val="lt-LT"/>
        </w:rPr>
        <w:t>b</w:t>
      </w:r>
      <w:r w:rsidRPr="00F76D96">
        <w:rPr>
          <w:rFonts w:ascii="Times New Roman" w:eastAsia="Times New Roman" w:hAnsi="Times New Roman" w:cs="Times New Roman"/>
          <w:spacing w:val="-3"/>
          <w:sz w:val="22"/>
          <w:szCs w:val="22"/>
          <w:lang w:val="lt-LT"/>
        </w:rPr>
        <w:t>ėrimas</w:t>
      </w:r>
      <w:r w:rsidRPr="00F76D96">
        <w:rPr>
          <w:rFonts w:ascii="Times New Roman" w:eastAsia="Times New Roman" w:hAnsi="Times New Roman" w:cs="Times New Roman"/>
          <w:spacing w:val="-3"/>
          <w:sz w:val="22"/>
          <w:szCs w:val="22"/>
          <w:vertAlign w:val="superscript"/>
          <w:lang w:val="lt-LT"/>
        </w:rPr>
        <w:t>a,b</w:t>
      </w:r>
      <w:r w:rsidRPr="00F76D96">
        <w:rPr>
          <w:rFonts w:ascii="Times New Roman" w:eastAsia="Times New Roman" w:hAnsi="Times New Roman" w:cs="Times New Roman"/>
          <w:spacing w:val="-3"/>
          <w:sz w:val="22"/>
          <w:szCs w:val="22"/>
          <w:lang w:val="lt-LT"/>
        </w:rPr>
        <w:t>, su vaistų vartojimu susijusio odos bėrimo su</w:t>
      </w:r>
    </w:p>
    <w:p w14:paraId="26EAC146" w14:textId="77777777" w:rsidR="00C5723F" w:rsidRPr="00F76D96" w:rsidRDefault="00C5723F" w:rsidP="00C5723F">
      <w:pPr>
        <w:shd w:val="clear" w:color="auto" w:fill="FFFFFF"/>
        <w:ind w:left="2160" w:firstLine="720"/>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      </w:t>
      </w:r>
      <w:r w:rsidR="00DD7037" w:rsidRPr="00F76D96">
        <w:rPr>
          <w:rFonts w:ascii="Times New Roman" w:hAnsi="Times New Roman" w:cs="Times New Roman"/>
          <w:sz w:val="22"/>
          <w:szCs w:val="22"/>
          <w:lang w:val="lt-LT"/>
        </w:rPr>
        <w:t xml:space="preserve"> </w:t>
      </w:r>
      <w:r w:rsidRPr="00F76D96">
        <w:rPr>
          <w:rFonts w:ascii="Times New Roman" w:hAnsi="Times New Roman" w:cs="Times New Roman"/>
          <w:sz w:val="22"/>
          <w:szCs w:val="22"/>
          <w:lang w:val="lt-LT"/>
        </w:rPr>
        <w:t>eozinofilija bei sisteminiais simptomais (DRESS)</w:t>
      </w:r>
    </w:p>
    <w:p w14:paraId="170552DB" w14:textId="77777777" w:rsidR="00C5723F" w:rsidRPr="00F76D96" w:rsidRDefault="00C5723F" w:rsidP="00C5723F">
      <w:pPr>
        <w:shd w:val="clear" w:color="auto" w:fill="FFFFFF"/>
        <w:ind w:left="2160" w:firstLine="720"/>
        <w:rPr>
          <w:rFonts w:ascii="Times New Roman" w:hAnsi="Times New Roman" w:cs="Times New Roman"/>
          <w:sz w:val="22"/>
          <w:szCs w:val="22"/>
          <w:lang w:val="lt-LT"/>
        </w:rPr>
      </w:pPr>
      <w:r w:rsidRPr="00F76D96">
        <w:rPr>
          <w:rFonts w:ascii="Times New Roman" w:hAnsi="Times New Roman" w:cs="Times New Roman"/>
          <w:spacing w:val="-3"/>
          <w:sz w:val="22"/>
          <w:szCs w:val="22"/>
          <w:lang w:val="lt-LT"/>
        </w:rPr>
        <w:t xml:space="preserve">     </w:t>
      </w:r>
      <w:r w:rsidR="00DD7037" w:rsidRPr="00F76D96">
        <w:rPr>
          <w:rFonts w:ascii="Times New Roman" w:hAnsi="Times New Roman" w:cs="Times New Roman"/>
          <w:spacing w:val="-3"/>
          <w:sz w:val="22"/>
          <w:szCs w:val="22"/>
          <w:lang w:val="lt-LT"/>
        </w:rPr>
        <w:t xml:space="preserve"> </w:t>
      </w:r>
      <w:r w:rsidRPr="00F76D96">
        <w:rPr>
          <w:rFonts w:ascii="Times New Roman" w:hAnsi="Times New Roman" w:cs="Times New Roman"/>
          <w:spacing w:val="-3"/>
          <w:sz w:val="22"/>
          <w:szCs w:val="22"/>
          <w:lang w:val="lt-LT"/>
        </w:rPr>
        <w:t xml:space="preserve"> sindromas</w:t>
      </w:r>
      <w:r w:rsidRPr="00F76D96">
        <w:rPr>
          <w:rFonts w:ascii="Times New Roman" w:hAnsi="Times New Roman" w:cs="Times New Roman"/>
          <w:spacing w:val="-3"/>
          <w:sz w:val="22"/>
          <w:szCs w:val="22"/>
          <w:vertAlign w:val="superscript"/>
          <w:lang w:val="lt-LT"/>
        </w:rPr>
        <w:t>a,b</w:t>
      </w:r>
      <w:r w:rsidRPr="00F76D96">
        <w:rPr>
          <w:rFonts w:ascii="Times New Roman" w:hAnsi="Times New Roman" w:cs="Times New Roman"/>
          <w:spacing w:val="-3"/>
          <w:sz w:val="22"/>
          <w:szCs w:val="22"/>
          <w:lang w:val="lt-LT"/>
        </w:rPr>
        <w:t>, angioneurozin</w:t>
      </w:r>
      <w:r w:rsidRPr="00F76D96">
        <w:rPr>
          <w:rFonts w:ascii="Times New Roman" w:eastAsia="Times New Roman" w:hAnsi="Times New Roman" w:cs="Times New Roman"/>
          <w:spacing w:val="-3"/>
          <w:sz w:val="22"/>
          <w:szCs w:val="22"/>
          <w:lang w:val="lt-LT"/>
        </w:rPr>
        <w:t>ė edema</w:t>
      </w:r>
      <w:r w:rsidRPr="00F76D96">
        <w:rPr>
          <w:rFonts w:ascii="Times New Roman" w:eastAsia="Times New Roman" w:hAnsi="Times New Roman" w:cs="Times New Roman"/>
          <w:spacing w:val="-3"/>
          <w:sz w:val="22"/>
          <w:szCs w:val="22"/>
          <w:vertAlign w:val="superscript"/>
          <w:lang w:val="lt-LT"/>
        </w:rPr>
        <w:t>a</w:t>
      </w:r>
      <w:r w:rsidRPr="00F76D96">
        <w:rPr>
          <w:rFonts w:ascii="Times New Roman" w:eastAsia="Times New Roman" w:hAnsi="Times New Roman" w:cs="Times New Roman"/>
          <w:spacing w:val="-3"/>
          <w:sz w:val="22"/>
          <w:szCs w:val="22"/>
          <w:lang w:val="lt-LT"/>
        </w:rPr>
        <w:t>, dilgėlinė,</w:t>
      </w:r>
    </w:p>
    <w:p w14:paraId="4248466B" w14:textId="77777777" w:rsidR="00C5723F" w:rsidRPr="00F76D96" w:rsidRDefault="00C5723F" w:rsidP="00C5723F">
      <w:pPr>
        <w:shd w:val="clear" w:color="auto" w:fill="FFFFFF"/>
        <w:ind w:left="2160" w:firstLine="720"/>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      </w:t>
      </w:r>
      <w:r w:rsidR="00DD7037" w:rsidRPr="00F76D96">
        <w:rPr>
          <w:rFonts w:ascii="Times New Roman" w:hAnsi="Times New Roman" w:cs="Times New Roman"/>
          <w:sz w:val="22"/>
          <w:szCs w:val="22"/>
          <w:lang w:val="lt-LT"/>
        </w:rPr>
        <w:t xml:space="preserve"> </w:t>
      </w:r>
      <w:r w:rsidRPr="00F76D96">
        <w:rPr>
          <w:rFonts w:ascii="Times New Roman" w:hAnsi="Times New Roman" w:cs="Times New Roman"/>
          <w:sz w:val="22"/>
          <w:szCs w:val="22"/>
          <w:lang w:val="lt-LT"/>
        </w:rPr>
        <w:t>alopecija, nie</w:t>
      </w:r>
      <w:r w:rsidRPr="00F76D96">
        <w:rPr>
          <w:rFonts w:ascii="Times New Roman" w:eastAsia="Times New Roman" w:hAnsi="Times New Roman" w:cs="Times New Roman"/>
          <w:sz w:val="22"/>
          <w:szCs w:val="22"/>
          <w:lang w:val="lt-LT"/>
        </w:rPr>
        <w:t>ž</w:t>
      </w:r>
      <w:r w:rsidR="00A04EB5" w:rsidRPr="00F76D96">
        <w:rPr>
          <w:rFonts w:ascii="Times New Roman" w:eastAsia="Times New Roman" w:hAnsi="Times New Roman" w:cs="Times New Roman"/>
          <w:sz w:val="22"/>
          <w:szCs w:val="22"/>
          <w:lang w:val="lt-LT"/>
        </w:rPr>
        <w:t>ėjima</w:t>
      </w:r>
      <w:r w:rsidRPr="00F76D96">
        <w:rPr>
          <w:rFonts w:ascii="Times New Roman" w:eastAsia="Times New Roman" w:hAnsi="Times New Roman" w:cs="Times New Roman"/>
          <w:sz w:val="22"/>
          <w:szCs w:val="22"/>
          <w:lang w:val="lt-LT"/>
        </w:rPr>
        <w:t>s;</w:t>
      </w:r>
    </w:p>
    <w:p w14:paraId="69C24CD0" w14:textId="77777777" w:rsidR="00C5723F" w:rsidRPr="00F76D96" w:rsidRDefault="00C5723F" w:rsidP="00C5723F">
      <w:pPr>
        <w:shd w:val="clear" w:color="auto" w:fill="FFFFFF"/>
        <w:ind w:left="2160" w:firstLine="720"/>
        <w:rPr>
          <w:rFonts w:ascii="Times New Roman" w:hAnsi="Times New Roman" w:cs="Times New Roman"/>
          <w:spacing w:val="-2"/>
          <w:sz w:val="22"/>
          <w:szCs w:val="22"/>
          <w:lang w:val="lt-LT"/>
        </w:rPr>
      </w:pPr>
      <w:r w:rsidRPr="00F76D96">
        <w:rPr>
          <w:rFonts w:ascii="Times New Roman" w:hAnsi="Times New Roman" w:cs="Times New Roman"/>
          <w:spacing w:val="-2"/>
          <w:sz w:val="22"/>
          <w:szCs w:val="22"/>
          <w:lang w:val="lt-LT"/>
        </w:rPr>
        <w:t xml:space="preserve">      </w:t>
      </w:r>
      <w:r w:rsidR="00DD7037" w:rsidRPr="00F76D96">
        <w:rPr>
          <w:rFonts w:ascii="Times New Roman" w:hAnsi="Times New Roman" w:cs="Times New Roman"/>
          <w:spacing w:val="-2"/>
          <w:sz w:val="22"/>
          <w:szCs w:val="22"/>
          <w:lang w:val="lt-LT"/>
        </w:rPr>
        <w:t xml:space="preserve"> </w:t>
      </w:r>
      <w:r w:rsidRPr="00F76D96">
        <w:rPr>
          <w:rFonts w:ascii="Times New Roman" w:hAnsi="Times New Roman" w:cs="Times New Roman"/>
          <w:spacing w:val="-2"/>
          <w:sz w:val="22"/>
          <w:szCs w:val="22"/>
          <w:lang w:val="lt-LT"/>
        </w:rPr>
        <w:t xml:space="preserve">reti: </w:t>
      </w:r>
      <w:r w:rsidRPr="00F76D96">
        <w:rPr>
          <w:rFonts w:ascii="Times New Roman" w:hAnsi="Times New Roman" w:cs="Times New Roman"/>
          <w:i/>
          <w:spacing w:val="-2"/>
          <w:sz w:val="22"/>
          <w:szCs w:val="22"/>
          <w:lang w:val="lt-LT"/>
        </w:rPr>
        <w:t>Stevens-Johnson</w:t>
      </w:r>
      <w:r w:rsidRPr="00F76D96">
        <w:rPr>
          <w:rFonts w:ascii="Times New Roman" w:hAnsi="Times New Roman" w:cs="Times New Roman"/>
          <w:spacing w:val="-2"/>
          <w:sz w:val="22"/>
          <w:szCs w:val="22"/>
          <w:lang w:val="lt-LT"/>
        </w:rPr>
        <w:t xml:space="preserve"> sindromas</w:t>
      </w:r>
      <w:r w:rsidRPr="00F76D96">
        <w:rPr>
          <w:rFonts w:ascii="Times New Roman" w:hAnsi="Times New Roman" w:cs="Times New Roman"/>
          <w:spacing w:val="-2"/>
          <w:sz w:val="22"/>
          <w:szCs w:val="22"/>
          <w:vertAlign w:val="superscript"/>
          <w:lang w:val="lt-LT"/>
        </w:rPr>
        <w:t>a,b</w:t>
      </w:r>
      <w:r w:rsidRPr="00F76D96">
        <w:rPr>
          <w:rFonts w:ascii="Times New Roman" w:hAnsi="Times New Roman" w:cs="Times New Roman"/>
          <w:spacing w:val="-2"/>
          <w:sz w:val="22"/>
          <w:szCs w:val="22"/>
          <w:lang w:val="lt-LT"/>
        </w:rPr>
        <w:t>, vezikulobulozinis bėrimas,</w:t>
      </w:r>
    </w:p>
    <w:p w14:paraId="5E09AE83" w14:textId="77777777" w:rsidR="00C5723F" w:rsidRPr="00F76D96" w:rsidRDefault="00C5723F" w:rsidP="00C5723F">
      <w:pPr>
        <w:shd w:val="clear" w:color="auto" w:fill="FFFFFF"/>
        <w:ind w:left="2160" w:firstLine="720"/>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 xml:space="preserve">      </w:t>
      </w:r>
      <w:r w:rsidR="00DD7037" w:rsidRPr="00F76D96">
        <w:rPr>
          <w:rFonts w:ascii="Times New Roman" w:hAnsi="Times New Roman" w:cs="Times New Roman"/>
          <w:spacing w:val="-2"/>
          <w:sz w:val="22"/>
          <w:szCs w:val="22"/>
          <w:lang w:val="lt-LT"/>
        </w:rPr>
        <w:t xml:space="preserve"> </w:t>
      </w:r>
      <w:r w:rsidRPr="00F76D96">
        <w:rPr>
          <w:rFonts w:ascii="Times New Roman" w:hAnsi="Times New Roman" w:cs="Times New Roman"/>
          <w:spacing w:val="-2"/>
          <w:sz w:val="22"/>
          <w:szCs w:val="22"/>
          <w:lang w:val="lt-LT"/>
        </w:rPr>
        <w:t>egzema, kraujagyslių išsiplėtimas.</w:t>
      </w:r>
    </w:p>
    <w:p w14:paraId="3478C775" w14:textId="77777777" w:rsidR="00DD7037" w:rsidRPr="00F76D96" w:rsidRDefault="00DD7037" w:rsidP="00C5723F">
      <w:pPr>
        <w:widowControl/>
        <w:autoSpaceDE/>
        <w:autoSpaceDN/>
        <w:adjustRightInd/>
        <w:rPr>
          <w:rFonts w:ascii="Times New Roman" w:eastAsia="Times New Roman" w:hAnsi="Times New Roman" w:cs="Times New Roman"/>
          <w:i/>
          <w:noProof/>
          <w:sz w:val="22"/>
          <w:szCs w:val="22"/>
          <w:lang w:val="lt-LT"/>
        </w:rPr>
      </w:pPr>
    </w:p>
    <w:p w14:paraId="1888B49D" w14:textId="77777777" w:rsidR="00C5723F" w:rsidRPr="00F76D96" w:rsidRDefault="00C5723F" w:rsidP="00C5723F">
      <w:pPr>
        <w:widowControl/>
        <w:autoSpaceDE/>
        <w:autoSpaceDN/>
        <w:adjustRightInd/>
        <w:rPr>
          <w:rFonts w:ascii="Times New Roman" w:eastAsia="Times New Roman" w:hAnsi="Times New Roman" w:cs="Times New Roman"/>
          <w:i/>
          <w:noProof/>
          <w:sz w:val="22"/>
          <w:szCs w:val="22"/>
          <w:lang w:val="lt-LT"/>
        </w:rPr>
      </w:pPr>
      <w:r w:rsidRPr="00F76D96">
        <w:rPr>
          <w:rFonts w:ascii="Times New Roman" w:eastAsia="Times New Roman" w:hAnsi="Times New Roman" w:cs="Times New Roman"/>
          <w:i/>
          <w:noProof/>
          <w:sz w:val="22"/>
          <w:szCs w:val="22"/>
          <w:lang w:val="lt-LT"/>
        </w:rPr>
        <w:t xml:space="preserve">Skeleto, raumenų ir jungiamojo </w:t>
      </w:r>
    </w:p>
    <w:p w14:paraId="4F85AE18" w14:textId="77777777" w:rsidR="00C5723F" w:rsidRPr="00F76D96" w:rsidRDefault="00C5723F" w:rsidP="00C5723F">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i/>
          <w:noProof/>
          <w:sz w:val="22"/>
          <w:szCs w:val="22"/>
          <w:lang w:val="lt-LT"/>
        </w:rPr>
        <w:t>audinio sutrikimai</w:t>
      </w:r>
      <w:r w:rsidR="00DD7037" w:rsidRPr="00F76D96">
        <w:rPr>
          <w:rFonts w:ascii="Times New Roman" w:hAnsi="Times New Roman" w:cs="Times New Roman"/>
          <w:sz w:val="22"/>
          <w:szCs w:val="22"/>
          <w:lang w:val="lt-LT"/>
        </w:rPr>
        <w:t>:</w:t>
      </w:r>
      <w:r w:rsidR="00DD7037" w:rsidRPr="00F76D96">
        <w:rPr>
          <w:rFonts w:ascii="Times New Roman" w:hAnsi="Times New Roman" w:cs="Times New Roman"/>
          <w:sz w:val="22"/>
          <w:szCs w:val="22"/>
          <w:lang w:val="lt-LT"/>
        </w:rPr>
        <w:tab/>
      </w:r>
      <w:r w:rsidR="00DD7037" w:rsidRPr="00F76D96">
        <w:rPr>
          <w:rFonts w:ascii="Times New Roman" w:hAnsi="Times New Roman" w:cs="Times New Roman"/>
          <w:sz w:val="22"/>
          <w:szCs w:val="22"/>
          <w:lang w:val="lt-LT"/>
        </w:rPr>
        <w:tab/>
        <w:t xml:space="preserve">       </w:t>
      </w:r>
      <w:r w:rsidRPr="00F76D96">
        <w:rPr>
          <w:rFonts w:ascii="Times New Roman" w:hAnsi="Times New Roman" w:cs="Times New Roman"/>
          <w:sz w:val="22"/>
          <w:szCs w:val="22"/>
          <w:lang w:val="lt-LT"/>
        </w:rPr>
        <w:t>neda</w:t>
      </w:r>
      <w:r w:rsidRPr="00F76D96">
        <w:rPr>
          <w:rFonts w:ascii="Times New Roman" w:eastAsia="Times New Roman" w:hAnsi="Times New Roman" w:cs="Times New Roman"/>
          <w:sz w:val="22"/>
          <w:szCs w:val="22"/>
          <w:lang w:val="lt-LT"/>
        </w:rPr>
        <w:t>žni: raumenų atrofija, artralgija, mialgija;</w:t>
      </w:r>
    </w:p>
    <w:p w14:paraId="5674BE5C" w14:textId="77777777" w:rsidR="00C5723F" w:rsidRPr="00F76D96" w:rsidRDefault="00C5723F" w:rsidP="00C5723F">
      <w:pPr>
        <w:shd w:val="clear" w:color="auto" w:fill="FFFFFF"/>
        <w:ind w:left="2160" w:firstLine="720"/>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      </w:t>
      </w:r>
      <w:r w:rsidR="00DD7037" w:rsidRPr="00F76D96">
        <w:rPr>
          <w:rFonts w:ascii="Times New Roman" w:hAnsi="Times New Roman" w:cs="Times New Roman"/>
          <w:sz w:val="22"/>
          <w:szCs w:val="22"/>
          <w:lang w:val="lt-LT"/>
        </w:rPr>
        <w:t xml:space="preserve"> </w:t>
      </w:r>
      <w:r w:rsidRPr="00F76D96">
        <w:rPr>
          <w:rFonts w:ascii="Times New Roman" w:hAnsi="Times New Roman" w:cs="Times New Roman"/>
          <w:sz w:val="22"/>
          <w:szCs w:val="22"/>
          <w:lang w:val="lt-LT"/>
        </w:rPr>
        <w:t>reti: miopatija.</w:t>
      </w:r>
    </w:p>
    <w:p w14:paraId="57B7C1FC" w14:textId="77777777" w:rsidR="00DD7037" w:rsidRPr="00F76D96" w:rsidRDefault="00DD7037" w:rsidP="00C5723F">
      <w:pPr>
        <w:shd w:val="clear" w:color="auto" w:fill="FFFFFF"/>
        <w:rPr>
          <w:rFonts w:ascii="Times New Roman" w:eastAsia="Times New Roman" w:hAnsi="Times New Roman" w:cs="Times New Roman"/>
          <w:i/>
          <w:noProof/>
          <w:sz w:val="22"/>
          <w:szCs w:val="22"/>
          <w:lang w:val="lt-LT"/>
        </w:rPr>
      </w:pPr>
    </w:p>
    <w:p w14:paraId="3F99D656" w14:textId="77777777" w:rsidR="00C5723F" w:rsidRPr="00F76D96" w:rsidRDefault="00C5723F" w:rsidP="00C5723F">
      <w:pPr>
        <w:shd w:val="clear" w:color="auto" w:fill="FFFFFF"/>
        <w:rPr>
          <w:rFonts w:ascii="Times New Roman" w:eastAsia="Times New Roman" w:hAnsi="Times New Roman" w:cs="Times New Roman"/>
          <w:sz w:val="22"/>
          <w:szCs w:val="22"/>
          <w:lang w:val="lt-LT"/>
        </w:rPr>
      </w:pPr>
      <w:r w:rsidRPr="00F76D96">
        <w:rPr>
          <w:rFonts w:ascii="Times New Roman" w:eastAsia="Times New Roman" w:hAnsi="Times New Roman" w:cs="Times New Roman"/>
          <w:i/>
          <w:noProof/>
          <w:sz w:val="22"/>
          <w:szCs w:val="22"/>
          <w:lang w:val="lt-LT"/>
        </w:rPr>
        <w:t xml:space="preserve">Inkstų ir šlapimo takų </w:t>
      </w:r>
      <w:r w:rsidR="00DD7037" w:rsidRPr="00F76D96">
        <w:rPr>
          <w:rFonts w:ascii="Times New Roman" w:eastAsia="Times New Roman" w:hAnsi="Times New Roman" w:cs="Times New Roman"/>
          <w:i/>
          <w:noProof/>
          <w:sz w:val="22"/>
          <w:szCs w:val="22"/>
          <w:lang w:val="lt-LT"/>
        </w:rPr>
        <w:t>sutrikimai</w:t>
      </w:r>
      <w:r w:rsidR="00DD7037" w:rsidRPr="00F76D96">
        <w:rPr>
          <w:rFonts w:ascii="Times New Roman" w:hAnsi="Times New Roman" w:cs="Times New Roman"/>
          <w:spacing w:val="-2"/>
          <w:sz w:val="22"/>
          <w:szCs w:val="22"/>
          <w:lang w:val="lt-LT"/>
        </w:rPr>
        <w:tab/>
        <w:t xml:space="preserve">:      </w:t>
      </w:r>
      <w:r w:rsidRPr="00F76D96">
        <w:rPr>
          <w:rFonts w:ascii="Times New Roman" w:hAnsi="Times New Roman" w:cs="Times New Roman"/>
          <w:spacing w:val="-2"/>
          <w:sz w:val="22"/>
          <w:szCs w:val="22"/>
          <w:lang w:val="lt-LT"/>
        </w:rPr>
        <w:t>neda</w:t>
      </w:r>
      <w:r w:rsidRPr="00F76D96">
        <w:rPr>
          <w:rFonts w:ascii="Times New Roman" w:eastAsia="Times New Roman" w:hAnsi="Times New Roman" w:cs="Times New Roman"/>
          <w:spacing w:val="-2"/>
          <w:sz w:val="22"/>
          <w:szCs w:val="22"/>
          <w:lang w:val="lt-LT"/>
        </w:rPr>
        <w:t>žni: inkstų akmenligė</w:t>
      </w:r>
      <w:r w:rsidRPr="00F76D96">
        <w:rPr>
          <w:rFonts w:ascii="Times New Roman" w:eastAsia="Times New Roman" w:hAnsi="Times New Roman" w:cs="Times New Roman"/>
          <w:spacing w:val="-2"/>
          <w:sz w:val="22"/>
          <w:szCs w:val="22"/>
          <w:vertAlign w:val="superscript"/>
          <w:lang w:val="lt-LT"/>
        </w:rPr>
        <w:t>a</w:t>
      </w:r>
      <w:r w:rsidRPr="00F76D96">
        <w:rPr>
          <w:rFonts w:ascii="Times New Roman" w:eastAsia="Times New Roman" w:hAnsi="Times New Roman" w:cs="Times New Roman"/>
          <w:spacing w:val="-2"/>
          <w:sz w:val="22"/>
          <w:szCs w:val="22"/>
          <w:lang w:val="lt-LT"/>
        </w:rPr>
        <w:t xml:space="preserve">, hematurija, proteinurija, </w:t>
      </w:r>
      <w:r w:rsidRPr="00F76D96">
        <w:rPr>
          <w:rFonts w:ascii="Times New Roman" w:eastAsia="Times New Roman" w:hAnsi="Times New Roman" w:cs="Times New Roman"/>
          <w:sz w:val="22"/>
          <w:szCs w:val="22"/>
          <w:lang w:val="lt-LT"/>
        </w:rPr>
        <w:t xml:space="preserve">dažnas </w:t>
      </w:r>
    </w:p>
    <w:p w14:paraId="0BC06967" w14:textId="77777777" w:rsidR="00C5723F" w:rsidRPr="00F76D96" w:rsidRDefault="00C5723F" w:rsidP="00C5723F">
      <w:pPr>
        <w:shd w:val="clear" w:color="auto" w:fill="FFFFFF"/>
        <w:ind w:left="2880"/>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w:t>
      </w:r>
      <w:r w:rsidR="00DD7037"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 xml:space="preserve">šlapinimasis, intersticinis nefritas; </w:t>
      </w:r>
    </w:p>
    <w:p w14:paraId="6F9844D2" w14:textId="77777777" w:rsidR="00EC6FDD" w:rsidRPr="00F76D96" w:rsidRDefault="00C5723F" w:rsidP="00EC6FDD">
      <w:pPr>
        <w:shd w:val="clear" w:color="auto" w:fill="FFFFFF"/>
        <w:ind w:left="2880"/>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w:t>
      </w:r>
      <w:r w:rsidR="00DD7037"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reti: inkstų skausmas.</w:t>
      </w:r>
    </w:p>
    <w:p w14:paraId="3F95132A" w14:textId="77777777" w:rsidR="00DD7037" w:rsidRPr="00F76D96" w:rsidRDefault="00DD7037" w:rsidP="00EC6FDD">
      <w:pPr>
        <w:shd w:val="clear" w:color="auto" w:fill="FFFFFF"/>
        <w:rPr>
          <w:rFonts w:ascii="Times New Roman" w:eastAsia="Times New Roman" w:hAnsi="Times New Roman" w:cs="Times New Roman"/>
          <w:i/>
          <w:noProof/>
          <w:sz w:val="22"/>
          <w:szCs w:val="22"/>
          <w:lang w:val="lt-LT"/>
        </w:rPr>
      </w:pPr>
    </w:p>
    <w:p w14:paraId="550D1B3B" w14:textId="77777777" w:rsidR="00EC6FDD" w:rsidRPr="00F76D96" w:rsidRDefault="00C5723F" w:rsidP="00EC6FDD">
      <w:pPr>
        <w:shd w:val="clear" w:color="auto" w:fill="FFFFFF"/>
        <w:rPr>
          <w:rFonts w:ascii="Times New Roman" w:hAnsi="Times New Roman" w:cs="Times New Roman"/>
          <w:i/>
          <w:iCs/>
          <w:spacing w:val="-1"/>
          <w:sz w:val="22"/>
          <w:szCs w:val="22"/>
          <w:lang w:val="lt-LT"/>
        </w:rPr>
      </w:pPr>
      <w:r w:rsidRPr="00F76D96">
        <w:rPr>
          <w:rFonts w:ascii="Times New Roman" w:eastAsia="Times New Roman" w:hAnsi="Times New Roman" w:cs="Times New Roman"/>
          <w:i/>
          <w:noProof/>
          <w:sz w:val="22"/>
          <w:szCs w:val="22"/>
          <w:lang w:val="lt-LT"/>
        </w:rPr>
        <w:t xml:space="preserve">Lytinės sistemos ir krūties </w:t>
      </w:r>
      <w:r w:rsidR="00DD7037" w:rsidRPr="00F76D96">
        <w:rPr>
          <w:rFonts w:ascii="Times New Roman" w:eastAsia="Times New Roman" w:hAnsi="Times New Roman" w:cs="Times New Roman"/>
          <w:i/>
          <w:noProof/>
          <w:sz w:val="22"/>
          <w:szCs w:val="22"/>
          <w:lang w:val="lt-LT"/>
        </w:rPr>
        <w:t xml:space="preserve">sutrikimai  </w:t>
      </w:r>
      <w:r w:rsidRPr="00F76D96">
        <w:rPr>
          <w:rFonts w:ascii="Times New Roman" w:hAnsi="Times New Roman" w:cs="Times New Roman"/>
          <w:sz w:val="22"/>
          <w:szCs w:val="22"/>
          <w:lang w:val="lt-LT"/>
        </w:rPr>
        <w:t>neda</w:t>
      </w:r>
      <w:r w:rsidRPr="00F76D96">
        <w:rPr>
          <w:rFonts w:ascii="Times New Roman" w:eastAsia="Times New Roman" w:hAnsi="Times New Roman" w:cs="Times New Roman"/>
          <w:sz w:val="22"/>
          <w:szCs w:val="22"/>
          <w:lang w:val="lt-LT"/>
        </w:rPr>
        <w:t>žni: ginekomastija.</w:t>
      </w:r>
      <w:r w:rsidR="00EC6FDD" w:rsidRPr="00F76D96">
        <w:rPr>
          <w:rFonts w:ascii="Times New Roman" w:hAnsi="Times New Roman" w:cs="Times New Roman"/>
          <w:i/>
          <w:iCs/>
          <w:spacing w:val="-1"/>
          <w:sz w:val="22"/>
          <w:szCs w:val="22"/>
          <w:lang w:val="lt-LT"/>
        </w:rPr>
        <w:t xml:space="preserve"> </w:t>
      </w:r>
    </w:p>
    <w:p w14:paraId="72DA92A1" w14:textId="77777777" w:rsidR="00DD7037" w:rsidRPr="00F76D96" w:rsidRDefault="00DD7037" w:rsidP="00EC6FDD">
      <w:pPr>
        <w:shd w:val="clear" w:color="auto" w:fill="FFFFFF"/>
        <w:rPr>
          <w:rFonts w:ascii="Times New Roman" w:hAnsi="Times New Roman" w:cs="Times New Roman"/>
          <w:i/>
          <w:iCs/>
          <w:spacing w:val="-1"/>
          <w:sz w:val="22"/>
          <w:szCs w:val="22"/>
          <w:lang w:val="lt-LT"/>
        </w:rPr>
      </w:pPr>
    </w:p>
    <w:p w14:paraId="46380F6B" w14:textId="77777777" w:rsidR="00EC6FDD" w:rsidRPr="00F76D96" w:rsidRDefault="00EC6FDD" w:rsidP="00EC6FDD">
      <w:pPr>
        <w:shd w:val="clear" w:color="auto" w:fill="FFFFFF"/>
        <w:rPr>
          <w:rFonts w:ascii="Times New Roman" w:hAnsi="Times New Roman" w:cs="Times New Roman"/>
          <w:i/>
          <w:iCs/>
          <w:spacing w:val="-1"/>
          <w:sz w:val="22"/>
          <w:szCs w:val="22"/>
          <w:lang w:val="lt-LT"/>
        </w:rPr>
      </w:pPr>
      <w:r w:rsidRPr="00F76D96">
        <w:rPr>
          <w:rFonts w:ascii="Times New Roman" w:hAnsi="Times New Roman" w:cs="Times New Roman"/>
          <w:i/>
          <w:iCs/>
          <w:spacing w:val="-1"/>
          <w:sz w:val="22"/>
          <w:szCs w:val="22"/>
          <w:lang w:val="lt-LT"/>
        </w:rPr>
        <w:t xml:space="preserve">Bendrieji sutrikimai ir vartojimo </w:t>
      </w:r>
    </w:p>
    <w:p w14:paraId="1C30AD98" w14:textId="2C960F08" w:rsidR="00EF5B5E" w:rsidRPr="00F76D96" w:rsidRDefault="00EC6FDD" w:rsidP="00EC6FDD">
      <w:pPr>
        <w:shd w:val="clear" w:color="auto" w:fill="FFFFFF"/>
        <w:ind w:left="2880" w:hanging="2880"/>
        <w:rPr>
          <w:rFonts w:ascii="Times New Roman" w:eastAsia="Times New Roman" w:hAnsi="Times New Roman" w:cs="Times New Roman"/>
          <w:sz w:val="22"/>
          <w:szCs w:val="22"/>
          <w:lang w:val="lt-LT"/>
        </w:rPr>
      </w:pPr>
      <w:r w:rsidRPr="00F76D96">
        <w:rPr>
          <w:rFonts w:ascii="Times New Roman" w:hAnsi="Times New Roman" w:cs="Times New Roman"/>
          <w:i/>
          <w:iCs/>
          <w:sz w:val="22"/>
          <w:szCs w:val="22"/>
          <w:lang w:val="lt-LT"/>
        </w:rPr>
        <w:t>vietos pa</w:t>
      </w:r>
      <w:r w:rsidRPr="00F76D96">
        <w:rPr>
          <w:rFonts w:ascii="Times New Roman" w:eastAsia="Times New Roman" w:hAnsi="Times New Roman" w:cs="Times New Roman"/>
          <w:i/>
          <w:iCs/>
          <w:sz w:val="22"/>
          <w:szCs w:val="22"/>
          <w:lang w:val="lt-LT"/>
        </w:rPr>
        <w:t>žeidimai</w:t>
      </w:r>
      <w:r w:rsidR="00DD7037" w:rsidRPr="00F76D96">
        <w:rPr>
          <w:rFonts w:ascii="Times New Roman" w:eastAsia="Times New Roman" w:hAnsi="Times New Roman" w:cs="Times New Roman"/>
          <w:sz w:val="22"/>
          <w:szCs w:val="22"/>
          <w:lang w:val="lt-LT"/>
        </w:rPr>
        <w:t xml:space="preserve">: </w:t>
      </w:r>
      <w:r w:rsidR="00DD7037" w:rsidRPr="00F76D96">
        <w:rPr>
          <w:rFonts w:ascii="Times New Roman" w:eastAsia="Times New Roman" w:hAnsi="Times New Roman" w:cs="Times New Roman"/>
          <w:sz w:val="22"/>
          <w:szCs w:val="22"/>
          <w:lang w:val="lt-LT"/>
        </w:rPr>
        <w:tab/>
        <w:t xml:space="preserve">      </w:t>
      </w:r>
      <w:r w:rsidR="00EF5B5E" w:rsidRPr="00F76D96">
        <w:rPr>
          <w:rFonts w:ascii="Times New Roman" w:eastAsia="Times New Roman" w:hAnsi="Times New Roman" w:cs="Times New Roman"/>
          <w:sz w:val="22"/>
          <w:szCs w:val="22"/>
          <w:lang w:val="lt-LT"/>
        </w:rPr>
        <w:t>dažni: nuovargis;</w:t>
      </w:r>
    </w:p>
    <w:p w14:paraId="6FB4491F" w14:textId="212EF15E" w:rsidR="00EC6FDD" w:rsidRPr="00F76D96" w:rsidRDefault="00EF5B5E" w:rsidP="001768F7">
      <w:pPr>
        <w:shd w:val="clear" w:color="auto" w:fill="FFFFFF"/>
        <w:ind w:left="2880"/>
        <w:rPr>
          <w:rFonts w:ascii="Times New Roman" w:eastAsia="Times New Roman" w:hAnsi="Times New Roman" w:cs="Times New Roman"/>
          <w:sz w:val="22"/>
          <w:szCs w:val="22"/>
          <w:lang w:val="lt-LT"/>
        </w:rPr>
      </w:pPr>
      <w:r w:rsidRPr="001768F7">
        <w:rPr>
          <w:rFonts w:ascii="Times New Roman" w:hAnsi="Times New Roman"/>
          <w:i/>
          <w:sz w:val="22"/>
          <w:lang w:val="lt-LT"/>
        </w:rPr>
        <w:t xml:space="preserve">      </w:t>
      </w:r>
      <w:r w:rsidR="00EC6FDD" w:rsidRPr="00F76D96">
        <w:rPr>
          <w:rFonts w:ascii="Times New Roman" w:eastAsia="Times New Roman" w:hAnsi="Times New Roman" w:cs="Times New Roman"/>
          <w:sz w:val="22"/>
          <w:szCs w:val="22"/>
          <w:lang w:val="lt-LT"/>
        </w:rPr>
        <w:t xml:space="preserve">nedažni: skausmas krūtinėje, negalavimas, karščiavimas, </w:t>
      </w:r>
    </w:p>
    <w:p w14:paraId="72660E83" w14:textId="77777777" w:rsidR="00EC6FDD" w:rsidRPr="00F76D96" w:rsidRDefault="00EC6FDD" w:rsidP="00EC6FDD">
      <w:pPr>
        <w:shd w:val="clear" w:color="auto" w:fill="FFFFFF"/>
        <w:rPr>
          <w:rFonts w:ascii="Times New Roman" w:eastAsia="Times New Roman" w:hAnsi="Times New Roman" w:cs="Times New Roman"/>
          <w:sz w:val="22"/>
          <w:szCs w:val="22"/>
          <w:lang w:val="lt-LT"/>
        </w:rPr>
      </w:pPr>
      <w:r w:rsidRPr="00F76D96">
        <w:rPr>
          <w:rFonts w:ascii="Times New Roman" w:hAnsi="Times New Roman" w:cs="Times New Roman"/>
          <w:i/>
          <w:iCs/>
          <w:sz w:val="22"/>
          <w:szCs w:val="22"/>
          <w:lang w:val="lt-LT"/>
        </w:rPr>
        <w:tab/>
      </w:r>
      <w:r w:rsidRPr="00F76D96">
        <w:rPr>
          <w:rFonts w:ascii="Times New Roman" w:hAnsi="Times New Roman" w:cs="Times New Roman"/>
          <w:i/>
          <w:iCs/>
          <w:sz w:val="22"/>
          <w:szCs w:val="22"/>
          <w:lang w:val="lt-LT"/>
        </w:rPr>
        <w:tab/>
      </w:r>
      <w:r w:rsidRPr="00F76D96">
        <w:rPr>
          <w:rFonts w:ascii="Times New Roman" w:hAnsi="Times New Roman" w:cs="Times New Roman"/>
          <w:i/>
          <w:iCs/>
          <w:sz w:val="22"/>
          <w:szCs w:val="22"/>
          <w:lang w:val="lt-LT"/>
        </w:rPr>
        <w:tab/>
      </w:r>
      <w:r w:rsidR="00DD7037" w:rsidRPr="00F76D96">
        <w:rPr>
          <w:rFonts w:ascii="Times New Roman" w:hAnsi="Times New Roman" w:cs="Times New Roman"/>
          <w:i/>
          <w:iCs/>
          <w:sz w:val="22"/>
          <w:szCs w:val="22"/>
          <w:lang w:val="lt-LT"/>
        </w:rPr>
        <w:tab/>
        <w:t xml:space="preserve">      </w:t>
      </w:r>
      <w:r w:rsidRPr="00F76D96">
        <w:rPr>
          <w:rFonts w:ascii="Times New Roman" w:eastAsia="Times New Roman" w:hAnsi="Times New Roman" w:cs="Times New Roman"/>
          <w:sz w:val="22"/>
          <w:szCs w:val="22"/>
          <w:lang w:val="lt-LT"/>
        </w:rPr>
        <w:t xml:space="preserve">astenija; </w:t>
      </w:r>
    </w:p>
    <w:p w14:paraId="5047B94A" w14:textId="77777777" w:rsidR="00EC6FDD" w:rsidRPr="00BB6571" w:rsidRDefault="00EC6FDD" w:rsidP="00EC6FDD">
      <w:pPr>
        <w:shd w:val="clear" w:color="auto" w:fill="FFFFFF"/>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ab/>
      </w:r>
      <w:r w:rsidRPr="00F76D96">
        <w:rPr>
          <w:rFonts w:ascii="Times New Roman" w:eastAsia="Times New Roman" w:hAnsi="Times New Roman" w:cs="Times New Roman"/>
          <w:sz w:val="22"/>
          <w:szCs w:val="22"/>
          <w:lang w:val="lt-LT"/>
        </w:rPr>
        <w:tab/>
      </w:r>
      <w:r w:rsidRPr="00F76D96">
        <w:rPr>
          <w:rFonts w:ascii="Times New Roman" w:eastAsia="Times New Roman" w:hAnsi="Times New Roman" w:cs="Times New Roman"/>
          <w:sz w:val="22"/>
          <w:szCs w:val="22"/>
          <w:lang w:val="lt-LT"/>
        </w:rPr>
        <w:tab/>
      </w:r>
      <w:r w:rsidR="00DD7037" w:rsidRPr="00F76D96">
        <w:rPr>
          <w:rFonts w:ascii="Times New Roman" w:eastAsia="Times New Roman" w:hAnsi="Times New Roman" w:cs="Times New Roman"/>
          <w:sz w:val="22"/>
          <w:szCs w:val="22"/>
          <w:lang w:val="lt-LT"/>
        </w:rPr>
        <w:tab/>
        <w:t xml:space="preserve">      </w:t>
      </w:r>
      <w:r w:rsidRPr="00F76D96">
        <w:rPr>
          <w:rFonts w:ascii="Times New Roman" w:eastAsia="Times New Roman" w:hAnsi="Times New Roman" w:cs="Times New Roman"/>
          <w:sz w:val="22"/>
          <w:szCs w:val="22"/>
          <w:lang w:val="lt-LT"/>
        </w:rPr>
        <w:t>reti: sutrikusi eisena.</w:t>
      </w:r>
    </w:p>
    <w:p w14:paraId="6A9C35E7" w14:textId="77777777" w:rsidR="00EC6FDD" w:rsidRPr="00F76D96" w:rsidRDefault="00EC6FDD" w:rsidP="00EC6FDD">
      <w:pPr>
        <w:shd w:val="clear" w:color="auto" w:fill="FFFFFF"/>
        <w:rPr>
          <w:rFonts w:ascii="Times New Roman" w:eastAsia="Times New Roman" w:hAnsi="Times New Roman" w:cs="Times New Roman"/>
          <w:sz w:val="22"/>
          <w:szCs w:val="22"/>
          <w:lang w:val="lt-LT"/>
        </w:rPr>
      </w:pPr>
    </w:p>
    <w:p w14:paraId="05CCDFF3" w14:textId="7A61846C" w:rsidR="00C5486C" w:rsidRPr="00F76D96" w:rsidRDefault="00640400" w:rsidP="00EC6FDD">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vertAlign w:val="superscript"/>
          <w:lang w:val="lt-LT"/>
        </w:rPr>
        <w:t>a</w:t>
      </w:r>
      <w:r w:rsidRPr="00F76D96">
        <w:rPr>
          <w:rFonts w:ascii="Times New Roman" w:hAnsi="Times New Roman" w:cs="Times New Roman"/>
          <w:sz w:val="22"/>
          <w:szCs w:val="22"/>
          <w:lang w:val="lt-LT"/>
        </w:rPr>
        <w:t xml:space="preserve"> </w:t>
      </w:r>
      <w:r w:rsidRPr="00F76D96">
        <w:rPr>
          <w:rFonts w:ascii="Times New Roman" w:eastAsia="Times New Roman" w:hAnsi="Times New Roman" w:cs="Times New Roman"/>
          <w:spacing w:val="-1"/>
          <w:sz w:val="22"/>
          <w:szCs w:val="22"/>
          <w:lang w:val="lt-LT"/>
        </w:rPr>
        <w:t>Šios nepageidaujamos reakcijos nustatytos poregistracinio vaisto saugumo stebėjimo metu, tačiau jų pasireiškimo dažnis įvertintas statistiškai apskaičiavus ir atsižvelgus į bendrąjį</w:t>
      </w:r>
      <w:r w:rsidR="00EC6FDD" w:rsidRPr="00F76D96">
        <w:rPr>
          <w:rFonts w:ascii="Times New Roman" w:eastAsia="Times New Roman" w:hAnsi="Times New Roman" w:cs="Times New Roman"/>
          <w:spacing w:val="-1"/>
          <w:sz w:val="22"/>
          <w:szCs w:val="22"/>
          <w:lang w:val="lt-LT"/>
        </w:rPr>
        <w:t xml:space="preserve"> atazanavirą </w:t>
      </w:r>
      <w:r w:rsidRPr="00F76D96">
        <w:rPr>
          <w:rFonts w:ascii="Times New Roman" w:eastAsia="Times New Roman" w:hAnsi="Times New Roman" w:cs="Times New Roman"/>
          <w:spacing w:val="-1"/>
          <w:sz w:val="22"/>
          <w:szCs w:val="22"/>
          <w:lang w:val="lt-LT"/>
        </w:rPr>
        <w:t xml:space="preserve">vartojusių pacientų skaičių atsitiktinių imčių kontroliuojamųjų ir kitų žinomų klinikinių tyrimų metu (n = 2321). </w:t>
      </w:r>
      <w:r w:rsidRPr="00F76D96">
        <w:rPr>
          <w:rFonts w:ascii="Times New Roman" w:eastAsia="Times New Roman" w:hAnsi="Times New Roman" w:cs="Times New Roman"/>
          <w:sz w:val="22"/>
          <w:szCs w:val="22"/>
          <w:vertAlign w:val="superscript"/>
          <w:lang w:val="lt-LT"/>
        </w:rPr>
        <w:t>b</w:t>
      </w:r>
      <w:r w:rsidR="00684FB2" w:rsidRPr="00F76D96">
        <w:rPr>
          <w:rFonts w:ascii="Times New Roman" w:eastAsia="Times New Roman" w:hAnsi="Times New Roman" w:cs="Times New Roman"/>
          <w:sz w:val="22"/>
          <w:szCs w:val="22"/>
          <w:lang w:val="lt-LT"/>
        </w:rPr>
        <w:t>Išsamiau žr. kai kurių nepageidaujamų reakcijų apibūdinime.</w:t>
      </w:r>
    </w:p>
    <w:p w14:paraId="1FB81883" w14:textId="5545F24F" w:rsidR="00C5486C" w:rsidRPr="00DD39E6" w:rsidRDefault="00640400" w:rsidP="00CE0661">
      <w:pPr>
        <w:shd w:val="clear" w:color="auto" w:fill="FFFFFF"/>
        <w:spacing w:before="211"/>
        <w:rPr>
          <w:rFonts w:ascii="Times New Roman" w:hAnsi="Times New Roman"/>
          <w:sz w:val="22"/>
          <w:u w:val="single"/>
          <w:lang w:val="lt-LT"/>
        </w:rPr>
      </w:pPr>
      <w:r w:rsidRPr="00DD39E6">
        <w:rPr>
          <w:rFonts w:ascii="Times New Roman" w:hAnsi="Times New Roman"/>
          <w:sz w:val="22"/>
          <w:u w:val="single"/>
          <w:lang w:val="lt-LT"/>
        </w:rPr>
        <w:t>Kai kurių nepageidaujamų reakcijų apibūdinimas</w:t>
      </w:r>
    </w:p>
    <w:p w14:paraId="00524171"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ŽIV infekuotiems pacientams, kuriems </w:t>
      </w:r>
      <w:r w:rsidR="00EC6FDD" w:rsidRPr="00F76D96">
        <w:rPr>
          <w:rFonts w:ascii="Times New Roman" w:eastAsia="Times New Roman" w:hAnsi="Times New Roman" w:cs="Times New Roman"/>
          <w:sz w:val="22"/>
          <w:szCs w:val="22"/>
          <w:lang w:val="lt-LT"/>
        </w:rPr>
        <w:t>nustatytas sunkus</w:t>
      </w:r>
      <w:r w:rsidRPr="00F76D96">
        <w:rPr>
          <w:rFonts w:ascii="Times New Roman" w:eastAsia="Times New Roman" w:hAnsi="Times New Roman" w:cs="Times New Roman"/>
          <w:sz w:val="22"/>
          <w:szCs w:val="22"/>
          <w:lang w:val="lt-LT"/>
        </w:rPr>
        <w:t xml:space="preserve"> imuninės sistemos deficitas, pradėjus kombinuotą antiretrovirusinį gydymą (KARG), gali išsivystyti uždegiminė reakcija į besimptomes arba likusias oportunistines infekcijas. Taip pat buvo pranešta apie autoimuninius sutrikimus (pvz., Greivso ligą), </w:t>
      </w:r>
      <w:r w:rsidRPr="00F76D96">
        <w:rPr>
          <w:rFonts w:ascii="Times New Roman" w:eastAsia="Times New Roman" w:hAnsi="Times New Roman" w:cs="Times New Roman"/>
          <w:spacing w:val="-1"/>
          <w:sz w:val="22"/>
          <w:szCs w:val="22"/>
          <w:lang w:val="lt-LT"/>
        </w:rPr>
        <w:t xml:space="preserve">tačiau praneštas jų pradžios laikas yra labiau kintamas ir šie reiškiniai gali pasireikšti po daug mėnesių </w:t>
      </w:r>
      <w:r w:rsidRPr="00F76D96">
        <w:rPr>
          <w:rFonts w:ascii="Times New Roman" w:eastAsia="Times New Roman" w:hAnsi="Times New Roman" w:cs="Times New Roman"/>
          <w:sz w:val="22"/>
          <w:szCs w:val="22"/>
          <w:lang w:val="lt-LT"/>
        </w:rPr>
        <w:t>nuo gydymo pradžios (žr. 4.4 skyrių).</w:t>
      </w:r>
    </w:p>
    <w:p w14:paraId="6EA53123" w14:textId="77777777" w:rsidR="00C5486C" w:rsidRPr="00F76D96" w:rsidRDefault="00640400" w:rsidP="00CE0661">
      <w:pPr>
        <w:shd w:val="clear" w:color="auto" w:fill="FFFFFF"/>
        <w:spacing w:before="216"/>
        <w:rPr>
          <w:rFonts w:ascii="Times New Roman" w:eastAsia="Times New Roman" w:hAnsi="Times New Roman" w:cs="Times New Roman"/>
          <w:sz w:val="22"/>
          <w:szCs w:val="22"/>
          <w:lang w:val="lt-LT"/>
        </w:rPr>
      </w:pPr>
      <w:r w:rsidRPr="00BB6571">
        <w:rPr>
          <w:rFonts w:ascii="Times New Roman" w:hAnsi="Times New Roman" w:cs="Times New Roman"/>
          <w:sz w:val="22"/>
          <w:szCs w:val="22"/>
          <w:lang w:val="lt-LT"/>
        </w:rPr>
        <w:t>Yra duomen</w:t>
      </w:r>
      <w:r w:rsidRPr="00F76D96">
        <w:rPr>
          <w:rFonts w:ascii="Times New Roman" w:eastAsia="Times New Roman" w:hAnsi="Times New Roman" w:cs="Times New Roman"/>
          <w:sz w:val="22"/>
          <w:szCs w:val="22"/>
          <w:lang w:val="lt-LT"/>
        </w:rPr>
        <w:t xml:space="preserve">ų apie kaulų nekrozės atvejus, ypač pacientams, kuriems yra gerai žinomų rizikos </w:t>
      </w:r>
      <w:r w:rsidRPr="00F76D96">
        <w:rPr>
          <w:rFonts w:ascii="Times New Roman" w:eastAsia="Times New Roman" w:hAnsi="Times New Roman" w:cs="Times New Roman"/>
          <w:spacing w:val="-1"/>
          <w:sz w:val="22"/>
          <w:szCs w:val="22"/>
          <w:lang w:val="lt-LT"/>
        </w:rPr>
        <w:t>veiksnių, progresavusi ŽIV liga arba ilgai taikomas kombinuotas antiret</w:t>
      </w:r>
      <w:r w:rsidRPr="00F76D96">
        <w:rPr>
          <w:rFonts w:ascii="Times New Roman" w:eastAsia="Times New Roman" w:hAnsi="Times New Roman" w:cs="Times New Roman"/>
          <w:spacing w:val="-1"/>
          <w:sz w:val="22"/>
          <w:szCs w:val="22"/>
          <w:lang w:val="lt-LT"/>
        </w:rPr>
        <w:lastRenderedPageBreak/>
        <w:t xml:space="preserve">rovirusinis gydymas (KARG). </w:t>
      </w:r>
      <w:r w:rsidRPr="00F76D96">
        <w:rPr>
          <w:rFonts w:ascii="Times New Roman" w:eastAsia="Times New Roman" w:hAnsi="Times New Roman" w:cs="Times New Roman"/>
          <w:sz w:val="22"/>
          <w:szCs w:val="22"/>
          <w:lang w:val="lt-LT"/>
        </w:rPr>
        <w:t>Kaulų nekrozės atvejų dažnis nežinomas (žr. 4.4 skyrių).</w:t>
      </w:r>
    </w:p>
    <w:p w14:paraId="7FE0A36D" w14:textId="18B5DCAF" w:rsidR="00684FB2" w:rsidRPr="00F76D96" w:rsidRDefault="00684FB2" w:rsidP="00AD47BC">
      <w:pPr>
        <w:shd w:val="clear" w:color="auto" w:fill="FFFFFF"/>
        <w:rPr>
          <w:rFonts w:ascii="Times New Roman" w:eastAsia="Times New Roman" w:hAnsi="Times New Roman" w:cs="Times New Roman"/>
          <w:sz w:val="22"/>
          <w:szCs w:val="22"/>
          <w:lang w:val="lt-LT"/>
        </w:rPr>
      </w:pPr>
    </w:p>
    <w:p w14:paraId="60EE3C3E" w14:textId="77777777" w:rsidR="00684FB2" w:rsidRPr="00F76D96" w:rsidRDefault="00684FB2" w:rsidP="00AD47BC">
      <w:pPr>
        <w:shd w:val="clear" w:color="auto" w:fill="FFFFFF"/>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Metabolizmo rodmenys</w:t>
      </w:r>
    </w:p>
    <w:p w14:paraId="1EE3BDDA" w14:textId="701D6A85" w:rsidR="00684FB2" w:rsidRPr="00F76D96" w:rsidRDefault="00684FB2" w:rsidP="00AD47BC">
      <w:pPr>
        <w:shd w:val="clear" w:color="auto" w:fill="FFFFFF"/>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Gydymo antiretrovirusiniais preparatais metu gali padidėti kūno masė ir lipidų bei gliukozės</w:t>
      </w:r>
      <w:r w:rsidR="00C51477">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koncentracijos kraujyje (žr. 4.4 skyrių).</w:t>
      </w:r>
    </w:p>
    <w:p w14:paraId="587384A0" w14:textId="77777777" w:rsidR="00684FB2" w:rsidRPr="00F76D96" w:rsidRDefault="00684FB2" w:rsidP="00DD39E6">
      <w:pPr>
        <w:shd w:val="clear" w:color="auto" w:fill="FFFFFF"/>
        <w:rPr>
          <w:rFonts w:ascii="Times New Roman" w:hAnsi="Times New Roman" w:cs="Times New Roman"/>
          <w:sz w:val="22"/>
          <w:szCs w:val="22"/>
          <w:lang w:val="lt-LT"/>
        </w:rPr>
      </w:pPr>
    </w:p>
    <w:p w14:paraId="5239B179" w14:textId="77777777" w:rsidR="00C5486C" w:rsidRPr="00F76D96" w:rsidRDefault="00640400" w:rsidP="00DD39E6">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Odos b</w:t>
      </w:r>
      <w:r w:rsidRPr="00F76D96">
        <w:rPr>
          <w:rFonts w:ascii="Times New Roman" w:eastAsia="Times New Roman" w:hAnsi="Times New Roman" w:cs="Times New Roman"/>
          <w:sz w:val="22"/>
          <w:szCs w:val="22"/>
          <w:lang w:val="lt-LT"/>
        </w:rPr>
        <w:t>ėrimas ir su tuo susiję sindromai</w:t>
      </w:r>
    </w:p>
    <w:p w14:paraId="0A5A6114" w14:textId="77777777" w:rsidR="00C5486C" w:rsidRPr="00F76D96" w:rsidRDefault="00640400" w:rsidP="00684FB2">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Pasirei</w:t>
      </w:r>
      <w:r w:rsidRPr="00F76D96">
        <w:rPr>
          <w:rFonts w:ascii="Times New Roman" w:eastAsia="Times New Roman" w:hAnsi="Times New Roman" w:cs="Times New Roman"/>
          <w:sz w:val="22"/>
          <w:szCs w:val="22"/>
          <w:lang w:val="lt-LT"/>
        </w:rPr>
        <w:t>škiantis odos bėrimas paprastai yra nesunkus ar vidutinio sunkumo makulopapulinis odos</w:t>
      </w:r>
      <w:r w:rsidR="00A3514B" w:rsidRPr="00F76D96">
        <w:rPr>
          <w:rFonts w:ascii="Times New Roman" w:eastAsia="Times New Roman" w:hAnsi="Times New Roman" w:cs="Times New Roman"/>
          <w:sz w:val="22"/>
          <w:szCs w:val="22"/>
          <w:lang w:val="lt-LT"/>
        </w:rPr>
        <w:t xml:space="preserve"> </w:t>
      </w:r>
      <w:r w:rsidRPr="00F76D96">
        <w:rPr>
          <w:rFonts w:ascii="Times New Roman" w:hAnsi="Times New Roman" w:cs="Times New Roman"/>
          <w:sz w:val="22"/>
          <w:szCs w:val="22"/>
          <w:lang w:val="lt-LT"/>
        </w:rPr>
        <w:t>i</w:t>
      </w:r>
      <w:r w:rsidRPr="00F76D96">
        <w:rPr>
          <w:rFonts w:ascii="Times New Roman" w:eastAsia="Times New Roman" w:hAnsi="Times New Roman" w:cs="Times New Roman"/>
          <w:sz w:val="22"/>
          <w:szCs w:val="22"/>
          <w:lang w:val="lt-LT"/>
        </w:rPr>
        <w:t xml:space="preserve">šbėrimas, kuris atsiranda per pirmąsias 3 savaites nuo </w:t>
      </w:r>
      <w:r w:rsidR="00EC6FDD" w:rsidRPr="00F76D96">
        <w:rPr>
          <w:rFonts w:ascii="Times New Roman" w:hAnsi="Times New Roman" w:cs="Times New Roman"/>
          <w:sz w:val="22"/>
          <w:szCs w:val="22"/>
          <w:lang w:val="lt-LT"/>
        </w:rPr>
        <w:t xml:space="preserve">atazanaviro </w:t>
      </w:r>
      <w:r w:rsidRPr="00F76D96">
        <w:rPr>
          <w:rFonts w:ascii="Times New Roman" w:eastAsia="Times New Roman" w:hAnsi="Times New Roman" w:cs="Times New Roman"/>
          <w:sz w:val="22"/>
          <w:szCs w:val="22"/>
          <w:lang w:val="lt-LT"/>
        </w:rPr>
        <w:t>vartojimo pradžios.</w:t>
      </w:r>
    </w:p>
    <w:p w14:paraId="484AE1E1" w14:textId="77777777" w:rsidR="00C5486C" w:rsidRPr="00F76D96" w:rsidRDefault="00EC6FDD" w:rsidP="00CE0661">
      <w:pPr>
        <w:shd w:val="clear" w:color="auto" w:fill="FFFFFF"/>
        <w:spacing w:before="216"/>
        <w:ind w:right="403"/>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Atazanavirą </w:t>
      </w:r>
      <w:r w:rsidR="00640400" w:rsidRPr="00F76D96">
        <w:rPr>
          <w:rFonts w:ascii="Times New Roman" w:hAnsi="Times New Roman" w:cs="Times New Roman"/>
          <w:spacing w:val="-1"/>
          <w:sz w:val="22"/>
          <w:szCs w:val="22"/>
          <w:lang w:val="lt-LT"/>
        </w:rPr>
        <w:t>vartojantiems pacientams pasteb</w:t>
      </w:r>
      <w:r w:rsidR="00640400" w:rsidRPr="00F76D96">
        <w:rPr>
          <w:rFonts w:ascii="Times New Roman" w:eastAsia="Times New Roman" w:hAnsi="Times New Roman" w:cs="Times New Roman"/>
          <w:spacing w:val="-1"/>
          <w:sz w:val="22"/>
          <w:szCs w:val="22"/>
          <w:lang w:val="lt-LT"/>
        </w:rPr>
        <w:t xml:space="preserve">ėta </w:t>
      </w:r>
      <w:r w:rsidR="00640400" w:rsidRPr="00F76D96">
        <w:rPr>
          <w:rFonts w:ascii="Times New Roman" w:eastAsia="Times New Roman" w:hAnsi="Times New Roman" w:cs="Times New Roman"/>
          <w:i/>
          <w:spacing w:val="-1"/>
          <w:sz w:val="22"/>
          <w:szCs w:val="22"/>
          <w:lang w:val="lt-LT"/>
        </w:rPr>
        <w:t>Stevens-Johnson</w:t>
      </w:r>
      <w:r w:rsidR="00640400" w:rsidRPr="00F76D96">
        <w:rPr>
          <w:rFonts w:ascii="Times New Roman" w:eastAsia="Times New Roman" w:hAnsi="Times New Roman" w:cs="Times New Roman"/>
          <w:spacing w:val="-1"/>
          <w:sz w:val="22"/>
          <w:szCs w:val="22"/>
          <w:lang w:val="lt-LT"/>
        </w:rPr>
        <w:t xml:space="preserve"> sindromo (SJS), daugiaformės </w:t>
      </w:r>
      <w:r w:rsidR="00640400" w:rsidRPr="00F76D96">
        <w:rPr>
          <w:rFonts w:ascii="Times New Roman" w:eastAsia="Times New Roman" w:hAnsi="Times New Roman" w:cs="Times New Roman"/>
          <w:sz w:val="22"/>
          <w:szCs w:val="22"/>
          <w:lang w:val="lt-LT"/>
        </w:rPr>
        <w:t>eritemos, toksinio odos bėrimo ir su vaistų vartojimu susijusio odos bėrimo su eozinofilija bei sisteminiais simptomais (DRESS) sindromo atvejų (žr. 4.4 skyrių).</w:t>
      </w:r>
    </w:p>
    <w:p w14:paraId="7BC8559E" w14:textId="77777777" w:rsidR="00C5486C" w:rsidRPr="00F76D96" w:rsidRDefault="00640400" w:rsidP="00CE0661">
      <w:pPr>
        <w:shd w:val="clear" w:color="auto" w:fill="FFFFFF"/>
        <w:spacing w:before="211"/>
        <w:rPr>
          <w:rFonts w:ascii="Times New Roman" w:hAnsi="Times New Roman" w:cs="Times New Roman"/>
          <w:sz w:val="22"/>
          <w:szCs w:val="22"/>
          <w:lang w:val="lt-LT"/>
        </w:rPr>
      </w:pPr>
      <w:r w:rsidRPr="00F76D96">
        <w:rPr>
          <w:rFonts w:ascii="Times New Roman" w:hAnsi="Times New Roman" w:cs="Times New Roman"/>
          <w:i/>
          <w:iCs/>
          <w:sz w:val="22"/>
          <w:szCs w:val="22"/>
          <w:u w:val="single"/>
          <w:lang w:val="lt-LT"/>
        </w:rPr>
        <w:t>Laboratorini</w:t>
      </w:r>
      <w:r w:rsidRPr="00F76D96">
        <w:rPr>
          <w:rFonts w:ascii="Times New Roman" w:eastAsia="Times New Roman" w:hAnsi="Times New Roman" w:cs="Times New Roman"/>
          <w:i/>
          <w:iCs/>
          <w:sz w:val="22"/>
          <w:szCs w:val="22"/>
          <w:u w:val="single"/>
          <w:lang w:val="lt-LT"/>
        </w:rPr>
        <w:t>ų tyrimų pakitimai</w:t>
      </w:r>
    </w:p>
    <w:p w14:paraId="4F898948" w14:textId="77777777" w:rsidR="00C5486C" w:rsidRPr="00F76D96" w:rsidRDefault="00640400" w:rsidP="00311EB7">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Gydant </w:t>
      </w:r>
      <w:r w:rsidR="00EC6FDD" w:rsidRPr="00F76D96">
        <w:rPr>
          <w:rFonts w:ascii="Times New Roman" w:hAnsi="Times New Roman" w:cs="Times New Roman"/>
          <w:sz w:val="22"/>
          <w:szCs w:val="22"/>
          <w:lang w:val="lt-LT"/>
        </w:rPr>
        <w:t>atazanavir</w:t>
      </w:r>
      <w:r w:rsidRPr="00F76D96">
        <w:rPr>
          <w:rFonts w:ascii="Times New Roman" w:hAnsi="Times New Roman" w:cs="Times New Roman"/>
          <w:sz w:val="22"/>
          <w:szCs w:val="22"/>
          <w:lang w:val="lt-LT"/>
        </w:rPr>
        <w:t>u vienu ar daugiau NATI, da</w:t>
      </w:r>
      <w:r w:rsidRPr="00F76D96">
        <w:rPr>
          <w:rFonts w:ascii="Times New Roman" w:eastAsia="Times New Roman" w:hAnsi="Times New Roman" w:cs="Times New Roman"/>
          <w:sz w:val="22"/>
          <w:szCs w:val="22"/>
          <w:lang w:val="lt-LT"/>
        </w:rPr>
        <w:t>žniausiai padidėja bendr</w:t>
      </w:r>
      <w:r w:rsidR="00EC6FDD" w:rsidRPr="00F76D96">
        <w:rPr>
          <w:rFonts w:ascii="Times New Roman" w:eastAsia="Times New Roman" w:hAnsi="Times New Roman" w:cs="Times New Roman"/>
          <w:sz w:val="22"/>
          <w:szCs w:val="22"/>
          <w:lang w:val="lt-LT"/>
        </w:rPr>
        <w:t>ojo</w:t>
      </w:r>
      <w:r w:rsidRPr="00F76D96">
        <w:rPr>
          <w:rFonts w:ascii="Times New Roman" w:eastAsia="Times New Roman" w:hAnsi="Times New Roman" w:cs="Times New Roman"/>
          <w:sz w:val="22"/>
          <w:szCs w:val="22"/>
          <w:lang w:val="lt-LT"/>
        </w:rPr>
        <w:t xml:space="preserve"> bilirubin</w:t>
      </w:r>
      <w:r w:rsidR="00EC6FDD" w:rsidRPr="00F76D96">
        <w:rPr>
          <w:rFonts w:ascii="Times New Roman" w:eastAsia="Times New Roman" w:hAnsi="Times New Roman" w:cs="Times New Roman"/>
          <w:sz w:val="22"/>
          <w:szCs w:val="22"/>
          <w:lang w:val="lt-LT"/>
        </w:rPr>
        <w:t>o kiekis</w:t>
      </w:r>
      <w:r w:rsidRPr="00F76D96">
        <w:rPr>
          <w:rFonts w:ascii="Times New Roman" w:eastAsia="Times New Roman" w:hAnsi="Times New Roman" w:cs="Times New Roman"/>
          <w:sz w:val="22"/>
          <w:szCs w:val="22"/>
          <w:lang w:val="lt-LT"/>
        </w:rPr>
        <w:t>, daugiausia padidėja netiesiogini</w:t>
      </w:r>
      <w:r w:rsidR="00EC6FDD" w:rsidRPr="00F76D96">
        <w:rPr>
          <w:rFonts w:ascii="Times New Roman" w:eastAsia="Times New Roman" w:hAnsi="Times New Roman" w:cs="Times New Roman"/>
          <w:sz w:val="22"/>
          <w:szCs w:val="22"/>
          <w:lang w:val="lt-LT"/>
        </w:rPr>
        <w:t>o</w:t>
      </w:r>
      <w:r w:rsidRPr="00F76D96">
        <w:rPr>
          <w:rFonts w:ascii="Times New Roman" w:eastAsia="Times New Roman" w:hAnsi="Times New Roman" w:cs="Times New Roman"/>
          <w:sz w:val="22"/>
          <w:szCs w:val="22"/>
          <w:lang w:val="lt-LT"/>
        </w:rPr>
        <w:t xml:space="preserve"> [nekonjuguot</w:t>
      </w:r>
      <w:r w:rsidR="00311EB7" w:rsidRPr="00F76D96">
        <w:rPr>
          <w:rFonts w:ascii="Times New Roman" w:eastAsia="Times New Roman" w:hAnsi="Times New Roman" w:cs="Times New Roman"/>
          <w:sz w:val="22"/>
          <w:szCs w:val="22"/>
          <w:lang w:val="lt-LT"/>
        </w:rPr>
        <w:t>o</w:t>
      </w:r>
      <w:r w:rsidRPr="00F76D96">
        <w:rPr>
          <w:rFonts w:ascii="Times New Roman" w:eastAsia="Times New Roman" w:hAnsi="Times New Roman" w:cs="Times New Roman"/>
          <w:sz w:val="22"/>
          <w:szCs w:val="22"/>
          <w:lang w:val="lt-LT"/>
        </w:rPr>
        <w:t>] bilirubin</w:t>
      </w:r>
      <w:r w:rsidR="00311EB7" w:rsidRPr="00F76D96">
        <w:rPr>
          <w:rFonts w:ascii="Times New Roman" w:eastAsia="Times New Roman" w:hAnsi="Times New Roman" w:cs="Times New Roman"/>
          <w:sz w:val="22"/>
          <w:szCs w:val="22"/>
          <w:lang w:val="lt-LT"/>
        </w:rPr>
        <w:t>o kiekis</w:t>
      </w:r>
      <w:r w:rsidRPr="00F76D96">
        <w:rPr>
          <w:rFonts w:ascii="Times New Roman" w:eastAsia="Times New Roman" w:hAnsi="Times New Roman" w:cs="Times New Roman"/>
          <w:sz w:val="22"/>
          <w:szCs w:val="22"/>
          <w:lang w:val="lt-LT"/>
        </w:rPr>
        <w:t xml:space="preserve"> (87% 1, 2, 3 arba 4 laipsnio). 3 arba 4 laipsnio bendro bilirubino </w:t>
      </w:r>
      <w:r w:rsidR="00311EB7" w:rsidRPr="00F76D96">
        <w:rPr>
          <w:rFonts w:ascii="Times New Roman" w:eastAsia="Times New Roman" w:hAnsi="Times New Roman" w:cs="Times New Roman"/>
          <w:sz w:val="22"/>
          <w:szCs w:val="22"/>
          <w:lang w:val="lt-LT"/>
        </w:rPr>
        <w:t xml:space="preserve">kiekio </w:t>
      </w:r>
      <w:r w:rsidRPr="00F76D96">
        <w:rPr>
          <w:rFonts w:ascii="Times New Roman" w:eastAsia="Times New Roman" w:hAnsi="Times New Roman" w:cs="Times New Roman"/>
          <w:sz w:val="22"/>
          <w:szCs w:val="22"/>
          <w:lang w:val="lt-LT"/>
        </w:rPr>
        <w:t xml:space="preserve">padidėjimas buvo atžymėtas 37% atvejų (6% - 4-jo laipsnio). 53% anksčiau jau gydytų ligonių, kuriems skirta </w:t>
      </w:r>
      <w:r w:rsidR="00311EB7" w:rsidRPr="00F76D96">
        <w:rPr>
          <w:rFonts w:ascii="Times New Roman" w:hAnsi="Times New Roman" w:cs="Times New Roman"/>
          <w:sz w:val="22"/>
          <w:szCs w:val="22"/>
          <w:lang w:val="lt-LT"/>
        </w:rPr>
        <w:t>atazanaviro</w:t>
      </w:r>
      <w:r w:rsidRPr="00F76D96">
        <w:rPr>
          <w:rFonts w:ascii="Times New Roman" w:eastAsia="Times New Roman" w:hAnsi="Times New Roman" w:cs="Times New Roman"/>
          <w:sz w:val="22"/>
          <w:szCs w:val="22"/>
          <w:lang w:val="lt-LT"/>
        </w:rPr>
        <w:t xml:space="preserve"> 300</w:t>
      </w:r>
      <w:r w:rsidR="00A3514B"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mg ir ritonaviro 100</w:t>
      </w:r>
      <w:r w:rsidR="00A3514B"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w:t>
      </w:r>
      <w:r w:rsidR="00311EB7" w:rsidRPr="00F76D96">
        <w:rPr>
          <w:rFonts w:ascii="Times New Roman" w:eastAsia="Times New Roman" w:hAnsi="Times New Roman" w:cs="Times New Roman"/>
          <w:sz w:val="22"/>
          <w:szCs w:val="22"/>
          <w:lang w:val="lt-LT"/>
        </w:rPr>
        <w:t xml:space="preserve">dozių </w:t>
      </w:r>
      <w:r w:rsidRPr="00F76D96">
        <w:rPr>
          <w:rFonts w:ascii="Times New Roman" w:eastAsia="Times New Roman" w:hAnsi="Times New Roman" w:cs="Times New Roman"/>
          <w:sz w:val="22"/>
          <w:szCs w:val="22"/>
          <w:lang w:val="lt-LT"/>
        </w:rPr>
        <w:t xml:space="preserve">derinio kartą per parą </w:t>
      </w:r>
      <w:r w:rsidRPr="00F76D96">
        <w:rPr>
          <w:rFonts w:ascii="Times New Roman" w:eastAsia="Times New Roman" w:hAnsi="Times New Roman" w:cs="Times New Roman"/>
          <w:spacing w:val="-1"/>
          <w:sz w:val="22"/>
          <w:szCs w:val="22"/>
          <w:lang w:val="lt-LT"/>
        </w:rPr>
        <w:t>vidutiniškai 95 savaites, nustatyta 3-4 laipsnio bendro</w:t>
      </w:r>
      <w:r w:rsidR="00311EB7" w:rsidRPr="00F76D96">
        <w:rPr>
          <w:rFonts w:ascii="Times New Roman" w:eastAsia="Times New Roman" w:hAnsi="Times New Roman" w:cs="Times New Roman"/>
          <w:spacing w:val="-1"/>
          <w:sz w:val="22"/>
          <w:szCs w:val="22"/>
          <w:lang w:val="lt-LT"/>
        </w:rPr>
        <w:t>jo</w:t>
      </w:r>
      <w:r w:rsidRPr="00F76D96">
        <w:rPr>
          <w:rFonts w:ascii="Times New Roman" w:eastAsia="Times New Roman" w:hAnsi="Times New Roman" w:cs="Times New Roman"/>
          <w:spacing w:val="-1"/>
          <w:sz w:val="22"/>
          <w:szCs w:val="22"/>
          <w:lang w:val="lt-LT"/>
        </w:rPr>
        <w:t xml:space="preserve"> bilirubino </w:t>
      </w:r>
      <w:r w:rsidR="00311EB7" w:rsidRPr="00F76D96">
        <w:rPr>
          <w:rFonts w:ascii="Times New Roman" w:eastAsia="Times New Roman" w:hAnsi="Times New Roman" w:cs="Times New Roman"/>
          <w:spacing w:val="-1"/>
          <w:sz w:val="22"/>
          <w:szCs w:val="22"/>
          <w:lang w:val="lt-LT"/>
        </w:rPr>
        <w:t xml:space="preserve">kiekio </w:t>
      </w:r>
      <w:r w:rsidRPr="00F76D96">
        <w:rPr>
          <w:rFonts w:ascii="Times New Roman" w:eastAsia="Times New Roman" w:hAnsi="Times New Roman" w:cs="Times New Roman"/>
          <w:spacing w:val="-1"/>
          <w:sz w:val="22"/>
          <w:szCs w:val="22"/>
          <w:lang w:val="lt-LT"/>
        </w:rPr>
        <w:t xml:space="preserve">padidėjimas. Tarp anksčiau negydytų </w:t>
      </w:r>
      <w:r w:rsidRPr="00F76D96">
        <w:rPr>
          <w:rFonts w:ascii="Times New Roman" w:eastAsia="Times New Roman" w:hAnsi="Times New Roman" w:cs="Times New Roman"/>
          <w:sz w:val="22"/>
          <w:szCs w:val="22"/>
          <w:lang w:val="lt-LT"/>
        </w:rPr>
        <w:t xml:space="preserve">ligonių, kuriems skirta </w:t>
      </w:r>
      <w:r w:rsidR="00311EB7" w:rsidRPr="00F76D96">
        <w:rPr>
          <w:rFonts w:ascii="Times New Roman" w:hAnsi="Times New Roman" w:cs="Times New Roman"/>
          <w:sz w:val="22"/>
          <w:szCs w:val="22"/>
          <w:lang w:val="lt-LT"/>
        </w:rPr>
        <w:t>atazanaviro</w:t>
      </w:r>
      <w:r w:rsidRPr="00F76D96">
        <w:rPr>
          <w:rFonts w:ascii="Times New Roman" w:eastAsia="Times New Roman" w:hAnsi="Times New Roman" w:cs="Times New Roman"/>
          <w:sz w:val="22"/>
          <w:szCs w:val="22"/>
          <w:lang w:val="lt-LT"/>
        </w:rPr>
        <w:t xml:space="preserve"> 300</w:t>
      </w:r>
      <w:r w:rsidR="00A3514B"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mg ir ritonaviro 100</w:t>
      </w:r>
      <w:r w:rsidR="00A3514B"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mg derinio kartą per parą vidutiniškai</w:t>
      </w:r>
      <w:r w:rsidR="00311EB7" w:rsidRPr="00F76D96">
        <w:rPr>
          <w:rFonts w:ascii="Times New Roman" w:eastAsia="Times New Roman" w:hAnsi="Times New Roman" w:cs="Times New Roman"/>
          <w:sz w:val="22"/>
          <w:szCs w:val="22"/>
          <w:lang w:val="lt-LT"/>
        </w:rPr>
        <w:t xml:space="preserve"> </w:t>
      </w:r>
      <w:r w:rsidRPr="00F76D96">
        <w:rPr>
          <w:rFonts w:ascii="Times New Roman" w:hAnsi="Times New Roman" w:cs="Times New Roman"/>
          <w:spacing w:val="-2"/>
          <w:sz w:val="22"/>
          <w:szCs w:val="22"/>
          <w:lang w:val="lt-LT"/>
        </w:rPr>
        <w:t>96</w:t>
      </w:r>
      <w:r w:rsidRPr="00F76D96">
        <w:rPr>
          <w:rFonts w:ascii="Times New Roman" w:hAnsi="Times New Roman" w:cs="Times New Roman"/>
          <w:sz w:val="22"/>
          <w:szCs w:val="22"/>
          <w:lang w:val="lt-LT"/>
        </w:rPr>
        <w:tab/>
        <w:t>savaites, 48% nustatyta 3-4 laipsnio bendro</w:t>
      </w:r>
      <w:r w:rsidR="00311EB7" w:rsidRPr="00F76D96">
        <w:rPr>
          <w:rFonts w:ascii="Times New Roman" w:hAnsi="Times New Roman" w:cs="Times New Roman"/>
          <w:sz w:val="22"/>
          <w:szCs w:val="22"/>
          <w:lang w:val="lt-LT"/>
        </w:rPr>
        <w:t xml:space="preserve">jo </w:t>
      </w:r>
      <w:r w:rsidRPr="00F76D96">
        <w:rPr>
          <w:rFonts w:ascii="Times New Roman" w:hAnsi="Times New Roman" w:cs="Times New Roman"/>
          <w:sz w:val="22"/>
          <w:szCs w:val="22"/>
          <w:lang w:val="lt-LT"/>
        </w:rPr>
        <w:t xml:space="preserve">bilirubino </w:t>
      </w:r>
      <w:r w:rsidR="00311EB7" w:rsidRPr="00F76D96">
        <w:rPr>
          <w:rFonts w:ascii="Times New Roman" w:hAnsi="Times New Roman" w:cs="Times New Roman"/>
          <w:sz w:val="22"/>
          <w:szCs w:val="22"/>
          <w:lang w:val="lt-LT"/>
        </w:rPr>
        <w:t xml:space="preserve">kiekio </w:t>
      </w:r>
      <w:r w:rsidRPr="00F76D96">
        <w:rPr>
          <w:rFonts w:ascii="Times New Roman" w:hAnsi="Times New Roman" w:cs="Times New Roman"/>
          <w:sz w:val="22"/>
          <w:szCs w:val="22"/>
          <w:lang w:val="lt-LT"/>
        </w:rPr>
        <w:t>padid</w:t>
      </w:r>
      <w:r w:rsidRPr="00F76D96">
        <w:rPr>
          <w:rFonts w:ascii="Times New Roman" w:eastAsia="Times New Roman" w:hAnsi="Times New Roman" w:cs="Times New Roman"/>
          <w:sz w:val="22"/>
          <w:szCs w:val="22"/>
          <w:lang w:val="lt-LT"/>
        </w:rPr>
        <w:t>ėjimas (žr. 4.4 skyrių).</w:t>
      </w:r>
    </w:p>
    <w:p w14:paraId="6A6464CC"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Kiti </w:t>
      </w:r>
      <w:r w:rsidRPr="00F76D96">
        <w:rPr>
          <w:rFonts w:ascii="Times New Roman" w:eastAsia="Times New Roman" w:hAnsi="Times New Roman" w:cs="Times New Roman"/>
          <w:spacing w:val="-1"/>
          <w:sz w:val="22"/>
          <w:szCs w:val="22"/>
          <w:lang w:val="lt-LT"/>
        </w:rPr>
        <w:t xml:space="preserve">žymesni klinikinių laboratorinių tyrimų pakitimai (3-jo arba 4-jo laipsnio) nustatyti ≥ 2% </w:t>
      </w:r>
      <w:r w:rsidRPr="00F76D96">
        <w:rPr>
          <w:rFonts w:ascii="Times New Roman" w:eastAsia="Times New Roman" w:hAnsi="Times New Roman" w:cs="Times New Roman"/>
          <w:sz w:val="22"/>
          <w:szCs w:val="22"/>
          <w:lang w:val="lt-LT"/>
        </w:rPr>
        <w:t xml:space="preserve">pacientų, gydytų </w:t>
      </w:r>
      <w:r w:rsidR="00311EB7" w:rsidRPr="00F76D96">
        <w:rPr>
          <w:rFonts w:ascii="Times New Roman" w:hAnsi="Times New Roman" w:cs="Times New Roman"/>
          <w:sz w:val="22"/>
          <w:szCs w:val="22"/>
          <w:lang w:val="lt-LT"/>
        </w:rPr>
        <w:t>atazanaviru</w:t>
      </w:r>
      <w:r w:rsidRPr="00F76D96">
        <w:rPr>
          <w:rFonts w:ascii="Times New Roman" w:eastAsia="Times New Roman" w:hAnsi="Times New Roman" w:cs="Times New Roman"/>
          <w:sz w:val="22"/>
          <w:szCs w:val="22"/>
          <w:lang w:val="lt-LT"/>
        </w:rPr>
        <w:t xml:space="preserve"> kartu su vienu ar daugiau NATI: kreatinkinazės aktyvumo padidėjimas (7%), alanino aminotransferazės/serumo glutamino-piruvato transaminazės (ALT/SGPT) aktyvumo </w:t>
      </w:r>
      <w:r w:rsidRPr="00F76D96">
        <w:rPr>
          <w:rFonts w:ascii="Times New Roman" w:eastAsia="Times New Roman" w:hAnsi="Times New Roman" w:cs="Times New Roman"/>
          <w:spacing w:val="-1"/>
          <w:sz w:val="22"/>
          <w:szCs w:val="22"/>
          <w:lang w:val="lt-LT"/>
        </w:rPr>
        <w:t xml:space="preserve">padidėjimas (5%), neutrofilų kiekio sumažėjimas (5%), aspartataminotransferazės/serumo glutamino-oksaloacto transaminazės (AST/SGOT) aktyvumo padidėjimas (3%) ir lipazės aktyvumo padidėjimas </w:t>
      </w:r>
      <w:r w:rsidRPr="00F76D96">
        <w:rPr>
          <w:rFonts w:ascii="Times New Roman" w:eastAsia="Times New Roman" w:hAnsi="Times New Roman" w:cs="Times New Roman"/>
          <w:sz w:val="22"/>
          <w:szCs w:val="22"/>
          <w:lang w:val="lt-LT"/>
        </w:rPr>
        <w:t>(3%).</w:t>
      </w:r>
    </w:p>
    <w:p w14:paraId="287BD78D"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Dviem procentams pacient</w:t>
      </w:r>
      <w:r w:rsidRPr="00F76D96">
        <w:rPr>
          <w:rFonts w:ascii="Times New Roman" w:eastAsia="Times New Roman" w:hAnsi="Times New Roman" w:cs="Times New Roman"/>
          <w:spacing w:val="-1"/>
          <w:sz w:val="22"/>
          <w:szCs w:val="22"/>
          <w:lang w:val="lt-LT"/>
        </w:rPr>
        <w:t xml:space="preserve">ų, gydytų </w:t>
      </w:r>
      <w:r w:rsidR="00311EB7" w:rsidRPr="00F76D96">
        <w:rPr>
          <w:rFonts w:ascii="Times New Roman" w:hAnsi="Times New Roman" w:cs="Times New Roman"/>
          <w:sz w:val="22"/>
          <w:szCs w:val="22"/>
          <w:lang w:val="lt-LT"/>
        </w:rPr>
        <w:t>atazanaviru</w:t>
      </w:r>
      <w:r w:rsidRPr="00F76D96">
        <w:rPr>
          <w:rFonts w:ascii="Times New Roman" w:eastAsia="Times New Roman" w:hAnsi="Times New Roman" w:cs="Times New Roman"/>
          <w:spacing w:val="-1"/>
          <w:sz w:val="22"/>
          <w:szCs w:val="22"/>
          <w:lang w:val="lt-LT"/>
        </w:rPr>
        <w:t xml:space="preserve">, tuo pačiu metu nustatyta ir 3-4 laipsnio ALT/AST, ir </w:t>
      </w:r>
      <w:r w:rsidRPr="00F76D96">
        <w:rPr>
          <w:rFonts w:ascii="Times New Roman" w:eastAsia="Times New Roman" w:hAnsi="Times New Roman" w:cs="Times New Roman"/>
          <w:sz w:val="22"/>
          <w:szCs w:val="22"/>
          <w:lang w:val="lt-LT"/>
        </w:rPr>
        <w:t xml:space="preserve">3-4 laipsnio bendrojo bilirubino </w:t>
      </w:r>
      <w:r w:rsidR="00311EB7" w:rsidRPr="00F76D96">
        <w:rPr>
          <w:rFonts w:ascii="Times New Roman" w:eastAsia="Times New Roman" w:hAnsi="Times New Roman" w:cs="Times New Roman"/>
          <w:sz w:val="22"/>
          <w:szCs w:val="22"/>
          <w:lang w:val="lt-LT"/>
        </w:rPr>
        <w:t xml:space="preserve">kiekio </w:t>
      </w:r>
      <w:r w:rsidRPr="00F76D96">
        <w:rPr>
          <w:rFonts w:ascii="Times New Roman" w:eastAsia="Times New Roman" w:hAnsi="Times New Roman" w:cs="Times New Roman"/>
          <w:sz w:val="22"/>
          <w:szCs w:val="22"/>
          <w:lang w:val="lt-LT"/>
        </w:rPr>
        <w:t>padidėjimas.</w:t>
      </w:r>
    </w:p>
    <w:p w14:paraId="21C61C7A" w14:textId="76C7EB8D" w:rsidR="00187E6C" w:rsidRPr="00F76D96" w:rsidRDefault="00187E6C" w:rsidP="00AD47BC">
      <w:pPr>
        <w:shd w:val="clear" w:color="auto" w:fill="FFFFFF"/>
        <w:tabs>
          <w:tab w:val="left" w:pos="566"/>
        </w:tabs>
        <w:rPr>
          <w:rFonts w:ascii="Times New Roman" w:hAnsi="Times New Roman" w:cs="Times New Roman"/>
          <w:bCs/>
          <w:iCs/>
          <w:sz w:val="22"/>
          <w:szCs w:val="22"/>
          <w:u w:val="single"/>
          <w:lang w:val="lt-LT"/>
        </w:rPr>
      </w:pPr>
    </w:p>
    <w:p w14:paraId="32091636" w14:textId="0195C5C9" w:rsidR="00C5486C" w:rsidRPr="00DD39E6" w:rsidRDefault="00640400" w:rsidP="00DD39E6">
      <w:pPr>
        <w:shd w:val="clear" w:color="auto" w:fill="FFFFFF"/>
        <w:tabs>
          <w:tab w:val="left" w:pos="566"/>
        </w:tabs>
        <w:rPr>
          <w:rFonts w:ascii="Times New Roman" w:hAnsi="Times New Roman"/>
          <w:sz w:val="22"/>
          <w:u w:val="single"/>
          <w:lang w:val="lt-LT"/>
        </w:rPr>
      </w:pPr>
      <w:r w:rsidRPr="00DD39E6">
        <w:rPr>
          <w:rFonts w:ascii="Times New Roman" w:hAnsi="Times New Roman"/>
          <w:sz w:val="22"/>
          <w:u w:val="single"/>
          <w:lang w:val="lt-LT"/>
        </w:rPr>
        <w:t>Vaikų populiacija</w:t>
      </w:r>
    </w:p>
    <w:p w14:paraId="76BD8337" w14:textId="191A1808" w:rsidR="00C5486C" w:rsidRPr="00F76D96" w:rsidRDefault="00640400" w:rsidP="00187E6C">
      <w:pPr>
        <w:shd w:val="clear" w:color="auto" w:fill="FFFFFF"/>
        <w:rPr>
          <w:rFonts w:ascii="Times New Roman" w:eastAsia="Times New Roman" w:hAnsi="Times New Roman" w:cs="Times New Roman"/>
          <w:sz w:val="22"/>
          <w:szCs w:val="22"/>
          <w:lang w:val="lt-LT"/>
        </w:rPr>
      </w:pPr>
      <w:r w:rsidRPr="00F76D96">
        <w:rPr>
          <w:rFonts w:ascii="Times New Roman" w:hAnsi="Times New Roman" w:cs="Times New Roman"/>
          <w:spacing w:val="-1"/>
          <w:sz w:val="22"/>
          <w:szCs w:val="22"/>
          <w:lang w:val="lt-LT"/>
        </w:rPr>
        <w:t>Nuo 3 m</w:t>
      </w:r>
      <w:r w:rsidRPr="00F76D96">
        <w:rPr>
          <w:rFonts w:ascii="Times New Roman" w:eastAsia="Times New Roman" w:hAnsi="Times New Roman" w:cs="Times New Roman"/>
          <w:spacing w:val="-1"/>
          <w:sz w:val="22"/>
          <w:szCs w:val="22"/>
          <w:lang w:val="lt-LT"/>
        </w:rPr>
        <w:t xml:space="preserve">ėnesių iki mažiau kaip 18 metų amžiaus vaikų </w:t>
      </w:r>
      <w:r w:rsidR="00187E6C" w:rsidRPr="00F76D96">
        <w:rPr>
          <w:rFonts w:ascii="Times New Roman" w:eastAsia="Times New Roman" w:hAnsi="Times New Roman" w:cs="Times New Roman"/>
          <w:spacing w:val="-1"/>
          <w:sz w:val="22"/>
          <w:szCs w:val="22"/>
          <w:lang w:val="lt-LT"/>
        </w:rPr>
        <w:t xml:space="preserve">vidutinė gydymo </w:t>
      </w:r>
      <w:r w:rsidR="00187E6C" w:rsidRPr="00DD39E6">
        <w:rPr>
          <w:rFonts w:ascii="Times New Roman" w:hAnsi="Times New Roman"/>
          <w:spacing w:val="-1"/>
          <w:sz w:val="22"/>
          <w:lang w:val="lt-LT"/>
        </w:rPr>
        <w:t xml:space="preserve">atazanaviru </w:t>
      </w:r>
      <w:r w:rsidR="00187E6C" w:rsidRPr="00F76D96">
        <w:rPr>
          <w:rFonts w:ascii="Times New Roman" w:eastAsia="Times New Roman" w:hAnsi="Times New Roman" w:cs="Times New Roman"/>
          <w:spacing w:val="-1"/>
          <w:sz w:val="22"/>
          <w:szCs w:val="22"/>
          <w:lang w:val="lt-LT"/>
        </w:rPr>
        <w:t>(vartota arba geriamųjų miltelių, arba kapsulių</w:t>
      </w:r>
      <w:r w:rsidR="00187E6C" w:rsidRPr="00BB6571">
        <w:rPr>
          <w:rFonts w:ascii="Times New Roman" w:eastAsia="Times New Roman" w:hAnsi="Times New Roman" w:cs="Times New Roman"/>
          <w:spacing w:val="-1"/>
          <w:sz w:val="22"/>
          <w:szCs w:val="22"/>
          <w:lang w:val="lt-LT"/>
        </w:rPr>
        <w:t xml:space="preserve">) </w:t>
      </w:r>
      <w:r w:rsidR="00187E6C" w:rsidRPr="00F76D96">
        <w:rPr>
          <w:rFonts w:ascii="Times New Roman" w:eastAsia="Times New Roman" w:hAnsi="Times New Roman" w:cs="Times New Roman"/>
          <w:spacing w:val="-1"/>
          <w:sz w:val="22"/>
          <w:szCs w:val="22"/>
          <w:lang w:val="lt-LT"/>
        </w:rPr>
        <w:t>trukmė klinikinio tyrimo AI424-020</w:t>
      </w:r>
      <w:r w:rsidR="00187E6C" w:rsidRPr="00DD39E6">
        <w:rPr>
          <w:rFonts w:ascii="Times New Roman" w:hAnsi="Times New Roman"/>
          <w:spacing w:val="-1"/>
          <w:sz w:val="22"/>
          <w:lang w:val="lt-LT"/>
        </w:rPr>
        <w:t xml:space="preserve"> metu buvo 115 savaičių. </w:t>
      </w:r>
      <w:r w:rsidR="00187E6C" w:rsidRPr="00F76D96">
        <w:rPr>
          <w:rFonts w:ascii="Times New Roman" w:eastAsia="Times New Roman" w:hAnsi="Times New Roman" w:cs="Times New Roman"/>
          <w:spacing w:val="-1"/>
          <w:sz w:val="22"/>
          <w:szCs w:val="22"/>
          <w:lang w:val="lt-LT"/>
        </w:rPr>
        <w:t>Šio tyrimo</w:t>
      </w:r>
      <w:r w:rsidR="00187E6C" w:rsidRPr="00DD39E6">
        <w:rPr>
          <w:rFonts w:ascii="Times New Roman" w:hAnsi="Times New Roman"/>
          <w:spacing w:val="-1"/>
          <w:sz w:val="22"/>
          <w:lang w:val="lt-LT"/>
        </w:rPr>
        <w:t xml:space="preserve"> metu gauti vaisto saugumo savybių duomenys buvo iš esmės panašūs į suaugusiųjų tyrimų </w:t>
      </w:r>
      <w:r w:rsidR="00187E6C" w:rsidRPr="00F76D96">
        <w:rPr>
          <w:rFonts w:ascii="Times New Roman" w:eastAsia="Times New Roman" w:hAnsi="Times New Roman" w:cs="Times New Roman"/>
          <w:spacing w:val="-1"/>
          <w:sz w:val="22"/>
          <w:szCs w:val="22"/>
          <w:lang w:val="lt-LT"/>
        </w:rPr>
        <w:t xml:space="preserve">27 </w:t>
      </w:r>
      <w:r w:rsidR="00187E6C" w:rsidRPr="00DD39E6">
        <w:rPr>
          <w:rFonts w:ascii="Times New Roman" w:hAnsi="Times New Roman"/>
          <w:spacing w:val="-1"/>
          <w:sz w:val="22"/>
          <w:lang w:val="lt-LT"/>
        </w:rPr>
        <w:t>duomenis.</w:t>
      </w:r>
      <w:r w:rsidR="00187E6C" w:rsidRPr="00DD39E6" w:rsidDel="00187E6C">
        <w:rPr>
          <w:rFonts w:ascii="Times New Roman" w:hAnsi="Times New Roman"/>
          <w:spacing w:val="-1"/>
          <w:sz w:val="22"/>
          <w:lang w:val="lt-LT"/>
        </w:rPr>
        <w:t xml:space="preserve"> </w:t>
      </w:r>
      <w:r w:rsidRPr="00F76D96">
        <w:rPr>
          <w:rFonts w:ascii="Times New Roman" w:eastAsia="Times New Roman" w:hAnsi="Times New Roman" w:cs="Times New Roman"/>
          <w:sz w:val="22"/>
          <w:szCs w:val="22"/>
          <w:lang w:val="lt-LT"/>
        </w:rPr>
        <w:t xml:space="preserve">Gauta pranešimų apie vaikams pasireiškusius besimptomės pirmojo laipsnio (23%) ir antrojo laipsnio (1%) atrioventrikulinės blokados atvejus. Dažniausiai praneštas laboratorinių tyrimų rodiklių nukrypimas </w:t>
      </w:r>
      <w:r w:rsidR="00311EB7" w:rsidRPr="00F76D96">
        <w:rPr>
          <w:rFonts w:ascii="Times New Roman" w:hAnsi="Times New Roman" w:cs="Times New Roman"/>
          <w:sz w:val="22"/>
          <w:szCs w:val="22"/>
          <w:lang w:val="lt-LT"/>
        </w:rPr>
        <w:t>atazanavirą</w:t>
      </w:r>
      <w:r w:rsidRPr="00F76D96">
        <w:rPr>
          <w:rFonts w:ascii="Times New Roman" w:eastAsia="Times New Roman" w:hAnsi="Times New Roman" w:cs="Times New Roman"/>
          <w:sz w:val="22"/>
          <w:szCs w:val="22"/>
          <w:lang w:val="lt-LT"/>
        </w:rPr>
        <w:t xml:space="preserve"> vartojusiems vaikams </w:t>
      </w:r>
      <w:r w:rsidRPr="00F76D96">
        <w:rPr>
          <w:rFonts w:ascii="Times New Roman" w:eastAsia="Times New Roman" w:hAnsi="Times New Roman" w:cs="Times New Roman"/>
          <w:spacing w:val="-1"/>
          <w:sz w:val="22"/>
          <w:szCs w:val="22"/>
          <w:lang w:val="lt-LT"/>
        </w:rPr>
        <w:t>buvo padidėjusi bendrojo bilirubino koncentracija (≥2,6 karto virš viršutinės normos ribos, 3-</w:t>
      </w:r>
      <w:r w:rsidRPr="00F76D96">
        <w:rPr>
          <w:rFonts w:ascii="Times New Roman" w:eastAsia="Times New Roman" w:hAnsi="Times New Roman" w:cs="Times New Roman"/>
          <w:sz w:val="22"/>
          <w:szCs w:val="22"/>
          <w:lang w:val="lt-LT"/>
        </w:rPr>
        <w:t>4 sunkumo laipsnio), tai pasireiškė 45% pacientų.</w:t>
      </w:r>
    </w:p>
    <w:p w14:paraId="6A08443B" w14:textId="23A55909" w:rsidR="00187E6C" w:rsidRPr="00F76D96" w:rsidRDefault="00187E6C" w:rsidP="00187E6C">
      <w:pPr>
        <w:shd w:val="clear" w:color="auto" w:fill="FFFFFF"/>
        <w:rPr>
          <w:rFonts w:ascii="Times New Roman" w:eastAsia="Times New Roman" w:hAnsi="Times New Roman" w:cs="Times New Roman"/>
          <w:sz w:val="22"/>
          <w:szCs w:val="22"/>
          <w:lang w:val="lt-LT"/>
        </w:rPr>
      </w:pPr>
    </w:p>
    <w:p w14:paraId="3ABC529A" w14:textId="19E13848" w:rsidR="00187E6C" w:rsidRPr="00F76D96" w:rsidRDefault="00187E6C" w:rsidP="00187E6C">
      <w:pPr>
        <w:shd w:val="clear" w:color="auto" w:fill="FFFFFF"/>
        <w:rPr>
          <w:rFonts w:ascii="Times New Roman" w:hAnsi="Times New Roman" w:cs="Times New Roman"/>
          <w:sz w:val="22"/>
          <w:szCs w:val="22"/>
          <w:lang w:val="lt-LT"/>
        </w:rPr>
      </w:pPr>
      <w:r w:rsidRPr="00BB6571">
        <w:rPr>
          <w:rFonts w:ascii="Times New Roman" w:hAnsi="Times New Roman" w:cs="Times New Roman"/>
          <w:sz w:val="22"/>
          <w:szCs w:val="22"/>
          <w:lang w:val="lt-LT"/>
        </w:rPr>
        <w:t>Klinikinių tyrimų AI424-397 ir AI424-4</w:t>
      </w:r>
      <w:r w:rsidRPr="00F76D96">
        <w:rPr>
          <w:rFonts w:ascii="Times New Roman" w:hAnsi="Times New Roman" w:cs="Times New Roman"/>
          <w:sz w:val="22"/>
          <w:szCs w:val="22"/>
          <w:lang w:val="lt-LT"/>
        </w:rPr>
        <w:t xml:space="preserve">51 metu nuo 3 mėnesių iki mažiau kaip 11 metų amžiaus vaikų gydymo atazanaviro geriamaisiais milteliais vidutinė trukmė buvo 80 savaičių. Mirčių atvejų nebuvo. Šių tyrimų metu nustatytos saugumo savybės apskritai atitiko ankstesnių vaikų ir suaugusiųjų tyrimų metu nustatytas savybes. Dažniausiai praneštas laboratorinių tyrimų rodiklių nukrypimas atazanaviro geriamųjų miltelių </w:t>
      </w:r>
      <w:r w:rsidRPr="00F76D96">
        <w:rPr>
          <w:rFonts w:ascii="Times New Roman" w:hAnsi="Times New Roman" w:cs="Times New Roman"/>
          <w:sz w:val="22"/>
          <w:szCs w:val="22"/>
          <w:lang w:val="lt-LT"/>
        </w:rPr>
        <w:lastRenderedPageBreak/>
        <w:t>vartojusiems vaikams buvo padidėjusi bendrojo bilirubino koncentracija (≥ 2,6 karto virš viršutinės normos ribos, 3-4 sunkumo laipsnio; 16%) ir padidėjęs amilazės aktyvumas (3-4 sunkumo laipsnio; 33%), paprastai nesusijęs su kasa. Šių tyrimų metu padidėjęs ALT aktyvumas vaikams nustatytas dažniau negu suaugusiesiems.</w:t>
      </w:r>
    </w:p>
    <w:p w14:paraId="7076A07A" w14:textId="77777777" w:rsidR="00187E6C" w:rsidRPr="00F76D96" w:rsidRDefault="00187E6C" w:rsidP="00AD47BC">
      <w:pPr>
        <w:shd w:val="clear" w:color="auto" w:fill="FFFFFF"/>
        <w:tabs>
          <w:tab w:val="left" w:pos="566"/>
        </w:tabs>
        <w:rPr>
          <w:rFonts w:ascii="Times New Roman" w:hAnsi="Times New Roman" w:cs="Times New Roman"/>
          <w:b/>
          <w:bCs/>
          <w:i/>
          <w:iCs/>
          <w:spacing w:val="-3"/>
          <w:sz w:val="22"/>
          <w:szCs w:val="22"/>
          <w:lang w:val="lt-LT"/>
        </w:rPr>
      </w:pPr>
    </w:p>
    <w:p w14:paraId="5F5FCA51" w14:textId="0A091C08" w:rsidR="00C5486C" w:rsidRPr="00DD39E6" w:rsidRDefault="00640400" w:rsidP="00DD39E6">
      <w:pPr>
        <w:shd w:val="clear" w:color="auto" w:fill="FFFFFF"/>
        <w:tabs>
          <w:tab w:val="left" w:pos="566"/>
        </w:tabs>
        <w:rPr>
          <w:rFonts w:ascii="Times New Roman" w:hAnsi="Times New Roman"/>
          <w:sz w:val="22"/>
          <w:u w:val="single"/>
          <w:lang w:val="lt-LT"/>
        </w:rPr>
      </w:pPr>
      <w:r w:rsidRPr="00DD39E6">
        <w:rPr>
          <w:rFonts w:ascii="Times New Roman" w:hAnsi="Times New Roman"/>
          <w:sz w:val="22"/>
          <w:u w:val="single"/>
          <w:lang w:val="lt-LT"/>
        </w:rPr>
        <w:t>Kitos ypatingos pacientų grupės</w:t>
      </w:r>
    </w:p>
    <w:p w14:paraId="7BAB675E" w14:textId="77777777" w:rsidR="00C5486C" w:rsidRPr="00DD39E6" w:rsidRDefault="00640400" w:rsidP="00187E6C">
      <w:pPr>
        <w:shd w:val="clear" w:color="auto" w:fill="FFFFFF"/>
        <w:rPr>
          <w:rFonts w:ascii="Times New Roman" w:hAnsi="Times New Roman"/>
          <w:i/>
          <w:sz w:val="22"/>
          <w:lang w:val="lt-LT"/>
        </w:rPr>
      </w:pPr>
      <w:r w:rsidRPr="00DD39E6">
        <w:rPr>
          <w:rFonts w:ascii="Times New Roman" w:hAnsi="Times New Roman"/>
          <w:i/>
          <w:sz w:val="22"/>
          <w:lang w:val="lt-LT"/>
        </w:rPr>
        <w:t>Pacientai, papildomai infekuoti hepatito B ir (arba) hepatito C virusu</w:t>
      </w:r>
    </w:p>
    <w:p w14:paraId="79A9840C" w14:textId="77777777" w:rsidR="00C5486C" w:rsidRPr="00F76D96" w:rsidRDefault="00640400" w:rsidP="00A3514B">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I</w:t>
      </w:r>
      <w:r w:rsidRPr="00F76D96">
        <w:rPr>
          <w:rFonts w:ascii="Times New Roman" w:eastAsia="Times New Roman" w:hAnsi="Times New Roman" w:cs="Times New Roman"/>
          <w:sz w:val="22"/>
          <w:szCs w:val="22"/>
          <w:lang w:val="lt-LT"/>
        </w:rPr>
        <w:t>š 1 151 ligonio, gydyto 400</w:t>
      </w:r>
      <w:r w:rsidR="00A3514B"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atazanaviro </w:t>
      </w:r>
      <w:r w:rsidR="00311EB7" w:rsidRPr="00F76D96">
        <w:rPr>
          <w:rFonts w:ascii="Times New Roman" w:eastAsia="Times New Roman" w:hAnsi="Times New Roman" w:cs="Times New Roman"/>
          <w:sz w:val="22"/>
          <w:szCs w:val="22"/>
          <w:lang w:val="lt-LT"/>
        </w:rPr>
        <w:t xml:space="preserve">doze </w:t>
      </w:r>
      <w:r w:rsidRPr="00F76D96">
        <w:rPr>
          <w:rFonts w:ascii="Times New Roman" w:eastAsia="Times New Roman" w:hAnsi="Times New Roman" w:cs="Times New Roman"/>
          <w:sz w:val="22"/>
          <w:szCs w:val="22"/>
          <w:lang w:val="lt-LT"/>
        </w:rPr>
        <w:t>kartą per parą, 177 pacientai dar sirgo lėtiniu B ar</w:t>
      </w:r>
      <w:r w:rsidR="00311EB7" w:rsidRPr="00F76D96">
        <w:rPr>
          <w:rFonts w:ascii="Times New Roman" w:eastAsia="Times New Roman" w:hAnsi="Times New Roman" w:cs="Times New Roman"/>
          <w:sz w:val="22"/>
          <w:szCs w:val="22"/>
          <w:lang w:val="lt-LT"/>
        </w:rPr>
        <w:t>ba</w:t>
      </w:r>
      <w:r w:rsidRPr="00F76D96">
        <w:rPr>
          <w:rFonts w:ascii="Times New Roman" w:eastAsia="Times New Roman" w:hAnsi="Times New Roman" w:cs="Times New Roman"/>
          <w:sz w:val="22"/>
          <w:szCs w:val="22"/>
          <w:lang w:val="lt-LT"/>
        </w:rPr>
        <w:t xml:space="preserve"> C</w:t>
      </w:r>
      <w:r w:rsidR="00A3514B" w:rsidRPr="00F76D96">
        <w:rPr>
          <w:rFonts w:ascii="Times New Roman" w:eastAsia="Times New Roman" w:hAnsi="Times New Roman" w:cs="Times New Roman"/>
          <w:sz w:val="22"/>
          <w:szCs w:val="22"/>
          <w:lang w:val="lt-LT"/>
        </w:rPr>
        <w:t xml:space="preserve"> </w:t>
      </w:r>
      <w:r w:rsidRPr="00BB6571">
        <w:rPr>
          <w:rFonts w:ascii="Times New Roman" w:hAnsi="Times New Roman" w:cs="Times New Roman"/>
          <w:sz w:val="22"/>
          <w:szCs w:val="22"/>
          <w:lang w:val="lt-LT"/>
        </w:rPr>
        <w:t>hepatitu. I</w:t>
      </w:r>
      <w:r w:rsidR="00A3514B" w:rsidRPr="00F76D96">
        <w:rPr>
          <w:rFonts w:ascii="Times New Roman" w:eastAsia="Times New Roman" w:hAnsi="Times New Roman" w:cs="Times New Roman"/>
          <w:sz w:val="22"/>
          <w:szCs w:val="22"/>
          <w:lang w:val="lt-LT"/>
        </w:rPr>
        <w:t>š 655 ligonių, gydytų 300 </w:t>
      </w:r>
      <w:r w:rsidRPr="00F76D96">
        <w:rPr>
          <w:rFonts w:ascii="Times New Roman" w:eastAsia="Times New Roman" w:hAnsi="Times New Roman" w:cs="Times New Roman"/>
          <w:sz w:val="22"/>
          <w:szCs w:val="22"/>
          <w:lang w:val="lt-LT"/>
        </w:rPr>
        <w:t>mg atazanaviro ir 100</w:t>
      </w:r>
      <w:r w:rsidR="00A3514B"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mg ritonaviro deriniu kartą per parą,</w:t>
      </w:r>
      <w:r w:rsidR="00A3514B" w:rsidRPr="00F76D96">
        <w:rPr>
          <w:rFonts w:ascii="Times New Roman" w:eastAsia="Times New Roman" w:hAnsi="Times New Roman" w:cs="Times New Roman"/>
          <w:sz w:val="22"/>
          <w:szCs w:val="22"/>
          <w:lang w:val="lt-LT"/>
        </w:rPr>
        <w:t xml:space="preserve"> </w:t>
      </w:r>
      <w:r w:rsidRPr="00F76D96">
        <w:rPr>
          <w:rFonts w:ascii="Times New Roman" w:hAnsi="Times New Roman" w:cs="Times New Roman"/>
          <w:spacing w:val="-2"/>
          <w:sz w:val="22"/>
          <w:szCs w:val="22"/>
          <w:lang w:val="lt-LT"/>
        </w:rPr>
        <w:t>97</w:t>
      </w:r>
      <w:r w:rsidR="00A3514B" w:rsidRPr="00F76D96">
        <w:rPr>
          <w:rFonts w:ascii="Times New Roman" w:hAnsi="Times New Roman" w:cs="Times New Roman"/>
          <w:sz w:val="22"/>
          <w:szCs w:val="22"/>
          <w:lang w:val="lt-LT"/>
        </w:rPr>
        <w:t xml:space="preserve"> </w:t>
      </w:r>
      <w:r w:rsidRPr="00F76D96">
        <w:rPr>
          <w:rFonts w:ascii="Times New Roman" w:hAnsi="Times New Roman" w:cs="Times New Roman"/>
          <w:sz w:val="22"/>
          <w:szCs w:val="22"/>
          <w:lang w:val="lt-LT"/>
        </w:rPr>
        <w:t>pacientai dar sirgo l</w:t>
      </w:r>
      <w:r w:rsidRPr="00F76D96">
        <w:rPr>
          <w:rFonts w:ascii="Times New Roman" w:eastAsia="Times New Roman" w:hAnsi="Times New Roman" w:cs="Times New Roman"/>
          <w:sz w:val="22"/>
          <w:szCs w:val="22"/>
          <w:lang w:val="lt-LT"/>
        </w:rPr>
        <w:t>ėtiniu B ar</w:t>
      </w:r>
      <w:r w:rsidR="00311EB7" w:rsidRPr="00F76D96">
        <w:rPr>
          <w:rFonts w:ascii="Times New Roman" w:eastAsia="Times New Roman" w:hAnsi="Times New Roman" w:cs="Times New Roman"/>
          <w:sz w:val="22"/>
          <w:szCs w:val="22"/>
          <w:lang w:val="lt-LT"/>
        </w:rPr>
        <w:t xml:space="preserve">ba </w:t>
      </w:r>
      <w:r w:rsidRPr="00F76D96">
        <w:rPr>
          <w:rFonts w:ascii="Times New Roman" w:eastAsia="Times New Roman" w:hAnsi="Times New Roman" w:cs="Times New Roman"/>
          <w:sz w:val="22"/>
          <w:szCs w:val="22"/>
          <w:lang w:val="lt-LT"/>
        </w:rPr>
        <w:t>C hepatitu. Tokiems papildomai infekuotiems pacientams pradinis</w:t>
      </w:r>
      <w:r w:rsidR="00A3514B"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pacing w:val="-1"/>
          <w:sz w:val="22"/>
          <w:szCs w:val="22"/>
          <w:lang w:val="lt-LT"/>
        </w:rPr>
        <w:t>kepenų transaminazės aktyvumas greičiausiai jau buvo padidėjęs, skirtingai nuo pacientų, nesergančių</w:t>
      </w:r>
      <w:r w:rsidR="00A3514B"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z w:val="22"/>
          <w:szCs w:val="22"/>
          <w:lang w:val="lt-LT"/>
        </w:rPr>
        <w:t xml:space="preserve">lėtiniu virusiniu hepatitu. Bilirubino </w:t>
      </w:r>
      <w:r w:rsidR="00311EB7" w:rsidRPr="00F76D96">
        <w:rPr>
          <w:rFonts w:ascii="Times New Roman" w:eastAsia="Times New Roman" w:hAnsi="Times New Roman" w:cs="Times New Roman"/>
          <w:sz w:val="22"/>
          <w:szCs w:val="22"/>
          <w:lang w:val="lt-LT"/>
        </w:rPr>
        <w:t xml:space="preserve">kiekio </w:t>
      </w:r>
      <w:r w:rsidRPr="00F76D96">
        <w:rPr>
          <w:rFonts w:ascii="Times New Roman" w:eastAsia="Times New Roman" w:hAnsi="Times New Roman" w:cs="Times New Roman"/>
          <w:sz w:val="22"/>
          <w:szCs w:val="22"/>
          <w:lang w:val="lt-LT"/>
        </w:rPr>
        <w:t>padidėjimo atvejų dažnio skirtumų tarp sergančių ir nesergančių</w:t>
      </w:r>
      <w:r w:rsidR="00311EB7"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virusiniu hepatitu ligonių nenustatyta. Ūminio hepatito gydymo dažnumas arba transaminazių</w:t>
      </w:r>
      <w:r w:rsidR="00311EB7"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 xml:space="preserve">aktyvumo padidėjimas papildomai infekuotiems pacientams buvo panašus </w:t>
      </w:r>
      <w:r w:rsidR="00311EB7" w:rsidRPr="00F76D96">
        <w:rPr>
          <w:rFonts w:ascii="Times New Roman" w:hAnsi="Times New Roman" w:cs="Times New Roman"/>
          <w:sz w:val="22"/>
          <w:szCs w:val="22"/>
          <w:lang w:val="lt-LT"/>
        </w:rPr>
        <w:t>atazanaviro</w:t>
      </w:r>
      <w:r w:rsidRPr="00F76D96">
        <w:rPr>
          <w:rFonts w:ascii="Times New Roman" w:eastAsia="Times New Roman" w:hAnsi="Times New Roman" w:cs="Times New Roman"/>
          <w:sz w:val="22"/>
          <w:szCs w:val="22"/>
          <w:lang w:val="lt-LT"/>
        </w:rPr>
        <w:t xml:space="preserve"> ir</w:t>
      </w:r>
      <w:r w:rsidR="00A3514B"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palyginamojoje grupėje (žr. 4.4 skyrių).</w:t>
      </w:r>
    </w:p>
    <w:p w14:paraId="773BA6C9" w14:textId="77777777" w:rsidR="00FE5701" w:rsidRPr="00F76D96" w:rsidRDefault="00FE5701" w:rsidP="00311EB7">
      <w:pPr>
        <w:widowControl/>
        <w:tabs>
          <w:tab w:val="left" w:pos="567"/>
        </w:tabs>
        <w:spacing w:line="260" w:lineRule="exact"/>
        <w:jc w:val="both"/>
        <w:rPr>
          <w:rFonts w:ascii="Times New Roman" w:eastAsia="Times New Roman" w:hAnsi="Times New Roman" w:cs="Times New Roman"/>
          <w:noProof/>
          <w:snapToGrid w:val="0"/>
          <w:sz w:val="22"/>
          <w:szCs w:val="22"/>
          <w:u w:val="single"/>
          <w:lang w:val="lt-LT"/>
        </w:rPr>
      </w:pPr>
    </w:p>
    <w:p w14:paraId="467A528C" w14:textId="77777777" w:rsidR="00DD7037" w:rsidRPr="00F76D96" w:rsidRDefault="00DD7037" w:rsidP="00F71DE9">
      <w:pPr>
        <w:widowControl/>
        <w:tabs>
          <w:tab w:val="left" w:pos="567"/>
        </w:tabs>
        <w:jc w:val="both"/>
        <w:rPr>
          <w:rFonts w:ascii="Times New Roman" w:eastAsia="Times New Roman" w:hAnsi="Times New Roman" w:cs="Times New Roman"/>
          <w:noProof/>
          <w:snapToGrid w:val="0"/>
          <w:sz w:val="22"/>
          <w:szCs w:val="22"/>
          <w:u w:val="single"/>
          <w:lang w:val="lt-LT"/>
        </w:rPr>
      </w:pPr>
      <w:r w:rsidRPr="00F76D96">
        <w:rPr>
          <w:rFonts w:ascii="Times New Roman" w:eastAsia="Times New Roman" w:hAnsi="Times New Roman" w:cs="Times New Roman"/>
          <w:noProof/>
          <w:snapToGrid w:val="0"/>
          <w:sz w:val="22"/>
          <w:szCs w:val="22"/>
          <w:u w:val="single"/>
          <w:lang w:val="lt-LT"/>
        </w:rPr>
        <w:t>Pranešimas apie įtariamas nepageidaujamas reakcijas</w:t>
      </w:r>
    </w:p>
    <w:p w14:paraId="5DBDA37E" w14:textId="77777777" w:rsidR="00DD7037" w:rsidRPr="00F76D96" w:rsidRDefault="00DD7037" w:rsidP="00F71DE9">
      <w:pPr>
        <w:shd w:val="clear" w:color="auto" w:fill="FFFFFF"/>
        <w:rPr>
          <w:rFonts w:ascii="Times New Roman" w:hAnsi="Times New Roman" w:cs="Times New Roman"/>
          <w:b/>
          <w:bCs/>
          <w:sz w:val="22"/>
          <w:szCs w:val="22"/>
          <w:lang w:val="lt-LT"/>
        </w:rPr>
      </w:pPr>
      <w:r w:rsidRPr="00F76D96">
        <w:rPr>
          <w:rFonts w:ascii="Times New Roman" w:eastAsia="Times New Roman" w:hAnsi="Times New Roman" w:cs="Times New Roman"/>
          <w:noProof/>
          <w:snapToGrid w:val="0"/>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4F36026C" w14:textId="77777777" w:rsidR="00C5486C" w:rsidRPr="00F76D96" w:rsidRDefault="00640400" w:rsidP="00CE0661">
      <w:pPr>
        <w:shd w:val="clear" w:color="auto" w:fill="FFFFFF"/>
        <w:spacing w:before="216"/>
        <w:rPr>
          <w:rFonts w:ascii="Times New Roman" w:hAnsi="Times New Roman" w:cs="Times New Roman"/>
          <w:b/>
          <w:bCs/>
          <w:sz w:val="22"/>
          <w:szCs w:val="22"/>
          <w:lang w:val="lt-LT"/>
        </w:rPr>
      </w:pPr>
      <w:r w:rsidRPr="00F76D96">
        <w:rPr>
          <w:rFonts w:ascii="Times New Roman" w:hAnsi="Times New Roman" w:cs="Times New Roman"/>
          <w:b/>
          <w:bCs/>
          <w:sz w:val="22"/>
          <w:szCs w:val="22"/>
          <w:lang w:val="lt-LT"/>
        </w:rPr>
        <w:t>4.9     Perdozavimas</w:t>
      </w:r>
    </w:p>
    <w:p w14:paraId="6607C76B" w14:textId="77777777" w:rsidR="008F3B6D" w:rsidRPr="00F76D96" w:rsidRDefault="008F3B6D" w:rsidP="008F3B6D">
      <w:pPr>
        <w:shd w:val="clear" w:color="auto" w:fill="FFFFFF"/>
        <w:rPr>
          <w:rFonts w:ascii="Times New Roman" w:hAnsi="Times New Roman" w:cs="Times New Roman"/>
          <w:sz w:val="22"/>
          <w:szCs w:val="22"/>
          <w:lang w:val="lt-LT"/>
        </w:rPr>
      </w:pPr>
    </w:p>
    <w:p w14:paraId="537A3A13" w14:textId="77777777" w:rsidR="00C5486C" w:rsidRPr="00F76D96" w:rsidRDefault="00640400" w:rsidP="008F3B6D">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Patirtis apie </w:t>
      </w:r>
      <w:r w:rsidRPr="00F76D96">
        <w:rPr>
          <w:rFonts w:ascii="Times New Roman" w:eastAsia="Times New Roman" w:hAnsi="Times New Roman" w:cs="Times New Roman"/>
          <w:sz w:val="22"/>
          <w:szCs w:val="22"/>
          <w:lang w:val="lt-LT"/>
        </w:rPr>
        <w:t xml:space="preserve">ūminį </w:t>
      </w:r>
      <w:r w:rsidR="00311EB7" w:rsidRPr="00DD39E6">
        <w:rPr>
          <w:rFonts w:ascii="Times New Roman" w:hAnsi="Times New Roman" w:cs="Times New Roman"/>
          <w:sz w:val="22"/>
          <w:szCs w:val="22"/>
          <w:lang w:val="lt-LT"/>
        </w:rPr>
        <w:t>atazanaviro</w:t>
      </w:r>
      <w:r w:rsidRPr="00F76D96">
        <w:rPr>
          <w:rFonts w:ascii="Times New Roman" w:eastAsia="Times New Roman" w:hAnsi="Times New Roman" w:cs="Times New Roman"/>
          <w:sz w:val="22"/>
          <w:szCs w:val="22"/>
          <w:lang w:val="lt-LT"/>
        </w:rPr>
        <w:t xml:space="preserve"> perdozavimą yra ribota. Sveiki savanoriai yra vartoję vienkartines iki </w:t>
      </w:r>
      <w:r w:rsidR="00311EB7" w:rsidRPr="00F76D96">
        <w:rPr>
          <w:rFonts w:ascii="Times New Roman" w:eastAsia="Times New Roman" w:hAnsi="Times New Roman" w:cs="Times New Roman"/>
          <w:spacing w:val="-1"/>
          <w:sz w:val="22"/>
          <w:szCs w:val="22"/>
          <w:lang w:val="lt-LT"/>
        </w:rPr>
        <w:t>1</w:t>
      </w:r>
      <w:r w:rsidRPr="00F76D96">
        <w:rPr>
          <w:rFonts w:ascii="Times New Roman" w:eastAsia="Times New Roman" w:hAnsi="Times New Roman" w:cs="Times New Roman"/>
          <w:spacing w:val="-1"/>
          <w:sz w:val="22"/>
          <w:szCs w:val="22"/>
          <w:lang w:val="lt-LT"/>
        </w:rPr>
        <w:t xml:space="preserve">200 mg dydžio dozes, tačiau jokių nepalankių poveikių simptomų nebuvo stebėta. Vartojant dideles </w:t>
      </w:r>
      <w:r w:rsidRPr="00F76D96">
        <w:rPr>
          <w:rFonts w:ascii="Times New Roman" w:eastAsia="Times New Roman" w:hAnsi="Times New Roman" w:cs="Times New Roman"/>
          <w:sz w:val="22"/>
          <w:szCs w:val="22"/>
          <w:lang w:val="lt-LT"/>
        </w:rPr>
        <w:t>dozes, padidėja vaisto ekspozicija, ir dėl to gali atsirasti gelta, dėl netiesioginio (nekonjuguoto) bilirubino kiekio padidėjimo (su tuo susijusių kepenų funkcinių tyrimų pakitimų nestebėta) ar PR intervalo pailgėjimas (žr. 4.4 ir 4.8 skyrius).</w:t>
      </w:r>
    </w:p>
    <w:p w14:paraId="1312BB74" w14:textId="77777777" w:rsidR="00FB422B" w:rsidRPr="00F76D96" w:rsidRDefault="00FB422B" w:rsidP="008F3B6D">
      <w:pPr>
        <w:shd w:val="clear" w:color="auto" w:fill="FFFFFF"/>
        <w:rPr>
          <w:rFonts w:ascii="Times New Roman" w:hAnsi="Times New Roman" w:cs="Times New Roman"/>
          <w:sz w:val="22"/>
          <w:szCs w:val="22"/>
          <w:lang w:val="lt-LT"/>
        </w:rPr>
      </w:pPr>
    </w:p>
    <w:p w14:paraId="50AE0EBB" w14:textId="77777777" w:rsidR="00C5486C" w:rsidRPr="00F76D96" w:rsidRDefault="00640400" w:rsidP="008F3B6D">
      <w:pPr>
        <w:shd w:val="clear" w:color="auto" w:fill="FFFFFF"/>
        <w:rPr>
          <w:rFonts w:ascii="Times New Roman" w:eastAsia="Times New Roman" w:hAnsi="Times New Roman" w:cs="Times New Roman"/>
          <w:sz w:val="22"/>
          <w:szCs w:val="22"/>
          <w:lang w:val="lt-LT"/>
        </w:rPr>
      </w:pPr>
      <w:r w:rsidRPr="00F76D96">
        <w:rPr>
          <w:rFonts w:ascii="Times New Roman" w:hAnsi="Times New Roman" w:cs="Times New Roman"/>
          <w:sz w:val="22"/>
          <w:szCs w:val="22"/>
          <w:lang w:val="lt-LT"/>
        </w:rPr>
        <w:t xml:space="preserve">Perdozavus </w:t>
      </w:r>
      <w:r w:rsidR="00311EB7" w:rsidRPr="00F76D96">
        <w:rPr>
          <w:rFonts w:ascii="Times New Roman" w:hAnsi="Times New Roman" w:cs="Times New Roman"/>
          <w:sz w:val="22"/>
          <w:szCs w:val="22"/>
          <w:lang w:val="lt-LT"/>
        </w:rPr>
        <w:t>atazanaviro</w:t>
      </w:r>
      <w:r w:rsidRPr="00F76D96">
        <w:rPr>
          <w:rFonts w:ascii="Times New Roman" w:hAnsi="Times New Roman" w:cs="Times New Roman"/>
          <w:sz w:val="22"/>
          <w:szCs w:val="22"/>
          <w:lang w:val="lt-LT"/>
        </w:rPr>
        <w:t xml:space="preserve"> gydymui reikia taikyti bendras palaikom</w:t>
      </w:r>
      <w:r w:rsidRPr="00BB6571">
        <w:rPr>
          <w:rFonts w:ascii="Times New Roman" w:eastAsia="Times New Roman" w:hAnsi="Times New Roman" w:cs="Times New Roman"/>
          <w:sz w:val="22"/>
          <w:szCs w:val="22"/>
          <w:lang w:val="lt-LT"/>
        </w:rPr>
        <w:t>ąsias priemone</w:t>
      </w:r>
      <w:r w:rsidRPr="00F76D96">
        <w:rPr>
          <w:rFonts w:ascii="Times New Roman" w:eastAsia="Times New Roman" w:hAnsi="Times New Roman" w:cs="Times New Roman"/>
          <w:sz w:val="22"/>
          <w:szCs w:val="22"/>
          <w:lang w:val="lt-LT"/>
        </w:rPr>
        <w:t>s, stebėti paciento gyvybines funkcijas, sekti elektrokardiogramą (EKG) ir paciento klinikinę būklę. Jei reikia, galima pašalinti nerezorbuotą atazanavirą, sukeliant vėmimą ar plaunant skrandį. Ne</w:t>
      </w:r>
      <w:r w:rsidR="00311EB7" w:rsidRPr="00F76D96">
        <w:rPr>
          <w:rFonts w:ascii="Times New Roman" w:eastAsia="Times New Roman" w:hAnsi="Times New Roman" w:cs="Times New Roman"/>
          <w:sz w:val="22"/>
          <w:szCs w:val="22"/>
          <w:lang w:val="lt-LT"/>
        </w:rPr>
        <w:t>absor</w:t>
      </w:r>
      <w:r w:rsidRPr="00F76D96">
        <w:rPr>
          <w:rFonts w:ascii="Times New Roman" w:eastAsia="Times New Roman" w:hAnsi="Times New Roman" w:cs="Times New Roman"/>
          <w:sz w:val="22"/>
          <w:szCs w:val="22"/>
          <w:lang w:val="lt-LT"/>
        </w:rPr>
        <w:t>buoto vaisto dalį galima pašalinti aktyv</w:t>
      </w:r>
      <w:r w:rsidR="008C36D4" w:rsidRPr="00F76D96">
        <w:rPr>
          <w:rFonts w:ascii="Times New Roman" w:eastAsia="Times New Roman" w:hAnsi="Times New Roman" w:cs="Times New Roman"/>
          <w:sz w:val="22"/>
          <w:szCs w:val="22"/>
          <w:lang w:val="lt-LT"/>
        </w:rPr>
        <w:t>inta</w:t>
      </w:r>
      <w:r w:rsidRPr="00F76D96">
        <w:rPr>
          <w:rFonts w:ascii="Times New Roman" w:eastAsia="Times New Roman" w:hAnsi="Times New Roman" w:cs="Times New Roman"/>
          <w:sz w:val="22"/>
          <w:szCs w:val="22"/>
          <w:lang w:val="lt-LT"/>
        </w:rPr>
        <w:t xml:space="preserve"> anglimi. Perdozavus </w:t>
      </w:r>
      <w:r w:rsidR="007A1D32" w:rsidRPr="00DD39E6">
        <w:rPr>
          <w:rFonts w:ascii="Times New Roman" w:hAnsi="Times New Roman" w:cs="Times New Roman"/>
          <w:sz w:val="22"/>
          <w:szCs w:val="22"/>
          <w:lang w:val="lt-LT"/>
        </w:rPr>
        <w:t>atazanaviro</w:t>
      </w:r>
      <w:r w:rsidRPr="00F76D96">
        <w:rPr>
          <w:rFonts w:ascii="Times New Roman" w:eastAsia="Times New Roman" w:hAnsi="Times New Roman" w:cs="Times New Roman"/>
          <w:sz w:val="22"/>
          <w:szCs w:val="22"/>
          <w:lang w:val="lt-LT"/>
        </w:rPr>
        <w:t xml:space="preserve"> specifinio priešnuodžio</w:t>
      </w:r>
      <w:r w:rsidR="007A1D32" w:rsidRPr="00F76D96">
        <w:rPr>
          <w:rFonts w:ascii="Times New Roman" w:eastAsia="Times New Roman" w:hAnsi="Times New Roman" w:cs="Times New Roman"/>
          <w:sz w:val="22"/>
          <w:szCs w:val="22"/>
          <w:lang w:val="lt-LT"/>
        </w:rPr>
        <w:t xml:space="preserve"> nėra</w:t>
      </w:r>
      <w:r w:rsidRPr="00F76D96">
        <w:rPr>
          <w:rFonts w:ascii="Times New Roman" w:eastAsia="Times New Roman" w:hAnsi="Times New Roman" w:cs="Times New Roman"/>
          <w:sz w:val="22"/>
          <w:szCs w:val="22"/>
          <w:lang w:val="lt-LT"/>
        </w:rPr>
        <w:t xml:space="preserve">. Kadangi </w:t>
      </w:r>
      <w:r w:rsidRPr="00F76D96">
        <w:rPr>
          <w:rFonts w:ascii="Times New Roman" w:eastAsia="Times New Roman" w:hAnsi="Times New Roman" w:cs="Times New Roman"/>
          <w:spacing w:val="-1"/>
          <w:sz w:val="22"/>
          <w:szCs w:val="22"/>
          <w:lang w:val="lt-LT"/>
        </w:rPr>
        <w:t xml:space="preserve">atazanaviras labiausiai metabolizuojamas kepenyse ir smarkiai jungiasi su baltymais, vargu ar dializė </w:t>
      </w:r>
      <w:r w:rsidRPr="00F76D96">
        <w:rPr>
          <w:rFonts w:ascii="Times New Roman" w:eastAsia="Times New Roman" w:hAnsi="Times New Roman" w:cs="Times New Roman"/>
          <w:sz w:val="22"/>
          <w:szCs w:val="22"/>
          <w:lang w:val="lt-LT"/>
        </w:rPr>
        <w:t>padėtų šalinant šį vaistą.</w:t>
      </w:r>
    </w:p>
    <w:p w14:paraId="4078019D" w14:textId="77777777" w:rsidR="008F3B6D" w:rsidRPr="00F76D96" w:rsidRDefault="008F3B6D" w:rsidP="008F3B6D">
      <w:pPr>
        <w:shd w:val="clear" w:color="auto" w:fill="FFFFFF"/>
        <w:rPr>
          <w:rFonts w:ascii="Times New Roman" w:hAnsi="Times New Roman" w:cs="Times New Roman"/>
          <w:sz w:val="22"/>
          <w:szCs w:val="22"/>
          <w:lang w:val="lt-LT"/>
        </w:rPr>
      </w:pPr>
    </w:p>
    <w:p w14:paraId="56E2AA2B" w14:textId="77777777" w:rsidR="00A67352" w:rsidRPr="00F76D96" w:rsidRDefault="00640400" w:rsidP="00CE0661">
      <w:pPr>
        <w:shd w:val="clear" w:color="auto" w:fill="FFFFFF"/>
        <w:spacing w:before="293"/>
        <w:ind w:right="117"/>
        <w:rPr>
          <w:rFonts w:ascii="Times New Roman" w:eastAsia="Times New Roman" w:hAnsi="Times New Roman" w:cs="Times New Roman"/>
          <w:b/>
          <w:bCs/>
          <w:spacing w:val="-2"/>
          <w:sz w:val="22"/>
          <w:szCs w:val="22"/>
          <w:lang w:val="lt-LT"/>
        </w:rPr>
      </w:pPr>
      <w:r w:rsidRPr="00F76D96">
        <w:rPr>
          <w:rFonts w:ascii="Times New Roman" w:hAnsi="Times New Roman" w:cs="Times New Roman"/>
          <w:b/>
          <w:bCs/>
          <w:spacing w:val="-2"/>
          <w:sz w:val="22"/>
          <w:szCs w:val="22"/>
          <w:lang w:val="lt-LT"/>
        </w:rPr>
        <w:t>5.       FARMAKOLOGIN</w:t>
      </w:r>
      <w:r w:rsidRPr="00F76D96">
        <w:rPr>
          <w:rFonts w:ascii="Times New Roman" w:eastAsia="Times New Roman" w:hAnsi="Times New Roman" w:cs="Times New Roman"/>
          <w:b/>
          <w:bCs/>
          <w:spacing w:val="-2"/>
          <w:sz w:val="22"/>
          <w:szCs w:val="22"/>
          <w:lang w:val="lt-LT"/>
        </w:rPr>
        <w:t xml:space="preserve">ĖS </w:t>
      </w:r>
      <w:r w:rsidR="00A67352" w:rsidRPr="00F76D96">
        <w:rPr>
          <w:rFonts w:ascii="Times New Roman" w:eastAsia="Times New Roman" w:hAnsi="Times New Roman" w:cs="Times New Roman"/>
          <w:b/>
          <w:bCs/>
          <w:spacing w:val="-2"/>
          <w:sz w:val="22"/>
          <w:szCs w:val="22"/>
          <w:lang w:val="lt-LT"/>
        </w:rPr>
        <w:t>SAVY</w:t>
      </w:r>
      <w:r w:rsidRPr="00BB6571">
        <w:rPr>
          <w:rFonts w:ascii="Times New Roman" w:eastAsia="Times New Roman" w:hAnsi="Times New Roman" w:cs="Times New Roman"/>
          <w:b/>
          <w:bCs/>
          <w:spacing w:val="-2"/>
          <w:sz w:val="22"/>
          <w:szCs w:val="22"/>
          <w:lang w:val="lt-LT"/>
        </w:rPr>
        <w:t xml:space="preserve">BĖS </w:t>
      </w:r>
    </w:p>
    <w:p w14:paraId="50A70E0F" w14:textId="77777777" w:rsidR="00C5486C" w:rsidRPr="00F76D96" w:rsidRDefault="00640400" w:rsidP="00CE0661">
      <w:pPr>
        <w:shd w:val="clear" w:color="auto" w:fill="FFFFFF"/>
        <w:spacing w:before="293"/>
        <w:ind w:right="5242"/>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b/>
          <w:bCs/>
          <w:sz w:val="22"/>
          <w:szCs w:val="22"/>
          <w:lang w:val="lt-LT"/>
        </w:rPr>
        <w:t>5.1     Farmakodinaminės savybės</w:t>
      </w:r>
    </w:p>
    <w:p w14:paraId="33D33881" w14:textId="77777777" w:rsidR="007A1D32" w:rsidRPr="00F76D96" w:rsidRDefault="007A1D32" w:rsidP="00CE0661">
      <w:pPr>
        <w:shd w:val="clear" w:color="auto" w:fill="FFFFFF"/>
        <w:rPr>
          <w:rFonts w:ascii="Times New Roman" w:hAnsi="Times New Roman" w:cs="Times New Roman"/>
          <w:sz w:val="22"/>
          <w:szCs w:val="22"/>
          <w:lang w:val="lt-LT"/>
        </w:rPr>
      </w:pPr>
    </w:p>
    <w:p w14:paraId="492B8BA6" w14:textId="0C97918E"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Farmakoterapin</w:t>
      </w:r>
      <w:r w:rsidRPr="00F76D96">
        <w:rPr>
          <w:rFonts w:ascii="Times New Roman" w:eastAsia="Times New Roman" w:hAnsi="Times New Roman" w:cs="Times New Roman"/>
          <w:sz w:val="22"/>
          <w:szCs w:val="22"/>
          <w:lang w:val="lt-LT"/>
        </w:rPr>
        <w:t xml:space="preserve">ė grupė – </w:t>
      </w:r>
      <w:r w:rsidR="00095AC2" w:rsidRPr="00F76D96">
        <w:rPr>
          <w:rFonts w:ascii="Times New Roman" w:eastAsia="Times New Roman" w:hAnsi="Times New Roman" w:cs="Times New Roman"/>
          <w:sz w:val="22"/>
          <w:szCs w:val="22"/>
          <w:lang w:val="lt-LT"/>
        </w:rPr>
        <w:t>sisteminio poveikio antivirusiniai preparatai, proteazių inhibitoriai</w:t>
      </w:r>
      <w:r w:rsidRPr="00F76D96">
        <w:rPr>
          <w:rFonts w:ascii="Times New Roman" w:eastAsia="Times New Roman" w:hAnsi="Times New Roman" w:cs="Times New Roman"/>
          <w:sz w:val="22"/>
          <w:szCs w:val="22"/>
          <w:lang w:val="lt-LT"/>
        </w:rPr>
        <w:t>, ATC kodas – J05AE08.</w:t>
      </w:r>
    </w:p>
    <w:p w14:paraId="63CFE3D8" w14:textId="77777777" w:rsidR="00095AC2" w:rsidRPr="00F76D96" w:rsidRDefault="00095AC2" w:rsidP="00AD47BC">
      <w:pPr>
        <w:shd w:val="clear" w:color="auto" w:fill="FFFFFF"/>
        <w:rPr>
          <w:rFonts w:ascii="Times New Roman" w:hAnsi="Times New Roman" w:cs="Times New Roman"/>
          <w:i/>
          <w:iCs/>
          <w:spacing w:val="-1"/>
          <w:sz w:val="22"/>
          <w:szCs w:val="22"/>
          <w:lang w:val="lt-LT"/>
        </w:rPr>
      </w:pPr>
    </w:p>
    <w:p w14:paraId="394BA1ED" w14:textId="6A910217" w:rsidR="00095AC2" w:rsidRPr="00F76D96" w:rsidRDefault="00640400" w:rsidP="00AD47BC">
      <w:pPr>
        <w:shd w:val="clear" w:color="auto" w:fill="FFFFFF"/>
        <w:rPr>
          <w:rFonts w:ascii="Times New Roman" w:hAnsi="Times New Roman" w:cs="Times New Roman"/>
          <w:iCs/>
          <w:spacing w:val="-1"/>
          <w:sz w:val="22"/>
          <w:szCs w:val="22"/>
          <w:u w:val="single"/>
          <w:lang w:val="lt-LT"/>
        </w:rPr>
      </w:pPr>
      <w:r w:rsidRPr="00DD39E6">
        <w:rPr>
          <w:rFonts w:ascii="Times New Roman" w:hAnsi="Times New Roman"/>
          <w:spacing w:val="-1"/>
          <w:sz w:val="22"/>
          <w:u w:val="single"/>
          <w:lang w:val="lt-LT"/>
        </w:rPr>
        <w:lastRenderedPageBreak/>
        <w:t>Veikimo mechanizmas</w:t>
      </w:r>
    </w:p>
    <w:p w14:paraId="26993087" w14:textId="258FCEF3" w:rsidR="00C5486C" w:rsidRPr="00F76D96" w:rsidRDefault="00640400" w:rsidP="00DD39E6">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Atazanaviras yra azapeptidas </w:t>
      </w:r>
      <w:r w:rsidRPr="00F76D96">
        <w:rPr>
          <w:rFonts w:ascii="Times New Roman" w:eastAsia="Times New Roman" w:hAnsi="Times New Roman" w:cs="Times New Roman"/>
          <w:spacing w:val="-1"/>
          <w:sz w:val="22"/>
          <w:szCs w:val="22"/>
          <w:lang w:val="lt-LT"/>
        </w:rPr>
        <w:t xml:space="preserve">ŽIV-1 proteazių inhibitorius (PI). Šis junginys </w:t>
      </w:r>
      <w:r w:rsidRPr="00F76D96">
        <w:rPr>
          <w:rFonts w:ascii="Times New Roman" w:eastAsia="Times New Roman" w:hAnsi="Times New Roman" w:cs="Times New Roman"/>
          <w:sz w:val="22"/>
          <w:szCs w:val="22"/>
          <w:lang w:val="lt-LT"/>
        </w:rPr>
        <w:t>selektyviai slopina virus</w:t>
      </w:r>
      <w:r w:rsidR="008C36D4" w:rsidRPr="00F76D96">
        <w:rPr>
          <w:rFonts w:ascii="Times New Roman" w:eastAsia="Times New Roman" w:hAnsi="Times New Roman" w:cs="Times New Roman"/>
          <w:sz w:val="22"/>
          <w:szCs w:val="22"/>
          <w:lang w:val="lt-LT"/>
        </w:rPr>
        <w:t>ui</w:t>
      </w:r>
      <w:r w:rsidRPr="00F76D96">
        <w:rPr>
          <w:rFonts w:ascii="Times New Roman" w:eastAsia="Times New Roman" w:hAnsi="Times New Roman" w:cs="Times New Roman"/>
          <w:sz w:val="22"/>
          <w:szCs w:val="22"/>
          <w:lang w:val="lt-LT"/>
        </w:rPr>
        <w:t xml:space="preserve"> specifini</w:t>
      </w:r>
      <w:r w:rsidR="008C36D4" w:rsidRPr="00BB6571">
        <w:rPr>
          <w:rFonts w:ascii="Times New Roman" w:eastAsia="Times New Roman" w:hAnsi="Times New Roman" w:cs="Times New Roman"/>
          <w:sz w:val="22"/>
          <w:szCs w:val="22"/>
          <w:lang w:val="lt-LT"/>
        </w:rPr>
        <w:t>ų</w:t>
      </w:r>
      <w:r w:rsidRPr="00F76D96">
        <w:rPr>
          <w:rFonts w:ascii="Times New Roman" w:eastAsia="Times New Roman" w:hAnsi="Times New Roman" w:cs="Times New Roman"/>
          <w:sz w:val="22"/>
          <w:szCs w:val="22"/>
          <w:lang w:val="lt-LT"/>
        </w:rPr>
        <w:t xml:space="preserve"> Gag-Pol baltym</w:t>
      </w:r>
      <w:r w:rsidR="008C36D4" w:rsidRPr="00F76D96">
        <w:rPr>
          <w:rFonts w:ascii="Times New Roman" w:eastAsia="Times New Roman" w:hAnsi="Times New Roman" w:cs="Times New Roman"/>
          <w:sz w:val="22"/>
          <w:szCs w:val="22"/>
          <w:lang w:val="lt-LT"/>
        </w:rPr>
        <w:t>ų</w:t>
      </w:r>
      <w:r w:rsidRPr="00F76D96">
        <w:rPr>
          <w:rFonts w:ascii="Times New Roman" w:eastAsia="Times New Roman" w:hAnsi="Times New Roman" w:cs="Times New Roman"/>
          <w:sz w:val="22"/>
          <w:szCs w:val="22"/>
          <w:lang w:val="lt-LT"/>
        </w:rPr>
        <w:t xml:space="preserve"> gamybą ŽIV-1 infekuotose ląstelėse. Taip trukdoma formuotis subrendusiems vibrionams ir infekuoti kitas ląsteles.</w:t>
      </w:r>
    </w:p>
    <w:p w14:paraId="5DE780FC" w14:textId="77777777" w:rsidR="00C5486C" w:rsidRPr="00F76D96" w:rsidRDefault="00640400" w:rsidP="00CE0661">
      <w:pPr>
        <w:shd w:val="clear" w:color="auto" w:fill="FFFFFF"/>
        <w:spacing w:before="211"/>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Antivirusinis poveikis in vitro</w:t>
      </w:r>
      <w:r w:rsidRPr="00F76D96">
        <w:rPr>
          <w:rFonts w:ascii="Times New Roman" w:hAnsi="Times New Roman" w:cs="Times New Roman"/>
          <w:spacing w:val="-1"/>
          <w:sz w:val="22"/>
          <w:szCs w:val="22"/>
          <w:lang w:val="lt-LT"/>
        </w:rPr>
        <w:t xml:space="preserve">. Atazanaviras slopina </w:t>
      </w:r>
      <w:r w:rsidRPr="00F76D96">
        <w:rPr>
          <w:rFonts w:ascii="Times New Roman" w:eastAsia="Times New Roman" w:hAnsi="Times New Roman" w:cs="Times New Roman"/>
          <w:spacing w:val="-1"/>
          <w:sz w:val="22"/>
          <w:szCs w:val="22"/>
          <w:lang w:val="lt-LT"/>
        </w:rPr>
        <w:t xml:space="preserve">ŽIV-1 (įskaitant visus ištirtus potipius) ir ŽIV-2 </w:t>
      </w:r>
      <w:r w:rsidRPr="00F76D96">
        <w:rPr>
          <w:rFonts w:ascii="Times New Roman" w:eastAsia="Times New Roman" w:hAnsi="Times New Roman" w:cs="Times New Roman"/>
          <w:sz w:val="22"/>
          <w:szCs w:val="22"/>
          <w:lang w:val="lt-LT"/>
        </w:rPr>
        <w:t>virusus ląstelių kultūrose.</w:t>
      </w:r>
    </w:p>
    <w:p w14:paraId="154C2A80"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b/>
          <w:bCs/>
          <w:sz w:val="22"/>
          <w:szCs w:val="22"/>
          <w:lang w:val="lt-LT"/>
        </w:rPr>
        <w:t>Rezistenti</w:t>
      </w:r>
      <w:r w:rsidRPr="00F76D96">
        <w:rPr>
          <w:rFonts w:ascii="Times New Roman" w:eastAsia="Times New Roman" w:hAnsi="Times New Roman" w:cs="Times New Roman"/>
          <w:b/>
          <w:bCs/>
          <w:sz w:val="22"/>
          <w:szCs w:val="22"/>
          <w:lang w:val="lt-LT"/>
        </w:rPr>
        <w:t>škumas</w:t>
      </w:r>
    </w:p>
    <w:p w14:paraId="26073A02"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 xml:space="preserve">Antiretrovirusiniais vaistais negydytiems suaugusiems </w:t>
      </w:r>
      <w:r w:rsidR="00FE5701" w:rsidRPr="00F76D96">
        <w:rPr>
          <w:rFonts w:ascii="Times New Roman" w:hAnsi="Times New Roman" w:cs="Times New Roman"/>
          <w:i/>
          <w:iCs/>
          <w:sz w:val="22"/>
          <w:szCs w:val="22"/>
          <w:lang w:val="lt-LT"/>
        </w:rPr>
        <w:t>pacientams</w:t>
      </w:r>
    </w:p>
    <w:p w14:paraId="7E491978"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Klinikini</w:t>
      </w:r>
      <w:r w:rsidR="008C36D4" w:rsidRPr="00F76D96">
        <w:rPr>
          <w:rFonts w:ascii="Times New Roman" w:hAnsi="Times New Roman" w:cs="Times New Roman"/>
          <w:sz w:val="22"/>
          <w:szCs w:val="22"/>
          <w:lang w:val="lt-LT"/>
        </w:rPr>
        <w:t xml:space="preserve">ų tyrimų metu </w:t>
      </w:r>
      <w:r w:rsidRPr="00F76D96">
        <w:rPr>
          <w:rFonts w:ascii="Times New Roman" w:hAnsi="Times New Roman" w:cs="Times New Roman"/>
          <w:sz w:val="22"/>
          <w:szCs w:val="22"/>
          <w:lang w:val="lt-LT"/>
        </w:rPr>
        <w:t>anks</w:t>
      </w:r>
      <w:r w:rsidRPr="00F76D96">
        <w:rPr>
          <w:rFonts w:ascii="Times New Roman" w:eastAsia="Times New Roman" w:hAnsi="Times New Roman" w:cs="Times New Roman"/>
          <w:sz w:val="22"/>
          <w:szCs w:val="22"/>
          <w:lang w:val="lt-LT"/>
        </w:rPr>
        <w:t>čiau antiretrovi</w:t>
      </w:r>
      <w:r w:rsidR="00FE5701" w:rsidRPr="00F76D96">
        <w:rPr>
          <w:rFonts w:ascii="Times New Roman" w:eastAsia="Times New Roman" w:hAnsi="Times New Roman" w:cs="Times New Roman"/>
          <w:sz w:val="22"/>
          <w:szCs w:val="22"/>
          <w:lang w:val="lt-LT"/>
        </w:rPr>
        <w:t>rusiniais vaistais negydytiems pacientams</w:t>
      </w:r>
      <w:r w:rsidRPr="00F76D96">
        <w:rPr>
          <w:rFonts w:ascii="Times New Roman" w:eastAsia="Times New Roman" w:hAnsi="Times New Roman" w:cs="Times New Roman"/>
          <w:sz w:val="22"/>
          <w:szCs w:val="22"/>
          <w:lang w:val="lt-LT"/>
        </w:rPr>
        <w:t>, kuriems buvo skirtas gydymas atazanaviru neskatinant jo farmakokinetikos kitais</w:t>
      </w:r>
      <w:r w:rsidR="00236648" w:rsidRPr="00F76D96">
        <w:rPr>
          <w:rFonts w:ascii="Times New Roman" w:eastAsia="Times New Roman" w:hAnsi="Times New Roman" w:cs="Times New Roman"/>
          <w:sz w:val="22"/>
          <w:szCs w:val="22"/>
          <w:lang w:val="lt-LT"/>
        </w:rPr>
        <w:t xml:space="preserve"> preparatais, stebėta I50L substitucija, </w:t>
      </w:r>
      <w:r w:rsidRPr="00F76D96">
        <w:rPr>
          <w:rFonts w:ascii="Times New Roman" w:eastAsia="Times New Roman" w:hAnsi="Times New Roman" w:cs="Times New Roman"/>
          <w:sz w:val="22"/>
          <w:szCs w:val="22"/>
          <w:lang w:val="lt-LT"/>
        </w:rPr>
        <w:t>kartais kartu su A71V pasikeitimu</w:t>
      </w:r>
      <w:r w:rsidR="00236648" w:rsidRPr="00F76D96">
        <w:rPr>
          <w:rFonts w:ascii="Times New Roman" w:eastAsia="Times New Roman" w:hAnsi="Times New Roman" w:cs="Times New Roman"/>
          <w:sz w:val="22"/>
          <w:szCs w:val="22"/>
          <w:lang w:val="lt-LT"/>
        </w:rPr>
        <w:t>,</w:t>
      </w:r>
      <w:r w:rsidRPr="00F76D96">
        <w:rPr>
          <w:rFonts w:ascii="Times New Roman" w:eastAsia="Times New Roman" w:hAnsi="Times New Roman" w:cs="Times New Roman"/>
          <w:sz w:val="22"/>
          <w:szCs w:val="22"/>
          <w:lang w:val="lt-LT"/>
        </w:rPr>
        <w:t xml:space="preserve"> yra rezistentiškumo atazanavirui požymis. Rezistentiškumo atazanavirui laipsnis svyravo nuo 3,5 iki 29 kartų, o fenotipinio kryžminio rezistentiškumo kitiems PI preparatams nebuvo stebėta. Klinikiniuose tyrimuose dalyvavusiems anksčiau antiretrovirusiniais vaistais negydytiems </w:t>
      </w:r>
      <w:r w:rsidR="00FE5701" w:rsidRPr="00F76D96">
        <w:rPr>
          <w:rFonts w:ascii="Times New Roman" w:eastAsia="Times New Roman" w:hAnsi="Times New Roman" w:cs="Times New Roman"/>
          <w:sz w:val="22"/>
          <w:szCs w:val="22"/>
          <w:lang w:val="lt-LT"/>
        </w:rPr>
        <w:t>pacientams</w:t>
      </w:r>
      <w:r w:rsidRPr="00F76D96">
        <w:rPr>
          <w:rFonts w:ascii="Times New Roman" w:eastAsia="Times New Roman" w:hAnsi="Times New Roman" w:cs="Times New Roman"/>
          <w:sz w:val="22"/>
          <w:szCs w:val="22"/>
          <w:lang w:val="lt-LT"/>
        </w:rPr>
        <w:t xml:space="preserve">, kuriems buvo skirtas gydymas atazanaviru skatinant jo farmakokinetiką kitais preparatais, I50L substitucijos nebuvo nustatyta nė </w:t>
      </w:r>
      <w:r w:rsidRPr="00F76D96">
        <w:rPr>
          <w:rFonts w:ascii="Times New Roman" w:eastAsia="Times New Roman" w:hAnsi="Times New Roman" w:cs="Times New Roman"/>
          <w:spacing w:val="-1"/>
          <w:sz w:val="22"/>
          <w:szCs w:val="22"/>
          <w:lang w:val="lt-LT"/>
        </w:rPr>
        <w:t xml:space="preserve">vienam pacientui, kai nebuvo ir pradinių rezistentiškumą PI sukeliančių substitucijų. N88S substitucija </w:t>
      </w:r>
      <w:r w:rsidRPr="00F76D96">
        <w:rPr>
          <w:rFonts w:ascii="Times New Roman" w:eastAsia="Times New Roman" w:hAnsi="Times New Roman" w:cs="Times New Roman"/>
          <w:sz w:val="22"/>
          <w:szCs w:val="22"/>
          <w:lang w:val="lt-LT"/>
        </w:rPr>
        <w:t xml:space="preserve">retai stebima pacientams, kuriems gydymas atazanaviru (kartu su ritonaviru ar be jo) virusologiškai buvo neveiksmingas. Klinikinių tyrimų duomenimis, N88S substitucija pati savaime nevisada lemia fenotipinį rezistentiškumą atazanavirui ar </w:t>
      </w:r>
      <w:r w:rsidR="00FE5701" w:rsidRPr="00F76D96">
        <w:rPr>
          <w:rFonts w:ascii="Times New Roman" w:eastAsia="Times New Roman" w:hAnsi="Times New Roman" w:cs="Times New Roman"/>
          <w:sz w:val="22"/>
          <w:szCs w:val="22"/>
          <w:lang w:val="lt-LT"/>
        </w:rPr>
        <w:t xml:space="preserve">neturi pastovios įtakos </w:t>
      </w:r>
      <w:r w:rsidRPr="00F76D96">
        <w:rPr>
          <w:rFonts w:ascii="Times New Roman" w:eastAsia="Times New Roman" w:hAnsi="Times New Roman" w:cs="Times New Roman"/>
          <w:sz w:val="22"/>
          <w:szCs w:val="22"/>
          <w:lang w:val="lt-LT"/>
        </w:rPr>
        <w:t>klinikini</w:t>
      </w:r>
      <w:r w:rsidR="00FE5701" w:rsidRPr="00F76D96">
        <w:rPr>
          <w:rFonts w:ascii="Times New Roman" w:eastAsia="Times New Roman" w:hAnsi="Times New Roman" w:cs="Times New Roman"/>
          <w:sz w:val="22"/>
          <w:szCs w:val="22"/>
          <w:lang w:val="lt-LT"/>
        </w:rPr>
        <w:t>am</w:t>
      </w:r>
      <w:r w:rsidRPr="00F76D96">
        <w:rPr>
          <w:rFonts w:ascii="Times New Roman" w:eastAsia="Times New Roman" w:hAnsi="Times New Roman" w:cs="Times New Roman"/>
          <w:sz w:val="22"/>
          <w:szCs w:val="22"/>
          <w:lang w:val="lt-LT"/>
        </w:rPr>
        <w:t xml:space="preserve"> veiksmingum</w:t>
      </w:r>
      <w:r w:rsidR="00FE5701" w:rsidRPr="00F76D96">
        <w:rPr>
          <w:rFonts w:ascii="Times New Roman" w:eastAsia="Times New Roman" w:hAnsi="Times New Roman" w:cs="Times New Roman"/>
          <w:sz w:val="22"/>
          <w:szCs w:val="22"/>
          <w:lang w:val="lt-LT"/>
        </w:rPr>
        <w:t>ui</w:t>
      </w:r>
      <w:r w:rsidRPr="00F76D96">
        <w:rPr>
          <w:rFonts w:ascii="Times New Roman" w:eastAsia="Times New Roman" w:hAnsi="Times New Roman" w:cs="Times New Roman"/>
          <w:sz w:val="22"/>
          <w:szCs w:val="22"/>
          <w:lang w:val="lt-LT"/>
        </w:rPr>
        <w:t>, nors ji gali prisidėti prie sumažėjusio jautrumo atazanavirui, kai pasireiškia kartu su kitomis proteazių substitucijomis.</w:t>
      </w:r>
    </w:p>
    <w:p w14:paraId="5562FA04" w14:textId="77777777" w:rsidR="00A67352" w:rsidRPr="00F76D96" w:rsidRDefault="00640400" w:rsidP="00CE0661">
      <w:pPr>
        <w:shd w:val="clear" w:color="auto" w:fill="FFFFFF"/>
        <w:tabs>
          <w:tab w:val="left" w:pos="3466"/>
        </w:tabs>
        <w:spacing w:before="216"/>
        <w:rPr>
          <w:rFonts w:ascii="Times New Roman" w:eastAsia="Times New Roman" w:hAnsi="Times New Roman" w:cs="Times New Roman"/>
          <w:b/>
          <w:bCs/>
          <w:sz w:val="22"/>
          <w:szCs w:val="22"/>
          <w:lang w:val="lt-LT"/>
        </w:rPr>
      </w:pPr>
      <w:r w:rsidRPr="00F76D96">
        <w:rPr>
          <w:rFonts w:ascii="Times New Roman" w:hAnsi="Times New Roman" w:cs="Times New Roman"/>
          <w:b/>
          <w:bCs/>
          <w:spacing w:val="-1"/>
          <w:sz w:val="22"/>
          <w:szCs w:val="22"/>
          <w:lang w:val="lt-LT"/>
        </w:rPr>
        <w:t>3 lentel</w:t>
      </w:r>
      <w:r w:rsidRPr="00F76D96">
        <w:rPr>
          <w:rFonts w:ascii="Times New Roman" w:eastAsia="Times New Roman" w:hAnsi="Times New Roman" w:cs="Times New Roman"/>
          <w:b/>
          <w:bCs/>
          <w:spacing w:val="-1"/>
          <w:sz w:val="22"/>
          <w:szCs w:val="22"/>
          <w:lang w:val="lt-LT"/>
        </w:rPr>
        <w:t>ė. Naujai nustatytos substitucijos anksčiau negydytiems pacientams, kuriems gydymas</w:t>
      </w:r>
      <w:r w:rsidRPr="00F76D96">
        <w:rPr>
          <w:rFonts w:ascii="Times New Roman" w:eastAsia="Times New Roman" w:hAnsi="Times New Roman" w:cs="Times New Roman"/>
          <w:b/>
          <w:bCs/>
          <w:spacing w:val="-1"/>
          <w:sz w:val="22"/>
          <w:szCs w:val="22"/>
          <w:lang w:val="lt-LT"/>
        </w:rPr>
        <w:br/>
      </w:r>
      <w:r w:rsidRPr="00F76D96">
        <w:rPr>
          <w:rFonts w:ascii="Times New Roman" w:eastAsia="Times New Roman" w:hAnsi="Times New Roman" w:cs="Times New Roman"/>
          <w:b/>
          <w:bCs/>
          <w:sz w:val="22"/>
          <w:szCs w:val="22"/>
          <w:lang w:val="lt-LT"/>
        </w:rPr>
        <w:t>atazanaviru ir ritonaviru yra neveiksmingas (</w:t>
      </w:r>
      <w:r w:rsidR="00236648" w:rsidRPr="00F76D96">
        <w:rPr>
          <w:rFonts w:ascii="Times New Roman" w:eastAsia="Times New Roman" w:hAnsi="Times New Roman" w:cs="Times New Roman"/>
          <w:b/>
          <w:bCs/>
          <w:sz w:val="22"/>
          <w:szCs w:val="22"/>
          <w:lang w:val="lt-LT"/>
        </w:rPr>
        <w:t>T</w:t>
      </w:r>
      <w:r w:rsidRPr="00F76D96">
        <w:rPr>
          <w:rFonts w:ascii="Times New Roman" w:eastAsia="Times New Roman" w:hAnsi="Times New Roman" w:cs="Times New Roman"/>
          <w:b/>
          <w:bCs/>
          <w:sz w:val="22"/>
          <w:szCs w:val="22"/>
          <w:lang w:val="lt-LT"/>
        </w:rPr>
        <w:t>yrimas</w:t>
      </w:r>
      <w:r w:rsidR="00FE5701" w:rsidRPr="00F76D96">
        <w:rPr>
          <w:rFonts w:ascii="Times New Roman" w:eastAsia="Times New Roman" w:hAnsi="Times New Roman" w:cs="Times New Roman"/>
          <w:b/>
          <w:bCs/>
          <w:sz w:val="22"/>
          <w:szCs w:val="22"/>
          <w:lang w:val="lt-LT"/>
        </w:rPr>
        <w:t xml:space="preserve"> </w:t>
      </w:r>
      <w:r w:rsidR="00236648" w:rsidRPr="00F76D96">
        <w:rPr>
          <w:rFonts w:ascii="Times New Roman" w:eastAsia="Times New Roman" w:hAnsi="Times New Roman" w:cs="Times New Roman"/>
          <w:b/>
          <w:bCs/>
          <w:sz w:val="22"/>
          <w:szCs w:val="22"/>
          <w:lang w:val="lt-LT"/>
        </w:rPr>
        <w:t>138</w:t>
      </w:r>
      <w:r w:rsidRPr="00F76D96">
        <w:rPr>
          <w:rFonts w:ascii="Times New Roman" w:eastAsia="Times New Roman" w:hAnsi="Times New Roman" w:cs="Times New Roman"/>
          <w:b/>
          <w:bCs/>
          <w:sz w:val="22"/>
          <w:szCs w:val="22"/>
          <w:lang w:val="lt-LT"/>
        </w:rPr>
        <w:t xml:space="preserve">, </w:t>
      </w:r>
      <w:r w:rsidR="00236648" w:rsidRPr="00F76D96">
        <w:rPr>
          <w:rFonts w:ascii="Times New Roman" w:eastAsia="Times New Roman" w:hAnsi="Times New Roman" w:cs="Times New Roman"/>
          <w:b/>
          <w:bCs/>
          <w:sz w:val="22"/>
          <w:szCs w:val="22"/>
          <w:lang w:val="lt-LT"/>
        </w:rPr>
        <w:t>trukmė 96 savaitės</w:t>
      </w:r>
      <w:r w:rsidRPr="00F76D96">
        <w:rPr>
          <w:rFonts w:ascii="Times New Roman" w:eastAsia="Times New Roman" w:hAnsi="Times New Roman" w:cs="Times New Roman"/>
          <w:b/>
          <w:bCs/>
          <w:sz w:val="22"/>
          <w:szCs w:val="22"/>
          <w:lang w:val="lt-LT"/>
        </w:rPr>
        <w:t>)</w:t>
      </w:r>
    </w:p>
    <w:p w14:paraId="511E5B2C" w14:textId="77777777" w:rsidR="00C5486C" w:rsidRPr="00F76D96" w:rsidRDefault="00640400" w:rsidP="00CE0661">
      <w:pPr>
        <w:pBdr>
          <w:top w:val="single" w:sz="4" w:space="1" w:color="auto"/>
          <w:bottom w:val="single" w:sz="4" w:space="1" w:color="auto"/>
        </w:pBdr>
        <w:shd w:val="clear" w:color="auto" w:fill="FFFFFF"/>
        <w:tabs>
          <w:tab w:val="left" w:pos="3466"/>
        </w:tabs>
        <w:spacing w:before="216"/>
        <w:rPr>
          <w:rFonts w:ascii="Times New Roman" w:hAnsi="Times New Roman" w:cs="Times New Roman"/>
          <w:sz w:val="22"/>
          <w:szCs w:val="22"/>
          <w:lang w:val="lt-LT"/>
        </w:rPr>
      </w:pPr>
      <w:r w:rsidRPr="00F76D96">
        <w:rPr>
          <w:rFonts w:ascii="Times New Roman" w:eastAsia="Times New Roman" w:hAnsi="Times New Roman" w:cs="Times New Roman"/>
          <w:b/>
          <w:bCs/>
          <w:spacing w:val="-3"/>
          <w:sz w:val="22"/>
          <w:szCs w:val="22"/>
          <w:lang w:val="lt-LT"/>
        </w:rPr>
        <w:t>Dažnis</w:t>
      </w:r>
      <w:r w:rsidRPr="00F76D96">
        <w:rPr>
          <w:rFonts w:ascii="Times New Roman" w:eastAsia="Times New Roman" w:hAnsi="Times New Roman" w:cs="Times New Roman"/>
          <w:b/>
          <w:bCs/>
          <w:sz w:val="22"/>
          <w:szCs w:val="22"/>
          <w:lang w:val="lt-LT"/>
        </w:rPr>
        <w:tab/>
      </w:r>
      <w:r w:rsidRPr="00F76D96">
        <w:rPr>
          <w:rFonts w:ascii="Times New Roman" w:eastAsia="Times New Roman" w:hAnsi="Times New Roman" w:cs="Times New Roman"/>
          <w:b/>
          <w:bCs/>
          <w:spacing w:val="-1"/>
          <w:sz w:val="22"/>
          <w:szCs w:val="22"/>
          <w:lang w:val="lt-LT"/>
        </w:rPr>
        <w:t>Naujai nustatytos PI substitucijos (n=26)</w:t>
      </w:r>
      <w:r w:rsidRPr="00F76D96">
        <w:rPr>
          <w:rFonts w:ascii="Times New Roman" w:eastAsia="Times New Roman" w:hAnsi="Times New Roman" w:cs="Times New Roman"/>
          <w:b/>
          <w:bCs/>
          <w:spacing w:val="-1"/>
          <w:sz w:val="22"/>
          <w:szCs w:val="22"/>
          <w:vertAlign w:val="superscript"/>
          <w:lang w:val="lt-LT"/>
        </w:rPr>
        <w:t>a</w:t>
      </w:r>
    </w:p>
    <w:p w14:paraId="149C7A28" w14:textId="77777777" w:rsidR="00C5486C" w:rsidRPr="00F76D96" w:rsidRDefault="00640400" w:rsidP="00CE0661">
      <w:pPr>
        <w:shd w:val="clear" w:color="auto" w:fill="FFFFFF"/>
        <w:tabs>
          <w:tab w:val="left" w:pos="4915"/>
        </w:tabs>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&gt;20%</w:t>
      </w:r>
      <w:r w:rsidRPr="00F76D96">
        <w:rPr>
          <w:rFonts w:ascii="Times New Roman" w:hAnsi="Times New Roman" w:cs="Times New Roman"/>
          <w:sz w:val="22"/>
          <w:szCs w:val="22"/>
          <w:lang w:val="lt-LT"/>
        </w:rPr>
        <w:tab/>
        <w:t>nenustatyta</w:t>
      </w:r>
    </w:p>
    <w:p w14:paraId="52071BD5" w14:textId="77777777" w:rsidR="00C5486C" w:rsidRPr="00F76D96" w:rsidRDefault="00640400" w:rsidP="00CE0661">
      <w:pPr>
        <w:pBdr>
          <w:bottom w:val="single" w:sz="4" w:space="1" w:color="auto"/>
        </w:pBdr>
        <w:shd w:val="clear" w:color="auto" w:fill="FFFFFF"/>
        <w:tabs>
          <w:tab w:val="left" w:pos="4915"/>
        </w:tabs>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10-20%</w:t>
      </w:r>
      <w:r w:rsidRPr="00F76D96">
        <w:rPr>
          <w:rFonts w:ascii="Times New Roman" w:hAnsi="Times New Roman" w:cs="Times New Roman"/>
          <w:sz w:val="22"/>
          <w:szCs w:val="22"/>
          <w:lang w:val="lt-LT"/>
        </w:rPr>
        <w:tab/>
        <w:t>nenustatyta</w:t>
      </w:r>
    </w:p>
    <w:p w14:paraId="75C3A94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vertAlign w:val="superscript"/>
          <w:lang w:val="lt-LT"/>
        </w:rPr>
        <w:t>a</w:t>
      </w:r>
      <w:r w:rsidRPr="00F76D96">
        <w:rPr>
          <w:rFonts w:ascii="Times New Roman" w:hAnsi="Times New Roman" w:cs="Times New Roman"/>
          <w:sz w:val="22"/>
          <w:szCs w:val="22"/>
          <w:lang w:val="lt-LT"/>
        </w:rPr>
        <w:t xml:space="preserve"> Pacient</w:t>
      </w:r>
      <w:r w:rsidRPr="00F76D96">
        <w:rPr>
          <w:rFonts w:ascii="Times New Roman" w:eastAsia="Times New Roman" w:hAnsi="Times New Roman" w:cs="Times New Roman"/>
          <w:sz w:val="22"/>
          <w:szCs w:val="22"/>
          <w:lang w:val="lt-LT"/>
        </w:rPr>
        <w:t>ų su porini</w:t>
      </w:r>
      <w:r w:rsidR="00A3514B" w:rsidRPr="00F76D96">
        <w:rPr>
          <w:rFonts w:ascii="Times New Roman" w:eastAsia="Times New Roman" w:hAnsi="Times New Roman" w:cs="Times New Roman"/>
          <w:sz w:val="22"/>
          <w:szCs w:val="22"/>
          <w:lang w:val="lt-LT"/>
        </w:rPr>
        <w:t>ais</w:t>
      </w:r>
      <w:r w:rsidRPr="00F76D96">
        <w:rPr>
          <w:rFonts w:ascii="Times New Roman" w:eastAsia="Times New Roman" w:hAnsi="Times New Roman" w:cs="Times New Roman"/>
          <w:sz w:val="22"/>
          <w:szCs w:val="22"/>
          <w:lang w:val="lt-LT"/>
        </w:rPr>
        <w:t xml:space="preserve"> genotip</w:t>
      </w:r>
      <w:r w:rsidR="00A3514B" w:rsidRPr="00F76D96">
        <w:rPr>
          <w:rFonts w:ascii="Times New Roman" w:eastAsia="Times New Roman" w:hAnsi="Times New Roman" w:cs="Times New Roman"/>
          <w:sz w:val="22"/>
          <w:szCs w:val="22"/>
          <w:lang w:val="lt-LT"/>
        </w:rPr>
        <w:t>ais</w:t>
      </w:r>
      <w:r w:rsidRPr="00F76D96">
        <w:rPr>
          <w:rFonts w:ascii="Times New Roman" w:eastAsia="Times New Roman" w:hAnsi="Times New Roman" w:cs="Times New Roman"/>
          <w:sz w:val="22"/>
          <w:szCs w:val="22"/>
          <w:lang w:val="lt-LT"/>
        </w:rPr>
        <w:t xml:space="preserve"> skaičius, kuriems gydymas virusologiškai buvo neveiksmingas (ŽIV RNR ≥ 400 kopijų/ml).</w:t>
      </w:r>
    </w:p>
    <w:p w14:paraId="6E41B5AC"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M184I/V substitucija nustatyta, atitinkamai, 5 i</w:t>
      </w:r>
      <w:r w:rsidRPr="00F76D96">
        <w:rPr>
          <w:rFonts w:ascii="Times New Roman" w:eastAsia="Times New Roman" w:hAnsi="Times New Roman" w:cs="Times New Roman"/>
          <w:spacing w:val="-1"/>
          <w:sz w:val="22"/>
          <w:szCs w:val="22"/>
          <w:lang w:val="lt-LT"/>
        </w:rPr>
        <w:t xml:space="preserve">š 26 </w:t>
      </w:r>
      <w:r w:rsidR="00236648" w:rsidRPr="00F76D96">
        <w:rPr>
          <w:rFonts w:ascii="Times New Roman" w:eastAsia="Times New Roman" w:hAnsi="Times New Roman" w:cs="Times New Roman"/>
          <w:spacing w:val="-1"/>
          <w:sz w:val="22"/>
          <w:szCs w:val="22"/>
          <w:lang w:val="lt-LT"/>
        </w:rPr>
        <w:t>atazanaviru</w:t>
      </w:r>
      <w:r w:rsidRPr="00F76D96">
        <w:rPr>
          <w:rFonts w:ascii="Times New Roman" w:eastAsia="Times New Roman" w:hAnsi="Times New Roman" w:cs="Times New Roman"/>
          <w:spacing w:val="-1"/>
          <w:sz w:val="22"/>
          <w:szCs w:val="22"/>
          <w:lang w:val="lt-LT"/>
        </w:rPr>
        <w:t xml:space="preserve">/ritonaviru gydytų pacientų ir 7 iš 26 </w:t>
      </w:r>
      <w:r w:rsidRPr="00F76D96">
        <w:rPr>
          <w:rFonts w:ascii="Times New Roman" w:eastAsia="Times New Roman" w:hAnsi="Times New Roman" w:cs="Times New Roman"/>
          <w:sz w:val="22"/>
          <w:szCs w:val="22"/>
          <w:lang w:val="lt-LT"/>
        </w:rPr>
        <w:t>lopinaviru/ritonaviru gydytų pacientų, kuriems gydymas virusologiškai buvo neveiksmingas.</w:t>
      </w:r>
    </w:p>
    <w:p w14:paraId="69E38031" w14:textId="77777777" w:rsidR="003102C7" w:rsidRPr="00F76D96" w:rsidRDefault="003102C7" w:rsidP="00CE0661">
      <w:pPr>
        <w:shd w:val="clear" w:color="auto" w:fill="FFFFFF"/>
        <w:rPr>
          <w:rFonts w:ascii="Times New Roman" w:hAnsi="Times New Roman" w:cs="Times New Roman"/>
          <w:i/>
          <w:iCs/>
          <w:sz w:val="22"/>
          <w:szCs w:val="22"/>
          <w:lang w:val="lt-LT"/>
        </w:rPr>
      </w:pPr>
    </w:p>
    <w:p w14:paraId="57B9C99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 xml:space="preserve">Antiretrovirusiniais vaistais gydytiems suaugusiems </w:t>
      </w:r>
      <w:r w:rsidR="00FE5701" w:rsidRPr="00F76D96">
        <w:rPr>
          <w:rFonts w:ascii="Times New Roman" w:hAnsi="Times New Roman" w:cs="Times New Roman"/>
          <w:i/>
          <w:iCs/>
          <w:sz w:val="22"/>
          <w:szCs w:val="22"/>
          <w:lang w:val="lt-LT"/>
        </w:rPr>
        <w:t>pacientams</w:t>
      </w:r>
    </w:p>
    <w:p w14:paraId="0D7888D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009, 043 ir 045 klinikiniuose tyrimuose dalyvavusiems antiretro</w:t>
      </w:r>
      <w:r w:rsidR="00FE5701" w:rsidRPr="00F76D96">
        <w:rPr>
          <w:rFonts w:ascii="Times New Roman" w:hAnsi="Times New Roman" w:cs="Times New Roman"/>
          <w:sz w:val="22"/>
          <w:szCs w:val="22"/>
          <w:lang w:val="lt-LT"/>
        </w:rPr>
        <w:t>virusiniais vaistais gydytiems pacientams</w:t>
      </w:r>
      <w:r w:rsidRPr="00F76D96">
        <w:rPr>
          <w:rFonts w:ascii="Times New Roman" w:hAnsi="Times New Roman" w:cs="Times New Roman"/>
          <w:sz w:val="22"/>
          <w:szCs w:val="22"/>
          <w:lang w:val="lt-LT"/>
        </w:rPr>
        <w:t>, 100 virusini</w:t>
      </w:r>
      <w:r w:rsidRPr="00F76D96">
        <w:rPr>
          <w:rFonts w:ascii="Times New Roman" w:eastAsia="Times New Roman" w:hAnsi="Times New Roman" w:cs="Times New Roman"/>
          <w:sz w:val="22"/>
          <w:szCs w:val="22"/>
          <w:lang w:val="lt-LT"/>
        </w:rPr>
        <w:t xml:space="preserve">ų kultūrų, išskirtų iš pacientų, virusologiškai nereagavusių į gydymą atazanaviru (įskaitant gydymą vienu atazanaviru, atazanaviru su ritonaviru ir atazanaviru su </w:t>
      </w:r>
      <w:r w:rsidRPr="00F76D96">
        <w:rPr>
          <w:rFonts w:ascii="Times New Roman" w:eastAsia="Times New Roman" w:hAnsi="Times New Roman" w:cs="Times New Roman"/>
          <w:spacing w:val="-1"/>
          <w:sz w:val="22"/>
          <w:szCs w:val="22"/>
          <w:lang w:val="lt-LT"/>
        </w:rPr>
        <w:t>sakvinaviru), buvo nustatytas išsivystęs rezistentiškumas atazanavir</w:t>
      </w:r>
      <w:r w:rsidR="00FE5701" w:rsidRPr="00F76D96">
        <w:rPr>
          <w:rFonts w:ascii="Times New Roman" w:eastAsia="Times New Roman" w:hAnsi="Times New Roman" w:cs="Times New Roman"/>
          <w:spacing w:val="-1"/>
          <w:sz w:val="22"/>
          <w:szCs w:val="22"/>
          <w:lang w:val="lt-LT"/>
        </w:rPr>
        <w:t>ui. Iš 60 kultūrų, išskirtų iš pacientų</w:t>
      </w:r>
      <w:r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z w:val="22"/>
          <w:szCs w:val="22"/>
          <w:lang w:val="lt-LT"/>
        </w:rPr>
        <w:t>gydytų atazanaviru arba atazanaviru su ritonaviru, 18 (30%) nustatytas I50L fenotipas (aprašytas aukščiau antiretrovirusiniais preparatais negydytiems</w:t>
      </w:r>
      <w:r w:rsidR="00FE5701" w:rsidRPr="00F76D96">
        <w:rPr>
          <w:rFonts w:ascii="Times New Roman" w:eastAsia="Times New Roman" w:hAnsi="Times New Roman" w:cs="Times New Roman"/>
          <w:sz w:val="22"/>
          <w:szCs w:val="22"/>
          <w:lang w:val="lt-LT"/>
        </w:rPr>
        <w:t xml:space="preserve"> pacientams</w:t>
      </w:r>
      <w:r w:rsidRPr="00F76D96">
        <w:rPr>
          <w:rFonts w:ascii="Times New Roman" w:eastAsia="Times New Roman" w:hAnsi="Times New Roman" w:cs="Times New Roman"/>
          <w:sz w:val="22"/>
          <w:szCs w:val="22"/>
          <w:lang w:val="lt-LT"/>
        </w:rPr>
        <w:t>).</w:t>
      </w:r>
    </w:p>
    <w:p w14:paraId="642777A6" w14:textId="77777777" w:rsidR="00236648" w:rsidRPr="00F76D96" w:rsidRDefault="00640400" w:rsidP="003102C7">
      <w:pPr>
        <w:shd w:val="clear" w:color="auto" w:fill="FFFFFF"/>
        <w:tabs>
          <w:tab w:val="left" w:pos="3413"/>
        </w:tabs>
        <w:ind w:right="403"/>
        <w:rPr>
          <w:rFonts w:ascii="Times New Roman" w:eastAsia="Times New Roman" w:hAnsi="Times New Roman" w:cs="Times New Roman"/>
          <w:b/>
          <w:bCs/>
          <w:spacing w:val="-3"/>
          <w:sz w:val="22"/>
          <w:szCs w:val="22"/>
          <w:u w:val="single"/>
          <w:lang w:val="lt-LT"/>
        </w:rPr>
      </w:pPr>
      <w:r w:rsidRPr="00F76D96">
        <w:rPr>
          <w:rFonts w:ascii="Times New Roman" w:hAnsi="Times New Roman" w:cs="Times New Roman"/>
          <w:b/>
          <w:bCs/>
          <w:spacing w:val="-1"/>
          <w:sz w:val="22"/>
          <w:szCs w:val="22"/>
          <w:lang w:val="lt-LT"/>
        </w:rPr>
        <w:t>4 lentel</w:t>
      </w:r>
      <w:r w:rsidRPr="00F76D96">
        <w:rPr>
          <w:rFonts w:ascii="Times New Roman" w:eastAsia="Times New Roman" w:hAnsi="Times New Roman" w:cs="Times New Roman"/>
          <w:b/>
          <w:bCs/>
          <w:spacing w:val="-1"/>
          <w:sz w:val="22"/>
          <w:szCs w:val="22"/>
          <w:lang w:val="lt-LT"/>
        </w:rPr>
        <w:t>ė. Naujai nustatytos substitucijos anksčiau gydytiems pacientams, kuriems gydymas</w:t>
      </w:r>
      <w:r w:rsidRPr="00F76D96">
        <w:rPr>
          <w:rFonts w:ascii="Times New Roman" w:eastAsia="Times New Roman" w:hAnsi="Times New Roman" w:cs="Times New Roman"/>
          <w:b/>
          <w:bCs/>
          <w:spacing w:val="-1"/>
          <w:sz w:val="22"/>
          <w:szCs w:val="22"/>
          <w:lang w:val="lt-LT"/>
        </w:rPr>
        <w:br/>
      </w:r>
      <w:r w:rsidRPr="00F76D96">
        <w:rPr>
          <w:rFonts w:ascii="Times New Roman" w:eastAsia="Times New Roman" w:hAnsi="Times New Roman" w:cs="Times New Roman"/>
          <w:b/>
          <w:bCs/>
          <w:sz w:val="22"/>
          <w:szCs w:val="22"/>
          <w:lang w:val="lt-LT"/>
        </w:rPr>
        <w:t>atazanaviru ir ritonaviru yra neveiksmingas (tyrimas</w:t>
      </w:r>
      <w:r w:rsidR="00236648" w:rsidRPr="00F76D96">
        <w:rPr>
          <w:rFonts w:ascii="Times New Roman" w:eastAsia="Times New Roman" w:hAnsi="Times New Roman" w:cs="Times New Roman"/>
          <w:b/>
          <w:bCs/>
          <w:sz w:val="22"/>
          <w:szCs w:val="22"/>
          <w:lang w:val="lt-LT"/>
        </w:rPr>
        <w:t xml:space="preserve"> 045</w:t>
      </w:r>
      <w:r w:rsidRPr="00F76D96">
        <w:rPr>
          <w:rFonts w:ascii="Times New Roman" w:eastAsia="Times New Roman" w:hAnsi="Times New Roman" w:cs="Times New Roman"/>
          <w:b/>
          <w:bCs/>
          <w:sz w:val="22"/>
          <w:szCs w:val="22"/>
          <w:lang w:val="lt-LT"/>
        </w:rPr>
        <w:t xml:space="preserve">, </w:t>
      </w:r>
      <w:r w:rsidR="00236648" w:rsidRPr="00F76D96">
        <w:rPr>
          <w:rFonts w:ascii="Times New Roman" w:eastAsia="Times New Roman" w:hAnsi="Times New Roman" w:cs="Times New Roman"/>
          <w:b/>
          <w:bCs/>
          <w:sz w:val="22"/>
          <w:szCs w:val="22"/>
          <w:lang w:val="lt-LT"/>
        </w:rPr>
        <w:t xml:space="preserve">trukmė </w:t>
      </w:r>
      <w:r w:rsidRPr="00F76D96">
        <w:rPr>
          <w:rFonts w:ascii="Times New Roman" w:eastAsia="Times New Roman" w:hAnsi="Times New Roman" w:cs="Times New Roman"/>
          <w:b/>
          <w:bCs/>
          <w:sz w:val="22"/>
          <w:szCs w:val="22"/>
          <w:lang w:val="lt-LT"/>
        </w:rPr>
        <w:t>48 savai</w:t>
      </w:r>
      <w:r w:rsidR="00236648" w:rsidRPr="00F76D96">
        <w:rPr>
          <w:rFonts w:ascii="Times New Roman" w:eastAsia="Times New Roman" w:hAnsi="Times New Roman" w:cs="Times New Roman"/>
          <w:b/>
          <w:bCs/>
          <w:sz w:val="22"/>
          <w:szCs w:val="22"/>
          <w:lang w:val="lt-LT"/>
        </w:rPr>
        <w:t>tės</w:t>
      </w:r>
      <w:r w:rsidRPr="00F76D96">
        <w:rPr>
          <w:rFonts w:ascii="Times New Roman" w:eastAsia="Times New Roman" w:hAnsi="Times New Roman" w:cs="Times New Roman"/>
          <w:b/>
          <w:bCs/>
          <w:sz w:val="22"/>
          <w:szCs w:val="22"/>
          <w:lang w:val="lt-LT"/>
        </w:rPr>
        <w:t>)</w:t>
      </w:r>
    </w:p>
    <w:p w14:paraId="592614B0" w14:textId="77777777" w:rsidR="00C5486C" w:rsidRPr="00F76D96" w:rsidRDefault="00640400" w:rsidP="003102C7">
      <w:pPr>
        <w:pBdr>
          <w:top w:val="single" w:sz="4" w:space="1" w:color="auto"/>
          <w:bottom w:val="single" w:sz="4" w:space="1" w:color="auto"/>
        </w:pBdr>
        <w:shd w:val="clear" w:color="auto" w:fill="FFFFFF"/>
        <w:tabs>
          <w:tab w:val="left" w:pos="3413"/>
        </w:tabs>
        <w:ind w:right="403"/>
        <w:rPr>
          <w:rFonts w:ascii="Times New Roman" w:hAnsi="Times New Roman" w:cs="Times New Roman"/>
          <w:sz w:val="22"/>
          <w:szCs w:val="22"/>
          <w:lang w:val="lt-LT"/>
        </w:rPr>
      </w:pPr>
      <w:r w:rsidRPr="00F76D96">
        <w:rPr>
          <w:rFonts w:ascii="Times New Roman" w:eastAsia="Times New Roman" w:hAnsi="Times New Roman" w:cs="Times New Roman"/>
          <w:b/>
          <w:bCs/>
          <w:spacing w:val="-3"/>
          <w:sz w:val="22"/>
          <w:szCs w:val="22"/>
          <w:lang w:val="lt-LT"/>
        </w:rPr>
        <w:t>Dažnis</w:t>
      </w:r>
      <w:r w:rsidRPr="00F76D96">
        <w:rPr>
          <w:rFonts w:ascii="Times New Roman" w:eastAsia="Times New Roman" w:hAnsi="Times New Roman" w:cs="Times New Roman"/>
          <w:b/>
          <w:bCs/>
          <w:sz w:val="22"/>
          <w:szCs w:val="22"/>
          <w:lang w:val="lt-LT"/>
        </w:rPr>
        <w:tab/>
      </w:r>
      <w:r w:rsidRPr="00F76D96">
        <w:rPr>
          <w:rFonts w:ascii="Times New Roman" w:eastAsia="Times New Roman" w:hAnsi="Times New Roman" w:cs="Times New Roman"/>
          <w:b/>
          <w:bCs/>
          <w:spacing w:val="-3"/>
          <w:sz w:val="22"/>
          <w:szCs w:val="22"/>
          <w:lang w:val="lt-LT"/>
        </w:rPr>
        <w:t>Naujai nustatytos PI substitucijos (n=35)</w:t>
      </w:r>
      <w:r w:rsidRPr="00F76D96">
        <w:rPr>
          <w:rFonts w:ascii="Times New Roman" w:eastAsia="Times New Roman" w:hAnsi="Times New Roman" w:cs="Times New Roman"/>
          <w:b/>
          <w:bCs/>
          <w:spacing w:val="-3"/>
          <w:sz w:val="22"/>
          <w:szCs w:val="22"/>
          <w:vertAlign w:val="superscript"/>
          <w:lang w:val="lt-LT"/>
        </w:rPr>
        <w:t>a,b</w:t>
      </w:r>
    </w:p>
    <w:p w14:paraId="24F487AB" w14:textId="77777777" w:rsidR="00C5486C" w:rsidRPr="00F76D96" w:rsidRDefault="00640400" w:rsidP="00CE0661">
      <w:pPr>
        <w:shd w:val="clear" w:color="auto" w:fill="FFFFFF"/>
        <w:tabs>
          <w:tab w:val="left" w:pos="4253"/>
        </w:tabs>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&gt;20%</w:t>
      </w:r>
      <w:r w:rsidRPr="00F76D96">
        <w:rPr>
          <w:rFonts w:ascii="Times New Roman" w:hAnsi="Times New Roman" w:cs="Times New Roman"/>
          <w:sz w:val="22"/>
          <w:szCs w:val="22"/>
          <w:lang w:val="lt-LT"/>
        </w:rPr>
        <w:tab/>
        <w:t>M36, M46, I54, A71, V82</w:t>
      </w:r>
    </w:p>
    <w:p w14:paraId="54057BE5" w14:textId="77777777" w:rsidR="00C5486C" w:rsidRPr="00F76D96" w:rsidRDefault="00640400" w:rsidP="00236648">
      <w:pPr>
        <w:pBdr>
          <w:bottom w:val="single" w:sz="4" w:space="1" w:color="auto"/>
        </w:pBdr>
        <w:shd w:val="clear" w:color="auto" w:fill="FFFFFF"/>
        <w:tabs>
          <w:tab w:val="left" w:pos="2986"/>
        </w:tabs>
        <w:rPr>
          <w:rFonts w:ascii="Times New Roman" w:hAnsi="Times New Roman" w:cs="Times New Roman"/>
          <w:sz w:val="22"/>
          <w:szCs w:val="22"/>
          <w:lang w:val="lt-LT"/>
        </w:rPr>
      </w:pPr>
      <w:r w:rsidRPr="00F76D96">
        <w:rPr>
          <w:rFonts w:ascii="Times New Roman" w:hAnsi="Times New Roman" w:cs="Times New Roman"/>
          <w:spacing w:val="-2"/>
          <w:sz w:val="22"/>
          <w:szCs w:val="22"/>
          <w:lang w:val="lt-LT"/>
        </w:rPr>
        <w:t>10-20%</w:t>
      </w:r>
      <w:r w:rsidRPr="00F76D96">
        <w:rPr>
          <w:rFonts w:ascii="Times New Roman" w:hAnsi="Times New Roman" w:cs="Times New Roman"/>
          <w:sz w:val="22"/>
          <w:szCs w:val="22"/>
          <w:lang w:val="lt-LT"/>
        </w:rPr>
        <w:tab/>
        <w:t xml:space="preserve">L10, I15, K20, V32, E35, S37, F53, I62, G73, I84, </w:t>
      </w:r>
      <w:r w:rsidRPr="00F76D96">
        <w:rPr>
          <w:rFonts w:ascii="Times New Roman" w:hAnsi="Times New Roman" w:cs="Times New Roman"/>
          <w:sz w:val="22"/>
          <w:szCs w:val="22"/>
          <w:lang w:val="lt-LT"/>
        </w:rPr>
        <w:lastRenderedPageBreak/>
        <w:t>L90</w:t>
      </w:r>
    </w:p>
    <w:p w14:paraId="716ED2AF" w14:textId="77777777" w:rsidR="00236648" w:rsidRPr="00F76D96" w:rsidRDefault="00236648" w:rsidP="00CE0661">
      <w:pPr>
        <w:shd w:val="clear" w:color="auto" w:fill="FFFFFF"/>
        <w:rPr>
          <w:rFonts w:ascii="Times New Roman" w:hAnsi="Times New Roman" w:cs="Times New Roman"/>
          <w:sz w:val="22"/>
          <w:szCs w:val="22"/>
          <w:vertAlign w:val="superscript"/>
          <w:lang w:val="lt-LT"/>
        </w:rPr>
      </w:pPr>
    </w:p>
    <w:p w14:paraId="43958341"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vertAlign w:val="superscript"/>
          <w:lang w:val="lt-LT"/>
        </w:rPr>
        <w:t>a</w:t>
      </w:r>
      <w:r w:rsidRPr="00F76D96">
        <w:rPr>
          <w:rFonts w:ascii="Times New Roman" w:hAnsi="Times New Roman" w:cs="Times New Roman"/>
          <w:sz w:val="22"/>
          <w:szCs w:val="22"/>
          <w:lang w:val="lt-LT"/>
        </w:rPr>
        <w:t xml:space="preserve"> Pacient</w:t>
      </w:r>
      <w:r w:rsidRPr="00F76D96">
        <w:rPr>
          <w:rFonts w:ascii="Times New Roman" w:eastAsia="Times New Roman" w:hAnsi="Times New Roman" w:cs="Times New Roman"/>
          <w:sz w:val="22"/>
          <w:szCs w:val="22"/>
          <w:lang w:val="lt-LT"/>
        </w:rPr>
        <w:t>ų su porini</w:t>
      </w:r>
      <w:r w:rsidR="00A3514B" w:rsidRPr="00F76D96">
        <w:rPr>
          <w:rFonts w:ascii="Times New Roman" w:eastAsia="Times New Roman" w:hAnsi="Times New Roman" w:cs="Times New Roman"/>
          <w:sz w:val="22"/>
          <w:szCs w:val="22"/>
          <w:lang w:val="lt-LT"/>
        </w:rPr>
        <w:t>ais</w:t>
      </w:r>
      <w:r w:rsidRPr="00F76D96">
        <w:rPr>
          <w:rFonts w:ascii="Times New Roman" w:eastAsia="Times New Roman" w:hAnsi="Times New Roman" w:cs="Times New Roman"/>
          <w:sz w:val="22"/>
          <w:szCs w:val="22"/>
          <w:lang w:val="lt-LT"/>
        </w:rPr>
        <w:t xml:space="preserve"> genotip</w:t>
      </w:r>
      <w:r w:rsidR="00A3514B" w:rsidRPr="00F76D96">
        <w:rPr>
          <w:rFonts w:ascii="Times New Roman" w:eastAsia="Times New Roman" w:hAnsi="Times New Roman" w:cs="Times New Roman"/>
          <w:sz w:val="22"/>
          <w:szCs w:val="22"/>
          <w:lang w:val="lt-LT"/>
        </w:rPr>
        <w:t>ais</w:t>
      </w:r>
      <w:r w:rsidRPr="00F76D96">
        <w:rPr>
          <w:rFonts w:ascii="Times New Roman" w:eastAsia="Times New Roman" w:hAnsi="Times New Roman" w:cs="Times New Roman"/>
          <w:sz w:val="22"/>
          <w:szCs w:val="22"/>
          <w:lang w:val="lt-LT"/>
        </w:rPr>
        <w:t xml:space="preserve"> skaičius, kuriems gydymas virusologiškai buvo neveiksmingas (ŽIV RNR ≥ 400 kopijų/ml).</w:t>
      </w:r>
    </w:p>
    <w:p w14:paraId="59D91BDE"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vertAlign w:val="superscript"/>
          <w:lang w:val="lt-LT"/>
        </w:rPr>
        <w:t>b</w:t>
      </w:r>
      <w:r w:rsidRPr="00F76D96">
        <w:rPr>
          <w:rFonts w:ascii="Times New Roman" w:hAnsi="Times New Roman" w:cs="Times New Roman"/>
          <w:sz w:val="22"/>
          <w:szCs w:val="22"/>
          <w:lang w:val="lt-LT"/>
        </w:rPr>
        <w:t xml:space="preserve"> De</w:t>
      </w:r>
      <w:r w:rsidRPr="00F76D96">
        <w:rPr>
          <w:rFonts w:ascii="Times New Roman" w:eastAsia="Times New Roman" w:hAnsi="Times New Roman" w:cs="Times New Roman"/>
          <w:sz w:val="22"/>
          <w:szCs w:val="22"/>
          <w:lang w:val="lt-LT"/>
        </w:rPr>
        <w:t>šimčiai pacientų buvo pradinis fenotipinis rezistentiškumas atazanavirui ir ritonavirui (genų ekspresijos pokytis [fold</w:t>
      </w:r>
      <w:r w:rsidR="00FE5701" w:rsidRPr="00F76D96">
        <w:rPr>
          <w:rFonts w:ascii="Times New Roman" w:eastAsia="Times New Roman" w:hAnsi="Times New Roman" w:cs="Times New Roman"/>
          <w:sz w:val="22"/>
          <w:szCs w:val="22"/>
          <w:lang w:val="lt-LT"/>
        </w:rPr>
        <w:t xml:space="preserve"> </w:t>
      </w:r>
      <w:r w:rsidRPr="00F76D96">
        <w:rPr>
          <w:rFonts w:ascii="Times New Roman" w:hAnsi="Times New Roman" w:cs="Times New Roman"/>
          <w:sz w:val="22"/>
          <w:szCs w:val="22"/>
          <w:lang w:val="lt-LT"/>
        </w:rPr>
        <w:t xml:space="preserve">change </w:t>
      </w:r>
      <w:r w:rsidRPr="00F76D96">
        <w:rPr>
          <w:rFonts w:ascii="Times New Roman" w:eastAsia="Times New Roman" w:hAnsi="Times New Roman" w:cs="Times New Roman"/>
          <w:sz w:val="22"/>
          <w:szCs w:val="22"/>
          <w:lang w:val="lt-LT"/>
        </w:rPr>
        <w:t>– FC] &gt;5,2). FC jautrumas ląstelių kultūroje, lyginant su įprastai nustatomais virusais, buvo įvertintas naudojant</w:t>
      </w:r>
      <w:r w:rsidR="00FE5701" w:rsidRPr="00F76D96">
        <w:rPr>
          <w:rFonts w:ascii="Times New Roman" w:eastAsia="Times New Roman" w:hAnsi="Times New Roman" w:cs="Times New Roman"/>
          <w:sz w:val="22"/>
          <w:szCs w:val="22"/>
          <w:lang w:val="lt-LT"/>
        </w:rPr>
        <w:t xml:space="preserve"> </w:t>
      </w:r>
      <w:r w:rsidRPr="00F76D96">
        <w:rPr>
          <w:rFonts w:ascii="Times New Roman" w:hAnsi="Times New Roman" w:cs="Times New Roman"/>
          <w:spacing w:val="-1"/>
          <w:sz w:val="22"/>
          <w:szCs w:val="22"/>
          <w:lang w:val="lt-LT"/>
        </w:rPr>
        <w:t>PhenoSense</w:t>
      </w:r>
      <w:r w:rsidRPr="00F76D96">
        <w:rPr>
          <w:rFonts w:ascii="Times New Roman" w:hAnsi="Times New Roman" w:cs="Times New Roman"/>
          <w:spacing w:val="-1"/>
          <w:sz w:val="22"/>
          <w:szCs w:val="22"/>
          <w:vertAlign w:val="superscript"/>
          <w:lang w:val="lt-LT"/>
        </w:rPr>
        <w:t>TM</w:t>
      </w:r>
      <w:r w:rsidRPr="00F76D96">
        <w:rPr>
          <w:rFonts w:ascii="Times New Roman" w:hAnsi="Times New Roman" w:cs="Times New Roman"/>
          <w:spacing w:val="-1"/>
          <w:sz w:val="22"/>
          <w:szCs w:val="22"/>
          <w:lang w:val="lt-LT"/>
        </w:rPr>
        <w:t xml:space="preserve"> metodik</w:t>
      </w:r>
      <w:r w:rsidRPr="00F76D96">
        <w:rPr>
          <w:rFonts w:ascii="Times New Roman" w:eastAsia="Times New Roman" w:hAnsi="Times New Roman" w:cs="Times New Roman"/>
          <w:spacing w:val="-1"/>
          <w:sz w:val="22"/>
          <w:szCs w:val="22"/>
          <w:lang w:val="lt-LT"/>
        </w:rPr>
        <w:t>ą (</w:t>
      </w:r>
      <w:r w:rsidRPr="00F76D96">
        <w:rPr>
          <w:rFonts w:ascii="Times New Roman" w:eastAsia="Times New Roman" w:hAnsi="Times New Roman" w:cs="Times New Roman"/>
          <w:i/>
          <w:iCs/>
          <w:spacing w:val="-1"/>
          <w:sz w:val="22"/>
          <w:szCs w:val="22"/>
          <w:lang w:val="lt-LT"/>
        </w:rPr>
        <w:t>Monogram Biosciences</w:t>
      </w:r>
      <w:r w:rsidRPr="00F76D96">
        <w:rPr>
          <w:rFonts w:ascii="Times New Roman" w:eastAsia="Times New Roman" w:hAnsi="Times New Roman" w:cs="Times New Roman"/>
          <w:spacing w:val="-1"/>
          <w:sz w:val="22"/>
          <w:szCs w:val="22"/>
          <w:lang w:val="lt-LT"/>
        </w:rPr>
        <w:t>, Pietų San Franciskas, Kalifornija, JAV).</w:t>
      </w:r>
    </w:p>
    <w:p w14:paraId="790F09E2" w14:textId="77777777" w:rsidR="00C5486C" w:rsidRPr="00F76D96" w:rsidRDefault="00640400" w:rsidP="00CE0661">
      <w:pPr>
        <w:shd w:val="clear" w:color="auto" w:fill="FFFFFF"/>
        <w:spacing w:before="221"/>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Vertinant 045 tyrime dalyvavusi</w:t>
      </w:r>
      <w:r w:rsidRPr="00F76D96">
        <w:rPr>
          <w:rFonts w:ascii="Times New Roman" w:eastAsia="Times New Roman" w:hAnsi="Times New Roman" w:cs="Times New Roman"/>
          <w:spacing w:val="-1"/>
          <w:sz w:val="22"/>
          <w:szCs w:val="22"/>
          <w:lang w:val="lt-LT"/>
        </w:rPr>
        <w:t xml:space="preserve">ų anksčiau gydytų pacientų populiaciją, nė viena iš naujai nustatytų </w:t>
      </w:r>
      <w:r w:rsidRPr="00F76D96">
        <w:rPr>
          <w:rFonts w:ascii="Times New Roman" w:eastAsia="Times New Roman" w:hAnsi="Times New Roman" w:cs="Times New Roman"/>
          <w:sz w:val="22"/>
          <w:szCs w:val="22"/>
          <w:lang w:val="lt-LT"/>
        </w:rPr>
        <w:t>substitucijų (žr. 4 lentelę) nėra specifinė atazanavirui, tai gali rodyti paaiškėjusį paslėptą rezistentiškumą atazanavirui ir ritonavirui.</w:t>
      </w:r>
    </w:p>
    <w:p w14:paraId="50FB1511" w14:textId="77777777" w:rsidR="00C5486C" w:rsidRPr="00F76D96" w:rsidRDefault="00640400" w:rsidP="00CE0661">
      <w:pPr>
        <w:shd w:val="clear" w:color="auto" w:fill="FFFFFF"/>
        <w:spacing w:before="216"/>
        <w:ind w:right="5"/>
        <w:jc w:val="both"/>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Antiretrovirusiniais preparatais gydyt</w:t>
      </w:r>
      <w:r w:rsidRPr="00F76D96">
        <w:rPr>
          <w:rFonts w:ascii="Times New Roman" w:eastAsia="Times New Roman" w:hAnsi="Times New Roman" w:cs="Times New Roman"/>
          <w:spacing w:val="-1"/>
          <w:sz w:val="22"/>
          <w:szCs w:val="22"/>
          <w:lang w:val="lt-LT"/>
        </w:rPr>
        <w:t xml:space="preserve">ų </w:t>
      </w:r>
      <w:r w:rsidR="00FE5701" w:rsidRPr="00F76D96">
        <w:rPr>
          <w:rFonts w:ascii="Times New Roman" w:eastAsia="Times New Roman" w:hAnsi="Times New Roman" w:cs="Times New Roman"/>
          <w:spacing w:val="-1"/>
          <w:sz w:val="22"/>
          <w:szCs w:val="22"/>
          <w:lang w:val="lt-LT"/>
        </w:rPr>
        <w:t>pacientų</w:t>
      </w:r>
      <w:r w:rsidRPr="00F76D96">
        <w:rPr>
          <w:rFonts w:ascii="Times New Roman" w:eastAsia="Times New Roman" w:hAnsi="Times New Roman" w:cs="Times New Roman"/>
          <w:spacing w:val="-1"/>
          <w:sz w:val="22"/>
          <w:szCs w:val="22"/>
          <w:lang w:val="lt-LT"/>
        </w:rPr>
        <w:t xml:space="preserve"> rezistentiškumas atsiranda dažniausiai dėl reikšmingų ir nereikšmingų anksčiau aprašytų rezistentiškumą sukeliančių substitucijų susikaupimo, tai turi įtakos ir </w:t>
      </w:r>
      <w:r w:rsidRPr="00F76D96">
        <w:rPr>
          <w:rFonts w:ascii="Times New Roman" w:eastAsia="Times New Roman" w:hAnsi="Times New Roman" w:cs="Times New Roman"/>
          <w:sz w:val="22"/>
          <w:szCs w:val="22"/>
          <w:lang w:val="lt-LT"/>
        </w:rPr>
        <w:t>rezistentiškumui proteazių inhibitoriams.</w:t>
      </w:r>
    </w:p>
    <w:p w14:paraId="4B6411A7" w14:textId="77777777" w:rsidR="00C5486C" w:rsidRPr="00F76D96" w:rsidRDefault="00640400" w:rsidP="00CE0661">
      <w:pPr>
        <w:shd w:val="clear" w:color="auto" w:fill="FFFFFF"/>
        <w:spacing w:before="211"/>
        <w:rPr>
          <w:rFonts w:ascii="Times New Roman" w:hAnsi="Times New Roman" w:cs="Times New Roman"/>
          <w:sz w:val="22"/>
          <w:szCs w:val="22"/>
          <w:lang w:val="lt-LT"/>
        </w:rPr>
      </w:pPr>
      <w:r w:rsidRPr="00F76D96">
        <w:rPr>
          <w:rFonts w:ascii="Times New Roman" w:hAnsi="Times New Roman" w:cs="Times New Roman"/>
          <w:b/>
          <w:bCs/>
          <w:sz w:val="22"/>
          <w:szCs w:val="22"/>
          <w:lang w:val="lt-LT"/>
        </w:rPr>
        <w:t>Klinikiniai rezultatai</w:t>
      </w:r>
    </w:p>
    <w:p w14:paraId="590623C2"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 xml:space="preserve">Antiretrovirusiniais vaistais negydytiems suaugusiems </w:t>
      </w:r>
      <w:r w:rsidR="00FE5701" w:rsidRPr="00F76D96">
        <w:rPr>
          <w:rFonts w:ascii="Times New Roman" w:hAnsi="Times New Roman" w:cs="Times New Roman"/>
          <w:i/>
          <w:iCs/>
          <w:sz w:val="22"/>
          <w:szCs w:val="22"/>
          <w:lang w:val="lt-LT"/>
        </w:rPr>
        <w:t>pacient</w:t>
      </w:r>
      <w:r w:rsidRPr="00F76D96">
        <w:rPr>
          <w:rFonts w:ascii="Times New Roman" w:hAnsi="Times New Roman" w:cs="Times New Roman"/>
          <w:i/>
          <w:iCs/>
          <w:sz w:val="22"/>
          <w:szCs w:val="22"/>
          <w:lang w:val="lt-LT"/>
        </w:rPr>
        <w:t>ams</w:t>
      </w:r>
    </w:p>
    <w:p w14:paraId="5B96BF7D" w14:textId="6E56C590" w:rsidR="00C5486C" w:rsidRPr="00F76D96" w:rsidRDefault="00FE5701"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T</w:t>
      </w:r>
      <w:r w:rsidR="00640400" w:rsidRPr="00F76D96">
        <w:rPr>
          <w:rFonts w:ascii="Times New Roman" w:hAnsi="Times New Roman" w:cs="Times New Roman"/>
          <w:i/>
          <w:iCs/>
          <w:spacing w:val="-1"/>
          <w:sz w:val="22"/>
          <w:szCs w:val="22"/>
          <w:lang w:val="lt-LT"/>
        </w:rPr>
        <w:t xml:space="preserve">yrimas </w:t>
      </w:r>
      <w:r w:rsidRPr="00F76D96">
        <w:rPr>
          <w:rFonts w:ascii="Times New Roman" w:hAnsi="Times New Roman" w:cs="Times New Roman"/>
          <w:i/>
          <w:iCs/>
          <w:spacing w:val="-1"/>
          <w:sz w:val="22"/>
          <w:szCs w:val="22"/>
          <w:lang w:val="lt-LT"/>
        </w:rPr>
        <w:t xml:space="preserve">138 </w:t>
      </w:r>
      <w:r w:rsidR="00640400" w:rsidRPr="00F76D96">
        <w:rPr>
          <w:rFonts w:ascii="Times New Roman" w:hAnsi="Times New Roman" w:cs="Times New Roman"/>
          <w:spacing w:val="-1"/>
          <w:sz w:val="22"/>
          <w:szCs w:val="22"/>
          <w:lang w:val="lt-LT"/>
        </w:rPr>
        <w:t>yra tarptautinis, randomizuotas, atviras, daugiacentrinis, prospektyvinis klinikinis tyrimas,</w:t>
      </w:r>
      <w:r w:rsidR="00A3514B" w:rsidRPr="00F76D96">
        <w:rPr>
          <w:rFonts w:ascii="Times New Roman" w:hAnsi="Times New Roman" w:cs="Times New Roman"/>
          <w:spacing w:val="-1"/>
          <w:sz w:val="22"/>
          <w:szCs w:val="22"/>
          <w:lang w:val="lt-LT"/>
        </w:rPr>
        <w:t xml:space="preserve"> </w:t>
      </w:r>
      <w:r w:rsidR="00640400" w:rsidRPr="00F76D96">
        <w:rPr>
          <w:rFonts w:ascii="Times New Roman" w:hAnsi="Times New Roman" w:cs="Times New Roman"/>
          <w:sz w:val="22"/>
          <w:szCs w:val="22"/>
          <w:lang w:val="lt-LT"/>
        </w:rPr>
        <w:t>kuriame dalyvavo anks</w:t>
      </w:r>
      <w:r w:rsidR="00640400" w:rsidRPr="00F76D96">
        <w:rPr>
          <w:rFonts w:ascii="Times New Roman" w:eastAsia="Times New Roman" w:hAnsi="Times New Roman" w:cs="Times New Roman"/>
          <w:sz w:val="22"/>
          <w:szCs w:val="22"/>
          <w:lang w:val="lt-LT"/>
        </w:rPr>
        <w:t xml:space="preserve">čiau negydyti pacientai. Tyrimo metu buvo lyginama </w:t>
      </w:r>
      <w:r w:rsidRPr="00F76D96">
        <w:rPr>
          <w:rFonts w:ascii="Times New Roman" w:eastAsia="Times New Roman" w:hAnsi="Times New Roman" w:cs="Times New Roman"/>
          <w:sz w:val="22"/>
          <w:szCs w:val="22"/>
          <w:lang w:val="lt-LT"/>
        </w:rPr>
        <w:t>atazanaviro</w:t>
      </w:r>
      <w:r w:rsidR="00640400" w:rsidRPr="00F76D96">
        <w:rPr>
          <w:rFonts w:ascii="Times New Roman" w:eastAsia="Times New Roman" w:hAnsi="Times New Roman" w:cs="Times New Roman"/>
          <w:sz w:val="22"/>
          <w:szCs w:val="22"/>
          <w:lang w:val="lt-LT"/>
        </w:rPr>
        <w:t>/ritonaviro</w:t>
      </w:r>
      <w:r w:rsidR="00A3514B" w:rsidRPr="00F76D96">
        <w:rPr>
          <w:rFonts w:ascii="Times New Roman" w:eastAsia="Times New Roman" w:hAnsi="Times New Roman" w:cs="Times New Roman"/>
          <w:sz w:val="22"/>
          <w:szCs w:val="22"/>
          <w:lang w:val="lt-LT"/>
        </w:rPr>
        <w:t xml:space="preserve"> </w:t>
      </w:r>
      <w:r w:rsidR="00640400" w:rsidRPr="00F76D96">
        <w:rPr>
          <w:rFonts w:ascii="Times New Roman" w:hAnsi="Times New Roman" w:cs="Times New Roman"/>
          <w:sz w:val="22"/>
          <w:szCs w:val="22"/>
          <w:lang w:val="lt-LT"/>
        </w:rPr>
        <w:t>(300 mg/100</w:t>
      </w:r>
      <w:r w:rsidR="00A3514B" w:rsidRPr="00F76D96">
        <w:rPr>
          <w:rFonts w:ascii="Times New Roman" w:hAnsi="Times New Roman" w:cs="Times New Roman"/>
          <w:sz w:val="22"/>
          <w:szCs w:val="22"/>
          <w:lang w:val="lt-LT"/>
        </w:rPr>
        <w:t> </w:t>
      </w:r>
      <w:r w:rsidR="00640400" w:rsidRPr="00F76D96">
        <w:rPr>
          <w:rFonts w:ascii="Times New Roman" w:hAnsi="Times New Roman" w:cs="Times New Roman"/>
          <w:sz w:val="22"/>
          <w:szCs w:val="22"/>
          <w:lang w:val="lt-LT"/>
        </w:rPr>
        <w:t>mg kart</w:t>
      </w:r>
      <w:r w:rsidR="00640400" w:rsidRPr="00F76D96">
        <w:rPr>
          <w:rFonts w:ascii="Times New Roman" w:eastAsia="Times New Roman" w:hAnsi="Times New Roman" w:cs="Times New Roman"/>
          <w:sz w:val="22"/>
          <w:szCs w:val="22"/>
          <w:lang w:val="lt-LT"/>
        </w:rPr>
        <w:t>ą per parą) derinys su lopinaviro/ritonaviro (po 400</w:t>
      </w:r>
      <w:r w:rsidR="00A3514B" w:rsidRPr="00F76D96">
        <w:rPr>
          <w:rFonts w:ascii="Times New Roman" w:eastAsia="Times New Roman" w:hAnsi="Times New Roman" w:cs="Times New Roman"/>
          <w:sz w:val="22"/>
          <w:szCs w:val="22"/>
          <w:lang w:val="lt-LT"/>
        </w:rPr>
        <w:t> mg/100 </w:t>
      </w:r>
      <w:r w:rsidR="00640400" w:rsidRPr="00F76D96">
        <w:rPr>
          <w:rFonts w:ascii="Times New Roman" w:eastAsia="Times New Roman" w:hAnsi="Times New Roman" w:cs="Times New Roman"/>
          <w:sz w:val="22"/>
          <w:szCs w:val="22"/>
          <w:lang w:val="lt-LT"/>
        </w:rPr>
        <w:t>mg du kartus per</w:t>
      </w:r>
      <w:r w:rsidR="00A3514B" w:rsidRPr="00F76D96">
        <w:rPr>
          <w:rFonts w:ascii="Times New Roman" w:eastAsia="Times New Roman" w:hAnsi="Times New Roman" w:cs="Times New Roman"/>
          <w:sz w:val="22"/>
          <w:szCs w:val="22"/>
          <w:lang w:val="lt-LT"/>
        </w:rPr>
        <w:t xml:space="preserve"> </w:t>
      </w:r>
      <w:r w:rsidR="00640400" w:rsidRPr="00F76D96">
        <w:rPr>
          <w:rFonts w:ascii="Times New Roman" w:hAnsi="Times New Roman" w:cs="Times New Roman"/>
          <w:sz w:val="22"/>
          <w:szCs w:val="22"/>
          <w:lang w:val="lt-LT"/>
        </w:rPr>
        <w:t>par</w:t>
      </w:r>
      <w:r w:rsidR="00640400" w:rsidRPr="00F76D96">
        <w:rPr>
          <w:rFonts w:ascii="Times New Roman" w:eastAsia="Times New Roman" w:hAnsi="Times New Roman" w:cs="Times New Roman"/>
          <w:sz w:val="22"/>
          <w:szCs w:val="22"/>
          <w:lang w:val="lt-LT"/>
        </w:rPr>
        <w:t>ą) deriniu; kiekvienas iš šių derinių skirtas kartu su fiksuota tenofoviro</w:t>
      </w:r>
      <w:r w:rsidR="00C51477">
        <w:rPr>
          <w:rFonts w:ascii="Times New Roman" w:eastAsia="Times New Roman" w:hAnsi="Times New Roman" w:cs="Times New Roman"/>
          <w:sz w:val="22"/>
          <w:szCs w:val="22"/>
          <w:lang w:val="lt-LT"/>
        </w:rPr>
        <w:t xml:space="preserve"> dizoproksilo fumarato</w:t>
      </w:r>
      <w:r w:rsidR="00640400" w:rsidRPr="00F76D96">
        <w:rPr>
          <w:rFonts w:ascii="Times New Roman" w:eastAsia="Times New Roman" w:hAnsi="Times New Roman" w:cs="Times New Roman"/>
          <w:sz w:val="22"/>
          <w:szCs w:val="22"/>
          <w:lang w:val="lt-LT"/>
        </w:rPr>
        <w:t>/emtricitabino doze</w:t>
      </w:r>
      <w:r w:rsidR="00A3514B" w:rsidRPr="00F76D96">
        <w:rPr>
          <w:rFonts w:ascii="Times New Roman" w:eastAsia="Times New Roman" w:hAnsi="Times New Roman" w:cs="Times New Roman"/>
          <w:sz w:val="22"/>
          <w:szCs w:val="22"/>
          <w:lang w:val="lt-LT"/>
        </w:rPr>
        <w:t xml:space="preserve"> </w:t>
      </w:r>
      <w:r w:rsidR="00640400" w:rsidRPr="00F76D96">
        <w:rPr>
          <w:rFonts w:ascii="Times New Roman" w:hAnsi="Times New Roman" w:cs="Times New Roman"/>
          <w:sz w:val="22"/>
          <w:szCs w:val="22"/>
          <w:lang w:val="lt-LT"/>
        </w:rPr>
        <w:t>(300</w:t>
      </w:r>
      <w:r w:rsidR="00A3514B" w:rsidRPr="00F76D96">
        <w:rPr>
          <w:rFonts w:ascii="Times New Roman" w:hAnsi="Times New Roman" w:cs="Times New Roman"/>
          <w:sz w:val="22"/>
          <w:szCs w:val="22"/>
          <w:lang w:val="lt-LT"/>
        </w:rPr>
        <w:t> mg/200 </w:t>
      </w:r>
      <w:r w:rsidR="00640400" w:rsidRPr="00F76D96">
        <w:rPr>
          <w:rFonts w:ascii="Times New Roman" w:hAnsi="Times New Roman" w:cs="Times New Roman"/>
          <w:sz w:val="22"/>
          <w:szCs w:val="22"/>
          <w:lang w:val="lt-LT"/>
        </w:rPr>
        <w:t>mg tablet</w:t>
      </w:r>
      <w:r w:rsidRPr="00F76D96">
        <w:rPr>
          <w:rFonts w:ascii="Times New Roman" w:eastAsia="Times New Roman" w:hAnsi="Times New Roman" w:cs="Times New Roman"/>
          <w:sz w:val="22"/>
          <w:szCs w:val="22"/>
          <w:lang w:val="lt-LT"/>
        </w:rPr>
        <w:t>ės kartą per parą). Atazanaviro</w:t>
      </w:r>
      <w:r w:rsidR="00640400" w:rsidRPr="00F76D96">
        <w:rPr>
          <w:rFonts w:ascii="Times New Roman" w:eastAsia="Times New Roman" w:hAnsi="Times New Roman" w:cs="Times New Roman"/>
          <w:sz w:val="22"/>
          <w:szCs w:val="22"/>
          <w:lang w:val="lt-LT"/>
        </w:rPr>
        <w:t>/ritonaviro grupėje nustatytas panašus</w:t>
      </w:r>
      <w:r w:rsidR="00A3514B" w:rsidRPr="00F76D96">
        <w:rPr>
          <w:rFonts w:ascii="Times New Roman" w:eastAsia="Times New Roman" w:hAnsi="Times New Roman" w:cs="Times New Roman"/>
          <w:sz w:val="22"/>
          <w:szCs w:val="22"/>
          <w:lang w:val="lt-LT"/>
        </w:rPr>
        <w:t xml:space="preserve"> </w:t>
      </w:r>
      <w:r w:rsidR="00640400" w:rsidRPr="00F76D96">
        <w:rPr>
          <w:rFonts w:ascii="Times New Roman" w:hAnsi="Times New Roman" w:cs="Times New Roman"/>
          <w:sz w:val="22"/>
          <w:szCs w:val="22"/>
          <w:lang w:val="lt-LT"/>
        </w:rPr>
        <w:t>(neprastesnis) prie</w:t>
      </w:r>
      <w:r w:rsidR="00640400" w:rsidRPr="00F76D96">
        <w:rPr>
          <w:rFonts w:ascii="Times New Roman" w:eastAsia="Times New Roman" w:hAnsi="Times New Roman" w:cs="Times New Roman"/>
          <w:sz w:val="22"/>
          <w:szCs w:val="22"/>
          <w:lang w:val="lt-LT"/>
        </w:rPr>
        <w:t>švirusinis poveikis, lyginant su lopinaviro/ritonaviro grupe ir vertinant pagal</w:t>
      </w:r>
      <w:r w:rsidR="00A3514B" w:rsidRPr="00F76D96">
        <w:rPr>
          <w:rFonts w:ascii="Times New Roman" w:eastAsia="Times New Roman" w:hAnsi="Times New Roman" w:cs="Times New Roman"/>
          <w:sz w:val="22"/>
          <w:szCs w:val="22"/>
          <w:lang w:val="lt-LT"/>
        </w:rPr>
        <w:t xml:space="preserve"> </w:t>
      </w:r>
      <w:r w:rsidR="00640400" w:rsidRPr="00F76D96">
        <w:rPr>
          <w:rFonts w:ascii="Times New Roman" w:hAnsi="Times New Roman" w:cs="Times New Roman"/>
          <w:sz w:val="22"/>
          <w:szCs w:val="22"/>
          <w:lang w:val="lt-LT"/>
        </w:rPr>
        <w:t>pacient</w:t>
      </w:r>
      <w:r w:rsidR="00640400" w:rsidRPr="00F76D96">
        <w:rPr>
          <w:rFonts w:ascii="Times New Roman" w:eastAsia="Times New Roman" w:hAnsi="Times New Roman" w:cs="Times New Roman"/>
          <w:sz w:val="22"/>
          <w:szCs w:val="22"/>
          <w:lang w:val="lt-LT"/>
        </w:rPr>
        <w:t>ų, kuriems 48 savaitę ŽIV RNR buvo &lt; 50 kopijų/ml, santykį (žr. 5 lentelę).</w:t>
      </w:r>
    </w:p>
    <w:p w14:paraId="413CFB79"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Duomen</w:t>
      </w:r>
      <w:r w:rsidRPr="00F76D96">
        <w:rPr>
          <w:rFonts w:ascii="Times New Roman" w:eastAsia="Times New Roman" w:hAnsi="Times New Roman" w:cs="Times New Roman"/>
          <w:sz w:val="22"/>
          <w:szCs w:val="22"/>
          <w:lang w:val="lt-LT"/>
        </w:rPr>
        <w:t>ų analizė po 96 gydymo savaičių įrodė priešvirusinio poveikio patvarumą (žr. 5 lentelę).</w:t>
      </w:r>
    </w:p>
    <w:p w14:paraId="5B881B5C" w14:textId="77777777" w:rsidR="00003F2D" w:rsidRPr="00F76D96" w:rsidRDefault="00003F2D" w:rsidP="00CE0661">
      <w:pPr>
        <w:widowControl/>
        <w:tabs>
          <w:tab w:val="left" w:pos="567"/>
        </w:tabs>
        <w:autoSpaceDE/>
        <w:autoSpaceDN/>
        <w:adjustRightInd/>
        <w:rPr>
          <w:rFonts w:ascii="Times New Roman" w:eastAsia="Times New Roman" w:hAnsi="Times New Roman" w:cs="Times New Roman"/>
          <w:sz w:val="22"/>
          <w:szCs w:val="22"/>
          <w:lang w:val="lt-LT"/>
        </w:rPr>
      </w:pPr>
    </w:p>
    <w:p w14:paraId="0F8E806D" w14:textId="77777777" w:rsidR="00003F2D" w:rsidRPr="00F76D96" w:rsidRDefault="007A1D32" w:rsidP="00CE0661">
      <w:pPr>
        <w:widowControl/>
        <w:tabs>
          <w:tab w:val="left" w:pos="567"/>
        </w:tabs>
        <w:autoSpaceDE/>
        <w:autoSpaceDN/>
        <w:adjustRightInd/>
        <w:rPr>
          <w:rFonts w:ascii="Times New Roman" w:eastAsia="Times New Roman" w:hAnsi="Times New Roman" w:cs="Times New Roman"/>
          <w:b/>
          <w:sz w:val="22"/>
          <w:szCs w:val="22"/>
          <w:vertAlign w:val="superscript"/>
          <w:lang w:val="lt-LT"/>
        </w:rPr>
      </w:pPr>
      <w:r w:rsidRPr="00F76D96">
        <w:rPr>
          <w:rFonts w:ascii="Times New Roman" w:eastAsia="Times New Roman" w:hAnsi="Times New Roman" w:cs="Times New Roman"/>
          <w:b/>
          <w:sz w:val="22"/>
          <w:szCs w:val="22"/>
          <w:lang w:val="lt-LT"/>
        </w:rPr>
        <w:t>5 lentelė. Tyrimo 138 veiksmingumo rezultatai</w:t>
      </w:r>
      <w:r w:rsidR="00003F2D" w:rsidRPr="00F76D96">
        <w:rPr>
          <w:rFonts w:ascii="Times New Roman" w:eastAsia="Times New Roman" w:hAnsi="Times New Roman" w:cs="Times New Roman"/>
          <w:b/>
          <w:sz w:val="22"/>
          <w:szCs w:val="22"/>
          <w:vertAlign w:val="superscript"/>
          <w:lang w:val="lt-L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414"/>
        <w:gridCol w:w="193"/>
        <w:gridCol w:w="1738"/>
        <w:gridCol w:w="1713"/>
        <w:gridCol w:w="1797"/>
      </w:tblGrid>
      <w:tr w:rsidR="00600209" w:rsidRPr="00F76D96" w14:paraId="39E9DEBA" w14:textId="77777777" w:rsidTr="00600209">
        <w:tc>
          <w:tcPr>
            <w:tcW w:w="2318" w:type="dxa"/>
          </w:tcPr>
          <w:p w14:paraId="68E18D91" w14:textId="77777777" w:rsidR="00003F2D" w:rsidRPr="00F76D96" w:rsidRDefault="007A1D32" w:rsidP="00CE0661">
            <w:pPr>
              <w:widowControl/>
              <w:tabs>
                <w:tab w:val="left" w:pos="567"/>
              </w:tabs>
              <w:autoSpaceDE/>
              <w:autoSpaceDN/>
              <w:adjustRightInd/>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Rodiklis</w:t>
            </w:r>
          </w:p>
        </w:tc>
        <w:tc>
          <w:tcPr>
            <w:tcW w:w="3392" w:type="dxa"/>
            <w:gridSpan w:val="3"/>
          </w:tcPr>
          <w:p w14:paraId="3000E7D1" w14:textId="77777777" w:rsidR="00003F2D" w:rsidRPr="00F76D96" w:rsidRDefault="007A1D32" w:rsidP="00CE0661">
            <w:pPr>
              <w:widowControl/>
              <w:tabs>
                <w:tab w:val="left" w:pos="567"/>
              </w:tabs>
              <w:autoSpaceDE/>
              <w:autoSpaceDN/>
              <w:adjustRightInd/>
              <w:jc w:val="center"/>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A</w:t>
            </w:r>
            <w:r w:rsidR="00003F2D" w:rsidRPr="00F76D96">
              <w:rPr>
                <w:rFonts w:ascii="Times New Roman" w:eastAsia="Times New Roman" w:hAnsi="Times New Roman" w:cs="Times New Roman"/>
                <w:b/>
                <w:sz w:val="22"/>
                <w:szCs w:val="22"/>
                <w:lang w:val="lt-LT"/>
              </w:rPr>
              <w:t>tazanavir</w:t>
            </w:r>
            <w:r w:rsidRPr="00F76D96">
              <w:rPr>
                <w:rFonts w:ascii="Times New Roman" w:eastAsia="Times New Roman" w:hAnsi="Times New Roman" w:cs="Times New Roman"/>
                <w:b/>
                <w:sz w:val="22"/>
                <w:szCs w:val="22"/>
                <w:lang w:val="lt-LT"/>
              </w:rPr>
              <w:t>as</w:t>
            </w:r>
            <w:r w:rsidR="00003F2D" w:rsidRPr="00F76D96">
              <w:rPr>
                <w:rFonts w:ascii="Times New Roman" w:eastAsia="Times New Roman" w:hAnsi="Times New Roman" w:cs="Times New Roman"/>
                <w:b/>
                <w:sz w:val="22"/>
                <w:szCs w:val="22"/>
                <w:lang w:val="lt-LT"/>
              </w:rPr>
              <w:t>/ritonavir</w:t>
            </w:r>
            <w:r w:rsidRPr="00F76D96">
              <w:rPr>
                <w:rFonts w:ascii="Times New Roman" w:eastAsia="Times New Roman" w:hAnsi="Times New Roman" w:cs="Times New Roman"/>
                <w:b/>
                <w:sz w:val="22"/>
                <w:szCs w:val="22"/>
                <w:lang w:val="lt-LT"/>
              </w:rPr>
              <w:t>as</w:t>
            </w:r>
            <w:r w:rsidR="00003F2D" w:rsidRPr="00F76D96">
              <w:rPr>
                <w:rFonts w:ascii="Times New Roman" w:eastAsia="Times New Roman" w:hAnsi="Times New Roman" w:cs="Times New Roman"/>
                <w:b/>
                <w:sz w:val="22"/>
                <w:szCs w:val="22"/>
                <w:vertAlign w:val="superscript"/>
                <w:lang w:val="lt-LT"/>
              </w:rPr>
              <w:t>b</w:t>
            </w:r>
          </w:p>
          <w:p w14:paraId="2DCA053C" w14:textId="77777777" w:rsidR="00003F2D" w:rsidRPr="00F76D96" w:rsidRDefault="007A1D32" w:rsidP="00CE0661">
            <w:pPr>
              <w:widowControl/>
              <w:tabs>
                <w:tab w:val="left" w:pos="567"/>
              </w:tabs>
              <w:autoSpaceDE/>
              <w:autoSpaceDN/>
              <w:adjustRightInd/>
              <w:jc w:val="center"/>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(300 mg/100 mg kartą per parą</w:t>
            </w:r>
            <w:r w:rsidR="00003F2D" w:rsidRPr="00F76D96">
              <w:rPr>
                <w:rFonts w:ascii="Times New Roman" w:eastAsia="Times New Roman" w:hAnsi="Times New Roman" w:cs="Times New Roman"/>
                <w:b/>
                <w:sz w:val="22"/>
                <w:szCs w:val="22"/>
                <w:lang w:val="lt-LT"/>
              </w:rPr>
              <w:t>)</w:t>
            </w:r>
          </w:p>
          <w:p w14:paraId="3A378D23"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n=440</w:t>
            </w:r>
          </w:p>
        </w:tc>
        <w:tc>
          <w:tcPr>
            <w:tcW w:w="3578" w:type="dxa"/>
            <w:gridSpan w:val="2"/>
          </w:tcPr>
          <w:p w14:paraId="002E565A"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Lopinavir</w:t>
            </w:r>
            <w:r w:rsidR="007A1D32" w:rsidRPr="00F76D96">
              <w:rPr>
                <w:rFonts w:ascii="Times New Roman" w:eastAsia="Times New Roman" w:hAnsi="Times New Roman" w:cs="Times New Roman"/>
                <w:b/>
                <w:sz w:val="22"/>
                <w:szCs w:val="22"/>
                <w:lang w:val="lt-LT"/>
              </w:rPr>
              <w:t>as</w:t>
            </w:r>
            <w:r w:rsidRPr="00F76D96">
              <w:rPr>
                <w:rFonts w:ascii="Times New Roman" w:eastAsia="Times New Roman" w:hAnsi="Times New Roman" w:cs="Times New Roman"/>
                <w:b/>
                <w:sz w:val="22"/>
                <w:szCs w:val="22"/>
                <w:lang w:val="lt-LT"/>
              </w:rPr>
              <w:t>/ritonavir</w:t>
            </w:r>
            <w:r w:rsidR="007A1D32" w:rsidRPr="00F76D96">
              <w:rPr>
                <w:rFonts w:ascii="Times New Roman" w:eastAsia="Times New Roman" w:hAnsi="Times New Roman" w:cs="Times New Roman"/>
                <w:b/>
                <w:sz w:val="22"/>
                <w:szCs w:val="22"/>
                <w:lang w:val="lt-LT"/>
              </w:rPr>
              <w:t>as</w:t>
            </w:r>
            <w:r w:rsidRPr="00F76D96">
              <w:rPr>
                <w:rFonts w:ascii="Times New Roman" w:eastAsia="Times New Roman" w:hAnsi="Times New Roman" w:cs="Times New Roman"/>
                <w:b/>
                <w:sz w:val="22"/>
                <w:szCs w:val="22"/>
                <w:vertAlign w:val="superscript"/>
                <w:lang w:val="lt-LT"/>
              </w:rPr>
              <w:t>c</w:t>
            </w:r>
          </w:p>
          <w:p w14:paraId="0CB37DFC"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w:t>
            </w:r>
            <w:r w:rsidR="007A1D32" w:rsidRPr="00F76D96">
              <w:rPr>
                <w:rFonts w:ascii="Times New Roman" w:eastAsia="Times New Roman" w:hAnsi="Times New Roman" w:cs="Times New Roman"/>
                <w:b/>
                <w:sz w:val="22"/>
                <w:szCs w:val="22"/>
                <w:lang w:val="lt-LT"/>
              </w:rPr>
              <w:t xml:space="preserve">po </w:t>
            </w:r>
            <w:r w:rsidRPr="00F76D96">
              <w:rPr>
                <w:rFonts w:ascii="Times New Roman" w:eastAsia="Times New Roman" w:hAnsi="Times New Roman" w:cs="Times New Roman"/>
                <w:b/>
                <w:sz w:val="22"/>
                <w:szCs w:val="22"/>
                <w:lang w:val="lt-LT"/>
              </w:rPr>
              <w:t xml:space="preserve">400 mg/100 mg </w:t>
            </w:r>
            <w:r w:rsidR="007A1D32" w:rsidRPr="00F76D96">
              <w:rPr>
                <w:rFonts w:ascii="Times New Roman" w:eastAsia="Times New Roman" w:hAnsi="Times New Roman" w:cs="Times New Roman"/>
                <w:b/>
                <w:sz w:val="22"/>
                <w:szCs w:val="22"/>
                <w:lang w:val="lt-LT"/>
              </w:rPr>
              <w:t>du kartus per parą</w:t>
            </w:r>
            <w:r w:rsidRPr="00F76D96">
              <w:rPr>
                <w:rFonts w:ascii="Times New Roman" w:eastAsia="Times New Roman" w:hAnsi="Times New Roman" w:cs="Times New Roman"/>
                <w:b/>
                <w:sz w:val="22"/>
                <w:szCs w:val="22"/>
                <w:lang w:val="lt-LT"/>
              </w:rPr>
              <w:t>)</w:t>
            </w:r>
          </w:p>
          <w:p w14:paraId="5CF4E45E"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n=443</w:t>
            </w:r>
          </w:p>
        </w:tc>
      </w:tr>
      <w:tr w:rsidR="00600209" w:rsidRPr="00F76D96" w14:paraId="0ABCC1FD" w14:textId="77777777" w:rsidTr="00600209">
        <w:tc>
          <w:tcPr>
            <w:tcW w:w="2318" w:type="dxa"/>
          </w:tcPr>
          <w:p w14:paraId="5C126866" w14:textId="77777777" w:rsidR="00003F2D" w:rsidRPr="00F76D96" w:rsidRDefault="00003F2D" w:rsidP="00CE0661">
            <w:pPr>
              <w:widowControl/>
              <w:tabs>
                <w:tab w:val="left" w:pos="567"/>
              </w:tabs>
              <w:autoSpaceDE/>
              <w:autoSpaceDN/>
              <w:adjustRightInd/>
              <w:rPr>
                <w:rFonts w:ascii="Times New Roman" w:eastAsia="Times New Roman" w:hAnsi="Times New Roman" w:cs="Times New Roman"/>
                <w:sz w:val="22"/>
                <w:szCs w:val="22"/>
                <w:lang w:val="lt-LT"/>
              </w:rPr>
            </w:pPr>
          </w:p>
        </w:tc>
        <w:tc>
          <w:tcPr>
            <w:tcW w:w="1618" w:type="dxa"/>
            <w:gridSpan w:val="2"/>
          </w:tcPr>
          <w:p w14:paraId="493C014C"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 xml:space="preserve"> 48</w:t>
            </w:r>
            <w:r w:rsidR="007A1D32" w:rsidRPr="00F76D96">
              <w:rPr>
                <w:rFonts w:ascii="Times New Roman" w:eastAsia="Times New Roman" w:hAnsi="Times New Roman" w:cs="Times New Roman"/>
                <w:b/>
                <w:sz w:val="22"/>
                <w:szCs w:val="22"/>
                <w:lang w:val="lt-LT"/>
              </w:rPr>
              <w:t xml:space="preserve"> savaitė</w:t>
            </w:r>
          </w:p>
        </w:tc>
        <w:tc>
          <w:tcPr>
            <w:tcW w:w="1774" w:type="dxa"/>
          </w:tcPr>
          <w:p w14:paraId="1E0A9E32"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96</w:t>
            </w:r>
            <w:r w:rsidR="007A1D32" w:rsidRPr="00F76D96">
              <w:rPr>
                <w:rFonts w:ascii="Times New Roman" w:eastAsia="Times New Roman" w:hAnsi="Times New Roman" w:cs="Times New Roman"/>
                <w:b/>
                <w:sz w:val="22"/>
                <w:szCs w:val="22"/>
                <w:lang w:val="lt-LT"/>
              </w:rPr>
              <w:t xml:space="preserve"> savaitė</w:t>
            </w:r>
          </w:p>
        </w:tc>
        <w:tc>
          <w:tcPr>
            <w:tcW w:w="1739" w:type="dxa"/>
          </w:tcPr>
          <w:p w14:paraId="1863B8FC"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b/>
                <w:sz w:val="22"/>
                <w:szCs w:val="22"/>
                <w:lang w:val="lt-LT"/>
              </w:rPr>
            </w:pPr>
            <w:r w:rsidRPr="00BB6571">
              <w:rPr>
                <w:rFonts w:ascii="Times New Roman" w:eastAsia="Times New Roman" w:hAnsi="Times New Roman" w:cs="Times New Roman"/>
                <w:b/>
                <w:sz w:val="22"/>
                <w:szCs w:val="22"/>
                <w:lang w:val="lt-LT"/>
              </w:rPr>
              <w:t>48</w:t>
            </w:r>
            <w:r w:rsidR="007A1D32" w:rsidRPr="00F76D96">
              <w:rPr>
                <w:rFonts w:ascii="Times New Roman" w:eastAsia="Times New Roman" w:hAnsi="Times New Roman" w:cs="Times New Roman"/>
                <w:b/>
                <w:sz w:val="22"/>
                <w:szCs w:val="22"/>
                <w:lang w:val="lt-LT"/>
              </w:rPr>
              <w:t xml:space="preserve"> savaitė</w:t>
            </w:r>
          </w:p>
        </w:tc>
        <w:tc>
          <w:tcPr>
            <w:tcW w:w="1839" w:type="dxa"/>
          </w:tcPr>
          <w:p w14:paraId="44BC66B3"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96</w:t>
            </w:r>
            <w:r w:rsidR="007A1D32" w:rsidRPr="00F76D96">
              <w:rPr>
                <w:rFonts w:ascii="Times New Roman" w:eastAsia="Times New Roman" w:hAnsi="Times New Roman" w:cs="Times New Roman"/>
                <w:b/>
                <w:sz w:val="22"/>
                <w:szCs w:val="22"/>
                <w:lang w:val="lt-LT"/>
              </w:rPr>
              <w:t xml:space="preserve"> savaitė</w:t>
            </w:r>
          </w:p>
        </w:tc>
      </w:tr>
      <w:tr w:rsidR="00003F2D" w:rsidRPr="00F76D96" w14:paraId="47BC76CB" w14:textId="77777777" w:rsidTr="00600209">
        <w:tc>
          <w:tcPr>
            <w:tcW w:w="9288" w:type="dxa"/>
            <w:gridSpan w:val="6"/>
          </w:tcPr>
          <w:p w14:paraId="066ABC0A" w14:textId="77777777" w:rsidR="00003F2D" w:rsidRPr="00F76D96" w:rsidRDefault="007A1D32" w:rsidP="007A1D32">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b/>
                <w:bCs/>
                <w:sz w:val="22"/>
                <w:szCs w:val="22"/>
                <w:lang w:val="lt-LT"/>
              </w:rPr>
              <w:t>ŽIV RNR &lt;50 k</w:t>
            </w:r>
            <w:r w:rsidR="00003F2D" w:rsidRPr="00F76D96">
              <w:rPr>
                <w:rFonts w:ascii="Times New Roman" w:eastAsia="Times New Roman" w:hAnsi="Times New Roman" w:cs="Times New Roman"/>
                <w:b/>
                <w:bCs/>
                <w:sz w:val="22"/>
                <w:szCs w:val="22"/>
                <w:lang w:val="lt-LT"/>
              </w:rPr>
              <w:t>opi</w:t>
            </w:r>
            <w:r w:rsidRPr="00F76D96">
              <w:rPr>
                <w:rFonts w:ascii="Times New Roman" w:eastAsia="Times New Roman" w:hAnsi="Times New Roman" w:cs="Times New Roman"/>
                <w:b/>
                <w:bCs/>
                <w:sz w:val="22"/>
                <w:szCs w:val="22"/>
                <w:lang w:val="lt-LT"/>
              </w:rPr>
              <w:t>jų</w:t>
            </w:r>
            <w:r w:rsidR="00003F2D" w:rsidRPr="00F76D96">
              <w:rPr>
                <w:rFonts w:ascii="Times New Roman" w:eastAsia="Times New Roman" w:hAnsi="Times New Roman" w:cs="Times New Roman"/>
                <w:b/>
                <w:bCs/>
                <w:sz w:val="22"/>
                <w:szCs w:val="22"/>
                <w:lang w:val="lt-LT"/>
              </w:rPr>
              <w:t>/ml, %</w:t>
            </w:r>
          </w:p>
        </w:tc>
      </w:tr>
      <w:tr w:rsidR="00600209" w:rsidRPr="00F76D96" w14:paraId="500EE0D6" w14:textId="77777777" w:rsidTr="00600209">
        <w:tc>
          <w:tcPr>
            <w:tcW w:w="2318" w:type="dxa"/>
          </w:tcPr>
          <w:p w14:paraId="24261533" w14:textId="77777777" w:rsidR="00003F2D" w:rsidRPr="00F76D96" w:rsidRDefault="007A1D32" w:rsidP="007A1D32">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Visi</w:t>
            </w:r>
            <w:r w:rsidR="00003F2D" w:rsidRPr="00F76D96">
              <w:rPr>
                <w:rFonts w:ascii="Times New Roman" w:eastAsia="Times New Roman" w:hAnsi="Times New Roman" w:cs="Times New Roman"/>
                <w:sz w:val="22"/>
                <w:szCs w:val="22"/>
                <w:lang w:val="lt-LT"/>
              </w:rPr>
              <w:t xml:space="preserve"> pa</w:t>
            </w:r>
            <w:r w:rsidRPr="00F76D96">
              <w:rPr>
                <w:rFonts w:ascii="Times New Roman" w:eastAsia="Times New Roman" w:hAnsi="Times New Roman" w:cs="Times New Roman"/>
                <w:sz w:val="22"/>
                <w:szCs w:val="22"/>
                <w:lang w:val="lt-LT"/>
              </w:rPr>
              <w:t>cientai</w:t>
            </w:r>
            <w:r w:rsidR="00003F2D" w:rsidRPr="00F76D96">
              <w:rPr>
                <w:rFonts w:ascii="Times New Roman" w:eastAsia="Times New Roman" w:hAnsi="Times New Roman" w:cs="Times New Roman"/>
                <w:sz w:val="22"/>
                <w:szCs w:val="22"/>
                <w:vertAlign w:val="superscript"/>
                <w:lang w:val="lt-LT"/>
              </w:rPr>
              <w:t>d</w:t>
            </w:r>
          </w:p>
        </w:tc>
        <w:tc>
          <w:tcPr>
            <w:tcW w:w="1618" w:type="dxa"/>
            <w:gridSpan w:val="2"/>
          </w:tcPr>
          <w:p w14:paraId="64081BFE"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78</w:t>
            </w:r>
          </w:p>
        </w:tc>
        <w:tc>
          <w:tcPr>
            <w:tcW w:w="1774" w:type="dxa"/>
          </w:tcPr>
          <w:p w14:paraId="2626D0A4"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74</w:t>
            </w:r>
          </w:p>
        </w:tc>
        <w:tc>
          <w:tcPr>
            <w:tcW w:w="1739" w:type="dxa"/>
          </w:tcPr>
          <w:p w14:paraId="3A1EF699" w14:textId="77777777" w:rsidR="00003F2D" w:rsidRPr="00BB6571"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BB6571">
              <w:rPr>
                <w:rFonts w:ascii="Times New Roman" w:eastAsia="Times New Roman" w:hAnsi="Times New Roman" w:cs="Times New Roman"/>
                <w:sz w:val="22"/>
                <w:szCs w:val="22"/>
                <w:lang w:val="lt-LT"/>
              </w:rPr>
              <w:t>76</w:t>
            </w:r>
          </w:p>
        </w:tc>
        <w:tc>
          <w:tcPr>
            <w:tcW w:w="1839" w:type="dxa"/>
          </w:tcPr>
          <w:p w14:paraId="50E72F50"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68</w:t>
            </w:r>
          </w:p>
        </w:tc>
      </w:tr>
      <w:tr w:rsidR="00600209" w:rsidRPr="00F76D96" w14:paraId="589C842E" w14:textId="77777777" w:rsidTr="00600209">
        <w:tc>
          <w:tcPr>
            <w:tcW w:w="2318" w:type="dxa"/>
          </w:tcPr>
          <w:p w14:paraId="65D4443C" w14:textId="77777777" w:rsidR="00003F2D" w:rsidRPr="00F76D96" w:rsidRDefault="007A1D32" w:rsidP="00CE0661">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Skirtumo įvertinimas</w:t>
            </w:r>
          </w:p>
          <w:p w14:paraId="1B4AB17A" w14:textId="77777777" w:rsidR="00003F2D" w:rsidRPr="00F76D96" w:rsidRDefault="007A1D32" w:rsidP="00CE0661">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[95% P</w:t>
            </w:r>
            <w:r w:rsidR="00003F2D" w:rsidRPr="00F76D96">
              <w:rPr>
                <w:rFonts w:ascii="Times New Roman" w:eastAsia="Times New Roman" w:hAnsi="Times New Roman" w:cs="Times New Roman"/>
                <w:sz w:val="22"/>
                <w:szCs w:val="22"/>
                <w:lang w:val="lt-LT"/>
              </w:rPr>
              <w:t>I]</w:t>
            </w:r>
            <w:r w:rsidR="00003F2D" w:rsidRPr="00F76D96">
              <w:rPr>
                <w:rFonts w:ascii="Times New Roman" w:eastAsia="Times New Roman" w:hAnsi="Times New Roman" w:cs="Times New Roman"/>
                <w:sz w:val="22"/>
                <w:szCs w:val="22"/>
                <w:vertAlign w:val="superscript"/>
                <w:lang w:val="lt-LT"/>
              </w:rPr>
              <w:t>d</w:t>
            </w:r>
          </w:p>
        </w:tc>
        <w:tc>
          <w:tcPr>
            <w:tcW w:w="6970" w:type="dxa"/>
            <w:gridSpan w:val="5"/>
          </w:tcPr>
          <w:p w14:paraId="1B875C94" w14:textId="77777777" w:rsidR="00003F2D" w:rsidRPr="00BB6571"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48</w:t>
            </w:r>
            <w:r w:rsidR="007A1D32" w:rsidRPr="00F76D96">
              <w:rPr>
                <w:rFonts w:ascii="Times New Roman" w:eastAsia="Times New Roman" w:hAnsi="Times New Roman" w:cs="Times New Roman"/>
                <w:sz w:val="22"/>
                <w:szCs w:val="22"/>
                <w:lang w:val="lt-LT"/>
              </w:rPr>
              <w:t xml:space="preserve"> savaitė: 1,7% [-3.8%, 7,</w:t>
            </w:r>
            <w:r w:rsidRPr="00F76D96">
              <w:rPr>
                <w:rFonts w:ascii="Times New Roman" w:eastAsia="Times New Roman" w:hAnsi="Times New Roman" w:cs="Times New Roman"/>
                <w:sz w:val="22"/>
                <w:szCs w:val="22"/>
                <w:lang w:val="lt-LT"/>
              </w:rPr>
              <w:t>1%]</w:t>
            </w:r>
          </w:p>
          <w:p w14:paraId="32F769A4"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96</w:t>
            </w:r>
            <w:r w:rsidR="007A1D32" w:rsidRPr="00F76D96">
              <w:rPr>
                <w:rFonts w:ascii="Times New Roman" w:eastAsia="Times New Roman" w:hAnsi="Times New Roman" w:cs="Times New Roman"/>
                <w:sz w:val="22"/>
                <w:szCs w:val="22"/>
                <w:lang w:val="lt-LT"/>
              </w:rPr>
              <w:t xml:space="preserve"> savaitė: 6,1% [0.3%, 12,</w:t>
            </w:r>
            <w:r w:rsidRPr="00F76D96">
              <w:rPr>
                <w:rFonts w:ascii="Times New Roman" w:eastAsia="Times New Roman" w:hAnsi="Times New Roman" w:cs="Times New Roman"/>
                <w:sz w:val="22"/>
                <w:szCs w:val="22"/>
                <w:lang w:val="lt-LT"/>
              </w:rPr>
              <w:t>0%]</w:t>
            </w:r>
          </w:p>
        </w:tc>
      </w:tr>
      <w:tr w:rsidR="00600209" w:rsidRPr="00F76D96" w14:paraId="1E6C5ADE" w14:textId="77777777" w:rsidTr="00600209">
        <w:tc>
          <w:tcPr>
            <w:tcW w:w="2318" w:type="dxa"/>
          </w:tcPr>
          <w:p w14:paraId="0787BD1E" w14:textId="77777777" w:rsidR="00003F2D" w:rsidRPr="00F76D96" w:rsidRDefault="007A1D32" w:rsidP="007A1D32">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Protokolo</w:t>
            </w:r>
            <w:r w:rsidR="00003F2D" w:rsidRPr="00F76D96">
              <w:rPr>
                <w:rFonts w:ascii="Times New Roman" w:eastAsia="Times New Roman" w:hAnsi="Times New Roman" w:cs="Times New Roman"/>
                <w:sz w:val="22"/>
                <w:szCs w:val="22"/>
                <w:lang w:val="lt-LT"/>
              </w:rPr>
              <w:t xml:space="preserve"> anal</w:t>
            </w:r>
            <w:r w:rsidRPr="00F76D96">
              <w:rPr>
                <w:rFonts w:ascii="Times New Roman" w:eastAsia="Times New Roman" w:hAnsi="Times New Roman" w:cs="Times New Roman"/>
                <w:sz w:val="22"/>
                <w:szCs w:val="22"/>
                <w:lang w:val="lt-LT"/>
              </w:rPr>
              <w:t>izė</w:t>
            </w:r>
            <w:r w:rsidR="00003F2D" w:rsidRPr="00F76D96">
              <w:rPr>
                <w:rFonts w:ascii="Times New Roman" w:eastAsia="Times New Roman" w:hAnsi="Times New Roman" w:cs="Times New Roman"/>
                <w:sz w:val="22"/>
                <w:szCs w:val="22"/>
                <w:vertAlign w:val="superscript"/>
                <w:lang w:val="lt-LT"/>
              </w:rPr>
              <w:t>e</w:t>
            </w:r>
          </w:p>
        </w:tc>
        <w:tc>
          <w:tcPr>
            <w:tcW w:w="1618" w:type="dxa"/>
            <w:gridSpan w:val="2"/>
          </w:tcPr>
          <w:p w14:paraId="7D6EEAA8"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86</w:t>
            </w:r>
          </w:p>
          <w:p w14:paraId="232D292B"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(n=392</w:t>
            </w:r>
            <w:r w:rsidRPr="00F76D96">
              <w:rPr>
                <w:rFonts w:ascii="Times New Roman" w:eastAsia="Times New Roman" w:hAnsi="Times New Roman" w:cs="Times New Roman"/>
                <w:sz w:val="22"/>
                <w:szCs w:val="22"/>
                <w:vertAlign w:val="superscript"/>
                <w:lang w:val="lt-LT"/>
              </w:rPr>
              <w:t>f</w:t>
            </w:r>
            <w:r w:rsidRPr="00F76D96">
              <w:rPr>
                <w:rFonts w:ascii="Times New Roman" w:eastAsia="Times New Roman" w:hAnsi="Times New Roman" w:cs="Times New Roman"/>
                <w:sz w:val="22"/>
                <w:szCs w:val="22"/>
                <w:lang w:val="lt-LT"/>
              </w:rPr>
              <w:t>)</w:t>
            </w:r>
          </w:p>
        </w:tc>
        <w:tc>
          <w:tcPr>
            <w:tcW w:w="1774" w:type="dxa"/>
          </w:tcPr>
          <w:p w14:paraId="16910D19" w14:textId="77777777" w:rsidR="00003F2D" w:rsidRPr="00BB6571"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BB6571">
              <w:rPr>
                <w:rFonts w:ascii="Times New Roman" w:eastAsia="Times New Roman" w:hAnsi="Times New Roman" w:cs="Times New Roman"/>
                <w:sz w:val="22"/>
                <w:szCs w:val="22"/>
                <w:lang w:val="lt-LT"/>
              </w:rPr>
              <w:t>91</w:t>
            </w:r>
          </w:p>
          <w:p w14:paraId="55B02D94"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(n=352)</w:t>
            </w:r>
          </w:p>
        </w:tc>
        <w:tc>
          <w:tcPr>
            <w:tcW w:w="1739" w:type="dxa"/>
          </w:tcPr>
          <w:p w14:paraId="62D17B21"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89</w:t>
            </w:r>
          </w:p>
          <w:p w14:paraId="196D7E34"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(n=372)</w:t>
            </w:r>
          </w:p>
        </w:tc>
        <w:tc>
          <w:tcPr>
            <w:tcW w:w="1839" w:type="dxa"/>
          </w:tcPr>
          <w:p w14:paraId="188F42DF"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89</w:t>
            </w:r>
          </w:p>
          <w:p w14:paraId="4B051E68"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(n=331)</w:t>
            </w:r>
          </w:p>
        </w:tc>
      </w:tr>
      <w:tr w:rsidR="00600209" w:rsidRPr="00F76D96" w14:paraId="739048BA" w14:textId="77777777" w:rsidTr="00600209">
        <w:tc>
          <w:tcPr>
            <w:tcW w:w="2318" w:type="dxa"/>
          </w:tcPr>
          <w:p w14:paraId="3DE6BD62" w14:textId="77777777" w:rsidR="00003F2D" w:rsidRPr="00F76D96" w:rsidRDefault="007A1D32" w:rsidP="00CE0661">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Skirtumo įvertinimas</w:t>
            </w:r>
            <w:r w:rsidR="00003F2D" w:rsidRPr="00F76D96">
              <w:rPr>
                <w:rFonts w:ascii="Times New Roman" w:eastAsia="Times New Roman" w:hAnsi="Times New Roman" w:cs="Times New Roman"/>
                <w:sz w:val="22"/>
                <w:szCs w:val="22"/>
                <w:vertAlign w:val="superscript"/>
                <w:lang w:val="lt-LT"/>
              </w:rPr>
              <w:t>e</w:t>
            </w:r>
          </w:p>
          <w:p w14:paraId="57FC1E0F" w14:textId="77777777" w:rsidR="00003F2D" w:rsidRPr="00F76D96" w:rsidRDefault="007A1D32" w:rsidP="00CE0661">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[95% P</w:t>
            </w:r>
            <w:r w:rsidR="00003F2D" w:rsidRPr="00F76D96">
              <w:rPr>
                <w:rFonts w:ascii="Times New Roman" w:eastAsia="Times New Roman" w:hAnsi="Times New Roman" w:cs="Times New Roman"/>
                <w:sz w:val="22"/>
                <w:szCs w:val="22"/>
                <w:lang w:val="lt-LT"/>
              </w:rPr>
              <w:t>I]</w:t>
            </w:r>
          </w:p>
        </w:tc>
        <w:tc>
          <w:tcPr>
            <w:tcW w:w="6970" w:type="dxa"/>
            <w:gridSpan w:val="5"/>
          </w:tcPr>
          <w:p w14:paraId="7E1A0DE5"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48</w:t>
            </w:r>
            <w:r w:rsidR="007A1D32" w:rsidRPr="00F76D96">
              <w:rPr>
                <w:rFonts w:ascii="Times New Roman" w:eastAsia="Times New Roman" w:hAnsi="Times New Roman" w:cs="Times New Roman"/>
                <w:sz w:val="22"/>
                <w:szCs w:val="22"/>
                <w:lang w:val="lt-LT"/>
              </w:rPr>
              <w:t xml:space="preserve"> savaitė: -3% [-7,6%, 1,</w:t>
            </w:r>
            <w:r w:rsidRPr="00F76D96">
              <w:rPr>
                <w:rFonts w:ascii="Times New Roman" w:eastAsia="Times New Roman" w:hAnsi="Times New Roman" w:cs="Times New Roman"/>
                <w:sz w:val="22"/>
                <w:szCs w:val="22"/>
                <w:lang w:val="lt-LT"/>
              </w:rPr>
              <w:t>5%]</w:t>
            </w:r>
          </w:p>
          <w:p w14:paraId="48941256"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BB6571">
              <w:rPr>
                <w:rFonts w:ascii="Times New Roman" w:eastAsia="Times New Roman" w:hAnsi="Times New Roman" w:cs="Times New Roman"/>
                <w:sz w:val="22"/>
                <w:szCs w:val="22"/>
                <w:lang w:val="lt-LT"/>
              </w:rPr>
              <w:t>96</w:t>
            </w:r>
            <w:r w:rsidR="007A1D32" w:rsidRPr="00F76D96">
              <w:rPr>
                <w:rFonts w:ascii="Times New Roman" w:eastAsia="Times New Roman" w:hAnsi="Times New Roman" w:cs="Times New Roman"/>
                <w:sz w:val="22"/>
                <w:szCs w:val="22"/>
                <w:lang w:val="lt-LT"/>
              </w:rPr>
              <w:t xml:space="preserve"> savaitė: 2,2% [-2,3%, 6,</w:t>
            </w:r>
            <w:r w:rsidRPr="00F76D96">
              <w:rPr>
                <w:rFonts w:ascii="Times New Roman" w:eastAsia="Times New Roman" w:hAnsi="Times New Roman" w:cs="Times New Roman"/>
                <w:sz w:val="22"/>
                <w:szCs w:val="22"/>
                <w:lang w:val="lt-LT"/>
              </w:rPr>
              <w:t>7%]</w:t>
            </w:r>
          </w:p>
        </w:tc>
      </w:tr>
      <w:tr w:rsidR="00003F2D" w:rsidRPr="00F76D96" w14:paraId="024EF6F6" w14:textId="77777777" w:rsidTr="00600209">
        <w:tc>
          <w:tcPr>
            <w:tcW w:w="9288" w:type="dxa"/>
            <w:gridSpan w:val="6"/>
          </w:tcPr>
          <w:p w14:paraId="0142FF76" w14:textId="77777777" w:rsidR="00003F2D" w:rsidRPr="00F76D96" w:rsidRDefault="007A1D32" w:rsidP="007A1D32">
            <w:pPr>
              <w:widowControl/>
              <w:tabs>
                <w:tab w:val="left" w:pos="567"/>
              </w:tabs>
              <w:autoSpaceDE/>
              <w:autoSpaceDN/>
              <w:adjustRightInd/>
              <w:rPr>
                <w:rFonts w:ascii="Times New Roman" w:eastAsia="Times New Roman" w:hAnsi="Times New Roman" w:cs="Times New Roman"/>
                <w:b/>
                <w:sz w:val="22"/>
                <w:szCs w:val="22"/>
                <w:lang w:val="lt-LT"/>
              </w:rPr>
            </w:pPr>
            <w:r w:rsidRPr="00F76D96">
              <w:rPr>
                <w:rFonts w:ascii="Times New Roman" w:eastAsia="Times New Roman" w:hAnsi="Times New Roman" w:cs="Times New Roman"/>
                <w:b/>
                <w:sz w:val="22"/>
                <w:szCs w:val="22"/>
                <w:lang w:val="lt-LT"/>
              </w:rPr>
              <w:t>ŽIV</w:t>
            </w:r>
            <w:r w:rsidR="00003F2D" w:rsidRPr="00F76D96">
              <w:rPr>
                <w:rFonts w:ascii="Times New Roman" w:eastAsia="Times New Roman" w:hAnsi="Times New Roman" w:cs="Times New Roman"/>
                <w:b/>
                <w:sz w:val="22"/>
                <w:szCs w:val="22"/>
                <w:lang w:val="lt-LT"/>
              </w:rPr>
              <w:t xml:space="preserve"> RNA &lt;50 </w:t>
            </w:r>
            <w:r w:rsidRPr="00F76D96">
              <w:rPr>
                <w:rFonts w:ascii="Times New Roman" w:eastAsia="Times New Roman" w:hAnsi="Times New Roman" w:cs="Times New Roman"/>
                <w:b/>
                <w:sz w:val="22"/>
                <w:szCs w:val="22"/>
                <w:lang w:val="lt-LT"/>
              </w:rPr>
              <w:t>k</w:t>
            </w:r>
            <w:r w:rsidR="00003F2D" w:rsidRPr="00F76D96">
              <w:rPr>
                <w:rFonts w:ascii="Times New Roman" w:eastAsia="Times New Roman" w:hAnsi="Times New Roman" w:cs="Times New Roman"/>
                <w:b/>
                <w:sz w:val="22"/>
                <w:szCs w:val="22"/>
                <w:lang w:val="lt-LT"/>
              </w:rPr>
              <w:t>opi</w:t>
            </w:r>
            <w:r w:rsidRPr="00F76D96">
              <w:rPr>
                <w:rFonts w:ascii="Times New Roman" w:eastAsia="Times New Roman" w:hAnsi="Times New Roman" w:cs="Times New Roman"/>
                <w:b/>
                <w:sz w:val="22"/>
                <w:szCs w:val="22"/>
                <w:lang w:val="lt-LT"/>
              </w:rPr>
              <w:t>jų</w:t>
            </w:r>
            <w:r w:rsidR="00003F2D" w:rsidRPr="00F76D96">
              <w:rPr>
                <w:rFonts w:ascii="Times New Roman" w:eastAsia="Times New Roman" w:hAnsi="Times New Roman" w:cs="Times New Roman"/>
                <w:b/>
                <w:sz w:val="22"/>
                <w:szCs w:val="22"/>
                <w:lang w:val="lt-LT"/>
              </w:rPr>
              <w:t xml:space="preserve">/ml, % </w:t>
            </w:r>
            <w:r w:rsidRPr="00F76D96">
              <w:rPr>
                <w:rFonts w:ascii="Times New Roman" w:eastAsia="Times New Roman" w:hAnsi="Times New Roman" w:cs="Times New Roman"/>
                <w:b/>
                <w:sz w:val="22"/>
                <w:szCs w:val="22"/>
                <w:lang w:val="lt-LT"/>
              </w:rPr>
              <w:t>pagal pradines charakteristikas</w:t>
            </w:r>
            <w:r w:rsidR="00003F2D" w:rsidRPr="00F76D96">
              <w:rPr>
                <w:rFonts w:ascii="Times New Roman" w:eastAsia="Times New Roman" w:hAnsi="Times New Roman" w:cs="Times New Roman"/>
                <w:b/>
                <w:sz w:val="22"/>
                <w:szCs w:val="22"/>
                <w:vertAlign w:val="superscript"/>
                <w:lang w:val="lt-LT"/>
              </w:rPr>
              <w:t>d</w:t>
            </w:r>
          </w:p>
        </w:tc>
      </w:tr>
      <w:tr w:rsidR="00600209" w:rsidRPr="00F76D96" w14:paraId="1C74AE95" w14:textId="77777777" w:rsidTr="00600209">
        <w:tc>
          <w:tcPr>
            <w:tcW w:w="2318" w:type="dxa"/>
          </w:tcPr>
          <w:p w14:paraId="2A64EB79" w14:textId="77777777" w:rsidR="007A1D32" w:rsidRPr="00F76D96" w:rsidRDefault="007A1D32" w:rsidP="007A1D32">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ŽIV RNR</w:t>
            </w:r>
          </w:p>
          <w:p w14:paraId="7CAA5775" w14:textId="77777777" w:rsidR="00003F2D" w:rsidRPr="00F76D96" w:rsidRDefault="00600209"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&lt;100000 kopijų</w:t>
            </w:r>
            <w:r w:rsidR="00003F2D" w:rsidRPr="00F76D96">
              <w:rPr>
                <w:rFonts w:ascii="Times New Roman" w:eastAsia="Times New Roman" w:hAnsi="Times New Roman" w:cs="Times New Roman"/>
                <w:sz w:val="22"/>
                <w:szCs w:val="22"/>
                <w:lang w:val="lt-LT"/>
              </w:rPr>
              <w:t>/ml</w:t>
            </w:r>
          </w:p>
        </w:tc>
        <w:tc>
          <w:tcPr>
            <w:tcW w:w="1618" w:type="dxa"/>
            <w:gridSpan w:val="2"/>
          </w:tcPr>
          <w:p w14:paraId="2DEA1489"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p>
          <w:p w14:paraId="082292BB"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82 (n=217)</w:t>
            </w:r>
          </w:p>
        </w:tc>
        <w:tc>
          <w:tcPr>
            <w:tcW w:w="1774" w:type="dxa"/>
          </w:tcPr>
          <w:p w14:paraId="3163C3EF" w14:textId="77777777" w:rsidR="00003F2D" w:rsidRPr="00BB6571"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p>
          <w:p w14:paraId="5B6083E9"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75 (n=217)</w:t>
            </w:r>
          </w:p>
        </w:tc>
        <w:tc>
          <w:tcPr>
            <w:tcW w:w="1739" w:type="dxa"/>
          </w:tcPr>
          <w:p w14:paraId="20B1648D"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p>
          <w:p w14:paraId="506B4612"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81 (n=218)</w:t>
            </w:r>
          </w:p>
        </w:tc>
        <w:tc>
          <w:tcPr>
            <w:tcW w:w="1839" w:type="dxa"/>
          </w:tcPr>
          <w:p w14:paraId="3E6BFA01"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p>
          <w:p w14:paraId="4F62CD8E"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70 (n=218)</w:t>
            </w:r>
          </w:p>
        </w:tc>
      </w:tr>
      <w:tr w:rsidR="00600209" w:rsidRPr="00F76D96" w14:paraId="0A640055" w14:textId="77777777" w:rsidTr="00600209">
        <w:tc>
          <w:tcPr>
            <w:tcW w:w="2318" w:type="dxa"/>
          </w:tcPr>
          <w:p w14:paraId="435A567B" w14:textId="77777777" w:rsidR="00003F2D" w:rsidRPr="00F76D96" w:rsidRDefault="00003F2D"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≥100000 </w:t>
            </w:r>
            <w:r w:rsidR="00600209" w:rsidRPr="00F76D96">
              <w:rPr>
                <w:rFonts w:ascii="Times New Roman" w:eastAsia="Times New Roman" w:hAnsi="Times New Roman" w:cs="Times New Roman"/>
                <w:sz w:val="22"/>
                <w:szCs w:val="22"/>
                <w:lang w:val="lt-LT"/>
              </w:rPr>
              <w:t>kopijų</w:t>
            </w:r>
            <w:r w:rsidRPr="00F76D96">
              <w:rPr>
                <w:rFonts w:ascii="Times New Roman" w:eastAsia="Times New Roman" w:hAnsi="Times New Roman" w:cs="Times New Roman"/>
                <w:sz w:val="22"/>
                <w:szCs w:val="22"/>
                <w:lang w:val="lt-LT"/>
              </w:rPr>
              <w:t>/ml</w:t>
            </w:r>
          </w:p>
        </w:tc>
        <w:tc>
          <w:tcPr>
            <w:tcW w:w="1618" w:type="dxa"/>
            <w:gridSpan w:val="2"/>
          </w:tcPr>
          <w:p w14:paraId="7BB48A0A"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74 (n=223)</w:t>
            </w:r>
          </w:p>
        </w:tc>
        <w:tc>
          <w:tcPr>
            <w:tcW w:w="1774" w:type="dxa"/>
          </w:tcPr>
          <w:p w14:paraId="5820AE46"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74 (n=223)</w:t>
            </w:r>
          </w:p>
        </w:tc>
        <w:tc>
          <w:tcPr>
            <w:tcW w:w="1739" w:type="dxa"/>
          </w:tcPr>
          <w:p w14:paraId="78CA8B05"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BB6571">
              <w:rPr>
                <w:rFonts w:ascii="Times New Roman" w:eastAsia="Times New Roman" w:hAnsi="Times New Roman" w:cs="Times New Roman"/>
                <w:sz w:val="22"/>
                <w:szCs w:val="22"/>
                <w:lang w:val="lt-LT" w:eastAsia="en-GB"/>
              </w:rPr>
              <w:t>72 (n=225)</w:t>
            </w:r>
          </w:p>
        </w:tc>
        <w:tc>
          <w:tcPr>
            <w:tcW w:w="1839" w:type="dxa"/>
          </w:tcPr>
          <w:p w14:paraId="0D44259F"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eastAsia="en-GB"/>
              </w:rPr>
              <w:t>66 (n=225)</w:t>
            </w:r>
          </w:p>
        </w:tc>
      </w:tr>
      <w:tr w:rsidR="00600209" w:rsidRPr="00F76D96" w14:paraId="0A249ADF" w14:textId="77777777" w:rsidTr="00600209">
        <w:tc>
          <w:tcPr>
            <w:tcW w:w="2318" w:type="dxa"/>
          </w:tcPr>
          <w:p w14:paraId="396D7FDE" w14:textId="77777777" w:rsidR="00003F2D" w:rsidRPr="00F76D96" w:rsidRDefault="00003F2D" w:rsidP="00CE0661">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CD4 </w:t>
            </w:r>
            <w:r w:rsidR="00600209" w:rsidRPr="00F76D96">
              <w:rPr>
                <w:rFonts w:ascii="Times New Roman" w:eastAsia="Times New Roman" w:hAnsi="Times New Roman" w:cs="Times New Roman"/>
                <w:sz w:val="22"/>
                <w:szCs w:val="22"/>
                <w:lang w:val="lt-LT"/>
              </w:rPr>
              <w:t>skaičius</w:t>
            </w:r>
          </w:p>
          <w:p w14:paraId="38CF29F6" w14:textId="77777777" w:rsidR="00003F2D" w:rsidRPr="00F76D96" w:rsidRDefault="00003F2D"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&lt;50 </w:t>
            </w:r>
            <w:r w:rsidR="00600209" w:rsidRPr="00F76D96">
              <w:rPr>
                <w:rFonts w:ascii="Times New Roman" w:eastAsia="Times New Roman" w:hAnsi="Times New Roman" w:cs="Times New Roman"/>
                <w:sz w:val="22"/>
                <w:szCs w:val="22"/>
                <w:lang w:val="lt-LT"/>
              </w:rPr>
              <w:t>ląstelių</w:t>
            </w:r>
            <w:r w:rsidRPr="00F76D96">
              <w:rPr>
                <w:rFonts w:ascii="Times New Roman" w:eastAsia="Times New Roman" w:hAnsi="Times New Roman" w:cs="Times New Roman"/>
                <w:sz w:val="22"/>
                <w:szCs w:val="22"/>
                <w:lang w:val="lt-LT"/>
              </w:rPr>
              <w:t>/mm</w:t>
            </w:r>
            <w:r w:rsidRPr="00F76D96">
              <w:rPr>
                <w:rFonts w:ascii="Times New Roman" w:eastAsia="Times New Roman" w:hAnsi="Times New Roman" w:cs="Times New Roman"/>
                <w:sz w:val="22"/>
                <w:szCs w:val="22"/>
                <w:vertAlign w:val="superscript"/>
                <w:lang w:val="lt-LT"/>
              </w:rPr>
              <w:t>3</w:t>
            </w:r>
          </w:p>
        </w:tc>
        <w:tc>
          <w:tcPr>
            <w:tcW w:w="1618" w:type="dxa"/>
            <w:gridSpan w:val="2"/>
          </w:tcPr>
          <w:p w14:paraId="7E8992B0"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BB6571">
              <w:rPr>
                <w:rFonts w:ascii="Times New Roman" w:eastAsia="Times New Roman" w:hAnsi="Times New Roman" w:cs="Times New Roman"/>
                <w:sz w:val="22"/>
                <w:szCs w:val="22"/>
                <w:lang w:val="lt-LT"/>
              </w:rPr>
              <w:t>78 (n=58</w:t>
            </w:r>
            <w:r w:rsidRPr="00F76D96">
              <w:rPr>
                <w:rFonts w:ascii="Times New Roman" w:eastAsia="Times New Roman" w:hAnsi="Times New Roman" w:cs="Times New Roman"/>
                <w:sz w:val="22"/>
                <w:szCs w:val="22"/>
                <w:lang w:val="lt-LT"/>
              </w:rPr>
              <w:t>)</w:t>
            </w:r>
          </w:p>
        </w:tc>
        <w:tc>
          <w:tcPr>
            <w:tcW w:w="1774" w:type="dxa"/>
          </w:tcPr>
          <w:p w14:paraId="7ECD5F59"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78 (n=58)</w:t>
            </w:r>
          </w:p>
        </w:tc>
        <w:tc>
          <w:tcPr>
            <w:tcW w:w="1739" w:type="dxa"/>
          </w:tcPr>
          <w:p w14:paraId="27CFCB73"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63 (n=48)</w:t>
            </w:r>
          </w:p>
        </w:tc>
        <w:tc>
          <w:tcPr>
            <w:tcW w:w="1839" w:type="dxa"/>
          </w:tcPr>
          <w:p w14:paraId="69BCC6D4"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58 (n=48)</w:t>
            </w:r>
          </w:p>
        </w:tc>
      </w:tr>
      <w:tr w:rsidR="00600209" w:rsidRPr="00F76D96" w14:paraId="75C61683" w14:textId="77777777" w:rsidTr="00600209">
        <w:tc>
          <w:tcPr>
            <w:tcW w:w="2318" w:type="dxa"/>
          </w:tcPr>
          <w:p w14:paraId="3956070C" w14:textId="77777777" w:rsidR="00003F2D" w:rsidRPr="00F76D96" w:rsidRDefault="00003F2D"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lastRenderedPageBreak/>
              <w:t xml:space="preserve">     </w:t>
            </w:r>
            <w:r w:rsidR="00600209" w:rsidRPr="00F76D96">
              <w:rPr>
                <w:rFonts w:ascii="Times New Roman" w:eastAsia="Times New Roman" w:hAnsi="Times New Roman" w:cs="Times New Roman"/>
                <w:sz w:val="22"/>
                <w:szCs w:val="22"/>
                <w:lang w:val="lt-LT"/>
              </w:rPr>
              <w:t>Nuo 50 iki</w:t>
            </w:r>
            <w:r w:rsidRPr="00F76D96">
              <w:rPr>
                <w:rFonts w:ascii="Times New Roman" w:eastAsia="Times New Roman" w:hAnsi="Times New Roman" w:cs="Times New Roman"/>
                <w:sz w:val="22"/>
                <w:szCs w:val="22"/>
                <w:lang w:val="lt-LT"/>
              </w:rPr>
              <w:t xml:space="preserve"> &lt;100 </w:t>
            </w:r>
            <w:r w:rsidR="00600209" w:rsidRPr="00F76D96">
              <w:rPr>
                <w:rFonts w:ascii="Times New Roman" w:eastAsia="Times New Roman" w:hAnsi="Times New Roman" w:cs="Times New Roman"/>
                <w:sz w:val="22"/>
                <w:szCs w:val="22"/>
                <w:lang w:val="lt-LT"/>
              </w:rPr>
              <w:t>lastelių</w:t>
            </w:r>
            <w:r w:rsidRPr="00F76D96">
              <w:rPr>
                <w:rFonts w:ascii="Times New Roman" w:eastAsia="Times New Roman" w:hAnsi="Times New Roman" w:cs="Times New Roman"/>
                <w:sz w:val="22"/>
                <w:szCs w:val="22"/>
                <w:lang w:val="lt-LT"/>
              </w:rPr>
              <w:t>/mm</w:t>
            </w:r>
            <w:r w:rsidRPr="00F76D96">
              <w:rPr>
                <w:rFonts w:ascii="Times New Roman" w:eastAsia="Times New Roman" w:hAnsi="Times New Roman" w:cs="Times New Roman"/>
                <w:sz w:val="22"/>
                <w:szCs w:val="22"/>
                <w:vertAlign w:val="superscript"/>
                <w:lang w:val="lt-LT"/>
              </w:rPr>
              <w:t>3</w:t>
            </w:r>
          </w:p>
        </w:tc>
        <w:tc>
          <w:tcPr>
            <w:tcW w:w="1618" w:type="dxa"/>
            <w:gridSpan w:val="2"/>
          </w:tcPr>
          <w:p w14:paraId="34592D61"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76 (n=45)</w:t>
            </w:r>
          </w:p>
        </w:tc>
        <w:tc>
          <w:tcPr>
            <w:tcW w:w="1774" w:type="dxa"/>
          </w:tcPr>
          <w:p w14:paraId="5C2EA9CB"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BB6571">
              <w:rPr>
                <w:rFonts w:ascii="Times New Roman" w:eastAsia="Times New Roman" w:hAnsi="Times New Roman" w:cs="Times New Roman"/>
                <w:sz w:val="22"/>
                <w:szCs w:val="22"/>
                <w:lang w:val="lt-LT" w:eastAsia="en-GB"/>
              </w:rPr>
              <w:t>71 (n=45)</w:t>
            </w:r>
          </w:p>
        </w:tc>
        <w:tc>
          <w:tcPr>
            <w:tcW w:w="1739" w:type="dxa"/>
          </w:tcPr>
          <w:p w14:paraId="0534BC7F"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69 (n=29)</w:t>
            </w:r>
          </w:p>
        </w:tc>
        <w:tc>
          <w:tcPr>
            <w:tcW w:w="1839" w:type="dxa"/>
          </w:tcPr>
          <w:p w14:paraId="53300F41"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69 (n=29)</w:t>
            </w:r>
          </w:p>
        </w:tc>
      </w:tr>
      <w:tr w:rsidR="00600209" w:rsidRPr="00F76D96" w14:paraId="608CC2B0" w14:textId="77777777" w:rsidTr="00600209">
        <w:tc>
          <w:tcPr>
            <w:tcW w:w="2318" w:type="dxa"/>
          </w:tcPr>
          <w:p w14:paraId="4B5AA0FE" w14:textId="77777777" w:rsidR="00003F2D" w:rsidRPr="00F76D96" w:rsidRDefault="00003F2D" w:rsidP="00CE0661">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w:t>
            </w:r>
            <w:r w:rsidR="00600209" w:rsidRPr="00F76D96">
              <w:rPr>
                <w:rFonts w:ascii="Times New Roman" w:eastAsia="Times New Roman" w:hAnsi="Times New Roman" w:cs="Times New Roman"/>
                <w:sz w:val="22"/>
                <w:szCs w:val="22"/>
                <w:lang w:val="lt-LT"/>
              </w:rPr>
              <w:t xml:space="preserve">Nuo </w:t>
            </w:r>
            <w:r w:rsidRPr="00F76D96">
              <w:rPr>
                <w:rFonts w:ascii="Times New Roman" w:eastAsia="Times New Roman" w:hAnsi="Times New Roman" w:cs="Times New Roman"/>
                <w:sz w:val="22"/>
                <w:szCs w:val="22"/>
                <w:lang w:val="lt-LT"/>
              </w:rPr>
              <w:t xml:space="preserve">100 </w:t>
            </w:r>
            <w:r w:rsidR="00600209" w:rsidRPr="00F76D96">
              <w:rPr>
                <w:rFonts w:ascii="Times New Roman" w:eastAsia="Times New Roman" w:hAnsi="Times New Roman" w:cs="Times New Roman"/>
                <w:sz w:val="22"/>
                <w:szCs w:val="22"/>
                <w:lang w:val="lt-LT"/>
              </w:rPr>
              <w:t>iki</w:t>
            </w:r>
            <w:r w:rsidRPr="00F76D96">
              <w:rPr>
                <w:rFonts w:ascii="Times New Roman" w:eastAsia="Times New Roman" w:hAnsi="Times New Roman" w:cs="Times New Roman"/>
                <w:sz w:val="22"/>
                <w:szCs w:val="22"/>
                <w:lang w:val="lt-LT"/>
              </w:rPr>
              <w:t xml:space="preserve"> &lt;200        </w:t>
            </w:r>
          </w:p>
          <w:p w14:paraId="6EDEFE6C" w14:textId="77777777" w:rsidR="00003F2D" w:rsidRPr="00F76D96" w:rsidRDefault="00003F2D"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w:t>
            </w:r>
            <w:r w:rsidR="00600209" w:rsidRPr="00F76D96">
              <w:rPr>
                <w:rFonts w:ascii="Times New Roman" w:eastAsia="Times New Roman" w:hAnsi="Times New Roman" w:cs="Times New Roman"/>
                <w:sz w:val="22"/>
                <w:szCs w:val="22"/>
                <w:lang w:val="lt-LT"/>
              </w:rPr>
              <w:t xml:space="preserve">ląstelių </w:t>
            </w:r>
            <w:r w:rsidRPr="00F76D96">
              <w:rPr>
                <w:rFonts w:ascii="Times New Roman" w:eastAsia="Times New Roman" w:hAnsi="Times New Roman" w:cs="Times New Roman"/>
                <w:sz w:val="22"/>
                <w:szCs w:val="22"/>
                <w:lang w:val="lt-LT"/>
              </w:rPr>
              <w:t>/mm</w:t>
            </w:r>
            <w:r w:rsidRPr="00F76D96">
              <w:rPr>
                <w:rFonts w:ascii="Times New Roman" w:eastAsia="Times New Roman" w:hAnsi="Times New Roman" w:cs="Times New Roman"/>
                <w:sz w:val="22"/>
                <w:szCs w:val="22"/>
                <w:vertAlign w:val="superscript"/>
                <w:lang w:val="lt-LT"/>
              </w:rPr>
              <w:t>3</w:t>
            </w:r>
          </w:p>
        </w:tc>
        <w:tc>
          <w:tcPr>
            <w:tcW w:w="1618" w:type="dxa"/>
            <w:gridSpan w:val="2"/>
          </w:tcPr>
          <w:p w14:paraId="7BD36061" w14:textId="77777777" w:rsidR="00003F2D" w:rsidRPr="00BB6571"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BB6571">
              <w:rPr>
                <w:rFonts w:ascii="Times New Roman" w:eastAsia="Times New Roman" w:hAnsi="Times New Roman" w:cs="Times New Roman"/>
                <w:sz w:val="22"/>
                <w:szCs w:val="22"/>
                <w:lang w:val="lt-LT"/>
              </w:rPr>
              <w:t>75 (n=106)</w:t>
            </w:r>
          </w:p>
        </w:tc>
        <w:tc>
          <w:tcPr>
            <w:tcW w:w="1774" w:type="dxa"/>
          </w:tcPr>
          <w:p w14:paraId="77255FD9"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71 (n=106)</w:t>
            </w:r>
          </w:p>
        </w:tc>
        <w:tc>
          <w:tcPr>
            <w:tcW w:w="1739" w:type="dxa"/>
          </w:tcPr>
          <w:p w14:paraId="6FDAF659"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78 (n=134)</w:t>
            </w:r>
          </w:p>
        </w:tc>
        <w:tc>
          <w:tcPr>
            <w:tcW w:w="1839" w:type="dxa"/>
          </w:tcPr>
          <w:p w14:paraId="3E29B18A"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70 (n=134)</w:t>
            </w:r>
          </w:p>
        </w:tc>
      </w:tr>
      <w:tr w:rsidR="00600209" w:rsidRPr="00F76D96" w14:paraId="4833FEE0" w14:textId="77777777" w:rsidTr="00600209">
        <w:tc>
          <w:tcPr>
            <w:tcW w:w="2318" w:type="dxa"/>
          </w:tcPr>
          <w:p w14:paraId="1315C5B0" w14:textId="77777777" w:rsidR="00003F2D" w:rsidRPr="00F76D96" w:rsidRDefault="00003F2D"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 200 </w:t>
            </w:r>
            <w:r w:rsidR="00600209" w:rsidRPr="00F76D96">
              <w:rPr>
                <w:rFonts w:ascii="Times New Roman" w:eastAsia="Times New Roman" w:hAnsi="Times New Roman" w:cs="Times New Roman"/>
                <w:sz w:val="22"/>
                <w:szCs w:val="22"/>
                <w:lang w:val="lt-LT"/>
              </w:rPr>
              <w:t>ląstelių</w:t>
            </w:r>
            <w:r w:rsidRPr="00F76D96">
              <w:rPr>
                <w:rFonts w:ascii="Times New Roman" w:eastAsia="Times New Roman" w:hAnsi="Times New Roman" w:cs="Times New Roman"/>
                <w:sz w:val="22"/>
                <w:szCs w:val="22"/>
                <w:lang w:val="lt-LT"/>
              </w:rPr>
              <w:t>/mm</w:t>
            </w:r>
            <w:r w:rsidRPr="00F76D96">
              <w:rPr>
                <w:rFonts w:ascii="Times New Roman" w:eastAsia="Times New Roman" w:hAnsi="Times New Roman" w:cs="Times New Roman"/>
                <w:sz w:val="22"/>
                <w:szCs w:val="22"/>
                <w:vertAlign w:val="superscript"/>
                <w:lang w:val="lt-LT"/>
              </w:rPr>
              <w:t>3</w:t>
            </w:r>
          </w:p>
        </w:tc>
        <w:tc>
          <w:tcPr>
            <w:tcW w:w="1618" w:type="dxa"/>
            <w:gridSpan w:val="2"/>
          </w:tcPr>
          <w:p w14:paraId="454DAC0E"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80 (n=222)</w:t>
            </w:r>
          </w:p>
        </w:tc>
        <w:tc>
          <w:tcPr>
            <w:tcW w:w="1774" w:type="dxa"/>
          </w:tcPr>
          <w:p w14:paraId="4FCE7AFD"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76 (n=222)</w:t>
            </w:r>
          </w:p>
        </w:tc>
        <w:tc>
          <w:tcPr>
            <w:tcW w:w="1739" w:type="dxa"/>
          </w:tcPr>
          <w:p w14:paraId="3F5116F3"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BB6571">
              <w:rPr>
                <w:rFonts w:ascii="Times New Roman" w:eastAsia="Times New Roman" w:hAnsi="Times New Roman" w:cs="Times New Roman"/>
                <w:sz w:val="22"/>
                <w:szCs w:val="22"/>
                <w:lang w:val="lt-LT" w:eastAsia="en-GB"/>
              </w:rPr>
              <w:t>80 (n=228)</w:t>
            </w:r>
          </w:p>
        </w:tc>
        <w:tc>
          <w:tcPr>
            <w:tcW w:w="1839" w:type="dxa"/>
          </w:tcPr>
          <w:p w14:paraId="24EA365B"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69 (n=228)</w:t>
            </w:r>
          </w:p>
        </w:tc>
      </w:tr>
      <w:tr w:rsidR="00003F2D" w:rsidRPr="00F76D96" w14:paraId="7354C659" w14:textId="77777777" w:rsidTr="00600209">
        <w:tc>
          <w:tcPr>
            <w:tcW w:w="9288" w:type="dxa"/>
            <w:gridSpan w:val="6"/>
          </w:tcPr>
          <w:p w14:paraId="0DC5AB99" w14:textId="77777777" w:rsidR="00003F2D" w:rsidRPr="00BB6571" w:rsidRDefault="00600209" w:rsidP="00600209">
            <w:pPr>
              <w:widowControl/>
              <w:tabs>
                <w:tab w:val="left" w:pos="567"/>
              </w:tabs>
              <w:autoSpaceDE/>
              <w:autoSpaceDN/>
              <w:adjustRightInd/>
              <w:rPr>
                <w:rFonts w:ascii="Times New Roman" w:eastAsia="Times New Roman" w:hAnsi="Times New Roman" w:cs="Times New Roman"/>
                <w:b/>
                <w:sz w:val="22"/>
                <w:szCs w:val="22"/>
                <w:lang w:val="lt-LT" w:eastAsia="en-GB"/>
              </w:rPr>
            </w:pPr>
            <w:r w:rsidRPr="00F76D96">
              <w:rPr>
                <w:rFonts w:ascii="Times New Roman" w:eastAsia="Times New Roman" w:hAnsi="Times New Roman" w:cs="Times New Roman"/>
                <w:b/>
                <w:sz w:val="22"/>
                <w:szCs w:val="22"/>
                <w:lang w:val="lt-LT" w:eastAsia="en-GB"/>
              </w:rPr>
              <w:t>Vidutinis Ž</w:t>
            </w:r>
            <w:r w:rsidR="00003F2D" w:rsidRPr="00F76D96">
              <w:rPr>
                <w:rFonts w:ascii="Times New Roman" w:eastAsia="Times New Roman" w:hAnsi="Times New Roman" w:cs="Times New Roman"/>
                <w:b/>
                <w:sz w:val="22"/>
                <w:szCs w:val="22"/>
                <w:lang w:val="lt-LT" w:eastAsia="en-GB"/>
              </w:rPr>
              <w:t>IV RN</w:t>
            </w:r>
            <w:r w:rsidRPr="00F76D96">
              <w:rPr>
                <w:rFonts w:ascii="Times New Roman" w:eastAsia="Times New Roman" w:hAnsi="Times New Roman" w:cs="Times New Roman"/>
                <w:b/>
                <w:sz w:val="22"/>
                <w:szCs w:val="22"/>
                <w:lang w:val="lt-LT" w:eastAsia="en-GB"/>
              </w:rPr>
              <w:t>R pokytis nuo pradinio</w:t>
            </w:r>
            <w:r w:rsidR="00003F2D" w:rsidRPr="00F76D96">
              <w:rPr>
                <w:rFonts w:ascii="Times New Roman" w:eastAsia="Times New Roman" w:hAnsi="Times New Roman" w:cs="Times New Roman"/>
                <w:b/>
                <w:sz w:val="22"/>
                <w:szCs w:val="22"/>
                <w:lang w:val="lt-LT" w:eastAsia="en-GB"/>
              </w:rPr>
              <w:t xml:space="preserve"> </w:t>
            </w:r>
            <w:r w:rsidRPr="00F76D96">
              <w:rPr>
                <w:rFonts w:ascii="Times New Roman" w:eastAsia="Times New Roman" w:hAnsi="Times New Roman" w:cs="Times New Roman"/>
                <w:b/>
                <w:sz w:val="22"/>
                <w:szCs w:val="22"/>
                <w:lang w:val="lt-LT" w:eastAsia="en-GB"/>
              </w:rPr>
              <w:t>lygio</w:t>
            </w:r>
            <w:r w:rsidR="00003F2D" w:rsidRPr="00F76D96">
              <w:rPr>
                <w:rFonts w:ascii="Times New Roman" w:eastAsia="Times New Roman" w:hAnsi="Times New Roman" w:cs="Times New Roman"/>
                <w:b/>
                <w:sz w:val="22"/>
                <w:szCs w:val="22"/>
                <w:lang w:val="lt-LT" w:eastAsia="en-GB"/>
              </w:rPr>
              <w:t>, log</w:t>
            </w:r>
            <w:r w:rsidR="00003F2D" w:rsidRPr="00F76D96">
              <w:rPr>
                <w:rFonts w:ascii="Times New Roman" w:eastAsia="Times New Roman" w:hAnsi="Times New Roman" w:cs="Times New Roman"/>
                <w:b/>
                <w:sz w:val="22"/>
                <w:szCs w:val="22"/>
                <w:vertAlign w:val="subscript"/>
                <w:lang w:val="lt-LT" w:eastAsia="en-GB"/>
              </w:rPr>
              <w:t xml:space="preserve">10 </w:t>
            </w:r>
            <w:r w:rsidRPr="00F76D96">
              <w:rPr>
                <w:rFonts w:ascii="Times New Roman" w:eastAsia="Times New Roman" w:hAnsi="Times New Roman" w:cs="Times New Roman"/>
                <w:b/>
                <w:sz w:val="22"/>
                <w:szCs w:val="22"/>
                <w:lang w:val="lt-LT" w:eastAsia="en-GB"/>
              </w:rPr>
              <w:t>k</w:t>
            </w:r>
            <w:r w:rsidR="00003F2D" w:rsidRPr="00F76D96">
              <w:rPr>
                <w:rFonts w:ascii="Times New Roman" w:eastAsia="Times New Roman" w:hAnsi="Times New Roman" w:cs="Times New Roman"/>
                <w:b/>
                <w:sz w:val="22"/>
                <w:szCs w:val="22"/>
                <w:lang w:val="lt-LT" w:eastAsia="en-GB"/>
              </w:rPr>
              <w:t>opi</w:t>
            </w:r>
            <w:r w:rsidRPr="00F76D96">
              <w:rPr>
                <w:rFonts w:ascii="Times New Roman" w:eastAsia="Times New Roman" w:hAnsi="Times New Roman" w:cs="Times New Roman"/>
                <w:b/>
                <w:sz w:val="22"/>
                <w:szCs w:val="22"/>
                <w:lang w:val="lt-LT" w:eastAsia="en-GB"/>
              </w:rPr>
              <w:t>jų</w:t>
            </w:r>
            <w:r w:rsidR="00003F2D" w:rsidRPr="00F76D96">
              <w:rPr>
                <w:rFonts w:ascii="Times New Roman" w:eastAsia="Times New Roman" w:hAnsi="Times New Roman" w:cs="Times New Roman"/>
                <w:b/>
                <w:sz w:val="22"/>
                <w:szCs w:val="22"/>
                <w:lang w:val="lt-LT" w:eastAsia="en-GB"/>
              </w:rPr>
              <w:t>/ml</w:t>
            </w:r>
          </w:p>
        </w:tc>
      </w:tr>
      <w:tr w:rsidR="00600209" w:rsidRPr="00F76D96" w14:paraId="7701B56B" w14:textId="77777777" w:rsidTr="00600209">
        <w:tc>
          <w:tcPr>
            <w:tcW w:w="2318" w:type="dxa"/>
          </w:tcPr>
          <w:p w14:paraId="164A4643" w14:textId="77777777" w:rsidR="00003F2D" w:rsidRPr="00F76D96" w:rsidRDefault="00003F2D"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w:t>
            </w:r>
            <w:r w:rsidR="00600209" w:rsidRPr="00F76D96">
              <w:rPr>
                <w:rFonts w:ascii="Times New Roman" w:eastAsia="Times New Roman" w:hAnsi="Times New Roman" w:cs="Times New Roman"/>
                <w:sz w:val="22"/>
                <w:szCs w:val="22"/>
                <w:lang w:val="lt-LT"/>
              </w:rPr>
              <w:t>Visi pacientai</w:t>
            </w:r>
          </w:p>
        </w:tc>
        <w:tc>
          <w:tcPr>
            <w:tcW w:w="1618" w:type="dxa"/>
            <w:gridSpan w:val="2"/>
          </w:tcPr>
          <w:p w14:paraId="3A762A9E" w14:textId="77777777" w:rsidR="00003F2D" w:rsidRPr="00F76D96" w:rsidRDefault="00600209"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-3,</w:t>
            </w:r>
            <w:r w:rsidR="00003F2D" w:rsidRPr="00F76D96">
              <w:rPr>
                <w:rFonts w:ascii="Times New Roman" w:eastAsia="Times New Roman" w:hAnsi="Times New Roman" w:cs="Times New Roman"/>
                <w:sz w:val="22"/>
                <w:szCs w:val="22"/>
                <w:lang w:val="lt-LT"/>
              </w:rPr>
              <w:t>09 (n=397)</w:t>
            </w:r>
          </w:p>
        </w:tc>
        <w:tc>
          <w:tcPr>
            <w:tcW w:w="1774" w:type="dxa"/>
          </w:tcPr>
          <w:p w14:paraId="624DC4AA" w14:textId="77777777" w:rsidR="00003F2D" w:rsidRPr="00F76D96" w:rsidRDefault="00600209"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-3,</w:t>
            </w:r>
            <w:r w:rsidR="00003F2D" w:rsidRPr="00F76D96">
              <w:rPr>
                <w:rFonts w:ascii="Times New Roman" w:eastAsia="Times New Roman" w:hAnsi="Times New Roman" w:cs="Times New Roman"/>
                <w:sz w:val="22"/>
                <w:szCs w:val="22"/>
                <w:lang w:val="lt-LT"/>
              </w:rPr>
              <w:t>21 (n=360)</w:t>
            </w:r>
          </w:p>
        </w:tc>
        <w:tc>
          <w:tcPr>
            <w:tcW w:w="1739" w:type="dxa"/>
          </w:tcPr>
          <w:p w14:paraId="5C7EA2B8" w14:textId="77777777" w:rsidR="00003F2D" w:rsidRPr="00F76D96" w:rsidRDefault="00600209"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BB6571">
              <w:rPr>
                <w:rFonts w:ascii="Times New Roman" w:eastAsia="Times New Roman" w:hAnsi="Times New Roman" w:cs="Times New Roman"/>
                <w:sz w:val="22"/>
                <w:szCs w:val="22"/>
                <w:lang w:val="lt-LT" w:eastAsia="en-GB"/>
              </w:rPr>
              <w:t>-3,</w:t>
            </w:r>
            <w:r w:rsidR="00003F2D" w:rsidRPr="00F76D96">
              <w:rPr>
                <w:rFonts w:ascii="Times New Roman" w:eastAsia="Times New Roman" w:hAnsi="Times New Roman" w:cs="Times New Roman"/>
                <w:sz w:val="22"/>
                <w:szCs w:val="22"/>
                <w:lang w:val="lt-LT" w:eastAsia="en-GB"/>
              </w:rPr>
              <w:t>13 (n=379)</w:t>
            </w:r>
          </w:p>
        </w:tc>
        <w:tc>
          <w:tcPr>
            <w:tcW w:w="1839" w:type="dxa"/>
          </w:tcPr>
          <w:p w14:paraId="01355B71" w14:textId="77777777" w:rsidR="00003F2D" w:rsidRPr="00F76D96" w:rsidRDefault="00600209"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-3,</w:t>
            </w:r>
            <w:r w:rsidR="00003F2D" w:rsidRPr="00F76D96">
              <w:rPr>
                <w:rFonts w:ascii="Times New Roman" w:eastAsia="Times New Roman" w:hAnsi="Times New Roman" w:cs="Times New Roman"/>
                <w:sz w:val="22"/>
                <w:szCs w:val="22"/>
                <w:lang w:val="lt-LT" w:eastAsia="en-GB"/>
              </w:rPr>
              <w:t>19 (n=340)</w:t>
            </w:r>
          </w:p>
        </w:tc>
      </w:tr>
      <w:tr w:rsidR="00003F2D" w:rsidRPr="00F76D96" w14:paraId="034028BA" w14:textId="77777777" w:rsidTr="00600209">
        <w:tc>
          <w:tcPr>
            <w:tcW w:w="9288" w:type="dxa"/>
            <w:gridSpan w:val="6"/>
          </w:tcPr>
          <w:p w14:paraId="1799D2FE" w14:textId="77777777" w:rsidR="00003F2D" w:rsidRPr="00F76D96" w:rsidRDefault="00600209" w:rsidP="00600209">
            <w:pPr>
              <w:widowControl/>
              <w:tabs>
                <w:tab w:val="left" w:pos="567"/>
              </w:tabs>
              <w:autoSpaceDE/>
              <w:autoSpaceDN/>
              <w:adjustRightInd/>
              <w:rPr>
                <w:rFonts w:ascii="Times New Roman" w:eastAsia="Times New Roman" w:hAnsi="Times New Roman" w:cs="Times New Roman"/>
                <w:b/>
                <w:sz w:val="22"/>
                <w:szCs w:val="22"/>
                <w:lang w:val="lt-LT" w:eastAsia="en-GB"/>
              </w:rPr>
            </w:pPr>
            <w:r w:rsidRPr="00F76D96">
              <w:rPr>
                <w:rFonts w:ascii="Times New Roman" w:eastAsia="Times New Roman" w:hAnsi="Times New Roman" w:cs="Times New Roman"/>
                <w:b/>
                <w:sz w:val="22"/>
                <w:szCs w:val="22"/>
                <w:lang w:val="lt-LT" w:eastAsia="en-GB"/>
              </w:rPr>
              <w:t xml:space="preserve">Vidutinis </w:t>
            </w:r>
            <w:r w:rsidR="00003F2D" w:rsidRPr="00F76D96">
              <w:rPr>
                <w:rFonts w:ascii="Times New Roman" w:eastAsia="Times New Roman" w:hAnsi="Times New Roman" w:cs="Times New Roman"/>
                <w:b/>
                <w:sz w:val="22"/>
                <w:szCs w:val="22"/>
                <w:lang w:val="lt-LT" w:eastAsia="en-GB"/>
              </w:rPr>
              <w:t xml:space="preserve">CD4 </w:t>
            </w:r>
            <w:r w:rsidRPr="00F76D96">
              <w:rPr>
                <w:rFonts w:ascii="Times New Roman" w:eastAsia="Times New Roman" w:hAnsi="Times New Roman" w:cs="Times New Roman"/>
                <w:b/>
                <w:sz w:val="22"/>
                <w:szCs w:val="22"/>
                <w:lang w:val="lt-LT" w:eastAsia="en-GB"/>
              </w:rPr>
              <w:t>skaičiaus pokytis nuo pradinio lygio, ląstelių</w:t>
            </w:r>
            <w:r w:rsidR="00003F2D" w:rsidRPr="00F76D96">
              <w:rPr>
                <w:rFonts w:ascii="Times New Roman" w:eastAsia="Times New Roman" w:hAnsi="Times New Roman" w:cs="Times New Roman"/>
                <w:b/>
                <w:sz w:val="22"/>
                <w:szCs w:val="22"/>
                <w:lang w:val="lt-LT" w:eastAsia="en-GB"/>
              </w:rPr>
              <w:t>/mm</w:t>
            </w:r>
            <w:r w:rsidR="00003F2D" w:rsidRPr="00F76D96">
              <w:rPr>
                <w:rFonts w:ascii="Times New Roman" w:eastAsia="Times New Roman" w:hAnsi="Times New Roman" w:cs="Times New Roman"/>
                <w:b/>
                <w:sz w:val="22"/>
                <w:szCs w:val="22"/>
                <w:vertAlign w:val="superscript"/>
                <w:lang w:val="lt-LT" w:eastAsia="en-GB"/>
              </w:rPr>
              <w:t>3</w:t>
            </w:r>
          </w:p>
        </w:tc>
      </w:tr>
      <w:tr w:rsidR="00600209" w:rsidRPr="00F76D96" w14:paraId="36B2C5ED" w14:textId="77777777" w:rsidTr="00600209">
        <w:tc>
          <w:tcPr>
            <w:tcW w:w="2318" w:type="dxa"/>
          </w:tcPr>
          <w:p w14:paraId="4F6721DD" w14:textId="77777777" w:rsidR="00003F2D" w:rsidRPr="00F76D96" w:rsidRDefault="00003F2D"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w:t>
            </w:r>
            <w:r w:rsidR="00600209" w:rsidRPr="00F76D96">
              <w:rPr>
                <w:rFonts w:ascii="Times New Roman" w:eastAsia="Times New Roman" w:hAnsi="Times New Roman" w:cs="Times New Roman"/>
                <w:sz w:val="22"/>
                <w:szCs w:val="22"/>
                <w:lang w:val="lt-LT"/>
              </w:rPr>
              <w:t>Visi pacientai</w:t>
            </w:r>
          </w:p>
        </w:tc>
        <w:tc>
          <w:tcPr>
            <w:tcW w:w="1418" w:type="dxa"/>
          </w:tcPr>
          <w:p w14:paraId="428B0144"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203 (n=370)</w:t>
            </w:r>
          </w:p>
        </w:tc>
        <w:tc>
          <w:tcPr>
            <w:tcW w:w="1974" w:type="dxa"/>
            <w:gridSpan w:val="2"/>
          </w:tcPr>
          <w:p w14:paraId="69BC6059"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268 (n=336)</w:t>
            </w:r>
          </w:p>
        </w:tc>
        <w:tc>
          <w:tcPr>
            <w:tcW w:w="1739" w:type="dxa"/>
          </w:tcPr>
          <w:p w14:paraId="7AC91D94"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219 (n=363)</w:t>
            </w:r>
          </w:p>
        </w:tc>
        <w:tc>
          <w:tcPr>
            <w:tcW w:w="1839" w:type="dxa"/>
          </w:tcPr>
          <w:p w14:paraId="1080C283" w14:textId="77777777" w:rsidR="00003F2D" w:rsidRPr="00BB6571"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BB6571">
              <w:rPr>
                <w:rFonts w:ascii="Times New Roman" w:eastAsia="Times New Roman" w:hAnsi="Times New Roman" w:cs="Times New Roman"/>
                <w:sz w:val="22"/>
                <w:szCs w:val="22"/>
                <w:lang w:val="lt-LT" w:eastAsia="en-GB"/>
              </w:rPr>
              <w:t>290 (n=317)</w:t>
            </w:r>
          </w:p>
        </w:tc>
      </w:tr>
      <w:tr w:rsidR="00003F2D" w:rsidRPr="00F76D96" w14:paraId="10393790" w14:textId="77777777" w:rsidTr="00600209">
        <w:tc>
          <w:tcPr>
            <w:tcW w:w="9288" w:type="dxa"/>
            <w:gridSpan w:val="6"/>
          </w:tcPr>
          <w:p w14:paraId="035FE0A1" w14:textId="77777777" w:rsidR="00003F2D" w:rsidRPr="00F76D96" w:rsidRDefault="00600209" w:rsidP="00600209">
            <w:pPr>
              <w:widowControl/>
              <w:tabs>
                <w:tab w:val="left" w:pos="567"/>
              </w:tabs>
              <w:autoSpaceDE/>
              <w:autoSpaceDN/>
              <w:adjustRightInd/>
              <w:rPr>
                <w:rFonts w:ascii="Times New Roman" w:eastAsia="Times New Roman" w:hAnsi="Times New Roman" w:cs="Times New Roman"/>
                <w:b/>
                <w:sz w:val="22"/>
                <w:szCs w:val="22"/>
                <w:lang w:val="lt-LT" w:eastAsia="en-GB"/>
              </w:rPr>
            </w:pPr>
            <w:r w:rsidRPr="00F76D96">
              <w:rPr>
                <w:rFonts w:ascii="Times New Roman" w:eastAsia="Times New Roman" w:hAnsi="Times New Roman" w:cs="Times New Roman"/>
                <w:b/>
                <w:sz w:val="22"/>
                <w:szCs w:val="22"/>
                <w:lang w:val="lt-LT" w:eastAsia="en-GB"/>
              </w:rPr>
              <w:t xml:space="preserve">Vidutinis </w:t>
            </w:r>
            <w:r w:rsidR="00003F2D" w:rsidRPr="00F76D96">
              <w:rPr>
                <w:rFonts w:ascii="Times New Roman" w:eastAsia="Times New Roman" w:hAnsi="Times New Roman" w:cs="Times New Roman"/>
                <w:b/>
                <w:sz w:val="22"/>
                <w:szCs w:val="22"/>
                <w:lang w:val="lt-LT" w:eastAsia="en-GB"/>
              </w:rPr>
              <w:t xml:space="preserve">CD4 </w:t>
            </w:r>
            <w:r w:rsidRPr="00F76D96">
              <w:rPr>
                <w:rFonts w:ascii="Times New Roman" w:eastAsia="Times New Roman" w:hAnsi="Times New Roman" w:cs="Times New Roman"/>
                <w:b/>
                <w:sz w:val="22"/>
                <w:szCs w:val="22"/>
                <w:lang w:val="lt-LT" w:eastAsia="en-GB"/>
              </w:rPr>
              <w:t>skaičiaus pokytis nuo pradinio lygio</w:t>
            </w:r>
            <w:r w:rsidR="00003F2D" w:rsidRPr="00F76D96">
              <w:rPr>
                <w:rFonts w:ascii="Times New Roman" w:eastAsia="Times New Roman" w:hAnsi="Times New Roman" w:cs="Times New Roman"/>
                <w:b/>
                <w:sz w:val="22"/>
                <w:szCs w:val="22"/>
                <w:lang w:val="lt-LT" w:eastAsia="en-GB"/>
              </w:rPr>
              <w:t xml:space="preserve">, </w:t>
            </w:r>
            <w:r w:rsidRPr="00F76D96">
              <w:rPr>
                <w:rFonts w:ascii="Times New Roman" w:eastAsia="Times New Roman" w:hAnsi="Times New Roman" w:cs="Times New Roman"/>
                <w:b/>
                <w:sz w:val="22"/>
                <w:szCs w:val="22"/>
                <w:lang w:val="lt-LT" w:eastAsia="en-GB"/>
              </w:rPr>
              <w:t>ląstelių</w:t>
            </w:r>
            <w:r w:rsidR="00003F2D" w:rsidRPr="00F76D96">
              <w:rPr>
                <w:rFonts w:ascii="Times New Roman" w:eastAsia="Times New Roman" w:hAnsi="Times New Roman" w:cs="Times New Roman"/>
                <w:b/>
                <w:sz w:val="22"/>
                <w:szCs w:val="22"/>
                <w:lang w:val="lt-LT" w:eastAsia="en-GB"/>
              </w:rPr>
              <w:t>/mm</w:t>
            </w:r>
            <w:r w:rsidR="00003F2D" w:rsidRPr="00F76D96">
              <w:rPr>
                <w:rFonts w:ascii="Times New Roman" w:eastAsia="Times New Roman" w:hAnsi="Times New Roman" w:cs="Times New Roman"/>
                <w:b/>
                <w:sz w:val="22"/>
                <w:szCs w:val="22"/>
                <w:vertAlign w:val="superscript"/>
                <w:lang w:val="lt-LT" w:eastAsia="en-GB"/>
              </w:rPr>
              <w:t>3</w:t>
            </w:r>
            <w:r w:rsidR="00003F2D" w:rsidRPr="00F76D96">
              <w:rPr>
                <w:rFonts w:ascii="Times New Roman" w:eastAsia="Times New Roman" w:hAnsi="Times New Roman" w:cs="Times New Roman"/>
                <w:b/>
                <w:sz w:val="22"/>
                <w:szCs w:val="22"/>
                <w:lang w:val="lt-LT" w:eastAsia="en-GB"/>
              </w:rPr>
              <w:t xml:space="preserve"> </w:t>
            </w:r>
            <w:r w:rsidRPr="00F76D96">
              <w:rPr>
                <w:rFonts w:ascii="Times New Roman" w:eastAsia="Times New Roman" w:hAnsi="Times New Roman" w:cs="Times New Roman"/>
                <w:b/>
                <w:sz w:val="22"/>
                <w:szCs w:val="22"/>
                <w:lang w:val="lt-LT" w:eastAsia="en-GB"/>
              </w:rPr>
              <w:t>pagal pradines charakteristikas</w:t>
            </w:r>
          </w:p>
        </w:tc>
      </w:tr>
      <w:tr w:rsidR="00600209" w:rsidRPr="00F76D96" w14:paraId="79BBED7E" w14:textId="77777777" w:rsidTr="00600209">
        <w:tc>
          <w:tcPr>
            <w:tcW w:w="2318" w:type="dxa"/>
          </w:tcPr>
          <w:p w14:paraId="7E155631" w14:textId="77777777" w:rsidR="00600209" w:rsidRPr="00F76D96" w:rsidRDefault="00600209"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ŽIV RNR </w:t>
            </w:r>
          </w:p>
          <w:p w14:paraId="13988F90" w14:textId="77777777" w:rsidR="00003F2D" w:rsidRPr="00F76D96" w:rsidRDefault="00600209"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&lt;100 </w:t>
            </w:r>
            <w:r w:rsidR="00003F2D" w:rsidRPr="00F76D96">
              <w:rPr>
                <w:rFonts w:ascii="Times New Roman" w:eastAsia="Times New Roman" w:hAnsi="Times New Roman" w:cs="Times New Roman"/>
                <w:sz w:val="22"/>
                <w:szCs w:val="22"/>
                <w:lang w:val="lt-LT"/>
              </w:rPr>
              <w:t xml:space="preserve">000 </w:t>
            </w:r>
            <w:r w:rsidRPr="00F76D96">
              <w:rPr>
                <w:rFonts w:ascii="Times New Roman" w:eastAsia="Times New Roman" w:hAnsi="Times New Roman" w:cs="Times New Roman"/>
                <w:sz w:val="22"/>
                <w:szCs w:val="22"/>
                <w:lang w:val="lt-LT"/>
              </w:rPr>
              <w:t>kopijų</w:t>
            </w:r>
            <w:r w:rsidR="00003F2D" w:rsidRPr="00F76D96">
              <w:rPr>
                <w:rFonts w:ascii="Times New Roman" w:eastAsia="Times New Roman" w:hAnsi="Times New Roman" w:cs="Times New Roman"/>
                <w:sz w:val="22"/>
                <w:szCs w:val="22"/>
                <w:lang w:val="lt-LT"/>
              </w:rPr>
              <w:t>/ml</w:t>
            </w:r>
          </w:p>
        </w:tc>
        <w:tc>
          <w:tcPr>
            <w:tcW w:w="1418" w:type="dxa"/>
          </w:tcPr>
          <w:p w14:paraId="5EC8413B" w14:textId="77777777" w:rsidR="00003F2D" w:rsidRPr="00BB6571"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BB6571">
              <w:rPr>
                <w:rFonts w:ascii="Times New Roman" w:eastAsia="Times New Roman" w:hAnsi="Times New Roman" w:cs="Times New Roman"/>
                <w:sz w:val="22"/>
                <w:szCs w:val="22"/>
                <w:lang w:val="lt-LT"/>
              </w:rPr>
              <w:t>179 (n=183)</w:t>
            </w:r>
          </w:p>
        </w:tc>
        <w:tc>
          <w:tcPr>
            <w:tcW w:w="1974" w:type="dxa"/>
            <w:gridSpan w:val="2"/>
          </w:tcPr>
          <w:p w14:paraId="437B5DEF"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243 (n=163)</w:t>
            </w:r>
          </w:p>
        </w:tc>
        <w:tc>
          <w:tcPr>
            <w:tcW w:w="1739" w:type="dxa"/>
          </w:tcPr>
          <w:p w14:paraId="6ECF6A12"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194 (n=183)</w:t>
            </w:r>
          </w:p>
        </w:tc>
        <w:tc>
          <w:tcPr>
            <w:tcW w:w="1839" w:type="dxa"/>
          </w:tcPr>
          <w:p w14:paraId="262522FC"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267 (n=152)</w:t>
            </w:r>
          </w:p>
        </w:tc>
      </w:tr>
      <w:tr w:rsidR="00600209" w:rsidRPr="00F76D96" w14:paraId="492C3B43" w14:textId="77777777" w:rsidTr="00600209">
        <w:tc>
          <w:tcPr>
            <w:tcW w:w="2318" w:type="dxa"/>
          </w:tcPr>
          <w:p w14:paraId="3992F3B5" w14:textId="77777777" w:rsidR="00003F2D" w:rsidRPr="00F76D96" w:rsidRDefault="00600209" w:rsidP="00600209">
            <w:pPr>
              <w:widowControl/>
              <w:tabs>
                <w:tab w:val="left" w:pos="567"/>
              </w:tabs>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    </w:t>
            </w:r>
            <w:r w:rsidR="00003F2D" w:rsidRPr="00F76D96">
              <w:rPr>
                <w:rFonts w:ascii="Times New Roman" w:eastAsia="Times New Roman" w:hAnsi="Times New Roman" w:cs="Times New Roman"/>
                <w:sz w:val="22"/>
                <w:szCs w:val="22"/>
                <w:lang w:val="lt-LT"/>
              </w:rPr>
              <w:t>≥100</w:t>
            </w:r>
            <w:r w:rsidRPr="00F76D96">
              <w:rPr>
                <w:rFonts w:ascii="Times New Roman" w:eastAsia="Times New Roman" w:hAnsi="Times New Roman" w:cs="Times New Roman"/>
                <w:sz w:val="22"/>
                <w:szCs w:val="22"/>
                <w:lang w:val="lt-LT"/>
              </w:rPr>
              <w:t xml:space="preserve"> </w:t>
            </w:r>
            <w:r w:rsidR="00003F2D" w:rsidRPr="00F76D96">
              <w:rPr>
                <w:rFonts w:ascii="Times New Roman" w:eastAsia="Times New Roman" w:hAnsi="Times New Roman" w:cs="Times New Roman"/>
                <w:sz w:val="22"/>
                <w:szCs w:val="22"/>
                <w:lang w:val="lt-LT"/>
              </w:rPr>
              <w:t xml:space="preserve">000 </w:t>
            </w:r>
            <w:r w:rsidRPr="00F76D96">
              <w:rPr>
                <w:rFonts w:ascii="Times New Roman" w:eastAsia="Times New Roman" w:hAnsi="Times New Roman" w:cs="Times New Roman"/>
                <w:sz w:val="22"/>
                <w:szCs w:val="22"/>
                <w:lang w:val="lt-LT"/>
              </w:rPr>
              <w:t>kopijų</w:t>
            </w:r>
            <w:r w:rsidR="00003F2D" w:rsidRPr="00F76D96">
              <w:rPr>
                <w:rFonts w:ascii="Times New Roman" w:eastAsia="Times New Roman" w:hAnsi="Times New Roman" w:cs="Times New Roman"/>
                <w:sz w:val="22"/>
                <w:szCs w:val="22"/>
                <w:lang w:val="lt-LT"/>
              </w:rPr>
              <w:t>/ml</w:t>
            </w:r>
          </w:p>
        </w:tc>
        <w:tc>
          <w:tcPr>
            <w:tcW w:w="1418" w:type="dxa"/>
          </w:tcPr>
          <w:p w14:paraId="559C4730"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227 (n=187)</w:t>
            </w:r>
          </w:p>
        </w:tc>
        <w:tc>
          <w:tcPr>
            <w:tcW w:w="1974" w:type="dxa"/>
            <w:gridSpan w:val="2"/>
          </w:tcPr>
          <w:p w14:paraId="6763CD82" w14:textId="77777777" w:rsidR="00003F2D" w:rsidRPr="00BB6571"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rPr>
            </w:pPr>
            <w:r w:rsidRPr="00BB6571">
              <w:rPr>
                <w:rFonts w:ascii="Times New Roman" w:eastAsia="Times New Roman" w:hAnsi="Times New Roman" w:cs="Times New Roman"/>
                <w:sz w:val="22"/>
                <w:szCs w:val="22"/>
                <w:lang w:val="lt-LT"/>
              </w:rPr>
              <w:t>291 (n=173)</w:t>
            </w:r>
          </w:p>
        </w:tc>
        <w:tc>
          <w:tcPr>
            <w:tcW w:w="1739" w:type="dxa"/>
          </w:tcPr>
          <w:p w14:paraId="7ACFE298"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245 (n=180)</w:t>
            </w:r>
          </w:p>
        </w:tc>
        <w:tc>
          <w:tcPr>
            <w:tcW w:w="1839" w:type="dxa"/>
          </w:tcPr>
          <w:p w14:paraId="1434D06A" w14:textId="77777777" w:rsidR="00003F2D" w:rsidRPr="00F76D96" w:rsidRDefault="00003F2D" w:rsidP="00CE0661">
            <w:pPr>
              <w:widowControl/>
              <w:tabs>
                <w:tab w:val="left" w:pos="567"/>
              </w:tabs>
              <w:autoSpaceDE/>
              <w:autoSpaceDN/>
              <w:adjustRightInd/>
              <w:jc w:val="center"/>
              <w:rPr>
                <w:rFonts w:ascii="Times New Roman" w:eastAsia="Times New Roman" w:hAnsi="Times New Roman" w:cs="Times New Roman"/>
                <w:sz w:val="22"/>
                <w:szCs w:val="22"/>
                <w:lang w:val="lt-LT" w:eastAsia="en-GB"/>
              </w:rPr>
            </w:pPr>
            <w:r w:rsidRPr="00F76D96">
              <w:rPr>
                <w:rFonts w:ascii="Times New Roman" w:eastAsia="Times New Roman" w:hAnsi="Times New Roman" w:cs="Times New Roman"/>
                <w:sz w:val="22"/>
                <w:szCs w:val="22"/>
                <w:lang w:val="lt-LT" w:eastAsia="en-GB"/>
              </w:rPr>
              <w:t>310 (n=165)</w:t>
            </w:r>
          </w:p>
        </w:tc>
      </w:tr>
    </w:tbl>
    <w:p w14:paraId="40EA617E" w14:textId="77777777" w:rsidR="00FE5701" w:rsidRPr="00F76D96" w:rsidRDefault="00FE5701" w:rsidP="00CE0661">
      <w:pPr>
        <w:shd w:val="clear" w:color="auto" w:fill="FFFFFF"/>
        <w:rPr>
          <w:rFonts w:ascii="Times New Roman" w:eastAsia="Times New Roman" w:hAnsi="Times New Roman" w:cs="Times New Roman"/>
          <w:spacing w:val="-1"/>
          <w:sz w:val="22"/>
          <w:szCs w:val="22"/>
          <w:lang w:val="lt-LT"/>
        </w:rPr>
      </w:pPr>
      <w:r w:rsidRPr="00F76D96">
        <w:rPr>
          <w:rFonts w:ascii="Times New Roman" w:hAnsi="Times New Roman" w:cs="Times New Roman"/>
          <w:spacing w:val="-1"/>
          <w:sz w:val="22"/>
          <w:szCs w:val="22"/>
          <w:vertAlign w:val="superscript"/>
          <w:lang w:val="lt-LT"/>
        </w:rPr>
        <w:t>a</w:t>
      </w:r>
      <w:r w:rsidR="00640400" w:rsidRPr="00F76D96">
        <w:rPr>
          <w:rFonts w:ascii="Times New Roman" w:hAnsi="Times New Roman" w:cs="Times New Roman"/>
          <w:spacing w:val="-1"/>
          <w:sz w:val="22"/>
          <w:szCs w:val="22"/>
          <w:lang w:val="lt-LT"/>
        </w:rPr>
        <w:t>Vidutinis pradinis CD4 l</w:t>
      </w:r>
      <w:r w:rsidR="00640400" w:rsidRPr="00F76D96">
        <w:rPr>
          <w:rFonts w:ascii="Times New Roman" w:eastAsia="Times New Roman" w:hAnsi="Times New Roman" w:cs="Times New Roman"/>
          <w:spacing w:val="-1"/>
          <w:sz w:val="22"/>
          <w:szCs w:val="22"/>
          <w:lang w:val="lt-LT"/>
        </w:rPr>
        <w:t>ąstelių skaičius buvo 214 ląstelių/mm</w:t>
      </w:r>
      <w:r w:rsidR="00640400" w:rsidRPr="00F76D96">
        <w:rPr>
          <w:rFonts w:ascii="Times New Roman" w:eastAsia="Times New Roman" w:hAnsi="Times New Roman" w:cs="Times New Roman"/>
          <w:spacing w:val="-1"/>
          <w:sz w:val="22"/>
          <w:szCs w:val="22"/>
          <w:vertAlign w:val="superscript"/>
          <w:lang w:val="lt-LT"/>
        </w:rPr>
        <w:t>3</w:t>
      </w:r>
      <w:r w:rsidR="00640400" w:rsidRPr="00F76D96">
        <w:rPr>
          <w:rFonts w:ascii="Times New Roman" w:eastAsia="Times New Roman" w:hAnsi="Times New Roman" w:cs="Times New Roman"/>
          <w:spacing w:val="-1"/>
          <w:sz w:val="22"/>
          <w:szCs w:val="22"/>
          <w:lang w:val="lt-LT"/>
        </w:rPr>
        <w:t xml:space="preserve"> (svyravo nuo 2 iki 810 ląstelių/ mm</w:t>
      </w:r>
      <w:r w:rsidR="00640400" w:rsidRPr="00F76D96">
        <w:rPr>
          <w:rFonts w:ascii="Times New Roman" w:eastAsia="Times New Roman" w:hAnsi="Times New Roman" w:cs="Times New Roman"/>
          <w:spacing w:val="-1"/>
          <w:sz w:val="22"/>
          <w:szCs w:val="22"/>
          <w:vertAlign w:val="superscript"/>
          <w:lang w:val="lt-LT"/>
        </w:rPr>
        <w:t>3</w:t>
      </w:r>
      <w:r w:rsidR="00640400" w:rsidRPr="00F76D96">
        <w:rPr>
          <w:rFonts w:ascii="Times New Roman" w:eastAsia="Times New Roman" w:hAnsi="Times New Roman" w:cs="Times New Roman"/>
          <w:spacing w:val="-1"/>
          <w:sz w:val="22"/>
          <w:szCs w:val="22"/>
          <w:lang w:val="lt-LT"/>
        </w:rPr>
        <w:t>), o vidutinė pradinė ŽIV-1 RNR koncentracija plazmoje buvo 4,94 log</w:t>
      </w:r>
      <w:r w:rsidR="00640400" w:rsidRPr="00F76D96">
        <w:rPr>
          <w:rFonts w:ascii="Times New Roman" w:eastAsia="Times New Roman" w:hAnsi="Times New Roman" w:cs="Times New Roman"/>
          <w:spacing w:val="-1"/>
          <w:sz w:val="22"/>
          <w:szCs w:val="22"/>
          <w:vertAlign w:val="subscript"/>
          <w:lang w:val="lt-LT"/>
        </w:rPr>
        <w:t>10</w:t>
      </w:r>
      <w:r w:rsidR="00640400" w:rsidRPr="00F76D96">
        <w:rPr>
          <w:rFonts w:ascii="Times New Roman" w:eastAsia="Times New Roman" w:hAnsi="Times New Roman" w:cs="Times New Roman"/>
          <w:spacing w:val="-1"/>
          <w:sz w:val="22"/>
          <w:szCs w:val="22"/>
          <w:lang w:val="lt-LT"/>
        </w:rPr>
        <w:t xml:space="preserve"> kopijų/ml (svyravo nuo 2,6 iki 5,88 log</w:t>
      </w:r>
      <w:r w:rsidR="00640400" w:rsidRPr="00F76D96">
        <w:rPr>
          <w:rFonts w:ascii="Times New Roman" w:eastAsia="Times New Roman" w:hAnsi="Times New Roman" w:cs="Times New Roman"/>
          <w:spacing w:val="-1"/>
          <w:sz w:val="22"/>
          <w:szCs w:val="22"/>
          <w:vertAlign w:val="subscript"/>
          <w:lang w:val="lt-LT"/>
        </w:rPr>
        <w:t>10</w:t>
      </w:r>
      <w:r w:rsidR="00640400" w:rsidRPr="00BB6571">
        <w:rPr>
          <w:rFonts w:ascii="Times New Roman" w:eastAsia="Times New Roman" w:hAnsi="Times New Roman" w:cs="Times New Roman"/>
          <w:spacing w:val="-1"/>
          <w:sz w:val="22"/>
          <w:szCs w:val="22"/>
          <w:lang w:val="lt-LT"/>
        </w:rPr>
        <w:t xml:space="preserve"> kopijų/ml).</w:t>
      </w:r>
    </w:p>
    <w:p w14:paraId="7AAAE4AE" w14:textId="338C71DE" w:rsidR="00FE5701" w:rsidRPr="00F76D96" w:rsidRDefault="00640400" w:rsidP="00CE0661">
      <w:pPr>
        <w:shd w:val="clear" w:color="auto" w:fill="FFFFFF"/>
        <w:rPr>
          <w:rFonts w:ascii="Times New Roman" w:eastAsia="Times New Roman" w:hAnsi="Times New Roman" w:cs="Times New Roman"/>
          <w:sz w:val="22"/>
          <w:szCs w:val="22"/>
          <w:lang w:val="lt-LT"/>
        </w:rPr>
      </w:pPr>
      <w:r w:rsidRPr="00F76D96">
        <w:rPr>
          <w:rFonts w:ascii="Times New Roman" w:eastAsia="Times New Roman" w:hAnsi="Times New Roman" w:cs="Times New Roman"/>
          <w:b/>
          <w:bCs/>
          <w:sz w:val="22"/>
          <w:szCs w:val="22"/>
          <w:vertAlign w:val="superscript"/>
          <w:lang w:val="lt-LT"/>
        </w:rPr>
        <w:t>b</w:t>
      </w:r>
      <w:r w:rsidRPr="00F76D96">
        <w:rPr>
          <w:rFonts w:ascii="Times New Roman" w:eastAsia="Times New Roman" w:hAnsi="Times New Roman" w:cs="Times New Roman"/>
          <w:b/>
          <w:bCs/>
          <w:sz w:val="22"/>
          <w:szCs w:val="22"/>
          <w:lang w:val="lt-LT"/>
        </w:rPr>
        <w:t xml:space="preserve"> </w:t>
      </w:r>
      <w:r w:rsidR="00FE5701" w:rsidRPr="00F76D96">
        <w:rPr>
          <w:rFonts w:ascii="Times New Roman" w:eastAsia="Times New Roman" w:hAnsi="Times New Roman" w:cs="Times New Roman"/>
          <w:bCs/>
          <w:sz w:val="22"/>
          <w:szCs w:val="22"/>
          <w:lang w:val="lt-LT"/>
        </w:rPr>
        <w:t>Atazanaviru</w:t>
      </w:r>
      <w:r w:rsidRPr="00F76D96">
        <w:rPr>
          <w:rFonts w:ascii="Times New Roman" w:eastAsia="Times New Roman" w:hAnsi="Times New Roman" w:cs="Times New Roman"/>
          <w:sz w:val="22"/>
          <w:szCs w:val="22"/>
          <w:lang w:val="lt-LT"/>
        </w:rPr>
        <w:t>/RTV su tenofovir</w:t>
      </w:r>
      <w:r w:rsidR="00EF394D">
        <w:rPr>
          <w:rFonts w:ascii="Times New Roman" w:eastAsia="Times New Roman" w:hAnsi="Times New Roman" w:cs="Times New Roman"/>
          <w:sz w:val="22"/>
          <w:szCs w:val="22"/>
          <w:lang w:val="lt-LT"/>
        </w:rPr>
        <w:t>o dizoproksilo fumaratu</w:t>
      </w:r>
      <w:r w:rsidRPr="00F76D96">
        <w:rPr>
          <w:rFonts w:ascii="Times New Roman" w:eastAsia="Times New Roman" w:hAnsi="Times New Roman" w:cs="Times New Roman"/>
          <w:sz w:val="22"/>
          <w:szCs w:val="22"/>
          <w:lang w:val="lt-LT"/>
        </w:rPr>
        <w:t xml:space="preserve">/emtricitabinu (fiksuotos dozės 300 mg/200 mg tabletės kartą per parą). </w:t>
      </w:r>
    </w:p>
    <w:p w14:paraId="0913D31D" w14:textId="2DF92DBD" w:rsidR="00FE5701" w:rsidRPr="00F76D96" w:rsidRDefault="00640400" w:rsidP="00CE0661">
      <w:pPr>
        <w:shd w:val="clear" w:color="auto" w:fill="FFFFFF"/>
        <w:rPr>
          <w:rFonts w:ascii="Times New Roman" w:eastAsia="Times New Roman" w:hAnsi="Times New Roman" w:cs="Times New Roman"/>
          <w:sz w:val="22"/>
          <w:szCs w:val="22"/>
          <w:lang w:val="lt-LT"/>
        </w:rPr>
      </w:pPr>
      <w:r w:rsidRPr="00F76D96">
        <w:rPr>
          <w:rFonts w:ascii="Times New Roman" w:eastAsia="Times New Roman" w:hAnsi="Times New Roman" w:cs="Times New Roman"/>
          <w:b/>
          <w:bCs/>
          <w:sz w:val="22"/>
          <w:szCs w:val="22"/>
          <w:vertAlign w:val="superscript"/>
          <w:lang w:val="lt-LT"/>
        </w:rPr>
        <w:t>c</w:t>
      </w:r>
      <w:r w:rsidRPr="00F76D96">
        <w:rPr>
          <w:rFonts w:ascii="Times New Roman" w:eastAsia="Times New Roman" w:hAnsi="Times New Roman" w:cs="Times New Roman"/>
          <w:b/>
          <w:bCs/>
          <w:sz w:val="22"/>
          <w:szCs w:val="22"/>
          <w:lang w:val="lt-LT"/>
        </w:rPr>
        <w:t xml:space="preserve"> </w:t>
      </w:r>
      <w:r w:rsidRPr="00F76D96">
        <w:rPr>
          <w:rFonts w:ascii="Times New Roman" w:eastAsia="Times New Roman" w:hAnsi="Times New Roman" w:cs="Times New Roman"/>
          <w:sz w:val="22"/>
          <w:szCs w:val="22"/>
          <w:lang w:val="lt-LT"/>
        </w:rPr>
        <w:t>Lopinaviras/RTV su tenofovir</w:t>
      </w:r>
      <w:r w:rsidR="00EF394D">
        <w:rPr>
          <w:rFonts w:ascii="Times New Roman" w:eastAsia="Times New Roman" w:hAnsi="Times New Roman" w:cs="Times New Roman"/>
          <w:sz w:val="22"/>
          <w:szCs w:val="22"/>
          <w:lang w:val="lt-LT"/>
        </w:rPr>
        <w:t>o dizoproksilo fumaratu</w:t>
      </w:r>
      <w:r w:rsidRPr="00F76D96">
        <w:rPr>
          <w:rFonts w:ascii="Times New Roman" w:eastAsia="Times New Roman" w:hAnsi="Times New Roman" w:cs="Times New Roman"/>
          <w:sz w:val="22"/>
          <w:szCs w:val="22"/>
          <w:lang w:val="lt-LT"/>
        </w:rPr>
        <w:t xml:space="preserve">/emtricitabinu (fiksuotos dozės 300 mg/200 mg tabletės kartą per parą). </w:t>
      </w:r>
      <w:r w:rsidRPr="00F76D96">
        <w:rPr>
          <w:rFonts w:ascii="Times New Roman" w:eastAsia="Times New Roman" w:hAnsi="Times New Roman" w:cs="Times New Roman"/>
          <w:b/>
          <w:bCs/>
          <w:sz w:val="22"/>
          <w:szCs w:val="22"/>
          <w:vertAlign w:val="superscript"/>
          <w:lang w:val="lt-LT"/>
        </w:rPr>
        <w:t>d</w:t>
      </w:r>
      <w:r w:rsidRPr="00F76D96">
        <w:rPr>
          <w:rFonts w:ascii="Times New Roman" w:eastAsia="Times New Roman" w:hAnsi="Times New Roman" w:cs="Times New Roman"/>
          <w:b/>
          <w:bCs/>
          <w:sz w:val="22"/>
          <w:szCs w:val="22"/>
          <w:lang w:val="lt-LT"/>
        </w:rPr>
        <w:t xml:space="preserve"> </w:t>
      </w:r>
      <w:r w:rsidRPr="00F76D96">
        <w:rPr>
          <w:rFonts w:ascii="Times New Roman" w:eastAsia="Times New Roman" w:hAnsi="Times New Roman" w:cs="Times New Roman"/>
          <w:sz w:val="22"/>
          <w:szCs w:val="22"/>
          <w:lang w:val="lt-LT"/>
        </w:rPr>
        <w:t>Atrinktų gydyti pacientų (</w:t>
      </w:r>
      <w:r w:rsidRPr="00F76D96">
        <w:rPr>
          <w:rFonts w:ascii="Times New Roman" w:eastAsia="Times New Roman" w:hAnsi="Times New Roman" w:cs="Times New Roman"/>
          <w:i/>
          <w:sz w:val="22"/>
          <w:szCs w:val="22"/>
          <w:lang w:val="lt-LT"/>
        </w:rPr>
        <w:t>Intent-to-treat</w:t>
      </w:r>
      <w:r w:rsidRPr="00F76D96">
        <w:rPr>
          <w:rFonts w:ascii="Times New Roman" w:eastAsia="Times New Roman" w:hAnsi="Times New Roman" w:cs="Times New Roman"/>
          <w:sz w:val="22"/>
          <w:szCs w:val="22"/>
          <w:lang w:val="lt-LT"/>
        </w:rPr>
        <w:t>) analizė, kai trūkstami duomenys priskiriami neveiksmingam gydymui.</w:t>
      </w:r>
    </w:p>
    <w:p w14:paraId="5896A23A" w14:textId="77777777" w:rsidR="00FE5701" w:rsidRPr="00F76D96" w:rsidRDefault="00640400" w:rsidP="00CE0661">
      <w:pPr>
        <w:shd w:val="clear" w:color="auto" w:fill="FFFFFF"/>
        <w:rPr>
          <w:rFonts w:ascii="Times New Roman" w:eastAsia="Times New Roman" w:hAnsi="Times New Roman" w:cs="Times New Roman"/>
          <w:sz w:val="22"/>
          <w:szCs w:val="22"/>
          <w:lang w:val="lt-LT"/>
        </w:rPr>
      </w:pPr>
      <w:r w:rsidRPr="00F76D96">
        <w:rPr>
          <w:rFonts w:ascii="Times New Roman" w:eastAsia="Times New Roman" w:hAnsi="Times New Roman" w:cs="Times New Roman"/>
          <w:b/>
          <w:bCs/>
          <w:sz w:val="22"/>
          <w:szCs w:val="22"/>
          <w:vertAlign w:val="superscript"/>
          <w:lang w:val="lt-LT"/>
        </w:rPr>
        <w:t>e</w:t>
      </w:r>
      <w:r w:rsidRPr="00F76D96">
        <w:rPr>
          <w:rFonts w:ascii="Times New Roman" w:eastAsia="Times New Roman" w:hAnsi="Times New Roman" w:cs="Times New Roman"/>
          <w:b/>
          <w:bCs/>
          <w:sz w:val="22"/>
          <w:szCs w:val="22"/>
          <w:lang w:val="lt-LT"/>
        </w:rPr>
        <w:t xml:space="preserve"> </w:t>
      </w:r>
      <w:r w:rsidRPr="00F76D96">
        <w:rPr>
          <w:rFonts w:ascii="Times New Roman" w:eastAsia="Times New Roman" w:hAnsi="Times New Roman" w:cs="Times New Roman"/>
          <w:spacing w:val="-1"/>
          <w:sz w:val="22"/>
          <w:szCs w:val="22"/>
          <w:lang w:val="lt-LT"/>
        </w:rPr>
        <w:t xml:space="preserve">Analizė pagal protokolą: atmetus pacientų, kurie nebaigė tyrimo ir kuriems nustatyta reikšmingų nukrypimų nuo protokolo, </w:t>
      </w:r>
      <w:r w:rsidRPr="00F76D96">
        <w:rPr>
          <w:rFonts w:ascii="Times New Roman" w:eastAsia="Times New Roman" w:hAnsi="Times New Roman" w:cs="Times New Roman"/>
          <w:sz w:val="22"/>
          <w:szCs w:val="22"/>
          <w:lang w:val="lt-LT"/>
        </w:rPr>
        <w:t>duomenis.</w:t>
      </w:r>
    </w:p>
    <w:p w14:paraId="25DA68BC"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b/>
          <w:bCs/>
          <w:sz w:val="22"/>
          <w:szCs w:val="22"/>
          <w:vertAlign w:val="superscript"/>
          <w:lang w:val="lt-LT"/>
        </w:rPr>
        <w:t>f</w:t>
      </w:r>
      <w:r w:rsidRPr="00F76D96">
        <w:rPr>
          <w:rFonts w:ascii="Times New Roman" w:eastAsia="Times New Roman" w:hAnsi="Times New Roman" w:cs="Times New Roman"/>
          <w:b/>
          <w:bCs/>
          <w:sz w:val="22"/>
          <w:szCs w:val="22"/>
          <w:lang w:val="lt-LT"/>
        </w:rPr>
        <w:t xml:space="preserve"> </w:t>
      </w:r>
      <w:r w:rsidRPr="00F76D96">
        <w:rPr>
          <w:rFonts w:ascii="Times New Roman" w:eastAsia="Times New Roman" w:hAnsi="Times New Roman" w:cs="Times New Roman"/>
          <w:sz w:val="22"/>
          <w:szCs w:val="22"/>
          <w:lang w:val="lt-LT"/>
        </w:rPr>
        <w:t>Pacientų, kurių duomenys įvertinti, skaičius.</w:t>
      </w:r>
    </w:p>
    <w:p w14:paraId="46F0A9B8" w14:textId="77777777" w:rsidR="006D5224" w:rsidRPr="00F76D96" w:rsidRDefault="006D5224" w:rsidP="00190B74">
      <w:pPr>
        <w:shd w:val="clear" w:color="auto" w:fill="FFFFFF"/>
        <w:rPr>
          <w:rFonts w:ascii="Times New Roman" w:hAnsi="Times New Roman" w:cs="Times New Roman"/>
          <w:iCs/>
          <w:sz w:val="22"/>
          <w:szCs w:val="22"/>
          <w:lang w:val="lt-LT"/>
        </w:rPr>
      </w:pPr>
    </w:p>
    <w:p w14:paraId="19ABE53E" w14:textId="77777777" w:rsidR="006D5224" w:rsidRPr="00F76D96" w:rsidRDefault="006D5224" w:rsidP="006D5224">
      <w:pPr>
        <w:shd w:val="clear" w:color="auto" w:fill="FFFFFF"/>
        <w:rPr>
          <w:rFonts w:ascii="Times New Roman" w:hAnsi="Times New Roman" w:cs="Times New Roman"/>
          <w:i/>
          <w:iCs/>
          <w:sz w:val="22"/>
          <w:szCs w:val="22"/>
          <w:lang w:val="lt-LT"/>
        </w:rPr>
      </w:pPr>
      <w:r w:rsidRPr="00F76D96">
        <w:rPr>
          <w:rFonts w:ascii="Times New Roman" w:hAnsi="Times New Roman" w:cs="Times New Roman"/>
          <w:i/>
          <w:iCs/>
          <w:sz w:val="22"/>
          <w:szCs w:val="22"/>
          <w:lang w:val="lt-LT"/>
        </w:rPr>
        <w:t>Duomenys apie ritonaviro vartojimo nutraukimą taikant sustiprinto gydymo atazanaviru schemą (taip pat žr. 4.4 skyrių)</w:t>
      </w:r>
    </w:p>
    <w:p w14:paraId="784B8105" w14:textId="36D1FCF1" w:rsidR="00095AC2" w:rsidRPr="00F76D96" w:rsidRDefault="00095AC2" w:rsidP="006D5224">
      <w:pPr>
        <w:shd w:val="clear" w:color="auto" w:fill="FFFFFF"/>
        <w:rPr>
          <w:rFonts w:ascii="Times New Roman" w:hAnsi="Times New Roman" w:cs="Times New Roman"/>
          <w:iCs/>
          <w:sz w:val="22"/>
          <w:szCs w:val="22"/>
          <w:lang w:val="lt-LT"/>
        </w:rPr>
      </w:pPr>
      <w:r w:rsidRPr="00F76D96">
        <w:rPr>
          <w:rFonts w:ascii="Times New Roman" w:hAnsi="Times New Roman" w:cs="Times New Roman"/>
          <w:i/>
          <w:iCs/>
          <w:sz w:val="22"/>
          <w:szCs w:val="22"/>
          <w:u w:val="single"/>
          <w:lang w:val="lt-LT"/>
        </w:rPr>
        <w:t>Tyrimo Nr. 136 (INDUMA</w:t>
      </w:r>
      <w:r w:rsidRPr="00F76D96">
        <w:rPr>
          <w:rFonts w:ascii="Times New Roman" w:hAnsi="Times New Roman" w:cs="Times New Roman"/>
          <w:i/>
          <w:iCs/>
          <w:sz w:val="22"/>
          <w:szCs w:val="22"/>
          <w:lang w:val="lt-LT"/>
        </w:rPr>
        <w:t>)</w:t>
      </w:r>
    </w:p>
    <w:p w14:paraId="7286367D" w14:textId="77777777" w:rsidR="006D5224" w:rsidRPr="00F76D96" w:rsidRDefault="006D5224" w:rsidP="006D5224">
      <w:pPr>
        <w:shd w:val="clear" w:color="auto" w:fill="FFFFFF"/>
        <w:rPr>
          <w:rFonts w:ascii="Times New Roman" w:hAnsi="Times New Roman" w:cs="Times New Roman"/>
          <w:iCs/>
          <w:sz w:val="22"/>
          <w:szCs w:val="22"/>
          <w:lang w:val="lt-LT"/>
        </w:rPr>
      </w:pPr>
      <w:r w:rsidRPr="00F76D96">
        <w:rPr>
          <w:rFonts w:ascii="Times New Roman" w:hAnsi="Times New Roman" w:cs="Times New Roman"/>
          <w:iCs/>
          <w:sz w:val="22"/>
          <w:szCs w:val="22"/>
          <w:lang w:val="lt-LT"/>
        </w:rPr>
        <w:t xml:space="preserve">Atviro randomizuoto palyginamojo tyrimo metu taikyta 26-30 savaičių trukmės indukcijos fazė skiriant 300 mg atazanaviro su 100 mg ritonaviro 1 kartą per parą ir 2 NRTI. Vėlesnėje 48 savaičių palaikomojoje fazėje nesustiprinto gydymo atazanaviru 400 mg 1 kartą per parą derinio su 2 NRTI (n = 87) priešvirusinis veiksmingumas ŽIV infekuotiems pacientams, kurių ŽIV replikacija buvo pilnai nuslopinta, buvo panašus į atazanaviro derinio su ritonaviru ir 2 NRTI (n = 85) (tai nustatyta pagal dalį tiriamųjų, kuriems rasta &lt; 50 kopijų/ml ŽIV RNR: nesustiprinto gydymo atazanaviru ir 2 NRTI grupėje tokių tiriamųjų buvo 78 %, o atazanaviro derinio su ritonaviru ir 2 NRTI – 75 %). </w:t>
      </w:r>
    </w:p>
    <w:p w14:paraId="21E557BE" w14:textId="77777777" w:rsidR="006D5224" w:rsidRPr="00F76D96" w:rsidRDefault="006D5224" w:rsidP="006D5224">
      <w:pPr>
        <w:shd w:val="clear" w:color="auto" w:fill="FFFFFF"/>
        <w:rPr>
          <w:rFonts w:ascii="Times New Roman" w:hAnsi="Times New Roman" w:cs="Times New Roman"/>
          <w:iCs/>
          <w:sz w:val="22"/>
          <w:szCs w:val="22"/>
          <w:lang w:val="lt-LT"/>
        </w:rPr>
      </w:pPr>
    </w:p>
    <w:p w14:paraId="7663D116" w14:textId="77777777" w:rsidR="006D5224" w:rsidRPr="00F76D96" w:rsidRDefault="006D5224" w:rsidP="006D5224">
      <w:pPr>
        <w:shd w:val="clear" w:color="auto" w:fill="FFFFFF"/>
        <w:rPr>
          <w:rFonts w:ascii="Times New Roman" w:hAnsi="Times New Roman" w:cs="Times New Roman"/>
          <w:iCs/>
          <w:sz w:val="22"/>
          <w:szCs w:val="22"/>
          <w:lang w:val="lt-LT"/>
        </w:rPr>
      </w:pPr>
      <w:r w:rsidRPr="00F76D96">
        <w:rPr>
          <w:rFonts w:ascii="Times New Roman" w:hAnsi="Times New Roman" w:cs="Times New Roman"/>
          <w:iCs/>
          <w:sz w:val="22"/>
          <w:szCs w:val="22"/>
          <w:lang w:val="lt-LT"/>
        </w:rPr>
        <w:t>11 (13 %) nesustiprinto gydymo atazanaviro grupės bei 6 (7 %) atazanaviro ir ritonaviro derinio grupės tiriamųjų pasireiškė virusologinis „rikošetas“. 4 nesustiprinto gydymo atazanaviro grupės bei 2 atazanaviro ir ritonaviro derinio grupės tiriamiesiems palaikomosios fazės metu rasta &gt; 500 kopijų/ml ŽIV RNR. Nė vienam jokios grupės tiriamajam atsparumo proteazės inhibitoriams nenustatyta. Atvirkštinės transkriptazės M184V pakeitimas, sukeliantis atsparumą lamivudinui ir emtricitabinui, rastas 2 tiriamiesiems, gydytiems nesustiprintu gydymu atazanaviru ir vienam gydytam atazanaviru su ritonaviru.</w:t>
      </w:r>
    </w:p>
    <w:p w14:paraId="6E593A9E" w14:textId="77777777" w:rsidR="006D5224" w:rsidRPr="00F76D96" w:rsidRDefault="006D5224" w:rsidP="006D5224">
      <w:pPr>
        <w:shd w:val="clear" w:color="auto" w:fill="FFFFFF"/>
        <w:rPr>
          <w:rFonts w:ascii="Times New Roman" w:hAnsi="Times New Roman" w:cs="Times New Roman"/>
          <w:iCs/>
          <w:sz w:val="22"/>
          <w:szCs w:val="22"/>
          <w:lang w:val="lt-LT"/>
        </w:rPr>
      </w:pPr>
    </w:p>
    <w:p w14:paraId="702AA287" w14:textId="77777777" w:rsidR="006D5224" w:rsidRPr="00F76D96" w:rsidRDefault="006D5224" w:rsidP="00190B74">
      <w:pPr>
        <w:shd w:val="clear" w:color="auto" w:fill="FFFFFF"/>
        <w:rPr>
          <w:rFonts w:ascii="Times New Roman" w:hAnsi="Times New Roman" w:cs="Times New Roman"/>
          <w:iCs/>
          <w:sz w:val="22"/>
          <w:szCs w:val="22"/>
          <w:lang w:val="lt-LT"/>
        </w:rPr>
      </w:pPr>
      <w:r w:rsidRPr="00F76D96">
        <w:rPr>
          <w:rFonts w:ascii="Times New Roman" w:hAnsi="Times New Roman" w:cs="Times New Roman"/>
          <w:iCs/>
          <w:sz w:val="22"/>
          <w:szCs w:val="22"/>
          <w:lang w:val="lt-LT"/>
        </w:rPr>
        <w:t>Nesustiprintą gydymą atazanaviru nutraukė mažiau tiriamųjų negu gydymą atazana</w:t>
      </w:r>
      <w:r w:rsidRPr="00F76D96">
        <w:rPr>
          <w:rFonts w:ascii="Times New Roman" w:hAnsi="Times New Roman" w:cs="Times New Roman"/>
          <w:iCs/>
          <w:sz w:val="22"/>
          <w:szCs w:val="22"/>
          <w:lang w:val="lt-LT"/>
        </w:rPr>
        <w:lastRenderedPageBreak/>
        <w:t>viro ir ritonaviro deriniu (atitinkamai 1 ir 4). Be to, hiperbilirubinemija ir gelta pasireiškė mažiau nesustiprinto gydymo atazanaviro grupės negu atazanaviro ir ritonaviro derinio grupės pacientų (atitinkamai 18 ir 28).</w:t>
      </w:r>
    </w:p>
    <w:p w14:paraId="2EA9FADF" w14:textId="77777777" w:rsidR="006D5224" w:rsidRPr="00F76D96" w:rsidRDefault="006D5224" w:rsidP="00190B74">
      <w:pPr>
        <w:shd w:val="clear" w:color="auto" w:fill="FFFFFF"/>
        <w:rPr>
          <w:rFonts w:ascii="Times New Roman" w:hAnsi="Times New Roman" w:cs="Times New Roman"/>
          <w:iCs/>
          <w:sz w:val="22"/>
          <w:szCs w:val="22"/>
          <w:lang w:val="lt-LT"/>
        </w:rPr>
      </w:pPr>
    </w:p>
    <w:p w14:paraId="4A0A1128" w14:textId="77777777" w:rsidR="00C5486C" w:rsidRPr="00F76D96" w:rsidRDefault="00640400" w:rsidP="00772C35">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 xml:space="preserve">Antiretrovirusiniais vaistais gydytiems suaugusiems </w:t>
      </w:r>
      <w:r w:rsidR="00FE5701" w:rsidRPr="00F76D96">
        <w:rPr>
          <w:rFonts w:ascii="Times New Roman" w:hAnsi="Times New Roman" w:cs="Times New Roman"/>
          <w:i/>
          <w:iCs/>
          <w:sz w:val="22"/>
          <w:szCs w:val="22"/>
          <w:lang w:val="lt-LT"/>
        </w:rPr>
        <w:t>pacientams</w:t>
      </w:r>
    </w:p>
    <w:p w14:paraId="7F4104B1" w14:textId="4B5C6834" w:rsidR="00C5486C" w:rsidRPr="00F76D96" w:rsidRDefault="00FE5701" w:rsidP="00CE0661">
      <w:pPr>
        <w:shd w:val="clear" w:color="auto" w:fill="FFFFFF"/>
        <w:rPr>
          <w:rFonts w:ascii="Times New Roman" w:hAnsi="Times New Roman" w:cs="Times New Roman"/>
          <w:sz w:val="22"/>
          <w:szCs w:val="22"/>
          <w:lang w:val="lt-LT"/>
        </w:rPr>
      </w:pPr>
      <w:r w:rsidRPr="002A7492">
        <w:rPr>
          <w:rFonts w:ascii="Times New Roman" w:hAnsi="Times New Roman"/>
          <w:i/>
          <w:spacing w:val="-1"/>
          <w:sz w:val="22"/>
          <w:u w:val="single"/>
          <w:lang w:val="lt-LT"/>
        </w:rPr>
        <w:t>T</w:t>
      </w:r>
      <w:r w:rsidR="00640400" w:rsidRPr="002A7492">
        <w:rPr>
          <w:rFonts w:ascii="Times New Roman" w:hAnsi="Times New Roman"/>
          <w:i/>
          <w:spacing w:val="-1"/>
          <w:sz w:val="22"/>
          <w:u w:val="single"/>
          <w:lang w:val="lt-LT"/>
        </w:rPr>
        <w:t>yrimas</w:t>
      </w:r>
      <w:r w:rsidRPr="002A7492">
        <w:rPr>
          <w:rFonts w:ascii="Times New Roman" w:hAnsi="Times New Roman"/>
          <w:i/>
          <w:spacing w:val="-1"/>
          <w:sz w:val="22"/>
          <w:u w:val="single"/>
          <w:lang w:val="lt-LT"/>
        </w:rPr>
        <w:t xml:space="preserve"> 045</w:t>
      </w:r>
      <w:r w:rsidR="00640400" w:rsidRPr="002A7492">
        <w:rPr>
          <w:rFonts w:ascii="Times New Roman" w:hAnsi="Times New Roman"/>
          <w:i/>
          <w:spacing w:val="-1"/>
          <w:sz w:val="22"/>
          <w:u w:val="single"/>
          <w:lang w:val="lt-LT"/>
        </w:rPr>
        <w:t>.</w:t>
      </w:r>
      <w:r w:rsidR="00640400" w:rsidRPr="00F76D96">
        <w:rPr>
          <w:rFonts w:ascii="Times New Roman" w:hAnsi="Times New Roman" w:cs="Times New Roman"/>
          <w:i/>
          <w:iCs/>
          <w:spacing w:val="-1"/>
          <w:sz w:val="22"/>
          <w:szCs w:val="22"/>
          <w:lang w:val="lt-LT"/>
        </w:rPr>
        <w:t xml:space="preserve"> </w:t>
      </w:r>
      <w:r w:rsidR="00640400" w:rsidRPr="00F76D96">
        <w:rPr>
          <w:rFonts w:ascii="Times New Roman" w:hAnsi="Times New Roman" w:cs="Times New Roman"/>
          <w:spacing w:val="-1"/>
          <w:sz w:val="22"/>
          <w:szCs w:val="22"/>
          <w:lang w:val="lt-LT"/>
        </w:rPr>
        <w:t xml:space="preserve">Tai </w:t>
      </w:r>
      <w:r w:rsidR="0005219D" w:rsidRPr="00F76D96">
        <w:rPr>
          <w:rFonts w:ascii="Times New Roman" w:hAnsi="Times New Roman" w:cs="Times New Roman"/>
          <w:spacing w:val="-1"/>
          <w:sz w:val="22"/>
          <w:szCs w:val="22"/>
          <w:lang w:val="lt-LT"/>
        </w:rPr>
        <w:t>atsitiktinės atrankos (</w:t>
      </w:r>
      <w:r w:rsidR="00640400" w:rsidRPr="00F76D96">
        <w:rPr>
          <w:rFonts w:ascii="Times New Roman" w:hAnsi="Times New Roman" w:cs="Times New Roman"/>
          <w:spacing w:val="-1"/>
          <w:sz w:val="22"/>
          <w:szCs w:val="22"/>
          <w:lang w:val="lt-LT"/>
        </w:rPr>
        <w:t>randomizuotas</w:t>
      </w:r>
      <w:r w:rsidR="0005219D" w:rsidRPr="00F76D96">
        <w:rPr>
          <w:rFonts w:ascii="Times New Roman" w:hAnsi="Times New Roman" w:cs="Times New Roman"/>
          <w:spacing w:val="-1"/>
          <w:sz w:val="22"/>
          <w:szCs w:val="22"/>
          <w:lang w:val="lt-LT"/>
        </w:rPr>
        <w:t>)</w:t>
      </w:r>
      <w:r w:rsidR="00640400" w:rsidRPr="00F76D96">
        <w:rPr>
          <w:rFonts w:ascii="Times New Roman" w:hAnsi="Times New Roman" w:cs="Times New Roman"/>
          <w:spacing w:val="-1"/>
          <w:sz w:val="22"/>
          <w:szCs w:val="22"/>
          <w:lang w:val="lt-LT"/>
        </w:rPr>
        <w:t xml:space="preserve"> daugiacentrinis tyrimas, kuriame palyginamas </w:t>
      </w:r>
      <w:r w:rsidR="0005219D" w:rsidRPr="00F76D96">
        <w:rPr>
          <w:rFonts w:ascii="Times New Roman" w:hAnsi="Times New Roman" w:cs="Times New Roman"/>
          <w:spacing w:val="-1"/>
          <w:sz w:val="22"/>
          <w:szCs w:val="22"/>
          <w:lang w:val="lt-LT"/>
        </w:rPr>
        <w:t>atazanaviro</w:t>
      </w:r>
      <w:r w:rsidR="00640400" w:rsidRPr="00F76D96">
        <w:rPr>
          <w:rFonts w:ascii="Times New Roman" w:hAnsi="Times New Roman" w:cs="Times New Roman"/>
          <w:spacing w:val="-1"/>
          <w:sz w:val="22"/>
          <w:szCs w:val="22"/>
          <w:lang w:val="lt-LT"/>
        </w:rPr>
        <w:t xml:space="preserve"> / ritonaviro (po 300 mg/100 mg kart</w:t>
      </w:r>
      <w:r w:rsidR="00640400" w:rsidRPr="00F76D96">
        <w:rPr>
          <w:rFonts w:ascii="Times New Roman" w:eastAsia="Times New Roman" w:hAnsi="Times New Roman" w:cs="Times New Roman"/>
          <w:spacing w:val="-1"/>
          <w:sz w:val="22"/>
          <w:szCs w:val="22"/>
          <w:lang w:val="lt-LT"/>
        </w:rPr>
        <w:t xml:space="preserve">ą per parą) vartojimas su </w:t>
      </w:r>
      <w:r w:rsidR="0005219D" w:rsidRPr="00F76D96">
        <w:rPr>
          <w:rFonts w:ascii="Times New Roman" w:eastAsia="Times New Roman" w:hAnsi="Times New Roman" w:cs="Times New Roman"/>
          <w:spacing w:val="-1"/>
          <w:sz w:val="22"/>
          <w:szCs w:val="22"/>
          <w:lang w:val="lt-LT"/>
        </w:rPr>
        <w:t>atazanaviro</w:t>
      </w:r>
      <w:r w:rsidR="00640400" w:rsidRPr="00F76D96">
        <w:rPr>
          <w:rFonts w:ascii="Times New Roman" w:eastAsia="Times New Roman" w:hAnsi="Times New Roman" w:cs="Times New Roman"/>
          <w:spacing w:val="-1"/>
          <w:sz w:val="22"/>
          <w:szCs w:val="22"/>
          <w:lang w:val="lt-LT"/>
        </w:rPr>
        <w:t xml:space="preserve"> / sakvinaviro (po 400 mg/1 200 mg kartą per parą) ir su lopinaviro+ritonaviro (400 mg/100 mg fiksuotos dozės sudėtinio preparato du kartus per </w:t>
      </w:r>
      <w:r w:rsidR="00640400" w:rsidRPr="00BB6571">
        <w:rPr>
          <w:rFonts w:ascii="Times New Roman" w:eastAsia="Times New Roman" w:hAnsi="Times New Roman" w:cs="Times New Roman"/>
          <w:sz w:val="22"/>
          <w:szCs w:val="22"/>
          <w:lang w:val="lt-LT"/>
        </w:rPr>
        <w:t>parą) vartojimu, kiekvieną iš jų skiriant kartu su tenofovir</w:t>
      </w:r>
      <w:r w:rsidR="00EF394D">
        <w:rPr>
          <w:rFonts w:ascii="Times New Roman" w:eastAsia="Times New Roman" w:hAnsi="Times New Roman" w:cs="Times New Roman"/>
          <w:sz w:val="22"/>
          <w:szCs w:val="22"/>
          <w:lang w:val="lt-LT"/>
        </w:rPr>
        <w:t>o dizoproksilo fumaratu</w:t>
      </w:r>
      <w:r w:rsidR="00640400" w:rsidRPr="00BB6571">
        <w:rPr>
          <w:rFonts w:ascii="Times New Roman" w:eastAsia="Times New Roman" w:hAnsi="Times New Roman" w:cs="Times New Roman"/>
          <w:sz w:val="22"/>
          <w:szCs w:val="22"/>
          <w:lang w:val="lt-LT"/>
        </w:rPr>
        <w:t xml:space="preserve"> (žr. 4.5 ir 4.8 skyrius) ir vienu NATI pacientams, kuriems ankstesnis gydymas dviem ar daugiau gydymo schemomis su mažiausiai vienu PI, NATI ir</w:t>
      </w:r>
      <w:r w:rsidR="00640400" w:rsidRPr="00F76D96">
        <w:rPr>
          <w:rFonts w:ascii="Times New Roman" w:eastAsia="Times New Roman" w:hAnsi="Times New Roman" w:cs="Times New Roman"/>
          <w:sz w:val="22"/>
          <w:szCs w:val="22"/>
          <w:lang w:val="lt-LT"/>
        </w:rPr>
        <w:t xml:space="preserve"> NNATI virusologiškai buvo neveiksmingas. </w:t>
      </w:r>
      <w:r w:rsidR="0005219D" w:rsidRPr="00F76D96">
        <w:rPr>
          <w:rFonts w:ascii="Times New Roman" w:eastAsia="Times New Roman" w:hAnsi="Times New Roman" w:cs="Times New Roman"/>
          <w:sz w:val="22"/>
          <w:szCs w:val="22"/>
          <w:lang w:val="lt-LT"/>
        </w:rPr>
        <w:t>Atsitiktinai atrinktiems</w:t>
      </w:r>
      <w:r w:rsidR="00640400" w:rsidRPr="00F76D96">
        <w:rPr>
          <w:rFonts w:ascii="Times New Roman" w:eastAsia="Times New Roman" w:hAnsi="Times New Roman" w:cs="Times New Roman"/>
          <w:sz w:val="22"/>
          <w:szCs w:val="22"/>
          <w:lang w:val="lt-LT"/>
        </w:rPr>
        <w:t xml:space="preserve"> pacientams vidutinis anksčiau vartotų antiretrovirusinių vaistų ekspozicijos laikas buvo 138 savaitės gydytiems PI, 281 savaitė – NATI ir 85 savaitės gydytiems NNATI. Prieš pradedant tyrimą 34% </w:t>
      </w:r>
      <w:r w:rsidR="0005219D" w:rsidRPr="00F76D96">
        <w:rPr>
          <w:rFonts w:ascii="Times New Roman" w:eastAsia="Times New Roman" w:hAnsi="Times New Roman" w:cs="Times New Roman"/>
          <w:sz w:val="22"/>
          <w:szCs w:val="22"/>
          <w:lang w:val="lt-LT"/>
        </w:rPr>
        <w:t>pacientų</w:t>
      </w:r>
      <w:r w:rsidR="00640400" w:rsidRPr="00F76D96">
        <w:rPr>
          <w:rFonts w:ascii="Times New Roman" w:eastAsia="Times New Roman" w:hAnsi="Times New Roman" w:cs="Times New Roman"/>
          <w:sz w:val="22"/>
          <w:szCs w:val="22"/>
          <w:lang w:val="lt-LT"/>
        </w:rPr>
        <w:t xml:space="preserve"> vartojo PI, o 60% – NNATI. Penkiolikai iš 120 tyrime dalyvavusių pacientų (13%), vartojusių </w:t>
      </w:r>
      <w:r w:rsidR="0005219D" w:rsidRPr="00F76D96">
        <w:rPr>
          <w:rFonts w:ascii="Times New Roman" w:eastAsia="Times New Roman" w:hAnsi="Times New Roman" w:cs="Times New Roman"/>
          <w:sz w:val="22"/>
          <w:szCs w:val="22"/>
          <w:lang w:val="lt-LT"/>
        </w:rPr>
        <w:t>atazanavirą</w:t>
      </w:r>
      <w:r w:rsidR="00640400" w:rsidRPr="00F76D96">
        <w:rPr>
          <w:rFonts w:ascii="Times New Roman" w:eastAsia="Times New Roman" w:hAnsi="Times New Roman" w:cs="Times New Roman"/>
          <w:sz w:val="22"/>
          <w:szCs w:val="22"/>
          <w:lang w:val="lt-LT"/>
        </w:rPr>
        <w:t xml:space="preserve"> su ritonaviru, ir 17 iš 123 pacientų (14%), vartojusių lopinaviro su ritonaviru, nustatyta 4 ar daugiau PI </w:t>
      </w:r>
      <w:r w:rsidR="00640400" w:rsidRPr="00F76D96">
        <w:rPr>
          <w:rFonts w:ascii="Times New Roman" w:eastAsia="Times New Roman" w:hAnsi="Times New Roman" w:cs="Times New Roman"/>
          <w:spacing w:val="-1"/>
          <w:sz w:val="22"/>
          <w:szCs w:val="22"/>
          <w:lang w:val="lt-LT"/>
        </w:rPr>
        <w:t>substitucijų (L10, M46, I54, V82, I84 i</w:t>
      </w:r>
      <w:r w:rsidR="0005219D" w:rsidRPr="00F76D96">
        <w:rPr>
          <w:rFonts w:ascii="Times New Roman" w:eastAsia="Times New Roman" w:hAnsi="Times New Roman" w:cs="Times New Roman"/>
          <w:spacing w:val="-1"/>
          <w:sz w:val="22"/>
          <w:szCs w:val="22"/>
          <w:lang w:val="lt-LT"/>
        </w:rPr>
        <w:t>r L90). 32% tyrime dalyvavusių pacientų</w:t>
      </w:r>
      <w:r w:rsidR="00640400" w:rsidRPr="00F76D96">
        <w:rPr>
          <w:rFonts w:ascii="Times New Roman" w:eastAsia="Times New Roman" w:hAnsi="Times New Roman" w:cs="Times New Roman"/>
          <w:spacing w:val="-1"/>
          <w:sz w:val="22"/>
          <w:szCs w:val="22"/>
          <w:lang w:val="lt-LT"/>
        </w:rPr>
        <w:t xml:space="preserve"> išskirt</w:t>
      </w:r>
      <w:r w:rsidR="0005219D" w:rsidRPr="00F76D96">
        <w:rPr>
          <w:rFonts w:ascii="Times New Roman" w:eastAsia="Times New Roman" w:hAnsi="Times New Roman" w:cs="Times New Roman"/>
          <w:spacing w:val="-1"/>
          <w:sz w:val="22"/>
          <w:szCs w:val="22"/>
          <w:lang w:val="lt-LT"/>
        </w:rPr>
        <w:t>a viruso padermė</w:t>
      </w:r>
      <w:r w:rsidR="00640400" w:rsidRPr="00F76D96">
        <w:rPr>
          <w:rFonts w:ascii="Times New Roman" w:eastAsia="Times New Roman" w:hAnsi="Times New Roman" w:cs="Times New Roman"/>
          <w:spacing w:val="-1"/>
          <w:sz w:val="22"/>
          <w:szCs w:val="22"/>
          <w:lang w:val="lt-LT"/>
        </w:rPr>
        <w:t xml:space="preserve">, </w:t>
      </w:r>
      <w:r w:rsidR="0005219D" w:rsidRPr="00F76D96">
        <w:rPr>
          <w:rFonts w:ascii="Times New Roman" w:eastAsia="Times New Roman" w:hAnsi="Times New Roman" w:cs="Times New Roman"/>
          <w:sz w:val="22"/>
          <w:szCs w:val="22"/>
          <w:lang w:val="lt-LT"/>
        </w:rPr>
        <w:t>turinti</w:t>
      </w:r>
      <w:r w:rsidR="00640400" w:rsidRPr="00F76D96">
        <w:rPr>
          <w:rFonts w:ascii="Times New Roman" w:eastAsia="Times New Roman" w:hAnsi="Times New Roman" w:cs="Times New Roman"/>
          <w:sz w:val="22"/>
          <w:szCs w:val="22"/>
          <w:lang w:val="lt-LT"/>
        </w:rPr>
        <w:t xml:space="preserve"> mažiau nei dvi NATI substitucijas.</w:t>
      </w:r>
    </w:p>
    <w:p w14:paraId="7C5E0058" w14:textId="77777777" w:rsidR="00C5486C" w:rsidRPr="00F76D96" w:rsidRDefault="00640400" w:rsidP="00CE0661">
      <w:pPr>
        <w:shd w:val="clear" w:color="auto" w:fill="FFFFFF"/>
        <w:spacing w:before="216"/>
        <w:ind w:right="403"/>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Pirmin</w:t>
      </w:r>
      <w:r w:rsidRPr="00F76D96">
        <w:rPr>
          <w:rFonts w:ascii="Times New Roman" w:eastAsia="Times New Roman" w:hAnsi="Times New Roman" w:cs="Times New Roman"/>
          <w:spacing w:val="-1"/>
          <w:sz w:val="22"/>
          <w:szCs w:val="22"/>
          <w:lang w:val="lt-LT"/>
        </w:rPr>
        <w:t xml:space="preserve">ė vertinamoji baigtis buvo ŽIV RNR pokyčio nuo pradinio lygio iki 48 savaitės laikinio </w:t>
      </w:r>
      <w:r w:rsidRPr="00F76D96">
        <w:rPr>
          <w:rFonts w:ascii="Times New Roman" w:eastAsia="Times New Roman" w:hAnsi="Times New Roman" w:cs="Times New Roman"/>
          <w:sz w:val="22"/>
          <w:szCs w:val="22"/>
          <w:lang w:val="lt-LT"/>
        </w:rPr>
        <w:t>vidurkinimo skirtumas (žr. 6 lentelę).</w:t>
      </w:r>
    </w:p>
    <w:p w14:paraId="3D402E86" w14:textId="77777777" w:rsidR="00003F2D" w:rsidRPr="00F76D96" w:rsidRDefault="00003F2D" w:rsidP="00CE0661">
      <w:pPr>
        <w:shd w:val="clear" w:color="auto" w:fill="FFFFFF"/>
        <w:rPr>
          <w:rFonts w:ascii="Times New Roman" w:hAnsi="Times New Roman" w:cs="Times New Roman"/>
          <w:b/>
          <w:bCs/>
          <w:spacing w:val="-1"/>
          <w:sz w:val="22"/>
          <w:szCs w:val="22"/>
          <w:u w:val="single"/>
          <w:lang w:val="lt-LT"/>
        </w:rPr>
      </w:pPr>
    </w:p>
    <w:p w14:paraId="62459C93" w14:textId="77777777" w:rsidR="00C5486C" w:rsidRPr="00F76D96" w:rsidRDefault="00640400" w:rsidP="00CE0661">
      <w:pPr>
        <w:shd w:val="clear" w:color="auto" w:fill="FFFFFF"/>
        <w:rPr>
          <w:rFonts w:ascii="Times New Roman" w:eastAsia="Times New Roman" w:hAnsi="Times New Roman" w:cs="Times New Roman"/>
          <w:b/>
          <w:bCs/>
          <w:spacing w:val="-1"/>
          <w:sz w:val="22"/>
          <w:szCs w:val="22"/>
          <w:lang w:val="lt-LT"/>
        </w:rPr>
      </w:pPr>
      <w:r w:rsidRPr="00F76D96">
        <w:rPr>
          <w:rFonts w:ascii="Times New Roman" w:hAnsi="Times New Roman" w:cs="Times New Roman"/>
          <w:b/>
          <w:bCs/>
          <w:spacing w:val="-1"/>
          <w:sz w:val="22"/>
          <w:szCs w:val="22"/>
          <w:lang w:val="lt-LT"/>
        </w:rPr>
        <w:t xml:space="preserve"> </w:t>
      </w:r>
      <w:r w:rsidR="006835D0" w:rsidRPr="00F76D96">
        <w:rPr>
          <w:rFonts w:ascii="Times New Roman" w:hAnsi="Times New Roman" w:cs="Times New Roman"/>
          <w:b/>
          <w:bCs/>
          <w:spacing w:val="-1"/>
          <w:sz w:val="22"/>
          <w:szCs w:val="22"/>
          <w:lang w:val="lt-LT"/>
        </w:rPr>
        <w:t xml:space="preserve">6 </w:t>
      </w:r>
      <w:r w:rsidRPr="00F76D96">
        <w:rPr>
          <w:rFonts w:ascii="Times New Roman" w:hAnsi="Times New Roman" w:cs="Times New Roman"/>
          <w:b/>
          <w:bCs/>
          <w:spacing w:val="-1"/>
          <w:sz w:val="22"/>
          <w:szCs w:val="22"/>
          <w:lang w:val="lt-LT"/>
        </w:rPr>
        <w:t>lentel</w:t>
      </w:r>
      <w:r w:rsidR="0005219D" w:rsidRPr="00F76D96">
        <w:rPr>
          <w:rFonts w:ascii="Times New Roman" w:eastAsia="Times New Roman" w:hAnsi="Times New Roman" w:cs="Times New Roman"/>
          <w:b/>
          <w:bCs/>
          <w:spacing w:val="-1"/>
          <w:sz w:val="22"/>
          <w:szCs w:val="22"/>
          <w:lang w:val="lt-LT"/>
        </w:rPr>
        <w:t>ė.</w:t>
      </w:r>
      <w:r w:rsidRPr="00F76D96">
        <w:rPr>
          <w:rFonts w:ascii="Times New Roman" w:eastAsia="Times New Roman" w:hAnsi="Times New Roman" w:cs="Times New Roman"/>
          <w:b/>
          <w:bCs/>
          <w:spacing w:val="-1"/>
          <w:sz w:val="22"/>
          <w:szCs w:val="22"/>
          <w:lang w:val="lt-LT"/>
        </w:rPr>
        <w:t xml:space="preserve"> Veiksmingumo rezultatai po 48 savaičių</w:t>
      </w:r>
      <w:r w:rsidRPr="00F76D96">
        <w:rPr>
          <w:rFonts w:ascii="Times New Roman" w:eastAsia="Times New Roman" w:hAnsi="Times New Roman" w:cs="Times New Roman"/>
          <w:b/>
          <w:bCs/>
          <w:spacing w:val="-1"/>
          <w:sz w:val="22"/>
          <w:szCs w:val="22"/>
          <w:vertAlign w:val="superscript"/>
          <w:lang w:val="lt-LT"/>
        </w:rPr>
        <w:t>a</w:t>
      </w:r>
      <w:r w:rsidRPr="00F76D96">
        <w:rPr>
          <w:rFonts w:ascii="Times New Roman" w:eastAsia="Times New Roman" w:hAnsi="Times New Roman" w:cs="Times New Roman"/>
          <w:b/>
          <w:bCs/>
          <w:spacing w:val="-1"/>
          <w:sz w:val="22"/>
          <w:szCs w:val="22"/>
          <w:lang w:val="lt-LT"/>
        </w:rPr>
        <w:t xml:space="preserve"> ir 96 savaičių</w:t>
      </w:r>
      <w:r w:rsidR="006835D0" w:rsidRPr="00F76D96">
        <w:rPr>
          <w:rFonts w:ascii="Times New Roman" w:eastAsia="Times New Roman" w:hAnsi="Times New Roman" w:cs="Times New Roman"/>
          <w:b/>
          <w:bCs/>
          <w:spacing w:val="-1"/>
          <w:sz w:val="22"/>
          <w:szCs w:val="22"/>
          <w:lang w:val="lt-LT"/>
        </w:rPr>
        <w:t xml:space="preserve"> </w:t>
      </w:r>
      <w:r w:rsidRPr="00F76D96">
        <w:rPr>
          <w:rFonts w:ascii="Times New Roman" w:eastAsia="Times New Roman" w:hAnsi="Times New Roman" w:cs="Times New Roman"/>
          <w:b/>
          <w:bCs/>
          <w:spacing w:val="-1"/>
          <w:sz w:val="22"/>
          <w:szCs w:val="22"/>
          <w:lang w:val="lt-LT"/>
        </w:rPr>
        <w:t>(tyrimas</w:t>
      </w:r>
      <w:r w:rsidR="006835D0" w:rsidRPr="00F76D96">
        <w:rPr>
          <w:rFonts w:ascii="Times New Roman" w:eastAsia="Times New Roman" w:hAnsi="Times New Roman" w:cs="Times New Roman"/>
          <w:b/>
          <w:bCs/>
          <w:spacing w:val="-1"/>
          <w:sz w:val="22"/>
          <w:szCs w:val="22"/>
          <w:lang w:val="lt-LT"/>
        </w:rPr>
        <w:t xml:space="preserve"> 045</w:t>
      </w:r>
      <w:r w:rsidRPr="00F76D96">
        <w:rPr>
          <w:rFonts w:ascii="Times New Roman" w:eastAsia="Times New Roman" w:hAnsi="Times New Roman" w:cs="Times New Roman"/>
          <w:b/>
          <w:bCs/>
          <w:spacing w:val="-1"/>
          <w:sz w:val="22"/>
          <w:szCs w:val="22"/>
          <w:lang w:val="lt-LT"/>
        </w:rPr>
        <w:t>)</w:t>
      </w:r>
    </w:p>
    <w:p w14:paraId="2394A1B3" w14:textId="77777777" w:rsidR="00003F2D" w:rsidRPr="00F76D96" w:rsidRDefault="00003F2D" w:rsidP="00CE0661">
      <w:pPr>
        <w:shd w:val="clear" w:color="auto" w:fill="FFFFFF"/>
        <w:rPr>
          <w:rFonts w:ascii="Times New Roman" w:hAnsi="Times New Roman" w:cs="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295"/>
        <w:gridCol w:w="1294"/>
        <w:gridCol w:w="1275"/>
        <w:gridCol w:w="1294"/>
        <w:gridCol w:w="1320"/>
        <w:gridCol w:w="1295"/>
      </w:tblGrid>
      <w:tr w:rsidR="006835D0" w:rsidRPr="00F76D96" w14:paraId="1920D4FD" w14:textId="77777777" w:rsidTr="006835D0">
        <w:tc>
          <w:tcPr>
            <w:tcW w:w="1373" w:type="dxa"/>
          </w:tcPr>
          <w:p w14:paraId="180C11E4" w14:textId="77777777" w:rsidR="006835D0" w:rsidRPr="00F76D96" w:rsidRDefault="006835D0" w:rsidP="006835D0">
            <w:pPr>
              <w:pStyle w:val="Default"/>
              <w:rPr>
                <w:sz w:val="22"/>
                <w:szCs w:val="22"/>
              </w:rPr>
            </w:pPr>
            <w:r w:rsidRPr="00F76D96">
              <w:rPr>
                <w:b/>
                <w:bCs/>
                <w:sz w:val="22"/>
                <w:szCs w:val="22"/>
              </w:rPr>
              <w:t xml:space="preserve">Rodiklis </w:t>
            </w:r>
          </w:p>
          <w:p w14:paraId="221724B5" w14:textId="77777777" w:rsidR="006835D0" w:rsidRPr="002A7492" w:rsidRDefault="006835D0" w:rsidP="006835D0">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p>
        </w:tc>
        <w:tc>
          <w:tcPr>
            <w:tcW w:w="2660" w:type="dxa"/>
            <w:gridSpan w:val="2"/>
          </w:tcPr>
          <w:p w14:paraId="6CE7F52A"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ATV/RTV</w:t>
            </w:r>
            <w:r w:rsidRPr="002A7492">
              <w:rPr>
                <w:rFonts w:ascii="Times New Roman" w:eastAsia="Times New Roman" w:hAnsi="Times New Roman" w:cs="Times New Roman"/>
                <w:b/>
                <w:sz w:val="22"/>
                <w:szCs w:val="22"/>
                <w:vertAlign w:val="superscript"/>
                <w:lang w:val="lt-LT"/>
              </w:rPr>
              <w:t>b</w:t>
            </w:r>
            <w:r w:rsidRPr="002A7492">
              <w:rPr>
                <w:rFonts w:ascii="Times New Roman" w:eastAsia="Times New Roman" w:hAnsi="Times New Roman" w:cs="Times New Roman"/>
                <w:b/>
                <w:sz w:val="22"/>
                <w:szCs w:val="22"/>
                <w:lang w:val="lt-LT"/>
              </w:rPr>
              <w:t xml:space="preserve"> (300 mg/</w:t>
            </w:r>
          </w:p>
          <w:p w14:paraId="19B53C0E"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100 mg kartą per parą)</w:t>
            </w:r>
          </w:p>
          <w:p w14:paraId="58CD98DC"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n=120</w:t>
            </w:r>
          </w:p>
        </w:tc>
        <w:tc>
          <w:tcPr>
            <w:tcW w:w="2647" w:type="dxa"/>
            <w:gridSpan w:val="2"/>
          </w:tcPr>
          <w:p w14:paraId="626E1D77"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LPV/RTV</w:t>
            </w:r>
            <w:r w:rsidRPr="002A7492">
              <w:rPr>
                <w:rFonts w:ascii="Times New Roman" w:eastAsia="Times New Roman" w:hAnsi="Times New Roman" w:cs="Times New Roman"/>
                <w:b/>
                <w:sz w:val="22"/>
                <w:szCs w:val="22"/>
                <w:vertAlign w:val="superscript"/>
                <w:lang w:val="lt-LT"/>
              </w:rPr>
              <w:t>c</w:t>
            </w:r>
            <w:r w:rsidRPr="002A7492">
              <w:rPr>
                <w:rFonts w:ascii="Times New Roman" w:eastAsia="Times New Roman" w:hAnsi="Times New Roman" w:cs="Times New Roman"/>
                <w:b/>
                <w:sz w:val="22"/>
                <w:szCs w:val="22"/>
                <w:lang w:val="lt-LT"/>
              </w:rPr>
              <w:t xml:space="preserve"> (400 mg/</w:t>
            </w:r>
          </w:p>
          <w:p w14:paraId="356D4D80"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100 mg du kartus per parą)</w:t>
            </w:r>
          </w:p>
          <w:p w14:paraId="3D42F739"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n=123</w:t>
            </w:r>
          </w:p>
        </w:tc>
        <w:tc>
          <w:tcPr>
            <w:tcW w:w="2714" w:type="dxa"/>
            <w:gridSpan w:val="2"/>
          </w:tcPr>
          <w:p w14:paraId="4D1329BC"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Laikinio vidurkinimo skirtumas</w:t>
            </w:r>
          </w:p>
          <w:p w14:paraId="7334FDF1"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ATV/RTV-LPV/RTV</w:t>
            </w:r>
          </w:p>
          <w:p w14:paraId="52FEEEED" w14:textId="77777777" w:rsidR="006835D0" w:rsidRPr="002A7492" w:rsidRDefault="006835D0" w:rsidP="00910AC3">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[97</w:t>
            </w:r>
            <w:r w:rsidR="00910AC3" w:rsidRPr="002A7492">
              <w:rPr>
                <w:rFonts w:ascii="Times New Roman" w:eastAsia="Times New Roman" w:hAnsi="Times New Roman" w:cs="Times New Roman"/>
                <w:b/>
                <w:sz w:val="22"/>
                <w:szCs w:val="22"/>
                <w:lang w:val="lt-LT"/>
              </w:rPr>
              <w:t>,</w:t>
            </w:r>
            <w:r w:rsidRPr="002A7492">
              <w:rPr>
                <w:rFonts w:ascii="Times New Roman" w:eastAsia="Times New Roman" w:hAnsi="Times New Roman" w:cs="Times New Roman"/>
                <w:b/>
                <w:sz w:val="22"/>
                <w:szCs w:val="22"/>
                <w:lang w:val="lt-LT"/>
              </w:rPr>
              <w:t>5% PI</w:t>
            </w:r>
            <w:r w:rsidRPr="002A7492">
              <w:rPr>
                <w:rFonts w:ascii="Times New Roman" w:eastAsia="Times New Roman" w:hAnsi="Times New Roman" w:cs="Times New Roman"/>
                <w:b/>
                <w:sz w:val="22"/>
                <w:szCs w:val="22"/>
                <w:vertAlign w:val="superscript"/>
                <w:lang w:val="lt-LT"/>
              </w:rPr>
              <w:t>d</w:t>
            </w:r>
            <w:r w:rsidRPr="002A7492">
              <w:rPr>
                <w:rFonts w:ascii="Times New Roman" w:eastAsia="Times New Roman" w:hAnsi="Times New Roman" w:cs="Times New Roman"/>
                <w:b/>
                <w:sz w:val="22"/>
                <w:szCs w:val="22"/>
                <w:lang w:val="lt-LT"/>
              </w:rPr>
              <w:t>]</w:t>
            </w:r>
          </w:p>
        </w:tc>
      </w:tr>
      <w:tr w:rsidR="006835D0" w:rsidRPr="00F76D96" w14:paraId="02071F89" w14:textId="77777777" w:rsidTr="006835D0">
        <w:tc>
          <w:tcPr>
            <w:tcW w:w="1373" w:type="dxa"/>
          </w:tcPr>
          <w:p w14:paraId="1B97AE0D" w14:textId="77777777" w:rsidR="006835D0" w:rsidRPr="002A7492" w:rsidRDefault="006835D0" w:rsidP="006835D0">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p>
        </w:tc>
        <w:tc>
          <w:tcPr>
            <w:tcW w:w="1330" w:type="dxa"/>
          </w:tcPr>
          <w:p w14:paraId="24FCEEC8"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48 savaitė</w:t>
            </w:r>
          </w:p>
        </w:tc>
        <w:tc>
          <w:tcPr>
            <w:tcW w:w="1330" w:type="dxa"/>
          </w:tcPr>
          <w:p w14:paraId="16614221"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96</w:t>
            </w:r>
            <w:r w:rsidRPr="002A7492">
              <w:rPr>
                <w:rFonts w:ascii="Times New Roman" w:hAnsi="Times New Roman" w:cs="Times New Roman"/>
                <w:sz w:val="22"/>
                <w:szCs w:val="22"/>
                <w:lang w:val="lt-LT"/>
              </w:rPr>
              <w:t xml:space="preserve"> </w:t>
            </w:r>
            <w:r w:rsidRPr="002A7492">
              <w:rPr>
                <w:rFonts w:ascii="Times New Roman" w:eastAsia="Times New Roman" w:hAnsi="Times New Roman" w:cs="Times New Roman"/>
                <w:b/>
                <w:sz w:val="22"/>
                <w:szCs w:val="22"/>
                <w:lang w:val="lt-LT"/>
              </w:rPr>
              <w:t>savaitė</w:t>
            </w:r>
          </w:p>
        </w:tc>
        <w:tc>
          <w:tcPr>
            <w:tcW w:w="1317" w:type="dxa"/>
          </w:tcPr>
          <w:p w14:paraId="2C32ACCE"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48 savaitė</w:t>
            </w:r>
          </w:p>
        </w:tc>
        <w:tc>
          <w:tcPr>
            <w:tcW w:w="1330" w:type="dxa"/>
          </w:tcPr>
          <w:p w14:paraId="2F1C12E2" w14:textId="77777777" w:rsidR="006835D0" w:rsidRPr="002A7492" w:rsidRDefault="006835D0" w:rsidP="006835D0">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96</w:t>
            </w:r>
            <w:r w:rsidRPr="002A7492">
              <w:rPr>
                <w:rFonts w:ascii="Times New Roman" w:hAnsi="Times New Roman" w:cs="Times New Roman"/>
                <w:sz w:val="22"/>
                <w:szCs w:val="22"/>
                <w:lang w:val="lt-LT"/>
              </w:rPr>
              <w:t xml:space="preserve"> </w:t>
            </w:r>
            <w:r w:rsidRPr="002A7492">
              <w:rPr>
                <w:rFonts w:ascii="Times New Roman" w:eastAsia="Times New Roman" w:hAnsi="Times New Roman" w:cs="Times New Roman"/>
                <w:b/>
                <w:sz w:val="22"/>
                <w:szCs w:val="22"/>
                <w:lang w:val="lt-LT"/>
              </w:rPr>
              <w:t>savaitė</w:t>
            </w:r>
          </w:p>
        </w:tc>
        <w:tc>
          <w:tcPr>
            <w:tcW w:w="1371" w:type="dxa"/>
          </w:tcPr>
          <w:p w14:paraId="630D3CD8"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48 savaitė</w:t>
            </w:r>
          </w:p>
        </w:tc>
        <w:tc>
          <w:tcPr>
            <w:tcW w:w="1343" w:type="dxa"/>
          </w:tcPr>
          <w:p w14:paraId="0DE41505"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96</w:t>
            </w:r>
            <w:r w:rsidRPr="002A7492">
              <w:rPr>
                <w:rFonts w:ascii="Times New Roman" w:hAnsi="Times New Roman" w:cs="Times New Roman"/>
                <w:sz w:val="22"/>
                <w:szCs w:val="22"/>
                <w:lang w:val="lt-LT"/>
              </w:rPr>
              <w:t xml:space="preserve"> </w:t>
            </w:r>
            <w:r w:rsidRPr="002A7492">
              <w:rPr>
                <w:rFonts w:ascii="Times New Roman" w:eastAsia="Times New Roman" w:hAnsi="Times New Roman" w:cs="Times New Roman"/>
                <w:b/>
                <w:sz w:val="22"/>
                <w:szCs w:val="22"/>
                <w:lang w:val="lt-LT"/>
              </w:rPr>
              <w:t>savaitė</w:t>
            </w:r>
          </w:p>
        </w:tc>
      </w:tr>
      <w:tr w:rsidR="006835D0" w:rsidRPr="00F76D96" w14:paraId="5F95E65C" w14:textId="77777777" w:rsidTr="006835D0">
        <w:tc>
          <w:tcPr>
            <w:tcW w:w="9394" w:type="dxa"/>
            <w:gridSpan w:val="7"/>
          </w:tcPr>
          <w:p w14:paraId="66517F84" w14:textId="77777777" w:rsidR="006835D0" w:rsidRPr="002A7492" w:rsidRDefault="006835D0" w:rsidP="006835D0">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Vidutinis ŽIV RNR pokytis nuo pradinio, log</w:t>
            </w:r>
            <w:r w:rsidRPr="002A7492">
              <w:rPr>
                <w:rFonts w:ascii="Times New Roman" w:eastAsia="Times New Roman" w:hAnsi="Times New Roman" w:cs="Times New Roman"/>
                <w:b/>
                <w:sz w:val="22"/>
                <w:szCs w:val="22"/>
                <w:vertAlign w:val="subscript"/>
                <w:lang w:val="lt-LT"/>
              </w:rPr>
              <w:t>10</w:t>
            </w:r>
            <w:r w:rsidRPr="002A7492">
              <w:rPr>
                <w:rFonts w:ascii="Times New Roman" w:eastAsia="Times New Roman" w:hAnsi="Times New Roman" w:cs="Times New Roman"/>
                <w:b/>
                <w:sz w:val="22"/>
                <w:szCs w:val="22"/>
                <w:lang w:val="lt-LT"/>
              </w:rPr>
              <w:t xml:space="preserve"> kopijų/ml</w:t>
            </w:r>
          </w:p>
        </w:tc>
      </w:tr>
      <w:tr w:rsidR="006835D0" w:rsidRPr="00F76D96" w14:paraId="0D24F2EF" w14:textId="77777777" w:rsidTr="006835D0">
        <w:tc>
          <w:tcPr>
            <w:tcW w:w="1373" w:type="dxa"/>
          </w:tcPr>
          <w:p w14:paraId="14B34E7C"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Visi pacientai</w:t>
            </w:r>
          </w:p>
        </w:tc>
        <w:tc>
          <w:tcPr>
            <w:tcW w:w="1330" w:type="dxa"/>
          </w:tcPr>
          <w:p w14:paraId="3DD6B693"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-1,93</w:t>
            </w:r>
          </w:p>
          <w:p w14:paraId="712702D6"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(n=90</w:t>
            </w:r>
            <w:r w:rsidRPr="002A7492">
              <w:rPr>
                <w:rFonts w:ascii="Times New Roman" w:eastAsia="Times New Roman" w:hAnsi="Times New Roman" w:cs="Times New Roman"/>
                <w:sz w:val="22"/>
                <w:szCs w:val="22"/>
                <w:vertAlign w:val="superscript"/>
                <w:lang w:val="lt-LT"/>
              </w:rPr>
              <w:t xml:space="preserve"> e</w:t>
            </w:r>
            <w:r w:rsidRPr="002A7492">
              <w:rPr>
                <w:rFonts w:ascii="Times New Roman" w:eastAsia="Times New Roman" w:hAnsi="Times New Roman" w:cs="Times New Roman"/>
                <w:sz w:val="22"/>
                <w:szCs w:val="22"/>
                <w:lang w:val="lt-LT"/>
              </w:rPr>
              <w:t>)</w:t>
            </w:r>
          </w:p>
        </w:tc>
        <w:tc>
          <w:tcPr>
            <w:tcW w:w="1330" w:type="dxa"/>
          </w:tcPr>
          <w:p w14:paraId="00A4B8FE"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-2,29</w:t>
            </w:r>
          </w:p>
          <w:p w14:paraId="4A599574"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(n=64)</w:t>
            </w:r>
          </w:p>
        </w:tc>
        <w:tc>
          <w:tcPr>
            <w:tcW w:w="1317" w:type="dxa"/>
          </w:tcPr>
          <w:p w14:paraId="69C77149"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-1,87</w:t>
            </w:r>
          </w:p>
          <w:p w14:paraId="2351E346"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(n=99)</w:t>
            </w:r>
          </w:p>
        </w:tc>
        <w:tc>
          <w:tcPr>
            <w:tcW w:w="1330" w:type="dxa"/>
          </w:tcPr>
          <w:p w14:paraId="1788C189"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-2,08</w:t>
            </w:r>
          </w:p>
          <w:p w14:paraId="747554B9"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(n=65)</w:t>
            </w:r>
          </w:p>
        </w:tc>
        <w:tc>
          <w:tcPr>
            <w:tcW w:w="1371" w:type="dxa"/>
          </w:tcPr>
          <w:p w14:paraId="544020A3"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0,13</w:t>
            </w:r>
          </w:p>
          <w:p w14:paraId="3B30E88E"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[-0,12, 0,39]</w:t>
            </w:r>
          </w:p>
        </w:tc>
        <w:tc>
          <w:tcPr>
            <w:tcW w:w="1343" w:type="dxa"/>
          </w:tcPr>
          <w:p w14:paraId="5E56532B"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0,14</w:t>
            </w:r>
          </w:p>
          <w:p w14:paraId="30C192AE"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[-0,13, 0,41]</w:t>
            </w:r>
          </w:p>
        </w:tc>
      </w:tr>
      <w:tr w:rsidR="006835D0" w:rsidRPr="00F76D96" w14:paraId="54D15F18" w14:textId="77777777" w:rsidTr="006835D0">
        <w:tc>
          <w:tcPr>
            <w:tcW w:w="9394" w:type="dxa"/>
            <w:gridSpan w:val="7"/>
          </w:tcPr>
          <w:p w14:paraId="5D886682" w14:textId="77777777" w:rsidR="006835D0" w:rsidRPr="002A7492" w:rsidRDefault="006835D0" w:rsidP="00937FBE">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ŽIV RNR &lt;50 kopijų/ml</w:t>
            </w:r>
            <w:r w:rsidR="00937FBE" w:rsidRPr="002A7492">
              <w:rPr>
                <w:rFonts w:ascii="Times New Roman" w:eastAsia="Times New Roman" w:hAnsi="Times New Roman" w:cs="Times New Roman"/>
                <w:b/>
                <w:sz w:val="22"/>
                <w:szCs w:val="22"/>
                <w:vertAlign w:val="superscript"/>
                <w:lang w:val="lt-LT"/>
              </w:rPr>
              <w:t>f</w:t>
            </w:r>
            <w:r w:rsidRPr="002A7492">
              <w:rPr>
                <w:rFonts w:ascii="Times New Roman" w:eastAsia="Times New Roman" w:hAnsi="Times New Roman" w:cs="Times New Roman"/>
                <w:b/>
                <w:sz w:val="22"/>
                <w:szCs w:val="22"/>
                <w:lang w:val="lt-LT"/>
              </w:rPr>
              <w:t>, % (pacientų, kuriems gydymas buvo veiksmingas ir kurių duomenys buvo įvertinti, santykis)</w:t>
            </w:r>
          </w:p>
        </w:tc>
      </w:tr>
      <w:tr w:rsidR="006835D0" w:rsidRPr="00F76D96" w14:paraId="6C9EAE33" w14:textId="77777777" w:rsidTr="006835D0">
        <w:tc>
          <w:tcPr>
            <w:tcW w:w="1373" w:type="dxa"/>
          </w:tcPr>
          <w:p w14:paraId="7F39FBB3" w14:textId="77777777" w:rsidR="006835D0" w:rsidRPr="002A7492" w:rsidRDefault="00910AC3" w:rsidP="006835D0">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Visi pacientai</w:t>
            </w:r>
          </w:p>
        </w:tc>
        <w:tc>
          <w:tcPr>
            <w:tcW w:w="1330" w:type="dxa"/>
          </w:tcPr>
          <w:p w14:paraId="6E79F604"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36 (43/120)</w:t>
            </w:r>
          </w:p>
        </w:tc>
        <w:tc>
          <w:tcPr>
            <w:tcW w:w="1330" w:type="dxa"/>
          </w:tcPr>
          <w:p w14:paraId="57DFD82F"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32 (38/120)</w:t>
            </w:r>
          </w:p>
        </w:tc>
        <w:tc>
          <w:tcPr>
            <w:tcW w:w="1317" w:type="dxa"/>
          </w:tcPr>
          <w:p w14:paraId="41757018"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42 (52/123</w:t>
            </w:r>
          </w:p>
        </w:tc>
        <w:tc>
          <w:tcPr>
            <w:tcW w:w="1330" w:type="dxa"/>
          </w:tcPr>
          <w:p w14:paraId="515A2D92"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35 (41/118)</w:t>
            </w:r>
          </w:p>
        </w:tc>
        <w:tc>
          <w:tcPr>
            <w:tcW w:w="1371" w:type="dxa"/>
          </w:tcPr>
          <w:p w14:paraId="0B93269D" w14:textId="77777777" w:rsidR="006835D0" w:rsidRPr="002A7492" w:rsidRDefault="006835D0" w:rsidP="00910AC3">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w:t>
            </w:r>
            <w:r w:rsidR="00910AC3" w:rsidRPr="002A7492">
              <w:rPr>
                <w:rFonts w:ascii="Times New Roman" w:eastAsia="Times New Roman" w:hAnsi="Times New Roman" w:cs="Times New Roman"/>
                <w:sz w:val="22"/>
                <w:szCs w:val="22"/>
                <w:lang w:val="lt-LT"/>
              </w:rPr>
              <w:t>D</w:t>
            </w:r>
          </w:p>
        </w:tc>
        <w:tc>
          <w:tcPr>
            <w:tcW w:w="1343" w:type="dxa"/>
          </w:tcPr>
          <w:p w14:paraId="273D1015" w14:textId="77777777" w:rsidR="006835D0" w:rsidRPr="002A7492" w:rsidRDefault="00910AC3"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r>
      <w:tr w:rsidR="006835D0" w:rsidRPr="00F76D96" w14:paraId="3E1962CA" w14:textId="77777777" w:rsidTr="006835D0">
        <w:tc>
          <w:tcPr>
            <w:tcW w:w="9394" w:type="dxa"/>
            <w:gridSpan w:val="7"/>
          </w:tcPr>
          <w:p w14:paraId="1E8DB9B0" w14:textId="77777777" w:rsidR="006835D0" w:rsidRPr="002A7492" w:rsidRDefault="00910AC3" w:rsidP="00937FBE">
            <w:pPr>
              <w:pStyle w:val="Default"/>
              <w:rPr>
                <w:rFonts w:eastAsia="Times New Roman"/>
                <w:b/>
                <w:sz w:val="22"/>
                <w:szCs w:val="22"/>
              </w:rPr>
            </w:pPr>
            <w:r w:rsidRPr="00F76D96">
              <w:rPr>
                <w:b/>
                <w:bCs/>
                <w:sz w:val="22"/>
                <w:szCs w:val="22"/>
              </w:rPr>
              <w:t>ŽIV RNR &lt;50 kopijų/ml pagal tam tikras prieš pradedant tyrimą nustatytas PI substitucijas</w:t>
            </w:r>
            <w:r w:rsidR="00937FBE" w:rsidRPr="00F76D96">
              <w:rPr>
                <w:b/>
                <w:bCs/>
                <w:sz w:val="22"/>
                <w:szCs w:val="22"/>
                <w:vertAlign w:val="superscript"/>
              </w:rPr>
              <w:t>f,g</w:t>
            </w:r>
            <w:r w:rsidRPr="00F76D96">
              <w:rPr>
                <w:b/>
                <w:bCs/>
                <w:sz w:val="22"/>
                <w:szCs w:val="22"/>
              </w:rPr>
              <w:t xml:space="preserve">, % (pacientų, kuriems gydymas buvo veiksmingas ir kurių duomenys buvo įvertinti, santykis) </w:t>
            </w:r>
          </w:p>
        </w:tc>
      </w:tr>
      <w:tr w:rsidR="006835D0" w:rsidRPr="00F76D96" w14:paraId="25F42267" w14:textId="77777777" w:rsidTr="006835D0">
        <w:tc>
          <w:tcPr>
            <w:tcW w:w="1373" w:type="dxa"/>
          </w:tcPr>
          <w:p w14:paraId="6EEFAEA8" w14:textId="77777777" w:rsidR="006835D0" w:rsidRPr="002A7492" w:rsidRDefault="006835D0" w:rsidP="006835D0">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0-2</w:t>
            </w:r>
          </w:p>
        </w:tc>
        <w:tc>
          <w:tcPr>
            <w:tcW w:w="1330" w:type="dxa"/>
          </w:tcPr>
          <w:p w14:paraId="7C0C439C"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44 (28/63)</w:t>
            </w:r>
          </w:p>
        </w:tc>
        <w:tc>
          <w:tcPr>
            <w:tcW w:w="1330" w:type="dxa"/>
          </w:tcPr>
          <w:p w14:paraId="7D8ABD1E"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41 (26/63)</w:t>
            </w:r>
          </w:p>
        </w:tc>
        <w:tc>
          <w:tcPr>
            <w:tcW w:w="1317" w:type="dxa"/>
          </w:tcPr>
          <w:p w14:paraId="4E861512"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56 (32/57)</w:t>
            </w:r>
          </w:p>
        </w:tc>
        <w:tc>
          <w:tcPr>
            <w:tcW w:w="1330" w:type="dxa"/>
          </w:tcPr>
          <w:p w14:paraId="08E3200B"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48 (26/54)</w:t>
            </w:r>
          </w:p>
        </w:tc>
        <w:tc>
          <w:tcPr>
            <w:tcW w:w="1371" w:type="dxa"/>
          </w:tcPr>
          <w:p w14:paraId="0C510AEF" w14:textId="77777777" w:rsidR="006835D0" w:rsidRPr="002A7492" w:rsidRDefault="00910AC3"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c>
          <w:tcPr>
            <w:tcW w:w="1343" w:type="dxa"/>
          </w:tcPr>
          <w:p w14:paraId="1C1D2A80" w14:textId="77777777" w:rsidR="006835D0" w:rsidRPr="002A7492" w:rsidRDefault="00910AC3"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r>
      <w:tr w:rsidR="006835D0" w:rsidRPr="00F76D96" w14:paraId="133B7AE6" w14:textId="77777777" w:rsidTr="006835D0">
        <w:tc>
          <w:tcPr>
            <w:tcW w:w="1373" w:type="dxa"/>
          </w:tcPr>
          <w:p w14:paraId="21D8A236" w14:textId="77777777" w:rsidR="006835D0" w:rsidRPr="002A7492" w:rsidRDefault="006835D0" w:rsidP="006835D0">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w:t>
            </w:r>
          </w:p>
        </w:tc>
        <w:tc>
          <w:tcPr>
            <w:tcW w:w="1330" w:type="dxa"/>
          </w:tcPr>
          <w:p w14:paraId="0ED3AE76"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18 (2/11)</w:t>
            </w:r>
          </w:p>
        </w:tc>
        <w:tc>
          <w:tcPr>
            <w:tcW w:w="1330" w:type="dxa"/>
          </w:tcPr>
          <w:p w14:paraId="69D8AB39"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9 (1/11)</w:t>
            </w:r>
          </w:p>
        </w:tc>
        <w:tc>
          <w:tcPr>
            <w:tcW w:w="1317" w:type="dxa"/>
          </w:tcPr>
          <w:p w14:paraId="382D990D"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38 (6/16)</w:t>
            </w:r>
          </w:p>
        </w:tc>
        <w:tc>
          <w:tcPr>
            <w:tcW w:w="1330" w:type="dxa"/>
          </w:tcPr>
          <w:p w14:paraId="48555E6A"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33 (5/15)</w:t>
            </w:r>
          </w:p>
        </w:tc>
        <w:tc>
          <w:tcPr>
            <w:tcW w:w="1371" w:type="dxa"/>
          </w:tcPr>
          <w:p w14:paraId="0E13E86B" w14:textId="77777777" w:rsidR="006835D0" w:rsidRPr="002A7492" w:rsidRDefault="00910AC3"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c>
          <w:tcPr>
            <w:tcW w:w="1343" w:type="dxa"/>
          </w:tcPr>
          <w:p w14:paraId="2CC81788" w14:textId="77777777" w:rsidR="006835D0" w:rsidRPr="002A7492" w:rsidRDefault="00910AC3"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r>
      <w:tr w:rsidR="006835D0" w:rsidRPr="00F76D96" w14:paraId="6DBCC5D6" w14:textId="77777777" w:rsidTr="006835D0">
        <w:tc>
          <w:tcPr>
            <w:tcW w:w="1373" w:type="dxa"/>
          </w:tcPr>
          <w:p w14:paraId="6BE68FC3" w14:textId="77777777" w:rsidR="006835D0" w:rsidRPr="002A7492" w:rsidRDefault="006835D0" w:rsidP="006835D0">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 4</w:t>
            </w:r>
          </w:p>
        </w:tc>
        <w:tc>
          <w:tcPr>
            <w:tcW w:w="1330" w:type="dxa"/>
          </w:tcPr>
          <w:p w14:paraId="07260D40"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27 (12/45)</w:t>
            </w:r>
          </w:p>
        </w:tc>
        <w:tc>
          <w:tcPr>
            <w:tcW w:w="1330" w:type="dxa"/>
          </w:tcPr>
          <w:p w14:paraId="59D708D2"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24 (11/45)</w:t>
            </w:r>
          </w:p>
        </w:tc>
        <w:tc>
          <w:tcPr>
            <w:tcW w:w="1317" w:type="dxa"/>
          </w:tcPr>
          <w:p w14:paraId="297A3F73"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eastAsia="en-GB"/>
              </w:rPr>
              <w:t>28 (14/50)</w:t>
            </w:r>
          </w:p>
        </w:tc>
        <w:tc>
          <w:tcPr>
            <w:tcW w:w="1330" w:type="dxa"/>
          </w:tcPr>
          <w:p w14:paraId="51E0EC7A"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20 (10/49)</w:t>
            </w:r>
          </w:p>
        </w:tc>
        <w:tc>
          <w:tcPr>
            <w:tcW w:w="1371" w:type="dxa"/>
          </w:tcPr>
          <w:p w14:paraId="3CDCEC06" w14:textId="77777777" w:rsidR="006835D0" w:rsidRPr="002A7492" w:rsidRDefault="00910AC3"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c>
          <w:tcPr>
            <w:tcW w:w="1343" w:type="dxa"/>
          </w:tcPr>
          <w:p w14:paraId="025764A5" w14:textId="77777777" w:rsidR="006835D0" w:rsidRPr="002A7492" w:rsidRDefault="00910AC3"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r>
      <w:tr w:rsidR="006835D0" w:rsidRPr="00F76D96" w14:paraId="29E3E770" w14:textId="77777777" w:rsidTr="006835D0">
        <w:tc>
          <w:tcPr>
            <w:tcW w:w="9394" w:type="dxa"/>
            <w:gridSpan w:val="7"/>
          </w:tcPr>
          <w:p w14:paraId="7DFE8FE9" w14:textId="77777777" w:rsidR="006835D0" w:rsidRPr="002A7492" w:rsidRDefault="00910AC3" w:rsidP="006835D0">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Vidutinis CD4 skaičiaus pokytis nuo pradinio, ląstelių/mm</w:t>
            </w:r>
            <w:r w:rsidRPr="002A7492">
              <w:rPr>
                <w:rFonts w:ascii="Times New Roman" w:eastAsia="Times New Roman" w:hAnsi="Times New Roman" w:cs="Times New Roman"/>
                <w:b/>
                <w:sz w:val="22"/>
                <w:szCs w:val="22"/>
                <w:vertAlign w:val="superscript"/>
                <w:lang w:val="lt-LT"/>
              </w:rPr>
              <w:t>3</w:t>
            </w:r>
          </w:p>
        </w:tc>
      </w:tr>
      <w:tr w:rsidR="006835D0" w:rsidRPr="00F76D96" w14:paraId="6A7BF4F1" w14:textId="77777777" w:rsidTr="006835D0">
        <w:tc>
          <w:tcPr>
            <w:tcW w:w="1373" w:type="dxa"/>
          </w:tcPr>
          <w:p w14:paraId="27328F07" w14:textId="77777777" w:rsidR="006835D0" w:rsidRPr="002A7492" w:rsidRDefault="006835D0" w:rsidP="006835D0">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All patients</w:t>
            </w:r>
          </w:p>
        </w:tc>
        <w:tc>
          <w:tcPr>
            <w:tcW w:w="1330" w:type="dxa"/>
          </w:tcPr>
          <w:p w14:paraId="59A5C321"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110 (n=83)</w:t>
            </w:r>
          </w:p>
        </w:tc>
        <w:tc>
          <w:tcPr>
            <w:tcW w:w="1330" w:type="dxa"/>
          </w:tcPr>
          <w:p w14:paraId="473B9CAF"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122 (n=60)</w:t>
            </w:r>
          </w:p>
        </w:tc>
        <w:tc>
          <w:tcPr>
            <w:tcW w:w="1317" w:type="dxa"/>
          </w:tcPr>
          <w:p w14:paraId="54F6BB4B"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121 (n=94)</w:t>
            </w:r>
          </w:p>
        </w:tc>
        <w:tc>
          <w:tcPr>
            <w:tcW w:w="1330" w:type="dxa"/>
          </w:tcPr>
          <w:p w14:paraId="187BFE4C" w14:textId="77777777" w:rsidR="006835D0" w:rsidRPr="002A7492" w:rsidRDefault="006835D0"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154 (n=60)</w:t>
            </w:r>
          </w:p>
        </w:tc>
        <w:tc>
          <w:tcPr>
            <w:tcW w:w="1371" w:type="dxa"/>
          </w:tcPr>
          <w:p w14:paraId="67D7591D" w14:textId="77777777" w:rsidR="006835D0" w:rsidRPr="002A7492" w:rsidRDefault="00910AC3"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c>
          <w:tcPr>
            <w:tcW w:w="1343" w:type="dxa"/>
          </w:tcPr>
          <w:p w14:paraId="4B828D85" w14:textId="77777777" w:rsidR="006835D0" w:rsidRPr="002A7492" w:rsidRDefault="00910AC3" w:rsidP="006835D0">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r>
    </w:tbl>
    <w:p w14:paraId="3070A249"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vertAlign w:val="superscript"/>
          <w:lang w:val="lt-LT"/>
        </w:rPr>
        <w:t>a</w:t>
      </w:r>
      <w:r w:rsidRPr="00F76D96">
        <w:rPr>
          <w:rFonts w:ascii="Times New Roman" w:hAnsi="Times New Roman" w:cs="Times New Roman"/>
          <w:spacing w:val="-1"/>
          <w:sz w:val="22"/>
          <w:szCs w:val="22"/>
          <w:lang w:val="lt-LT"/>
        </w:rPr>
        <w:t>Vidutinis pradinis CD4 l</w:t>
      </w:r>
      <w:r w:rsidRPr="00F76D96">
        <w:rPr>
          <w:rFonts w:ascii="Times New Roman" w:eastAsia="Times New Roman" w:hAnsi="Times New Roman" w:cs="Times New Roman"/>
          <w:spacing w:val="-1"/>
          <w:sz w:val="22"/>
          <w:szCs w:val="22"/>
          <w:lang w:val="lt-LT"/>
        </w:rPr>
        <w:t>ąstelių skaičius buvo 337 ląstelės/mm</w:t>
      </w:r>
      <w:r w:rsidRPr="00F76D96">
        <w:rPr>
          <w:rFonts w:ascii="Times New Roman" w:eastAsia="Times New Roman" w:hAnsi="Times New Roman" w:cs="Times New Roman"/>
          <w:spacing w:val="-1"/>
          <w:sz w:val="22"/>
          <w:szCs w:val="22"/>
          <w:vertAlign w:val="superscript"/>
          <w:lang w:val="lt-LT"/>
        </w:rPr>
        <w:t>3</w:t>
      </w:r>
      <w:r w:rsidRPr="00F76D96">
        <w:rPr>
          <w:rFonts w:ascii="Times New Roman" w:eastAsia="Times New Roman" w:hAnsi="Times New Roman" w:cs="Times New Roman"/>
          <w:spacing w:val="-1"/>
          <w:sz w:val="22"/>
          <w:szCs w:val="22"/>
          <w:lang w:val="lt-LT"/>
        </w:rPr>
        <w:t xml:space="preserve"> (svyravo nuo 14 iki 1 543 ląstelių/mm</w:t>
      </w:r>
      <w:r w:rsidRPr="00F76D96">
        <w:rPr>
          <w:rFonts w:ascii="Times New Roman" w:eastAsia="Times New Roman" w:hAnsi="Times New Roman" w:cs="Times New Roman"/>
          <w:spacing w:val="-1"/>
          <w:sz w:val="22"/>
          <w:szCs w:val="22"/>
          <w:vertAlign w:val="superscript"/>
          <w:lang w:val="lt-LT"/>
        </w:rPr>
        <w:t>3</w:t>
      </w:r>
      <w:r w:rsidRPr="00F76D96">
        <w:rPr>
          <w:rFonts w:ascii="Times New Roman" w:eastAsia="Times New Roman" w:hAnsi="Times New Roman" w:cs="Times New Roman"/>
          <w:spacing w:val="-1"/>
          <w:sz w:val="22"/>
          <w:szCs w:val="22"/>
          <w:lang w:val="lt-LT"/>
        </w:rPr>
        <w:t>), o vidutinė pradinė</w:t>
      </w:r>
      <w:r w:rsidR="0005219D"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ŽIV-1 RNR koncentracija plazmoje buvo 4,4 log</w:t>
      </w:r>
      <w:r w:rsidRPr="00F76D96">
        <w:rPr>
          <w:rFonts w:ascii="Times New Roman" w:eastAsia="Times New Roman" w:hAnsi="Times New Roman" w:cs="Times New Roman"/>
          <w:spacing w:val="-1"/>
          <w:sz w:val="22"/>
          <w:szCs w:val="22"/>
          <w:vertAlign w:val="subscript"/>
          <w:lang w:val="lt-LT"/>
        </w:rPr>
        <w:t>10</w:t>
      </w:r>
      <w:r w:rsidRPr="00F76D96">
        <w:rPr>
          <w:rFonts w:ascii="Times New Roman" w:eastAsia="Times New Roman" w:hAnsi="Times New Roman" w:cs="Times New Roman"/>
          <w:spacing w:val="-1"/>
          <w:sz w:val="22"/>
          <w:szCs w:val="22"/>
          <w:lang w:val="lt-LT"/>
        </w:rPr>
        <w:t xml:space="preserve"> kopijų/ml (svyravo nuo 2,6 iki 5,88 log</w:t>
      </w:r>
      <w:r w:rsidRPr="00BB6571">
        <w:rPr>
          <w:rFonts w:ascii="Times New Roman" w:eastAsia="Times New Roman" w:hAnsi="Times New Roman" w:cs="Times New Roman"/>
          <w:spacing w:val="-1"/>
          <w:sz w:val="22"/>
          <w:szCs w:val="22"/>
          <w:vertAlign w:val="subscript"/>
          <w:lang w:val="lt-LT"/>
        </w:rPr>
        <w:t>10</w:t>
      </w:r>
      <w:r w:rsidRPr="00F76D96">
        <w:rPr>
          <w:rFonts w:ascii="Times New Roman" w:eastAsia="Times New Roman" w:hAnsi="Times New Roman" w:cs="Times New Roman"/>
          <w:spacing w:val="-1"/>
          <w:sz w:val="22"/>
          <w:szCs w:val="22"/>
          <w:lang w:val="lt-LT"/>
        </w:rPr>
        <w:t xml:space="preserve"> kopijų/ml).</w:t>
      </w:r>
    </w:p>
    <w:p w14:paraId="6C0E911A" w14:textId="63F674D1"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vertAlign w:val="superscript"/>
          <w:lang w:val="lt-LT"/>
        </w:rPr>
        <w:t>b</w:t>
      </w:r>
      <w:r w:rsidRPr="00F76D96">
        <w:rPr>
          <w:rFonts w:ascii="Times New Roman" w:hAnsi="Times New Roman" w:cs="Times New Roman"/>
          <w:sz w:val="22"/>
          <w:szCs w:val="22"/>
          <w:lang w:val="lt-LT"/>
        </w:rPr>
        <w:t>ATV/RTV su tenofoviru</w:t>
      </w:r>
      <w:r w:rsidR="00095AC2" w:rsidRPr="00F76D96">
        <w:rPr>
          <w:rFonts w:ascii="TimesNewRoman" w:eastAsia="TimesNewRoman" w:hAnsiTheme="minorHAnsi" w:cs="TimesNewRoman"/>
          <w:sz w:val="18"/>
          <w:szCs w:val="18"/>
          <w:lang w:val="lt-LT"/>
        </w:rPr>
        <w:t xml:space="preserve"> </w:t>
      </w:r>
      <w:r w:rsidR="00095AC2" w:rsidRPr="00F76D96">
        <w:rPr>
          <w:rFonts w:ascii="Times New Roman" w:hAnsi="Times New Roman" w:cs="Times New Roman"/>
          <w:sz w:val="22"/>
          <w:szCs w:val="22"/>
          <w:lang w:val="lt-LT"/>
        </w:rPr>
        <w:t>dizoproksilo fumaratu</w:t>
      </w:r>
      <w:r w:rsidRPr="00F76D96">
        <w:rPr>
          <w:rFonts w:ascii="Times New Roman" w:hAnsi="Times New Roman" w:cs="Times New Roman"/>
          <w:sz w:val="22"/>
          <w:szCs w:val="22"/>
          <w:lang w:val="lt-LT"/>
        </w:rPr>
        <w:t>/emtricitabinu (fiksuotos doz</w:t>
      </w:r>
      <w:r w:rsidRPr="00F76D96">
        <w:rPr>
          <w:rFonts w:ascii="Times New Roman" w:eastAsia="Times New Roman" w:hAnsi="Times New Roman" w:cs="Times New Roman"/>
          <w:sz w:val="22"/>
          <w:szCs w:val="22"/>
          <w:lang w:val="lt-LT"/>
        </w:rPr>
        <w:t>ės 300 mg/200 mg tabletės kartą per parą).</w:t>
      </w:r>
    </w:p>
    <w:p w14:paraId="05E17056" w14:textId="4D6ADCBB"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vertAlign w:val="superscript"/>
          <w:lang w:val="lt-LT"/>
        </w:rPr>
        <w:t>c</w:t>
      </w:r>
      <w:r w:rsidRPr="00F76D96">
        <w:rPr>
          <w:rFonts w:ascii="Times New Roman" w:hAnsi="Times New Roman" w:cs="Times New Roman"/>
          <w:sz w:val="22"/>
          <w:szCs w:val="22"/>
          <w:lang w:val="lt-LT"/>
        </w:rPr>
        <w:t>LPV/RTV su tenofoviru</w:t>
      </w:r>
      <w:r w:rsidR="00095AC2" w:rsidRPr="00F76D96">
        <w:rPr>
          <w:rFonts w:ascii="TimesNewRoman" w:eastAsia="TimesNewRoman" w:hAnsiTheme="minorHAnsi" w:cs="TimesNewRoman"/>
          <w:sz w:val="18"/>
          <w:szCs w:val="18"/>
          <w:lang w:val="lt-LT"/>
        </w:rPr>
        <w:t xml:space="preserve"> </w:t>
      </w:r>
      <w:r w:rsidR="00095AC2" w:rsidRPr="00F76D96">
        <w:rPr>
          <w:rFonts w:ascii="Times New Roman" w:hAnsi="Times New Roman" w:cs="Times New Roman"/>
          <w:sz w:val="22"/>
          <w:szCs w:val="22"/>
          <w:lang w:val="lt-LT"/>
        </w:rPr>
        <w:t>dizoproksilo fumaratu</w:t>
      </w:r>
      <w:r w:rsidRPr="00F76D96">
        <w:rPr>
          <w:rFonts w:ascii="Times New Roman" w:hAnsi="Times New Roman" w:cs="Times New Roman"/>
          <w:sz w:val="22"/>
          <w:szCs w:val="22"/>
          <w:lang w:val="lt-LT"/>
        </w:rPr>
        <w:t>/emtricitabinu (fiksuotos doz</w:t>
      </w:r>
      <w:r w:rsidRPr="00F76D96">
        <w:rPr>
          <w:rFonts w:ascii="Times New Roman" w:eastAsia="Times New Roman" w:hAnsi="Times New Roman" w:cs="Times New Roman"/>
          <w:sz w:val="22"/>
          <w:szCs w:val="22"/>
          <w:lang w:val="lt-LT"/>
        </w:rPr>
        <w:t xml:space="preserve">ės 300 </w:t>
      </w:r>
      <w:r w:rsidRPr="00F76D96">
        <w:rPr>
          <w:rFonts w:ascii="Times New Roman" w:eastAsia="Times New Roman" w:hAnsi="Times New Roman" w:cs="Times New Roman"/>
          <w:sz w:val="22"/>
          <w:szCs w:val="22"/>
          <w:lang w:val="lt-LT"/>
        </w:rPr>
        <w:lastRenderedPageBreak/>
        <w:t>mg/200 mg tabletės kartą per parą).</w:t>
      </w:r>
    </w:p>
    <w:p w14:paraId="349F3749"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vertAlign w:val="superscript"/>
          <w:lang w:val="lt-LT"/>
        </w:rPr>
        <w:t>d</w:t>
      </w:r>
      <w:r w:rsidRPr="00F76D96">
        <w:rPr>
          <w:rFonts w:ascii="Times New Roman" w:hAnsi="Times New Roman" w:cs="Times New Roman"/>
          <w:sz w:val="22"/>
          <w:szCs w:val="22"/>
          <w:lang w:val="lt-LT"/>
        </w:rPr>
        <w:t>Pasikliautinasis intervalas.</w:t>
      </w:r>
    </w:p>
    <w:p w14:paraId="5B18AD28"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vertAlign w:val="superscript"/>
          <w:lang w:val="lt-LT"/>
        </w:rPr>
        <w:t>e</w:t>
      </w:r>
      <w:r w:rsidRPr="00F76D96">
        <w:rPr>
          <w:rFonts w:ascii="Times New Roman" w:hAnsi="Times New Roman" w:cs="Times New Roman"/>
          <w:sz w:val="22"/>
          <w:szCs w:val="22"/>
          <w:lang w:val="lt-LT"/>
        </w:rPr>
        <w:t>Pacient</w:t>
      </w:r>
      <w:r w:rsidRPr="00F76D96">
        <w:rPr>
          <w:rFonts w:ascii="Times New Roman" w:eastAsia="Times New Roman" w:hAnsi="Times New Roman" w:cs="Times New Roman"/>
          <w:sz w:val="22"/>
          <w:szCs w:val="22"/>
          <w:lang w:val="lt-LT"/>
        </w:rPr>
        <w:t>ų, kurių duomenys įvertinti, skaičius.</w:t>
      </w:r>
    </w:p>
    <w:p w14:paraId="5CB7B5DD"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vertAlign w:val="superscript"/>
          <w:lang w:val="lt-LT"/>
        </w:rPr>
        <w:t>f</w:t>
      </w:r>
      <w:r w:rsidRPr="00F76D96">
        <w:rPr>
          <w:rFonts w:ascii="Times New Roman" w:hAnsi="Times New Roman" w:cs="Times New Roman"/>
          <w:sz w:val="22"/>
          <w:szCs w:val="22"/>
          <w:lang w:val="lt-LT"/>
        </w:rPr>
        <w:t>Atrinkt</w:t>
      </w:r>
      <w:r w:rsidRPr="00F76D96">
        <w:rPr>
          <w:rFonts w:ascii="Times New Roman" w:eastAsia="Times New Roman" w:hAnsi="Times New Roman" w:cs="Times New Roman"/>
          <w:sz w:val="22"/>
          <w:szCs w:val="22"/>
          <w:lang w:val="lt-LT"/>
        </w:rPr>
        <w:t>ų gydyti pacientų (</w:t>
      </w:r>
      <w:r w:rsidRPr="00F76D96">
        <w:rPr>
          <w:rFonts w:ascii="Times New Roman" w:eastAsia="Times New Roman" w:hAnsi="Times New Roman" w:cs="Times New Roman"/>
          <w:i/>
          <w:sz w:val="22"/>
          <w:szCs w:val="22"/>
          <w:lang w:val="lt-LT"/>
        </w:rPr>
        <w:t>Intent-to-treat</w:t>
      </w:r>
      <w:r w:rsidRPr="00F76D96">
        <w:rPr>
          <w:rFonts w:ascii="Times New Roman" w:eastAsia="Times New Roman" w:hAnsi="Times New Roman" w:cs="Times New Roman"/>
          <w:sz w:val="22"/>
          <w:szCs w:val="22"/>
          <w:lang w:val="lt-LT"/>
        </w:rPr>
        <w:t>) analizė, kai trūkstami duomenys priskiriami neveiksmingam gydymui. LPV/RTV</w:t>
      </w:r>
      <w:r w:rsidR="0005219D" w:rsidRPr="00F76D96">
        <w:rPr>
          <w:rFonts w:ascii="Times New Roman" w:eastAsia="Times New Roman" w:hAnsi="Times New Roman" w:cs="Times New Roman"/>
          <w:sz w:val="22"/>
          <w:szCs w:val="22"/>
          <w:lang w:val="lt-LT"/>
        </w:rPr>
        <w:t xml:space="preserve"> </w:t>
      </w:r>
      <w:r w:rsidRPr="00F76D96">
        <w:rPr>
          <w:rFonts w:ascii="Times New Roman" w:hAnsi="Times New Roman" w:cs="Times New Roman"/>
          <w:sz w:val="22"/>
          <w:szCs w:val="22"/>
          <w:lang w:val="lt-LT"/>
        </w:rPr>
        <w:t>vartojusi</w:t>
      </w:r>
      <w:r w:rsidRPr="00F76D96">
        <w:rPr>
          <w:rFonts w:ascii="Times New Roman" w:eastAsia="Times New Roman" w:hAnsi="Times New Roman" w:cs="Times New Roman"/>
          <w:sz w:val="22"/>
          <w:szCs w:val="22"/>
          <w:lang w:val="lt-LT"/>
        </w:rPr>
        <w:t>ų pacientų, kurie baigė gydymą iki 96 savaitės ir kuriems gydymas buvo veiksmingas, duomenys neįtraukti į</w:t>
      </w:r>
      <w:r w:rsidR="0005219D" w:rsidRPr="00F76D96">
        <w:rPr>
          <w:rFonts w:ascii="Times New Roman" w:eastAsia="Times New Roman" w:hAnsi="Times New Roman" w:cs="Times New Roman"/>
          <w:sz w:val="22"/>
          <w:szCs w:val="22"/>
          <w:lang w:val="lt-LT"/>
        </w:rPr>
        <w:t xml:space="preserve"> </w:t>
      </w:r>
      <w:r w:rsidRPr="00F76D96">
        <w:rPr>
          <w:rFonts w:ascii="Times New Roman" w:hAnsi="Times New Roman" w:cs="Times New Roman"/>
          <w:sz w:val="22"/>
          <w:szCs w:val="22"/>
          <w:lang w:val="lt-LT"/>
        </w:rPr>
        <w:t>96 savait</w:t>
      </w:r>
      <w:r w:rsidRPr="00F76D96">
        <w:rPr>
          <w:rFonts w:ascii="Times New Roman" w:eastAsia="Times New Roman" w:hAnsi="Times New Roman" w:cs="Times New Roman"/>
          <w:sz w:val="22"/>
          <w:szCs w:val="22"/>
          <w:lang w:val="lt-LT"/>
        </w:rPr>
        <w:t>ės duomenų analizę. Pacientų, kurių organizme ŽIV RNR buvo &lt; 400 kopijų/ml, dalis po 48 savaičių ir po</w:t>
      </w:r>
      <w:r w:rsidR="0005219D" w:rsidRPr="00F76D96">
        <w:rPr>
          <w:rFonts w:ascii="Times New Roman" w:eastAsia="Times New Roman" w:hAnsi="Times New Roman" w:cs="Times New Roman"/>
          <w:sz w:val="22"/>
          <w:szCs w:val="22"/>
          <w:lang w:val="lt-LT"/>
        </w:rPr>
        <w:t xml:space="preserve"> </w:t>
      </w:r>
      <w:r w:rsidRPr="00F76D96">
        <w:rPr>
          <w:rFonts w:ascii="Times New Roman" w:hAnsi="Times New Roman" w:cs="Times New Roman"/>
          <w:sz w:val="22"/>
          <w:szCs w:val="22"/>
          <w:lang w:val="lt-LT"/>
        </w:rPr>
        <w:t>96 savai</w:t>
      </w:r>
      <w:r w:rsidRPr="00F76D96">
        <w:rPr>
          <w:rFonts w:ascii="Times New Roman" w:eastAsia="Times New Roman" w:hAnsi="Times New Roman" w:cs="Times New Roman"/>
          <w:sz w:val="22"/>
          <w:szCs w:val="22"/>
          <w:lang w:val="lt-LT"/>
        </w:rPr>
        <w:t>čių buvo, atitinkamai, 53% ir 43% ATV/RTV vartojusiųjų grupėje bei 54% ir 46% LPV/RTV vartojusiųjų grupėje.</w:t>
      </w:r>
    </w:p>
    <w:p w14:paraId="0EC8D36D"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vertAlign w:val="superscript"/>
          <w:lang w:val="lt-LT"/>
        </w:rPr>
        <w:t>g</w:t>
      </w:r>
      <w:r w:rsidRPr="00F76D96">
        <w:rPr>
          <w:rFonts w:ascii="Times New Roman" w:hAnsi="Times New Roman" w:cs="Times New Roman"/>
          <w:spacing w:val="-1"/>
          <w:sz w:val="22"/>
          <w:szCs w:val="22"/>
          <w:lang w:val="lt-LT"/>
        </w:rPr>
        <w:t>Tam tikros pasirinktos substitucijos apima bet kokius prie</w:t>
      </w:r>
      <w:r w:rsidRPr="00F76D96">
        <w:rPr>
          <w:rFonts w:ascii="Times New Roman" w:eastAsia="Times New Roman" w:hAnsi="Times New Roman" w:cs="Times New Roman"/>
          <w:spacing w:val="-1"/>
          <w:sz w:val="22"/>
          <w:szCs w:val="22"/>
          <w:lang w:val="lt-LT"/>
        </w:rPr>
        <w:t>š pradedant tyrimą nustatytus pokyčius L10, K20, L24, V32, L33,</w:t>
      </w:r>
      <w:r w:rsidR="0005219D" w:rsidRPr="00F76D96">
        <w:rPr>
          <w:rFonts w:ascii="Times New Roman" w:eastAsia="Times New Roman" w:hAnsi="Times New Roman" w:cs="Times New Roman"/>
          <w:spacing w:val="-1"/>
          <w:sz w:val="22"/>
          <w:szCs w:val="22"/>
          <w:lang w:val="lt-LT"/>
        </w:rPr>
        <w:t xml:space="preserve"> </w:t>
      </w:r>
      <w:r w:rsidRPr="00F76D96">
        <w:rPr>
          <w:rFonts w:ascii="Times New Roman" w:hAnsi="Times New Roman" w:cs="Times New Roman"/>
          <w:sz w:val="22"/>
          <w:szCs w:val="22"/>
          <w:lang w:val="lt-LT"/>
        </w:rPr>
        <w:t>M36, M46, G48, I50, I54, L63, A71, G73, V82, I84 ir L90 pozicijose (0-2, 3, 4 ar daugiau substitucij</w:t>
      </w:r>
      <w:r w:rsidRPr="00F76D96">
        <w:rPr>
          <w:rFonts w:ascii="Times New Roman" w:eastAsia="Times New Roman" w:hAnsi="Times New Roman" w:cs="Times New Roman"/>
          <w:sz w:val="22"/>
          <w:szCs w:val="22"/>
          <w:lang w:val="lt-LT"/>
        </w:rPr>
        <w:t>ų).</w:t>
      </w:r>
    </w:p>
    <w:p w14:paraId="4963C4E7"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N</w:t>
      </w:r>
      <w:r w:rsidR="00910AC3" w:rsidRPr="00F76D96">
        <w:rPr>
          <w:rFonts w:ascii="Times New Roman" w:hAnsi="Times New Roman" w:cs="Times New Roman"/>
          <w:sz w:val="22"/>
          <w:szCs w:val="22"/>
          <w:lang w:val="lt-LT"/>
        </w:rPr>
        <w:t>D</w:t>
      </w:r>
      <w:r w:rsidRPr="00F76D96">
        <w:rPr>
          <w:rFonts w:ascii="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w:t>
      </w:r>
      <w:r w:rsidR="00910AC3"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neaktualūs</w:t>
      </w:r>
      <w:r w:rsidR="00910AC3" w:rsidRPr="00F76D96">
        <w:rPr>
          <w:rFonts w:ascii="Times New Roman" w:eastAsia="Times New Roman" w:hAnsi="Times New Roman" w:cs="Times New Roman"/>
          <w:sz w:val="22"/>
          <w:szCs w:val="22"/>
          <w:lang w:val="lt-LT"/>
        </w:rPr>
        <w:t xml:space="preserve"> duomenys</w:t>
      </w:r>
      <w:r w:rsidRPr="00F76D96">
        <w:rPr>
          <w:rFonts w:ascii="Times New Roman" w:eastAsia="Times New Roman" w:hAnsi="Times New Roman" w:cs="Times New Roman"/>
          <w:sz w:val="22"/>
          <w:szCs w:val="22"/>
          <w:lang w:val="lt-LT"/>
        </w:rPr>
        <w:t>.</w:t>
      </w:r>
    </w:p>
    <w:p w14:paraId="1385B6A0" w14:textId="77777777" w:rsidR="00C5486C" w:rsidRPr="00F76D96" w:rsidRDefault="00640400" w:rsidP="00CE0661">
      <w:pPr>
        <w:shd w:val="clear" w:color="auto" w:fill="FFFFFF"/>
        <w:spacing w:before="173"/>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Po 48 gydymo savai</w:t>
      </w:r>
      <w:r w:rsidRPr="00F76D96">
        <w:rPr>
          <w:rFonts w:ascii="Times New Roman" w:eastAsia="Times New Roman" w:hAnsi="Times New Roman" w:cs="Times New Roman"/>
          <w:spacing w:val="-1"/>
          <w:sz w:val="22"/>
          <w:szCs w:val="22"/>
          <w:lang w:val="lt-LT"/>
        </w:rPr>
        <w:t xml:space="preserve">čių vidutinis ŽIV RNR kiekio pokytis nuo pradinio </w:t>
      </w:r>
      <w:r w:rsidR="0005219D" w:rsidRPr="00F76D96">
        <w:rPr>
          <w:rFonts w:ascii="Times New Roman" w:eastAsia="Times New Roman" w:hAnsi="Times New Roman" w:cs="Times New Roman"/>
          <w:spacing w:val="-1"/>
          <w:sz w:val="22"/>
          <w:szCs w:val="22"/>
          <w:lang w:val="lt-LT"/>
        </w:rPr>
        <w:t xml:space="preserve">atazanaviro </w:t>
      </w:r>
      <w:r w:rsidRPr="00F76D96">
        <w:rPr>
          <w:rFonts w:ascii="Times New Roman" w:eastAsia="Times New Roman" w:hAnsi="Times New Roman" w:cs="Times New Roman"/>
          <w:spacing w:val="-1"/>
          <w:sz w:val="22"/>
          <w:szCs w:val="22"/>
          <w:lang w:val="lt-LT"/>
        </w:rPr>
        <w:t xml:space="preserve">su ritonaviru bei </w:t>
      </w:r>
      <w:r w:rsidRPr="00F76D96">
        <w:rPr>
          <w:rFonts w:ascii="Times New Roman" w:eastAsia="Times New Roman" w:hAnsi="Times New Roman" w:cs="Times New Roman"/>
          <w:sz w:val="22"/>
          <w:szCs w:val="22"/>
          <w:lang w:val="lt-LT"/>
        </w:rPr>
        <w:t xml:space="preserve">lopinaviro su ritonaviru vartojusiųjų grupėse buvo panašus (ne prastesnis). Panašūs rezultatai buvo </w:t>
      </w:r>
      <w:r w:rsidRPr="00F76D96">
        <w:rPr>
          <w:rFonts w:ascii="Times New Roman" w:eastAsia="Times New Roman" w:hAnsi="Times New Roman" w:cs="Times New Roman"/>
          <w:spacing w:val="-1"/>
          <w:sz w:val="22"/>
          <w:szCs w:val="22"/>
          <w:lang w:val="lt-LT"/>
        </w:rPr>
        <w:t xml:space="preserve">gauti ir išanalizavus paskutinius stebėjimo duomenis (laikinio vidurkinimo skirtumas – 0,11, 97,5% </w:t>
      </w:r>
      <w:r w:rsidRPr="00F76D96">
        <w:rPr>
          <w:rFonts w:ascii="Times New Roman" w:eastAsia="Times New Roman" w:hAnsi="Times New Roman" w:cs="Times New Roman"/>
          <w:sz w:val="22"/>
          <w:szCs w:val="22"/>
          <w:lang w:val="lt-LT"/>
        </w:rPr>
        <w:t xml:space="preserve">pasikliautinasis intervalas [–0,15, 0,36]). Atliekant tik gydytų pacientų analizę ir ekskliuduojant trūkstamas reikšmes, </w:t>
      </w:r>
      <w:r w:rsidR="0005219D" w:rsidRPr="00F76D96">
        <w:rPr>
          <w:rFonts w:ascii="Times New Roman" w:eastAsia="Times New Roman" w:hAnsi="Times New Roman" w:cs="Times New Roman"/>
          <w:sz w:val="22"/>
          <w:szCs w:val="22"/>
          <w:lang w:val="lt-LT"/>
        </w:rPr>
        <w:t>pacientų</w:t>
      </w:r>
      <w:r w:rsidRPr="00F76D96">
        <w:rPr>
          <w:rFonts w:ascii="Times New Roman" w:eastAsia="Times New Roman" w:hAnsi="Times New Roman" w:cs="Times New Roman"/>
          <w:sz w:val="22"/>
          <w:szCs w:val="22"/>
          <w:lang w:val="lt-LT"/>
        </w:rPr>
        <w:t xml:space="preserve"> su ŽIV RNR &lt; 400 kopijų/ml (&lt; 50 k</w:t>
      </w:r>
      <w:r w:rsidR="0005219D" w:rsidRPr="00F76D96">
        <w:rPr>
          <w:rFonts w:ascii="Times New Roman" w:eastAsia="Times New Roman" w:hAnsi="Times New Roman" w:cs="Times New Roman"/>
          <w:sz w:val="22"/>
          <w:szCs w:val="22"/>
          <w:lang w:val="lt-LT"/>
        </w:rPr>
        <w:t>opijų/ml) pasiskirstymas buvo: atazanaviro</w:t>
      </w:r>
      <w:r w:rsidRPr="00F76D96">
        <w:rPr>
          <w:rFonts w:ascii="Times New Roman" w:eastAsia="Times New Roman" w:hAnsi="Times New Roman" w:cs="Times New Roman"/>
          <w:sz w:val="22"/>
          <w:szCs w:val="22"/>
          <w:lang w:val="lt-LT"/>
        </w:rPr>
        <w:t xml:space="preserve"> su ritonaviru grupėje – 55% (40%), o lopinaviro su ritonaviru grupėje – 56% (46%).</w:t>
      </w:r>
    </w:p>
    <w:p w14:paraId="0BBBD066"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sz w:val="22"/>
          <w:szCs w:val="22"/>
          <w:lang w:val="lt-LT"/>
        </w:rPr>
        <w:t>Po 96 gydymo savai</w:t>
      </w:r>
      <w:r w:rsidRPr="00F76D96">
        <w:rPr>
          <w:rFonts w:ascii="Times New Roman" w:eastAsia="Times New Roman" w:hAnsi="Times New Roman" w:cs="Times New Roman"/>
          <w:sz w:val="22"/>
          <w:szCs w:val="22"/>
          <w:lang w:val="lt-LT"/>
        </w:rPr>
        <w:t xml:space="preserve">čių vertinant stebėtus pacientus, vidutinis ŽIV RNR kiekio pokytis lyginant su pradiniu </w:t>
      </w:r>
      <w:r w:rsidR="0005219D" w:rsidRPr="00F76D96">
        <w:rPr>
          <w:rFonts w:ascii="Times New Roman" w:eastAsia="Times New Roman" w:hAnsi="Times New Roman" w:cs="Times New Roman"/>
          <w:sz w:val="22"/>
          <w:szCs w:val="22"/>
          <w:lang w:val="lt-LT"/>
        </w:rPr>
        <w:t>atazanaviru</w:t>
      </w:r>
      <w:r w:rsidRPr="00F76D96">
        <w:rPr>
          <w:rFonts w:ascii="Times New Roman" w:eastAsia="Times New Roman" w:hAnsi="Times New Roman" w:cs="Times New Roman"/>
          <w:sz w:val="22"/>
          <w:szCs w:val="22"/>
          <w:lang w:val="lt-LT"/>
        </w:rPr>
        <w:t xml:space="preserve"> su ritonaviru bei lopinaviro su ritonaviru vartojusiųjų grupėse atitiko ne </w:t>
      </w:r>
      <w:r w:rsidRPr="00F76D96">
        <w:rPr>
          <w:rFonts w:ascii="Times New Roman" w:eastAsia="Times New Roman" w:hAnsi="Times New Roman" w:cs="Times New Roman"/>
          <w:spacing w:val="-1"/>
          <w:sz w:val="22"/>
          <w:szCs w:val="22"/>
          <w:lang w:val="lt-LT"/>
        </w:rPr>
        <w:t xml:space="preserve">blogesnio veiksmingumo kriterijus. Panašūs rezultatai buvo gauti ir išanalizavus paskutinius stebėjimo duomenis. Atliekant tik gydytų pacientų analizę ir ekskliuduojant trūkstamas reikšmes, ligonių su ŽIV </w:t>
      </w:r>
      <w:r w:rsidRPr="00F76D96">
        <w:rPr>
          <w:rFonts w:ascii="Times New Roman" w:eastAsia="Times New Roman" w:hAnsi="Times New Roman" w:cs="Times New Roman"/>
          <w:sz w:val="22"/>
          <w:szCs w:val="22"/>
          <w:lang w:val="lt-LT"/>
        </w:rPr>
        <w:t xml:space="preserve">RNR &lt; 400 kopijų/ml (&lt; 50 kopijų/ml) pasiskirstymas buvo: </w:t>
      </w:r>
      <w:r w:rsidR="0005219D" w:rsidRPr="00F76D96">
        <w:rPr>
          <w:rFonts w:ascii="Times New Roman" w:eastAsia="Times New Roman" w:hAnsi="Times New Roman" w:cs="Times New Roman"/>
          <w:sz w:val="22"/>
          <w:szCs w:val="22"/>
          <w:lang w:val="lt-LT"/>
        </w:rPr>
        <w:t>atazanaviro</w:t>
      </w:r>
      <w:r w:rsidRPr="00F76D96">
        <w:rPr>
          <w:rFonts w:ascii="Times New Roman" w:eastAsia="Times New Roman" w:hAnsi="Times New Roman" w:cs="Times New Roman"/>
          <w:sz w:val="22"/>
          <w:szCs w:val="22"/>
          <w:lang w:val="lt-LT"/>
        </w:rPr>
        <w:t xml:space="preserve"> su ritonaviru grupėje – 84% </w:t>
      </w:r>
      <w:r w:rsidRPr="00F76D96">
        <w:rPr>
          <w:rFonts w:ascii="Times New Roman" w:eastAsia="Times New Roman" w:hAnsi="Times New Roman" w:cs="Times New Roman"/>
          <w:spacing w:val="-1"/>
          <w:sz w:val="22"/>
          <w:szCs w:val="22"/>
          <w:lang w:val="lt-LT"/>
        </w:rPr>
        <w:t xml:space="preserve">(72%), o lopinaviro su ritonaviru grupėje – 82% (72%). Svarbu pastebėti, kad 96-tos gydymo savaitės </w:t>
      </w:r>
      <w:r w:rsidRPr="00F76D96">
        <w:rPr>
          <w:rFonts w:ascii="Times New Roman" w:eastAsia="Times New Roman" w:hAnsi="Times New Roman" w:cs="Times New Roman"/>
          <w:sz w:val="22"/>
          <w:szCs w:val="22"/>
          <w:lang w:val="lt-LT"/>
        </w:rPr>
        <w:t>duomenų vertinimo laikotarpiu tyrime tebedalyvavo 48% visų pacientų.</w:t>
      </w:r>
    </w:p>
    <w:p w14:paraId="3F369C57" w14:textId="77777777" w:rsidR="00C5486C" w:rsidRPr="00F76D96" w:rsidRDefault="00640400" w:rsidP="00CE0661">
      <w:pPr>
        <w:shd w:val="clear" w:color="auto" w:fill="FFFFFF"/>
        <w:spacing w:before="221"/>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Rezultatai, gauti </w:t>
      </w:r>
      <w:r w:rsidR="0005219D" w:rsidRPr="00F76D96">
        <w:rPr>
          <w:rFonts w:ascii="Times New Roman" w:hAnsi="Times New Roman" w:cs="Times New Roman"/>
          <w:spacing w:val="-1"/>
          <w:sz w:val="22"/>
          <w:szCs w:val="22"/>
          <w:lang w:val="lt-LT"/>
        </w:rPr>
        <w:t>atazanaviro</w:t>
      </w:r>
      <w:r w:rsidRPr="00F76D96">
        <w:rPr>
          <w:rFonts w:ascii="Times New Roman" w:hAnsi="Times New Roman" w:cs="Times New Roman"/>
          <w:spacing w:val="-1"/>
          <w:sz w:val="22"/>
          <w:szCs w:val="22"/>
          <w:lang w:val="lt-LT"/>
        </w:rPr>
        <w:t xml:space="preserve"> ir sakvinaviro derinio grup</w:t>
      </w:r>
      <w:r w:rsidRPr="00F76D96">
        <w:rPr>
          <w:rFonts w:ascii="Times New Roman" w:eastAsia="Times New Roman" w:hAnsi="Times New Roman" w:cs="Times New Roman"/>
          <w:spacing w:val="-1"/>
          <w:sz w:val="22"/>
          <w:szCs w:val="22"/>
          <w:lang w:val="lt-LT"/>
        </w:rPr>
        <w:t xml:space="preserve">ėje, buvo blogesni nei lopinaviro su ritonaviru </w:t>
      </w:r>
      <w:r w:rsidRPr="00F76D96">
        <w:rPr>
          <w:rFonts w:ascii="Times New Roman" w:eastAsia="Times New Roman" w:hAnsi="Times New Roman" w:cs="Times New Roman"/>
          <w:sz w:val="22"/>
          <w:szCs w:val="22"/>
          <w:lang w:val="lt-LT"/>
        </w:rPr>
        <w:t>grupėje.</w:t>
      </w:r>
    </w:p>
    <w:p w14:paraId="2D1893CB"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i/>
          <w:iCs/>
          <w:sz w:val="22"/>
          <w:szCs w:val="22"/>
          <w:lang w:val="lt-LT"/>
        </w:rPr>
        <w:t>Vaik</w:t>
      </w:r>
      <w:r w:rsidRPr="00F76D96">
        <w:rPr>
          <w:rFonts w:ascii="Times New Roman" w:eastAsia="Times New Roman" w:hAnsi="Times New Roman" w:cs="Times New Roman"/>
          <w:i/>
          <w:iCs/>
          <w:sz w:val="22"/>
          <w:szCs w:val="22"/>
          <w:lang w:val="lt-LT"/>
        </w:rPr>
        <w:t>ų populiacija</w:t>
      </w:r>
    </w:p>
    <w:p w14:paraId="22EA9296" w14:textId="16B3D369" w:rsidR="00C5486C" w:rsidRPr="00F76D96" w:rsidRDefault="0005219D" w:rsidP="0005219D">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Atazanaviro</w:t>
      </w:r>
      <w:r w:rsidR="00640400" w:rsidRPr="00F76D96">
        <w:rPr>
          <w:rFonts w:ascii="Times New Roman" w:hAnsi="Times New Roman" w:cs="Times New Roman"/>
          <w:sz w:val="22"/>
          <w:szCs w:val="22"/>
          <w:lang w:val="lt-LT"/>
        </w:rPr>
        <w:t xml:space="preserve"> farmakokinetikos, saugumo, toleravimo ir veiksmingumo vertinimas pagr</w:t>
      </w:r>
      <w:r w:rsidR="00640400" w:rsidRPr="00F76D96">
        <w:rPr>
          <w:rFonts w:ascii="Times New Roman" w:eastAsia="Times New Roman" w:hAnsi="Times New Roman" w:cs="Times New Roman"/>
          <w:sz w:val="22"/>
          <w:szCs w:val="22"/>
          <w:lang w:val="lt-LT"/>
        </w:rPr>
        <w:t xml:space="preserve">įstas atlikto atviro, daugiacentrio klinikinio tyrimo </w:t>
      </w:r>
      <w:r w:rsidR="00095AC2" w:rsidRPr="00F76D96">
        <w:rPr>
          <w:rFonts w:ascii="Times New Roman" w:eastAsia="Times New Roman" w:hAnsi="Times New Roman" w:cs="Times New Roman"/>
          <w:sz w:val="22"/>
          <w:szCs w:val="22"/>
          <w:lang w:val="lt-LT"/>
        </w:rPr>
        <w:t>AI424-020</w:t>
      </w:r>
      <w:r w:rsidR="00640400" w:rsidRPr="00F76D96">
        <w:rPr>
          <w:rFonts w:ascii="Times New Roman" w:eastAsia="Times New Roman" w:hAnsi="Times New Roman" w:cs="Times New Roman"/>
          <w:sz w:val="22"/>
          <w:szCs w:val="22"/>
          <w:lang w:val="lt-LT"/>
        </w:rPr>
        <w:t xml:space="preserve">, kuriame dalyvavo nuo 3 mėnesių iki 21 metų </w:t>
      </w:r>
      <w:r w:rsidR="00640400" w:rsidRPr="00F76D96">
        <w:rPr>
          <w:rFonts w:ascii="Times New Roman" w:eastAsia="Times New Roman" w:hAnsi="Times New Roman" w:cs="Times New Roman"/>
          <w:spacing w:val="-1"/>
          <w:sz w:val="22"/>
          <w:szCs w:val="22"/>
          <w:lang w:val="lt-LT"/>
        </w:rPr>
        <w:t xml:space="preserve">amžiaus pacientai, duomenimis. Šio tyrimo metu iš viso 182 vaikams (81 anksčiau antiretrovirusiniais vaistais negydytam pacientui ir 101 antiretrovirusinių vaistų jau vartojusiam pacientui) buvo skiriama </w:t>
      </w:r>
      <w:r w:rsidRPr="00F76D96">
        <w:rPr>
          <w:rFonts w:ascii="Times New Roman" w:eastAsia="Times New Roman" w:hAnsi="Times New Roman" w:cs="Times New Roman"/>
          <w:sz w:val="22"/>
          <w:szCs w:val="22"/>
          <w:lang w:val="lt-LT"/>
        </w:rPr>
        <w:t>atazanaviro</w:t>
      </w:r>
      <w:r w:rsidR="00640400" w:rsidRPr="00F76D96">
        <w:rPr>
          <w:rFonts w:ascii="Times New Roman" w:eastAsia="Times New Roman" w:hAnsi="Times New Roman" w:cs="Times New Roman"/>
          <w:sz w:val="22"/>
          <w:szCs w:val="22"/>
          <w:lang w:val="lt-LT"/>
        </w:rPr>
        <w:t xml:space="preserve"> (kapsulių ar miltelių farmacinės formos preparato) kartą per parą, vartojamo derinyje su ritonaviru arba be jo, kartu su dar dviem NATI.</w:t>
      </w:r>
    </w:p>
    <w:p w14:paraId="1C06550B" w14:textId="77777777" w:rsidR="0005219D" w:rsidRPr="00F76D96" w:rsidRDefault="0005219D" w:rsidP="0005219D">
      <w:pPr>
        <w:shd w:val="clear" w:color="auto" w:fill="FFFFFF"/>
        <w:rPr>
          <w:rFonts w:ascii="Times New Roman" w:eastAsia="Times New Roman" w:hAnsi="Times New Roman" w:cs="Times New Roman"/>
          <w:spacing w:val="-1"/>
          <w:sz w:val="22"/>
          <w:szCs w:val="22"/>
          <w:lang w:val="lt-LT"/>
        </w:rPr>
      </w:pPr>
    </w:p>
    <w:p w14:paraId="39F94496" w14:textId="77777777" w:rsidR="00C5486C" w:rsidRPr="00F76D96" w:rsidRDefault="00640400" w:rsidP="0005219D">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 xml:space="preserve">Šio tyrimo metu gautų klinikinių duomenų nepakanka pagrįsti atazanaviro (kartu su ritonaviru ar be </w:t>
      </w:r>
      <w:r w:rsidRPr="00F76D96">
        <w:rPr>
          <w:rFonts w:ascii="Times New Roman" w:eastAsia="Times New Roman" w:hAnsi="Times New Roman" w:cs="Times New Roman"/>
          <w:sz w:val="22"/>
          <w:szCs w:val="22"/>
          <w:lang w:val="lt-LT"/>
        </w:rPr>
        <w:t>jo) vartojimą jaunesniems kaip 6 metų vaikams.</w:t>
      </w:r>
    </w:p>
    <w:p w14:paraId="2AC9142C" w14:textId="77777777" w:rsidR="00C5486C" w:rsidRPr="00F76D96" w:rsidRDefault="0005219D" w:rsidP="00CE0661">
      <w:pPr>
        <w:shd w:val="clear" w:color="auto" w:fill="FFFFFF"/>
        <w:spacing w:before="216"/>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I</w:t>
      </w:r>
      <w:r w:rsidR="00640400" w:rsidRPr="00F76D96">
        <w:rPr>
          <w:rFonts w:ascii="Times New Roman" w:eastAsia="Times New Roman" w:hAnsi="Times New Roman" w:cs="Times New Roman"/>
          <w:sz w:val="22"/>
          <w:szCs w:val="22"/>
          <w:lang w:val="lt-LT"/>
        </w:rPr>
        <w:t xml:space="preserve">nformacija apie vaisto veiksmingumą, išanalizavus 41 paciento nuo 6 metų iki mažiau kaip 18 metų amžiaus, kurie vartojo </w:t>
      </w:r>
      <w:r w:rsidRPr="00F76D96">
        <w:rPr>
          <w:rFonts w:ascii="Times New Roman" w:eastAsia="Times New Roman" w:hAnsi="Times New Roman" w:cs="Times New Roman"/>
          <w:sz w:val="22"/>
          <w:szCs w:val="22"/>
          <w:lang w:val="lt-LT"/>
        </w:rPr>
        <w:t>atazanaviro</w:t>
      </w:r>
      <w:r w:rsidR="00640400" w:rsidRPr="00F76D96">
        <w:rPr>
          <w:rFonts w:ascii="Times New Roman" w:eastAsia="Times New Roman" w:hAnsi="Times New Roman" w:cs="Times New Roman"/>
          <w:sz w:val="22"/>
          <w:szCs w:val="22"/>
          <w:lang w:val="lt-LT"/>
        </w:rPr>
        <w:t xml:space="preserve"> kapsulių kartu su ritonaviru, duomenis</w:t>
      </w:r>
      <w:r w:rsidRPr="00F76D96">
        <w:rPr>
          <w:rFonts w:ascii="Times New Roman" w:eastAsia="Times New Roman" w:hAnsi="Times New Roman" w:cs="Times New Roman"/>
          <w:sz w:val="22"/>
          <w:szCs w:val="22"/>
          <w:lang w:val="lt-LT"/>
        </w:rPr>
        <w:t xml:space="preserve"> pateikta </w:t>
      </w:r>
      <w:r w:rsidRPr="00F76D96">
        <w:rPr>
          <w:rFonts w:ascii="Times New Roman" w:hAnsi="Times New Roman" w:cs="Times New Roman"/>
          <w:sz w:val="22"/>
          <w:szCs w:val="22"/>
          <w:lang w:val="lt-LT"/>
        </w:rPr>
        <w:t>7 lentel</w:t>
      </w:r>
      <w:r w:rsidRPr="00F76D96">
        <w:rPr>
          <w:rFonts w:ascii="Times New Roman" w:eastAsia="Times New Roman" w:hAnsi="Times New Roman" w:cs="Times New Roman"/>
          <w:sz w:val="22"/>
          <w:szCs w:val="22"/>
          <w:lang w:val="lt-LT"/>
        </w:rPr>
        <w:t>ėje</w:t>
      </w:r>
      <w:r w:rsidR="00640400" w:rsidRPr="00F76D96">
        <w:rPr>
          <w:rFonts w:ascii="Times New Roman" w:eastAsia="Times New Roman" w:hAnsi="Times New Roman" w:cs="Times New Roman"/>
          <w:sz w:val="22"/>
          <w:szCs w:val="22"/>
          <w:lang w:val="lt-LT"/>
        </w:rPr>
        <w:t>. Anksčiau negydytiems vaikams vidutinis pradinis CD4 ląstelių skaičius buvo 344 ląstelės/mm</w:t>
      </w:r>
      <w:r w:rsidR="00640400" w:rsidRPr="00F76D96">
        <w:rPr>
          <w:rFonts w:ascii="Times New Roman" w:eastAsia="Times New Roman" w:hAnsi="Times New Roman" w:cs="Times New Roman"/>
          <w:sz w:val="22"/>
          <w:szCs w:val="22"/>
          <w:vertAlign w:val="superscript"/>
          <w:lang w:val="lt-LT"/>
        </w:rPr>
        <w:t xml:space="preserve">3 </w:t>
      </w:r>
      <w:r w:rsidR="00640400" w:rsidRPr="00F76D96">
        <w:rPr>
          <w:rFonts w:ascii="Times New Roman" w:eastAsia="Times New Roman" w:hAnsi="Times New Roman" w:cs="Times New Roman"/>
          <w:spacing w:val="-2"/>
          <w:sz w:val="22"/>
          <w:szCs w:val="22"/>
          <w:lang w:val="lt-LT"/>
        </w:rPr>
        <w:t>(svyravo nuo 2 iki 800 ląstelių/mm</w:t>
      </w:r>
      <w:r w:rsidR="00640400" w:rsidRPr="00F76D96">
        <w:rPr>
          <w:rFonts w:ascii="Times New Roman" w:eastAsia="Times New Roman" w:hAnsi="Times New Roman" w:cs="Times New Roman"/>
          <w:spacing w:val="-2"/>
          <w:sz w:val="22"/>
          <w:szCs w:val="22"/>
          <w:vertAlign w:val="superscript"/>
          <w:lang w:val="lt-LT"/>
        </w:rPr>
        <w:t>3</w:t>
      </w:r>
      <w:r w:rsidR="00640400" w:rsidRPr="00F76D96">
        <w:rPr>
          <w:rFonts w:ascii="Times New Roman" w:eastAsia="Times New Roman" w:hAnsi="Times New Roman" w:cs="Times New Roman"/>
          <w:spacing w:val="-2"/>
          <w:sz w:val="22"/>
          <w:szCs w:val="22"/>
          <w:lang w:val="lt-LT"/>
        </w:rPr>
        <w:t>), o vidutinis pradinis plazmos ŽIV 1 RNR kiekis buvo 4,67 log</w:t>
      </w:r>
      <w:r w:rsidR="00640400" w:rsidRPr="00F76D96">
        <w:rPr>
          <w:rFonts w:ascii="Times New Roman" w:eastAsia="Times New Roman" w:hAnsi="Times New Roman" w:cs="Times New Roman"/>
          <w:spacing w:val="-2"/>
          <w:sz w:val="22"/>
          <w:szCs w:val="22"/>
          <w:vertAlign w:val="subscript"/>
          <w:lang w:val="lt-LT"/>
        </w:rPr>
        <w:t xml:space="preserve">10 </w:t>
      </w:r>
      <w:r w:rsidR="00640400" w:rsidRPr="00F76D96">
        <w:rPr>
          <w:rFonts w:ascii="Times New Roman" w:eastAsia="Times New Roman" w:hAnsi="Times New Roman" w:cs="Times New Roman"/>
          <w:spacing w:val="-1"/>
          <w:sz w:val="22"/>
          <w:szCs w:val="22"/>
          <w:lang w:val="lt-LT"/>
        </w:rPr>
        <w:t>kopijų/ml (svyravo nuo 3,70 iki 5,00 log</w:t>
      </w:r>
      <w:r w:rsidR="00640400" w:rsidRPr="00F76D96">
        <w:rPr>
          <w:rFonts w:ascii="Times New Roman" w:eastAsia="Times New Roman" w:hAnsi="Times New Roman" w:cs="Times New Roman"/>
          <w:spacing w:val="-1"/>
          <w:sz w:val="22"/>
          <w:szCs w:val="22"/>
          <w:vertAlign w:val="subscript"/>
          <w:lang w:val="lt-LT"/>
        </w:rPr>
        <w:t>10</w:t>
      </w:r>
      <w:r w:rsidR="00640400" w:rsidRPr="00F76D96">
        <w:rPr>
          <w:rFonts w:ascii="Times New Roman" w:eastAsia="Times New Roman" w:hAnsi="Times New Roman" w:cs="Times New Roman"/>
          <w:spacing w:val="-1"/>
          <w:sz w:val="22"/>
          <w:szCs w:val="22"/>
          <w:lang w:val="lt-LT"/>
        </w:rPr>
        <w:t xml:space="preserve"> kopijų/ml). Anksčiau jau gydytiems vaikams vidutinis pradinis CD4 ląstelių skaičius buvo 522 ląstelės/mm</w:t>
      </w:r>
      <w:r w:rsidR="00640400" w:rsidRPr="00F76D96">
        <w:rPr>
          <w:rFonts w:ascii="Times New Roman" w:eastAsia="Times New Roman" w:hAnsi="Times New Roman" w:cs="Times New Roman"/>
          <w:spacing w:val="-1"/>
          <w:sz w:val="22"/>
          <w:szCs w:val="22"/>
          <w:vertAlign w:val="superscript"/>
          <w:lang w:val="lt-LT"/>
        </w:rPr>
        <w:t>3</w:t>
      </w:r>
      <w:r w:rsidR="00640400" w:rsidRPr="00F76D96">
        <w:rPr>
          <w:rFonts w:ascii="Times New Roman" w:eastAsia="Times New Roman" w:hAnsi="Times New Roman" w:cs="Times New Roman"/>
          <w:spacing w:val="-1"/>
          <w:sz w:val="22"/>
          <w:szCs w:val="22"/>
          <w:lang w:val="lt-LT"/>
        </w:rPr>
        <w:t xml:space="preserve"> (svyravo nuo 100 iki 1157 ląstelių/mm</w:t>
      </w:r>
      <w:r w:rsidR="00640400" w:rsidRPr="00F76D96">
        <w:rPr>
          <w:rFonts w:ascii="Times New Roman" w:eastAsia="Times New Roman" w:hAnsi="Times New Roman" w:cs="Times New Roman"/>
          <w:spacing w:val="-1"/>
          <w:sz w:val="22"/>
          <w:szCs w:val="22"/>
          <w:vertAlign w:val="superscript"/>
          <w:lang w:val="lt-LT"/>
        </w:rPr>
        <w:t>3</w:t>
      </w:r>
      <w:r w:rsidR="00640400" w:rsidRPr="00F76D96">
        <w:rPr>
          <w:rFonts w:ascii="Times New Roman" w:eastAsia="Times New Roman" w:hAnsi="Times New Roman" w:cs="Times New Roman"/>
          <w:spacing w:val="-1"/>
          <w:sz w:val="22"/>
          <w:szCs w:val="22"/>
          <w:lang w:val="lt-LT"/>
        </w:rPr>
        <w:t>), o vidutinis pradinis plazmos ŽIV 1 RNR kiekis buvo 4,09 log</w:t>
      </w:r>
      <w:r w:rsidR="00640400" w:rsidRPr="00F76D96">
        <w:rPr>
          <w:rFonts w:ascii="Times New Roman" w:eastAsia="Times New Roman" w:hAnsi="Times New Roman" w:cs="Times New Roman"/>
          <w:spacing w:val="-1"/>
          <w:sz w:val="22"/>
          <w:szCs w:val="22"/>
          <w:vertAlign w:val="subscript"/>
          <w:lang w:val="lt-LT"/>
        </w:rPr>
        <w:t>10</w:t>
      </w:r>
      <w:r w:rsidR="00640400" w:rsidRPr="00F76D96">
        <w:rPr>
          <w:rFonts w:ascii="Times New Roman" w:eastAsia="Times New Roman" w:hAnsi="Times New Roman" w:cs="Times New Roman"/>
          <w:spacing w:val="-1"/>
          <w:sz w:val="22"/>
          <w:szCs w:val="22"/>
          <w:lang w:val="lt-LT"/>
        </w:rPr>
        <w:t xml:space="preserve"> kopijų/ml (svyravo nuo 3,28 </w:t>
      </w:r>
      <w:r w:rsidR="00640400" w:rsidRPr="00F76D96">
        <w:rPr>
          <w:rFonts w:ascii="Times New Roman" w:eastAsia="Times New Roman" w:hAnsi="Times New Roman" w:cs="Times New Roman"/>
          <w:spacing w:val="-1"/>
          <w:sz w:val="22"/>
          <w:szCs w:val="22"/>
          <w:lang w:val="lt-LT"/>
        </w:rPr>
        <w:lastRenderedPageBreak/>
        <w:t xml:space="preserve">iki </w:t>
      </w:r>
      <w:r w:rsidR="00640400" w:rsidRPr="00F76D96">
        <w:rPr>
          <w:rFonts w:ascii="Times New Roman" w:eastAsia="Times New Roman" w:hAnsi="Times New Roman" w:cs="Times New Roman"/>
          <w:sz w:val="22"/>
          <w:szCs w:val="22"/>
          <w:lang w:val="lt-LT"/>
        </w:rPr>
        <w:t>5,00 log</w:t>
      </w:r>
      <w:r w:rsidR="00640400" w:rsidRPr="00F76D96">
        <w:rPr>
          <w:rFonts w:ascii="Times New Roman" w:eastAsia="Times New Roman" w:hAnsi="Times New Roman" w:cs="Times New Roman"/>
          <w:sz w:val="22"/>
          <w:szCs w:val="22"/>
          <w:vertAlign w:val="subscript"/>
          <w:lang w:val="lt-LT"/>
        </w:rPr>
        <w:t>10</w:t>
      </w:r>
      <w:r w:rsidR="00640400" w:rsidRPr="00F76D96">
        <w:rPr>
          <w:rFonts w:ascii="Times New Roman" w:eastAsia="Times New Roman" w:hAnsi="Times New Roman" w:cs="Times New Roman"/>
          <w:sz w:val="22"/>
          <w:szCs w:val="22"/>
          <w:lang w:val="lt-LT"/>
        </w:rPr>
        <w:t xml:space="preserve"> kopijų/ml).</w:t>
      </w:r>
    </w:p>
    <w:p w14:paraId="7F17A21D" w14:textId="0BC20F35" w:rsidR="00C5486C" w:rsidRPr="00F76D96" w:rsidRDefault="00640400" w:rsidP="00910AC3">
      <w:pPr>
        <w:shd w:val="clear" w:color="auto" w:fill="FFFFFF"/>
        <w:spacing w:before="211"/>
        <w:rPr>
          <w:rFonts w:ascii="Times New Roman" w:eastAsia="Times New Roman" w:hAnsi="Times New Roman" w:cs="Times New Roman"/>
          <w:b/>
          <w:bCs/>
          <w:spacing w:val="-1"/>
          <w:sz w:val="22"/>
          <w:szCs w:val="22"/>
          <w:lang w:val="lt-LT"/>
        </w:rPr>
      </w:pPr>
      <w:r w:rsidRPr="00F76D96">
        <w:rPr>
          <w:rFonts w:ascii="Times New Roman" w:hAnsi="Times New Roman" w:cs="Times New Roman"/>
          <w:b/>
          <w:bCs/>
          <w:spacing w:val="-1"/>
          <w:sz w:val="22"/>
          <w:szCs w:val="22"/>
          <w:lang w:val="lt-LT"/>
        </w:rPr>
        <w:t>7 lentel</w:t>
      </w:r>
      <w:r w:rsidRPr="00F76D96">
        <w:rPr>
          <w:rFonts w:ascii="Times New Roman" w:eastAsia="Times New Roman" w:hAnsi="Times New Roman" w:cs="Times New Roman"/>
          <w:b/>
          <w:bCs/>
          <w:spacing w:val="-1"/>
          <w:sz w:val="22"/>
          <w:szCs w:val="22"/>
          <w:lang w:val="lt-LT"/>
        </w:rPr>
        <w:t xml:space="preserve">ė. Veiksmingumo rezultatai (vaikams nuo 6 metų iki mažiau kaip 18 metų amžiaus) po </w:t>
      </w:r>
      <w:r w:rsidR="00910AC3" w:rsidRPr="00F76D96">
        <w:rPr>
          <w:rFonts w:ascii="Times New Roman" w:eastAsia="Times New Roman" w:hAnsi="Times New Roman" w:cs="Times New Roman"/>
          <w:b/>
          <w:bCs/>
          <w:spacing w:val="-1"/>
          <w:sz w:val="22"/>
          <w:szCs w:val="22"/>
          <w:lang w:val="lt-LT"/>
        </w:rPr>
        <w:t xml:space="preserve">48 savaičių (tyrimo </w:t>
      </w:r>
      <w:r w:rsidR="00095AC2" w:rsidRPr="00F76D96">
        <w:rPr>
          <w:rFonts w:ascii="Times New Roman" w:eastAsia="Times New Roman" w:hAnsi="Times New Roman" w:cs="Times New Roman"/>
          <w:b/>
          <w:bCs/>
          <w:spacing w:val="-1"/>
          <w:sz w:val="22"/>
          <w:szCs w:val="22"/>
          <w:lang w:val="lt-LT"/>
        </w:rPr>
        <w:t>AI424-020</w:t>
      </w:r>
      <w:r w:rsidR="00095AC2" w:rsidRPr="00F76D96" w:rsidDel="00095AC2">
        <w:rPr>
          <w:rFonts w:ascii="Times New Roman" w:eastAsia="Times New Roman" w:hAnsi="Times New Roman" w:cs="Times New Roman"/>
          <w:b/>
          <w:bCs/>
          <w:spacing w:val="-1"/>
          <w:sz w:val="22"/>
          <w:szCs w:val="22"/>
          <w:lang w:val="lt-LT"/>
        </w:rPr>
        <w:t xml:space="preserve"> </w:t>
      </w:r>
      <w:r w:rsidR="00910AC3" w:rsidRPr="00F76D96">
        <w:rPr>
          <w:rFonts w:ascii="Times New Roman" w:eastAsia="Times New Roman" w:hAnsi="Times New Roman" w:cs="Times New Roman"/>
          <w:b/>
          <w:bCs/>
          <w:spacing w:val="-1"/>
          <w:sz w:val="22"/>
          <w:szCs w:val="22"/>
          <w:lang w:val="lt-LT"/>
        </w:rPr>
        <w:t>duomenys)</w:t>
      </w:r>
    </w:p>
    <w:p w14:paraId="48B33356" w14:textId="77777777" w:rsidR="00910AC3" w:rsidRPr="00F76D96" w:rsidRDefault="00910AC3" w:rsidP="00910AC3">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3088"/>
        <w:gridCol w:w="3088"/>
      </w:tblGrid>
      <w:tr w:rsidR="00910AC3" w:rsidRPr="00F76D96" w14:paraId="4E417FC5" w14:textId="77777777" w:rsidTr="009B0E6D">
        <w:tc>
          <w:tcPr>
            <w:tcW w:w="3012" w:type="dxa"/>
          </w:tcPr>
          <w:p w14:paraId="1DC54D60" w14:textId="77777777" w:rsidR="00910AC3" w:rsidRPr="00F76D96" w:rsidRDefault="00910AC3" w:rsidP="00910AC3">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p>
          <w:p w14:paraId="35361B44" w14:textId="77777777" w:rsidR="00910AC3" w:rsidRPr="00F76D96" w:rsidRDefault="00910AC3" w:rsidP="00910AC3">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p>
          <w:p w14:paraId="77C0CCCD"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Parameter</w:t>
            </w:r>
          </w:p>
        </w:tc>
        <w:tc>
          <w:tcPr>
            <w:tcW w:w="3131" w:type="dxa"/>
          </w:tcPr>
          <w:tbl>
            <w:tblPr>
              <w:tblW w:w="0" w:type="auto"/>
              <w:tblBorders>
                <w:top w:val="nil"/>
                <w:left w:val="nil"/>
                <w:bottom w:val="nil"/>
                <w:right w:val="nil"/>
              </w:tblBorders>
              <w:tblLook w:val="0000" w:firstRow="0" w:lastRow="0" w:firstColumn="0" w:lastColumn="0" w:noHBand="0" w:noVBand="0"/>
            </w:tblPr>
            <w:tblGrid>
              <w:gridCol w:w="2869"/>
            </w:tblGrid>
            <w:tr w:rsidR="00910AC3" w:rsidRPr="00F76D96" w14:paraId="07CDA89A" w14:textId="77777777">
              <w:trPr>
                <w:trHeight w:val="273"/>
              </w:trPr>
              <w:tc>
                <w:tcPr>
                  <w:tcW w:w="0" w:type="auto"/>
                </w:tcPr>
                <w:p w14:paraId="3A7DD127" w14:textId="77777777" w:rsidR="00910AC3" w:rsidRPr="00F76D96" w:rsidRDefault="00910AC3" w:rsidP="00910AC3">
                  <w:pPr>
                    <w:widowControl/>
                    <w:jc w:val="center"/>
                    <w:rPr>
                      <w:rFonts w:ascii="Times New Roman" w:hAnsi="Times New Roman" w:cs="Times New Roman"/>
                      <w:color w:val="000000"/>
                      <w:sz w:val="22"/>
                      <w:szCs w:val="22"/>
                      <w:lang w:val="lt-LT"/>
                    </w:rPr>
                  </w:pPr>
                  <w:r w:rsidRPr="00F76D96">
                    <w:rPr>
                      <w:rFonts w:ascii="Times New Roman" w:hAnsi="Times New Roman" w:cs="Times New Roman"/>
                      <w:b/>
                      <w:bCs/>
                      <w:color w:val="000000"/>
                      <w:sz w:val="22"/>
                      <w:szCs w:val="22"/>
                      <w:lang w:val="lt-LT"/>
                    </w:rPr>
                    <w:t>Anksčiau negydyti pacientai</w:t>
                  </w:r>
                </w:p>
              </w:tc>
            </w:tr>
          </w:tbl>
          <w:p w14:paraId="77C9D0D7" w14:textId="77777777" w:rsidR="00910AC3"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A</w:t>
            </w:r>
            <w:r w:rsidR="00910AC3" w:rsidRPr="002A7492">
              <w:rPr>
                <w:rFonts w:ascii="Times New Roman" w:eastAsia="Times New Roman" w:hAnsi="Times New Roman" w:cs="Times New Roman"/>
                <w:b/>
                <w:sz w:val="22"/>
                <w:szCs w:val="22"/>
                <w:lang w:val="lt-LT"/>
              </w:rPr>
              <w:t>tazanavi</w:t>
            </w:r>
            <w:r w:rsidRPr="002A7492">
              <w:rPr>
                <w:rFonts w:ascii="Times New Roman" w:eastAsia="Times New Roman" w:hAnsi="Times New Roman" w:cs="Times New Roman"/>
                <w:b/>
                <w:sz w:val="22"/>
                <w:szCs w:val="22"/>
                <w:lang w:val="lt-LT"/>
              </w:rPr>
              <w:t>ro</w:t>
            </w:r>
            <w:r w:rsidR="00910AC3" w:rsidRPr="002A7492">
              <w:rPr>
                <w:rFonts w:ascii="Times New Roman" w:eastAsia="Times New Roman" w:hAnsi="Times New Roman" w:cs="Times New Roman"/>
                <w:b/>
                <w:sz w:val="22"/>
                <w:szCs w:val="22"/>
                <w:lang w:val="lt-LT"/>
              </w:rPr>
              <w:t xml:space="preserve"> kapsulės/ritonaviras (300 mg/100 mg kartą per parą) n=16</w:t>
            </w:r>
          </w:p>
        </w:tc>
        <w:tc>
          <w:tcPr>
            <w:tcW w:w="3131" w:type="dxa"/>
          </w:tcPr>
          <w:tbl>
            <w:tblPr>
              <w:tblW w:w="0" w:type="auto"/>
              <w:tblBorders>
                <w:top w:val="nil"/>
                <w:left w:val="nil"/>
                <w:bottom w:val="nil"/>
                <w:right w:val="nil"/>
              </w:tblBorders>
              <w:tblLook w:val="0000" w:firstRow="0" w:lastRow="0" w:firstColumn="0" w:lastColumn="0" w:noHBand="0" w:noVBand="0"/>
            </w:tblPr>
            <w:tblGrid>
              <w:gridCol w:w="2649"/>
            </w:tblGrid>
            <w:tr w:rsidR="00937FBE" w:rsidRPr="00F76D96" w14:paraId="6E3900AA" w14:textId="77777777" w:rsidTr="00A67D84">
              <w:trPr>
                <w:trHeight w:val="273"/>
              </w:trPr>
              <w:tc>
                <w:tcPr>
                  <w:tcW w:w="0" w:type="auto"/>
                </w:tcPr>
                <w:p w14:paraId="145DD174" w14:textId="77777777" w:rsidR="00937FBE" w:rsidRPr="00F76D96" w:rsidRDefault="00937FBE" w:rsidP="00A67D84">
                  <w:pPr>
                    <w:widowControl/>
                    <w:jc w:val="center"/>
                    <w:rPr>
                      <w:rFonts w:ascii="Times New Roman" w:hAnsi="Times New Roman" w:cs="Times New Roman"/>
                      <w:color w:val="000000"/>
                      <w:sz w:val="22"/>
                      <w:szCs w:val="22"/>
                      <w:lang w:val="lt-LT"/>
                    </w:rPr>
                  </w:pPr>
                  <w:r w:rsidRPr="00F76D96">
                    <w:rPr>
                      <w:rFonts w:ascii="Times New Roman" w:hAnsi="Times New Roman" w:cs="Times New Roman"/>
                      <w:b/>
                      <w:bCs/>
                      <w:color w:val="000000"/>
                      <w:sz w:val="22"/>
                      <w:szCs w:val="22"/>
                      <w:lang w:val="lt-LT"/>
                    </w:rPr>
                    <w:t>Anksčiau gydyti pacientai</w:t>
                  </w:r>
                </w:p>
              </w:tc>
            </w:tr>
          </w:tbl>
          <w:p w14:paraId="1BDB7C6F" w14:textId="77777777" w:rsidR="00910AC3"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Atazanaviro kapsulės/ritonaviras (300 mg/100 mg kartą per parą) n=25</w:t>
            </w:r>
          </w:p>
        </w:tc>
      </w:tr>
      <w:tr w:rsidR="00910AC3" w:rsidRPr="00F76D96" w14:paraId="53572418" w14:textId="77777777" w:rsidTr="009B0E6D">
        <w:tc>
          <w:tcPr>
            <w:tcW w:w="9274" w:type="dxa"/>
            <w:gridSpan w:val="3"/>
          </w:tcPr>
          <w:p w14:paraId="41CF936A" w14:textId="77777777" w:rsidR="00910AC3" w:rsidRPr="002A7492" w:rsidRDefault="00937FBE" w:rsidP="00910AC3">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ŽIV RNR &lt;50 kopijų/ml, %</w:t>
            </w:r>
            <w:r w:rsidR="00910AC3" w:rsidRPr="002A7492">
              <w:rPr>
                <w:rFonts w:ascii="Times New Roman" w:eastAsia="Times New Roman" w:hAnsi="Times New Roman" w:cs="Times New Roman"/>
                <w:b/>
                <w:sz w:val="22"/>
                <w:szCs w:val="22"/>
                <w:vertAlign w:val="superscript"/>
                <w:lang w:val="lt-LT"/>
              </w:rPr>
              <w:t>a</w:t>
            </w:r>
          </w:p>
        </w:tc>
      </w:tr>
      <w:tr w:rsidR="00910AC3" w:rsidRPr="00F76D96" w14:paraId="6B99630C" w14:textId="77777777" w:rsidTr="009B0E6D">
        <w:tc>
          <w:tcPr>
            <w:tcW w:w="3012" w:type="dxa"/>
          </w:tcPr>
          <w:p w14:paraId="51109DB6" w14:textId="77777777" w:rsidR="00910AC3" w:rsidRPr="002A7492" w:rsidRDefault="00937FBE"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Visi pacientai</w:t>
            </w:r>
          </w:p>
        </w:tc>
        <w:tc>
          <w:tcPr>
            <w:tcW w:w="3131" w:type="dxa"/>
          </w:tcPr>
          <w:p w14:paraId="057F25AA" w14:textId="77777777" w:rsidR="00910AC3" w:rsidRPr="002A7492" w:rsidRDefault="00910AC3"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81 (13/16)</w:t>
            </w:r>
          </w:p>
        </w:tc>
        <w:tc>
          <w:tcPr>
            <w:tcW w:w="3131" w:type="dxa"/>
          </w:tcPr>
          <w:p w14:paraId="79D4965D" w14:textId="77777777" w:rsidR="00910AC3" w:rsidRPr="002A7492" w:rsidRDefault="00910AC3"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24 (6/25)</w:t>
            </w:r>
          </w:p>
        </w:tc>
      </w:tr>
      <w:tr w:rsidR="00910AC3" w:rsidRPr="00F76D96" w14:paraId="341D2D6E" w14:textId="77777777" w:rsidTr="009B0E6D">
        <w:tc>
          <w:tcPr>
            <w:tcW w:w="9274" w:type="dxa"/>
            <w:gridSpan w:val="3"/>
          </w:tcPr>
          <w:p w14:paraId="7679A789" w14:textId="77777777" w:rsidR="00910AC3" w:rsidRPr="002A7492" w:rsidRDefault="00937FBE" w:rsidP="00910AC3">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ŽIV RNR &lt;400 kopijų/ml, %</w:t>
            </w:r>
            <w:r w:rsidR="00910AC3" w:rsidRPr="002A7492">
              <w:rPr>
                <w:rFonts w:ascii="Times New Roman" w:eastAsia="Times New Roman" w:hAnsi="Times New Roman" w:cs="Times New Roman"/>
                <w:b/>
                <w:sz w:val="22"/>
                <w:szCs w:val="22"/>
                <w:vertAlign w:val="superscript"/>
                <w:lang w:val="lt-LT"/>
              </w:rPr>
              <w:t>a</w:t>
            </w:r>
          </w:p>
        </w:tc>
      </w:tr>
      <w:tr w:rsidR="00910AC3" w:rsidRPr="00F76D96" w14:paraId="381B29E2" w14:textId="77777777" w:rsidTr="009B0E6D">
        <w:tc>
          <w:tcPr>
            <w:tcW w:w="3012" w:type="dxa"/>
          </w:tcPr>
          <w:p w14:paraId="5E6495C6" w14:textId="77777777" w:rsidR="00910AC3" w:rsidRPr="002A7492" w:rsidRDefault="00937FBE"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Visi pacientai</w:t>
            </w:r>
          </w:p>
        </w:tc>
        <w:tc>
          <w:tcPr>
            <w:tcW w:w="3131" w:type="dxa"/>
          </w:tcPr>
          <w:p w14:paraId="53D2AB57"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88 (14/16)</w:t>
            </w:r>
          </w:p>
        </w:tc>
        <w:tc>
          <w:tcPr>
            <w:tcW w:w="3131" w:type="dxa"/>
          </w:tcPr>
          <w:p w14:paraId="5403FD59"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32 (8/25)</w:t>
            </w:r>
          </w:p>
        </w:tc>
      </w:tr>
      <w:tr w:rsidR="00910AC3" w:rsidRPr="00F76D96" w14:paraId="17DB0A0B" w14:textId="77777777" w:rsidTr="009B0E6D">
        <w:tc>
          <w:tcPr>
            <w:tcW w:w="9274" w:type="dxa"/>
            <w:gridSpan w:val="3"/>
          </w:tcPr>
          <w:p w14:paraId="052281D2" w14:textId="77777777" w:rsidR="00910AC3" w:rsidRPr="002A7492" w:rsidRDefault="00937FBE" w:rsidP="00910AC3">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Vidutinis CD4 skaičiaus pokytis nuo pradinio, ląstelių/mm</w:t>
            </w:r>
            <w:r w:rsidRPr="002A7492">
              <w:rPr>
                <w:rFonts w:ascii="Times New Roman" w:eastAsia="Times New Roman" w:hAnsi="Times New Roman" w:cs="Times New Roman"/>
                <w:b/>
                <w:sz w:val="22"/>
                <w:szCs w:val="22"/>
                <w:vertAlign w:val="superscript"/>
                <w:lang w:val="lt-LT"/>
              </w:rPr>
              <w:t>3</w:t>
            </w:r>
          </w:p>
        </w:tc>
      </w:tr>
      <w:tr w:rsidR="00910AC3" w:rsidRPr="00F76D96" w14:paraId="05DBA011" w14:textId="77777777" w:rsidTr="009B0E6D">
        <w:tc>
          <w:tcPr>
            <w:tcW w:w="3012" w:type="dxa"/>
          </w:tcPr>
          <w:p w14:paraId="491CF6AD" w14:textId="77777777" w:rsidR="00910AC3" w:rsidRPr="002A7492" w:rsidRDefault="00937FBE"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Visi pacientai</w:t>
            </w:r>
          </w:p>
        </w:tc>
        <w:tc>
          <w:tcPr>
            <w:tcW w:w="3131" w:type="dxa"/>
          </w:tcPr>
          <w:p w14:paraId="77302AE7"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293 (n=14</w:t>
            </w:r>
            <w:r w:rsidRPr="002A7492">
              <w:rPr>
                <w:rFonts w:ascii="Times New Roman" w:eastAsia="Times New Roman" w:hAnsi="Times New Roman" w:cs="Times New Roman"/>
                <w:sz w:val="22"/>
                <w:szCs w:val="22"/>
                <w:vertAlign w:val="superscript"/>
                <w:lang w:val="lt-LT"/>
              </w:rPr>
              <w:t>b</w:t>
            </w:r>
            <w:r w:rsidRPr="002A7492">
              <w:rPr>
                <w:rFonts w:ascii="Times New Roman" w:eastAsia="Times New Roman" w:hAnsi="Times New Roman" w:cs="Times New Roman"/>
                <w:sz w:val="22"/>
                <w:szCs w:val="22"/>
                <w:lang w:val="lt-LT"/>
              </w:rPr>
              <w:t>)</w:t>
            </w:r>
          </w:p>
        </w:tc>
        <w:tc>
          <w:tcPr>
            <w:tcW w:w="3131" w:type="dxa"/>
          </w:tcPr>
          <w:p w14:paraId="0DEADAE1"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229 (n=14</w:t>
            </w:r>
            <w:r w:rsidRPr="002A7492">
              <w:rPr>
                <w:rFonts w:ascii="Times New Roman" w:eastAsia="Times New Roman" w:hAnsi="Times New Roman" w:cs="Times New Roman"/>
                <w:sz w:val="22"/>
                <w:szCs w:val="22"/>
                <w:vertAlign w:val="superscript"/>
                <w:lang w:val="lt-LT"/>
              </w:rPr>
              <w:t>b</w:t>
            </w:r>
            <w:r w:rsidRPr="002A7492">
              <w:rPr>
                <w:rFonts w:ascii="Times New Roman" w:eastAsia="Times New Roman" w:hAnsi="Times New Roman" w:cs="Times New Roman"/>
                <w:sz w:val="22"/>
                <w:szCs w:val="22"/>
                <w:lang w:val="lt-LT"/>
              </w:rPr>
              <w:t>)</w:t>
            </w:r>
          </w:p>
        </w:tc>
      </w:tr>
      <w:tr w:rsidR="00910AC3" w:rsidRPr="00F76D96" w14:paraId="2B20C1A0" w14:textId="77777777" w:rsidTr="009B0E6D">
        <w:tc>
          <w:tcPr>
            <w:tcW w:w="9274" w:type="dxa"/>
            <w:gridSpan w:val="3"/>
          </w:tcPr>
          <w:tbl>
            <w:tblPr>
              <w:tblW w:w="0" w:type="auto"/>
              <w:tblBorders>
                <w:top w:val="nil"/>
                <w:left w:val="nil"/>
                <w:bottom w:val="nil"/>
                <w:right w:val="nil"/>
              </w:tblBorders>
              <w:tblLook w:val="0000" w:firstRow="0" w:lastRow="0" w:firstColumn="0" w:lastColumn="0" w:noHBand="0" w:noVBand="0"/>
            </w:tblPr>
            <w:tblGrid>
              <w:gridCol w:w="8895"/>
            </w:tblGrid>
            <w:tr w:rsidR="00937FBE" w:rsidRPr="00F76D96" w14:paraId="4FD14FE7" w14:textId="77777777">
              <w:trPr>
                <w:trHeight w:val="399"/>
              </w:trPr>
              <w:tc>
                <w:tcPr>
                  <w:tcW w:w="0" w:type="auto"/>
                </w:tcPr>
                <w:p w14:paraId="559853BD" w14:textId="77777777" w:rsidR="00937FBE" w:rsidRPr="00F76D96" w:rsidRDefault="00937FBE" w:rsidP="00937FBE">
                  <w:pPr>
                    <w:widowControl/>
                    <w:rPr>
                      <w:rFonts w:ascii="Times New Roman" w:hAnsi="Times New Roman" w:cs="Times New Roman"/>
                      <w:color w:val="000000"/>
                      <w:sz w:val="22"/>
                      <w:szCs w:val="22"/>
                      <w:lang w:val="lt-LT"/>
                    </w:rPr>
                  </w:pPr>
                  <w:r w:rsidRPr="00F76D96">
                    <w:rPr>
                      <w:rFonts w:ascii="Times New Roman" w:hAnsi="Times New Roman" w:cs="Times New Roman"/>
                      <w:b/>
                      <w:bCs/>
                      <w:color w:val="000000"/>
                      <w:sz w:val="22"/>
                      <w:szCs w:val="22"/>
                      <w:lang w:val="lt-LT"/>
                    </w:rPr>
                    <w:t>ŽIV RNR &lt;50 kopijų/ml pagal tam tikras prieš pradedant tyrimą nustatytas PI substitucijas</w:t>
                  </w:r>
                  <w:r w:rsidRPr="00F76D96">
                    <w:rPr>
                      <w:rFonts w:ascii="Times New Roman" w:hAnsi="Times New Roman" w:cs="Times New Roman"/>
                      <w:b/>
                      <w:bCs/>
                      <w:color w:val="000000"/>
                      <w:sz w:val="22"/>
                      <w:szCs w:val="22"/>
                      <w:vertAlign w:val="superscript"/>
                      <w:lang w:val="lt-LT"/>
                    </w:rPr>
                    <w:t>c</w:t>
                  </w:r>
                  <w:r w:rsidRPr="00F76D96">
                    <w:rPr>
                      <w:rFonts w:ascii="Times New Roman" w:hAnsi="Times New Roman" w:cs="Times New Roman"/>
                      <w:b/>
                      <w:bCs/>
                      <w:color w:val="000000"/>
                      <w:sz w:val="22"/>
                      <w:szCs w:val="22"/>
                      <w:lang w:val="lt-LT"/>
                    </w:rPr>
                    <w:t>,% (pacientų, kuriems gydymas buvo veiksmingas ir kurių duomenys buvo įvertinti, santykis</w:t>
                  </w:r>
                  <w:r w:rsidRPr="00F76D96">
                    <w:rPr>
                      <w:rFonts w:ascii="Times New Roman" w:hAnsi="Times New Roman" w:cs="Times New Roman"/>
                      <w:b/>
                      <w:bCs/>
                      <w:color w:val="000000"/>
                      <w:sz w:val="22"/>
                      <w:szCs w:val="22"/>
                      <w:vertAlign w:val="superscript"/>
                      <w:lang w:val="lt-LT"/>
                    </w:rPr>
                    <w:t>d</w:t>
                  </w:r>
                  <w:r w:rsidRPr="00F76D96">
                    <w:rPr>
                      <w:rFonts w:ascii="Times New Roman" w:hAnsi="Times New Roman" w:cs="Times New Roman"/>
                      <w:b/>
                      <w:bCs/>
                      <w:color w:val="000000"/>
                      <w:sz w:val="22"/>
                      <w:szCs w:val="22"/>
                      <w:lang w:val="lt-LT"/>
                    </w:rPr>
                    <w:t xml:space="preserve">) </w:t>
                  </w:r>
                </w:p>
              </w:tc>
            </w:tr>
          </w:tbl>
          <w:p w14:paraId="2BF32D62"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p>
        </w:tc>
      </w:tr>
      <w:tr w:rsidR="00910AC3" w:rsidRPr="00F76D96" w14:paraId="58B8287B" w14:textId="77777777" w:rsidTr="009B0E6D">
        <w:tc>
          <w:tcPr>
            <w:tcW w:w="3012" w:type="dxa"/>
          </w:tcPr>
          <w:p w14:paraId="22B0D35F"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0-2</w:t>
            </w:r>
          </w:p>
        </w:tc>
        <w:tc>
          <w:tcPr>
            <w:tcW w:w="3131" w:type="dxa"/>
          </w:tcPr>
          <w:p w14:paraId="74A9987C" w14:textId="77777777" w:rsidR="00910AC3" w:rsidRPr="002A7492" w:rsidRDefault="00937FBE"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c>
          <w:tcPr>
            <w:tcW w:w="3131" w:type="dxa"/>
          </w:tcPr>
          <w:p w14:paraId="294BB6FF"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27 (4/15)</w:t>
            </w:r>
          </w:p>
        </w:tc>
      </w:tr>
      <w:tr w:rsidR="00910AC3" w:rsidRPr="00F76D96" w14:paraId="136208C8" w14:textId="77777777" w:rsidTr="009B0E6D">
        <w:tc>
          <w:tcPr>
            <w:tcW w:w="3012" w:type="dxa"/>
          </w:tcPr>
          <w:p w14:paraId="2BF5DA57"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w:t>
            </w:r>
          </w:p>
        </w:tc>
        <w:tc>
          <w:tcPr>
            <w:tcW w:w="3131" w:type="dxa"/>
          </w:tcPr>
          <w:p w14:paraId="11C6056A" w14:textId="77777777" w:rsidR="00910AC3" w:rsidRPr="002A7492" w:rsidRDefault="00937FBE"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c>
          <w:tcPr>
            <w:tcW w:w="3131" w:type="dxa"/>
          </w:tcPr>
          <w:p w14:paraId="74CA63C2"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w:t>
            </w:r>
          </w:p>
        </w:tc>
      </w:tr>
      <w:tr w:rsidR="00910AC3" w:rsidRPr="00F76D96" w14:paraId="75C56F86" w14:textId="77777777" w:rsidTr="009B0E6D">
        <w:tc>
          <w:tcPr>
            <w:tcW w:w="3012" w:type="dxa"/>
          </w:tcPr>
          <w:p w14:paraId="32F7AB83"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 4</w:t>
            </w:r>
          </w:p>
        </w:tc>
        <w:tc>
          <w:tcPr>
            <w:tcW w:w="3131" w:type="dxa"/>
          </w:tcPr>
          <w:p w14:paraId="627B85AC" w14:textId="77777777" w:rsidR="00910AC3" w:rsidRPr="002A7492" w:rsidRDefault="00937FBE"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ND</w:t>
            </w:r>
          </w:p>
        </w:tc>
        <w:tc>
          <w:tcPr>
            <w:tcW w:w="3131" w:type="dxa"/>
          </w:tcPr>
          <w:p w14:paraId="37C40375" w14:textId="77777777" w:rsidR="00910AC3" w:rsidRPr="002A7492" w:rsidRDefault="00910AC3" w:rsidP="00910AC3">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0 (0/3)</w:t>
            </w:r>
          </w:p>
        </w:tc>
      </w:tr>
    </w:tbl>
    <w:p w14:paraId="6B169B5D" w14:textId="77777777" w:rsidR="009B0E6D" w:rsidRPr="00F76D96" w:rsidRDefault="00640400" w:rsidP="009B0E6D">
      <w:pPr>
        <w:rPr>
          <w:rFonts w:ascii="Times New Roman" w:eastAsia="Times New Roman" w:hAnsi="Times New Roman" w:cs="Times New Roman"/>
          <w:sz w:val="22"/>
          <w:szCs w:val="22"/>
          <w:lang w:val="lt-LT"/>
        </w:rPr>
      </w:pPr>
      <w:r w:rsidRPr="00F76D96">
        <w:rPr>
          <w:rFonts w:ascii="Times New Roman" w:hAnsi="Times New Roman" w:cs="Times New Roman"/>
          <w:sz w:val="22"/>
          <w:szCs w:val="22"/>
          <w:vertAlign w:val="superscript"/>
          <w:lang w:val="lt-LT"/>
        </w:rPr>
        <w:t>a</w:t>
      </w:r>
      <w:r w:rsidRPr="00F76D96">
        <w:rPr>
          <w:rFonts w:ascii="Times New Roman" w:hAnsi="Times New Roman" w:cs="Times New Roman"/>
          <w:sz w:val="22"/>
          <w:szCs w:val="22"/>
          <w:lang w:val="lt-LT"/>
        </w:rPr>
        <w:t xml:space="preserve"> Atrinkt</w:t>
      </w:r>
      <w:r w:rsidRPr="00F76D96">
        <w:rPr>
          <w:rFonts w:ascii="Times New Roman" w:eastAsia="Times New Roman" w:hAnsi="Times New Roman" w:cs="Times New Roman"/>
          <w:sz w:val="22"/>
          <w:szCs w:val="22"/>
          <w:lang w:val="lt-LT"/>
        </w:rPr>
        <w:t>ų gydyti pacientų (</w:t>
      </w:r>
      <w:r w:rsidRPr="00F76D96">
        <w:rPr>
          <w:rFonts w:ascii="Times New Roman" w:eastAsia="Times New Roman" w:hAnsi="Times New Roman" w:cs="Times New Roman"/>
          <w:i/>
          <w:sz w:val="22"/>
          <w:szCs w:val="22"/>
          <w:lang w:val="lt-LT"/>
        </w:rPr>
        <w:t>Intent-to-treat</w:t>
      </w:r>
      <w:r w:rsidRPr="00F76D96">
        <w:rPr>
          <w:rFonts w:ascii="Times New Roman" w:eastAsia="Times New Roman" w:hAnsi="Times New Roman" w:cs="Times New Roman"/>
          <w:sz w:val="22"/>
          <w:szCs w:val="22"/>
          <w:lang w:val="lt-LT"/>
        </w:rPr>
        <w:t>) analizė, kai trūkstami duomenys</w:t>
      </w:r>
      <w:r w:rsidR="009B0E6D" w:rsidRPr="00F76D96">
        <w:rPr>
          <w:rFonts w:ascii="Times New Roman" w:eastAsia="Times New Roman" w:hAnsi="Times New Roman" w:cs="Times New Roman"/>
          <w:sz w:val="22"/>
          <w:szCs w:val="22"/>
          <w:lang w:val="lt-LT"/>
        </w:rPr>
        <w:t xml:space="preserve"> priskiriami neveiksmingam gydymui.</w:t>
      </w:r>
    </w:p>
    <w:p w14:paraId="5D532FA0" w14:textId="77777777" w:rsidR="009B0E6D" w:rsidRPr="00F76D96" w:rsidRDefault="009B0E6D" w:rsidP="009B0E6D">
      <w:pPr>
        <w:rPr>
          <w:rFonts w:ascii="Times New Roman" w:eastAsia="Times New Roman" w:hAnsi="Times New Roman" w:cs="Times New Roman"/>
          <w:sz w:val="22"/>
          <w:szCs w:val="22"/>
          <w:lang w:val="lt-LT"/>
        </w:rPr>
      </w:pPr>
      <w:r w:rsidRPr="00BB6571">
        <w:rPr>
          <w:rFonts w:ascii="Times New Roman" w:hAnsi="Times New Roman" w:cs="Times New Roman"/>
          <w:sz w:val="22"/>
          <w:szCs w:val="22"/>
          <w:vertAlign w:val="superscript"/>
          <w:lang w:val="lt-LT"/>
        </w:rPr>
        <w:t>b</w:t>
      </w:r>
      <w:r w:rsidR="00640400" w:rsidRPr="00F76D96">
        <w:rPr>
          <w:rFonts w:ascii="Times New Roman" w:hAnsi="Times New Roman" w:cs="Times New Roman"/>
          <w:sz w:val="22"/>
          <w:szCs w:val="22"/>
          <w:lang w:val="lt-LT"/>
        </w:rPr>
        <w:t>Pacient</w:t>
      </w:r>
      <w:r w:rsidR="00640400" w:rsidRPr="00F76D96">
        <w:rPr>
          <w:rFonts w:ascii="Times New Roman" w:eastAsia="Times New Roman" w:hAnsi="Times New Roman" w:cs="Times New Roman"/>
          <w:sz w:val="22"/>
          <w:szCs w:val="22"/>
          <w:lang w:val="lt-LT"/>
        </w:rPr>
        <w:t>ų, kurių duomenys įvertinti, skaičius.</w:t>
      </w:r>
    </w:p>
    <w:p w14:paraId="5B56FC3E" w14:textId="77777777" w:rsidR="00C5486C" w:rsidRPr="00F76D96" w:rsidRDefault="00640400" w:rsidP="009B0E6D">
      <w:pPr>
        <w:rPr>
          <w:rFonts w:ascii="Times New Roman" w:hAnsi="Times New Roman" w:cs="Times New Roman"/>
          <w:sz w:val="22"/>
          <w:szCs w:val="22"/>
          <w:lang w:val="lt-LT"/>
        </w:rPr>
      </w:pPr>
      <w:r w:rsidRPr="00F76D96">
        <w:rPr>
          <w:rFonts w:ascii="Times New Roman" w:eastAsia="Times New Roman" w:hAnsi="Times New Roman" w:cs="Times New Roman"/>
          <w:sz w:val="22"/>
          <w:szCs w:val="22"/>
          <w:vertAlign w:val="superscript"/>
          <w:lang w:val="lt-LT"/>
        </w:rPr>
        <w:t>c</w:t>
      </w:r>
      <w:r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pacing w:val="-10"/>
          <w:sz w:val="22"/>
          <w:szCs w:val="22"/>
          <w:lang w:val="lt-LT"/>
        </w:rPr>
        <w:t xml:space="preserve">PI reikšmingos substitucijos: L24I, D30N, V32I, L33F, M46IL, I47AV, G48V, I50LV, F53LY,I54ALMSTV, </w:t>
      </w:r>
      <w:r w:rsidRPr="00F76D96">
        <w:rPr>
          <w:rFonts w:ascii="Times New Roman" w:eastAsia="Times New Roman" w:hAnsi="Times New Roman" w:cs="Times New Roman"/>
          <w:sz w:val="22"/>
          <w:szCs w:val="22"/>
          <w:lang w:val="lt-LT"/>
        </w:rPr>
        <w:t>L76V, V82AFLST, I84V, N88DS, L90M; PI nereikšmingos substitucijos: L10CFIRV, V11I, E35G, K43T, Q58E, A71ILTV, G73ACST, T74P, N83D, L89V.</w:t>
      </w:r>
    </w:p>
    <w:p w14:paraId="3317BEAD" w14:textId="77777777" w:rsidR="00937FBE" w:rsidRPr="00F76D96" w:rsidRDefault="00640400" w:rsidP="009B0E6D">
      <w:pPr>
        <w:rPr>
          <w:rFonts w:ascii="Times New Roman" w:eastAsia="Times New Roman" w:hAnsi="Times New Roman" w:cs="Times New Roman"/>
          <w:sz w:val="22"/>
          <w:szCs w:val="22"/>
          <w:lang w:val="lt-LT"/>
        </w:rPr>
      </w:pPr>
      <w:r w:rsidRPr="00F76D96">
        <w:rPr>
          <w:rFonts w:ascii="Times New Roman" w:hAnsi="Times New Roman" w:cs="Times New Roman"/>
          <w:sz w:val="22"/>
          <w:szCs w:val="22"/>
          <w:vertAlign w:val="superscript"/>
          <w:lang w:val="lt-LT"/>
        </w:rPr>
        <w:t>d</w:t>
      </w:r>
      <w:r w:rsidRPr="00F76D96">
        <w:rPr>
          <w:rFonts w:ascii="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 xml:space="preserve">Įskaitant pacientus, kuriems nustatyti rezistentiškumo duomenys prieš pradedant gydymą. </w:t>
      </w:r>
    </w:p>
    <w:p w14:paraId="30FAB8C2" w14:textId="77777777" w:rsidR="00C5486C" w:rsidRPr="00F76D96" w:rsidRDefault="00937FBE" w:rsidP="00CE0661">
      <w:pPr>
        <w:shd w:val="clear" w:color="auto" w:fill="FFFFFF"/>
        <w:ind w:right="1459"/>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ND </w:t>
      </w:r>
      <w:r w:rsidR="00640400" w:rsidRPr="00F76D96">
        <w:rPr>
          <w:rFonts w:ascii="Times New Roman" w:eastAsia="Times New Roman" w:hAnsi="Times New Roman" w:cs="Times New Roman"/>
          <w:sz w:val="22"/>
          <w:szCs w:val="22"/>
          <w:lang w:val="lt-LT"/>
        </w:rPr>
        <w:t>–</w:t>
      </w:r>
      <w:r w:rsidR="009B0E6D" w:rsidRPr="00F76D96">
        <w:rPr>
          <w:rFonts w:ascii="Times New Roman" w:eastAsia="Times New Roman" w:hAnsi="Times New Roman" w:cs="Times New Roman"/>
          <w:sz w:val="22"/>
          <w:szCs w:val="22"/>
          <w:lang w:val="lt-LT"/>
        </w:rPr>
        <w:t xml:space="preserve"> </w:t>
      </w:r>
      <w:r w:rsidR="00640400" w:rsidRPr="00F76D96">
        <w:rPr>
          <w:rFonts w:ascii="Times New Roman" w:eastAsia="Times New Roman" w:hAnsi="Times New Roman" w:cs="Times New Roman"/>
          <w:sz w:val="22"/>
          <w:szCs w:val="22"/>
          <w:lang w:val="lt-LT"/>
        </w:rPr>
        <w:t>neaktualūs</w:t>
      </w:r>
      <w:r w:rsidRPr="00F76D96">
        <w:rPr>
          <w:rFonts w:ascii="Times New Roman" w:eastAsia="Times New Roman" w:hAnsi="Times New Roman" w:cs="Times New Roman"/>
          <w:sz w:val="22"/>
          <w:szCs w:val="22"/>
          <w:lang w:val="lt-LT"/>
        </w:rPr>
        <w:t xml:space="preserve"> duomenys</w:t>
      </w:r>
      <w:r w:rsidR="00640400" w:rsidRPr="00F76D96">
        <w:rPr>
          <w:rFonts w:ascii="Times New Roman" w:eastAsia="Times New Roman" w:hAnsi="Times New Roman" w:cs="Times New Roman"/>
          <w:sz w:val="22"/>
          <w:szCs w:val="22"/>
          <w:lang w:val="lt-LT"/>
        </w:rPr>
        <w:t>.</w:t>
      </w:r>
    </w:p>
    <w:p w14:paraId="5E9046F1" w14:textId="23AAC2EC" w:rsidR="00095AC2" w:rsidRPr="002A7492" w:rsidRDefault="00095AC2" w:rsidP="002A7492">
      <w:pPr>
        <w:shd w:val="clear" w:color="auto" w:fill="FFFFFF"/>
        <w:rPr>
          <w:rFonts w:ascii="Times New Roman" w:hAnsi="Times New Roman"/>
          <w:b/>
          <w:sz w:val="22"/>
          <w:lang w:val="lt-LT"/>
        </w:rPr>
      </w:pPr>
    </w:p>
    <w:p w14:paraId="42C1651A" w14:textId="77777777" w:rsidR="003102C7" w:rsidRPr="00F76D96" w:rsidRDefault="003102C7" w:rsidP="003102C7">
      <w:pPr>
        <w:shd w:val="clear" w:color="auto" w:fill="FFFFFF"/>
        <w:rPr>
          <w:rFonts w:ascii="Times New Roman" w:eastAsia="Times New Roman" w:hAnsi="Times New Roman" w:cs="Times New Roman"/>
          <w:b/>
          <w:bCs/>
          <w:spacing w:val="-2"/>
          <w:sz w:val="22"/>
          <w:szCs w:val="22"/>
          <w:lang w:val="lt-LT"/>
        </w:rPr>
      </w:pPr>
      <w:r w:rsidRPr="00F76D96">
        <w:rPr>
          <w:rFonts w:ascii="Times New Roman" w:hAnsi="Times New Roman" w:cs="Times New Roman"/>
          <w:b/>
          <w:bCs/>
          <w:sz w:val="22"/>
          <w:szCs w:val="22"/>
          <w:lang w:val="lt-LT"/>
        </w:rPr>
        <w:t>5</w:t>
      </w:r>
      <w:r w:rsidR="00640400" w:rsidRPr="00F76D96">
        <w:rPr>
          <w:rFonts w:ascii="Times New Roman" w:hAnsi="Times New Roman" w:cs="Times New Roman"/>
          <w:b/>
          <w:bCs/>
          <w:sz w:val="22"/>
          <w:szCs w:val="22"/>
          <w:lang w:val="lt-LT"/>
        </w:rPr>
        <w:t>.2</w:t>
      </w:r>
      <w:r w:rsidRPr="00F76D96">
        <w:rPr>
          <w:rFonts w:ascii="Times New Roman" w:hAnsi="Times New Roman" w:cs="Times New Roman"/>
          <w:b/>
          <w:bCs/>
          <w:sz w:val="22"/>
          <w:szCs w:val="22"/>
          <w:lang w:val="lt-LT"/>
        </w:rPr>
        <w:t xml:space="preserve">       </w:t>
      </w:r>
      <w:r w:rsidR="00640400" w:rsidRPr="00F76D96">
        <w:rPr>
          <w:rFonts w:ascii="Times New Roman" w:hAnsi="Times New Roman" w:cs="Times New Roman"/>
          <w:b/>
          <w:bCs/>
          <w:spacing w:val="-2"/>
          <w:sz w:val="22"/>
          <w:szCs w:val="22"/>
          <w:lang w:val="lt-LT"/>
        </w:rPr>
        <w:t>Farmakokinetin</w:t>
      </w:r>
      <w:r w:rsidR="00640400" w:rsidRPr="00F76D96">
        <w:rPr>
          <w:rFonts w:ascii="Times New Roman" w:eastAsia="Times New Roman" w:hAnsi="Times New Roman" w:cs="Times New Roman"/>
          <w:b/>
          <w:bCs/>
          <w:spacing w:val="-2"/>
          <w:sz w:val="22"/>
          <w:szCs w:val="22"/>
          <w:lang w:val="lt-LT"/>
        </w:rPr>
        <w:t>ės savybės</w:t>
      </w:r>
    </w:p>
    <w:p w14:paraId="1050723C" w14:textId="77777777" w:rsidR="003102C7" w:rsidRPr="00F76D96" w:rsidRDefault="003102C7" w:rsidP="003102C7">
      <w:pPr>
        <w:shd w:val="clear" w:color="auto" w:fill="FFFFFF"/>
        <w:rPr>
          <w:rFonts w:ascii="Times New Roman" w:eastAsia="Times New Roman" w:hAnsi="Times New Roman" w:cs="Times New Roman"/>
          <w:b/>
          <w:bCs/>
          <w:spacing w:val="-2"/>
          <w:sz w:val="22"/>
          <w:szCs w:val="22"/>
          <w:lang w:val="lt-LT"/>
        </w:rPr>
      </w:pPr>
    </w:p>
    <w:p w14:paraId="793B2ED3" w14:textId="77777777" w:rsidR="00C5486C" w:rsidRPr="00F76D96" w:rsidRDefault="00640400" w:rsidP="003102C7">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Atazanaviro farmakokinetika buvo tiriama sveikiems savanoriams ir </w:t>
      </w:r>
      <w:r w:rsidRPr="00F76D96">
        <w:rPr>
          <w:rFonts w:ascii="Times New Roman" w:eastAsia="Times New Roman" w:hAnsi="Times New Roman" w:cs="Times New Roman"/>
          <w:spacing w:val="-1"/>
          <w:sz w:val="22"/>
          <w:szCs w:val="22"/>
          <w:lang w:val="lt-LT"/>
        </w:rPr>
        <w:t xml:space="preserve">ŽIV infekuotiems pacientams. </w:t>
      </w:r>
      <w:r w:rsidRPr="00F76D96">
        <w:rPr>
          <w:rFonts w:ascii="Times New Roman" w:eastAsia="Times New Roman" w:hAnsi="Times New Roman" w:cs="Times New Roman"/>
          <w:sz w:val="22"/>
          <w:szCs w:val="22"/>
          <w:lang w:val="lt-LT"/>
        </w:rPr>
        <w:t>Tarp šių grupių nustatyta reikšmingų skirtumų. Atazanaviro farmakokinetika n</w:t>
      </w:r>
      <w:r w:rsidR="009B0E6D" w:rsidRPr="00BB6571">
        <w:rPr>
          <w:rFonts w:ascii="Times New Roman" w:eastAsia="Times New Roman" w:hAnsi="Times New Roman" w:cs="Times New Roman"/>
          <w:sz w:val="22"/>
          <w:szCs w:val="22"/>
          <w:lang w:val="lt-LT"/>
        </w:rPr>
        <w:t>e</w:t>
      </w:r>
      <w:r w:rsidRPr="00F76D96">
        <w:rPr>
          <w:rFonts w:ascii="Times New Roman" w:eastAsia="Times New Roman" w:hAnsi="Times New Roman" w:cs="Times New Roman"/>
          <w:sz w:val="22"/>
          <w:szCs w:val="22"/>
          <w:lang w:val="lt-LT"/>
        </w:rPr>
        <w:t>linijinė.</w:t>
      </w:r>
    </w:p>
    <w:p w14:paraId="6E805C58" w14:textId="77777777" w:rsidR="00E71C5D" w:rsidRPr="00F76D96" w:rsidRDefault="00E71C5D" w:rsidP="003102C7">
      <w:pPr>
        <w:shd w:val="clear" w:color="auto" w:fill="FFFFFF"/>
        <w:rPr>
          <w:rFonts w:ascii="Times New Roman" w:hAnsi="Times New Roman" w:cs="Times New Roman"/>
          <w:i/>
          <w:iCs/>
          <w:sz w:val="22"/>
          <w:szCs w:val="22"/>
          <w:lang w:val="lt-LT"/>
        </w:rPr>
      </w:pPr>
    </w:p>
    <w:p w14:paraId="4D639A5F" w14:textId="77777777" w:rsidR="009B0E6D" w:rsidRPr="00F76D96" w:rsidRDefault="00640400" w:rsidP="003102C7">
      <w:pPr>
        <w:shd w:val="clear" w:color="auto" w:fill="FFFFFF"/>
        <w:rPr>
          <w:rFonts w:ascii="Times New Roman" w:hAnsi="Times New Roman" w:cs="Times New Roman"/>
          <w:i/>
          <w:iCs/>
          <w:sz w:val="22"/>
          <w:szCs w:val="22"/>
          <w:lang w:val="lt-LT"/>
        </w:rPr>
      </w:pPr>
      <w:r w:rsidRPr="00F76D96">
        <w:rPr>
          <w:rFonts w:ascii="Times New Roman" w:hAnsi="Times New Roman" w:cs="Times New Roman"/>
          <w:i/>
          <w:iCs/>
          <w:sz w:val="22"/>
          <w:szCs w:val="22"/>
          <w:lang w:val="lt-LT"/>
        </w:rPr>
        <w:t xml:space="preserve">Absorbcija. </w:t>
      </w:r>
      <w:r w:rsidRPr="00F76D96">
        <w:rPr>
          <w:rFonts w:ascii="Times New Roman" w:eastAsia="Times New Roman" w:hAnsi="Times New Roman" w:cs="Times New Roman"/>
          <w:sz w:val="22"/>
          <w:szCs w:val="22"/>
          <w:lang w:val="lt-LT"/>
        </w:rPr>
        <w:t xml:space="preserve">ŽIV infekuotiems pacientams (n= 33, apibendrinti tyrimų duomenys), vartojusiems </w:t>
      </w:r>
      <w:r w:rsidRPr="00F76D96">
        <w:rPr>
          <w:rFonts w:ascii="Times New Roman" w:eastAsia="Times New Roman" w:hAnsi="Times New Roman" w:cs="Times New Roman"/>
          <w:spacing w:val="-1"/>
          <w:sz w:val="22"/>
          <w:szCs w:val="22"/>
          <w:lang w:val="lt-LT"/>
        </w:rPr>
        <w:t xml:space="preserve">kartotines </w:t>
      </w:r>
      <w:r w:rsidR="009B0E6D" w:rsidRPr="00F76D96">
        <w:rPr>
          <w:rFonts w:ascii="Times New Roman" w:eastAsia="Times New Roman" w:hAnsi="Times New Roman" w:cs="Times New Roman"/>
          <w:spacing w:val="-1"/>
          <w:sz w:val="22"/>
          <w:szCs w:val="22"/>
          <w:lang w:val="lt-LT"/>
        </w:rPr>
        <w:t>atazanaviro</w:t>
      </w:r>
      <w:r w:rsidRPr="00F76D96">
        <w:rPr>
          <w:rFonts w:ascii="Times New Roman" w:eastAsia="Times New Roman" w:hAnsi="Times New Roman" w:cs="Times New Roman"/>
          <w:spacing w:val="-1"/>
          <w:sz w:val="22"/>
          <w:szCs w:val="22"/>
          <w:lang w:val="lt-LT"/>
        </w:rPr>
        <w:t xml:space="preserve"> 300 mg kartą per parą su ritonaviro 100 mg kartą per parą dozes su maistu, </w:t>
      </w:r>
      <w:r w:rsidRPr="00F76D96">
        <w:rPr>
          <w:rFonts w:ascii="Times New Roman" w:eastAsia="Times New Roman" w:hAnsi="Times New Roman" w:cs="Times New Roman"/>
          <w:spacing w:val="-3"/>
          <w:sz w:val="22"/>
          <w:szCs w:val="22"/>
          <w:lang w:val="lt-LT"/>
        </w:rPr>
        <w:t>nustatyta, kad atazanaviro C</w:t>
      </w:r>
      <w:r w:rsidRPr="00F76D96">
        <w:rPr>
          <w:rFonts w:ascii="Times New Roman" w:eastAsia="Times New Roman" w:hAnsi="Times New Roman" w:cs="Times New Roman"/>
          <w:spacing w:val="-3"/>
          <w:sz w:val="22"/>
          <w:szCs w:val="22"/>
          <w:vertAlign w:val="subscript"/>
          <w:lang w:val="lt-LT"/>
        </w:rPr>
        <w:t>max</w:t>
      </w:r>
      <w:r w:rsidRPr="00F76D96">
        <w:rPr>
          <w:rFonts w:ascii="Times New Roman" w:eastAsia="Times New Roman" w:hAnsi="Times New Roman" w:cs="Times New Roman"/>
          <w:spacing w:val="-3"/>
          <w:sz w:val="22"/>
          <w:szCs w:val="22"/>
          <w:lang w:val="lt-LT"/>
        </w:rPr>
        <w:t xml:space="preserve"> geometrinis vidurkis (CV%) buvo 4 466 (42%) ng/ml, o laikas iki</w:t>
      </w:r>
      <w:r w:rsidR="009B0E6D" w:rsidRPr="00F76D96">
        <w:rPr>
          <w:rFonts w:ascii="Times New Roman" w:eastAsia="Times New Roman" w:hAnsi="Times New Roman" w:cs="Times New Roman"/>
          <w:spacing w:val="-3"/>
          <w:sz w:val="22"/>
          <w:szCs w:val="22"/>
          <w:lang w:val="lt-LT"/>
        </w:rPr>
        <w:t xml:space="preserve"> </w:t>
      </w:r>
      <w:r w:rsidRPr="00F76D96">
        <w:rPr>
          <w:rFonts w:ascii="Times New Roman" w:hAnsi="Times New Roman" w:cs="Times New Roman"/>
          <w:spacing w:val="-4"/>
          <w:sz w:val="22"/>
          <w:szCs w:val="22"/>
          <w:lang w:val="lt-LT"/>
        </w:rPr>
        <w:t>pasiekiant C</w:t>
      </w:r>
      <w:r w:rsidRPr="00F76D96">
        <w:rPr>
          <w:rFonts w:ascii="Times New Roman" w:hAnsi="Times New Roman" w:cs="Times New Roman"/>
          <w:spacing w:val="-4"/>
          <w:sz w:val="22"/>
          <w:szCs w:val="22"/>
          <w:vertAlign w:val="subscript"/>
          <w:lang w:val="lt-LT"/>
        </w:rPr>
        <w:t>max</w:t>
      </w:r>
      <w:r w:rsidRPr="00F76D96">
        <w:rPr>
          <w:rFonts w:ascii="Times New Roman" w:hAnsi="Times New Roman" w:cs="Times New Roman"/>
          <w:spacing w:val="-4"/>
          <w:sz w:val="22"/>
          <w:szCs w:val="22"/>
          <w:lang w:val="lt-LT"/>
        </w:rPr>
        <w:t xml:space="preserve"> buvo apytiksliai 2,5 valandos. Atazanaviro C</w:t>
      </w:r>
      <w:r w:rsidRPr="00F76D96">
        <w:rPr>
          <w:rFonts w:ascii="Times New Roman" w:hAnsi="Times New Roman" w:cs="Times New Roman"/>
          <w:spacing w:val="-4"/>
          <w:sz w:val="22"/>
          <w:szCs w:val="22"/>
          <w:vertAlign w:val="subscript"/>
          <w:lang w:val="lt-LT"/>
        </w:rPr>
        <w:t>min</w:t>
      </w:r>
      <w:r w:rsidRPr="00F76D96">
        <w:rPr>
          <w:rFonts w:ascii="Times New Roman" w:hAnsi="Times New Roman" w:cs="Times New Roman"/>
          <w:spacing w:val="-4"/>
          <w:sz w:val="22"/>
          <w:szCs w:val="22"/>
          <w:lang w:val="lt-LT"/>
        </w:rPr>
        <w:t xml:space="preserve"> ir AUC geometriniai vidurkiai (CV%) </w:t>
      </w:r>
      <w:r w:rsidRPr="00F76D96">
        <w:rPr>
          <w:rFonts w:ascii="Times New Roman" w:hAnsi="Times New Roman" w:cs="Times New Roman"/>
          <w:sz w:val="22"/>
          <w:szCs w:val="22"/>
          <w:lang w:val="lt-LT"/>
        </w:rPr>
        <w:t>buvo atitinkamai 654 (76%) ng/ml ir 44 185 (51%) ng</w:t>
      </w:r>
      <w:r w:rsidRPr="00F76D96">
        <w:rPr>
          <w:rFonts w:ascii="Times New Roman" w:eastAsia="Times New Roman" w:hAnsi="Times New Roman" w:cs="Times New Roman"/>
          <w:sz w:val="22"/>
          <w:szCs w:val="22"/>
          <w:lang w:val="lt-LT"/>
        </w:rPr>
        <w:t>•h/ml.</w:t>
      </w:r>
      <w:r w:rsidR="009B0E6D" w:rsidRPr="00F76D96">
        <w:rPr>
          <w:rFonts w:ascii="Times New Roman" w:hAnsi="Times New Roman" w:cs="Times New Roman"/>
          <w:i/>
          <w:iCs/>
          <w:sz w:val="22"/>
          <w:szCs w:val="22"/>
          <w:lang w:val="lt-LT"/>
        </w:rPr>
        <w:t xml:space="preserve"> </w:t>
      </w:r>
    </w:p>
    <w:p w14:paraId="012618D7" w14:textId="77777777" w:rsidR="009B0E6D" w:rsidRPr="00F76D96" w:rsidRDefault="009B0E6D" w:rsidP="003102C7">
      <w:pPr>
        <w:shd w:val="clear" w:color="auto" w:fill="FFFFFF"/>
        <w:rPr>
          <w:rFonts w:ascii="Times New Roman" w:hAnsi="Times New Roman" w:cs="Times New Roman"/>
          <w:i/>
          <w:iCs/>
          <w:sz w:val="22"/>
          <w:szCs w:val="22"/>
          <w:lang w:val="lt-LT"/>
        </w:rPr>
      </w:pPr>
    </w:p>
    <w:p w14:paraId="2D9399EB" w14:textId="77777777" w:rsidR="006D5224" w:rsidRPr="00F76D96" w:rsidRDefault="006D5224" w:rsidP="006D5224">
      <w:pPr>
        <w:shd w:val="clear" w:color="auto" w:fill="FFFFFF"/>
        <w:rPr>
          <w:rFonts w:ascii="Times New Roman" w:eastAsia="Times New Roman" w:hAnsi="Times New Roman" w:cs="Times New Roman"/>
          <w:spacing w:val="-1"/>
          <w:sz w:val="22"/>
          <w:szCs w:val="22"/>
          <w:lang w:val="lt-LT"/>
        </w:rPr>
      </w:pPr>
      <w:r w:rsidRPr="00F76D96">
        <w:rPr>
          <w:rFonts w:ascii="Times New Roman" w:eastAsia="Times New Roman" w:hAnsi="Times New Roman" w:cs="Times New Roman"/>
          <w:spacing w:val="-1"/>
          <w:sz w:val="22"/>
          <w:szCs w:val="22"/>
          <w:lang w:val="lt-LT"/>
        </w:rPr>
        <w:t>ŽIV infekuotiems pacientams (n = 13) kartotinai vartojant 400 mg atazanaviro be ritonaviro 1 kartą per parą valgio metu, atazanaviro C</w:t>
      </w:r>
      <w:r w:rsidRPr="00F76D96">
        <w:rPr>
          <w:rFonts w:ascii="Times New Roman" w:eastAsia="Times New Roman" w:hAnsi="Times New Roman" w:cs="Times New Roman"/>
          <w:spacing w:val="-1"/>
          <w:sz w:val="22"/>
          <w:szCs w:val="22"/>
          <w:vertAlign w:val="subscript"/>
          <w:lang w:val="lt-LT"/>
        </w:rPr>
        <w:t>max</w:t>
      </w:r>
      <w:r w:rsidRPr="00F76D96">
        <w:rPr>
          <w:rFonts w:ascii="Times New Roman" w:eastAsia="Times New Roman" w:hAnsi="Times New Roman" w:cs="Times New Roman"/>
          <w:spacing w:val="-1"/>
          <w:sz w:val="22"/>
          <w:szCs w:val="22"/>
          <w:lang w:val="lt-LT"/>
        </w:rPr>
        <w:t xml:space="preserve"> geometrinis vidurkis buvo 2 298</w:t>
      </w:r>
      <w:r w:rsidR="00787055"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ng/ml (CV – 71</w:t>
      </w:r>
      <w:r w:rsidR="00787055"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o C</w:t>
      </w:r>
      <w:r w:rsidRPr="00F76D96">
        <w:rPr>
          <w:rFonts w:ascii="Times New Roman" w:eastAsia="Times New Roman" w:hAnsi="Times New Roman" w:cs="Times New Roman"/>
          <w:spacing w:val="-1"/>
          <w:sz w:val="22"/>
          <w:szCs w:val="22"/>
          <w:vertAlign w:val="subscript"/>
          <w:lang w:val="lt-LT"/>
        </w:rPr>
        <w:t>max</w:t>
      </w:r>
      <w:r w:rsidR="00787055" w:rsidRPr="00F76D96">
        <w:rPr>
          <w:rFonts w:ascii="Times New Roman" w:eastAsia="Times New Roman" w:hAnsi="Times New Roman" w:cs="Times New Roman"/>
          <w:spacing w:val="-1"/>
          <w:sz w:val="22"/>
          <w:szCs w:val="22"/>
          <w:vertAlign w:val="subscript"/>
          <w:lang w:val="lt-LT"/>
        </w:rPr>
        <w:t xml:space="preserve"> </w:t>
      </w:r>
      <w:r w:rsidRPr="00F76D96">
        <w:rPr>
          <w:rFonts w:ascii="Times New Roman" w:eastAsia="Times New Roman" w:hAnsi="Times New Roman" w:cs="Times New Roman"/>
          <w:spacing w:val="-1"/>
          <w:sz w:val="22"/>
          <w:szCs w:val="22"/>
          <w:lang w:val="lt-LT"/>
        </w:rPr>
        <w:t>susidarydavo maždaug po 2 val. Atazanaviro C</w:t>
      </w:r>
      <w:r w:rsidRPr="00F76D96">
        <w:rPr>
          <w:rFonts w:ascii="Times New Roman" w:eastAsia="Times New Roman" w:hAnsi="Times New Roman" w:cs="Times New Roman"/>
          <w:spacing w:val="-1"/>
          <w:sz w:val="22"/>
          <w:szCs w:val="22"/>
          <w:vertAlign w:val="subscript"/>
          <w:lang w:val="lt-LT"/>
        </w:rPr>
        <w:t>min</w:t>
      </w:r>
      <w:r w:rsidRPr="00F76D96">
        <w:rPr>
          <w:rFonts w:ascii="Times New Roman" w:eastAsia="Times New Roman" w:hAnsi="Times New Roman" w:cs="Times New Roman"/>
          <w:spacing w:val="-1"/>
          <w:sz w:val="22"/>
          <w:szCs w:val="22"/>
          <w:lang w:val="lt-LT"/>
        </w:rPr>
        <w:t xml:space="preserve"> geometrinis vidurkis buvo 120</w:t>
      </w:r>
      <w:r w:rsidR="00787055"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ng/ml (CV –</w:t>
      </w:r>
      <w:r w:rsidR="00787055"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109</w:t>
      </w:r>
      <w:r w:rsidR="00787055"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 o AUC – 14 874</w:t>
      </w:r>
      <w:r w:rsidR="00787055"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ng × val./ml (CV – 91</w:t>
      </w:r>
      <w:r w:rsidR="00787055"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w:t>
      </w:r>
    </w:p>
    <w:p w14:paraId="12848D7D" w14:textId="77777777" w:rsidR="006D5224" w:rsidRPr="00F76D96" w:rsidRDefault="006D5224" w:rsidP="003102C7">
      <w:pPr>
        <w:shd w:val="clear" w:color="auto" w:fill="FFFFFF"/>
        <w:rPr>
          <w:rFonts w:ascii="Times New Roman" w:hAnsi="Times New Roman" w:cs="Times New Roman"/>
          <w:i/>
          <w:iCs/>
          <w:sz w:val="22"/>
          <w:szCs w:val="22"/>
          <w:lang w:val="lt-LT"/>
        </w:rPr>
      </w:pPr>
    </w:p>
    <w:p w14:paraId="0234AD79" w14:textId="77777777" w:rsidR="00C5486C" w:rsidRPr="00F76D96" w:rsidRDefault="009B0E6D" w:rsidP="003102C7">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lastRenderedPageBreak/>
        <w:t xml:space="preserve">Maisto poveikis: </w:t>
      </w:r>
      <w:r w:rsidRPr="00F76D96">
        <w:rPr>
          <w:rFonts w:ascii="Times New Roman" w:hAnsi="Times New Roman" w:cs="Times New Roman"/>
          <w:iCs/>
          <w:sz w:val="22"/>
          <w:szCs w:val="22"/>
          <w:lang w:val="lt-LT"/>
        </w:rPr>
        <w:t>Atazanaviro</w:t>
      </w:r>
      <w:r w:rsidRPr="00F76D96">
        <w:rPr>
          <w:rFonts w:ascii="Times New Roman" w:hAnsi="Times New Roman" w:cs="Times New Roman"/>
          <w:sz w:val="22"/>
          <w:szCs w:val="22"/>
          <w:lang w:val="lt-LT"/>
        </w:rPr>
        <w:t xml:space="preserve"> ir ritonaviro skiriant su maistu optimizuojamas biologinis atazanaviro </w:t>
      </w:r>
      <w:r w:rsidR="00640400" w:rsidRPr="00F76D96">
        <w:rPr>
          <w:rFonts w:ascii="Times New Roman" w:hAnsi="Times New Roman" w:cs="Times New Roman"/>
          <w:sz w:val="22"/>
          <w:szCs w:val="22"/>
          <w:lang w:val="lt-LT"/>
        </w:rPr>
        <w:t xml:space="preserve">prieinamumas. </w:t>
      </w:r>
      <w:r w:rsidRPr="00F76D96">
        <w:rPr>
          <w:rFonts w:ascii="Times New Roman" w:hAnsi="Times New Roman" w:cs="Times New Roman"/>
          <w:sz w:val="22"/>
          <w:szCs w:val="22"/>
          <w:lang w:val="lt-LT"/>
        </w:rPr>
        <w:t>Vartojant</w:t>
      </w:r>
      <w:r w:rsidR="00640400" w:rsidRPr="00F76D96">
        <w:rPr>
          <w:rFonts w:ascii="Times New Roman" w:hAnsi="Times New Roman" w:cs="Times New Roman"/>
          <w:sz w:val="22"/>
          <w:szCs w:val="22"/>
          <w:lang w:val="lt-LT"/>
        </w:rPr>
        <w:t xml:space="preserve"> vienkartin</w:t>
      </w:r>
      <w:r w:rsidR="00640400" w:rsidRPr="00F76D96">
        <w:rPr>
          <w:rFonts w:ascii="Times New Roman" w:eastAsia="Times New Roman" w:hAnsi="Times New Roman" w:cs="Times New Roman"/>
          <w:sz w:val="22"/>
          <w:szCs w:val="22"/>
          <w:lang w:val="lt-LT"/>
        </w:rPr>
        <w:t xml:space="preserve">ę </w:t>
      </w:r>
      <w:r w:rsidRPr="00F76D96">
        <w:rPr>
          <w:rFonts w:ascii="Times New Roman" w:eastAsia="Times New Roman" w:hAnsi="Times New Roman" w:cs="Times New Roman"/>
          <w:sz w:val="22"/>
          <w:szCs w:val="22"/>
          <w:lang w:val="lt-LT"/>
        </w:rPr>
        <w:t>atazanaviro</w:t>
      </w:r>
      <w:r w:rsidR="00640400" w:rsidRPr="00F76D96">
        <w:rPr>
          <w:rFonts w:ascii="Times New Roman" w:eastAsia="Times New Roman" w:hAnsi="Times New Roman" w:cs="Times New Roman"/>
          <w:sz w:val="22"/>
          <w:szCs w:val="22"/>
          <w:lang w:val="lt-LT"/>
        </w:rPr>
        <w:t xml:space="preserve"> 300</w:t>
      </w:r>
      <w:r w:rsidRPr="00F76D96">
        <w:rPr>
          <w:rFonts w:ascii="Times New Roman" w:eastAsia="Times New Roman" w:hAnsi="Times New Roman" w:cs="Times New Roman"/>
          <w:sz w:val="22"/>
          <w:szCs w:val="22"/>
          <w:lang w:val="lt-LT"/>
        </w:rPr>
        <w:t> </w:t>
      </w:r>
      <w:r w:rsidR="00640400" w:rsidRPr="00F76D96">
        <w:rPr>
          <w:rFonts w:ascii="Times New Roman" w:eastAsia="Times New Roman" w:hAnsi="Times New Roman" w:cs="Times New Roman"/>
          <w:sz w:val="22"/>
          <w:szCs w:val="22"/>
          <w:lang w:val="lt-LT"/>
        </w:rPr>
        <w:t>mg ir ritonaviro 100</w:t>
      </w:r>
      <w:r w:rsidRPr="00F76D96">
        <w:rPr>
          <w:rFonts w:ascii="Times New Roman" w:eastAsia="Times New Roman" w:hAnsi="Times New Roman" w:cs="Times New Roman"/>
          <w:sz w:val="22"/>
          <w:szCs w:val="22"/>
          <w:lang w:val="lt-LT"/>
        </w:rPr>
        <w:t> </w:t>
      </w:r>
      <w:r w:rsidR="00640400" w:rsidRPr="00F76D96">
        <w:rPr>
          <w:rFonts w:ascii="Times New Roman" w:eastAsia="Times New Roman" w:hAnsi="Times New Roman" w:cs="Times New Roman"/>
          <w:sz w:val="22"/>
          <w:szCs w:val="22"/>
          <w:lang w:val="lt-LT"/>
        </w:rPr>
        <w:t xml:space="preserve">mg dozę su lengvu maistu, </w:t>
      </w:r>
      <w:r w:rsidR="00640400" w:rsidRPr="00F76D96">
        <w:rPr>
          <w:rFonts w:ascii="Times New Roman" w:eastAsia="Times New Roman" w:hAnsi="Times New Roman" w:cs="Times New Roman"/>
          <w:spacing w:val="-2"/>
          <w:sz w:val="22"/>
          <w:szCs w:val="22"/>
          <w:lang w:val="lt-LT"/>
        </w:rPr>
        <w:t>33% padidėjo atazanaviro AUC ir 40% padidėjo jo C</w:t>
      </w:r>
      <w:r w:rsidR="00640400" w:rsidRPr="00F76D96">
        <w:rPr>
          <w:rFonts w:ascii="Times New Roman" w:eastAsia="Times New Roman" w:hAnsi="Times New Roman" w:cs="Times New Roman"/>
          <w:spacing w:val="-2"/>
          <w:sz w:val="22"/>
          <w:szCs w:val="22"/>
          <w:vertAlign w:val="subscript"/>
          <w:lang w:val="lt-LT"/>
        </w:rPr>
        <w:t>max</w:t>
      </w:r>
      <w:r w:rsidR="00640400" w:rsidRPr="00F76D96">
        <w:rPr>
          <w:rFonts w:ascii="Times New Roman" w:eastAsia="Times New Roman" w:hAnsi="Times New Roman" w:cs="Times New Roman"/>
          <w:spacing w:val="-2"/>
          <w:sz w:val="22"/>
          <w:szCs w:val="22"/>
          <w:lang w:val="lt-LT"/>
        </w:rPr>
        <w:t xml:space="preserve"> bei 24 valandų koncentracija, lyginant su </w:t>
      </w:r>
      <w:r w:rsidRPr="00F76D96">
        <w:rPr>
          <w:rFonts w:ascii="Times New Roman" w:eastAsia="Times New Roman" w:hAnsi="Times New Roman" w:cs="Times New Roman"/>
          <w:spacing w:val="-1"/>
          <w:sz w:val="22"/>
          <w:szCs w:val="22"/>
          <w:lang w:val="lt-LT"/>
        </w:rPr>
        <w:t>vartojimu nevalgius. Vartojant</w:t>
      </w:r>
      <w:r w:rsidR="00640400" w:rsidRPr="00F76D96">
        <w:rPr>
          <w:rFonts w:ascii="Times New Roman" w:eastAsia="Times New Roman" w:hAnsi="Times New Roman" w:cs="Times New Roman"/>
          <w:spacing w:val="-1"/>
          <w:sz w:val="22"/>
          <w:szCs w:val="22"/>
          <w:lang w:val="lt-LT"/>
        </w:rPr>
        <w:t xml:space="preserve"> kartu su riebiu maistu, atazanaviro AUC lyginant su vartojimu nevalgius </w:t>
      </w:r>
      <w:r w:rsidR="00640400" w:rsidRPr="00F76D96">
        <w:rPr>
          <w:rFonts w:ascii="Times New Roman" w:eastAsia="Times New Roman" w:hAnsi="Times New Roman" w:cs="Times New Roman"/>
          <w:spacing w:val="-2"/>
          <w:sz w:val="22"/>
          <w:szCs w:val="22"/>
          <w:lang w:val="lt-LT"/>
        </w:rPr>
        <w:t>nepakito, o C</w:t>
      </w:r>
      <w:r w:rsidR="00640400" w:rsidRPr="00F76D96">
        <w:rPr>
          <w:rFonts w:ascii="Times New Roman" w:eastAsia="Times New Roman" w:hAnsi="Times New Roman" w:cs="Times New Roman"/>
          <w:spacing w:val="-2"/>
          <w:sz w:val="22"/>
          <w:szCs w:val="22"/>
          <w:vertAlign w:val="subscript"/>
          <w:lang w:val="lt-LT"/>
        </w:rPr>
        <w:t>max</w:t>
      </w:r>
      <w:r w:rsidR="00640400" w:rsidRPr="00F76D96">
        <w:rPr>
          <w:rFonts w:ascii="Times New Roman" w:eastAsia="Times New Roman" w:hAnsi="Times New Roman" w:cs="Times New Roman"/>
          <w:spacing w:val="-2"/>
          <w:sz w:val="22"/>
          <w:szCs w:val="22"/>
          <w:lang w:val="lt-LT"/>
        </w:rPr>
        <w:t xml:space="preserve"> buvo 11% vartojimo nevalgius reikšmių ribose. </w:t>
      </w:r>
      <w:r w:rsidRPr="00F76D96">
        <w:rPr>
          <w:rFonts w:ascii="Times New Roman" w:eastAsia="Times New Roman" w:hAnsi="Times New Roman" w:cs="Times New Roman"/>
          <w:spacing w:val="-2"/>
          <w:sz w:val="22"/>
          <w:szCs w:val="22"/>
          <w:lang w:val="lt-LT"/>
        </w:rPr>
        <w:t>Vartojant</w:t>
      </w:r>
      <w:r w:rsidR="00640400" w:rsidRPr="00F76D96">
        <w:rPr>
          <w:rFonts w:ascii="Times New Roman" w:eastAsia="Times New Roman" w:hAnsi="Times New Roman" w:cs="Times New Roman"/>
          <w:spacing w:val="-2"/>
          <w:sz w:val="22"/>
          <w:szCs w:val="22"/>
          <w:lang w:val="lt-LT"/>
        </w:rPr>
        <w:t xml:space="preserve"> kartu su riebiu maistu, 24 valandų koncentracija dėl uždelstos rezorbcijos padidėjo apytiksliai 33%; T</w:t>
      </w:r>
      <w:r w:rsidR="00640400" w:rsidRPr="00F76D96">
        <w:rPr>
          <w:rFonts w:ascii="Times New Roman" w:eastAsia="Times New Roman" w:hAnsi="Times New Roman" w:cs="Times New Roman"/>
          <w:spacing w:val="-2"/>
          <w:sz w:val="22"/>
          <w:szCs w:val="22"/>
          <w:vertAlign w:val="subscript"/>
          <w:lang w:val="lt-LT"/>
        </w:rPr>
        <w:t>max</w:t>
      </w:r>
      <w:r w:rsidR="00640400" w:rsidRPr="00F76D96">
        <w:rPr>
          <w:rFonts w:ascii="Times New Roman" w:eastAsia="Times New Roman" w:hAnsi="Times New Roman" w:cs="Times New Roman"/>
          <w:spacing w:val="-2"/>
          <w:sz w:val="22"/>
          <w:szCs w:val="22"/>
          <w:lang w:val="lt-LT"/>
        </w:rPr>
        <w:t xml:space="preserve"> mediana padidėjo </w:t>
      </w:r>
      <w:r w:rsidR="00640400" w:rsidRPr="00F76D96">
        <w:rPr>
          <w:rFonts w:ascii="Times New Roman" w:eastAsia="Times New Roman" w:hAnsi="Times New Roman" w:cs="Times New Roman"/>
          <w:spacing w:val="-1"/>
          <w:sz w:val="22"/>
          <w:szCs w:val="22"/>
          <w:lang w:val="lt-LT"/>
        </w:rPr>
        <w:t xml:space="preserve">nuo 2,0 iki 5,0 valandos. </w:t>
      </w:r>
      <w:r w:rsidRPr="00F76D96">
        <w:rPr>
          <w:rFonts w:ascii="Times New Roman" w:eastAsia="Times New Roman" w:hAnsi="Times New Roman" w:cs="Times New Roman"/>
          <w:spacing w:val="-1"/>
          <w:sz w:val="22"/>
          <w:szCs w:val="22"/>
          <w:lang w:val="lt-LT"/>
        </w:rPr>
        <w:t>Vartojant</w:t>
      </w:r>
      <w:r w:rsidR="00640400"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atazanaviro</w:t>
      </w:r>
      <w:r w:rsidR="00640400" w:rsidRPr="00F76D96">
        <w:rPr>
          <w:rFonts w:ascii="Times New Roman" w:eastAsia="Times New Roman" w:hAnsi="Times New Roman" w:cs="Times New Roman"/>
          <w:spacing w:val="-1"/>
          <w:sz w:val="22"/>
          <w:szCs w:val="22"/>
          <w:lang w:val="lt-LT"/>
        </w:rPr>
        <w:t xml:space="preserve"> ir ritonaviro tiek su lengvu, tiek su riebiu maistu, AUC ir </w:t>
      </w:r>
      <w:r w:rsidR="00640400" w:rsidRPr="00F76D96">
        <w:rPr>
          <w:rFonts w:ascii="Times New Roman" w:eastAsia="Times New Roman" w:hAnsi="Times New Roman" w:cs="Times New Roman"/>
          <w:spacing w:val="-2"/>
          <w:sz w:val="22"/>
          <w:szCs w:val="22"/>
          <w:lang w:val="lt-LT"/>
        </w:rPr>
        <w:t>C</w:t>
      </w:r>
      <w:r w:rsidR="00640400" w:rsidRPr="00F76D96">
        <w:rPr>
          <w:rFonts w:ascii="Times New Roman" w:eastAsia="Times New Roman" w:hAnsi="Times New Roman" w:cs="Times New Roman"/>
          <w:spacing w:val="-2"/>
          <w:sz w:val="22"/>
          <w:szCs w:val="22"/>
          <w:vertAlign w:val="subscript"/>
          <w:lang w:val="lt-LT"/>
        </w:rPr>
        <w:t>max</w:t>
      </w:r>
      <w:r w:rsidR="00640400" w:rsidRPr="00F76D96">
        <w:rPr>
          <w:rFonts w:ascii="Times New Roman" w:eastAsia="Times New Roman" w:hAnsi="Times New Roman" w:cs="Times New Roman"/>
          <w:spacing w:val="-2"/>
          <w:sz w:val="22"/>
          <w:szCs w:val="22"/>
          <w:lang w:val="lt-LT"/>
        </w:rPr>
        <w:t xml:space="preserve"> variacijos koeficientas sumažėjo maždaug 25%, palyginus su duomenimis, gautais vartojant </w:t>
      </w:r>
      <w:r w:rsidR="00640400" w:rsidRPr="00F76D96">
        <w:rPr>
          <w:rFonts w:ascii="Times New Roman" w:eastAsia="Times New Roman" w:hAnsi="Times New Roman" w:cs="Times New Roman"/>
          <w:sz w:val="22"/>
          <w:szCs w:val="22"/>
          <w:lang w:val="lt-LT"/>
        </w:rPr>
        <w:t xml:space="preserve">nevalgius. </w:t>
      </w:r>
      <w:r w:rsidRPr="00F76D96">
        <w:rPr>
          <w:rFonts w:ascii="Times New Roman" w:eastAsia="Times New Roman" w:hAnsi="Times New Roman" w:cs="Times New Roman"/>
          <w:sz w:val="22"/>
          <w:szCs w:val="22"/>
          <w:lang w:val="lt-LT"/>
        </w:rPr>
        <w:t>Atazanaviro</w:t>
      </w:r>
      <w:r w:rsidR="00640400" w:rsidRPr="00F76D96">
        <w:rPr>
          <w:rFonts w:ascii="Times New Roman" w:eastAsia="Times New Roman" w:hAnsi="Times New Roman" w:cs="Times New Roman"/>
          <w:sz w:val="22"/>
          <w:szCs w:val="22"/>
          <w:lang w:val="lt-LT"/>
        </w:rPr>
        <w:t xml:space="preserve"> bioprieinamumui padidinti ir jo farmakokinetinių rodiklių kintamumui sumažinti, jį reikia vartoti su maistu.</w:t>
      </w:r>
    </w:p>
    <w:p w14:paraId="39EFA781" w14:textId="77777777" w:rsidR="00C5486C" w:rsidRPr="00F76D96" w:rsidRDefault="00640400" w:rsidP="00CE0661">
      <w:pPr>
        <w:shd w:val="clear" w:color="auto" w:fill="FFFFFF"/>
        <w:spacing w:before="250"/>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 xml:space="preserve">Pasiskirstymas. </w:t>
      </w:r>
      <w:r w:rsidRPr="00F76D96">
        <w:rPr>
          <w:rFonts w:ascii="Times New Roman" w:hAnsi="Times New Roman" w:cs="Times New Roman"/>
          <w:spacing w:val="-1"/>
          <w:sz w:val="22"/>
          <w:szCs w:val="22"/>
          <w:lang w:val="lt-LT"/>
        </w:rPr>
        <w:t xml:space="preserve">Apie 86% atazanaviro jungiasi su </w:t>
      </w:r>
      <w:r w:rsidRPr="00F76D96">
        <w:rPr>
          <w:rFonts w:ascii="Times New Roman" w:eastAsia="Times New Roman" w:hAnsi="Times New Roman" w:cs="Times New Roman"/>
          <w:spacing w:val="-1"/>
          <w:sz w:val="22"/>
          <w:szCs w:val="22"/>
          <w:lang w:val="lt-LT"/>
        </w:rPr>
        <w:t>žmogaus serumo baltymais, kai jo k</w:t>
      </w:r>
      <w:r w:rsidR="00E71C5D" w:rsidRPr="00F76D96">
        <w:rPr>
          <w:rFonts w:ascii="Times New Roman" w:eastAsia="Times New Roman" w:hAnsi="Times New Roman" w:cs="Times New Roman"/>
          <w:spacing w:val="-1"/>
          <w:sz w:val="22"/>
          <w:szCs w:val="22"/>
          <w:lang w:val="lt-LT"/>
        </w:rPr>
        <w:t xml:space="preserve">oncentracija yra nuo 100 iki 10 </w:t>
      </w:r>
      <w:r w:rsidRPr="00F76D96">
        <w:rPr>
          <w:rFonts w:ascii="Times New Roman" w:eastAsia="Times New Roman" w:hAnsi="Times New Roman" w:cs="Times New Roman"/>
          <w:spacing w:val="-1"/>
          <w:sz w:val="22"/>
          <w:szCs w:val="22"/>
          <w:lang w:val="lt-LT"/>
        </w:rPr>
        <w:t>000</w:t>
      </w:r>
      <w:r w:rsidR="00E066CC"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ng/ml. Atazanaviras vienodai jungiasi ir su alfa-1-rūgšties glikoproteinu (ARG), ir su albuminu (atitinkamai 89% ir 86%, esant 1000</w:t>
      </w:r>
      <w:r w:rsidR="00E066CC"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ng/ml). Kartotinių dozių </w:t>
      </w:r>
      <w:r w:rsidR="00E71C5D" w:rsidRPr="00F76D96">
        <w:rPr>
          <w:rFonts w:ascii="Times New Roman" w:eastAsia="Times New Roman" w:hAnsi="Times New Roman" w:cs="Times New Roman"/>
          <w:spacing w:val="-1"/>
          <w:sz w:val="22"/>
          <w:szCs w:val="22"/>
          <w:lang w:val="lt-LT"/>
        </w:rPr>
        <w:t>tyrimų metu</w:t>
      </w:r>
      <w:r w:rsidRPr="00F76D96">
        <w:rPr>
          <w:rFonts w:ascii="Times New Roman" w:eastAsia="Times New Roman" w:hAnsi="Times New Roman" w:cs="Times New Roman"/>
          <w:spacing w:val="-1"/>
          <w:sz w:val="22"/>
          <w:szCs w:val="22"/>
          <w:lang w:val="lt-LT"/>
        </w:rPr>
        <w:t xml:space="preserve"> ŽIV infekuotiems </w:t>
      </w:r>
      <w:r w:rsidRPr="00F76D96">
        <w:rPr>
          <w:rFonts w:ascii="Times New Roman" w:eastAsia="Times New Roman" w:hAnsi="Times New Roman" w:cs="Times New Roman"/>
          <w:sz w:val="22"/>
          <w:szCs w:val="22"/>
          <w:lang w:val="lt-LT"/>
        </w:rPr>
        <w:t xml:space="preserve">pacientams skiriant </w:t>
      </w:r>
      <w:r w:rsidR="00E71C5D" w:rsidRPr="00F76D96">
        <w:rPr>
          <w:rFonts w:ascii="Times New Roman" w:eastAsia="Times New Roman" w:hAnsi="Times New Roman" w:cs="Times New Roman"/>
          <w:sz w:val="22"/>
          <w:szCs w:val="22"/>
          <w:lang w:val="lt-LT"/>
        </w:rPr>
        <w:t xml:space="preserve">vartoti </w:t>
      </w:r>
      <w:r w:rsidRPr="00F76D96">
        <w:rPr>
          <w:rFonts w:ascii="Times New Roman" w:eastAsia="Times New Roman" w:hAnsi="Times New Roman" w:cs="Times New Roman"/>
          <w:sz w:val="22"/>
          <w:szCs w:val="22"/>
          <w:lang w:val="lt-LT"/>
        </w:rPr>
        <w:t>atazanavirą po 400</w:t>
      </w:r>
      <w:r w:rsidR="00E066CC"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mg vieną kartą per parą su lengvu maistu 12 savaičių, atazanaviras buvo aptinkamas galvos ir stuburo smegenų skystyje ir sėkloje.</w:t>
      </w:r>
    </w:p>
    <w:p w14:paraId="39F9C5F6" w14:textId="77777777" w:rsidR="00C5486C" w:rsidRPr="00F76D96" w:rsidRDefault="00640400"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i/>
          <w:iCs/>
          <w:sz w:val="22"/>
          <w:szCs w:val="22"/>
          <w:lang w:val="lt-LT"/>
        </w:rPr>
        <w:t xml:space="preserve">Biotransformacija. </w:t>
      </w:r>
      <w:r w:rsidRPr="00F76D96">
        <w:rPr>
          <w:rFonts w:ascii="Times New Roman" w:hAnsi="Times New Roman" w:cs="Times New Roman"/>
          <w:sz w:val="22"/>
          <w:szCs w:val="22"/>
          <w:lang w:val="lt-LT"/>
        </w:rPr>
        <w:t xml:space="preserve">Tyrimais su </w:t>
      </w:r>
      <w:r w:rsidRPr="00F76D96">
        <w:rPr>
          <w:rFonts w:ascii="Times New Roman" w:eastAsia="Times New Roman" w:hAnsi="Times New Roman" w:cs="Times New Roman"/>
          <w:sz w:val="22"/>
          <w:szCs w:val="22"/>
          <w:lang w:val="lt-LT"/>
        </w:rPr>
        <w:t xml:space="preserve">žmonėmis ir </w:t>
      </w:r>
      <w:r w:rsidRPr="00F76D96">
        <w:rPr>
          <w:rFonts w:ascii="Times New Roman" w:eastAsia="Times New Roman" w:hAnsi="Times New Roman" w:cs="Times New Roman"/>
          <w:i/>
          <w:iCs/>
          <w:sz w:val="22"/>
          <w:szCs w:val="22"/>
          <w:lang w:val="lt-LT"/>
        </w:rPr>
        <w:t xml:space="preserve">in vitro, </w:t>
      </w:r>
      <w:r w:rsidRPr="00F76D96">
        <w:rPr>
          <w:rFonts w:ascii="Times New Roman" w:eastAsia="Times New Roman" w:hAnsi="Times New Roman" w:cs="Times New Roman"/>
          <w:sz w:val="22"/>
          <w:szCs w:val="22"/>
          <w:lang w:val="lt-LT"/>
        </w:rPr>
        <w:t xml:space="preserve">naudojant žmogaus kepenų mikrosomas, buvo nustatyta, kad atazanaviras </w:t>
      </w:r>
      <w:r w:rsidR="00E71C5D" w:rsidRPr="00F76D96">
        <w:rPr>
          <w:rFonts w:ascii="Times New Roman" w:eastAsia="Times New Roman" w:hAnsi="Times New Roman" w:cs="Times New Roman"/>
          <w:sz w:val="22"/>
          <w:szCs w:val="22"/>
          <w:lang w:val="lt-LT"/>
        </w:rPr>
        <w:t>labiausiai</w:t>
      </w:r>
      <w:r w:rsidRPr="00F76D96">
        <w:rPr>
          <w:rFonts w:ascii="Times New Roman" w:eastAsia="Times New Roman" w:hAnsi="Times New Roman" w:cs="Times New Roman"/>
          <w:sz w:val="22"/>
          <w:szCs w:val="22"/>
          <w:lang w:val="lt-LT"/>
        </w:rPr>
        <w:t xml:space="preserve"> metabolizuojamas </w:t>
      </w:r>
      <w:r w:rsidR="00E71C5D" w:rsidRPr="00F76D96">
        <w:rPr>
          <w:rFonts w:ascii="Times New Roman" w:eastAsia="Times New Roman" w:hAnsi="Times New Roman" w:cs="Times New Roman"/>
          <w:sz w:val="22"/>
          <w:szCs w:val="22"/>
          <w:lang w:val="lt-LT"/>
        </w:rPr>
        <w:t xml:space="preserve">veikiant </w:t>
      </w:r>
      <w:r w:rsidRPr="00F76D96">
        <w:rPr>
          <w:rFonts w:ascii="Times New Roman" w:eastAsia="Times New Roman" w:hAnsi="Times New Roman" w:cs="Times New Roman"/>
          <w:sz w:val="22"/>
          <w:szCs w:val="22"/>
          <w:lang w:val="lt-LT"/>
        </w:rPr>
        <w:t>CYP3A4 izoferment</w:t>
      </w:r>
      <w:r w:rsidR="00E71C5D" w:rsidRPr="00F76D96">
        <w:rPr>
          <w:rFonts w:ascii="Times New Roman" w:eastAsia="Times New Roman" w:hAnsi="Times New Roman" w:cs="Times New Roman"/>
          <w:sz w:val="22"/>
          <w:szCs w:val="22"/>
          <w:lang w:val="lt-LT"/>
        </w:rPr>
        <w:t>ui</w:t>
      </w:r>
      <w:r w:rsidRPr="00F76D96">
        <w:rPr>
          <w:rFonts w:ascii="Times New Roman" w:eastAsia="Times New Roman" w:hAnsi="Times New Roman" w:cs="Times New Roman"/>
          <w:sz w:val="22"/>
          <w:szCs w:val="22"/>
          <w:lang w:val="lt-LT"/>
        </w:rPr>
        <w:t xml:space="preserve"> iki oksiduotų </w:t>
      </w:r>
      <w:r w:rsidRPr="00F76D96">
        <w:rPr>
          <w:rFonts w:ascii="Times New Roman" w:eastAsia="Times New Roman" w:hAnsi="Times New Roman" w:cs="Times New Roman"/>
          <w:spacing w:val="-1"/>
          <w:sz w:val="22"/>
          <w:szCs w:val="22"/>
          <w:lang w:val="lt-LT"/>
        </w:rPr>
        <w:t>metabolitų. Tada metabolitai yra išskiriami į tulžį nesu</w:t>
      </w:r>
      <w:r w:rsidR="00E71C5D" w:rsidRPr="00F76D96">
        <w:rPr>
          <w:rFonts w:ascii="Times New Roman" w:eastAsia="Times New Roman" w:hAnsi="Times New Roman" w:cs="Times New Roman"/>
          <w:spacing w:val="-1"/>
          <w:sz w:val="22"/>
          <w:szCs w:val="22"/>
          <w:lang w:val="lt-LT"/>
        </w:rPr>
        <w:t>jungti</w:t>
      </w:r>
      <w:r w:rsidRPr="00F76D96">
        <w:rPr>
          <w:rFonts w:ascii="Times New Roman" w:eastAsia="Times New Roman" w:hAnsi="Times New Roman" w:cs="Times New Roman"/>
          <w:spacing w:val="-1"/>
          <w:sz w:val="22"/>
          <w:szCs w:val="22"/>
          <w:lang w:val="lt-LT"/>
        </w:rPr>
        <w:t xml:space="preserve"> arba gliukuronizuoti. Nedidelė dalis vaisto </w:t>
      </w:r>
      <w:r w:rsidRPr="00F76D96">
        <w:rPr>
          <w:rFonts w:ascii="Times New Roman" w:eastAsia="Times New Roman" w:hAnsi="Times New Roman" w:cs="Times New Roman"/>
          <w:sz w:val="22"/>
          <w:szCs w:val="22"/>
          <w:lang w:val="lt-LT"/>
        </w:rPr>
        <w:t>metabolizuojama N-dealkilizacij</w:t>
      </w:r>
      <w:r w:rsidR="00E71C5D" w:rsidRPr="00F76D96">
        <w:rPr>
          <w:rFonts w:ascii="Times New Roman" w:eastAsia="Times New Roman" w:hAnsi="Times New Roman" w:cs="Times New Roman"/>
          <w:sz w:val="22"/>
          <w:szCs w:val="22"/>
          <w:lang w:val="lt-LT"/>
        </w:rPr>
        <w:t>os</w:t>
      </w:r>
      <w:r w:rsidRPr="00F76D96">
        <w:rPr>
          <w:rFonts w:ascii="Times New Roman" w:eastAsia="Times New Roman" w:hAnsi="Times New Roman" w:cs="Times New Roman"/>
          <w:sz w:val="22"/>
          <w:szCs w:val="22"/>
          <w:lang w:val="lt-LT"/>
        </w:rPr>
        <w:t xml:space="preserve"> ir hidroliz</w:t>
      </w:r>
      <w:r w:rsidR="00E71C5D" w:rsidRPr="00F76D96">
        <w:rPr>
          <w:rFonts w:ascii="Times New Roman" w:eastAsia="Times New Roman" w:hAnsi="Times New Roman" w:cs="Times New Roman"/>
          <w:sz w:val="22"/>
          <w:szCs w:val="22"/>
          <w:lang w:val="lt-LT"/>
        </w:rPr>
        <w:t>ės būdu</w:t>
      </w:r>
      <w:r w:rsidRPr="00F76D96">
        <w:rPr>
          <w:rFonts w:ascii="Times New Roman" w:eastAsia="Times New Roman" w:hAnsi="Times New Roman" w:cs="Times New Roman"/>
          <w:sz w:val="22"/>
          <w:szCs w:val="22"/>
          <w:lang w:val="lt-LT"/>
        </w:rPr>
        <w:t xml:space="preserve">. Iš šių metabolitų apibūdinti du, randami plazmoje. </w:t>
      </w:r>
      <w:r w:rsidRPr="00F76D96">
        <w:rPr>
          <w:rFonts w:ascii="Times New Roman" w:eastAsia="Times New Roman" w:hAnsi="Times New Roman" w:cs="Times New Roman"/>
          <w:i/>
          <w:iCs/>
          <w:sz w:val="22"/>
          <w:szCs w:val="22"/>
          <w:lang w:val="lt-LT"/>
        </w:rPr>
        <w:t xml:space="preserve">In vitro </w:t>
      </w:r>
      <w:r w:rsidRPr="00F76D96">
        <w:rPr>
          <w:rFonts w:ascii="Times New Roman" w:eastAsia="Times New Roman" w:hAnsi="Times New Roman" w:cs="Times New Roman"/>
          <w:sz w:val="22"/>
          <w:szCs w:val="22"/>
          <w:lang w:val="lt-LT"/>
        </w:rPr>
        <w:t>nė vienas metabolitas neturėjo antivirusinio poveikio.</w:t>
      </w:r>
    </w:p>
    <w:p w14:paraId="3E2C491B" w14:textId="77777777" w:rsidR="00C5486C" w:rsidRPr="00F76D96" w:rsidRDefault="00640400"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 xml:space="preserve">Eliminacija. </w:t>
      </w:r>
      <w:r w:rsidRPr="00F76D96">
        <w:rPr>
          <w:rFonts w:ascii="Times New Roman" w:hAnsi="Times New Roman" w:cs="Times New Roman"/>
          <w:spacing w:val="-1"/>
          <w:sz w:val="22"/>
          <w:szCs w:val="22"/>
          <w:lang w:val="lt-LT"/>
        </w:rPr>
        <w:t>Suvartojus vienkartin</w:t>
      </w:r>
      <w:r w:rsidRPr="00F76D96">
        <w:rPr>
          <w:rFonts w:ascii="Times New Roman" w:eastAsia="Times New Roman" w:hAnsi="Times New Roman" w:cs="Times New Roman"/>
          <w:spacing w:val="-1"/>
          <w:sz w:val="22"/>
          <w:szCs w:val="22"/>
          <w:lang w:val="lt-LT"/>
        </w:rPr>
        <w:t xml:space="preserve">ę </w:t>
      </w:r>
      <w:r w:rsidRPr="00F76D96">
        <w:rPr>
          <w:rFonts w:ascii="Times New Roman" w:eastAsia="Times New Roman" w:hAnsi="Times New Roman" w:cs="Times New Roman"/>
          <w:spacing w:val="-1"/>
          <w:sz w:val="22"/>
          <w:szCs w:val="22"/>
          <w:vertAlign w:val="superscript"/>
          <w:lang w:val="lt-LT"/>
        </w:rPr>
        <w:t>14</w:t>
      </w:r>
      <w:r w:rsidRPr="00F76D96">
        <w:rPr>
          <w:rFonts w:ascii="Times New Roman" w:eastAsia="Times New Roman" w:hAnsi="Times New Roman" w:cs="Times New Roman"/>
          <w:spacing w:val="-1"/>
          <w:sz w:val="22"/>
          <w:szCs w:val="22"/>
          <w:lang w:val="lt-LT"/>
        </w:rPr>
        <w:t>C-atazanaviro 400</w:t>
      </w:r>
      <w:r w:rsidR="00E066CC" w:rsidRPr="00F76D96">
        <w:rPr>
          <w:rFonts w:ascii="Times New Roman" w:eastAsia="Times New Roman" w:hAnsi="Times New Roman" w:cs="Times New Roman"/>
          <w:spacing w:val="-1"/>
          <w:sz w:val="22"/>
          <w:szCs w:val="22"/>
          <w:lang w:val="lt-LT"/>
        </w:rPr>
        <w:t> </w:t>
      </w:r>
      <w:r w:rsidRPr="00F76D96">
        <w:rPr>
          <w:rFonts w:ascii="Times New Roman" w:eastAsia="Times New Roman" w:hAnsi="Times New Roman" w:cs="Times New Roman"/>
          <w:spacing w:val="-1"/>
          <w:sz w:val="22"/>
          <w:szCs w:val="22"/>
          <w:lang w:val="lt-LT"/>
        </w:rPr>
        <w:t xml:space="preserve">mg dozę, 79% radioaktyvumo nustatyta </w:t>
      </w:r>
      <w:r w:rsidRPr="00F76D96">
        <w:rPr>
          <w:rFonts w:ascii="Times New Roman" w:eastAsia="Times New Roman" w:hAnsi="Times New Roman" w:cs="Times New Roman"/>
          <w:sz w:val="22"/>
          <w:szCs w:val="22"/>
          <w:lang w:val="lt-LT"/>
        </w:rPr>
        <w:t>išmatose ir 13% - šlapime. 20% suvartotos dozės nepakitusio vaisto nustatyta išmatose ir 7% -</w:t>
      </w:r>
      <w:r w:rsidRPr="00F76D96">
        <w:rPr>
          <w:rFonts w:ascii="Times New Roman" w:eastAsia="Times New Roman" w:hAnsi="Times New Roman" w:cs="Times New Roman"/>
          <w:spacing w:val="-1"/>
          <w:sz w:val="22"/>
          <w:szCs w:val="22"/>
          <w:lang w:val="lt-LT"/>
        </w:rPr>
        <w:t>šlapime. Vart</w:t>
      </w:r>
      <w:r w:rsidR="00E066CC" w:rsidRPr="00F76D96">
        <w:rPr>
          <w:rFonts w:ascii="Times New Roman" w:eastAsia="Times New Roman" w:hAnsi="Times New Roman" w:cs="Times New Roman"/>
          <w:spacing w:val="-1"/>
          <w:sz w:val="22"/>
          <w:szCs w:val="22"/>
          <w:lang w:val="lt-LT"/>
        </w:rPr>
        <w:t>ojant 800 </w:t>
      </w:r>
      <w:r w:rsidRPr="00F76D96">
        <w:rPr>
          <w:rFonts w:ascii="Times New Roman" w:eastAsia="Times New Roman" w:hAnsi="Times New Roman" w:cs="Times New Roman"/>
          <w:spacing w:val="-1"/>
          <w:sz w:val="22"/>
          <w:szCs w:val="22"/>
          <w:lang w:val="lt-LT"/>
        </w:rPr>
        <w:t xml:space="preserve">mg vieną kartą per parą, su šlapimu dar 2 sekančias savaites pasišalindavo 7% nepakitusio vaisto. ŽIV infekuotiems suaugusiems pacientams (n= 33, apibendrinti tyrimų duomenys) </w:t>
      </w:r>
      <w:r w:rsidRPr="00F76D96">
        <w:rPr>
          <w:rFonts w:ascii="Times New Roman" w:eastAsia="Times New Roman" w:hAnsi="Times New Roman" w:cs="Times New Roman"/>
          <w:sz w:val="22"/>
          <w:szCs w:val="22"/>
          <w:lang w:val="lt-LT"/>
        </w:rPr>
        <w:t xml:space="preserve">vartojant </w:t>
      </w:r>
      <w:r w:rsidR="00E066CC" w:rsidRPr="00F76D96">
        <w:rPr>
          <w:rFonts w:ascii="Times New Roman" w:eastAsia="Times New Roman" w:hAnsi="Times New Roman" w:cs="Times New Roman"/>
          <w:sz w:val="22"/>
          <w:szCs w:val="22"/>
          <w:lang w:val="lt-LT"/>
        </w:rPr>
        <w:t>300 mg atazanaviro kartu su 100 </w:t>
      </w:r>
      <w:r w:rsidRPr="00F76D96">
        <w:rPr>
          <w:rFonts w:ascii="Times New Roman" w:eastAsia="Times New Roman" w:hAnsi="Times New Roman" w:cs="Times New Roman"/>
          <w:sz w:val="22"/>
          <w:szCs w:val="22"/>
          <w:lang w:val="lt-LT"/>
        </w:rPr>
        <w:t>mg ritonaviro kartą per parą su lengvu maistu, vidutinis atazanaviro pusinės eliminacijos periodas tarp dozių buvo 12 val.</w:t>
      </w:r>
    </w:p>
    <w:p w14:paraId="43FD6960" w14:textId="77777777" w:rsidR="00C5486C" w:rsidRPr="00F76D96" w:rsidRDefault="00640400"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sz w:val="22"/>
          <w:szCs w:val="22"/>
          <w:u w:val="single"/>
          <w:lang w:val="lt-LT"/>
        </w:rPr>
        <w:t>Ypating</w:t>
      </w:r>
      <w:r w:rsidRPr="00F76D96">
        <w:rPr>
          <w:rFonts w:ascii="Times New Roman" w:eastAsia="Times New Roman" w:hAnsi="Times New Roman" w:cs="Times New Roman"/>
          <w:sz w:val="22"/>
          <w:szCs w:val="22"/>
          <w:u w:val="single"/>
          <w:lang w:val="lt-LT"/>
        </w:rPr>
        <w:t>ų grupių pacientai</w:t>
      </w:r>
    </w:p>
    <w:p w14:paraId="6BC0562C" w14:textId="77777777" w:rsidR="00C5486C" w:rsidRPr="00F76D96" w:rsidRDefault="00640400" w:rsidP="00CE0661">
      <w:pPr>
        <w:shd w:val="clear" w:color="auto" w:fill="FFFFFF"/>
        <w:spacing w:before="250"/>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Pacientai, kuriems sutrikusi inkst</w:t>
      </w:r>
      <w:r w:rsidRPr="00F76D96">
        <w:rPr>
          <w:rFonts w:ascii="Times New Roman" w:eastAsia="Times New Roman" w:hAnsi="Times New Roman" w:cs="Times New Roman"/>
          <w:i/>
          <w:iCs/>
          <w:spacing w:val="-1"/>
          <w:sz w:val="22"/>
          <w:szCs w:val="22"/>
          <w:lang w:val="lt-LT"/>
        </w:rPr>
        <w:t xml:space="preserve">ų funkcija. </w:t>
      </w:r>
      <w:r w:rsidRPr="00F76D96">
        <w:rPr>
          <w:rFonts w:ascii="Times New Roman" w:eastAsia="Times New Roman" w:hAnsi="Times New Roman" w:cs="Times New Roman"/>
          <w:spacing w:val="-1"/>
          <w:sz w:val="22"/>
          <w:szCs w:val="22"/>
          <w:lang w:val="lt-LT"/>
        </w:rPr>
        <w:t xml:space="preserve">Sveikiems žmonėms per inkstus buvo išskiriama maždaug </w:t>
      </w:r>
      <w:r w:rsidRPr="00F76D96">
        <w:rPr>
          <w:rFonts w:ascii="Times New Roman" w:eastAsia="Times New Roman" w:hAnsi="Times New Roman" w:cs="Times New Roman"/>
          <w:sz w:val="22"/>
          <w:szCs w:val="22"/>
          <w:lang w:val="lt-LT"/>
        </w:rPr>
        <w:t xml:space="preserve">7% suvartotos dozės nepakitusio atazanaviro. </w:t>
      </w:r>
      <w:r w:rsidR="00E71C5D" w:rsidRPr="00F76D96">
        <w:rPr>
          <w:rFonts w:ascii="Times New Roman" w:eastAsia="Times New Roman" w:hAnsi="Times New Roman" w:cs="Times New Roman"/>
          <w:sz w:val="22"/>
          <w:szCs w:val="22"/>
          <w:lang w:val="lt-LT"/>
        </w:rPr>
        <w:t xml:space="preserve">Atazanaviro </w:t>
      </w:r>
      <w:r w:rsidRPr="00F76D96">
        <w:rPr>
          <w:rFonts w:ascii="Times New Roman" w:eastAsia="Times New Roman" w:hAnsi="Times New Roman" w:cs="Times New Roman"/>
          <w:sz w:val="22"/>
          <w:szCs w:val="22"/>
          <w:lang w:val="lt-LT"/>
        </w:rPr>
        <w:t>ir ritonaviro farmakokinetinių duomenų pacientams, sergantiems inkstų nepakankamumu</w:t>
      </w:r>
      <w:r w:rsidR="00E71C5D" w:rsidRPr="00F76D96">
        <w:rPr>
          <w:rFonts w:ascii="Times New Roman" w:eastAsia="Times New Roman" w:hAnsi="Times New Roman" w:cs="Times New Roman"/>
          <w:sz w:val="22"/>
          <w:szCs w:val="22"/>
          <w:lang w:val="lt-LT"/>
        </w:rPr>
        <w:t>, nėra</w:t>
      </w:r>
      <w:r w:rsidRPr="00F76D96">
        <w:rPr>
          <w:rFonts w:ascii="Times New Roman" w:eastAsia="Times New Roman" w:hAnsi="Times New Roman" w:cs="Times New Roman"/>
          <w:sz w:val="22"/>
          <w:szCs w:val="22"/>
          <w:lang w:val="lt-LT"/>
        </w:rPr>
        <w:t>. Kartotinių 400</w:t>
      </w:r>
      <w:r w:rsidR="00E066CC"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mg kartą per parą vartojamų </w:t>
      </w:r>
      <w:r w:rsidR="00E71C5D" w:rsidRPr="00F76D96">
        <w:rPr>
          <w:rFonts w:ascii="Times New Roman" w:eastAsia="Times New Roman" w:hAnsi="Times New Roman" w:cs="Times New Roman"/>
          <w:sz w:val="22"/>
          <w:szCs w:val="22"/>
          <w:lang w:val="lt-LT"/>
        </w:rPr>
        <w:t>atazanaviro</w:t>
      </w:r>
      <w:r w:rsidRPr="00F76D96">
        <w:rPr>
          <w:rFonts w:ascii="Times New Roman" w:eastAsia="Times New Roman" w:hAnsi="Times New Roman" w:cs="Times New Roman"/>
          <w:sz w:val="22"/>
          <w:szCs w:val="22"/>
          <w:lang w:val="lt-LT"/>
        </w:rPr>
        <w:t xml:space="preserve"> (be ritonaviro) dozių poveikis ištirtas suaugusiems pacientams, kuriems buvo sunkus inkstų nepakankamumas (n=20), įskaitant pacientus, kuriems buvo atliekama hemodializė. Nors šis tyrimas atliktas su kai kuriais trūkumais (t.y. nebuvo tirta laisvos vaisto frakcijos </w:t>
      </w:r>
      <w:r w:rsidRPr="00F76D96">
        <w:rPr>
          <w:rFonts w:ascii="Times New Roman" w:eastAsia="Times New Roman" w:hAnsi="Times New Roman" w:cs="Times New Roman"/>
          <w:spacing w:val="-1"/>
          <w:sz w:val="22"/>
          <w:szCs w:val="22"/>
          <w:lang w:val="lt-LT"/>
        </w:rPr>
        <w:t xml:space="preserve">koncentracija), jo rezultatai rodo, kad pacientų, kuriems atliekama hemodializė, organizme atazanaviro </w:t>
      </w:r>
      <w:r w:rsidRPr="00F76D96">
        <w:rPr>
          <w:rFonts w:ascii="Times New Roman" w:eastAsia="Times New Roman" w:hAnsi="Times New Roman" w:cs="Times New Roman"/>
          <w:sz w:val="22"/>
          <w:szCs w:val="22"/>
          <w:lang w:val="lt-LT"/>
        </w:rPr>
        <w:t xml:space="preserve">farmakokinetikos rodikliai sumažėjo 30-50%, </w:t>
      </w:r>
      <w:r w:rsidR="00E71C5D" w:rsidRPr="00F76D96">
        <w:rPr>
          <w:rFonts w:ascii="Times New Roman" w:eastAsia="Times New Roman" w:hAnsi="Times New Roman" w:cs="Times New Roman"/>
          <w:sz w:val="22"/>
          <w:szCs w:val="22"/>
          <w:lang w:val="lt-LT"/>
        </w:rPr>
        <w:t>palyginti</w:t>
      </w:r>
      <w:r w:rsidRPr="00F76D96">
        <w:rPr>
          <w:rFonts w:ascii="Times New Roman" w:eastAsia="Times New Roman" w:hAnsi="Times New Roman" w:cs="Times New Roman"/>
          <w:sz w:val="22"/>
          <w:szCs w:val="22"/>
          <w:lang w:val="lt-LT"/>
        </w:rPr>
        <w:t xml:space="preserve"> su pacientais, kurių inkstų funkcija normali. Tokio sumažėjimo mechanizmas nežinomas (žr. 4.2 ir 4.4 skyrius).</w:t>
      </w:r>
    </w:p>
    <w:p w14:paraId="5F336572" w14:textId="77777777" w:rsidR="002355E6" w:rsidRPr="00F76D96" w:rsidRDefault="002355E6" w:rsidP="00772C35">
      <w:pPr>
        <w:shd w:val="clear" w:color="auto" w:fill="FFFFFF"/>
        <w:rPr>
          <w:rFonts w:ascii="Times New Roman" w:hAnsi="Times New Roman" w:cs="Times New Roman"/>
          <w:i/>
          <w:iCs/>
          <w:spacing w:val="-1"/>
          <w:sz w:val="22"/>
          <w:szCs w:val="22"/>
          <w:lang w:val="lt-LT"/>
        </w:rPr>
      </w:pPr>
    </w:p>
    <w:p w14:paraId="4CB6CF11" w14:textId="77777777" w:rsidR="00C5486C" w:rsidRPr="00F76D96" w:rsidRDefault="00640400" w:rsidP="00772C35">
      <w:pPr>
        <w:shd w:val="clear" w:color="auto" w:fill="FFFFFF"/>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Pacientai, kuriems sutrikusi kepen</w:t>
      </w:r>
      <w:r w:rsidRPr="00F76D96">
        <w:rPr>
          <w:rFonts w:ascii="Times New Roman" w:eastAsia="Times New Roman" w:hAnsi="Times New Roman" w:cs="Times New Roman"/>
          <w:i/>
          <w:iCs/>
          <w:spacing w:val="-1"/>
          <w:sz w:val="22"/>
          <w:szCs w:val="22"/>
          <w:lang w:val="lt-LT"/>
        </w:rPr>
        <w:t xml:space="preserve">ų funkcija. </w:t>
      </w:r>
      <w:r w:rsidRPr="00F76D96">
        <w:rPr>
          <w:rFonts w:ascii="Times New Roman" w:eastAsia="Times New Roman" w:hAnsi="Times New Roman" w:cs="Times New Roman"/>
          <w:spacing w:val="-1"/>
          <w:sz w:val="22"/>
          <w:szCs w:val="22"/>
          <w:lang w:val="lt-LT"/>
        </w:rPr>
        <w:t xml:space="preserve">Atazanaviras pirmiausia metabolizuojamas ir išskiriamas </w:t>
      </w:r>
      <w:r w:rsidRPr="00F76D96">
        <w:rPr>
          <w:rFonts w:ascii="Times New Roman" w:eastAsia="Times New Roman" w:hAnsi="Times New Roman" w:cs="Times New Roman"/>
          <w:sz w:val="22"/>
          <w:szCs w:val="22"/>
          <w:lang w:val="lt-LT"/>
        </w:rPr>
        <w:t>kepenyse.</w:t>
      </w:r>
      <w:r w:rsidR="00D77902" w:rsidRPr="002A7492">
        <w:rPr>
          <w:sz w:val="22"/>
          <w:szCs w:val="22"/>
          <w:lang w:val="lt-LT"/>
        </w:rPr>
        <w:t xml:space="preserve"> </w:t>
      </w:r>
      <w:r w:rsidR="00D77902" w:rsidRPr="00F76D96">
        <w:rPr>
          <w:rFonts w:ascii="Times New Roman" w:eastAsia="Times New Roman" w:hAnsi="Times New Roman" w:cs="Times New Roman"/>
          <w:sz w:val="22"/>
          <w:szCs w:val="22"/>
          <w:lang w:val="lt-LT"/>
        </w:rPr>
        <w:t>Tirta vienos 400 mg atazanaviro dozės (be ritonaviro) farmakokinetika suaugusiųjų, kurių kepenų funkcija vidutiniškai arba sunkiai sutrikusi (14 Child-Pugh B klasės ir 2 Child-Pugh C klasės), organizme. Vidutinis AUC(0-∞) sutrikusią kepenų funkciją turintiems asmenims buvo 42</w:t>
      </w:r>
      <w:r w:rsidR="00D77902" w:rsidRPr="002A7492">
        <w:rPr>
          <w:sz w:val="22"/>
          <w:szCs w:val="22"/>
          <w:lang w:val="lt-LT"/>
        </w:rPr>
        <w:t> </w:t>
      </w:r>
      <w:r w:rsidR="00D77902" w:rsidRPr="00F76D96">
        <w:rPr>
          <w:rFonts w:ascii="Times New Roman" w:eastAsia="Times New Roman" w:hAnsi="Times New Roman" w:cs="Times New Roman"/>
          <w:sz w:val="22"/>
          <w:szCs w:val="22"/>
          <w:lang w:val="lt-LT"/>
        </w:rPr>
        <w:t xml:space="preserve">% didesnis negu sveikiems. Atazanaviro vidutinis pusinis periodas sutrikusią kepenų funkciją turinčių </w:t>
      </w:r>
      <w:r w:rsidR="00D77902" w:rsidRPr="00F76D96">
        <w:rPr>
          <w:rFonts w:ascii="Times New Roman" w:eastAsia="Times New Roman" w:hAnsi="Times New Roman" w:cs="Times New Roman"/>
          <w:sz w:val="22"/>
          <w:szCs w:val="22"/>
          <w:lang w:val="lt-LT"/>
        </w:rPr>
        <w:lastRenderedPageBreak/>
        <w:t>žmonių organizme buvo 12,1 val. o sveikų – 6,4 val.</w:t>
      </w:r>
      <w:r w:rsidRPr="00F76D96">
        <w:rPr>
          <w:rFonts w:ascii="Times New Roman" w:eastAsia="Times New Roman" w:hAnsi="Times New Roman" w:cs="Times New Roman"/>
          <w:sz w:val="22"/>
          <w:szCs w:val="22"/>
          <w:lang w:val="lt-LT"/>
        </w:rPr>
        <w:t xml:space="preserve"> Sutrikusios kepenų veiklos įtaka atazanaviro 300</w:t>
      </w:r>
      <w:r w:rsidR="00E066CC"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mg dozės derinyje su ritonaviru farmakokinetikai nebuvo tirta. Manoma, kad atazanaviro, vartojamo su ritonaviru ar be jo koncentracija gali padidėti pacientams, kuriems yra vidutinis ar didelis kepenų funkcijos sutrikimas (žr. 4.2, 4.3 ir 4.4 skyrius).</w:t>
      </w:r>
    </w:p>
    <w:p w14:paraId="1C32AD66" w14:textId="77777777" w:rsidR="00C5486C" w:rsidRPr="00F76D96" w:rsidRDefault="00640400"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i/>
          <w:iCs/>
          <w:sz w:val="22"/>
          <w:szCs w:val="22"/>
          <w:lang w:val="lt-LT"/>
        </w:rPr>
        <w:t>Am</w:t>
      </w:r>
      <w:r w:rsidRPr="00F76D96">
        <w:rPr>
          <w:rFonts w:ascii="Times New Roman" w:eastAsia="Times New Roman" w:hAnsi="Times New Roman" w:cs="Times New Roman"/>
          <w:i/>
          <w:iCs/>
          <w:sz w:val="22"/>
          <w:szCs w:val="22"/>
          <w:lang w:val="lt-LT"/>
        </w:rPr>
        <w:t xml:space="preserve">žius/lytis. </w:t>
      </w:r>
      <w:r w:rsidRPr="00F76D96">
        <w:rPr>
          <w:rFonts w:ascii="Times New Roman" w:eastAsia="Times New Roman" w:hAnsi="Times New Roman" w:cs="Times New Roman"/>
          <w:sz w:val="22"/>
          <w:szCs w:val="22"/>
          <w:lang w:val="lt-LT"/>
        </w:rPr>
        <w:t xml:space="preserve">Atazanaviro farmakokinetikos tyrimas atliktas 59 sveikiems vyrams ir moterims (29 iš jų - jauni, 30 - </w:t>
      </w:r>
      <w:r w:rsidR="00E71C5D" w:rsidRPr="00BB6571">
        <w:rPr>
          <w:rFonts w:ascii="Times New Roman" w:eastAsia="Times New Roman" w:hAnsi="Times New Roman" w:cs="Times New Roman"/>
          <w:sz w:val="22"/>
          <w:szCs w:val="22"/>
          <w:lang w:val="lt-LT"/>
        </w:rPr>
        <w:t>senyvi</w:t>
      </w:r>
      <w:r w:rsidRPr="00F76D96">
        <w:rPr>
          <w:rFonts w:ascii="Times New Roman" w:eastAsia="Times New Roman" w:hAnsi="Times New Roman" w:cs="Times New Roman"/>
          <w:sz w:val="22"/>
          <w:szCs w:val="22"/>
          <w:lang w:val="lt-LT"/>
        </w:rPr>
        <w:t>). Kliniškai svarbių farmakokinetinių skirtumų pagal amžių ar lytį nenustatyta.</w:t>
      </w:r>
    </w:p>
    <w:p w14:paraId="5F32DCF2" w14:textId="77777777" w:rsidR="00C5486C" w:rsidRPr="00F76D96" w:rsidRDefault="00640400" w:rsidP="00CE0661">
      <w:pPr>
        <w:shd w:val="clear" w:color="auto" w:fill="FFFFFF"/>
        <w:spacing w:before="259"/>
        <w:ind w:right="422"/>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Ras</w:t>
      </w:r>
      <w:r w:rsidRPr="00F76D96">
        <w:rPr>
          <w:rFonts w:ascii="Times New Roman" w:eastAsia="Times New Roman" w:hAnsi="Times New Roman" w:cs="Times New Roman"/>
          <w:i/>
          <w:iCs/>
          <w:spacing w:val="-1"/>
          <w:sz w:val="22"/>
          <w:szCs w:val="22"/>
          <w:lang w:val="lt-LT"/>
        </w:rPr>
        <w:t xml:space="preserve">ė. </w:t>
      </w:r>
      <w:r w:rsidRPr="00F76D96">
        <w:rPr>
          <w:rFonts w:ascii="Times New Roman" w:eastAsia="Times New Roman" w:hAnsi="Times New Roman" w:cs="Times New Roman"/>
          <w:spacing w:val="-1"/>
          <w:sz w:val="22"/>
          <w:szCs w:val="22"/>
          <w:lang w:val="lt-LT"/>
        </w:rPr>
        <w:t xml:space="preserve">Farmakokinetinė II fazės klinikinių tyrimų analizė parodė, jog atazanaviro farmakokinetika </w:t>
      </w:r>
      <w:r w:rsidRPr="00F76D96">
        <w:rPr>
          <w:rFonts w:ascii="Times New Roman" w:eastAsia="Times New Roman" w:hAnsi="Times New Roman" w:cs="Times New Roman"/>
          <w:sz w:val="22"/>
          <w:szCs w:val="22"/>
          <w:lang w:val="lt-LT"/>
        </w:rPr>
        <w:t>nuo rasės</w:t>
      </w:r>
      <w:r w:rsidR="00E71C5D" w:rsidRPr="00F76D96">
        <w:rPr>
          <w:rFonts w:ascii="Times New Roman" w:eastAsia="Times New Roman" w:hAnsi="Times New Roman" w:cs="Times New Roman"/>
          <w:sz w:val="22"/>
          <w:szCs w:val="22"/>
          <w:lang w:val="lt-LT"/>
        </w:rPr>
        <w:t xml:space="preserve"> nepriklauso</w:t>
      </w:r>
      <w:r w:rsidRPr="00F76D96">
        <w:rPr>
          <w:rFonts w:ascii="Times New Roman" w:eastAsia="Times New Roman" w:hAnsi="Times New Roman" w:cs="Times New Roman"/>
          <w:sz w:val="22"/>
          <w:szCs w:val="22"/>
          <w:lang w:val="lt-LT"/>
        </w:rPr>
        <w:t>.</w:t>
      </w:r>
    </w:p>
    <w:p w14:paraId="3D532746" w14:textId="77777777" w:rsidR="00E71C5D" w:rsidRPr="00F76D96" w:rsidRDefault="00E71C5D" w:rsidP="00CE0661">
      <w:pPr>
        <w:shd w:val="clear" w:color="auto" w:fill="FFFFFF"/>
        <w:rPr>
          <w:rFonts w:ascii="Times New Roman" w:hAnsi="Times New Roman" w:cs="Times New Roman"/>
          <w:i/>
          <w:iCs/>
          <w:sz w:val="22"/>
          <w:szCs w:val="22"/>
          <w:lang w:val="lt-LT"/>
        </w:rPr>
      </w:pPr>
    </w:p>
    <w:p w14:paraId="3A168FD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i/>
          <w:iCs/>
          <w:sz w:val="22"/>
          <w:szCs w:val="22"/>
          <w:lang w:val="lt-LT"/>
        </w:rPr>
        <w:t>N</w:t>
      </w:r>
      <w:r w:rsidRPr="00F76D96">
        <w:rPr>
          <w:rFonts w:ascii="Times New Roman" w:eastAsia="Times New Roman" w:hAnsi="Times New Roman" w:cs="Times New Roman"/>
          <w:i/>
          <w:iCs/>
          <w:sz w:val="22"/>
          <w:szCs w:val="22"/>
          <w:lang w:val="lt-LT"/>
        </w:rPr>
        <w:t>ėštumo laikotarpis</w:t>
      </w:r>
    </w:p>
    <w:p w14:paraId="0E98AB55"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Vaisto farmakokinetikos duomenys </w:t>
      </w:r>
      <w:r w:rsidRPr="00F76D96">
        <w:rPr>
          <w:rFonts w:ascii="Times New Roman" w:eastAsia="Times New Roman" w:hAnsi="Times New Roman" w:cs="Times New Roman"/>
          <w:sz w:val="22"/>
          <w:szCs w:val="22"/>
          <w:lang w:val="lt-LT"/>
        </w:rPr>
        <w:t>ŽIV infekuotoms nėščioms moterims, kurioms buvo skiriama</w:t>
      </w:r>
    </w:p>
    <w:p w14:paraId="11F1A443" w14:textId="77777777" w:rsidR="00C5486C" w:rsidRPr="00F76D96" w:rsidRDefault="00E71C5D"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atzanaviro</w:t>
      </w:r>
      <w:r w:rsidR="00640400" w:rsidRPr="00F76D96">
        <w:rPr>
          <w:rFonts w:ascii="Times New Roman" w:hAnsi="Times New Roman" w:cs="Times New Roman"/>
          <w:sz w:val="22"/>
          <w:szCs w:val="22"/>
          <w:lang w:val="lt-LT"/>
        </w:rPr>
        <w:t xml:space="preserve"> kapsuli</w:t>
      </w:r>
      <w:r w:rsidR="00640400" w:rsidRPr="00F76D96">
        <w:rPr>
          <w:rFonts w:ascii="Times New Roman" w:eastAsia="Times New Roman" w:hAnsi="Times New Roman" w:cs="Times New Roman"/>
          <w:sz w:val="22"/>
          <w:szCs w:val="22"/>
          <w:lang w:val="lt-LT"/>
        </w:rPr>
        <w:t>ų kartu su ritonaviru, pateikti 8 lentelėje.</w:t>
      </w:r>
    </w:p>
    <w:p w14:paraId="7E3763A5"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b/>
          <w:bCs/>
          <w:sz w:val="22"/>
          <w:szCs w:val="22"/>
          <w:lang w:val="lt-LT"/>
        </w:rPr>
        <w:t>8 lentel</w:t>
      </w:r>
      <w:r w:rsidR="00E71C5D" w:rsidRPr="00F76D96">
        <w:rPr>
          <w:rFonts w:ascii="Times New Roman" w:eastAsia="Times New Roman" w:hAnsi="Times New Roman" w:cs="Times New Roman"/>
          <w:b/>
          <w:bCs/>
          <w:sz w:val="22"/>
          <w:szCs w:val="22"/>
          <w:lang w:val="lt-LT"/>
        </w:rPr>
        <w:t xml:space="preserve">ė. </w:t>
      </w:r>
      <w:r w:rsidRPr="00F76D96">
        <w:rPr>
          <w:rFonts w:ascii="Times New Roman" w:eastAsia="Times New Roman" w:hAnsi="Times New Roman" w:cs="Times New Roman"/>
          <w:b/>
          <w:bCs/>
          <w:sz w:val="22"/>
          <w:szCs w:val="22"/>
          <w:lang w:val="lt-LT"/>
        </w:rPr>
        <w:t xml:space="preserve">Kartu su ritonaviru skiriamo atazanaviro farmakokinetikos duomenys ŽIV </w:t>
      </w:r>
      <w:r w:rsidRPr="00F76D96">
        <w:rPr>
          <w:rFonts w:ascii="Times New Roman" w:eastAsia="Times New Roman" w:hAnsi="Times New Roman" w:cs="Times New Roman"/>
          <w:b/>
          <w:bCs/>
          <w:spacing w:val="-1"/>
          <w:sz w:val="22"/>
          <w:szCs w:val="22"/>
          <w:lang w:val="lt-LT"/>
        </w:rPr>
        <w:t>infekuotoms nėščioms moterims, nusistovėjus</w:t>
      </w:r>
      <w:r w:rsidR="00E71C5D" w:rsidRPr="00F76D96">
        <w:rPr>
          <w:rFonts w:ascii="Times New Roman" w:eastAsia="Times New Roman" w:hAnsi="Times New Roman" w:cs="Times New Roman"/>
          <w:b/>
          <w:bCs/>
          <w:spacing w:val="-1"/>
          <w:sz w:val="22"/>
          <w:szCs w:val="22"/>
          <w:lang w:val="lt-LT"/>
        </w:rPr>
        <w:t xml:space="preserve"> pusiausvyrinei koncentracijai </w:t>
      </w:r>
      <w:r w:rsidRPr="00F76D96">
        <w:rPr>
          <w:rFonts w:ascii="Times New Roman" w:eastAsia="Times New Roman" w:hAnsi="Times New Roman" w:cs="Times New Roman"/>
          <w:b/>
          <w:bCs/>
          <w:spacing w:val="-1"/>
          <w:sz w:val="22"/>
          <w:szCs w:val="22"/>
          <w:lang w:val="lt-LT"/>
        </w:rPr>
        <w:t xml:space="preserve">vaistų vartojant </w:t>
      </w:r>
      <w:r w:rsidR="00E71C5D" w:rsidRPr="00F76D96">
        <w:rPr>
          <w:rFonts w:ascii="Times New Roman" w:eastAsia="Times New Roman" w:hAnsi="Times New Roman" w:cs="Times New Roman"/>
          <w:b/>
          <w:bCs/>
          <w:sz w:val="22"/>
          <w:szCs w:val="22"/>
          <w:lang w:val="lt-LT"/>
        </w:rPr>
        <w:t>valgio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305"/>
        <w:gridCol w:w="2081"/>
        <w:gridCol w:w="2126"/>
      </w:tblGrid>
      <w:tr w:rsidR="00937FBE" w:rsidRPr="00F76D96" w14:paraId="52CE22F7" w14:textId="77777777" w:rsidTr="00DE0F71">
        <w:tc>
          <w:tcPr>
            <w:tcW w:w="2385" w:type="dxa"/>
          </w:tcPr>
          <w:p w14:paraId="2DF6B1D2" w14:textId="77777777" w:rsidR="00937FBE" w:rsidRPr="00F76D96" w:rsidRDefault="00937FBE" w:rsidP="00937FBE">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p>
        </w:tc>
        <w:tc>
          <w:tcPr>
            <w:tcW w:w="6512" w:type="dxa"/>
            <w:gridSpan w:val="3"/>
          </w:tcPr>
          <w:tbl>
            <w:tblPr>
              <w:tblW w:w="0" w:type="auto"/>
              <w:tblBorders>
                <w:top w:val="nil"/>
                <w:left w:val="nil"/>
                <w:bottom w:val="nil"/>
                <w:right w:val="nil"/>
              </w:tblBorders>
              <w:tblLook w:val="0000" w:firstRow="0" w:lastRow="0" w:firstColumn="0" w:lastColumn="0" w:noHBand="0" w:noVBand="0"/>
            </w:tblPr>
            <w:tblGrid>
              <w:gridCol w:w="4696"/>
            </w:tblGrid>
            <w:tr w:rsidR="00937FBE" w:rsidRPr="00F76D96" w14:paraId="5162ACF1" w14:textId="77777777">
              <w:trPr>
                <w:trHeight w:val="147"/>
              </w:trPr>
              <w:tc>
                <w:tcPr>
                  <w:tcW w:w="0" w:type="auto"/>
                </w:tcPr>
                <w:p w14:paraId="6C1088F2" w14:textId="77777777" w:rsidR="00937FBE" w:rsidRPr="00F76D96" w:rsidRDefault="00937FBE" w:rsidP="00E066CC">
                  <w:pPr>
                    <w:widowControl/>
                    <w:rPr>
                      <w:rFonts w:ascii="Times New Roman" w:hAnsi="Times New Roman" w:cs="Times New Roman"/>
                      <w:color w:val="000000"/>
                      <w:sz w:val="22"/>
                      <w:szCs w:val="22"/>
                      <w:lang w:val="lt-LT"/>
                    </w:rPr>
                  </w:pPr>
                  <w:r w:rsidRPr="00F76D96">
                    <w:rPr>
                      <w:rFonts w:ascii="Times New Roman" w:hAnsi="Times New Roman" w:cs="Times New Roman"/>
                      <w:b/>
                      <w:bCs/>
                      <w:color w:val="000000"/>
                      <w:sz w:val="22"/>
                      <w:szCs w:val="22"/>
                      <w:lang w:val="lt-LT"/>
                    </w:rPr>
                    <w:t>Atazanaviro 300</w:t>
                  </w:r>
                  <w:r w:rsidR="00E066CC" w:rsidRPr="00F76D96">
                    <w:rPr>
                      <w:rFonts w:ascii="Times New Roman" w:hAnsi="Times New Roman" w:cs="Times New Roman"/>
                      <w:b/>
                      <w:bCs/>
                      <w:color w:val="000000"/>
                      <w:sz w:val="22"/>
                      <w:szCs w:val="22"/>
                      <w:lang w:val="lt-LT"/>
                    </w:rPr>
                    <w:t> </w:t>
                  </w:r>
                  <w:r w:rsidRPr="00F76D96">
                    <w:rPr>
                      <w:rFonts w:ascii="Times New Roman" w:hAnsi="Times New Roman" w:cs="Times New Roman"/>
                      <w:b/>
                      <w:bCs/>
                      <w:color w:val="000000"/>
                      <w:sz w:val="22"/>
                      <w:szCs w:val="22"/>
                      <w:lang w:val="lt-LT"/>
                    </w:rPr>
                    <w:t>mg kartu su ritonaviro 100</w:t>
                  </w:r>
                  <w:r w:rsidR="00E066CC" w:rsidRPr="00F76D96">
                    <w:rPr>
                      <w:rFonts w:ascii="Times New Roman" w:hAnsi="Times New Roman" w:cs="Times New Roman"/>
                      <w:b/>
                      <w:bCs/>
                      <w:color w:val="000000"/>
                      <w:sz w:val="22"/>
                      <w:szCs w:val="22"/>
                      <w:lang w:val="lt-LT"/>
                    </w:rPr>
                    <w:t xml:space="preserve"> </w:t>
                  </w:r>
                  <w:r w:rsidRPr="00F76D96">
                    <w:rPr>
                      <w:rFonts w:ascii="Times New Roman" w:hAnsi="Times New Roman" w:cs="Times New Roman"/>
                      <w:b/>
                      <w:bCs/>
                      <w:color w:val="000000"/>
                      <w:sz w:val="22"/>
                      <w:szCs w:val="22"/>
                      <w:lang w:val="lt-LT"/>
                    </w:rPr>
                    <w:t>mg</w:t>
                  </w:r>
                </w:p>
              </w:tc>
            </w:tr>
          </w:tbl>
          <w:p w14:paraId="51916B4C"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p>
        </w:tc>
      </w:tr>
      <w:tr w:rsidR="00DE0F71" w:rsidRPr="00F76D96" w14:paraId="29DD68AB" w14:textId="77777777" w:rsidTr="00DE0F71">
        <w:tc>
          <w:tcPr>
            <w:tcW w:w="2385" w:type="dxa"/>
          </w:tcPr>
          <w:p w14:paraId="49204E33" w14:textId="77777777" w:rsidR="00937FBE" w:rsidRPr="002A7492" w:rsidRDefault="00937FBE" w:rsidP="00937FBE">
            <w:pPr>
              <w:widowControl/>
              <w:tabs>
                <w:tab w:val="left" w:pos="567"/>
              </w:tabs>
              <w:autoSpaceDE/>
              <w:autoSpaceDN/>
              <w:adjustRightInd/>
              <w:spacing w:line="260" w:lineRule="exact"/>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Farmakokinetikos rodiklis</w:t>
            </w:r>
          </w:p>
        </w:tc>
        <w:tc>
          <w:tcPr>
            <w:tcW w:w="2305" w:type="dxa"/>
          </w:tcPr>
          <w:tbl>
            <w:tblPr>
              <w:tblW w:w="0" w:type="auto"/>
              <w:tblBorders>
                <w:top w:val="nil"/>
                <w:left w:val="nil"/>
                <w:bottom w:val="nil"/>
                <w:right w:val="nil"/>
              </w:tblBorders>
              <w:tblLook w:val="0000" w:firstRow="0" w:lastRow="0" w:firstColumn="0" w:lastColumn="0" w:noHBand="0" w:noVBand="0"/>
            </w:tblPr>
            <w:tblGrid>
              <w:gridCol w:w="1762"/>
            </w:tblGrid>
            <w:tr w:rsidR="00DE0F71" w:rsidRPr="00F76D96" w14:paraId="7025E37C" w14:textId="77777777">
              <w:trPr>
                <w:trHeight w:val="147"/>
              </w:trPr>
              <w:tc>
                <w:tcPr>
                  <w:tcW w:w="0" w:type="auto"/>
                </w:tcPr>
                <w:p w14:paraId="7764C6A7" w14:textId="77777777" w:rsidR="00DE0F71" w:rsidRPr="00F76D96" w:rsidRDefault="00DE0F71" w:rsidP="00DE0F71">
                  <w:pPr>
                    <w:widowControl/>
                    <w:rPr>
                      <w:rFonts w:ascii="Times New Roman" w:hAnsi="Times New Roman" w:cs="Times New Roman"/>
                      <w:color w:val="000000"/>
                      <w:sz w:val="22"/>
                      <w:szCs w:val="22"/>
                      <w:lang w:val="lt-LT"/>
                    </w:rPr>
                  </w:pPr>
                  <w:r w:rsidRPr="00F76D96">
                    <w:rPr>
                      <w:rFonts w:ascii="Times New Roman" w:hAnsi="Times New Roman" w:cs="Times New Roman"/>
                      <w:b/>
                      <w:bCs/>
                      <w:color w:val="000000"/>
                      <w:sz w:val="22"/>
                      <w:szCs w:val="22"/>
                      <w:lang w:val="lt-LT"/>
                    </w:rPr>
                    <w:t xml:space="preserve">2-asis trimestras </w:t>
                  </w:r>
                </w:p>
              </w:tc>
            </w:tr>
          </w:tbl>
          <w:p w14:paraId="7894FEC2" w14:textId="77777777" w:rsidR="00937FBE" w:rsidRPr="002A7492" w:rsidRDefault="00DE0F71" w:rsidP="00937FBE">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 xml:space="preserve"> </w:t>
            </w:r>
            <w:r w:rsidR="00937FBE" w:rsidRPr="002A7492">
              <w:rPr>
                <w:rFonts w:ascii="Times New Roman" w:eastAsia="Times New Roman" w:hAnsi="Times New Roman" w:cs="Times New Roman"/>
                <w:b/>
                <w:sz w:val="22"/>
                <w:szCs w:val="22"/>
                <w:lang w:val="lt-LT"/>
              </w:rPr>
              <w:t>(n=9)</w:t>
            </w:r>
          </w:p>
        </w:tc>
        <w:tc>
          <w:tcPr>
            <w:tcW w:w="2081" w:type="dxa"/>
          </w:tcPr>
          <w:p w14:paraId="06FE5C47" w14:textId="77777777" w:rsidR="00937FBE" w:rsidRPr="002A7492" w:rsidRDefault="00DE0F71" w:rsidP="00937FBE">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 xml:space="preserve">3-asis trimestras </w:t>
            </w:r>
            <w:r w:rsidR="00937FBE" w:rsidRPr="002A7492">
              <w:rPr>
                <w:rFonts w:ascii="Times New Roman" w:eastAsia="Times New Roman" w:hAnsi="Times New Roman" w:cs="Times New Roman"/>
                <w:b/>
                <w:sz w:val="22"/>
                <w:szCs w:val="22"/>
                <w:lang w:val="lt-LT"/>
              </w:rPr>
              <w:t>(n=20)</w:t>
            </w:r>
          </w:p>
        </w:tc>
        <w:tc>
          <w:tcPr>
            <w:tcW w:w="2126" w:type="dxa"/>
          </w:tcPr>
          <w:tbl>
            <w:tblPr>
              <w:tblW w:w="0" w:type="auto"/>
              <w:tblBorders>
                <w:top w:val="nil"/>
                <w:left w:val="nil"/>
                <w:bottom w:val="nil"/>
                <w:right w:val="nil"/>
              </w:tblBorders>
              <w:tblLook w:val="0000" w:firstRow="0" w:lastRow="0" w:firstColumn="0" w:lastColumn="0" w:noHBand="0" w:noVBand="0"/>
            </w:tblPr>
            <w:tblGrid>
              <w:gridCol w:w="1454"/>
            </w:tblGrid>
            <w:tr w:rsidR="00DE0F71" w:rsidRPr="00F76D96" w14:paraId="58095E1D" w14:textId="77777777">
              <w:trPr>
                <w:trHeight w:val="154"/>
              </w:trPr>
              <w:tc>
                <w:tcPr>
                  <w:tcW w:w="0" w:type="auto"/>
                </w:tcPr>
                <w:p w14:paraId="6726D6BF" w14:textId="77777777" w:rsidR="00DE0F71" w:rsidRPr="00F76D96" w:rsidRDefault="00DE0F71" w:rsidP="00DE0F71">
                  <w:pPr>
                    <w:widowControl/>
                    <w:rPr>
                      <w:rFonts w:ascii="Times New Roman" w:hAnsi="Times New Roman" w:cs="Times New Roman"/>
                      <w:color w:val="000000"/>
                      <w:sz w:val="22"/>
                      <w:szCs w:val="22"/>
                      <w:lang w:val="lt-LT"/>
                    </w:rPr>
                  </w:pPr>
                  <w:r w:rsidRPr="00F76D96">
                    <w:rPr>
                      <w:rFonts w:ascii="Times New Roman" w:hAnsi="Times New Roman" w:cs="Times New Roman"/>
                      <w:b/>
                      <w:bCs/>
                      <w:color w:val="000000"/>
                      <w:sz w:val="22"/>
                      <w:szCs w:val="22"/>
                      <w:lang w:val="lt-LT"/>
                    </w:rPr>
                    <w:t>po gimdymo</w:t>
                  </w:r>
                  <w:r w:rsidRPr="00F76D96">
                    <w:rPr>
                      <w:rFonts w:ascii="Times New Roman" w:hAnsi="Times New Roman" w:cs="Times New Roman"/>
                      <w:b/>
                      <w:bCs/>
                      <w:color w:val="000000"/>
                      <w:sz w:val="22"/>
                      <w:szCs w:val="22"/>
                      <w:vertAlign w:val="superscript"/>
                      <w:lang w:val="lt-LT"/>
                    </w:rPr>
                    <w:t>a</w:t>
                  </w:r>
                </w:p>
              </w:tc>
            </w:tr>
          </w:tbl>
          <w:p w14:paraId="7A6C5A9E"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b/>
                <w:sz w:val="22"/>
                <w:szCs w:val="22"/>
                <w:lang w:val="lt-LT"/>
              </w:rPr>
            </w:pPr>
            <w:r w:rsidRPr="002A7492">
              <w:rPr>
                <w:rFonts w:ascii="Times New Roman" w:eastAsia="Times New Roman" w:hAnsi="Times New Roman" w:cs="Times New Roman"/>
                <w:b/>
                <w:sz w:val="22"/>
                <w:szCs w:val="22"/>
                <w:lang w:val="lt-LT"/>
              </w:rPr>
              <w:t>(n=36)</w:t>
            </w:r>
          </w:p>
        </w:tc>
      </w:tr>
      <w:tr w:rsidR="00DE0F71" w:rsidRPr="00F76D96" w14:paraId="6BAAB0AE" w14:textId="77777777" w:rsidTr="00DE0F71">
        <w:tc>
          <w:tcPr>
            <w:tcW w:w="2385" w:type="dxa"/>
          </w:tcPr>
          <w:p w14:paraId="2E0538F8" w14:textId="77777777" w:rsidR="00937FBE" w:rsidRPr="002A7492" w:rsidRDefault="00937FBE" w:rsidP="00937FBE">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C</w:t>
            </w:r>
            <w:r w:rsidRPr="002A7492">
              <w:rPr>
                <w:rFonts w:ascii="Times New Roman" w:eastAsia="Times New Roman" w:hAnsi="Times New Roman" w:cs="Times New Roman"/>
                <w:sz w:val="22"/>
                <w:szCs w:val="22"/>
                <w:vertAlign w:val="subscript"/>
                <w:lang w:val="lt-LT"/>
              </w:rPr>
              <w:t>max</w:t>
            </w:r>
            <w:r w:rsidRPr="002A7492">
              <w:rPr>
                <w:rFonts w:ascii="Times New Roman" w:eastAsia="Times New Roman" w:hAnsi="Times New Roman" w:cs="Times New Roman"/>
                <w:sz w:val="22"/>
                <w:szCs w:val="22"/>
                <w:lang w:val="lt-LT"/>
              </w:rPr>
              <w:t xml:space="preserve"> ng/ml</w:t>
            </w:r>
          </w:p>
          <w:tbl>
            <w:tblPr>
              <w:tblW w:w="0" w:type="auto"/>
              <w:tblBorders>
                <w:top w:val="nil"/>
                <w:left w:val="nil"/>
                <w:bottom w:val="nil"/>
                <w:right w:val="nil"/>
              </w:tblBorders>
              <w:tblLook w:val="0000" w:firstRow="0" w:lastRow="0" w:firstColumn="0" w:lastColumn="0" w:noHBand="0" w:noVBand="0"/>
            </w:tblPr>
            <w:tblGrid>
              <w:gridCol w:w="2169"/>
            </w:tblGrid>
            <w:tr w:rsidR="00937FBE" w:rsidRPr="00F76D96" w14:paraId="2D305225" w14:textId="77777777">
              <w:trPr>
                <w:trHeight w:val="246"/>
              </w:trPr>
              <w:tc>
                <w:tcPr>
                  <w:tcW w:w="0" w:type="auto"/>
                </w:tcPr>
                <w:p w14:paraId="19675B90" w14:textId="77777777" w:rsidR="00937FBE" w:rsidRPr="00F76D96" w:rsidRDefault="00937FBE" w:rsidP="00937FBE">
                  <w:pPr>
                    <w:widowControl/>
                    <w:rPr>
                      <w:rFonts w:ascii="Times New Roman" w:hAnsi="Times New Roman" w:cs="Times New Roman"/>
                      <w:color w:val="000000"/>
                      <w:sz w:val="22"/>
                      <w:szCs w:val="22"/>
                      <w:lang w:val="lt-LT"/>
                    </w:rPr>
                  </w:pPr>
                  <w:r w:rsidRPr="00F76D96">
                    <w:rPr>
                      <w:rFonts w:ascii="Times New Roman" w:hAnsi="Times New Roman" w:cs="Times New Roman"/>
                      <w:color w:val="000000"/>
                      <w:sz w:val="22"/>
                      <w:szCs w:val="22"/>
                      <w:lang w:val="lt-LT"/>
                    </w:rPr>
                    <w:t xml:space="preserve">Geometrinis vidurkis (CV%) </w:t>
                  </w:r>
                </w:p>
              </w:tc>
            </w:tr>
          </w:tbl>
          <w:p w14:paraId="31CC1D13" w14:textId="77777777" w:rsidR="00937FBE" w:rsidRPr="002A7492" w:rsidRDefault="00937FBE" w:rsidP="00937FBE">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p>
        </w:tc>
        <w:tc>
          <w:tcPr>
            <w:tcW w:w="2305" w:type="dxa"/>
          </w:tcPr>
          <w:p w14:paraId="7E842E40" w14:textId="77777777" w:rsidR="00937FBE" w:rsidRPr="002A7492" w:rsidRDefault="00DE0F71"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3729,</w:t>
            </w:r>
            <w:r w:rsidR="00937FBE" w:rsidRPr="002A7492">
              <w:rPr>
                <w:rFonts w:ascii="Times New Roman" w:eastAsia="Times New Roman" w:hAnsi="Times New Roman" w:cs="Times New Roman"/>
                <w:sz w:val="22"/>
                <w:szCs w:val="22"/>
                <w:lang w:val="lt-LT"/>
              </w:rPr>
              <w:t>09</w:t>
            </w:r>
          </w:p>
          <w:p w14:paraId="2FEF50FA"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(39)</w:t>
            </w:r>
          </w:p>
        </w:tc>
        <w:tc>
          <w:tcPr>
            <w:tcW w:w="2081" w:type="dxa"/>
          </w:tcPr>
          <w:p w14:paraId="0B0246E3" w14:textId="77777777" w:rsidR="00937FBE" w:rsidRPr="002A7492" w:rsidRDefault="00DE0F71"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3291,</w:t>
            </w:r>
            <w:r w:rsidR="00937FBE" w:rsidRPr="002A7492">
              <w:rPr>
                <w:rFonts w:ascii="Times New Roman" w:eastAsia="Times New Roman" w:hAnsi="Times New Roman" w:cs="Times New Roman"/>
                <w:sz w:val="22"/>
                <w:szCs w:val="22"/>
                <w:lang w:val="lt-LT"/>
              </w:rPr>
              <w:t>46</w:t>
            </w:r>
          </w:p>
          <w:p w14:paraId="7166318D"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(48)</w:t>
            </w:r>
          </w:p>
        </w:tc>
        <w:tc>
          <w:tcPr>
            <w:tcW w:w="2126" w:type="dxa"/>
          </w:tcPr>
          <w:p w14:paraId="7887EC2D" w14:textId="77777777" w:rsidR="00937FBE" w:rsidRPr="002A7492" w:rsidRDefault="00DE0F71"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5649,</w:t>
            </w:r>
            <w:r w:rsidR="00937FBE" w:rsidRPr="002A7492">
              <w:rPr>
                <w:rFonts w:ascii="Times New Roman" w:eastAsia="Times New Roman" w:hAnsi="Times New Roman" w:cs="Times New Roman"/>
                <w:sz w:val="22"/>
                <w:szCs w:val="22"/>
                <w:lang w:val="lt-LT"/>
              </w:rPr>
              <w:t>10</w:t>
            </w:r>
          </w:p>
          <w:p w14:paraId="117C613A"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(31)</w:t>
            </w:r>
          </w:p>
        </w:tc>
      </w:tr>
      <w:tr w:rsidR="00DE0F71" w:rsidRPr="00F76D96" w14:paraId="07DCF62C" w14:textId="77777777" w:rsidTr="00DE0F71">
        <w:tc>
          <w:tcPr>
            <w:tcW w:w="2385" w:type="dxa"/>
          </w:tcPr>
          <w:p w14:paraId="0E48EF69" w14:textId="77777777" w:rsidR="00937FBE" w:rsidRPr="002A7492" w:rsidRDefault="00937FBE" w:rsidP="00937FBE">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AUC ng•h/m</w:t>
            </w:r>
            <w:r w:rsidR="00DE0F71" w:rsidRPr="002A7492">
              <w:rPr>
                <w:rFonts w:ascii="Times New Roman" w:eastAsia="Times New Roman" w:hAnsi="Times New Roman" w:cs="Times New Roman"/>
                <w:sz w:val="22"/>
                <w:szCs w:val="22"/>
                <w:lang w:val="lt-LT"/>
              </w:rPr>
              <w:t>l</w:t>
            </w:r>
          </w:p>
          <w:p w14:paraId="1F154DB6" w14:textId="77777777" w:rsidR="00937FBE" w:rsidRPr="002A7492" w:rsidRDefault="00DE0F71" w:rsidP="00937FBE">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Geometrinis vidurkis (CV%)</w:t>
            </w:r>
          </w:p>
        </w:tc>
        <w:tc>
          <w:tcPr>
            <w:tcW w:w="2305" w:type="dxa"/>
          </w:tcPr>
          <w:p w14:paraId="0F530C4C"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34399</w:t>
            </w:r>
            <w:r w:rsidR="00DE0F71" w:rsidRPr="002A7492">
              <w:rPr>
                <w:rFonts w:ascii="Times New Roman" w:eastAsia="Times New Roman" w:hAnsi="Times New Roman" w:cs="Times New Roman"/>
                <w:sz w:val="22"/>
                <w:szCs w:val="22"/>
                <w:lang w:val="lt-LT"/>
              </w:rPr>
              <w:t>,</w:t>
            </w:r>
            <w:r w:rsidRPr="002A7492">
              <w:rPr>
                <w:rFonts w:ascii="Times New Roman" w:eastAsia="Times New Roman" w:hAnsi="Times New Roman" w:cs="Times New Roman"/>
                <w:sz w:val="22"/>
                <w:szCs w:val="22"/>
                <w:lang w:val="lt-LT"/>
              </w:rPr>
              <w:t>1</w:t>
            </w:r>
          </w:p>
          <w:p w14:paraId="000B7689"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(37)</w:t>
            </w:r>
          </w:p>
        </w:tc>
        <w:tc>
          <w:tcPr>
            <w:tcW w:w="2081" w:type="dxa"/>
          </w:tcPr>
          <w:p w14:paraId="52CF1EB7" w14:textId="77777777" w:rsidR="00937FBE" w:rsidRPr="002A7492" w:rsidRDefault="00DE0F71"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34251,</w:t>
            </w:r>
            <w:r w:rsidR="00937FBE" w:rsidRPr="002A7492">
              <w:rPr>
                <w:rFonts w:ascii="Times New Roman" w:eastAsia="Times New Roman" w:hAnsi="Times New Roman" w:cs="Times New Roman"/>
                <w:sz w:val="22"/>
                <w:szCs w:val="22"/>
                <w:lang w:val="lt-LT"/>
              </w:rPr>
              <w:t>5</w:t>
            </w:r>
          </w:p>
          <w:p w14:paraId="6EDA2E1E"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(43)</w:t>
            </w:r>
          </w:p>
        </w:tc>
        <w:tc>
          <w:tcPr>
            <w:tcW w:w="2126" w:type="dxa"/>
          </w:tcPr>
          <w:p w14:paraId="432821FF" w14:textId="77777777" w:rsidR="00937FBE" w:rsidRPr="002A7492" w:rsidRDefault="00DE0F71"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60532,</w:t>
            </w:r>
            <w:r w:rsidR="00937FBE" w:rsidRPr="002A7492">
              <w:rPr>
                <w:rFonts w:ascii="Times New Roman" w:eastAsia="Times New Roman" w:hAnsi="Times New Roman" w:cs="Times New Roman"/>
                <w:sz w:val="22"/>
                <w:szCs w:val="22"/>
                <w:lang w:val="lt-LT"/>
              </w:rPr>
              <w:t>7</w:t>
            </w:r>
          </w:p>
          <w:p w14:paraId="75ACF918"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(33)</w:t>
            </w:r>
          </w:p>
        </w:tc>
      </w:tr>
      <w:tr w:rsidR="00DE0F71" w:rsidRPr="00F76D96" w14:paraId="2822BC0F" w14:textId="77777777" w:rsidTr="00DE0F71">
        <w:tc>
          <w:tcPr>
            <w:tcW w:w="2385" w:type="dxa"/>
          </w:tcPr>
          <w:p w14:paraId="42DCB18D" w14:textId="77777777" w:rsidR="00937FBE" w:rsidRPr="002A7492" w:rsidRDefault="00937FBE" w:rsidP="00937FBE">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C</w:t>
            </w:r>
            <w:r w:rsidRPr="002A7492">
              <w:rPr>
                <w:rFonts w:ascii="Times New Roman" w:eastAsia="Times New Roman" w:hAnsi="Times New Roman" w:cs="Times New Roman"/>
                <w:sz w:val="22"/>
                <w:szCs w:val="22"/>
                <w:vertAlign w:val="subscript"/>
                <w:lang w:val="lt-LT"/>
              </w:rPr>
              <w:t>min</w:t>
            </w:r>
            <w:r w:rsidRPr="002A7492">
              <w:rPr>
                <w:rFonts w:ascii="Times New Roman" w:eastAsia="Times New Roman" w:hAnsi="Times New Roman" w:cs="Times New Roman"/>
                <w:sz w:val="22"/>
                <w:szCs w:val="22"/>
                <w:lang w:val="lt-LT"/>
              </w:rPr>
              <w:t xml:space="preserve"> n</w:t>
            </w:r>
            <w:r w:rsidR="00DE0F71" w:rsidRPr="002A7492">
              <w:rPr>
                <w:rFonts w:ascii="Times New Roman" w:eastAsia="Times New Roman" w:hAnsi="Times New Roman" w:cs="Times New Roman"/>
                <w:sz w:val="22"/>
                <w:szCs w:val="22"/>
                <w:lang w:val="lt-LT"/>
              </w:rPr>
              <w:t>g/ml</w:t>
            </w:r>
            <w:r w:rsidRPr="002A7492">
              <w:rPr>
                <w:rFonts w:ascii="Times New Roman" w:eastAsia="Times New Roman" w:hAnsi="Times New Roman" w:cs="Times New Roman"/>
                <w:sz w:val="22"/>
                <w:szCs w:val="22"/>
                <w:vertAlign w:val="superscript"/>
                <w:lang w:val="lt-LT"/>
              </w:rPr>
              <w:t>b</w:t>
            </w:r>
          </w:p>
          <w:p w14:paraId="27945793" w14:textId="77777777" w:rsidR="00937FBE" w:rsidRPr="002A7492" w:rsidRDefault="00DE0F71" w:rsidP="00937FBE">
            <w:pPr>
              <w:widowControl/>
              <w:tabs>
                <w:tab w:val="left" w:pos="567"/>
              </w:tabs>
              <w:autoSpaceDE/>
              <w:autoSpaceDN/>
              <w:adjustRightInd/>
              <w:spacing w:line="260" w:lineRule="exact"/>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Geometrinis vidurkis (CV%)</w:t>
            </w:r>
          </w:p>
        </w:tc>
        <w:tc>
          <w:tcPr>
            <w:tcW w:w="2305" w:type="dxa"/>
          </w:tcPr>
          <w:p w14:paraId="00F064B8"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663</w:t>
            </w:r>
            <w:r w:rsidR="00DE0F71" w:rsidRPr="002A7492">
              <w:rPr>
                <w:rFonts w:ascii="Times New Roman" w:eastAsia="Times New Roman" w:hAnsi="Times New Roman" w:cs="Times New Roman"/>
                <w:sz w:val="22"/>
                <w:szCs w:val="22"/>
                <w:lang w:val="lt-LT"/>
              </w:rPr>
              <w:t>,</w:t>
            </w:r>
            <w:r w:rsidRPr="002A7492">
              <w:rPr>
                <w:rFonts w:ascii="Times New Roman" w:eastAsia="Times New Roman" w:hAnsi="Times New Roman" w:cs="Times New Roman"/>
                <w:sz w:val="22"/>
                <w:szCs w:val="22"/>
                <w:lang w:val="lt-LT"/>
              </w:rPr>
              <w:t>78</w:t>
            </w:r>
          </w:p>
          <w:p w14:paraId="215490CE"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(36)</w:t>
            </w:r>
          </w:p>
        </w:tc>
        <w:tc>
          <w:tcPr>
            <w:tcW w:w="2081" w:type="dxa"/>
          </w:tcPr>
          <w:p w14:paraId="4443FDE3" w14:textId="77777777" w:rsidR="00937FBE" w:rsidRPr="002A7492" w:rsidRDefault="00DE0F71"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668,</w:t>
            </w:r>
            <w:r w:rsidR="00937FBE" w:rsidRPr="002A7492">
              <w:rPr>
                <w:rFonts w:ascii="Times New Roman" w:eastAsia="Times New Roman" w:hAnsi="Times New Roman" w:cs="Times New Roman"/>
                <w:sz w:val="22"/>
                <w:szCs w:val="22"/>
                <w:lang w:val="lt-LT"/>
              </w:rPr>
              <w:t>48</w:t>
            </w:r>
          </w:p>
          <w:p w14:paraId="7F6FC4A4"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(50)</w:t>
            </w:r>
          </w:p>
        </w:tc>
        <w:tc>
          <w:tcPr>
            <w:tcW w:w="2126" w:type="dxa"/>
          </w:tcPr>
          <w:p w14:paraId="7DD7C18F" w14:textId="77777777" w:rsidR="00937FBE" w:rsidRPr="002A7492" w:rsidRDefault="00DE0F71"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1420,</w:t>
            </w:r>
            <w:r w:rsidR="00937FBE" w:rsidRPr="002A7492">
              <w:rPr>
                <w:rFonts w:ascii="Times New Roman" w:eastAsia="Times New Roman" w:hAnsi="Times New Roman" w:cs="Times New Roman"/>
                <w:sz w:val="22"/>
                <w:szCs w:val="22"/>
                <w:lang w:val="lt-LT"/>
              </w:rPr>
              <w:t>64</w:t>
            </w:r>
          </w:p>
          <w:p w14:paraId="59298010" w14:textId="77777777" w:rsidR="00937FBE" w:rsidRPr="002A7492" w:rsidRDefault="00937FBE" w:rsidP="00937FBE">
            <w:pPr>
              <w:widowControl/>
              <w:tabs>
                <w:tab w:val="left" w:pos="567"/>
              </w:tabs>
              <w:autoSpaceDE/>
              <w:autoSpaceDN/>
              <w:adjustRightInd/>
              <w:spacing w:line="260" w:lineRule="exact"/>
              <w:jc w:val="center"/>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(47)</w:t>
            </w:r>
          </w:p>
        </w:tc>
      </w:tr>
    </w:tbl>
    <w:p w14:paraId="5795418C" w14:textId="77777777" w:rsidR="00CC6410" w:rsidRPr="00F76D96" w:rsidRDefault="00CC6410" w:rsidP="00CC6410">
      <w:pPr>
        <w:rPr>
          <w:rFonts w:ascii="Times New Roman" w:hAnsi="Times New Roman" w:cs="Times New Roman"/>
          <w:spacing w:val="-8"/>
          <w:sz w:val="22"/>
          <w:szCs w:val="22"/>
          <w:vertAlign w:val="superscript"/>
          <w:lang w:val="lt-LT"/>
        </w:rPr>
      </w:pPr>
    </w:p>
    <w:p w14:paraId="1400773F" w14:textId="77777777" w:rsidR="00CC6410" w:rsidRPr="00F76D96" w:rsidRDefault="00CC6410" w:rsidP="00CC6410">
      <w:pPr>
        <w:rPr>
          <w:rFonts w:ascii="Times New Roman" w:hAnsi="Times New Roman" w:cs="Times New Roman"/>
          <w:sz w:val="22"/>
          <w:szCs w:val="22"/>
          <w:lang w:val="lt-LT"/>
        </w:rPr>
      </w:pPr>
      <w:r w:rsidRPr="00F76D96">
        <w:rPr>
          <w:rFonts w:ascii="Times New Roman" w:hAnsi="Times New Roman" w:cs="Times New Roman"/>
          <w:spacing w:val="-8"/>
          <w:sz w:val="22"/>
          <w:szCs w:val="22"/>
          <w:vertAlign w:val="superscript"/>
          <w:lang w:val="lt-LT"/>
        </w:rPr>
        <w:t>a</w:t>
      </w:r>
      <w:r w:rsidRPr="00F76D96">
        <w:rPr>
          <w:rFonts w:ascii="Times New Roman" w:hAnsi="Times New Roman" w:cs="Times New Roman"/>
          <w:spacing w:val="-8"/>
          <w:sz w:val="22"/>
          <w:szCs w:val="22"/>
          <w:lang w:val="lt-LT"/>
        </w:rPr>
        <w:t>Nustatyta, kad atazanaviro did</w:t>
      </w:r>
      <w:r w:rsidRPr="00F76D96">
        <w:rPr>
          <w:rFonts w:ascii="Times New Roman" w:eastAsia="Times New Roman" w:hAnsi="Times New Roman" w:cs="Times New Roman"/>
          <w:spacing w:val="-8"/>
          <w:sz w:val="22"/>
          <w:szCs w:val="22"/>
          <w:lang w:val="lt-LT"/>
        </w:rPr>
        <w:t xml:space="preserve">žiausios koncentracijos ir AUC rodmenys 4-12 savaičių laikotarpiu po </w:t>
      </w:r>
      <w:r w:rsidRPr="00F76D96">
        <w:rPr>
          <w:rFonts w:ascii="Times New Roman" w:eastAsia="Times New Roman" w:hAnsi="Times New Roman" w:cs="Times New Roman"/>
          <w:sz w:val="22"/>
          <w:szCs w:val="22"/>
          <w:lang w:val="lt-LT"/>
        </w:rPr>
        <w:t>gimdymo buvo apytiksliai 26-40% didesni nei anksčiau nustatyti šie rodmenys ŽIV infekuotoms nenėščioms pacientėms. Mažiausioji atazanaviro koncentracija plazmoje buvo apytiksliai 2 kartus didesnė laikotarpiu po gimdymo nei anksčiau nustatyta ši koncentracija ŽIV infekuotoms nenėščioms pacientėms.</w:t>
      </w:r>
    </w:p>
    <w:p w14:paraId="70EB6820" w14:textId="77777777" w:rsidR="00CC6410" w:rsidRPr="00BB6571" w:rsidRDefault="00CC6410" w:rsidP="00CC6410">
      <w:pPr>
        <w:shd w:val="clear" w:color="auto" w:fill="FFFFFF"/>
        <w:rPr>
          <w:rFonts w:ascii="Times New Roman" w:eastAsia="Times New Roman" w:hAnsi="Times New Roman" w:cs="Times New Roman"/>
          <w:sz w:val="22"/>
          <w:szCs w:val="22"/>
          <w:lang w:val="lt-LT"/>
        </w:rPr>
      </w:pPr>
      <w:r w:rsidRPr="00F76D96">
        <w:rPr>
          <w:rFonts w:ascii="Times New Roman" w:hAnsi="Times New Roman" w:cs="Times New Roman"/>
          <w:sz w:val="22"/>
          <w:szCs w:val="22"/>
          <w:vertAlign w:val="superscript"/>
          <w:lang w:val="lt-LT"/>
        </w:rPr>
        <w:t>b</w:t>
      </w:r>
      <w:r w:rsidRPr="00F76D96">
        <w:rPr>
          <w:rFonts w:ascii="Times New Roman" w:hAnsi="Times New Roman" w:cs="Times New Roman"/>
          <w:sz w:val="22"/>
          <w:szCs w:val="22"/>
          <w:lang w:val="lt-LT"/>
        </w:rPr>
        <w:t>C</w:t>
      </w:r>
      <w:r w:rsidRPr="00F76D96">
        <w:rPr>
          <w:rFonts w:ascii="Times New Roman" w:hAnsi="Times New Roman" w:cs="Times New Roman"/>
          <w:sz w:val="22"/>
          <w:szCs w:val="22"/>
          <w:vertAlign w:val="subscript"/>
          <w:lang w:val="lt-LT"/>
        </w:rPr>
        <w:t>min</w:t>
      </w:r>
      <w:r w:rsidRPr="00F76D96">
        <w:rPr>
          <w:rFonts w:ascii="Times New Roman" w:hAnsi="Times New Roman" w:cs="Times New Roman"/>
          <w:sz w:val="22"/>
          <w:szCs w:val="22"/>
          <w:lang w:val="lt-LT"/>
        </w:rPr>
        <w:t xml:space="preserve"> - tai koncentracija, nustatyta pra</w:t>
      </w:r>
      <w:r w:rsidRPr="00BB6571">
        <w:rPr>
          <w:rFonts w:ascii="Times New Roman" w:eastAsia="Times New Roman" w:hAnsi="Times New Roman" w:cs="Times New Roman"/>
          <w:sz w:val="22"/>
          <w:szCs w:val="22"/>
          <w:lang w:val="lt-LT"/>
        </w:rPr>
        <w:t>ėjus 24 valandoms po vaisto dozės vartojimo</w:t>
      </w:r>
    </w:p>
    <w:p w14:paraId="08607D07" w14:textId="77777777" w:rsidR="00095AC2" w:rsidRPr="00F76D96" w:rsidRDefault="00095AC2" w:rsidP="00AD47BC">
      <w:pPr>
        <w:shd w:val="clear" w:color="auto" w:fill="FFFFFF"/>
        <w:rPr>
          <w:rFonts w:ascii="Times New Roman" w:hAnsi="Times New Roman" w:cs="Times New Roman"/>
          <w:i/>
          <w:iCs/>
          <w:spacing w:val="-1"/>
          <w:sz w:val="22"/>
          <w:szCs w:val="22"/>
          <w:lang w:val="lt-LT"/>
        </w:rPr>
      </w:pPr>
    </w:p>
    <w:p w14:paraId="12069554" w14:textId="77777777" w:rsidR="00C5486C" w:rsidRPr="00F76D96" w:rsidRDefault="00640400" w:rsidP="002A7492">
      <w:pPr>
        <w:shd w:val="clear" w:color="auto" w:fill="FFFFFF"/>
        <w:rPr>
          <w:rFonts w:ascii="Times New Roman" w:hAnsi="Times New Roman" w:cs="Times New Roman"/>
          <w:sz w:val="22"/>
          <w:szCs w:val="22"/>
          <w:lang w:val="lt-LT"/>
        </w:rPr>
      </w:pPr>
      <w:r w:rsidRPr="00F76D96">
        <w:rPr>
          <w:rFonts w:ascii="Times New Roman" w:hAnsi="Times New Roman" w:cs="Times New Roman"/>
          <w:i/>
          <w:iCs/>
          <w:spacing w:val="-1"/>
          <w:sz w:val="22"/>
          <w:szCs w:val="22"/>
          <w:lang w:val="lt-LT"/>
        </w:rPr>
        <w:t>Vaik</w:t>
      </w:r>
      <w:r w:rsidRPr="00F76D96">
        <w:rPr>
          <w:rFonts w:ascii="Times New Roman" w:eastAsia="Times New Roman" w:hAnsi="Times New Roman" w:cs="Times New Roman"/>
          <w:i/>
          <w:iCs/>
          <w:spacing w:val="-1"/>
          <w:sz w:val="22"/>
          <w:szCs w:val="22"/>
          <w:lang w:val="lt-LT"/>
        </w:rPr>
        <w:t>ų populiacija</w:t>
      </w:r>
    </w:p>
    <w:p w14:paraId="219B7B2E" w14:textId="7CFD231F" w:rsidR="00C5486C" w:rsidRPr="00F76D96" w:rsidRDefault="00095AC2" w:rsidP="00095AC2">
      <w:pPr>
        <w:shd w:val="clear" w:color="auto" w:fill="FFFFFF"/>
        <w:rPr>
          <w:rFonts w:ascii="Times New Roman" w:eastAsia="Times New Roman" w:hAnsi="Times New Roman" w:cs="Times New Roman"/>
          <w:sz w:val="22"/>
          <w:szCs w:val="22"/>
          <w:lang w:val="lt-LT"/>
        </w:rPr>
      </w:pPr>
      <w:r w:rsidRPr="00F76D96">
        <w:rPr>
          <w:rFonts w:ascii="Times New Roman" w:hAnsi="Times New Roman" w:cs="Times New Roman"/>
          <w:sz w:val="22"/>
          <w:szCs w:val="22"/>
          <w:lang w:val="lt-LT"/>
        </w:rPr>
        <w:t xml:space="preserve">Nustatyta tendencija, kad mažesnių vaikų </w:t>
      </w:r>
      <w:r w:rsidRPr="002A7492">
        <w:rPr>
          <w:rFonts w:ascii="Times New Roman" w:hAnsi="Times New Roman"/>
          <w:sz w:val="22"/>
          <w:lang w:val="lt-LT"/>
        </w:rPr>
        <w:t>organizme yra didesnis vaisto klirensas, jo reikšmes</w:t>
      </w:r>
      <w:r w:rsidR="00EF394D">
        <w:rPr>
          <w:rFonts w:ascii="Times New Roman" w:hAnsi="Times New Roman"/>
          <w:sz w:val="22"/>
          <w:lang w:val="lt-LT"/>
        </w:rPr>
        <w:t xml:space="preserve"> </w:t>
      </w:r>
      <w:r w:rsidRPr="002A7492">
        <w:rPr>
          <w:rFonts w:ascii="Times New Roman" w:hAnsi="Times New Roman"/>
          <w:sz w:val="22"/>
          <w:lang w:val="lt-LT"/>
        </w:rPr>
        <w:t xml:space="preserve">perskaičiavus pagal kūno svorį. Dėl to pastebėtas </w:t>
      </w:r>
      <w:r w:rsidRPr="00F76D96">
        <w:rPr>
          <w:rFonts w:ascii="Times New Roman" w:hAnsi="Times New Roman" w:cs="Times New Roman"/>
          <w:sz w:val="22"/>
          <w:szCs w:val="22"/>
          <w:lang w:val="lt-LT"/>
        </w:rPr>
        <w:t>didesnis santykis tarp didžiausios ir mažiausios</w:t>
      </w:r>
      <w:r w:rsidR="00EF394D">
        <w:rPr>
          <w:rFonts w:ascii="Times New Roman" w:hAnsi="Times New Roman" w:cs="Times New Roman"/>
          <w:sz w:val="22"/>
          <w:szCs w:val="22"/>
          <w:lang w:val="lt-LT"/>
        </w:rPr>
        <w:t xml:space="preserve"> </w:t>
      </w:r>
      <w:r w:rsidRPr="00BB6571">
        <w:rPr>
          <w:rFonts w:ascii="Times New Roman" w:hAnsi="Times New Roman" w:cs="Times New Roman"/>
          <w:sz w:val="22"/>
          <w:szCs w:val="22"/>
          <w:lang w:val="lt-LT"/>
        </w:rPr>
        <w:t>vaisto koncentracijų</w:t>
      </w:r>
      <w:r w:rsidRPr="00F76D96">
        <w:rPr>
          <w:rFonts w:ascii="Times New Roman" w:hAnsi="Times New Roman" w:cs="Times New Roman"/>
          <w:sz w:val="22"/>
          <w:szCs w:val="22"/>
          <w:lang w:val="lt-LT"/>
        </w:rPr>
        <w:t>, tačiau rekomenduojamų dozių sukeliamos atazanaviro ekspozicijos rodiklių</w:t>
      </w:r>
      <w:r w:rsidR="00F76D96">
        <w:rPr>
          <w:rFonts w:ascii="Times New Roman" w:hAnsi="Times New Roman" w:cs="Times New Roman"/>
          <w:sz w:val="22"/>
          <w:szCs w:val="22"/>
          <w:lang w:val="lt-LT"/>
        </w:rPr>
        <w:t xml:space="preserve"> </w:t>
      </w:r>
      <w:r w:rsidRPr="00F76D96">
        <w:rPr>
          <w:rFonts w:ascii="Times New Roman" w:hAnsi="Times New Roman" w:cs="Times New Roman"/>
          <w:sz w:val="22"/>
          <w:szCs w:val="22"/>
          <w:lang w:val="lt-LT"/>
        </w:rPr>
        <w:t>geometriniai vidurkiai (Cmin, Cmax ir AUC) vaikams turėtų būti pana</w:t>
      </w:r>
      <w:r w:rsidRPr="00BB6571">
        <w:rPr>
          <w:rFonts w:ascii="Times New Roman" w:hAnsi="Times New Roman" w:cs="Times New Roman"/>
          <w:sz w:val="22"/>
          <w:szCs w:val="22"/>
          <w:lang w:val="lt-LT"/>
        </w:rPr>
        <w:t>šus kaip</w:t>
      </w:r>
      <w:r w:rsidRPr="002A7492">
        <w:rPr>
          <w:rFonts w:ascii="Times New Roman" w:hAnsi="Times New Roman"/>
          <w:sz w:val="22"/>
          <w:lang w:val="lt-LT"/>
        </w:rPr>
        <w:t xml:space="preserve"> suaugusiesiems</w:t>
      </w:r>
      <w:r w:rsidRPr="00F76D96">
        <w:rPr>
          <w:rFonts w:ascii="Times New Roman" w:hAnsi="Times New Roman" w:cs="Times New Roman"/>
          <w:sz w:val="22"/>
          <w:szCs w:val="22"/>
          <w:lang w:val="lt-LT"/>
        </w:rPr>
        <w:t>.</w:t>
      </w:r>
    </w:p>
    <w:p w14:paraId="64D14802" w14:textId="77777777" w:rsidR="000455E6" w:rsidRPr="00BB6571" w:rsidRDefault="000455E6" w:rsidP="000455E6">
      <w:pPr>
        <w:shd w:val="clear" w:color="auto" w:fill="FFFFFF"/>
        <w:rPr>
          <w:rFonts w:ascii="Times New Roman" w:hAnsi="Times New Roman" w:cs="Times New Roman"/>
          <w:b/>
          <w:bCs/>
          <w:sz w:val="22"/>
          <w:szCs w:val="22"/>
          <w:lang w:val="lt-LT"/>
        </w:rPr>
      </w:pPr>
    </w:p>
    <w:p w14:paraId="4BC46CB0" w14:textId="77777777" w:rsidR="00C5486C" w:rsidRPr="00F76D96" w:rsidRDefault="00640400" w:rsidP="000455E6">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5.3     Ikiklinikini</w:t>
      </w:r>
      <w:r w:rsidRPr="00F76D96">
        <w:rPr>
          <w:rFonts w:ascii="Times New Roman" w:eastAsia="Times New Roman" w:hAnsi="Times New Roman" w:cs="Times New Roman"/>
          <w:b/>
          <w:bCs/>
          <w:sz w:val="22"/>
          <w:szCs w:val="22"/>
          <w:lang w:val="lt-LT"/>
        </w:rPr>
        <w:t>ų saugumo tyrimų duomenys</w:t>
      </w:r>
    </w:p>
    <w:p w14:paraId="498A6E5C" w14:textId="77777777" w:rsidR="000455E6" w:rsidRPr="00F76D96" w:rsidRDefault="000455E6" w:rsidP="000455E6">
      <w:pPr>
        <w:shd w:val="clear" w:color="auto" w:fill="FFFFFF"/>
        <w:rPr>
          <w:rFonts w:ascii="Times New Roman" w:hAnsi="Times New Roman" w:cs="Times New Roman"/>
          <w:sz w:val="22"/>
          <w:szCs w:val="22"/>
          <w:lang w:val="lt-LT"/>
        </w:rPr>
      </w:pPr>
    </w:p>
    <w:p w14:paraId="5EB891C4" w14:textId="77777777" w:rsidR="00C5486C" w:rsidRPr="00F76D96" w:rsidRDefault="00CC6410" w:rsidP="000455E6">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K</w:t>
      </w:r>
      <w:r w:rsidR="00640400" w:rsidRPr="00F76D96">
        <w:rPr>
          <w:rFonts w:ascii="Times New Roman" w:hAnsi="Times New Roman" w:cs="Times New Roman"/>
          <w:sz w:val="22"/>
          <w:szCs w:val="22"/>
          <w:lang w:val="lt-LT"/>
        </w:rPr>
        <w:t>artotini</w:t>
      </w:r>
      <w:r w:rsidR="00640400" w:rsidRPr="00F76D96">
        <w:rPr>
          <w:rFonts w:ascii="Times New Roman" w:eastAsia="Times New Roman" w:hAnsi="Times New Roman" w:cs="Times New Roman"/>
          <w:sz w:val="22"/>
          <w:szCs w:val="22"/>
          <w:lang w:val="lt-LT"/>
        </w:rPr>
        <w:t>ų dozių toksiškumo tyrimuose, atliktuose su pelėmis, žiurkėmis ir šunimis atazanaviro toksinis poveikis paprastai apsiribojo kepenimis</w:t>
      </w:r>
      <w:r w:rsidRPr="00F76D96">
        <w:rPr>
          <w:rFonts w:ascii="Times New Roman" w:eastAsia="Times New Roman" w:hAnsi="Times New Roman" w:cs="Times New Roman"/>
          <w:sz w:val="22"/>
          <w:szCs w:val="22"/>
          <w:lang w:val="lt-LT"/>
        </w:rPr>
        <w:t xml:space="preserve"> ir d</w:t>
      </w:r>
      <w:r w:rsidR="00640400" w:rsidRPr="00F76D96">
        <w:rPr>
          <w:rFonts w:ascii="Times New Roman" w:eastAsia="Times New Roman" w:hAnsi="Times New Roman" w:cs="Times New Roman"/>
          <w:sz w:val="22"/>
          <w:szCs w:val="22"/>
          <w:lang w:val="lt-LT"/>
        </w:rPr>
        <w:t xml:space="preserve">ažniausiai jis pasireiškė minimaliu ar vidutiniu bilirubino </w:t>
      </w:r>
      <w:r w:rsidRPr="00F76D96">
        <w:rPr>
          <w:rFonts w:ascii="Times New Roman" w:eastAsia="Times New Roman" w:hAnsi="Times New Roman" w:cs="Times New Roman"/>
          <w:sz w:val="22"/>
          <w:szCs w:val="22"/>
          <w:lang w:val="lt-LT"/>
        </w:rPr>
        <w:t xml:space="preserve">kiekio </w:t>
      </w:r>
      <w:r w:rsidR="00640400" w:rsidRPr="00F76D96">
        <w:rPr>
          <w:rFonts w:ascii="Times New Roman" w:eastAsia="Times New Roman" w:hAnsi="Times New Roman" w:cs="Times New Roman"/>
          <w:sz w:val="22"/>
          <w:szCs w:val="22"/>
          <w:lang w:val="lt-LT"/>
        </w:rPr>
        <w:t>ir kepenų fermentų aktyvumo padidėjimu</w:t>
      </w:r>
      <w:r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lastRenderedPageBreak/>
        <w:t>kraujo serume</w:t>
      </w:r>
      <w:r w:rsidR="00640400"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kepenų ląstelių</w:t>
      </w:r>
      <w:r w:rsidR="00640400" w:rsidRPr="00F76D96">
        <w:rPr>
          <w:rFonts w:ascii="Times New Roman" w:eastAsia="Times New Roman" w:hAnsi="Times New Roman" w:cs="Times New Roman"/>
          <w:sz w:val="22"/>
          <w:szCs w:val="22"/>
          <w:lang w:val="lt-LT"/>
        </w:rPr>
        <w:t xml:space="preserve"> vakuolizacija ir hipertrofija ir tik pelių patelėms pasireiškė </w:t>
      </w:r>
      <w:r w:rsidRPr="00F76D96">
        <w:rPr>
          <w:rFonts w:ascii="Times New Roman" w:eastAsia="Times New Roman" w:hAnsi="Times New Roman" w:cs="Times New Roman"/>
          <w:sz w:val="22"/>
          <w:szCs w:val="22"/>
          <w:lang w:val="lt-LT"/>
        </w:rPr>
        <w:t>pavienių</w:t>
      </w:r>
      <w:r w:rsidR="00640400" w:rsidRPr="00F76D96">
        <w:rPr>
          <w:rFonts w:ascii="Times New Roman" w:eastAsia="Times New Roman" w:hAnsi="Times New Roman" w:cs="Times New Roman"/>
          <w:sz w:val="22"/>
          <w:szCs w:val="22"/>
          <w:lang w:val="lt-LT"/>
        </w:rPr>
        <w:t xml:space="preserve"> kepenų ląstelių nekrozė. </w:t>
      </w:r>
      <w:r w:rsidRPr="00F76D96">
        <w:rPr>
          <w:rFonts w:ascii="Times New Roman" w:eastAsia="Times New Roman" w:hAnsi="Times New Roman" w:cs="Times New Roman"/>
          <w:sz w:val="22"/>
          <w:szCs w:val="22"/>
          <w:lang w:val="lt-LT"/>
        </w:rPr>
        <w:t>Sisteminė a</w:t>
      </w:r>
      <w:r w:rsidR="00640400" w:rsidRPr="00F76D96">
        <w:rPr>
          <w:rFonts w:ascii="Times New Roman" w:eastAsia="Times New Roman" w:hAnsi="Times New Roman" w:cs="Times New Roman"/>
          <w:sz w:val="22"/>
          <w:szCs w:val="22"/>
          <w:lang w:val="lt-LT"/>
        </w:rPr>
        <w:t xml:space="preserve">tazanaviro </w:t>
      </w:r>
      <w:r w:rsidRPr="00F76D96">
        <w:rPr>
          <w:rFonts w:ascii="Times New Roman" w:eastAsia="Times New Roman" w:hAnsi="Times New Roman" w:cs="Times New Roman"/>
          <w:sz w:val="22"/>
          <w:szCs w:val="22"/>
          <w:lang w:val="lt-LT"/>
        </w:rPr>
        <w:t xml:space="preserve">ekspozicija </w:t>
      </w:r>
      <w:r w:rsidR="00640400" w:rsidRPr="00F76D96">
        <w:rPr>
          <w:rFonts w:ascii="Times New Roman" w:eastAsia="Times New Roman" w:hAnsi="Times New Roman" w:cs="Times New Roman"/>
          <w:sz w:val="22"/>
          <w:szCs w:val="22"/>
          <w:lang w:val="lt-LT"/>
        </w:rPr>
        <w:t xml:space="preserve">pelėms </w:t>
      </w:r>
      <w:r w:rsidR="00640400" w:rsidRPr="00F76D96">
        <w:rPr>
          <w:rFonts w:ascii="Times New Roman" w:eastAsia="Times New Roman" w:hAnsi="Times New Roman" w:cs="Times New Roman"/>
          <w:spacing w:val="-1"/>
          <w:sz w:val="22"/>
          <w:szCs w:val="22"/>
          <w:lang w:val="lt-LT"/>
        </w:rPr>
        <w:t xml:space="preserve">(patinams), žiurkėms ir šunims, kurios sukėlė kepenų </w:t>
      </w:r>
      <w:r w:rsidRPr="00F76D96">
        <w:rPr>
          <w:rFonts w:ascii="Times New Roman" w:eastAsia="Times New Roman" w:hAnsi="Times New Roman" w:cs="Times New Roman"/>
          <w:spacing w:val="-1"/>
          <w:sz w:val="22"/>
          <w:szCs w:val="22"/>
          <w:lang w:val="lt-LT"/>
        </w:rPr>
        <w:t xml:space="preserve">funkcijos </w:t>
      </w:r>
      <w:r w:rsidR="00640400" w:rsidRPr="00F76D96">
        <w:rPr>
          <w:rFonts w:ascii="Times New Roman" w:eastAsia="Times New Roman" w:hAnsi="Times New Roman" w:cs="Times New Roman"/>
          <w:spacing w:val="-1"/>
          <w:sz w:val="22"/>
          <w:szCs w:val="22"/>
          <w:lang w:val="lt-LT"/>
        </w:rPr>
        <w:t>rod</w:t>
      </w:r>
      <w:r w:rsidRPr="00F76D96">
        <w:rPr>
          <w:rFonts w:ascii="Times New Roman" w:eastAsia="Times New Roman" w:hAnsi="Times New Roman" w:cs="Times New Roman"/>
          <w:spacing w:val="-1"/>
          <w:sz w:val="22"/>
          <w:szCs w:val="22"/>
          <w:lang w:val="lt-LT"/>
        </w:rPr>
        <w:t>men</w:t>
      </w:r>
      <w:r w:rsidR="00640400" w:rsidRPr="00F76D96">
        <w:rPr>
          <w:rFonts w:ascii="Times New Roman" w:eastAsia="Times New Roman" w:hAnsi="Times New Roman" w:cs="Times New Roman"/>
          <w:spacing w:val="-1"/>
          <w:sz w:val="22"/>
          <w:szCs w:val="22"/>
          <w:lang w:val="lt-LT"/>
        </w:rPr>
        <w:t>ų pokyčius, buvo bent jau ekvivalentiškos toms, kurios skiriamos žmonėms (400</w:t>
      </w:r>
      <w:r w:rsidR="00E066CC" w:rsidRPr="00F76D96">
        <w:rPr>
          <w:rFonts w:ascii="Times New Roman" w:eastAsia="Times New Roman" w:hAnsi="Times New Roman" w:cs="Times New Roman"/>
          <w:spacing w:val="-1"/>
          <w:sz w:val="22"/>
          <w:szCs w:val="22"/>
          <w:lang w:val="lt-LT"/>
        </w:rPr>
        <w:t> </w:t>
      </w:r>
      <w:r w:rsidR="00640400" w:rsidRPr="00F76D96">
        <w:rPr>
          <w:rFonts w:ascii="Times New Roman" w:eastAsia="Times New Roman" w:hAnsi="Times New Roman" w:cs="Times New Roman"/>
          <w:spacing w:val="-1"/>
          <w:sz w:val="22"/>
          <w:szCs w:val="22"/>
          <w:lang w:val="lt-LT"/>
        </w:rPr>
        <w:t xml:space="preserve">mg vieną kartą per parą). Pelių patelėms atazanaviro dozės, dėl kurių pasireiškė </w:t>
      </w:r>
      <w:r w:rsidRPr="00F76D96">
        <w:rPr>
          <w:rFonts w:ascii="Times New Roman" w:eastAsia="Times New Roman" w:hAnsi="Times New Roman" w:cs="Times New Roman"/>
          <w:spacing w:val="-1"/>
          <w:sz w:val="22"/>
          <w:szCs w:val="22"/>
          <w:lang w:val="lt-LT"/>
        </w:rPr>
        <w:t>pavienių</w:t>
      </w:r>
      <w:r w:rsidR="00640400" w:rsidRPr="00F76D96">
        <w:rPr>
          <w:rFonts w:ascii="Times New Roman" w:eastAsia="Times New Roman" w:hAnsi="Times New Roman" w:cs="Times New Roman"/>
          <w:spacing w:val="-1"/>
          <w:sz w:val="22"/>
          <w:szCs w:val="22"/>
          <w:lang w:val="lt-LT"/>
        </w:rPr>
        <w:t xml:space="preserve"> ląstelių nekrozė, buvo 12 kartų didesnės už tas, kurias vartojo žmonės (400</w:t>
      </w:r>
      <w:r w:rsidR="00E066CC" w:rsidRPr="00F76D96">
        <w:rPr>
          <w:rFonts w:ascii="Times New Roman" w:eastAsia="Times New Roman" w:hAnsi="Times New Roman" w:cs="Times New Roman"/>
          <w:spacing w:val="-1"/>
          <w:sz w:val="22"/>
          <w:szCs w:val="22"/>
          <w:lang w:val="lt-LT"/>
        </w:rPr>
        <w:t> </w:t>
      </w:r>
      <w:r w:rsidR="00640400" w:rsidRPr="00F76D96">
        <w:rPr>
          <w:rFonts w:ascii="Times New Roman" w:eastAsia="Times New Roman" w:hAnsi="Times New Roman" w:cs="Times New Roman"/>
          <w:spacing w:val="-1"/>
          <w:sz w:val="22"/>
          <w:szCs w:val="22"/>
          <w:lang w:val="lt-LT"/>
        </w:rPr>
        <w:t xml:space="preserve">mg </w:t>
      </w:r>
      <w:r w:rsidR="00640400" w:rsidRPr="00F76D96">
        <w:rPr>
          <w:rFonts w:ascii="Times New Roman" w:eastAsia="Times New Roman" w:hAnsi="Times New Roman" w:cs="Times New Roman"/>
          <w:sz w:val="22"/>
          <w:szCs w:val="22"/>
          <w:lang w:val="lt-LT"/>
        </w:rPr>
        <w:t>vieną kartą per parą). Serumo cholesteroli</w:t>
      </w:r>
      <w:r w:rsidRPr="00F76D96">
        <w:rPr>
          <w:rFonts w:ascii="Times New Roman" w:eastAsia="Times New Roman" w:hAnsi="Times New Roman" w:cs="Times New Roman"/>
          <w:sz w:val="22"/>
          <w:szCs w:val="22"/>
          <w:lang w:val="lt-LT"/>
        </w:rPr>
        <w:t>o</w:t>
      </w:r>
      <w:r w:rsidR="00640400" w:rsidRPr="00F76D96">
        <w:rPr>
          <w:rFonts w:ascii="Times New Roman" w:eastAsia="Times New Roman" w:hAnsi="Times New Roman" w:cs="Times New Roman"/>
          <w:sz w:val="22"/>
          <w:szCs w:val="22"/>
          <w:lang w:val="lt-LT"/>
        </w:rPr>
        <w:t xml:space="preserve"> ir gliukozė</w:t>
      </w:r>
      <w:r w:rsidRPr="00F76D96">
        <w:rPr>
          <w:rFonts w:ascii="Times New Roman" w:eastAsia="Times New Roman" w:hAnsi="Times New Roman" w:cs="Times New Roman"/>
          <w:sz w:val="22"/>
          <w:szCs w:val="22"/>
          <w:lang w:val="lt-LT"/>
        </w:rPr>
        <w:t>s koncentracija</w:t>
      </w:r>
      <w:r w:rsidR="00640400" w:rsidRPr="00F76D96">
        <w:rPr>
          <w:rFonts w:ascii="Times New Roman" w:eastAsia="Times New Roman" w:hAnsi="Times New Roman" w:cs="Times New Roman"/>
          <w:sz w:val="22"/>
          <w:szCs w:val="22"/>
          <w:lang w:val="lt-LT"/>
        </w:rPr>
        <w:t xml:space="preserve"> minimaliai ar vidutiniškai padidėjo žiurkėms, tačiau pelėms ir šunims to nestebėta.</w:t>
      </w:r>
    </w:p>
    <w:p w14:paraId="491AC8A1" w14:textId="77777777" w:rsidR="00095AC2" w:rsidRPr="00F76D96" w:rsidRDefault="00095AC2" w:rsidP="00520468">
      <w:pPr>
        <w:shd w:val="clear" w:color="auto" w:fill="FFFFFF"/>
        <w:rPr>
          <w:rFonts w:ascii="Times New Roman" w:hAnsi="Times New Roman" w:cs="Times New Roman"/>
          <w:sz w:val="22"/>
          <w:szCs w:val="22"/>
          <w:lang w:val="lt-LT"/>
        </w:rPr>
      </w:pPr>
    </w:p>
    <w:p w14:paraId="69BCFDF1" w14:textId="77777777" w:rsidR="00C5486C" w:rsidRPr="00F76D96" w:rsidRDefault="00640400" w:rsidP="00520468">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Tyrimais </w:t>
      </w:r>
      <w:r w:rsidRPr="00F76D96">
        <w:rPr>
          <w:rFonts w:ascii="Times New Roman" w:hAnsi="Times New Roman" w:cs="Times New Roman"/>
          <w:i/>
          <w:iCs/>
          <w:sz w:val="22"/>
          <w:szCs w:val="22"/>
          <w:lang w:val="lt-LT"/>
        </w:rPr>
        <w:t xml:space="preserve">in vitro </w:t>
      </w:r>
      <w:r w:rsidRPr="00F76D96">
        <w:rPr>
          <w:rFonts w:ascii="Times New Roman" w:hAnsi="Times New Roman" w:cs="Times New Roman"/>
          <w:sz w:val="22"/>
          <w:szCs w:val="22"/>
          <w:lang w:val="lt-LT"/>
        </w:rPr>
        <w:t xml:space="preserve">nustatyta, kad </w:t>
      </w:r>
      <w:r w:rsidRPr="00F76D96">
        <w:rPr>
          <w:rFonts w:ascii="Times New Roman" w:eastAsia="Times New Roman" w:hAnsi="Times New Roman" w:cs="Times New Roman"/>
          <w:sz w:val="22"/>
          <w:szCs w:val="22"/>
          <w:lang w:val="lt-LT"/>
        </w:rPr>
        <w:t xml:space="preserve">žmogaus širdies ląstelių klonų kalio kanalai </w:t>
      </w:r>
      <w:r w:rsidRPr="00F76D96">
        <w:rPr>
          <w:rFonts w:ascii="Times New Roman" w:eastAsia="Times New Roman" w:hAnsi="Times New Roman" w:cs="Times New Roman"/>
          <w:i/>
          <w:iCs/>
          <w:sz w:val="22"/>
          <w:szCs w:val="22"/>
          <w:lang w:val="lt-LT"/>
        </w:rPr>
        <w:t xml:space="preserve">(hERG) </w:t>
      </w:r>
      <w:r w:rsidRPr="00F76D96">
        <w:rPr>
          <w:rFonts w:ascii="Times New Roman" w:eastAsia="Times New Roman" w:hAnsi="Times New Roman" w:cs="Times New Roman"/>
          <w:sz w:val="22"/>
          <w:szCs w:val="22"/>
          <w:lang w:val="lt-LT"/>
        </w:rPr>
        <w:t>buvo slopinami 15%, esant tokiai atazanaviro koncentracijai (30</w:t>
      </w:r>
      <w:r w:rsidR="00E066CC"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 xml:space="preserve">μM), kuri atitinka 30 kartų didesnę vaisto </w:t>
      </w:r>
      <w:r w:rsidRPr="00F76D96">
        <w:rPr>
          <w:rFonts w:ascii="Times New Roman" w:eastAsia="Times New Roman" w:hAnsi="Times New Roman" w:cs="Times New Roman"/>
          <w:spacing w:val="-1"/>
          <w:sz w:val="22"/>
          <w:szCs w:val="22"/>
          <w:lang w:val="lt-LT"/>
        </w:rPr>
        <w:t>koncentraciją nei C</w:t>
      </w:r>
      <w:r w:rsidRPr="00F76D96">
        <w:rPr>
          <w:rFonts w:ascii="Times New Roman" w:eastAsia="Times New Roman" w:hAnsi="Times New Roman" w:cs="Times New Roman"/>
          <w:spacing w:val="-1"/>
          <w:sz w:val="22"/>
          <w:szCs w:val="22"/>
          <w:vertAlign w:val="subscript"/>
          <w:lang w:val="lt-LT"/>
        </w:rPr>
        <w:t>max</w:t>
      </w:r>
      <w:r w:rsidRPr="00F76D96">
        <w:rPr>
          <w:rFonts w:ascii="Times New Roman" w:eastAsia="Times New Roman" w:hAnsi="Times New Roman" w:cs="Times New Roman"/>
          <w:spacing w:val="-1"/>
          <w:sz w:val="22"/>
          <w:szCs w:val="22"/>
          <w:lang w:val="lt-LT"/>
        </w:rPr>
        <w:t xml:space="preserve"> žmonėms. Tiriant triušių Purkinje skaidulas nustatyta, kad panaši atazanaviro koncentracija 13% padidino jo veikimo potencialo trukmę (APD</w:t>
      </w:r>
      <w:r w:rsidRPr="00F76D96">
        <w:rPr>
          <w:rFonts w:ascii="Times New Roman" w:eastAsia="Times New Roman" w:hAnsi="Times New Roman" w:cs="Times New Roman"/>
          <w:spacing w:val="-1"/>
          <w:sz w:val="22"/>
          <w:szCs w:val="22"/>
          <w:vertAlign w:val="subscript"/>
          <w:lang w:val="lt-LT"/>
        </w:rPr>
        <w:t>90</w:t>
      </w:r>
      <w:r w:rsidRPr="00F76D96">
        <w:rPr>
          <w:rFonts w:ascii="Times New Roman" w:eastAsia="Times New Roman" w:hAnsi="Times New Roman" w:cs="Times New Roman"/>
          <w:spacing w:val="-1"/>
          <w:sz w:val="22"/>
          <w:szCs w:val="22"/>
          <w:lang w:val="lt-LT"/>
        </w:rPr>
        <w:t xml:space="preserve">). Elektrokardiografiniai pokyčiai (sinusinė bradikardija, PR, QT intervalų ir QRS komplekso pailgėjimas) buvo nustatyti tik pirminiame </w:t>
      </w:r>
      <w:r w:rsidRPr="00F76D96">
        <w:rPr>
          <w:rFonts w:ascii="Times New Roman" w:eastAsia="Times New Roman" w:hAnsi="Times New Roman" w:cs="Times New Roman"/>
          <w:sz w:val="22"/>
          <w:szCs w:val="22"/>
          <w:lang w:val="lt-LT"/>
        </w:rPr>
        <w:t>2 sav. trukmės toksiškumo tyrime, sugirdant vaistą šunims. Vėlesni 9 mėn. trukmės toksiškumo, sugirdant vaistą šunims, tyrimai parodė, kad su vaistu susijusių EKG pokyčių nėra. Šių neklinikinių tyrimų duomenų klinikinė reikšmė nežinoma. Negalima atmesti galimo šio vaisto poveikio širdžiai</w:t>
      </w:r>
      <w:r w:rsidR="00520468"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pacing w:val="-1"/>
          <w:sz w:val="22"/>
          <w:szCs w:val="22"/>
          <w:lang w:val="lt-LT"/>
        </w:rPr>
        <w:t xml:space="preserve">žmonėms (žr. 4.4 ir 4.8 skyrius). Reikia nepamiršti, kad išgėrus per didelę vaisto dozę, gali pailgėti PR </w:t>
      </w:r>
      <w:r w:rsidRPr="00F76D96">
        <w:rPr>
          <w:rFonts w:ascii="Times New Roman" w:eastAsia="Times New Roman" w:hAnsi="Times New Roman" w:cs="Times New Roman"/>
          <w:sz w:val="22"/>
          <w:szCs w:val="22"/>
          <w:lang w:val="lt-LT"/>
        </w:rPr>
        <w:t>intervalas (žr. 4.9 skyrių).</w:t>
      </w:r>
    </w:p>
    <w:p w14:paraId="01BD7FEC" w14:textId="77777777" w:rsidR="00095AC2" w:rsidRPr="00F76D96" w:rsidRDefault="00095AC2" w:rsidP="000455E6">
      <w:pPr>
        <w:shd w:val="clear" w:color="auto" w:fill="FFFFFF"/>
        <w:rPr>
          <w:rFonts w:ascii="Times New Roman" w:hAnsi="Times New Roman" w:cs="Times New Roman"/>
          <w:sz w:val="22"/>
          <w:szCs w:val="22"/>
          <w:lang w:val="lt-LT"/>
        </w:rPr>
      </w:pPr>
    </w:p>
    <w:p w14:paraId="1266FC6B" w14:textId="77777777" w:rsidR="00C5486C" w:rsidRPr="00F76D96" w:rsidRDefault="00640400" w:rsidP="000455E6">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Vaisingumo ir ankstyvo embriono vystymosi tyrime </w:t>
      </w:r>
      <w:r w:rsidRPr="00F76D96">
        <w:rPr>
          <w:rFonts w:ascii="Times New Roman" w:eastAsia="Times New Roman" w:hAnsi="Times New Roman" w:cs="Times New Roman"/>
          <w:sz w:val="22"/>
          <w:szCs w:val="22"/>
          <w:lang w:val="lt-LT"/>
        </w:rPr>
        <w:t>žiurkėms atazanaviras pakeitė rujos ciklą, bet neturėjo įtakos poravimuisi ir vaisingumui. Žiurkėms ir triušiams teratogeninio veikimo</w:t>
      </w:r>
      <w:r w:rsidR="00520468" w:rsidRPr="00F76D96">
        <w:rPr>
          <w:rFonts w:ascii="Times New Roman" w:eastAsia="Times New Roman" w:hAnsi="Times New Roman" w:cs="Times New Roman"/>
          <w:sz w:val="22"/>
          <w:szCs w:val="22"/>
          <w:lang w:val="lt-LT"/>
        </w:rPr>
        <w:t xml:space="preserve"> nestebėta</w:t>
      </w:r>
      <w:r w:rsidRPr="00F76D96">
        <w:rPr>
          <w:rFonts w:ascii="Times New Roman" w:eastAsia="Times New Roman" w:hAnsi="Times New Roman" w:cs="Times New Roman"/>
          <w:sz w:val="22"/>
          <w:szCs w:val="22"/>
          <w:lang w:val="lt-LT"/>
        </w:rPr>
        <w:t xml:space="preserve">, </w:t>
      </w:r>
      <w:r w:rsidR="000455E6" w:rsidRPr="00F76D96">
        <w:rPr>
          <w:rFonts w:ascii="Times New Roman" w:eastAsia="Times New Roman" w:hAnsi="Times New Roman" w:cs="Times New Roman"/>
          <w:sz w:val="22"/>
          <w:szCs w:val="22"/>
          <w:lang w:val="lt-LT"/>
        </w:rPr>
        <w:t>duodant</w:t>
      </w:r>
      <w:r w:rsidRPr="00F76D96">
        <w:rPr>
          <w:rFonts w:ascii="Times New Roman" w:eastAsia="Times New Roman" w:hAnsi="Times New Roman" w:cs="Times New Roman"/>
          <w:spacing w:val="-1"/>
          <w:sz w:val="22"/>
          <w:szCs w:val="22"/>
          <w:lang w:val="lt-LT"/>
        </w:rPr>
        <w:t xml:space="preserve"> motinai toksiškas dozes. </w:t>
      </w:r>
      <w:r w:rsidR="00520468" w:rsidRPr="00F76D96">
        <w:rPr>
          <w:rFonts w:ascii="Times New Roman" w:eastAsia="Times New Roman" w:hAnsi="Times New Roman" w:cs="Times New Roman"/>
          <w:spacing w:val="-1"/>
          <w:sz w:val="22"/>
          <w:szCs w:val="22"/>
          <w:lang w:val="lt-LT"/>
        </w:rPr>
        <w:t>Vaisingoms</w:t>
      </w:r>
      <w:r w:rsidRPr="00F76D96">
        <w:rPr>
          <w:rFonts w:ascii="Times New Roman" w:eastAsia="Times New Roman" w:hAnsi="Times New Roman" w:cs="Times New Roman"/>
          <w:spacing w:val="-1"/>
          <w:sz w:val="22"/>
          <w:szCs w:val="22"/>
          <w:lang w:val="lt-LT"/>
        </w:rPr>
        <w:t xml:space="preserve"> triušėms duodant 2-4 kartus didesnes dozes už tas, kurios </w:t>
      </w:r>
      <w:r w:rsidRPr="00F76D96">
        <w:rPr>
          <w:rFonts w:ascii="Times New Roman" w:eastAsia="Times New Roman" w:hAnsi="Times New Roman" w:cs="Times New Roman"/>
          <w:sz w:val="22"/>
          <w:szCs w:val="22"/>
          <w:lang w:val="lt-LT"/>
        </w:rPr>
        <w:t xml:space="preserve">buvo </w:t>
      </w:r>
      <w:r w:rsidR="00520468" w:rsidRPr="00F76D96">
        <w:rPr>
          <w:rFonts w:ascii="Times New Roman" w:eastAsia="Times New Roman" w:hAnsi="Times New Roman" w:cs="Times New Roman"/>
          <w:sz w:val="22"/>
          <w:szCs w:val="22"/>
          <w:lang w:val="lt-LT"/>
        </w:rPr>
        <w:t>duodamos atliekant g</w:t>
      </w:r>
      <w:r w:rsidRPr="00F76D96">
        <w:rPr>
          <w:rFonts w:ascii="Times New Roman" w:eastAsia="Times New Roman" w:hAnsi="Times New Roman" w:cs="Times New Roman"/>
          <w:sz w:val="22"/>
          <w:szCs w:val="22"/>
          <w:lang w:val="lt-LT"/>
        </w:rPr>
        <w:t>alutiniame embriono vystymosi tyrim</w:t>
      </w:r>
      <w:r w:rsidR="00520468" w:rsidRPr="00F76D96">
        <w:rPr>
          <w:rFonts w:ascii="Times New Roman" w:eastAsia="Times New Roman" w:hAnsi="Times New Roman" w:cs="Times New Roman"/>
          <w:sz w:val="22"/>
          <w:szCs w:val="22"/>
          <w:lang w:val="lt-LT"/>
        </w:rPr>
        <w:t>ą</w:t>
      </w:r>
      <w:r w:rsidRPr="00F76D96">
        <w:rPr>
          <w:rFonts w:ascii="Times New Roman" w:eastAsia="Times New Roman" w:hAnsi="Times New Roman" w:cs="Times New Roman"/>
          <w:sz w:val="22"/>
          <w:szCs w:val="22"/>
          <w:lang w:val="lt-LT"/>
        </w:rPr>
        <w:t xml:space="preserve">, buvo stebimi dideli skrandžio ir žarnyno </w:t>
      </w:r>
      <w:r w:rsidRPr="00F76D96">
        <w:rPr>
          <w:rFonts w:ascii="Times New Roman" w:eastAsia="Times New Roman" w:hAnsi="Times New Roman" w:cs="Times New Roman"/>
          <w:spacing w:val="-1"/>
          <w:sz w:val="22"/>
          <w:szCs w:val="22"/>
          <w:lang w:val="lt-LT"/>
        </w:rPr>
        <w:t>pakenkimai pas</w:t>
      </w:r>
      <w:r w:rsidR="00520468" w:rsidRPr="00F76D96">
        <w:rPr>
          <w:rFonts w:ascii="Times New Roman" w:eastAsia="Times New Roman" w:hAnsi="Times New Roman" w:cs="Times New Roman"/>
          <w:spacing w:val="-1"/>
          <w:sz w:val="22"/>
          <w:szCs w:val="22"/>
          <w:lang w:val="lt-LT"/>
        </w:rPr>
        <w:t>tipusioms</w:t>
      </w:r>
      <w:r w:rsidRPr="00F76D96">
        <w:rPr>
          <w:rFonts w:ascii="Times New Roman" w:eastAsia="Times New Roman" w:hAnsi="Times New Roman" w:cs="Times New Roman"/>
          <w:spacing w:val="-1"/>
          <w:sz w:val="22"/>
          <w:szCs w:val="22"/>
          <w:lang w:val="lt-LT"/>
        </w:rPr>
        <w:t xml:space="preserve"> ar </w:t>
      </w:r>
      <w:r w:rsidR="00520468" w:rsidRPr="00F76D96">
        <w:rPr>
          <w:rFonts w:ascii="Times New Roman" w:eastAsia="Times New Roman" w:hAnsi="Times New Roman" w:cs="Times New Roman"/>
          <w:spacing w:val="-1"/>
          <w:sz w:val="22"/>
          <w:szCs w:val="22"/>
          <w:lang w:val="lt-LT"/>
        </w:rPr>
        <w:t xml:space="preserve">stimpančioms patelėms. </w:t>
      </w:r>
      <w:r w:rsidRPr="00F76D96">
        <w:rPr>
          <w:rFonts w:ascii="Times New Roman" w:eastAsia="Times New Roman" w:hAnsi="Times New Roman" w:cs="Times New Roman"/>
          <w:spacing w:val="-1"/>
          <w:sz w:val="22"/>
          <w:szCs w:val="22"/>
          <w:lang w:val="lt-LT"/>
        </w:rPr>
        <w:t xml:space="preserve">Vertinant žiurkių pre- ir postnatalinį išsivystymą, atazanaviras sukėlė laikiną kūno svorio sumažėjimą jaunikliams, kai motinoms buvo </w:t>
      </w:r>
      <w:r w:rsidR="000455E6" w:rsidRPr="00F76D96">
        <w:rPr>
          <w:rFonts w:ascii="Times New Roman" w:eastAsia="Times New Roman" w:hAnsi="Times New Roman" w:cs="Times New Roman"/>
          <w:spacing w:val="-1"/>
          <w:sz w:val="22"/>
          <w:szCs w:val="22"/>
          <w:lang w:val="lt-LT"/>
        </w:rPr>
        <w:t>duotos</w:t>
      </w:r>
      <w:r w:rsidRPr="00F76D96">
        <w:rPr>
          <w:rFonts w:ascii="Times New Roman" w:eastAsia="Times New Roman" w:hAnsi="Times New Roman" w:cs="Times New Roman"/>
          <w:spacing w:val="-1"/>
          <w:sz w:val="22"/>
          <w:szCs w:val="22"/>
          <w:lang w:val="lt-LT"/>
        </w:rPr>
        <w:t xml:space="preserve"> toksinės dozės. B</w:t>
      </w:r>
      <w:r w:rsidR="00520468" w:rsidRPr="00F76D96">
        <w:rPr>
          <w:rFonts w:ascii="Times New Roman" w:eastAsia="Times New Roman" w:hAnsi="Times New Roman" w:cs="Times New Roman"/>
          <w:spacing w:val="-1"/>
          <w:sz w:val="22"/>
          <w:szCs w:val="22"/>
          <w:lang w:val="lt-LT"/>
        </w:rPr>
        <w:t>endra atazanaviro ekspozicija, duodant</w:t>
      </w:r>
      <w:r w:rsidRPr="00F76D96">
        <w:rPr>
          <w:rFonts w:ascii="Times New Roman" w:eastAsia="Times New Roman" w:hAnsi="Times New Roman" w:cs="Times New Roman"/>
          <w:spacing w:val="-1"/>
          <w:sz w:val="22"/>
          <w:szCs w:val="22"/>
          <w:lang w:val="lt-LT"/>
        </w:rPr>
        <w:t xml:space="preserve"> jį triušių patelėms nėštumo metu toksinėmis dozėmis </w:t>
      </w:r>
      <w:r w:rsidRPr="00F76D96">
        <w:rPr>
          <w:rFonts w:ascii="Times New Roman" w:eastAsia="Times New Roman" w:hAnsi="Times New Roman" w:cs="Times New Roman"/>
          <w:sz w:val="22"/>
          <w:szCs w:val="22"/>
          <w:lang w:val="lt-LT"/>
        </w:rPr>
        <w:t>buvo tokia pat ar šiek tiek didesnė negu žmonėms vartojant 400</w:t>
      </w:r>
      <w:r w:rsidR="00E066CC" w:rsidRPr="00F76D96">
        <w:rPr>
          <w:rFonts w:ascii="Times New Roman" w:eastAsia="Times New Roman" w:hAnsi="Times New Roman" w:cs="Times New Roman"/>
          <w:sz w:val="22"/>
          <w:szCs w:val="22"/>
          <w:lang w:val="lt-LT"/>
        </w:rPr>
        <w:t> </w:t>
      </w:r>
      <w:r w:rsidRPr="00F76D96">
        <w:rPr>
          <w:rFonts w:ascii="Times New Roman" w:eastAsia="Times New Roman" w:hAnsi="Times New Roman" w:cs="Times New Roman"/>
          <w:sz w:val="22"/>
          <w:szCs w:val="22"/>
          <w:lang w:val="lt-LT"/>
        </w:rPr>
        <w:t>mg dozę vieną kartą per parą.</w:t>
      </w:r>
    </w:p>
    <w:p w14:paraId="13EE3DA3" w14:textId="77777777" w:rsidR="000455E6" w:rsidRPr="00F76D96" w:rsidRDefault="000455E6" w:rsidP="000455E6">
      <w:pPr>
        <w:shd w:val="clear" w:color="auto" w:fill="FFFFFF"/>
        <w:rPr>
          <w:rFonts w:ascii="Times New Roman" w:hAnsi="Times New Roman" w:cs="Times New Roman"/>
          <w:sz w:val="22"/>
          <w:szCs w:val="22"/>
          <w:lang w:val="lt-LT"/>
        </w:rPr>
      </w:pPr>
    </w:p>
    <w:p w14:paraId="35BF4280" w14:textId="77777777" w:rsidR="00C5486C" w:rsidRPr="00F76D96" w:rsidRDefault="00640400" w:rsidP="000455E6">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Atazanaviras </w:t>
      </w:r>
      <w:r w:rsidRPr="00F76D96">
        <w:rPr>
          <w:rFonts w:ascii="Times New Roman" w:eastAsia="Times New Roman" w:hAnsi="Times New Roman" w:cs="Times New Roman"/>
          <w:i/>
          <w:sz w:val="22"/>
          <w:szCs w:val="22"/>
          <w:lang w:val="lt-LT"/>
        </w:rPr>
        <w:t>Ames</w:t>
      </w:r>
      <w:r w:rsidRPr="00F76D96">
        <w:rPr>
          <w:rFonts w:ascii="Times New Roman" w:eastAsia="Times New Roman" w:hAnsi="Times New Roman" w:cs="Times New Roman"/>
          <w:sz w:val="22"/>
          <w:szCs w:val="22"/>
          <w:lang w:val="lt-LT"/>
        </w:rPr>
        <w:t xml:space="preserve"> reversinės mutacijos</w:t>
      </w:r>
      <w:r w:rsidR="000455E6" w:rsidRPr="00F76D96">
        <w:rPr>
          <w:rFonts w:ascii="Times New Roman" w:hAnsi="Times New Roman" w:cs="Times New Roman"/>
          <w:sz w:val="22"/>
          <w:szCs w:val="22"/>
          <w:lang w:val="lt-LT"/>
        </w:rPr>
        <w:t xml:space="preserve"> neveik</w:t>
      </w:r>
      <w:r w:rsidR="000455E6" w:rsidRPr="00F76D96">
        <w:rPr>
          <w:rFonts w:ascii="Times New Roman" w:eastAsia="Times New Roman" w:hAnsi="Times New Roman" w:cs="Times New Roman"/>
          <w:sz w:val="22"/>
          <w:szCs w:val="22"/>
          <w:lang w:val="lt-LT"/>
        </w:rPr>
        <w:t>ė</w:t>
      </w:r>
      <w:r w:rsidRPr="00F76D96">
        <w:rPr>
          <w:rFonts w:ascii="Times New Roman" w:eastAsia="Times New Roman" w:hAnsi="Times New Roman" w:cs="Times New Roman"/>
          <w:sz w:val="22"/>
          <w:szCs w:val="22"/>
          <w:lang w:val="lt-LT"/>
        </w:rPr>
        <w:t xml:space="preserve">, bet sukėlė chromosomų aberacijas </w:t>
      </w:r>
      <w:r w:rsidRPr="00F76D96">
        <w:rPr>
          <w:rFonts w:ascii="Times New Roman" w:eastAsia="Times New Roman" w:hAnsi="Times New Roman" w:cs="Times New Roman"/>
          <w:i/>
          <w:iCs/>
          <w:sz w:val="22"/>
          <w:szCs w:val="22"/>
          <w:lang w:val="lt-LT"/>
        </w:rPr>
        <w:t xml:space="preserve">in vitro </w:t>
      </w:r>
      <w:r w:rsidRPr="00F76D96">
        <w:rPr>
          <w:rFonts w:ascii="Times New Roman" w:eastAsia="Times New Roman" w:hAnsi="Times New Roman" w:cs="Times New Roman"/>
          <w:sz w:val="22"/>
          <w:szCs w:val="22"/>
          <w:lang w:val="lt-LT"/>
        </w:rPr>
        <w:t xml:space="preserve">tiek </w:t>
      </w:r>
      <w:r w:rsidRPr="00F76D96">
        <w:rPr>
          <w:rFonts w:ascii="Times New Roman" w:eastAsia="Times New Roman" w:hAnsi="Times New Roman" w:cs="Times New Roman"/>
          <w:spacing w:val="-1"/>
          <w:sz w:val="22"/>
          <w:szCs w:val="22"/>
          <w:lang w:val="lt-LT"/>
        </w:rPr>
        <w:t xml:space="preserve">sužadinus, tiek ir neskatinant metabolizmo. </w:t>
      </w:r>
      <w:r w:rsidRPr="00F76D96">
        <w:rPr>
          <w:rFonts w:ascii="Times New Roman" w:eastAsia="Times New Roman" w:hAnsi="Times New Roman" w:cs="Times New Roman"/>
          <w:i/>
          <w:iCs/>
          <w:spacing w:val="-1"/>
          <w:sz w:val="22"/>
          <w:szCs w:val="22"/>
          <w:lang w:val="lt-LT"/>
        </w:rPr>
        <w:t xml:space="preserve">In vivo </w:t>
      </w:r>
      <w:r w:rsidRPr="00F76D96">
        <w:rPr>
          <w:rFonts w:ascii="Times New Roman" w:eastAsia="Times New Roman" w:hAnsi="Times New Roman" w:cs="Times New Roman"/>
          <w:spacing w:val="-1"/>
          <w:sz w:val="22"/>
          <w:szCs w:val="22"/>
          <w:lang w:val="lt-LT"/>
        </w:rPr>
        <w:t xml:space="preserve">tyrimuose su žiurkėmis atazanaviras nesužadino </w:t>
      </w:r>
      <w:r w:rsidRPr="00F76D96">
        <w:rPr>
          <w:rFonts w:ascii="Times New Roman" w:eastAsia="Times New Roman" w:hAnsi="Times New Roman" w:cs="Times New Roman"/>
          <w:sz w:val="22"/>
          <w:szCs w:val="22"/>
          <w:lang w:val="lt-LT"/>
        </w:rPr>
        <w:t>mikrobranduolių kaulų čiulpuose, taip pat nebuvo stebėta DNR pa</w:t>
      </w:r>
      <w:r w:rsidR="00520468" w:rsidRPr="00F76D96">
        <w:rPr>
          <w:rFonts w:ascii="Times New Roman" w:eastAsia="Times New Roman" w:hAnsi="Times New Roman" w:cs="Times New Roman"/>
          <w:sz w:val="22"/>
          <w:szCs w:val="22"/>
          <w:lang w:val="lt-LT"/>
        </w:rPr>
        <w:t>žeidimo</w:t>
      </w:r>
      <w:r w:rsidRPr="00F76D96">
        <w:rPr>
          <w:rFonts w:ascii="Times New Roman" w:eastAsia="Times New Roman" w:hAnsi="Times New Roman" w:cs="Times New Roman"/>
          <w:sz w:val="22"/>
          <w:szCs w:val="22"/>
          <w:lang w:val="lt-LT"/>
        </w:rPr>
        <w:t xml:space="preserve"> dvylikapirštėje žarnoje </w:t>
      </w:r>
      <w:r w:rsidRPr="00F76D96">
        <w:rPr>
          <w:rFonts w:ascii="Times New Roman" w:eastAsia="Times New Roman" w:hAnsi="Times New Roman" w:cs="Times New Roman"/>
          <w:spacing w:val="-1"/>
          <w:sz w:val="22"/>
          <w:szCs w:val="22"/>
          <w:lang w:val="lt-LT"/>
        </w:rPr>
        <w:t>(</w:t>
      </w:r>
      <w:r w:rsidRPr="00F76D96">
        <w:rPr>
          <w:rFonts w:ascii="Times New Roman" w:eastAsia="Times New Roman" w:hAnsi="Times New Roman" w:cs="Times New Roman"/>
          <w:i/>
          <w:iCs/>
          <w:spacing w:val="-1"/>
          <w:sz w:val="22"/>
          <w:szCs w:val="22"/>
          <w:lang w:val="lt-LT"/>
        </w:rPr>
        <w:t xml:space="preserve">comet </w:t>
      </w:r>
      <w:r w:rsidRPr="00F76D96">
        <w:rPr>
          <w:rFonts w:ascii="Times New Roman" w:eastAsia="Times New Roman" w:hAnsi="Times New Roman" w:cs="Times New Roman"/>
          <w:spacing w:val="-1"/>
          <w:sz w:val="22"/>
          <w:szCs w:val="22"/>
          <w:lang w:val="lt-LT"/>
        </w:rPr>
        <w:t xml:space="preserve">tyrimas) ar nenumatyto kepenų DNR atitaisymo plazmoje. Koncentracijos audiniuose buvo </w:t>
      </w:r>
      <w:r w:rsidRPr="00F76D96">
        <w:rPr>
          <w:rFonts w:ascii="Times New Roman" w:eastAsia="Times New Roman" w:hAnsi="Times New Roman" w:cs="Times New Roman"/>
          <w:sz w:val="22"/>
          <w:szCs w:val="22"/>
          <w:lang w:val="lt-LT"/>
        </w:rPr>
        <w:t xml:space="preserve">didesnės už klastogenines </w:t>
      </w:r>
      <w:r w:rsidRPr="00F76D96">
        <w:rPr>
          <w:rFonts w:ascii="Times New Roman" w:eastAsia="Times New Roman" w:hAnsi="Times New Roman" w:cs="Times New Roman"/>
          <w:i/>
          <w:iCs/>
          <w:sz w:val="22"/>
          <w:szCs w:val="22"/>
          <w:lang w:val="lt-LT"/>
        </w:rPr>
        <w:t>in vitro</w:t>
      </w:r>
      <w:r w:rsidRPr="00F76D96">
        <w:rPr>
          <w:rFonts w:ascii="Times New Roman" w:eastAsia="Times New Roman" w:hAnsi="Times New Roman" w:cs="Times New Roman"/>
          <w:sz w:val="22"/>
          <w:szCs w:val="22"/>
          <w:lang w:val="lt-LT"/>
        </w:rPr>
        <w:t>.</w:t>
      </w:r>
    </w:p>
    <w:p w14:paraId="0566E964" w14:textId="77777777" w:rsidR="000455E6" w:rsidRPr="00F76D96" w:rsidRDefault="000455E6" w:rsidP="000455E6">
      <w:pPr>
        <w:shd w:val="clear" w:color="auto" w:fill="FFFFFF"/>
        <w:rPr>
          <w:rFonts w:ascii="Times New Roman" w:hAnsi="Times New Roman" w:cs="Times New Roman"/>
          <w:spacing w:val="-1"/>
          <w:sz w:val="22"/>
          <w:szCs w:val="22"/>
          <w:lang w:val="lt-LT"/>
        </w:rPr>
      </w:pPr>
    </w:p>
    <w:p w14:paraId="58146057" w14:textId="77777777" w:rsidR="00C5486C" w:rsidRPr="00F76D96" w:rsidRDefault="00640400" w:rsidP="000455E6">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Ilgalaikiuose atazanaviro karcinogeni</w:t>
      </w:r>
      <w:r w:rsidRPr="00F76D96">
        <w:rPr>
          <w:rFonts w:ascii="Times New Roman" w:eastAsia="Times New Roman" w:hAnsi="Times New Roman" w:cs="Times New Roman"/>
          <w:spacing w:val="-1"/>
          <w:sz w:val="22"/>
          <w:szCs w:val="22"/>
          <w:lang w:val="lt-LT"/>
        </w:rPr>
        <w:t xml:space="preserve">škumo tyrimuose su pelėmis ir žiurkėmis padidėjęs gerybinių </w:t>
      </w:r>
      <w:r w:rsidRPr="00F76D96">
        <w:rPr>
          <w:rFonts w:ascii="Times New Roman" w:eastAsia="Times New Roman" w:hAnsi="Times New Roman" w:cs="Times New Roman"/>
          <w:sz w:val="22"/>
          <w:szCs w:val="22"/>
          <w:lang w:val="lt-LT"/>
        </w:rPr>
        <w:t xml:space="preserve">kepenų adenomų atvejų skaičius buvo stebimas pelių patelėms. Panašu, kad padidėjęs gerybinių kepenų adenomų skaičius pelių patelėms buvo antrinis dėl citotoksinių kepenų pokyčių, pasireiškiančių </w:t>
      </w:r>
      <w:r w:rsidR="00520468" w:rsidRPr="00F76D96">
        <w:rPr>
          <w:rFonts w:ascii="Times New Roman" w:eastAsia="Times New Roman" w:hAnsi="Times New Roman" w:cs="Times New Roman"/>
          <w:sz w:val="22"/>
          <w:szCs w:val="22"/>
          <w:lang w:val="lt-LT"/>
        </w:rPr>
        <w:t>pavienių</w:t>
      </w:r>
      <w:r w:rsidRPr="00F76D96">
        <w:rPr>
          <w:rFonts w:ascii="Times New Roman" w:eastAsia="Times New Roman" w:hAnsi="Times New Roman" w:cs="Times New Roman"/>
          <w:sz w:val="22"/>
          <w:szCs w:val="22"/>
          <w:lang w:val="lt-LT"/>
        </w:rPr>
        <w:t xml:space="preserve"> ląstelių nekroze. Manoma, kad tai nėra susiję su žmonėmis, kai vaistas vartojamas numatytomis terapinėmis dozėmis. T</w:t>
      </w:r>
      <w:r w:rsidR="00520468" w:rsidRPr="00F76D96">
        <w:rPr>
          <w:rFonts w:ascii="Times New Roman" w:eastAsia="Times New Roman" w:hAnsi="Times New Roman" w:cs="Times New Roman"/>
          <w:sz w:val="22"/>
          <w:szCs w:val="22"/>
          <w:lang w:val="lt-LT"/>
        </w:rPr>
        <w:t xml:space="preserve">umorogeninių darinių </w:t>
      </w:r>
      <w:r w:rsidRPr="00F76D96">
        <w:rPr>
          <w:rFonts w:ascii="Times New Roman" w:eastAsia="Times New Roman" w:hAnsi="Times New Roman" w:cs="Times New Roman"/>
          <w:sz w:val="22"/>
          <w:szCs w:val="22"/>
          <w:lang w:val="lt-LT"/>
        </w:rPr>
        <w:t>pelių ir žiurkių patin</w:t>
      </w:r>
      <w:r w:rsidR="00520468" w:rsidRPr="00F76D96">
        <w:rPr>
          <w:rFonts w:ascii="Times New Roman" w:eastAsia="Times New Roman" w:hAnsi="Times New Roman" w:cs="Times New Roman"/>
          <w:sz w:val="22"/>
          <w:szCs w:val="22"/>
          <w:lang w:val="lt-LT"/>
        </w:rPr>
        <w:t>ams nerasta</w:t>
      </w:r>
      <w:r w:rsidRPr="00F76D96">
        <w:rPr>
          <w:rFonts w:ascii="Times New Roman" w:eastAsia="Times New Roman" w:hAnsi="Times New Roman" w:cs="Times New Roman"/>
          <w:sz w:val="22"/>
          <w:szCs w:val="22"/>
          <w:lang w:val="lt-LT"/>
        </w:rPr>
        <w:t>.</w:t>
      </w:r>
    </w:p>
    <w:p w14:paraId="20C0E098" w14:textId="77777777" w:rsidR="000455E6" w:rsidRPr="00F76D96" w:rsidRDefault="000455E6" w:rsidP="000455E6">
      <w:pPr>
        <w:shd w:val="clear" w:color="auto" w:fill="FFFFFF"/>
        <w:rPr>
          <w:rFonts w:ascii="Times New Roman" w:hAnsi="Times New Roman" w:cs="Times New Roman"/>
          <w:spacing w:val="-1"/>
          <w:sz w:val="22"/>
          <w:szCs w:val="22"/>
          <w:lang w:val="lt-LT"/>
        </w:rPr>
      </w:pPr>
    </w:p>
    <w:p w14:paraId="2274EBC8" w14:textId="77777777" w:rsidR="00C5486C" w:rsidRPr="00F76D96" w:rsidRDefault="00640400" w:rsidP="000455E6">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Atazanaviras padidino jau</w:t>
      </w:r>
      <w:r w:rsidRPr="00F76D96">
        <w:rPr>
          <w:rFonts w:ascii="Times New Roman" w:eastAsia="Times New Roman" w:hAnsi="Times New Roman" w:cs="Times New Roman"/>
          <w:spacing w:val="-1"/>
          <w:sz w:val="22"/>
          <w:szCs w:val="22"/>
          <w:lang w:val="lt-LT"/>
        </w:rPr>
        <w:t xml:space="preserve">čio ragenos padrumzlėjimą </w:t>
      </w:r>
      <w:r w:rsidRPr="00F76D96">
        <w:rPr>
          <w:rFonts w:ascii="Times New Roman" w:eastAsia="Times New Roman" w:hAnsi="Times New Roman" w:cs="Times New Roman"/>
          <w:i/>
          <w:iCs/>
          <w:spacing w:val="-1"/>
          <w:sz w:val="22"/>
          <w:szCs w:val="22"/>
          <w:lang w:val="lt-LT"/>
        </w:rPr>
        <w:t xml:space="preserve">in vitro </w:t>
      </w:r>
      <w:r w:rsidRPr="00F76D96">
        <w:rPr>
          <w:rFonts w:ascii="Times New Roman" w:eastAsia="Times New Roman" w:hAnsi="Times New Roman" w:cs="Times New Roman"/>
          <w:spacing w:val="-1"/>
          <w:sz w:val="22"/>
          <w:szCs w:val="22"/>
          <w:lang w:val="lt-LT"/>
        </w:rPr>
        <w:t>akies sudirginimo tyrime</w:t>
      </w:r>
      <w:r w:rsidR="00520468" w:rsidRPr="00F76D96">
        <w:rPr>
          <w:rFonts w:ascii="Times New Roman" w:eastAsia="Times New Roman" w:hAnsi="Times New Roman" w:cs="Times New Roman"/>
          <w:spacing w:val="-1"/>
          <w:sz w:val="22"/>
          <w:szCs w:val="22"/>
          <w:lang w:val="lt-LT"/>
        </w:rPr>
        <w:t>; tai</w:t>
      </w:r>
      <w:r w:rsidRPr="00F76D96">
        <w:rPr>
          <w:rFonts w:ascii="Times New Roman" w:eastAsia="Times New Roman" w:hAnsi="Times New Roman" w:cs="Times New Roman"/>
          <w:spacing w:val="-1"/>
          <w:sz w:val="22"/>
          <w:szCs w:val="22"/>
          <w:lang w:val="lt-LT"/>
        </w:rPr>
        <w:t xml:space="preserve"> rodo, kad </w:t>
      </w:r>
      <w:r w:rsidRPr="00F76D96">
        <w:rPr>
          <w:rFonts w:ascii="Times New Roman" w:eastAsia="Times New Roman" w:hAnsi="Times New Roman" w:cs="Times New Roman"/>
          <w:sz w:val="22"/>
          <w:szCs w:val="22"/>
          <w:lang w:val="lt-LT"/>
        </w:rPr>
        <w:t>ti</w:t>
      </w:r>
      <w:r w:rsidR="00520468" w:rsidRPr="00F76D96">
        <w:rPr>
          <w:rFonts w:ascii="Times New Roman" w:eastAsia="Times New Roman" w:hAnsi="Times New Roman" w:cs="Times New Roman"/>
          <w:sz w:val="22"/>
          <w:szCs w:val="22"/>
          <w:lang w:val="lt-LT"/>
        </w:rPr>
        <w:t>esiogiai kontaktuojant su akimi</w:t>
      </w:r>
      <w:r w:rsidRPr="00F76D96">
        <w:rPr>
          <w:rFonts w:ascii="Times New Roman" w:eastAsia="Times New Roman" w:hAnsi="Times New Roman" w:cs="Times New Roman"/>
          <w:sz w:val="22"/>
          <w:szCs w:val="22"/>
          <w:lang w:val="lt-LT"/>
        </w:rPr>
        <w:t xml:space="preserve"> vaistas gali dirginti.</w:t>
      </w:r>
    </w:p>
    <w:p w14:paraId="7A8612D9" w14:textId="77777777" w:rsidR="000455E6" w:rsidRPr="00F76D96" w:rsidRDefault="000455E6" w:rsidP="000455E6">
      <w:pPr>
        <w:shd w:val="clear" w:color="auto" w:fill="FFFFFF"/>
        <w:rPr>
          <w:rFonts w:ascii="Times New Roman" w:hAnsi="Times New Roman" w:cs="Times New Roman"/>
          <w:b/>
          <w:bCs/>
          <w:sz w:val="22"/>
          <w:szCs w:val="22"/>
          <w:lang w:val="lt-LT"/>
        </w:rPr>
      </w:pPr>
    </w:p>
    <w:p w14:paraId="048DFBB5" w14:textId="77777777" w:rsidR="000455E6" w:rsidRPr="00F76D96" w:rsidRDefault="000455E6" w:rsidP="000455E6">
      <w:pPr>
        <w:shd w:val="clear" w:color="auto" w:fill="FFFFFF"/>
        <w:rPr>
          <w:rFonts w:ascii="Times New Roman" w:hAnsi="Times New Roman" w:cs="Times New Roman"/>
          <w:b/>
          <w:bCs/>
          <w:sz w:val="22"/>
          <w:szCs w:val="22"/>
          <w:lang w:val="lt-LT"/>
        </w:rPr>
      </w:pPr>
    </w:p>
    <w:p w14:paraId="55FDFF62" w14:textId="77777777" w:rsidR="00C5486C" w:rsidRPr="00F76D96" w:rsidRDefault="00640400" w:rsidP="000455E6">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6</w:t>
      </w:r>
      <w:r w:rsidR="00D477B9" w:rsidRPr="00F76D96">
        <w:rPr>
          <w:rFonts w:ascii="Times New Roman" w:hAnsi="Times New Roman" w:cs="Times New Roman"/>
          <w:b/>
          <w:bCs/>
          <w:sz w:val="22"/>
          <w:szCs w:val="22"/>
          <w:lang w:val="lt-LT"/>
        </w:rPr>
        <w:t>.</w:t>
      </w:r>
      <w:r w:rsidR="00D477B9" w:rsidRPr="00F76D96">
        <w:rPr>
          <w:rFonts w:ascii="Times New Roman" w:hAnsi="Times New Roman" w:cs="Times New Roman"/>
          <w:b/>
          <w:bCs/>
          <w:sz w:val="22"/>
          <w:szCs w:val="22"/>
          <w:lang w:val="lt-LT"/>
        </w:rPr>
        <w:tab/>
      </w:r>
      <w:r w:rsidRPr="00F76D96">
        <w:rPr>
          <w:rFonts w:ascii="Times New Roman" w:hAnsi="Times New Roman" w:cs="Times New Roman"/>
          <w:b/>
          <w:bCs/>
          <w:sz w:val="22"/>
          <w:szCs w:val="22"/>
          <w:lang w:val="lt-LT"/>
        </w:rPr>
        <w:t>FARMACIN</w:t>
      </w:r>
      <w:r w:rsidRPr="00F76D96">
        <w:rPr>
          <w:rFonts w:ascii="Times New Roman" w:eastAsia="Times New Roman" w:hAnsi="Times New Roman" w:cs="Times New Roman"/>
          <w:b/>
          <w:bCs/>
          <w:sz w:val="22"/>
          <w:szCs w:val="22"/>
          <w:lang w:val="lt-LT"/>
        </w:rPr>
        <w:t>Ė INFORMACIJA</w:t>
      </w:r>
    </w:p>
    <w:p w14:paraId="0C3B2806" w14:textId="77777777" w:rsidR="000455E6" w:rsidRPr="00F76D96" w:rsidRDefault="000455E6" w:rsidP="000455E6">
      <w:pPr>
        <w:shd w:val="clear" w:color="auto" w:fill="FFFFFF"/>
        <w:rPr>
          <w:rFonts w:ascii="Times New Roman" w:hAnsi="Times New Roman" w:cs="Times New Roman"/>
          <w:b/>
          <w:bCs/>
          <w:sz w:val="22"/>
          <w:szCs w:val="22"/>
          <w:lang w:val="lt-LT"/>
        </w:rPr>
      </w:pPr>
    </w:p>
    <w:p w14:paraId="547B245A" w14:textId="77777777" w:rsidR="00C5486C" w:rsidRPr="00F76D96" w:rsidRDefault="00640400" w:rsidP="000455E6">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6.1</w:t>
      </w:r>
      <w:r w:rsidR="00D477B9" w:rsidRPr="00F76D96">
        <w:rPr>
          <w:rFonts w:ascii="Times New Roman" w:hAnsi="Times New Roman" w:cs="Times New Roman"/>
          <w:b/>
          <w:bCs/>
          <w:sz w:val="22"/>
          <w:szCs w:val="22"/>
          <w:lang w:val="lt-LT"/>
        </w:rPr>
        <w:tab/>
      </w:r>
      <w:r w:rsidRPr="00F76D96">
        <w:rPr>
          <w:rFonts w:ascii="Times New Roman" w:hAnsi="Times New Roman" w:cs="Times New Roman"/>
          <w:b/>
          <w:bCs/>
          <w:sz w:val="22"/>
          <w:szCs w:val="22"/>
          <w:lang w:val="lt-LT"/>
        </w:rPr>
        <w:t>Pagalbini</w:t>
      </w:r>
      <w:r w:rsidRPr="00F76D96">
        <w:rPr>
          <w:rFonts w:ascii="Times New Roman" w:eastAsia="Times New Roman" w:hAnsi="Times New Roman" w:cs="Times New Roman"/>
          <w:b/>
          <w:bCs/>
          <w:sz w:val="22"/>
          <w:szCs w:val="22"/>
          <w:lang w:val="lt-LT"/>
        </w:rPr>
        <w:t>ų medžiagų sąrašas</w:t>
      </w:r>
    </w:p>
    <w:p w14:paraId="132E770D" w14:textId="77777777" w:rsidR="000455E6" w:rsidRPr="00F76D96" w:rsidRDefault="000455E6" w:rsidP="000455E6">
      <w:pPr>
        <w:shd w:val="clear" w:color="auto" w:fill="FFFFFF"/>
        <w:ind w:right="6854"/>
        <w:rPr>
          <w:rFonts w:ascii="Times New Roman" w:hAnsi="Times New Roman" w:cs="Times New Roman"/>
          <w:sz w:val="22"/>
          <w:szCs w:val="22"/>
          <w:lang w:val="lt-LT"/>
        </w:rPr>
      </w:pPr>
    </w:p>
    <w:p w14:paraId="7899E5D7" w14:textId="77777777" w:rsidR="000455E6" w:rsidRPr="00F76D96" w:rsidRDefault="00640400" w:rsidP="000455E6">
      <w:pPr>
        <w:shd w:val="clear" w:color="auto" w:fill="FFFFFF"/>
        <w:ind w:right="6854"/>
        <w:rPr>
          <w:rFonts w:ascii="Times New Roman" w:eastAsia="Times New Roman" w:hAnsi="Times New Roman" w:cs="Times New Roman"/>
          <w:sz w:val="22"/>
          <w:szCs w:val="22"/>
          <w:lang w:val="lt-LT"/>
        </w:rPr>
      </w:pPr>
      <w:r w:rsidRPr="00F76D96">
        <w:rPr>
          <w:rFonts w:ascii="Times New Roman" w:hAnsi="Times New Roman" w:cs="Times New Roman"/>
          <w:i/>
          <w:sz w:val="22"/>
          <w:szCs w:val="22"/>
          <w:u w:val="single"/>
          <w:lang w:val="lt-LT"/>
        </w:rPr>
        <w:t>Kapsul</w:t>
      </w:r>
      <w:r w:rsidRPr="00F76D96">
        <w:rPr>
          <w:rFonts w:ascii="Times New Roman" w:eastAsia="Times New Roman" w:hAnsi="Times New Roman" w:cs="Times New Roman"/>
          <w:i/>
          <w:sz w:val="22"/>
          <w:szCs w:val="22"/>
          <w:u w:val="single"/>
          <w:lang w:val="lt-LT"/>
        </w:rPr>
        <w:t>ės turinys</w:t>
      </w:r>
      <w:r w:rsidRPr="00F76D96">
        <w:rPr>
          <w:rFonts w:ascii="Times New Roman" w:eastAsia="Times New Roman" w:hAnsi="Times New Roman" w:cs="Times New Roman"/>
          <w:sz w:val="22"/>
          <w:szCs w:val="22"/>
          <w:lang w:val="lt-LT"/>
        </w:rPr>
        <w:t xml:space="preserve"> Krospovidonas </w:t>
      </w:r>
    </w:p>
    <w:p w14:paraId="43136B2E" w14:textId="77777777" w:rsidR="00C5486C" w:rsidRPr="00F76D96" w:rsidRDefault="00640400" w:rsidP="000455E6">
      <w:pPr>
        <w:shd w:val="clear" w:color="auto" w:fill="FFFFFF"/>
        <w:ind w:right="6854"/>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 xml:space="preserve">Laktozė monohidratas </w:t>
      </w:r>
      <w:r w:rsidRPr="00F76D96">
        <w:rPr>
          <w:rFonts w:ascii="Times New Roman" w:eastAsia="Times New Roman" w:hAnsi="Times New Roman" w:cs="Times New Roman"/>
          <w:sz w:val="22"/>
          <w:szCs w:val="22"/>
          <w:lang w:val="lt-LT"/>
        </w:rPr>
        <w:t>Magnio stearatas</w:t>
      </w:r>
    </w:p>
    <w:p w14:paraId="5B03AA23" w14:textId="77777777" w:rsidR="000455E6" w:rsidRPr="00F76D96" w:rsidRDefault="000455E6" w:rsidP="000455E6">
      <w:pPr>
        <w:shd w:val="clear" w:color="auto" w:fill="FFFFFF"/>
        <w:ind w:right="6854"/>
        <w:rPr>
          <w:rFonts w:ascii="Times New Roman" w:hAnsi="Times New Roman" w:cs="Times New Roman"/>
          <w:spacing w:val="-1"/>
          <w:sz w:val="22"/>
          <w:szCs w:val="22"/>
          <w:lang w:val="lt-LT"/>
        </w:rPr>
      </w:pPr>
    </w:p>
    <w:p w14:paraId="36A2E62B" w14:textId="77777777" w:rsidR="000455E6" w:rsidRPr="00F76D96" w:rsidRDefault="00640400" w:rsidP="000455E6">
      <w:pPr>
        <w:shd w:val="clear" w:color="auto" w:fill="FFFFFF"/>
        <w:ind w:right="4512"/>
        <w:rPr>
          <w:rFonts w:ascii="Times New Roman" w:eastAsia="Times New Roman" w:hAnsi="Times New Roman" w:cs="Times New Roman"/>
          <w:i/>
          <w:spacing w:val="-1"/>
          <w:sz w:val="22"/>
          <w:szCs w:val="22"/>
          <w:u w:val="single"/>
          <w:lang w:val="lt-LT"/>
        </w:rPr>
      </w:pPr>
      <w:r w:rsidRPr="00F76D96">
        <w:rPr>
          <w:rFonts w:ascii="Times New Roman" w:hAnsi="Times New Roman" w:cs="Times New Roman"/>
          <w:i/>
          <w:spacing w:val="-1"/>
          <w:sz w:val="22"/>
          <w:szCs w:val="22"/>
          <w:u w:val="single"/>
          <w:lang w:val="lt-LT"/>
        </w:rPr>
        <w:t>Kapsul</w:t>
      </w:r>
      <w:r w:rsidRPr="00F76D96">
        <w:rPr>
          <w:rFonts w:ascii="Times New Roman" w:eastAsia="Times New Roman" w:hAnsi="Times New Roman" w:cs="Times New Roman"/>
          <w:i/>
          <w:spacing w:val="-1"/>
          <w:sz w:val="22"/>
          <w:szCs w:val="22"/>
          <w:u w:val="single"/>
          <w:lang w:val="lt-LT"/>
        </w:rPr>
        <w:t>ės</w:t>
      </w:r>
      <w:r w:rsidR="000455E6" w:rsidRPr="00F76D96">
        <w:rPr>
          <w:rFonts w:ascii="Times New Roman" w:eastAsia="Times New Roman" w:hAnsi="Times New Roman" w:cs="Times New Roman"/>
          <w:i/>
          <w:spacing w:val="-1"/>
          <w:sz w:val="22"/>
          <w:szCs w:val="22"/>
          <w:u w:val="single"/>
          <w:lang w:val="lt-LT"/>
        </w:rPr>
        <w:t xml:space="preserve"> </w:t>
      </w:r>
      <w:r w:rsidRPr="00F76D96">
        <w:rPr>
          <w:rFonts w:ascii="Times New Roman" w:eastAsia="Times New Roman" w:hAnsi="Times New Roman" w:cs="Times New Roman"/>
          <w:i/>
          <w:spacing w:val="-1"/>
          <w:sz w:val="22"/>
          <w:szCs w:val="22"/>
          <w:u w:val="single"/>
          <w:lang w:val="lt-LT"/>
        </w:rPr>
        <w:t>apvalkalas</w:t>
      </w:r>
      <w:r w:rsidR="00D477B9" w:rsidRPr="00F76D96">
        <w:rPr>
          <w:rFonts w:ascii="Times New Roman" w:eastAsia="Times New Roman" w:hAnsi="Times New Roman" w:cs="Times New Roman"/>
          <w:i/>
          <w:spacing w:val="-1"/>
          <w:sz w:val="22"/>
          <w:szCs w:val="22"/>
          <w:u w:val="single"/>
          <w:lang w:val="lt-LT"/>
        </w:rPr>
        <w:t xml:space="preserve"> </w:t>
      </w:r>
      <w:r w:rsidR="00D477B9" w:rsidRPr="00F76D96">
        <w:rPr>
          <w:rFonts w:ascii="Times New Roman" w:eastAsia="Times New Roman" w:hAnsi="Times New Roman" w:cs="Times New Roman"/>
          <w:i/>
          <w:spacing w:val="-1"/>
          <w:sz w:val="22"/>
          <w:szCs w:val="22"/>
          <w:highlight w:val="lightGray"/>
          <w:u w:val="single"/>
          <w:lang w:val="lt-LT"/>
        </w:rPr>
        <w:t>(150 mg ir 200 mg)</w:t>
      </w:r>
      <w:r w:rsidRPr="00F76D96">
        <w:rPr>
          <w:rFonts w:ascii="Times New Roman" w:eastAsia="Times New Roman" w:hAnsi="Times New Roman" w:cs="Times New Roman"/>
          <w:i/>
          <w:spacing w:val="-1"/>
          <w:sz w:val="22"/>
          <w:szCs w:val="22"/>
          <w:u w:val="single"/>
          <w:lang w:val="lt-LT"/>
        </w:rPr>
        <w:t xml:space="preserve"> </w:t>
      </w:r>
    </w:p>
    <w:p w14:paraId="2264D737" w14:textId="77777777" w:rsidR="00C5486C" w:rsidRPr="00F76D96" w:rsidRDefault="00640400" w:rsidP="000455E6">
      <w:pPr>
        <w:shd w:val="clear" w:color="auto" w:fill="FFFFFF"/>
        <w:ind w:right="4512"/>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Želatina</w:t>
      </w:r>
    </w:p>
    <w:p w14:paraId="11A1196C" w14:textId="77777777" w:rsidR="00D477B9" w:rsidRPr="00F76D96" w:rsidRDefault="00640400" w:rsidP="000455E6">
      <w:pPr>
        <w:shd w:val="clear" w:color="auto" w:fill="FFFFFF"/>
        <w:ind w:right="5929"/>
        <w:rPr>
          <w:rFonts w:ascii="Times New Roman" w:hAnsi="Times New Roman" w:cs="Times New Roman"/>
          <w:sz w:val="22"/>
          <w:szCs w:val="22"/>
          <w:lang w:val="lt-LT"/>
        </w:rPr>
      </w:pPr>
      <w:r w:rsidRPr="00F76D96">
        <w:rPr>
          <w:rFonts w:ascii="Times New Roman" w:hAnsi="Times New Roman" w:cs="Times New Roman"/>
          <w:sz w:val="22"/>
          <w:szCs w:val="22"/>
          <w:lang w:val="lt-LT"/>
        </w:rPr>
        <w:t>Indigo</w:t>
      </w:r>
      <w:r w:rsidR="00D477B9" w:rsidRPr="00F76D96">
        <w:rPr>
          <w:rFonts w:ascii="Times New Roman" w:hAnsi="Times New Roman" w:cs="Times New Roman"/>
          <w:sz w:val="22"/>
          <w:szCs w:val="22"/>
          <w:lang w:val="lt-LT"/>
        </w:rPr>
        <w:t>tinas</w:t>
      </w:r>
      <w:r w:rsidRPr="00F76D96">
        <w:rPr>
          <w:rFonts w:ascii="Times New Roman" w:hAnsi="Times New Roman" w:cs="Times New Roman"/>
          <w:sz w:val="22"/>
          <w:szCs w:val="22"/>
          <w:lang w:val="lt-LT"/>
        </w:rPr>
        <w:t xml:space="preserve"> (E132) </w:t>
      </w:r>
    </w:p>
    <w:p w14:paraId="6C58FFCD" w14:textId="77777777" w:rsidR="00C5486C" w:rsidRPr="00F76D96" w:rsidRDefault="00640400" w:rsidP="000455E6">
      <w:pPr>
        <w:shd w:val="clear" w:color="auto" w:fill="FFFFFF"/>
        <w:ind w:right="5929"/>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Titano dioksidas (E171)</w:t>
      </w:r>
    </w:p>
    <w:p w14:paraId="2D5A44D3" w14:textId="77777777" w:rsidR="000455E6" w:rsidRPr="00F76D96" w:rsidRDefault="000455E6" w:rsidP="000455E6">
      <w:pPr>
        <w:shd w:val="clear" w:color="auto" w:fill="FFFFFF"/>
        <w:ind w:right="6854"/>
        <w:rPr>
          <w:rFonts w:ascii="Times New Roman" w:hAnsi="Times New Roman" w:cs="Times New Roman"/>
          <w:spacing w:val="-1"/>
          <w:sz w:val="22"/>
          <w:szCs w:val="22"/>
          <w:lang w:val="lt-LT"/>
        </w:rPr>
      </w:pPr>
    </w:p>
    <w:p w14:paraId="7B0F151C" w14:textId="77777777" w:rsidR="000455E6" w:rsidRPr="00F76D96" w:rsidRDefault="000455E6" w:rsidP="000455E6">
      <w:pPr>
        <w:shd w:val="clear" w:color="auto" w:fill="FFFFFF"/>
        <w:ind w:right="4512"/>
        <w:rPr>
          <w:rFonts w:ascii="Times New Roman" w:eastAsia="Times New Roman" w:hAnsi="Times New Roman" w:cs="Times New Roman"/>
          <w:i/>
          <w:spacing w:val="-1"/>
          <w:sz w:val="22"/>
          <w:szCs w:val="22"/>
          <w:highlight w:val="lightGray"/>
          <w:u w:val="single"/>
          <w:lang w:val="lt-LT"/>
        </w:rPr>
      </w:pPr>
      <w:r w:rsidRPr="00F76D96">
        <w:rPr>
          <w:rFonts w:ascii="Times New Roman" w:hAnsi="Times New Roman" w:cs="Times New Roman"/>
          <w:i/>
          <w:spacing w:val="-1"/>
          <w:sz w:val="22"/>
          <w:szCs w:val="22"/>
          <w:highlight w:val="lightGray"/>
          <w:u w:val="single"/>
          <w:lang w:val="lt-LT"/>
        </w:rPr>
        <w:t>Kapsul</w:t>
      </w:r>
      <w:r w:rsidRPr="00F76D96">
        <w:rPr>
          <w:rFonts w:ascii="Times New Roman" w:eastAsia="Times New Roman" w:hAnsi="Times New Roman" w:cs="Times New Roman"/>
          <w:i/>
          <w:spacing w:val="-1"/>
          <w:sz w:val="22"/>
          <w:szCs w:val="22"/>
          <w:highlight w:val="lightGray"/>
          <w:u w:val="single"/>
          <w:lang w:val="lt-LT"/>
        </w:rPr>
        <w:t>ės apvalkalas</w:t>
      </w:r>
      <w:r w:rsidR="00D477B9" w:rsidRPr="00F76D96">
        <w:rPr>
          <w:rFonts w:ascii="Times New Roman" w:eastAsia="Times New Roman" w:hAnsi="Times New Roman" w:cs="Times New Roman"/>
          <w:i/>
          <w:spacing w:val="-1"/>
          <w:sz w:val="22"/>
          <w:szCs w:val="22"/>
          <w:highlight w:val="lightGray"/>
          <w:u w:val="single"/>
          <w:lang w:val="lt-LT"/>
        </w:rPr>
        <w:t xml:space="preserve"> (300 mg)</w:t>
      </w:r>
      <w:r w:rsidRPr="00F76D96">
        <w:rPr>
          <w:rFonts w:ascii="Times New Roman" w:eastAsia="Times New Roman" w:hAnsi="Times New Roman" w:cs="Times New Roman"/>
          <w:i/>
          <w:spacing w:val="-1"/>
          <w:sz w:val="22"/>
          <w:szCs w:val="22"/>
          <w:highlight w:val="lightGray"/>
          <w:u w:val="single"/>
          <w:lang w:val="lt-LT"/>
        </w:rPr>
        <w:t xml:space="preserve"> </w:t>
      </w:r>
    </w:p>
    <w:p w14:paraId="0CA9D7CC" w14:textId="77777777" w:rsidR="000455E6" w:rsidRPr="00F76D96" w:rsidRDefault="000455E6" w:rsidP="000455E6">
      <w:pPr>
        <w:shd w:val="clear" w:color="auto" w:fill="FFFFFF"/>
        <w:ind w:right="4512"/>
        <w:rPr>
          <w:rFonts w:ascii="Times New Roman" w:hAnsi="Times New Roman" w:cs="Times New Roman"/>
          <w:sz w:val="22"/>
          <w:szCs w:val="22"/>
          <w:highlight w:val="lightGray"/>
          <w:lang w:val="lt-LT"/>
        </w:rPr>
      </w:pPr>
      <w:r w:rsidRPr="00F76D96">
        <w:rPr>
          <w:rFonts w:ascii="Times New Roman" w:eastAsia="Times New Roman" w:hAnsi="Times New Roman" w:cs="Times New Roman"/>
          <w:sz w:val="22"/>
          <w:szCs w:val="22"/>
          <w:highlight w:val="lightGray"/>
          <w:lang w:val="lt-LT"/>
        </w:rPr>
        <w:t>Želatina</w:t>
      </w:r>
    </w:p>
    <w:p w14:paraId="6AC87410" w14:textId="77777777" w:rsidR="00D477B9" w:rsidRPr="00F76D96" w:rsidRDefault="000455E6" w:rsidP="000455E6">
      <w:pPr>
        <w:shd w:val="clear" w:color="auto" w:fill="FFFFFF"/>
        <w:ind w:right="5929"/>
        <w:rPr>
          <w:rFonts w:ascii="Times New Roman" w:hAnsi="Times New Roman" w:cs="Times New Roman"/>
          <w:sz w:val="22"/>
          <w:szCs w:val="22"/>
          <w:highlight w:val="lightGray"/>
          <w:lang w:val="lt-LT"/>
        </w:rPr>
      </w:pPr>
      <w:r w:rsidRPr="00F76D96">
        <w:rPr>
          <w:rFonts w:ascii="Times New Roman" w:hAnsi="Times New Roman" w:cs="Times New Roman"/>
          <w:sz w:val="22"/>
          <w:szCs w:val="22"/>
          <w:highlight w:val="lightGray"/>
          <w:lang w:val="lt-LT"/>
        </w:rPr>
        <w:t>Indigo</w:t>
      </w:r>
      <w:r w:rsidR="00D477B9" w:rsidRPr="00F76D96">
        <w:rPr>
          <w:rFonts w:ascii="Times New Roman" w:hAnsi="Times New Roman" w:cs="Times New Roman"/>
          <w:sz w:val="22"/>
          <w:szCs w:val="22"/>
          <w:highlight w:val="lightGray"/>
          <w:lang w:val="lt-LT"/>
        </w:rPr>
        <w:t>tinas</w:t>
      </w:r>
      <w:r w:rsidRPr="00F76D96">
        <w:rPr>
          <w:rFonts w:ascii="Times New Roman" w:hAnsi="Times New Roman" w:cs="Times New Roman"/>
          <w:sz w:val="22"/>
          <w:szCs w:val="22"/>
          <w:highlight w:val="lightGray"/>
          <w:lang w:val="lt-LT"/>
        </w:rPr>
        <w:t xml:space="preserve"> (E132) </w:t>
      </w:r>
    </w:p>
    <w:p w14:paraId="27198A8B" w14:textId="77777777" w:rsidR="00D477B9" w:rsidRPr="00F76D96" w:rsidRDefault="00D477B9" w:rsidP="000455E6">
      <w:pPr>
        <w:shd w:val="clear" w:color="auto" w:fill="FFFFFF"/>
        <w:ind w:right="5929"/>
        <w:rPr>
          <w:rFonts w:ascii="Times New Roman" w:hAnsi="Times New Roman" w:cs="Times New Roman"/>
          <w:sz w:val="22"/>
          <w:szCs w:val="22"/>
          <w:highlight w:val="lightGray"/>
          <w:lang w:val="lt-LT"/>
        </w:rPr>
      </w:pPr>
      <w:r w:rsidRPr="00F76D96">
        <w:rPr>
          <w:rFonts w:ascii="Times New Roman" w:hAnsi="Times New Roman" w:cs="Times New Roman"/>
          <w:sz w:val="22"/>
          <w:szCs w:val="22"/>
          <w:highlight w:val="lightGray"/>
          <w:lang w:val="lt-LT"/>
        </w:rPr>
        <w:t>Titano dioksidas (E171)</w:t>
      </w:r>
    </w:p>
    <w:p w14:paraId="19E4AC5F" w14:textId="77777777" w:rsidR="000455E6" w:rsidRPr="00F76D96" w:rsidRDefault="000455E6" w:rsidP="000455E6">
      <w:pPr>
        <w:shd w:val="clear" w:color="auto" w:fill="FFFFFF"/>
        <w:ind w:right="5929"/>
        <w:rPr>
          <w:rFonts w:ascii="Times New Roman" w:hAnsi="Times New Roman" w:cs="Times New Roman"/>
          <w:sz w:val="22"/>
          <w:szCs w:val="22"/>
          <w:lang w:val="lt-LT"/>
        </w:rPr>
      </w:pPr>
      <w:r w:rsidRPr="00F76D96">
        <w:rPr>
          <w:rFonts w:ascii="Times New Roman" w:hAnsi="Times New Roman" w:cs="Times New Roman"/>
          <w:sz w:val="22"/>
          <w:szCs w:val="22"/>
          <w:highlight w:val="lightGray"/>
          <w:lang w:val="lt-LT"/>
        </w:rPr>
        <w:t xml:space="preserve">Raudonasis geležies </w:t>
      </w:r>
      <w:r w:rsidRPr="00F76D96">
        <w:rPr>
          <w:rFonts w:ascii="Times New Roman" w:hAnsi="Times New Roman" w:cs="Times New Roman"/>
          <w:spacing w:val="-1"/>
          <w:sz w:val="22"/>
          <w:szCs w:val="22"/>
          <w:highlight w:val="lightGray"/>
          <w:lang w:val="lt-LT"/>
        </w:rPr>
        <w:t>oksidas (E172)</w:t>
      </w:r>
    </w:p>
    <w:p w14:paraId="74B582FD" w14:textId="77777777" w:rsidR="000455E6" w:rsidRPr="00F76D96" w:rsidRDefault="000455E6" w:rsidP="000455E6">
      <w:pPr>
        <w:shd w:val="clear" w:color="auto" w:fill="FFFFFF"/>
        <w:ind w:right="5929"/>
        <w:rPr>
          <w:rFonts w:ascii="Times New Roman" w:hAnsi="Times New Roman" w:cs="Times New Roman"/>
          <w:sz w:val="22"/>
          <w:szCs w:val="22"/>
          <w:lang w:val="lt-LT"/>
        </w:rPr>
      </w:pPr>
      <w:r w:rsidRPr="00F76D96">
        <w:rPr>
          <w:rFonts w:ascii="Times New Roman" w:hAnsi="Times New Roman" w:cs="Times New Roman"/>
          <w:sz w:val="22"/>
          <w:szCs w:val="22"/>
          <w:highlight w:val="lightGray"/>
          <w:lang w:val="lt-LT"/>
        </w:rPr>
        <w:t xml:space="preserve">Geltonasis geležies </w:t>
      </w:r>
      <w:r w:rsidRPr="00F76D96">
        <w:rPr>
          <w:rFonts w:ascii="Times New Roman" w:hAnsi="Times New Roman" w:cs="Times New Roman"/>
          <w:spacing w:val="-1"/>
          <w:sz w:val="22"/>
          <w:szCs w:val="22"/>
          <w:highlight w:val="lightGray"/>
          <w:lang w:val="lt-LT"/>
        </w:rPr>
        <w:t>oksidas (E172)</w:t>
      </w:r>
    </w:p>
    <w:p w14:paraId="726F12E0" w14:textId="77777777" w:rsidR="000455E6" w:rsidRPr="00F76D96" w:rsidRDefault="000455E6" w:rsidP="000455E6">
      <w:pPr>
        <w:shd w:val="clear" w:color="auto" w:fill="FFFFFF"/>
        <w:ind w:right="6854"/>
        <w:rPr>
          <w:rFonts w:ascii="Times New Roman" w:hAnsi="Times New Roman" w:cs="Times New Roman"/>
          <w:spacing w:val="-1"/>
          <w:sz w:val="22"/>
          <w:szCs w:val="22"/>
          <w:lang w:val="lt-LT"/>
        </w:rPr>
      </w:pPr>
    </w:p>
    <w:p w14:paraId="2A341C07" w14:textId="77777777" w:rsidR="00C5486C" w:rsidRPr="00F76D96" w:rsidRDefault="00D477B9" w:rsidP="000455E6">
      <w:pPr>
        <w:shd w:val="clear" w:color="auto" w:fill="FFFFFF"/>
        <w:ind w:right="6854"/>
        <w:rPr>
          <w:rFonts w:ascii="Times New Roman" w:hAnsi="Times New Roman" w:cs="Times New Roman"/>
          <w:sz w:val="22"/>
          <w:szCs w:val="22"/>
          <w:lang w:val="lt-LT"/>
        </w:rPr>
      </w:pPr>
      <w:r w:rsidRPr="00F76D96">
        <w:rPr>
          <w:rFonts w:ascii="Times New Roman" w:hAnsi="Times New Roman" w:cs="Times New Roman"/>
          <w:i/>
          <w:spacing w:val="-1"/>
          <w:sz w:val="22"/>
          <w:szCs w:val="22"/>
          <w:u w:val="single"/>
          <w:lang w:val="lt-LT"/>
        </w:rPr>
        <w:t>Spaustuviniai dažai</w:t>
      </w:r>
      <w:r w:rsidR="00640400" w:rsidRPr="00F76D96">
        <w:rPr>
          <w:rFonts w:ascii="Times New Roman" w:eastAsia="Times New Roman" w:hAnsi="Times New Roman" w:cs="Times New Roman"/>
          <w:spacing w:val="-1"/>
          <w:sz w:val="22"/>
          <w:szCs w:val="22"/>
          <w:lang w:val="lt-LT"/>
        </w:rPr>
        <w:t xml:space="preserve"> </w:t>
      </w:r>
      <w:r w:rsidR="00640400" w:rsidRPr="00F76D96">
        <w:rPr>
          <w:rFonts w:ascii="Times New Roman" w:eastAsia="Times New Roman" w:hAnsi="Times New Roman" w:cs="Times New Roman"/>
          <w:sz w:val="22"/>
          <w:szCs w:val="22"/>
          <w:lang w:val="lt-LT"/>
        </w:rPr>
        <w:t>Šelakas</w:t>
      </w:r>
    </w:p>
    <w:p w14:paraId="2C240DBD" w14:textId="77777777" w:rsidR="000455E6" w:rsidRPr="00F76D96" w:rsidRDefault="000455E6" w:rsidP="000455E6">
      <w:pPr>
        <w:shd w:val="clear" w:color="auto" w:fill="FFFFFF"/>
        <w:ind w:right="5504"/>
        <w:rPr>
          <w:rFonts w:ascii="Times New Roman" w:hAnsi="Times New Roman" w:cs="Times New Roman"/>
          <w:sz w:val="22"/>
          <w:szCs w:val="22"/>
          <w:lang w:val="lt-LT"/>
        </w:rPr>
      </w:pPr>
      <w:r w:rsidRPr="00F76D96">
        <w:rPr>
          <w:rFonts w:ascii="Times New Roman" w:hAnsi="Times New Roman" w:cs="Times New Roman"/>
          <w:sz w:val="22"/>
          <w:szCs w:val="22"/>
          <w:lang w:val="lt-LT"/>
        </w:rPr>
        <w:t>Juodasis geležies oksidas (E172)</w:t>
      </w:r>
    </w:p>
    <w:p w14:paraId="7E2FD34A" w14:textId="77777777" w:rsidR="000455E6" w:rsidRPr="00F76D96" w:rsidRDefault="00640400" w:rsidP="000455E6">
      <w:pPr>
        <w:shd w:val="clear" w:color="auto" w:fill="FFFFFF"/>
        <w:ind w:right="5504"/>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Propilenglikolis </w:t>
      </w:r>
      <w:r w:rsidR="000455E6" w:rsidRPr="00F76D96">
        <w:rPr>
          <w:rFonts w:ascii="Times New Roman" w:hAnsi="Times New Roman" w:cs="Times New Roman"/>
          <w:sz w:val="22"/>
          <w:szCs w:val="22"/>
          <w:lang w:val="lt-LT"/>
        </w:rPr>
        <w:t>(E1520)</w:t>
      </w:r>
    </w:p>
    <w:p w14:paraId="0BC9B09A" w14:textId="77777777" w:rsidR="000455E6" w:rsidRPr="00F76D96" w:rsidRDefault="00D477B9" w:rsidP="000455E6">
      <w:pPr>
        <w:shd w:val="clear" w:color="auto" w:fill="FFFFFF"/>
        <w:ind w:right="5504"/>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Koncentruotas amoniako </w:t>
      </w:r>
      <w:r w:rsidR="000455E6" w:rsidRPr="00F76D96">
        <w:rPr>
          <w:rFonts w:ascii="Times New Roman" w:hAnsi="Times New Roman" w:cs="Times New Roman"/>
          <w:sz w:val="22"/>
          <w:szCs w:val="22"/>
          <w:lang w:val="lt-LT"/>
        </w:rPr>
        <w:t xml:space="preserve">tirpalas </w:t>
      </w:r>
      <w:r w:rsidRPr="00F76D96">
        <w:rPr>
          <w:rFonts w:ascii="Times New Roman" w:hAnsi="Times New Roman" w:cs="Times New Roman"/>
          <w:sz w:val="22"/>
          <w:szCs w:val="22"/>
          <w:lang w:val="lt-LT"/>
        </w:rPr>
        <w:t>(</w:t>
      </w:r>
      <w:r w:rsidR="000455E6" w:rsidRPr="00F76D96">
        <w:rPr>
          <w:rFonts w:ascii="Times New Roman" w:hAnsi="Times New Roman" w:cs="Times New Roman"/>
          <w:sz w:val="22"/>
          <w:szCs w:val="22"/>
          <w:lang w:val="lt-LT"/>
        </w:rPr>
        <w:t>28%</w:t>
      </w:r>
      <w:r w:rsidRPr="00F76D96">
        <w:rPr>
          <w:rFonts w:ascii="Times New Roman" w:hAnsi="Times New Roman" w:cs="Times New Roman"/>
          <w:sz w:val="22"/>
          <w:szCs w:val="22"/>
          <w:lang w:val="lt-LT"/>
        </w:rPr>
        <w:t>)</w:t>
      </w:r>
    </w:p>
    <w:p w14:paraId="5388BB04" w14:textId="77777777" w:rsidR="000455E6" w:rsidRPr="00F76D96" w:rsidRDefault="000455E6" w:rsidP="00CE0661">
      <w:pPr>
        <w:shd w:val="clear" w:color="auto" w:fill="FFFFFF"/>
        <w:tabs>
          <w:tab w:val="left" w:pos="566"/>
        </w:tabs>
        <w:rPr>
          <w:rFonts w:ascii="Times New Roman" w:hAnsi="Times New Roman" w:cs="Times New Roman"/>
          <w:b/>
          <w:bCs/>
          <w:sz w:val="22"/>
          <w:szCs w:val="22"/>
          <w:lang w:val="lt-LT"/>
        </w:rPr>
      </w:pPr>
    </w:p>
    <w:p w14:paraId="3F7B75B3" w14:textId="77777777" w:rsidR="00C5486C" w:rsidRPr="00F76D96" w:rsidRDefault="00640400" w:rsidP="00CE0661">
      <w:pPr>
        <w:shd w:val="clear" w:color="auto" w:fill="FFFFFF"/>
        <w:tabs>
          <w:tab w:val="left" w:pos="566"/>
        </w:tabs>
        <w:rPr>
          <w:rFonts w:ascii="Times New Roman" w:hAnsi="Times New Roman" w:cs="Times New Roman"/>
          <w:sz w:val="22"/>
          <w:szCs w:val="22"/>
          <w:lang w:val="lt-LT"/>
        </w:rPr>
      </w:pPr>
      <w:r w:rsidRPr="00F76D96">
        <w:rPr>
          <w:rFonts w:ascii="Times New Roman" w:hAnsi="Times New Roman" w:cs="Times New Roman"/>
          <w:b/>
          <w:bCs/>
          <w:sz w:val="22"/>
          <w:szCs w:val="22"/>
          <w:lang w:val="lt-LT"/>
        </w:rPr>
        <w:t>6.2</w:t>
      </w:r>
      <w:r w:rsidRPr="00F76D96">
        <w:rPr>
          <w:rFonts w:ascii="Times New Roman" w:hAnsi="Times New Roman" w:cs="Times New Roman"/>
          <w:b/>
          <w:bCs/>
          <w:sz w:val="22"/>
          <w:szCs w:val="22"/>
          <w:lang w:val="lt-LT"/>
        </w:rPr>
        <w:tab/>
        <w:t>Nesuderinamumas</w:t>
      </w:r>
    </w:p>
    <w:p w14:paraId="7E5F276B" w14:textId="77777777" w:rsidR="000455E6" w:rsidRPr="00F76D96" w:rsidRDefault="000455E6" w:rsidP="00CE0661">
      <w:pPr>
        <w:shd w:val="clear" w:color="auto" w:fill="FFFFFF"/>
        <w:rPr>
          <w:rFonts w:ascii="Times New Roman" w:hAnsi="Times New Roman" w:cs="Times New Roman"/>
          <w:sz w:val="22"/>
          <w:szCs w:val="22"/>
          <w:lang w:val="lt-LT"/>
        </w:rPr>
      </w:pPr>
    </w:p>
    <w:p w14:paraId="23783A72"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Duomenys neb</w:t>
      </w:r>
      <w:r w:rsidRPr="00F76D96">
        <w:rPr>
          <w:rFonts w:ascii="Times New Roman" w:eastAsia="Times New Roman" w:hAnsi="Times New Roman" w:cs="Times New Roman"/>
          <w:sz w:val="22"/>
          <w:szCs w:val="22"/>
          <w:lang w:val="lt-LT"/>
        </w:rPr>
        <w:t>ūtini.</w:t>
      </w:r>
    </w:p>
    <w:p w14:paraId="5666E395" w14:textId="77777777" w:rsidR="000455E6" w:rsidRPr="00F76D96" w:rsidRDefault="000455E6" w:rsidP="00CE0661">
      <w:pPr>
        <w:shd w:val="clear" w:color="auto" w:fill="FFFFFF"/>
        <w:tabs>
          <w:tab w:val="left" w:pos="566"/>
        </w:tabs>
        <w:spacing w:before="10"/>
        <w:rPr>
          <w:rFonts w:ascii="Times New Roman" w:hAnsi="Times New Roman" w:cs="Times New Roman"/>
          <w:b/>
          <w:bCs/>
          <w:spacing w:val="-1"/>
          <w:sz w:val="22"/>
          <w:szCs w:val="22"/>
          <w:lang w:val="lt-LT"/>
        </w:rPr>
      </w:pPr>
    </w:p>
    <w:p w14:paraId="44359F80" w14:textId="77777777" w:rsidR="00C5486C" w:rsidRPr="00F76D96" w:rsidRDefault="00640400" w:rsidP="00CE0661">
      <w:pPr>
        <w:shd w:val="clear" w:color="auto" w:fill="FFFFFF"/>
        <w:tabs>
          <w:tab w:val="left" w:pos="566"/>
        </w:tabs>
        <w:spacing w:before="10"/>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6.3</w:t>
      </w:r>
      <w:r w:rsidRPr="00F76D96">
        <w:rPr>
          <w:rFonts w:ascii="Times New Roman" w:hAnsi="Times New Roman" w:cs="Times New Roman"/>
          <w:b/>
          <w:bCs/>
          <w:sz w:val="22"/>
          <w:szCs w:val="22"/>
          <w:lang w:val="lt-LT"/>
        </w:rPr>
        <w:tab/>
        <w:t>Tinkamumo laikas</w:t>
      </w:r>
    </w:p>
    <w:p w14:paraId="5834B935" w14:textId="77777777" w:rsidR="000455E6" w:rsidRPr="00F76D96" w:rsidRDefault="000455E6" w:rsidP="00CE0661">
      <w:pPr>
        <w:shd w:val="clear" w:color="auto" w:fill="FFFFFF"/>
        <w:rPr>
          <w:rFonts w:ascii="Times New Roman" w:hAnsi="Times New Roman" w:cs="Times New Roman"/>
          <w:sz w:val="22"/>
          <w:szCs w:val="22"/>
          <w:lang w:val="lt-LT"/>
        </w:rPr>
      </w:pPr>
    </w:p>
    <w:p w14:paraId="79B1F992"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2 metai.</w:t>
      </w:r>
    </w:p>
    <w:p w14:paraId="3BC055A4" w14:textId="77777777" w:rsidR="000455E6" w:rsidRPr="00F76D96" w:rsidRDefault="000455E6" w:rsidP="00CE0661">
      <w:pPr>
        <w:shd w:val="clear" w:color="auto" w:fill="FFFFFF"/>
        <w:tabs>
          <w:tab w:val="left" w:pos="566"/>
        </w:tabs>
        <w:spacing w:before="10"/>
        <w:rPr>
          <w:rFonts w:ascii="Times New Roman" w:hAnsi="Times New Roman" w:cs="Times New Roman"/>
          <w:b/>
          <w:bCs/>
          <w:spacing w:val="-1"/>
          <w:sz w:val="22"/>
          <w:szCs w:val="22"/>
          <w:lang w:val="lt-LT"/>
        </w:rPr>
      </w:pPr>
    </w:p>
    <w:p w14:paraId="5CA25B4E" w14:textId="77777777" w:rsidR="00C5486C" w:rsidRPr="00F76D96" w:rsidRDefault="00640400" w:rsidP="00CE0661">
      <w:pPr>
        <w:shd w:val="clear" w:color="auto" w:fill="FFFFFF"/>
        <w:tabs>
          <w:tab w:val="left" w:pos="566"/>
        </w:tabs>
        <w:spacing w:before="10"/>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6.4</w:t>
      </w:r>
      <w:r w:rsidRPr="00F76D96">
        <w:rPr>
          <w:rFonts w:ascii="Times New Roman" w:hAnsi="Times New Roman" w:cs="Times New Roman"/>
          <w:b/>
          <w:bCs/>
          <w:sz w:val="22"/>
          <w:szCs w:val="22"/>
          <w:lang w:val="lt-LT"/>
        </w:rPr>
        <w:tab/>
        <w:t>Specialios laikymo s</w:t>
      </w:r>
      <w:r w:rsidRPr="00F76D96">
        <w:rPr>
          <w:rFonts w:ascii="Times New Roman" w:eastAsia="Times New Roman" w:hAnsi="Times New Roman" w:cs="Times New Roman"/>
          <w:b/>
          <w:bCs/>
          <w:sz w:val="22"/>
          <w:szCs w:val="22"/>
          <w:lang w:val="lt-LT"/>
        </w:rPr>
        <w:t>ąlygos</w:t>
      </w:r>
    </w:p>
    <w:p w14:paraId="5B959A4C" w14:textId="77777777" w:rsidR="000455E6" w:rsidRPr="00F76D96" w:rsidRDefault="000455E6" w:rsidP="00CE0661">
      <w:pPr>
        <w:shd w:val="clear" w:color="auto" w:fill="FFFFFF"/>
        <w:rPr>
          <w:rFonts w:ascii="Times New Roman" w:hAnsi="Times New Roman" w:cs="Times New Roman"/>
          <w:sz w:val="22"/>
          <w:szCs w:val="22"/>
          <w:lang w:val="lt-LT"/>
        </w:rPr>
      </w:pPr>
    </w:p>
    <w:p w14:paraId="154D4315" w14:textId="77777777" w:rsidR="00C5486C" w:rsidRPr="00F76D96" w:rsidRDefault="00640400" w:rsidP="000455E6">
      <w:pPr>
        <w:shd w:val="clear" w:color="auto" w:fill="FFFFFF"/>
        <w:tabs>
          <w:tab w:val="left" w:pos="566"/>
        </w:tabs>
        <w:spacing w:before="5"/>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Laikyti </w:t>
      </w:r>
      <w:r w:rsidR="00D477B9" w:rsidRPr="00F76D96">
        <w:rPr>
          <w:rFonts w:ascii="Times New Roman" w:hAnsi="Times New Roman" w:cs="Times New Roman"/>
          <w:sz w:val="22"/>
          <w:szCs w:val="22"/>
          <w:lang w:val="lt-LT"/>
        </w:rPr>
        <w:t>žemesnėje</w:t>
      </w:r>
      <w:r w:rsidRPr="00F76D96">
        <w:rPr>
          <w:rFonts w:ascii="Times New Roman" w:eastAsia="Times New Roman" w:hAnsi="Times New Roman" w:cs="Times New Roman"/>
          <w:sz w:val="22"/>
          <w:szCs w:val="22"/>
          <w:lang w:val="lt-LT"/>
        </w:rPr>
        <w:t xml:space="preserve"> kaip </w:t>
      </w:r>
      <w:r w:rsidR="000455E6" w:rsidRPr="00F76D96">
        <w:rPr>
          <w:rFonts w:ascii="Times New Roman" w:eastAsia="Times New Roman" w:hAnsi="Times New Roman" w:cs="Times New Roman"/>
          <w:sz w:val="22"/>
          <w:szCs w:val="22"/>
          <w:lang w:val="lt-LT"/>
        </w:rPr>
        <w:t>30</w:t>
      </w:r>
      <w:r w:rsidRPr="00F76D96">
        <w:rPr>
          <w:rFonts w:ascii="Times New Roman" w:eastAsia="Times New Roman" w:hAnsi="Times New Roman" w:cs="Times New Roman"/>
          <w:sz w:val="22"/>
          <w:szCs w:val="22"/>
          <w:lang w:val="lt-LT"/>
        </w:rPr>
        <w:t xml:space="preserve"> °C temperatūroje.</w:t>
      </w:r>
    </w:p>
    <w:p w14:paraId="50133E91" w14:textId="77777777" w:rsidR="000455E6" w:rsidRPr="00F76D96" w:rsidRDefault="000455E6" w:rsidP="00CE0661">
      <w:pPr>
        <w:shd w:val="clear" w:color="auto" w:fill="FFFFFF"/>
        <w:tabs>
          <w:tab w:val="left" w:pos="566"/>
        </w:tabs>
        <w:spacing w:before="5"/>
        <w:rPr>
          <w:rFonts w:ascii="Times New Roman" w:hAnsi="Times New Roman" w:cs="Times New Roman"/>
          <w:b/>
          <w:bCs/>
          <w:spacing w:val="-1"/>
          <w:sz w:val="22"/>
          <w:szCs w:val="22"/>
          <w:lang w:val="lt-LT"/>
        </w:rPr>
      </w:pPr>
    </w:p>
    <w:p w14:paraId="0D541486" w14:textId="77777777" w:rsidR="00C5486C" w:rsidRPr="00F76D96" w:rsidRDefault="00640400" w:rsidP="00CE0661">
      <w:pPr>
        <w:shd w:val="clear" w:color="auto" w:fill="FFFFFF"/>
        <w:tabs>
          <w:tab w:val="left" w:pos="566"/>
        </w:tabs>
        <w:spacing w:before="5"/>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6.5</w:t>
      </w:r>
      <w:r w:rsidRPr="00F76D96">
        <w:rPr>
          <w:rFonts w:ascii="Times New Roman" w:hAnsi="Times New Roman" w:cs="Times New Roman"/>
          <w:b/>
          <w:bCs/>
          <w:sz w:val="22"/>
          <w:szCs w:val="22"/>
          <w:lang w:val="lt-LT"/>
        </w:rPr>
        <w:tab/>
        <w:t>Talpykl</w:t>
      </w:r>
      <w:r w:rsidRPr="00F76D96">
        <w:rPr>
          <w:rFonts w:ascii="Times New Roman" w:eastAsia="Times New Roman" w:hAnsi="Times New Roman" w:cs="Times New Roman"/>
          <w:b/>
          <w:bCs/>
          <w:sz w:val="22"/>
          <w:szCs w:val="22"/>
          <w:lang w:val="lt-LT"/>
        </w:rPr>
        <w:t>ės pobūdis ir jos turinys</w:t>
      </w:r>
    </w:p>
    <w:p w14:paraId="6DA415F8" w14:textId="77777777" w:rsidR="0060468F" w:rsidRPr="00F76D96" w:rsidRDefault="0060468F" w:rsidP="0060468F">
      <w:pPr>
        <w:shd w:val="clear" w:color="auto" w:fill="FFFFFF"/>
        <w:rPr>
          <w:rFonts w:ascii="Times New Roman" w:hAnsi="Times New Roman" w:cs="Times New Roman"/>
          <w:spacing w:val="-1"/>
          <w:sz w:val="22"/>
          <w:szCs w:val="22"/>
          <w:lang w:val="lt-LT"/>
        </w:rPr>
      </w:pPr>
    </w:p>
    <w:p w14:paraId="4AEBBB43" w14:textId="77777777" w:rsidR="000455E6" w:rsidRPr="00F76D96" w:rsidRDefault="000455E6" w:rsidP="0060468F">
      <w:pPr>
        <w:shd w:val="clear" w:color="auto" w:fill="FFFFFF"/>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OPA/Al/PVC</w:t>
      </w:r>
      <w:r w:rsidR="00D477B9" w:rsidRPr="00F76D96">
        <w:rPr>
          <w:rFonts w:ascii="Times New Roman" w:hAnsi="Times New Roman" w:cs="Times New Roman"/>
          <w:spacing w:val="-1"/>
          <w:sz w:val="22"/>
          <w:szCs w:val="22"/>
          <w:lang w:val="lt-LT"/>
        </w:rPr>
        <w:t>-Al</w:t>
      </w:r>
      <w:r w:rsidRPr="00F76D96">
        <w:rPr>
          <w:rFonts w:ascii="Times New Roman" w:hAnsi="Times New Roman" w:cs="Times New Roman"/>
          <w:spacing w:val="-1"/>
          <w:sz w:val="22"/>
          <w:szCs w:val="22"/>
          <w:lang w:val="lt-LT"/>
        </w:rPr>
        <w:t xml:space="preserve"> lizdinė</w:t>
      </w:r>
      <w:r w:rsidR="00D477B9" w:rsidRPr="00F76D96">
        <w:rPr>
          <w:rFonts w:ascii="Times New Roman" w:hAnsi="Times New Roman" w:cs="Times New Roman"/>
          <w:spacing w:val="-1"/>
          <w:sz w:val="22"/>
          <w:szCs w:val="22"/>
          <w:lang w:val="lt-LT"/>
        </w:rPr>
        <w:t>s</w:t>
      </w:r>
      <w:r w:rsidRPr="00F76D96">
        <w:rPr>
          <w:rFonts w:ascii="Times New Roman" w:hAnsi="Times New Roman" w:cs="Times New Roman"/>
          <w:spacing w:val="-1"/>
          <w:sz w:val="22"/>
          <w:szCs w:val="22"/>
          <w:lang w:val="lt-LT"/>
        </w:rPr>
        <w:t xml:space="preserve"> plokštelė</w:t>
      </w:r>
      <w:r w:rsidR="00D477B9" w:rsidRPr="00F76D96">
        <w:rPr>
          <w:rFonts w:ascii="Times New Roman" w:hAnsi="Times New Roman" w:cs="Times New Roman"/>
          <w:spacing w:val="-1"/>
          <w:sz w:val="22"/>
          <w:szCs w:val="22"/>
          <w:lang w:val="lt-LT"/>
        </w:rPr>
        <w:t>s</w:t>
      </w:r>
      <w:r w:rsidR="0060468F" w:rsidRPr="00F76D96">
        <w:rPr>
          <w:rFonts w:ascii="Times New Roman" w:hAnsi="Times New Roman" w:cs="Times New Roman"/>
          <w:spacing w:val="-1"/>
          <w:sz w:val="22"/>
          <w:szCs w:val="22"/>
          <w:lang w:val="lt-LT"/>
        </w:rPr>
        <w:t>.</w:t>
      </w:r>
    </w:p>
    <w:p w14:paraId="507BD008" w14:textId="77777777" w:rsidR="0060468F" w:rsidRPr="00F76D96" w:rsidRDefault="0060468F" w:rsidP="0060468F">
      <w:pPr>
        <w:shd w:val="clear" w:color="auto" w:fill="FFFFFF"/>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Kiekvienoje p</w:t>
      </w:r>
      <w:r w:rsidR="000455E6" w:rsidRPr="00F76D96">
        <w:rPr>
          <w:rFonts w:ascii="Times New Roman" w:hAnsi="Times New Roman" w:cs="Times New Roman"/>
          <w:spacing w:val="-1"/>
          <w:sz w:val="22"/>
          <w:szCs w:val="22"/>
          <w:lang w:val="lt-LT"/>
        </w:rPr>
        <w:t xml:space="preserve">akuotėje </w:t>
      </w:r>
      <w:r w:rsidRPr="00F76D96">
        <w:rPr>
          <w:rFonts w:ascii="Times New Roman" w:hAnsi="Times New Roman" w:cs="Times New Roman"/>
          <w:spacing w:val="-1"/>
          <w:sz w:val="22"/>
          <w:szCs w:val="22"/>
          <w:lang w:val="lt-LT"/>
        </w:rPr>
        <w:t xml:space="preserve">yra 60 ir 60x1 kapsulių </w:t>
      </w:r>
      <w:r w:rsidRPr="00F76D96">
        <w:rPr>
          <w:rFonts w:ascii="Times New Roman" w:hAnsi="Times New Roman" w:cs="Times New Roman"/>
          <w:spacing w:val="-1"/>
          <w:sz w:val="22"/>
          <w:szCs w:val="22"/>
          <w:highlight w:val="lightGray"/>
          <w:lang w:val="lt-LT"/>
        </w:rPr>
        <w:t>(150 mg ir 200 mg pakuotės</w:t>
      </w:r>
      <w:r w:rsidRPr="00F76D96">
        <w:rPr>
          <w:rFonts w:ascii="Times New Roman" w:hAnsi="Times New Roman" w:cs="Times New Roman"/>
          <w:spacing w:val="-1"/>
          <w:sz w:val="22"/>
          <w:szCs w:val="22"/>
          <w:lang w:val="lt-LT"/>
        </w:rPr>
        <w:t>).</w:t>
      </w:r>
    </w:p>
    <w:p w14:paraId="38E8A2D1" w14:textId="77777777" w:rsidR="0060468F" w:rsidRPr="00F76D96" w:rsidRDefault="0060468F" w:rsidP="0060468F">
      <w:pPr>
        <w:shd w:val="clear" w:color="auto" w:fill="FFFFFF"/>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 xml:space="preserve">Kiekvienoje pakuotėje yra 30, 30x1, 60 ir 90 kapsulių </w:t>
      </w:r>
      <w:r w:rsidRPr="00F76D96">
        <w:rPr>
          <w:rFonts w:ascii="Times New Roman" w:hAnsi="Times New Roman" w:cs="Times New Roman"/>
          <w:spacing w:val="-1"/>
          <w:sz w:val="22"/>
          <w:szCs w:val="22"/>
          <w:highlight w:val="lightGray"/>
          <w:lang w:val="lt-LT"/>
        </w:rPr>
        <w:t>(300 mg pakuotė).</w:t>
      </w:r>
      <w:r w:rsidRPr="00F76D96">
        <w:rPr>
          <w:rFonts w:ascii="Times New Roman" w:hAnsi="Times New Roman" w:cs="Times New Roman"/>
          <w:spacing w:val="-1"/>
          <w:sz w:val="22"/>
          <w:szCs w:val="22"/>
          <w:lang w:val="lt-LT"/>
        </w:rPr>
        <w:t xml:space="preserve"> </w:t>
      </w:r>
    </w:p>
    <w:p w14:paraId="4FBAF295" w14:textId="77777777" w:rsidR="0060468F" w:rsidRPr="00F76D96" w:rsidRDefault="0060468F" w:rsidP="0060468F">
      <w:pPr>
        <w:shd w:val="clear" w:color="auto" w:fill="FFFFFF"/>
        <w:rPr>
          <w:rFonts w:ascii="Times New Roman" w:hAnsi="Times New Roman" w:cs="Times New Roman"/>
          <w:spacing w:val="-1"/>
          <w:sz w:val="22"/>
          <w:szCs w:val="22"/>
          <w:lang w:val="lt-LT"/>
        </w:rPr>
      </w:pPr>
    </w:p>
    <w:p w14:paraId="51F922FB" w14:textId="77777777" w:rsidR="0060468F" w:rsidRPr="00F76D96" w:rsidRDefault="00D477B9" w:rsidP="0060468F">
      <w:pPr>
        <w:shd w:val="clear" w:color="auto" w:fill="FFFFFF"/>
        <w:rPr>
          <w:rFonts w:ascii="Times New Roman" w:eastAsia="Times New Roman" w:hAnsi="Times New Roman" w:cs="Times New Roman"/>
          <w:sz w:val="22"/>
          <w:szCs w:val="22"/>
          <w:lang w:val="lt-LT"/>
        </w:rPr>
      </w:pPr>
      <w:r w:rsidRPr="00F76D96">
        <w:rPr>
          <w:rFonts w:ascii="Times New Roman" w:hAnsi="Times New Roman" w:cs="Times New Roman"/>
          <w:spacing w:val="-1"/>
          <w:sz w:val="22"/>
          <w:szCs w:val="22"/>
          <w:lang w:val="lt-LT"/>
        </w:rPr>
        <w:lastRenderedPageBreak/>
        <w:t>Baltas</w:t>
      </w:r>
      <w:r w:rsidR="00640400"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DTPE</w:t>
      </w:r>
      <w:r w:rsidR="00640400" w:rsidRPr="00F76D96">
        <w:rPr>
          <w:rFonts w:ascii="Times New Roman" w:eastAsia="Times New Roman" w:hAnsi="Times New Roman" w:cs="Times New Roman"/>
          <w:spacing w:val="-1"/>
          <w:sz w:val="22"/>
          <w:szCs w:val="22"/>
          <w:lang w:val="lt-LT"/>
        </w:rPr>
        <w:t xml:space="preserve"> buteliuka</w:t>
      </w:r>
      <w:r w:rsidR="0060468F" w:rsidRPr="00F76D96">
        <w:rPr>
          <w:rFonts w:ascii="Times New Roman" w:eastAsia="Times New Roman" w:hAnsi="Times New Roman" w:cs="Times New Roman"/>
          <w:spacing w:val="-1"/>
          <w:sz w:val="22"/>
          <w:szCs w:val="22"/>
          <w:lang w:val="lt-LT"/>
        </w:rPr>
        <w:t>s</w:t>
      </w:r>
      <w:r w:rsidR="00640400" w:rsidRPr="00F76D96">
        <w:rPr>
          <w:rFonts w:ascii="Times New Roman" w:eastAsia="Times New Roman" w:hAnsi="Times New Roman" w:cs="Times New Roman"/>
          <w:spacing w:val="-1"/>
          <w:sz w:val="22"/>
          <w:szCs w:val="22"/>
          <w:lang w:val="lt-LT"/>
        </w:rPr>
        <w:t xml:space="preserve"> uždarytas vaikų</w:t>
      </w:r>
      <w:r w:rsidRPr="00F76D96">
        <w:rPr>
          <w:rFonts w:ascii="Times New Roman" w:eastAsia="Times New Roman" w:hAnsi="Times New Roman" w:cs="Times New Roman"/>
          <w:sz w:val="22"/>
          <w:szCs w:val="22"/>
          <w:lang w:val="lt-LT"/>
        </w:rPr>
        <w:t xml:space="preserve"> sunkiai </w:t>
      </w:r>
      <w:r w:rsidR="00640400" w:rsidRPr="00F76D96">
        <w:rPr>
          <w:rFonts w:ascii="Times New Roman" w:eastAsia="Times New Roman" w:hAnsi="Times New Roman" w:cs="Times New Roman"/>
          <w:sz w:val="22"/>
          <w:szCs w:val="22"/>
          <w:lang w:val="lt-LT"/>
        </w:rPr>
        <w:t xml:space="preserve">atidaromu polipropileno uždoriu. </w:t>
      </w:r>
    </w:p>
    <w:p w14:paraId="5DBFE3C1" w14:textId="77777777" w:rsidR="00D477B9" w:rsidRPr="00F76D96" w:rsidRDefault="00640400" w:rsidP="0060468F">
      <w:pPr>
        <w:shd w:val="clear" w:color="auto" w:fill="FFFFFF"/>
        <w:rPr>
          <w:rFonts w:ascii="Times New Roman" w:hAnsi="Times New Roman" w:cs="Times New Roman"/>
          <w:spacing w:val="-1"/>
          <w:sz w:val="22"/>
          <w:szCs w:val="22"/>
          <w:lang w:val="lt-LT"/>
        </w:rPr>
      </w:pPr>
      <w:r w:rsidRPr="00F76D96">
        <w:rPr>
          <w:rFonts w:ascii="Times New Roman" w:eastAsia="Times New Roman" w:hAnsi="Times New Roman" w:cs="Times New Roman"/>
          <w:sz w:val="22"/>
          <w:szCs w:val="22"/>
          <w:lang w:val="lt-LT"/>
        </w:rPr>
        <w:t>Kiekvien</w:t>
      </w:r>
      <w:r w:rsidR="001A0199" w:rsidRPr="00F76D96">
        <w:rPr>
          <w:rFonts w:ascii="Times New Roman" w:eastAsia="Times New Roman" w:hAnsi="Times New Roman" w:cs="Times New Roman"/>
          <w:sz w:val="22"/>
          <w:szCs w:val="22"/>
          <w:lang w:val="lt-LT"/>
        </w:rPr>
        <w:t xml:space="preserve">oje pakuotėje </w:t>
      </w:r>
      <w:r w:rsidRPr="00F76D96">
        <w:rPr>
          <w:rFonts w:ascii="Times New Roman" w:eastAsia="Times New Roman" w:hAnsi="Times New Roman" w:cs="Times New Roman"/>
          <w:sz w:val="22"/>
          <w:szCs w:val="22"/>
          <w:lang w:val="lt-LT"/>
        </w:rPr>
        <w:t>yra 60 kapsulių</w:t>
      </w:r>
      <w:r w:rsidR="0060468F" w:rsidRPr="00F76D96">
        <w:rPr>
          <w:rFonts w:ascii="Times New Roman" w:eastAsia="Times New Roman" w:hAnsi="Times New Roman" w:cs="Times New Roman"/>
          <w:sz w:val="22"/>
          <w:szCs w:val="22"/>
          <w:lang w:val="lt-LT"/>
        </w:rPr>
        <w:t xml:space="preserve"> (</w:t>
      </w:r>
      <w:r w:rsidR="0060468F" w:rsidRPr="00F76D96">
        <w:rPr>
          <w:rFonts w:ascii="Times New Roman" w:hAnsi="Times New Roman" w:cs="Times New Roman"/>
          <w:spacing w:val="-1"/>
          <w:sz w:val="22"/>
          <w:szCs w:val="22"/>
          <w:highlight w:val="lightGray"/>
          <w:lang w:val="lt-LT"/>
        </w:rPr>
        <w:t>150 mg ir 200 mg pakuotės</w:t>
      </w:r>
      <w:r w:rsidR="0060468F" w:rsidRPr="00F76D96">
        <w:rPr>
          <w:rFonts w:ascii="Times New Roman" w:hAnsi="Times New Roman" w:cs="Times New Roman"/>
          <w:spacing w:val="-1"/>
          <w:sz w:val="22"/>
          <w:szCs w:val="22"/>
          <w:lang w:val="lt-LT"/>
        </w:rPr>
        <w:t>)</w:t>
      </w:r>
      <w:r w:rsidR="00D477B9" w:rsidRPr="00F76D96">
        <w:rPr>
          <w:rFonts w:ascii="Times New Roman" w:hAnsi="Times New Roman" w:cs="Times New Roman"/>
          <w:spacing w:val="-1"/>
          <w:sz w:val="22"/>
          <w:szCs w:val="22"/>
          <w:lang w:val="lt-LT"/>
        </w:rPr>
        <w:t>.</w:t>
      </w:r>
    </w:p>
    <w:p w14:paraId="25914486" w14:textId="77777777" w:rsidR="00C5486C" w:rsidRPr="00F76D96" w:rsidRDefault="00D477B9" w:rsidP="0060468F">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Kiekvie</w:t>
      </w:r>
      <w:r w:rsidR="001A0199" w:rsidRPr="00F76D96">
        <w:rPr>
          <w:rFonts w:ascii="Times New Roman" w:eastAsia="Times New Roman" w:hAnsi="Times New Roman" w:cs="Times New Roman"/>
          <w:sz w:val="22"/>
          <w:szCs w:val="22"/>
          <w:lang w:val="lt-LT"/>
        </w:rPr>
        <w:t>noje pakuotėje</w:t>
      </w:r>
      <w:r w:rsidR="0060468F" w:rsidRPr="00F76D96">
        <w:rPr>
          <w:rFonts w:ascii="Times New Roman" w:hAnsi="Times New Roman" w:cs="Times New Roman"/>
          <w:spacing w:val="-1"/>
          <w:sz w:val="22"/>
          <w:szCs w:val="22"/>
          <w:lang w:val="lt-LT"/>
        </w:rPr>
        <w:t xml:space="preserve"> </w:t>
      </w:r>
      <w:r w:rsidRPr="00F76D96">
        <w:rPr>
          <w:rFonts w:ascii="Times New Roman" w:hAnsi="Times New Roman" w:cs="Times New Roman"/>
          <w:spacing w:val="-1"/>
          <w:sz w:val="22"/>
          <w:szCs w:val="22"/>
          <w:lang w:val="lt-LT"/>
        </w:rPr>
        <w:t xml:space="preserve">yra </w:t>
      </w:r>
      <w:r w:rsidR="0060468F" w:rsidRPr="00F76D96">
        <w:rPr>
          <w:rFonts w:ascii="Times New Roman" w:hAnsi="Times New Roman" w:cs="Times New Roman"/>
          <w:spacing w:val="-1"/>
          <w:sz w:val="22"/>
          <w:szCs w:val="22"/>
          <w:lang w:val="lt-LT"/>
        </w:rPr>
        <w:t>30 ir 3x30 kapsulių (</w:t>
      </w:r>
      <w:r w:rsidR="0060468F" w:rsidRPr="00F76D96">
        <w:rPr>
          <w:rFonts w:ascii="Times New Roman" w:hAnsi="Times New Roman" w:cs="Times New Roman"/>
          <w:spacing w:val="-1"/>
          <w:sz w:val="22"/>
          <w:szCs w:val="22"/>
          <w:highlight w:val="lightGray"/>
          <w:lang w:val="lt-LT"/>
        </w:rPr>
        <w:t>300 mg pakuotė</w:t>
      </w:r>
      <w:r w:rsidR="0060468F" w:rsidRPr="00F76D96">
        <w:rPr>
          <w:rFonts w:ascii="Times New Roman" w:hAnsi="Times New Roman" w:cs="Times New Roman"/>
          <w:spacing w:val="-1"/>
          <w:sz w:val="22"/>
          <w:szCs w:val="22"/>
          <w:lang w:val="lt-LT"/>
        </w:rPr>
        <w:t>)</w:t>
      </w:r>
      <w:r w:rsidRPr="00F76D96">
        <w:rPr>
          <w:rFonts w:ascii="Times New Roman" w:hAnsi="Times New Roman" w:cs="Times New Roman"/>
          <w:spacing w:val="-1"/>
          <w:sz w:val="22"/>
          <w:szCs w:val="22"/>
          <w:lang w:val="lt-LT"/>
        </w:rPr>
        <w:t>.</w:t>
      </w:r>
    </w:p>
    <w:p w14:paraId="50FE8140" w14:textId="77777777" w:rsidR="0060468F" w:rsidRPr="00F76D96" w:rsidRDefault="0060468F" w:rsidP="00CE0661">
      <w:pPr>
        <w:shd w:val="clear" w:color="auto" w:fill="FFFFFF"/>
        <w:spacing w:before="34"/>
        <w:rPr>
          <w:rFonts w:ascii="Times New Roman" w:hAnsi="Times New Roman" w:cs="Times New Roman"/>
          <w:sz w:val="22"/>
          <w:szCs w:val="22"/>
          <w:lang w:val="lt-LT"/>
        </w:rPr>
      </w:pPr>
    </w:p>
    <w:p w14:paraId="4EB15369" w14:textId="77777777" w:rsidR="00C5486C" w:rsidRPr="00F76D96" w:rsidRDefault="00640400" w:rsidP="00CE0661">
      <w:pPr>
        <w:shd w:val="clear" w:color="auto" w:fill="FFFFFF"/>
        <w:spacing w:before="34"/>
        <w:rPr>
          <w:rFonts w:ascii="Times New Roman" w:hAnsi="Times New Roman" w:cs="Times New Roman"/>
          <w:sz w:val="22"/>
          <w:szCs w:val="22"/>
          <w:lang w:val="lt-LT"/>
        </w:rPr>
      </w:pPr>
      <w:r w:rsidRPr="00F76D96">
        <w:rPr>
          <w:rFonts w:ascii="Times New Roman" w:hAnsi="Times New Roman" w:cs="Times New Roman"/>
          <w:sz w:val="22"/>
          <w:szCs w:val="22"/>
          <w:lang w:val="lt-LT"/>
        </w:rPr>
        <w:t>Gali b</w:t>
      </w:r>
      <w:r w:rsidRPr="00F76D96">
        <w:rPr>
          <w:rFonts w:ascii="Times New Roman" w:eastAsia="Times New Roman" w:hAnsi="Times New Roman" w:cs="Times New Roman"/>
          <w:sz w:val="22"/>
          <w:szCs w:val="22"/>
          <w:lang w:val="lt-LT"/>
        </w:rPr>
        <w:t>ūti tiekiamos ne visų dydžių pakuotės.</w:t>
      </w:r>
    </w:p>
    <w:p w14:paraId="03D9B0D9" w14:textId="77777777" w:rsidR="0060468F" w:rsidRPr="00F76D96" w:rsidRDefault="0060468F" w:rsidP="00CE0661">
      <w:pPr>
        <w:shd w:val="clear" w:color="auto" w:fill="FFFFFF"/>
        <w:tabs>
          <w:tab w:val="left" w:pos="566"/>
        </w:tabs>
        <w:spacing w:before="5"/>
        <w:rPr>
          <w:rFonts w:ascii="Times New Roman" w:hAnsi="Times New Roman" w:cs="Times New Roman"/>
          <w:b/>
          <w:bCs/>
          <w:spacing w:val="-1"/>
          <w:sz w:val="22"/>
          <w:szCs w:val="22"/>
          <w:lang w:val="lt-LT"/>
        </w:rPr>
      </w:pPr>
    </w:p>
    <w:p w14:paraId="5162362B" w14:textId="77777777" w:rsidR="00C5486C" w:rsidRPr="00F76D96" w:rsidRDefault="00640400" w:rsidP="00CE0661">
      <w:pPr>
        <w:shd w:val="clear" w:color="auto" w:fill="FFFFFF"/>
        <w:tabs>
          <w:tab w:val="left" w:pos="566"/>
        </w:tabs>
        <w:spacing w:before="5"/>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6.6</w:t>
      </w:r>
      <w:r w:rsidRPr="00F76D96">
        <w:rPr>
          <w:rFonts w:ascii="Times New Roman" w:hAnsi="Times New Roman" w:cs="Times New Roman"/>
          <w:b/>
          <w:bCs/>
          <w:sz w:val="22"/>
          <w:szCs w:val="22"/>
          <w:lang w:val="lt-LT"/>
        </w:rPr>
        <w:tab/>
        <w:t>Special</w:t>
      </w:r>
      <w:r w:rsidRPr="00F76D96">
        <w:rPr>
          <w:rFonts w:ascii="Times New Roman" w:eastAsia="Times New Roman" w:hAnsi="Times New Roman" w:cs="Times New Roman"/>
          <w:b/>
          <w:bCs/>
          <w:sz w:val="22"/>
          <w:szCs w:val="22"/>
          <w:lang w:val="lt-LT"/>
        </w:rPr>
        <w:t>ūs reikalavimai atliekoms tvarkyti</w:t>
      </w:r>
    </w:p>
    <w:p w14:paraId="3FC4F872" w14:textId="77777777" w:rsidR="0060468F" w:rsidRPr="00F76D96" w:rsidRDefault="0060468F" w:rsidP="00CE0661">
      <w:pPr>
        <w:shd w:val="clear" w:color="auto" w:fill="FFFFFF"/>
        <w:rPr>
          <w:rFonts w:ascii="Times New Roman" w:hAnsi="Times New Roman" w:cs="Times New Roman"/>
          <w:sz w:val="22"/>
          <w:szCs w:val="22"/>
          <w:lang w:val="lt-LT"/>
        </w:rPr>
      </w:pPr>
    </w:p>
    <w:p w14:paraId="027C0BAE" w14:textId="77777777" w:rsidR="00C5486C" w:rsidRPr="00F76D96" w:rsidRDefault="00640400" w:rsidP="0060468F">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Nesuvartot</w:t>
      </w:r>
      <w:r w:rsidRPr="00F76D96">
        <w:rPr>
          <w:rFonts w:ascii="Times New Roman" w:eastAsia="Times New Roman" w:hAnsi="Times New Roman" w:cs="Times New Roman"/>
          <w:sz w:val="22"/>
          <w:szCs w:val="22"/>
          <w:lang w:val="lt-LT"/>
        </w:rPr>
        <w:t>ą vaistinį preparatą ar atliekas reikia tvarkyti laikantis vietinių reikalavimų.</w:t>
      </w:r>
    </w:p>
    <w:p w14:paraId="6BD8B2A7" w14:textId="77777777" w:rsidR="0060468F" w:rsidRPr="00F76D96" w:rsidRDefault="0060468F" w:rsidP="0060468F">
      <w:pPr>
        <w:shd w:val="clear" w:color="auto" w:fill="FFFFFF"/>
        <w:tabs>
          <w:tab w:val="left" w:pos="566"/>
        </w:tabs>
        <w:rPr>
          <w:rFonts w:ascii="Times New Roman" w:hAnsi="Times New Roman" w:cs="Times New Roman"/>
          <w:b/>
          <w:bCs/>
          <w:spacing w:val="-2"/>
          <w:sz w:val="22"/>
          <w:szCs w:val="22"/>
          <w:lang w:val="lt-LT"/>
        </w:rPr>
      </w:pPr>
    </w:p>
    <w:p w14:paraId="734AA375" w14:textId="77777777" w:rsidR="0060468F" w:rsidRPr="00F76D96" w:rsidRDefault="0060468F" w:rsidP="0060468F">
      <w:pPr>
        <w:shd w:val="clear" w:color="auto" w:fill="FFFFFF"/>
        <w:tabs>
          <w:tab w:val="left" w:pos="566"/>
        </w:tabs>
        <w:rPr>
          <w:rFonts w:ascii="Times New Roman" w:hAnsi="Times New Roman" w:cs="Times New Roman"/>
          <w:b/>
          <w:bCs/>
          <w:spacing w:val="-2"/>
          <w:sz w:val="22"/>
          <w:szCs w:val="22"/>
          <w:lang w:val="lt-LT"/>
        </w:rPr>
      </w:pPr>
    </w:p>
    <w:p w14:paraId="116DBAEA" w14:textId="77777777" w:rsidR="00C5486C" w:rsidRPr="00F76D96" w:rsidRDefault="00640400" w:rsidP="0060468F">
      <w:pPr>
        <w:shd w:val="clear" w:color="auto" w:fill="FFFFFF"/>
        <w:tabs>
          <w:tab w:val="left" w:pos="566"/>
        </w:tabs>
        <w:rPr>
          <w:rFonts w:ascii="Times New Roman" w:hAnsi="Times New Roman" w:cs="Times New Roman"/>
          <w:b/>
          <w:bCs/>
          <w:sz w:val="22"/>
          <w:szCs w:val="22"/>
          <w:lang w:val="lt-LT"/>
        </w:rPr>
      </w:pPr>
      <w:r w:rsidRPr="00F76D96">
        <w:rPr>
          <w:rFonts w:ascii="Times New Roman" w:hAnsi="Times New Roman" w:cs="Times New Roman"/>
          <w:b/>
          <w:bCs/>
          <w:spacing w:val="-2"/>
          <w:sz w:val="22"/>
          <w:szCs w:val="22"/>
          <w:lang w:val="lt-LT"/>
        </w:rPr>
        <w:t>7.</w:t>
      </w:r>
      <w:r w:rsidRPr="00F76D96">
        <w:rPr>
          <w:rFonts w:ascii="Times New Roman" w:hAnsi="Times New Roman" w:cs="Times New Roman"/>
          <w:b/>
          <w:bCs/>
          <w:sz w:val="22"/>
          <w:szCs w:val="22"/>
          <w:lang w:val="lt-LT"/>
        </w:rPr>
        <w:tab/>
        <w:t>R</w:t>
      </w:r>
      <w:r w:rsidR="0060468F" w:rsidRPr="00F76D96">
        <w:rPr>
          <w:rFonts w:ascii="Times New Roman" w:hAnsi="Times New Roman" w:cs="Times New Roman"/>
          <w:b/>
          <w:bCs/>
          <w:sz w:val="22"/>
          <w:szCs w:val="22"/>
          <w:lang w:val="lt-LT"/>
        </w:rPr>
        <w:t>EGISTRUOTOJAS</w:t>
      </w:r>
    </w:p>
    <w:p w14:paraId="39A85CC7" w14:textId="77777777" w:rsidR="0060468F" w:rsidRPr="00F76D96" w:rsidRDefault="0060468F" w:rsidP="0060468F">
      <w:pPr>
        <w:widowControl/>
        <w:autoSpaceDE/>
        <w:autoSpaceDN/>
        <w:adjustRightInd/>
        <w:rPr>
          <w:rFonts w:ascii="Times New Roman" w:eastAsia="Times New Roman" w:hAnsi="Times New Roman" w:cs="Times New Roman"/>
          <w:noProof/>
          <w:snapToGrid w:val="0"/>
          <w:sz w:val="22"/>
          <w:szCs w:val="22"/>
          <w:lang w:val="lt-LT"/>
        </w:rPr>
      </w:pPr>
    </w:p>
    <w:p w14:paraId="0AFC19DC" w14:textId="77777777" w:rsidR="004B7863" w:rsidRPr="00F76D96" w:rsidRDefault="004B7863" w:rsidP="004B7863">
      <w:pPr>
        <w:widowControl/>
        <w:shd w:val="clear" w:color="auto" w:fill="FFFFFF"/>
        <w:autoSpaceDE/>
        <w:autoSpaceDN/>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Teva B.V.</w:t>
      </w:r>
    </w:p>
    <w:p w14:paraId="0478BF0E" w14:textId="77777777" w:rsidR="004B7863" w:rsidRPr="00F76D96" w:rsidRDefault="004B7863" w:rsidP="004B7863">
      <w:pPr>
        <w:widowControl/>
        <w:shd w:val="clear" w:color="auto" w:fill="FFFFFF"/>
        <w:autoSpaceDE/>
        <w:autoSpaceDN/>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Swensweg 5</w:t>
      </w:r>
    </w:p>
    <w:p w14:paraId="27461D0E" w14:textId="77777777" w:rsidR="004B7863" w:rsidRPr="00F76D96" w:rsidRDefault="004B7863" w:rsidP="004B7863">
      <w:pPr>
        <w:widowControl/>
        <w:shd w:val="clear" w:color="auto" w:fill="FFFFFF"/>
        <w:autoSpaceDE/>
        <w:autoSpaceDN/>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2031 GA Haarlem</w:t>
      </w:r>
    </w:p>
    <w:p w14:paraId="47D578ED" w14:textId="77777777" w:rsidR="004B7863" w:rsidRPr="00F76D96" w:rsidRDefault="004B7863" w:rsidP="004B7863">
      <w:pPr>
        <w:widowControl/>
        <w:shd w:val="clear" w:color="auto" w:fill="FFFFFF"/>
        <w:autoSpaceDE/>
        <w:autoSpaceDN/>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Nyderlandai</w:t>
      </w:r>
    </w:p>
    <w:p w14:paraId="638D09F1" w14:textId="77777777" w:rsidR="0060468F" w:rsidRPr="00F76D96" w:rsidRDefault="0060468F" w:rsidP="0060468F">
      <w:pPr>
        <w:widowControl/>
        <w:autoSpaceDE/>
        <w:autoSpaceDN/>
        <w:adjustRightInd/>
        <w:rPr>
          <w:rFonts w:ascii="Times New Roman" w:eastAsia="Times New Roman" w:hAnsi="Times New Roman" w:cs="Times New Roman"/>
          <w:noProof/>
          <w:snapToGrid w:val="0"/>
          <w:sz w:val="22"/>
          <w:szCs w:val="22"/>
          <w:lang w:val="lt-LT"/>
        </w:rPr>
      </w:pPr>
    </w:p>
    <w:p w14:paraId="34C34755" w14:textId="77777777" w:rsidR="0060468F" w:rsidRPr="00F76D96" w:rsidRDefault="0060468F" w:rsidP="0060468F">
      <w:pPr>
        <w:widowControl/>
        <w:autoSpaceDE/>
        <w:autoSpaceDN/>
        <w:adjustRightInd/>
        <w:rPr>
          <w:rFonts w:ascii="Times New Roman" w:eastAsia="Times New Roman" w:hAnsi="Times New Roman" w:cs="Times New Roman"/>
          <w:snapToGrid w:val="0"/>
          <w:sz w:val="22"/>
          <w:szCs w:val="22"/>
          <w:lang w:val="lt-LT"/>
        </w:rPr>
      </w:pPr>
    </w:p>
    <w:p w14:paraId="4294471E" w14:textId="77777777" w:rsidR="00C5486C" w:rsidRPr="00F76D96" w:rsidRDefault="00640400" w:rsidP="0060468F">
      <w:pPr>
        <w:shd w:val="clear" w:color="auto" w:fill="FFFFFF"/>
        <w:tabs>
          <w:tab w:val="left" w:pos="566"/>
        </w:tabs>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8.</w:t>
      </w:r>
      <w:r w:rsidRPr="00F76D96">
        <w:rPr>
          <w:rFonts w:ascii="Times New Roman" w:hAnsi="Times New Roman" w:cs="Times New Roman"/>
          <w:b/>
          <w:bCs/>
          <w:sz w:val="22"/>
          <w:szCs w:val="22"/>
          <w:lang w:val="lt-LT"/>
        </w:rPr>
        <w:tab/>
        <w:t>R</w:t>
      </w:r>
      <w:r w:rsidR="0060468F" w:rsidRPr="00F76D96">
        <w:rPr>
          <w:rFonts w:ascii="Times New Roman" w:hAnsi="Times New Roman" w:cs="Times New Roman"/>
          <w:b/>
          <w:bCs/>
          <w:sz w:val="22"/>
          <w:szCs w:val="22"/>
          <w:lang w:val="lt-LT"/>
        </w:rPr>
        <w:t>EGISTRACIJOS PAŽYMĖJIMO</w:t>
      </w:r>
      <w:r w:rsidRPr="00F76D96">
        <w:rPr>
          <w:rFonts w:ascii="Times New Roman" w:eastAsia="Times New Roman" w:hAnsi="Times New Roman" w:cs="Times New Roman"/>
          <w:b/>
          <w:bCs/>
          <w:sz w:val="22"/>
          <w:szCs w:val="22"/>
          <w:lang w:val="lt-LT"/>
        </w:rPr>
        <w:t xml:space="preserve"> NUMERIS (-IAI)</w:t>
      </w:r>
    </w:p>
    <w:p w14:paraId="4D792F6D" w14:textId="77777777" w:rsidR="003102C7" w:rsidRPr="00F76D96" w:rsidRDefault="003102C7" w:rsidP="0060468F">
      <w:pPr>
        <w:shd w:val="clear" w:color="auto" w:fill="FFFFFF"/>
        <w:rPr>
          <w:rFonts w:ascii="Times New Roman" w:hAnsi="Times New Roman" w:cs="Times New Roman"/>
          <w:sz w:val="22"/>
          <w:szCs w:val="22"/>
          <w:lang w:val="lt-LT"/>
        </w:rPr>
      </w:pPr>
    </w:p>
    <w:tbl>
      <w:tblPr>
        <w:tblStyle w:val="Lentelstinklelis"/>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3544"/>
      </w:tblGrid>
      <w:tr w:rsidR="00F75AAD" w:rsidRPr="00F76D96" w14:paraId="13B10DA1" w14:textId="77777777" w:rsidTr="00F75AAD">
        <w:tc>
          <w:tcPr>
            <w:tcW w:w="2835" w:type="dxa"/>
          </w:tcPr>
          <w:p w14:paraId="3D1D4728" w14:textId="77777777" w:rsidR="00F75AAD" w:rsidRPr="00F76D96" w:rsidRDefault="00F75AAD" w:rsidP="00FB1D61">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150 mg</w:t>
            </w:r>
          </w:p>
          <w:p w14:paraId="273FAC37" w14:textId="77777777" w:rsidR="00F75AAD" w:rsidRPr="00F76D96" w:rsidRDefault="00F75AAD" w:rsidP="00FB1D61">
            <w:pPr>
              <w:widowControl/>
              <w:tabs>
                <w:tab w:val="left" w:pos="567"/>
              </w:tabs>
              <w:autoSpaceDE/>
              <w:autoSpaceDN/>
              <w:adjustRightInd/>
              <w:rPr>
                <w:rFonts w:ascii="Times New Roman" w:eastAsia="Times New Roman" w:hAnsi="Times New Roman" w:cs="Times New Roman"/>
                <w:noProof/>
                <w:sz w:val="22"/>
                <w:szCs w:val="22"/>
                <w:u w:val="single"/>
                <w:lang w:val="lt-LT"/>
              </w:rPr>
            </w:pPr>
            <w:r w:rsidRPr="00F76D96">
              <w:rPr>
                <w:rFonts w:ascii="Times New Roman" w:eastAsia="Times New Roman" w:hAnsi="Times New Roman" w:cs="Times New Roman"/>
                <w:bCs/>
                <w:sz w:val="22"/>
                <w:szCs w:val="22"/>
                <w:u w:val="single"/>
                <w:lang w:val="lt-LT"/>
              </w:rPr>
              <w:t>Lizdinė plokštelė:</w:t>
            </w:r>
          </w:p>
          <w:p w14:paraId="50BE75EC" w14:textId="77777777" w:rsidR="00F75AAD" w:rsidRPr="00F76D96" w:rsidRDefault="00F75AAD" w:rsidP="00FB1D61">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 xml:space="preserve">N60 - LT/1/15/3847/001 </w:t>
            </w:r>
          </w:p>
          <w:p w14:paraId="35BEC490" w14:textId="77777777" w:rsidR="00F75AAD" w:rsidRPr="00F76D96" w:rsidRDefault="00F75AAD" w:rsidP="00FB1D61">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 xml:space="preserve">N60x1 - LT/1/15/3847/002 </w:t>
            </w:r>
          </w:p>
          <w:p w14:paraId="72879C61" w14:textId="77777777" w:rsidR="00F75AAD" w:rsidRPr="00F76D96" w:rsidRDefault="00F75AAD" w:rsidP="00FB1D61">
            <w:pPr>
              <w:widowControl/>
              <w:autoSpaceDE/>
              <w:autoSpaceDN/>
              <w:adjustRightInd/>
              <w:rPr>
                <w:rFonts w:ascii="Times New Roman" w:eastAsia="Times New Roman" w:hAnsi="Times New Roman" w:cs="Times New Roman"/>
                <w:bCs/>
                <w:sz w:val="22"/>
                <w:szCs w:val="22"/>
                <w:u w:val="single"/>
                <w:lang w:val="lt-LT"/>
              </w:rPr>
            </w:pPr>
            <w:r w:rsidRPr="00F76D96">
              <w:rPr>
                <w:rFonts w:ascii="Times New Roman" w:eastAsia="Times New Roman" w:hAnsi="Times New Roman" w:cs="Times New Roman"/>
                <w:bCs/>
                <w:sz w:val="22"/>
                <w:szCs w:val="22"/>
                <w:u w:val="single"/>
                <w:lang w:val="lt-LT"/>
              </w:rPr>
              <w:t>Buteliukas:</w:t>
            </w:r>
          </w:p>
          <w:p w14:paraId="57872DCC" w14:textId="77777777" w:rsidR="00F75AAD" w:rsidRPr="00F76D96" w:rsidRDefault="00F75AAD" w:rsidP="00FB1D61">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bCs/>
                <w:sz w:val="22"/>
                <w:szCs w:val="22"/>
                <w:lang w:val="lt-LT"/>
              </w:rPr>
              <w:t xml:space="preserve">N60 - LT/1/15/3847/003 </w:t>
            </w:r>
          </w:p>
        </w:tc>
        <w:tc>
          <w:tcPr>
            <w:tcW w:w="2835" w:type="dxa"/>
          </w:tcPr>
          <w:p w14:paraId="77F4CEFC" w14:textId="77777777" w:rsidR="00F75AAD" w:rsidRPr="00F76D96" w:rsidRDefault="00F75AAD" w:rsidP="00FB1D61">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200 mg</w:t>
            </w:r>
          </w:p>
          <w:p w14:paraId="05B59EA0" w14:textId="77777777" w:rsidR="00F75AAD" w:rsidRPr="00F76D96" w:rsidRDefault="00F75AAD" w:rsidP="00FB1D61">
            <w:pPr>
              <w:widowControl/>
              <w:tabs>
                <w:tab w:val="left" w:pos="567"/>
              </w:tabs>
              <w:autoSpaceDE/>
              <w:autoSpaceDN/>
              <w:adjustRightInd/>
              <w:rPr>
                <w:rFonts w:ascii="Times New Roman" w:eastAsia="Times New Roman" w:hAnsi="Times New Roman" w:cs="Times New Roman"/>
                <w:noProof/>
                <w:sz w:val="22"/>
                <w:szCs w:val="22"/>
                <w:u w:val="single"/>
                <w:lang w:val="lt-LT"/>
              </w:rPr>
            </w:pPr>
            <w:r w:rsidRPr="00F76D96">
              <w:rPr>
                <w:rFonts w:ascii="Times New Roman" w:eastAsia="Times New Roman" w:hAnsi="Times New Roman" w:cs="Times New Roman"/>
                <w:bCs/>
                <w:sz w:val="22"/>
                <w:szCs w:val="22"/>
                <w:u w:val="single"/>
                <w:lang w:val="lt-LT"/>
              </w:rPr>
              <w:t>Lizdinė plokštelė:</w:t>
            </w:r>
          </w:p>
          <w:p w14:paraId="23930405" w14:textId="77777777" w:rsidR="00F75AAD" w:rsidRPr="00F76D96" w:rsidRDefault="00F75AAD" w:rsidP="00FB1D61">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N60 - LT/1/15/3847/004</w:t>
            </w:r>
          </w:p>
          <w:p w14:paraId="5A0DE784" w14:textId="77777777" w:rsidR="00F75AAD" w:rsidRPr="00F76D96" w:rsidRDefault="00F75AAD" w:rsidP="00FB1D61">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N60x1 - LT/1/15/3847/005</w:t>
            </w:r>
          </w:p>
          <w:p w14:paraId="62779987" w14:textId="77777777" w:rsidR="00F75AAD" w:rsidRPr="00F76D96" w:rsidRDefault="00F75AAD" w:rsidP="00FB1D61">
            <w:pPr>
              <w:widowControl/>
              <w:autoSpaceDE/>
              <w:autoSpaceDN/>
              <w:adjustRightInd/>
              <w:rPr>
                <w:rFonts w:ascii="Times New Roman" w:eastAsia="Times New Roman" w:hAnsi="Times New Roman" w:cs="Times New Roman"/>
                <w:bCs/>
                <w:sz w:val="22"/>
                <w:szCs w:val="22"/>
                <w:u w:val="single"/>
                <w:lang w:val="lt-LT"/>
              </w:rPr>
            </w:pPr>
            <w:r w:rsidRPr="00F76D96">
              <w:rPr>
                <w:rFonts w:ascii="Times New Roman" w:eastAsia="Times New Roman" w:hAnsi="Times New Roman" w:cs="Times New Roman"/>
                <w:bCs/>
                <w:sz w:val="22"/>
                <w:szCs w:val="22"/>
                <w:u w:val="single"/>
                <w:lang w:val="lt-LT"/>
              </w:rPr>
              <w:t>Buteliukas:</w:t>
            </w:r>
          </w:p>
          <w:p w14:paraId="2149C36F" w14:textId="77777777" w:rsidR="00F75AAD" w:rsidRPr="00F76D96" w:rsidRDefault="00F75AAD" w:rsidP="00FB1D61">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bCs/>
                <w:sz w:val="22"/>
                <w:szCs w:val="22"/>
                <w:lang w:val="lt-LT"/>
              </w:rPr>
              <w:t>N60 - LT/1/15/3847/006</w:t>
            </w:r>
          </w:p>
        </w:tc>
        <w:tc>
          <w:tcPr>
            <w:tcW w:w="3544" w:type="dxa"/>
          </w:tcPr>
          <w:p w14:paraId="25DB48AD" w14:textId="77777777" w:rsidR="00F75AAD" w:rsidRPr="00F76D96" w:rsidRDefault="00F75AAD" w:rsidP="00F75AAD">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300 mg</w:t>
            </w:r>
          </w:p>
          <w:p w14:paraId="687FD608" w14:textId="77777777" w:rsidR="00F75AAD" w:rsidRPr="00F76D96" w:rsidRDefault="00F75AAD" w:rsidP="00F75AAD">
            <w:pPr>
              <w:widowControl/>
              <w:tabs>
                <w:tab w:val="left" w:pos="567"/>
              </w:tabs>
              <w:autoSpaceDE/>
              <w:autoSpaceDN/>
              <w:adjustRightInd/>
              <w:rPr>
                <w:rFonts w:ascii="Times New Roman" w:eastAsia="Times New Roman" w:hAnsi="Times New Roman" w:cs="Times New Roman"/>
                <w:bCs/>
                <w:sz w:val="22"/>
                <w:szCs w:val="22"/>
                <w:u w:val="single"/>
                <w:lang w:val="lt-LT"/>
              </w:rPr>
            </w:pPr>
            <w:r w:rsidRPr="00F76D96">
              <w:rPr>
                <w:rFonts w:ascii="Times New Roman" w:eastAsia="Times New Roman" w:hAnsi="Times New Roman" w:cs="Times New Roman"/>
                <w:bCs/>
                <w:sz w:val="22"/>
                <w:szCs w:val="22"/>
                <w:u w:val="single"/>
                <w:lang w:val="lt-LT"/>
              </w:rPr>
              <w:t>Lizdinė plokštelė:</w:t>
            </w:r>
          </w:p>
          <w:p w14:paraId="0B42F229" w14:textId="77777777" w:rsidR="00F75AAD" w:rsidRPr="00F76D96" w:rsidRDefault="00F75AAD" w:rsidP="00F75AAD">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N30 - LT/1/15/3847/007</w:t>
            </w:r>
          </w:p>
          <w:p w14:paraId="2250CF09" w14:textId="77777777" w:rsidR="00F75AAD" w:rsidRPr="00F76D96" w:rsidRDefault="00F75AAD" w:rsidP="00F75AAD">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N30x1 - LT/1/15/3847/008</w:t>
            </w:r>
          </w:p>
          <w:p w14:paraId="11235255" w14:textId="77777777" w:rsidR="00F75AAD" w:rsidRPr="00F76D96" w:rsidRDefault="00F75AAD" w:rsidP="00F75AAD">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N60 - LT/1/15/3847/009</w:t>
            </w:r>
          </w:p>
          <w:p w14:paraId="131A33FD" w14:textId="77777777" w:rsidR="00F75AAD" w:rsidRPr="00F76D96" w:rsidRDefault="00F75AAD" w:rsidP="00F75AAD">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 xml:space="preserve">N90 - LT/1/15/3847/010 </w:t>
            </w:r>
          </w:p>
          <w:p w14:paraId="6F4931B8" w14:textId="77777777" w:rsidR="00F75AAD" w:rsidRPr="00F76D96" w:rsidRDefault="00F75AAD" w:rsidP="00F75AAD">
            <w:pPr>
              <w:widowControl/>
              <w:autoSpaceDE/>
              <w:autoSpaceDN/>
              <w:adjustRightInd/>
              <w:rPr>
                <w:rFonts w:ascii="Times New Roman" w:eastAsia="Times New Roman" w:hAnsi="Times New Roman" w:cs="Times New Roman"/>
                <w:bCs/>
                <w:sz w:val="22"/>
                <w:szCs w:val="22"/>
                <w:u w:val="single"/>
                <w:lang w:val="lt-LT"/>
              </w:rPr>
            </w:pPr>
            <w:r w:rsidRPr="00F76D96">
              <w:rPr>
                <w:rFonts w:ascii="Times New Roman" w:eastAsia="Times New Roman" w:hAnsi="Times New Roman" w:cs="Times New Roman"/>
                <w:bCs/>
                <w:sz w:val="22"/>
                <w:szCs w:val="22"/>
                <w:u w:val="single"/>
                <w:lang w:val="lt-LT"/>
              </w:rPr>
              <w:t>Buteliukas:</w:t>
            </w:r>
          </w:p>
          <w:p w14:paraId="6605649D" w14:textId="77777777" w:rsidR="00F75AAD" w:rsidRPr="00F76D96" w:rsidRDefault="00F75AAD" w:rsidP="00F75AAD">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bCs/>
                <w:sz w:val="22"/>
                <w:szCs w:val="22"/>
                <w:lang w:val="lt-LT"/>
              </w:rPr>
              <w:t xml:space="preserve">N30 - LT/1/15/3847/011 </w:t>
            </w:r>
          </w:p>
          <w:p w14:paraId="77F1D624" w14:textId="77777777" w:rsidR="00F75AAD" w:rsidRPr="00F76D96" w:rsidRDefault="00F75AAD" w:rsidP="00F75AAD">
            <w:pPr>
              <w:widowControl/>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bCs/>
                <w:sz w:val="22"/>
                <w:szCs w:val="22"/>
                <w:lang w:val="lt-LT"/>
              </w:rPr>
              <w:t xml:space="preserve">N90 (3x30) - LT/1/15/3847/012 </w:t>
            </w:r>
          </w:p>
        </w:tc>
      </w:tr>
    </w:tbl>
    <w:p w14:paraId="0A64985B" w14:textId="77777777" w:rsidR="00FB1D61" w:rsidRPr="00F76D96" w:rsidRDefault="00FB1D61" w:rsidP="001310F9">
      <w:pPr>
        <w:widowControl/>
        <w:tabs>
          <w:tab w:val="left" w:pos="567"/>
        </w:tabs>
        <w:autoSpaceDE/>
        <w:autoSpaceDN/>
        <w:adjustRightInd/>
        <w:rPr>
          <w:rFonts w:ascii="Times New Roman" w:eastAsia="Times New Roman" w:hAnsi="Times New Roman" w:cs="Times New Roman"/>
          <w:noProof/>
          <w:sz w:val="22"/>
          <w:szCs w:val="22"/>
          <w:lang w:val="lt-LT"/>
        </w:rPr>
      </w:pPr>
    </w:p>
    <w:p w14:paraId="50359DBE" w14:textId="77777777" w:rsidR="0060468F" w:rsidRPr="00F76D96" w:rsidRDefault="0060468F" w:rsidP="0060468F">
      <w:pPr>
        <w:shd w:val="clear" w:color="auto" w:fill="FFFFFF"/>
        <w:tabs>
          <w:tab w:val="left" w:pos="566"/>
        </w:tabs>
        <w:rPr>
          <w:rFonts w:ascii="Times New Roman" w:hAnsi="Times New Roman" w:cs="Times New Roman"/>
          <w:b/>
          <w:bCs/>
          <w:spacing w:val="-2"/>
          <w:sz w:val="22"/>
          <w:szCs w:val="22"/>
          <w:lang w:val="lt-LT"/>
        </w:rPr>
      </w:pPr>
    </w:p>
    <w:p w14:paraId="33F17530" w14:textId="77777777" w:rsidR="00C5486C" w:rsidRPr="00F76D96" w:rsidRDefault="00640400" w:rsidP="0060468F">
      <w:pPr>
        <w:shd w:val="clear" w:color="auto" w:fill="FFFFFF"/>
        <w:tabs>
          <w:tab w:val="left" w:pos="566"/>
        </w:tabs>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9.</w:t>
      </w:r>
      <w:r w:rsidR="0060468F" w:rsidRPr="00F76D96">
        <w:rPr>
          <w:rFonts w:ascii="Times New Roman" w:hAnsi="Times New Roman" w:cs="Times New Roman"/>
          <w:b/>
          <w:bCs/>
          <w:sz w:val="22"/>
          <w:szCs w:val="22"/>
          <w:lang w:val="lt-LT"/>
        </w:rPr>
        <w:tab/>
        <w:t xml:space="preserve">REGISTRAVIMO </w:t>
      </w:r>
      <w:r w:rsidRPr="00F76D96">
        <w:rPr>
          <w:rFonts w:ascii="Times New Roman" w:eastAsia="Times New Roman" w:hAnsi="Times New Roman" w:cs="Times New Roman"/>
          <w:b/>
          <w:bCs/>
          <w:sz w:val="22"/>
          <w:szCs w:val="22"/>
          <w:lang w:val="lt-LT"/>
        </w:rPr>
        <w:t xml:space="preserve">/ </w:t>
      </w:r>
      <w:r w:rsidR="0060468F" w:rsidRPr="00F76D96">
        <w:rPr>
          <w:rFonts w:ascii="Times New Roman" w:eastAsia="Times New Roman" w:hAnsi="Times New Roman" w:cs="Times New Roman"/>
          <w:b/>
          <w:bCs/>
          <w:sz w:val="22"/>
          <w:szCs w:val="22"/>
          <w:lang w:val="lt-LT"/>
        </w:rPr>
        <w:t>PERREGISTRAVIMO</w:t>
      </w:r>
      <w:r w:rsidRPr="00F76D96">
        <w:rPr>
          <w:rFonts w:ascii="Times New Roman" w:eastAsia="Times New Roman" w:hAnsi="Times New Roman" w:cs="Times New Roman"/>
          <w:b/>
          <w:bCs/>
          <w:sz w:val="22"/>
          <w:szCs w:val="22"/>
          <w:lang w:val="lt-LT"/>
        </w:rPr>
        <w:t xml:space="preserve"> DATA</w:t>
      </w:r>
    </w:p>
    <w:p w14:paraId="5129933E" w14:textId="77777777" w:rsidR="00A363E6" w:rsidRPr="00BB6571" w:rsidRDefault="00A363E6" w:rsidP="0060468F">
      <w:pPr>
        <w:widowControl/>
        <w:autoSpaceDE/>
        <w:autoSpaceDN/>
        <w:adjustRightInd/>
        <w:rPr>
          <w:rFonts w:ascii="Times New Roman" w:eastAsia="Times New Roman" w:hAnsi="Times New Roman" w:cs="Times New Roman"/>
          <w:noProof/>
          <w:snapToGrid w:val="0"/>
          <w:sz w:val="22"/>
          <w:szCs w:val="22"/>
          <w:lang w:val="lt-LT"/>
        </w:rPr>
      </w:pPr>
    </w:p>
    <w:p w14:paraId="4302A570" w14:textId="77777777" w:rsidR="0060468F" w:rsidRPr="00F76D96" w:rsidRDefault="0060468F" w:rsidP="0060468F">
      <w:pPr>
        <w:widowControl/>
        <w:autoSpaceDE/>
        <w:autoSpaceDN/>
        <w:adjustRightInd/>
        <w:rPr>
          <w:rFonts w:ascii="Times New Roman" w:eastAsia="Times New Roman" w:hAnsi="Times New Roman" w:cs="Times New Roman"/>
          <w:noProof/>
          <w:snapToGrid w:val="0"/>
          <w:sz w:val="22"/>
          <w:szCs w:val="22"/>
          <w:lang w:val="lt-LT"/>
        </w:rPr>
      </w:pPr>
      <w:r w:rsidRPr="00F76D96">
        <w:rPr>
          <w:rFonts w:ascii="Times New Roman" w:eastAsia="Times New Roman" w:hAnsi="Times New Roman" w:cs="Times New Roman"/>
          <w:noProof/>
          <w:snapToGrid w:val="0"/>
          <w:sz w:val="22"/>
          <w:szCs w:val="22"/>
          <w:lang w:val="lt-LT"/>
        </w:rPr>
        <w:t xml:space="preserve">Registravimo data </w:t>
      </w:r>
      <w:r w:rsidR="001310F9" w:rsidRPr="00F76D96">
        <w:rPr>
          <w:rFonts w:ascii="Times New Roman" w:eastAsia="Times New Roman" w:hAnsi="Times New Roman" w:cs="Times New Roman"/>
          <w:noProof/>
          <w:snapToGrid w:val="0"/>
          <w:sz w:val="22"/>
          <w:szCs w:val="22"/>
          <w:lang w:val="lt-LT"/>
        </w:rPr>
        <w:t>2015 m. gruodžio mėn. 10 d.</w:t>
      </w:r>
    </w:p>
    <w:p w14:paraId="57919373" w14:textId="77777777" w:rsidR="0060468F" w:rsidRPr="00F76D96" w:rsidRDefault="0060468F" w:rsidP="0060468F">
      <w:pPr>
        <w:shd w:val="clear" w:color="auto" w:fill="FFFFFF"/>
        <w:tabs>
          <w:tab w:val="left" w:pos="566"/>
        </w:tabs>
        <w:rPr>
          <w:rFonts w:ascii="Times New Roman" w:hAnsi="Times New Roman" w:cs="Times New Roman"/>
          <w:b/>
          <w:bCs/>
          <w:spacing w:val="-1"/>
          <w:sz w:val="22"/>
          <w:szCs w:val="22"/>
          <w:lang w:val="lt-LT"/>
        </w:rPr>
      </w:pPr>
    </w:p>
    <w:p w14:paraId="06D293D9" w14:textId="77777777" w:rsidR="0060468F" w:rsidRPr="00F76D96" w:rsidRDefault="0060468F" w:rsidP="0060468F">
      <w:pPr>
        <w:shd w:val="clear" w:color="auto" w:fill="FFFFFF"/>
        <w:tabs>
          <w:tab w:val="left" w:pos="566"/>
        </w:tabs>
        <w:rPr>
          <w:rFonts w:ascii="Times New Roman" w:hAnsi="Times New Roman" w:cs="Times New Roman"/>
          <w:b/>
          <w:bCs/>
          <w:spacing w:val="-1"/>
          <w:sz w:val="22"/>
          <w:szCs w:val="22"/>
          <w:lang w:val="lt-LT"/>
        </w:rPr>
      </w:pPr>
    </w:p>
    <w:p w14:paraId="577EA2FA" w14:textId="77777777" w:rsidR="00C5486C" w:rsidRPr="00F76D96" w:rsidRDefault="00640400" w:rsidP="0060468F">
      <w:pPr>
        <w:shd w:val="clear" w:color="auto" w:fill="FFFFFF"/>
        <w:tabs>
          <w:tab w:val="left" w:pos="566"/>
        </w:tabs>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10.</w:t>
      </w:r>
      <w:r w:rsidRPr="00F76D96">
        <w:rPr>
          <w:rFonts w:ascii="Times New Roman" w:hAnsi="Times New Roman" w:cs="Times New Roman"/>
          <w:b/>
          <w:bCs/>
          <w:sz w:val="22"/>
          <w:szCs w:val="22"/>
          <w:lang w:val="lt-LT"/>
        </w:rPr>
        <w:tab/>
        <w:t>TEKSTO PER</w:t>
      </w:r>
      <w:r w:rsidRPr="00F76D96">
        <w:rPr>
          <w:rFonts w:ascii="Times New Roman" w:eastAsia="Times New Roman" w:hAnsi="Times New Roman" w:cs="Times New Roman"/>
          <w:b/>
          <w:bCs/>
          <w:sz w:val="22"/>
          <w:szCs w:val="22"/>
          <w:lang w:val="lt-LT"/>
        </w:rPr>
        <w:t>ŽIŪROS DATA</w:t>
      </w:r>
    </w:p>
    <w:p w14:paraId="303F4509" w14:textId="77777777" w:rsidR="0060468F" w:rsidRPr="00F76D96" w:rsidRDefault="0060468F" w:rsidP="0060468F">
      <w:pPr>
        <w:widowControl/>
        <w:tabs>
          <w:tab w:val="left" w:pos="5954"/>
          <w:tab w:val="left" w:pos="6237"/>
          <w:tab w:val="left" w:pos="6663"/>
          <w:tab w:val="left" w:pos="6946"/>
        </w:tabs>
        <w:autoSpaceDE/>
        <w:autoSpaceDN/>
        <w:adjustRightInd/>
        <w:rPr>
          <w:rFonts w:ascii="Times New Roman" w:hAnsi="Times New Roman" w:cs="Times New Roman"/>
          <w:sz w:val="22"/>
          <w:szCs w:val="22"/>
          <w:lang w:val="lt-LT"/>
        </w:rPr>
      </w:pPr>
    </w:p>
    <w:p w14:paraId="3EF66046" w14:textId="27583DC5" w:rsidR="001310F9" w:rsidRDefault="00EE76C2" w:rsidP="0060468F">
      <w:pPr>
        <w:widowControl/>
        <w:tabs>
          <w:tab w:val="left" w:pos="5954"/>
          <w:tab w:val="left" w:pos="6237"/>
          <w:tab w:val="left" w:pos="6663"/>
          <w:tab w:val="left" w:pos="6946"/>
        </w:tabs>
        <w:autoSpaceDE/>
        <w:autoSpaceDN/>
        <w:adjustRightInd/>
        <w:rPr>
          <w:rFonts w:ascii="Times New Roman" w:eastAsia="SimSun" w:hAnsi="Times New Roman" w:cs="Times New Roman"/>
          <w:noProof/>
          <w:sz w:val="22"/>
          <w:szCs w:val="22"/>
          <w:lang w:val="lt-LT"/>
        </w:rPr>
      </w:pPr>
      <w:r w:rsidRPr="00EE76C2">
        <w:rPr>
          <w:rFonts w:ascii="Times New Roman" w:eastAsia="SimSun" w:hAnsi="Times New Roman" w:cs="Times New Roman"/>
          <w:noProof/>
          <w:sz w:val="22"/>
          <w:szCs w:val="22"/>
          <w:lang w:val="lt-LT"/>
        </w:rPr>
        <w:t>2017 m. balandžio mėn. 28 d.</w:t>
      </w:r>
    </w:p>
    <w:p w14:paraId="7F4668EF" w14:textId="77777777" w:rsidR="00EE76C2" w:rsidRPr="00F76D96" w:rsidRDefault="00EE76C2" w:rsidP="0060468F">
      <w:pPr>
        <w:widowControl/>
        <w:tabs>
          <w:tab w:val="left" w:pos="5954"/>
          <w:tab w:val="left" w:pos="6237"/>
          <w:tab w:val="left" w:pos="6663"/>
          <w:tab w:val="left" w:pos="6946"/>
        </w:tabs>
        <w:autoSpaceDE/>
        <w:autoSpaceDN/>
        <w:adjustRightInd/>
        <w:rPr>
          <w:rFonts w:ascii="Times New Roman" w:eastAsia="SimSun" w:hAnsi="Times New Roman" w:cs="Times New Roman"/>
          <w:noProof/>
          <w:sz w:val="22"/>
          <w:szCs w:val="22"/>
          <w:lang w:val="lt-LT"/>
        </w:rPr>
      </w:pPr>
    </w:p>
    <w:p w14:paraId="0CD8438F" w14:textId="77777777" w:rsidR="0060468F" w:rsidRPr="00F76D96" w:rsidRDefault="0060468F" w:rsidP="0060468F">
      <w:pPr>
        <w:widowControl/>
        <w:tabs>
          <w:tab w:val="left" w:pos="5954"/>
          <w:tab w:val="left" w:pos="6237"/>
          <w:tab w:val="left" w:pos="6663"/>
          <w:tab w:val="left" w:pos="6946"/>
        </w:tabs>
        <w:autoSpaceDE/>
        <w:autoSpaceDN/>
        <w:adjustRightInd/>
        <w:rPr>
          <w:rFonts w:ascii="Times New Roman" w:eastAsia="SimSun" w:hAnsi="Times New Roman" w:cs="Times New Roman"/>
          <w:sz w:val="22"/>
          <w:szCs w:val="22"/>
          <w:lang w:val="lt-LT"/>
        </w:rPr>
      </w:pPr>
      <w:r w:rsidRPr="00F76D96">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F76D96">
        <w:rPr>
          <w:rFonts w:ascii="Times New Roman" w:eastAsia="SimSun" w:hAnsi="Times New Roman" w:cs="Times New Roman"/>
          <w:i/>
          <w:noProof/>
          <w:sz w:val="22"/>
          <w:szCs w:val="22"/>
          <w:lang w:val="lt-LT"/>
        </w:rPr>
        <w:t xml:space="preserve"> </w:t>
      </w:r>
      <w:hyperlink r:id="rId8" w:history="1">
        <w:r w:rsidRPr="00F76D96">
          <w:rPr>
            <w:rFonts w:ascii="Times New Roman" w:eastAsia="SimSun" w:hAnsi="Times New Roman" w:cs="Times New Roman"/>
            <w:noProof/>
            <w:color w:val="0000FF"/>
            <w:sz w:val="22"/>
            <w:szCs w:val="22"/>
            <w:u w:val="single"/>
            <w:lang w:val="lt-LT"/>
          </w:rPr>
          <w:t>http://www.</w:t>
        </w:r>
        <w:r w:rsidRPr="00F76D96">
          <w:rPr>
            <w:rFonts w:ascii="Times New Roman" w:eastAsia="SimSun" w:hAnsi="Times New Roman" w:cs="Times New Roman"/>
            <w:color w:val="0000FF"/>
            <w:sz w:val="22"/>
            <w:szCs w:val="22"/>
            <w:u w:val="single"/>
            <w:lang w:val="lt-LT"/>
          </w:rPr>
          <w:t>vvkt.lt</w:t>
        </w:r>
      </w:hyperlink>
    </w:p>
    <w:p w14:paraId="5FA48E87" w14:textId="77777777" w:rsidR="00C5486C" w:rsidRPr="00F76D96" w:rsidRDefault="00C5486C" w:rsidP="00CE0661">
      <w:pPr>
        <w:shd w:val="clear" w:color="auto" w:fill="FFFFFF"/>
        <w:spacing w:before="1094"/>
        <w:ind w:right="10"/>
        <w:jc w:val="center"/>
        <w:rPr>
          <w:rFonts w:ascii="Times New Roman" w:hAnsi="Times New Roman" w:cs="Times New Roman"/>
          <w:sz w:val="22"/>
          <w:szCs w:val="22"/>
          <w:lang w:val="lt-LT"/>
        </w:rPr>
        <w:sectPr w:rsidR="00C5486C" w:rsidRPr="00F76D96" w:rsidSect="00A81ACE">
          <w:headerReference w:type="default" r:id="rId9"/>
          <w:footerReference w:type="default" r:id="rId10"/>
          <w:type w:val="nextColumn"/>
          <w:pgSz w:w="11957" w:h="18067"/>
          <w:pgMar w:top="1134" w:right="1418" w:bottom="64" w:left="1418" w:header="737" w:footer="737" w:gutter="0"/>
          <w:cols w:space="60"/>
          <w:noEndnote/>
          <w:docGrid w:linePitch="272"/>
        </w:sectPr>
      </w:pPr>
    </w:p>
    <w:p w14:paraId="46FCB91E"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68569933"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5D40298B"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0186A88B"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25FC9751"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6645C874"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1E28012B"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7FC18384"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3DDF684C"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3EB10380"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27E021D0"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5C7DFA02"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67ED0992"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0B9526FF"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7405A8E6"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182D7C77"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240C8CEA" w14:textId="77777777" w:rsidR="00A67D84" w:rsidRPr="00F76D96" w:rsidRDefault="00A67D84" w:rsidP="00CE0661">
      <w:pPr>
        <w:shd w:val="clear" w:color="auto" w:fill="FFFFFF"/>
        <w:ind w:right="139"/>
        <w:jc w:val="center"/>
        <w:rPr>
          <w:rFonts w:ascii="Times New Roman" w:hAnsi="Times New Roman" w:cs="Times New Roman"/>
          <w:b/>
          <w:bCs/>
          <w:spacing w:val="-1"/>
          <w:sz w:val="22"/>
          <w:szCs w:val="22"/>
          <w:lang w:val="lt-LT"/>
        </w:rPr>
      </w:pPr>
    </w:p>
    <w:p w14:paraId="1086C2E1" w14:textId="77777777" w:rsidR="00CE6CCA" w:rsidRPr="00F76D96" w:rsidRDefault="00CE6CCA" w:rsidP="00CE0661">
      <w:pPr>
        <w:shd w:val="clear" w:color="auto" w:fill="FFFFFF"/>
        <w:ind w:right="139"/>
        <w:jc w:val="center"/>
        <w:rPr>
          <w:rFonts w:ascii="Times New Roman" w:hAnsi="Times New Roman" w:cs="Times New Roman"/>
          <w:b/>
          <w:bCs/>
          <w:spacing w:val="-1"/>
          <w:sz w:val="22"/>
          <w:szCs w:val="22"/>
          <w:lang w:val="lt-LT"/>
        </w:rPr>
      </w:pPr>
    </w:p>
    <w:p w14:paraId="1CEEEB5C" w14:textId="77777777" w:rsidR="00CE6CCA" w:rsidRPr="00F76D96" w:rsidRDefault="00CE6CCA" w:rsidP="00CE0661">
      <w:pPr>
        <w:shd w:val="clear" w:color="auto" w:fill="FFFFFF"/>
        <w:ind w:right="139"/>
        <w:jc w:val="center"/>
        <w:rPr>
          <w:rFonts w:ascii="Times New Roman" w:hAnsi="Times New Roman" w:cs="Times New Roman"/>
          <w:b/>
          <w:bCs/>
          <w:spacing w:val="-1"/>
          <w:sz w:val="22"/>
          <w:szCs w:val="22"/>
          <w:lang w:val="lt-LT"/>
        </w:rPr>
      </w:pPr>
    </w:p>
    <w:p w14:paraId="14C7F60D" w14:textId="77777777" w:rsidR="00CE6CCA" w:rsidRPr="00F76D96" w:rsidRDefault="00CE6CCA" w:rsidP="00CE0661">
      <w:pPr>
        <w:shd w:val="clear" w:color="auto" w:fill="FFFFFF"/>
        <w:ind w:right="139"/>
        <w:jc w:val="center"/>
        <w:rPr>
          <w:rFonts w:ascii="Times New Roman" w:hAnsi="Times New Roman" w:cs="Times New Roman"/>
          <w:b/>
          <w:bCs/>
          <w:spacing w:val="-1"/>
          <w:sz w:val="22"/>
          <w:szCs w:val="22"/>
          <w:lang w:val="lt-LT"/>
        </w:rPr>
      </w:pPr>
    </w:p>
    <w:p w14:paraId="56370B17" w14:textId="77777777" w:rsidR="00CE6CCA" w:rsidRPr="00F76D96" w:rsidRDefault="00CE6CCA" w:rsidP="00CE0661">
      <w:pPr>
        <w:shd w:val="clear" w:color="auto" w:fill="FFFFFF"/>
        <w:ind w:right="139"/>
        <w:jc w:val="center"/>
        <w:rPr>
          <w:rFonts w:ascii="Times New Roman" w:hAnsi="Times New Roman" w:cs="Times New Roman"/>
          <w:b/>
          <w:bCs/>
          <w:spacing w:val="-1"/>
          <w:sz w:val="22"/>
          <w:szCs w:val="22"/>
          <w:lang w:val="lt-LT"/>
        </w:rPr>
      </w:pPr>
    </w:p>
    <w:p w14:paraId="18B15E4E" w14:textId="77777777" w:rsidR="00CE6CCA" w:rsidRPr="00F76D96" w:rsidRDefault="00CE6CCA" w:rsidP="00CE0661">
      <w:pPr>
        <w:shd w:val="clear" w:color="auto" w:fill="FFFFFF"/>
        <w:ind w:right="139"/>
        <w:jc w:val="center"/>
        <w:rPr>
          <w:rFonts w:ascii="Times New Roman" w:hAnsi="Times New Roman" w:cs="Times New Roman"/>
          <w:b/>
          <w:bCs/>
          <w:spacing w:val="-1"/>
          <w:sz w:val="22"/>
          <w:szCs w:val="22"/>
          <w:lang w:val="lt-LT"/>
        </w:rPr>
      </w:pPr>
    </w:p>
    <w:p w14:paraId="677B8DDB" w14:textId="77777777" w:rsidR="00CE6CCA" w:rsidRPr="00F76D96" w:rsidRDefault="00CE6CCA" w:rsidP="00CE0661">
      <w:pPr>
        <w:shd w:val="clear" w:color="auto" w:fill="FFFFFF"/>
        <w:ind w:right="139"/>
        <w:jc w:val="center"/>
        <w:rPr>
          <w:rFonts w:ascii="Times New Roman" w:hAnsi="Times New Roman" w:cs="Times New Roman"/>
          <w:b/>
          <w:bCs/>
          <w:spacing w:val="-1"/>
          <w:sz w:val="22"/>
          <w:szCs w:val="22"/>
          <w:lang w:val="lt-LT"/>
        </w:rPr>
      </w:pPr>
    </w:p>
    <w:p w14:paraId="09FDFB41" w14:textId="77777777" w:rsidR="00C5486C" w:rsidRPr="00F76D96" w:rsidRDefault="00640400" w:rsidP="00CE0661">
      <w:pPr>
        <w:shd w:val="clear" w:color="auto" w:fill="FFFFFF"/>
        <w:ind w:right="139"/>
        <w:jc w:val="center"/>
        <w:rPr>
          <w:rFonts w:ascii="Times New Roman" w:hAnsi="Times New Roman" w:cs="Times New Roman"/>
          <w:b/>
          <w:bCs/>
          <w:spacing w:val="-1"/>
          <w:sz w:val="22"/>
          <w:szCs w:val="22"/>
          <w:lang w:val="lt-LT"/>
        </w:rPr>
      </w:pPr>
      <w:r w:rsidRPr="00F76D96">
        <w:rPr>
          <w:rFonts w:ascii="Times New Roman" w:hAnsi="Times New Roman" w:cs="Times New Roman"/>
          <w:b/>
          <w:bCs/>
          <w:spacing w:val="-1"/>
          <w:sz w:val="22"/>
          <w:szCs w:val="22"/>
          <w:lang w:val="lt-LT"/>
        </w:rPr>
        <w:t>II PRIEDAS</w:t>
      </w:r>
    </w:p>
    <w:p w14:paraId="6F9CA748" w14:textId="77777777" w:rsidR="0060468F" w:rsidRPr="00F76D96" w:rsidRDefault="0060468F" w:rsidP="00CE0661">
      <w:pPr>
        <w:shd w:val="clear" w:color="auto" w:fill="FFFFFF"/>
        <w:ind w:right="139"/>
        <w:jc w:val="center"/>
        <w:rPr>
          <w:rFonts w:ascii="Times New Roman" w:hAnsi="Times New Roman" w:cs="Times New Roman"/>
          <w:b/>
          <w:bCs/>
          <w:spacing w:val="-1"/>
          <w:sz w:val="22"/>
          <w:szCs w:val="22"/>
          <w:lang w:val="lt-LT"/>
        </w:rPr>
      </w:pPr>
    </w:p>
    <w:p w14:paraId="67CA579C" w14:textId="77777777" w:rsidR="0060468F" w:rsidRPr="00F76D96" w:rsidRDefault="0060468F" w:rsidP="00CE0661">
      <w:pPr>
        <w:shd w:val="clear" w:color="auto" w:fill="FFFFFF"/>
        <w:ind w:right="139"/>
        <w:jc w:val="center"/>
        <w:rPr>
          <w:rFonts w:ascii="Times New Roman" w:hAnsi="Times New Roman" w:cs="Times New Roman"/>
          <w:b/>
          <w:bCs/>
          <w:spacing w:val="-1"/>
          <w:sz w:val="22"/>
          <w:szCs w:val="22"/>
          <w:lang w:val="lt-LT"/>
        </w:rPr>
      </w:pPr>
      <w:r w:rsidRPr="00F76D96">
        <w:rPr>
          <w:rFonts w:ascii="Times New Roman" w:hAnsi="Times New Roman" w:cs="Times New Roman"/>
          <w:b/>
          <w:bCs/>
          <w:spacing w:val="-1"/>
          <w:sz w:val="22"/>
          <w:szCs w:val="22"/>
          <w:lang w:val="lt-LT"/>
        </w:rPr>
        <w:t>REGISTRACIJOS SĄLYGOS</w:t>
      </w:r>
    </w:p>
    <w:p w14:paraId="588FEF96" w14:textId="77777777" w:rsidR="0060468F" w:rsidRPr="00F76D96" w:rsidRDefault="0060468F" w:rsidP="00CE0661">
      <w:pPr>
        <w:shd w:val="clear" w:color="auto" w:fill="FFFFFF"/>
        <w:ind w:right="139"/>
        <w:jc w:val="center"/>
        <w:rPr>
          <w:rFonts w:ascii="Times New Roman" w:hAnsi="Times New Roman" w:cs="Times New Roman"/>
          <w:sz w:val="22"/>
          <w:szCs w:val="22"/>
          <w:lang w:val="lt-LT"/>
        </w:rPr>
      </w:pPr>
    </w:p>
    <w:p w14:paraId="24E72742" w14:textId="77777777" w:rsidR="00B571B2" w:rsidRPr="00F76D96" w:rsidRDefault="00640400" w:rsidP="00B571B2">
      <w:pPr>
        <w:shd w:val="clear" w:color="auto" w:fill="FFFFFF"/>
        <w:tabs>
          <w:tab w:val="left" w:pos="557"/>
        </w:tabs>
        <w:rPr>
          <w:rFonts w:ascii="Times New Roman" w:hAnsi="Times New Roman" w:cs="Times New Roman"/>
          <w:b/>
          <w:bCs/>
          <w:spacing w:val="-2"/>
          <w:sz w:val="22"/>
          <w:szCs w:val="22"/>
          <w:lang w:val="lt-LT"/>
        </w:rPr>
      </w:pPr>
      <w:r w:rsidRPr="00F76D96">
        <w:rPr>
          <w:rFonts w:ascii="Times New Roman" w:hAnsi="Times New Roman" w:cs="Times New Roman"/>
          <w:b/>
          <w:bCs/>
          <w:spacing w:val="-6"/>
          <w:sz w:val="22"/>
          <w:szCs w:val="22"/>
          <w:lang w:val="lt-LT"/>
        </w:rPr>
        <w:t>A.</w:t>
      </w:r>
      <w:r w:rsidRPr="00F76D96">
        <w:rPr>
          <w:rFonts w:ascii="Times New Roman" w:hAnsi="Times New Roman" w:cs="Times New Roman"/>
          <w:b/>
          <w:bCs/>
          <w:sz w:val="22"/>
          <w:szCs w:val="22"/>
          <w:lang w:val="lt-LT"/>
        </w:rPr>
        <w:tab/>
      </w:r>
      <w:r w:rsidR="00B571B2" w:rsidRPr="00F76D96">
        <w:rPr>
          <w:rFonts w:ascii="Times New Roman" w:eastAsia="Times New Roman" w:hAnsi="Times New Roman" w:cs="Times New Roman"/>
          <w:b/>
          <w:noProof/>
          <w:snapToGrid w:val="0"/>
          <w:sz w:val="22"/>
          <w:szCs w:val="22"/>
          <w:lang w:val="lt-LT"/>
        </w:rPr>
        <w:t>GAMINTOJAS (-AI), ATSAKINGAS (-I) UŽ SERIJŲ IŠLEIDIMĄ</w:t>
      </w:r>
      <w:r w:rsidR="00B571B2" w:rsidRPr="00F76D96">
        <w:rPr>
          <w:rFonts w:ascii="Times New Roman" w:hAnsi="Times New Roman" w:cs="Times New Roman"/>
          <w:b/>
          <w:bCs/>
          <w:spacing w:val="-2"/>
          <w:sz w:val="22"/>
          <w:szCs w:val="22"/>
          <w:lang w:val="lt-LT"/>
        </w:rPr>
        <w:t xml:space="preserve"> </w:t>
      </w:r>
    </w:p>
    <w:p w14:paraId="52D9D9AE" w14:textId="77777777" w:rsidR="00B571B2" w:rsidRPr="00F76D96" w:rsidRDefault="00B571B2" w:rsidP="00B571B2">
      <w:pPr>
        <w:shd w:val="clear" w:color="auto" w:fill="FFFFFF"/>
        <w:tabs>
          <w:tab w:val="left" w:pos="557"/>
        </w:tabs>
        <w:rPr>
          <w:rFonts w:ascii="Times New Roman" w:hAnsi="Times New Roman" w:cs="Times New Roman"/>
          <w:b/>
          <w:bCs/>
          <w:spacing w:val="-2"/>
          <w:sz w:val="22"/>
          <w:szCs w:val="22"/>
          <w:lang w:val="lt-LT"/>
        </w:rPr>
      </w:pPr>
    </w:p>
    <w:p w14:paraId="0A80C5BA" w14:textId="77777777" w:rsidR="00C5486C" w:rsidRPr="00F76D96" w:rsidRDefault="00640400" w:rsidP="00B571B2">
      <w:pPr>
        <w:shd w:val="clear" w:color="auto" w:fill="FFFFFF"/>
        <w:tabs>
          <w:tab w:val="left" w:pos="557"/>
        </w:tabs>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B.</w:t>
      </w:r>
      <w:r w:rsidRPr="00F76D96">
        <w:rPr>
          <w:rFonts w:ascii="Times New Roman" w:hAnsi="Times New Roman" w:cs="Times New Roman"/>
          <w:b/>
          <w:bCs/>
          <w:sz w:val="22"/>
          <w:szCs w:val="22"/>
          <w:lang w:val="lt-LT"/>
        </w:rPr>
        <w:tab/>
        <w:t>TIEKIMO IR VARTOJIMO S</w:t>
      </w:r>
      <w:r w:rsidRPr="00F76D96">
        <w:rPr>
          <w:rFonts w:ascii="Times New Roman" w:eastAsia="Times New Roman" w:hAnsi="Times New Roman" w:cs="Times New Roman"/>
          <w:b/>
          <w:bCs/>
          <w:sz w:val="22"/>
          <w:szCs w:val="22"/>
          <w:lang w:val="lt-LT"/>
        </w:rPr>
        <w:t>ĄLYGOS AR APRIBOJIMAI</w:t>
      </w:r>
    </w:p>
    <w:p w14:paraId="092E1810" w14:textId="77777777" w:rsidR="00C5486C" w:rsidRPr="00F76D96" w:rsidRDefault="00C5486C" w:rsidP="00CE0661">
      <w:pPr>
        <w:shd w:val="clear" w:color="auto" w:fill="FFFFFF"/>
        <w:spacing w:before="6139"/>
        <w:ind w:right="134"/>
        <w:jc w:val="center"/>
        <w:rPr>
          <w:rFonts w:ascii="Times New Roman" w:hAnsi="Times New Roman" w:cs="Times New Roman"/>
          <w:sz w:val="22"/>
          <w:szCs w:val="22"/>
          <w:lang w:val="lt-LT"/>
        </w:rPr>
        <w:sectPr w:rsidR="00C5486C" w:rsidRPr="00F76D96" w:rsidSect="008B05FB">
          <w:type w:val="nextColumn"/>
          <w:pgSz w:w="12240" w:h="15840"/>
          <w:pgMar w:top="1134" w:right="1418" w:bottom="1134" w:left="1418" w:header="737" w:footer="737" w:gutter="0"/>
          <w:cols w:space="60"/>
          <w:noEndnote/>
          <w:docGrid w:linePitch="272"/>
        </w:sectPr>
      </w:pPr>
    </w:p>
    <w:p w14:paraId="485DC6B9" w14:textId="77777777" w:rsidR="00C5486C" w:rsidRPr="00F76D96" w:rsidRDefault="00640400" w:rsidP="00CE0661">
      <w:pPr>
        <w:shd w:val="clear" w:color="auto" w:fill="FFFFFF"/>
        <w:tabs>
          <w:tab w:val="left" w:pos="566"/>
        </w:tabs>
        <w:rPr>
          <w:rFonts w:ascii="Times New Roman" w:eastAsia="Times New Roman" w:hAnsi="Times New Roman" w:cs="Times New Roman"/>
          <w:b/>
          <w:bCs/>
          <w:sz w:val="22"/>
          <w:szCs w:val="22"/>
          <w:lang w:val="lt-LT"/>
        </w:rPr>
      </w:pPr>
      <w:r w:rsidRPr="00F76D96">
        <w:rPr>
          <w:rFonts w:ascii="Times New Roman" w:hAnsi="Times New Roman" w:cs="Times New Roman"/>
          <w:b/>
          <w:bCs/>
          <w:spacing w:val="-6"/>
          <w:sz w:val="22"/>
          <w:szCs w:val="22"/>
          <w:lang w:val="lt-LT"/>
        </w:rPr>
        <w:lastRenderedPageBreak/>
        <w:t>A.</w:t>
      </w:r>
      <w:r w:rsidRPr="00F76D96">
        <w:rPr>
          <w:rFonts w:ascii="Times New Roman" w:hAnsi="Times New Roman" w:cs="Times New Roman"/>
          <w:b/>
          <w:bCs/>
          <w:sz w:val="22"/>
          <w:szCs w:val="22"/>
          <w:lang w:val="lt-LT"/>
        </w:rPr>
        <w:tab/>
        <w:t>GAMINTOJAS (-AI), ATSAKINGAS (-I) U</w:t>
      </w:r>
      <w:r w:rsidRPr="00F76D96">
        <w:rPr>
          <w:rFonts w:ascii="Times New Roman" w:eastAsia="Times New Roman" w:hAnsi="Times New Roman" w:cs="Times New Roman"/>
          <w:b/>
          <w:bCs/>
          <w:sz w:val="22"/>
          <w:szCs w:val="22"/>
          <w:lang w:val="lt-LT"/>
        </w:rPr>
        <w:t>Ž SERIJŲ IŠLEIDIMĄ</w:t>
      </w:r>
    </w:p>
    <w:p w14:paraId="509D87CA" w14:textId="77777777" w:rsidR="00A363E6" w:rsidRPr="00F76D96" w:rsidRDefault="00A363E6" w:rsidP="00A363E6">
      <w:pPr>
        <w:widowControl/>
        <w:tabs>
          <w:tab w:val="left" w:pos="567"/>
        </w:tabs>
        <w:autoSpaceDE/>
        <w:autoSpaceDN/>
        <w:adjustRightInd/>
        <w:jc w:val="both"/>
        <w:rPr>
          <w:rFonts w:ascii="Times New Roman" w:eastAsia="Times New Roman" w:hAnsi="Times New Roman" w:cs="Times New Roman"/>
          <w:noProof/>
          <w:snapToGrid w:val="0"/>
          <w:sz w:val="22"/>
          <w:szCs w:val="22"/>
          <w:u w:val="single"/>
          <w:lang w:val="lt-LT"/>
        </w:rPr>
      </w:pPr>
    </w:p>
    <w:p w14:paraId="466F2F64" w14:textId="77777777" w:rsidR="00A363E6" w:rsidRPr="00F76D96" w:rsidRDefault="00A363E6" w:rsidP="00A363E6">
      <w:pPr>
        <w:widowControl/>
        <w:tabs>
          <w:tab w:val="left" w:pos="567"/>
        </w:tabs>
        <w:autoSpaceDE/>
        <w:autoSpaceDN/>
        <w:adjustRightInd/>
        <w:jc w:val="both"/>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noProof/>
          <w:snapToGrid w:val="0"/>
          <w:sz w:val="22"/>
          <w:szCs w:val="22"/>
          <w:u w:val="single"/>
          <w:lang w:val="lt-LT"/>
        </w:rPr>
        <w:t>Gamintojo (-ų), atsakingo (-ų) už serijų išleidimą, pavadinimas (-ai) ir adresas (-ai)</w:t>
      </w:r>
    </w:p>
    <w:p w14:paraId="3279F575" w14:textId="77777777" w:rsidR="004B7863" w:rsidRPr="00F76D96" w:rsidRDefault="004B7863" w:rsidP="004B7863">
      <w:pPr>
        <w:widowControl/>
        <w:shd w:val="clear" w:color="auto" w:fill="FFFFFF"/>
        <w:autoSpaceDE/>
        <w:autoSpaceDN/>
        <w:adjustRightInd/>
        <w:ind w:left="1134"/>
        <w:rPr>
          <w:rFonts w:ascii="Calibri" w:eastAsia="Times New Roman" w:hAnsi="Calibri" w:cs="Times New Roman"/>
          <w:color w:val="222222"/>
          <w:sz w:val="22"/>
          <w:szCs w:val="22"/>
          <w:lang w:val="lt-LT" w:eastAsia="lt-LT"/>
        </w:rPr>
      </w:pPr>
    </w:p>
    <w:p w14:paraId="0BCA5316"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TEVA Gyógyszergyár Zrt. (TEVA Pharmaceutical Works Private Limited Company)</w:t>
      </w:r>
    </w:p>
    <w:p w14:paraId="6BE234B4"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Pallagi út 13</w:t>
      </w:r>
    </w:p>
    <w:p w14:paraId="600CC2B1" w14:textId="77777777" w:rsidR="00D477B9"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H-4042</w:t>
      </w:r>
      <w:r w:rsidR="00647A36" w:rsidRPr="00F76D96">
        <w:rPr>
          <w:rFonts w:ascii="Times New Roman" w:eastAsia="Times New Roman" w:hAnsi="Times New Roman" w:cs="Times New Roman"/>
          <w:sz w:val="22"/>
          <w:szCs w:val="22"/>
          <w:lang w:val="lt-LT" w:eastAsia="lt-LT"/>
        </w:rPr>
        <w:t>,</w:t>
      </w:r>
      <w:r w:rsidR="003E203A" w:rsidRPr="00F76D96">
        <w:rPr>
          <w:rFonts w:ascii="Times New Roman" w:eastAsia="Times New Roman" w:hAnsi="Times New Roman" w:cs="Times New Roman"/>
          <w:sz w:val="22"/>
          <w:szCs w:val="22"/>
          <w:lang w:val="lt-LT" w:eastAsia="lt-LT"/>
        </w:rPr>
        <w:t xml:space="preserve"> Debrecen</w:t>
      </w:r>
    </w:p>
    <w:p w14:paraId="6495F051"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Vengrija</w:t>
      </w:r>
    </w:p>
    <w:p w14:paraId="67314278"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67CFD6C6" w14:textId="77777777" w:rsidR="00D477B9" w:rsidRPr="00F76D96" w:rsidRDefault="00D477B9"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2B6F5A53" w14:textId="77777777" w:rsidR="00D477B9" w:rsidRPr="00F76D96" w:rsidRDefault="00D477B9"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69E8E74F"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TEVA UK Ltd</w:t>
      </w:r>
      <w:r w:rsidR="003E203A" w:rsidRPr="00F76D96">
        <w:rPr>
          <w:rFonts w:ascii="Times New Roman" w:eastAsia="Times New Roman" w:hAnsi="Times New Roman" w:cs="Times New Roman"/>
          <w:sz w:val="22"/>
          <w:szCs w:val="22"/>
          <w:lang w:val="lt-LT" w:eastAsia="lt-LT"/>
        </w:rPr>
        <w:t>.</w:t>
      </w:r>
    </w:p>
    <w:p w14:paraId="26FEB4A4"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Brampton Road</w:t>
      </w:r>
    </w:p>
    <w:p w14:paraId="1464C37C"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Hampden Park, Eastbourne</w:t>
      </w:r>
    </w:p>
    <w:p w14:paraId="78AC1F98" w14:textId="77777777" w:rsidR="004B7863" w:rsidRPr="00F76D96" w:rsidRDefault="00F71FD1"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BN22 9AG </w:t>
      </w:r>
      <w:r w:rsidR="004B7863" w:rsidRPr="00F76D96">
        <w:rPr>
          <w:rFonts w:ascii="Times New Roman" w:eastAsia="Times New Roman" w:hAnsi="Times New Roman" w:cs="Times New Roman"/>
          <w:sz w:val="22"/>
          <w:szCs w:val="22"/>
          <w:lang w:val="lt-LT" w:eastAsia="lt-LT"/>
        </w:rPr>
        <w:t>East Sussex</w:t>
      </w:r>
    </w:p>
    <w:p w14:paraId="7E450938"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Jungtinė Karalystė</w:t>
      </w:r>
    </w:p>
    <w:p w14:paraId="397FA50D" w14:textId="77777777" w:rsidR="00D477B9" w:rsidRPr="00F76D96" w:rsidRDefault="004B7863"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70EBB95D"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1E33163B" w14:textId="77777777" w:rsidR="004B7863" w:rsidRPr="00F76D96" w:rsidRDefault="004B7863" w:rsidP="008B05FB">
      <w:pPr>
        <w:widowControl/>
        <w:shd w:val="clear" w:color="auto" w:fill="FFFFFF"/>
        <w:autoSpaceDE/>
        <w:autoSpaceDN/>
        <w:adjustRightInd/>
        <w:rPr>
          <w:rFonts w:ascii="Times New Roman" w:eastAsia="Times New Roman" w:hAnsi="Times New Roman" w:cs="Times New Roman"/>
          <w:sz w:val="22"/>
          <w:szCs w:val="22"/>
          <w:lang w:val="lt-LT" w:eastAsia="lt-LT"/>
        </w:rPr>
      </w:pPr>
    </w:p>
    <w:p w14:paraId="28E88936"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Teva Operations Poland Sp. z.o.o</w:t>
      </w:r>
    </w:p>
    <w:p w14:paraId="7BE4A3CC"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ul. Mogilska 80</w:t>
      </w:r>
    </w:p>
    <w:p w14:paraId="0D6CB862" w14:textId="77777777" w:rsidR="004B7863" w:rsidRPr="00F76D96" w:rsidRDefault="003E203A"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31-546 </w:t>
      </w:r>
      <w:r w:rsidR="004B7863" w:rsidRPr="00F76D96">
        <w:rPr>
          <w:rFonts w:ascii="Times New Roman" w:eastAsia="Times New Roman" w:hAnsi="Times New Roman" w:cs="Times New Roman"/>
          <w:sz w:val="22"/>
          <w:szCs w:val="22"/>
          <w:lang w:val="lt-LT" w:eastAsia="lt-LT"/>
        </w:rPr>
        <w:t>Krakow</w:t>
      </w:r>
    </w:p>
    <w:p w14:paraId="1EEA310A"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Lenkija</w:t>
      </w:r>
    </w:p>
    <w:p w14:paraId="19681145"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486B463A"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567207D2"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6FA2DA94"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TEVA PHARMA S.L.U.</w:t>
      </w:r>
    </w:p>
    <w:p w14:paraId="55A8510E"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C/C, n. 4, Poligono Industrial</w:t>
      </w:r>
    </w:p>
    <w:p w14:paraId="353A7881"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Malpica, Zaragoza, </w:t>
      </w:r>
      <w:r w:rsidR="003E203A" w:rsidRPr="00F76D96">
        <w:rPr>
          <w:rFonts w:ascii="Times New Roman" w:eastAsia="Times New Roman" w:hAnsi="Times New Roman" w:cs="Times New Roman"/>
          <w:sz w:val="22"/>
          <w:szCs w:val="22"/>
          <w:lang w:val="lt-LT" w:eastAsia="lt-LT"/>
        </w:rPr>
        <w:t>50016</w:t>
      </w:r>
    </w:p>
    <w:p w14:paraId="1F2DAE5A"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Ispanija</w:t>
      </w:r>
    </w:p>
    <w:p w14:paraId="36868318"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616005BC"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3BC8EB38"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25F488BB"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Teva Pharma B.V.</w:t>
      </w:r>
    </w:p>
    <w:p w14:paraId="312E290E"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Swensweg 5</w:t>
      </w:r>
    </w:p>
    <w:p w14:paraId="52E9BDA0" w14:textId="77777777" w:rsidR="00D477B9"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2031 GA</w:t>
      </w:r>
      <w:r w:rsidR="00AC13CE" w:rsidRPr="00F76D96">
        <w:rPr>
          <w:rFonts w:ascii="Times New Roman" w:eastAsia="Times New Roman" w:hAnsi="Times New Roman" w:cs="Times New Roman"/>
          <w:sz w:val="22"/>
          <w:szCs w:val="22"/>
          <w:lang w:val="lt-LT" w:eastAsia="lt-LT"/>
        </w:rPr>
        <w:t xml:space="preserve"> </w:t>
      </w:r>
      <w:r w:rsidR="003E203A" w:rsidRPr="00F76D96">
        <w:rPr>
          <w:rFonts w:ascii="Times New Roman" w:eastAsia="Times New Roman" w:hAnsi="Times New Roman" w:cs="Times New Roman"/>
          <w:sz w:val="22"/>
          <w:szCs w:val="22"/>
          <w:lang w:val="lt-LT" w:eastAsia="lt-LT"/>
        </w:rPr>
        <w:t>Haarlem</w:t>
      </w:r>
    </w:p>
    <w:p w14:paraId="6C1C7E29"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Nyderlandai</w:t>
      </w:r>
    </w:p>
    <w:p w14:paraId="1C20DF56"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3424A435"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7CBC6768"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62D7FF09"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PLIVA Hrvatska d.o.o. (PLIVA Croatia Ltd.)</w:t>
      </w:r>
    </w:p>
    <w:p w14:paraId="135FD8A9"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Prilaz baruna Filipovica 25</w:t>
      </w:r>
    </w:p>
    <w:p w14:paraId="5F077D72" w14:textId="77777777" w:rsidR="004B7863" w:rsidRPr="00F76D96" w:rsidRDefault="003E203A"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10000 </w:t>
      </w:r>
      <w:r w:rsidR="004B7863" w:rsidRPr="00F76D96">
        <w:rPr>
          <w:rFonts w:ascii="Times New Roman" w:eastAsia="Times New Roman" w:hAnsi="Times New Roman" w:cs="Times New Roman"/>
          <w:sz w:val="22"/>
          <w:szCs w:val="22"/>
          <w:lang w:val="lt-LT" w:eastAsia="lt-LT"/>
        </w:rPr>
        <w:t>Zagreb</w:t>
      </w:r>
    </w:p>
    <w:p w14:paraId="3D646524"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Kroatija</w:t>
      </w:r>
    </w:p>
    <w:p w14:paraId="4F88F10A"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5393FA1A"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6EEE9FBE"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5373363B"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Merckle GmbH</w:t>
      </w:r>
    </w:p>
    <w:p w14:paraId="05F4592B"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Ludwig-Merckle-Straße 3</w:t>
      </w:r>
    </w:p>
    <w:p w14:paraId="0A0D7109" w14:textId="77777777" w:rsidR="004B7863" w:rsidRPr="00F76D96" w:rsidRDefault="003E203A"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89143 </w:t>
      </w:r>
      <w:r w:rsidR="004B7863" w:rsidRPr="00F76D96">
        <w:rPr>
          <w:rFonts w:ascii="Times New Roman" w:eastAsia="Times New Roman" w:hAnsi="Times New Roman" w:cs="Times New Roman"/>
          <w:sz w:val="22"/>
          <w:szCs w:val="22"/>
          <w:lang w:val="lt-LT" w:eastAsia="lt-LT"/>
        </w:rPr>
        <w:t>Blaubeuren</w:t>
      </w:r>
    </w:p>
    <w:p w14:paraId="40B61267"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Vokietija</w:t>
      </w:r>
    </w:p>
    <w:p w14:paraId="23ECD2BC"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w:t>
      </w:r>
    </w:p>
    <w:p w14:paraId="4F5D3D8E" w14:textId="77777777" w:rsidR="00D477B9" w:rsidRPr="00F76D96" w:rsidRDefault="00D477B9" w:rsidP="00D477B9">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470F4076"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lastRenderedPageBreak/>
        <w:t> </w:t>
      </w:r>
    </w:p>
    <w:p w14:paraId="2F28BA79"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Merckle GmbH</w:t>
      </w:r>
    </w:p>
    <w:p w14:paraId="488671FF"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Graf-Arco-Str.3</w:t>
      </w:r>
    </w:p>
    <w:p w14:paraId="68D02CC2" w14:textId="77777777" w:rsidR="004B7863" w:rsidRPr="00F76D96" w:rsidRDefault="003E203A"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89079 </w:t>
      </w:r>
      <w:r w:rsidR="004B7863" w:rsidRPr="00F76D96">
        <w:rPr>
          <w:rFonts w:ascii="Times New Roman" w:eastAsia="Times New Roman" w:hAnsi="Times New Roman" w:cs="Times New Roman"/>
          <w:sz w:val="22"/>
          <w:szCs w:val="22"/>
          <w:lang w:val="lt-LT" w:eastAsia="lt-LT"/>
        </w:rPr>
        <w:t>Ulm</w:t>
      </w:r>
    </w:p>
    <w:p w14:paraId="1552089D" w14:textId="77777777" w:rsidR="004B7863" w:rsidRPr="00F76D96" w:rsidRDefault="004B7863" w:rsidP="00A363E6">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Vokietija</w:t>
      </w:r>
    </w:p>
    <w:p w14:paraId="0721255D" w14:textId="77777777" w:rsidR="004B7863" w:rsidRPr="00F76D96" w:rsidRDefault="004B7863" w:rsidP="00D477B9">
      <w:pPr>
        <w:shd w:val="clear" w:color="auto" w:fill="FFFFFF"/>
        <w:tabs>
          <w:tab w:val="left" w:pos="566"/>
        </w:tabs>
        <w:rPr>
          <w:rFonts w:ascii="Times New Roman" w:hAnsi="Times New Roman" w:cs="Times New Roman"/>
          <w:sz w:val="22"/>
          <w:szCs w:val="22"/>
          <w:lang w:val="lt-LT"/>
        </w:rPr>
      </w:pPr>
    </w:p>
    <w:p w14:paraId="1DA3085A" w14:textId="77777777" w:rsidR="004E7D92" w:rsidRPr="00F76D96" w:rsidRDefault="00D477B9" w:rsidP="008B05FB">
      <w:pPr>
        <w:widowControl/>
        <w:tabs>
          <w:tab w:val="left" w:pos="566"/>
        </w:tabs>
        <w:autoSpaceDE/>
        <w:autoSpaceDN/>
        <w:adjustRightInd/>
        <w:jc w:val="both"/>
        <w:rPr>
          <w:rFonts w:ascii="Times New Roman" w:eastAsia="Times New Roman" w:hAnsi="Times New Roman" w:cs="Times New Roman"/>
          <w:noProof/>
          <w:snapToGrid w:val="0"/>
          <w:sz w:val="22"/>
          <w:szCs w:val="22"/>
          <w:lang w:val="lt-LT"/>
        </w:rPr>
      </w:pPr>
      <w:r w:rsidRPr="00F76D96">
        <w:rPr>
          <w:rFonts w:ascii="Times New Roman" w:eastAsia="Times New Roman" w:hAnsi="Times New Roman" w:cs="Times New Roman"/>
          <w:noProof/>
          <w:snapToGrid w:val="0"/>
          <w:sz w:val="22"/>
          <w:szCs w:val="22"/>
          <w:lang w:val="lt-LT"/>
        </w:rPr>
        <w:t>Su pakuote pateikiamame lapelyje nurodomas gamintojo, atsakingo už konkrečios serijos išleidimą, pavadinimas ir adresas.</w:t>
      </w:r>
    </w:p>
    <w:p w14:paraId="12841494" w14:textId="77777777" w:rsidR="004E7D92" w:rsidRPr="00F76D96" w:rsidRDefault="004E7D92" w:rsidP="008B05FB">
      <w:pPr>
        <w:widowControl/>
        <w:tabs>
          <w:tab w:val="left" w:pos="566"/>
        </w:tabs>
        <w:autoSpaceDE/>
        <w:autoSpaceDN/>
        <w:adjustRightInd/>
        <w:jc w:val="both"/>
        <w:rPr>
          <w:rFonts w:ascii="Times New Roman" w:eastAsia="Times New Roman" w:hAnsi="Times New Roman" w:cs="Times New Roman"/>
          <w:noProof/>
          <w:snapToGrid w:val="0"/>
          <w:sz w:val="22"/>
          <w:szCs w:val="22"/>
          <w:lang w:val="lt-LT"/>
        </w:rPr>
      </w:pPr>
    </w:p>
    <w:p w14:paraId="701627DC" w14:textId="77777777" w:rsidR="004E7D92" w:rsidRPr="00F76D96" w:rsidRDefault="004E7D92" w:rsidP="008B05FB">
      <w:pPr>
        <w:widowControl/>
        <w:tabs>
          <w:tab w:val="left" w:pos="566"/>
        </w:tabs>
        <w:autoSpaceDE/>
        <w:autoSpaceDN/>
        <w:adjustRightInd/>
        <w:jc w:val="both"/>
        <w:rPr>
          <w:rFonts w:ascii="Times New Roman" w:hAnsi="Times New Roman" w:cs="Times New Roman"/>
          <w:sz w:val="22"/>
          <w:szCs w:val="22"/>
          <w:lang w:val="lt-LT"/>
        </w:rPr>
      </w:pPr>
    </w:p>
    <w:p w14:paraId="1D0428AC" w14:textId="77777777" w:rsidR="004E7D92" w:rsidRPr="00F76D96" w:rsidRDefault="00640400" w:rsidP="008B05FB">
      <w:pPr>
        <w:shd w:val="clear" w:color="auto" w:fill="FFFFFF"/>
        <w:tabs>
          <w:tab w:val="left" w:pos="566"/>
        </w:tabs>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B.</w:t>
      </w:r>
      <w:r w:rsidRPr="00F76D96">
        <w:rPr>
          <w:rFonts w:ascii="Times New Roman" w:hAnsi="Times New Roman" w:cs="Times New Roman"/>
          <w:b/>
          <w:bCs/>
          <w:sz w:val="22"/>
          <w:szCs w:val="22"/>
          <w:lang w:val="lt-LT"/>
        </w:rPr>
        <w:tab/>
        <w:t>TIEKIMO IR VARTOJIMO S</w:t>
      </w:r>
      <w:r w:rsidRPr="00F76D96">
        <w:rPr>
          <w:rFonts w:ascii="Times New Roman" w:eastAsia="Times New Roman" w:hAnsi="Times New Roman" w:cs="Times New Roman"/>
          <w:b/>
          <w:bCs/>
          <w:sz w:val="22"/>
          <w:szCs w:val="22"/>
          <w:lang w:val="lt-LT"/>
        </w:rPr>
        <w:t>ĄLYGOS AR APRIBOJIMAI</w:t>
      </w:r>
    </w:p>
    <w:p w14:paraId="43990ACD"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1403CC7"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Receptinis vaistinis preparatas.</w:t>
      </w:r>
    </w:p>
    <w:p w14:paraId="7868841E" w14:textId="77777777" w:rsidR="00B571B2" w:rsidRPr="00F76D96" w:rsidRDefault="00B571B2" w:rsidP="00CE0661">
      <w:pPr>
        <w:shd w:val="clear" w:color="auto" w:fill="FFFFFF"/>
        <w:spacing w:before="211"/>
        <w:rPr>
          <w:rFonts w:ascii="Times New Roman" w:hAnsi="Times New Roman" w:cs="Times New Roman"/>
          <w:sz w:val="22"/>
          <w:szCs w:val="22"/>
          <w:lang w:val="lt-LT"/>
        </w:rPr>
      </w:pPr>
    </w:p>
    <w:p w14:paraId="5CA16D54" w14:textId="77777777" w:rsidR="00C5486C" w:rsidRPr="00F76D96" w:rsidRDefault="00C5486C" w:rsidP="00CE0661">
      <w:pPr>
        <w:shd w:val="clear" w:color="auto" w:fill="FFFFFF"/>
        <w:spacing w:before="5102"/>
        <w:jc w:val="center"/>
        <w:rPr>
          <w:rFonts w:ascii="Times New Roman" w:hAnsi="Times New Roman" w:cs="Times New Roman"/>
          <w:sz w:val="22"/>
          <w:szCs w:val="22"/>
          <w:lang w:val="lt-LT"/>
        </w:rPr>
        <w:sectPr w:rsidR="00C5486C" w:rsidRPr="00F76D96" w:rsidSect="008B05FB">
          <w:type w:val="nextColumn"/>
          <w:pgSz w:w="11914" w:h="18067"/>
          <w:pgMar w:top="1134" w:right="1418" w:bottom="1134" w:left="1418" w:header="737" w:footer="737" w:gutter="0"/>
          <w:cols w:space="60"/>
          <w:noEndnote/>
          <w:docGrid w:linePitch="272"/>
        </w:sectPr>
      </w:pPr>
    </w:p>
    <w:p w14:paraId="37EC283A" w14:textId="77777777" w:rsidR="00A67D84" w:rsidRPr="00F76D96" w:rsidRDefault="00A67D84" w:rsidP="00CE0661">
      <w:pPr>
        <w:shd w:val="clear" w:color="auto" w:fill="FFFFFF"/>
        <w:rPr>
          <w:rFonts w:ascii="Times New Roman" w:hAnsi="Times New Roman" w:cs="Times New Roman"/>
          <w:b/>
          <w:bCs/>
          <w:sz w:val="22"/>
          <w:szCs w:val="22"/>
          <w:lang w:val="lt-LT"/>
        </w:rPr>
      </w:pPr>
    </w:p>
    <w:p w14:paraId="79D00472" w14:textId="77777777" w:rsidR="00A67D84" w:rsidRPr="00F76D96" w:rsidRDefault="00A67D84" w:rsidP="00CE0661">
      <w:pPr>
        <w:shd w:val="clear" w:color="auto" w:fill="FFFFFF"/>
        <w:rPr>
          <w:rFonts w:ascii="Times New Roman" w:hAnsi="Times New Roman" w:cs="Times New Roman"/>
          <w:b/>
          <w:bCs/>
          <w:sz w:val="22"/>
          <w:szCs w:val="22"/>
          <w:lang w:val="lt-LT"/>
        </w:rPr>
      </w:pPr>
    </w:p>
    <w:p w14:paraId="3C477F47" w14:textId="77777777" w:rsidR="00A67D84" w:rsidRPr="00F76D96" w:rsidRDefault="00A67D84" w:rsidP="00CE0661">
      <w:pPr>
        <w:shd w:val="clear" w:color="auto" w:fill="FFFFFF"/>
        <w:rPr>
          <w:rFonts w:ascii="Times New Roman" w:hAnsi="Times New Roman" w:cs="Times New Roman"/>
          <w:b/>
          <w:bCs/>
          <w:sz w:val="22"/>
          <w:szCs w:val="22"/>
          <w:lang w:val="lt-LT"/>
        </w:rPr>
      </w:pPr>
    </w:p>
    <w:p w14:paraId="1DEA95FF" w14:textId="77777777" w:rsidR="00A67D84" w:rsidRPr="00F76D96" w:rsidRDefault="00A67D84" w:rsidP="00CE0661">
      <w:pPr>
        <w:shd w:val="clear" w:color="auto" w:fill="FFFFFF"/>
        <w:rPr>
          <w:rFonts w:ascii="Times New Roman" w:hAnsi="Times New Roman" w:cs="Times New Roman"/>
          <w:b/>
          <w:bCs/>
          <w:sz w:val="22"/>
          <w:szCs w:val="22"/>
          <w:lang w:val="lt-LT"/>
        </w:rPr>
      </w:pPr>
    </w:p>
    <w:p w14:paraId="4B890AE3" w14:textId="77777777" w:rsidR="00A67D84" w:rsidRPr="00F76D96" w:rsidRDefault="00A67D84" w:rsidP="00CE0661">
      <w:pPr>
        <w:shd w:val="clear" w:color="auto" w:fill="FFFFFF"/>
        <w:rPr>
          <w:rFonts w:ascii="Times New Roman" w:hAnsi="Times New Roman" w:cs="Times New Roman"/>
          <w:b/>
          <w:bCs/>
          <w:sz w:val="22"/>
          <w:szCs w:val="22"/>
          <w:lang w:val="lt-LT"/>
        </w:rPr>
      </w:pPr>
    </w:p>
    <w:p w14:paraId="63738998" w14:textId="77777777" w:rsidR="00A67D84" w:rsidRPr="00F76D96" w:rsidRDefault="00A67D84" w:rsidP="00CE0661">
      <w:pPr>
        <w:shd w:val="clear" w:color="auto" w:fill="FFFFFF"/>
        <w:rPr>
          <w:rFonts w:ascii="Times New Roman" w:hAnsi="Times New Roman" w:cs="Times New Roman"/>
          <w:b/>
          <w:bCs/>
          <w:sz w:val="22"/>
          <w:szCs w:val="22"/>
          <w:lang w:val="lt-LT"/>
        </w:rPr>
      </w:pPr>
    </w:p>
    <w:p w14:paraId="627271F8" w14:textId="77777777" w:rsidR="00A67D84" w:rsidRPr="00F76D96" w:rsidRDefault="00A67D84" w:rsidP="00CE0661">
      <w:pPr>
        <w:shd w:val="clear" w:color="auto" w:fill="FFFFFF"/>
        <w:rPr>
          <w:rFonts w:ascii="Times New Roman" w:hAnsi="Times New Roman" w:cs="Times New Roman"/>
          <w:b/>
          <w:bCs/>
          <w:sz w:val="22"/>
          <w:szCs w:val="22"/>
          <w:lang w:val="lt-LT"/>
        </w:rPr>
      </w:pPr>
    </w:p>
    <w:p w14:paraId="5B8B2A8F" w14:textId="77777777" w:rsidR="00A67D84" w:rsidRPr="00F76D96" w:rsidRDefault="00A67D84" w:rsidP="00CE0661">
      <w:pPr>
        <w:shd w:val="clear" w:color="auto" w:fill="FFFFFF"/>
        <w:rPr>
          <w:rFonts w:ascii="Times New Roman" w:hAnsi="Times New Roman" w:cs="Times New Roman"/>
          <w:b/>
          <w:bCs/>
          <w:sz w:val="22"/>
          <w:szCs w:val="22"/>
          <w:lang w:val="lt-LT"/>
        </w:rPr>
      </w:pPr>
    </w:p>
    <w:p w14:paraId="04EC8645" w14:textId="77777777" w:rsidR="00A67D84" w:rsidRPr="00F76D96" w:rsidRDefault="00A67D84" w:rsidP="00CE0661">
      <w:pPr>
        <w:shd w:val="clear" w:color="auto" w:fill="FFFFFF"/>
        <w:rPr>
          <w:rFonts w:ascii="Times New Roman" w:hAnsi="Times New Roman" w:cs="Times New Roman"/>
          <w:b/>
          <w:bCs/>
          <w:sz w:val="22"/>
          <w:szCs w:val="22"/>
          <w:lang w:val="lt-LT"/>
        </w:rPr>
      </w:pPr>
    </w:p>
    <w:p w14:paraId="00E7C223" w14:textId="77777777" w:rsidR="00A67D84" w:rsidRPr="00F76D96" w:rsidRDefault="00A67D84" w:rsidP="00CE0661">
      <w:pPr>
        <w:shd w:val="clear" w:color="auto" w:fill="FFFFFF"/>
        <w:rPr>
          <w:rFonts w:ascii="Times New Roman" w:hAnsi="Times New Roman" w:cs="Times New Roman"/>
          <w:b/>
          <w:bCs/>
          <w:sz w:val="22"/>
          <w:szCs w:val="22"/>
          <w:lang w:val="lt-LT"/>
        </w:rPr>
      </w:pPr>
    </w:p>
    <w:p w14:paraId="560F6D9D" w14:textId="77777777" w:rsidR="00A67D84" w:rsidRPr="00F76D96" w:rsidRDefault="00A67D84" w:rsidP="00CE0661">
      <w:pPr>
        <w:shd w:val="clear" w:color="auto" w:fill="FFFFFF"/>
        <w:rPr>
          <w:rFonts w:ascii="Times New Roman" w:hAnsi="Times New Roman" w:cs="Times New Roman"/>
          <w:b/>
          <w:bCs/>
          <w:sz w:val="22"/>
          <w:szCs w:val="22"/>
          <w:lang w:val="lt-LT"/>
        </w:rPr>
      </w:pPr>
    </w:p>
    <w:p w14:paraId="28ED0305" w14:textId="77777777" w:rsidR="00A67D84" w:rsidRPr="00F76D96" w:rsidRDefault="00A67D84" w:rsidP="00CE0661">
      <w:pPr>
        <w:shd w:val="clear" w:color="auto" w:fill="FFFFFF"/>
        <w:rPr>
          <w:rFonts w:ascii="Times New Roman" w:hAnsi="Times New Roman" w:cs="Times New Roman"/>
          <w:b/>
          <w:bCs/>
          <w:sz w:val="22"/>
          <w:szCs w:val="22"/>
          <w:lang w:val="lt-LT"/>
        </w:rPr>
      </w:pPr>
    </w:p>
    <w:p w14:paraId="279993BC" w14:textId="77777777" w:rsidR="00A67D84" w:rsidRPr="00F76D96" w:rsidRDefault="00A67D84" w:rsidP="00CE0661">
      <w:pPr>
        <w:shd w:val="clear" w:color="auto" w:fill="FFFFFF"/>
        <w:rPr>
          <w:rFonts w:ascii="Times New Roman" w:hAnsi="Times New Roman" w:cs="Times New Roman"/>
          <w:b/>
          <w:bCs/>
          <w:sz w:val="22"/>
          <w:szCs w:val="22"/>
          <w:lang w:val="lt-LT"/>
        </w:rPr>
      </w:pPr>
    </w:p>
    <w:p w14:paraId="49C5609F" w14:textId="77777777" w:rsidR="00A67D84" w:rsidRPr="00F76D96" w:rsidRDefault="00A67D84" w:rsidP="00CE0661">
      <w:pPr>
        <w:shd w:val="clear" w:color="auto" w:fill="FFFFFF"/>
        <w:rPr>
          <w:rFonts w:ascii="Times New Roman" w:hAnsi="Times New Roman" w:cs="Times New Roman"/>
          <w:b/>
          <w:bCs/>
          <w:sz w:val="22"/>
          <w:szCs w:val="22"/>
          <w:lang w:val="lt-LT"/>
        </w:rPr>
      </w:pPr>
    </w:p>
    <w:p w14:paraId="34189EFC" w14:textId="77777777" w:rsidR="00A67D84" w:rsidRPr="00F76D96" w:rsidRDefault="00A67D84" w:rsidP="00CE0661">
      <w:pPr>
        <w:shd w:val="clear" w:color="auto" w:fill="FFFFFF"/>
        <w:rPr>
          <w:rFonts w:ascii="Times New Roman" w:hAnsi="Times New Roman" w:cs="Times New Roman"/>
          <w:b/>
          <w:bCs/>
          <w:sz w:val="22"/>
          <w:szCs w:val="22"/>
          <w:lang w:val="lt-LT"/>
        </w:rPr>
      </w:pPr>
    </w:p>
    <w:p w14:paraId="2F98009D" w14:textId="77777777" w:rsidR="00B571B2" w:rsidRPr="00F76D96" w:rsidRDefault="00B571B2" w:rsidP="00CE0661">
      <w:pPr>
        <w:shd w:val="clear" w:color="auto" w:fill="FFFFFF"/>
        <w:rPr>
          <w:rFonts w:ascii="Times New Roman" w:hAnsi="Times New Roman" w:cs="Times New Roman"/>
          <w:b/>
          <w:bCs/>
          <w:sz w:val="22"/>
          <w:szCs w:val="22"/>
          <w:lang w:val="lt-LT"/>
        </w:rPr>
      </w:pPr>
    </w:p>
    <w:p w14:paraId="755C636B" w14:textId="77777777" w:rsidR="00D477B9" w:rsidRPr="00F76D96" w:rsidRDefault="00D477B9" w:rsidP="00A67D84">
      <w:pPr>
        <w:shd w:val="clear" w:color="auto" w:fill="FFFFFF"/>
        <w:jc w:val="center"/>
        <w:rPr>
          <w:rFonts w:ascii="Times New Roman" w:hAnsi="Times New Roman" w:cs="Times New Roman"/>
          <w:b/>
          <w:bCs/>
          <w:sz w:val="22"/>
          <w:szCs w:val="22"/>
          <w:lang w:val="lt-LT"/>
        </w:rPr>
      </w:pPr>
    </w:p>
    <w:p w14:paraId="745EFEA6" w14:textId="77777777" w:rsidR="00D477B9" w:rsidRPr="00F76D96" w:rsidRDefault="00D477B9" w:rsidP="00A67D84">
      <w:pPr>
        <w:shd w:val="clear" w:color="auto" w:fill="FFFFFF"/>
        <w:jc w:val="center"/>
        <w:rPr>
          <w:rFonts w:ascii="Times New Roman" w:hAnsi="Times New Roman" w:cs="Times New Roman"/>
          <w:b/>
          <w:bCs/>
          <w:sz w:val="22"/>
          <w:szCs w:val="22"/>
          <w:lang w:val="lt-LT"/>
        </w:rPr>
      </w:pPr>
    </w:p>
    <w:p w14:paraId="7B5C0D07" w14:textId="77777777" w:rsidR="00D477B9" w:rsidRPr="00F76D96" w:rsidRDefault="00D477B9" w:rsidP="00A67D84">
      <w:pPr>
        <w:shd w:val="clear" w:color="auto" w:fill="FFFFFF"/>
        <w:jc w:val="center"/>
        <w:rPr>
          <w:rFonts w:ascii="Times New Roman" w:hAnsi="Times New Roman" w:cs="Times New Roman"/>
          <w:b/>
          <w:bCs/>
          <w:sz w:val="22"/>
          <w:szCs w:val="22"/>
          <w:lang w:val="lt-LT"/>
        </w:rPr>
      </w:pPr>
    </w:p>
    <w:p w14:paraId="156CC6F2" w14:textId="77777777" w:rsidR="00D477B9" w:rsidRPr="00F76D96" w:rsidRDefault="00D477B9" w:rsidP="00A67D84">
      <w:pPr>
        <w:shd w:val="clear" w:color="auto" w:fill="FFFFFF"/>
        <w:jc w:val="center"/>
        <w:rPr>
          <w:rFonts w:ascii="Times New Roman" w:hAnsi="Times New Roman" w:cs="Times New Roman"/>
          <w:b/>
          <w:bCs/>
          <w:sz w:val="22"/>
          <w:szCs w:val="22"/>
          <w:lang w:val="lt-LT"/>
        </w:rPr>
      </w:pPr>
    </w:p>
    <w:p w14:paraId="09190011" w14:textId="77777777" w:rsidR="00D477B9" w:rsidRPr="00F76D96" w:rsidRDefault="00D477B9" w:rsidP="00A67D84">
      <w:pPr>
        <w:shd w:val="clear" w:color="auto" w:fill="FFFFFF"/>
        <w:jc w:val="center"/>
        <w:rPr>
          <w:rFonts w:ascii="Times New Roman" w:hAnsi="Times New Roman" w:cs="Times New Roman"/>
          <w:b/>
          <w:bCs/>
          <w:sz w:val="22"/>
          <w:szCs w:val="22"/>
          <w:lang w:val="lt-LT"/>
        </w:rPr>
      </w:pPr>
    </w:p>
    <w:p w14:paraId="1F2450F6" w14:textId="77777777" w:rsidR="00D477B9" w:rsidRPr="00F76D96" w:rsidRDefault="00D477B9" w:rsidP="00A67D84">
      <w:pPr>
        <w:shd w:val="clear" w:color="auto" w:fill="FFFFFF"/>
        <w:jc w:val="center"/>
        <w:rPr>
          <w:rFonts w:ascii="Times New Roman" w:hAnsi="Times New Roman" w:cs="Times New Roman"/>
          <w:b/>
          <w:bCs/>
          <w:sz w:val="22"/>
          <w:szCs w:val="22"/>
          <w:lang w:val="lt-LT"/>
        </w:rPr>
      </w:pPr>
    </w:p>
    <w:p w14:paraId="4F42BD77" w14:textId="77777777" w:rsidR="00D477B9" w:rsidRPr="00F76D96" w:rsidRDefault="00D477B9" w:rsidP="00A67D84">
      <w:pPr>
        <w:shd w:val="clear" w:color="auto" w:fill="FFFFFF"/>
        <w:jc w:val="center"/>
        <w:rPr>
          <w:rFonts w:ascii="Times New Roman" w:hAnsi="Times New Roman" w:cs="Times New Roman"/>
          <w:b/>
          <w:bCs/>
          <w:sz w:val="22"/>
          <w:szCs w:val="22"/>
          <w:lang w:val="lt-LT"/>
        </w:rPr>
      </w:pPr>
    </w:p>
    <w:p w14:paraId="4E6B5EBD" w14:textId="77777777" w:rsidR="00A67D84" w:rsidRPr="00F76D96" w:rsidRDefault="00640400" w:rsidP="00A67D84">
      <w:pPr>
        <w:shd w:val="clear" w:color="auto" w:fill="FFFFFF"/>
        <w:jc w:val="center"/>
        <w:rPr>
          <w:rFonts w:ascii="Times New Roman" w:hAnsi="Times New Roman" w:cs="Times New Roman"/>
          <w:b/>
          <w:bCs/>
          <w:sz w:val="22"/>
          <w:szCs w:val="22"/>
          <w:lang w:val="lt-LT"/>
        </w:rPr>
      </w:pPr>
      <w:r w:rsidRPr="00F76D96">
        <w:rPr>
          <w:rFonts w:ascii="Times New Roman" w:hAnsi="Times New Roman" w:cs="Times New Roman"/>
          <w:b/>
          <w:bCs/>
          <w:sz w:val="22"/>
          <w:szCs w:val="22"/>
          <w:lang w:val="lt-LT"/>
        </w:rPr>
        <w:t>III PRIEDAS</w:t>
      </w:r>
    </w:p>
    <w:p w14:paraId="081E50B4" w14:textId="77777777" w:rsidR="00D477B9" w:rsidRPr="00F76D96" w:rsidRDefault="00D477B9" w:rsidP="00A67D84">
      <w:pPr>
        <w:shd w:val="clear" w:color="auto" w:fill="FFFFFF"/>
        <w:jc w:val="center"/>
        <w:rPr>
          <w:rFonts w:ascii="Times New Roman" w:hAnsi="Times New Roman" w:cs="Times New Roman"/>
          <w:b/>
          <w:bCs/>
          <w:sz w:val="22"/>
          <w:szCs w:val="22"/>
          <w:lang w:val="lt-LT"/>
        </w:rPr>
      </w:pPr>
    </w:p>
    <w:p w14:paraId="0E0ACD47" w14:textId="77777777" w:rsidR="00C5486C" w:rsidRPr="00F76D96" w:rsidRDefault="00640400" w:rsidP="00A67D84">
      <w:pPr>
        <w:shd w:val="clear" w:color="auto" w:fill="FFFFFF"/>
        <w:jc w:val="center"/>
        <w:rPr>
          <w:rFonts w:ascii="Times New Roman" w:hAnsi="Times New Roman" w:cs="Times New Roman"/>
          <w:sz w:val="22"/>
          <w:szCs w:val="22"/>
          <w:lang w:val="lt-LT"/>
        </w:rPr>
      </w:pPr>
      <w:r w:rsidRPr="00F76D96">
        <w:rPr>
          <w:rFonts w:ascii="Times New Roman" w:eastAsia="Times New Roman" w:hAnsi="Times New Roman" w:cs="Times New Roman"/>
          <w:b/>
          <w:bCs/>
          <w:spacing w:val="-2"/>
          <w:sz w:val="22"/>
          <w:szCs w:val="22"/>
          <w:lang w:val="lt-LT"/>
        </w:rPr>
        <w:t>ŽENKLINIMAS IR PAKUOTĖS LAPELIS</w:t>
      </w:r>
    </w:p>
    <w:p w14:paraId="4F71E5FF" w14:textId="77777777" w:rsidR="00C5486C" w:rsidRPr="00F76D96" w:rsidRDefault="00C5486C" w:rsidP="00CE0661">
      <w:pPr>
        <w:shd w:val="clear" w:color="auto" w:fill="FFFFFF"/>
        <w:spacing w:before="8141"/>
        <w:jc w:val="center"/>
        <w:rPr>
          <w:rFonts w:ascii="Times New Roman" w:hAnsi="Times New Roman" w:cs="Times New Roman"/>
          <w:sz w:val="22"/>
          <w:szCs w:val="22"/>
          <w:lang w:val="lt-LT"/>
        </w:rPr>
      </w:pPr>
    </w:p>
    <w:p w14:paraId="5F91533B"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6532F857"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6F6E0FBF"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6C5F1309"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166A3BD4"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0485FBBA"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2316BB88"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3A250349"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38FBC7CF"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2E2D2432"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14D25D65"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6555AD40"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22E46DFB"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305C0815"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55AED58F"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2F43B72D"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53D70639"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7B16A07B"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2E177E7A" w14:textId="77777777" w:rsidR="00D477B9" w:rsidRPr="00F76D96" w:rsidRDefault="00D477B9" w:rsidP="009A3C67">
      <w:pPr>
        <w:shd w:val="clear" w:color="auto" w:fill="FFFFFF"/>
        <w:jc w:val="center"/>
        <w:rPr>
          <w:rFonts w:ascii="Times New Roman" w:hAnsi="Times New Roman" w:cs="Times New Roman"/>
          <w:b/>
          <w:bCs/>
          <w:spacing w:val="-2"/>
          <w:sz w:val="22"/>
          <w:szCs w:val="22"/>
          <w:lang w:val="lt-LT"/>
        </w:rPr>
      </w:pPr>
    </w:p>
    <w:p w14:paraId="565BE875" w14:textId="77777777" w:rsidR="00D477B9" w:rsidRPr="00F76D96" w:rsidRDefault="00D477B9" w:rsidP="009A3C67">
      <w:pPr>
        <w:shd w:val="clear" w:color="auto" w:fill="FFFFFF"/>
        <w:jc w:val="center"/>
        <w:rPr>
          <w:rFonts w:ascii="Times New Roman" w:hAnsi="Times New Roman" w:cs="Times New Roman"/>
          <w:b/>
          <w:bCs/>
          <w:spacing w:val="-2"/>
          <w:sz w:val="22"/>
          <w:szCs w:val="22"/>
          <w:lang w:val="lt-LT"/>
        </w:rPr>
      </w:pPr>
    </w:p>
    <w:p w14:paraId="1EF1BE0D" w14:textId="77777777" w:rsidR="00D477B9" w:rsidRPr="00F76D96" w:rsidRDefault="00D477B9" w:rsidP="009A3C67">
      <w:pPr>
        <w:shd w:val="clear" w:color="auto" w:fill="FFFFFF"/>
        <w:jc w:val="center"/>
        <w:rPr>
          <w:rFonts w:ascii="Times New Roman" w:hAnsi="Times New Roman" w:cs="Times New Roman"/>
          <w:b/>
          <w:bCs/>
          <w:spacing w:val="-2"/>
          <w:sz w:val="22"/>
          <w:szCs w:val="22"/>
          <w:lang w:val="lt-LT"/>
        </w:rPr>
      </w:pPr>
    </w:p>
    <w:p w14:paraId="3B14C1A1" w14:textId="77777777" w:rsidR="00D477B9" w:rsidRPr="00F76D96" w:rsidRDefault="00D477B9" w:rsidP="009A3C67">
      <w:pPr>
        <w:shd w:val="clear" w:color="auto" w:fill="FFFFFF"/>
        <w:jc w:val="center"/>
        <w:rPr>
          <w:rFonts w:ascii="Times New Roman" w:hAnsi="Times New Roman" w:cs="Times New Roman"/>
          <w:b/>
          <w:bCs/>
          <w:spacing w:val="-2"/>
          <w:sz w:val="22"/>
          <w:szCs w:val="22"/>
          <w:lang w:val="lt-LT"/>
        </w:rPr>
      </w:pPr>
    </w:p>
    <w:p w14:paraId="26550D37" w14:textId="77777777" w:rsidR="00C5486C" w:rsidRPr="00F76D96" w:rsidRDefault="00640400" w:rsidP="009A3C67">
      <w:pPr>
        <w:shd w:val="clear" w:color="auto" w:fill="FFFFFF"/>
        <w:jc w:val="center"/>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 xml:space="preserve">A. </w:t>
      </w:r>
      <w:r w:rsidRPr="00F76D96">
        <w:rPr>
          <w:rFonts w:ascii="Times New Roman" w:eastAsia="Times New Roman" w:hAnsi="Times New Roman" w:cs="Times New Roman"/>
          <w:b/>
          <w:bCs/>
          <w:spacing w:val="-2"/>
          <w:sz w:val="22"/>
          <w:szCs w:val="22"/>
          <w:lang w:val="lt-LT"/>
        </w:rPr>
        <w:t>ŽENKLINIMAS</w:t>
      </w:r>
    </w:p>
    <w:p w14:paraId="27E8B4A6" w14:textId="77777777" w:rsidR="00C5486C" w:rsidRPr="00F76D96" w:rsidRDefault="00C5486C" w:rsidP="00CE0661">
      <w:pPr>
        <w:shd w:val="clear" w:color="auto" w:fill="FFFFFF"/>
        <w:spacing w:before="8678"/>
        <w:rPr>
          <w:rFonts w:ascii="Times New Roman" w:hAnsi="Times New Roman" w:cs="Times New Roman"/>
          <w:sz w:val="22"/>
          <w:szCs w:val="22"/>
          <w:lang w:val="lt-LT"/>
        </w:rPr>
        <w:sectPr w:rsidR="00C5486C" w:rsidRPr="00F76D96" w:rsidSect="008B05FB">
          <w:type w:val="nextColumn"/>
          <w:pgSz w:w="12240" w:h="15840"/>
          <w:pgMar w:top="1134" w:right="1418" w:bottom="1134" w:left="1418" w:header="737" w:footer="737" w:gutter="0"/>
          <w:cols w:space="60"/>
          <w:noEndnote/>
          <w:docGrid w:linePitch="272"/>
        </w:sectPr>
      </w:pPr>
    </w:p>
    <w:p w14:paraId="25670A97"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D0E04DD" w14:textId="77777777" w:rsidR="00B571B2" w:rsidRPr="00F76D96" w:rsidRDefault="00C339A9"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noProof/>
          <w:snapToGrid w:val="0"/>
          <w:sz w:val="22"/>
          <w:szCs w:val="22"/>
          <w:lang w:val="lt-LT"/>
        </w:rPr>
        <w:t xml:space="preserve">INFORMACIJA ANT </w:t>
      </w:r>
      <w:r w:rsidR="00B571B2" w:rsidRPr="00F76D96">
        <w:rPr>
          <w:rFonts w:ascii="Times New Roman" w:eastAsia="Times New Roman" w:hAnsi="Times New Roman" w:cs="Times New Roman"/>
          <w:b/>
          <w:noProof/>
          <w:snapToGrid w:val="0"/>
          <w:sz w:val="22"/>
          <w:szCs w:val="22"/>
          <w:lang w:val="lt-LT"/>
        </w:rPr>
        <w:t>IŠORINĖS</w:t>
      </w:r>
      <w:r w:rsidRPr="00F76D96">
        <w:rPr>
          <w:rFonts w:ascii="Times New Roman" w:eastAsia="Times New Roman" w:hAnsi="Times New Roman" w:cs="Times New Roman"/>
          <w:b/>
          <w:noProof/>
          <w:snapToGrid w:val="0"/>
          <w:sz w:val="22"/>
          <w:szCs w:val="22"/>
          <w:lang w:val="lt-LT"/>
        </w:rPr>
        <w:t xml:space="preserve"> </w:t>
      </w:r>
      <w:r w:rsidR="00B571B2" w:rsidRPr="00F76D96">
        <w:rPr>
          <w:rFonts w:ascii="Times New Roman" w:eastAsia="Times New Roman" w:hAnsi="Times New Roman" w:cs="Times New Roman"/>
          <w:b/>
          <w:noProof/>
          <w:snapToGrid w:val="0"/>
          <w:sz w:val="22"/>
          <w:szCs w:val="22"/>
          <w:lang w:val="lt-LT"/>
        </w:rPr>
        <w:t>PAKUOTĖS</w:t>
      </w:r>
    </w:p>
    <w:p w14:paraId="1DDD9377"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rPr>
          <w:rFonts w:ascii="Times New Roman" w:eastAsia="Times New Roman" w:hAnsi="Times New Roman" w:cs="Times New Roman"/>
          <w:b/>
          <w:snapToGrid w:val="0"/>
          <w:sz w:val="22"/>
          <w:szCs w:val="22"/>
          <w:lang w:val="lt-LT"/>
        </w:rPr>
      </w:pPr>
    </w:p>
    <w:p w14:paraId="586EF566" w14:textId="77777777" w:rsidR="00B571B2" w:rsidRPr="00F76D96" w:rsidRDefault="00C339A9"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noProof/>
          <w:snapToGrid w:val="0"/>
          <w:sz w:val="22"/>
          <w:szCs w:val="22"/>
          <w:lang w:val="lt-LT"/>
        </w:rPr>
        <w:t>KARTONO DĖŽUTĖ LIZDINĖMS PLOKŠTELĖM</w:t>
      </w:r>
      <w:r w:rsidR="00B571B2" w:rsidRPr="00F76D96">
        <w:rPr>
          <w:rFonts w:ascii="Times New Roman" w:eastAsia="Times New Roman" w:hAnsi="Times New Roman" w:cs="Times New Roman"/>
          <w:b/>
          <w:noProof/>
          <w:snapToGrid w:val="0"/>
          <w:sz w:val="22"/>
          <w:szCs w:val="22"/>
          <w:lang w:val="lt-LT"/>
        </w:rPr>
        <w:t>S</w:t>
      </w:r>
    </w:p>
    <w:p w14:paraId="33C93A99"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9D9D2AD"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474218C"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caps/>
          <w:noProof/>
          <w:snapToGrid w:val="0"/>
          <w:sz w:val="22"/>
          <w:szCs w:val="22"/>
          <w:lang w:val="lt-LT"/>
        </w:rPr>
        <w:t>VAISTINIO</w:t>
      </w:r>
      <w:r w:rsidRPr="00F76D96">
        <w:rPr>
          <w:rFonts w:ascii="Times New Roman" w:eastAsia="Times New Roman" w:hAnsi="Times New Roman" w:cs="Times New Roman"/>
          <w:b/>
          <w:noProof/>
          <w:snapToGrid w:val="0"/>
          <w:sz w:val="22"/>
          <w:szCs w:val="22"/>
          <w:lang w:val="lt-LT"/>
        </w:rPr>
        <w:t xml:space="preserve"> PREPARATO PAVADINIMAS</w:t>
      </w:r>
    </w:p>
    <w:p w14:paraId="3637C483"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47AA877" w14:textId="77777777" w:rsidR="00C339A9" w:rsidRPr="00F76D96" w:rsidRDefault="00C339A9" w:rsidP="00C339A9">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lang w:val="lt-LT"/>
        </w:rPr>
        <w:t xml:space="preserve">Atazanavir Teva 150 mg </w:t>
      </w:r>
      <w:r w:rsidRPr="00F76D96">
        <w:rPr>
          <w:rFonts w:ascii="Times New Roman" w:eastAsia="Calibri" w:hAnsi="Times New Roman" w:cs="Times New Roman"/>
          <w:sz w:val="22"/>
          <w:szCs w:val="22"/>
          <w:lang w:val="lt-LT"/>
        </w:rPr>
        <w:t xml:space="preserve">kietosios kapsulės </w:t>
      </w:r>
    </w:p>
    <w:p w14:paraId="409D8CA9" w14:textId="77777777" w:rsidR="00C339A9" w:rsidRPr="00F76D96" w:rsidRDefault="00C339A9" w:rsidP="00C339A9">
      <w:pPr>
        <w:widowControl/>
        <w:tabs>
          <w:tab w:val="left" w:pos="567"/>
        </w:tabs>
        <w:autoSpaceDE/>
        <w:autoSpaceDN/>
        <w:adjustRightInd/>
        <w:rPr>
          <w:rFonts w:ascii="Times New Roman" w:eastAsia="Calibri" w:hAnsi="Times New Roman" w:cs="Times New Roman"/>
          <w:sz w:val="22"/>
          <w:szCs w:val="22"/>
          <w:highlight w:val="lightGray"/>
          <w:lang w:val="lt-LT"/>
        </w:rPr>
      </w:pPr>
      <w:r w:rsidRPr="00F76D96">
        <w:rPr>
          <w:rFonts w:ascii="Times New Roman" w:eastAsia="Times New Roman" w:hAnsi="Times New Roman" w:cs="Times New Roman"/>
          <w:noProof/>
          <w:sz w:val="22"/>
          <w:szCs w:val="22"/>
          <w:highlight w:val="lightGray"/>
          <w:lang w:val="lt-LT"/>
        </w:rPr>
        <w:t xml:space="preserve">Atazanavir Teva 200 mg </w:t>
      </w:r>
      <w:r w:rsidRPr="00F76D96">
        <w:rPr>
          <w:rFonts w:ascii="Times New Roman" w:eastAsia="Calibri" w:hAnsi="Times New Roman" w:cs="Times New Roman"/>
          <w:sz w:val="22"/>
          <w:szCs w:val="22"/>
          <w:highlight w:val="lightGray"/>
          <w:lang w:val="lt-LT"/>
        </w:rPr>
        <w:t xml:space="preserve">kietosios kapsulės </w:t>
      </w:r>
    </w:p>
    <w:p w14:paraId="772A0868" w14:textId="77777777" w:rsidR="00C339A9" w:rsidRPr="00F76D96" w:rsidRDefault="00C339A9" w:rsidP="00C339A9">
      <w:pPr>
        <w:widowControl/>
        <w:tabs>
          <w:tab w:val="left" w:pos="567"/>
        </w:tabs>
        <w:autoSpaceDE/>
        <w:autoSpaceDN/>
        <w:adjustRightInd/>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sz w:val="22"/>
          <w:szCs w:val="22"/>
          <w:highlight w:val="lightGray"/>
          <w:lang w:val="lt-LT"/>
        </w:rPr>
        <w:t xml:space="preserve">Atazanavir Teva 300 mg </w:t>
      </w:r>
      <w:r w:rsidRPr="00F76D96">
        <w:rPr>
          <w:rFonts w:ascii="Times New Roman" w:eastAsia="Calibri" w:hAnsi="Times New Roman" w:cs="Times New Roman"/>
          <w:sz w:val="22"/>
          <w:szCs w:val="22"/>
          <w:highlight w:val="lightGray"/>
          <w:lang w:val="lt-LT"/>
        </w:rPr>
        <w:t>kietosios kapsulės</w:t>
      </w:r>
    </w:p>
    <w:p w14:paraId="229175E5" w14:textId="77777777" w:rsidR="00B571B2" w:rsidRPr="00F76D96" w:rsidRDefault="00C339A9"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Atazanavirum</w:t>
      </w:r>
    </w:p>
    <w:p w14:paraId="41648C43"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965B769" w14:textId="77777777" w:rsidR="00D477B9" w:rsidRPr="00F76D96" w:rsidRDefault="00D477B9"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E3A2583"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2.</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VEIKLIOJI (-IOS) MEDŽIAGA (-OS) IR JOS (-Ų) KIEKIS (-IAI)</w:t>
      </w:r>
    </w:p>
    <w:p w14:paraId="77BE01C8"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F5744C6" w14:textId="77777777" w:rsidR="00C339A9" w:rsidRPr="00F76D96" w:rsidRDefault="00D477B9" w:rsidP="00C339A9">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Kiekvienoje </w:t>
      </w:r>
      <w:r w:rsidR="00C339A9" w:rsidRPr="00F76D96">
        <w:rPr>
          <w:rFonts w:ascii="Times New Roman" w:eastAsia="Calibri" w:hAnsi="Times New Roman" w:cs="Times New Roman"/>
          <w:color w:val="000000"/>
          <w:sz w:val="22"/>
          <w:szCs w:val="22"/>
          <w:lang w:val="lt-LT"/>
        </w:rPr>
        <w:t>kapsulėje yra atazanaviro sulfato, atitinkančio 150 mg atazanaviro.</w:t>
      </w:r>
    </w:p>
    <w:p w14:paraId="61F64827" w14:textId="77777777" w:rsidR="00C339A9" w:rsidRPr="00F76D96" w:rsidRDefault="00D477B9" w:rsidP="00C339A9">
      <w:pPr>
        <w:widowControl/>
        <w:rPr>
          <w:rFonts w:ascii="Times New Roman" w:eastAsia="Calibri" w:hAnsi="Times New Roman" w:cs="Times New Roman"/>
          <w:color w:val="000000"/>
          <w:sz w:val="22"/>
          <w:szCs w:val="22"/>
          <w:highlight w:val="lightGray"/>
          <w:lang w:val="lt-LT"/>
        </w:rPr>
      </w:pPr>
      <w:r w:rsidRPr="00F76D96">
        <w:rPr>
          <w:rFonts w:ascii="Times New Roman" w:eastAsia="Calibri" w:hAnsi="Times New Roman" w:cs="Times New Roman"/>
          <w:color w:val="000000"/>
          <w:sz w:val="22"/>
          <w:szCs w:val="22"/>
          <w:highlight w:val="lightGray"/>
          <w:lang w:val="lt-LT"/>
        </w:rPr>
        <w:t xml:space="preserve">Kiekvienoje </w:t>
      </w:r>
      <w:r w:rsidR="00C339A9" w:rsidRPr="00F76D96">
        <w:rPr>
          <w:rFonts w:ascii="Times New Roman" w:eastAsia="Calibri" w:hAnsi="Times New Roman" w:cs="Times New Roman"/>
          <w:color w:val="000000"/>
          <w:sz w:val="22"/>
          <w:szCs w:val="22"/>
          <w:highlight w:val="lightGray"/>
          <w:lang w:val="lt-LT"/>
        </w:rPr>
        <w:t>kapsulėje yra atazanaviro sulfato, atitinkančio 200 mg atazanaviro.</w:t>
      </w:r>
    </w:p>
    <w:p w14:paraId="403AF368" w14:textId="77777777" w:rsidR="00C339A9" w:rsidRPr="00F76D96" w:rsidRDefault="00D477B9" w:rsidP="00C339A9">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highlight w:val="lightGray"/>
          <w:lang w:val="lt-LT"/>
        </w:rPr>
        <w:t xml:space="preserve">Kiekvienoje </w:t>
      </w:r>
      <w:r w:rsidR="00C339A9" w:rsidRPr="00F76D96">
        <w:rPr>
          <w:rFonts w:ascii="Times New Roman" w:eastAsia="Calibri" w:hAnsi="Times New Roman" w:cs="Times New Roman"/>
          <w:color w:val="000000"/>
          <w:sz w:val="22"/>
          <w:szCs w:val="22"/>
          <w:highlight w:val="lightGray"/>
          <w:lang w:val="lt-LT"/>
        </w:rPr>
        <w:t>kapsulėje yra atazanaviro sulfato, atitinkančio 300 mg atazanaviro.</w:t>
      </w:r>
    </w:p>
    <w:p w14:paraId="3098C48F" w14:textId="77777777" w:rsidR="00C339A9" w:rsidRPr="00F76D96" w:rsidRDefault="00C339A9" w:rsidP="00C339A9">
      <w:pPr>
        <w:widowControl/>
        <w:rPr>
          <w:rFonts w:ascii="Times New Roman" w:eastAsia="Calibri" w:hAnsi="Times New Roman" w:cs="Times New Roman"/>
          <w:color w:val="000000"/>
          <w:sz w:val="22"/>
          <w:szCs w:val="22"/>
          <w:lang w:val="lt-LT"/>
        </w:rPr>
      </w:pPr>
    </w:p>
    <w:p w14:paraId="6FB96B60"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7594261"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3.</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PAGALBINIŲ MEDŽIAGŲ SĄRAŠAS</w:t>
      </w:r>
    </w:p>
    <w:p w14:paraId="76544A7E" w14:textId="77777777" w:rsidR="00C339A9" w:rsidRPr="00F76D96" w:rsidRDefault="00C339A9" w:rsidP="00C339A9">
      <w:pPr>
        <w:widowControl/>
        <w:rPr>
          <w:rFonts w:ascii="Times New Roman" w:eastAsia="Calibri" w:hAnsi="Times New Roman" w:cs="Times New Roman"/>
          <w:color w:val="000000"/>
          <w:sz w:val="22"/>
          <w:szCs w:val="22"/>
          <w:lang w:val="lt-LT"/>
        </w:rPr>
      </w:pPr>
    </w:p>
    <w:p w14:paraId="1ABABA03" w14:textId="77777777" w:rsidR="00C339A9" w:rsidRPr="00F76D96" w:rsidRDefault="00324289" w:rsidP="00C339A9">
      <w:pPr>
        <w:widowControl/>
        <w:tabs>
          <w:tab w:val="left" w:pos="567"/>
        </w:tabs>
        <w:autoSpaceDE/>
        <w:adjustRightInd/>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Sudėtyje yra </w:t>
      </w:r>
      <w:r w:rsidR="00C339A9" w:rsidRPr="00F76D96">
        <w:rPr>
          <w:rFonts w:ascii="Times New Roman" w:eastAsia="Calibri" w:hAnsi="Times New Roman" w:cs="Times New Roman"/>
          <w:sz w:val="22"/>
          <w:szCs w:val="22"/>
          <w:lang w:val="lt-LT"/>
        </w:rPr>
        <w:t>laktozės.</w:t>
      </w:r>
      <w:r w:rsidRPr="00F76D96">
        <w:rPr>
          <w:rFonts w:ascii="Times New Roman" w:eastAsia="Calibri" w:hAnsi="Times New Roman" w:cs="Times New Roman"/>
          <w:sz w:val="22"/>
          <w:szCs w:val="22"/>
          <w:lang w:val="lt-LT"/>
        </w:rPr>
        <w:t xml:space="preserve"> Daugiau informacijos </w:t>
      </w:r>
      <w:r w:rsidR="001A0199" w:rsidRPr="00F76D96">
        <w:rPr>
          <w:rFonts w:ascii="Times New Roman" w:eastAsia="Calibri" w:hAnsi="Times New Roman" w:cs="Times New Roman"/>
          <w:sz w:val="22"/>
          <w:szCs w:val="22"/>
          <w:lang w:val="lt-LT"/>
        </w:rPr>
        <w:t xml:space="preserve">pateikta </w:t>
      </w:r>
      <w:r w:rsidRPr="00F76D96">
        <w:rPr>
          <w:rFonts w:ascii="Times New Roman" w:eastAsia="Calibri" w:hAnsi="Times New Roman" w:cs="Times New Roman"/>
          <w:sz w:val="22"/>
          <w:szCs w:val="22"/>
          <w:lang w:val="lt-LT"/>
        </w:rPr>
        <w:t>pakuotės lapelyje.</w:t>
      </w:r>
    </w:p>
    <w:p w14:paraId="087ED0D9" w14:textId="77777777" w:rsidR="00324289" w:rsidRPr="00F76D96" w:rsidRDefault="00324289" w:rsidP="00C339A9">
      <w:pPr>
        <w:widowControl/>
        <w:tabs>
          <w:tab w:val="left" w:pos="567"/>
        </w:tabs>
        <w:autoSpaceDE/>
        <w:adjustRightInd/>
        <w:rPr>
          <w:rFonts w:ascii="Times New Roman" w:eastAsia="Calibri" w:hAnsi="Times New Roman" w:cs="Times New Roman"/>
          <w:bCs/>
          <w:sz w:val="22"/>
          <w:szCs w:val="22"/>
          <w:lang w:val="lt-LT"/>
        </w:rPr>
      </w:pPr>
    </w:p>
    <w:p w14:paraId="041EBA73" w14:textId="77777777" w:rsidR="00D477B9" w:rsidRPr="00F76D96" w:rsidRDefault="00D477B9" w:rsidP="00C339A9">
      <w:pPr>
        <w:widowControl/>
        <w:tabs>
          <w:tab w:val="left" w:pos="567"/>
        </w:tabs>
        <w:autoSpaceDE/>
        <w:adjustRightInd/>
        <w:rPr>
          <w:rFonts w:ascii="Times New Roman" w:eastAsia="Calibri" w:hAnsi="Times New Roman" w:cs="Times New Roman"/>
          <w:bCs/>
          <w:sz w:val="22"/>
          <w:szCs w:val="22"/>
          <w:lang w:val="lt-LT"/>
        </w:rPr>
      </w:pPr>
    </w:p>
    <w:p w14:paraId="29E3884C"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4.</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FARMACINĖ FORMA IR KIEKIS PAKUOTĖJE</w:t>
      </w:r>
    </w:p>
    <w:p w14:paraId="18F0A022"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23BE7A1" w14:textId="77777777" w:rsidR="00324289" w:rsidRPr="00F76D96" w:rsidRDefault="00324289"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Kietoji kapsulė.</w:t>
      </w:r>
    </w:p>
    <w:p w14:paraId="2F31FCEE" w14:textId="77777777" w:rsidR="00324289" w:rsidRPr="00F76D96" w:rsidRDefault="00324289"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BC11074" w14:textId="77777777" w:rsidR="00324289" w:rsidRPr="00F76D96" w:rsidRDefault="004E7D92" w:rsidP="00324289">
      <w:pPr>
        <w:widowControl/>
        <w:autoSpaceDE/>
        <w:autoSpaceDN/>
        <w:adjustRightInd/>
        <w:rPr>
          <w:rFonts w:ascii="Times New Roman" w:eastAsia="Times New Roman" w:hAnsi="Times New Roman" w:cs="Times New Roman"/>
          <w:i/>
          <w:sz w:val="22"/>
          <w:szCs w:val="22"/>
          <w:lang w:val="lt-LT"/>
        </w:rPr>
      </w:pPr>
      <w:r w:rsidRPr="00F76D96">
        <w:rPr>
          <w:rFonts w:ascii="Times New Roman" w:eastAsia="Times New Roman" w:hAnsi="Times New Roman" w:cs="Times New Roman"/>
          <w:i/>
          <w:sz w:val="22"/>
          <w:szCs w:val="22"/>
          <w:highlight w:val="lightGray"/>
          <w:lang w:val="lt-LT"/>
        </w:rPr>
        <w:t>150 mg</w:t>
      </w:r>
    </w:p>
    <w:p w14:paraId="28A0EB63" w14:textId="77777777" w:rsidR="00324289" w:rsidRPr="00F76D96" w:rsidRDefault="004E7D92" w:rsidP="00324289">
      <w:pPr>
        <w:widowControl/>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60 kietųjų kapsulių</w:t>
      </w:r>
    </w:p>
    <w:p w14:paraId="4073061D" w14:textId="77777777" w:rsidR="00324289" w:rsidRPr="00F76D96" w:rsidRDefault="00324289" w:rsidP="00324289">
      <w:pPr>
        <w:widowControl/>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highlight w:val="lightGray"/>
          <w:lang w:val="lt-LT"/>
        </w:rPr>
        <w:t>60 x 1 kietoji kapsulė</w:t>
      </w:r>
    </w:p>
    <w:p w14:paraId="17BE5583" w14:textId="77777777" w:rsidR="00324289" w:rsidRPr="00F76D96" w:rsidRDefault="00324289" w:rsidP="00324289">
      <w:pPr>
        <w:widowControl/>
        <w:autoSpaceDE/>
        <w:autoSpaceDN/>
        <w:adjustRightInd/>
        <w:rPr>
          <w:rFonts w:ascii="Times New Roman" w:eastAsia="Times New Roman" w:hAnsi="Times New Roman" w:cs="Times New Roman"/>
          <w:sz w:val="22"/>
          <w:szCs w:val="22"/>
          <w:highlight w:val="lightGray"/>
          <w:lang w:val="lt-LT"/>
        </w:rPr>
      </w:pPr>
    </w:p>
    <w:p w14:paraId="7BE3474C" w14:textId="77777777" w:rsidR="00324289" w:rsidRPr="00F76D96" w:rsidRDefault="004E7D92" w:rsidP="00324289">
      <w:pPr>
        <w:widowControl/>
        <w:autoSpaceDE/>
        <w:autoSpaceDN/>
        <w:adjustRightInd/>
        <w:rPr>
          <w:rFonts w:ascii="Times New Roman" w:eastAsia="Times New Roman" w:hAnsi="Times New Roman" w:cs="Times New Roman"/>
          <w:i/>
          <w:sz w:val="22"/>
          <w:szCs w:val="22"/>
          <w:highlight w:val="lightGray"/>
          <w:lang w:val="lt-LT"/>
        </w:rPr>
      </w:pPr>
      <w:r w:rsidRPr="00F76D96">
        <w:rPr>
          <w:rFonts w:ascii="Times New Roman" w:eastAsia="Times New Roman" w:hAnsi="Times New Roman" w:cs="Times New Roman"/>
          <w:i/>
          <w:sz w:val="22"/>
          <w:szCs w:val="22"/>
          <w:highlight w:val="lightGray"/>
          <w:lang w:val="lt-LT"/>
        </w:rPr>
        <w:t>200 mg</w:t>
      </w:r>
    </w:p>
    <w:p w14:paraId="59331E1A" w14:textId="77777777" w:rsidR="00324289" w:rsidRPr="00F76D96" w:rsidRDefault="00324289" w:rsidP="00324289">
      <w:pPr>
        <w:widowControl/>
        <w:autoSpaceDE/>
        <w:autoSpaceDN/>
        <w:adjustRightInd/>
        <w:rPr>
          <w:rFonts w:ascii="Times New Roman" w:eastAsia="Times New Roman" w:hAnsi="Times New Roman" w:cs="Times New Roman"/>
          <w:sz w:val="22"/>
          <w:szCs w:val="22"/>
          <w:highlight w:val="lightGray"/>
          <w:lang w:val="lt-LT"/>
        </w:rPr>
      </w:pPr>
      <w:r w:rsidRPr="00F76D96">
        <w:rPr>
          <w:rFonts w:ascii="Times New Roman" w:eastAsia="Times New Roman" w:hAnsi="Times New Roman" w:cs="Times New Roman"/>
          <w:sz w:val="22"/>
          <w:szCs w:val="22"/>
          <w:highlight w:val="lightGray"/>
          <w:lang w:val="lt-LT"/>
        </w:rPr>
        <w:t>60 kietųjų kapsulių</w:t>
      </w:r>
    </w:p>
    <w:p w14:paraId="1916B014" w14:textId="77777777" w:rsidR="00324289" w:rsidRPr="00F76D96" w:rsidRDefault="00324289" w:rsidP="00324289">
      <w:pPr>
        <w:widowControl/>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highlight w:val="lightGray"/>
          <w:lang w:val="lt-LT"/>
        </w:rPr>
        <w:t>60 x 1 kietoji kapsulė</w:t>
      </w:r>
    </w:p>
    <w:p w14:paraId="166DA092" w14:textId="77777777" w:rsidR="00324289" w:rsidRPr="00F76D96" w:rsidRDefault="00324289" w:rsidP="00324289">
      <w:pPr>
        <w:widowControl/>
        <w:autoSpaceDE/>
        <w:autoSpaceDN/>
        <w:adjustRightInd/>
        <w:rPr>
          <w:rFonts w:ascii="Times New Roman" w:eastAsia="Times New Roman" w:hAnsi="Times New Roman" w:cs="Times New Roman"/>
          <w:sz w:val="22"/>
          <w:szCs w:val="22"/>
          <w:highlight w:val="lightGray"/>
          <w:lang w:val="lt-LT"/>
        </w:rPr>
      </w:pPr>
    </w:p>
    <w:p w14:paraId="06B5C873" w14:textId="77777777" w:rsidR="00324289" w:rsidRPr="00F76D96" w:rsidRDefault="004E7D92" w:rsidP="00324289">
      <w:pPr>
        <w:widowControl/>
        <w:autoSpaceDE/>
        <w:autoSpaceDN/>
        <w:adjustRightInd/>
        <w:rPr>
          <w:rFonts w:ascii="Times New Roman" w:eastAsia="Times New Roman" w:hAnsi="Times New Roman" w:cs="Times New Roman"/>
          <w:i/>
          <w:sz w:val="22"/>
          <w:szCs w:val="22"/>
          <w:highlight w:val="lightGray"/>
          <w:lang w:val="lt-LT"/>
        </w:rPr>
      </w:pPr>
      <w:r w:rsidRPr="00F76D96">
        <w:rPr>
          <w:rFonts w:ascii="Times New Roman" w:eastAsia="Times New Roman" w:hAnsi="Times New Roman" w:cs="Times New Roman"/>
          <w:i/>
          <w:sz w:val="22"/>
          <w:szCs w:val="22"/>
          <w:highlight w:val="lightGray"/>
          <w:lang w:val="lt-LT"/>
        </w:rPr>
        <w:t>300 mg</w:t>
      </w:r>
    </w:p>
    <w:p w14:paraId="06D79B3A" w14:textId="77777777" w:rsidR="00324289" w:rsidRPr="00F76D96" w:rsidRDefault="00324289" w:rsidP="00324289">
      <w:pPr>
        <w:widowControl/>
        <w:autoSpaceDE/>
        <w:autoSpaceDN/>
        <w:adjustRightInd/>
        <w:rPr>
          <w:rFonts w:ascii="Times New Roman" w:eastAsia="Times New Roman" w:hAnsi="Times New Roman" w:cs="Times New Roman"/>
          <w:sz w:val="22"/>
          <w:szCs w:val="22"/>
          <w:highlight w:val="lightGray"/>
          <w:lang w:val="lt-LT"/>
        </w:rPr>
      </w:pPr>
      <w:r w:rsidRPr="00F76D96">
        <w:rPr>
          <w:rFonts w:ascii="Times New Roman" w:eastAsia="Times New Roman" w:hAnsi="Times New Roman" w:cs="Times New Roman"/>
          <w:sz w:val="22"/>
          <w:szCs w:val="22"/>
          <w:highlight w:val="lightGray"/>
          <w:lang w:val="lt-LT"/>
        </w:rPr>
        <w:t>30 kietųjų kapsulių</w:t>
      </w:r>
    </w:p>
    <w:p w14:paraId="186AC36F" w14:textId="77777777" w:rsidR="00324289" w:rsidRPr="00F76D96" w:rsidRDefault="00324289" w:rsidP="00324289">
      <w:pPr>
        <w:widowControl/>
        <w:autoSpaceDE/>
        <w:autoSpaceDN/>
        <w:adjustRightInd/>
        <w:rPr>
          <w:rFonts w:ascii="Times New Roman" w:eastAsia="Times New Roman" w:hAnsi="Times New Roman" w:cs="Times New Roman"/>
          <w:sz w:val="22"/>
          <w:szCs w:val="22"/>
          <w:highlight w:val="lightGray"/>
          <w:lang w:val="lt-LT"/>
        </w:rPr>
      </w:pPr>
      <w:r w:rsidRPr="00F76D96">
        <w:rPr>
          <w:rFonts w:ascii="Times New Roman" w:eastAsia="Times New Roman" w:hAnsi="Times New Roman" w:cs="Times New Roman"/>
          <w:sz w:val="22"/>
          <w:szCs w:val="22"/>
          <w:highlight w:val="lightGray"/>
          <w:lang w:val="lt-LT"/>
        </w:rPr>
        <w:t xml:space="preserve">30 x 1 kietoji kapsulė </w:t>
      </w:r>
    </w:p>
    <w:p w14:paraId="52D8381D" w14:textId="77777777" w:rsidR="00324289" w:rsidRPr="00F76D96" w:rsidRDefault="00324289" w:rsidP="00324289">
      <w:pPr>
        <w:widowControl/>
        <w:autoSpaceDE/>
        <w:autoSpaceDN/>
        <w:adjustRightInd/>
        <w:rPr>
          <w:rFonts w:ascii="Times New Roman" w:eastAsia="Times New Roman" w:hAnsi="Times New Roman" w:cs="Times New Roman"/>
          <w:sz w:val="22"/>
          <w:szCs w:val="22"/>
          <w:highlight w:val="lightGray"/>
          <w:lang w:val="lt-LT"/>
        </w:rPr>
      </w:pPr>
      <w:r w:rsidRPr="00F76D96">
        <w:rPr>
          <w:rFonts w:ascii="Times New Roman" w:eastAsia="Times New Roman" w:hAnsi="Times New Roman" w:cs="Times New Roman"/>
          <w:sz w:val="22"/>
          <w:szCs w:val="22"/>
          <w:highlight w:val="lightGray"/>
          <w:lang w:val="lt-LT"/>
        </w:rPr>
        <w:t>60 kietųjų kapsulių</w:t>
      </w:r>
    </w:p>
    <w:p w14:paraId="4BED929E" w14:textId="77777777" w:rsidR="00324289" w:rsidRPr="00F76D96" w:rsidRDefault="00324289" w:rsidP="00324289">
      <w:pPr>
        <w:widowControl/>
        <w:autoSpaceDE/>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highlight w:val="lightGray"/>
          <w:lang w:val="lt-LT"/>
        </w:rPr>
        <w:t>90 kietųjų kapsulių</w:t>
      </w:r>
    </w:p>
    <w:p w14:paraId="741E8851" w14:textId="77777777" w:rsidR="00324289" w:rsidRPr="00F76D96" w:rsidRDefault="00324289"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2609239"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DD665DA"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5.</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VARTOJIMO METODAS IR BŪDAS (-AI)</w:t>
      </w:r>
    </w:p>
    <w:p w14:paraId="050E5189"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15AB97B" w14:textId="77777777" w:rsidR="00324289" w:rsidRPr="00F76D96" w:rsidRDefault="00324289" w:rsidP="00B571B2">
      <w:pPr>
        <w:widowControl/>
        <w:tabs>
          <w:tab w:val="left" w:pos="567"/>
        </w:tabs>
        <w:autoSpaceDE/>
        <w:autoSpaceDN/>
        <w:adjustRightInd/>
        <w:spacing w:line="260" w:lineRule="exact"/>
        <w:rPr>
          <w:rFonts w:ascii="Times New Roman" w:eastAsia="Times New Roman" w:hAnsi="Times New Roman" w:cs="Times New Roman"/>
          <w:noProof/>
          <w:snapToGrid w:val="0"/>
          <w:sz w:val="22"/>
          <w:szCs w:val="22"/>
          <w:lang w:val="lt-LT"/>
        </w:rPr>
      </w:pPr>
      <w:r w:rsidRPr="00F76D96">
        <w:rPr>
          <w:rFonts w:ascii="Times New Roman" w:eastAsia="Times New Roman" w:hAnsi="Times New Roman" w:cs="Times New Roman"/>
          <w:noProof/>
          <w:snapToGrid w:val="0"/>
          <w:sz w:val="22"/>
          <w:szCs w:val="22"/>
          <w:lang w:val="lt-LT"/>
        </w:rPr>
        <w:t xml:space="preserve">Vartoti per burną. Kapsulę reikia nuryti </w:t>
      </w:r>
      <w:r w:rsidR="0048422E" w:rsidRPr="00F76D96">
        <w:rPr>
          <w:rFonts w:ascii="Times New Roman" w:eastAsia="Times New Roman" w:hAnsi="Times New Roman" w:cs="Times New Roman"/>
          <w:noProof/>
          <w:snapToGrid w:val="0"/>
          <w:sz w:val="22"/>
          <w:szCs w:val="22"/>
          <w:lang w:val="lt-LT"/>
        </w:rPr>
        <w:t>sveiką</w:t>
      </w:r>
      <w:r w:rsidRPr="00F76D96">
        <w:rPr>
          <w:rFonts w:ascii="Times New Roman" w:eastAsia="Times New Roman" w:hAnsi="Times New Roman" w:cs="Times New Roman"/>
          <w:noProof/>
          <w:snapToGrid w:val="0"/>
          <w:sz w:val="22"/>
          <w:szCs w:val="22"/>
          <w:lang w:val="lt-LT"/>
        </w:rPr>
        <w:t>.</w:t>
      </w:r>
    </w:p>
    <w:p w14:paraId="608A6CD0"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noProof/>
          <w:snapToGrid w:val="0"/>
          <w:sz w:val="22"/>
          <w:szCs w:val="22"/>
          <w:lang w:val="lt-LT"/>
        </w:rPr>
        <w:t>Prieš vartojimą perskaitykite pakuotės lapelį.</w:t>
      </w:r>
    </w:p>
    <w:p w14:paraId="397D4C31"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6E0CB78"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8EA8200"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lastRenderedPageBreak/>
        <w:t>6.</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SPECIALUS ĮSPĖJIMAS, KAD VAISTINĮ PREPARATĄ BŪTINA LAIKYTI VAIKAMS NEPASTEBIMOJE IR  NEPASIEKIAMOJE VIETOJE</w:t>
      </w:r>
    </w:p>
    <w:p w14:paraId="678A17CF"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7C049ED"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noProof/>
          <w:snapToGrid w:val="0"/>
          <w:sz w:val="22"/>
          <w:szCs w:val="22"/>
          <w:lang w:val="lt-LT"/>
        </w:rPr>
        <w:t>Laikyti vaikams nepastebimoje ir nepasiekiamoje vietoje.</w:t>
      </w:r>
    </w:p>
    <w:p w14:paraId="66E0C7E3"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861318B"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3B698C9"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7.</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KITAS (-I) SPECIALUS (-ŪS) ĮSPĖJIMAS (-AI) (JEI REIKIA)</w:t>
      </w:r>
    </w:p>
    <w:p w14:paraId="2F101117"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66C706E"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921F3F7"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8.</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TINKAMUMO LAIKAS</w:t>
      </w:r>
    </w:p>
    <w:p w14:paraId="069939EE"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F5001DA"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 xml:space="preserve">Tinka iki </w:t>
      </w:r>
      <w:r w:rsidR="00734375" w:rsidRPr="00F76D96">
        <w:rPr>
          <w:rFonts w:ascii="Times New Roman" w:eastAsia="Times New Roman" w:hAnsi="Times New Roman" w:cs="Times New Roman"/>
          <w:snapToGrid w:val="0"/>
          <w:sz w:val="22"/>
          <w:szCs w:val="22"/>
          <w:lang w:val="lt-LT"/>
        </w:rPr>
        <w:t>mm/MMMM</w:t>
      </w:r>
    </w:p>
    <w:p w14:paraId="7B63F058" w14:textId="77777777" w:rsidR="00324289" w:rsidRPr="00F76D96" w:rsidRDefault="00324289"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4084C3D" w14:textId="77777777" w:rsidR="0048422E" w:rsidRPr="00F76D96" w:rsidRDefault="0048422E"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D61AC23" w14:textId="77777777" w:rsidR="00B571B2" w:rsidRPr="00F76D96" w:rsidRDefault="00B571B2" w:rsidP="00B571B2">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9.</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SPECIALIOS LAIKYMO SĄLYGOS</w:t>
      </w:r>
    </w:p>
    <w:p w14:paraId="7715645F"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AB8906B" w14:textId="77777777" w:rsidR="00324289" w:rsidRPr="00F76D96" w:rsidRDefault="00324289" w:rsidP="00324289">
      <w:pPr>
        <w:shd w:val="clear" w:color="auto" w:fill="FFFFFF"/>
        <w:tabs>
          <w:tab w:val="left" w:pos="566"/>
        </w:tabs>
        <w:spacing w:before="5"/>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Laikyti </w:t>
      </w:r>
      <w:r w:rsidR="0048422E" w:rsidRPr="00F76D96">
        <w:rPr>
          <w:rFonts w:ascii="Times New Roman" w:hAnsi="Times New Roman" w:cs="Times New Roman"/>
          <w:sz w:val="22"/>
          <w:szCs w:val="22"/>
          <w:lang w:val="lt-LT"/>
        </w:rPr>
        <w:t>žemesnėje</w:t>
      </w:r>
      <w:r w:rsidRPr="00F76D96">
        <w:rPr>
          <w:rFonts w:ascii="Times New Roman" w:eastAsia="Times New Roman" w:hAnsi="Times New Roman" w:cs="Times New Roman"/>
          <w:sz w:val="22"/>
          <w:szCs w:val="22"/>
          <w:lang w:val="lt-LT"/>
        </w:rPr>
        <w:t xml:space="preserve"> kaip 30 °C temperatūroje.</w:t>
      </w:r>
    </w:p>
    <w:p w14:paraId="65890EBE"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6077FDD" w14:textId="77777777" w:rsidR="0048422E" w:rsidRPr="00F76D96" w:rsidRDefault="0048422E"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8C13040"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10.</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SPECIALIOS ATSARGUMO PRIEMONĖS DĖL NESUVARTOTO VAISTINIO PREPARATO AR JO ATLIEKŲ TVARKYMO (JEI REIKIA)</w:t>
      </w:r>
    </w:p>
    <w:p w14:paraId="266507D4"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CEA1E2B"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C941C69"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11.</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caps/>
          <w:noProof/>
          <w:snapToGrid w:val="0"/>
          <w:sz w:val="22"/>
          <w:szCs w:val="22"/>
          <w:lang w:val="lt-LT"/>
        </w:rPr>
        <w:t xml:space="preserve"> REGISTRUOTOJO PAVADINIMAS IR ADRESAS</w:t>
      </w:r>
    </w:p>
    <w:p w14:paraId="291291E2"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873453F" w14:textId="77777777" w:rsidR="008B4987" w:rsidRPr="00F76D96" w:rsidRDefault="008B4987" w:rsidP="008B4987">
      <w:pPr>
        <w:widowControl/>
        <w:shd w:val="clear" w:color="auto" w:fill="FFFFFF"/>
        <w:autoSpaceDE/>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Teva B.V.</w:t>
      </w:r>
    </w:p>
    <w:p w14:paraId="093459EE" w14:textId="77777777" w:rsidR="008B4987" w:rsidRPr="00F76D96" w:rsidRDefault="008B4987" w:rsidP="008B4987">
      <w:pPr>
        <w:widowControl/>
        <w:shd w:val="clear" w:color="auto" w:fill="FFFFFF"/>
        <w:autoSpaceDE/>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Swensweg 5</w:t>
      </w:r>
    </w:p>
    <w:p w14:paraId="386AC359" w14:textId="77777777" w:rsidR="008B4987" w:rsidRPr="00F76D96" w:rsidRDefault="008B4987" w:rsidP="008B4987">
      <w:pPr>
        <w:widowControl/>
        <w:shd w:val="clear" w:color="auto" w:fill="FFFFFF"/>
        <w:autoSpaceDE/>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2031 GA Haarlem</w:t>
      </w:r>
    </w:p>
    <w:p w14:paraId="72D4F689" w14:textId="77777777" w:rsidR="008B4987" w:rsidRPr="00F76D96" w:rsidRDefault="008B4987" w:rsidP="008B4987">
      <w:pPr>
        <w:widowControl/>
        <w:shd w:val="clear" w:color="auto" w:fill="FFFFFF"/>
        <w:autoSpaceDE/>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Nyderlandai</w:t>
      </w:r>
    </w:p>
    <w:p w14:paraId="6F02D15D"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A26D6B1"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F073286"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12.</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REGISTRACIJOS PAŽYMĖJIMO NUMERIS (-IAI)</w:t>
      </w:r>
      <w:r w:rsidRPr="00F76D96">
        <w:rPr>
          <w:rFonts w:ascii="Times New Roman" w:eastAsia="Times New Roman" w:hAnsi="Times New Roman" w:cs="Times New Roman"/>
          <w:b/>
          <w:snapToGrid w:val="0"/>
          <w:sz w:val="22"/>
          <w:szCs w:val="22"/>
          <w:lang w:val="lt-LT"/>
        </w:rPr>
        <w:t xml:space="preserve"> </w:t>
      </w:r>
    </w:p>
    <w:p w14:paraId="7229F992"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F584D66" w14:textId="77777777" w:rsidR="00CE6CCA" w:rsidRPr="00F76D96" w:rsidRDefault="00CE6CCA" w:rsidP="00CE6CCA">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150 mg</w:t>
      </w:r>
    </w:p>
    <w:p w14:paraId="099E2989" w14:textId="77777777" w:rsidR="00CE6CCA" w:rsidRPr="00F76D96" w:rsidRDefault="00CE6CCA" w:rsidP="00CE6CCA">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 xml:space="preserve">N60 - LT/1/15/3847/001 </w:t>
      </w:r>
    </w:p>
    <w:p w14:paraId="13AC1A54" w14:textId="77777777" w:rsidR="00CE6CCA" w:rsidRPr="00F76D96" w:rsidRDefault="00CE6CCA" w:rsidP="00CE6CCA">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 xml:space="preserve">N60x1 - LT/1/15/3847/002 </w:t>
      </w:r>
    </w:p>
    <w:p w14:paraId="4C7ACCC6" w14:textId="77777777" w:rsidR="00CE6CCA" w:rsidRPr="00F76D96" w:rsidRDefault="00CE6CCA" w:rsidP="00CE6CCA">
      <w:pPr>
        <w:shd w:val="clear" w:color="auto" w:fill="FFFFFF"/>
        <w:tabs>
          <w:tab w:val="left" w:pos="566"/>
        </w:tabs>
        <w:rPr>
          <w:rFonts w:ascii="Times New Roman" w:hAnsi="Times New Roman" w:cs="Times New Roman"/>
          <w:bCs/>
          <w:spacing w:val="-2"/>
          <w:sz w:val="22"/>
          <w:szCs w:val="22"/>
          <w:lang w:val="lt-LT"/>
        </w:rPr>
      </w:pPr>
    </w:p>
    <w:p w14:paraId="1E0EB3FB" w14:textId="77777777" w:rsidR="00CE6CCA" w:rsidRPr="00F76D96" w:rsidRDefault="00CE6CCA" w:rsidP="00CE6CCA">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200 mg</w:t>
      </w:r>
    </w:p>
    <w:p w14:paraId="351B54D0" w14:textId="77777777" w:rsidR="00CE6CCA" w:rsidRPr="00F76D96" w:rsidRDefault="00CE6CCA" w:rsidP="00CE6CCA">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N60 - LT/1/15/3847/004</w:t>
      </w:r>
    </w:p>
    <w:p w14:paraId="749184FA" w14:textId="77777777" w:rsidR="00CE6CCA" w:rsidRPr="00F76D96" w:rsidRDefault="00CE6CCA" w:rsidP="00CE6CCA">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N60x1 - LT/1/15/3847/005</w:t>
      </w:r>
    </w:p>
    <w:p w14:paraId="0DA76DB9" w14:textId="77777777" w:rsidR="00CE6CCA" w:rsidRPr="00F76D96" w:rsidRDefault="00CE6CCA" w:rsidP="00CE6CCA">
      <w:pPr>
        <w:shd w:val="clear" w:color="auto" w:fill="FFFFFF"/>
        <w:tabs>
          <w:tab w:val="left" w:pos="566"/>
        </w:tabs>
        <w:rPr>
          <w:rFonts w:ascii="Times New Roman" w:hAnsi="Times New Roman" w:cs="Times New Roman"/>
          <w:bCs/>
          <w:spacing w:val="-2"/>
          <w:sz w:val="22"/>
          <w:szCs w:val="22"/>
          <w:lang w:val="lt-LT"/>
        </w:rPr>
      </w:pPr>
    </w:p>
    <w:p w14:paraId="6B291245" w14:textId="77777777" w:rsidR="00CE6CCA" w:rsidRPr="00F76D96" w:rsidRDefault="00CE6CCA" w:rsidP="00CE6CCA">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300 mg</w:t>
      </w:r>
    </w:p>
    <w:p w14:paraId="21AEC686" w14:textId="77777777" w:rsidR="00CE6CCA" w:rsidRPr="00F76D96" w:rsidRDefault="00CE6CCA" w:rsidP="00CE6CCA">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N30 - LT/1/15/3847/007</w:t>
      </w:r>
    </w:p>
    <w:p w14:paraId="4902B40F" w14:textId="77777777" w:rsidR="00CE6CCA" w:rsidRPr="00F76D96" w:rsidRDefault="00CE6CCA" w:rsidP="00CE6CCA">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N30x1 - LT/1/15/3847/008</w:t>
      </w:r>
    </w:p>
    <w:p w14:paraId="07C271D4" w14:textId="77777777" w:rsidR="00CE6CCA" w:rsidRPr="00F76D96" w:rsidRDefault="00CE6CCA" w:rsidP="00CE6CCA">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N60 - LT/1/15/3847/009</w:t>
      </w:r>
    </w:p>
    <w:p w14:paraId="49958557" w14:textId="77777777" w:rsidR="00CE6CCA" w:rsidRPr="00F76D96" w:rsidRDefault="00CE6CCA" w:rsidP="00CE6CCA">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N90 - LT/1/15/3847/010</w:t>
      </w:r>
    </w:p>
    <w:p w14:paraId="082944B5"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23D8F06"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EA4A6A7"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13.</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 xml:space="preserve">SERIJOS NUMERIS </w:t>
      </w:r>
    </w:p>
    <w:p w14:paraId="0D9A4DD5"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3A88CEA"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lastRenderedPageBreak/>
        <w:t>Serija</w:t>
      </w:r>
    </w:p>
    <w:p w14:paraId="2432D11D"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C8D12C9"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B168D46"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14.</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PARDAVIMO (IŠDAVIMO) TVARKA</w:t>
      </w:r>
    </w:p>
    <w:p w14:paraId="0B36919F"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77D3669" w14:textId="163957D2" w:rsidR="00B571B2" w:rsidRPr="00F76D96" w:rsidRDefault="00324289"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 xml:space="preserve">Receptinis </w:t>
      </w:r>
      <w:r w:rsidR="00706B85">
        <w:rPr>
          <w:rFonts w:ascii="Times New Roman" w:eastAsia="Times New Roman" w:hAnsi="Times New Roman" w:cs="Times New Roman"/>
          <w:snapToGrid w:val="0"/>
          <w:sz w:val="22"/>
          <w:szCs w:val="22"/>
          <w:lang w:val="lt-LT"/>
        </w:rPr>
        <w:t>vaistas</w:t>
      </w:r>
    </w:p>
    <w:p w14:paraId="299D3615"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F30989A"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65AFEAC" w14:textId="77777777" w:rsidR="00B571B2" w:rsidRPr="00F76D96" w:rsidRDefault="00B571B2" w:rsidP="00B571B2">
      <w:pPr>
        <w:widowControl/>
        <w:pBdr>
          <w:top w:val="single" w:sz="4" w:space="2"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15.</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VARTOJIMO INSTRUKCIJA</w:t>
      </w:r>
    </w:p>
    <w:p w14:paraId="7BE8E532"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0ADB1C4"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28976C3" w14:textId="77777777" w:rsidR="00B571B2" w:rsidRPr="00F76D96" w:rsidRDefault="00B571B2" w:rsidP="00B571B2">
      <w:pPr>
        <w:widowControl/>
        <w:pBdr>
          <w:top w:val="single" w:sz="4" w:space="1" w:color="auto"/>
          <w:left w:val="single" w:sz="4" w:space="4" w:color="auto"/>
          <w:bottom w:val="single" w:sz="4" w:space="0" w:color="auto"/>
          <w:right w:val="single" w:sz="4" w:space="4" w:color="auto"/>
        </w:pBdr>
        <w:tabs>
          <w:tab w:val="left" w:pos="567"/>
        </w:tabs>
        <w:autoSpaceDE/>
        <w:autoSpaceDN/>
        <w:adjustRightInd/>
        <w:rPr>
          <w:rFonts w:ascii="Times New Roman" w:eastAsia="Times New Roman" w:hAnsi="Times New Roman" w:cs="Times New Roman"/>
          <w:snapToGrid w:val="0"/>
          <w:color w:val="008000"/>
          <w:sz w:val="22"/>
          <w:szCs w:val="22"/>
          <w:lang w:val="lt-LT"/>
        </w:rPr>
      </w:pPr>
      <w:r w:rsidRPr="00F76D96">
        <w:rPr>
          <w:rFonts w:ascii="Times New Roman" w:eastAsia="Times New Roman" w:hAnsi="Times New Roman" w:cs="Times New Roman"/>
          <w:b/>
          <w:snapToGrid w:val="0"/>
          <w:sz w:val="22"/>
          <w:szCs w:val="22"/>
          <w:lang w:val="lt-LT"/>
        </w:rPr>
        <w:t>16.</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INFORMACIJA BRAILIO RAŠTU</w:t>
      </w:r>
    </w:p>
    <w:p w14:paraId="3E9DC00D"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4DD88D1" w14:textId="77777777" w:rsidR="00324289" w:rsidRPr="002A7492" w:rsidRDefault="001F0F6C" w:rsidP="00324289">
      <w:pPr>
        <w:widowControl/>
        <w:autoSpaceDE/>
        <w:autoSpaceDN/>
        <w:adjustRightInd/>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a</w:t>
      </w:r>
      <w:r w:rsidR="00324289" w:rsidRPr="002A7492">
        <w:rPr>
          <w:rFonts w:ascii="Times New Roman" w:eastAsia="Times New Roman" w:hAnsi="Times New Roman" w:cs="Times New Roman"/>
          <w:sz w:val="22"/>
          <w:szCs w:val="22"/>
          <w:lang w:val="lt-LT"/>
        </w:rPr>
        <w:t xml:space="preserve">tazanavir </w:t>
      </w:r>
      <w:r w:rsidRPr="002A7492">
        <w:rPr>
          <w:rFonts w:ascii="Times New Roman" w:eastAsia="Times New Roman" w:hAnsi="Times New Roman" w:cs="Times New Roman"/>
          <w:sz w:val="22"/>
          <w:szCs w:val="22"/>
          <w:lang w:val="lt-LT"/>
        </w:rPr>
        <w:t>t</w:t>
      </w:r>
      <w:r w:rsidR="00324289" w:rsidRPr="002A7492">
        <w:rPr>
          <w:rFonts w:ascii="Times New Roman" w:eastAsia="Times New Roman" w:hAnsi="Times New Roman" w:cs="Times New Roman"/>
          <w:sz w:val="22"/>
          <w:szCs w:val="22"/>
          <w:lang w:val="lt-LT"/>
        </w:rPr>
        <w:t xml:space="preserve">eva </w:t>
      </w:r>
      <w:r w:rsidR="00E066CC" w:rsidRPr="002A7492">
        <w:rPr>
          <w:rFonts w:ascii="Times New Roman" w:eastAsia="Times New Roman" w:hAnsi="Times New Roman" w:cs="Times New Roman"/>
          <w:sz w:val="22"/>
          <w:szCs w:val="22"/>
          <w:lang w:val="lt-LT"/>
        </w:rPr>
        <w:t>150 </w:t>
      </w:r>
      <w:r w:rsidR="00324289" w:rsidRPr="002A7492">
        <w:rPr>
          <w:rFonts w:ascii="Times New Roman" w:eastAsia="Times New Roman" w:hAnsi="Times New Roman" w:cs="Times New Roman"/>
          <w:sz w:val="22"/>
          <w:szCs w:val="22"/>
          <w:lang w:val="lt-LT"/>
        </w:rPr>
        <w:t xml:space="preserve">mg </w:t>
      </w:r>
    </w:p>
    <w:p w14:paraId="01D68874" w14:textId="77777777" w:rsidR="00324289" w:rsidRPr="002A7492" w:rsidRDefault="001F0F6C" w:rsidP="00324289">
      <w:pPr>
        <w:widowControl/>
        <w:autoSpaceDE/>
        <w:autoSpaceDN/>
        <w:adjustRightInd/>
        <w:rPr>
          <w:rFonts w:ascii="Times New Roman" w:eastAsia="Times New Roman" w:hAnsi="Times New Roman" w:cs="Times New Roman"/>
          <w:sz w:val="22"/>
          <w:szCs w:val="22"/>
          <w:highlight w:val="lightGray"/>
          <w:lang w:val="lt-LT"/>
        </w:rPr>
      </w:pPr>
      <w:r w:rsidRPr="002A7492">
        <w:rPr>
          <w:rFonts w:ascii="Times New Roman" w:eastAsia="Times New Roman" w:hAnsi="Times New Roman" w:cs="Times New Roman"/>
          <w:sz w:val="22"/>
          <w:szCs w:val="22"/>
          <w:highlight w:val="lightGray"/>
          <w:lang w:val="lt-LT"/>
        </w:rPr>
        <w:t>atazanavir t</w:t>
      </w:r>
      <w:r w:rsidR="00324289" w:rsidRPr="002A7492">
        <w:rPr>
          <w:rFonts w:ascii="Times New Roman" w:eastAsia="Times New Roman" w:hAnsi="Times New Roman" w:cs="Times New Roman"/>
          <w:sz w:val="22"/>
          <w:szCs w:val="22"/>
          <w:highlight w:val="lightGray"/>
          <w:lang w:val="lt-LT"/>
        </w:rPr>
        <w:t xml:space="preserve">eva </w:t>
      </w:r>
      <w:r w:rsidR="00E066CC" w:rsidRPr="002A7492">
        <w:rPr>
          <w:rFonts w:ascii="Times New Roman" w:eastAsia="Times New Roman" w:hAnsi="Times New Roman" w:cs="Times New Roman"/>
          <w:sz w:val="22"/>
          <w:szCs w:val="22"/>
          <w:highlight w:val="lightGray"/>
          <w:lang w:val="lt-LT"/>
        </w:rPr>
        <w:t>200 </w:t>
      </w:r>
      <w:r w:rsidR="00324289" w:rsidRPr="002A7492">
        <w:rPr>
          <w:rFonts w:ascii="Times New Roman" w:eastAsia="Times New Roman" w:hAnsi="Times New Roman" w:cs="Times New Roman"/>
          <w:sz w:val="22"/>
          <w:szCs w:val="22"/>
          <w:highlight w:val="lightGray"/>
          <w:lang w:val="lt-LT"/>
        </w:rPr>
        <w:t xml:space="preserve">mg </w:t>
      </w:r>
    </w:p>
    <w:p w14:paraId="1E3D8B68" w14:textId="77777777" w:rsidR="00324289" w:rsidRPr="002A7492" w:rsidRDefault="001F0F6C" w:rsidP="00324289">
      <w:pPr>
        <w:widowControl/>
        <w:autoSpaceDE/>
        <w:autoSpaceDN/>
        <w:adjustRightInd/>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highlight w:val="lightGray"/>
          <w:lang w:val="lt-LT"/>
        </w:rPr>
        <w:t>a</w:t>
      </w:r>
      <w:r w:rsidR="00324289" w:rsidRPr="002A7492">
        <w:rPr>
          <w:rFonts w:ascii="Times New Roman" w:eastAsia="Times New Roman" w:hAnsi="Times New Roman" w:cs="Times New Roman"/>
          <w:sz w:val="22"/>
          <w:szCs w:val="22"/>
          <w:highlight w:val="lightGray"/>
          <w:lang w:val="lt-LT"/>
        </w:rPr>
        <w:t xml:space="preserve">tazanavir </w:t>
      </w:r>
      <w:r w:rsidRPr="002A7492">
        <w:rPr>
          <w:rFonts w:ascii="Times New Roman" w:eastAsia="Times New Roman" w:hAnsi="Times New Roman" w:cs="Times New Roman"/>
          <w:sz w:val="22"/>
          <w:szCs w:val="22"/>
          <w:highlight w:val="lightGray"/>
          <w:lang w:val="lt-LT"/>
        </w:rPr>
        <w:t>t</w:t>
      </w:r>
      <w:r w:rsidR="00324289" w:rsidRPr="002A7492">
        <w:rPr>
          <w:rFonts w:ascii="Times New Roman" w:eastAsia="Times New Roman" w:hAnsi="Times New Roman" w:cs="Times New Roman"/>
          <w:sz w:val="22"/>
          <w:szCs w:val="22"/>
          <w:highlight w:val="lightGray"/>
          <w:lang w:val="lt-LT"/>
        </w:rPr>
        <w:t>eva 300</w:t>
      </w:r>
      <w:r w:rsidR="00E066CC" w:rsidRPr="002A7492">
        <w:rPr>
          <w:rFonts w:ascii="Times New Roman" w:eastAsia="Times New Roman" w:hAnsi="Times New Roman" w:cs="Times New Roman"/>
          <w:sz w:val="22"/>
          <w:szCs w:val="22"/>
          <w:highlight w:val="lightGray"/>
          <w:lang w:val="lt-LT"/>
        </w:rPr>
        <w:t> </w:t>
      </w:r>
      <w:r w:rsidR="00324289" w:rsidRPr="002A7492">
        <w:rPr>
          <w:rFonts w:ascii="Times New Roman" w:eastAsia="Times New Roman" w:hAnsi="Times New Roman" w:cs="Times New Roman"/>
          <w:sz w:val="22"/>
          <w:szCs w:val="22"/>
          <w:highlight w:val="lightGray"/>
          <w:lang w:val="lt-LT"/>
        </w:rPr>
        <w:t xml:space="preserve">mg </w:t>
      </w:r>
    </w:p>
    <w:p w14:paraId="2E97621F" w14:textId="77777777" w:rsidR="00370A58" w:rsidRPr="002A7492" w:rsidRDefault="00370A58" w:rsidP="00324289">
      <w:pPr>
        <w:widowControl/>
        <w:autoSpaceDE/>
        <w:autoSpaceDN/>
        <w:adjustRightInd/>
        <w:rPr>
          <w:rFonts w:ascii="Times New Roman" w:eastAsia="Times New Roman" w:hAnsi="Times New Roman" w:cs="Times New Roman"/>
          <w:sz w:val="22"/>
          <w:szCs w:val="22"/>
          <w:lang w:val="lt-LT"/>
        </w:rPr>
      </w:pPr>
    </w:p>
    <w:p w14:paraId="53F5F4F1" w14:textId="77777777" w:rsidR="00370A58" w:rsidRPr="002A7492" w:rsidRDefault="00370A58" w:rsidP="00324289">
      <w:pPr>
        <w:widowControl/>
        <w:autoSpaceDE/>
        <w:autoSpaceDN/>
        <w:adjustRightInd/>
        <w:rPr>
          <w:rFonts w:ascii="Times New Roman" w:eastAsia="Times New Roman" w:hAnsi="Times New Roman" w:cs="Times New Roman"/>
          <w:sz w:val="22"/>
          <w:szCs w:val="22"/>
          <w:lang w:val="lt-LT"/>
        </w:rPr>
      </w:pPr>
    </w:p>
    <w:p w14:paraId="0E779662" w14:textId="77777777" w:rsidR="00370A58" w:rsidRPr="002A7492" w:rsidRDefault="00370A58" w:rsidP="00370A58">
      <w:pPr>
        <w:widowControl/>
        <w:autoSpaceDE/>
        <w:autoSpaceDN/>
        <w:adjustRightInd/>
        <w:rPr>
          <w:rFonts w:ascii="Times New Roman" w:eastAsia="Times New Roman" w:hAnsi="Times New Roman" w:cs="Times New Roman"/>
          <w:noProof/>
          <w:sz w:val="22"/>
          <w:lang w:val="lt-LT"/>
        </w:rPr>
      </w:pPr>
    </w:p>
    <w:p w14:paraId="1CD0ED4B" w14:textId="0D2514D1" w:rsidR="00370A58" w:rsidRPr="002A7492" w:rsidRDefault="00370A58" w:rsidP="00370A58">
      <w:pPr>
        <w:widowControl/>
        <w:pBdr>
          <w:top w:val="single" w:sz="4" w:space="1" w:color="auto"/>
          <w:left w:val="single" w:sz="4" w:space="4" w:color="auto"/>
          <w:bottom w:val="single" w:sz="4" w:space="1" w:color="auto"/>
          <w:right w:val="single" w:sz="4" w:space="4" w:color="auto"/>
        </w:pBdr>
        <w:autoSpaceDE/>
        <w:autoSpaceDN/>
        <w:adjustRightInd/>
        <w:outlineLvl w:val="0"/>
        <w:rPr>
          <w:rFonts w:ascii="Times New Roman" w:eastAsia="Times New Roman" w:hAnsi="Times New Roman" w:cs="Times New Roman"/>
          <w:noProof/>
          <w:sz w:val="22"/>
          <w:lang w:val="lt-LT"/>
        </w:rPr>
      </w:pPr>
      <w:r w:rsidRPr="002A7492">
        <w:rPr>
          <w:rFonts w:ascii="Times New Roman" w:eastAsia="Times New Roman" w:hAnsi="Times New Roman" w:cs="Times New Roman"/>
          <w:b/>
          <w:noProof/>
          <w:sz w:val="22"/>
          <w:lang w:val="lt-LT"/>
        </w:rPr>
        <w:t>17.</w:t>
      </w:r>
      <w:r w:rsidRPr="002A7492">
        <w:rPr>
          <w:rFonts w:ascii="Times New Roman" w:eastAsia="Times New Roman" w:hAnsi="Times New Roman" w:cs="Times New Roman"/>
          <w:b/>
          <w:noProof/>
          <w:sz w:val="22"/>
          <w:lang w:val="lt-LT"/>
        </w:rPr>
        <w:tab/>
      </w:r>
      <w:r w:rsidRPr="00F76D96">
        <w:rPr>
          <w:rFonts w:ascii="Times New Roman" w:eastAsia="Times New Roman" w:hAnsi="Times New Roman" w:cs="Times New Roman"/>
          <w:b/>
          <w:bCs/>
          <w:noProof/>
          <w:sz w:val="22"/>
          <w:lang w:val="lt-LT"/>
        </w:rPr>
        <w:t>UNIKALUS IDENTIFIKATORIUS – 2D BRŪKŠNINIS KODAS</w:t>
      </w:r>
    </w:p>
    <w:p w14:paraId="162C18DC"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p>
    <w:p w14:paraId="232C520B" w14:textId="16111A01" w:rsidR="00370A58" w:rsidRPr="002A7492" w:rsidRDefault="00370A58" w:rsidP="00370A58">
      <w:pPr>
        <w:widowControl/>
        <w:numPr>
          <w:ilvl w:val="12"/>
          <w:numId w:val="0"/>
        </w:numPr>
        <w:autoSpaceDE/>
        <w:autoSpaceDN/>
        <w:adjustRightInd/>
        <w:ind w:right="-2"/>
        <w:rPr>
          <w:rFonts w:ascii="Times New Roman" w:eastAsia="Times New Roman" w:hAnsi="Times New Roman" w:cs="Times New Roman"/>
          <w:noProof/>
          <w:sz w:val="22"/>
          <w:lang w:val="lt-LT"/>
        </w:rPr>
      </w:pPr>
      <w:r w:rsidRPr="00F76D96">
        <w:rPr>
          <w:rFonts w:ascii="Times New Roman" w:eastAsia="Times New Roman" w:hAnsi="Times New Roman" w:cs="Times New Roman"/>
          <w:sz w:val="22"/>
          <w:highlight w:val="lightGray"/>
          <w:lang w:val="lt-LT"/>
        </w:rPr>
        <w:t>2D brūkšninis kodas su nurodytu unikaliu identifikatoriumi.</w:t>
      </w:r>
    </w:p>
    <w:p w14:paraId="76543D2B" w14:textId="77777777" w:rsidR="00370A58" w:rsidRPr="002A7492" w:rsidRDefault="00370A58" w:rsidP="00370A58">
      <w:pPr>
        <w:widowControl/>
        <w:autoSpaceDE/>
        <w:autoSpaceDN/>
        <w:adjustRightInd/>
        <w:rPr>
          <w:rFonts w:ascii="Times New Roman" w:eastAsia="Times New Roman" w:hAnsi="Times New Roman" w:cs="Times New Roman"/>
          <w:noProof/>
          <w:sz w:val="22"/>
          <w:lang w:val="lt-LT"/>
        </w:rPr>
      </w:pPr>
    </w:p>
    <w:p w14:paraId="18BB9E46" w14:textId="479A29B5" w:rsidR="00370A58" w:rsidRPr="002A7492" w:rsidRDefault="00370A58" w:rsidP="00370A58">
      <w:pPr>
        <w:widowControl/>
        <w:pBdr>
          <w:top w:val="single" w:sz="4" w:space="1" w:color="auto"/>
          <w:left w:val="single" w:sz="4" w:space="4" w:color="auto"/>
          <w:bottom w:val="single" w:sz="4" w:space="1" w:color="auto"/>
          <w:right w:val="single" w:sz="4" w:space="4" w:color="auto"/>
        </w:pBdr>
        <w:autoSpaceDE/>
        <w:autoSpaceDN/>
        <w:adjustRightInd/>
        <w:outlineLvl w:val="0"/>
        <w:rPr>
          <w:rFonts w:ascii="Times New Roman" w:eastAsia="Times New Roman" w:hAnsi="Times New Roman" w:cs="Times New Roman"/>
          <w:noProof/>
          <w:sz w:val="22"/>
          <w:lang w:val="lt-LT"/>
        </w:rPr>
      </w:pPr>
      <w:r w:rsidRPr="002A7492">
        <w:rPr>
          <w:rFonts w:ascii="Times New Roman" w:eastAsia="Times New Roman" w:hAnsi="Times New Roman" w:cs="Times New Roman"/>
          <w:b/>
          <w:noProof/>
          <w:sz w:val="22"/>
          <w:lang w:val="lt-LT"/>
        </w:rPr>
        <w:t>18.</w:t>
      </w:r>
      <w:r w:rsidRPr="002A7492">
        <w:rPr>
          <w:rFonts w:ascii="Times New Roman" w:eastAsia="Times New Roman" w:hAnsi="Times New Roman" w:cs="Times New Roman"/>
          <w:b/>
          <w:noProof/>
          <w:sz w:val="22"/>
          <w:lang w:val="lt-LT"/>
        </w:rPr>
        <w:tab/>
      </w:r>
      <w:r w:rsidRPr="00F76D96">
        <w:rPr>
          <w:rFonts w:ascii="Times New Roman" w:eastAsia="Times New Roman" w:hAnsi="Times New Roman" w:cs="Times New Roman"/>
          <w:b/>
          <w:bCs/>
          <w:noProof/>
          <w:sz w:val="22"/>
          <w:lang w:val="lt-LT"/>
        </w:rPr>
        <w:t>UNIKALUS IDENTIFIKATORIUS – ŽMONĖMS SUPRANTAMI DUOMENYS</w:t>
      </w:r>
    </w:p>
    <w:p w14:paraId="70B39C73"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p>
    <w:p w14:paraId="3585CA62"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r w:rsidRPr="002A7492">
        <w:rPr>
          <w:rFonts w:ascii="Times New Roman" w:eastAsia="Times New Roman" w:hAnsi="Times New Roman" w:cs="Times New Roman"/>
          <w:sz w:val="22"/>
          <w:lang w:val="lt-LT"/>
        </w:rPr>
        <w:t xml:space="preserve">PC: </w:t>
      </w:r>
    </w:p>
    <w:p w14:paraId="68B1ECF0"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r w:rsidRPr="002A7492">
        <w:rPr>
          <w:rFonts w:ascii="Times New Roman" w:eastAsia="Times New Roman" w:hAnsi="Times New Roman" w:cs="Times New Roman"/>
          <w:sz w:val="22"/>
          <w:lang w:val="lt-LT"/>
        </w:rPr>
        <w:t xml:space="preserve">SN: </w:t>
      </w:r>
    </w:p>
    <w:p w14:paraId="0CDB9D24" w14:textId="77777777" w:rsidR="00370A58" w:rsidRPr="002A7492" w:rsidRDefault="00370A58" w:rsidP="00370A58">
      <w:pPr>
        <w:widowControl/>
        <w:numPr>
          <w:ilvl w:val="12"/>
          <w:numId w:val="0"/>
        </w:numPr>
        <w:autoSpaceDE/>
        <w:autoSpaceDN/>
        <w:adjustRightInd/>
        <w:ind w:right="-2"/>
        <w:rPr>
          <w:rFonts w:ascii="Times New Roman" w:eastAsia="Times New Roman" w:hAnsi="Times New Roman" w:cs="Times New Roman"/>
          <w:sz w:val="22"/>
          <w:lang w:val="lt-LT"/>
        </w:rPr>
      </w:pPr>
      <w:r w:rsidRPr="002A7492">
        <w:rPr>
          <w:rFonts w:ascii="Times New Roman" w:eastAsia="Times New Roman" w:hAnsi="Times New Roman" w:cs="Times New Roman"/>
          <w:sz w:val="22"/>
          <w:lang w:val="lt-LT"/>
        </w:rPr>
        <w:t xml:space="preserve">NN: </w:t>
      </w:r>
    </w:p>
    <w:p w14:paraId="60281B68" w14:textId="77777777" w:rsidR="00370A58" w:rsidRPr="002A7492" w:rsidRDefault="00370A58" w:rsidP="00370A58">
      <w:pPr>
        <w:widowControl/>
        <w:numPr>
          <w:ilvl w:val="12"/>
          <w:numId w:val="0"/>
        </w:numPr>
        <w:autoSpaceDE/>
        <w:autoSpaceDN/>
        <w:adjustRightInd/>
        <w:ind w:right="-2"/>
        <w:rPr>
          <w:rFonts w:ascii="Times New Roman" w:eastAsia="Times New Roman" w:hAnsi="Times New Roman" w:cs="Times New Roman"/>
          <w:sz w:val="22"/>
          <w:lang w:val="lt-LT"/>
        </w:rPr>
      </w:pPr>
    </w:p>
    <w:p w14:paraId="0B130827" w14:textId="77777777" w:rsidR="00370A58" w:rsidRPr="002A7492" w:rsidRDefault="00370A58" w:rsidP="00324289">
      <w:pPr>
        <w:widowControl/>
        <w:autoSpaceDE/>
        <w:autoSpaceDN/>
        <w:adjustRightInd/>
        <w:rPr>
          <w:rFonts w:ascii="Times New Roman" w:eastAsia="Times New Roman" w:hAnsi="Times New Roman" w:cs="Times New Roman"/>
          <w:sz w:val="22"/>
          <w:szCs w:val="22"/>
          <w:lang w:val="lt-LT"/>
        </w:rPr>
      </w:pPr>
    </w:p>
    <w:p w14:paraId="34CF6752" w14:textId="77777777" w:rsidR="00370A58" w:rsidRPr="002A7492" w:rsidRDefault="00370A58" w:rsidP="00324289">
      <w:pPr>
        <w:widowControl/>
        <w:autoSpaceDE/>
        <w:autoSpaceDN/>
        <w:adjustRightInd/>
        <w:rPr>
          <w:rFonts w:ascii="Times New Roman" w:eastAsia="Times New Roman" w:hAnsi="Times New Roman" w:cs="Times New Roman"/>
          <w:sz w:val="22"/>
          <w:szCs w:val="22"/>
          <w:lang w:val="lt-LT"/>
        </w:rPr>
      </w:pPr>
    </w:p>
    <w:p w14:paraId="27986913" w14:textId="77777777" w:rsidR="00370A58" w:rsidRPr="002A7492" w:rsidRDefault="00370A58" w:rsidP="00324289">
      <w:pPr>
        <w:widowControl/>
        <w:autoSpaceDE/>
        <w:autoSpaceDN/>
        <w:adjustRightInd/>
        <w:rPr>
          <w:rFonts w:ascii="Times New Roman" w:eastAsia="Times New Roman" w:hAnsi="Times New Roman" w:cs="Times New Roman"/>
          <w:noProof/>
          <w:sz w:val="22"/>
          <w:szCs w:val="22"/>
          <w:lang w:val="lt-LT"/>
        </w:rPr>
      </w:pPr>
    </w:p>
    <w:p w14:paraId="3A19D047" w14:textId="77777777" w:rsidR="0048422E" w:rsidRPr="00F76D96" w:rsidRDefault="0048422E"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br w:type="page"/>
      </w:r>
    </w:p>
    <w:p w14:paraId="0B5806D1"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noProof/>
          <w:snapToGrid w:val="0"/>
          <w:sz w:val="22"/>
          <w:szCs w:val="22"/>
          <w:lang w:val="lt-LT"/>
        </w:rPr>
        <w:lastRenderedPageBreak/>
        <w:t>INFORMACIJA ANT IŠORINĖS PAKUOTĖS</w:t>
      </w:r>
    </w:p>
    <w:p w14:paraId="4B0A3D4B"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rPr>
          <w:rFonts w:ascii="Times New Roman" w:eastAsia="Times New Roman" w:hAnsi="Times New Roman" w:cs="Times New Roman"/>
          <w:b/>
          <w:snapToGrid w:val="0"/>
          <w:sz w:val="22"/>
          <w:szCs w:val="22"/>
          <w:lang w:val="lt-LT"/>
        </w:rPr>
      </w:pPr>
    </w:p>
    <w:p w14:paraId="62DE3704"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noProof/>
          <w:snapToGrid w:val="0"/>
          <w:sz w:val="22"/>
          <w:szCs w:val="22"/>
          <w:lang w:val="lt-LT"/>
        </w:rPr>
        <w:t>KARTONO DĖŽUTĖ BUTELIUKUI</w:t>
      </w:r>
    </w:p>
    <w:p w14:paraId="01F18D51" w14:textId="77777777" w:rsidR="00324289" w:rsidRPr="00BB6571"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AC70F61"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1A5C380"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caps/>
          <w:noProof/>
          <w:snapToGrid w:val="0"/>
          <w:sz w:val="22"/>
          <w:szCs w:val="22"/>
          <w:lang w:val="lt-LT"/>
        </w:rPr>
        <w:t>VAISTINIO</w:t>
      </w:r>
      <w:r w:rsidRPr="00F76D96">
        <w:rPr>
          <w:rFonts w:ascii="Times New Roman" w:eastAsia="Times New Roman" w:hAnsi="Times New Roman" w:cs="Times New Roman"/>
          <w:b/>
          <w:noProof/>
          <w:snapToGrid w:val="0"/>
          <w:sz w:val="22"/>
          <w:szCs w:val="22"/>
          <w:lang w:val="lt-LT"/>
        </w:rPr>
        <w:t xml:space="preserve"> PREPARATO PAVADINIMAS</w:t>
      </w:r>
    </w:p>
    <w:p w14:paraId="3F49C603"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C3E49FE" w14:textId="77777777" w:rsidR="00324289" w:rsidRPr="00F76D96" w:rsidRDefault="00324289" w:rsidP="00324289">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lang w:val="lt-LT"/>
        </w:rPr>
        <w:t xml:space="preserve">Atazanavir Teva 150 mg </w:t>
      </w:r>
      <w:r w:rsidRPr="00F76D96">
        <w:rPr>
          <w:rFonts w:ascii="Times New Roman" w:eastAsia="Calibri" w:hAnsi="Times New Roman" w:cs="Times New Roman"/>
          <w:sz w:val="22"/>
          <w:szCs w:val="22"/>
          <w:lang w:val="lt-LT"/>
        </w:rPr>
        <w:t xml:space="preserve">kietosios kapsulės </w:t>
      </w:r>
    </w:p>
    <w:p w14:paraId="4CA95423" w14:textId="77777777" w:rsidR="00324289" w:rsidRPr="00F76D96" w:rsidRDefault="00324289" w:rsidP="00324289">
      <w:pPr>
        <w:widowControl/>
        <w:tabs>
          <w:tab w:val="left" w:pos="567"/>
        </w:tabs>
        <w:autoSpaceDE/>
        <w:autoSpaceDN/>
        <w:adjustRightInd/>
        <w:rPr>
          <w:rFonts w:ascii="Times New Roman" w:eastAsia="Calibri" w:hAnsi="Times New Roman" w:cs="Times New Roman"/>
          <w:sz w:val="22"/>
          <w:szCs w:val="22"/>
          <w:highlight w:val="lightGray"/>
          <w:lang w:val="lt-LT"/>
        </w:rPr>
      </w:pPr>
      <w:r w:rsidRPr="00F76D96">
        <w:rPr>
          <w:rFonts w:ascii="Times New Roman" w:eastAsia="Times New Roman" w:hAnsi="Times New Roman" w:cs="Times New Roman"/>
          <w:noProof/>
          <w:sz w:val="22"/>
          <w:szCs w:val="22"/>
          <w:highlight w:val="lightGray"/>
          <w:lang w:val="lt-LT"/>
        </w:rPr>
        <w:t xml:space="preserve">Atazanavir Teva 200 mg </w:t>
      </w:r>
      <w:r w:rsidRPr="00F76D96">
        <w:rPr>
          <w:rFonts w:ascii="Times New Roman" w:eastAsia="Calibri" w:hAnsi="Times New Roman" w:cs="Times New Roman"/>
          <w:sz w:val="22"/>
          <w:szCs w:val="22"/>
          <w:highlight w:val="lightGray"/>
          <w:lang w:val="lt-LT"/>
        </w:rPr>
        <w:t xml:space="preserve">kietosios kapsulės </w:t>
      </w:r>
    </w:p>
    <w:p w14:paraId="170DABC4" w14:textId="77777777" w:rsidR="00324289" w:rsidRPr="00F76D96" w:rsidRDefault="00324289" w:rsidP="00324289">
      <w:pPr>
        <w:widowControl/>
        <w:tabs>
          <w:tab w:val="left" w:pos="567"/>
        </w:tabs>
        <w:autoSpaceDE/>
        <w:autoSpaceDN/>
        <w:adjustRightInd/>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sz w:val="22"/>
          <w:szCs w:val="22"/>
          <w:highlight w:val="lightGray"/>
          <w:lang w:val="lt-LT"/>
        </w:rPr>
        <w:t xml:space="preserve">Atazanavir Teva 300 mg </w:t>
      </w:r>
      <w:r w:rsidRPr="00F76D96">
        <w:rPr>
          <w:rFonts w:ascii="Times New Roman" w:eastAsia="Calibri" w:hAnsi="Times New Roman" w:cs="Times New Roman"/>
          <w:sz w:val="22"/>
          <w:szCs w:val="22"/>
          <w:highlight w:val="lightGray"/>
          <w:lang w:val="lt-LT"/>
        </w:rPr>
        <w:t>kietosios kapsulės</w:t>
      </w:r>
    </w:p>
    <w:p w14:paraId="02834B02"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Atazanavirum</w:t>
      </w:r>
    </w:p>
    <w:p w14:paraId="01E1462D"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A4DD38A" w14:textId="77777777" w:rsidR="0048422E" w:rsidRPr="00F76D96" w:rsidRDefault="0048422E"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6B91F88"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2.</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VEIKLIOJI (-IOS) MEDŽIAGA (-OS) IR JOS (-Ų) KIEKIS (-IAI)</w:t>
      </w:r>
    </w:p>
    <w:p w14:paraId="16FB84C4"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A211D4F" w14:textId="77777777" w:rsidR="00324289" w:rsidRPr="00F76D96" w:rsidRDefault="0048422E" w:rsidP="00324289">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Kiekvienoje </w:t>
      </w:r>
      <w:r w:rsidR="00324289" w:rsidRPr="00F76D96">
        <w:rPr>
          <w:rFonts w:ascii="Times New Roman" w:eastAsia="Calibri" w:hAnsi="Times New Roman" w:cs="Times New Roman"/>
          <w:color w:val="000000"/>
          <w:sz w:val="22"/>
          <w:szCs w:val="22"/>
          <w:lang w:val="lt-LT"/>
        </w:rPr>
        <w:t>kapsulėje yra atazanaviro sulfato, atitinkančio 150 mg atazanaviro.</w:t>
      </w:r>
    </w:p>
    <w:p w14:paraId="736E2BD3" w14:textId="77777777" w:rsidR="00324289" w:rsidRPr="00F76D96" w:rsidRDefault="0048422E" w:rsidP="00324289">
      <w:pPr>
        <w:widowControl/>
        <w:rPr>
          <w:rFonts w:ascii="Times New Roman" w:eastAsia="Calibri" w:hAnsi="Times New Roman" w:cs="Times New Roman"/>
          <w:color w:val="000000"/>
          <w:sz w:val="22"/>
          <w:szCs w:val="22"/>
          <w:highlight w:val="lightGray"/>
          <w:lang w:val="lt-LT"/>
        </w:rPr>
      </w:pPr>
      <w:r w:rsidRPr="00F76D96">
        <w:rPr>
          <w:rFonts w:ascii="Times New Roman" w:eastAsia="Calibri" w:hAnsi="Times New Roman" w:cs="Times New Roman"/>
          <w:color w:val="000000"/>
          <w:sz w:val="22"/>
          <w:szCs w:val="22"/>
          <w:highlight w:val="lightGray"/>
          <w:lang w:val="lt-LT"/>
        </w:rPr>
        <w:t xml:space="preserve">Kiekvienoje </w:t>
      </w:r>
      <w:r w:rsidR="00324289" w:rsidRPr="00F76D96">
        <w:rPr>
          <w:rFonts w:ascii="Times New Roman" w:eastAsia="Calibri" w:hAnsi="Times New Roman" w:cs="Times New Roman"/>
          <w:color w:val="000000"/>
          <w:sz w:val="22"/>
          <w:szCs w:val="22"/>
          <w:highlight w:val="lightGray"/>
          <w:lang w:val="lt-LT"/>
        </w:rPr>
        <w:t>kapsulėje yra atazanaviro sulfato, atitinkančio 200 mg atazanaviro.</w:t>
      </w:r>
    </w:p>
    <w:p w14:paraId="64942C78" w14:textId="77777777" w:rsidR="00324289" w:rsidRPr="00F76D96" w:rsidRDefault="0048422E" w:rsidP="00324289">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highlight w:val="lightGray"/>
          <w:lang w:val="lt-LT"/>
        </w:rPr>
        <w:t xml:space="preserve">Kiekvienoje </w:t>
      </w:r>
      <w:r w:rsidR="00324289" w:rsidRPr="00F76D96">
        <w:rPr>
          <w:rFonts w:ascii="Times New Roman" w:eastAsia="Calibri" w:hAnsi="Times New Roman" w:cs="Times New Roman"/>
          <w:color w:val="000000"/>
          <w:sz w:val="22"/>
          <w:szCs w:val="22"/>
          <w:highlight w:val="lightGray"/>
          <w:lang w:val="lt-LT"/>
        </w:rPr>
        <w:t>kapsulėje yra atazanaviro sulfato, atitinkančio 300 mg atazanaviro.</w:t>
      </w:r>
    </w:p>
    <w:p w14:paraId="237AEA50" w14:textId="77777777" w:rsidR="00324289" w:rsidRPr="00F76D96" w:rsidRDefault="00324289" w:rsidP="00324289">
      <w:pPr>
        <w:widowControl/>
        <w:rPr>
          <w:rFonts w:ascii="Times New Roman" w:eastAsia="Calibri" w:hAnsi="Times New Roman" w:cs="Times New Roman"/>
          <w:color w:val="000000"/>
          <w:sz w:val="22"/>
          <w:szCs w:val="22"/>
          <w:lang w:val="lt-LT"/>
        </w:rPr>
      </w:pPr>
    </w:p>
    <w:p w14:paraId="3D7BB60F"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E0443BA"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3.</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PAGALBINIŲ MEDŽIAGŲ SĄRAŠAS</w:t>
      </w:r>
    </w:p>
    <w:p w14:paraId="14A70E17" w14:textId="77777777" w:rsidR="00324289" w:rsidRPr="00F76D96" w:rsidRDefault="00324289" w:rsidP="00324289">
      <w:pPr>
        <w:widowControl/>
        <w:rPr>
          <w:rFonts w:ascii="Times New Roman" w:eastAsia="Calibri" w:hAnsi="Times New Roman" w:cs="Times New Roman"/>
          <w:color w:val="000000"/>
          <w:sz w:val="22"/>
          <w:szCs w:val="22"/>
          <w:lang w:val="lt-LT"/>
        </w:rPr>
      </w:pPr>
    </w:p>
    <w:p w14:paraId="67D441D3" w14:textId="77777777" w:rsidR="00324289" w:rsidRPr="00F76D96" w:rsidRDefault="00324289" w:rsidP="00324289">
      <w:pPr>
        <w:widowControl/>
        <w:tabs>
          <w:tab w:val="left" w:pos="567"/>
        </w:tabs>
        <w:autoSpaceDE/>
        <w:adjustRightInd/>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Sudėtyje yra laktozės. Daugiau informacijos </w:t>
      </w:r>
      <w:r w:rsidR="001A0199" w:rsidRPr="00F76D96">
        <w:rPr>
          <w:rFonts w:ascii="Times New Roman" w:eastAsia="Calibri" w:hAnsi="Times New Roman" w:cs="Times New Roman"/>
          <w:sz w:val="22"/>
          <w:szCs w:val="22"/>
          <w:lang w:val="lt-LT"/>
        </w:rPr>
        <w:t xml:space="preserve">pateikta </w:t>
      </w:r>
      <w:r w:rsidRPr="00F76D96">
        <w:rPr>
          <w:rFonts w:ascii="Times New Roman" w:eastAsia="Calibri" w:hAnsi="Times New Roman" w:cs="Times New Roman"/>
          <w:sz w:val="22"/>
          <w:szCs w:val="22"/>
          <w:lang w:val="lt-LT"/>
        </w:rPr>
        <w:t>pakuotės lapelyje.</w:t>
      </w:r>
    </w:p>
    <w:p w14:paraId="54EE21B4" w14:textId="77777777" w:rsidR="00324289" w:rsidRPr="00F76D96" w:rsidRDefault="00324289" w:rsidP="00324289">
      <w:pPr>
        <w:widowControl/>
        <w:tabs>
          <w:tab w:val="left" w:pos="567"/>
        </w:tabs>
        <w:autoSpaceDE/>
        <w:adjustRightInd/>
        <w:rPr>
          <w:rFonts w:ascii="Times New Roman" w:eastAsia="Calibri" w:hAnsi="Times New Roman" w:cs="Times New Roman"/>
          <w:bCs/>
          <w:sz w:val="22"/>
          <w:szCs w:val="22"/>
          <w:lang w:val="lt-LT"/>
        </w:rPr>
      </w:pPr>
    </w:p>
    <w:p w14:paraId="4E8FDF5D" w14:textId="77777777" w:rsidR="0048422E" w:rsidRPr="00F76D96" w:rsidRDefault="0048422E" w:rsidP="00324289">
      <w:pPr>
        <w:widowControl/>
        <w:tabs>
          <w:tab w:val="left" w:pos="567"/>
        </w:tabs>
        <w:autoSpaceDE/>
        <w:adjustRightInd/>
        <w:rPr>
          <w:rFonts w:ascii="Times New Roman" w:eastAsia="Calibri" w:hAnsi="Times New Roman" w:cs="Times New Roman"/>
          <w:bCs/>
          <w:sz w:val="22"/>
          <w:szCs w:val="22"/>
          <w:lang w:val="lt-LT"/>
        </w:rPr>
      </w:pPr>
    </w:p>
    <w:p w14:paraId="0078DEFC"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4.</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FARMACINĖ FORMA IR KIEKIS PAKUOTĖJE</w:t>
      </w:r>
    </w:p>
    <w:p w14:paraId="380F281D"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882ADB7"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Kietoji kapsulė.</w:t>
      </w:r>
    </w:p>
    <w:p w14:paraId="084F07DF"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AEDA6F0" w14:textId="77777777" w:rsidR="00324289" w:rsidRPr="00F76D96" w:rsidRDefault="004E7D92" w:rsidP="00324289">
      <w:pPr>
        <w:widowControl/>
        <w:autoSpaceDE/>
        <w:autoSpaceDN/>
        <w:adjustRightInd/>
        <w:rPr>
          <w:rFonts w:ascii="Times New Roman" w:eastAsia="Times New Roman" w:hAnsi="Times New Roman" w:cs="Times New Roman"/>
          <w:i/>
          <w:sz w:val="22"/>
          <w:szCs w:val="22"/>
          <w:lang w:val="lt-LT"/>
        </w:rPr>
      </w:pPr>
      <w:r w:rsidRPr="00F76D96">
        <w:rPr>
          <w:rFonts w:ascii="Times New Roman" w:eastAsia="Times New Roman" w:hAnsi="Times New Roman" w:cs="Times New Roman"/>
          <w:i/>
          <w:sz w:val="22"/>
          <w:szCs w:val="22"/>
          <w:highlight w:val="lightGray"/>
          <w:lang w:val="lt-LT"/>
        </w:rPr>
        <w:t>150 mg</w:t>
      </w:r>
    </w:p>
    <w:p w14:paraId="6A2A367A" w14:textId="77777777" w:rsidR="00324289" w:rsidRPr="00F76D96" w:rsidRDefault="004E7D92" w:rsidP="00324289">
      <w:pPr>
        <w:widowControl/>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60 kietųjų kapsulių</w:t>
      </w:r>
    </w:p>
    <w:p w14:paraId="7078D8BC" w14:textId="77777777" w:rsidR="00324289" w:rsidRPr="00F76D96" w:rsidRDefault="00324289" w:rsidP="00324289">
      <w:pPr>
        <w:widowControl/>
        <w:autoSpaceDE/>
        <w:autoSpaceDN/>
        <w:adjustRightInd/>
        <w:rPr>
          <w:rFonts w:ascii="Times New Roman" w:eastAsia="Times New Roman" w:hAnsi="Times New Roman" w:cs="Times New Roman"/>
          <w:sz w:val="22"/>
          <w:szCs w:val="22"/>
          <w:highlight w:val="lightGray"/>
          <w:lang w:val="lt-LT"/>
        </w:rPr>
      </w:pPr>
    </w:p>
    <w:p w14:paraId="671F8C25" w14:textId="77777777" w:rsidR="00324289" w:rsidRPr="00F76D96" w:rsidRDefault="004E7D92" w:rsidP="00324289">
      <w:pPr>
        <w:widowControl/>
        <w:autoSpaceDE/>
        <w:autoSpaceDN/>
        <w:adjustRightInd/>
        <w:rPr>
          <w:rFonts w:ascii="Times New Roman" w:eastAsia="Times New Roman" w:hAnsi="Times New Roman" w:cs="Times New Roman"/>
          <w:i/>
          <w:sz w:val="22"/>
          <w:szCs w:val="22"/>
          <w:highlight w:val="lightGray"/>
          <w:lang w:val="lt-LT"/>
        </w:rPr>
      </w:pPr>
      <w:r w:rsidRPr="00F76D96">
        <w:rPr>
          <w:rFonts w:ascii="Times New Roman" w:eastAsia="Times New Roman" w:hAnsi="Times New Roman" w:cs="Times New Roman"/>
          <w:i/>
          <w:sz w:val="22"/>
          <w:szCs w:val="22"/>
          <w:highlight w:val="lightGray"/>
          <w:lang w:val="lt-LT"/>
        </w:rPr>
        <w:t>200 mg</w:t>
      </w:r>
    </w:p>
    <w:p w14:paraId="40505E5A" w14:textId="77777777" w:rsidR="00324289" w:rsidRPr="00F76D96" w:rsidRDefault="00324289" w:rsidP="00324289">
      <w:pPr>
        <w:widowControl/>
        <w:autoSpaceDE/>
        <w:autoSpaceDN/>
        <w:adjustRightInd/>
        <w:rPr>
          <w:rFonts w:ascii="Times New Roman" w:eastAsia="Times New Roman" w:hAnsi="Times New Roman" w:cs="Times New Roman"/>
          <w:sz w:val="22"/>
          <w:szCs w:val="22"/>
          <w:highlight w:val="lightGray"/>
          <w:lang w:val="lt-LT"/>
        </w:rPr>
      </w:pPr>
      <w:r w:rsidRPr="00F76D96">
        <w:rPr>
          <w:rFonts w:ascii="Times New Roman" w:eastAsia="Times New Roman" w:hAnsi="Times New Roman" w:cs="Times New Roman"/>
          <w:sz w:val="22"/>
          <w:szCs w:val="22"/>
          <w:highlight w:val="lightGray"/>
          <w:lang w:val="lt-LT"/>
        </w:rPr>
        <w:t>60 kietųjų kapsulių</w:t>
      </w:r>
    </w:p>
    <w:p w14:paraId="664086A6" w14:textId="77777777" w:rsidR="00324289" w:rsidRPr="00F76D96" w:rsidRDefault="00324289" w:rsidP="00324289">
      <w:pPr>
        <w:widowControl/>
        <w:autoSpaceDE/>
        <w:autoSpaceDN/>
        <w:adjustRightInd/>
        <w:rPr>
          <w:rFonts w:ascii="Times New Roman" w:eastAsia="Times New Roman" w:hAnsi="Times New Roman" w:cs="Times New Roman"/>
          <w:sz w:val="22"/>
          <w:szCs w:val="22"/>
          <w:highlight w:val="lightGray"/>
          <w:lang w:val="lt-LT"/>
        </w:rPr>
      </w:pPr>
    </w:p>
    <w:p w14:paraId="547A73FB" w14:textId="77777777" w:rsidR="00324289" w:rsidRPr="00F76D96" w:rsidRDefault="004E7D92" w:rsidP="00324289">
      <w:pPr>
        <w:widowControl/>
        <w:autoSpaceDE/>
        <w:autoSpaceDN/>
        <w:adjustRightInd/>
        <w:rPr>
          <w:rFonts w:ascii="Times New Roman" w:eastAsia="Times New Roman" w:hAnsi="Times New Roman" w:cs="Times New Roman"/>
          <w:i/>
          <w:sz w:val="22"/>
          <w:szCs w:val="22"/>
          <w:highlight w:val="lightGray"/>
          <w:lang w:val="lt-LT"/>
        </w:rPr>
      </w:pPr>
      <w:r w:rsidRPr="00F76D96">
        <w:rPr>
          <w:rFonts w:ascii="Times New Roman" w:eastAsia="Times New Roman" w:hAnsi="Times New Roman" w:cs="Times New Roman"/>
          <w:i/>
          <w:sz w:val="22"/>
          <w:szCs w:val="22"/>
          <w:highlight w:val="lightGray"/>
          <w:lang w:val="lt-LT"/>
        </w:rPr>
        <w:t>300 mg</w:t>
      </w:r>
    </w:p>
    <w:p w14:paraId="78C050AD" w14:textId="77777777" w:rsidR="00324289" w:rsidRPr="00F76D96" w:rsidRDefault="00324289" w:rsidP="00324289">
      <w:pPr>
        <w:widowControl/>
        <w:autoSpaceDE/>
        <w:autoSpaceDN/>
        <w:adjustRightInd/>
        <w:rPr>
          <w:rFonts w:ascii="Times New Roman" w:eastAsia="Times New Roman" w:hAnsi="Times New Roman" w:cs="Times New Roman"/>
          <w:sz w:val="22"/>
          <w:szCs w:val="22"/>
          <w:highlight w:val="lightGray"/>
          <w:lang w:val="lt-LT"/>
        </w:rPr>
      </w:pPr>
      <w:r w:rsidRPr="00F76D96">
        <w:rPr>
          <w:rFonts w:ascii="Times New Roman" w:eastAsia="Times New Roman" w:hAnsi="Times New Roman" w:cs="Times New Roman"/>
          <w:sz w:val="22"/>
          <w:szCs w:val="22"/>
          <w:highlight w:val="lightGray"/>
          <w:lang w:val="lt-LT"/>
        </w:rPr>
        <w:t>30 kietųjų kapsulių</w:t>
      </w:r>
    </w:p>
    <w:p w14:paraId="04E3FDA7" w14:textId="77777777" w:rsidR="00324289" w:rsidRPr="00F76D96" w:rsidRDefault="001A6C78" w:rsidP="00324289">
      <w:pPr>
        <w:widowControl/>
        <w:autoSpaceDE/>
        <w:autoSpaceDN/>
        <w:adjustRightInd/>
        <w:rPr>
          <w:rFonts w:ascii="Times New Roman" w:eastAsia="Times New Roman" w:hAnsi="Times New Roman" w:cs="Times New Roman"/>
          <w:sz w:val="22"/>
          <w:szCs w:val="22"/>
          <w:highlight w:val="lightGray"/>
          <w:lang w:val="lt-LT"/>
        </w:rPr>
      </w:pPr>
      <w:r w:rsidRPr="00F76D96">
        <w:rPr>
          <w:rFonts w:ascii="Times New Roman" w:eastAsia="Times New Roman" w:hAnsi="Times New Roman" w:cs="Times New Roman"/>
          <w:sz w:val="22"/>
          <w:szCs w:val="22"/>
          <w:highlight w:val="lightGray"/>
          <w:lang w:val="lt-LT"/>
        </w:rPr>
        <w:t>3</w:t>
      </w:r>
      <w:r w:rsidR="00324289" w:rsidRPr="00F76D96">
        <w:rPr>
          <w:rFonts w:ascii="Times New Roman" w:eastAsia="Times New Roman" w:hAnsi="Times New Roman" w:cs="Times New Roman"/>
          <w:sz w:val="22"/>
          <w:szCs w:val="22"/>
          <w:highlight w:val="lightGray"/>
          <w:lang w:val="lt-LT"/>
        </w:rPr>
        <w:t xml:space="preserve"> x </w:t>
      </w:r>
      <w:r w:rsidRPr="00F76D96">
        <w:rPr>
          <w:rFonts w:ascii="Times New Roman" w:eastAsia="Times New Roman" w:hAnsi="Times New Roman" w:cs="Times New Roman"/>
          <w:sz w:val="22"/>
          <w:szCs w:val="22"/>
          <w:highlight w:val="lightGray"/>
          <w:lang w:val="lt-LT"/>
        </w:rPr>
        <w:t>30 kietųjų</w:t>
      </w:r>
      <w:r w:rsidR="00324289" w:rsidRPr="00F76D96">
        <w:rPr>
          <w:rFonts w:ascii="Times New Roman" w:eastAsia="Times New Roman" w:hAnsi="Times New Roman" w:cs="Times New Roman"/>
          <w:sz w:val="22"/>
          <w:szCs w:val="22"/>
          <w:highlight w:val="lightGray"/>
          <w:lang w:val="lt-LT"/>
        </w:rPr>
        <w:t xml:space="preserve"> kapsul</w:t>
      </w:r>
      <w:r w:rsidRPr="00F76D96">
        <w:rPr>
          <w:rFonts w:ascii="Times New Roman" w:eastAsia="Times New Roman" w:hAnsi="Times New Roman" w:cs="Times New Roman"/>
          <w:sz w:val="22"/>
          <w:szCs w:val="22"/>
          <w:highlight w:val="lightGray"/>
          <w:lang w:val="lt-LT"/>
        </w:rPr>
        <w:t>ių</w:t>
      </w:r>
      <w:r w:rsidR="00324289" w:rsidRPr="00F76D96">
        <w:rPr>
          <w:rFonts w:ascii="Times New Roman" w:eastAsia="Times New Roman" w:hAnsi="Times New Roman" w:cs="Times New Roman"/>
          <w:sz w:val="22"/>
          <w:szCs w:val="22"/>
          <w:highlight w:val="lightGray"/>
          <w:lang w:val="lt-LT"/>
        </w:rPr>
        <w:t xml:space="preserve"> </w:t>
      </w:r>
    </w:p>
    <w:p w14:paraId="3986AC6F"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E920413"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2B3405E"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5.</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VARTOJIMO METODAS IR BŪDAS (-AI)</w:t>
      </w:r>
    </w:p>
    <w:p w14:paraId="71B92C8A"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7EE9487" w14:textId="77777777" w:rsidR="001A6C78"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noProof/>
          <w:snapToGrid w:val="0"/>
          <w:sz w:val="22"/>
          <w:szCs w:val="22"/>
          <w:lang w:val="lt-LT"/>
        </w:rPr>
      </w:pPr>
      <w:r w:rsidRPr="00F76D96">
        <w:rPr>
          <w:rFonts w:ascii="Times New Roman" w:eastAsia="Times New Roman" w:hAnsi="Times New Roman" w:cs="Times New Roman"/>
          <w:noProof/>
          <w:snapToGrid w:val="0"/>
          <w:sz w:val="22"/>
          <w:szCs w:val="22"/>
          <w:lang w:val="lt-LT"/>
        </w:rPr>
        <w:t xml:space="preserve">Vartoti per burną. </w:t>
      </w:r>
    </w:p>
    <w:p w14:paraId="46C4FC8C"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noProof/>
          <w:snapToGrid w:val="0"/>
          <w:sz w:val="22"/>
          <w:szCs w:val="22"/>
          <w:lang w:val="lt-LT"/>
        </w:rPr>
        <w:t xml:space="preserve">Kapsulę reikia nuryti </w:t>
      </w:r>
      <w:r w:rsidR="0048422E" w:rsidRPr="00F76D96">
        <w:rPr>
          <w:rFonts w:ascii="Times New Roman" w:eastAsia="Times New Roman" w:hAnsi="Times New Roman" w:cs="Times New Roman"/>
          <w:noProof/>
          <w:snapToGrid w:val="0"/>
          <w:sz w:val="22"/>
          <w:szCs w:val="22"/>
          <w:lang w:val="lt-LT"/>
        </w:rPr>
        <w:t>sveiką</w:t>
      </w:r>
      <w:r w:rsidRPr="00F76D96">
        <w:rPr>
          <w:rFonts w:ascii="Times New Roman" w:eastAsia="Times New Roman" w:hAnsi="Times New Roman" w:cs="Times New Roman"/>
          <w:noProof/>
          <w:snapToGrid w:val="0"/>
          <w:sz w:val="22"/>
          <w:szCs w:val="22"/>
          <w:lang w:val="lt-LT"/>
        </w:rPr>
        <w:t>.</w:t>
      </w:r>
      <w:r w:rsidR="001A0199" w:rsidRPr="00F76D96">
        <w:rPr>
          <w:rFonts w:ascii="Times New Roman" w:eastAsia="Times New Roman" w:hAnsi="Times New Roman" w:cs="Times New Roman"/>
          <w:noProof/>
          <w:snapToGrid w:val="0"/>
          <w:sz w:val="22"/>
          <w:szCs w:val="22"/>
          <w:lang w:val="lt-LT"/>
        </w:rPr>
        <w:t xml:space="preserve"> </w:t>
      </w:r>
      <w:r w:rsidRPr="00F76D96">
        <w:rPr>
          <w:rFonts w:ascii="Times New Roman" w:eastAsia="Times New Roman" w:hAnsi="Times New Roman" w:cs="Times New Roman"/>
          <w:noProof/>
          <w:snapToGrid w:val="0"/>
          <w:sz w:val="22"/>
          <w:szCs w:val="22"/>
          <w:lang w:val="lt-LT"/>
        </w:rPr>
        <w:t>Prieš vartojimą perskaitykite pakuotės lapelį.</w:t>
      </w:r>
    </w:p>
    <w:p w14:paraId="0E196A38"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00C9447"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DA12887"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6.</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SPECIALUS ĮSPĖJIMAS, KAD VAISTINĮ PREPARATĄ BŪTINA LAIKYTI VAIKAMS NEPASTEBIMOJE IR  NEPASIEKIAMOJE VIETOJE</w:t>
      </w:r>
    </w:p>
    <w:p w14:paraId="2A9CC0DA"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A9F2B68"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noProof/>
          <w:snapToGrid w:val="0"/>
          <w:sz w:val="22"/>
          <w:szCs w:val="22"/>
          <w:lang w:val="lt-LT"/>
        </w:rPr>
        <w:t>Laikyti vaikams nepastebimoje ir nepasiekiamoje vietoje.</w:t>
      </w:r>
    </w:p>
    <w:p w14:paraId="2751282C"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F7EEF55"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3B0776D"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7.</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KITAS (-I) SPECIALUS (-ŪS) ĮSPĖJIMAS (-AI) (JEI REIKIA)</w:t>
      </w:r>
    </w:p>
    <w:p w14:paraId="53E291FF"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607D827"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5FC14F3"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8.</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TINKAMUMO LAIKAS</w:t>
      </w:r>
    </w:p>
    <w:p w14:paraId="12BCA4BE"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A08C72A"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 xml:space="preserve">Tinka iki </w:t>
      </w:r>
      <w:r w:rsidR="00734375" w:rsidRPr="00F76D96">
        <w:rPr>
          <w:rFonts w:ascii="Times New Roman" w:eastAsia="Times New Roman" w:hAnsi="Times New Roman" w:cs="Times New Roman"/>
          <w:snapToGrid w:val="0"/>
          <w:sz w:val="22"/>
          <w:szCs w:val="22"/>
          <w:lang w:val="lt-LT"/>
        </w:rPr>
        <w:t>mm/MMMM</w:t>
      </w:r>
    </w:p>
    <w:p w14:paraId="6DCD94A9"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2CD01A6" w14:textId="77777777" w:rsidR="0048422E" w:rsidRPr="00F76D96" w:rsidRDefault="0048422E"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DC4E04D" w14:textId="77777777" w:rsidR="00324289" w:rsidRPr="00F76D96" w:rsidRDefault="00324289" w:rsidP="00324289">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9.</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SPECIALIOS LAIKYMO SĄLYGOS</w:t>
      </w:r>
    </w:p>
    <w:p w14:paraId="54DD96C8"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3EE58F6" w14:textId="77777777" w:rsidR="00324289" w:rsidRPr="00F76D96" w:rsidRDefault="00324289" w:rsidP="00324289">
      <w:pPr>
        <w:shd w:val="clear" w:color="auto" w:fill="FFFFFF"/>
        <w:tabs>
          <w:tab w:val="left" w:pos="566"/>
        </w:tabs>
        <w:spacing w:before="5"/>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Laikyti </w:t>
      </w:r>
      <w:r w:rsidR="0048422E" w:rsidRPr="00F76D96">
        <w:rPr>
          <w:rFonts w:ascii="Times New Roman" w:hAnsi="Times New Roman" w:cs="Times New Roman"/>
          <w:sz w:val="22"/>
          <w:szCs w:val="22"/>
          <w:lang w:val="lt-LT"/>
        </w:rPr>
        <w:t>žemesnėje</w:t>
      </w:r>
      <w:r w:rsidRPr="00F76D96">
        <w:rPr>
          <w:rFonts w:ascii="Times New Roman" w:eastAsia="Times New Roman" w:hAnsi="Times New Roman" w:cs="Times New Roman"/>
          <w:sz w:val="22"/>
          <w:szCs w:val="22"/>
          <w:lang w:val="lt-LT"/>
        </w:rPr>
        <w:t xml:space="preserve"> kaip 30 °C temperatūroje.</w:t>
      </w:r>
    </w:p>
    <w:p w14:paraId="79D7BB31"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435413B" w14:textId="77777777" w:rsidR="0048422E" w:rsidRPr="00F76D96" w:rsidRDefault="0048422E"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A146D24"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10.</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SPECIALIOS ATSARGUMO PRIEMONĖS DĖL NESUVARTOTO VAISTINIO PREPARATO AR JO ATLIEKŲ TVARKYMO (JEI REIKIA)</w:t>
      </w:r>
    </w:p>
    <w:p w14:paraId="2CABEFD2"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B1C1AC9"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03C8681"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11.</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caps/>
          <w:noProof/>
          <w:snapToGrid w:val="0"/>
          <w:sz w:val="22"/>
          <w:szCs w:val="22"/>
          <w:lang w:val="lt-LT"/>
        </w:rPr>
        <w:t xml:space="preserve"> REGISTRUOTOJO PAVADINIMAS IR ADRESAS</w:t>
      </w:r>
    </w:p>
    <w:p w14:paraId="0D00FBE0"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9CB8142" w14:textId="77777777" w:rsidR="008B4987" w:rsidRPr="00F76D96" w:rsidRDefault="008B4987" w:rsidP="008B4987">
      <w:pPr>
        <w:widowControl/>
        <w:shd w:val="clear" w:color="auto" w:fill="FFFFFF"/>
        <w:autoSpaceDE/>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Teva B.V.</w:t>
      </w:r>
    </w:p>
    <w:p w14:paraId="0F2ACCB9" w14:textId="77777777" w:rsidR="008B4987" w:rsidRPr="00F76D96" w:rsidRDefault="008B4987" w:rsidP="008B4987">
      <w:pPr>
        <w:widowControl/>
        <w:shd w:val="clear" w:color="auto" w:fill="FFFFFF"/>
        <w:autoSpaceDE/>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Swensweg 5</w:t>
      </w:r>
    </w:p>
    <w:p w14:paraId="77FC7F8A" w14:textId="77777777" w:rsidR="008B4987" w:rsidRPr="00F76D96" w:rsidRDefault="008B4987" w:rsidP="008B4987">
      <w:pPr>
        <w:widowControl/>
        <w:shd w:val="clear" w:color="auto" w:fill="FFFFFF"/>
        <w:autoSpaceDE/>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2031 GA Haarlem</w:t>
      </w:r>
    </w:p>
    <w:p w14:paraId="2CB5C306" w14:textId="77777777" w:rsidR="008B4987" w:rsidRPr="00F76D96" w:rsidRDefault="008B4987" w:rsidP="008B4987">
      <w:pPr>
        <w:widowControl/>
        <w:shd w:val="clear" w:color="auto" w:fill="FFFFFF"/>
        <w:autoSpaceDE/>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Nyderlandai</w:t>
      </w:r>
    </w:p>
    <w:p w14:paraId="54079A9D"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2C36648"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D37AB8D"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12.</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REGISTRACIJOS PAŽYMĖJIMO NUMERIS (-IAI)</w:t>
      </w:r>
      <w:r w:rsidRPr="00F76D96">
        <w:rPr>
          <w:rFonts w:ascii="Times New Roman" w:eastAsia="Times New Roman" w:hAnsi="Times New Roman" w:cs="Times New Roman"/>
          <w:b/>
          <w:snapToGrid w:val="0"/>
          <w:sz w:val="22"/>
          <w:szCs w:val="22"/>
          <w:lang w:val="lt-LT"/>
        </w:rPr>
        <w:t xml:space="preserve"> </w:t>
      </w:r>
    </w:p>
    <w:p w14:paraId="3BBD206E"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191FE7D" w14:textId="77777777" w:rsidR="00CE6CCA" w:rsidRPr="00F76D96" w:rsidRDefault="00CE6CCA" w:rsidP="00CE6CCA">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150 mg</w:t>
      </w:r>
    </w:p>
    <w:p w14:paraId="38DCFC25" w14:textId="77777777" w:rsidR="00CE6CCA" w:rsidRPr="00F76D96" w:rsidRDefault="00CE6CCA" w:rsidP="00CE6CCA">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bCs/>
          <w:sz w:val="22"/>
          <w:szCs w:val="22"/>
          <w:lang w:val="lt-LT"/>
        </w:rPr>
        <w:t xml:space="preserve">N60 - LT/1/15/3847/003 </w:t>
      </w:r>
    </w:p>
    <w:p w14:paraId="10C1DF27" w14:textId="77777777" w:rsidR="00CE6CCA" w:rsidRPr="00F76D96" w:rsidRDefault="00CE6CCA" w:rsidP="00CE6CCA">
      <w:pPr>
        <w:shd w:val="clear" w:color="auto" w:fill="FFFFFF"/>
        <w:tabs>
          <w:tab w:val="left" w:pos="566"/>
        </w:tabs>
        <w:rPr>
          <w:rFonts w:ascii="Times New Roman" w:hAnsi="Times New Roman" w:cs="Times New Roman"/>
          <w:bCs/>
          <w:spacing w:val="-2"/>
          <w:sz w:val="22"/>
          <w:szCs w:val="22"/>
          <w:lang w:val="lt-LT"/>
        </w:rPr>
      </w:pPr>
    </w:p>
    <w:p w14:paraId="789A881F" w14:textId="77777777" w:rsidR="00CE6CCA" w:rsidRPr="00F76D96" w:rsidRDefault="00CE6CCA" w:rsidP="00CE6CCA">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200 mg</w:t>
      </w:r>
    </w:p>
    <w:p w14:paraId="5B650CDD" w14:textId="77777777" w:rsidR="00CE6CCA" w:rsidRPr="00F76D96" w:rsidRDefault="00CE6CCA" w:rsidP="00CE6CCA">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bCs/>
          <w:sz w:val="22"/>
          <w:szCs w:val="22"/>
          <w:lang w:val="lt-LT"/>
        </w:rPr>
        <w:t>N60 - LT/1/15/3847/006</w:t>
      </w:r>
    </w:p>
    <w:p w14:paraId="4EAB6103" w14:textId="77777777" w:rsidR="00CE6CCA" w:rsidRPr="00F76D96" w:rsidRDefault="00CE6CCA" w:rsidP="00CE6CCA">
      <w:pPr>
        <w:shd w:val="clear" w:color="auto" w:fill="FFFFFF"/>
        <w:tabs>
          <w:tab w:val="left" w:pos="566"/>
        </w:tabs>
        <w:rPr>
          <w:rFonts w:ascii="Times New Roman" w:hAnsi="Times New Roman" w:cs="Times New Roman"/>
          <w:bCs/>
          <w:spacing w:val="-2"/>
          <w:sz w:val="22"/>
          <w:szCs w:val="22"/>
          <w:lang w:val="lt-LT"/>
        </w:rPr>
      </w:pPr>
    </w:p>
    <w:p w14:paraId="1FB58B0E" w14:textId="77777777" w:rsidR="00CE6CCA" w:rsidRPr="00F76D96" w:rsidRDefault="00CE6CCA" w:rsidP="00CE6CCA">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300 mg</w:t>
      </w:r>
    </w:p>
    <w:p w14:paraId="12A45F32" w14:textId="77777777" w:rsidR="00CE6CCA" w:rsidRPr="00F76D96" w:rsidRDefault="00CE6CCA" w:rsidP="00CE6CCA">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bCs/>
          <w:sz w:val="22"/>
          <w:szCs w:val="22"/>
          <w:lang w:val="lt-LT"/>
        </w:rPr>
        <w:t xml:space="preserve">N30 - LT/1/15/3847/011 </w:t>
      </w:r>
    </w:p>
    <w:p w14:paraId="46E4C31A" w14:textId="77777777" w:rsidR="00CE6CCA" w:rsidRPr="00F76D96" w:rsidRDefault="00CE6CCA" w:rsidP="00CE6CCA">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 xml:space="preserve">N90 (3x30) - LT/1/15/3847/012 </w:t>
      </w:r>
    </w:p>
    <w:p w14:paraId="511D904A"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6354A89"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57959EF"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13.</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 xml:space="preserve">SERIJOS NUMERIS </w:t>
      </w:r>
    </w:p>
    <w:p w14:paraId="4B7C22E1"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452F1B8"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Serija</w:t>
      </w:r>
    </w:p>
    <w:p w14:paraId="2D1013D6"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CD5B31C"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D45261F" w14:textId="77777777" w:rsidR="00324289" w:rsidRPr="00F76D96" w:rsidRDefault="00324289" w:rsidP="00324289">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14.</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PARDAVIMO (IŠDAVIMO) TVARKA</w:t>
      </w:r>
    </w:p>
    <w:p w14:paraId="30D42AC9"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67A2B59" w14:textId="30EADAFF"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 xml:space="preserve">Receptinis </w:t>
      </w:r>
      <w:r w:rsidR="00706B85">
        <w:rPr>
          <w:rFonts w:ascii="Times New Roman" w:eastAsia="Times New Roman" w:hAnsi="Times New Roman" w:cs="Times New Roman"/>
          <w:snapToGrid w:val="0"/>
          <w:sz w:val="22"/>
          <w:szCs w:val="22"/>
          <w:lang w:val="lt-LT"/>
        </w:rPr>
        <w:t>vaistas</w:t>
      </w:r>
    </w:p>
    <w:p w14:paraId="27DDD65E"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475903F"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D2B67ED" w14:textId="77777777" w:rsidR="00324289" w:rsidRPr="00F76D96" w:rsidRDefault="00324289" w:rsidP="00324289">
      <w:pPr>
        <w:widowControl/>
        <w:pBdr>
          <w:top w:val="single" w:sz="4" w:space="2"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15.</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VARTOJIMO INSTRUKCIJA</w:t>
      </w:r>
    </w:p>
    <w:p w14:paraId="753EBAEC"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295E90C"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C1A27D5" w14:textId="77777777" w:rsidR="00324289" w:rsidRPr="00F76D96" w:rsidRDefault="00324289" w:rsidP="00324289">
      <w:pPr>
        <w:widowControl/>
        <w:pBdr>
          <w:top w:val="single" w:sz="4" w:space="1" w:color="auto"/>
          <w:left w:val="single" w:sz="4" w:space="4" w:color="auto"/>
          <w:bottom w:val="single" w:sz="4" w:space="0" w:color="auto"/>
          <w:right w:val="single" w:sz="4" w:space="4" w:color="auto"/>
        </w:pBdr>
        <w:tabs>
          <w:tab w:val="left" w:pos="567"/>
        </w:tabs>
        <w:autoSpaceDE/>
        <w:autoSpaceDN/>
        <w:adjustRightInd/>
        <w:rPr>
          <w:rFonts w:ascii="Times New Roman" w:eastAsia="Times New Roman" w:hAnsi="Times New Roman" w:cs="Times New Roman"/>
          <w:snapToGrid w:val="0"/>
          <w:color w:val="008000"/>
          <w:sz w:val="22"/>
          <w:szCs w:val="22"/>
          <w:lang w:val="lt-LT"/>
        </w:rPr>
      </w:pPr>
      <w:r w:rsidRPr="00F76D96">
        <w:rPr>
          <w:rFonts w:ascii="Times New Roman" w:eastAsia="Times New Roman" w:hAnsi="Times New Roman" w:cs="Times New Roman"/>
          <w:b/>
          <w:snapToGrid w:val="0"/>
          <w:sz w:val="22"/>
          <w:szCs w:val="22"/>
          <w:lang w:val="lt-LT"/>
        </w:rPr>
        <w:t>16.</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INFORMACIJA BRAILIO RAŠTU</w:t>
      </w:r>
    </w:p>
    <w:p w14:paraId="2276F23F" w14:textId="77777777" w:rsidR="00324289"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8381987" w14:textId="77777777" w:rsidR="00324289" w:rsidRPr="002A7492" w:rsidRDefault="0000603A" w:rsidP="00324289">
      <w:pPr>
        <w:widowControl/>
        <w:autoSpaceDE/>
        <w:autoSpaceDN/>
        <w:adjustRightInd/>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lang w:val="lt-LT"/>
        </w:rPr>
        <w:t>a</w:t>
      </w:r>
      <w:r w:rsidR="00324289" w:rsidRPr="002A7492">
        <w:rPr>
          <w:rFonts w:ascii="Times New Roman" w:eastAsia="Times New Roman" w:hAnsi="Times New Roman" w:cs="Times New Roman"/>
          <w:sz w:val="22"/>
          <w:szCs w:val="22"/>
          <w:lang w:val="lt-LT"/>
        </w:rPr>
        <w:t xml:space="preserve">tazanavir </w:t>
      </w:r>
      <w:r w:rsidRPr="002A7492">
        <w:rPr>
          <w:rFonts w:ascii="Times New Roman" w:eastAsia="Times New Roman" w:hAnsi="Times New Roman" w:cs="Times New Roman"/>
          <w:sz w:val="22"/>
          <w:szCs w:val="22"/>
          <w:lang w:val="lt-LT"/>
        </w:rPr>
        <w:t xml:space="preserve">teva </w:t>
      </w:r>
      <w:r w:rsidR="00E066CC" w:rsidRPr="002A7492">
        <w:rPr>
          <w:rFonts w:ascii="Times New Roman" w:eastAsia="Times New Roman" w:hAnsi="Times New Roman" w:cs="Times New Roman"/>
          <w:sz w:val="22"/>
          <w:szCs w:val="22"/>
          <w:lang w:val="lt-LT"/>
        </w:rPr>
        <w:t>150 </w:t>
      </w:r>
      <w:r w:rsidR="00324289" w:rsidRPr="002A7492">
        <w:rPr>
          <w:rFonts w:ascii="Times New Roman" w:eastAsia="Times New Roman" w:hAnsi="Times New Roman" w:cs="Times New Roman"/>
          <w:sz w:val="22"/>
          <w:szCs w:val="22"/>
          <w:lang w:val="lt-LT"/>
        </w:rPr>
        <w:t xml:space="preserve">mg </w:t>
      </w:r>
    </w:p>
    <w:p w14:paraId="2B382430" w14:textId="77777777" w:rsidR="00324289" w:rsidRPr="002A7492" w:rsidRDefault="0000603A" w:rsidP="00324289">
      <w:pPr>
        <w:widowControl/>
        <w:autoSpaceDE/>
        <w:autoSpaceDN/>
        <w:adjustRightInd/>
        <w:rPr>
          <w:rFonts w:ascii="Times New Roman" w:eastAsia="Times New Roman" w:hAnsi="Times New Roman" w:cs="Times New Roman"/>
          <w:sz w:val="22"/>
          <w:szCs w:val="22"/>
          <w:highlight w:val="lightGray"/>
          <w:lang w:val="lt-LT"/>
        </w:rPr>
      </w:pPr>
      <w:r w:rsidRPr="002A7492">
        <w:rPr>
          <w:rFonts w:ascii="Times New Roman" w:eastAsia="Times New Roman" w:hAnsi="Times New Roman" w:cs="Times New Roman"/>
          <w:sz w:val="22"/>
          <w:szCs w:val="22"/>
          <w:highlight w:val="lightGray"/>
          <w:lang w:val="lt-LT"/>
        </w:rPr>
        <w:t>a</w:t>
      </w:r>
      <w:r w:rsidR="00324289" w:rsidRPr="002A7492">
        <w:rPr>
          <w:rFonts w:ascii="Times New Roman" w:eastAsia="Times New Roman" w:hAnsi="Times New Roman" w:cs="Times New Roman"/>
          <w:sz w:val="22"/>
          <w:szCs w:val="22"/>
          <w:highlight w:val="lightGray"/>
          <w:lang w:val="lt-LT"/>
        </w:rPr>
        <w:t xml:space="preserve">tazanavir </w:t>
      </w:r>
      <w:r w:rsidRPr="002A7492">
        <w:rPr>
          <w:rFonts w:ascii="Times New Roman" w:eastAsia="Times New Roman" w:hAnsi="Times New Roman" w:cs="Times New Roman"/>
          <w:sz w:val="22"/>
          <w:szCs w:val="22"/>
          <w:highlight w:val="lightGray"/>
          <w:lang w:val="lt-LT"/>
        </w:rPr>
        <w:t>t</w:t>
      </w:r>
      <w:r w:rsidR="00324289" w:rsidRPr="002A7492">
        <w:rPr>
          <w:rFonts w:ascii="Times New Roman" w:eastAsia="Times New Roman" w:hAnsi="Times New Roman" w:cs="Times New Roman"/>
          <w:sz w:val="22"/>
          <w:szCs w:val="22"/>
          <w:highlight w:val="lightGray"/>
          <w:lang w:val="lt-LT"/>
        </w:rPr>
        <w:t>eva 200</w:t>
      </w:r>
      <w:r w:rsidR="00E066CC" w:rsidRPr="002A7492">
        <w:rPr>
          <w:rFonts w:ascii="Times New Roman" w:eastAsia="Times New Roman" w:hAnsi="Times New Roman" w:cs="Times New Roman"/>
          <w:sz w:val="22"/>
          <w:szCs w:val="22"/>
          <w:highlight w:val="lightGray"/>
          <w:lang w:val="lt-LT"/>
        </w:rPr>
        <w:t> </w:t>
      </w:r>
      <w:r w:rsidR="00324289" w:rsidRPr="002A7492">
        <w:rPr>
          <w:rFonts w:ascii="Times New Roman" w:eastAsia="Times New Roman" w:hAnsi="Times New Roman" w:cs="Times New Roman"/>
          <w:sz w:val="22"/>
          <w:szCs w:val="22"/>
          <w:highlight w:val="lightGray"/>
          <w:lang w:val="lt-LT"/>
        </w:rPr>
        <w:t xml:space="preserve">mg </w:t>
      </w:r>
    </w:p>
    <w:p w14:paraId="23D11E9B" w14:textId="77777777" w:rsidR="00324289" w:rsidRPr="002A7492" w:rsidRDefault="0000603A" w:rsidP="00324289">
      <w:pPr>
        <w:widowControl/>
        <w:autoSpaceDE/>
        <w:autoSpaceDN/>
        <w:adjustRightInd/>
        <w:rPr>
          <w:rFonts w:ascii="Times New Roman" w:eastAsia="Times New Roman" w:hAnsi="Times New Roman" w:cs="Times New Roman"/>
          <w:sz w:val="22"/>
          <w:szCs w:val="22"/>
          <w:lang w:val="lt-LT"/>
        </w:rPr>
      </w:pPr>
      <w:r w:rsidRPr="002A7492">
        <w:rPr>
          <w:rFonts w:ascii="Times New Roman" w:eastAsia="Times New Roman" w:hAnsi="Times New Roman" w:cs="Times New Roman"/>
          <w:sz w:val="22"/>
          <w:szCs w:val="22"/>
          <w:highlight w:val="lightGray"/>
          <w:lang w:val="lt-LT"/>
        </w:rPr>
        <w:t>a</w:t>
      </w:r>
      <w:r w:rsidR="00324289" w:rsidRPr="002A7492">
        <w:rPr>
          <w:rFonts w:ascii="Times New Roman" w:eastAsia="Times New Roman" w:hAnsi="Times New Roman" w:cs="Times New Roman"/>
          <w:sz w:val="22"/>
          <w:szCs w:val="22"/>
          <w:highlight w:val="lightGray"/>
          <w:lang w:val="lt-LT"/>
        </w:rPr>
        <w:t xml:space="preserve">tazanavir </w:t>
      </w:r>
      <w:r w:rsidRPr="002A7492">
        <w:rPr>
          <w:rFonts w:ascii="Times New Roman" w:eastAsia="Times New Roman" w:hAnsi="Times New Roman" w:cs="Times New Roman"/>
          <w:sz w:val="22"/>
          <w:szCs w:val="22"/>
          <w:highlight w:val="lightGray"/>
          <w:lang w:val="lt-LT"/>
        </w:rPr>
        <w:t>t</w:t>
      </w:r>
      <w:r w:rsidR="00324289" w:rsidRPr="002A7492">
        <w:rPr>
          <w:rFonts w:ascii="Times New Roman" w:eastAsia="Times New Roman" w:hAnsi="Times New Roman" w:cs="Times New Roman"/>
          <w:sz w:val="22"/>
          <w:szCs w:val="22"/>
          <w:highlight w:val="lightGray"/>
          <w:lang w:val="lt-LT"/>
        </w:rPr>
        <w:t xml:space="preserve">eva </w:t>
      </w:r>
      <w:r w:rsidR="00E066CC" w:rsidRPr="002A7492">
        <w:rPr>
          <w:rFonts w:ascii="Times New Roman" w:eastAsia="Times New Roman" w:hAnsi="Times New Roman" w:cs="Times New Roman"/>
          <w:sz w:val="22"/>
          <w:szCs w:val="22"/>
          <w:highlight w:val="lightGray"/>
          <w:lang w:val="lt-LT"/>
        </w:rPr>
        <w:t>300 </w:t>
      </w:r>
      <w:r w:rsidR="00324289" w:rsidRPr="002A7492">
        <w:rPr>
          <w:rFonts w:ascii="Times New Roman" w:eastAsia="Times New Roman" w:hAnsi="Times New Roman" w:cs="Times New Roman"/>
          <w:sz w:val="22"/>
          <w:szCs w:val="22"/>
          <w:highlight w:val="lightGray"/>
          <w:lang w:val="lt-LT"/>
        </w:rPr>
        <w:t xml:space="preserve">mg </w:t>
      </w:r>
    </w:p>
    <w:p w14:paraId="72575611" w14:textId="77777777" w:rsidR="00370A58" w:rsidRPr="002A7492" w:rsidRDefault="00370A58" w:rsidP="00324289">
      <w:pPr>
        <w:widowControl/>
        <w:autoSpaceDE/>
        <w:autoSpaceDN/>
        <w:adjustRightInd/>
        <w:rPr>
          <w:rFonts w:ascii="Times New Roman" w:eastAsia="Times New Roman" w:hAnsi="Times New Roman" w:cs="Times New Roman"/>
          <w:sz w:val="22"/>
          <w:szCs w:val="22"/>
          <w:lang w:val="lt-LT"/>
        </w:rPr>
      </w:pPr>
    </w:p>
    <w:p w14:paraId="06D2C33E" w14:textId="77777777" w:rsidR="00370A58" w:rsidRPr="002A7492" w:rsidRDefault="00370A58" w:rsidP="00324289">
      <w:pPr>
        <w:widowControl/>
        <w:autoSpaceDE/>
        <w:autoSpaceDN/>
        <w:adjustRightInd/>
        <w:rPr>
          <w:rFonts w:ascii="Times New Roman" w:eastAsia="Times New Roman" w:hAnsi="Times New Roman" w:cs="Times New Roman"/>
          <w:sz w:val="22"/>
          <w:szCs w:val="22"/>
          <w:lang w:val="lt-LT"/>
        </w:rPr>
      </w:pPr>
    </w:p>
    <w:p w14:paraId="254940B4" w14:textId="77777777" w:rsidR="00370A58" w:rsidRPr="002A7492" w:rsidRDefault="00370A58" w:rsidP="00370A58">
      <w:pPr>
        <w:widowControl/>
        <w:autoSpaceDE/>
        <w:autoSpaceDN/>
        <w:adjustRightInd/>
        <w:rPr>
          <w:rFonts w:ascii="Times New Roman" w:eastAsia="Times New Roman" w:hAnsi="Times New Roman" w:cs="Times New Roman"/>
          <w:noProof/>
          <w:sz w:val="22"/>
          <w:lang w:val="lt-LT"/>
        </w:rPr>
      </w:pPr>
    </w:p>
    <w:p w14:paraId="0643FB1B" w14:textId="77777777" w:rsidR="00370A58" w:rsidRPr="002A7492" w:rsidRDefault="00370A58" w:rsidP="00370A58">
      <w:pPr>
        <w:widowControl/>
        <w:pBdr>
          <w:top w:val="single" w:sz="4" w:space="1" w:color="auto"/>
          <w:left w:val="single" w:sz="4" w:space="4" w:color="auto"/>
          <w:bottom w:val="single" w:sz="4" w:space="1" w:color="auto"/>
          <w:right w:val="single" w:sz="4" w:space="4" w:color="auto"/>
        </w:pBdr>
        <w:autoSpaceDE/>
        <w:autoSpaceDN/>
        <w:adjustRightInd/>
        <w:outlineLvl w:val="0"/>
        <w:rPr>
          <w:rFonts w:ascii="Times New Roman" w:eastAsia="Times New Roman" w:hAnsi="Times New Roman" w:cs="Times New Roman"/>
          <w:noProof/>
          <w:sz w:val="22"/>
          <w:lang w:val="lt-LT"/>
        </w:rPr>
      </w:pPr>
      <w:r w:rsidRPr="002A7492">
        <w:rPr>
          <w:rFonts w:ascii="Times New Roman" w:eastAsia="Times New Roman" w:hAnsi="Times New Roman" w:cs="Times New Roman"/>
          <w:b/>
          <w:noProof/>
          <w:sz w:val="22"/>
          <w:lang w:val="lt-LT"/>
        </w:rPr>
        <w:t>17.</w:t>
      </w:r>
      <w:r w:rsidRPr="002A7492">
        <w:rPr>
          <w:rFonts w:ascii="Times New Roman" w:eastAsia="Times New Roman" w:hAnsi="Times New Roman" w:cs="Times New Roman"/>
          <w:b/>
          <w:noProof/>
          <w:sz w:val="22"/>
          <w:lang w:val="lt-LT"/>
        </w:rPr>
        <w:tab/>
      </w:r>
      <w:r w:rsidRPr="00F76D96">
        <w:rPr>
          <w:rFonts w:ascii="Times New Roman" w:eastAsia="Times New Roman" w:hAnsi="Times New Roman" w:cs="Times New Roman"/>
          <w:b/>
          <w:bCs/>
          <w:noProof/>
          <w:sz w:val="22"/>
          <w:lang w:val="lt-LT"/>
        </w:rPr>
        <w:t>UNIKALUS IDENTIFIKATORIUS – 2D BRŪKŠNINIS KODAS</w:t>
      </w:r>
    </w:p>
    <w:p w14:paraId="7904F9BF"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p>
    <w:p w14:paraId="4EEE0467" w14:textId="77777777" w:rsidR="00370A58" w:rsidRPr="002A7492" w:rsidRDefault="00370A58" w:rsidP="00370A58">
      <w:pPr>
        <w:widowControl/>
        <w:numPr>
          <w:ilvl w:val="12"/>
          <w:numId w:val="0"/>
        </w:numPr>
        <w:autoSpaceDE/>
        <w:autoSpaceDN/>
        <w:adjustRightInd/>
        <w:ind w:right="-2"/>
        <w:rPr>
          <w:rFonts w:ascii="Times New Roman" w:eastAsia="Times New Roman" w:hAnsi="Times New Roman" w:cs="Times New Roman"/>
          <w:noProof/>
          <w:sz w:val="22"/>
          <w:lang w:val="lt-LT"/>
        </w:rPr>
      </w:pPr>
      <w:r w:rsidRPr="00F76D96">
        <w:rPr>
          <w:rFonts w:ascii="Times New Roman" w:eastAsia="Times New Roman" w:hAnsi="Times New Roman" w:cs="Times New Roman"/>
          <w:sz w:val="22"/>
          <w:highlight w:val="lightGray"/>
          <w:lang w:val="lt-LT"/>
        </w:rPr>
        <w:t>2D brūkšninis kodas su nurodytu unikaliu identifikatoriumi.</w:t>
      </w:r>
    </w:p>
    <w:p w14:paraId="1C2BD28A" w14:textId="77777777" w:rsidR="00370A58" w:rsidRPr="002A7492" w:rsidRDefault="00370A58" w:rsidP="00370A58">
      <w:pPr>
        <w:widowControl/>
        <w:autoSpaceDE/>
        <w:autoSpaceDN/>
        <w:adjustRightInd/>
        <w:rPr>
          <w:rFonts w:ascii="Times New Roman" w:eastAsia="Times New Roman" w:hAnsi="Times New Roman" w:cs="Times New Roman"/>
          <w:noProof/>
          <w:sz w:val="22"/>
          <w:lang w:val="lt-LT"/>
        </w:rPr>
      </w:pPr>
    </w:p>
    <w:p w14:paraId="5838B9EB" w14:textId="77777777" w:rsidR="00370A58" w:rsidRPr="002A7492" w:rsidRDefault="00370A58" w:rsidP="00370A58">
      <w:pPr>
        <w:widowControl/>
        <w:pBdr>
          <w:top w:val="single" w:sz="4" w:space="1" w:color="auto"/>
          <w:left w:val="single" w:sz="4" w:space="4" w:color="auto"/>
          <w:bottom w:val="single" w:sz="4" w:space="1" w:color="auto"/>
          <w:right w:val="single" w:sz="4" w:space="4" w:color="auto"/>
        </w:pBdr>
        <w:autoSpaceDE/>
        <w:autoSpaceDN/>
        <w:adjustRightInd/>
        <w:outlineLvl w:val="0"/>
        <w:rPr>
          <w:rFonts w:ascii="Times New Roman" w:eastAsia="Times New Roman" w:hAnsi="Times New Roman" w:cs="Times New Roman"/>
          <w:noProof/>
          <w:sz w:val="22"/>
          <w:lang w:val="lt-LT"/>
        </w:rPr>
      </w:pPr>
      <w:r w:rsidRPr="002A7492">
        <w:rPr>
          <w:rFonts w:ascii="Times New Roman" w:eastAsia="Times New Roman" w:hAnsi="Times New Roman" w:cs="Times New Roman"/>
          <w:b/>
          <w:noProof/>
          <w:sz w:val="22"/>
          <w:lang w:val="lt-LT"/>
        </w:rPr>
        <w:t>18.</w:t>
      </w:r>
      <w:r w:rsidRPr="002A7492">
        <w:rPr>
          <w:rFonts w:ascii="Times New Roman" w:eastAsia="Times New Roman" w:hAnsi="Times New Roman" w:cs="Times New Roman"/>
          <w:b/>
          <w:noProof/>
          <w:sz w:val="22"/>
          <w:lang w:val="lt-LT"/>
        </w:rPr>
        <w:tab/>
      </w:r>
      <w:r w:rsidRPr="00F76D96">
        <w:rPr>
          <w:rFonts w:ascii="Times New Roman" w:eastAsia="Times New Roman" w:hAnsi="Times New Roman" w:cs="Times New Roman"/>
          <w:b/>
          <w:bCs/>
          <w:noProof/>
          <w:sz w:val="22"/>
          <w:lang w:val="lt-LT"/>
        </w:rPr>
        <w:t>UNIKALUS IDENTIFIKATORIUS – ŽMONĖMS SUPRANTAMI DUOMENYS</w:t>
      </w:r>
    </w:p>
    <w:p w14:paraId="134158A5"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p>
    <w:p w14:paraId="4CF27779"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r w:rsidRPr="002A7492">
        <w:rPr>
          <w:rFonts w:ascii="Times New Roman" w:eastAsia="Times New Roman" w:hAnsi="Times New Roman" w:cs="Times New Roman"/>
          <w:sz w:val="22"/>
          <w:lang w:val="lt-LT"/>
        </w:rPr>
        <w:t xml:space="preserve">PC: </w:t>
      </w:r>
    </w:p>
    <w:p w14:paraId="0CDE4C61"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r w:rsidRPr="002A7492">
        <w:rPr>
          <w:rFonts w:ascii="Times New Roman" w:eastAsia="Times New Roman" w:hAnsi="Times New Roman" w:cs="Times New Roman"/>
          <w:sz w:val="22"/>
          <w:lang w:val="lt-LT"/>
        </w:rPr>
        <w:t xml:space="preserve">SN: </w:t>
      </w:r>
    </w:p>
    <w:p w14:paraId="4724DC89" w14:textId="77777777" w:rsidR="00370A58" w:rsidRPr="002A7492" w:rsidRDefault="00370A58" w:rsidP="00370A58">
      <w:pPr>
        <w:widowControl/>
        <w:numPr>
          <w:ilvl w:val="12"/>
          <w:numId w:val="0"/>
        </w:numPr>
        <w:autoSpaceDE/>
        <w:autoSpaceDN/>
        <w:adjustRightInd/>
        <w:ind w:right="-2"/>
        <w:rPr>
          <w:rFonts w:ascii="Times New Roman" w:eastAsia="Times New Roman" w:hAnsi="Times New Roman" w:cs="Times New Roman"/>
          <w:sz w:val="22"/>
          <w:lang w:val="lt-LT"/>
        </w:rPr>
      </w:pPr>
      <w:r w:rsidRPr="002A7492">
        <w:rPr>
          <w:rFonts w:ascii="Times New Roman" w:eastAsia="Times New Roman" w:hAnsi="Times New Roman" w:cs="Times New Roman"/>
          <w:sz w:val="22"/>
          <w:lang w:val="lt-LT"/>
        </w:rPr>
        <w:t xml:space="preserve">NN: </w:t>
      </w:r>
    </w:p>
    <w:p w14:paraId="6C2D4F8E" w14:textId="77777777" w:rsidR="00370A58" w:rsidRPr="002A7492" w:rsidRDefault="00370A58" w:rsidP="00370A58">
      <w:pPr>
        <w:widowControl/>
        <w:numPr>
          <w:ilvl w:val="12"/>
          <w:numId w:val="0"/>
        </w:numPr>
        <w:autoSpaceDE/>
        <w:autoSpaceDN/>
        <w:adjustRightInd/>
        <w:ind w:right="-2"/>
        <w:rPr>
          <w:rFonts w:ascii="Times New Roman" w:eastAsia="Times New Roman" w:hAnsi="Times New Roman" w:cs="Times New Roman"/>
          <w:sz w:val="22"/>
          <w:lang w:val="lt-LT"/>
        </w:rPr>
      </w:pPr>
    </w:p>
    <w:p w14:paraId="0F679BAD" w14:textId="77777777" w:rsidR="00370A58" w:rsidRPr="002A7492" w:rsidRDefault="00370A58" w:rsidP="00324289">
      <w:pPr>
        <w:widowControl/>
        <w:autoSpaceDE/>
        <w:autoSpaceDN/>
        <w:adjustRightInd/>
        <w:rPr>
          <w:rFonts w:ascii="Times New Roman" w:eastAsia="Times New Roman" w:hAnsi="Times New Roman" w:cs="Times New Roman"/>
          <w:sz w:val="22"/>
          <w:szCs w:val="22"/>
          <w:lang w:val="lt-LT"/>
        </w:rPr>
      </w:pPr>
    </w:p>
    <w:p w14:paraId="276C9A49" w14:textId="77777777" w:rsidR="00370A58" w:rsidRPr="002A7492" w:rsidRDefault="00370A58" w:rsidP="00324289">
      <w:pPr>
        <w:widowControl/>
        <w:autoSpaceDE/>
        <w:autoSpaceDN/>
        <w:adjustRightInd/>
        <w:rPr>
          <w:rFonts w:ascii="Times New Roman" w:eastAsia="Times New Roman" w:hAnsi="Times New Roman" w:cs="Times New Roman"/>
          <w:noProof/>
          <w:sz w:val="22"/>
          <w:szCs w:val="22"/>
          <w:lang w:val="lt-LT"/>
        </w:rPr>
      </w:pPr>
    </w:p>
    <w:p w14:paraId="288FD9A1" w14:textId="77777777" w:rsidR="00B571B2" w:rsidRPr="00F76D96" w:rsidRDefault="00324289" w:rsidP="00324289">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br w:type="page"/>
      </w:r>
    </w:p>
    <w:p w14:paraId="319CCD9B"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7887E29"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noProof/>
          <w:snapToGrid w:val="0"/>
          <w:sz w:val="22"/>
          <w:szCs w:val="22"/>
          <w:lang w:val="lt-LT"/>
        </w:rPr>
        <w:t>INFORMACIJA ANT VIDINĖS PAKUOTĖS</w:t>
      </w:r>
    </w:p>
    <w:p w14:paraId="7A5CD657"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rPr>
          <w:rFonts w:ascii="Times New Roman" w:eastAsia="Times New Roman" w:hAnsi="Times New Roman" w:cs="Times New Roman"/>
          <w:b/>
          <w:snapToGrid w:val="0"/>
          <w:sz w:val="22"/>
          <w:szCs w:val="22"/>
          <w:lang w:val="lt-LT"/>
        </w:rPr>
      </w:pPr>
    </w:p>
    <w:p w14:paraId="5697B393"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noProof/>
          <w:snapToGrid w:val="0"/>
          <w:sz w:val="22"/>
          <w:szCs w:val="22"/>
          <w:lang w:val="lt-LT"/>
        </w:rPr>
        <w:t>BUTELIUKO ETIKETĖ</w:t>
      </w:r>
    </w:p>
    <w:p w14:paraId="14D104DE" w14:textId="77777777" w:rsidR="008B4987" w:rsidRPr="00BB6571"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1B472CB"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2A4ADC9"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caps/>
          <w:noProof/>
          <w:snapToGrid w:val="0"/>
          <w:sz w:val="22"/>
          <w:szCs w:val="22"/>
          <w:lang w:val="lt-LT"/>
        </w:rPr>
        <w:t>VAISTINIO</w:t>
      </w:r>
      <w:r w:rsidRPr="00F76D96">
        <w:rPr>
          <w:rFonts w:ascii="Times New Roman" w:eastAsia="Times New Roman" w:hAnsi="Times New Roman" w:cs="Times New Roman"/>
          <w:b/>
          <w:noProof/>
          <w:snapToGrid w:val="0"/>
          <w:sz w:val="22"/>
          <w:szCs w:val="22"/>
          <w:lang w:val="lt-LT"/>
        </w:rPr>
        <w:t xml:space="preserve"> PREPARATO PAVADINIMAS</w:t>
      </w:r>
    </w:p>
    <w:p w14:paraId="32ABE245"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7143A6D" w14:textId="77777777" w:rsidR="008B4987" w:rsidRPr="00F76D96" w:rsidRDefault="008B4987" w:rsidP="008B4987">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lang w:val="lt-LT"/>
        </w:rPr>
        <w:t xml:space="preserve">Atazanavir Teva 150 mg </w:t>
      </w:r>
      <w:r w:rsidRPr="00F76D96">
        <w:rPr>
          <w:rFonts w:ascii="Times New Roman" w:eastAsia="Calibri" w:hAnsi="Times New Roman" w:cs="Times New Roman"/>
          <w:sz w:val="22"/>
          <w:szCs w:val="22"/>
          <w:lang w:val="lt-LT"/>
        </w:rPr>
        <w:t xml:space="preserve">kietosios kapsulės </w:t>
      </w:r>
    </w:p>
    <w:p w14:paraId="2E121468" w14:textId="77777777" w:rsidR="008B4987" w:rsidRPr="00F76D96" w:rsidRDefault="008B4987" w:rsidP="008B4987">
      <w:pPr>
        <w:widowControl/>
        <w:tabs>
          <w:tab w:val="left" w:pos="567"/>
        </w:tabs>
        <w:autoSpaceDE/>
        <w:autoSpaceDN/>
        <w:adjustRightInd/>
        <w:rPr>
          <w:rFonts w:ascii="Times New Roman" w:eastAsia="Calibri" w:hAnsi="Times New Roman" w:cs="Times New Roman"/>
          <w:sz w:val="22"/>
          <w:szCs w:val="22"/>
          <w:highlight w:val="lightGray"/>
          <w:lang w:val="lt-LT"/>
        </w:rPr>
      </w:pPr>
      <w:r w:rsidRPr="00F76D96">
        <w:rPr>
          <w:rFonts w:ascii="Times New Roman" w:eastAsia="Times New Roman" w:hAnsi="Times New Roman" w:cs="Times New Roman"/>
          <w:noProof/>
          <w:sz w:val="22"/>
          <w:szCs w:val="22"/>
          <w:highlight w:val="lightGray"/>
          <w:lang w:val="lt-LT"/>
        </w:rPr>
        <w:t xml:space="preserve">Atazanavir Teva 200 mg </w:t>
      </w:r>
      <w:r w:rsidRPr="00F76D96">
        <w:rPr>
          <w:rFonts w:ascii="Times New Roman" w:eastAsia="Calibri" w:hAnsi="Times New Roman" w:cs="Times New Roman"/>
          <w:sz w:val="22"/>
          <w:szCs w:val="22"/>
          <w:highlight w:val="lightGray"/>
          <w:lang w:val="lt-LT"/>
        </w:rPr>
        <w:t xml:space="preserve">kietosios kapsulės </w:t>
      </w:r>
    </w:p>
    <w:p w14:paraId="06A5A517" w14:textId="77777777" w:rsidR="008B4987" w:rsidRPr="00F76D96" w:rsidRDefault="008B4987" w:rsidP="008B4987">
      <w:pPr>
        <w:widowControl/>
        <w:tabs>
          <w:tab w:val="left" w:pos="567"/>
        </w:tabs>
        <w:autoSpaceDE/>
        <w:autoSpaceDN/>
        <w:adjustRightInd/>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sz w:val="22"/>
          <w:szCs w:val="22"/>
          <w:highlight w:val="lightGray"/>
          <w:lang w:val="lt-LT"/>
        </w:rPr>
        <w:t xml:space="preserve">Atazanavir Teva 300 mg </w:t>
      </w:r>
      <w:r w:rsidRPr="00F76D96">
        <w:rPr>
          <w:rFonts w:ascii="Times New Roman" w:eastAsia="Calibri" w:hAnsi="Times New Roman" w:cs="Times New Roman"/>
          <w:sz w:val="22"/>
          <w:szCs w:val="22"/>
          <w:highlight w:val="lightGray"/>
          <w:lang w:val="lt-LT"/>
        </w:rPr>
        <w:t>kietosios kapsulės</w:t>
      </w:r>
    </w:p>
    <w:p w14:paraId="1BBB0586"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Atazanavirum</w:t>
      </w:r>
    </w:p>
    <w:p w14:paraId="70CFB8EC"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BF62E5E"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E5DB712"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2.</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VEIKLIOJI (-IOS) MEDŽIAGA (-OS) IR JOS (-Ų) KIEKIS (-IAI)</w:t>
      </w:r>
    </w:p>
    <w:p w14:paraId="4C450F2C"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063D877" w14:textId="77777777" w:rsidR="008B4987" w:rsidRPr="00F76D96" w:rsidRDefault="0048422E" w:rsidP="008B4987">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lang w:val="lt-LT"/>
        </w:rPr>
        <w:t xml:space="preserve">Kiekvienoje </w:t>
      </w:r>
      <w:r w:rsidR="008B4987" w:rsidRPr="00F76D96">
        <w:rPr>
          <w:rFonts w:ascii="Times New Roman" w:eastAsia="Calibri" w:hAnsi="Times New Roman" w:cs="Times New Roman"/>
          <w:color w:val="000000"/>
          <w:sz w:val="22"/>
          <w:szCs w:val="22"/>
          <w:lang w:val="lt-LT"/>
        </w:rPr>
        <w:t>kapsulėje yra atazanaviro sulfato, atitinkančio 150 mg atazanaviro.</w:t>
      </w:r>
    </w:p>
    <w:p w14:paraId="6173F9A9" w14:textId="77777777" w:rsidR="008B4987" w:rsidRPr="00F76D96" w:rsidRDefault="0048422E" w:rsidP="008B4987">
      <w:pPr>
        <w:widowControl/>
        <w:rPr>
          <w:rFonts w:ascii="Times New Roman" w:eastAsia="Calibri" w:hAnsi="Times New Roman" w:cs="Times New Roman"/>
          <w:color w:val="000000"/>
          <w:sz w:val="22"/>
          <w:szCs w:val="22"/>
          <w:highlight w:val="lightGray"/>
          <w:lang w:val="lt-LT"/>
        </w:rPr>
      </w:pPr>
      <w:r w:rsidRPr="00F76D96">
        <w:rPr>
          <w:rFonts w:ascii="Times New Roman" w:eastAsia="Calibri" w:hAnsi="Times New Roman" w:cs="Times New Roman"/>
          <w:color w:val="000000"/>
          <w:sz w:val="22"/>
          <w:szCs w:val="22"/>
          <w:highlight w:val="lightGray"/>
          <w:lang w:val="lt-LT"/>
        </w:rPr>
        <w:t xml:space="preserve">Kiekvienoje </w:t>
      </w:r>
      <w:r w:rsidR="008B4987" w:rsidRPr="00F76D96">
        <w:rPr>
          <w:rFonts w:ascii="Times New Roman" w:eastAsia="Calibri" w:hAnsi="Times New Roman" w:cs="Times New Roman"/>
          <w:color w:val="000000"/>
          <w:sz w:val="22"/>
          <w:szCs w:val="22"/>
          <w:highlight w:val="lightGray"/>
          <w:lang w:val="lt-LT"/>
        </w:rPr>
        <w:t>kapsulėje yra atazanaviro sulfato, atitinkančio 200 mg atazanaviro.</w:t>
      </w:r>
    </w:p>
    <w:p w14:paraId="393DBD95" w14:textId="77777777" w:rsidR="008B4987" w:rsidRPr="00F76D96" w:rsidRDefault="0048422E" w:rsidP="008B4987">
      <w:pPr>
        <w:widowControl/>
        <w:rPr>
          <w:rFonts w:ascii="Times New Roman" w:eastAsia="Calibri" w:hAnsi="Times New Roman" w:cs="Times New Roman"/>
          <w:color w:val="000000"/>
          <w:sz w:val="22"/>
          <w:szCs w:val="22"/>
          <w:lang w:val="lt-LT"/>
        </w:rPr>
      </w:pPr>
      <w:r w:rsidRPr="00F76D96">
        <w:rPr>
          <w:rFonts w:ascii="Times New Roman" w:eastAsia="Calibri" w:hAnsi="Times New Roman" w:cs="Times New Roman"/>
          <w:color w:val="000000"/>
          <w:sz w:val="22"/>
          <w:szCs w:val="22"/>
          <w:highlight w:val="lightGray"/>
          <w:lang w:val="lt-LT"/>
        </w:rPr>
        <w:t xml:space="preserve">Kiekvienoje </w:t>
      </w:r>
      <w:r w:rsidR="008B4987" w:rsidRPr="00F76D96">
        <w:rPr>
          <w:rFonts w:ascii="Times New Roman" w:eastAsia="Calibri" w:hAnsi="Times New Roman" w:cs="Times New Roman"/>
          <w:color w:val="000000"/>
          <w:sz w:val="22"/>
          <w:szCs w:val="22"/>
          <w:highlight w:val="lightGray"/>
          <w:lang w:val="lt-LT"/>
        </w:rPr>
        <w:t>kapsulėje yra atazanaviro sulfato, atitinkančio 300 mg atazanaviro.</w:t>
      </w:r>
    </w:p>
    <w:p w14:paraId="109EDA45"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9283413"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662A0C8"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3.</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PAGALBINIŲ MEDŽIAGŲ SĄRAŠAS</w:t>
      </w:r>
    </w:p>
    <w:p w14:paraId="20BEF75E"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9249B67" w14:textId="77777777" w:rsidR="008B4987" w:rsidRPr="00F76D96" w:rsidRDefault="008B4987" w:rsidP="008B4987">
      <w:pPr>
        <w:widowControl/>
        <w:tabs>
          <w:tab w:val="left" w:pos="567"/>
        </w:tabs>
        <w:autoSpaceDE/>
        <w:adjustRightInd/>
        <w:rPr>
          <w:rFonts w:ascii="Times New Roman" w:eastAsia="Calibri" w:hAnsi="Times New Roman" w:cs="Times New Roman"/>
          <w:sz w:val="22"/>
          <w:szCs w:val="22"/>
          <w:lang w:val="lt-LT"/>
        </w:rPr>
      </w:pPr>
      <w:r w:rsidRPr="00F76D96">
        <w:rPr>
          <w:rFonts w:ascii="Times New Roman" w:eastAsia="Calibri" w:hAnsi="Times New Roman" w:cs="Times New Roman"/>
          <w:sz w:val="22"/>
          <w:szCs w:val="22"/>
          <w:lang w:val="lt-LT"/>
        </w:rPr>
        <w:t xml:space="preserve">Sudėtyje yra laktozės. </w:t>
      </w:r>
    </w:p>
    <w:p w14:paraId="6C6A987B"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0688D42" w14:textId="77777777" w:rsidR="0048422E" w:rsidRPr="00F76D96" w:rsidRDefault="0048422E"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6001071"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4.</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FARMACINĖ FORMA IR KIEKIS PAKUOTĖJE</w:t>
      </w:r>
    </w:p>
    <w:p w14:paraId="5B83955E" w14:textId="77777777" w:rsidR="008B4987" w:rsidRPr="00F76D96" w:rsidRDefault="008B4987" w:rsidP="008B4987">
      <w:pPr>
        <w:widowControl/>
        <w:tabs>
          <w:tab w:val="left" w:pos="567"/>
        </w:tabs>
        <w:autoSpaceDE/>
        <w:adjustRightInd/>
        <w:spacing w:line="260" w:lineRule="exact"/>
        <w:rPr>
          <w:rFonts w:ascii="Times New Roman" w:eastAsia="Times New Roman" w:hAnsi="Times New Roman" w:cs="Times New Roman"/>
          <w:snapToGrid w:val="0"/>
          <w:sz w:val="22"/>
          <w:szCs w:val="22"/>
          <w:lang w:val="lt-LT"/>
        </w:rPr>
      </w:pPr>
    </w:p>
    <w:p w14:paraId="62061A94" w14:textId="77777777" w:rsidR="008B4987" w:rsidRPr="00F76D96" w:rsidRDefault="004E7D92" w:rsidP="008B4987">
      <w:pPr>
        <w:widowControl/>
        <w:tabs>
          <w:tab w:val="left" w:pos="567"/>
        </w:tabs>
        <w:autoSpaceDE/>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highlight w:val="lightGray"/>
          <w:lang w:val="lt-LT"/>
        </w:rPr>
        <w:t>Kietoji kapsulė.</w:t>
      </w:r>
    </w:p>
    <w:p w14:paraId="1F367B08" w14:textId="77777777" w:rsidR="008B4987" w:rsidRPr="00F76D96" w:rsidRDefault="008B4987" w:rsidP="008B4987">
      <w:pPr>
        <w:widowControl/>
        <w:tabs>
          <w:tab w:val="left" w:pos="567"/>
        </w:tabs>
        <w:autoSpaceDE/>
        <w:adjustRightInd/>
        <w:spacing w:line="260" w:lineRule="exact"/>
        <w:rPr>
          <w:rFonts w:ascii="Times New Roman" w:eastAsia="Times New Roman" w:hAnsi="Times New Roman" w:cs="Times New Roman"/>
          <w:snapToGrid w:val="0"/>
          <w:sz w:val="22"/>
          <w:szCs w:val="22"/>
          <w:lang w:val="lt-LT"/>
        </w:rPr>
      </w:pPr>
    </w:p>
    <w:p w14:paraId="081A9E87" w14:textId="77777777" w:rsidR="008B4987" w:rsidRPr="00F76D96" w:rsidRDefault="004E7D92" w:rsidP="008B4987">
      <w:pPr>
        <w:widowControl/>
        <w:autoSpaceDE/>
        <w:adjustRightInd/>
        <w:rPr>
          <w:rFonts w:ascii="Times New Roman" w:eastAsia="Times New Roman" w:hAnsi="Times New Roman" w:cs="Times New Roman"/>
          <w:i/>
          <w:sz w:val="22"/>
          <w:szCs w:val="22"/>
          <w:lang w:val="lt-LT"/>
        </w:rPr>
      </w:pPr>
      <w:r w:rsidRPr="00F76D96">
        <w:rPr>
          <w:rFonts w:ascii="Times New Roman" w:eastAsia="Times New Roman" w:hAnsi="Times New Roman" w:cs="Times New Roman"/>
          <w:i/>
          <w:sz w:val="22"/>
          <w:szCs w:val="22"/>
          <w:highlight w:val="lightGray"/>
          <w:lang w:val="lt-LT"/>
        </w:rPr>
        <w:t>150 mg</w:t>
      </w:r>
    </w:p>
    <w:p w14:paraId="00405280" w14:textId="77777777" w:rsidR="008B4987" w:rsidRPr="00F76D96" w:rsidRDefault="004E7D92" w:rsidP="008B4987">
      <w:pPr>
        <w:widowControl/>
        <w:autoSpaceDE/>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60 kapsulių</w:t>
      </w:r>
    </w:p>
    <w:p w14:paraId="3EA9A77B" w14:textId="77777777" w:rsidR="008B4987" w:rsidRPr="00F76D96" w:rsidRDefault="008B4987" w:rsidP="008B4987">
      <w:pPr>
        <w:widowControl/>
        <w:autoSpaceDE/>
        <w:adjustRightInd/>
        <w:rPr>
          <w:rFonts w:ascii="Times New Roman" w:eastAsia="Times New Roman" w:hAnsi="Times New Roman" w:cs="Times New Roman"/>
          <w:sz w:val="22"/>
          <w:szCs w:val="22"/>
          <w:highlight w:val="lightGray"/>
          <w:lang w:val="lt-LT"/>
        </w:rPr>
      </w:pPr>
    </w:p>
    <w:p w14:paraId="0D8AEF42" w14:textId="77777777" w:rsidR="008B4987" w:rsidRPr="00F76D96" w:rsidRDefault="004E7D92" w:rsidP="008B4987">
      <w:pPr>
        <w:widowControl/>
        <w:autoSpaceDE/>
        <w:adjustRightInd/>
        <w:rPr>
          <w:rFonts w:ascii="Times New Roman" w:eastAsia="Times New Roman" w:hAnsi="Times New Roman" w:cs="Times New Roman"/>
          <w:i/>
          <w:sz w:val="22"/>
          <w:szCs w:val="22"/>
          <w:highlight w:val="lightGray"/>
          <w:lang w:val="lt-LT"/>
        </w:rPr>
      </w:pPr>
      <w:r w:rsidRPr="00F76D96">
        <w:rPr>
          <w:rFonts w:ascii="Times New Roman" w:eastAsia="Times New Roman" w:hAnsi="Times New Roman" w:cs="Times New Roman"/>
          <w:i/>
          <w:sz w:val="22"/>
          <w:szCs w:val="22"/>
          <w:highlight w:val="lightGray"/>
          <w:lang w:val="lt-LT"/>
        </w:rPr>
        <w:t>200 mg</w:t>
      </w:r>
    </w:p>
    <w:p w14:paraId="2609631C" w14:textId="77777777" w:rsidR="008B4987" w:rsidRPr="00F76D96" w:rsidRDefault="008B4987" w:rsidP="008B4987">
      <w:pPr>
        <w:widowControl/>
        <w:autoSpaceDE/>
        <w:adjustRightInd/>
        <w:rPr>
          <w:rFonts w:ascii="Times New Roman" w:eastAsia="Times New Roman" w:hAnsi="Times New Roman" w:cs="Times New Roman"/>
          <w:sz w:val="22"/>
          <w:szCs w:val="22"/>
          <w:highlight w:val="lightGray"/>
          <w:lang w:val="lt-LT"/>
        </w:rPr>
      </w:pPr>
      <w:r w:rsidRPr="00F76D96">
        <w:rPr>
          <w:rFonts w:ascii="Times New Roman" w:eastAsia="Times New Roman" w:hAnsi="Times New Roman" w:cs="Times New Roman"/>
          <w:sz w:val="22"/>
          <w:szCs w:val="22"/>
          <w:highlight w:val="lightGray"/>
          <w:lang w:val="lt-LT"/>
        </w:rPr>
        <w:t>60 kapsulių</w:t>
      </w:r>
    </w:p>
    <w:p w14:paraId="512C027C" w14:textId="77777777" w:rsidR="008B4987" w:rsidRPr="00F76D96" w:rsidRDefault="008B4987" w:rsidP="008B4987">
      <w:pPr>
        <w:widowControl/>
        <w:autoSpaceDE/>
        <w:adjustRightInd/>
        <w:rPr>
          <w:rFonts w:ascii="Times New Roman" w:eastAsia="Times New Roman" w:hAnsi="Times New Roman" w:cs="Times New Roman"/>
          <w:sz w:val="22"/>
          <w:szCs w:val="22"/>
          <w:highlight w:val="lightGray"/>
          <w:lang w:val="lt-LT"/>
        </w:rPr>
      </w:pPr>
    </w:p>
    <w:p w14:paraId="20683CAB" w14:textId="77777777" w:rsidR="008B4987" w:rsidRPr="00F76D96" w:rsidRDefault="004E7D92" w:rsidP="008B4987">
      <w:pPr>
        <w:widowControl/>
        <w:autoSpaceDE/>
        <w:adjustRightInd/>
        <w:rPr>
          <w:rFonts w:ascii="Times New Roman" w:eastAsia="Times New Roman" w:hAnsi="Times New Roman" w:cs="Times New Roman"/>
          <w:i/>
          <w:sz w:val="22"/>
          <w:szCs w:val="22"/>
          <w:highlight w:val="lightGray"/>
          <w:lang w:val="lt-LT"/>
        </w:rPr>
      </w:pPr>
      <w:r w:rsidRPr="00F76D96">
        <w:rPr>
          <w:rFonts w:ascii="Times New Roman" w:eastAsia="Times New Roman" w:hAnsi="Times New Roman" w:cs="Times New Roman"/>
          <w:i/>
          <w:sz w:val="22"/>
          <w:szCs w:val="22"/>
          <w:highlight w:val="lightGray"/>
          <w:lang w:val="lt-LT"/>
        </w:rPr>
        <w:t>300 mg</w:t>
      </w:r>
    </w:p>
    <w:p w14:paraId="59EC3BFE" w14:textId="77777777" w:rsidR="008B4987" w:rsidRPr="00F76D96" w:rsidRDefault="008B4987" w:rsidP="008B4987">
      <w:pPr>
        <w:widowControl/>
        <w:autoSpaceDE/>
        <w:adjustRightInd/>
        <w:rPr>
          <w:rFonts w:ascii="Times New Roman" w:eastAsia="Times New Roman" w:hAnsi="Times New Roman" w:cs="Times New Roman"/>
          <w:sz w:val="22"/>
          <w:szCs w:val="22"/>
          <w:highlight w:val="lightGray"/>
          <w:lang w:val="lt-LT"/>
        </w:rPr>
      </w:pPr>
      <w:r w:rsidRPr="00F76D96">
        <w:rPr>
          <w:rFonts w:ascii="Times New Roman" w:eastAsia="Times New Roman" w:hAnsi="Times New Roman" w:cs="Times New Roman"/>
          <w:sz w:val="22"/>
          <w:szCs w:val="22"/>
          <w:highlight w:val="lightGray"/>
          <w:lang w:val="lt-LT"/>
        </w:rPr>
        <w:t>30 kapsulių</w:t>
      </w:r>
    </w:p>
    <w:p w14:paraId="56C6713D" w14:textId="77777777" w:rsidR="008B4987" w:rsidRPr="002A7492" w:rsidRDefault="008B4987" w:rsidP="008B4987">
      <w:pPr>
        <w:widowControl/>
        <w:autoSpaceDE/>
        <w:adjustRightInd/>
        <w:rPr>
          <w:rFonts w:ascii="Times New Roman" w:eastAsia="Times New Roman" w:hAnsi="Times New Roman" w:cs="Times New Roman"/>
          <w:sz w:val="22"/>
          <w:szCs w:val="22"/>
          <w:highlight w:val="lightGray"/>
          <w:lang w:val="lt-LT"/>
        </w:rPr>
      </w:pPr>
      <w:r w:rsidRPr="002A7492">
        <w:rPr>
          <w:rFonts w:ascii="Times New Roman" w:eastAsia="Times New Roman" w:hAnsi="Times New Roman" w:cs="Times New Roman"/>
          <w:sz w:val="22"/>
          <w:szCs w:val="22"/>
          <w:highlight w:val="lightGray"/>
          <w:lang w:val="lt-LT"/>
        </w:rPr>
        <w:t xml:space="preserve">3 x 30 kapsulių </w:t>
      </w:r>
    </w:p>
    <w:p w14:paraId="15F31591"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98F1E70"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28F8274"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5.</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VARTOJIMO METODAS IR BŪDAS (-AI)</w:t>
      </w:r>
    </w:p>
    <w:p w14:paraId="068C9F32"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BC3E8CD"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noProof/>
          <w:snapToGrid w:val="0"/>
          <w:sz w:val="22"/>
          <w:szCs w:val="22"/>
          <w:lang w:val="lt-LT"/>
        </w:rPr>
      </w:pPr>
      <w:r w:rsidRPr="00BB6571">
        <w:rPr>
          <w:rFonts w:ascii="Times New Roman" w:eastAsia="Times New Roman" w:hAnsi="Times New Roman" w:cs="Times New Roman"/>
          <w:noProof/>
          <w:snapToGrid w:val="0"/>
          <w:sz w:val="22"/>
          <w:szCs w:val="22"/>
          <w:lang w:val="lt-LT"/>
        </w:rPr>
        <w:t>Kapsulę reikia nur</w:t>
      </w:r>
      <w:r w:rsidRPr="00F76D96">
        <w:rPr>
          <w:rFonts w:ascii="Times New Roman" w:eastAsia="Times New Roman" w:hAnsi="Times New Roman" w:cs="Times New Roman"/>
          <w:noProof/>
          <w:snapToGrid w:val="0"/>
          <w:sz w:val="22"/>
          <w:szCs w:val="22"/>
          <w:lang w:val="lt-LT"/>
        </w:rPr>
        <w:t xml:space="preserve">yti </w:t>
      </w:r>
      <w:r w:rsidR="0048422E" w:rsidRPr="00F76D96">
        <w:rPr>
          <w:rFonts w:ascii="Times New Roman" w:eastAsia="Times New Roman" w:hAnsi="Times New Roman" w:cs="Times New Roman"/>
          <w:noProof/>
          <w:snapToGrid w:val="0"/>
          <w:sz w:val="22"/>
          <w:szCs w:val="22"/>
          <w:lang w:val="lt-LT"/>
        </w:rPr>
        <w:t>sveiką</w:t>
      </w:r>
      <w:r w:rsidRPr="00F76D96">
        <w:rPr>
          <w:rFonts w:ascii="Times New Roman" w:eastAsia="Times New Roman" w:hAnsi="Times New Roman" w:cs="Times New Roman"/>
          <w:noProof/>
          <w:snapToGrid w:val="0"/>
          <w:sz w:val="22"/>
          <w:szCs w:val="22"/>
          <w:lang w:val="lt-LT"/>
        </w:rPr>
        <w:t>.</w:t>
      </w:r>
    </w:p>
    <w:p w14:paraId="05C6DDB0" w14:textId="77777777" w:rsidR="008B4987" w:rsidRPr="00F76D96" w:rsidRDefault="004E7D92"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noProof/>
          <w:snapToGrid w:val="0"/>
          <w:sz w:val="22"/>
          <w:szCs w:val="22"/>
          <w:lang w:val="lt-LT"/>
        </w:rPr>
        <w:t>Prieš vartojimą perskaitykite pakuotės lapelį.</w:t>
      </w:r>
    </w:p>
    <w:p w14:paraId="39335AEA"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233A2C5"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1F8184A"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6.</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SPECIALUS ĮSPĖJIMAS, KAD VAISTINĮ PREPARATĄ BŪTINA LA</w:t>
      </w:r>
      <w:r w:rsidR="00CE6CCA" w:rsidRPr="00F76D96">
        <w:rPr>
          <w:rFonts w:ascii="Times New Roman" w:eastAsia="Times New Roman" w:hAnsi="Times New Roman" w:cs="Times New Roman"/>
          <w:b/>
          <w:noProof/>
          <w:snapToGrid w:val="0"/>
          <w:sz w:val="22"/>
          <w:szCs w:val="22"/>
          <w:lang w:val="lt-LT"/>
        </w:rPr>
        <w:t xml:space="preserve">IKYTI VAIKAMS NEPASTEBIMOJE IR </w:t>
      </w:r>
      <w:r w:rsidRPr="00F76D96">
        <w:rPr>
          <w:rFonts w:ascii="Times New Roman" w:eastAsia="Times New Roman" w:hAnsi="Times New Roman" w:cs="Times New Roman"/>
          <w:b/>
          <w:noProof/>
          <w:snapToGrid w:val="0"/>
          <w:sz w:val="22"/>
          <w:szCs w:val="22"/>
          <w:lang w:val="lt-LT"/>
        </w:rPr>
        <w:t>NEPASIEKIAMOJE VIETOJE</w:t>
      </w:r>
    </w:p>
    <w:p w14:paraId="75C8959D"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B20AADD"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noProof/>
          <w:snapToGrid w:val="0"/>
          <w:sz w:val="22"/>
          <w:szCs w:val="22"/>
          <w:lang w:val="lt-LT"/>
        </w:rPr>
        <w:lastRenderedPageBreak/>
        <w:t>Laikyti vaikams nepastebimoje ir nepasiekiamoje vietoje.</w:t>
      </w:r>
    </w:p>
    <w:p w14:paraId="1F479975"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8D6E7B0"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782F7AC"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7.</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KITAS (-I) SPECIALUS (-ŪS) ĮSPĖJIMAS (-AI) (JEI REIKIA)</w:t>
      </w:r>
    </w:p>
    <w:p w14:paraId="466445D2"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FD755F2"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308D16C"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8.</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TINKAMUMO LAIKAS</w:t>
      </w:r>
    </w:p>
    <w:p w14:paraId="1456F208"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68FCF8E" w14:textId="77777777" w:rsidR="0048422E" w:rsidRPr="00F76D96" w:rsidRDefault="0048422E"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Tinka iki</w:t>
      </w:r>
      <w:r w:rsidR="00734375" w:rsidRPr="00F76D96">
        <w:rPr>
          <w:rFonts w:ascii="Times New Roman" w:eastAsia="Times New Roman" w:hAnsi="Times New Roman" w:cs="Times New Roman"/>
          <w:snapToGrid w:val="0"/>
          <w:sz w:val="22"/>
          <w:szCs w:val="22"/>
          <w:lang w:val="lt-LT"/>
        </w:rPr>
        <w:t xml:space="preserve"> mm/MMMM</w:t>
      </w:r>
    </w:p>
    <w:p w14:paraId="361A72B2"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FAEF706"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6476B48" w14:textId="77777777" w:rsidR="008B4987" w:rsidRPr="00F76D96" w:rsidRDefault="008B4987" w:rsidP="008B4987">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9.</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SPECIALIOS LAIKYMO SĄLYGOS</w:t>
      </w:r>
    </w:p>
    <w:p w14:paraId="5CEB9BA5"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5BEF7C2" w14:textId="77777777" w:rsidR="008B4987" w:rsidRPr="00F76D96" w:rsidRDefault="008B4987" w:rsidP="008B4987">
      <w:pPr>
        <w:shd w:val="clear" w:color="auto" w:fill="FFFFFF"/>
        <w:tabs>
          <w:tab w:val="left" w:pos="566"/>
        </w:tabs>
        <w:spacing w:before="5"/>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Laikyti </w:t>
      </w:r>
      <w:r w:rsidR="0048422E" w:rsidRPr="00F76D96">
        <w:rPr>
          <w:rFonts w:ascii="Times New Roman" w:hAnsi="Times New Roman" w:cs="Times New Roman"/>
          <w:sz w:val="22"/>
          <w:szCs w:val="22"/>
          <w:lang w:val="lt-LT"/>
        </w:rPr>
        <w:t>žemesnėje</w:t>
      </w:r>
      <w:r w:rsidRPr="00F76D96">
        <w:rPr>
          <w:rFonts w:ascii="Times New Roman" w:eastAsia="Times New Roman" w:hAnsi="Times New Roman" w:cs="Times New Roman"/>
          <w:sz w:val="22"/>
          <w:szCs w:val="22"/>
          <w:lang w:val="lt-LT"/>
        </w:rPr>
        <w:t xml:space="preserve"> kaip 30 °C temperatūroje.</w:t>
      </w:r>
    </w:p>
    <w:p w14:paraId="1A33C01F"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E5E154A" w14:textId="77777777" w:rsidR="0048422E" w:rsidRPr="00F76D96" w:rsidRDefault="0048422E"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A63A249"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10.</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SPECIALIOS ATSARGUMO PRIEMONĖS DĖL NESUVARTOTO VAISTINIO PREPARATO AR JO ATLIEKŲ TVARKYMO (JEI REIKIA)</w:t>
      </w:r>
    </w:p>
    <w:p w14:paraId="2B557B4D"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967F5F8"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453D906"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11.</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caps/>
          <w:noProof/>
          <w:snapToGrid w:val="0"/>
          <w:sz w:val="22"/>
          <w:szCs w:val="22"/>
          <w:lang w:val="lt-LT"/>
        </w:rPr>
        <w:t xml:space="preserve"> REGISTRUOTOJO PAVADINIMAS IR ADRESAS</w:t>
      </w:r>
    </w:p>
    <w:p w14:paraId="4FB9A248"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F937B9A" w14:textId="77777777" w:rsidR="008B4987" w:rsidRPr="00F76D96" w:rsidRDefault="008B4987" w:rsidP="008B4987">
      <w:pPr>
        <w:widowControl/>
        <w:shd w:val="clear" w:color="auto" w:fill="FFFFFF"/>
        <w:autoSpaceDE/>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Teva B.V.</w:t>
      </w:r>
    </w:p>
    <w:p w14:paraId="77F97572"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81B8097" w14:textId="77777777" w:rsidR="0048422E" w:rsidRPr="00F76D96" w:rsidRDefault="0048422E"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220E32C"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12.</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REGISTRACIJOS PAŽYMĖJIMO NUMERIS (-IAI)</w:t>
      </w:r>
      <w:r w:rsidRPr="00F76D96">
        <w:rPr>
          <w:rFonts w:ascii="Times New Roman" w:eastAsia="Times New Roman" w:hAnsi="Times New Roman" w:cs="Times New Roman"/>
          <w:b/>
          <w:snapToGrid w:val="0"/>
          <w:sz w:val="22"/>
          <w:szCs w:val="22"/>
          <w:lang w:val="lt-LT"/>
        </w:rPr>
        <w:t xml:space="preserve"> </w:t>
      </w:r>
    </w:p>
    <w:p w14:paraId="12B7B8F3"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D3EEAF7" w14:textId="77777777" w:rsidR="00CE6CCA" w:rsidRPr="00F76D96" w:rsidRDefault="00CE6CCA" w:rsidP="00CE6CCA">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150 mg</w:t>
      </w:r>
    </w:p>
    <w:p w14:paraId="61C8D168" w14:textId="77777777" w:rsidR="00CE6CCA" w:rsidRPr="00F76D96" w:rsidRDefault="00CE6CCA" w:rsidP="00CE6CCA">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bCs/>
          <w:sz w:val="22"/>
          <w:szCs w:val="22"/>
          <w:lang w:val="lt-LT"/>
        </w:rPr>
        <w:t xml:space="preserve">N60 - LT/1/15/3847/003 </w:t>
      </w:r>
    </w:p>
    <w:p w14:paraId="70166E27" w14:textId="77777777" w:rsidR="00CE6CCA" w:rsidRPr="00F76D96" w:rsidRDefault="00CE6CCA" w:rsidP="00CE6CCA">
      <w:pPr>
        <w:shd w:val="clear" w:color="auto" w:fill="FFFFFF"/>
        <w:tabs>
          <w:tab w:val="left" w:pos="566"/>
        </w:tabs>
        <w:rPr>
          <w:rFonts w:ascii="Times New Roman" w:hAnsi="Times New Roman" w:cs="Times New Roman"/>
          <w:bCs/>
          <w:spacing w:val="-2"/>
          <w:sz w:val="22"/>
          <w:szCs w:val="22"/>
          <w:lang w:val="lt-LT"/>
        </w:rPr>
      </w:pPr>
    </w:p>
    <w:p w14:paraId="278CB32C" w14:textId="77777777" w:rsidR="00CE6CCA" w:rsidRPr="00F76D96" w:rsidRDefault="00CE6CCA" w:rsidP="00CE6CCA">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200 mg</w:t>
      </w:r>
    </w:p>
    <w:p w14:paraId="5BC27321" w14:textId="77777777" w:rsidR="00CE6CCA" w:rsidRPr="00F76D96" w:rsidRDefault="00CE6CCA" w:rsidP="00CE6CCA">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bCs/>
          <w:sz w:val="22"/>
          <w:szCs w:val="22"/>
          <w:lang w:val="lt-LT"/>
        </w:rPr>
        <w:t>N60 - LT/1/15/3847/006</w:t>
      </w:r>
    </w:p>
    <w:p w14:paraId="4DC79227" w14:textId="77777777" w:rsidR="00CE6CCA" w:rsidRPr="00F76D96" w:rsidRDefault="00CE6CCA" w:rsidP="00CE6CCA">
      <w:pPr>
        <w:shd w:val="clear" w:color="auto" w:fill="FFFFFF"/>
        <w:tabs>
          <w:tab w:val="left" w:pos="566"/>
        </w:tabs>
        <w:rPr>
          <w:rFonts w:ascii="Times New Roman" w:hAnsi="Times New Roman" w:cs="Times New Roman"/>
          <w:bCs/>
          <w:spacing w:val="-2"/>
          <w:sz w:val="22"/>
          <w:szCs w:val="22"/>
          <w:lang w:val="lt-LT"/>
        </w:rPr>
      </w:pPr>
    </w:p>
    <w:p w14:paraId="7C3EC1D9" w14:textId="77777777" w:rsidR="00CE6CCA" w:rsidRPr="00F76D96" w:rsidRDefault="00CE6CCA" w:rsidP="00CE6CCA">
      <w:pPr>
        <w:widowControl/>
        <w:tabs>
          <w:tab w:val="left" w:pos="567"/>
        </w:tabs>
        <w:autoSpaceDE/>
        <w:autoSpaceDN/>
        <w:adjustRightInd/>
        <w:rPr>
          <w:rFonts w:ascii="Times New Roman" w:eastAsia="Times New Roman" w:hAnsi="Times New Roman" w:cs="Times New Roman"/>
          <w:noProof/>
          <w:sz w:val="22"/>
          <w:szCs w:val="22"/>
          <w:lang w:val="lt-LT"/>
        </w:rPr>
      </w:pPr>
      <w:r w:rsidRPr="00F76D96">
        <w:rPr>
          <w:rFonts w:ascii="Times New Roman" w:eastAsia="Times New Roman" w:hAnsi="Times New Roman" w:cs="Times New Roman"/>
          <w:noProof/>
          <w:sz w:val="22"/>
          <w:szCs w:val="22"/>
          <w:lang w:val="lt-LT"/>
        </w:rPr>
        <w:t>Atazanavir Teva 300 mg</w:t>
      </w:r>
    </w:p>
    <w:p w14:paraId="0E9FA050" w14:textId="77777777" w:rsidR="00CE6CCA" w:rsidRPr="00F76D96" w:rsidRDefault="00CE6CCA" w:rsidP="00CE6CCA">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bCs/>
          <w:sz w:val="22"/>
          <w:szCs w:val="22"/>
          <w:lang w:val="lt-LT"/>
        </w:rPr>
        <w:t xml:space="preserve">N30 - LT/1/15/3847/011 </w:t>
      </w:r>
    </w:p>
    <w:p w14:paraId="1CD5E7EB" w14:textId="77777777" w:rsidR="00CE6CCA" w:rsidRPr="00F76D96" w:rsidRDefault="00CE6CCA" w:rsidP="00CE6CCA">
      <w:pPr>
        <w:widowControl/>
        <w:autoSpaceDE/>
        <w:autoSpaceDN/>
        <w:adjustRightInd/>
        <w:rPr>
          <w:rFonts w:ascii="Times New Roman" w:eastAsia="Times New Roman" w:hAnsi="Times New Roman" w:cs="Times New Roman"/>
          <w:bCs/>
          <w:sz w:val="22"/>
          <w:szCs w:val="22"/>
          <w:lang w:val="lt-LT"/>
        </w:rPr>
      </w:pPr>
      <w:r w:rsidRPr="00F76D96">
        <w:rPr>
          <w:rFonts w:ascii="Times New Roman" w:eastAsia="Times New Roman" w:hAnsi="Times New Roman" w:cs="Times New Roman"/>
          <w:bCs/>
          <w:sz w:val="22"/>
          <w:szCs w:val="22"/>
          <w:lang w:val="lt-LT"/>
        </w:rPr>
        <w:t xml:space="preserve">N90 (3x30) - LT/1/15/3847/012 </w:t>
      </w:r>
    </w:p>
    <w:p w14:paraId="552EE774"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372391E"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005DD8F"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13.</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 xml:space="preserve">SERIJOS NUMERIS </w:t>
      </w:r>
    </w:p>
    <w:p w14:paraId="0C11907E"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8E0E793" w14:textId="77777777" w:rsidR="008B4987" w:rsidRPr="00F76D96" w:rsidRDefault="001A0199"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Serija</w:t>
      </w:r>
    </w:p>
    <w:p w14:paraId="0720B5EB"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CEF9EBD"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FA96C22" w14:textId="77777777" w:rsidR="008B4987" w:rsidRPr="00F76D96" w:rsidRDefault="008B4987" w:rsidP="008B4987">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14.</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PARDAVIMO (IŠDAVIMO) TVARKA</w:t>
      </w:r>
    </w:p>
    <w:p w14:paraId="01A64C64"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3CD4B5A" w14:textId="3CE03BF5"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 xml:space="preserve">Receptinis </w:t>
      </w:r>
      <w:r w:rsidR="00706B85">
        <w:rPr>
          <w:rFonts w:ascii="Times New Roman" w:eastAsia="Times New Roman" w:hAnsi="Times New Roman" w:cs="Times New Roman"/>
          <w:snapToGrid w:val="0"/>
          <w:sz w:val="22"/>
          <w:szCs w:val="22"/>
          <w:lang w:val="lt-LT"/>
        </w:rPr>
        <w:t>vaistas</w:t>
      </w:r>
    </w:p>
    <w:p w14:paraId="55D0B049"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207B7BC"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D20919F" w14:textId="77777777" w:rsidR="008B4987" w:rsidRPr="00F76D96" w:rsidRDefault="008B4987" w:rsidP="008B4987">
      <w:pPr>
        <w:widowControl/>
        <w:pBdr>
          <w:top w:val="single" w:sz="4" w:space="2"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15.</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VARTOJIMO INSTRUKCIJA</w:t>
      </w:r>
    </w:p>
    <w:p w14:paraId="257F50F0"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050C84D"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62105E4" w14:textId="77777777" w:rsidR="008B4987" w:rsidRPr="00F76D96" w:rsidRDefault="008B4987" w:rsidP="008B4987">
      <w:pPr>
        <w:widowControl/>
        <w:pBdr>
          <w:top w:val="single" w:sz="4" w:space="1" w:color="auto"/>
          <w:left w:val="single" w:sz="4" w:space="4" w:color="auto"/>
          <w:bottom w:val="single" w:sz="4" w:space="0" w:color="auto"/>
          <w:right w:val="single" w:sz="4" w:space="4" w:color="auto"/>
        </w:pBdr>
        <w:tabs>
          <w:tab w:val="left" w:pos="567"/>
        </w:tabs>
        <w:autoSpaceDE/>
        <w:autoSpaceDN/>
        <w:adjustRightInd/>
        <w:rPr>
          <w:rFonts w:ascii="Times New Roman" w:eastAsia="Times New Roman" w:hAnsi="Times New Roman" w:cs="Times New Roman"/>
          <w:snapToGrid w:val="0"/>
          <w:color w:val="008000"/>
          <w:sz w:val="22"/>
          <w:szCs w:val="22"/>
          <w:lang w:val="lt-LT"/>
        </w:rPr>
      </w:pPr>
      <w:r w:rsidRPr="00F76D96">
        <w:rPr>
          <w:rFonts w:ascii="Times New Roman" w:eastAsia="Times New Roman" w:hAnsi="Times New Roman" w:cs="Times New Roman"/>
          <w:b/>
          <w:snapToGrid w:val="0"/>
          <w:sz w:val="22"/>
          <w:szCs w:val="22"/>
          <w:lang w:val="lt-LT"/>
        </w:rPr>
        <w:lastRenderedPageBreak/>
        <w:t>16.</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INFORMACIJA BRAILIO RAŠTU</w:t>
      </w:r>
    </w:p>
    <w:p w14:paraId="4BEBE673"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794138BD" w14:textId="77777777" w:rsidR="00370A58" w:rsidRPr="00F76D96" w:rsidRDefault="00370A58"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0E9386A" w14:textId="77777777" w:rsidR="00370A58" w:rsidRPr="002A7492" w:rsidRDefault="00370A58" w:rsidP="00370A58">
      <w:pPr>
        <w:widowControl/>
        <w:autoSpaceDE/>
        <w:autoSpaceDN/>
        <w:adjustRightInd/>
        <w:rPr>
          <w:rFonts w:ascii="Times New Roman" w:eastAsia="Times New Roman" w:hAnsi="Times New Roman" w:cs="Times New Roman"/>
          <w:noProof/>
          <w:sz w:val="22"/>
          <w:lang w:val="lt-LT"/>
        </w:rPr>
      </w:pPr>
    </w:p>
    <w:p w14:paraId="0E25FD59" w14:textId="77777777" w:rsidR="00370A58" w:rsidRPr="002A7492" w:rsidRDefault="00370A58" w:rsidP="00370A58">
      <w:pPr>
        <w:widowControl/>
        <w:pBdr>
          <w:top w:val="single" w:sz="4" w:space="1" w:color="auto"/>
          <w:left w:val="single" w:sz="4" w:space="4" w:color="auto"/>
          <w:bottom w:val="single" w:sz="4" w:space="1" w:color="auto"/>
          <w:right w:val="single" w:sz="4" w:space="4" w:color="auto"/>
        </w:pBdr>
        <w:autoSpaceDE/>
        <w:autoSpaceDN/>
        <w:adjustRightInd/>
        <w:outlineLvl w:val="0"/>
        <w:rPr>
          <w:rFonts w:ascii="Times New Roman" w:eastAsia="Times New Roman" w:hAnsi="Times New Roman" w:cs="Times New Roman"/>
          <w:noProof/>
          <w:sz w:val="22"/>
          <w:lang w:val="lt-LT"/>
        </w:rPr>
      </w:pPr>
      <w:r w:rsidRPr="002A7492">
        <w:rPr>
          <w:rFonts w:ascii="Times New Roman" w:eastAsia="Times New Roman" w:hAnsi="Times New Roman" w:cs="Times New Roman"/>
          <w:b/>
          <w:noProof/>
          <w:sz w:val="22"/>
          <w:lang w:val="lt-LT"/>
        </w:rPr>
        <w:t>17.</w:t>
      </w:r>
      <w:r w:rsidRPr="002A7492">
        <w:rPr>
          <w:rFonts w:ascii="Times New Roman" w:eastAsia="Times New Roman" w:hAnsi="Times New Roman" w:cs="Times New Roman"/>
          <w:b/>
          <w:noProof/>
          <w:sz w:val="22"/>
          <w:lang w:val="lt-LT"/>
        </w:rPr>
        <w:tab/>
      </w:r>
      <w:r w:rsidRPr="00F76D96">
        <w:rPr>
          <w:rFonts w:ascii="Times New Roman" w:eastAsia="Times New Roman" w:hAnsi="Times New Roman" w:cs="Times New Roman"/>
          <w:b/>
          <w:bCs/>
          <w:noProof/>
          <w:sz w:val="22"/>
          <w:lang w:val="lt-LT"/>
        </w:rPr>
        <w:t>UNIKALUS IDENTIFIKATORIUS – 2D BRŪKŠNINIS KODAS</w:t>
      </w:r>
    </w:p>
    <w:p w14:paraId="6274F3B5"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p>
    <w:p w14:paraId="3AB23488" w14:textId="0826251C" w:rsidR="00370A58" w:rsidRPr="00F76D96" w:rsidRDefault="00370A58" w:rsidP="00370A58">
      <w:pPr>
        <w:widowControl/>
        <w:numPr>
          <w:ilvl w:val="12"/>
          <w:numId w:val="0"/>
        </w:numPr>
        <w:autoSpaceDE/>
        <w:autoSpaceDN/>
        <w:adjustRightInd/>
        <w:ind w:right="-2"/>
        <w:rPr>
          <w:rFonts w:ascii="Times New Roman" w:eastAsia="Times New Roman" w:hAnsi="Times New Roman" w:cs="Times New Roman"/>
          <w:sz w:val="22"/>
          <w:highlight w:val="lightGray"/>
          <w:lang w:val="lt-LT"/>
        </w:rPr>
      </w:pPr>
      <w:r w:rsidRPr="00F76D96">
        <w:rPr>
          <w:rFonts w:ascii="Times New Roman" w:eastAsia="Times New Roman" w:hAnsi="Times New Roman" w:cs="Times New Roman"/>
          <w:sz w:val="22"/>
          <w:highlight w:val="lightGray"/>
          <w:lang w:val="lt-LT"/>
        </w:rPr>
        <w:t>Tuo atveju, kei išorinė kartono dėžutė nenaudojama.</w:t>
      </w:r>
    </w:p>
    <w:p w14:paraId="3BB64AD2" w14:textId="77777777" w:rsidR="00370A58" w:rsidRPr="002A7492" w:rsidRDefault="00370A58" w:rsidP="00370A58">
      <w:pPr>
        <w:widowControl/>
        <w:numPr>
          <w:ilvl w:val="12"/>
          <w:numId w:val="0"/>
        </w:numPr>
        <w:autoSpaceDE/>
        <w:autoSpaceDN/>
        <w:adjustRightInd/>
        <w:ind w:right="-2"/>
        <w:rPr>
          <w:rFonts w:ascii="Times New Roman" w:eastAsia="Times New Roman" w:hAnsi="Times New Roman" w:cs="Times New Roman"/>
          <w:noProof/>
          <w:sz w:val="22"/>
          <w:lang w:val="lt-LT"/>
        </w:rPr>
      </w:pPr>
      <w:r w:rsidRPr="00F76D96">
        <w:rPr>
          <w:rFonts w:ascii="Times New Roman" w:eastAsia="Times New Roman" w:hAnsi="Times New Roman" w:cs="Times New Roman"/>
          <w:sz w:val="22"/>
          <w:highlight w:val="lightGray"/>
          <w:lang w:val="lt-LT"/>
        </w:rPr>
        <w:t xml:space="preserve">2D brūkšninis kodas su </w:t>
      </w:r>
      <w:r w:rsidRPr="00BB6571">
        <w:rPr>
          <w:rFonts w:ascii="Times New Roman" w:eastAsia="Times New Roman" w:hAnsi="Times New Roman" w:cs="Times New Roman"/>
          <w:sz w:val="22"/>
          <w:highlight w:val="lightGray"/>
          <w:lang w:val="lt-LT"/>
        </w:rPr>
        <w:t>nurodytu unikaliu identifikatoriumi.</w:t>
      </w:r>
    </w:p>
    <w:p w14:paraId="5B613746" w14:textId="77777777" w:rsidR="00370A58" w:rsidRPr="002A7492" w:rsidRDefault="00370A58" w:rsidP="00370A58">
      <w:pPr>
        <w:widowControl/>
        <w:autoSpaceDE/>
        <w:autoSpaceDN/>
        <w:adjustRightInd/>
        <w:rPr>
          <w:rFonts w:ascii="Times New Roman" w:eastAsia="Times New Roman" w:hAnsi="Times New Roman" w:cs="Times New Roman"/>
          <w:noProof/>
          <w:sz w:val="22"/>
          <w:lang w:val="lt-LT"/>
        </w:rPr>
      </w:pPr>
    </w:p>
    <w:p w14:paraId="3B92623B" w14:textId="77777777" w:rsidR="00370A58" w:rsidRPr="002A7492" w:rsidRDefault="00370A58" w:rsidP="00370A58">
      <w:pPr>
        <w:widowControl/>
        <w:pBdr>
          <w:top w:val="single" w:sz="4" w:space="1" w:color="auto"/>
          <w:left w:val="single" w:sz="4" w:space="4" w:color="auto"/>
          <w:bottom w:val="single" w:sz="4" w:space="1" w:color="auto"/>
          <w:right w:val="single" w:sz="4" w:space="4" w:color="auto"/>
        </w:pBdr>
        <w:autoSpaceDE/>
        <w:autoSpaceDN/>
        <w:adjustRightInd/>
        <w:outlineLvl w:val="0"/>
        <w:rPr>
          <w:rFonts w:ascii="Times New Roman" w:eastAsia="Times New Roman" w:hAnsi="Times New Roman" w:cs="Times New Roman"/>
          <w:noProof/>
          <w:sz w:val="22"/>
          <w:lang w:val="lt-LT"/>
        </w:rPr>
      </w:pPr>
      <w:r w:rsidRPr="002A7492">
        <w:rPr>
          <w:rFonts w:ascii="Times New Roman" w:eastAsia="Times New Roman" w:hAnsi="Times New Roman" w:cs="Times New Roman"/>
          <w:b/>
          <w:noProof/>
          <w:sz w:val="22"/>
          <w:lang w:val="lt-LT"/>
        </w:rPr>
        <w:t>18.</w:t>
      </w:r>
      <w:r w:rsidRPr="002A7492">
        <w:rPr>
          <w:rFonts w:ascii="Times New Roman" w:eastAsia="Times New Roman" w:hAnsi="Times New Roman" w:cs="Times New Roman"/>
          <w:b/>
          <w:noProof/>
          <w:sz w:val="22"/>
          <w:lang w:val="lt-LT"/>
        </w:rPr>
        <w:tab/>
      </w:r>
      <w:r w:rsidRPr="00F76D96">
        <w:rPr>
          <w:rFonts w:ascii="Times New Roman" w:eastAsia="Times New Roman" w:hAnsi="Times New Roman" w:cs="Times New Roman"/>
          <w:b/>
          <w:bCs/>
          <w:noProof/>
          <w:sz w:val="22"/>
          <w:lang w:val="lt-LT"/>
        </w:rPr>
        <w:t>UNIKALUS IDENTIFIKATORIUS – ŽMONĖMS SUPRANTAMI DUOMENYS</w:t>
      </w:r>
    </w:p>
    <w:p w14:paraId="79CF3730"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p>
    <w:p w14:paraId="5887F459"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p>
    <w:p w14:paraId="38388A6C" w14:textId="77777777" w:rsidR="00370A58" w:rsidRPr="00F76D96" w:rsidRDefault="00370A58" w:rsidP="00370A58">
      <w:pPr>
        <w:widowControl/>
        <w:numPr>
          <w:ilvl w:val="12"/>
          <w:numId w:val="0"/>
        </w:numPr>
        <w:autoSpaceDE/>
        <w:autoSpaceDN/>
        <w:adjustRightInd/>
        <w:ind w:right="-2"/>
        <w:rPr>
          <w:rFonts w:ascii="Times New Roman" w:eastAsia="Times New Roman" w:hAnsi="Times New Roman" w:cs="Times New Roman"/>
          <w:sz w:val="22"/>
          <w:highlight w:val="lightGray"/>
          <w:lang w:val="lt-LT"/>
        </w:rPr>
      </w:pPr>
      <w:r w:rsidRPr="00F76D96">
        <w:rPr>
          <w:rFonts w:ascii="Times New Roman" w:eastAsia="Times New Roman" w:hAnsi="Times New Roman" w:cs="Times New Roman"/>
          <w:sz w:val="22"/>
          <w:highlight w:val="lightGray"/>
          <w:lang w:val="lt-LT"/>
        </w:rPr>
        <w:t>Tuo atveju, kei išorinė kartono dėžutė nenaudojama.</w:t>
      </w:r>
    </w:p>
    <w:p w14:paraId="1D8530C3"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r w:rsidRPr="002A7492">
        <w:rPr>
          <w:rFonts w:ascii="Times New Roman" w:eastAsia="Times New Roman" w:hAnsi="Times New Roman" w:cs="Times New Roman"/>
          <w:sz w:val="22"/>
          <w:lang w:val="lt-LT"/>
        </w:rPr>
        <w:t xml:space="preserve">PC: </w:t>
      </w:r>
    </w:p>
    <w:p w14:paraId="19AC7A24" w14:textId="77777777" w:rsidR="00370A58" w:rsidRPr="002A7492" w:rsidRDefault="00370A58" w:rsidP="00370A58">
      <w:pPr>
        <w:widowControl/>
        <w:autoSpaceDE/>
        <w:autoSpaceDN/>
        <w:adjustRightInd/>
        <w:rPr>
          <w:rFonts w:ascii="Times New Roman" w:eastAsia="Times New Roman" w:hAnsi="Times New Roman" w:cs="Times New Roman"/>
          <w:sz w:val="22"/>
          <w:lang w:val="lt-LT"/>
        </w:rPr>
      </w:pPr>
      <w:r w:rsidRPr="002A7492">
        <w:rPr>
          <w:rFonts w:ascii="Times New Roman" w:eastAsia="Times New Roman" w:hAnsi="Times New Roman" w:cs="Times New Roman"/>
          <w:sz w:val="22"/>
          <w:lang w:val="lt-LT"/>
        </w:rPr>
        <w:t xml:space="preserve">SN: </w:t>
      </w:r>
    </w:p>
    <w:p w14:paraId="08D66DA1" w14:textId="77777777" w:rsidR="00370A58" w:rsidRPr="002A7492" w:rsidRDefault="00370A58" w:rsidP="00370A58">
      <w:pPr>
        <w:widowControl/>
        <w:numPr>
          <w:ilvl w:val="12"/>
          <w:numId w:val="0"/>
        </w:numPr>
        <w:autoSpaceDE/>
        <w:autoSpaceDN/>
        <w:adjustRightInd/>
        <w:ind w:right="-2"/>
        <w:rPr>
          <w:rFonts w:ascii="Times New Roman" w:eastAsia="Times New Roman" w:hAnsi="Times New Roman" w:cs="Times New Roman"/>
          <w:sz w:val="22"/>
          <w:lang w:val="lt-LT"/>
        </w:rPr>
      </w:pPr>
      <w:r w:rsidRPr="002A7492">
        <w:rPr>
          <w:rFonts w:ascii="Times New Roman" w:eastAsia="Times New Roman" w:hAnsi="Times New Roman" w:cs="Times New Roman"/>
          <w:sz w:val="22"/>
          <w:lang w:val="lt-LT"/>
        </w:rPr>
        <w:t xml:space="preserve">NN: </w:t>
      </w:r>
    </w:p>
    <w:p w14:paraId="253875F5" w14:textId="77777777" w:rsidR="00370A58" w:rsidRPr="002A7492" w:rsidRDefault="00370A58" w:rsidP="00370A58">
      <w:pPr>
        <w:widowControl/>
        <w:numPr>
          <w:ilvl w:val="12"/>
          <w:numId w:val="0"/>
        </w:numPr>
        <w:autoSpaceDE/>
        <w:autoSpaceDN/>
        <w:adjustRightInd/>
        <w:ind w:right="-2"/>
        <w:rPr>
          <w:rFonts w:ascii="Times New Roman" w:eastAsia="Times New Roman" w:hAnsi="Times New Roman" w:cs="Times New Roman"/>
          <w:sz w:val="22"/>
          <w:lang w:val="lt-LT"/>
        </w:rPr>
      </w:pPr>
    </w:p>
    <w:p w14:paraId="4A0497FE" w14:textId="77777777" w:rsidR="00370A58" w:rsidRPr="00F76D96" w:rsidRDefault="00370A58"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3F4B5D3" w14:textId="77777777" w:rsidR="008B4987" w:rsidRPr="00F76D96" w:rsidRDefault="008B4987" w:rsidP="008B4987">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br w:type="page"/>
      </w:r>
    </w:p>
    <w:p w14:paraId="4DF036A5" w14:textId="77777777" w:rsidR="004E7D92" w:rsidRPr="00F76D96" w:rsidRDefault="00B571B2" w:rsidP="008B05FB">
      <w:pPr>
        <w:widowControl/>
        <w:pBdr>
          <w:top w:val="single" w:sz="4" w:space="1" w:color="auto"/>
          <w:left w:val="single" w:sz="4" w:space="4" w:color="auto"/>
          <w:bottom w:val="single" w:sz="4" w:space="1" w:color="auto"/>
          <w:right w:val="single" w:sz="4" w:space="4" w:color="auto"/>
        </w:pBdr>
        <w:tabs>
          <w:tab w:val="left" w:pos="0"/>
        </w:tabs>
        <w:autoSpaceDE/>
        <w:autoSpaceDN/>
        <w:adjustRightInd/>
        <w:spacing w:line="260" w:lineRule="exact"/>
        <w:rPr>
          <w:rFonts w:ascii="Times New Roman" w:eastAsia="Times New Roman" w:hAnsi="Times New Roman" w:cs="Times New Roman"/>
          <w:b/>
          <w:noProof/>
          <w:snapToGrid w:val="0"/>
          <w:sz w:val="22"/>
          <w:szCs w:val="22"/>
          <w:lang w:val="lt-LT"/>
        </w:rPr>
      </w:pPr>
      <w:r w:rsidRPr="00F76D96">
        <w:rPr>
          <w:rFonts w:ascii="Times New Roman" w:eastAsia="Times New Roman" w:hAnsi="Times New Roman" w:cs="Times New Roman"/>
          <w:b/>
          <w:noProof/>
          <w:snapToGrid w:val="0"/>
          <w:sz w:val="22"/>
          <w:szCs w:val="22"/>
          <w:lang w:val="lt-LT"/>
        </w:rPr>
        <w:lastRenderedPageBreak/>
        <w:t xml:space="preserve">MINIMALI INFORMACIJA ANT LIZDINIŲ PLOKŠTELIŲ </w:t>
      </w:r>
      <w:r w:rsidR="0048422E" w:rsidRPr="00F76D96">
        <w:rPr>
          <w:rFonts w:ascii="Times New Roman" w:eastAsia="Times New Roman" w:hAnsi="Times New Roman" w:cs="Times New Roman"/>
          <w:b/>
          <w:noProof/>
          <w:snapToGrid w:val="0"/>
          <w:sz w:val="22"/>
          <w:szCs w:val="22"/>
          <w:lang w:val="lt-LT"/>
        </w:rPr>
        <w:t>ARBA DVISLUOKSNIŲ JUOSTELIŲ</w:t>
      </w:r>
    </w:p>
    <w:p w14:paraId="136D2D5D"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spacing w:line="260" w:lineRule="exact"/>
        <w:ind w:left="567" w:hanging="567"/>
        <w:rPr>
          <w:rFonts w:ascii="Times New Roman" w:eastAsia="Times New Roman" w:hAnsi="Times New Roman" w:cs="Times New Roman"/>
          <w:b/>
          <w:noProof/>
          <w:snapToGrid w:val="0"/>
          <w:sz w:val="22"/>
          <w:szCs w:val="22"/>
          <w:lang w:val="lt-LT"/>
        </w:rPr>
      </w:pPr>
    </w:p>
    <w:p w14:paraId="5E71FEF5" w14:textId="77777777" w:rsidR="00B571B2" w:rsidRPr="00F76D96" w:rsidRDefault="00017991"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spacing w:line="260" w:lineRule="exact"/>
        <w:ind w:left="567" w:hanging="567"/>
        <w:rPr>
          <w:rFonts w:ascii="Times New Roman" w:eastAsia="Times New Roman" w:hAnsi="Times New Roman" w:cs="Times New Roman"/>
          <w:b/>
          <w:snapToGrid w:val="0"/>
          <w:sz w:val="22"/>
          <w:szCs w:val="22"/>
          <w:lang w:val="lt-LT"/>
        </w:rPr>
      </w:pPr>
      <w:r w:rsidRPr="00BB6571">
        <w:rPr>
          <w:rFonts w:ascii="Times New Roman" w:eastAsia="Times New Roman" w:hAnsi="Times New Roman" w:cs="Times New Roman"/>
          <w:b/>
          <w:snapToGrid w:val="0"/>
          <w:sz w:val="22"/>
          <w:szCs w:val="22"/>
          <w:lang w:val="lt-LT"/>
        </w:rPr>
        <w:t>LIZDINĖ PLOKŠTELĖ</w:t>
      </w:r>
      <w:r w:rsidR="00B571B2" w:rsidRPr="00F76D96">
        <w:rPr>
          <w:rFonts w:ascii="Times New Roman" w:eastAsia="Times New Roman" w:hAnsi="Times New Roman" w:cs="Times New Roman"/>
          <w:b/>
          <w:snapToGrid w:val="0"/>
          <w:sz w:val="22"/>
          <w:szCs w:val="22"/>
          <w:lang w:val="lt-LT"/>
        </w:rPr>
        <w:t xml:space="preserve"> </w:t>
      </w:r>
    </w:p>
    <w:p w14:paraId="564EE35B"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B74F88B"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16FC835"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1.</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caps/>
          <w:noProof/>
          <w:snapToGrid w:val="0"/>
          <w:sz w:val="22"/>
          <w:szCs w:val="22"/>
          <w:lang w:val="lt-LT"/>
        </w:rPr>
        <w:t>VAISTINIO</w:t>
      </w:r>
      <w:r w:rsidRPr="00F76D96">
        <w:rPr>
          <w:rFonts w:ascii="Times New Roman" w:eastAsia="Times New Roman" w:hAnsi="Times New Roman" w:cs="Times New Roman"/>
          <w:b/>
          <w:noProof/>
          <w:snapToGrid w:val="0"/>
          <w:sz w:val="22"/>
          <w:szCs w:val="22"/>
          <w:lang w:val="lt-LT"/>
        </w:rPr>
        <w:t xml:space="preserve"> PREPARATO PAVADINIMAS</w:t>
      </w:r>
    </w:p>
    <w:p w14:paraId="78607FAE"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90F1BAA" w14:textId="77777777" w:rsidR="00017991" w:rsidRPr="00F76D96" w:rsidRDefault="00017991" w:rsidP="00017991">
      <w:pPr>
        <w:widowControl/>
        <w:tabs>
          <w:tab w:val="left" w:pos="567"/>
        </w:tabs>
        <w:autoSpaceDE/>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lang w:val="lt-LT"/>
        </w:rPr>
        <w:t xml:space="preserve">Atazanavir Teva 150 mg </w:t>
      </w:r>
      <w:r w:rsidRPr="00F76D96">
        <w:rPr>
          <w:rFonts w:ascii="Times New Roman" w:eastAsia="Calibri" w:hAnsi="Times New Roman" w:cs="Times New Roman"/>
          <w:sz w:val="22"/>
          <w:szCs w:val="22"/>
          <w:lang w:val="lt-LT"/>
        </w:rPr>
        <w:t xml:space="preserve">kietosios kapsulės </w:t>
      </w:r>
    </w:p>
    <w:p w14:paraId="43A52080" w14:textId="77777777" w:rsidR="00017991" w:rsidRPr="00F76D96" w:rsidRDefault="00017991" w:rsidP="00017991">
      <w:pPr>
        <w:widowControl/>
        <w:tabs>
          <w:tab w:val="left" w:pos="567"/>
        </w:tabs>
        <w:autoSpaceDE/>
        <w:adjustRightInd/>
        <w:rPr>
          <w:rFonts w:ascii="Times New Roman" w:eastAsia="Calibri" w:hAnsi="Times New Roman" w:cs="Times New Roman"/>
          <w:sz w:val="22"/>
          <w:szCs w:val="22"/>
          <w:highlight w:val="lightGray"/>
          <w:lang w:val="lt-LT"/>
        </w:rPr>
      </w:pPr>
      <w:r w:rsidRPr="00F76D96">
        <w:rPr>
          <w:rFonts w:ascii="Times New Roman" w:eastAsia="Times New Roman" w:hAnsi="Times New Roman" w:cs="Times New Roman"/>
          <w:noProof/>
          <w:sz w:val="22"/>
          <w:szCs w:val="22"/>
          <w:highlight w:val="lightGray"/>
          <w:lang w:val="lt-LT"/>
        </w:rPr>
        <w:t xml:space="preserve">Atazanavir Teva 200 mg </w:t>
      </w:r>
      <w:r w:rsidRPr="00F76D96">
        <w:rPr>
          <w:rFonts w:ascii="Times New Roman" w:eastAsia="Calibri" w:hAnsi="Times New Roman" w:cs="Times New Roman"/>
          <w:sz w:val="22"/>
          <w:szCs w:val="22"/>
          <w:highlight w:val="lightGray"/>
          <w:lang w:val="lt-LT"/>
        </w:rPr>
        <w:t xml:space="preserve">kietosios kapsulės </w:t>
      </w:r>
    </w:p>
    <w:p w14:paraId="30DC9CE0" w14:textId="77777777" w:rsidR="00017991" w:rsidRPr="00F76D96" w:rsidRDefault="00017991" w:rsidP="00017991">
      <w:pPr>
        <w:widowControl/>
        <w:tabs>
          <w:tab w:val="left" w:pos="567"/>
        </w:tabs>
        <w:autoSpaceDE/>
        <w:adjustRightInd/>
        <w:rPr>
          <w:rFonts w:ascii="Times New Roman" w:eastAsia="Calibri" w:hAnsi="Times New Roman" w:cs="Times New Roman"/>
          <w:color w:val="000000"/>
          <w:sz w:val="22"/>
          <w:szCs w:val="22"/>
          <w:lang w:val="lt-LT"/>
        </w:rPr>
      </w:pPr>
      <w:r w:rsidRPr="00F76D96">
        <w:rPr>
          <w:rFonts w:ascii="Times New Roman" w:eastAsia="Times New Roman" w:hAnsi="Times New Roman" w:cs="Times New Roman"/>
          <w:noProof/>
          <w:sz w:val="22"/>
          <w:szCs w:val="22"/>
          <w:highlight w:val="lightGray"/>
          <w:lang w:val="lt-LT"/>
        </w:rPr>
        <w:t xml:space="preserve">Atazanavir Teva 300 mg </w:t>
      </w:r>
      <w:r w:rsidRPr="00F76D96">
        <w:rPr>
          <w:rFonts w:ascii="Times New Roman" w:eastAsia="Calibri" w:hAnsi="Times New Roman" w:cs="Times New Roman"/>
          <w:sz w:val="22"/>
          <w:szCs w:val="22"/>
          <w:highlight w:val="lightGray"/>
          <w:lang w:val="lt-LT"/>
        </w:rPr>
        <w:t>kietosios kapsulės</w:t>
      </w:r>
    </w:p>
    <w:p w14:paraId="1A7B1711" w14:textId="77777777" w:rsidR="00017991" w:rsidRPr="00F76D96" w:rsidRDefault="00017991" w:rsidP="00017991">
      <w:pPr>
        <w:widowControl/>
        <w:tabs>
          <w:tab w:val="left" w:pos="567"/>
        </w:tabs>
        <w:autoSpaceDE/>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Atazanavirum</w:t>
      </w:r>
    </w:p>
    <w:p w14:paraId="7F30AAE8"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9198E48" w14:textId="77777777" w:rsidR="0048422E" w:rsidRPr="00F76D96" w:rsidRDefault="0048422E"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34740758"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2.</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caps/>
          <w:noProof/>
          <w:snapToGrid w:val="0"/>
          <w:sz w:val="22"/>
          <w:szCs w:val="22"/>
          <w:lang w:val="lt-LT"/>
        </w:rPr>
        <w:t>REGISTRUOTOJO pavadinimas</w:t>
      </w:r>
    </w:p>
    <w:p w14:paraId="624A94BB"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238BB00" w14:textId="77777777" w:rsidR="00017991" w:rsidRPr="00F76D96" w:rsidRDefault="00017991" w:rsidP="00017991">
      <w:pPr>
        <w:widowControl/>
        <w:shd w:val="clear" w:color="auto" w:fill="FFFFFF"/>
        <w:autoSpaceDE/>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Teva B.V.</w:t>
      </w:r>
    </w:p>
    <w:p w14:paraId="356ACC83"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5D348B70" w14:textId="77777777" w:rsidR="0048422E" w:rsidRPr="00F76D96" w:rsidRDefault="0048422E"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43D63D53" w14:textId="77777777" w:rsidR="00B571B2" w:rsidRPr="00F76D96" w:rsidRDefault="00B571B2" w:rsidP="00B571B2">
      <w:pPr>
        <w:widowControl/>
        <w:pBdr>
          <w:top w:val="single" w:sz="4" w:space="1" w:color="auto"/>
          <w:left w:val="single" w:sz="4" w:space="4" w:color="auto"/>
          <w:bottom w:val="single" w:sz="4" w:space="2"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3.</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TINKAMUMO LAIKAS</w:t>
      </w:r>
    </w:p>
    <w:p w14:paraId="0CFB79BD"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67A004F"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EXP</w:t>
      </w:r>
      <w:r w:rsidR="00734375" w:rsidRPr="00F76D96">
        <w:rPr>
          <w:rFonts w:ascii="Times New Roman" w:eastAsia="Times New Roman" w:hAnsi="Times New Roman" w:cs="Times New Roman"/>
          <w:snapToGrid w:val="0"/>
          <w:sz w:val="22"/>
          <w:szCs w:val="22"/>
          <w:lang w:val="lt-LT"/>
        </w:rPr>
        <w:t xml:space="preserve"> mm/MMMM</w:t>
      </w:r>
    </w:p>
    <w:p w14:paraId="316A9677"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11B1CCF" w14:textId="77777777" w:rsidR="0048422E" w:rsidRPr="00F76D96" w:rsidRDefault="0048422E"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682D1946" w14:textId="77777777" w:rsidR="00B571B2" w:rsidRPr="00F76D96" w:rsidRDefault="00B571B2" w:rsidP="00B571B2">
      <w:pPr>
        <w:widowControl/>
        <w:suppressLineNumbers/>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4.</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SERIJOS NUMERIS</w:t>
      </w:r>
    </w:p>
    <w:p w14:paraId="252F77BC"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91130F4" w14:textId="77777777" w:rsidR="00B571B2" w:rsidRPr="00F76D96" w:rsidRDefault="00B571B2" w:rsidP="00F71DE9">
      <w:pPr>
        <w:widowControl/>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snapToGrid w:val="0"/>
          <w:sz w:val="22"/>
          <w:szCs w:val="22"/>
          <w:lang w:val="lt-LT"/>
        </w:rPr>
        <w:t>Lot</w:t>
      </w:r>
    </w:p>
    <w:p w14:paraId="138FC953"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0E2B2FF9"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9DC2D7D" w14:textId="77777777" w:rsidR="00B571B2" w:rsidRPr="00F76D96" w:rsidRDefault="00B571B2" w:rsidP="00B571B2">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5.</w:t>
      </w:r>
      <w:r w:rsidRPr="00F76D96">
        <w:rPr>
          <w:rFonts w:ascii="Times New Roman" w:eastAsia="Times New Roman" w:hAnsi="Times New Roman" w:cs="Times New Roman"/>
          <w:b/>
          <w:snapToGrid w:val="0"/>
          <w:sz w:val="22"/>
          <w:szCs w:val="22"/>
          <w:lang w:val="lt-LT"/>
        </w:rPr>
        <w:tab/>
      </w:r>
      <w:r w:rsidRPr="00F76D96">
        <w:rPr>
          <w:rFonts w:ascii="Times New Roman" w:eastAsia="Times New Roman" w:hAnsi="Times New Roman" w:cs="Times New Roman"/>
          <w:b/>
          <w:noProof/>
          <w:snapToGrid w:val="0"/>
          <w:sz w:val="22"/>
          <w:szCs w:val="22"/>
          <w:lang w:val="lt-LT"/>
        </w:rPr>
        <w:t>KITA</w:t>
      </w:r>
    </w:p>
    <w:p w14:paraId="7EC9D991"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20AC829E" w14:textId="77777777" w:rsidR="00B571B2" w:rsidRPr="00F76D96" w:rsidRDefault="00B571B2" w:rsidP="00B571B2">
      <w:pPr>
        <w:widowControl/>
        <w:tabs>
          <w:tab w:val="left" w:pos="567"/>
        </w:tabs>
        <w:autoSpaceDE/>
        <w:autoSpaceDN/>
        <w:adjustRightInd/>
        <w:spacing w:line="260" w:lineRule="exact"/>
        <w:rPr>
          <w:rFonts w:ascii="Times New Roman" w:eastAsia="Times New Roman" w:hAnsi="Times New Roman" w:cs="Times New Roman"/>
          <w:snapToGrid w:val="0"/>
          <w:sz w:val="22"/>
          <w:szCs w:val="22"/>
          <w:lang w:val="lt-LT"/>
        </w:rPr>
      </w:pPr>
    </w:p>
    <w:p w14:paraId="151BB374" w14:textId="77777777" w:rsidR="00C5486C" w:rsidRPr="00F76D96" w:rsidRDefault="00B571B2" w:rsidP="00B571B2">
      <w:pPr>
        <w:shd w:val="clear" w:color="auto" w:fill="FFFFFF"/>
        <w:spacing w:before="3576"/>
        <w:rPr>
          <w:rFonts w:ascii="Times New Roman" w:hAnsi="Times New Roman" w:cs="Times New Roman"/>
          <w:sz w:val="22"/>
          <w:szCs w:val="22"/>
          <w:lang w:val="lt-LT"/>
        </w:rPr>
        <w:sectPr w:rsidR="00C5486C" w:rsidRPr="00F76D96" w:rsidSect="008B05FB">
          <w:type w:val="nextColumn"/>
          <w:pgSz w:w="12240" w:h="15840"/>
          <w:pgMar w:top="1134" w:right="1418" w:bottom="1134" w:left="1418" w:header="737" w:footer="737" w:gutter="0"/>
          <w:cols w:space="60"/>
          <w:noEndnote/>
          <w:docGrid w:linePitch="272"/>
        </w:sectPr>
      </w:pPr>
      <w:r w:rsidRPr="00F76D96">
        <w:rPr>
          <w:rFonts w:ascii="Times New Roman" w:eastAsia="Times New Roman" w:hAnsi="Times New Roman" w:cs="Times New Roman"/>
          <w:b/>
          <w:snapToGrid w:val="0"/>
          <w:sz w:val="22"/>
          <w:szCs w:val="22"/>
          <w:lang w:val="lt-LT"/>
        </w:rPr>
        <w:br w:type="page"/>
      </w:r>
    </w:p>
    <w:p w14:paraId="62C02AA0" w14:textId="77777777" w:rsidR="003D11FF" w:rsidRPr="00F76D96" w:rsidRDefault="003D11FF" w:rsidP="00CE0661">
      <w:pPr>
        <w:shd w:val="clear" w:color="auto" w:fill="FFFFFF"/>
        <w:rPr>
          <w:rFonts w:ascii="Times New Roman" w:hAnsi="Times New Roman" w:cs="Times New Roman"/>
          <w:b/>
          <w:bCs/>
          <w:spacing w:val="-1"/>
          <w:sz w:val="22"/>
          <w:szCs w:val="22"/>
          <w:lang w:val="lt-LT"/>
        </w:rPr>
      </w:pPr>
    </w:p>
    <w:p w14:paraId="013032E4" w14:textId="77777777" w:rsidR="003D11FF" w:rsidRPr="00F76D96" w:rsidRDefault="003D11FF" w:rsidP="00CE0661">
      <w:pPr>
        <w:shd w:val="clear" w:color="auto" w:fill="FFFFFF"/>
        <w:rPr>
          <w:rFonts w:ascii="Times New Roman" w:hAnsi="Times New Roman" w:cs="Times New Roman"/>
          <w:b/>
          <w:bCs/>
          <w:spacing w:val="-1"/>
          <w:sz w:val="22"/>
          <w:szCs w:val="22"/>
          <w:lang w:val="lt-LT"/>
        </w:rPr>
      </w:pPr>
    </w:p>
    <w:p w14:paraId="311D047C" w14:textId="77777777" w:rsidR="003D11FF" w:rsidRPr="00F76D96" w:rsidRDefault="003D11FF" w:rsidP="00CE0661">
      <w:pPr>
        <w:shd w:val="clear" w:color="auto" w:fill="FFFFFF"/>
        <w:rPr>
          <w:rFonts w:ascii="Times New Roman" w:hAnsi="Times New Roman" w:cs="Times New Roman"/>
          <w:b/>
          <w:bCs/>
          <w:sz w:val="22"/>
          <w:szCs w:val="22"/>
          <w:lang w:val="lt-LT"/>
        </w:rPr>
      </w:pPr>
    </w:p>
    <w:p w14:paraId="4141D09B" w14:textId="77777777" w:rsidR="003D11FF" w:rsidRPr="00F76D96" w:rsidRDefault="003D11FF" w:rsidP="00CE0661">
      <w:pPr>
        <w:shd w:val="clear" w:color="auto" w:fill="FFFFFF"/>
        <w:rPr>
          <w:rFonts w:ascii="Times New Roman" w:hAnsi="Times New Roman" w:cs="Times New Roman"/>
          <w:b/>
          <w:bCs/>
          <w:sz w:val="22"/>
          <w:szCs w:val="22"/>
          <w:lang w:val="lt-LT"/>
        </w:rPr>
      </w:pPr>
    </w:p>
    <w:p w14:paraId="14EC9B32"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540A96E5"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354B9ED7"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31197B2B"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3996EB07"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6DC32D2D"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73A91C0B"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39A5C636"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27B1D4F8"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6C43EF47"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053F780C"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6EED2492"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1AA0E86E"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2A019350"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197D2541"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710AE323"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49B89C37"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4A4DD667"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272700E4" w14:textId="77777777" w:rsidR="00A67D84" w:rsidRPr="00F76D96" w:rsidRDefault="00A67D84" w:rsidP="00CE0661">
      <w:pPr>
        <w:shd w:val="clear" w:color="auto" w:fill="FFFFFF"/>
        <w:rPr>
          <w:rFonts w:ascii="Times New Roman" w:hAnsi="Times New Roman" w:cs="Times New Roman"/>
          <w:b/>
          <w:bCs/>
          <w:spacing w:val="-2"/>
          <w:sz w:val="22"/>
          <w:szCs w:val="22"/>
          <w:lang w:val="lt-LT"/>
        </w:rPr>
      </w:pPr>
    </w:p>
    <w:p w14:paraId="1E59EBA5" w14:textId="77777777" w:rsidR="00C5486C" w:rsidRPr="00F76D96" w:rsidRDefault="00640400" w:rsidP="00B571B2">
      <w:pPr>
        <w:shd w:val="clear" w:color="auto" w:fill="FFFFFF"/>
        <w:jc w:val="center"/>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B. PAKUOT</w:t>
      </w:r>
      <w:r w:rsidRPr="00F76D96">
        <w:rPr>
          <w:rFonts w:ascii="Times New Roman" w:eastAsia="Times New Roman" w:hAnsi="Times New Roman" w:cs="Times New Roman"/>
          <w:b/>
          <w:bCs/>
          <w:spacing w:val="-2"/>
          <w:sz w:val="22"/>
          <w:szCs w:val="22"/>
          <w:lang w:val="lt-LT"/>
        </w:rPr>
        <w:t>ĖS LAPELIS</w:t>
      </w:r>
    </w:p>
    <w:p w14:paraId="7AB1D0FC" w14:textId="77777777" w:rsidR="0048422E" w:rsidRPr="00F76D96" w:rsidRDefault="0048422E" w:rsidP="00B571B2">
      <w:pPr>
        <w:shd w:val="clear" w:color="auto" w:fill="FFFFFF"/>
        <w:jc w:val="center"/>
        <w:rPr>
          <w:rFonts w:ascii="Times New Roman" w:hAnsi="Times New Roman" w:cs="Times New Roman"/>
          <w:b/>
          <w:bCs/>
          <w:sz w:val="22"/>
          <w:szCs w:val="22"/>
          <w:lang w:val="lt-LT"/>
        </w:rPr>
      </w:pPr>
      <w:r w:rsidRPr="00F76D96">
        <w:rPr>
          <w:rFonts w:ascii="Times New Roman" w:hAnsi="Times New Roman" w:cs="Times New Roman"/>
          <w:b/>
          <w:bCs/>
          <w:sz w:val="22"/>
          <w:szCs w:val="22"/>
          <w:lang w:val="lt-LT"/>
        </w:rPr>
        <w:br w:type="page"/>
      </w:r>
    </w:p>
    <w:p w14:paraId="12AB4EA8" w14:textId="77777777" w:rsidR="00C5486C" w:rsidRPr="00F76D96" w:rsidRDefault="00640400" w:rsidP="00B571B2">
      <w:pPr>
        <w:shd w:val="clear" w:color="auto" w:fill="FFFFFF"/>
        <w:jc w:val="center"/>
        <w:rPr>
          <w:rFonts w:ascii="Times New Roman" w:hAnsi="Times New Roman" w:cs="Times New Roman"/>
          <w:sz w:val="22"/>
          <w:szCs w:val="22"/>
          <w:lang w:val="lt-LT"/>
        </w:rPr>
      </w:pPr>
      <w:r w:rsidRPr="00F76D96">
        <w:rPr>
          <w:rFonts w:ascii="Times New Roman" w:hAnsi="Times New Roman" w:cs="Times New Roman"/>
          <w:b/>
          <w:bCs/>
          <w:sz w:val="22"/>
          <w:szCs w:val="22"/>
          <w:lang w:val="lt-LT"/>
        </w:rPr>
        <w:lastRenderedPageBreak/>
        <w:t>Pakuot</w:t>
      </w:r>
      <w:r w:rsidRPr="00F76D96">
        <w:rPr>
          <w:rFonts w:ascii="Times New Roman" w:eastAsia="Times New Roman" w:hAnsi="Times New Roman" w:cs="Times New Roman"/>
          <w:b/>
          <w:bCs/>
          <w:sz w:val="22"/>
          <w:szCs w:val="22"/>
          <w:lang w:val="lt-LT"/>
        </w:rPr>
        <w:t>ės lapelis: informacija vartotojui</w:t>
      </w:r>
    </w:p>
    <w:p w14:paraId="50F5474A" w14:textId="77777777" w:rsidR="0079107A" w:rsidRPr="00F76D96" w:rsidRDefault="0079107A" w:rsidP="001A6C78">
      <w:pPr>
        <w:widowControl/>
        <w:tabs>
          <w:tab w:val="left" w:pos="567"/>
        </w:tabs>
        <w:autoSpaceDE/>
        <w:adjustRightInd/>
        <w:jc w:val="center"/>
        <w:rPr>
          <w:rFonts w:ascii="Times New Roman" w:eastAsia="Times New Roman" w:hAnsi="Times New Roman" w:cs="Times New Roman"/>
          <w:b/>
          <w:noProof/>
          <w:sz w:val="22"/>
          <w:szCs w:val="22"/>
          <w:lang w:val="lt-LT"/>
        </w:rPr>
      </w:pPr>
    </w:p>
    <w:p w14:paraId="6CBCCDED" w14:textId="77777777" w:rsidR="001A6C78" w:rsidRPr="00F76D96" w:rsidRDefault="001A6C78" w:rsidP="001A6C78">
      <w:pPr>
        <w:widowControl/>
        <w:tabs>
          <w:tab w:val="left" w:pos="567"/>
        </w:tabs>
        <w:autoSpaceDE/>
        <w:adjustRightInd/>
        <w:jc w:val="center"/>
        <w:rPr>
          <w:rFonts w:ascii="Times New Roman" w:eastAsia="Calibri" w:hAnsi="Times New Roman" w:cs="Times New Roman"/>
          <w:b/>
          <w:sz w:val="22"/>
          <w:szCs w:val="22"/>
          <w:lang w:val="lt-LT"/>
        </w:rPr>
      </w:pPr>
      <w:r w:rsidRPr="00F76D96">
        <w:rPr>
          <w:rFonts w:ascii="Times New Roman" w:eastAsia="Times New Roman" w:hAnsi="Times New Roman" w:cs="Times New Roman"/>
          <w:b/>
          <w:noProof/>
          <w:sz w:val="22"/>
          <w:szCs w:val="22"/>
          <w:lang w:val="lt-LT"/>
        </w:rPr>
        <w:t xml:space="preserve">Atazanavir Teva 150 mg </w:t>
      </w:r>
      <w:r w:rsidRPr="00F76D96">
        <w:rPr>
          <w:rFonts w:ascii="Times New Roman" w:eastAsia="Calibri" w:hAnsi="Times New Roman" w:cs="Times New Roman"/>
          <w:b/>
          <w:sz w:val="22"/>
          <w:szCs w:val="22"/>
          <w:lang w:val="lt-LT"/>
        </w:rPr>
        <w:t>kietosios kapsulės</w:t>
      </w:r>
    </w:p>
    <w:p w14:paraId="2234FA74" w14:textId="77777777" w:rsidR="001A6C78" w:rsidRPr="00F76D96" w:rsidRDefault="004E7D92" w:rsidP="001A6C78">
      <w:pPr>
        <w:widowControl/>
        <w:tabs>
          <w:tab w:val="left" w:pos="567"/>
        </w:tabs>
        <w:autoSpaceDE/>
        <w:adjustRightInd/>
        <w:jc w:val="center"/>
        <w:rPr>
          <w:rFonts w:ascii="Times New Roman" w:eastAsia="Calibri" w:hAnsi="Times New Roman" w:cs="Times New Roman"/>
          <w:b/>
          <w:sz w:val="22"/>
          <w:szCs w:val="22"/>
          <w:highlight w:val="lightGray"/>
          <w:lang w:val="lt-LT"/>
        </w:rPr>
      </w:pPr>
      <w:r w:rsidRPr="00F76D96">
        <w:rPr>
          <w:rFonts w:ascii="Times New Roman" w:eastAsia="Times New Roman" w:hAnsi="Times New Roman" w:cs="Times New Roman"/>
          <w:b/>
          <w:noProof/>
          <w:sz w:val="22"/>
          <w:szCs w:val="22"/>
          <w:highlight w:val="lightGray"/>
          <w:lang w:val="lt-LT"/>
        </w:rPr>
        <w:t xml:space="preserve">Atazanavir Teva 200 mg </w:t>
      </w:r>
      <w:r w:rsidRPr="00F76D96">
        <w:rPr>
          <w:rFonts w:ascii="Times New Roman" w:eastAsia="Calibri" w:hAnsi="Times New Roman" w:cs="Times New Roman"/>
          <w:b/>
          <w:sz w:val="22"/>
          <w:szCs w:val="22"/>
          <w:highlight w:val="lightGray"/>
          <w:lang w:val="lt-LT"/>
        </w:rPr>
        <w:t>kietosios kapsulės</w:t>
      </w:r>
    </w:p>
    <w:p w14:paraId="657909A2" w14:textId="77777777" w:rsidR="001A6C78" w:rsidRPr="00F76D96" w:rsidRDefault="004E7D92" w:rsidP="001A6C78">
      <w:pPr>
        <w:widowControl/>
        <w:tabs>
          <w:tab w:val="left" w:pos="567"/>
        </w:tabs>
        <w:autoSpaceDE/>
        <w:adjustRightInd/>
        <w:jc w:val="center"/>
        <w:rPr>
          <w:rFonts w:ascii="Times New Roman" w:eastAsia="Calibri" w:hAnsi="Times New Roman" w:cs="Times New Roman"/>
          <w:b/>
          <w:color w:val="000000"/>
          <w:sz w:val="22"/>
          <w:szCs w:val="22"/>
          <w:lang w:val="lt-LT"/>
        </w:rPr>
      </w:pPr>
      <w:r w:rsidRPr="00F76D96">
        <w:rPr>
          <w:rFonts w:ascii="Times New Roman" w:eastAsia="Times New Roman" w:hAnsi="Times New Roman" w:cs="Times New Roman"/>
          <w:b/>
          <w:noProof/>
          <w:sz w:val="22"/>
          <w:szCs w:val="22"/>
          <w:highlight w:val="lightGray"/>
          <w:lang w:val="lt-LT"/>
        </w:rPr>
        <w:t xml:space="preserve">Atazanavir Teva 300 mg </w:t>
      </w:r>
      <w:r w:rsidRPr="00F76D96">
        <w:rPr>
          <w:rFonts w:ascii="Times New Roman" w:eastAsia="Calibri" w:hAnsi="Times New Roman" w:cs="Times New Roman"/>
          <w:b/>
          <w:sz w:val="22"/>
          <w:szCs w:val="22"/>
          <w:highlight w:val="lightGray"/>
          <w:lang w:val="lt-LT"/>
        </w:rPr>
        <w:t>kietosios kapsulės</w:t>
      </w:r>
    </w:p>
    <w:p w14:paraId="6F736F5B" w14:textId="77777777" w:rsidR="00C5486C" w:rsidRPr="00F76D96" w:rsidRDefault="001A6C78" w:rsidP="00B571B2">
      <w:pPr>
        <w:shd w:val="clear" w:color="auto" w:fill="FFFFFF"/>
        <w:jc w:val="center"/>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A</w:t>
      </w:r>
      <w:r w:rsidR="00640400" w:rsidRPr="00F76D96">
        <w:rPr>
          <w:rFonts w:ascii="Times New Roman" w:hAnsi="Times New Roman" w:cs="Times New Roman"/>
          <w:spacing w:val="-1"/>
          <w:sz w:val="22"/>
          <w:szCs w:val="22"/>
          <w:lang w:val="lt-LT"/>
        </w:rPr>
        <w:t>tazanaviras</w:t>
      </w:r>
    </w:p>
    <w:p w14:paraId="3A83D84A" w14:textId="77777777" w:rsidR="00C5486C" w:rsidRPr="00F76D96" w:rsidRDefault="00640400"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Atid</w:t>
      </w:r>
      <w:r w:rsidRPr="00F76D96">
        <w:rPr>
          <w:rFonts w:ascii="Times New Roman" w:eastAsia="Times New Roman" w:hAnsi="Times New Roman" w:cs="Times New Roman"/>
          <w:b/>
          <w:bCs/>
          <w:spacing w:val="-1"/>
          <w:sz w:val="22"/>
          <w:szCs w:val="22"/>
          <w:lang w:val="lt-LT"/>
        </w:rPr>
        <w:t xml:space="preserve">žiai perskaitykite visą šį lapelį, prieš pradėdami vartoti vaistą, nes jame pateikiama Jums </w:t>
      </w:r>
      <w:r w:rsidRPr="00F76D96">
        <w:rPr>
          <w:rFonts w:ascii="Times New Roman" w:eastAsia="Times New Roman" w:hAnsi="Times New Roman" w:cs="Times New Roman"/>
          <w:b/>
          <w:bCs/>
          <w:sz w:val="22"/>
          <w:szCs w:val="22"/>
          <w:lang w:val="lt-LT"/>
        </w:rPr>
        <w:t>svarbi informacija.</w:t>
      </w:r>
    </w:p>
    <w:p w14:paraId="6F0D6DD0" w14:textId="77777777" w:rsidR="00C5486C" w:rsidRPr="00F76D96" w:rsidRDefault="00640400" w:rsidP="001A6C78">
      <w:pPr>
        <w:pStyle w:val="BT-EMEASMCA"/>
        <w:ind w:left="709"/>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Neišmeskite šio lapelio, nes vėl gali prireikti jį perskaityti.</w:t>
      </w:r>
    </w:p>
    <w:p w14:paraId="713ACA15" w14:textId="77777777" w:rsidR="00C5486C" w:rsidRPr="00F76D96" w:rsidRDefault="00640400" w:rsidP="001A6C78">
      <w:pPr>
        <w:pStyle w:val="BT-EMEASMCA"/>
        <w:ind w:left="709"/>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Jeigu kiltų daugiau klausimų, kreipkitės į gydytoją arba vaistininką.</w:t>
      </w:r>
    </w:p>
    <w:p w14:paraId="77677BD7" w14:textId="77777777" w:rsidR="00C5486C" w:rsidRPr="00F76D96" w:rsidRDefault="00640400" w:rsidP="001A6C78">
      <w:pPr>
        <w:pStyle w:val="BT-EMEASMCA"/>
        <w:ind w:left="709"/>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Šis vaistas skirtas tik Jums, todėl kitiems žmonėms jo duoti negalima. Vaistas gali jiems pakenkti (net tiems, kurių ligos požymiai yra tokie patys kaip Jūsų).</w:t>
      </w:r>
    </w:p>
    <w:p w14:paraId="5806DCD1" w14:textId="77777777" w:rsidR="00C5486C" w:rsidRPr="00F76D96" w:rsidRDefault="00640400" w:rsidP="001A6C78">
      <w:pPr>
        <w:pStyle w:val="BT-EMEASMCA"/>
        <w:ind w:left="709"/>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Jeigu pasireiškė šalutinis poveikis (net jeigu jis šiame lapelyje nenurodytas), kreipkitės į gydytoją arba vaistininką. Žr. 4 skyrių.</w:t>
      </w:r>
    </w:p>
    <w:p w14:paraId="1A52258E" w14:textId="77777777" w:rsidR="00C5486C" w:rsidRPr="00F76D96" w:rsidRDefault="00640400" w:rsidP="00CE0661">
      <w:pPr>
        <w:shd w:val="clear" w:color="auto" w:fill="FFFFFF"/>
        <w:spacing w:before="259"/>
        <w:rPr>
          <w:rFonts w:ascii="Times New Roman" w:hAnsi="Times New Roman" w:cs="Times New Roman"/>
          <w:sz w:val="22"/>
          <w:szCs w:val="22"/>
          <w:lang w:val="lt-LT"/>
        </w:rPr>
      </w:pPr>
      <w:r w:rsidRPr="00F76D96">
        <w:rPr>
          <w:rFonts w:ascii="Times New Roman" w:hAnsi="Times New Roman" w:cs="Times New Roman"/>
          <w:b/>
          <w:bCs/>
          <w:sz w:val="22"/>
          <w:szCs w:val="22"/>
          <w:lang w:val="lt-LT"/>
        </w:rPr>
        <w:t>Apie k</w:t>
      </w:r>
      <w:r w:rsidRPr="00F76D96">
        <w:rPr>
          <w:rFonts w:ascii="Times New Roman" w:eastAsia="Times New Roman" w:hAnsi="Times New Roman" w:cs="Times New Roman"/>
          <w:b/>
          <w:bCs/>
          <w:sz w:val="22"/>
          <w:szCs w:val="22"/>
          <w:lang w:val="lt-LT"/>
        </w:rPr>
        <w:t>ą rašoma šiame lapelyje?</w:t>
      </w:r>
    </w:p>
    <w:p w14:paraId="5C777414" w14:textId="77777777" w:rsidR="00C5486C" w:rsidRPr="00F76D96" w:rsidRDefault="00640400" w:rsidP="00CE0661">
      <w:pPr>
        <w:numPr>
          <w:ilvl w:val="0"/>
          <w:numId w:val="4"/>
        </w:numPr>
        <w:shd w:val="clear" w:color="auto" w:fill="FFFFFF"/>
        <w:tabs>
          <w:tab w:val="left" w:pos="571"/>
        </w:tabs>
        <w:spacing w:before="250"/>
        <w:rPr>
          <w:rFonts w:ascii="Times New Roman" w:hAnsi="Times New Roman" w:cs="Times New Roman"/>
          <w:spacing w:val="-22"/>
          <w:sz w:val="22"/>
          <w:szCs w:val="22"/>
          <w:lang w:val="lt-LT"/>
        </w:rPr>
      </w:pPr>
      <w:r w:rsidRPr="00F76D96">
        <w:rPr>
          <w:rFonts w:ascii="Times New Roman" w:hAnsi="Times New Roman" w:cs="Times New Roman"/>
          <w:spacing w:val="-2"/>
          <w:sz w:val="22"/>
          <w:szCs w:val="22"/>
          <w:lang w:val="lt-LT"/>
        </w:rPr>
        <w:t xml:space="preserve">Kas yra </w:t>
      </w:r>
      <w:r w:rsidR="001A6C78" w:rsidRPr="00F76D96">
        <w:rPr>
          <w:rFonts w:ascii="Times New Roman" w:hAnsi="Times New Roman" w:cs="Times New Roman"/>
          <w:spacing w:val="-2"/>
          <w:sz w:val="22"/>
          <w:szCs w:val="22"/>
          <w:lang w:val="lt-LT"/>
        </w:rPr>
        <w:t>Atazanavir Teva</w:t>
      </w:r>
      <w:r w:rsidRPr="00F76D96">
        <w:rPr>
          <w:rFonts w:ascii="Times New Roman" w:hAnsi="Times New Roman" w:cs="Times New Roman"/>
          <w:spacing w:val="-2"/>
          <w:sz w:val="22"/>
          <w:szCs w:val="22"/>
          <w:lang w:val="lt-LT"/>
        </w:rPr>
        <w:t xml:space="preserve"> ir kam jis vartojamas</w:t>
      </w:r>
    </w:p>
    <w:p w14:paraId="6DAD05A5" w14:textId="77777777" w:rsidR="00C5486C" w:rsidRPr="00F76D96" w:rsidRDefault="00640400" w:rsidP="00CE0661">
      <w:pPr>
        <w:numPr>
          <w:ilvl w:val="0"/>
          <w:numId w:val="4"/>
        </w:numPr>
        <w:shd w:val="clear" w:color="auto" w:fill="FFFFFF"/>
        <w:tabs>
          <w:tab w:val="left" w:pos="571"/>
        </w:tabs>
        <w:rPr>
          <w:rFonts w:ascii="Times New Roman" w:hAnsi="Times New Roman" w:cs="Times New Roman"/>
          <w:spacing w:val="-11"/>
          <w:sz w:val="22"/>
          <w:szCs w:val="22"/>
          <w:lang w:val="lt-LT"/>
        </w:rPr>
      </w:pPr>
      <w:r w:rsidRPr="00F76D96">
        <w:rPr>
          <w:rFonts w:ascii="Times New Roman" w:hAnsi="Times New Roman" w:cs="Times New Roman"/>
          <w:sz w:val="22"/>
          <w:szCs w:val="22"/>
          <w:lang w:val="lt-LT"/>
        </w:rPr>
        <w:t xml:space="preserve">Kas </w:t>
      </w:r>
      <w:r w:rsidRPr="00F76D96">
        <w:rPr>
          <w:rFonts w:ascii="Times New Roman" w:eastAsia="Times New Roman" w:hAnsi="Times New Roman" w:cs="Times New Roman"/>
          <w:sz w:val="22"/>
          <w:szCs w:val="22"/>
          <w:lang w:val="lt-LT"/>
        </w:rPr>
        <w:t xml:space="preserve">žinotina prieš vartojant </w:t>
      </w:r>
      <w:r w:rsidR="001A6C78" w:rsidRPr="00F76D96">
        <w:rPr>
          <w:rFonts w:ascii="Times New Roman" w:eastAsia="Times New Roman" w:hAnsi="Times New Roman" w:cs="Times New Roman"/>
          <w:sz w:val="22"/>
          <w:szCs w:val="22"/>
          <w:lang w:val="lt-LT"/>
        </w:rPr>
        <w:t>Atazanavir Teva</w:t>
      </w:r>
    </w:p>
    <w:p w14:paraId="21BE77BD" w14:textId="77777777" w:rsidR="001A6C78" w:rsidRPr="00F76D96" w:rsidRDefault="00640400" w:rsidP="00CE0661">
      <w:pPr>
        <w:numPr>
          <w:ilvl w:val="0"/>
          <w:numId w:val="4"/>
        </w:numPr>
        <w:shd w:val="clear" w:color="auto" w:fill="FFFFFF"/>
        <w:tabs>
          <w:tab w:val="left" w:pos="571"/>
        </w:tabs>
        <w:spacing w:before="5"/>
        <w:rPr>
          <w:rFonts w:ascii="Times New Roman" w:hAnsi="Times New Roman" w:cs="Times New Roman"/>
          <w:spacing w:val="-11"/>
          <w:sz w:val="22"/>
          <w:szCs w:val="22"/>
          <w:lang w:val="lt-LT"/>
        </w:rPr>
      </w:pPr>
      <w:r w:rsidRPr="00F76D96">
        <w:rPr>
          <w:rFonts w:ascii="Times New Roman" w:hAnsi="Times New Roman" w:cs="Times New Roman"/>
          <w:spacing w:val="-1"/>
          <w:sz w:val="22"/>
          <w:szCs w:val="22"/>
          <w:lang w:val="lt-LT"/>
        </w:rPr>
        <w:t xml:space="preserve">Kaip vartoti </w:t>
      </w:r>
      <w:r w:rsidR="001A6C78" w:rsidRPr="00F76D96">
        <w:rPr>
          <w:rFonts w:ascii="Times New Roman" w:eastAsia="Times New Roman" w:hAnsi="Times New Roman" w:cs="Times New Roman"/>
          <w:sz w:val="22"/>
          <w:szCs w:val="22"/>
          <w:lang w:val="lt-LT"/>
        </w:rPr>
        <w:t>Atazanavir Teva</w:t>
      </w:r>
      <w:r w:rsidR="001A6C78" w:rsidRPr="00F76D96">
        <w:rPr>
          <w:rFonts w:ascii="Times New Roman" w:hAnsi="Times New Roman" w:cs="Times New Roman"/>
          <w:sz w:val="22"/>
          <w:szCs w:val="22"/>
          <w:lang w:val="lt-LT"/>
        </w:rPr>
        <w:t xml:space="preserve"> </w:t>
      </w:r>
    </w:p>
    <w:p w14:paraId="23045D9C" w14:textId="77777777" w:rsidR="00C5486C" w:rsidRPr="00F76D96" w:rsidRDefault="00640400" w:rsidP="00CE0661">
      <w:pPr>
        <w:numPr>
          <w:ilvl w:val="0"/>
          <w:numId w:val="4"/>
        </w:numPr>
        <w:shd w:val="clear" w:color="auto" w:fill="FFFFFF"/>
        <w:tabs>
          <w:tab w:val="left" w:pos="571"/>
        </w:tabs>
        <w:spacing w:before="5"/>
        <w:rPr>
          <w:rFonts w:ascii="Times New Roman" w:hAnsi="Times New Roman" w:cs="Times New Roman"/>
          <w:spacing w:val="-11"/>
          <w:sz w:val="22"/>
          <w:szCs w:val="22"/>
          <w:lang w:val="lt-LT"/>
        </w:rPr>
      </w:pPr>
      <w:r w:rsidRPr="00F76D96">
        <w:rPr>
          <w:rFonts w:ascii="Times New Roman" w:hAnsi="Times New Roman" w:cs="Times New Roman"/>
          <w:sz w:val="22"/>
          <w:szCs w:val="22"/>
          <w:lang w:val="lt-LT"/>
        </w:rPr>
        <w:t xml:space="preserve">Galimas </w:t>
      </w:r>
      <w:r w:rsidRPr="00F76D96">
        <w:rPr>
          <w:rFonts w:ascii="Times New Roman" w:eastAsia="Times New Roman" w:hAnsi="Times New Roman" w:cs="Times New Roman"/>
          <w:sz w:val="22"/>
          <w:szCs w:val="22"/>
          <w:lang w:val="lt-LT"/>
        </w:rPr>
        <w:t>šalutinis poveikis</w:t>
      </w:r>
    </w:p>
    <w:p w14:paraId="7987FC3D" w14:textId="77777777" w:rsidR="001A6C78" w:rsidRPr="00F76D96" w:rsidRDefault="00640400" w:rsidP="00CE0661">
      <w:pPr>
        <w:numPr>
          <w:ilvl w:val="0"/>
          <w:numId w:val="4"/>
        </w:numPr>
        <w:shd w:val="clear" w:color="auto" w:fill="FFFFFF"/>
        <w:tabs>
          <w:tab w:val="left" w:pos="571"/>
        </w:tabs>
        <w:rPr>
          <w:rFonts w:ascii="Times New Roman" w:hAnsi="Times New Roman" w:cs="Times New Roman"/>
          <w:spacing w:val="-13"/>
          <w:sz w:val="22"/>
          <w:szCs w:val="22"/>
          <w:lang w:val="lt-LT"/>
        </w:rPr>
      </w:pPr>
      <w:r w:rsidRPr="00F76D96">
        <w:rPr>
          <w:rFonts w:ascii="Times New Roman" w:hAnsi="Times New Roman" w:cs="Times New Roman"/>
          <w:spacing w:val="-1"/>
          <w:sz w:val="22"/>
          <w:szCs w:val="22"/>
          <w:lang w:val="lt-LT"/>
        </w:rPr>
        <w:t xml:space="preserve">Kaip laikyti </w:t>
      </w:r>
      <w:r w:rsidR="001A6C78" w:rsidRPr="00F76D96">
        <w:rPr>
          <w:rFonts w:ascii="Times New Roman" w:eastAsia="Times New Roman" w:hAnsi="Times New Roman" w:cs="Times New Roman"/>
          <w:sz w:val="22"/>
          <w:szCs w:val="22"/>
          <w:lang w:val="lt-LT"/>
        </w:rPr>
        <w:t>Atazanavir Teva</w:t>
      </w:r>
      <w:r w:rsidR="001A6C78" w:rsidRPr="00F76D96">
        <w:rPr>
          <w:rFonts w:ascii="Times New Roman" w:hAnsi="Times New Roman" w:cs="Times New Roman"/>
          <w:spacing w:val="-3"/>
          <w:sz w:val="22"/>
          <w:szCs w:val="22"/>
          <w:lang w:val="lt-LT"/>
        </w:rPr>
        <w:t xml:space="preserve"> </w:t>
      </w:r>
    </w:p>
    <w:p w14:paraId="70E4B6CE" w14:textId="77777777" w:rsidR="00C5486C" w:rsidRPr="00F76D96" w:rsidRDefault="00640400" w:rsidP="00CE0661">
      <w:pPr>
        <w:numPr>
          <w:ilvl w:val="0"/>
          <w:numId w:val="4"/>
        </w:numPr>
        <w:shd w:val="clear" w:color="auto" w:fill="FFFFFF"/>
        <w:tabs>
          <w:tab w:val="left" w:pos="571"/>
        </w:tabs>
        <w:rPr>
          <w:rFonts w:ascii="Times New Roman" w:hAnsi="Times New Roman" w:cs="Times New Roman"/>
          <w:spacing w:val="-13"/>
          <w:sz w:val="22"/>
          <w:szCs w:val="22"/>
          <w:lang w:val="lt-LT"/>
        </w:rPr>
      </w:pPr>
      <w:r w:rsidRPr="00F76D96">
        <w:rPr>
          <w:rFonts w:ascii="Times New Roman" w:hAnsi="Times New Roman" w:cs="Times New Roman"/>
          <w:spacing w:val="-3"/>
          <w:sz w:val="22"/>
          <w:szCs w:val="22"/>
          <w:lang w:val="lt-LT"/>
        </w:rPr>
        <w:t>Pakuot</w:t>
      </w:r>
      <w:r w:rsidR="001A6C78" w:rsidRPr="00F76D96">
        <w:rPr>
          <w:rFonts w:ascii="Times New Roman" w:eastAsia="Times New Roman" w:hAnsi="Times New Roman" w:cs="Times New Roman"/>
          <w:spacing w:val="-3"/>
          <w:sz w:val="22"/>
          <w:szCs w:val="22"/>
          <w:lang w:val="lt-LT"/>
        </w:rPr>
        <w:t>ė s turinys ir kita informacij</w:t>
      </w:r>
      <w:r w:rsidRPr="00F76D96">
        <w:rPr>
          <w:rFonts w:ascii="Times New Roman" w:eastAsia="Times New Roman" w:hAnsi="Times New Roman" w:cs="Times New Roman"/>
          <w:spacing w:val="-3"/>
          <w:sz w:val="22"/>
          <w:szCs w:val="22"/>
          <w:lang w:val="lt-LT"/>
        </w:rPr>
        <w:t>a</w:t>
      </w:r>
    </w:p>
    <w:p w14:paraId="1145E66A" w14:textId="77777777" w:rsidR="00C5486C" w:rsidRPr="00F76D96" w:rsidRDefault="00640400" w:rsidP="00CE0661">
      <w:pPr>
        <w:shd w:val="clear" w:color="auto" w:fill="FFFFFF"/>
        <w:tabs>
          <w:tab w:val="left" w:pos="571"/>
        </w:tabs>
        <w:spacing w:before="509"/>
        <w:rPr>
          <w:rFonts w:ascii="Times New Roman" w:hAnsi="Times New Roman" w:cs="Times New Roman"/>
          <w:sz w:val="22"/>
          <w:szCs w:val="22"/>
          <w:lang w:val="lt-LT"/>
        </w:rPr>
      </w:pPr>
      <w:r w:rsidRPr="00F76D96">
        <w:rPr>
          <w:rFonts w:ascii="Times New Roman" w:hAnsi="Times New Roman" w:cs="Times New Roman"/>
          <w:b/>
          <w:bCs/>
          <w:spacing w:val="-13"/>
          <w:sz w:val="22"/>
          <w:szCs w:val="22"/>
          <w:lang w:val="lt-LT"/>
        </w:rPr>
        <w:t>1.</w:t>
      </w:r>
      <w:r w:rsidRPr="00F76D96">
        <w:rPr>
          <w:rFonts w:ascii="Times New Roman" w:hAnsi="Times New Roman" w:cs="Times New Roman"/>
          <w:b/>
          <w:bCs/>
          <w:sz w:val="22"/>
          <w:szCs w:val="22"/>
          <w:lang w:val="lt-LT"/>
        </w:rPr>
        <w:tab/>
      </w:r>
      <w:r w:rsidRPr="00F76D96">
        <w:rPr>
          <w:rFonts w:ascii="Times New Roman" w:hAnsi="Times New Roman" w:cs="Times New Roman"/>
          <w:b/>
          <w:sz w:val="22"/>
          <w:szCs w:val="22"/>
          <w:lang w:val="lt-LT"/>
        </w:rPr>
        <w:t xml:space="preserve">Kas yra </w:t>
      </w:r>
      <w:r w:rsidR="001A6C78" w:rsidRPr="00F76D96">
        <w:rPr>
          <w:rFonts w:ascii="Times New Roman" w:eastAsia="Times New Roman" w:hAnsi="Times New Roman" w:cs="Times New Roman"/>
          <w:b/>
          <w:sz w:val="22"/>
          <w:szCs w:val="22"/>
          <w:lang w:val="lt-LT"/>
        </w:rPr>
        <w:t>Atazanavir Teva</w:t>
      </w:r>
      <w:r w:rsidR="001A6C78" w:rsidRPr="00F76D96">
        <w:rPr>
          <w:rFonts w:ascii="Times New Roman" w:hAnsi="Times New Roman" w:cs="Times New Roman"/>
          <w:b/>
          <w:sz w:val="22"/>
          <w:szCs w:val="22"/>
          <w:lang w:val="lt-LT"/>
        </w:rPr>
        <w:t xml:space="preserve"> </w:t>
      </w:r>
      <w:r w:rsidRPr="00F76D96">
        <w:rPr>
          <w:rFonts w:ascii="Times New Roman" w:hAnsi="Times New Roman" w:cs="Times New Roman"/>
          <w:b/>
          <w:sz w:val="22"/>
          <w:szCs w:val="22"/>
          <w:lang w:val="lt-LT"/>
        </w:rPr>
        <w:t xml:space="preserve">ir kam </w:t>
      </w:r>
      <w:r w:rsidRPr="00F76D96">
        <w:rPr>
          <w:rFonts w:ascii="Times New Roman" w:hAnsi="Times New Roman" w:cs="Times New Roman"/>
          <w:b/>
          <w:spacing w:val="13"/>
          <w:sz w:val="22"/>
          <w:szCs w:val="22"/>
          <w:lang w:val="lt-LT"/>
        </w:rPr>
        <w:t>jis</w:t>
      </w:r>
      <w:r w:rsidRPr="00F76D96">
        <w:rPr>
          <w:rFonts w:ascii="Times New Roman" w:hAnsi="Times New Roman" w:cs="Times New Roman"/>
          <w:b/>
          <w:sz w:val="22"/>
          <w:szCs w:val="22"/>
          <w:lang w:val="lt-LT"/>
        </w:rPr>
        <w:t xml:space="preserve"> vartojamas</w:t>
      </w:r>
    </w:p>
    <w:p w14:paraId="41A52170" w14:textId="77777777" w:rsidR="00C5486C" w:rsidRPr="00F76D96" w:rsidRDefault="001A6C78" w:rsidP="001A6C78">
      <w:pPr>
        <w:shd w:val="clear" w:color="auto" w:fill="FFFFFF"/>
        <w:spacing w:before="250"/>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Atazanavir Teva</w:t>
      </w:r>
      <w:r w:rsidR="00640400" w:rsidRPr="00F76D96">
        <w:rPr>
          <w:rFonts w:ascii="Times New Roman" w:hAnsi="Times New Roman" w:cs="Times New Roman"/>
          <w:bCs/>
          <w:sz w:val="22"/>
          <w:szCs w:val="22"/>
          <w:lang w:val="lt-LT"/>
        </w:rPr>
        <w:t xml:space="preserve"> yra vaistas nuo virus</w:t>
      </w:r>
      <w:r w:rsidR="00640400" w:rsidRPr="00F76D96">
        <w:rPr>
          <w:rFonts w:ascii="Times New Roman" w:eastAsia="Times New Roman" w:hAnsi="Times New Roman" w:cs="Times New Roman"/>
          <w:bCs/>
          <w:sz w:val="22"/>
          <w:szCs w:val="22"/>
          <w:lang w:val="lt-LT"/>
        </w:rPr>
        <w:t xml:space="preserve">ų (arba nuo retrovirusų). </w:t>
      </w:r>
      <w:r w:rsidR="00640400" w:rsidRPr="00F76D96">
        <w:rPr>
          <w:rFonts w:ascii="Times New Roman" w:eastAsia="Times New Roman" w:hAnsi="Times New Roman" w:cs="Times New Roman"/>
          <w:sz w:val="22"/>
          <w:szCs w:val="22"/>
          <w:lang w:val="lt-LT"/>
        </w:rPr>
        <w:t>Jis priklauso</w:t>
      </w:r>
      <w:r w:rsidRPr="00F76D96">
        <w:rPr>
          <w:rFonts w:ascii="Times New Roman" w:eastAsia="Times New Roman" w:hAnsi="Times New Roman" w:cs="Times New Roman"/>
          <w:sz w:val="22"/>
          <w:szCs w:val="22"/>
          <w:lang w:val="lt-LT"/>
        </w:rPr>
        <w:t xml:space="preserve"> vaistų, vadinamų </w:t>
      </w:r>
      <w:r w:rsidR="00640400" w:rsidRPr="00F76D96">
        <w:rPr>
          <w:rFonts w:ascii="Times New Roman" w:eastAsia="Times New Roman" w:hAnsi="Times New Roman" w:cs="Times New Roman"/>
          <w:iCs/>
          <w:sz w:val="22"/>
          <w:szCs w:val="22"/>
          <w:lang w:val="lt-LT"/>
        </w:rPr>
        <w:t>proteazių inhibitori</w:t>
      </w:r>
      <w:r w:rsidRPr="00F76D96">
        <w:rPr>
          <w:rFonts w:ascii="Times New Roman" w:eastAsia="Times New Roman" w:hAnsi="Times New Roman" w:cs="Times New Roman"/>
          <w:iCs/>
          <w:sz w:val="22"/>
          <w:szCs w:val="22"/>
          <w:lang w:val="lt-LT"/>
        </w:rPr>
        <w:t>ais</w:t>
      </w:r>
      <w:r w:rsidRPr="00F76D96">
        <w:rPr>
          <w:rFonts w:ascii="Times New Roman" w:eastAsia="Times New Roman" w:hAnsi="Times New Roman" w:cs="Times New Roman"/>
          <w:i/>
          <w:iCs/>
          <w:sz w:val="22"/>
          <w:szCs w:val="22"/>
          <w:lang w:val="lt-LT"/>
        </w:rPr>
        <w:t xml:space="preserve"> </w:t>
      </w:r>
      <w:r w:rsidR="00640400" w:rsidRPr="00F76D96">
        <w:rPr>
          <w:rFonts w:ascii="Times New Roman" w:hAnsi="Times New Roman" w:cs="Times New Roman"/>
          <w:sz w:val="22"/>
          <w:szCs w:val="22"/>
          <w:lang w:val="lt-LT"/>
        </w:rPr>
        <w:t xml:space="preserve">grupei. </w:t>
      </w:r>
      <w:r w:rsidR="00640400" w:rsidRPr="00F76D96">
        <w:rPr>
          <w:rFonts w:ascii="Times New Roman" w:eastAsia="Times New Roman" w:hAnsi="Times New Roman" w:cs="Times New Roman"/>
          <w:sz w:val="22"/>
          <w:szCs w:val="22"/>
          <w:lang w:val="lt-LT"/>
        </w:rPr>
        <w:t xml:space="preserve">Šie vaistai veikia žmogaus imunodeficito viruso (ŽIV) infekciją neutralizuodami ŽIV </w:t>
      </w:r>
      <w:r w:rsidRPr="00F76D96">
        <w:rPr>
          <w:rFonts w:ascii="Times New Roman" w:eastAsia="Times New Roman" w:hAnsi="Times New Roman" w:cs="Times New Roman"/>
          <w:sz w:val="22"/>
          <w:szCs w:val="22"/>
          <w:lang w:val="lt-LT"/>
        </w:rPr>
        <w:t>dauginimuisi reikalingus baltym</w:t>
      </w:r>
      <w:r w:rsidR="001A662D" w:rsidRPr="00F76D96">
        <w:rPr>
          <w:rFonts w:ascii="Times New Roman" w:eastAsia="Times New Roman" w:hAnsi="Times New Roman" w:cs="Times New Roman"/>
          <w:sz w:val="22"/>
          <w:szCs w:val="22"/>
          <w:lang w:val="lt-LT"/>
        </w:rPr>
        <w:t>us</w:t>
      </w:r>
      <w:r w:rsidR="00640400" w:rsidRPr="00F76D96">
        <w:rPr>
          <w:rFonts w:ascii="Times New Roman" w:eastAsia="Times New Roman" w:hAnsi="Times New Roman" w:cs="Times New Roman"/>
          <w:sz w:val="22"/>
          <w:szCs w:val="22"/>
          <w:lang w:val="lt-LT"/>
        </w:rPr>
        <w:t>. Ji</w:t>
      </w:r>
      <w:r w:rsidRPr="00F76D96">
        <w:rPr>
          <w:rFonts w:ascii="Times New Roman" w:eastAsia="Times New Roman" w:hAnsi="Times New Roman" w:cs="Times New Roman"/>
          <w:sz w:val="22"/>
          <w:szCs w:val="22"/>
          <w:lang w:val="lt-LT"/>
        </w:rPr>
        <w:t>s veikia sumažindamas</w:t>
      </w:r>
      <w:r w:rsidR="00640400" w:rsidRPr="00F76D96">
        <w:rPr>
          <w:rFonts w:ascii="Times New Roman" w:eastAsia="Times New Roman" w:hAnsi="Times New Roman" w:cs="Times New Roman"/>
          <w:sz w:val="22"/>
          <w:szCs w:val="22"/>
          <w:lang w:val="lt-LT"/>
        </w:rPr>
        <w:t xml:space="preserve"> ŽIV </w:t>
      </w:r>
      <w:r w:rsidRPr="00F76D96">
        <w:rPr>
          <w:rFonts w:ascii="Times New Roman" w:eastAsia="Times New Roman" w:hAnsi="Times New Roman" w:cs="Times New Roman"/>
          <w:sz w:val="22"/>
          <w:szCs w:val="22"/>
          <w:lang w:val="lt-LT"/>
        </w:rPr>
        <w:t xml:space="preserve">kiekį </w:t>
      </w:r>
      <w:r w:rsidR="00640400" w:rsidRPr="00F76D96">
        <w:rPr>
          <w:rFonts w:ascii="Times New Roman" w:eastAsia="Times New Roman" w:hAnsi="Times New Roman" w:cs="Times New Roman"/>
          <w:sz w:val="22"/>
          <w:szCs w:val="22"/>
          <w:lang w:val="lt-LT"/>
        </w:rPr>
        <w:t xml:space="preserve">Jūsų organizme, o tai savo ruožtu sustiprina </w:t>
      </w:r>
      <w:r w:rsidR="00640400" w:rsidRPr="00F76D96">
        <w:rPr>
          <w:rFonts w:ascii="Times New Roman" w:eastAsia="Times New Roman" w:hAnsi="Times New Roman" w:cs="Times New Roman"/>
          <w:spacing w:val="-1"/>
          <w:sz w:val="22"/>
          <w:szCs w:val="22"/>
          <w:lang w:val="lt-LT"/>
        </w:rPr>
        <w:t xml:space="preserve">imuninę sistemą. Tokiu būdu </w:t>
      </w:r>
      <w:r w:rsidRPr="00F76D96">
        <w:rPr>
          <w:rFonts w:ascii="Times New Roman" w:eastAsia="Times New Roman" w:hAnsi="Times New Roman" w:cs="Times New Roman"/>
          <w:sz w:val="22"/>
          <w:szCs w:val="22"/>
          <w:lang w:val="lt-LT"/>
        </w:rPr>
        <w:t>Atazanavir Teva</w:t>
      </w:r>
      <w:r w:rsidR="00640400" w:rsidRPr="00F76D96">
        <w:rPr>
          <w:rFonts w:ascii="Times New Roman" w:eastAsia="Times New Roman" w:hAnsi="Times New Roman" w:cs="Times New Roman"/>
          <w:spacing w:val="-1"/>
          <w:sz w:val="22"/>
          <w:szCs w:val="22"/>
          <w:lang w:val="lt-LT"/>
        </w:rPr>
        <w:t xml:space="preserve"> sumažina ŽIV infekcijos sukeliamų ligų išsivystymo riziką.</w:t>
      </w:r>
    </w:p>
    <w:p w14:paraId="7700909D" w14:textId="77777777" w:rsidR="00C5486C" w:rsidRPr="00F76D96" w:rsidRDefault="0079107A"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sz w:val="22"/>
          <w:szCs w:val="22"/>
          <w:lang w:val="lt-LT"/>
        </w:rPr>
        <w:t>Atazanavir Teva</w:t>
      </w:r>
      <w:r w:rsidR="00640400" w:rsidRPr="00F76D96">
        <w:rPr>
          <w:rFonts w:ascii="Times New Roman" w:hAnsi="Times New Roman" w:cs="Times New Roman"/>
          <w:sz w:val="22"/>
          <w:szCs w:val="22"/>
          <w:lang w:val="lt-LT"/>
        </w:rPr>
        <w:t xml:space="preserve"> kapsul</w:t>
      </w:r>
      <w:r w:rsidR="00640400" w:rsidRPr="00F76D96">
        <w:rPr>
          <w:rFonts w:ascii="Times New Roman" w:eastAsia="Times New Roman" w:hAnsi="Times New Roman" w:cs="Times New Roman"/>
          <w:sz w:val="22"/>
          <w:szCs w:val="22"/>
          <w:lang w:val="lt-LT"/>
        </w:rPr>
        <w:t xml:space="preserve">ės gali būti vartojamos suaugusiesiems ir 6 metų bei vyresniems vaikams. Gydytojas Jums paskyrė </w:t>
      </w:r>
      <w:r w:rsidR="001A6C78" w:rsidRPr="00F76D96">
        <w:rPr>
          <w:rFonts w:ascii="Times New Roman" w:eastAsia="Times New Roman" w:hAnsi="Times New Roman" w:cs="Times New Roman"/>
          <w:sz w:val="22"/>
          <w:szCs w:val="22"/>
          <w:lang w:val="lt-LT"/>
        </w:rPr>
        <w:t>A</w:t>
      </w:r>
      <w:r w:rsidRPr="00F76D96">
        <w:rPr>
          <w:rFonts w:ascii="Times New Roman" w:eastAsia="Times New Roman" w:hAnsi="Times New Roman" w:cs="Times New Roman"/>
          <w:sz w:val="22"/>
          <w:szCs w:val="22"/>
          <w:lang w:val="lt-LT"/>
        </w:rPr>
        <w:t>tazanavir</w:t>
      </w:r>
      <w:r w:rsidR="001A6C78" w:rsidRPr="00F76D96">
        <w:rPr>
          <w:rFonts w:ascii="Times New Roman" w:eastAsia="Times New Roman" w:hAnsi="Times New Roman" w:cs="Times New Roman"/>
          <w:sz w:val="22"/>
          <w:szCs w:val="22"/>
          <w:lang w:val="lt-LT"/>
        </w:rPr>
        <w:t xml:space="preserve"> T</w:t>
      </w:r>
      <w:r w:rsidRPr="00F76D96">
        <w:rPr>
          <w:rFonts w:ascii="Times New Roman" w:eastAsia="Times New Roman" w:hAnsi="Times New Roman" w:cs="Times New Roman"/>
          <w:sz w:val="22"/>
          <w:szCs w:val="22"/>
          <w:lang w:val="lt-LT"/>
        </w:rPr>
        <w:t>eva</w:t>
      </w:r>
      <w:r w:rsidR="00640400" w:rsidRPr="00F76D96">
        <w:rPr>
          <w:rFonts w:ascii="Times New Roman" w:eastAsia="Times New Roman" w:hAnsi="Times New Roman" w:cs="Times New Roman"/>
          <w:sz w:val="22"/>
          <w:szCs w:val="22"/>
          <w:lang w:val="lt-LT"/>
        </w:rPr>
        <w:t xml:space="preserve">, nes esate užsikrėtęs ŽIV, kuris sukelia įgytą imunodeficito </w:t>
      </w:r>
      <w:r w:rsidR="00640400" w:rsidRPr="00F76D96">
        <w:rPr>
          <w:rFonts w:ascii="Times New Roman" w:eastAsia="Times New Roman" w:hAnsi="Times New Roman" w:cs="Times New Roman"/>
          <w:spacing w:val="-1"/>
          <w:sz w:val="22"/>
          <w:szCs w:val="22"/>
          <w:lang w:val="lt-LT"/>
        </w:rPr>
        <w:t xml:space="preserve">sindromą (AIDS). Jis paprastai yra skiriamas kartu su kitais vaistais nuo ŽIV. Jūsų gydytojas aptars su </w:t>
      </w:r>
      <w:r w:rsidR="00640400" w:rsidRPr="00F76D96">
        <w:rPr>
          <w:rFonts w:ascii="Times New Roman" w:eastAsia="Times New Roman" w:hAnsi="Times New Roman" w:cs="Times New Roman"/>
          <w:sz w:val="22"/>
          <w:szCs w:val="22"/>
          <w:lang w:val="lt-LT"/>
        </w:rPr>
        <w:t xml:space="preserve">Jumis, koks vaistų derinys su </w:t>
      </w:r>
      <w:r w:rsidR="001A6C78" w:rsidRPr="00F76D96">
        <w:rPr>
          <w:rFonts w:ascii="Times New Roman" w:eastAsia="Times New Roman" w:hAnsi="Times New Roman" w:cs="Times New Roman"/>
          <w:sz w:val="22"/>
          <w:szCs w:val="22"/>
          <w:lang w:val="lt-LT"/>
        </w:rPr>
        <w:t>A</w:t>
      </w:r>
      <w:r w:rsidRPr="00F76D96">
        <w:rPr>
          <w:rFonts w:ascii="Times New Roman" w:eastAsia="Times New Roman" w:hAnsi="Times New Roman" w:cs="Times New Roman"/>
          <w:sz w:val="22"/>
          <w:szCs w:val="22"/>
          <w:lang w:val="lt-LT"/>
        </w:rPr>
        <w:t>tazanavir</w:t>
      </w:r>
      <w:r w:rsidR="001A6C78" w:rsidRPr="00F76D96">
        <w:rPr>
          <w:rFonts w:ascii="Times New Roman" w:eastAsia="Times New Roman" w:hAnsi="Times New Roman" w:cs="Times New Roman"/>
          <w:sz w:val="22"/>
          <w:szCs w:val="22"/>
          <w:lang w:val="lt-LT"/>
        </w:rPr>
        <w:t xml:space="preserve"> T</w:t>
      </w:r>
      <w:r w:rsidRPr="00F76D96">
        <w:rPr>
          <w:rFonts w:ascii="Times New Roman" w:eastAsia="Times New Roman" w:hAnsi="Times New Roman" w:cs="Times New Roman"/>
          <w:sz w:val="22"/>
          <w:szCs w:val="22"/>
          <w:lang w:val="lt-LT"/>
        </w:rPr>
        <w:t>eva</w:t>
      </w:r>
      <w:r w:rsidR="00640400" w:rsidRPr="00F76D96">
        <w:rPr>
          <w:rFonts w:ascii="Times New Roman" w:eastAsia="Times New Roman" w:hAnsi="Times New Roman" w:cs="Times New Roman"/>
          <w:sz w:val="22"/>
          <w:szCs w:val="22"/>
          <w:lang w:val="lt-LT"/>
        </w:rPr>
        <w:t xml:space="preserve"> yra tinkamiausias.</w:t>
      </w:r>
    </w:p>
    <w:p w14:paraId="2B1528B4" w14:textId="24536C4A" w:rsidR="00C5486C" w:rsidRPr="00F76D96" w:rsidRDefault="00640400" w:rsidP="0079107A">
      <w:pPr>
        <w:shd w:val="clear" w:color="auto" w:fill="FFFFFF"/>
        <w:tabs>
          <w:tab w:val="left" w:pos="571"/>
          <w:tab w:val="left" w:pos="2268"/>
        </w:tabs>
        <w:spacing w:before="509"/>
        <w:rPr>
          <w:rFonts w:ascii="Times New Roman" w:hAnsi="Times New Roman" w:cs="Times New Roman"/>
          <w:sz w:val="22"/>
          <w:szCs w:val="22"/>
          <w:lang w:val="lt-LT"/>
        </w:rPr>
      </w:pPr>
      <w:r w:rsidRPr="00F76D96">
        <w:rPr>
          <w:rFonts w:ascii="Times New Roman" w:hAnsi="Times New Roman" w:cs="Times New Roman"/>
          <w:b/>
          <w:bCs/>
          <w:spacing w:val="-9"/>
          <w:sz w:val="22"/>
          <w:szCs w:val="22"/>
          <w:lang w:val="lt-LT"/>
        </w:rPr>
        <w:t>2.</w:t>
      </w:r>
      <w:r w:rsidRPr="00F76D96">
        <w:rPr>
          <w:rFonts w:ascii="Times New Roman" w:hAnsi="Times New Roman" w:cs="Times New Roman"/>
          <w:b/>
          <w:bCs/>
          <w:sz w:val="22"/>
          <w:szCs w:val="22"/>
          <w:lang w:val="lt-LT"/>
        </w:rPr>
        <w:tab/>
      </w:r>
      <w:r w:rsidRPr="00F76D96">
        <w:rPr>
          <w:rFonts w:ascii="Times New Roman" w:hAnsi="Times New Roman" w:cs="Times New Roman"/>
          <w:b/>
          <w:sz w:val="22"/>
          <w:szCs w:val="22"/>
          <w:lang w:val="lt-LT"/>
        </w:rPr>
        <w:t xml:space="preserve">Kas </w:t>
      </w:r>
      <w:r w:rsidRPr="00F76D96">
        <w:rPr>
          <w:rFonts w:ascii="Times New Roman" w:eastAsia="Times New Roman" w:hAnsi="Times New Roman" w:cs="Times New Roman"/>
          <w:b/>
          <w:sz w:val="22"/>
          <w:szCs w:val="22"/>
          <w:lang w:val="lt-LT"/>
        </w:rPr>
        <w:t xml:space="preserve">žinotina prieš vartojant </w:t>
      </w:r>
      <w:r w:rsidR="001A6C78" w:rsidRPr="00F76D96">
        <w:rPr>
          <w:rFonts w:ascii="Times New Roman" w:eastAsia="Times New Roman" w:hAnsi="Times New Roman" w:cs="Times New Roman"/>
          <w:b/>
          <w:bCs/>
          <w:sz w:val="22"/>
          <w:szCs w:val="22"/>
          <w:lang w:val="lt-LT"/>
        </w:rPr>
        <w:t>A</w:t>
      </w:r>
      <w:r w:rsidR="0079107A" w:rsidRPr="00F76D96">
        <w:rPr>
          <w:rFonts w:ascii="Times New Roman" w:eastAsia="Times New Roman" w:hAnsi="Times New Roman" w:cs="Times New Roman"/>
          <w:b/>
          <w:bCs/>
          <w:sz w:val="22"/>
          <w:szCs w:val="22"/>
          <w:lang w:val="lt-LT"/>
        </w:rPr>
        <w:t>tazanavir</w:t>
      </w:r>
      <w:r w:rsidR="001A6C78" w:rsidRPr="00F76D96">
        <w:rPr>
          <w:rFonts w:ascii="Times New Roman" w:eastAsia="Times New Roman" w:hAnsi="Times New Roman" w:cs="Times New Roman"/>
          <w:b/>
          <w:bCs/>
          <w:sz w:val="22"/>
          <w:szCs w:val="22"/>
          <w:lang w:val="lt-LT"/>
        </w:rPr>
        <w:t xml:space="preserve"> T</w:t>
      </w:r>
      <w:r w:rsidR="0079107A" w:rsidRPr="00F76D96">
        <w:rPr>
          <w:rFonts w:ascii="Times New Roman" w:eastAsia="Times New Roman" w:hAnsi="Times New Roman" w:cs="Times New Roman"/>
          <w:b/>
          <w:bCs/>
          <w:sz w:val="22"/>
          <w:szCs w:val="22"/>
          <w:lang w:val="lt-LT"/>
        </w:rPr>
        <w:t>eva</w:t>
      </w:r>
    </w:p>
    <w:p w14:paraId="65C758D4" w14:textId="77777777" w:rsidR="00C5486C" w:rsidRPr="00F76D96" w:rsidRDefault="001A6C78" w:rsidP="00CE0661">
      <w:pPr>
        <w:shd w:val="clear" w:color="auto" w:fill="FFFFFF"/>
        <w:spacing w:before="250"/>
        <w:rPr>
          <w:rFonts w:ascii="Times New Roman" w:hAnsi="Times New Roman" w:cs="Times New Roman"/>
          <w:sz w:val="22"/>
          <w:szCs w:val="22"/>
          <w:lang w:val="lt-LT"/>
        </w:rPr>
      </w:pPr>
      <w:r w:rsidRPr="00F76D96">
        <w:rPr>
          <w:rFonts w:ascii="Times New Roman" w:hAnsi="Times New Roman" w:cs="Times New Roman"/>
          <w:b/>
          <w:bCs/>
          <w:sz w:val="22"/>
          <w:szCs w:val="22"/>
          <w:lang w:val="lt-LT"/>
        </w:rPr>
        <w:t>A</w:t>
      </w:r>
      <w:r w:rsidR="0079107A" w:rsidRPr="00F76D96">
        <w:rPr>
          <w:rFonts w:ascii="Times New Roman" w:hAnsi="Times New Roman" w:cs="Times New Roman"/>
          <w:b/>
          <w:bCs/>
          <w:sz w:val="22"/>
          <w:szCs w:val="22"/>
          <w:lang w:val="lt-LT"/>
        </w:rPr>
        <w:t>tazanavir</w:t>
      </w:r>
      <w:r w:rsidRPr="00F76D96">
        <w:rPr>
          <w:rFonts w:ascii="Times New Roman" w:hAnsi="Times New Roman" w:cs="Times New Roman"/>
          <w:b/>
          <w:bCs/>
          <w:sz w:val="22"/>
          <w:szCs w:val="22"/>
          <w:lang w:val="lt-LT"/>
        </w:rPr>
        <w:t xml:space="preserve"> T</w:t>
      </w:r>
      <w:r w:rsidR="0079107A" w:rsidRPr="00F76D96">
        <w:rPr>
          <w:rFonts w:ascii="Times New Roman" w:hAnsi="Times New Roman" w:cs="Times New Roman"/>
          <w:b/>
          <w:bCs/>
          <w:sz w:val="22"/>
          <w:szCs w:val="22"/>
          <w:lang w:val="lt-LT"/>
        </w:rPr>
        <w:t xml:space="preserve">eva </w:t>
      </w:r>
      <w:r w:rsidR="00640400" w:rsidRPr="00F76D96">
        <w:rPr>
          <w:rFonts w:ascii="Times New Roman" w:hAnsi="Times New Roman" w:cs="Times New Roman"/>
          <w:b/>
          <w:bCs/>
          <w:sz w:val="22"/>
          <w:szCs w:val="22"/>
          <w:lang w:val="lt-LT"/>
        </w:rPr>
        <w:t>vartoti negalima</w:t>
      </w:r>
      <w:r w:rsidR="004B7863" w:rsidRPr="00F76D96">
        <w:rPr>
          <w:rFonts w:ascii="Times New Roman" w:hAnsi="Times New Roman" w:cs="Times New Roman"/>
          <w:b/>
          <w:bCs/>
          <w:sz w:val="22"/>
          <w:szCs w:val="22"/>
          <w:lang w:val="lt-LT"/>
        </w:rPr>
        <w:t>:</w:t>
      </w:r>
    </w:p>
    <w:p w14:paraId="2BA7BC3F" w14:textId="77777777" w:rsidR="00C5486C" w:rsidRPr="00F76D96" w:rsidRDefault="00640400" w:rsidP="004B7863">
      <w:pPr>
        <w:numPr>
          <w:ilvl w:val="0"/>
          <w:numId w:val="17"/>
        </w:numPr>
        <w:shd w:val="clear" w:color="auto" w:fill="FFFFFF"/>
        <w:tabs>
          <w:tab w:val="left" w:pos="56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b/>
          <w:bCs/>
          <w:spacing w:val="-1"/>
          <w:sz w:val="22"/>
          <w:szCs w:val="22"/>
          <w:lang w:val="lt-LT"/>
        </w:rPr>
        <w:t xml:space="preserve">jeigu yra alergija </w:t>
      </w:r>
      <w:r w:rsidRPr="00F76D96">
        <w:rPr>
          <w:rFonts w:ascii="Times New Roman" w:eastAsia="Times New Roman" w:hAnsi="Times New Roman" w:cs="Times New Roman"/>
          <w:spacing w:val="-1"/>
          <w:sz w:val="22"/>
          <w:szCs w:val="22"/>
          <w:lang w:val="lt-LT"/>
        </w:rPr>
        <w:t xml:space="preserve">atazanavirui arba bet kuriai pagalbinei šio vaisto medžiagai (jos išvardytos </w:t>
      </w:r>
      <w:r w:rsidRPr="00F76D96">
        <w:rPr>
          <w:rFonts w:ascii="Times New Roman" w:eastAsia="Times New Roman" w:hAnsi="Times New Roman" w:cs="Times New Roman"/>
          <w:sz w:val="22"/>
          <w:szCs w:val="22"/>
          <w:lang w:val="lt-LT"/>
        </w:rPr>
        <w:t>6 skyriuje);</w:t>
      </w:r>
    </w:p>
    <w:p w14:paraId="5CED80B2" w14:textId="77777777" w:rsidR="00C5486C" w:rsidRPr="00F76D96" w:rsidRDefault="00640400" w:rsidP="004B7863">
      <w:pPr>
        <w:numPr>
          <w:ilvl w:val="0"/>
          <w:numId w:val="17"/>
        </w:numPr>
        <w:shd w:val="clear" w:color="auto" w:fill="FFFFFF"/>
        <w:tabs>
          <w:tab w:val="left" w:pos="56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b/>
          <w:bCs/>
          <w:spacing w:val="-1"/>
          <w:sz w:val="22"/>
          <w:szCs w:val="22"/>
          <w:lang w:val="lt-LT"/>
        </w:rPr>
        <w:t xml:space="preserve">jeigu yra vidutinio sunkumo ar sunkus kepenų sutrikimas; </w:t>
      </w:r>
      <w:r w:rsidRPr="00F76D96">
        <w:rPr>
          <w:rFonts w:ascii="Times New Roman" w:eastAsia="Times New Roman" w:hAnsi="Times New Roman" w:cs="Times New Roman"/>
          <w:spacing w:val="-1"/>
          <w:sz w:val="22"/>
          <w:szCs w:val="22"/>
          <w:lang w:val="lt-LT"/>
        </w:rPr>
        <w:t xml:space="preserve">Jūsų gydytojas ištirs kepenų </w:t>
      </w:r>
      <w:r w:rsidRPr="00F76D96">
        <w:rPr>
          <w:rFonts w:ascii="Times New Roman" w:eastAsia="Times New Roman" w:hAnsi="Times New Roman" w:cs="Times New Roman"/>
          <w:sz w:val="22"/>
          <w:szCs w:val="22"/>
          <w:lang w:val="lt-LT"/>
        </w:rPr>
        <w:t xml:space="preserve">ligos sunkumą prieš nuspręsdamas, ar Jūs galite vartoti </w:t>
      </w:r>
      <w:r w:rsidR="001A6C78" w:rsidRPr="00F76D96">
        <w:rPr>
          <w:rFonts w:ascii="Times New Roman" w:eastAsia="Times New Roman" w:hAnsi="Times New Roman" w:cs="Times New Roman"/>
          <w:sz w:val="22"/>
          <w:szCs w:val="22"/>
          <w:lang w:val="lt-LT"/>
        </w:rPr>
        <w:t>A</w:t>
      </w:r>
      <w:r w:rsidR="004B7863" w:rsidRPr="00F76D96">
        <w:rPr>
          <w:rFonts w:ascii="Times New Roman" w:eastAsia="Times New Roman" w:hAnsi="Times New Roman" w:cs="Times New Roman"/>
          <w:sz w:val="22"/>
          <w:szCs w:val="22"/>
          <w:lang w:val="lt-LT"/>
        </w:rPr>
        <w:t>tazanavir</w:t>
      </w:r>
      <w:r w:rsidR="001A6C78" w:rsidRPr="00F76D96">
        <w:rPr>
          <w:rFonts w:ascii="Times New Roman" w:eastAsia="Times New Roman" w:hAnsi="Times New Roman" w:cs="Times New Roman"/>
          <w:sz w:val="22"/>
          <w:szCs w:val="22"/>
          <w:lang w:val="lt-LT"/>
        </w:rPr>
        <w:t xml:space="preserve"> T</w:t>
      </w:r>
      <w:r w:rsidR="004B7863" w:rsidRPr="00F76D96">
        <w:rPr>
          <w:rFonts w:ascii="Times New Roman" w:eastAsia="Times New Roman" w:hAnsi="Times New Roman" w:cs="Times New Roman"/>
          <w:sz w:val="22"/>
          <w:szCs w:val="22"/>
          <w:lang w:val="lt-LT"/>
        </w:rPr>
        <w:t>eva</w:t>
      </w:r>
      <w:r w:rsidRPr="00F76D96">
        <w:rPr>
          <w:rFonts w:ascii="Times New Roman" w:eastAsia="Times New Roman" w:hAnsi="Times New Roman" w:cs="Times New Roman"/>
          <w:sz w:val="22"/>
          <w:szCs w:val="22"/>
          <w:lang w:val="lt-LT"/>
        </w:rPr>
        <w:t>;</w:t>
      </w:r>
    </w:p>
    <w:p w14:paraId="1E6F1544" w14:textId="77777777" w:rsidR="00C5486C" w:rsidRPr="00F76D96" w:rsidRDefault="00640400" w:rsidP="004B7863">
      <w:pPr>
        <w:numPr>
          <w:ilvl w:val="0"/>
          <w:numId w:val="17"/>
        </w:numPr>
        <w:shd w:val="clear" w:color="auto" w:fill="FFFFFF"/>
        <w:tabs>
          <w:tab w:val="left" w:pos="56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b/>
          <w:bCs/>
          <w:sz w:val="22"/>
          <w:szCs w:val="22"/>
          <w:lang w:val="lt-LT"/>
        </w:rPr>
        <w:t xml:space="preserve">jeigu vartojate bet kuriuos iš šių vaistų </w:t>
      </w:r>
      <w:r w:rsidRPr="00F76D96">
        <w:rPr>
          <w:rFonts w:ascii="Times New Roman" w:eastAsia="Times New Roman" w:hAnsi="Times New Roman" w:cs="Times New Roman"/>
          <w:i/>
          <w:iCs/>
          <w:sz w:val="22"/>
          <w:szCs w:val="22"/>
          <w:lang w:val="lt-LT"/>
        </w:rPr>
        <w:t>(</w:t>
      </w:r>
      <w:r w:rsidRPr="00F76D96">
        <w:rPr>
          <w:rFonts w:ascii="Times New Roman" w:eastAsia="Times New Roman" w:hAnsi="Times New Roman" w:cs="Times New Roman"/>
          <w:sz w:val="22"/>
          <w:szCs w:val="22"/>
          <w:lang w:val="lt-LT"/>
        </w:rPr>
        <w:t xml:space="preserve">žr. taip pat </w:t>
      </w:r>
      <w:r w:rsidRPr="00F76D96">
        <w:rPr>
          <w:rFonts w:ascii="Times New Roman" w:eastAsia="Times New Roman" w:hAnsi="Times New Roman" w:cs="Times New Roman"/>
          <w:i/>
          <w:iCs/>
          <w:sz w:val="22"/>
          <w:szCs w:val="22"/>
          <w:lang w:val="lt-LT"/>
        </w:rPr>
        <w:t xml:space="preserve">Kiti vaistai ir </w:t>
      </w:r>
      <w:r w:rsidR="001A6C78" w:rsidRPr="00F76D96">
        <w:rPr>
          <w:rFonts w:ascii="Times New Roman" w:eastAsia="Times New Roman" w:hAnsi="Times New Roman" w:cs="Times New Roman"/>
          <w:i/>
          <w:iCs/>
          <w:sz w:val="22"/>
          <w:szCs w:val="22"/>
          <w:lang w:val="lt-LT"/>
        </w:rPr>
        <w:t>A</w:t>
      </w:r>
      <w:r w:rsidR="004B7863" w:rsidRPr="00F76D96">
        <w:rPr>
          <w:rFonts w:ascii="Times New Roman" w:eastAsia="Times New Roman" w:hAnsi="Times New Roman" w:cs="Times New Roman"/>
          <w:i/>
          <w:iCs/>
          <w:sz w:val="22"/>
          <w:szCs w:val="22"/>
          <w:lang w:val="lt-LT"/>
        </w:rPr>
        <w:t>tazanavir</w:t>
      </w:r>
      <w:r w:rsidR="001A6C78" w:rsidRPr="00F76D96">
        <w:rPr>
          <w:rFonts w:ascii="Times New Roman" w:eastAsia="Times New Roman" w:hAnsi="Times New Roman" w:cs="Times New Roman"/>
          <w:i/>
          <w:iCs/>
          <w:sz w:val="22"/>
          <w:szCs w:val="22"/>
          <w:lang w:val="lt-LT"/>
        </w:rPr>
        <w:t xml:space="preserve"> T</w:t>
      </w:r>
      <w:r w:rsidR="004B7863" w:rsidRPr="00F76D96">
        <w:rPr>
          <w:rFonts w:ascii="Times New Roman" w:eastAsia="Times New Roman" w:hAnsi="Times New Roman" w:cs="Times New Roman"/>
          <w:i/>
          <w:iCs/>
          <w:sz w:val="22"/>
          <w:szCs w:val="22"/>
          <w:lang w:val="lt-LT"/>
        </w:rPr>
        <w:t>eva</w:t>
      </w:r>
      <w:r w:rsidRPr="00F76D96">
        <w:rPr>
          <w:rFonts w:ascii="Times New Roman" w:eastAsia="Times New Roman" w:hAnsi="Times New Roman" w:cs="Times New Roman"/>
          <w:i/>
          <w:iCs/>
          <w:sz w:val="22"/>
          <w:szCs w:val="22"/>
          <w:lang w:val="lt-LT"/>
        </w:rPr>
        <w:t>):</w:t>
      </w:r>
    </w:p>
    <w:p w14:paraId="6E3C619E" w14:textId="7E649251" w:rsidR="00C5486C" w:rsidRPr="00F76D96" w:rsidRDefault="00640400" w:rsidP="004B7863">
      <w:pPr>
        <w:numPr>
          <w:ilvl w:val="0"/>
          <w:numId w:val="18"/>
        </w:numPr>
        <w:shd w:val="clear" w:color="auto" w:fill="FFFFFF"/>
        <w:tabs>
          <w:tab w:val="left" w:pos="1099"/>
        </w:tabs>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 xml:space="preserve">rifampiciną </w:t>
      </w:r>
      <w:r w:rsidR="009E40A8" w:rsidRPr="00F76D96">
        <w:rPr>
          <w:rFonts w:ascii="Times New Roman" w:eastAsia="Times New Roman" w:hAnsi="Times New Roman" w:cs="Times New Roman"/>
          <w:sz w:val="22"/>
          <w:szCs w:val="22"/>
          <w:lang w:val="lt-LT"/>
        </w:rPr>
        <w:t>(</w:t>
      </w:r>
      <w:r w:rsidRPr="00F76D96">
        <w:rPr>
          <w:rFonts w:ascii="Times New Roman" w:eastAsia="Times New Roman" w:hAnsi="Times New Roman" w:cs="Times New Roman"/>
          <w:sz w:val="22"/>
          <w:szCs w:val="22"/>
          <w:lang w:val="lt-LT"/>
        </w:rPr>
        <w:t>tuberkulioz</w:t>
      </w:r>
      <w:r w:rsidR="004B7863" w:rsidRPr="00F76D96">
        <w:rPr>
          <w:rFonts w:ascii="Times New Roman" w:eastAsia="Times New Roman" w:hAnsi="Times New Roman" w:cs="Times New Roman"/>
          <w:sz w:val="22"/>
          <w:szCs w:val="22"/>
          <w:lang w:val="lt-LT"/>
        </w:rPr>
        <w:t>ei gydyti vartojamą antibiotiką</w:t>
      </w:r>
      <w:r w:rsidR="009E40A8" w:rsidRPr="00F76D96">
        <w:rPr>
          <w:rFonts w:ascii="Times New Roman" w:eastAsia="Times New Roman" w:hAnsi="Times New Roman" w:cs="Times New Roman"/>
          <w:sz w:val="22"/>
          <w:szCs w:val="22"/>
          <w:lang w:val="lt-LT"/>
        </w:rPr>
        <w:t>)</w:t>
      </w:r>
      <w:r w:rsidRPr="00F76D96">
        <w:rPr>
          <w:rFonts w:ascii="Times New Roman" w:eastAsia="Times New Roman" w:hAnsi="Times New Roman" w:cs="Times New Roman"/>
          <w:sz w:val="22"/>
          <w:szCs w:val="22"/>
          <w:lang w:val="lt-LT"/>
        </w:rPr>
        <w:t>;</w:t>
      </w:r>
    </w:p>
    <w:p w14:paraId="1D79DC11" w14:textId="77777777" w:rsidR="00C5486C" w:rsidRPr="00F76D96" w:rsidRDefault="00640400" w:rsidP="00CE0661">
      <w:pPr>
        <w:numPr>
          <w:ilvl w:val="0"/>
          <w:numId w:val="5"/>
        </w:numPr>
        <w:shd w:val="clear" w:color="auto" w:fill="FFFFFF"/>
        <w:tabs>
          <w:tab w:val="left" w:pos="1099"/>
        </w:tabs>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lastRenderedPageBreak/>
        <w:t xml:space="preserve">astemizolą arba terfenadiną (paprastai vartojamus alergijai gydyti, šie vaistai gali būti </w:t>
      </w:r>
      <w:r w:rsidR="004B7863" w:rsidRPr="00F76D96">
        <w:rPr>
          <w:rFonts w:ascii="Times New Roman" w:eastAsia="Times New Roman" w:hAnsi="Times New Roman" w:cs="Times New Roman"/>
          <w:sz w:val="22"/>
          <w:szCs w:val="22"/>
          <w:lang w:val="lt-LT"/>
        </w:rPr>
        <w:t>įsigyjami</w:t>
      </w:r>
      <w:r w:rsidRPr="00F76D96">
        <w:rPr>
          <w:rFonts w:ascii="Times New Roman" w:eastAsia="Times New Roman" w:hAnsi="Times New Roman" w:cs="Times New Roman"/>
          <w:sz w:val="22"/>
          <w:szCs w:val="22"/>
          <w:lang w:val="lt-LT"/>
        </w:rPr>
        <w:t xml:space="preserve"> be receptų); cisapridą (vartojamą esant gastroezofaginiam refliuksui, dar </w:t>
      </w:r>
      <w:r w:rsidRPr="00F76D96">
        <w:rPr>
          <w:rFonts w:ascii="Times New Roman" w:eastAsia="Times New Roman" w:hAnsi="Times New Roman" w:cs="Times New Roman"/>
          <w:spacing w:val="-1"/>
          <w:sz w:val="22"/>
          <w:szCs w:val="22"/>
          <w:lang w:val="lt-LT"/>
        </w:rPr>
        <w:t xml:space="preserve">vadinamam rėmeniu); pimozidą (vartojamą šizofrenijai gydyti); chinidiną arba bepridilį </w:t>
      </w:r>
      <w:r w:rsidRPr="00F76D96">
        <w:rPr>
          <w:rFonts w:ascii="Times New Roman" w:eastAsia="Times New Roman" w:hAnsi="Times New Roman" w:cs="Times New Roman"/>
          <w:sz w:val="22"/>
          <w:szCs w:val="22"/>
          <w:lang w:val="lt-LT"/>
        </w:rPr>
        <w:t>(vartojamus širdies ritmui koreguoti); ergotaminą, dihidroergotaminą, ergonoviną, metilergonoviną (vartojamus galvo</w:t>
      </w:r>
      <w:r w:rsidR="006D1C50" w:rsidRPr="00F76D96">
        <w:rPr>
          <w:rFonts w:ascii="Times New Roman" w:eastAsia="Times New Roman" w:hAnsi="Times New Roman" w:cs="Times New Roman"/>
          <w:sz w:val="22"/>
          <w:szCs w:val="22"/>
          <w:lang w:val="lt-LT"/>
        </w:rPr>
        <w:t>s skausmui malšinti) bei alfuzoz</w:t>
      </w:r>
      <w:r w:rsidRPr="00F76D96">
        <w:rPr>
          <w:rFonts w:ascii="Times New Roman" w:eastAsia="Times New Roman" w:hAnsi="Times New Roman" w:cs="Times New Roman"/>
          <w:sz w:val="22"/>
          <w:szCs w:val="22"/>
          <w:lang w:val="lt-LT"/>
        </w:rPr>
        <w:t>iną (vartojamą padidėjusiai prostatai gydyti);</w:t>
      </w:r>
    </w:p>
    <w:p w14:paraId="66FC40C7" w14:textId="77777777" w:rsidR="00C5486C" w:rsidRPr="00F76D96" w:rsidRDefault="00640400" w:rsidP="006D1C50">
      <w:pPr>
        <w:pStyle w:val="BT-EMEASMCA"/>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kvetiapiną (vartojamą šizofrenijai, bipoliniam sutrikimui ir didžiosios depresijos sutrikimui gydyti);</w:t>
      </w:r>
    </w:p>
    <w:p w14:paraId="764E12DE" w14:textId="77777777" w:rsidR="00C5486C" w:rsidRPr="00F76D96" w:rsidRDefault="00640400" w:rsidP="006D1C50">
      <w:pPr>
        <w:pStyle w:val="BT-EMEASMCA"/>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vaistus, turinčius jonažol</w:t>
      </w:r>
      <w:r w:rsidR="006D1C50" w:rsidRPr="00F76D96">
        <w:rPr>
          <w:rFonts w:ascii="Times New Roman" w:eastAsia="Times New Roman" w:hAnsi="Times New Roman" w:cs="Times New Roman"/>
          <w:sz w:val="22"/>
          <w:szCs w:val="22"/>
          <w:lang w:val="lt-LT"/>
        </w:rPr>
        <w:t>ių</w:t>
      </w:r>
      <w:r w:rsidRPr="00F76D96">
        <w:rPr>
          <w:rFonts w:ascii="Times New Roman" w:eastAsia="Times New Roman" w:hAnsi="Times New Roman" w:cs="Times New Roman"/>
          <w:sz w:val="22"/>
          <w:szCs w:val="22"/>
          <w:lang w:val="lt-LT"/>
        </w:rPr>
        <w:t xml:space="preserve"> preparatų </w:t>
      </w:r>
      <w:r w:rsidRPr="00F76D96">
        <w:rPr>
          <w:rFonts w:ascii="Times New Roman" w:eastAsia="Times New Roman" w:hAnsi="Times New Roman" w:cs="Times New Roman"/>
          <w:i/>
          <w:iCs/>
          <w:sz w:val="22"/>
          <w:szCs w:val="22"/>
          <w:lang w:val="lt-LT"/>
        </w:rPr>
        <w:t>(Hypericum perforatum);</w:t>
      </w:r>
    </w:p>
    <w:p w14:paraId="2C36C32A" w14:textId="77777777" w:rsidR="00C5486C" w:rsidRPr="00F76D96" w:rsidRDefault="00640400" w:rsidP="006D1C50">
      <w:pPr>
        <w:pStyle w:val="BT-EMEASMCA"/>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triazolamą ir geriamąjį midazolamą (vartojamus nemigai gydyti ir (ar) nerimui mažinti);</w:t>
      </w:r>
    </w:p>
    <w:p w14:paraId="4BE9E71E" w14:textId="77777777" w:rsidR="00C5486C" w:rsidRPr="00F76D96" w:rsidRDefault="00640400" w:rsidP="009E45A3">
      <w:pPr>
        <w:pStyle w:val="BT-EMEASMCA"/>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simvastatiną ir lovastatiną (vartojamus cholesterolio kiekiui kraujyje mažinti).</w:t>
      </w:r>
    </w:p>
    <w:p w14:paraId="675440F7" w14:textId="77777777" w:rsidR="009E45A3" w:rsidRPr="00F76D96" w:rsidRDefault="009E45A3" w:rsidP="00F71DE9">
      <w:pPr>
        <w:shd w:val="clear" w:color="auto" w:fill="FFFFFF"/>
        <w:rPr>
          <w:rFonts w:ascii="Times New Roman" w:hAnsi="Times New Roman" w:cs="Times New Roman"/>
          <w:sz w:val="22"/>
          <w:szCs w:val="22"/>
          <w:lang w:val="lt-LT"/>
        </w:rPr>
      </w:pPr>
    </w:p>
    <w:p w14:paraId="264D201E" w14:textId="77777777" w:rsidR="00C5486C" w:rsidRPr="00F76D96" w:rsidRDefault="00640400" w:rsidP="00F71DE9">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Kartu su </w:t>
      </w:r>
      <w:r w:rsidR="001A6C78" w:rsidRPr="00F76D96">
        <w:rPr>
          <w:rFonts w:ascii="Times New Roman" w:hAnsi="Times New Roman" w:cs="Times New Roman"/>
          <w:sz w:val="22"/>
          <w:szCs w:val="22"/>
          <w:lang w:val="lt-LT"/>
        </w:rPr>
        <w:t>A</w:t>
      </w:r>
      <w:r w:rsidR="006D1C50" w:rsidRPr="00F76D96">
        <w:rPr>
          <w:rFonts w:ascii="Times New Roman" w:hAnsi="Times New Roman" w:cs="Times New Roman"/>
          <w:sz w:val="22"/>
          <w:szCs w:val="22"/>
          <w:lang w:val="lt-LT"/>
        </w:rPr>
        <w:t xml:space="preserve">tazanavir </w:t>
      </w:r>
      <w:r w:rsidR="001A6C78" w:rsidRPr="00F76D96">
        <w:rPr>
          <w:rFonts w:ascii="Times New Roman" w:hAnsi="Times New Roman" w:cs="Times New Roman"/>
          <w:sz w:val="22"/>
          <w:szCs w:val="22"/>
          <w:lang w:val="lt-LT"/>
        </w:rPr>
        <w:t>T</w:t>
      </w:r>
      <w:r w:rsidR="006D1C50" w:rsidRPr="00F76D96">
        <w:rPr>
          <w:rFonts w:ascii="Times New Roman" w:hAnsi="Times New Roman" w:cs="Times New Roman"/>
          <w:sz w:val="22"/>
          <w:szCs w:val="22"/>
          <w:lang w:val="lt-LT"/>
        </w:rPr>
        <w:t>eva</w:t>
      </w:r>
      <w:r w:rsidRPr="00F76D96">
        <w:rPr>
          <w:rFonts w:ascii="Times New Roman" w:hAnsi="Times New Roman" w:cs="Times New Roman"/>
          <w:sz w:val="22"/>
          <w:szCs w:val="22"/>
          <w:lang w:val="lt-LT"/>
        </w:rPr>
        <w:t xml:space="preserve"> negalima vartoti sildenafilio, kai pastarojo vartojama plau</w:t>
      </w:r>
      <w:r w:rsidRPr="00F76D96">
        <w:rPr>
          <w:rFonts w:ascii="Times New Roman" w:eastAsia="Times New Roman" w:hAnsi="Times New Roman" w:cs="Times New Roman"/>
          <w:sz w:val="22"/>
          <w:szCs w:val="22"/>
          <w:lang w:val="lt-LT"/>
        </w:rPr>
        <w:t xml:space="preserve">čių arterinei </w:t>
      </w:r>
      <w:r w:rsidRPr="00F76D96">
        <w:rPr>
          <w:rFonts w:ascii="Times New Roman" w:eastAsia="Times New Roman" w:hAnsi="Times New Roman" w:cs="Times New Roman"/>
          <w:spacing w:val="-1"/>
          <w:sz w:val="22"/>
          <w:szCs w:val="22"/>
          <w:lang w:val="lt-LT"/>
        </w:rPr>
        <w:t xml:space="preserve">hipertenzijai gydyti. Sildenafilio taip pat vartojama erekcijos sutrikimui gydyti. Pasakykite gydytojui, </w:t>
      </w:r>
      <w:r w:rsidRPr="00F76D96">
        <w:rPr>
          <w:rFonts w:ascii="Times New Roman" w:eastAsia="Times New Roman" w:hAnsi="Times New Roman" w:cs="Times New Roman"/>
          <w:sz w:val="22"/>
          <w:szCs w:val="22"/>
          <w:lang w:val="lt-LT"/>
        </w:rPr>
        <w:t>jeigu erekcijos sutrikimui gydyti vartojate sildenafilio.</w:t>
      </w:r>
    </w:p>
    <w:p w14:paraId="77D5F750" w14:textId="77777777" w:rsidR="00C5486C" w:rsidRPr="00F76D96" w:rsidRDefault="00640400" w:rsidP="00CE0661">
      <w:pPr>
        <w:shd w:val="clear" w:color="auto" w:fill="FFFFFF"/>
        <w:spacing w:before="250"/>
        <w:rPr>
          <w:rFonts w:ascii="Times New Roman" w:hAnsi="Times New Roman" w:cs="Times New Roman"/>
          <w:sz w:val="22"/>
          <w:szCs w:val="22"/>
          <w:lang w:val="lt-LT"/>
        </w:rPr>
      </w:pPr>
      <w:r w:rsidRPr="00F76D96">
        <w:rPr>
          <w:rFonts w:ascii="Times New Roman" w:hAnsi="Times New Roman" w:cs="Times New Roman"/>
          <w:sz w:val="22"/>
          <w:szCs w:val="22"/>
          <w:lang w:val="lt-LT"/>
        </w:rPr>
        <w:t>Jeigu vartojate kur</w:t>
      </w:r>
      <w:r w:rsidRPr="00F76D96">
        <w:rPr>
          <w:rFonts w:ascii="Times New Roman" w:eastAsia="Times New Roman" w:hAnsi="Times New Roman" w:cs="Times New Roman"/>
          <w:sz w:val="22"/>
          <w:szCs w:val="22"/>
          <w:lang w:val="lt-LT"/>
        </w:rPr>
        <w:t>į nors iš šių vaistų, tuojau pat praneškite savo gydytojui.</w:t>
      </w:r>
    </w:p>
    <w:p w14:paraId="667D9ECA" w14:textId="77777777" w:rsidR="00C5486C" w:rsidRPr="00F76D96" w:rsidRDefault="00640400" w:rsidP="00CE0661">
      <w:pPr>
        <w:shd w:val="clear" w:color="auto" w:fill="FFFFFF"/>
        <w:spacing w:before="259"/>
        <w:rPr>
          <w:rFonts w:ascii="Times New Roman" w:hAnsi="Times New Roman" w:cs="Times New Roman"/>
          <w:sz w:val="22"/>
          <w:szCs w:val="22"/>
          <w:lang w:val="lt-LT"/>
        </w:rPr>
      </w:pPr>
      <w:r w:rsidRPr="00F76D96">
        <w:rPr>
          <w:rFonts w:ascii="Times New Roman" w:eastAsia="Times New Roman" w:hAnsi="Times New Roman" w:cs="Times New Roman"/>
          <w:b/>
          <w:bCs/>
          <w:sz w:val="22"/>
          <w:szCs w:val="22"/>
          <w:lang w:val="lt-LT"/>
        </w:rPr>
        <w:t>Įspėjimai ir atsargumo priemonės</w:t>
      </w:r>
    </w:p>
    <w:p w14:paraId="7F5ED98B" w14:textId="77777777" w:rsidR="009E40A8" w:rsidRPr="00F76D96" w:rsidRDefault="009E40A8" w:rsidP="00CE0661">
      <w:pPr>
        <w:shd w:val="clear" w:color="auto" w:fill="FFFFFF"/>
        <w:rPr>
          <w:rFonts w:ascii="Times New Roman" w:hAnsi="Times New Roman" w:cs="Times New Roman"/>
          <w:sz w:val="22"/>
          <w:szCs w:val="22"/>
          <w:lang w:val="lt-LT"/>
        </w:rPr>
      </w:pPr>
    </w:p>
    <w:p w14:paraId="493D4165" w14:textId="1E1C9659" w:rsidR="009E40A8" w:rsidRPr="00F76D96" w:rsidRDefault="009E40A8" w:rsidP="002A7492">
      <w:pPr>
        <w:shd w:val="clear" w:color="auto" w:fill="FFFFFF"/>
        <w:rPr>
          <w:rFonts w:ascii="Times New Roman" w:hAnsi="Times New Roman" w:cs="Times New Roman"/>
          <w:sz w:val="22"/>
          <w:szCs w:val="22"/>
          <w:lang w:val="lt-LT"/>
        </w:rPr>
      </w:pPr>
      <w:r w:rsidRPr="00A81ACE">
        <w:rPr>
          <w:rFonts w:ascii="Times New Roman" w:hAnsi="Times New Roman"/>
          <w:sz w:val="22"/>
          <w:lang w:val="lt-LT"/>
        </w:rPr>
        <w:t>Atazanavir Teva neišgydo ŽIV infekcijos</w:t>
      </w:r>
      <w:r w:rsidRPr="002A7492">
        <w:rPr>
          <w:rFonts w:ascii="Times New Roman" w:hAnsi="Times New Roman"/>
          <w:b/>
          <w:sz w:val="22"/>
          <w:lang w:val="lt-LT"/>
        </w:rPr>
        <w:t xml:space="preserve">. </w:t>
      </w:r>
      <w:r w:rsidRPr="00F76D96">
        <w:rPr>
          <w:rFonts w:ascii="Times New Roman" w:hAnsi="Times New Roman" w:cs="Times New Roman"/>
          <w:sz w:val="22"/>
          <w:szCs w:val="22"/>
          <w:lang w:val="lt-LT"/>
        </w:rPr>
        <w:t>Gali ir toliau vystytis infekcijos ar kitos ligos, susijusios su</w:t>
      </w:r>
      <w:r w:rsidR="00D36A0E">
        <w:rPr>
          <w:rFonts w:ascii="Times New Roman" w:hAnsi="Times New Roman" w:cs="Times New Roman"/>
          <w:sz w:val="22"/>
          <w:szCs w:val="22"/>
          <w:lang w:val="lt-LT"/>
        </w:rPr>
        <w:t xml:space="preserve"> </w:t>
      </w:r>
      <w:r w:rsidRPr="00F76D96">
        <w:rPr>
          <w:rFonts w:ascii="Times New Roman" w:hAnsi="Times New Roman" w:cs="Times New Roman"/>
          <w:sz w:val="22"/>
          <w:szCs w:val="22"/>
          <w:lang w:val="lt-LT"/>
        </w:rPr>
        <w:t>ŽIV infekcija. Vartodami šį vaist</w:t>
      </w:r>
      <w:r w:rsidRPr="00BB6571">
        <w:rPr>
          <w:rFonts w:ascii="Times New Roman" w:hAnsi="Times New Roman" w:cs="Times New Roman"/>
          <w:sz w:val="22"/>
          <w:szCs w:val="22"/>
          <w:lang w:val="lt-LT"/>
        </w:rPr>
        <w:t>ą, Jūs vis dar galite užkrėsti ŽIV kitus žmones, nors rizika dėl</w:t>
      </w:r>
      <w:r w:rsidR="00D36A0E">
        <w:rPr>
          <w:rFonts w:ascii="Times New Roman" w:hAnsi="Times New Roman" w:cs="Times New Roman"/>
          <w:sz w:val="22"/>
          <w:szCs w:val="22"/>
          <w:lang w:val="lt-LT"/>
        </w:rPr>
        <w:t xml:space="preserve"> </w:t>
      </w:r>
      <w:r w:rsidRPr="00BB6571">
        <w:rPr>
          <w:rFonts w:ascii="Times New Roman" w:hAnsi="Times New Roman" w:cs="Times New Roman"/>
          <w:sz w:val="22"/>
          <w:szCs w:val="22"/>
          <w:lang w:val="lt-LT"/>
        </w:rPr>
        <w:t>efektyvaus antiretrovirusinio gydymo yra sumažėjusi. Pasitarkite su gydytoju dėl atsargumo</w:t>
      </w:r>
      <w:r w:rsidR="00D36A0E">
        <w:rPr>
          <w:rFonts w:ascii="Times New Roman" w:hAnsi="Times New Roman" w:cs="Times New Roman"/>
          <w:sz w:val="22"/>
          <w:szCs w:val="22"/>
          <w:lang w:val="lt-LT"/>
        </w:rPr>
        <w:t xml:space="preserve"> </w:t>
      </w:r>
      <w:r w:rsidRPr="00F76D96">
        <w:rPr>
          <w:rFonts w:ascii="Times New Roman" w:hAnsi="Times New Roman" w:cs="Times New Roman"/>
          <w:sz w:val="22"/>
          <w:szCs w:val="22"/>
          <w:lang w:val="lt-LT"/>
        </w:rPr>
        <w:t>priemonių, kad neužkrėstumėte kitų žmonių.</w:t>
      </w:r>
    </w:p>
    <w:p w14:paraId="4C2AA897" w14:textId="77777777" w:rsidR="009E40A8" w:rsidRPr="00F76D96" w:rsidRDefault="009E40A8" w:rsidP="00CE0661">
      <w:pPr>
        <w:shd w:val="clear" w:color="auto" w:fill="FFFFFF"/>
        <w:rPr>
          <w:rFonts w:ascii="Times New Roman" w:hAnsi="Times New Roman" w:cs="Times New Roman"/>
          <w:sz w:val="22"/>
          <w:szCs w:val="22"/>
          <w:lang w:val="lt-LT"/>
        </w:rPr>
      </w:pPr>
    </w:p>
    <w:p w14:paraId="7C41866B"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 xml:space="preserve">Kai kuriems </w:t>
      </w:r>
      <w:r w:rsidRPr="00F76D96">
        <w:rPr>
          <w:rFonts w:ascii="Times New Roman" w:eastAsia="Times New Roman" w:hAnsi="Times New Roman" w:cs="Times New Roman"/>
          <w:sz w:val="22"/>
          <w:szCs w:val="22"/>
          <w:lang w:val="lt-LT"/>
        </w:rPr>
        <w:t xml:space="preserve">žmonėms, vartojantiems </w:t>
      </w:r>
      <w:r w:rsidR="001A6C78" w:rsidRPr="00F76D96">
        <w:rPr>
          <w:rFonts w:ascii="Times New Roman" w:eastAsia="Times New Roman" w:hAnsi="Times New Roman" w:cs="Times New Roman"/>
          <w:sz w:val="22"/>
          <w:szCs w:val="22"/>
          <w:lang w:val="lt-LT"/>
        </w:rPr>
        <w:t>A</w:t>
      </w:r>
      <w:r w:rsidR="006D1C50" w:rsidRPr="00F76D96">
        <w:rPr>
          <w:rFonts w:ascii="Times New Roman" w:eastAsia="Times New Roman" w:hAnsi="Times New Roman" w:cs="Times New Roman"/>
          <w:sz w:val="22"/>
          <w:szCs w:val="22"/>
          <w:lang w:val="lt-LT"/>
        </w:rPr>
        <w:t>tazanavir</w:t>
      </w:r>
      <w:r w:rsidR="001A6C78" w:rsidRPr="00F76D96">
        <w:rPr>
          <w:rFonts w:ascii="Times New Roman" w:eastAsia="Times New Roman" w:hAnsi="Times New Roman" w:cs="Times New Roman"/>
          <w:sz w:val="22"/>
          <w:szCs w:val="22"/>
          <w:lang w:val="lt-LT"/>
        </w:rPr>
        <w:t xml:space="preserve"> T</w:t>
      </w:r>
      <w:r w:rsidR="006D1C50" w:rsidRPr="00F76D96">
        <w:rPr>
          <w:rFonts w:ascii="Times New Roman" w:eastAsia="Times New Roman" w:hAnsi="Times New Roman" w:cs="Times New Roman"/>
          <w:sz w:val="22"/>
          <w:szCs w:val="22"/>
          <w:lang w:val="lt-LT"/>
        </w:rPr>
        <w:t>eva</w:t>
      </w:r>
      <w:r w:rsidRPr="00F76D96">
        <w:rPr>
          <w:rFonts w:ascii="Times New Roman" w:eastAsia="Times New Roman" w:hAnsi="Times New Roman" w:cs="Times New Roman"/>
          <w:sz w:val="22"/>
          <w:szCs w:val="22"/>
          <w:lang w:val="lt-LT"/>
        </w:rPr>
        <w:t xml:space="preserve">, reikia laikytis specialių atsargumo priemonių. </w:t>
      </w:r>
      <w:r w:rsidRPr="00F76D96">
        <w:rPr>
          <w:rFonts w:ascii="Times New Roman" w:eastAsia="Times New Roman" w:hAnsi="Times New Roman" w:cs="Times New Roman"/>
          <w:spacing w:val="-1"/>
          <w:sz w:val="22"/>
          <w:szCs w:val="22"/>
          <w:lang w:val="lt-LT"/>
        </w:rPr>
        <w:t xml:space="preserve">Pasitarkite su gydytoju arba vaistininku, prieš pradėdami vartoti </w:t>
      </w:r>
      <w:r w:rsidR="006D1C50" w:rsidRPr="00F76D96">
        <w:rPr>
          <w:rFonts w:ascii="Times New Roman" w:eastAsia="Times New Roman" w:hAnsi="Times New Roman" w:cs="Times New Roman"/>
          <w:sz w:val="22"/>
          <w:szCs w:val="22"/>
          <w:lang w:val="lt-LT"/>
        </w:rPr>
        <w:t>Atazanavir Teva</w:t>
      </w:r>
      <w:r w:rsidRPr="00F76D96">
        <w:rPr>
          <w:rFonts w:ascii="Times New Roman" w:eastAsia="Times New Roman" w:hAnsi="Times New Roman" w:cs="Times New Roman"/>
          <w:spacing w:val="-1"/>
          <w:sz w:val="22"/>
          <w:szCs w:val="22"/>
          <w:lang w:val="lt-LT"/>
        </w:rPr>
        <w:t>, įspėkite gydytoją, jeigu:</w:t>
      </w:r>
    </w:p>
    <w:p w14:paraId="78CEAB4E" w14:textId="77777777" w:rsidR="00C5486C" w:rsidRPr="00F76D96" w:rsidRDefault="00640400" w:rsidP="006D1C50">
      <w:pPr>
        <w:numPr>
          <w:ilvl w:val="0"/>
          <w:numId w:val="21"/>
        </w:numPr>
        <w:shd w:val="clear" w:color="auto" w:fill="FFFFFF"/>
        <w:tabs>
          <w:tab w:val="left" w:pos="586"/>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sergate hepatitu B arba C;</w:t>
      </w:r>
    </w:p>
    <w:p w14:paraId="625757DC" w14:textId="79AF973C" w:rsidR="00DE65F3" w:rsidRPr="00F76D96" w:rsidRDefault="00D36A0E" w:rsidP="006D1C50">
      <w:pPr>
        <w:numPr>
          <w:ilvl w:val="0"/>
          <w:numId w:val="21"/>
        </w:numPr>
        <w:shd w:val="clear" w:color="auto" w:fill="FFFFFF"/>
        <w:tabs>
          <w:tab w:val="left" w:pos="586"/>
        </w:tabs>
        <w:ind w:left="567" w:hanging="567"/>
        <w:rPr>
          <w:rFonts w:ascii="Times New Roman" w:eastAsia="Times New Roman" w:hAnsi="Times New Roman" w:cs="Times New Roman"/>
          <w:spacing w:val="-1"/>
          <w:sz w:val="22"/>
          <w:szCs w:val="22"/>
          <w:lang w:val="lt-LT"/>
        </w:rPr>
      </w:pPr>
      <w:r w:rsidRPr="00D36A0E">
        <w:rPr>
          <w:rFonts w:ascii="Times New Roman" w:eastAsia="Times New Roman" w:hAnsi="Times New Roman" w:cs="Times New Roman"/>
          <w:spacing w:val="-1"/>
          <w:sz w:val="22"/>
          <w:szCs w:val="22"/>
          <w:lang w:val="lt-LT"/>
        </w:rPr>
        <w:t>atsiranda tul</w:t>
      </w:r>
      <w:r w:rsidRPr="00D36A0E">
        <w:rPr>
          <w:rFonts w:ascii="Times New Roman" w:eastAsia="Times New Roman" w:hAnsi="Times New Roman" w:cs="Times New Roman" w:hint="eastAsia"/>
          <w:spacing w:val="-1"/>
          <w:sz w:val="22"/>
          <w:szCs w:val="22"/>
          <w:lang w:val="lt-LT"/>
        </w:rPr>
        <w:t>ž</w:t>
      </w:r>
      <w:r w:rsidRPr="00D36A0E">
        <w:rPr>
          <w:rFonts w:ascii="Times New Roman" w:eastAsia="Times New Roman" w:hAnsi="Times New Roman" w:cs="Times New Roman"/>
          <w:spacing w:val="-1"/>
          <w:sz w:val="22"/>
          <w:szCs w:val="22"/>
          <w:lang w:val="lt-LT"/>
        </w:rPr>
        <w:t>ies akmenlig</w:t>
      </w:r>
      <w:r w:rsidRPr="00D36A0E">
        <w:rPr>
          <w:rFonts w:ascii="Times New Roman" w:eastAsia="Times New Roman" w:hAnsi="Times New Roman" w:cs="Times New Roman" w:hint="eastAsia"/>
          <w:spacing w:val="-1"/>
          <w:sz w:val="22"/>
          <w:szCs w:val="22"/>
          <w:lang w:val="lt-LT"/>
        </w:rPr>
        <w:t>ė</w:t>
      </w:r>
      <w:r w:rsidRPr="00D36A0E">
        <w:rPr>
          <w:rFonts w:ascii="Times New Roman" w:eastAsia="Times New Roman" w:hAnsi="Times New Roman" w:cs="Times New Roman"/>
          <w:spacing w:val="-1"/>
          <w:sz w:val="22"/>
          <w:szCs w:val="22"/>
          <w:lang w:val="lt-LT"/>
        </w:rPr>
        <w:t>s po</w:t>
      </w:r>
      <w:r w:rsidRPr="00D36A0E">
        <w:rPr>
          <w:rFonts w:ascii="Times New Roman" w:eastAsia="Times New Roman" w:hAnsi="Times New Roman" w:cs="Times New Roman" w:hint="eastAsia"/>
          <w:spacing w:val="-1"/>
          <w:sz w:val="22"/>
          <w:szCs w:val="22"/>
          <w:lang w:val="lt-LT"/>
        </w:rPr>
        <w:t>ž</w:t>
      </w:r>
      <w:r w:rsidRPr="00D36A0E">
        <w:rPr>
          <w:rFonts w:ascii="Times New Roman" w:eastAsia="Times New Roman" w:hAnsi="Times New Roman" w:cs="Times New Roman"/>
          <w:spacing w:val="-1"/>
          <w:sz w:val="22"/>
          <w:szCs w:val="22"/>
          <w:lang w:val="lt-LT"/>
        </w:rPr>
        <w:t>ymi</w:t>
      </w:r>
      <w:r w:rsidRPr="00D36A0E">
        <w:rPr>
          <w:rFonts w:ascii="Times New Roman" w:eastAsia="Times New Roman" w:hAnsi="Times New Roman" w:cs="Times New Roman" w:hint="eastAsia"/>
          <w:spacing w:val="-1"/>
          <w:sz w:val="22"/>
          <w:szCs w:val="22"/>
          <w:lang w:val="lt-LT"/>
        </w:rPr>
        <w:t>ų</w:t>
      </w:r>
      <w:r w:rsidRPr="00D36A0E">
        <w:rPr>
          <w:rFonts w:ascii="Times New Roman" w:eastAsia="Times New Roman" w:hAnsi="Times New Roman" w:cs="Times New Roman"/>
          <w:spacing w:val="-1"/>
          <w:sz w:val="22"/>
          <w:szCs w:val="22"/>
          <w:lang w:val="lt-LT"/>
        </w:rPr>
        <w:t xml:space="preserve"> ar simptom</w:t>
      </w:r>
      <w:r w:rsidRPr="00D36A0E">
        <w:rPr>
          <w:rFonts w:ascii="Times New Roman" w:eastAsia="Times New Roman" w:hAnsi="Times New Roman" w:cs="Times New Roman" w:hint="eastAsia"/>
          <w:spacing w:val="-1"/>
          <w:sz w:val="22"/>
          <w:szCs w:val="22"/>
          <w:lang w:val="lt-LT"/>
        </w:rPr>
        <w:t>ų</w:t>
      </w:r>
      <w:r w:rsidRPr="00D36A0E">
        <w:rPr>
          <w:rFonts w:ascii="Times New Roman" w:eastAsia="Times New Roman" w:hAnsi="Times New Roman" w:cs="Times New Roman"/>
          <w:spacing w:val="-1"/>
          <w:sz w:val="22"/>
          <w:szCs w:val="22"/>
          <w:lang w:val="lt-LT"/>
        </w:rPr>
        <w:t xml:space="preserve"> (skausmas de</w:t>
      </w:r>
      <w:r w:rsidRPr="00D36A0E">
        <w:rPr>
          <w:rFonts w:ascii="Times New Roman" w:eastAsia="Times New Roman" w:hAnsi="Times New Roman" w:cs="Times New Roman" w:hint="eastAsia"/>
          <w:spacing w:val="-1"/>
          <w:sz w:val="22"/>
          <w:szCs w:val="22"/>
          <w:lang w:val="lt-LT"/>
        </w:rPr>
        <w:t>š</w:t>
      </w:r>
      <w:r w:rsidRPr="00D36A0E">
        <w:rPr>
          <w:rFonts w:ascii="Times New Roman" w:eastAsia="Times New Roman" w:hAnsi="Times New Roman" w:cs="Times New Roman"/>
          <w:spacing w:val="-1"/>
          <w:sz w:val="22"/>
          <w:szCs w:val="22"/>
          <w:lang w:val="lt-LT"/>
        </w:rPr>
        <w:t>in</w:t>
      </w:r>
      <w:r w:rsidRPr="00D36A0E">
        <w:rPr>
          <w:rFonts w:ascii="Times New Roman" w:eastAsia="Times New Roman" w:hAnsi="Times New Roman" w:cs="Times New Roman" w:hint="eastAsia"/>
          <w:spacing w:val="-1"/>
          <w:sz w:val="22"/>
          <w:szCs w:val="22"/>
          <w:lang w:val="lt-LT"/>
        </w:rPr>
        <w:t>ė</w:t>
      </w:r>
      <w:r w:rsidRPr="00D36A0E">
        <w:rPr>
          <w:rFonts w:ascii="Times New Roman" w:eastAsia="Times New Roman" w:hAnsi="Times New Roman" w:cs="Times New Roman"/>
          <w:spacing w:val="-1"/>
          <w:sz w:val="22"/>
          <w:szCs w:val="22"/>
          <w:lang w:val="lt-LT"/>
        </w:rPr>
        <w:t>je pilvo pus</w:t>
      </w:r>
      <w:r w:rsidRPr="00D36A0E">
        <w:rPr>
          <w:rFonts w:ascii="Times New Roman" w:eastAsia="Times New Roman" w:hAnsi="Times New Roman" w:cs="Times New Roman" w:hint="eastAsia"/>
          <w:spacing w:val="-1"/>
          <w:sz w:val="22"/>
          <w:szCs w:val="22"/>
          <w:lang w:val="lt-LT"/>
        </w:rPr>
        <w:t>ė</w:t>
      </w:r>
      <w:r w:rsidRPr="00D36A0E">
        <w:rPr>
          <w:rFonts w:ascii="Times New Roman" w:eastAsia="Times New Roman" w:hAnsi="Times New Roman" w:cs="Times New Roman"/>
          <w:spacing w:val="-1"/>
          <w:sz w:val="22"/>
          <w:szCs w:val="22"/>
          <w:lang w:val="lt-LT"/>
        </w:rPr>
        <w:t>je)</w:t>
      </w:r>
      <w:r>
        <w:rPr>
          <w:rFonts w:ascii="Times New Roman" w:eastAsia="Times New Roman" w:hAnsi="Times New Roman" w:cs="Times New Roman"/>
          <w:spacing w:val="-1"/>
          <w:sz w:val="22"/>
          <w:szCs w:val="22"/>
          <w:lang w:val="lt-LT"/>
        </w:rPr>
        <w:t>;</w:t>
      </w:r>
    </w:p>
    <w:p w14:paraId="2B8EDA08" w14:textId="77777777" w:rsidR="00C5486C" w:rsidRPr="00F76D96" w:rsidRDefault="00640400" w:rsidP="006D1C50">
      <w:pPr>
        <w:numPr>
          <w:ilvl w:val="0"/>
          <w:numId w:val="21"/>
        </w:numPr>
        <w:shd w:val="clear" w:color="auto" w:fill="FFFFFF"/>
        <w:tabs>
          <w:tab w:val="left" w:pos="586"/>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sergate A arba B tipo hemofilija;</w:t>
      </w:r>
    </w:p>
    <w:p w14:paraId="50A92ACA" w14:textId="6049D6F9" w:rsidR="00C5486C" w:rsidRPr="00F76D96" w:rsidRDefault="00640400" w:rsidP="006D1C50">
      <w:pPr>
        <w:numPr>
          <w:ilvl w:val="0"/>
          <w:numId w:val="21"/>
        </w:numPr>
        <w:shd w:val="clear" w:color="auto" w:fill="FFFFFF"/>
        <w:tabs>
          <w:tab w:val="left" w:pos="586"/>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Jums reikalinga hemodializė</w:t>
      </w:r>
      <w:r w:rsidR="00200A4E">
        <w:rPr>
          <w:rFonts w:ascii="Times New Roman" w:eastAsia="Times New Roman" w:hAnsi="Times New Roman" w:cs="Times New Roman"/>
          <w:spacing w:val="-1"/>
          <w:sz w:val="22"/>
          <w:szCs w:val="22"/>
          <w:lang w:val="lt-LT"/>
        </w:rPr>
        <w:t>.</w:t>
      </w:r>
    </w:p>
    <w:p w14:paraId="57D6C554" w14:textId="77777777" w:rsidR="00C5486C" w:rsidRPr="00F76D96" w:rsidRDefault="006D1C50" w:rsidP="00CE0661">
      <w:pPr>
        <w:shd w:val="clear" w:color="auto" w:fill="FFFFFF"/>
        <w:spacing w:before="254"/>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Atazanavir Teva</w:t>
      </w:r>
      <w:r w:rsidRPr="00F76D96">
        <w:rPr>
          <w:rFonts w:ascii="Times New Roman" w:hAnsi="Times New Roman" w:cs="Times New Roman"/>
          <w:sz w:val="22"/>
          <w:szCs w:val="22"/>
          <w:lang w:val="lt-LT"/>
        </w:rPr>
        <w:t xml:space="preserve"> </w:t>
      </w:r>
      <w:r w:rsidR="00640400" w:rsidRPr="00F76D96">
        <w:rPr>
          <w:rFonts w:ascii="Times New Roman" w:hAnsi="Times New Roman" w:cs="Times New Roman"/>
          <w:sz w:val="22"/>
          <w:szCs w:val="22"/>
          <w:lang w:val="lt-LT"/>
        </w:rPr>
        <w:t>vartojantiems pacientams pasteb</w:t>
      </w:r>
      <w:r w:rsidR="00640400" w:rsidRPr="00F76D96">
        <w:rPr>
          <w:rFonts w:ascii="Times New Roman" w:eastAsia="Times New Roman" w:hAnsi="Times New Roman" w:cs="Times New Roman"/>
          <w:sz w:val="22"/>
          <w:szCs w:val="22"/>
          <w:lang w:val="lt-LT"/>
        </w:rPr>
        <w:t xml:space="preserve">ėta inkstų akmenligės atvejų. Jeigu pasireiškia inkstų </w:t>
      </w:r>
      <w:r w:rsidR="00640400" w:rsidRPr="00F76D96">
        <w:rPr>
          <w:rFonts w:ascii="Times New Roman" w:eastAsia="Times New Roman" w:hAnsi="Times New Roman" w:cs="Times New Roman"/>
          <w:spacing w:val="-1"/>
          <w:sz w:val="22"/>
          <w:szCs w:val="22"/>
          <w:lang w:val="lt-LT"/>
        </w:rPr>
        <w:t xml:space="preserve">akmenligės požymių ar simptomų (šono skausmas, kraujo šlapime, skausmas šlapinantis), nedelsdami </w:t>
      </w:r>
      <w:r w:rsidR="00640400" w:rsidRPr="00F76D96">
        <w:rPr>
          <w:rFonts w:ascii="Times New Roman" w:eastAsia="Times New Roman" w:hAnsi="Times New Roman" w:cs="Times New Roman"/>
          <w:sz w:val="22"/>
          <w:szCs w:val="22"/>
          <w:lang w:val="lt-LT"/>
        </w:rPr>
        <w:t>pasakykite savo gydytojui.</w:t>
      </w:r>
    </w:p>
    <w:p w14:paraId="655CFAFC" w14:textId="77777777" w:rsidR="00C5486C" w:rsidRPr="00F76D96" w:rsidRDefault="00640400"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sz w:val="22"/>
          <w:szCs w:val="22"/>
          <w:lang w:val="lt-LT"/>
        </w:rPr>
        <w:t>Kai kuriems pacientams, sergantiems pa</w:t>
      </w:r>
      <w:r w:rsidRPr="00F76D96">
        <w:rPr>
          <w:rFonts w:ascii="Times New Roman" w:eastAsia="Times New Roman" w:hAnsi="Times New Roman" w:cs="Times New Roman"/>
          <w:sz w:val="22"/>
          <w:szCs w:val="22"/>
          <w:lang w:val="lt-LT"/>
        </w:rPr>
        <w:t>žengusia ŽIV infekcija (AIDS) ir anksčiau sirgusiems oportunistine infekcija, pradėjus gydy</w:t>
      </w:r>
      <w:r w:rsidR="006D1C50" w:rsidRPr="00F76D96">
        <w:rPr>
          <w:rFonts w:ascii="Times New Roman" w:eastAsia="Times New Roman" w:hAnsi="Times New Roman" w:cs="Times New Roman"/>
          <w:sz w:val="22"/>
          <w:szCs w:val="22"/>
          <w:lang w:val="lt-LT"/>
        </w:rPr>
        <w:t>tis</w:t>
      </w:r>
      <w:r w:rsidRPr="00F76D96">
        <w:rPr>
          <w:rFonts w:ascii="Times New Roman" w:eastAsia="Times New Roman" w:hAnsi="Times New Roman" w:cs="Times New Roman"/>
          <w:sz w:val="22"/>
          <w:szCs w:val="22"/>
          <w:lang w:val="lt-LT"/>
        </w:rPr>
        <w:t xml:space="preserve"> nuo ŽIV, greitai gali pasireikšti anks</w:t>
      </w:r>
      <w:r w:rsidR="006D1C50" w:rsidRPr="00F76D96">
        <w:rPr>
          <w:rFonts w:ascii="Times New Roman" w:eastAsia="Times New Roman" w:hAnsi="Times New Roman" w:cs="Times New Roman"/>
          <w:sz w:val="22"/>
          <w:szCs w:val="22"/>
          <w:lang w:val="lt-LT"/>
        </w:rPr>
        <w:t>čiau buvusių</w:t>
      </w:r>
      <w:r w:rsidRPr="00F76D96">
        <w:rPr>
          <w:rFonts w:ascii="Times New Roman" w:eastAsia="Times New Roman" w:hAnsi="Times New Roman" w:cs="Times New Roman"/>
          <w:sz w:val="22"/>
          <w:szCs w:val="22"/>
          <w:lang w:val="lt-LT"/>
        </w:rPr>
        <w:t xml:space="preserve"> infekcijų uždegimo požymių ir simptomų. Manoma, kad šie simptomai </w:t>
      </w:r>
      <w:r w:rsidR="006D1C50" w:rsidRPr="00F76D96">
        <w:rPr>
          <w:rFonts w:ascii="Times New Roman" w:eastAsia="Times New Roman" w:hAnsi="Times New Roman" w:cs="Times New Roman"/>
          <w:sz w:val="22"/>
          <w:szCs w:val="22"/>
          <w:lang w:val="lt-LT"/>
        </w:rPr>
        <w:t>susiję su</w:t>
      </w:r>
      <w:r w:rsidRPr="00F76D96">
        <w:rPr>
          <w:rFonts w:ascii="Times New Roman" w:eastAsia="Times New Roman" w:hAnsi="Times New Roman" w:cs="Times New Roman"/>
          <w:sz w:val="22"/>
          <w:szCs w:val="22"/>
          <w:lang w:val="lt-LT"/>
        </w:rPr>
        <w:t xml:space="preserve"> pagerėjusi</w:t>
      </w:r>
      <w:r w:rsidR="006D1C50" w:rsidRPr="00F76D96">
        <w:rPr>
          <w:rFonts w:ascii="Times New Roman" w:eastAsia="Times New Roman" w:hAnsi="Times New Roman" w:cs="Times New Roman"/>
          <w:sz w:val="22"/>
          <w:szCs w:val="22"/>
          <w:lang w:val="lt-LT"/>
        </w:rPr>
        <w:t>u</w:t>
      </w:r>
      <w:r w:rsidRPr="00F76D96">
        <w:rPr>
          <w:rFonts w:ascii="Times New Roman" w:eastAsia="Times New Roman" w:hAnsi="Times New Roman" w:cs="Times New Roman"/>
          <w:sz w:val="22"/>
          <w:szCs w:val="22"/>
          <w:lang w:val="lt-LT"/>
        </w:rPr>
        <w:t xml:space="preserve"> organizmo imuninio atsak</w:t>
      </w:r>
      <w:r w:rsidR="006D1C50" w:rsidRPr="00F76D96">
        <w:rPr>
          <w:rFonts w:ascii="Times New Roman" w:eastAsia="Times New Roman" w:hAnsi="Times New Roman" w:cs="Times New Roman"/>
          <w:sz w:val="22"/>
          <w:szCs w:val="22"/>
          <w:lang w:val="lt-LT"/>
        </w:rPr>
        <w:t>u</w:t>
      </w:r>
      <w:r w:rsidRPr="00F76D96">
        <w:rPr>
          <w:rFonts w:ascii="Times New Roman" w:eastAsia="Times New Roman" w:hAnsi="Times New Roman" w:cs="Times New Roman"/>
          <w:sz w:val="22"/>
          <w:szCs w:val="22"/>
          <w:lang w:val="lt-LT"/>
        </w:rPr>
        <w:t xml:space="preserve">, </w:t>
      </w:r>
      <w:r w:rsidR="006D1C50" w:rsidRPr="00F76D96">
        <w:rPr>
          <w:rFonts w:ascii="Times New Roman" w:eastAsia="Times New Roman" w:hAnsi="Times New Roman" w:cs="Times New Roman"/>
          <w:sz w:val="22"/>
          <w:szCs w:val="22"/>
          <w:lang w:val="lt-LT"/>
        </w:rPr>
        <w:t xml:space="preserve">kuris </w:t>
      </w:r>
      <w:r w:rsidRPr="00F76D96">
        <w:rPr>
          <w:rFonts w:ascii="Times New Roman" w:eastAsia="Times New Roman" w:hAnsi="Times New Roman" w:cs="Times New Roman"/>
          <w:sz w:val="22"/>
          <w:szCs w:val="22"/>
          <w:lang w:val="lt-LT"/>
        </w:rPr>
        <w:t xml:space="preserve">leidžia organizmui kovoti su infekcijomis, kurios galėjo būti jame išlikusios, nesukeldamos akivaizdžių simptomų. Jeigu Jūs pastebėjote bet kokius infekcijos simptomus, nedelsdami pasakykite gydytojui. Pradėjus vartoti vaistų ŽIV sukeltai infekcinei ligai gydyti, be oportunistinių infekcijų Jums gali atsirasti ir autoimuninių sutrikimų (tai būklės, kurios pasireiškia </w:t>
      </w:r>
      <w:r w:rsidRPr="00F76D96">
        <w:rPr>
          <w:rFonts w:ascii="Times New Roman" w:eastAsia="Times New Roman" w:hAnsi="Times New Roman" w:cs="Times New Roman"/>
          <w:spacing w:val="-1"/>
          <w:sz w:val="22"/>
          <w:szCs w:val="22"/>
          <w:lang w:val="lt-LT"/>
        </w:rPr>
        <w:t>imuninei sistemai atakuojant sveikus kūno audinius). Autoimunin</w:t>
      </w:r>
      <w:r w:rsidR="006D1C50" w:rsidRPr="00F76D96">
        <w:rPr>
          <w:rFonts w:ascii="Times New Roman" w:eastAsia="Times New Roman" w:hAnsi="Times New Roman" w:cs="Times New Roman"/>
          <w:spacing w:val="-1"/>
          <w:sz w:val="22"/>
          <w:szCs w:val="22"/>
          <w:lang w:val="lt-LT"/>
        </w:rPr>
        <w:t>ė</w:t>
      </w:r>
      <w:r w:rsidR="00B428EF" w:rsidRPr="00F76D96">
        <w:rPr>
          <w:rFonts w:ascii="Times New Roman" w:eastAsia="Times New Roman" w:hAnsi="Times New Roman" w:cs="Times New Roman"/>
          <w:spacing w:val="-1"/>
          <w:sz w:val="22"/>
          <w:szCs w:val="22"/>
          <w:lang w:val="lt-LT"/>
        </w:rPr>
        <w:t xml:space="preserve">s </w:t>
      </w:r>
      <w:r w:rsidR="006D1C50" w:rsidRPr="00F76D96">
        <w:rPr>
          <w:rFonts w:ascii="Times New Roman" w:eastAsia="Times New Roman" w:hAnsi="Times New Roman" w:cs="Times New Roman"/>
          <w:spacing w:val="-1"/>
          <w:sz w:val="22"/>
          <w:szCs w:val="22"/>
          <w:lang w:val="lt-LT"/>
        </w:rPr>
        <w:t>ligos</w:t>
      </w:r>
      <w:r w:rsidRPr="00F76D96">
        <w:rPr>
          <w:rFonts w:ascii="Times New Roman" w:eastAsia="Times New Roman" w:hAnsi="Times New Roman" w:cs="Times New Roman"/>
          <w:spacing w:val="-1"/>
          <w:sz w:val="22"/>
          <w:szCs w:val="22"/>
          <w:lang w:val="lt-LT"/>
        </w:rPr>
        <w:t xml:space="preserve"> gali pasireikšti </w:t>
      </w:r>
      <w:r w:rsidR="00B428EF" w:rsidRPr="00F76D96">
        <w:rPr>
          <w:rFonts w:ascii="Times New Roman" w:eastAsia="Times New Roman" w:hAnsi="Times New Roman" w:cs="Times New Roman"/>
          <w:spacing w:val="-1"/>
          <w:sz w:val="22"/>
          <w:szCs w:val="22"/>
          <w:lang w:val="lt-LT"/>
        </w:rPr>
        <w:t xml:space="preserve">praėjus </w:t>
      </w:r>
      <w:r w:rsidRPr="00F76D96">
        <w:rPr>
          <w:rFonts w:ascii="Times New Roman" w:eastAsia="Times New Roman" w:hAnsi="Times New Roman" w:cs="Times New Roman"/>
          <w:spacing w:val="-1"/>
          <w:sz w:val="22"/>
          <w:szCs w:val="22"/>
          <w:lang w:val="lt-LT"/>
        </w:rPr>
        <w:t xml:space="preserve">daug </w:t>
      </w:r>
      <w:r w:rsidRPr="00F76D96">
        <w:rPr>
          <w:rFonts w:ascii="Times New Roman" w:eastAsia="Times New Roman" w:hAnsi="Times New Roman" w:cs="Times New Roman"/>
          <w:sz w:val="22"/>
          <w:szCs w:val="22"/>
          <w:lang w:val="lt-LT"/>
        </w:rPr>
        <w:t>mėnesių nuo gydymo pradžios. Jeigu pastebite bet kokius infekcijos simptomus ar kitokius simptomus, pavyzdžiui, raumenų silpnumą, silpnumą, prasidedantį nuo plaštakų ar pėdų ir plintantį į liemenį, greitą širdies plakimą, drebulį arba padidėjusį aktyvumą, nedelsdami kreipkitės į savo gydytoją dėl būtino gydymo.</w:t>
      </w:r>
    </w:p>
    <w:p w14:paraId="3B157CB9" w14:textId="77777777" w:rsidR="00C5486C" w:rsidRPr="00F76D96" w:rsidRDefault="00640400"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sz w:val="22"/>
          <w:szCs w:val="22"/>
          <w:lang w:val="lt-LT"/>
        </w:rPr>
        <w:lastRenderedPageBreak/>
        <w:t>Taikant kombinuot</w:t>
      </w:r>
      <w:r w:rsidRPr="00F76D96">
        <w:rPr>
          <w:rFonts w:ascii="Times New Roman" w:eastAsia="Times New Roman" w:hAnsi="Times New Roman" w:cs="Times New Roman"/>
          <w:sz w:val="22"/>
          <w:szCs w:val="22"/>
          <w:lang w:val="lt-LT"/>
        </w:rPr>
        <w:t xml:space="preserve">ą antiretrovirusinį gydymą, kai kuriems pacientams gali atsirasti kaulų liga, vadinama kaulų nekroze (kaulų audinio žuvimas, atsiradęs sutrikus kraujo patekimui į kaulą). Tarp daugelio šios ligos rizikos veiksnių gali būti kombinuoto antiretrovirusinio gydymo trukmė, kortikosteroidų vartojimas, alkoholio vartojimas, stiprus imuniteto slopinimas, padidėjęs kūno masės </w:t>
      </w:r>
      <w:r w:rsidRPr="00F76D96">
        <w:rPr>
          <w:rFonts w:ascii="Times New Roman" w:eastAsia="Times New Roman" w:hAnsi="Times New Roman" w:cs="Times New Roman"/>
          <w:spacing w:val="-1"/>
          <w:sz w:val="22"/>
          <w:szCs w:val="22"/>
          <w:lang w:val="lt-LT"/>
        </w:rPr>
        <w:t xml:space="preserve">indeksas (antsvoris). Kaulų nekrozės požymiai yra sąnarių sustingimas, skausmai (ypač klubų, kelių ir </w:t>
      </w:r>
      <w:r w:rsidRPr="00F76D96">
        <w:rPr>
          <w:rFonts w:ascii="Times New Roman" w:eastAsia="Times New Roman" w:hAnsi="Times New Roman" w:cs="Times New Roman"/>
          <w:sz w:val="22"/>
          <w:szCs w:val="22"/>
          <w:lang w:val="lt-LT"/>
        </w:rPr>
        <w:t>pečių sąnarių) ir pasunkėję judesiai. Jeigu pastebite kuriuos nors iš šių simptomų, pasakykite apie tai savo gydytojui.</w:t>
      </w:r>
    </w:p>
    <w:p w14:paraId="425EA39E" w14:textId="77777777" w:rsidR="00C5486C" w:rsidRPr="00F76D96" w:rsidRDefault="00B428EF" w:rsidP="00CE0661">
      <w:pPr>
        <w:shd w:val="clear" w:color="auto" w:fill="FFFFFF"/>
        <w:spacing w:before="245"/>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Atazanavir Teva</w:t>
      </w:r>
      <w:r w:rsidRPr="00F76D96">
        <w:rPr>
          <w:rFonts w:ascii="Times New Roman" w:hAnsi="Times New Roman" w:cs="Times New Roman"/>
          <w:sz w:val="22"/>
          <w:szCs w:val="22"/>
          <w:lang w:val="lt-LT"/>
        </w:rPr>
        <w:t xml:space="preserve"> </w:t>
      </w:r>
      <w:r w:rsidR="00640400" w:rsidRPr="00F76D96">
        <w:rPr>
          <w:rFonts w:ascii="Times New Roman" w:hAnsi="Times New Roman" w:cs="Times New Roman"/>
          <w:sz w:val="22"/>
          <w:szCs w:val="22"/>
          <w:lang w:val="lt-LT"/>
        </w:rPr>
        <w:t>vartojantiems pacientams pasirei</w:t>
      </w:r>
      <w:r w:rsidR="00640400" w:rsidRPr="00F76D96">
        <w:rPr>
          <w:rFonts w:ascii="Times New Roman" w:eastAsia="Times New Roman" w:hAnsi="Times New Roman" w:cs="Times New Roman"/>
          <w:sz w:val="22"/>
          <w:szCs w:val="22"/>
          <w:lang w:val="lt-LT"/>
        </w:rPr>
        <w:t xml:space="preserve">škė hiperbilirubinemija (padidėjusi bilirubino </w:t>
      </w:r>
      <w:r w:rsidR="00640400" w:rsidRPr="00F76D96">
        <w:rPr>
          <w:rFonts w:ascii="Times New Roman" w:eastAsia="Times New Roman" w:hAnsi="Times New Roman" w:cs="Times New Roman"/>
          <w:spacing w:val="-1"/>
          <w:sz w:val="22"/>
          <w:szCs w:val="22"/>
          <w:lang w:val="lt-LT"/>
        </w:rPr>
        <w:t xml:space="preserve">koncentracija kraujyje), kurios požymiai gali būti švelni odos ar akių gelta. Jei pastebėsite bet kurį iš </w:t>
      </w:r>
      <w:r w:rsidR="00640400" w:rsidRPr="00F76D96">
        <w:rPr>
          <w:rFonts w:ascii="Times New Roman" w:eastAsia="Times New Roman" w:hAnsi="Times New Roman" w:cs="Times New Roman"/>
          <w:sz w:val="22"/>
          <w:szCs w:val="22"/>
          <w:lang w:val="lt-LT"/>
        </w:rPr>
        <w:t>šių požymių, pasakykite apie tai savo gydytojui.</w:t>
      </w:r>
    </w:p>
    <w:p w14:paraId="43B7B924" w14:textId="77777777" w:rsidR="00C5486C" w:rsidRPr="00F76D96" w:rsidRDefault="00B428EF" w:rsidP="00CE0661">
      <w:pPr>
        <w:shd w:val="clear" w:color="auto" w:fill="FFFFFF"/>
        <w:spacing w:before="245"/>
        <w:ind w:right="403"/>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Atazanavir Teva</w:t>
      </w:r>
      <w:r w:rsidRPr="00F76D96">
        <w:rPr>
          <w:rFonts w:ascii="Times New Roman" w:hAnsi="Times New Roman" w:cs="Times New Roman"/>
          <w:spacing w:val="-1"/>
          <w:sz w:val="22"/>
          <w:szCs w:val="22"/>
          <w:lang w:val="lt-LT"/>
        </w:rPr>
        <w:t xml:space="preserve"> </w:t>
      </w:r>
      <w:r w:rsidR="00640400" w:rsidRPr="00F76D96">
        <w:rPr>
          <w:rFonts w:ascii="Times New Roman" w:hAnsi="Times New Roman" w:cs="Times New Roman"/>
          <w:spacing w:val="-1"/>
          <w:sz w:val="22"/>
          <w:szCs w:val="22"/>
          <w:lang w:val="lt-LT"/>
        </w:rPr>
        <w:t>vartojantiems pacientams pasteb</w:t>
      </w:r>
      <w:r w:rsidR="00640400" w:rsidRPr="00F76D96">
        <w:rPr>
          <w:rFonts w:ascii="Times New Roman" w:eastAsia="Times New Roman" w:hAnsi="Times New Roman" w:cs="Times New Roman"/>
          <w:spacing w:val="-1"/>
          <w:sz w:val="22"/>
          <w:szCs w:val="22"/>
          <w:lang w:val="lt-LT"/>
        </w:rPr>
        <w:t xml:space="preserve">ėta sunkių odos bėrimo, įskaitant Stevens-Johnson </w:t>
      </w:r>
      <w:r w:rsidR="00640400" w:rsidRPr="00F76D96">
        <w:rPr>
          <w:rFonts w:ascii="Times New Roman" w:eastAsia="Times New Roman" w:hAnsi="Times New Roman" w:cs="Times New Roman"/>
          <w:sz w:val="22"/>
          <w:szCs w:val="22"/>
          <w:lang w:val="lt-LT"/>
        </w:rPr>
        <w:t>sindromą, atvejų. Jeigu Jums atsirastų odos bėrimas, nedelsdami pasakykite gydytojui.</w:t>
      </w:r>
    </w:p>
    <w:p w14:paraId="7A46849F" w14:textId="77777777" w:rsidR="00B428EF" w:rsidRPr="00F76D96" w:rsidRDefault="00B428EF" w:rsidP="00CE0661">
      <w:pPr>
        <w:shd w:val="clear" w:color="auto" w:fill="FFFFFF"/>
        <w:ind w:right="442"/>
        <w:jc w:val="both"/>
        <w:rPr>
          <w:rFonts w:ascii="Times New Roman" w:hAnsi="Times New Roman" w:cs="Times New Roman"/>
          <w:spacing w:val="-1"/>
          <w:sz w:val="22"/>
          <w:szCs w:val="22"/>
          <w:lang w:val="lt-LT"/>
        </w:rPr>
      </w:pPr>
    </w:p>
    <w:p w14:paraId="7E5AD333" w14:textId="77777777" w:rsidR="00C5486C" w:rsidRPr="00F76D96" w:rsidRDefault="00640400" w:rsidP="00CE0661">
      <w:pPr>
        <w:shd w:val="clear" w:color="auto" w:fill="FFFFFF"/>
        <w:ind w:right="442"/>
        <w:jc w:val="both"/>
        <w:rPr>
          <w:rFonts w:ascii="Times New Roman" w:eastAsia="Times New Roman" w:hAnsi="Times New Roman" w:cs="Times New Roman"/>
          <w:sz w:val="22"/>
          <w:szCs w:val="22"/>
          <w:lang w:val="lt-LT"/>
        </w:rPr>
      </w:pPr>
      <w:r w:rsidRPr="00F76D96">
        <w:rPr>
          <w:rFonts w:ascii="Times New Roman" w:hAnsi="Times New Roman" w:cs="Times New Roman"/>
          <w:spacing w:val="-1"/>
          <w:sz w:val="22"/>
          <w:szCs w:val="22"/>
          <w:lang w:val="lt-LT"/>
        </w:rPr>
        <w:t>Jei pasteb</w:t>
      </w:r>
      <w:r w:rsidRPr="00F76D96">
        <w:rPr>
          <w:rFonts w:ascii="Times New Roman" w:eastAsia="Times New Roman" w:hAnsi="Times New Roman" w:cs="Times New Roman"/>
          <w:spacing w:val="-1"/>
          <w:sz w:val="22"/>
          <w:szCs w:val="22"/>
          <w:lang w:val="lt-LT"/>
        </w:rPr>
        <w:t xml:space="preserve">ėsite pasikeitusį širdies plakimą (pakitusį širdies susitraukimų ritmą), pasakykite apie tai </w:t>
      </w:r>
      <w:r w:rsidRPr="00F76D96">
        <w:rPr>
          <w:rFonts w:ascii="Times New Roman" w:eastAsia="Times New Roman" w:hAnsi="Times New Roman" w:cs="Times New Roman"/>
          <w:sz w:val="22"/>
          <w:szCs w:val="22"/>
          <w:lang w:val="lt-LT"/>
        </w:rPr>
        <w:t>savo gydytojui.</w:t>
      </w:r>
    </w:p>
    <w:p w14:paraId="5E2D7932" w14:textId="72082DD4" w:rsidR="00DE65F3" w:rsidRPr="00F76D96" w:rsidRDefault="00DE65F3" w:rsidP="002A7492">
      <w:pPr>
        <w:shd w:val="clear" w:color="auto" w:fill="FFFFFF"/>
        <w:ind w:right="442"/>
        <w:jc w:val="both"/>
        <w:rPr>
          <w:rFonts w:ascii="Times New Roman" w:hAnsi="Times New Roman" w:cs="Times New Roman"/>
          <w:sz w:val="22"/>
          <w:szCs w:val="22"/>
          <w:lang w:val="lt-LT"/>
        </w:rPr>
      </w:pPr>
      <w:r w:rsidRPr="00F76D96">
        <w:rPr>
          <w:rFonts w:ascii="Times New Roman" w:hAnsi="Times New Roman" w:cs="Times New Roman"/>
          <w:sz w:val="22"/>
          <w:szCs w:val="22"/>
          <w:lang w:val="lt-LT"/>
        </w:rPr>
        <w:t>Atazanavir Teva</w:t>
      </w:r>
      <w:r w:rsidRPr="002A7492">
        <w:rPr>
          <w:rFonts w:ascii="Times New Roman" w:hAnsi="Times New Roman"/>
          <w:sz w:val="22"/>
          <w:lang w:val="lt-LT"/>
        </w:rPr>
        <w:t xml:space="preserve"> vartojantiems vaikams gali </w:t>
      </w:r>
      <w:r w:rsidRPr="00F76D96">
        <w:rPr>
          <w:rFonts w:ascii="Times New Roman" w:hAnsi="Times New Roman" w:cs="Times New Roman"/>
          <w:sz w:val="22"/>
          <w:szCs w:val="22"/>
          <w:lang w:val="lt-LT"/>
        </w:rPr>
        <w:t>prireikti</w:t>
      </w:r>
      <w:r w:rsidRPr="008F0E53">
        <w:rPr>
          <w:rFonts w:ascii="Times New Roman" w:hAnsi="Times New Roman"/>
          <w:sz w:val="22"/>
          <w:lang w:val="lt-LT"/>
        </w:rPr>
        <w:t xml:space="preserve"> stebėti jų širdies veiklą. Tai nuspręs Jūsų vaiko </w:t>
      </w:r>
      <w:r w:rsidRPr="00F76D96">
        <w:rPr>
          <w:rFonts w:ascii="Times New Roman" w:hAnsi="Times New Roman" w:cs="Times New Roman"/>
          <w:sz w:val="22"/>
          <w:szCs w:val="22"/>
          <w:lang w:val="lt-LT"/>
        </w:rPr>
        <w:t>gydytojas.</w:t>
      </w:r>
    </w:p>
    <w:p w14:paraId="73313329" w14:textId="77777777" w:rsidR="006D4C89" w:rsidRPr="00F76D96" w:rsidRDefault="006D4C89" w:rsidP="00AD47BC">
      <w:pPr>
        <w:shd w:val="clear" w:color="auto" w:fill="FFFFFF"/>
        <w:rPr>
          <w:rFonts w:ascii="Times New Roman" w:hAnsi="Times New Roman" w:cs="Times New Roman"/>
          <w:b/>
          <w:bCs/>
          <w:spacing w:val="-1"/>
          <w:sz w:val="22"/>
          <w:szCs w:val="22"/>
          <w:lang w:val="lt-LT"/>
        </w:rPr>
      </w:pPr>
    </w:p>
    <w:p w14:paraId="7D654D13" w14:textId="0FD16DDB" w:rsidR="00C5486C" w:rsidRPr="00F76D96" w:rsidRDefault="00640400" w:rsidP="00AD47BC">
      <w:pPr>
        <w:shd w:val="clear" w:color="auto" w:fill="FFFFFF"/>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Vaikams</w:t>
      </w:r>
    </w:p>
    <w:p w14:paraId="324AD45B" w14:textId="2E0A8089" w:rsidR="00C5486C" w:rsidRPr="00F76D96" w:rsidRDefault="006D4C89" w:rsidP="006D4C89">
      <w:pPr>
        <w:shd w:val="clear" w:color="auto" w:fill="FFFFFF"/>
        <w:rPr>
          <w:rFonts w:ascii="Times New Roman" w:hAnsi="Times New Roman" w:cs="Times New Roman"/>
          <w:sz w:val="22"/>
          <w:szCs w:val="22"/>
          <w:lang w:val="lt-LT"/>
        </w:rPr>
      </w:pPr>
      <w:r w:rsidRPr="00A81ACE">
        <w:rPr>
          <w:rFonts w:ascii="Times New Roman" w:eastAsia="Times New Roman" w:hAnsi="Times New Roman" w:cs="Times New Roman"/>
          <w:bCs/>
          <w:sz w:val="22"/>
          <w:szCs w:val="22"/>
          <w:lang w:val="lt-LT"/>
        </w:rPr>
        <w:t xml:space="preserve">Šio vaisto negalima vartoti vaikams </w:t>
      </w:r>
      <w:r w:rsidRPr="00200A4E">
        <w:rPr>
          <w:rFonts w:ascii="Times New Roman" w:eastAsia="Times New Roman" w:hAnsi="Times New Roman" w:cs="Times New Roman"/>
          <w:sz w:val="22"/>
          <w:szCs w:val="22"/>
          <w:lang w:val="lt-LT"/>
        </w:rPr>
        <w:t>iki</w:t>
      </w:r>
      <w:r w:rsidRPr="00F76D96">
        <w:rPr>
          <w:rFonts w:ascii="Times New Roman" w:eastAsia="Times New Roman" w:hAnsi="Times New Roman" w:cs="Times New Roman"/>
          <w:sz w:val="22"/>
          <w:szCs w:val="22"/>
          <w:lang w:val="lt-LT"/>
        </w:rPr>
        <w:t xml:space="preserve"> 3 m</w:t>
      </w:r>
      <w:r w:rsidRPr="00BB6571">
        <w:rPr>
          <w:rFonts w:ascii="Times New Roman" w:eastAsia="Times New Roman" w:hAnsi="Times New Roman" w:cs="Times New Roman"/>
          <w:sz w:val="22"/>
          <w:szCs w:val="22"/>
          <w:lang w:val="lt-LT"/>
        </w:rPr>
        <w:t>ėnesių ir sveriantiems mažiau kaip 5 kg. Vaikų iki 3 mėnesių ir sveriančių mažiau kaip 5 kg gydymo Atazanavir Teva tyrimų neatlikta dėl sunkių komplikacijų rizikos.</w:t>
      </w:r>
    </w:p>
    <w:p w14:paraId="4519BBAA" w14:textId="77777777" w:rsidR="00C5486C" w:rsidRPr="00F76D96" w:rsidRDefault="00640400"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b/>
          <w:bCs/>
          <w:sz w:val="22"/>
          <w:szCs w:val="22"/>
          <w:lang w:val="lt-LT"/>
        </w:rPr>
        <w:t xml:space="preserve">Kiti vaistai ir </w:t>
      </w:r>
      <w:r w:rsidR="001A6C78" w:rsidRPr="00F76D96">
        <w:rPr>
          <w:rFonts w:ascii="Times New Roman" w:hAnsi="Times New Roman" w:cs="Times New Roman"/>
          <w:b/>
          <w:bCs/>
          <w:sz w:val="22"/>
          <w:szCs w:val="22"/>
          <w:lang w:val="lt-LT"/>
        </w:rPr>
        <w:t>A</w:t>
      </w:r>
      <w:r w:rsidR="00B428EF" w:rsidRPr="00F76D96">
        <w:rPr>
          <w:rFonts w:ascii="Times New Roman" w:hAnsi="Times New Roman" w:cs="Times New Roman"/>
          <w:b/>
          <w:bCs/>
          <w:sz w:val="22"/>
          <w:szCs w:val="22"/>
          <w:lang w:val="lt-LT"/>
        </w:rPr>
        <w:t>tazanavir</w:t>
      </w:r>
      <w:r w:rsidR="001A6C78" w:rsidRPr="00F76D96">
        <w:rPr>
          <w:rFonts w:ascii="Times New Roman" w:hAnsi="Times New Roman" w:cs="Times New Roman"/>
          <w:b/>
          <w:bCs/>
          <w:sz w:val="22"/>
          <w:szCs w:val="22"/>
          <w:lang w:val="lt-LT"/>
        </w:rPr>
        <w:t xml:space="preserve"> T</w:t>
      </w:r>
      <w:r w:rsidR="00B428EF" w:rsidRPr="00F76D96">
        <w:rPr>
          <w:rFonts w:ascii="Times New Roman" w:hAnsi="Times New Roman" w:cs="Times New Roman"/>
          <w:b/>
          <w:bCs/>
          <w:sz w:val="22"/>
          <w:szCs w:val="22"/>
          <w:lang w:val="lt-LT"/>
        </w:rPr>
        <w:t>eva</w:t>
      </w:r>
    </w:p>
    <w:p w14:paraId="07413E1B" w14:textId="77777777" w:rsidR="00C5486C" w:rsidRPr="00F76D96" w:rsidRDefault="001A6C78"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Cs/>
          <w:spacing w:val="-1"/>
          <w:sz w:val="22"/>
          <w:szCs w:val="22"/>
          <w:lang w:val="lt-LT"/>
        </w:rPr>
        <w:t>A</w:t>
      </w:r>
      <w:r w:rsidR="00B428EF" w:rsidRPr="00F76D96">
        <w:rPr>
          <w:rFonts w:ascii="Times New Roman" w:hAnsi="Times New Roman" w:cs="Times New Roman"/>
          <w:bCs/>
          <w:spacing w:val="-1"/>
          <w:sz w:val="22"/>
          <w:szCs w:val="22"/>
          <w:lang w:val="lt-LT"/>
        </w:rPr>
        <w:t>tazanavir</w:t>
      </w:r>
      <w:r w:rsidRPr="00F76D96">
        <w:rPr>
          <w:rFonts w:ascii="Times New Roman" w:hAnsi="Times New Roman" w:cs="Times New Roman"/>
          <w:bCs/>
          <w:spacing w:val="-1"/>
          <w:sz w:val="22"/>
          <w:szCs w:val="22"/>
          <w:lang w:val="lt-LT"/>
        </w:rPr>
        <w:t xml:space="preserve"> T</w:t>
      </w:r>
      <w:r w:rsidR="00B428EF" w:rsidRPr="00F76D96">
        <w:rPr>
          <w:rFonts w:ascii="Times New Roman" w:hAnsi="Times New Roman" w:cs="Times New Roman"/>
          <w:bCs/>
          <w:spacing w:val="-1"/>
          <w:sz w:val="22"/>
          <w:szCs w:val="22"/>
          <w:lang w:val="lt-LT"/>
        </w:rPr>
        <w:t>eva</w:t>
      </w:r>
      <w:r w:rsidR="00640400" w:rsidRPr="00F76D96">
        <w:rPr>
          <w:rFonts w:ascii="Times New Roman" w:hAnsi="Times New Roman" w:cs="Times New Roman"/>
          <w:bCs/>
          <w:spacing w:val="-1"/>
          <w:sz w:val="22"/>
          <w:szCs w:val="22"/>
          <w:lang w:val="lt-LT"/>
        </w:rPr>
        <w:t xml:space="preserve"> negalima vartoti kartu su tam tikrais vaistais. </w:t>
      </w:r>
      <w:r w:rsidR="00640400" w:rsidRPr="00F76D96">
        <w:rPr>
          <w:rFonts w:ascii="Times New Roman" w:eastAsia="Times New Roman" w:hAnsi="Times New Roman" w:cs="Times New Roman"/>
          <w:spacing w:val="-1"/>
          <w:sz w:val="22"/>
          <w:szCs w:val="22"/>
          <w:lang w:val="lt-LT"/>
        </w:rPr>
        <w:t>Šie vaistai išvardyti 2 skyriaus pradžioje</w:t>
      </w:r>
    </w:p>
    <w:p w14:paraId="6CF84103"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w:t>
      </w:r>
      <w:r w:rsidR="00B428EF" w:rsidRPr="00F76D96">
        <w:rPr>
          <w:rFonts w:ascii="Times New Roman" w:eastAsia="Times New Roman" w:hAnsi="Times New Roman" w:cs="Times New Roman"/>
          <w:i/>
          <w:sz w:val="22"/>
          <w:szCs w:val="22"/>
          <w:lang w:val="lt-LT"/>
        </w:rPr>
        <w:t>Atazanavir Teva</w:t>
      </w:r>
      <w:r w:rsidR="00B428EF" w:rsidRPr="00F76D96">
        <w:rPr>
          <w:rFonts w:ascii="Times New Roman" w:eastAsia="Times New Roman" w:hAnsi="Times New Roman" w:cs="Times New Roman"/>
          <w:i/>
          <w:spacing w:val="-1"/>
          <w:sz w:val="22"/>
          <w:szCs w:val="22"/>
          <w:lang w:val="lt-LT"/>
        </w:rPr>
        <w:t xml:space="preserve"> </w:t>
      </w:r>
      <w:r w:rsidRPr="00F76D96">
        <w:rPr>
          <w:rFonts w:ascii="Times New Roman" w:eastAsia="Times New Roman" w:hAnsi="Times New Roman" w:cs="Times New Roman"/>
          <w:i/>
          <w:spacing w:val="-1"/>
          <w:sz w:val="22"/>
          <w:szCs w:val="22"/>
          <w:lang w:val="lt-LT"/>
        </w:rPr>
        <w:t>vartoti negalima</w:t>
      </w:r>
      <w:r w:rsidRPr="00F76D96">
        <w:rPr>
          <w:rFonts w:ascii="Times New Roman" w:eastAsia="Times New Roman" w:hAnsi="Times New Roman" w:cs="Times New Roman"/>
          <w:spacing w:val="-1"/>
          <w:sz w:val="22"/>
          <w:szCs w:val="22"/>
          <w:lang w:val="lt-LT"/>
        </w:rPr>
        <w:t>“.</w:t>
      </w:r>
    </w:p>
    <w:p w14:paraId="0AE2FA91" w14:textId="77777777" w:rsidR="00C5486C" w:rsidRPr="00F76D96" w:rsidRDefault="00640400" w:rsidP="00CE0661">
      <w:pPr>
        <w:shd w:val="clear" w:color="auto" w:fill="FFFFFF"/>
        <w:spacing w:before="250"/>
        <w:ind w:right="38"/>
        <w:jc w:val="both"/>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Yra ir kit</w:t>
      </w:r>
      <w:r w:rsidRPr="00F76D96">
        <w:rPr>
          <w:rFonts w:ascii="Times New Roman" w:eastAsia="Times New Roman" w:hAnsi="Times New Roman" w:cs="Times New Roman"/>
          <w:spacing w:val="-1"/>
          <w:sz w:val="22"/>
          <w:szCs w:val="22"/>
          <w:lang w:val="lt-LT"/>
        </w:rPr>
        <w:t xml:space="preserve">ų vaistų, kurių negalima vartoti kartu su </w:t>
      </w:r>
      <w:r w:rsidR="00B428EF" w:rsidRPr="00F76D96">
        <w:rPr>
          <w:rFonts w:ascii="Times New Roman" w:eastAsia="Times New Roman" w:hAnsi="Times New Roman" w:cs="Times New Roman"/>
          <w:sz w:val="22"/>
          <w:szCs w:val="22"/>
          <w:lang w:val="lt-LT"/>
        </w:rPr>
        <w:t>Atazanavir Teva</w:t>
      </w:r>
      <w:r w:rsidRPr="00F76D96">
        <w:rPr>
          <w:rFonts w:ascii="Times New Roman" w:eastAsia="Times New Roman" w:hAnsi="Times New Roman" w:cs="Times New Roman"/>
          <w:spacing w:val="-1"/>
          <w:sz w:val="22"/>
          <w:szCs w:val="22"/>
          <w:lang w:val="lt-LT"/>
        </w:rPr>
        <w:t xml:space="preserve">. Jeigu vartojate ar neseniai vartojote kitų </w:t>
      </w:r>
      <w:r w:rsidRPr="00F76D96">
        <w:rPr>
          <w:rFonts w:ascii="Times New Roman" w:eastAsia="Times New Roman" w:hAnsi="Times New Roman" w:cs="Times New Roman"/>
          <w:sz w:val="22"/>
          <w:szCs w:val="22"/>
          <w:lang w:val="lt-LT"/>
        </w:rPr>
        <w:t>vaistų arba dėl to nesate tikri, apie tai pasakykite gydytojui. Svarbiausia nurodyti šiuos:</w:t>
      </w:r>
    </w:p>
    <w:p w14:paraId="40B3447F" w14:textId="5068A5E0"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kitus ŽIV infekcijai gydyti skirtus vaistus</w:t>
      </w:r>
      <w:r w:rsidR="006D4C89" w:rsidRPr="00F76D96">
        <w:rPr>
          <w:rFonts w:ascii="TimesNewRoman" w:eastAsia="TimesNewRoman" w:hAnsiTheme="minorHAnsi" w:cs="TimesNewRoman"/>
          <w:sz w:val="22"/>
          <w:szCs w:val="22"/>
          <w:lang w:val="lt-LT"/>
        </w:rPr>
        <w:t xml:space="preserve"> </w:t>
      </w:r>
      <w:r w:rsidR="006D4C89" w:rsidRPr="00F76D96">
        <w:rPr>
          <w:rFonts w:ascii="Times New Roman" w:eastAsia="Times New Roman" w:hAnsi="Times New Roman" w:cs="Times New Roman"/>
          <w:sz w:val="22"/>
          <w:szCs w:val="22"/>
          <w:lang w:val="lt-LT"/>
        </w:rPr>
        <w:t>(pvz., indinavirą, nevirapiną ir efavirenzą)</w:t>
      </w:r>
      <w:r w:rsidRPr="00F76D96">
        <w:rPr>
          <w:rFonts w:ascii="Times New Roman" w:eastAsia="Times New Roman" w:hAnsi="Times New Roman" w:cs="Times New Roman"/>
          <w:sz w:val="22"/>
          <w:szCs w:val="22"/>
          <w:lang w:val="lt-LT"/>
        </w:rPr>
        <w:t>;</w:t>
      </w:r>
    </w:p>
    <w:p w14:paraId="3857A257" w14:textId="77777777"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boceprevirą (vartojamą hepatitui C gydyti);</w:t>
      </w:r>
    </w:p>
    <w:p w14:paraId="14FBB428" w14:textId="77777777" w:rsidR="00C5486C" w:rsidRPr="00F76D96" w:rsidRDefault="00640400" w:rsidP="00B428EF">
      <w:pPr>
        <w:numPr>
          <w:ilvl w:val="0"/>
          <w:numId w:val="23"/>
        </w:numPr>
        <w:shd w:val="clear" w:color="auto" w:fill="FFFFFF"/>
        <w:tabs>
          <w:tab w:val="left" w:pos="552"/>
        </w:tabs>
        <w:spacing w:before="5"/>
        <w:ind w:left="567" w:right="403"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 xml:space="preserve">sildenafilį, vardenafilį arba tadalafilį (vartojamą vyrų impotencijai (erekcijos sutrikimui) </w:t>
      </w:r>
      <w:r w:rsidRPr="00F76D96">
        <w:rPr>
          <w:rFonts w:ascii="Times New Roman" w:eastAsia="Times New Roman" w:hAnsi="Times New Roman" w:cs="Times New Roman"/>
          <w:sz w:val="22"/>
          <w:szCs w:val="22"/>
          <w:lang w:val="lt-LT"/>
        </w:rPr>
        <w:t>gydyti);</w:t>
      </w:r>
    </w:p>
    <w:p w14:paraId="173B2020" w14:textId="7D81ADFD"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 xml:space="preserve">jeigu kartu su </w:t>
      </w:r>
      <w:r w:rsidR="00B428EF" w:rsidRPr="00F76D96">
        <w:rPr>
          <w:rFonts w:ascii="Times New Roman" w:eastAsia="Times New Roman" w:hAnsi="Times New Roman" w:cs="Times New Roman"/>
          <w:sz w:val="22"/>
          <w:szCs w:val="22"/>
          <w:lang w:val="lt-LT"/>
        </w:rPr>
        <w:t>Atazanavir Teva</w:t>
      </w:r>
      <w:r w:rsidR="006D4C89" w:rsidRPr="00F76D96">
        <w:rPr>
          <w:rFonts w:ascii="Times New Roman" w:eastAsia="Times New Roman" w:hAnsi="Times New Roman" w:cs="Times New Roman"/>
          <w:sz w:val="22"/>
          <w:szCs w:val="22"/>
          <w:lang w:val="lt-LT"/>
        </w:rPr>
        <w:t xml:space="preserve"> nėštumui išvengti</w:t>
      </w:r>
      <w:r w:rsidR="00B428EF"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 xml:space="preserve">vartojate geriamųjų kontraceptikų („piliulių“), jų būtinai vartokite </w:t>
      </w:r>
      <w:r w:rsidRPr="00F76D96">
        <w:rPr>
          <w:rFonts w:ascii="Times New Roman" w:eastAsia="Times New Roman" w:hAnsi="Times New Roman" w:cs="Times New Roman"/>
          <w:sz w:val="22"/>
          <w:szCs w:val="22"/>
          <w:lang w:val="lt-LT"/>
        </w:rPr>
        <w:t>tiksliai, kaip nurodė Jūsų gydytojas, bei nepraleiskite nė vienos dozės vartojimo;</w:t>
      </w:r>
    </w:p>
    <w:p w14:paraId="524C2AF0" w14:textId="72B3CF5A" w:rsidR="00C5486C" w:rsidRPr="00F76D96" w:rsidRDefault="00640400" w:rsidP="00FA474B">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bet kuriuos vaistus, vartojamus su padidėjusiu skrandžio rūgštingumu susijusioms ligoms gydyti (pvz., antacidinius preparatus</w:t>
      </w:r>
      <w:r w:rsidR="00FA474B" w:rsidRPr="00F76D96">
        <w:rPr>
          <w:rFonts w:ascii="Times New Roman" w:eastAsia="Times New Roman" w:hAnsi="Times New Roman" w:cs="Times New Roman"/>
          <w:spacing w:val="-1"/>
          <w:sz w:val="22"/>
          <w:szCs w:val="22"/>
          <w:lang w:val="lt-LT"/>
        </w:rPr>
        <w:t>,</w:t>
      </w:r>
      <w:r w:rsidR="00FA474B" w:rsidRPr="008F0E53">
        <w:rPr>
          <w:rFonts w:ascii="TimesNewRoman" w:hAnsiTheme="minorHAnsi"/>
          <w:sz w:val="22"/>
          <w:lang w:val="lt-LT"/>
        </w:rPr>
        <w:t xml:space="preserve"> </w:t>
      </w:r>
      <w:r w:rsidR="00FA474B" w:rsidRPr="00F76D96">
        <w:rPr>
          <w:rFonts w:ascii="Times New Roman" w:eastAsia="Times New Roman" w:hAnsi="Times New Roman" w:cs="Times New Roman"/>
          <w:spacing w:val="-1"/>
          <w:sz w:val="22"/>
          <w:szCs w:val="22"/>
          <w:lang w:val="lt-LT"/>
        </w:rPr>
        <w:t>kurių būtina vartoti likus 1 valandai iki Atazanavir Teva vartojimo arba pra</w:t>
      </w:r>
      <w:r w:rsidR="00FA474B" w:rsidRPr="00BB6571">
        <w:rPr>
          <w:rFonts w:ascii="Times New Roman" w:eastAsia="Times New Roman" w:hAnsi="Times New Roman" w:cs="Times New Roman"/>
          <w:spacing w:val="-1"/>
          <w:sz w:val="22"/>
          <w:szCs w:val="22"/>
          <w:lang w:val="lt-LT"/>
        </w:rPr>
        <w:t>ėjus 2 valandoms po jo</w:t>
      </w:r>
      <w:r w:rsidRPr="00F76D96">
        <w:rPr>
          <w:rFonts w:ascii="Times New Roman" w:eastAsia="Times New Roman" w:hAnsi="Times New Roman" w:cs="Times New Roman"/>
          <w:spacing w:val="-1"/>
          <w:sz w:val="22"/>
          <w:szCs w:val="22"/>
          <w:lang w:val="lt-LT"/>
        </w:rPr>
        <w:t>, H</w:t>
      </w:r>
      <w:r w:rsidRPr="00F76D96">
        <w:rPr>
          <w:rFonts w:ascii="Times New Roman" w:eastAsia="Times New Roman" w:hAnsi="Times New Roman" w:cs="Times New Roman"/>
          <w:spacing w:val="-1"/>
          <w:sz w:val="22"/>
          <w:szCs w:val="22"/>
          <w:vertAlign w:val="subscript"/>
          <w:lang w:val="lt-LT"/>
        </w:rPr>
        <w:t>2</w:t>
      </w:r>
      <w:r w:rsidRPr="00F76D96">
        <w:rPr>
          <w:rFonts w:ascii="Times New Roman" w:eastAsia="Times New Roman" w:hAnsi="Times New Roman" w:cs="Times New Roman"/>
          <w:spacing w:val="-1"/>
          <w:sz w:val="22"/>
          <w:szCs w:val="22"/>
          <w:lang w:val="lt-LT"/>
        </w:rPr>
        <w:t>-blokatorius</w:t>
      </w:r>
      <w:r w:rsidR="00FA474B" w:rsidRPr="00F76D96">
        <w:rPr>
          <w:rFonts w:ascii="Times New Roman" w:eastAsia="Times New Roman" w:hAnsi="Times New Roman" w:cs="Times New Roman"/>
          <w:spacing w:val="-1"/>
          <w:sz w:val="22"/>
          <w:szCs w:val="22"/>
          <w:lang w:val="lt-LT"/>
        </w:rPr>
        <w:t>, tokius kaip famotidinas,</w:t>
      </w:r>
      <w:r w:rsidRPr="00F76D96">
        <w:rPr>
          <w:rFonts w:ascii="Times New Roman" w:eastAsia="Times New Roman" w:hAnsi="Times New Roman" w:cs="Times New Roman"/>
          <w:spacing w:val="-1"/>
          <w:sz w:val="22"/>
          <w:szCs w:val="22"/>
          <w:lang w:val="lt-LT"/>
        </w:rPr>
        <w:t xml:space="preserve"> ir protonų siurblio inhibitorius</w:t>
      </w:r>
      <w:r w:rsidR="00FA474B" w:rsidRPr="00F76D96">
        <w:rPr>
          <w:rFonts w:ascii="Times New Roman" w:eastAsia="Times New Roman" w:hAnsi="Times New Roman" w:cs="Times New Roman"/>
          <w:spacing w:val="-1"/>
          <w:sz w:val="22"/>
          <w:szCs w:val="22"/>
          <w:lang w:val="lt-LT"/>
        </w:rPr>
        <w:t>, kaip omeprazolas</w:t>
      </w:r>
      <w:r w:rsidRPr="00F76D96">
        <w:rPr>
          <w:rFonts w:ascii="Times New Roman" w:eastAsia="Times New Roman" w:hAnsi="Times New Roman" w:cs="Times New Roman"/>
          <w:spacing w:val="-1"/>
          <w:sz w:val="22"/>
          <w:szCs w:val="22"/>
          <w:lang w:val="lt-LT"/>
        </w:rPr>
        <w:t>);</w:t>
      </w:r>
    </w:p>
    <w:p w14:paraId="4F1825AF" w14:textId="184CCB89"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kraujo spaudimą mažinančius, retinančius pulsą arba širdies ritmą koreguojančius vaistus</w:t>
      </w:r>
      <w:r w:rsidR="00FA474B" w:rsidRPr="00F76D96">
        <w:rPr>
          <w:rFonts w:ascii="TimesNewRoman" w:eastAsia="TimesNewRoman" w:hAnsiTheme="minorHAnsi" w:cs="TimesNewRoman"/>
          <w:sz w:val="22"/>
          <w:szCs w:val="22"/>
          <w:lang w:val="lt-LT"/>
        </w:rPr>
        <w:t xml:space="preserve"> </w:t>
      </w:r>
      <w:r w:rsidR="00FA474B" w:rsidRPr="00F76D96">
        <w:rPr>
          <w:rFonts w:ascii="Times New Roman" w:eastAsia="Times New Roman" w:hAnsi="Times New Roman" w:cs="Times New Roman"/>
          <w:sz w:val="22"/>
          <w:szCs w:val="22"/>
          <w:lang w:val="lt-LT"/>
        </w:rPr>
        <w:t>(amjodaro</w:t>
      </w:r>
      <w:r w:rsidR="00200A4E">
        <w:rPr>
          <w:rFonts w:ascii="Times New Roman" w:eastAsia="Times New Roman" w:hAnsi="Times New Roman" w:cs="Times New Roman"/>
          <w:sz w:val="22"/>
          <w:szCs w:val="22"/>
          <w:lang w:val="lt-LT"/>
        </w:rPr>
        <w:t>ną</w:t>
      </w:r>
      <w:r w:rsidR="00FA474B" w:rsidRPr="00F76D96">
        <w:rPr>
          <w:rFonts w:ascii="Times New Roman" w:eastAsia="Times New Roman" w:hAnsi="Times New Roman" w:cs="Times New Roman"/>
          <w:sz w:val="22"/>
          <w:szCs w:val="22"/>
          <w:lang w:val="lt-LT"/>
        </w:rPr>
        <w:t>, diltiaze</w:t>
      </w:r>
      <w:r w:rsidR="00200A4E">
        <w:rPr>
          <w:rFonts w:ascii="Times New Roman" w:eastAsia="Times New Roman" w:hAnsi="Times New Roman" w:cs="Times New Roman"/>
          <w:sz w:val="22"/>
          <w:szCs w:val="22"/>
          <w:lang w:val="lt-LT"/>
        </w:rPr>
        <w:t>mą</w:t>
      </w:r>
      <w:r w:rsidR="00FA474B" w:rsidRPr="00F76D96">
        <w:rPr>
          <w:rFonts w:ascii="Times New Roman" w:eastAsia="Times New Roman" w:hAnsi="Times New Roman" w:cs="Times New Roman"/>
          <w:sz w:val="22"/>
          <w:szCs w:val="22"/>
          <w:lang w:val="lt-LT"/>
        </w:rPr>
        <w:t>, sisteminio poveikio lidokain</w:t>
      </w:r>
      <w:r w:rsidR="00200A4E">
        <w:rPr>
          <w:rFonts w:ascii="Times New Roman" w:eastAsia="Times New Roman" w:hAnsi="Times New Roman" w:cs="Times New Roman"/>
          <w:sz w:val="22"/>
          <w:szCs w:val="22"/>
          <w:lang w:val="lt-LT"/>
        </w:rPr>
        <w:t>ą</w:t>
      </w:r>
      <w:r w:rsidR="00FA474B" w:rsidRPr="00F76D96">
        <w:rPr>
          <w:rFonts w:ascii="Times New Roman" w:eastAsia="Times New Roman" w:hAnsi="Times New Roman" w:cs="Times New Roman"/>
          <w:sz w:val="22"/>
          <w:szCs w:val="22"/>
          <w:lang w:val="lt-LT"/>
        </w:rPr>
        <w:t>, verapamil</w:t>
      </w:r>
      <w:r w:rsidR="00200A4E">
        <w:rPr>
          <w:rFonts w:ascii="Times New Roman" w:eastAsia="Times New Roman" w:hAnsi="Times New Roman" w:cs="Times New Roman"/>
          <w:sz w:val="22"/>
          <w:szCs w:val="22"/>
          <w:lang w:val="lt-LT"/>
        </w:rPr>
        <w:t>į</w:t>
      </w:r>
      <w:r w:rsidR="00FA474B" w:rsidRPr="00F76D96">
        <w:rPr>
          <w:rFonts w:ascii="Times New Roman" w:eastAsia="Times New Roman" w:hAnsi="Times New Roman" w:cs="Times New Roman"/>
          <w:sz w:val="22"/>
          <w:szCs w:val="22"/>
          <w:lang w:val="lt-LT"/>
        </w:rPr>
        <w:t>)</w:t>
      </w:r>
      <w:r w:rsidRPr="00F76D96">
        <w:rPr>
          <w:rFonts w:ascii="Times New Roman" w:eastAsia="Times New Roman" w:hAnsi="Times New Roman" w:cs="Times New Roman"/>
          <w:sz w:val="22"/>
          <w:szCs w:val="22"/>
          <w:lang w:val="lt-LT"/>
        </w:rPr>
        <w:t>;</w:t>
      </w:r>
    </w:p>
    <w:p w14:paraId="6C6A8503" w14:textId="77777777"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lastRenderedPageBreak/>
        <w:t>atorvastatiną, pravastatiną ir fluvastatiną (vartojamus cholesterolio kiekiui kraujyje mažinti);</w:t>
      </w:r>
    </w:p>
    <w:p w14:paraId="68821560" w14:textId="5E51E3D9" w:rsidR="00C5486C" w:rsidRPr="00F76D96" w:rsidRDefault="00640400" w:rsidP="00BE2B8E">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 xml:space="preserve">salmeterolį (vartojamą </w:t>
      </w:r>
      <w:r w:rsidR="00B428EF" w:rsidRPr="00F76D96">
        <w:rPr>
          <w:rFonts w:ascii="Times New Roman" w:eastAsia="Times New Roman" w:hAnsi="Times New Roman" w:cs="Times New Roman"/>
          <w:spacing w:val="-1"/>
          <w:sz w:val="22"/>
          <w:szCs w:val="22"/>
          <w:lang w:val="lt-LT"/>
        </w:rPr>
        <w:t xml:space="preserve">bronchinei </w:t>
      </w:r>
      <w:r w:rsidRPr="00F76D96">
        <w:rPr>
          <w:rFonts w:ascii="Times New Roman" w:eastAsia="Times New Roman" w:hAnsi="Times New Roman" w:cs="Times New Roman"/>
          <w:spacing w:val="-1"/>
          <w:sz w:val="22"/>
          <w:szCs w:val="22"/>
          <w:lang w:val="lt-LT"/>
        </w:rPr>
        <w:t>astmai gydyti);</w:t>
      </w:r>
    </w:p>
    <w:p w14:paraId="617AE308" w14:textId="77777777"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ciklosporiną, takrolimuzą ir sirolimuzą (vaistus, kurie slopina organizmo imuninę sistemą);</w:t>
      </w:r>
    </w:p>
    <w:p w14:paraId="42649DF8" w14:textId="77777777"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kai kuriuos antibiotikus (rifabutiną, klaritromiciną);</w:t>
      </w:r>
    </w:p>
    <w:p w14:paraId="290D1ACC" w14:textId="77777777"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ketokonazolą, itrakonazolą ir vorikonazolą (</w:t>
      </w:r>
      <w:r w:rsidR="00B428EF" w:rsidRPr="00F76D96">
        <w:rPr>
          <w:rFonts w:ascii="Times New Roman" w:eastAsia="Times New Roman" w:hAnsi="Times New Roman" w:cs="Times New Roman"/>
          <w:sz w:val="22"/>
          <w:szCs w:val="22"/>
          <w:lang w:val="lt-LT"/>
        </w:rPr>
        <w:t xml:space="preserve">vaistus </w:t>
      </w:r>
      <w:r w:rsidRPr="00F76D96">
        <w:rPr>
          <w:rFonts w:ascii="Times New Roman" w:eastAsia="Times New Roman" w:hAnsi="Times New Roman" w:cs="Times New Roman"/>
          <w:sz w:val="22"/>
          <w:szCs w:val="22"/>
          <w:lang w:val="lt-LT"/>
        </w:rPr>
        <w:t>nuo grybelio);</w:t>
      </w:r>
    </w:p>
    <w:p w14:paraId="76C9C691" w14:textId="77777777"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varfariną (antikoaguliantą, skiriamą kraujo krešumui mažinti);</w:t>
      </w:r>
    </w:p>
    <w:p w14:paraId="35D3AD4D" w14:textId="77777777"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karbamazepiną, fenitoiną, fenobarbitalį, lamotriginą (vaistus nuo epilepsijos);</w:t>
      </w:r>
    </w:p>
    <w:p w14:paraId="14AC29EF" w14:textId="77777777"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irinotekaną (vartojamą vėžiui gydyti);</w:t>
      </w:r>
    </w:p>
    <w:p w14:paraId="2BD169D3" w14:textId="77777777" w:rsidR="00C5486C" w:rsidRPr="00F76D96" w:rsidRDefault="00640400" w:rsidP="00B428EF">
      <w:pPr>
        <w:numPr>
          <w:ilvl w:val="0"/>
          <w:numId w:val="23"/>
        </w:numPr>
        <w:shd w:val="clear" w:color="auto" w:fill="FFFFFF"/>
        <w:tabs>
          <w:tab w:val="left" w:pos="552"/>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raminamuosius preparatus (pvz., švirkščiamą midazolamą);</w:t>
      </w:r>
    </w:p>
    <w:p w14:paraId="1BD59FBE" w14:textId="77777777" w:rsidR="00C5486C" w:rsidRPr="00F76D96" w:rsidRDefault="00640400" w:rsidP="00B428EF">
      <w:pPr>
        <w:numPr>
          <w:ilvl w:val="0"/>
          <w:numId w:val="23"/>
        </w:numPr>
        <w:shd w:val="clear" w:color="auto" w:fill="FFFFFF"/>
        <w:tabs>
          <w:tab w:val="left" w:pos="552"/>
        </w:tabs>
        <w:spacing w:before="5"/>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buprenorfiną (vartojamą priklausomybei nuo opioidų ir skausmui gydyti).</w:t>
      </w:r>
    </w:p>
    <w:p w14:paraId="6D5DF890" w14:textId="77777777" w:rsidR="00C5486C" w:rsidRPr="00F76D96" w:rsidRDefault="00640400" w:rsidP="00CE0661">
      <w:pPr>
        <w:shd w:val="clear" w:color="auto" w:fill="FFFFFF"/>
        <w:spacing w:before="245"/>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Kai kurie vaistai gali s</w:t>
      </w:r>
      <w:r w:rsidRPr="00F76D96">
        <w:rPr>
          <w:rFonts w:ascii="Times New Roman" w:eastAsia="Times New Roman" w:hAnsi="Times New Roman" w:cs="Times New Roman"/>
          <w:spacing w:val="-1"/>
          <w:sz w:val="22"/>
          <w:szCs w:val="22"/>
          <w:lang w:val="lt-LT"/>
        </w:rPr>
        <w:t xml:space="preserve">ąveikauti su ritonaviru, vaistu, vartojamu kartu su </w:t>
      </w:r>
      <w:r w:rsidR="00B428EF" w:rsidRPr="00F76D96">
        <w:rPr>
          <w:rFonts w:ascii="Times New Roman" w:eastAsia="Times New Roman" w:hAnsi="Times New Roman" w:cs="Times New Roman"/>
          <w:sz w:val="22"/>
          <w:szCs w:val="22"/>
          <w:lang w:val="lt-LT"/>
        </w:rPr>
        <w:t>Atazanavir Teva</w:t>
      </w:r>
      <w:r w:rsidRPr="00F76D96">
        <w:rPr>
          <w:rFonts w:ascii="Times New Roman" w:eastAsia="Times New Roman" w:hAnsi="Times New Roman" w:cs="Times New Roman"/>
          <w:spacing w:val="-1"/>
          <w:sz w:val="22"/>
          <w:szCs w:val="22"/>
          <w:lang w:val="lt-LT"/>
        </w:rPr>
        <w:t xml:space="preserve">. Svarbu įspėti gydytoją, jei į nosį ar inhaliacijomis vartojate flutikazoną ar budezonidą (alergijos simptomams ar </w:t>
      </w:r>
      <w:r w:rsidRPr="00F76D96">
        <w:rPr>
          <w:rFonts w:ascii="Times New Roman" w:eastAsia="Times New Roman" w:hAnsi="Times New Roman" w:cs="Times New Roman"/>
          <w:sz w:val="22"/>
          <w:szCs w:val="22"/>
          <w:lang w:val="lt-LT"/>
        </w:rPr>
        <w:t>astmai gydyti).</w:t>
      </w:r>
    </w:p>
    <w:p w14:paraId="4915A386" w14:textId="77777777" w:rsidR="00C5486C" w:rsidRPr="00F76D96" w:rsidRDefault="00B428EF" w:rsidP="00CE0661">
      <w:pPr>
        <w:shd w:val="clear" w:color="auto" w:fill="FFFFFF"/>
        <w:spacing w:before="254"/>
        <w:rPr>
          <w:rFonts w:ascii="Times New Roman" w:hAnsi="Times New Roman" w:cs="Times New Roman"/>
          <w:sz w:val="22"/>
          <w:szCs w:val="22"/>
          <w:lang w:val="lt-LT"/>
        </w:rPr>
      </w:pPr>
      <w:r w:rsidRPr="00F76D96">
        <w:rPr>
          <w:rFonts w:ascii="Times New Roman" w:eastAsia="Times New Roman" w:hAnsi="Times New Roman" w:cs="Times New Roman"/>
          <w:b/>
          <w:sz w:val="22"/>
          <w:szCs w:val="22"/>
          <w:lang w:val="lt-LT"/>
        </w:rPr>
        <w:t>Atazanavir Teva</w:t>
      </w:r>
      <w:r w:rsidRPr="00F76D96">
        <w:rPr>
          <w:rFonts w:ascii="Times New Roman" w:hAnsi="Times New Roman" w:cs="Times New Roman"/>
          <w:b/>
          <w:bCs/>
          <w:sz w:val="22"/>
          <w:szCs w:val="22"/>
          <w:lang w:val="lt-LT"/>
        </w:rPr>
        <w:t xml:space="preserve"> </w:t>
      </w:r>
      <w:r w:rsidR="00640400" w:rsidRPr="00F76D96">
        <w:rPr>
          <w:rFonts w:ascii="Times New Roman" w:hAnsi="Times New Roman" w:cs="Times New Roman"/>
          <w:b/>
          <w:bCs/>
          <w:sz w:val="22"/>
          <w:szCs w:val="22"/>
          <w:lang w:val="lt-LT"/>
        </w:rPr>
        <w:t>vartojimas su maistu ir g</w:t>
      </w:r>
      <w:r w:rsidR="00640400" w:rsidRPr="00F76D96">
        <w:rPr>
          <w:rFonts w:ascii="Times New Roman" w:eastAsia="Times New Roman" w:hAnsi="Times New Roman" w:cs="Times New Roman"/>
          <w:b/>
          <w:bCs/>
          <w:sz w:val="22"/>
          <w:szCs w:val="22"/>
          <w:lang w:val="lt-LT"/>
        </w:rPr>
        <w:t>ėrimais</w:t>
      </w:r>
    </w:p>
    <w:p w14:paraId="5E2F2538" w14:textId="77777777" w:rsidR="00C5486C" w:rsidRPr="00F76D96" w:rsidRDefault="00640400" w:rsidP="00CE0661">
      <w:pPr>
        <w:shd w:val="clear" w:color="auto" w:fill="FFFFFF"/>
        <w:ind w:right="509"/>
        <w:jc w:val="both"/>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Svarbu, kad </w:t>
      </w:r>
      <w:r w:rsidR="00B428EF" w:rsidRPr="00F76D96">
        <w:rPr>
          <w:rFonts w:ascii="Times New Roman" w:eastAsia="Times New Roman" w:hAnsi="Times New Roman" w:cs="Times New Roman"/>
          <w:sz w:val="22"/>
          <w:szCs w:val="22"/>
          <w:lang w:val="lt-LT"/>
        </w:rPr>
        <w:t>Atazanavir Teva</w:t>
      </w:r>
      <w:r w:rsidRPr="00F76D96">
        <w:rPr>
          <w:rFonts w:ascii="Times New Roman" w:hAnsi="Times New Roman" w:cs="Times New Roman"/>
          <w:spacing w:val="-1"/>
          <w:sz w:val="22"/>
          <w:szCs w:val="22"/>
          <w:lang w:val="lt-LT"/>
        </w:rPr>
        <w:t xml:space="preserve"> vartotum</w:t>
      </w:r>
      <w:r w:rsidRPr="00F76D96">
        <w:rPr>
          <w:rFonts w:ascii="Times New Roman" w:eastAsia="Times New Roman" w:hAnsi="Times New Roman" w:cs="Times New Roman"/>
          <w:spacing w:val="-1"/>
          <w:sz w:val="22"/>
          <w:szCs w:val="22"/>
          <w:lang w:val="lt-LT"/>
        </w:rPr>
        <w:t xml:space="preserve">ėte kartu su maistu (valgant ar stipriai užkandžiaujant), kadangi </w:t>
      </w:r>
      <w:r w:rsidRPr="00F76D96">
        <w:rPr>
          <w:rFonts w:ascii="Times New Roman" w:eastAsia="Times New Roman" w:hAnsi="Times New Roman" w:cs="Times New Roman"/>
          <w:sz w:val="22"/>
          <w:szCs w:val="22"/>
          <w:lang w:val="lt-LT"/>
        </w:rPr>
        <w:t>tuomet organizmui lengviau rezorbuoti vaistą.</w:t>
      </w:r>
    </w:p>
    <w:p w14:paraId="51B3B181" w14:textId="77777777" w:rsidR="00C5486C" w:rsidRPr="00F76D96" w:rsidRDefault="00640400" w:rsidP="00CE0661">
      <w:pPr>
        <w:shd w:val="clear" w:color="auto" w:fill="FFFFFF"/>
        <w:spacing w:before="259"/>
        <w:rPr>
          <w:rFonts w:ascii="Times New Roman" w:hAnsi="Times New Roman" w:cs="Times New Roman"/>
          <w:sz w:val="22"/>
          <w:szCs w:val="22"/>
          <w:lang w:val="lt-LT"/>
        </w:rPr>
      </w:pPr>
      <w:r w:rsidRPr="00F76D96">
        <w:rPr>
          <w:rFonts w:ascii="Times New Roman" w:hAnsi="Times New Roman" w:cs="Times New Roman"/>
          <w:b/>
          <w:bCs/>
          <w:sz w:val="22"/>
          <w:szCs w:val="22"/>
          <w:lang w:val="lt-LT"/>
        </w:rPr>
        <w:t>N</w:t>
      </w:r>
      <w:r w:rsidRPr="00F76D96">
        <w:rPr>
          <w:rFonts w:ascii="Times New Roman" w:eastAsia="Times New Roman" w:hAnsi="Times New Roman" w:cs="Times New Roman"/>
          <w:b/>
          <w:bCs/>
          <w:sz w:val="22"/>
          <w:szCs w:val="22"/>
          <w:lang w:val="lt-LT"/>
        </w:rPr>
        <w:t>ėštumas ir žindymo laikotarpis</w:t>
      </w:r>
    </w:p>
    <w:p w14:paraId="75AD8BBC" w14:textId="5528F513" w:rsidR="00C5486C" w:rsidRPr="00F76D96" w:rsidRDefault="00640400" w:rsidP="00BE2B8E">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Jeigu esate n</w:t>
      </w:r>
      <w:r w:rsidRPr="00F76D96">
        <w:rPr>
          <w:rFonts w:ascii="Times New Roman" w:eastAsia="Times New Roman" w:hAnsi="Times New Roman" w:cs="Times New Roman"/>
          <w:spacing w:val="-1"/>
          <w:sz w:val="22"/>
          <w:szCs w:val="22"/>
          <w:lang w:val="lt-LT"/>
        </w:rPr>
        <w:t>ėščia</w:t>
      </w:r>
      <w:r w:rsidR="00BE2B8E" w:rsidRPr="00F76D96">
        <w:rPr>
          <w:rFonts w:ascii="Times New Roman" w:eastAsia="Times New Roman" w:hAnsi="Times New Roman" w:cs="Times New Roman"/>
          <w:spacing w:val="-1"/>
          <w:sz w:val="22"/>
          <w:szCs w:val="22"/>
          <w:lang w:val="lt-LT"/>
        </w:rPr>
        <w:t>,</w:t>
      </w:r>
      <w:r w:rsidRPr="00F76D96">
        <w:rPr>
          <w:rFonts w:ascii="Times New Roman" w:eastAsia="Times New Roman" w:hAnsi="Times New Roman" w:cs="Times New Roman"/>
          <w:spacing w:val="-1"/>
          <w:sz w:val="22"/>
          <w:szCs w:val="22"/>
          <w:lang w:val="lt-LT"/>
        </w:rPr>
        <w:t xml:space="preserve"> </w:t>
      </w:r>
      <w:r w:rsidR="00BE2B8E" w:rsidRPr="00F76D96">
        <w:rPr>
          <w:rFonts w:ascii="Times New Roman" w:eastAsia="Times New Roman" w:hAnsi="Times New Roman" w:cs="Times New Roman"/>
          <w:spacing w:val="-1"/>
          <w:sz w:val="22"/>
          <w:szCs w:val="22"/>
          <w:lang w:val="lt-LT"/>
        </w:rPr>
        <w:t>žindote kūdikį, manote, kad galbūt esate nėščia arba planuojate pastoti, tai prieš</w:t>
      </w:r>
      <w:r w:rsidR="009621B5">
        <w:rPr>
          <w:rFonts w:ascii="Times New Roman" w:eastAsia="Times New Roman" w:hAnsi="Times New Roman" w:cs="Times New Roman"/>
          <w:spacing w:val="-1"/>
          <w:sz w:val="22"/>
          <w:szCs w:val="22"/>
          <w:lang w:val="lt-LT"/>
        </w:rPr>
        <w:t xml:space="preserve"> </w:t>
      </w:r>
      <w:r w:rsidR="00BE2B8E" w:rsidRPr="00F76D96">
        <w:rPr>
          <w:rFonts w:ascii="Times New Roman" w:eastAsia="Times New Roman" w:hAnsi="Times New Roman" w:cs="Times New Roman"/>
          <w:spacing w:val="-1"/>
          <w:sz w:val="22"/>
          <w:szCs w:val="22"/>
          <w:lang w:val="lt-LT"/>
        </w:rPr>
        <w:t>vartodama šį vaistą pasitarkite su gydytoju</w:t>
      </w:r>
      <w:r w:rsidRPr="00F76D96">
        <w:rPr>
          <w:rFonts w:ascii="Times New Roman" w:eastAsia="Times New Roman" w:hAnsi="Times New Roman" w:cs="Times New Roman"/>
          <w:spacing w:val="-1"/>
          <w:sz w:val="22"/>
          <w:szCs w:val="22"/>
          <w:lang w:val="lt-LT"/>
        </w:rPr>
        <w:t xml:space="preserve">. </w:t>
      </w:r>
      <w:r w:rsidR="00B428EF" w:rsidRPr="00F76D96">
        <w:rPr>
          <w:rFonts w:ascii="Times New Roman" w:eastAsia="Times New Roman" w:hAnsi="Times New Roman" w:cs="Times New Roman"/>
          <w:sz w:val="22"/>
          <w:szCs w:val="22"/>
          <w:lang w:val="lt-LT"/>
        </w:rPr>
        <w:t>Atazanavir Teva</w:t>
      </w:r>
      <w:r w:rsidR="00B428EF"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 xml:space="preserve">vartojimo metu kūdikio žindyti negalima. Moterims, kurios infekuotos ŽIV, rekomenduojama nemaitinti krūtimi, nes virusas gali būti </w:t>
      </w:r>
      <w:r w:rsidRPr="00F76D96">
        <w:rPr>
          <w:rFonts w:ascii="Times New Roman" w:eastAsia="Times New Roman" w:hAnsi="Times New Roman" w:cs="Times New Roman"/>
          <w:sz w:val="22"/>
          <w:szCs w:val="22"/>
          <w:lang w:val="lt-LT"/>
        </w:rPr>
        <w:t>perduodamas su pienu.</w:t>
      </w:r>
    </w:p>
    <w:p w14:paraId="1DD69E64" w14:textId="77777777" w:rsidR="00C5486C" w:rsidRPr="00F76D96" w:rsidRDefault="00640400"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b/>
          <w:bCs/>
          <w:sz w:val="22"/>
          <w:szCs w:val="22"/>
          <w:lang w:val="lt-LT"/>
        </w:rPr>
        <w:t>Vairavimas ir mechanizm</w:t>
      </w:r>
      <w:r w:rsidRPr="00F76D96">
        <w:rPr>
          <w:rFonts w:ascii="Times New Roman" w:eastAsia="Times New Roman" w:hAnsi="Times New Roman" w:cs="Times New Roman"/>
          <w:b/>
          <w:bCs/>
          <w:sz w:val="22"/>
          <w:szCs w:val="22"/>
          <w:lang w:val="lt-LT"/>
        </w:rPr>
        <w:t>ų valdymas</w:t>
      </w:r>
    </w:p>
    <w:p w14:paraId="4D8715CE" w14:textId="68B81971"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Jei jau</w:t>
      </w:r>
      <w:r w:rsidRPr="00F76D96">
        <w:rPr>
          <w:rFonts w:ascii="Times New Roman" w:eastAsia="Times New Roman" w:hAnsi="Times New Roman" w:cs="Times New Roman"/>
          <w:sz w:val="22"/>
          <w:szCs w:val="22"/>
          <w:lang w:val="lt-LT"/>
        </w:rPr>
        <w:t>čiate galvos sukimąsi ar svaigulį,</w:t>
      </w:r>
      <w:r w:rsidR="002326EF" w:rsidRPr="00F76D96">
        <w:rPr>
          <w:rFonts w:ascii="Times New Roman" w:eastAsia="Times New Roman" w:hAnsi="Times New Roman" w:cs="Times New Roman"/>
          <w:sz w:val="22"/>
          <w:szCs w:val="22"/>
          <w:lang w:val="lt-LT"/>
        </w:rPr>
        <w:t xml:space="preserve"> </w:t>
      </w:r>
      <w:r w:rsidR="00BE2B8E" w:rsidRPr="00F76D96">
        <w:rPr>
          <w:rFonts w:ascii="Times New Roman" w:eastAsia="Times New Roman" w:hAnsi="Times New Roman" w:cs="Times New Roman"/>
          <w:sz w:val="22"/>
          <w:szCs w:val="22"/>
          <w:lang w:val="lt-LT"/>
        </w:rPr>
        <w:t>nevairuokite, nevaldykite mechanizmų ir</w:t>
      </w:r>
      <w:r w:rsidRPr="00F76D96">
        <w:rPr>
          <w:rFonts w:ascii="Times New Roman" w:eastAsia="Times New Roman" w:hAnsi="Times New Roman" w:cs="Times New Roman"/>
          <w:sz w:val="22"/>
          <w:szCs w:val="22"/>
          <w:lang w:val="lt-LT"/>
        </w:rPr>
        <w:t xml:space="preserve"> kreipkitės į gydytoją nedelsdami.</w:t>
      </w:r>
    </w:p>
    <w:p w14:paraId="525C5182" w14:textId="77777777" w:rsidR="0079107A" w:rsidRPr="00F76D96" w:rsidRDefault="0079107A" w:rsidP="00CE0661">
      <w:pPr>
        <w:shd w:val="clear" w:color="auto" w:fill="FFFFFF"/>
        <w:rPr>
          <w:rFonts w:ascii="Times New Roman" w:hAnsi="Times New Roman" w:cs="Times New Roman"/>
          <w:b/>
          <w:bCs/>
          <w:sz w:val="22"/>
          <w:szCs w:val="22"/>
          <w:lang w:val="lt-LT"/>
        </w:rPr>
      </w:pPr>
    </w:p>
    <w:p w14:paraId="3AAFC19E" w14:textId="77777777" w:rsidR="00C5486C" w:rsidRPr="00F76D96" w:rsidRDefault="001A6C78" w:rsidP="00793930">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A</w:t>
      </w:r>
      <w:r w:rsidR="00B428EF" w:rsidRPr="00F76D96">
        <w:rPr>
          <w:rFonts w:ascii="Times New Roman" w:hAnsi="Times New Roman" w:cs="Times New Roman"/>
          <w:b/>
          <w:bCs/>
          <w:sz w:val="22"/>
          <w:szCs w:val="22"/>
          <w:lang w:val="lt-LT"/>
        </w:rPr>
        <w:t>tazanavir</w:t>
      </w:r>
      <w:r w:rsidRPr="00F76D96">
        <w:rPr>
          <w:rFonts w:ascii="Times New Roman" w:hAnsi="Times New Roman" w:cs="Times New Roman"/>
          <w:b/>
          <w:bCs/>
          <w:sz w:val="22"/>
          <w:szCs w:val="22"/>
          <w:lang w:val="lt-LT"/>
        </w:rPr>
        <w:t xml:space="preserve"> T</w:t>
      </w:r>
      <w:r w:rsidR="00B428EF" w:rsidRPr="00F76D96">
        <w:rPr>
          <w:rFonts w:ascii="Times New Roman" w:hAnsi="Times New Roman" w:cs="Times New Roman"/>
          <w:b/>
          <w:bCs/>
          <w:sz w:val="22"/>
          <w:szCs w:val="22"/>
          <w:lang w:val="lt-LT"/>
        </w:rPr>
        <w:t>eva</w:t>
      </w:r>
      <w:r w:rsidR="00640400" w:rsidRPr="00F76D96">
        <w:rPr>
          <w:rFonts w:ascii="Times New Roman" w:hAnsi="Times New Roman" w:cs="Times New Roman"/>
          <w:b/>
          <w:bCs/>
          <w:sz w:val="22"/>
          <w:szCs w:val="22"/>
          <w:lang w:val="lt-LT"/>
        </w:rPr>
        <w:t xml:space="preserve"> sud</w:t>
      </w:r>
      <w:r w:rsidR="00640400" w:rsidRPr="00F76D96">
        <w:rPr>
          <w:rFonts w:ascii="Times New Roman" w:eastAsia="Times New Roman" w:hAnsi="Times New Roman" w:cs="Times New Roman"/>
          <w:b/>
          <w:bCs/>
          <w:sz w:val="22"/>
          <w:szCs w:val="22"/>
          <w:lang w:val="lt-LT"/>
        </w:rPr>
        <w:t>ėtyje yra laktozės</w:t>
      </w:r>
    </w:p>
    <w:p w14:paraId="03A398A1" w14:textId="77777777" w:rsidR="00C5486C" w:rsidRPr="00F76D96" w:rsidRDefault="00640400" w:rsidP="00133417">
      <w:pPr>
        <w:shd w:val="clear" w:color="auto" w:fill="FFFFFF"/>
        <w:ind w:right="806"/>
        <w:rPr>
          <w:rFonts w:ascii="Times New Roman" w:eastAsia="Times New Roman" w:hAnsi="Times New Roman" w:cs="Times New Roman"/>
          <w:sz w:val="22"/>
          <w:szCs w:val="22"/>
          <w:lang w:val="lt-LT"/>
        </w:rPr>
      </w:pPr>
      <w:r w:rsidRPr="00F76D96">
        <w:rPr>
          <w:rFonts w:ascii="Times New Roman" w:hAnsi="Times New Roman" w:cs="Times New Roman"/>
          <w:spacing w:val="-1"/>
          <w:sz w:val="22"/>
          <w:szCs w:val="22"/>
          <w:lang w:val="lt-LT"/>
        </w:rPr>
        <w:t>Jeigu gydytojas Jums yra sak</w:t>
      </w:r>
      <w:r w:rsidRPr="00F76D96">
        <w:rPr>
          <w:rFonts w:ascii="Times New Roman" w:eastAsia="Times New Roman" w:hAnsi="Times New Roman" w:cs="Times New Roman"/>
          <w:spacing w:val="-1"/>
          <w:sz w:val="22"/>
          <w:szCs w:val="22"/>
          <w:lang w:val="lt-LT"/>
        </w:rPr>
        <w:t xml:space="preserve">ęs, kad netoleruojate kokių nors angliavandenių (pvz., laktozės), </w:t>
      </w:r>
      <w:r w:rsidRPr="00F76D96">
        <w:rPr>
          <w:rFonts w:ascii="Times New Roman" w:eastAsia="Times New Roman" w:hAnsi="Times New Roman" w:cs="Times New Roman"/>
          <w:sz w:val="22"/>
          <w:szCs w:val="22"/>
          <w:lang w:val="lt-LT"/>
        </w:rPr>
        <w:t>kreipkitės į jį prieš pradėdami vartoti šį vaistą.</w:t>
      </w:r>
    </w:p>
    <w:p w14:paraId="3622FDE1" w14:textId="77777777" w:rsidR="0068720A" w:rsidRPr="00F76D96" w:rsidRDefault="0068720A" w:rsidP="00133417">
      <w:pPr>
        <w:shd w:val="clear" w:color="auto" w:fill="FFFFFF"/>
        <w:ind w:right="806"/>
        <w:rPr>
          <w:rFonts w:ascii="Times New Roman" w:eastAsia="Times New Roman" w:hAnsi="Times New Roman" w:cs="Times New Roman"/>
          <w:sz w:val="22"/>
          <w:szCs w:val="22"/>
          <w:lang w:val="lt-LT"/>
        </w:rPr>
      </w:pPr>
    </w:p>
    <w:p w14:paraId="77726CB6" w14:textId="77777777" w:rsidR="00793930" w:rsidRPr="00F76D96" w:rsidRDefault="00793930" w:rsidP="00F71DE9">
      <w:pPr>
        <w:shd w:val="clear" w:color="auto" w:fill="FFFFFF"/>
        <w:ind w:right="806"/>
        <w:rPr>
          <w:rFonts w:ascii="Times New Roman" w:hAnsi="Times New Roman" w:cs="Times New Roman"/>
          <w:sz w:val="22"/>
          <w:szCs w:val="22"/>
          <w:lang w:val="lt-LT"/>
        </w:rPr>
      </w:pPr>
    </w:p>
    <w:p w14:paraId="7BC1895C" w14:textId="77777777" w:rsidR="00B428EF" w:rsidRPr="00F76D96" w:rsidRDefault="008F3B6D" w:rsidP="00F71DE9">
      <w:pPr>
        <w:shd w:val="clear" w:color="auto" w:fill="FFFFFF"/>
        <w:tabs>
          <w:tab w:val="left" w:pos="567"/>
        </w:tabs>
        <w:ind w:left="567" w:hanging="567"/>
        <w:rPr>
          <w:rFonts w:ascii="Times New Roman" w:hAnsi="Times New Roman" w:cs="Times New Roman"/>
          <w:spacing w:val="-1"/>
          <w:sz w:val="22"/>
          <w:szCs w:val="22"/>
          <w:lang w:val="lt-LT"/>
        </w:rPr>
      </w:pPr>
      <w:r w:rsidRPr="00F76D96">
        <w:rPr>
          <w:rFonts w:ascii="Times New Roman" w:hAnsi="Times New Roman" w:cs="Times New Roman"/>
          <w:b/>
          <w:bCs/>
          <w:sz w:val="22"/>
          <w:szCs w:val="22"/>
          <w:lang w:val="lt-LT"/>
        </w:rPr>
        <w:t>3.</w:t>
      </w:r>
      <w:r w:rsidR="00793930" w:rsidRPr="00F76D96">
        <w:rPr>
          <w:rFonts w:ascii="Times New Roman" w:hAnsi="Times New Roman" w:cs="Times New Roman"/>
          <w:b/>
          <w:bCs/>
          <w:sz w:val="22"/>
          <w:szCs w:val="22"/>
          <w:lang w:val="lt-LT"/>
        </w:rPr>
        <w:tab/>
      </w:r>
      <w:r w:rsidR="00640400" w:rsidRPr="00F76D96">
        <w:rPr>
          <w:rFonts w:ascii="Times New Roman" w:hAnsi="Times New Roman" w:cs="Times New Roman"/>
          <w:b/>
          <w:sz w:val="22"/>
          <w:szCs w:val="22"/>
          <w:lang w:val="lt-LT"/>
        </w:rPr>
        <w:t xml:space="preserve">Kaip vartoti </w:t>
      </w:r>
      <w:r w:rsidR="00B428EF" w:rsidRPr="00F76D96">
        <w:rPr>
          <w:rFonts w:ascii="Times New Roman" w:eastAsia="Times New Roman" w:hAnsi="Times New Roman" w:cs="Times New Roman"/>
          <w:b/>
          <w:sz w:val="22"/>
          <w:szCs w:val="22"/>
          <w:lang w:val="lt-LT"/>
        </w:rPr>
        <w:t>Atazanavir Teva</w:t>
      </w:r>
      <w:r w:rsidR="00B428EF" w:rsidRPr="00F76D96">
        <w:rPr>
          <w:rFonts w:ascii="Times New Roman" w:hAnsi="Times New Roman" w:cs="Times New Roman"/>
          <w:spacing w:val="-1"/>
          <w:sz w:val="22"/>
          <w:szCs w:val="22"/>
          <w:lang w:val="lt-LT"/>
        </w:rPr>
        <w:t xml:space="preserve"> </w:t>
      </w:r>
    </w:p>
    <w:p w14:paraId="4ABF8961" w14:textId="77777777" w:rsidR="00793930" w:rsidRPr="00F76D96" w:rsidRDefault="00793930" w:rsidP="00F71DE9">
      <w:pPr>
        <w:shd w:val="clear" w:color="auto" w:fill="FFFFFF"/>
        <w:tabs>
          <w:tab w:val="left" w:pos="567"/>
        </w:tabs>
        <w:ind w:left="567" w:hanging="567"/>
        <w:rPr>
          <w:rFonts w:ascii="Times New Roman" w:hAnsi="Times New Roman" w:cs="Times New Roman"/>
          <w:spacing w:val="-1"/>
          <w:sz w:val="22"/>
          <w:szCs w:val="22"/>
          <w:lang w:val="lt-LT"/>
        </w:rPr>
      </w:pPr>
    </w:p>
    <w:p w14:paraId="31062AED" w14:textId="77777777" w:rsidR="00C5486C" w:rsidRPr="00F76D96" w:rsidRDefault="00640400" w:rsidP="00F71DE9">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Visada vartokite </w:t>
      </w:r>
      <w:r w:rsidRPr="00F76D96">
        <w:rPr>
          <w:rFonts w:ascii="Times New Roman" w:eastAsia="Times New Roman" w:hAnsi="Times New Roman" w:cs="Times New Roman"/>
          <w:spacing w:val="-1"/>
          <w:sz w:val="22"/>
          <w:szCs w:val="22"/>
          <w:lang w:val="lt-LT"/>
        </w:rPr>
        <w:t>šį vaistą tiksliai kaip nurodė gydytojas. Jeigu abejojate, kreipkitės į gydytoją. Tada būsite tikri, kad šis vaistas yra efektyvus ir bus maža viruso rezistentiškumo jam susidarymo rizika.</w:t>
      </w:r>
    </w:p>
    <w:p w14:paraId="54A99406"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 xml:space="preserve">Rekomenduojama </w:t>
      </w:r>
      <w:r w:rsidR="001A6C78" w:rsidRPr="00F76D96">
        <w:rPr>
          <w:rFonts w:ascii="Times New Roman" w:hAnsi="Times New Roman" w:cs="Times New Roman"/>
          <w:b/>
          <w:bCs/>
          <w:spacing w:val="-1"/>
          <w:sz w:val="22"/>
          <w:szCs w:val="22"/>
          <w:lang w:val="lt-LT"/>
        </w:rPr>
        <w:t>A</w:t>
      </w:r>
      <w:r w:rsidR="00B428EF" w:rsidRPr="00F76D96">
        <w:rPr>
          <w:rFonts w:ascii="Times New Roman" w:hAnsi="Times New Roman" w:cs="Times New Roman"/>
          <w:b/>
          <w:bCs/>
          <w:spacing w:val="-1"/>
          <w:sz w:val="22"/>
          <w:szCs w:val="22"/>
          <w:lang w:val="lt-LT"/>
        </w:rPr>
        <w:t xml:space="preserve">tazanavir </w:t>
      </w:r>
      <w:r w:rsidR="001A6C78" w:rsidRPr="00F76D96">
        <w:rPr>
          <w:rFonts w:ascii="Times New Roman" w:hAnsi="Times New Roman" w:cs="Times New Roman"/>
          <w:b/>
          <w:bCs/>
          <w:spacing w:val="-1"/>
          <w:sz w:val="22"/>
          <w:szCs w:val="22"/>
          <w:lang w:val="lt-LT"/>
        </w:rPr>
        <w:t>T</w:t>
      </w:r>
      <w:r w:rsidR="00B428EF" w:rsidRPr="00F76D96">
        <w:rPr>
          <w:rFonts w:ascii="Times New Roman" w:hAnsi="Times New Roman" w:cs="Times New Roman"/>
          <w:b/>
          <w:bCs/>
          <w:spacing w:val="-1"/>
          <w:sz w:val="22"/>
          <w:szCs w:val="22"/>
          <w:lang w:val="lt-LT"/>
        </w:rPr>
        <w:t>eva</w:t>
      </w:r>
      <w:r w:rsidRPr="00F76D96">
        <w:rPr>
          <w:rFonts w:ascii="Times New Roman" w:hAnsi="Times New Roman" w:cs="Times New Roman"/>
          <w:b/>
          <w:bCs/>
          <w:spacing w:val="-1"/>
          <w:sz w:val="22"/>
          <w:szCs w:val="22"/>
          <w:lang w:val="lt-LT"/>
        </w:rPr>
        <w:t xml:space="preserve"> kapsuli</w:t>
      </w:r>
      <w:r w:rsidRPr="00F76D96">
        <w:rPr>
          <w:rFonts w:ascii="Times New Roman" w:eastAsia="Times New Roman" w:hAnsi="Times New Roman" w:cs="Times New Roman"/>
          <w:b/>
          <w:bCs/>
          <w:spacing w:val="-1"/>
          <w:sz w:val="22"/>
          <w:szCs w:val="22"/>
          <w:lang w:val="lt-LT"/>
        </w:rPr>
        <w:t>ų dozė suaugusiesiems yra 300</w:t>
      </w:r>
      <w:r w:rsidR="00E066CC" w:rsidRPr="00F76D96">
        <w:rPr>
          <w:rFonts w:ascii="Times New Roman" w:eastAsia="Times New Roman" w:hAnsi="Times New Roman" w:cs="Times New Roman"/>
          <w:b/>
          <w:bCs/>
          <w:spacing w:val="-1"/>
          <w:sz w:val="22"/>
          <w:szCs w:val="22"/>
          <w:lang w:val="lt-LT"/>
        </w:rPr>
        <w:t> </w:t>
      </w:r>
      <w:r w:rsidRPr="00F76D96">
        <w:rPr>
          <w:rFonts w:ascii="Times New Roman" w:eastAsia="Times New Roman" w:hAnsi="Times New Roman" w:cs="Times New Roman"/>
          <w:b/>
          <w:bCs/>
          <w:spacing w:val="-1"/>
          <w:sz w:val="22"/>
          <w:szCs w:val="22"/>
          <w:lang w:val="lt-LT"/>
        </w:rPr>
        <w:t xml:space="preserve">mg </w:t>
      </w:r>
      <w:r w:rsidR="00793930" w:rsidRPr="00F76D96">
        <w:rPr>
          <w:rFonts w:ascii="Times New Roman" w:eastAsia="Times New Roman" w:hAnsi="Times New Roman" w:cs="Times New Roman"/>
          <w:b/>
          <w:bCs/>
          <w:spacing w:val="-1"/>
          <w:sz w:val="22"/>
          <w:szCs w:val="22"/>
          <w:lang w:val="lt-LT"/>
        </w:rPr>
        <w:t xml:space="preserve">vieną </w:t>
      </w:r>
      <w:r w:rsidRPr="00F76D96">
        <w:rPr>
          <w:rFonts w:ascii="Times New Roman" w:eastAsia="Times New Roman" w:hAnsi="Times New Roman" w:cs="Times New Roman"/>
          <w:b/>
          <w:bCs/>
          <w:spacing w:val="-1"/>
          <w:sz w:val="22"/>
          <w:szCs w:val="22"/>
          <w:lang w:val="lt-LT"/>
        </w:rPr>
        <w:t>kartą p</w:t>
      </w:r>
      <w:r w:rsidR="00E066CC" w:rsidRPr="00F76D96">
        <w:rPr>
          <w:rFonts w:ascii="Times New Roman" w:eastAsia="Times New Roman" w:hAnsi="Times New Roman" w:cs="Times New Roman"/>
          <w:b/>
          <w:bCs/>
          <w:spacing w:val="-1"/>
          <w:sz w:val="22"/>
          <w:szCs w:val="22"/>
          <w:lang w:val="lt-LT"/>
        </w:rPr>
        <w:t>er parą kartu su ritonaviro 100 </w:t>
      </w:r>
      <w:r w:rsidRPr="00F76D96">
        <w:rPr>
          <w:rFonts w:ascii="Times New Roman" w:eastAsia="Times New Roman" w:hAnsi="Times New Roman" w:cs="Times New Roman"/>
          <w:b/>
          <w:bCs/>
          <w:spacing w:val="-1"/>
          <w:sz w:val="22"/>
          <w:szCs w:val="22"/>
          <w:lang w:val="lt-LT"/>
        </w:rPr>
        <w:t xml:space="preserve">mg </w:t>
      </w:r>
      <w:r w:rsidR="00793930" w:rsidRPr="00F76D96">
        <w:rPr>
          <w:rFonts w:ascii="Times New Roman" w:eastAsia="Times New Roman" w:hAnsi="Times New Roman" w:cs="Times New Roman"/>
          <w:b/>
          <w:bCs/>
          <w:spacing w:val="-1"/>
          <w:sz w:val="22"/>
          <w:szCs w:val="22"/>
          <w:lang w:val="lt-LT"/>
        </w:rPr>
        <w:t xml:space="preserve">vieną </w:t>
      </w:r>
      <w:r w:rsidRPr="00F76D96">
        <w:rPr>
          <w:rFonts w:ascii="Times New Roman" w:eastAsia="Times New Roman" w:hAnsi="Times New Roman" w:cs="Times New Roman"/>
          <w:b/>
          <w:bCs/>
          <w:spacing w:val="-1"/>
          <w:sz w:val="22"/>
          <w:szCs w:val="22"/>
          <w:lang w:val="lt-LT"/>
        </w:rPr>
        <w:t xml:space="preserve">kartą per parą su maistu, </w:t>
      </w:r>
      <w:r w:rsidRPr="00F76D96">
        <w:rPr>
          <w:rFonts w:ascii="Times New Roman" w:eastAsia="Times New Roman" w:hAnsi="Times New Roman" w:cs="Times New Roman"/>
          <w:spacing w:val="-1"/>
          <w:sz w:val="22"/>
          <w:szCs w:val="22"/>
          <w:lang w:val="lt-LT"/>
        </w:rPr>
        <w:t xml:space="preserve">derinant su kitais vaistais nuo ŽIV. Jūsų gydytojas </w:t>
      </w:r>
      <w:r w:rsidRPr="00F76D96">
        <w:rPr>
          <w:rFonts w:ascii="Times New Roman" w:eastAsia="Times New Roman" w:hAnsi="Times New Roman" w:cs="Times New Roman"/>
          <w:sz w:val="22"/>
          <w:szCs w:val="22"/>
          <w:lang w:val="lt-LT"/>
        </w:rPr>
        <w:t xml:space="preserve">gali pakoreguoti </w:t>
      </w:r>
      <w:r w:rsidR="00B428EF" w:rsidRPr="00F76D96">
        <w:rPr>
          <w:rFonts w:ascii="Times New Roman" w:eastAsia="Times New Roman" w:hAnsi="Times New Roman" w:cs="Times New Roman"/>
          <w:sz w:val="22"/>
          <w:szCs w:val="22"/>
          <w:lang w:val="lt-LT"/>
        </w:rPr>
        <w:t>Atazanavir Teva</w:t>
      </w:r>
      <w:r w:rsidRPr="00F76D96">
        <w:rPr>
          <w:rFonts w:ascii="Times New Roman" w:eastAsia="Times New Roman" w:hAnsi="Times New Roman" w:cs="Times New Roman"/>
          <w:sz w:val="22"/>
          <w:szCs w:val="22"/>
          <w:lang w:val="lt-LT"/>
        </w:rPr>
        <w:t xml:space="preserve"> dozę, priklausomai nuo kitų kartu vartojamų vaistų nuo ŽIV.</w:t>
      </w:r>
    </w:p>
    <w:p w14:paraId="08A0806D" w14:textId="77777777" w:rsidR="00C5486C" w:rsidRPr="00F76D96" w:rsidRDefault="00640400" w:rsidP="00CE0661">
      <w:pPr>
        <w:shd w:val="clear" w:color="auto" w:fill="FFFFFF"/>
        <w:spacing w:before="216"/>
        <w:rPr>
          <w:rFonts w:ascii="Times New Roman" w:eastAsia="Times New Roman" w:hAnsi="Times New Roman" w:cs="Times New Roman"/>
          <w:sz w:val="22"/>
          <w:szCs w:val="22"/>
          <w:lang w:val="lt-LT"/>
        </w:rPr>
      </w:pPr>
      <w:r w:rsidRPr="00F76D96">
        <w:rPr>
          <w:rFonts w:ascii="Times New Roman" w:hAnsi="Times New Roman" w:cs="Times New Roman"/>
          <w:b/>
          <w:bCs/>
          <w:spacing w:val="-1"/>
          <w:sz w:val="22"/>
          <w:szCs w:val="22"/>
          <w:lang w:val="lt-LT"/>
        </w:rPr>
        <w:t>Vaikams (nuo 6 met</w:t>
      </w:r>
      <w:r w:rsidRPr="00F76D96">
        <w:rPr>
          <w:rFonts w:ascii="Times New Roman" w:eastAsia="Times New Roman" w:hAnsi="Times New Roman" w:cs="Times New Roman"/>
          <w:b/>
          <w:bCs/>
          <w:spacing w:val="-1"/>
          <w:sz w:val="22"/>
          <w:szCs w:val="22"/>
          <w:lang w:val="lt-LT"/>
        </w:rPr>
        <w:t>ų iki mažiau kaip 18 metų amžiaus)</w:t>
      </w:r>
      <w:r w:rsidR="00B428EF" w:rsidRPr="00F76D96">
        <w:rPr>
          <w:rFonts w:ascii="Times New Roman" w:eastAsia="Times New Roman" w:hAnsi="Times New Roman" w:cs="Times New Roman"/>
          <w:b/>
          <w:bCs/>
          <w:spacing w:val="-1"/>
          <w:sz w:val="22"/>
          <w:szCs w:val="22"/>
          <w:lang w:val="lt-LT"/>
        </w:rPr>
        <w:t>:</w:t>
      </w:r>
      <w:r w:rsidRPr="00F76D96">
        <w:rPr>
          <w:rFonts w:ascii="Times New Roman" w:eastAsia="Times New Roman" w:hAnsi="Times New Roman" w:cs="Times New Roman"/>
          <w:b/>
          <w:bCs/>
          <w:spacing w:val="-1"/>
          <w:sz w:val="22"/>
          <w:szCs w:val="22"/>
          <w:lang w:val="lt-LT"/>
        </w:rPr>
        <w:t xml:space="preserve"> Jūsų vaiko gydytojas nurodys reikiamą </w:t>
      </w:r>
      <w:r w:rsidRPr="00F76D96">
        <w:rPr>
          <w:rFonts w:ascii="Times New Roman" w:eastAsia="Times New Roman" w:hAnsi="Times New Roman" w:cs="Times New Roman"/>
          <w:b/>
          <w:bCs/>
          <w:sz w:val="22"/>
          <w:szCs w:val="22"/>
          <w:lang w:val="lt-LT"/>
        </w:rPr>
        <w:t xml:space="preserve">vaisto dozę, remdamasis vaiko kūno svoriu. </w:t>
      </w:r>
      <w:r w:rsidR="00B428EF" w:rsidRPr="00F76D96">
        <w:rPr>
          <w:rFonts w:ascii="Times New Roman" w:eastAsia="Times New Roman" w:hAnsi="Times New Roman" w:cs="Times New Roman"/>
          <w:sz w:val="22"/>
          <w:szCs w:val="22"/>
          <w:lang w:val="lt-LT"/>
        </w:rPr>
        <w:t xml:space="preserve">Atazanavir Teva </w:t>
      </w:r>
      <w:r w:rsidRPr="00F76D96">
        <w:rPr>
          <w:rFonts w:ascii="Times New Roman" w:eastAsia="Times New Roman" w:hAnsi="Times New Roman" w:cs="Times New Roman"/>
          <w:sz w:val="22"/>
          <w:szCs w:val="22"/>
          <w:lang w:val="lt-LT"/>
        </w:rPr>
        <w:t>kapsulių dozė vaikams apskaičiuojama pagal kūno svorį ir vartoj</w:t>
      </w:r>
      <w:r w:rsidR="00E066CC" w:rsidRPr="00F76D96">
        <w:rPr>
          <w:rFonts w:ascii="Times New Roman" w:eastAsia="Times New Roman" w:hAnsi="Times New Roman" w:cs="Times New Roman"/>
          <w:sz w:val="22"/>
          <w:szCs w:val="22"/>
          <w:lang w:val="lt-LT"/>
        </w:rPr>
        <w:t>ama kartą per parą kartu su 100 </w:t>
      </w:r>
      <w:r w:rsidRPr="00F76D96">
        <w:rPr>
          <w:rFonts w:ascii="Times New Roman" w:eastAsia="Times New Roman" w:hAnsi="Times New Roman" w:cs="Times New Roman"/>
          <w:sz w:val="22"/>
          <w:szCs w:val="22"/>
          <w:lang w:val="lt-LT"/>
        </w:rPr>
        <w:t>mg ritonaviro bei kartu su maistu, kaip nurodyta toliau:</w:t>
      </w:r>
    </w:p>
    <w:p w14:paraId="106B8BB3" w14:textId="77777777" w:rsidR="00B428EF" w:rsidRPr="00F76D96" w:rsidRDefault="00B428EF" w:rsidP="00CE0661">
      <w:pPr>
        <w:shd w:val="clear" w:color="auto" w:fill="FFFFFF"/>
        <w:spacing w:before="216"/>
        <w:rPr>
          <w:rFonts w:ascii="Times New Roman" w:hAnsi="Times New Roman" w:cs="Times New Roman"/>
          <w:sz w:val="22"/>
          <w:szCs w:val="22"/>
          <w:lang w:val="lt-LT"/>
        </w:rPr>
      </w:pPr>
    </w:p>
    <w:tbl>
      <w:tblPr>
        <w:tblW w:w="9293" w:type="dxa"/>
        <w:tblInd w:w="40" w:type="dxa"/>
        <w:tblLayout w:type="fixed"/>
        <w:tblCellMar>
          <w:left w:w="40" w:type="dxa"/>
          <w:right w:w="40" w:type="dxa"/>
        </w:tblCellMar>
        <w:tblLook w:val="0000" w:firstRow="0" w:lastRow="0" w:firstColumn="0" w:lastColumn="0" w:noHBand="0" w:noVBand="0"/>
      </w:tblPr>
      <w:tblGrid>
        <w:gridCol w:w="3101"/>
        <w:gridCol w:w="3091"/>
        <w:gridCol w:w="3101"/>
      </w:tblGrid>
      <w:tr w:rsidR="00C5486C" w:rsidRPr="00F76D96" w14:paraId="28234E20" w14:textId="77777777" w:rsidTr="00EE5358">
        <w:trPr>
          <w:trHeight w:hRule="exact" w:val="533"/>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08DB0B0D" w14:textId="77777777" w:rsidR="00C5486C" w:rsidRPr="00F76D96" w:rsidRDefault="00640400" w:rsidP="00CE0661">
            <w:pPr>
              <w:shd w:val="clear" w:color="auto" w:fill="FFFFFF"/>
              <w:ind w:right="869"/>
              <w:jc w:val="center"/>
              <w:rPr>
                <w:rFonts w:ascii="Times New Roman" w:hAnsi="Times New Roman" w:cs="Times New Roman"/>
                <w:sz w:val="22"/>
                <w:szCs w:val="22"/>
                <w:lang w:val="lt-LT"/>
              </w:rPr>
            </w:pPr>
            <w:r w:rsidRPr="00F76D96">
              <w:rPr>
                <w:rFonts w:ascii="Times New Roman" w:hAnsi="Times New Roman" w:cs="Times New Roman"/>
                <w:b/>
                <w:bCs/>
                <w:sz w:val="22"/>
                <w:szCs w:val="22"/>
                <w:lang w:val="lt-LT"/>
              </w:rPr>
              <w:t>K</w:t>
            </w:r>
            <w:r w:rsidRPr="00F76D96">
              <w:rPr>
                <w:rFonts w:ascii="Times New Roman" w:eastAsia="Times New Roman" w:hAnsi="Times New Roman" w:cs="Times New Roman"/>
                <w:b/>
                <w:bCs/>
                <w:sz w:val="22"/>
                <w:szCs w:val="22"/>
                <w:lang w:val="lt-LT"/>
              </w:rPr>
              <w:t>ūno svoris (kg)</w:t>
            </w:r>
          </w:p>
        </w:tc>
        <w:tc>
          <w:tcPr>
            <w:tcW w:w="3091" w:type="dxa"/>
            <w:tcBorders>
              <w:top w:val="single" w:sz="6" w:space="0" w:color="auto"/>
              <w:left w:val="single" w:sz="6" w:space="0" w:color="auto"/>
              <w:bottom w:val="single" w:sz="6" w:space="0" w:color="auto"/>
              <w:right w:val="single" w:sz="6" w:space="0" w:color="auto"/>
            </w:tcBorders>
            <w:shd w:val="clear" w:color="auto" w:fill="FFFFFF"/>
          </w:tcPr>
          <w:p w14:paraId="5643ADF7" w14:textId="77777777" w:rsidR="00C5486C" w:rsidRPr="00F76D96" w:rsidRDefault="001A6C78" w:rsidP="00B428EF">
            <w:pPr>
              <w:shd w:val="clear" w:color="auto" w:fill="FFFFFF"/>
              <w:ind w:right="182"/>
              <w:jc w:val="center"/>
              <w:rPr>
                <w:rFonts w:ascii="Times New Roman" w:hAnsi="Times New Roman" w:cs="Times New Roman"/>
                <w:sz w:val="22"/>
                <w:szCs w:val="22"/>
                <w:lang w:val="lt-LT"/>
              </w:rPr>
            </w:pPr>
            <w:r w:rsidRPr="00F76D96">
              <w:rPr>
                <w:rFonts w:ascii="Times New Roman" w:hAnsi="Times New Roman" w:cs="Times New Roman"/>
                <w:b/>
                <w:bCs/>
                <w:spacing w:val="-2"/>
                <w:sz w:val="22"/>
                <w:szCs w:val="22"/>
                <w:lang w:val="lt-LT"/>
              </w:rPr>
              <w:t>A</w:t>
            </w:r>
            <w:r w:rsidR="00B428EF" w:rsidRPr="00F76D96">
              <w:rPr>
                <w:rFonts w:ascii="Times New Roman" w:hAnsi="Times New Roman" w:cs="Times New Roman"/>
                <w:b/>
                <w:bCs/>
                <w:spacing w:val="-2"/>
                <w:sz w:val="22"/>
                <w:szCs w:val="22"/>
                <w:lang w:val="lt-LT"/>
              </w:rPr>
              <w:t>tazanavir</w:t>
            </w:r>
            <w:r w:rsidRPr="00F76D96">
              <w:rPr>
                <w:rFonts w:ascii="Times New Roman" w:hAnsi="Times New Roman" w:cs="Times New Roman"/>
                <w:b/>
                <w:bCs/>
                <w:spacing w:val="-2"/>
                <w:sz w:val="22"/>
                <w:szCs w:val="22"/>
                <w:lang w:val="lt-LT"/>
              </w:rPr>
              <w:t xml:space="preserve"> T</w:t>
            </w:r>
            <w:r w:rsidR="00B428EF" w:rsidRPr="00F76D96">
              <w:rPr>
                <w:rFonts w:ascii="Times New Roman" w:hAnsi="Times New Roman" w:cs="Times New Roman"/>
                <w:b/>
                <w:bCs/>
                <w:spacing w:val="-2"/>
                <w:sz w:val="22"/>
                <w:szCs w:val="22"/>
                <w:lang w:val="lt-LT"/>
              </w:rPr>
              <w:t>eva</w:t>
            </w:r>
            <w:r w:rsidR="00640400" w:rsidRPr="00F76D96">
              <w:rPr>
                <w:rFonts w:ascii="Times New Roman" w:hAnsi="Times New Roman" w:cs="Times New Roman"/>
                <w:b/>
                <w:bCs/>
                <w:spacing w:val="-2"/>
                <w:sz w:val="22"/>
                <w:szCs w:val="22"/>
                <w:lang w:val="lt-LT"/>
              </w:rPr>
              <w:t xml:space="preserve"> doz</w:t>
            </w:r>
            <w:r w:rsidR="00640400" w:rsidRPr="00F76D96">
              <w:rPr>
                <w:rFonts w:ascii="Times New Roman" w:eastAsia="Times New Roman" w:hAnsi="Times New Roman" w:cs="Times New Roman"/>
                <w:b/>
                <w:bCs/>
                <w:spacing w:val="-2"/>
                <w:sz w:val="22"/>
                <w:szCs w:val="22"/>
                <w:lang w:val="lt-LT"/>
              </w:rPr>
              <w:t xml:space="preserve">ė kartą per </w:t>
            </w:r>
            <w:r w:rsidR="00640400" w:rsidRPr="00F76D96">
              <w:rPr>
                <w:rFonts w:ascii="Times New Roman" w:eastAsia="Times New Roman" w:hAnsi="Times New Roman" w:cs="Times New Roman"/>
                <w:b/>
                <w:bCs/>
                <w:sz w:val="22"/>
                <w:szCs w:val="22"/>
                <w:lang w:val="lt-LT"/>
              </w:rPr>
              <w:t>parą (mg)</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14:paraId="7D75B811" w14:textId="77777777" w:rsidR="00C5486C" w:rsidRPr="00F76D96" w:rsidRDefault="00640400" w:rsidP="00CE0661">
            <w:pPr>
              <w:shd w:val="clear" w:color="auto" w:fill="FFFFFF"/>
              <w:ind w:right="163"/>
              <w:jc w:val="center"/>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Ritonaviro doz</w:t>
            </w:r>
            <w:r w:rsidRPr="00F76D96">
              <w:rPr>
                <w:rFonts w:ascii="Times New Roman" w:eastAsia="Times New Roman" w:hAnsi="Times New Roman" w:cs="Times New Roman"/>
                <w:b/>
                <w:bCs/>
                <w:spacing w:val="-1"/>
                <w:sz w:val="22"/>
                <w:szCs w:val="22"/>
                <w:lang w:val="lt-LT"/>
              </w:rPr>
              <w:t xml:space="preserve">ė* kartą per </w:t>
            </w:r>
            <w:r w:rsidRPr="00F76D96">
              <w:rPr>
                <w:rFonts w:ascii="Times New Roman" w:eastAsia="Times New Roman" w:hAnsi="Times New Roman" w:cs="Times New Roman"/>
                <w:b/>
                <w:bCs/>
                <w:sz w:val="22"/>
                <w:szCs w:val="22"/>
                <w:lang w:val="lt-LT"/>
              </w:rPr>
              <w:t>parą (mg)</w:t>
            </w:r>
          </w:p>
        </w:tc>
      </w:tr>
      <w:tr w:rsidR="00C5486C" w:rsidRPr="00F76D96" w14:paraId="4D40CC72" w14:textId="77777777" w:rsidTr="008F0E53">
        <w:trPr>
          <w:trHeight w:hRule="exact" w:val="264"/>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6D78F578" w14:textId="2F85B5BB" w:rsidR="00C5486C" w:rsidRPr="00BB6571" w:rsidRDefault="00640400" w:rsidP="00BE2B8E">
            <w:pPr>
              <w:shd w:val="clear" w:color="auto" w:fill="FFFFFF"/>
              <w:jc w:val="center"/>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Nuo 15 iki ma</w:t>
            </w:r>
            <w:r w:rsidRPr="00F76D96">
              <w:rPr>
                <w:rFonts w:ascii="Times New Roman" w:eastAsia="Times New Roman" w:hAnsi="Times New Roman" w:cs="Times New Roman"/>
                <w:spacing w:val="-1"/>
                <w:sz w:val="22"/>
                <w:szCs w:val="22"/>
                <w:lang w:val="lt-LT"/>
              </w:rPr>
              <w:t xml:space="preserve">žiau kaip </w:t>
            </w:r>
            <w:r w:rsidR="00BE2B8E" w:rsidRPr="00F76D96">
              <w:rPr>
                <w:rFonts w:ascii="Times New Roman" w:eastAsia="Times New Roman" w:hAnsi="Times New Roman" w:cs="Times New Roman"/>
                <w:spacing w:val="-1"/>
                <w:sz w:val="22"/>
                <w:szCs w:val="22"/>
                <w:lang w:val="lt-LT"/>
              </w:rPr>
              <w:t>35</w:t>
            </w:r>
          </w:p>
        </w:tc>
        <w:tc>
          <w:tcPr>
            <w:tcW w:w="3091" w:type="dxa"/>
            <w:tcBorders>
              <w:top w:val="single" w:sz="6" w:space="0" w:color="auto"/>
              <w:left w:val="single" w:sz="6" w:space="0" w:color="auto"/>
              <w:bottom w:val="single" w:sz="6" w:space="0" w:color="auto"/>
              <w:right w:val="single" w:sz="6" w:space="0" w:color="auto"/>
            </w:tcBorders>
            <w:shd w:val="clear" w:color="auto" w:fill="FFFFFF"/>
          </w:tcPr>
          <w:p w14:paraId="546DE03F" w14:textId="71595D9D" w:rsidR="00C5486C" w:rsidRPr="00F76D96" w:rsidRDefault="00BE2B8E" w:rsidP="00CE0661">
            <w:pPr>
              <w:shd w:val="clear" w:color="auto" w:fill="FFFFFF"/>
              <w:jc w:val="center"/>
              <w:rPr>
                <w:rFonts w:ascii="Times New Roman" w:hAnsi="Times New Roman" w:cs="Times New Roman"/>
                <w:sz w:val="22"/>
                <w:szCs w:val="22"/>
                <w:lang w:val="lt-LT"/>
              </w:rPr>
            </w:pPr>
            <w:r w:rsidRPr="00F76D96">
              <w:rPr>
                <w:rFonts w:ascii="Times New Roman" w:hAnsi="Times New Roman" w:cs="Times New Roman"/>
                <w:sz w:val="22"/>
                <w:szCs w:val="22"/>
                <w:lang w:val="lt-LT"/>
              </w:rPr>
              <w:t>200</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14:paraId="1640C135" w14:textId="77777777" w:rsidR="00C5486C" w:rsidRPr="00F76D96" w:rsidRDefault="00640400" w:rsidP="00CE0661">
            <w:pPr>
              <w:shd w:val="clear" w:color="auto" w:fill="FFFFFF"/>
              <w:jc w:val="center"/>
              <w:rPr>
                <w:rFonts w:ascii="Times New Roman" w:hAnsi="Times New Roman" w:cs="Times New Roman"/>
                <w:sz w:val="22"/>
                <w:szCs w:val="22"/>
                <w:lang w:val="lt-LT"/>
              </w:rPr>
            </w:pPr>
            <w:r w:rsidRPr="00F76D96">
              <w:rPr>
                <w:rFonts w:ascii="Times New Roman" w:hAnsi="Times New Roman" w:cs="Times New Roman"/>
                <w:sz w:val="22"/>
                <w:szCs w:val="22"/>
                <w:lang w:val="lt-LT"/>
              </w:rPr>
              <w:t>100</w:t>
            </w:r>
          </w:p>
        </w:tc>
      </w:tr>
      <w:tr w:rsidR="00C5486C" w:rsidRPr="00F76D96" w14:paraId="10DD0323" w14:textId="77777777" w:rsidTr="008F0E53">
        <w:trPr>
          <w:trHeight w:hRule="exact" w:val="259"/>
        </w:trPr>
        <w:tc>
          <w:tcPr>
            <w:tcW w:w="3101" w:type="dxa"/>
            <w:tcBorders>
              <w:top w:val="single" w:sz="6" w:space="0" w:color="auto"/>
              <w:left w:val="single" w:sz="6" w:space="0" w:color="auto"/>
              <w:bottom w:val="single" w:sz="6" w:space="0" w:color="auto"/>
              <w:right w:val="single" w:sz="6" w:space="0" w:color="auto"/>
            </w:tcBorders>
            <w:shd w:val="clear" w:color="auto" w:fill="FFFFFF"/>
          </w:tcPr>
          <w:p w14:paraId="49F0021D" w14:textId="47D66606" w:rsidR="00C5486C" w:rsidRPr="00F76D96" w:rsidRDefault="00BE2B8E" w:rsidP="00CE0661">
            <w:pPr>
              <w:shd w:val="clear" w:color="auto" w:fill="FFFFFF"/>
              <w:jc w:val="center"/>
              <w:rPr>
                <w:rFonts w:ascii="Times New Roman" w:hAnsi="Times New Roman" w:cs="Times New Roman"/>
                <w:sz w:val="22"/>
                <w:szCs w:val="22"/>
                <w:lang w:val="lt-LT"/>
              </w:rPr>
            </w:pPr>
            <w:r w:rsidRPr="008F0E53">
              <w:rPr>
                <w:rFonts w:ascii="Times New Roman" w:hAnsi="Times New Roman"/>
                <w:spacing w:val="-1"/>
                <w:sz w:val="22"/>
                <w:lang w:val="lt-LT"/>
              </w:rPr>
              <w:t xml:space="preserve">Mažiausiai </w:t>
            </w:r>
            <w:r w:rsidRPr="00F76D96">
              <w:rPr>
                <w:rFonts w:ascii="Times New Roman" w:hAnsi="Times New Roman" w:cs="Times New Roman"/>
                <w:spacing w:val="-1"/>
                <w:sz w:val="22"/>
                <w:szCs w:val="22"/>
                <w:lang w:val="lt-LT"/>
              </w:rPr>
              <w:t>35</w:t>
            </w:r>
          </w:p>
        </w:tc>
        <w:tc>
          <w:tcPr>
            <w:tcW w:w="3091" w:type="dxa"/>
            <w:tcBorders>
              <w:top w:val="single" w:sz="6" w:space="0" w:color="auto"/>
              <w:left w:val="single" w:sz="6" w:space="0" w:color="auto"/>
              <w:bottom w:val="single" w:sz="6" w:space="0" w:color="auto"/>
              <w:right w:val="single" w:sz="6" w:space="0" w:color="auto"/>
            </w:tcBorders>
            <w:shd w:val="clear" w:color="auto" w:fill="FFFFFF"/>
          </w:tcPr>
          <w:p w14:paraId="178DDE11" w14:textId="056C6F76" w:rsidR="00C5486C" w:rsidRPr="00F76D96" w:rsidRDefault="00BE2B8E" w:rsidP="00CE0661">
            <w:pPr>
              <w:shd w:val="clear" w:color="auto" w:fill="FFFFFF"/>
              <w:jc w:val="center"/>
              <w:rPr>
                <w:rFonts w:ascii="Times New Roman" w:hAnsi="Times New Roman" w:cs="Times New Roman"/>
                <w:sz w:val="22"/>
                <w:szCs w:val="22"/>
                <w:lang w:val="lt-LT"/>
              </w:rPr>
            </w:pPr>
            <w:r w:rsidRPr="00F76D96">
              <w:rPr>
                <w:rFonts w:ascii="Times New Roman" w:hAnsi="Times New Roman" w:cs="Times New Roman"/>
                <w:sz w:val="22"/>
                <w:szCs w:val="22"/>
                <w:lang w:val="lt-LT"/>
              </w:rPr>
              <w:t>3</w:t>
            </w:r>
            <w:r w:rsidR="00640400" w:rsidRPr="00F76D96">
              <w:rPr>
                <w:rFonts w:ascii="Times New Roman" w:hAnsi="Times New Roman" w:cs="Times New Roman"/>
                <w:sz w:val="22"/>
                <w:szCs w:val="22"/>
                <w:lang w:val="lt-LT"/>
              </w:rPr>
              <w:t>00</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14:paraId="388CE940" w14:textId="77777777" w:rsidR="00C5486C" w:rsidRPr="00F76D96" w:rsidRDefault="00640400" w:rsidP="00CE0661">
            <w:pPr>
              <w:shd w:val="clear" w:color="auto" w:fill="FFFFFF"/>
              <w:jc w:val="center"/>
              <w:rPr>
                <w:rFonts w:ascii="Times New Roman" w:hAnsi="Times New Roman" w:cs="Times New Roman"/>
                <w:sz w:val="22"/>
                <w:szCs w:val="22"/>
                <w:lang w:val="lt-LT"/>
              </w:rPr>
            </w:pPr>
            <w:r w:rsidRPr="00BB6571">
              <w:rPr>
                <w:rFonts w:ascii="Times New Roman" w:hAnsi="Times New Roman" w:cs="Times New Roman"/>
                <w:sz w:val="22"/>
                <w:szCs w:val="22"/>
                <w:lang w:val="lt-LT"/>
              </w:rPr>
              <w:t>100</w:t>
            </w:r>
          </w:p>
        </w:tc>
      </w:tr>
      <w:tr w:rsidR="00C5486C" w:rsidRPr="00F76D96" w14:paraId="1DCDF96B" w14:textId="77777777" w:rsidTr="00EE5358">
        <w:trPr>
          <w:trHeight w:hRule="exact" w:val="523"/>
        </w:trPr>
        <w:tc>
          <w:tcPr>
            <w:tcW w:w="9293" w:type="dxa"/>
            <w:gridSpan w:val="3"/>
            <w:tcBorders>
              <w:top w:val="single" w:sz="6" w:space="0" w:color="auto"/>
              <w:left w:val="single" w:sz="6" w:space="0" w:color="auto"/>
              <w:bottom w:val="single" w:sz="6" w:space="0" w:color="auto"/>
              <w:right w:val="single" w:sz="6" w:space="0" w:color="auto"/>
            </w:tcBorders>
            <w:shd w:val="clear" w:color="auto" w:fill="FFFFFF"/>
          </w:tcPr>
          <w:p w14:paraId="23D42CF8"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b/>
                <w:bCs/>
                <w:sz w:val="22"/>
                <w:szCs w:val="22"/>
                <w:lang w:val="lt-LT"/>
              </w:rPr>
              <w:t>*</w:t>
            </w:r>
            <w:r w:rsidRPr="00F76D96">
              <w:rPr>
                <w:rFonts w:ascii="Times New Roman" w:hAnsi="Times New Roman" w:cs="Times New Roman"/>
                <w:sz w:val="22"/>
                <w:szCs w:val="22"/>
                <w:lang w:val="lt-LT"/>
              </w:rPr>
              <w:t>Gali b</w:t>
            </w:r>
            <w:r w:rsidRPr="00F76D96">
              <w:rPr>
                <w:rFonts w:ascii="Times New Roman" w:eastAsia="Times New Roman" w:hAnsi="Times New Roman" w:cs="Times New Roman"/>
                <w:sz w:val="22"/>
                <w:szCs w:val="22"/>
                <w:lang w:val="lt-LT"/>
              </w:rPr>
              <w:t>ūti vartojamos ritonaviro kapsulės, tabletės ar geriamasis tirpalas.</w:t>
            </w:r>
          </w:p>
        </w:tc>
      </w:tr>
    </w:tbl>
    <w:p w14:paraId="51A6209F" w14:textId="4CBFFB6D" w:rsidR="0040438C" w:rsidRPr="00BB6571" w:rsidRDefault="0040438C" w:rsidP="00AD47BC">
      <w:pPr>
        <w:widowControl/>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Ne jaunesniems kaip 3 mėnesių ir sveriantiems ne mažiau kaip 5 kg vaikams tiekiami </w:t>
      </w:r>
      <w:r w:rsidRPr="00BB6571">
        <w:rPr>
          <w:rFonts w:ascii="Times New Roman" w:eastAsia="Times New Roman" w:hAnsi="Times New Roman" w:cs="Times New Roman"/>
          <w:sz w:val="22"/>
          <w:szCs w:val="22"/>
          <w:lang w:val="lt-LT"/>
        </w:rPr>
        <w:t>atazanaviro geriamieji milteliai. Kai tik pacientas sugeba tinkamai nuryti kapsules, atazanaviro geriamuosius miltelius rekomenduojama pakeisti į Atazanavir Teva kapsules.</w:t>
      </w:r>
    </w:p>
    <w:p w14:paraId="6F1C775F" w14:textId="77777777" w:rsidR="0040438C" w:rsidRPr="00F76D96" w:rsidRDefault="0040438C" w:rsidP="00AD47BC">
      <w:pPr>
        <w:widowControl/>
        <w:autoSpaceDE/>
        <w:autoSpaceDN/>
        <w:adjustRightInd/>
        <w:rPr>
          <w:rFonts w:ascii="Times New Roman" w:eastAsia="Times New Roman" w:hAnsi="Times New Roman" w:cs="Times New Roman"/>
          <w:sz w:val="22"/>
          <w:szCs w:val="22"/>
          <w:lang w:val="lt-LT"/>
        </w:rPr>
      </w:pPr>
    </w:p>
    <w:p w14:paraId="0D391BD5" w14:textId="5B78F084" w:rsidR="0040438C" w:rsidRPr="00F76D96" w:rsidRDefault="0040438C" w:rsidP="00AD47BC">
      <w:pPr>
        <w:widowControl/>
        <w:autoSpaceDE/>
        <w:autoSpaceDN/>
        <w:adjustRightInd/>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Keičiant vieną kitu geriamuosius miltelius ir kapsules, gali reikėti keisti dozę. Gydytojas nustatys tinkamą dozę atsižvelgdamas į Jūsų vaiko kūno svorį.</w:t>
      </w:r>
    </w:p>
    <w:p w14:paraId="19D805B0" w14:textId="77777777" w:rsidR="0040438C" w:rsidRPr="00F76D96" w:rsidRDefault="0040438C" w:rsidP="00AD47BC">
      <w:pPr>
        <w:shd w:val="clear" w:color="auto" w:fill="FFFFFF"/>
        <w:ind w:right="787"/>
        <w:jc w:val="both"/>
        <w:rPr>
          <w:rFonts w:ascii="Times New Roman" w:eastAsia="Times New Roman" w:hAnsi="Times New Roman" w:cs="Times New Roman"/>
          <w:sz w:val="22"/>
          <w:szCs w:val="22"/>
          <w:lang w:val="lt-LT"/>
        </w:rPr>
      </w:pPr>
    </w:p>
    <w:p w14:paraId="53A617F8" w14:textId="643744B0" w:rsidR="0040438C" w:rsidRPr="00F76D96" w:rsidRDefault="0040438C" w:rsidP="00AD47BC">
      <w:pPr>
        <w:shd w:val="clear" w:color="auto" w:fill="FFFFFF"/>
        <w:ind w:right="787"/>
        <w:jc w:val="both"/>
        <w:rPr>
          <w:rFonts w:ascii="Times New Roman" w:eastAsia="Times New Roman" w:hAnsi="Times New Roman" w:cs="Times New Roman"/>
          <w:sz w:val="22"/>
          <w:szCs w:val="22"/>
          <w:lang w:val="lt-LT"/>
        </w:rPr>
      </w:pPr>
      <w:r w:rsidRPr="00F76D96">
        <w:rPr>
          <w:rFonts w:ascii="Times New Roman" w:eastAsia="Times New Roman" w:hAnsi="Times New Roman" w:cs="Times New Roman"/>
          <w:sz w:val="22"/>
          <w:szCs w:val="22"/>
          <w:lang w:val="lt-LT"/>
        </w:rPr>
        <w:t>Atazanavir Teva</w:t>
      </w:r>
      <w:r w:rsidRPr="008F0E53">
        <w:rPr>
          <w:rFonts w:ascii="Times New Roman" w:hAnsi="Times New Roman"/>
          <w:sz w:val="22"/>
          <w:lang w:val="lt-LT"/>
        </w:rPr>
        <w:t xml:space="preserve"> dozavimo rekomendacijų jaunesniems kaip </w:t>
      </w:r>
      <w:r w:rsidRPr="00F76D96">
        <w:rPr>
          <w:rFonts w:ascii="Times New Roman" w:eastAsia="Times New Roman" w:hAnsi="Times New Roman" w:cs="Times New Roman"/>
          <w:sz w:val="22"/>
          <w:szCs w:val="22"/>
          <w:lang w:val="lt-LT"/>
        </w:rPr>
        <w:t>3 mėnesi</w:t>
      </w:r>
      <w:r w:rsidRPr="00BB6571">
        <w:rPr>
          <w:rFonts w:ascii="Times New Roman" w:eastAsia="Times New Roman" w:hAnsi="Times New Roman" w:cs="Times New Roman"/>
          <w:sz w:val="22"/>
          <w:szCs w:val="22"/>
          <w:lang w:val="lt-LT"/>
        </w:rPr>
        <w:t>ų</w:t>
      </w:r>
      <w:r w:rsidRPr="008F0E53">
        <w:rPr>
          <w:rFonts w:ascii="Times New Roman" w:hAnsi="Times New Roman"/>
          <w:sz w:val="22"/>
          <w:lang w:val="lt-LT"/>
        </w:rPr>
        <w:t xml:space="preserve"> </w:t>
      </w:r>
      <w:r w:rsidRPr="00F76D96">
        <w:rPr>
          <w:rFonts w:ascii="Times New Roman" w:eastAsia="Times New Roman" w:hAnsi="Times New Roman" w:cs="Times New Roman"/>
          <w:sz w:val="22"/>
          <w:szCs w:val="22"/>
          <w:lang w:val="lt-LT"/>
        </w:rPr>
        <w:t>vaikams nėra.</w:t>
      </w:r>
    </w:p>
    <w:p w14:paraId="32F6FB4D" w14:textId="77777777" w:rsidR="0040438C" w:rsidRPr="00F76D96" w:rsidRDefault="0040438C" w:rsidP="008F0E53">
      <w:pPr>
        <w:shd w:val="clear" w:color="auto" w:fill="FFFFFF"/>
        <w:ind w:right="787"/>
        <w:jc w:val="both"/>
        <w:rPr>
          <w:rFonts w:ascii="Times New Roman" w:eastAsia="Times New Roman" w:hAnsi="Times New Roman" w:cs="Times New Roman"/>
          <w:sz w:val="22"/>
          <w:szCs w:val="22"/>
          <w:lang w:val="lt-LT"/>
        </w:rPr>
      </w:pPr>
    </w:p>
    <w:p w14:paraId="76E8F609" w14:textId="77777777" w:rsidR="00C5486C" w:rsidRPr="00F76D96" w:rsidRDefault="001A6C78" w:rsidP="008F0E53">
      <w:pPr>
        <w:shd w:val="clear" w:color="auto" w:fill="FFFFFF"/>
        <w:ind w:right="787"/>
        <w:jc w:val="both"/>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A</w:t>
      </w:r>
      <w:r w:rsidR="00EE5358" w:rsidRPr="00F76D96">
        <w:rPr>
          <w:rFonts w:ascii="Times New Roman" w:hAnsi="Times New Roman" w:cs="Times New Roman"/>
          <w:b/>
          <w:bCs/>
          <w:spacing w:val="-1"/>
          <w:sz w:val="22"/>
          <w:szCs w:val="22"/>
          <w:lang w:val="lt-LT"/>
        </w:rPr>
        <w:t xml:space="preserve">tazanavir </w:t>
      </w:r>
      <w:r w:rsidRPr="00BB6571">
        <w:rPr>
          <w:rFonts w:ascii="Times New Roman" w:hAnsi="Times New Roman" w:cs="Times New Roman"/>
          <w:b/>
          <w:bCs/>
          <w:spacing w:val="-1"/>
          <w:sz w:val="22"/>
          <w:szCs w:val="22"/>
          <w:lang w:val="lt-LT"/>
        </w:rPr>
        <w:t>T</w:t>
      </w:r>
      <w:r w:rsidR="00EE5358" w:rsidRPr="00F76D96">
        <w:rPr>
          <w:rFonts w:ascii="Times New Roman" w:hAnsi="Times New Roman" w:cs="Times New Roman"/>
          <w:b/>
          <w:bCs/>
          <w:spacing w:val="-1"/>
          <w:sz w:val="22"/>
          <w:szCs w:val="22"/>
          <w:lang w:val="lt-LT"/>
        </w:rPr>
        <w:t>eva</w:t>
      </w:r>
      <w:r w:rsidR="00640400" w:rsidRPr="00F76D96">
        <w:rPr>
          <w:rFonts w:ascii="Times New Roman" w:hAnsi="Times New Roman" w:cs="Times New Roman"/>
          <w:b/>
          <w:bCs/>
          <w:spacing w:val="-1"/>
          <w:sz w:val="22"/>
          <w:szCs w:val="22"/>
          <w:lang w:val="lt-LT"/>
        </w:rPr>
        <w:t xml:space="preserve"> kapsules vartokite kartu su maistu </w:t>
      </w:r>
      <w:r w:rsidR="00640400" w:rsidRPr="00F76D96">
        <w:rPr>
          <w:rFonts w:ascii="Times New Roman" w:hAnsi="Times New Roman" w:cs="Times New Roman"/>
          <w:spacing w:val="-1"/>
          <w:sz w:val="22"/>
          <w:szCs w:val="22"/>
          <w:lang w:val="lt-LT"/>
        </w:rPr>
        <w:t>(valgant ar stipriai u</w:t>
      </w:r>
      <w:r w:rsidR="00640400" w:rsidRPr="00F76D96">
        <w:rPr>
          <w:rFonts w:ascii="Times New Roman" w:eastAsia="Times New Roman" w:hAnsi="Times New Roman" w:cs="Times New Roman"/>
          <w:spacing w:val="-1"/>
          <w:sz w:val="22"/>
          <w:szCs w:val="22"/>
          <w:lang w:val="lt-LT"/>
        </w:rPr>
        <w:t xml:space="preserve">žkandžiaujant). Nurykite </w:t>
      </w:r>
      <w:r w:rsidR="00640400" w:rsidRPr="00F76D96">
        <w:rPr>
          <w:rFonts w:ascii="Times New Roman" w:eastAsia="Times New Roman" w:hAnsi="Times New Roman" w:cs="Times New Roman"/>
          <w:sz w:val="22"/>
          <w:szCs w:val="22"/>
          <w:lang w:val="lt-LT"/>
        </w:rPr>
        <w:t xml:space="preserve">kapsules jų nekramtydami. </w:t>
      </w:r>
      <w:r w:rsidR="00640400" w:rsidRPr="00F76D96">
        <w:rPr>
          <w:rFonts w:ascii="Times New Roman" w:eastAsia="Times New Roman" w:hAnsi="Times New Roman" w:cs="Times New Roman"/>
          <w:b/>
          <w:bCs/>
          <w:sz w:val="22"/>
          <w:szCs w:val="22"/>
          <w:lang w:val="lt-LT"/>
        </w:rPr>
        <w:t>Neatidarykite kapsulių</w:t>
      </w:r>
      <w:r w:rsidR="00640400" w:rsidRPr="00F76D96">
        <w:rPr>
          <w:rFonts w:ascii="Times New Roman" w:eastAsia="Times New Roman" w:hAnsi="Times New Roman" w:cs="Times New Roman"/>
          <w:sz w:val="22"/>
          <w:szCs w:val="22"/>
          <w:lang w:val="lt-LT"/>
        </w:rPr>
        <w:t>.</w:t>
      </w:r>
    </w:p>
    <w:p w14:paraId="6233B1A1"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b/>
          <w:bCs/>
          <w:sz w:val="22"/>
          <w:szCs w:val="22"/>
          <w:lang w:val="lt-LT"/>
        </w:rPr>
        <w:t>K</w:t>
      </w:r>
      <w:r w:rsidRPr="00F76D96">
        <w:rPr>
          <w:rFonts w:ascii="Times New Roman" w:eastAsia="Times New Roman" w:hAnsi="Times New Roman" w:cs="Times New Roman"/>
          <w:b/>
          <w:bCs/>
          <w:sz w:val="22"/>
          <w:szCs w:val="22"/>
          <w:lang w:val="lt-LT"/>
        </w:rPr>
        <w:t xml:space="preserve">ą daryti pavartojus per didelę </w:t>
      </w:r>
      <w:r w:rsidR="001A6C78" w:rsidRPr="00F76D96">
        <w:rPr>
          <w:rFonts w:ascii="Times New Roman" w:eastAsia="Times New Roman" w:hAnsi="Times New Roman" w:cs="Times New Roman"/>
          <w:b/>
          <w:bCs/>
          <w:sz w:val="22"/>
          <w:szCs w:val="22"/>
          <w:lang w:val="lt-LT"/>
        </w:rPr>
        <w:t>A</w:t>
      </w:r>
      <w:r w:rsidR="00EE5358" w:rsidRPr="00F76D96">
        <w:rPr>
          <w:rFonts w:ascii="Times New Roman" w:eastAsia="Times New Roman" w:hAnsi="Times New Roman" w:cs="Times New Roman"/>
          <w:b/>
          <w:bCs/>
          <w:sz w:val="22"/>
          <w:szCs w:val="22"/>
          <w:lang w:val="lt-LT"/>
        </w:rPr>
        <w:t xml:space="preserve">tazanavir </w:t>
      </w:r>
      <w:r w:rsidR="001A6C78" w:rsidRPr="00F76D96">
        <w:rPr>
          <w:rFonts w:ascii="Times New Roman" w:eastAsia="Times New Roman" w:hAnsi="Times New Roman" w:cs="Times New Roman"/>
          <w:b/>
          <w:bCs/>
          <w:sz w:val="22"/>
          <w:szCs w:val="22"/>
          <w:lang w:val="lt-LT"/>
        </w:rPr>
        <w:t>T</w:t>
      </w:r>
      <w:r w:rsidR="00EE5358" w:rsidRPr="00F76D96">
        <w:rPr>
          <w:rFonts w:ascii="Times New Roman" w:eastAsia="Times New Roman" w:hAnsi="Times New Roman" w:cs="Times New Roman"/>
          <w:b/>
          <w:bCs/>
          <w:sz w:val="22"/>
          <w:szCs w:val="22"/>
          <w:lang w:val="lt-LT"/>
        </w:rPr>
        <w:t>eva</w:t>
      </w:r>
      <w:r w:rsidRPr="00F76D96">
        <w:rPr>
          <w:rFonts w:ascii="Times New Roman" w:eastAsia="Times New Roman" w:hAnsi="Times New Roman" w:cs="Times New Roman"/>
          <w:b/>
          <w:bCs/>
          <w:sz w:val="22"/>
          <w:szCs w:val="22"/>
          <w:lang w:val="lt-LT"/>
        </w:rPr>
        <w:t xml:space="preserve"> dozę?</w:t>
      </w:r>
    </w:p>
    <w:p w14:paraId="03FD11F6" w14:textId="55562861" w:rsidR="0040438C" w:rsidRPr="00F76D96" w:rsidRDefault="0040438C" w:rsidP="0040438C">
      <w:pPr>
        <w:shd w:val="clear" w:color="auto" w:fill="FFFFFF"/>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 xml:space="preserve">Jei Jūs ar Jūsų vaikas suvartosite per didelę </w:t>
      </w:r>
      <w:r w:rsidR="004C0CEE" w:rsidRPr="00F76D96">
        <w:rPr>
          <w:rFonts w:ascii="Times New Roman" w:hAnsi="Times New Roman" w:cs="Times New Roman"/>
          <w:spacing w:val="-1"/>
          <w:sz w:val="22"/>
          <w:szCs w:val="22"/>
          <w:lang w:val="lt-LT"/>
        </w:rPr>
        <w:t>Atazanavir Teva</w:t>
      </w:r>
      <w:r w:rsidRPr="00F76D96">
        <w:rPr>
          <w:rFonts w:ascii="Times New Roman" w:hAnsi="Times New Roman" w:cs="Times New Roman"/>
          <w:spacing w:val="-1"/>
          <w:sz w:val="22"/>
          <w:szCs w:val="22"/>
          <w:lang w:val="lt-LT"/>
        </w:rPr>
        <w:t xml:space="preserve"> dozę, gali pasireikšti odos ir (arba) akių pageltimas (gelta) ir neįprastas širdies plakimas (QTc intervalo pailgėjimas).</w:t>
      </w:r>
    </w:p>
    <w:p w14:paraId="74324FB7"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Jeigu atsitiktinai i</w:t>
      </w:r>
      <w:r w:rsidRPr="00F76D96">
        <w:rPr>
          <w:rFonts w:ascii="Times New Roman" w:eastAsia="Times New Roman" w:hAnsi="Times New Roman" w:cs="Times New Roman"/>
          <w:spacing w:val="-1"/>
          <w:sz w:val="22"/>
          <w:szCs w:val="22"/>
          <w:lang w:val="lt-LT"/>
        </w:rPr>
        <w:t xml:space="preserve">šgėrėte daugiau </w:t>
      </w:r>
      <w:r w:rsidR="00EE5358" w:rsidRPr="00F76D96">
        <w:rPr>
          <w:rFonts w:ascii="Times New Roman" w:eastAsia="Times New Roman" w:hAnsi="Times New Roman" w:cs="Times New Roman"/>
          <w:sz w:val="22"/>
          <w:szCs w:val="22"/>
          <w:lang w:val="lt-LT"/>
        </w:rPr>
        <w:t>Atazanavir Teva</w:t>
      </w:r>
      <w:r w:rsidR="00EE5358"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 xml:space="preserve">kapsulių, negu rekomendavo Jūsų gydytojas, iš karto </w:t>
      </w:r>
      <w:r w:rsidRPr="00F76D96">
        <w:rPr>
          <w:rFonts w:ascii="Times New Roman" w:eastAsia="Times New Roman" w:hAnsi="Times New Roman" w:cs="Times New Roman"/>
          <w:sz w:val="22"/>
          <w:szCs w:val="22"/>
          <w:lang w:val="lt-LT"/>
        </w:rPr>
        <w:t>kreipkitės į jį arba vykite į artimiausią ligoninę.</w:t>
      </w:r>
    </w:p>
    <w:p w14:paraId="492924B4"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b/>
          <w:bCs/>
          <w:sz w:val="22"/>
          <w:szCs w:val="22"/>
          <w:lang w:val="lt-LT"/>
        </w:rPr>
        <w:t>Pamir</w:t>
      </w:r>
      <w:r w:rsidRPr="00F76D96">
        <w:rPr>
          <w:rFonts w:ascii="Times New Roman" w:eastAsia="Times New Roman" w:hAnsi="Times New Roman" w:cs="Times New Roman"/>
          <w:b/>
          <w:bCs/>
          <w:sz w:val="22"/>
          <w:szCs w:val="22"/>
          <w:lang w:val="lt-LT"/>
        </w:rPr>
        <w:t xml:space="preserve">šus pavartoti </w:t>
      </w:r>
      <w:r w:rsidR="001A6C78" w:rsidRPr="00F76D96">
        <w:rPr>
          <w:rFonts w:ascii="Times New Roman" w:eastAsia="Times New Roman" w:hAnsi="Times New Roman" w:cs="Times New Roman"/>
          <w:b/>
          <w:bCs/>
          <w:sz w:val="22"/>
          <w:szCs w:val="22"/>
          <w:lang w:val="lt-LT"/>
        </w:rPr>
        <w:t>A</w:t>
      </w:r>
      <w:r w:rsidR="00EE5358" w:rsidRPr="00F76D96">
        <w:rPr>
          <w:rFonts w:ascii="Times New Roman" w:eastAsia="Times New Roman" w:hAnsi="Times New Roman" w:cs="Times New Roman"/>
          <w:b/>
          <w:bCs/>
          <w:sz w:val="22"/>
          <w:szCs w:val="22"/>
          <w:lang w:val="lt-LT"/>
        </w:rPr>
        <w:t>tazanavir</w:t>
      </w:r>
      <w:r w:rsidR="001A6C78" w:rsidRPr="00F76D96">
        <w:rPr>
          <w:rFonts w:ascii="Times New Roman" w:eastAsia="Times New Roman" w:hAnsi="Times New Roman" w:cs="Times New Roman"/>
          <w:b/>
          <w:bCs/>
          <w:sz w:val="22"/>
          <w:szCs w:val="22"/>
          <w:lang w:val="lt-LT"/>
        </w:rPr>
        <w:t xml:space="preserve"> T</w:t>
      </w:r>
      <w:r w:rsidR="00EE5358" w:rsidRPr="00F76D96">
        <w:rPr>
          <w:rFonts w:ascii="Times New Roman" w:eastAsia="Times New Roman" w:hAnsi="Times New Roman" w:cs="Times New Roman"/>
          <w:b/>
          <w:bCs/>
          <w:sz w:val="22"/>
          <w:szCs w:val="22"/>
          <w:lang w:val="lt-LT"/>
        </w:rPr>
        <w:t>eva</w:t>
      </w:r>
    </w:p>
    <w:p w14:paraId="4A71E5BB" w14:textId="77777777" w:rsidR="00C5486C" w:rsidRPr="00F76D96" w:rsidRDefault="00640400" w:rsidP="00CE0661">
      <w:pPr>
        <w:shd w:val="clear" w:color="auto" w:fill="FFFFFF"/>
        <w:ind w:right="734"/>
        <w:jc w:val="both"/>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Jeigu nei</w:t>
      </w:r>
      <w:r w:rsidRPr="00F76D96">
        <w:rPr>
          <w:rFonts w:ascii="Times New Roman" w:eastAsia="Times New Roman" w:hAnsi="Times New Roman" w:cs="Times New Roman"/>
          <w:spacing w:val="-1"/>
          <w:sz w:val="22"/>
          <w:szCs w:val="22"/>
          <w:lang w:val="lt-LT"/>
        </w:rPr>
        <w:t xml:space="preserve">šgėrėte vaisto laiku, išgerkite praleistą dozę kuo greičiau kartu su maistu, o kitą gerkite įprastu laiku. Jeigu atėjo laikas gerti kitą dozę, praleistos dozės negerkite. Palaukite ir kitą dozę </w:t>
      </w:r>
      <w:r w:rsidRPr="00F76D96">
        <w:rPr>
          <w:rFonts w:ascii="Times New Roman" w:eastAsia="Times New Roman" w:hAnsi="Times New Roman" w:cs="Times New Roman"/>
          <w:sz w:val="22"/>
          <w:szCs w:val="22"/>
          <w:lang w:val="lt-LT"/>
        </w:rPr>
        <w:t xml:space="preserve">išgerkite savo laiku. </w:t>
      </w:r>
      <w:r w:rsidRPr="00F76D96">
        <w:rPr>
          <w:rFonts w:ascii="Times New Roman" w:eastAsia="Times New Roman" w:hAnsi="Times New Roman" w:cs="Times New Roman"/>
          <w:b/>
          <w:bCs/>
          <w:sz w:val="22"/>
          <w:szCs w:val="22"/>
          <w:lang w:val="lt-LT"/>
        </w:rPr>
        <w:t>Negalima vartoti dvigubos dozės norint kompensuoti praleistą dozę</w:t>
      </w:r>
      <w:r w:rsidRPr="00F76D96">
        <w:rPr>
          <w:rFonts w:ascii="Times New Roman" w:eastAsia="Times New Roman" w:hAnsi="Times New Roman" w:cs="Times New Roman"/>
          <w:sz w:val="22"/>
          <w:szCs w:val="22"/>
          <w:lang w:val="lt-LT"/>
        </w:rPr>
        <w:t>.</w:t>
      </w:r>
    </w:p>
    <w:p w14:paraId="0E8716B2"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b/>
          <w:bCs/>
          <w:sz w:val="22"/>
          <w:szCs w:val="22"/>
          <w:lang w:val="lt-LT"/>
        </w:rPr>
        <w:t xml:space="preserve">Nustojus vartoti </w:t>
      </w:r>
      <w:r w:rsidR="001A6C78" w:rsidRPr="00F76D96">
        <w:rPr>
          <w:rFonts w:ascii="Times New Roman" w:hAnsi="Times New Roman" w:cs="Times New Roman"/>
          <w:b/>
          <w:bCs/>
          <w:sz w:val="22"/>
          <w:szCs w:val="22"/>
          <w:lang w:val="lt-LT"/>
        </w:rPr>
        <w:t>A</w:t>
      </w:r>
      <w:r w:rsidR="00EE5358" w:rsidRPr="00F76D96">
        <w:rPr>
          <w:rFonts w:ascii="Times New Roman" w:hAnsi="Times New Roman" w:cs="Times New Roman"/>
          <w:b/>
          <w:bCs/>
          <w:sz w:val="22"/>
          <w:szCs w:val="22"/>
          <w:lang w:val="lt-LT"/>
        </w:rPr>
        <w:t>tazanavir</w:t>
      </w:r>
      <w:r w:rsidR="001A6C78" w:rsidRPr="00F76D96">
        <w:rPr>
          <w:rFonts w:ascii="Times New Roman" w:hAnsi="Times New Roman" w:cs="Times New Roman"/>
          <w:b/>
          <w:bCs/>
          <w:sz w:val="22"/>
          <w:szCs w:val="22"/>
          <w:lang w:val="lt-LT"/>
        </w:rPr>
        <w:t xml:space="preserve"> T</w:t>
      </w:r>
      <w:r w:rsidR="00EE5358" w:rsidRPr="00F76D96">
        <w:rPr>
          <w:rFonts w:ascii="Times New Roman" w:hAnsi="Times New Roman" w:cs="Times New Roman"/>
          <w:b/>
          <w:bCs/>
          <w:sz w:val="22"/>
          <w:szCs w:val="22"/>
          <w:lang w:val="lt-LT"/>
        </w:rPr>
        <w:t>eva</w:t>
      </w:r>
    </w:p>
    <w:p w14:paraId="6F7E6362" w14:textId="77777777" w:rsidR="00C5486C" w:rsidRPr="00F76D96" w:rsidRDefault="00EE5358" w:rsidP="00CE0661">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Atazanavir Teva</w:t>
      </w:r>
      <w:r w:rsidRPr="00F76D96">
        <w:rPr>
          <w:rFonts w:ascii="Times New Roman" w:hAnsi="Times New Roman" w:cs="Times New Roman"/>
          <w:sz w:val="22"/>
          <w:szCs w:val="22"/>
          <w:lang w:val="lt-LT"/>
        </w:rPr>
        <w:t xml:space="preserve"> </w:t>
      </w:r>
      <w:r w:rsidR="00640400" w:rsidRPr="00F76D96">
        <w:rPr>
          <w:rFonts w:ascii="Times New Roman" w:hAnsi="Times New Roman" w:cs="Times New Roman"/>
          <w:sz w:val="22"/>
          <w:szCs w:val="22"/>
          <w:lang w:val="lt-LT"/>
        </w:rPr>
        <w:t>vartojimo negalima nutraukti, nepasitarus su gydytoju.</w:t>
      </w:r>
    </w:p>
    <w:p w14:paraId="5EB793B2" w14:textId="77777777" w:rsidR="00C5486C" w:rsidRPr="00F76D96" w:rsidRDefault="00640400" w:rsidP="00CE0661">
      <w:pPr>
        <w:shd w:val="clear" w:color="auto" w:fill="FFFFFF"/>
        <w:spacing w:before="216"/>
        <w:rPr>
          <w:rFonts w:ascii="Times New Roman" w:hAnsi="Times New Roman" w:cs="Times New Roman"/>
          <w:sz w:val="22"/>
          <w:szCs w:val="22"/>
          <w:lang w:val="lt-LT"/>
        </w:rPr>
      </w:pPr>
      <w:r w:rsidRPr="00F76D96">
        <w:rPr>
          <w:rFonts w:ascii="Times New Roman" w:hAnsi="Times New Roman" w:cs="Times New Roman"/>
          <w:sz w:val="22"/>
          <w:szCs w:val="22"/>
          <w:lang w:val="lt-LT"/>
        </w:rPr>
        <w:t>Jeigu kilt</w:t>
      </w:r>
      <w:r w:rsidRPr="00F76D96">
        <w:rPr>
          <w:rFonts w:ascii="Times New Roman" w:eastAsia="Times New Roman" w:hAnsi="Times New Roman" w:cs="Times New Roman"/>
          <w:sz w:val="22"/>
          <w:szCs w:val="22"/>
          <w:lang w:val="lt-LT"/>
        </w:rPr>
        <w:t>ų daugiau klausimų dėl šio vaisto vartojimo, kreipkitės į gydytoją.</w:t>
      </w:r>
    </w:p>
    <w:p w14:paraId="43A9FF7C" w14:textId="77777777" w:rsidR="00C5486C" w:rsidRPr="00F76D96" w:rsidRDefault="008F3B6D" w:rsidP="008F3B6D">
      <w:pPr>
        <w:shd w:val="clear" w:color="auto" w:fill="FFFFFF"/>
        <w:spacing w:before="470"/>
        <w:ind w:left="567" w:hanging="567"/>
        <w:rPr>
          <w:rFonts w:ascii="Times New Roman" w:hAnsi="Times New Roman" w:cs="Times New Roman"/>
          <w:sz w:val="22"/>
          <w:szCs w:val="22"/>
          <w:lang w:val="lt-LT"/>
        </w:rPr>
      </w:pPr>
      <w:r w:rsidRPr="00F76D96">
        <w:rPr>
          <w:rFonts w:ascii="Times New Roman" w:hAnsi="Times New Roman" w:cs="Times New Roman"/>
          <w:b/>
          <w:bCs/>
          <w:sz w:val="22"/>
          <w:szCs w:val="22"/>
          <w:lang w:val="lt-LT"/>
        </w:rPr>
        <w:t>4</w:t>
      </w:r>
      <w:r w:rsidR="00133417" w:rsidRPr="00F76D96">
        <w:rPr>
          <w:rFonts w:ascii="Times New Roman" w:hAnsi="Times New Roman" w:cs="Times New Roman"/>
          <w:b/>
          <w:bCs/>
          <w:sz w:val="22"/>
          <w:szCs w:val="22"/>
          <w:lang w:val="lt-LT"/>
        </w:rPr>
        <w:t>.</w:t>
      </w:r>
      <w:r w:rsidR="00133417" w:rsidRPr="00F76D96">
        <w:rPr>
          <w:rFonts w:ascii="Times New Roman" w:hAnsi="Times New Roman" w:cs="Times New Roman"/>
          <w:b/>
          <w:bCs/>
          <w:sz w:val="22"/>
          <w:szCs w:val="22"/>
          <w:lang w:val="lt-LT"/>
        </w:rPr>
        <w:tab/>
      </w:r>
      <w:r w:rsidR="00640400" w:rsidRPr="00F76D96">
        <w:rPr>
          <w:rFonts w:ascii="Times New Roman" w:hAnsi="Times New Roman" w:cs="Times New Roman"/>
          <w:b/>
          <w:sz w:val="22"/>
          <w:szCs w:val="22"/>
          <w:lang w:val="lt-LT"/>
        </w:rPr>
        <w:t xml:space="preserve">Galimas </w:t>
      </w:r>
      <w:r w:rsidR="00640400" w:rsidRPr="00F76D96">
        <w:rPr>
          <w:rFonts w:ascii="Times New Roman" w:eastAsia="Times New Roman" w:hAnsi="Times New Roman" w:cs="Times New Roman"/>
          <w:b/>
          <w:sz w:val="22"/>
          <w:szCs w:val="22"/>
          <w:lang w:val="lt-LT"/>
        </w:rPr>
        <w:t>šalutinis poveikis</w:t>
      </w:r>
    </w:p>
    <w:p w14:paraId="6BBB207F" w14:textId="77777777" w:rsidR="00C5486C" w:rsidRPr="00F76D96" w:rsidRDefault="00640400" w:rsidP="00CE0661">
      <w:pPr>
        <w:shd w:val="clear" w:color="auto" w:fill="FFFFFF"/>
        <w:spacing w:before="211"/>
        <w:rPr>
          <w:rFonts w:ascii="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 xml:space="preserve">Šis vaistas, kaip ir visi kiti, gali sukelti šalutinį poveikį, nors jis pasireiškia ne visiems žmonėms. </w:t>
      </w:r>
      <w:r w:rsidRPr="00F76D96">
        <w:rPr>
          <w:rFonts w:ascii="Times New Roman" w:eastAsia="Times New Roman" w:hAnsi="Times New Roman" w:cs="Times New Roman"/>
          <w:sz w:val="22"/>
          <w:szCs w:val="22"/>
          <w:lang w:val="lt-LT"/>
        </w:rPr>
        <w:t xml:space="preserve">Gydant ŽIV, ne visada lengva nustatyti, ar šalutinis poveikis sukeltas </w:t>
      </w:r>
      <w:r w:rsidR="00A969FB" w:rsidRPr="00F76D96">
        <w:rPr>
          <w:rFonts w:ascii="Times New Roman" w:eastAsia="Times New Roman" w:hAnsi="Times New Roman" w:cs="Times New Roman"/>
          <w:sz w:val="22"/>
          <w:szCs w:val="22"/>
          <w:lang w:val="lt-LT"/>
        </w:rPr>
        <w:t>a</w:t>
      </w:r>
      <w:r w:rsidR="009D10AD" w:rsidRPr="00F76D96">
        <w:rPr>
          <w:rFonts w:ascii="Times New Roman" w:eastAsia="Times New Roman" w:hAnsi="Times New Roman" w:cs="Times New Roman"/>
          <w:sz w:val="22"/>
          <w:szCs w:val="22"/>
          <w:lang w:val="lt-LT"/>
        </w:rPr>
        <w:t>tazanavir</w:t>
      </w:r>
      <w:r w:rsidR="00A969FB" w:rsidRPr="00F76D96">
        <w:rPr>
          <w:rFonts w:ascii="Times New Roman" w:eastAsia="Times New Roman" w:hAnsi="Times New Roman" w:cs="Times New Roman"/>
          <w:sz w:val="22"/>
          <w:szCs w:val="22"/>
          <w:lang w:val="lt-LT"/>
        </w:rPr>
        <w:t>o</w:t>
      </w:r>
      <w:r w:rsidRPr="00F76D96">
        <w:rPr>
          <w:rFonts w:ascii="Times New Roman" w:eastAsia="Times New Roman" w:hAnsi="Times New Roman" w:cs="Times New Roman"/>
          <w:sz w:val="22"/>
          <w:szCs w:val="22"/>
          <w:lang w:val="lt-LT"/>
        </w:rPr>
        <w:t xml:space="preserve">, ar kitų kartu </w:t>
      </w:r>
      <w:r w:rsidRPr="00F76D96">
        <w:rPr>
          <w:rFonts w:ascii="Times New Roman" w:eastAsia="Times New Roman" w:hAnsi="Times New Roman" w:cs="Times New Roman"/>
          <w:spacing w:val="-1"/>
          <w:sz w:val="22"/>
          <w:szCs w:val="22"/>
          <w:lang w:val="lt-LT"/>
        </w:rPr>
        <w:t xml:space="preserve">vartojamų vaistų, ar pačios ŽIV infekcijos. Pasakykite gydytojui apie bet kokius neįprastus savo </w:t>
      </w:r>
      <w:r w:rsidRPr="00F76D96">
        <w:rPr>
          <w:rFonts w:ascii="Times New Roman" w:eastAsia="Times New Roman" w:hAnsi="Times New Roman" w:cs="Times New Roman"/>
          <w:sz w:val="22"/>
          <w:szCs w:val="22"/>
          <w:lang w:val="lt-LT"/>
        </w:rPr>
        <w:t>sveikatos pokyčius.</w:t>
      </w:r>
    </w:p>
    <w:p w14:paraId="04DA89EC" w14:textId="77777777" w:rsidR="0079107A" w:rsidRPr="00F76D96" w:rsidRDefault="0079107A" w:rsidP="00CE0661">
      <w:pPr>
        <w:shd w:val="clear" w:color="auto" w:fill="FFFFFF"/>
        <w:ind w:right="806"/>
        <w:rPr>
          <w:rFonts w:ascii="Times New Roman" w:hAnsi="Times New Roman" w:cs="Times New Roman"/>
          <w:spacing w:val="-1"/>
          <w:sz w:val="22"/>
          <w:szCs w:val="22"/>
          <w:lang w:val="lt-LT"/>
        </w:rPr>
      </w:pPr>
    </w:p>
    <w:p w14:paraId="71CD9AA4" w14:textId="0BF0CAA4" w:rsidR="00750C06" w:rsidRPr="00F76D96" w:rsidRDefault="00750C06" w:rsidP="00750C06">
      <w:pPr>
        <w:shd w:val="clear" w:color="auto" w:fill="FFFFFF"/>
        <w:ind w:right="806"/>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186E1160" w14:textId="77777777" w:rsidR="00750C06" w:rsidRPr="00F76D96" w:rsidRDefault="00750C06" w:rsidP="00750C06">
      <w:pPr>
        <w:shd w:val="clear" w:color="auto" w:fill="FFFFFF"/>
        <w:ind w:right="806"/>
        <w:rPr>
          <w:rFonts w:ascii="Times New Roman" w:hAnsi="Times New Roman" w:cs="Times New Roman"/>
          <w:spacing w:val="-1"/>
          <w:sz w:val="22"/>
          <w:szCs w:val="22"/>
          <w:lang w:val="lt-LT"/>
        </w:rPr>
      </w:pPr>
    </w:p>
    <w:p w14:paraId="77B270B9" w14:textId="77777777" w:rsidR="00750C06" w:rsidRPr="00F76D96" w:rsidRDefault="00750C06" w:rsidP="00750C06">
      <w:pPr>
        <w:shd w:val="clear" w:color="auto" w:fill="FFFFFF"/>
        <w:ind w:right="806"/>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Nedelsdami pasakykite savo gydytojui, jei pasireikš bet kuris toliau paminėtas sunkus šalutinis</w:t>
      </w:r>
    </w:p>
    <w:p w14:paraId="4F0CBDFE" w14:textId="139B5FAC" w:rsidR="00750C06" w:rsidRPr="00F76D96" w:rsidRDefault="00750C06" w:rsidP="00750C06">
      <w:pPr>
        <w:shd w:val="clear" w:color="auto" w:fill="FFFFFF"/>
        <w:ind w:right="806"/>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lastRenderedPageBreak/>
        <w:t>poveikis.</w:t>
      </w:r>
    </w:p>
    <w:p w14:paraId="486FF94F" w14:textId="77777777" w:rsidR="00750C06" w:rsidRPr="00F76D96" w:rsidRDefault="00750C06" w:rsidP="00CE0661">
      <w:pPr>
        <w:shd w:val="clear" w:color="auto" w:fill="FFFFFF"/>
        <w:ind w:right="806"/>
        <w:rPr>
          <w:rFonts w:ascii="Times New Roman" w:hAnsi="Times New Roman" w:cs="Times New Roman"/>
          <w:spacing w:val="-1"/>
          <w:sz w:val="22"/>
          <w:szCs w:val="22"/>
          <w:lang w:val="lt-LT"/>
        </w:rPr>
      </w:pPr>
    </w:p>
    <w:p w14:paraId="1F107D28" w14:textId="0C8ED075" w:rsidR="00750C06" w:rsidRPr="00F76D96" w:rsidRDefault="00750C06" w:rsidP="00AD47BC">
      <w:pPr>
        <w:pStyle w:val="Sraopastraipa"/>
        <w:numPr>
          <w:ilvl w:val="0"/>
          <w:numId w:val="31"/>
        </w:numPr>
        <w:shd w:val="clear" w:color="auto" w:fill="FFFFFF"/>
        <w:ind w:right="806"/>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Gauta pranešimų apie odos išbėrimą ir niežėjimą, toks poveikis kartais gali būti sunkus. Išbėrimai paprastai išnyksta per 2 savaites nekeičiant gydymo atazanaviru. Gali pasireikšti sunkus su kitais simptomais susijęs išbėrimas, kuris gali būti sunkus. Nedelsdami nutraukite atazanaviro vartojimą ir pasitarkite su savo gydytoju, jei Jums pasireikš sunkus išbėrimas arba išbėrimas kartu su gripą primenančio susirgimo simptomais, pūslėmis, karščiavimu, burnos opomis, raumenų ar sąnarių skausmu, veido patinimu, paraudimą sukeliančiu akių uždegimu (konjunktyvitu) ir skausmingais, karštais ar raudonais gumbais (mazgais).</w:t>
      </w:r>
    </w:p>
    <w:p w14:paraId="7E634AA3" w14:textId="06B109F4" w:rsidR="00750C06" w:rsidRPr="00F76D96" w:rsidRDefault="00750C06" w:rsidP="00AD47BC">
      <w:pPr>
        <w:pStyle w:val="Sraopastraipa"/>
        <w:numPr>
          <w:ilvl w:val="0"/>
          <w:numId w:val="31"/>
        </w:numPr>
        <w:shd w:val="clear" w:color="auto" w:fill="FFFFFF"/>
        <w:ind w:right="806"/>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Dažnai pranešta apie odos ar baltosios akių dalies pageltimą, kurį sukelia didelis bilirubino kiekis kraujyje. Suaugusiesiems ir vyresniems kaip 3 mėnesių kūdikiams toks šalutinis poveikis paprastai būna nepavojingas, tačiau tai gali būti sunkaus sutrikimo simptomas. Jei Jūsų oda ar baltoji akių dalis pagelsta, nedelsdami pasitarkite su gydytoju.</w:t>
      </w:r>
    </w:p>
    <w:p w14:paraId="606FEE58" w14:textId="4B1C4262" w:rsidR="00750C06" w:rsidRPr="00F76D96" w:rsidRDefault="00750C06" w:rsidP="00AD47BC">
      <w:pPr>
        <w:pStyle w:val="Sraopastraipa"/>
        <w:numPr>
          <w:ilvl w:val="0"/>
          <w:numId w:val="31"/>
        </w:numPr>
        <w:shd w:val="clear" w:color="auto" w:fill="FFFFFF"/>
        <w:ind w:right="806"/>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Kartais gali atsirasti širdies plakimo pokyčių (širdies ritmo pokyčių). Nedelsdami pasakykite gydytojui, jei pasireikš svaigulys, galvos sukimasis ar staiga apalpsite. Tai gali būti sunkaus širdies sutrikimo simptomai.</w:t>
      </w:r>
    </w:p>
    <w:p w14:paraId="5CBEDC7D" w14:textId="04E5ABB6" w:rsidR="00750C06" w:rsidRPr="00F76D96" w:rsidRDefault="00750C06" w:rsidP="00AD47BC">
      <w:pPr>
        <w:pStyle w:val="Sraopastraipa"/>
        <w:numPr>
          <w:ilvl w:val="0"/>
          <w:numId w:val="31"/>
        </w:numPr>
        <w:shd w:val="clear" w:color="auto" w:fill="FFFFFF"/>
        <w:ind w:right="806"/>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Nedažnai gali atsirasti kepenų sutrikimų. Gydytojas turės atlikti kraujo tyrimus prieš gydymą atazanaviru ir jo metu. Jei Jums yra kepenų sutrikimų, įskaitant hepatito B ar C infekciją, jie gali pasunkėti. Nedelsdami pasitarkite su gydytoju, jei patamsės (taps arbatos spalvos) šlapimas ar pasireikš niežėjimas, odos ar baltosios akių dalies pageltimas, skausmas pilvo srityje, išmatų pašviesėjimas arba pykinimas.</w:t>
      </w:r>
    </w:p>
    <w:p w14:paraId="4532608C" w14:textId="52B49B50" w:rsidR="00750C06" w:rsidRPr="00F76D96" w:rsidRDefault="00750C06" w:rsidP="00AD47BC">
      <w:pPr>
        <w:pStyle w:val="Sraopastraipa"/>
        <w:numPr>
          <w:ilvl w:val="0"/>
          <w:numId w:val="31"/>
        </w:numPr>
        <w:shd w:val="clear" w:color="auto" w:fill="FFFFFF"/>
        <w:ind w:right="806"/>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Atazanavirą vartojantiems žmonėms nedažnai atsiranda tulžies pūslės sutrikimų. Galimi tulžies pūslės sutrikimų simptomai yra skausmas dešiniojoje ar vidurinėje viršutinės pilvo srities dalyje, pykinimas, karščiavimas ir odos ar baltosios akių dalies pageltimas.</w:t>
      </w:r>
    </w:p>
    <w:p w14:paraId="73E209F6" w14:textId="43E83331" w:rsidR="00750C06" w:rsidRPr="00F76D96" w:rsidRDefault="00750C06" w:rsidP="00AD47BC">
      <w:pPr>
        <w:pStyle w:val="Sraopastraipa"/>
        <w:numPr>
          <w:ilvl w:val="0"/>
          <w:numId w:val="31"/>
        </w:numPr>
        <w:shd w:val="clear" w:color="auto" w:fill="FFFFFF"/>
        <w:ind w:right="806"/>
        <w:rPr>
          <w:rFonts w:ascii="Times New Roman" w:hAnsi="Times New Roman" w:cs="Times New Roman"/>
          <w:spacing w:val="-1"/>
          <w:sz w:val="22"/>
          <w:szCs w:val="22"/>
          <w:lang w:val="lt-LT"/>
        </w:rPr>
      </w:pPr>
      <w:r w:rsidRPr="00F76D96">
        <w:rPr>
          <w:rFonts w:ascii="Times New Roman" w:hAnsi="Times New Roman" w:cs="Times New Roman"/>
          <w:spacing w:val="-1"/>
          <w:sz w:val="22"/>
          <w:szCs w:val="22"/>
          <w:lang w:val="lt-LT"/>
        </w:rPr>
        <w:t>Atazanavirą vartojantiems žmonėms nedažnai atsiranda inkstų akmenų. Nedelsdami pasitarkite su gydytoju, jei Jums pasireikš inkstų akmenligės simptomų; galimi simptomai yra skausmas apatinėje nugaros ar pilvo srityje, kraujas šlapime ar skausmas šlapinantis.</w:t>
      </w:r>
    </w:p>
    <w:p w14:paraId="19E72E6D" w14:textId="77777777" w:rsidR="00750C06" w:rsidRPr="00F76D96" w:rsidRDefault="00750C06" w:rsidP="00CE0661">
      <w:pPr>
        <w:shd w:val="clear" w:color="auto" w:fill="FFFFFF"/>
        <w:ind w:right="806"/>
        <w:rPr>
          <w:rFonts w:ascii="Times New Roman" w:hAnsi="Times New Roman" w:cs="Times New Roman"/>
          <w:spacing w:val="-1"/>
          <w:sz w:val="22"/>
          <w:szCs w:val="22"/>
          <w:lang w:val="lt-LT"/>
        </w:rPr>
      </w:pPr>
    </w:p>
    <w:p w14:paraId="34162986" w14:textId="7779A8F4" w:rsidR="00750C06" w:rsidRPr="00F76D96" w:rsidRDefault="00750C06" w:rsidP="00CE0661">
      <w:pPr>
        <w:shd w:val="clear" w:color="auto" w:fill="FFFFFF"/>
        <w:ind w:right="806"/>
        <w:rPr>
          <w:rFonts w:ascii="Times New Roman" w:eastAsia="Times New Roman" w:hAnsi="Times New Roman" w:cs="Times New Roman"/>
          <w:spacing w:val="-1"/>
          <w:sz w:val="22"/>
          <w:szCs w:val="22"/>
          <w:lang w:val="lt-LT"/>
        </w:rPr>
      </w:pPr>
      <w:r w:rsidRPr="00F76D96">
        <w:rPr>
          <w:rFonts w:ascii="Times New Roman" w:eastAsia="Times New Roman" w:hAnsi="Times New Roman" w:cs="Times New Roman"/>
          <w:sz w:val="22"/>
          <w:szCs w:val="22"/>
          <w:lang w:val="lt-LT"/>
        </w:rPr>
        <w:t>Toliau išvardytas kitoks a</w:t>
      </w:r>
      <w:r w:rsidR="009D10AD" w:rsidRPr="00F76D96">
        <w:rPr>
          <w:rFonts w:ascii="Times New Roman" w:eastAsia="Times New Roman" w:hAnsi="Times New Roman" w:cs="Times New Roman"/>
          <w:sz w:val="22"/>
          <w:szCs w:val="22"/>
          <w:lang w:val="lt-LT"/>
        </w:rPr>
        <w:t>tazanavir</w:t>
      </w:r>
      <w:r w:rsidR="00A969FB" w:rsidRPr="00F76D96">
        <w:rPr>
          <w:rFonts w:ascii="Times New Roman" w:eastAsia="Times New Roman" w:hAnsi="Times New Roman" w:cs="Times New Roman"/>
          <w:sz w:val="22"/>
          <w:szCs w:val="22"/>
          <w:lang w:val="lt-LT"/>
        </w:rPr>
        <w:t>o</w:t>
      </w:r>
      <w:r w:rsidR="009D10AD" w:rsidRPr="00F76D96">
        <w:rPr>
          <w:rFonts w:ascii="Times New Roman" w:hAnsi="Times New Roman" w:cs="Times New Roman"/>
          <w:spacing w:val="-1"/>
          <w:sz w:val="22"/>
          <w:szCs w:val="22"/>
          <w:lang w:val="lt-LT"/>
        </w:rPr>
        <w:t xml:space="preserve"> </w:t>
      </w:r>
      <w:r w:rsidR="00640400" w:rsidRPr="00F76D96">
        <w:rPr>
          <w:rFonts w:ascii="Times New Roman" w:hAnsi="Times New Roman" w:cs="Times New Roman"/>
          <w:spacing w:val="-1"/>
          <w:sz w:val="22"/>
          <w:szCs w:val="22"/>
          <w:lang w:val="lt-LT"/>
        </w:rPr>
        <w:t>vartojusiems pacientams pasirei</w:t>
      </w:r>
      <w:r w:rsidR="00640400" w:rsidRPr="00F76D96">
        <w:rPr>
          <w:rFonts w:ascii="Times New Roman" w:eastAsia="Times New Roman" w:hAnsi="Times New Roman" w:cs="Times New Roman"/>
          <w:spacing w:val="-1"/>
          <w:sz w:val="22"/>
          <w:szCs w:val="22"/>
          <w:lang w:val="lt-LT"/>
        </w:rPr>
        <w:t>šk</w:t>
      </w:r>
      <w:r w:rsidRPr="00F76D96">
        <w:rPr>
          <w:rFonts w:ascii="Times New Roman" w:eastAsia="Times New Roman" w:hAnsi="Times New Roman" w:cs="Times New Roman"/>
          <w:spacing w:val="-1"/>
          <w:sz w:val="22"/>
          <w:szCs w:val="22"/>
          <w:lang w:val="lt-LT"/>
        </w:rPr>
        <w:t>ęs</w:t>
      </w:r>
      <w:r w:rsidR="00640400" w:rsidRPr="00F76D96">
        <w:rPr>
          <w:rFonts w:ascii="Times New Roman" w:eastAsia="Times New Roman" w:hAnsi="Times New Roman" w:cs="Times New Roman"/>
          <w:spacing w:val="-1"/>
          <w:sz w:val="22"/>
          <w:szCs w:val="22"/>
          <w:lang w:val="lt-LT"/>
        </w:rPr>
        <w:t xml:space="preserve"> </w:t>
      </w:r>
      <w:r w:rsidRPr="00F76D96">
        <w:rPr>
          <w:rFonts w:ascii="Times New Roman" w:eastAsia="Times New Roman" w:hAnsi="Times New Roman" w:cs="Times New Roman"/>
          <w:spacing w:val="-1"/>
          <w:sz w:val="22"/>
          <w:szCs w:val="22"/>
          <w:lang w:val="lt-LT"/>
        </w:rPr>
        <w:t>šalutinis poveikis</w:t>
      </w:r>
      <w:r w:rsidR="00640400" w:rsidRPr="00F76D96">
        <w:rPr>
          <w:rFonts w:ascii="Times New Roman" w:eastAsia="Times New Roman" w:hAnsi="Times New Roman" w:cs="Times New Roman"/>
          <w:spacing w:val="-1"/>
          <w:sz w:val="22"/>
          <w:szCs w:val="22"/>
          <w:lang w:val="lt-LT"/>
        </w:rPr>
        <w:t>.</w:t>
      </w:r>
    </w:p>
    <w:p w14:paraId="4EE9D7DC" w14:textId="5143B911" w:rsidR="00C5486C" w:rsidRPr="00F76D96" w:rsidRDefault="00640400" w:rsidP="00CE0661">
      <w:pPr>
        <w:shd w:val="clear" w:color="auto" w:fill="FFFFFF"/>
        <w:ind w:right="806"/>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 xml:space="preserve">Dažni (gali pasireikšti </w:t>
      </w:r>
      <w:r w:rsidR="008E37AB" w:rsidRPr="00F76D96">
        <w:rPr>
          <w:rFonts w:ascii="Times New Roman" w:eastAsia="Times New Roman" w:hAnsi="Times New Roman" w:cs="Times New Roman"/>
          <w:sz w:val="22"/>
          <w:szCs w:val="22"/>
          <w:lang w:val="lt-LT"/>
        </w:rPr>
        <w:t>mažiau</w:t>
      </w:r>
      <w:r w:rsidRPr="00F76D96">
        <w:rPr>
          <w:rFonts w:ascii="Times New Roman" w:eastAsia="Times New Roman" w:hAnsi="Times New Roman" w:cs="Times New Roman"/>
          <w:sz w:val="22"/>
          <w:szCs w:val="22"/>
          <w:lang w:val="lt-LT"/>
        </w:rPr>
        <w:t xml:space="preserve"> kaip 1 žmogui iš 10):</w:t>
      </w:r>
    </w:p>
    <w:p w14:paraId="7C0AE471" w14:textId="77777777" w:rsidR="00C5486C" w:rsidRPr="00F76D96" w:rsidRDefault="00640400" w:rsidP="00A969FB">
      <w:pPr>
        <w:numPr>
          <w:ilvl w:val="0"/>
          <w:numId w:val="24"/>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galvos skausmas;</w:t>
      </w:r>
    </w:p>
    <w:p w14:paraId="6F297F30" w14:textId="0597E68A" w:rsidR="00C5486C" w:rsidRPr="00F76D96" w:rsidRDefault="00640400" w:rsidP="00190B74">
      <w:pPr>
        <w:numPr>
          <w:ilvl w:val="0"/>
          <w:numId w:val="24"/>
        </w:numPr>
        <w:shd w:val="clear" w:color="auto" w:fill="FFFFFF"/>
        <w:tabs>
          <w:tab w:val="left" w:pos="567"/>
        </w:tabs>
        <w:ind w:left="567" w:right="403"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vėmimas, viduriavimas,</w:t>
      </w:r>
      <w:r w:rsidR="00613D90" w:rsidRPr="00F76D96">
        <w:rPr>
          <w:rFonts w:ascii="Times New Roman" w:eastAsia="Times New Roman" w:hAnsi="Times New Roman" w:cs="Times New Roman"/>
          <w:spacing w:val="-1"/>
          <w:sz w:val="22"/>
          <w:szCs w:val="22"/>
          <w:lang w:val="lt-LT"/>
        </w:rPr>
        <w:t xml:space="preserve"> pilvo skausmas</w:t>
      </w:r>
      <w:r w:rsidRPr="00F76D96">
        <w:rPr>
          <w:rFonts w:ascii="Times New Roman" w:eastAsia="Times New Roman" w:hAnsi="Times New Roman" w:cs="Times New Roman"/>
          <w:spacing w:val="-1"/>
          <w:sz w:val="22"/>
          <w:szCs w:val="22"/>
          <w:lang w:val="lt-LT"/>
        </w:rPr>
        <w:t xml:space="preserve"> </w:t>
      </w:r>
      <w:r w:rsidR="00613D90" w:rsidRPr="00F76D96">
        <w:rPr>
          <w:rFonts w:ascii="Times New Roman" w:eastAsia="Times New Roman" w:hAnsi="Times New Roman" w:cs="Times New Roman"/>
          <w:spacing w:val="-1"/>
          <w:sz w:val="22"/>
          <w:szCs w:val="22"/>
          <w:lang w:val="lt-LT"/>
        </w:rPr>
        <w:t>(</w:t>
      </w:r>
      <w:r w:rsidRPr="00F76D96">
        <w:rPr>
          <w:rFonts w:ascii="Times New Roman" w:eastAsia="Times New Roman" w:hAnsi="Times New Roman" w:cs="Times New Roman"/>
          <w:spacing w:val="-1"/>
          <w:sz w:val="22"/>
          <w:szCs w:val="22"/>
          <w:lang w:val="lt-LT"/>
        </w:rPr>
        <w:t>skrandžio skausmas ar diskomfortas</w:t>
      </w:r>
      <w:r w:rsidR="00613D90" w:rsidRPr="00F76D96">
        <w:rPr>
          <w:rFonts w:ascii="Times New Roman" w:eastAsia="Times New Roman" w:hAnsi="Times New Roman" w:cs="Times New Roman"/>
          <w:spacing w:val="-1"/>
          <w:sz w:val="22"/>
          <w:szCs w:val="22"/>
          <w:lang w:val="lt-LT"/>
        </w:rPr>
        <w:t>)</w:t>
      </w:r>
      <w:r w:rsidRPr="00F76D96">
        <w:rPr>
          <w:rFonts w:ascii="Times New Roman" w:eastAsia="Times New Roman" w:hAnsi="Times New Roman" w:cs="Times New Roman"/>
          <w:spacing w:val="-1"/>
          <w:sz w:val="22"/>
          <w:szCs w:val="22"/>
          <w:lang w:val="lt-LT"/>
        </w:rPr>
        <w:t xml:space="preserve">, pykinimas, </w:t>
      </w:r>
      <w:r w:rsidR="00613D90" w:rsidRPr="00F76D96">
        <w:rPr>
          <w:rFonts w:ascii="Times New Roman" w:eastAsia="Times New Roman" w:hAnsi="Times New Roman" w:cs="Times New Roman"/>
          <w:spacing w:val="-1"/>
          <w:sz w:val="22"/>
          <w:szCs w:val="22"/>
          <w:lang w:val="lt-LT"/>
        </w:rPr>
        <w:t>dispepsija (</w:t>
      </w:r>
      <w:r w:rsidRPr="00F76D96">
        <w:rPr>
          <w:rFonts w:ascii="Times New Roman" w:eastAsia="Times New Roman" w:hAnsi="Times New Roman" w:cs="Times New Roman"/>
          <w:sz w:val="22"/>
          <w:szCs w:val="22"/>
          <w:lang w:val="lt-LT"/>
        </w:rPr>
        <w:t>virškinimo sutrikimas</w:t>
      </w:r>
      <w:r w:rsidR="00613D90" w:rsidRPr="00F76D96">
        <w:rPr>
          <w:rFonts w:ascii="Times New Roman" w:eastAsia="Times New Roman" w:hAnsi="Times New Roman" w:cs="Times New Roman"/>
          <w:sz w:val="22"/>
          <w:szCs w:val="22"/>
          <w:lang w:val="lt-LT"/>
        </w:rPr>
        <w:t>)</w:t>
      </w:r>
      <w:r w:rsidRPr="00F76D96">
        <w:rPr>
          <w:rFonts w:ascii="Times New Roman" w:eastAsia="Times New Roman" w:hAnsi="Times New Roman" w:cs="Times New Roman"/>
          <w:sz w:val="22"/>
          <w:szCs w:val="22"/>
          <w:lang w:val="lt-LT"/>
        </w:rPr>
        <w:t>;</w:t>
      </w:r>
    </w:p>
    <w:p w14:paraId="47DD66DC" w14:textId="7414DBAA" w:rsidR="00C5486C" w:rsidRPr="00F76D96" w:rsidRDefault="00640400" w:rsidP="00A969FB">
      <w:pPr>
        <w:numPr>
          <w:ilvl w:val="0"/>
          <w:numId w:val="24"/>
        </w:numPr>
        <w:shd w:val="clear" w:color="auto" w:fill="FFFFFF"/>
        <w:tabs>
          <w:tab w:val="left" w:pos="567"/>
        </w:tabs>
        <w:ind w:left="567" w:right="312" w:hanging="567"/>
        <w:jc w:val="both"/>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stiprus nuovarg</w:t>
      </w:r>
      <w:r w:rsidR="00750C06" w:rsidRPr="00F76D96">
        <w:rPr>
          <w:rFonts w:ascii="Times New Roman" w:eastAsia="Times New Roman" w:hAnsi="Times New Roman" w:cs="Times New Roman"/>
          <w:sz w:val="22"/>
          <w:szCs w:val="22"/>
          <w:lang w:val="lt-LT"/>
        </w:rPr>
        <w:t>is</w:t>
      </w:r>
      <w:r w:rsidRPr="00F76D96">
        <w:rPr>
          <w:rFonts w:ascii="Times New Roman" w:eastAsia="Times New Roman" w:hAnsi="Times New Roman" w:cs="Times New Roman"/>
          <w:sz w:val="22"/>
          <w:szCs w:val="22"/>
          <w:lang w:val="lt-LT"/>
        </w:rPr>
        <w:t>.</w:t>
      </w:r>
    </w:p>
    <w:p w14:paraId="13BFF14C" w14:textId="77777777" w:rsidR="00A33CC0" w:rsidRPr="00F76D96" w:rsidRDefault="00A33CC0" w:rsidP="00CE0661">
      <w:pPr>
        <w:shd w:val="clear" w:color="auto" w:fill="FFFFFF"/>
        <w:rPr>
          <w:rFonts w:ascii="Times New Roman" w:hAnsi="Times New Roman" w:cs="Times New Roman"/>
          <w:sz w:val="22"/>
          <w:szCs w:val="22"/>
          <w:lang w:val="lt-LT"/>
        </w:rPr>
      </w:pPr>
    </w:p>
    <w:p w14:paraId="4598AF40" w14:textId="77777777" w:rsidR="00C5486C" w:rsidRPr="00F76D96" w:rsidRDefault="00640400" w:rsidP="00CE0661">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Neda</w:t>
      </w:r>
      <w:r w:rsidRPr="00F76D96">
        <w:rPr>
          <w:rFonts w:ascii="Times New Roman" w:eastAsia="Times New Roman" w:hAnsi="Times New Roman" w:cs="Times New Roman"/>
          <w:sz w:val="22"/>
          <w:szCs w:val="22"/>
          <w:lang w:val="lt-LT"/>
        </w:rPr>
        <w:t xml:space="preserve">žni (gali pasireikšti </w:t>
      </w:r>
      <w:r w:rsidR="008E37AB" w:rsidRPr="00F76D96">
        <w:rPr>
          <w:rFonts w:ascii="Times New Roman" w:eastAsia="Times New Roman" w:hAnsi="Times New Roman" w:cs="Times New Roman"/>
          <w:sz w:val="22"/>
          <w:szCs w:val="22"/>
          <w:lang w:val="lt-LT"/>
        </w:rPr>
        <w:t>mažiau</w:t>
      </w:r>
      <w:r w:rsidRPr="00F76D96">
        <w:rPr>
          <w:rFonts w:ascii="Times New Roman" w:eastAsia="Times New Roman" w:hAnsi="Times New Roman" w:cs="Times New Roman"/>
          <w:sz w:val="22"/>
          <w:szCs w:val="22"/>
          <w:lang w:val="lt-LT"/>
        </w:rPr>
        <w:t xml:space="preserve"> kaip 1 žmogui iš 100):</w:t>
      </w:r>
    </w:p>
    <w:p w14:paraId="353741DB" w14:textId="0480037E" w:rsidR="00C5486C" w:rsidRPr="00F76D96" w:rsidRDefault="00613D90" w:rsidP="00772C35">
      <w:pPr>
        <w:numPr>
          <w:ilvl w:val="0"/>
          <w:numId w:val="25"/>
        </w:numPr>
        <w:shd w:val="clear" w:color="auto" w:fill="FFFFFF"/>
        <w:tabs>
          <w:tab w:val="left" w:pos="567"/>
        </w:tabs>
        <w:ind w:hanging="720"/>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periferinė neuropatija (</w:t>
      </w:r>
      <w:r w:rsidR="00640400" w:rsidRPr="00F76D96">
        <w:rPr>
          <w:rFonts w:ascii="Times New Roman" w:eastAsia="Times New Roman" w:hAnsi="Times New Roman" w:cs="Times New Roman"/>
          <w:sz w:val="22"/>
          <w:szCs w:val="22"/>
          <w:lang w:val="lt-LT"/>
        </w:rPr>
        <w:t>rankų ir kojų tirpimas, silpnumas, dilgčiojimas ar skausmas);</w:t>
      </w:r>
    </w:p>
    <w:p w14:paraId="23E64E3E" w14:textId="4AF43C06" w:rsidR="00C5486C" w:rsidRPr="00F76D96" w:rsidRDefault="00613D90" w:rsidP="00772C35">
      <w:pPr>
        <w:numPr>
          <w:ilvl w:val="0"/>
          <w:numId w:val="25"/>
        </w:numPr>
        <w:shd w:val="clear" w:color="auto" w:fill="FFFFFF"/>
        <w:tabs>
          <w:tab w:val="left" w:pos="567"/>
        </w:tabs>
        <w:ind w:hanging="720"/>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padidėjęs jautrumas (</w:t>
      </w:r>
      <w:r w:rsidR="00640400" w:rsidRPr="00F76D96">
        <w:rPr>
          <w:rFonts w:ascii="Times New Roman" w:eastAsia="Times New Roman" w:hAnsi="Times New Roman" w:cs="Times New Roman"/>
          <w:sz w:val="22"/>
          <w:szCs w:val="22"/>
          <w:lang w:val="lt-LT"/>
        </w:rPr>
        <w:t>alerginė reakcija);</w:t>
      </w:r>
    </w:p>
    <w:p w14:paraId="678EC568" w14:textId="5731FFDB" w:rsidR="00C5486C" w:rsidRPr="00F76D96" w:rsidRDefault="002D6452" w:rsidP="00A969FB">
      <w:pPr>
        <w:numPr>
          <w:ilvl w:val="0"/>
          <w:numId w:val="25"/>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astenija (</w:t>
      </w:r>
      <w:r w:rsidR="00640400" w:rsidRPr="00F76D96">
        <w:rPr>
          <w:rFonts w:ascii="Times New Roman" w:eastAsia="Times New Roman" w:hAnsi="Times New Roman" w:cs="Times New Roman"/>
          <w:sz w:val="22"/>
          <w:szCs w:val="22"/>
          <w:lang w:val="lt-LT"/>
        </w:rPr>
        <w:t>neįprastas nuovargis ar silpnumas</w:t>
      </w:r>
      <w:r w:rsidRPr="00F76D96">
        <w:rPr>
          <w:rFonts w:ascii="Times New Roman" w:eastAsia="Times New Roman" w:hAnsi="Times New Roman" w:cs="Times New Roman"/>
          <w:sz w:val="22"/>
          <w:szCs w:val="22"/>
          <w:lang w:val="lt-LT"/>
        </w:rPr>
        <w:t>)</w:t>
      </w:r>
      <w:r w:rsidR="00640400" w:rsidRPr="00F76D96">
        <w:rPr>
          <w:rFonts w:ascii="Times New Roman" w:eastAsia="Times New Roman" w:hAnsi="Times New Roman" w:cs="Times New Roman"/>
          <w:sz w:val="22"/>
          <w:szCs w:val="22"/>
          <w:lang w:val="lt-LT"/>
        </w:rPr>
        <w:t>;</w:t>
      </w:r>
    </w:p>
    <w:p w14:paraId="6B3812C0" w14:textId="77777777" w:rsidR="00C5486C" w:rsidRPr="00F76D96" w:rsidRDefault="00640400" w:rsidP="00A969FB">
      <w:pPr>
        <w:numPr>
          <w:ilvl w:val="0"/>
          <w:numId w:val="25"/>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kūno svorio sumažėjimas ar</w:t>
      </w:r>
      <w:r w:rsidR="00A33CC0" w:rsidRPr="00F76D96">
        <w:rPr>
          <w:rFonts w:ascii="Times New Roman" w:eastAsia="Times New Roman" w:hAnsi="Times New Roman" w:cs="Times New Roman"/>
          <w:sz w:val="22"/>
          <w:szCs w:val="22"/>
          <w:lang w:val="lt-LT"/>
        </w:rPr>
        <w:t>ba</w:t>
      </w:r>
      <w:r w:rsidRPr="00F76D96">
        <w:rPr>
          <w:rFonts w:ascii="Times New Roman" w:eastAsia="Times New Roman" w:hAnsi="Times New Roman" w:cs="Times New Roman"/>
          <w:sz w:val="22"/>
          <w:szCs w:val="22"/>
          <w:lang w:val="lt-LT"/>
        </w:rPr>
        <w:t xml:space="preserve"> padidėjimas, anoreksija (apetito netekimas), apetito padidėjimas;</w:t>
      </w:r>
    </w:p>
    <w:p w14:paraId="61344623" w14:textId="77777777" w:rsidR="00C5486C" w:rsidRPr="00F76D96" w:rsidRDefault="00640400" w:rsidP="00A969FB">
      <w:pPr>
        <w:numPr>
          <w:ilvl w:val="0"/>
          <w:numId w:val="25"/>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lastRenderedPageBreak/>
        <w:t>depresija, nerimas, miego sutrikimas;</w:t>
      </w:r>
    </w:p>
    <w:p w14:paraId="2D738641" w14:textId="7D73AE16" w:rsidR="00C5486C" w:rsidRPr="00F76D96" w:rsidRDefault="00640400" w:rsidP="00A969FB">
      <w:pPr>
        <w:numPr>
          <w:ilvl w:val="0"/>
          <w:numId w:val="25"/>
        </w:numPr>
        <w:shd w:val="clear" w:color="auto" w:fill="FFFFFF"/>
        <w:tabs>
          <w:tab w:val="left" w:pos="567"/>
        </w:tabs>
        <w:ind w:left="567" w:right="806"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 xml:space="preserve">sutrikusi orientacija, </w:t>
      </w:r>
      <w:r w:rsidR="002D6452" w:rsidRPr="00F76D96">
        <w:rPr>
          <w:rFonts w:ascii="Times New Roman" w:eastAsia="Times New Roman" w:hAnsi="Times New Roman" w:cs="Times New Roman"/>
          <w:spacing w:val="-1"/>
          <w:sz w:val="22"/>
          <w:szCs w:val="22"/>
          <w:lang w:val="lt-LT"/>
        </w:rPr>
        <w:t>amnezija (</w:t>
      </w:r>
      <w:r w:rsidRPr="00F76D96">
        <w:rPr>
          <w:rFonts w:ascii="Times New Roman" w:eastAsia="Times New Roman" w:hAnsi="Times New Roman" w:cs="Times New Roman"/>
          <w:spacing w:val="-1"/>
          <w:sz w:val="22"/>
          <w:szCs w:val="22"/>
          <w:lang w:val="lt-LT"/>
        </w:rPr>
        <w:t xml:space="preserve">atminties praradimas), galvos svaigimas, </w:t>
      </w:r>
      <w:r w:rsidR="002D6452" w:rsidRPr="00F76D96">
        <w:rPr>
          <w:rFonts w:ascii="Times New Roman" w:eastAsia="Times New Roman" w:hAnsi="Times New Roman" w:cs="Times New Roman"/>
          <w:spacing w:val="-1"/>
          <w:sz w:val="22"/>
          <w:szCs w:val="22"/>
          <w:lang w:val="lt-LT"/>
        </w:rPr>
        <w:t>somnolencija (</w:t>
      </w:r>
      <w:r w:rsidR="008B4E68" w:rsidRPr="00F76D96">
        <w:rPr>
          <w:rFonts w:ascii="Times New Roman" w:eastAsia="Times New Roman" w:hAnsi="Times New Roman" w:cs="Times New Roman"/>
          <w:spacing w:val="-1"/>
          <w:sz w:val="22"/>
          <w:szCs w:val="22"/>
          <w:lang w:val="lt-LT"/>
        </w:rPr>
        <w:t>mieguistumas</w:t>
      </w:r>
      <w:r w:rsidRPr="00F76D96">
        <w:rPr>
          <w:rFonts w:ascii="Times New Roman" w:eastAsia="Times New Roman" w:hAnsi="Times New Roman" w:cs="Times New Roman"/>
          <w:sz w:val="22"/>
          <w:szCs w:val="22"/>
          <w:lang w:val="lt-LT"/>
        </w:rPr>
        <w:t>), nenormalūs sapnai;</w:t>
      </w:r>
    </w:p>
    <w:p w14:paraId="43F247C6" w14:textId="55A58459" w:rsidR="00C5486C" w:rsidRPr="00F76D96" w:rsidRDefault="00640400" w:rsidP="00A969FB">
      <w:pPr>
        <w:numPr>
          <w:ilvl w:val="0"/>
          <w:numId w:val="25"/>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sinkopė (</w:t>
      </w:r>
      <w:r w:rsidR="008B4E68" w:rsidRPr="00F76D96">
        <w:rPr>
          <w:rFonts w:ascii="Times New Roman" w:eastAsia="Times New Roman" w:hAnsi="Times New Roman" w:cs="Times New Roman"/>
          <w:sz w:val="22"/>
          <w:szCs w:val="22"/>
          <w:lang w:val="lt-LT"/>
        </w:rPr>
        <w:t>ap</w:t>
      </w:r>
      <w:r w:rsidRPr="00F76D96">
        <w:rPr>
          <w:rFonts w:ascii="Times New Roman" w:eastAsia="Times New Roman" w:hAnsi="Times New Roman" w:cs="Times New Roman"/>
          <w:sz w:val="22"/>
          <w:szCs w:val="22"/>
          <w:lang w:val="lt-LT"/>
        </w:rPr>
        <w:t>alpimas),</w:t>
      </w:r>
      <w:r w:rsidR="002D6452" w:rsidRPr="00F76D96">
        <w:rPr>
          <w:rFonts w:ascii="Times New Roman" w:eastAsia="Times New Roman" w:hAnsi="Times New Roman" w:cs="Times New Roman"/>
          <w:sz w:val="22"/>
          <w:szCs w:val="22"/>
          <w:lang w:val="lt-LT"/>
        </w:rPr>
        <w:t xml:space="preserve"> hipertenzija</w:t>
      </w:r>
      <w:r w:rsidRPr="00F76D96">
        <w:rPr>
          <w:rFonts w:ascii="Times New Roman" w:eastAsia="Times New Roman" w:hAnsi="Times New Roman" w:cs="Times New Roman"/>
          <w:sz w:val="22"/>
          <w:szCs w:val="22"/>
          <w:lang w:val="lt-LT"/>
        </w:rPr>
        <w:t xml:space="preserve"> </w:t>
      </w:r>
      <w:r w:rsidR="002D6452" w:rsidRPr="00F76D96">
        <w:rPr>
          <w:rFonts w:ascii="Times New Roman" w:eastAsia="Times New Roman" w:hAnsi="Times New Roman" w:cs="Times New Roman"/>
          <w:sz w:val="22"/>
          <w:szCs w:val="22"/>
          <w:lang w:val="lt-LT"/>
        </w:rPr>
        <w:t>(</w:t>
      </w:r>
      <w:r w:rsidR="008B4E68" w:rsidRPr="00F76D96">
        <w:rPr>
          <w:rFonts w:ascii="Times New Roman" w:eastAsia="Times New Roman" w:hAnsi="Times New Roman" w:cs="Times New Roman"/>
          <w:sz w:val="22"/>
          <w:szCs w:val="22"/>
          <w:lang w:val="lt-LT"/>
        </w:rPr>
        <w:t>padidėjęs kraujospūdis</w:t>
      </w:r>
      <w:r w:rsidRPr="00F76D96">
        <w:rPr>
          <w:rFonts w:ascii="Times New Roman" w:eastAsia="Times New Roman" w:hAnsi="Times New Roman" w:cs="Times New Roman"/>
          <w:sz w:val="22"/>
          <w:szCs w:val="22"/>
          <w:lang w:val="lt-LT"/>
        </w:rPr>
        <w:t>);</w:t>
      </w:r>
    </w:p>
    <w:p w14:paraId="40B860CE" w14:textId="77777777" w:rsidR="00C5486C" w:rsidRPr="00F76D96" w:rsidRDefault="00640400" w:rsidP="00A969FB">
      <w:pPr>
        <w:numPr>
          <w:ilvl w:val="0"/>
          <w:numId w:val="25"/>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dusulys (</w:t>
      </w:r>
      <w:r w:rsidR="008B4E68" w:rsidRPr="00F76D96">
        <w:rPr>
          <w:rFonts w:ascii="Times New Roman" w:eastAsia="Times New Roman" w:hAnsi="Times New Roman" w:cs="Times New Roman"/>
          <w:spacing w:val="-1"/>
          <w:sz w:val="22"/>
          <w:szCs w:val="22"/>
          <w:lang w:val="lt-LT"/>
        </w:rPr>
        <w:t>sutrikęs kvėpavimas</w:t>
      </w:r>
      <w:r w:rsidRPr="00F76D96">
        <w:rPr>
          <w:rFonts w:ascii="Times New Roman" w:eastAsia="Times New Roman" w:hAnsi="Times New Roman" w:cs="Times New Roman"/>
          <w:spacing w:val="-1"/>
          <w:sz w:val="22"/>
          <w:szCs w:val="22"/>
          <w:lang w:val="lt-LT"/>
        </w:rPr>
        <w:t>);</w:t>
      </w:r>
    </w:p>
    <w:p w14:paraId="7C668B8F" w14:textId="6433456A" w:rsidR="00C5486C" w:rsidRPr="00F76D96" w:rsidRDefault="002D6452" w:rsidP="00A969FB">
      <w:pPr>
        <w:numPr>
          <w:ilvl w:val="0"/>
          <w:numId w:val="25"/>
        </w:numPr>
        <w:shd w:val="clear" w:color="auto" w:fill="FFFFFF"/>
        <w:tabs>
          <w:tab w:val="left" w:pos="567"/>
        </w:tabs>
        <w:ind w:left="567" w:right="307" w:hanging="567"/>
        <w:jc w:val="both"/>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pankreatitas (</w:t>
      </w:r>
      <w:r w:rsidR="00640400" w:rsidRPr="00F76D96">
        <w:rPr>
          <w:rFonts w:ascii="Times New Roman" w:eastAsia="Times New Roman" w:hAnsi="Times New Roman" w:cs="Times New Roman"/>
          <w:spacing w:val="-1"/>
          <w:sz w:val="22"/>
          <w:szCs w:val="22"/>
          <w:lang w:val="lt-LT"/>
        </w:rPr>
        <w:t xml:space="preserve">kasos uždegimas), </w:t>
      </w:r>
      <w:r w:rsidRPr="00F76D96">
        <w:rPr>
          <w:rFonts w:ascii="Times New Roman" w:eastAsia="Times New Roman" w:hAnsi="Times New Roman" w:cs="Times New Roman"/>
          <w:spacing w:val="-1"/>
          <w:sz w:val="22"/>
          <w:szCs w:val="22"/>
          <w:lang w:val="lt-LT"/>
        </w:rPr>
        <w:t>gastritas (</w:t>
      </w:r>
      <w:r w:rsidR="00640400" w:rsidRPr="00F76D96">
        <w:rPr>
          <w:rFonts w:ascii="Times New Roman" w:eastAsia="Times New Roman" w:hAnsi="Times New Roman" w:cs="Times New Roman"/>
          <w:spacing w:val="-1"/>
          <w:sz w:val="22"/>
          <w:szCs w:val="22"/>
          <w:lang w:val="lt-LT"/>
        </w:rPr>
        <w:t xml:space="preserve">skrandžio gleivinės uždegimas), </w:t>
      </w:r>
      <w:r w:rsidRPr="00F76D96">
        <w:rPr>
          <w:rFonts w:ascii="Times New Roman" w:eastAsia="Times New Roman" w:hAnsi="Times New Roman" w:cs="Times New Roman"/>
          <w:spacing w:val="-1"/>
          <w:sz w:val="22"/>
          <w:szCs w:val="22"/>
          <w:lang w:val="lt-LT"/>
        </w:rPr>
        <w:t>opinis stomatitas (</w:t>
      </w:r>
      <w:r w:rsidR="00640400" w:rsidRPr="00F76D96">
        <w:rPr>
          <w:rFonts w:ascii="Times New Roman" w:eastAsia="Times New Roman" w:hAnsi="Times New Roman" w:cs="Times New Roman"/>
          <w:spacing w:val="-1"/>
          <w:sz w:val="22"/>
          <w:szCs w:val="22"/>
          <w:lang w:val="lt-LT"/>
        </w:rPr>
        <w:t xml:space="preserve">burnos gleivinės išopėjimas ir žaizdos), </w:t>
      </w:r>
      <w:r w:rsidRPr="00F76D96">
        <w:rPr>
          <w:rFonts w:ascii="Times New Roman" w:eastAsia="Times New Roman" w:hAnsi="Times New Roman" w:cs="Times New Roman"/>
          <w:spacing w:val="-1"/>
          <w:sz w:val="22"/>
          <w:szCs w:val="22"/>
          <w:lang w:val="lt-LT"/>
        </w:rPr>
        <w:t>dizgeuzija (</w:t>
      </w:r>
      <w:r w:rsidR="00640400" w:rsidRPr="00F76D96">
        <w:rPr>
          <w:rFonts w:ascii="Times New Roman" w:eastAsia="Times New Roman" w:hAnsi="Times New Roman" w:cs="Times New Roman"/>
          <w:spacing w:val="-1"/>
          <w:sz w:val="22"/>
          <w:szCs w:val="22"/>
          <w:lang w:val="lt-LT"/>
        </w:rPr>
        <w:t xml:space="preserve">skonio jutimo sutrikimas), meteorizmas </w:t>
      </w:r>
      <w:r w:rsidR="00640400" w:rsidRPr="00F76D96">
        <w:rPr>
          <w:rFonts w:ascii="Times New Roman" w:eastAsia="Times New Roman" w:hAnsi="Times New Roman" w:cs="Times New Roman"/>
          <w:sz w:val="22"/>
          <w:szCs w:val="22"/>
          <w:lang w:val="lt-LT"/>
        </w:rPr>
        <w:t>(pilvo pūtimas), sausumas burnoje, vidurių pūtimas;</w:t>
      </w:r>
    </w:p>
    <w:p w14:paraId="290AC2EB" w14:textId="100820B8" w:rsidR="00C5486C" w:rsidRPr="00F76D96" w:rsidRDefault="002D6452" w:rsidP="00A969FB">
      <w:pPr>
        <w:numPr>
          <w:ilvl w:val="0"/>
          <w:numId w:val="25"/>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angioneurozinė edema (</w:t>
      </w:r>
      <w:r w:rsidR="00640400" w:rsidRPr="00F76D96">
        <w:rPr>
          <w:rFonts w:ascii="Times New Roman" w:eastAsia="Times New Roman" w:hAnsi="Times New Roman" w:cs="Times New Roman"/>
          <w:spacing w:val="-1"/>
          <w:sz w:val="22"/>
          <w:szCs w:val="22"/>
          <w:lang w:val="lt-LT"/>
        </w:rPr>
        <w:t>stiprus odos ir kitų audinių patinimas, dažniausiai lūpų ar akių srityse</w:t>
      </w:r>
      <w:r w:rsidRPr="00F76D96">
        <w:rPr>
          <w:rFonts w:ascii="Times New Roman" w:eastAsia="Times New Roman" w:hAnsi="Times New Roman" w:cs="Times New Roman"/>
          <w:spacing w:val="-1"/>
          <w:sz w:val="22"/>
          <w:szCs w:val="22"/>
          <w:lang w:val="lt-LT"/>
        </w:rPr>
        <w:t>);</w:t>
      </w:r>
    </w:p>
    <w:p w14:paraId="1CE46B5E" w14:textId="5979EF20" w:rsidR="00C5486C" w:rsidRPr="00F76D96" w:rsidRDefault="002D6452" w:rsidP="00A969FB">
      <w:pPr>
        <w:numPr>
          <w:ilvl w:val="0"/>
          <w:numId w:val="25"/>
        </w:numPr>
        <w:shd w:val="clear" w:color="auto" w:fill="FFFFFF"/>
        <w:tabs>
          <w:tab w:val="left" w:pos="567"/>
        </w:tabs>
        <w:ind w:left="567" w:right="245" w:hanging="567"/>
        <w:jc w:val="both"/>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alopecija (</w:t>
      </w:r>
      <w:r w:rsidR="00640400" w:rsidRPr="00F76D96">
        <w:rPr>
          <w:rFonts w:ascii="Times New Roman" w:eastAsia="Times New Roman" w:hAnsi="Times New Roman" w:cs="Times New Roman"/>
          <w:spacing w:val="-1"/>
          <w:sz w:val="22"/>
          <w:szCs w:val="22"/>
          <w:lang w:val="lt-LT"/>
        </w:rPr>
        <w:t xml:space="preserve">neįprastas plaukų slinkimas ar silpnėjimas), niežulys </w:t>
      </w:r>
      <w:r w:rsidR="00640400" w:rsidRPr="00F76D96">
        <w:rPr>
          <w:rFonts w:ascii="Times New Roman" w:eastAsia="Times New Roman" w:hAnsi="Times New Roman" w:cs="Times New Roman"/>
          <w:sz w:val="22"/>
          <w:szCs w:val="22"/>
          <w:lang w:val="lt-LT"/>
        </w:rPr>
        <w:t>(niežėjimas);</w:t>
      </w:r>
    </w:p>
    <w:p w14:paraId="01F7BF42" w14:textId="77777777" w:rsidR="00C5486C" w:rsidRPr="00F76D96" w:rsidRDefault="00640400" w:rsidP="00A969FB">
      <w:pPr>
        <w:numPr>
          <w:ilvl w:val="0"/>
          <w:numId w:val="25"/>
        </w:numPr>
        <w:shd w:val="clear" w:color="auto" w:fill="FFFFFF"/>
        <w:tabs>
          <w:tab w:val="left" w:pos="567"/>
        </w:tabs>
        <w:ind w:left="567" w:right="403"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 xml:space="preserve">raumenų atrofija (raumenų sumažėjimas), artralgija (sąnarių skausmas), mialgija (raumenų </w:t>
      </w:r>
      <w:r w:rsidRPr="00F76D96">
        <w:rPr>
          <w:rFonts w:ascii="Times New Roman" w:eastAsia="Times New Roman" w:hAnsi="Times New Roman" w:cs="Times New Roman"/>
          <w:sz w:val="22"/>
          <w:szCs w:val="22"/>
          <w:lang w:val="lt-LT"/>
        </w:rPr>
        <w:t>skausmas);</w:t>
      </w:r>
    </w:p>
    <w:p w14:paraId="1870ECBE" w14:textId="32B133AC" w:rsidR="00C5486C" w:rsidRPr="00F76D96" w:rsidRDefault="00790DB5" w:rsidP="00A969FB">
      <w:pPr>
        <w:numPr>
          <w:ilvl w:val="0"/>
          <w:numId w:val="25"/>
        </w:numPr>
        <w:shd w:val="clear" w:color="auto" w:fill="FFFFFF"/>
        <w:tabs>
          <w:tab w:val="left" w:pos="567"/>
        </w:tabs>
        <w:ind w:left="567" w:right="403"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intersticinis nefritas</w:t>
      </w:r>
      <w:r w:rsidR="00640400"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lang w:val="lt-LT"/>
        </w:rPr>
        <w:t>(</w:t>
      </w:r>
      <w:r w:rsidR="00640400" w:rsidRPr="00F76D96">
        <w:rPr>
          <w:rFonts w:ascii="Times New Roman" w:eastAsia="Times New Roman" w:hAnsi="Times New Roman" w:cs="Times New Roman"/>
          <w:sz w:val="22"/>
          <w:szCs w:val="22"/>
          <w:lang w:val="lt-LT"/>
        </w:rPr>
        <w:t xml:space="preserve">inkstų uždegimas), </w:t>
      </w:r>
      <w:r w:rsidRPr="00F76D96">
        <w:rPr>
          <w:rFonts w:ascii="Times New Roman" w:eastAsia="Times New Roman" w:hAnsi="Times New Roman" w:cs="Times New Roman"/>
          <w:sz w:val="22"/>
          <w:szCs w:val="22"/>
          <w:lang w:val="lt-LT"/>
        </w:rPr>
        <w:t>hematurija (</w:t>
      </w:r>
      <w:r w:rsidR="00640400" w:rsidRPr="00F76D96">
        <w:rPr>
          <w:rFonts w:ascii="Times New Roman" w:eastAsia="Times New Roman" w:hAnsi="Times New Roman" w:cs="Times New Roman"/>
          <w:spacing w:val="-1"/>
          <w:sz w:val="22"/>
          <w:szCs w:val="22"/>
          <w:lang w:val="lt-LT"/>
        </w:rPr>
        <w:t>krauj</w:t>
      </w:r>
      <w:r w:rsidR="008B4E68" w:rsidRPr="00F76D96">
        <w:rPr>
          <w:rFonts w:ascii="Times New Roman" w:eastAsia="Times New Roman" w:hAnsi="Times New Roman" w:cs="Times New Roman"/>
          <w:spacing w:val="-1"/>
          <w:sz w:val="22"/>
          <w:szCs w:val="22"/>
          <w:lang w:val="lt-LT"/>
        </w:rPr>
        <w:t>as</w:t>
      </w:r>
      <w:r w:rsidR="00640400" w:rsidRPr="00F76D96">
        <w:rPr>
          <w:rFonts w:ascii="Times New Roman" w:eastAsia="Times New Roman" w:hAnsi="Times New Roman" w:cs="Times New Roman"/>
          <w:spacing w:val="-1"/>
          <w:sz w:val="22"/>
          <w:szCs w:val="22"/>
          <w:lang w:val="lt-LT"/>
        </w:rPr>
        <w:t xml:space="preserve"> šlapime), </w:t>
      </w:r>
      <w:r w:rsidRPr="00F76D96">
        <w:rPr>
          <w:rFonts w:ascii="Times New Roman" w:eastAsia="Times New Roman" w:hAnsi="Times New Roman" w:cs="Times New Roman"/>
          <w:spacing w:val="-1"/>
          <w:sz w:val="22"/>
          <w:szCs w:val="22"/>
          <w:lang w:val="lt-LT"/>
        </w:rPr>
        <w:t>proteinurija (</w:t>
      </w:r>
      <w:r w:rsidR="00640400" w:rsidRPr="00F76D96">
        <w:rPr>
          <w:rFonts w:ascii="Times New Roman" w:eastAsia="Times New Roman" w:hAnsi="Times New Roman" w:cs="Times New Roman"/>
          <w:spacing w:val="-1"/>
          <w:sz w:val="22"/>
          <w:szCs w:val="22"/>
          <w:lang w:val="lt-LT"/>
        </w:rPr>
        <w:t xml:space="preserve">padidėjęs baltymo kiekis šlapime), </w:t>
      </w:r>
      <w:r w:rsidRPr="00F76D96">
        <w:rPr>
          <w:rFonts w:ascii="Times New Roman" w:eastAsia="Times New Roman" w:hAnsi="Times New Roman" w:cs="Times New Roman"/>
          <w:spacing w:val="-1"/>
          <w:sz w:val="22"/>
          <w:szCs w:val="22"/>
          <w:lang w:val="lt-LT"/>
        </w:rPr>
        <w:t>poliakiurija (</w:t>
      </w:r>
      <w:r w:rsidR="00640400" w:rsidRPr="00F76D96">
        <w:rPr>
          <w:rFonts w:ascii="Times New Roman" w:eastAsia="Times New Roman" w:hAnsi="Times New Roman" w:cs="Times New Roman"/>
          <w:sz w:val="22"/>
          <w:szCs w:val="22"/>
          <w:lang w:val="lt-LT"/>
        </w:rPr>
        <w:t>padažnėjęs šlapinimasis);</w:t>
      </w:r>
    </w:p>
    <w:p w14:paraId="3F36FD7B" w14:textId="437F0B90" w:rsidR="00C5486C" w:rsidRPr="00F76D96" w:rsidRDefault="00790DB5" w:rsidP="00A969FB">
      <w:pPr>
        <w:numPr>
          <w:ilvl w:val="0"/>
          <w:numId w:val="25"/>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ginekomastija (</w:t>
      </w:r>
      <w:r w:rsidR="00640400" w:rsidRPr="00F76D96">
        <w:rPr>
          <w:rFonts w:ascii="Times New Roman" w:eastAsia="Times New Roman" w:hAnsi="Times New Roman" w:cs="Times New Roman"/>
          <w:sz w:val="22"/>
          <w:szCs w:val="22"/>
          <w:lang w:val="lt-LT"/>
        </w:rPr>
        <w:t>padidėjusios krūtys vyrams);</w:t>
      </w:r>
    </w:p>
    <w:p w14:paraId="3BA73AF7" w14:textId="77777777" w:rsidR="00C5486C" w:rsidRPr="00F76D96" w:rsidRDefault="00640400" w:rsidP="00A969FB">
      <w:pPr>
        <w:numPr>
          <w:ilvl w:val="0"/>
          <w:numId w:val="25"/>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krūtinės skausmas, negalavimas (prasta bendra savijauta), karščiavimas;</w:t>
      </w:r>
    </w:p>
    <w:p w14:paraId="198DE30F" w14:textId="1F4EBD7C" w:rsidR="00C5486C" w:rsidRPr="00F76D96" w:rsidRDefault="00640400" w:rsidP="00A969FB">
      <w:pPr>
        <w:numPr>
          <w:ilvl w:val="0"/>
          <w:numId w:val="25"/>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nemiga (negalėjimas užmigti)</w:t>
      </w:r>
      <w:r w:rsidR="008047A0">
        <w:rPr>
          <w:rFonts w:ascii="Times New Roman" w:eastAsia="Times New Roman" w:hAnsi="Times New Roman" w:cs="Times New Roman"/>
          <w:sz w:val="22"/>
          <w:szCs w:val="22"/>
          <w:lang w:val="lt-LT"/>
        </w:rPr>
        <w:t>.</w:t>
      </w:r>
    </w:p>
    <w:p w14:paraId="5FAAA7BD" w14:textId="77777777" w:rsidR="008B4E68" w:rsidRPr="00F76D96" w:rsidRDefault="008B4E68" w:rsidP="008B4E68">
      <w:pPr>
        <w:shd w:val="clear" w:color="auto" w:fill="FFFFFF"/>
        <w:tabs>
          <w:tab w:val="left" w:pos="567"/>
        </w:tabs>
        <w:ind w:right="1210"/>
        <w:rPr>
          <w:rFonts w:ascii="Times New Roman" w:eastAsia="Times New Roman" w:hAnsi="Times New Roman" w:cs="Times New Roman"/>
          <w:spacing w:val="-1"/>
          <w:sz w:val="22"/>
          <w:szCs w:val="22"/>
          <w:lang w:val="lt-LT"/>
        </w:rPr>
      </w:pPr>
    </w:p>
    <w:p w14:paraId="30F1E403" w14:textId="77777777" w:rsidR="00C5486C" w:rsidRPr="00F76D96" w:rsidRDefault="00640400" w:rsidP="008B4E68">
      <w:pPr>
        <w:shd w:val="clear" w:color="auto" w:fill="FFFFFF"/>
        <w:tabs>
          <w:tab w:val="left" w:pos="567"/>
        </w:tabs>
        <w:ind w:right="1210"/>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 xml:space="preserve">Reti (gali pasireikšti </w:t>
      </w:r>
      <w:r w:rsidR="008E37AB" w:rsidRPr="00F76D96">
        <w:rPr>
          <w:rFonts w:ascii="Times New Roman" w:eastAsia="Times New Roman" w:hAnsi="Times New Roman" w:cs="Times New Roman"/>
          <w:sz w:val="22"/>
          <w:szCs w:val="22"/>
          <w:lang w:val="lt-LT"/>
        </w:rPr>
        <w:t>mažiau</w:t>
      </w:r>
      <w:r w:rsidRPr="00F76D96">
        <w:rPr>
          <w:rFonts w:ascii="Times New Roman" w:eastAsia="Times New Roman" w:hAnsi="Times New Roman" w:cs="Times New Roman"/>
          <w:sz w:val="22"/>
          <w:szCs w:val="22"/>
          <w:lang w:val="lt-LT"/>
        </w:rPr>
        <w:t xml:space="preserve"> kaip 1 žmogui iš 1 000):</w:t>
      </w:r>
    </w:p>
    <w:p w14:paraId="083F541E" w14:textId="6A775EBC" w:rsidR="00C5486C" w:rsidRPr="00F76D96" w:rsidRDefault="00FA2866" w:rsidP="00A969FB">
      <w:pPr>
        <w:numPr>
          <w:ilvl w:val="0"/>
          <w:numId w:val="26"/>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pusiausvyros sutrikimas (</w:t>
      </w:r>
      <w:r w:rsidR="008B4E68" w:rsidRPr="00F76D96">
        <w:rPr>
          <w:rFonts w:ascii="Times New Roman" w:eastAsia="Times New Roman" w:hAnsi="Times New Roman" w:cs="Times New Roman"/>
          <w:sz w:val="22"/>
          <w:szCs w:val="22"/>
          <w:lang w:val="lt-LT"/>
        </w:rPr>
        <w:t>nenormali eisena</w:t>
      </w:r>
      <w:r w:rsidR="00640400" w:rsidRPr="00F76D96">
        <w:rPr>
          <w:rFonts w:ascii="Times New Roman" w:eastAsia="Times New Roman" w:hAnsi="Times New Roman" w:cs="Times New Roman"/>
          <w:sz w:val="22"/>
          <w:szCs w:val="22"/>
          <w:lang w:val="lt-LT"/>
        </w:rPr>
        <w:t>);</w:t>
      </w:r>
    </w:p>
    <w:p w14:paraId="008AC2F7" w14:textId="5F2D3C9E" w:rsidR="00C5486C" w:rsidRPr="00F76D96" w:rsidRDefault="00FA2866" w:rsidP="00A969FB">
      <w:pPr>
        <w:numPr>
          <w:ilvl w:val="0"/>
          <w:numId w:val="26"/>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edema (</w:t>
      </w:r>
      <w:r w:rsidR="00640400" w:rsidRPr="00F76D96">
        <w:rPr>
          <w:rFonts w:ascii="Times New Roman" w:eastAsia="Times New Roman" w:hAnsi="Times New Roman" w:cs="Times New Roman"/>
          <w:sz w:val="22"/>
          <w:szCs w:val="22"/>
          <w:lang w:val="lt-LT"/>
        </w:rPr>
        <w:t>patinimas)</w:t>
      </w:r>
      <w:r w:rsidR="00FB71D6" w:rsidRPr="00F76D96">
        <w:rPr>
          <w:rFonts w:ascii="Times New Roman" w:eastAsia="Times New Roman" w:hAnsi="Times New Roman" w:cs="Times New Roman"/>
          <w:sz w:val="22"/>
          <w:szCs w:val="22"/>
          <w:lang w:val="lt-LT"/>
        </w:rPr>
        <w:t>;</w:t>
      </w:r>
    </w:p>
    <w:p w14:paraId="32927901" w14:textId="465E6032" w:rsidR="00C5486C" w:rsidRPr="00F76D96" w:rsidRDefault="002D36A4" w:rsidP="008F0E53">
      <w:pPr>
        <w:numPr>
          <w:ilvl w:val="0"/>
          <w:numId w:val="26"/>
        </w:numPr>
        <w:shd w:val="clear" w:color="auto" w:fill="FFFFFF"/>
        <w:tabs>
          <w:tab w:val="left" w:pos="567"/>
        </w:tabs>
        <w:ind w:left="567" w:right="403"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hepatosplenomegalija (</w:t>
      </w:r>
      <w:r w:rsidR="00640400" w:rsidRPr="00F76D96">
        <w:rPr>
          <w:rFonts w:ascii="Times New Roman" w:eastAsia="Times New Roman" w:hAnsi="Times New Roman" w:cs="Times New Roman"/>
          <w:sz w:val="22"/>
          <w:szCs w:val="22"/>
          <w:lang w:val="lt-LT"/>
        </w:rPr>
        <w:t>padidėjusios kepenys ir blužnis);</w:t>
      </w:r>
    </w:p>
    <w:p w14:paraId="3838F55A" w14:textId="5F6FD820" w:rsidR="00C5486C" w:rsidRPr="00F76D96" w:rsidRDefault="002D36A4" w:rsidP="00A969FB">
      <w:pPr>
        <w:numPr>
          <w:ilvl w:val="0"/>
          <w:numId w:val="26"/>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miopatija (</w:t>
      </w:r>
      <w:r w:rsidR="00640400" w:rsidRPr="00F76D96">
        <w:rPr>
          <w:rFonts w:ascii="Times New Roman" w:eastAsia="Times New Roman" w:hAnsi="Times New Roman" w:cs="Times New Roman"/>
          <w:spacing w:val="-1"/>
          <w:sz w:val="22"/>
          <w:szCs w:val="22"/>
          <w:lang w:val="lt-LT"/>
        </w:rPr>
        <w:t>raumenų gėla, raumenų skausmingumas ar silpnumas, atsiradę ne dėl fizinio krūvio);</w:t>
      </w:r>
    </w:p>
    <w:p w14:paraId="7C295D4D" w14:textId="77777777" w:rsidR="00C5486C" w:rsidRPr="00F76D96" w:rsidRDefault="00640400" w:rsidP="00A969FB">
      <w:pPr>
        <w:numPr>
          <w:ilvl w:val="0"/>
          <w:numId w:val="26"/>
        </w:numPr>
        <w:shd w:val="clear" w:color="auto" w:fill="FFFFFF"/>
        <w:tabs>
          <w:tab w:val="left" w:pos="567"/>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inkstų skausmas.</w:t>
      </w:r>
    </w:p>
    <w:p w14:paraId="3E1CCA94" w14:textId="77777777" w:rsidR="00AA08CC" w:rsidRPr="00F76D96" w:rsidRDefault="00AA08CC" w:rsidP="00AA08CC">
      <w:pPr>
        <w:widowControl/>
        <w:tabs>
          <w:tab w:val="left" w:pos="567"/>
        </w:tabs>
        <w:autoSpaceDE/>
        <w:autoSpaceDN/>
        <w:adjustRightInd/>
        <w:rPr>
          <w:rFonts w:ascii="Times New Roman" w:eastAsia="Times New Roman" w:hAnsi="Times New Roman" w:cs="Times New Roman"/>
          <w:b/>
          <w:noProof/>
          <w:snapToGrid w:val="0"/>
          <w:sz w:val="22"/>
          <w:szCs w:val="22"/>
          <w:lang w:val="lt-LT"/>
        </w:rPr>
      </w:pPr>
    </w:p>
    <w:p w14:paraId="71945BAA" w14:textId="77777777" w:rsidR="00AA08CC" w:rsidRPr="00F76D96" w:rsidRDefault="00AA08CC" w:rsidP="00AA08CC">
      <w:pPr>
        <w:widowControl/>
        <w:tabs>
          <w:tab w:val="left" w:pos="567"/>
        </w:tabs>
        <w:autoSpaceDE/>
        <w:autoSpaceDN/>
        <w:adjustRightInd/>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noProof/>
          <w:snapToGrid w:val="0"/>
          <w:sz w:val="22"/>
          <w:szCs w:val="22"/>
          <w:lang w:val="lt-LT"/>
        </w:rPr>
        <w:t>Pranešimas apie šalutinį poveikį</w:t>
      </w:r>
    </w:p>
    <w:p w14:paraId="638D8908" w14:textId="60C3360A" w:rsidR="004E7D92" w:rsidRPr="00F76D96" w:rsidRDefault="00AA08CC" w:rsidP="008B05FB">
      <w:pPr>
        <w:widowControl/>
        <w:tabs>
          <w:tab w:val="left" w:pos="567"/>
        </w:tabs>
        <w:autoSpaceDE/>
        <w:autoSpaceDN/>
        <w:adjustRightInd/>
        <w:spacing w:line="260" w:lineRule="exact"/>
        <w:rPr>
          <w:rFonts w:ascii="Times New Roman" w:eastAsia="Times New Roman" w:hAnsi="Times New Roman" w:cs="Times New Roman"/>
          <w:noProof/>
          <w:snapToGrid w:val="0"/>
          <w:sz w:val="22"/>
          <w:szCs w:val="22"/>
          <w:lang w:val="lt-LT"/>
        </w:rPr>
      </w:pPr>
      <w:r w:rsidRPr="00F76D96">
        <w:rPr>
          <w:rFonts w:ascii="Times New Roman" w:eastAsia="Times New Roman" w:hAnsi="Times New Roman" w:cs="Times New Roman"/>
          <w:noProof/>
          <w:snapToGrid w:val="0"/>
          <w:sz w:val="22"/>
          <w:szCs w:val="22"/>
          <w:lang w:val="lt-LT"/>
        </w:rPr>
        <w:t>Jeigu pasireiškė šalutinis poveikis, įskaitant šiame lapelyje nenurodytą, pasakykite gydytoj</w:t>
      </w:r>
      <w:r w:rsidR="007F2B64" w:rsidRPr="00F76D96">
        <w:rPr>
          <w:rFonts w:ascii="Times New Roman" w:eastAsia="Times New Roman" w:hAnsi="Times New Roman" w:cs="Times New Roman"/>
          <w:noProof/>
          <w:snapToGrid w:val="0"/>
          <w:sz w:val="22"/>
          <w:szCs w:val="22"/>
          <w:lang w:val="lt-LT"/>
        </w:rPr>
        <w:t>ui</w:t>
      </w:r>
      <w:r w:rsidRPr="00F76D96">
        <w:rPr>
          <w:rFonts w:ascii="Times New Roman" w:eastAsia="Times New Roman" w:hAnsi="Times New Roman" w:cs="Times New Roman"/>
          <w:noProof/>
          <w:snapToGrid w:val="0"/>
          <w:sz w:val="22"/>
          <w:szCs w:val="22"/>
          <w:lang w:val="lt-LT"/>
        </w:rPr>
        <w:t xml:space="preserve"> arba vaistininkui</w:t>
      </w:r>
      <w:r w:rsidRPr="00F76D96">
        <w:rPr>
          <w:rFonts w:ascii="Times New Roman" w:eastAsia="Times New Roman" w:hAnsi="Times New Roman" w:cs="Times New Roman"/>
          <w:snapToGrid w:val="0"/>
          <w:sz w:val="22"/>
          <w:szCs w:val="22"/>
          <w:lang w:val="lt-LT"/>
        </w:rPr>
        <w:t>.</w:t>
      </w:r>
      <w:r w:rsidRPr="00F76D96">
        <w:rPr>
          <w:rFonts w:ascii="Times New Roman" w:eastAsia="Times New Roman" w:hAnsi="Times New Roman" w:cs="Times New Roman"/>
          <w:noProof/>
          <w:snapToGrid w:val="0"/>
          <w:sz w:val="22"/>
          <w:szCs w:val="22"/>
          <w:lang w:val="lt-LT"/>
        </w:rPr>
        <w:t xml:space="preserve"> </w:t>
      </w:r>
      <w:r w:rsidR="00133417" w:rsidRPr="00F76D96">
        <w:rPr>
          <w:rFonts w:ascii="Times New Roman" w:eastAsia="Times New Roman" w:hAnsi="Times New Roman" w:cs="Times New Roman"/>
          <w:noProof/>
          <w:snapToGrid w:val="0"/>
          <w:sz w:val="22"/>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7CEF6E9" w14:textId="77777777" w:rsidR="004E7D92" w:rsidRPr="00F76D96" w:rsidRDefault="004E7D92" w:rsidP="008B05FB">
      <w:pPr>
        <w:shd w:val="clear" w:color="auto" w:fill="FFFFFF"/>
        <w:tabs>
          <w:tab w:val="left" w:pos="571"/>
        </w:tabs>
        <w:rPr>
          <w:rFonts w:ascii="Times New Roman" w:hAnsi="Times New Roman" w:cs="Times New Roman"/>
          <w:b/>
          <w:bCs/>
          <w:spacing w:val="-9"/>
          <w:sz w:val="22"/>
          <w:szCs w:val="22"/>
          <w:lang w:val="lt-LT"/>
        </w:rPr>
      </w:pPr>
    </w:p>
    <w:p w14:paraId="69E31DE9" w14:textId="77777777" w:rsidR="004E7D92" w:rsidRPr="00F76D96" w:rsidRDefault="004E7D92" w:rsidP="008B05FB">
      <w:pPr>
        <w:shd w:val="clear" w:color="auto" w:fill="FFFFFF"/>
        <w:tabs>
          <w:tab w:val="left" w:pos="571"/>
        </w:tabs>
        <w:rPr>
          <w:rFonts w:ascii="Times New Roman" w:hAnsi="Times New Roman" w:cs="Times New Roman"/>
          <w:b/>
          <w:bCs/>
          <w:spacing w:val="-9"/>
          <w:sz w:val="22"/>
          <w:szCs w:val="22"/>
          <w:lang w:val="lt-LT"/>
        </w:rPr>
      </w:pPr>
    </w:p>
    <w:p w14:paraId="48FF689B" w14:textId="77777777" w:rsidR="004E7D92" w:rsidRPr="00F76D96" w:rsidRDefault="00640400" w:rsidP="008B05FB">
      <w:pPr>
        <w:shd w:val="clear" w:color="auto" w:fill="FFFFFF"/>
        <w:tabs>
          <w:tab w:val="left" w:pos="571"/>
        </w:tabs>
        <w:rPr>
          <w:rFonts w:ascii="Times New Roman" w:hAnsi="Times New Roman" w:cs="Times New Roman"/>
          <w:sz w:val="22"/>
          <w:szCs w:val="22"/>
          <w:lang w:val="lt-LT"/>
        </w:rPr>
      </w:pPr>
      <w:r w:rsidRPr="00F76D96">
        <w:rPr>
          <w:rFonts w:ascii="Times New Roman" w:hAnsi="Times New Roman" w:cs="Times New Roman"/>
          <w:b/>
          <w:bCs/>
          <w:spacing w:val="-9"/>
          <w:sz w:val="22"/>
          <w:szCs w:val="22"/>
          <w:lang w:val="lt-LT"/>
        </w:rPr>
        <w:t>5.</w:t>
      </w:r>
      <w:r w:rsidRPr="00F76D96">
        <w:rPr>
          <w:rFonts w:ascii="Times New Roman" w:hAnsi="Times New Roman" w:cs="Times New Roman"/>
          <w:b/>
          <w:bCs/>
          <w:sz w:val="22"/>
          <w:szCs w:val="22"/>
          <w:lang w:val="lt-LT"/>
        </w:rPr>
        <w:tab/>
      </w:r>
      <w:r w:rsidRPr="00F76D96">
        <w:rPr>
          <w:rFonts w:ascii="Times New Roman" w:hAnsi="Times New Roman" w:cs="Times New Roman"/>
          <w:b/>
          <w:sz w:val="22"/>
          <w:szCs w:val="22"/>
          <w:lang w:val="lt-LT"/>
        </w:rPr>
        <w:t xml:space="preserve">Kaip laikyti </w:t>
      </w:r>
      <w:r w:rsidR="001A6C78" w:rsidRPr="00F76D96">
        <w:rPr>
          <w:rFonts w:ascii="Times New Roman" w:hAnsi="Times New Roman" w:cs="Times New Roman"/>
          <w:b/>
          <w:bCs/>
          <w:sz w:val="22"/>
          <w:szCs w:val="22"/>
          <w:lang w:val="lt-LT"/>
        </w:rPr>
        <w:t>A</w:t>
      </w:r>
      <w:r w:rsidR="009D10AD" w:rsidRPr="00F76D96">
        <w:rPr>
          <w:rFonts w:ascii="Times New Roman" w:hAnsi="Times New Roman" w:cs="Times New Roman"/>
          <w:b/>
          <w:bCs/>
          <w:sz w:val="22"/>
          <w:szCs w:val="22"/>
          <w:lang w:val="lt-LT"/>
        </w:rPr>
        <w:t>tazanavir</w:t>
      </w:r>
      <w:r w:rsidR="001A6C78" w:rsidRPr="00F76D96">
        <w:rPr>
          <w:rFonts w:ascii="Times New Roman" w:hAnsi="Times New Roman" w:cs="Times New Roman"/>
          <w:b/>
          <w:bCs/>
          <w:sz w:val="22"/>
          <w:szCs w:val="22"/>
          <w:lang w:val="lt-LT"/>
        </w:rPr>
        <w:t xml:space="preserve"> T</w:t>
      </w:r>
      <w:r w:rsidR="009D10AD" w:rsidRPr="00F76D96">
        <w:rPr>
          <w:rFonts w:ascii="Times New Roman" w:hAnsi="Times New Roman" w:cs="Times New Roman"/>
          <w:b/>
          <w:bCs/>
          <w:sz w:val="22"/>
          <w:szCs w:val="22"/>
          <w:lang w:val="lt-LT"/>
        </w:rPr>
        <w:t>eva</w:t>
      </w:r>
    </w:p>
    <w:p w14:paraId="095CF0E8" w14:textId="77777777" w:rsidR="004E7D92" w:rsidRPr="00F76D96" w:rsidRDefault="004E7D92" w:rsidP="008B05FB">
      <w:pPr>
        <w:shd w:val="clear" w:color="auto" w:fill="FFFFFF"/>
        <w:rPr>
          <w:rFonts w:ascii="Times New Roman" w:eastAsia="Times New Roman" w:hAnsi="Times New Roman" w:cs="Times New Roman"/>
          <w:sz w:val="22"/>
          <w:szCs w:val="22"/>
          <w:lang w:val="lt-LT"/>
        </w:rPr>
      </w:pPr>
    </w:p>
    <w:p w14:paraId="4D92ABA7" w14:textId="77777777" w:rsidR="004E7D92" w:rsidRPr="00F76D96" w:rsidRDefault="00640400" w:rsidP="008B05FB">
      <w:pPr>
        <w:shd w:val="clear" w:color="auto" w:fill="FFFFFF"/>
        <w:rPr>
          <w:rFonts w:ascii="Times New Roman" w:hAnsi="Times New Roman" w:cs="Times New Roman"/>
          <w:sz w:val="22"/>
          <w:szCs w:val="22"/>
          <w:lang w:val="lt-LT"/>
        </w:rPr>
      </w:pPr>
      <w:r w:rsidRPr="00F76D96">
        <w:rPr>
          <w:rFonts w:ascii="Times New Roman" w:eastAsia="Times New Roman" w:hAnsi="Times New Roman" w:cs="Times New Roman"/>
          <w:sz w:val="22"/>
          <w:szCs w:val="22"/>
          <w:lang w:val="lt-LT"/>
        </w:rPr>
        <w:t>Šį vaistą laikykite vaikams nepastebimoje ir nepasiekiamoje vietoje.</w:t>
      </w:r>
    </w:p>
    <w:p w14:paraId="0ED0086D" w14:textId="77777777" w:rsidR="004E7D92" w:rsidRPr="00F76D96" w:rsidRDefault="004E7D92" w:rsidP="008B05FB">
      <w:pPr>
        <w:shd w:val="clear" w:color="auto" w:fill="FFFFFF"/>
        <w:rPr>
          <w:rFonts w:ascii="Times New Roman" w:hAnsi="Times New Roman" w:cs="Times New Roman"/>
          <w:spacing w:val="-1"/>
          <w:sz w:val="22"/>
          <w:szCs w:val="22"/>
          <w:lang w:val="lt-LT"/>
        </w:rPr>
      </w:pPr>
    </w:p>
    <w:p w14:paraId="5DE00082" w14:textId="77777777" w:rsidR="004E7D92" w:rsidRPr="00F76D96" w:rsidRDefault="00640400" w:rsidP="008B05FB">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 xml:space="preserve">Ant </w:t>
      </w:r>
      <w:r w:rsidRPr="00F76D96">
        <w:rPr>
          <w:rFonts w:ascii="Times New Roman" w:eastAsia="Times New Roman" w:hAnsi="Times New Roman" w:cs="Times New Roman"/>
          <w:spacing w:val="-1"/>
          <w:sz w:val="22"/>
          <w:szCs w:val="22"/>
          <w:lang w:val="lt-LT"/>
        </w:rPr>
        <w:t>dėžutės</w:t>
      </w:r>
      <w:r w:rsidR="0048422E" w:rsidRPr="00F76D96">
        <w:rPr>
          <w:rFonts w:ascii="Times New Roman" w:eastAsia="Times New Roman" w:hAnsi="Times New Roman" w:cs="Times New Roman"/>
          <w:spacing w:val="-1"/>
          <w:sz w:val="22"/>
          <w:szCs w:val="22"/>
          <w:lang w:val="lt-LT"/>
        </w:rPr>
        <w:t xml:space="preserve">, buteliuko </w:t>
      </w:r>
      <w:r w:rsidRPr="00F76D96">
        <w:rPr>
          <w:rFonts w:ascii="Times New Roman" w:eastAsia="Times New Roman" w:hAnsi="Times New Roman" w:cs="Times New Roman"/>
          <w:spacing w:val="-1"/>
          <w:sz w:val="22"/>
          <w:szCs w:val="22"/>
          <w:lang w:val="lt-LT"/>
        </w:rPr>
        <w:t xml:space="preserve">arba lizdinės plokštelės </w:t>
      </w:r>
      <w:r w:rsidR="0048422E" w:rsidRPr="00F76D96">
        <w:rPr>
          <w:rFonts w:ascii="Times New Roman" w:eastAsia="Times New Roman" w:hAnsi="Times New Roman" w:cs="Times New Roman"/>
          <w:spacing w:val="-1"/>
          <w:sz w:val="22"/>
          <w:szCs w:val="22"/>
          <w:lang w:val="lt-LT"/>
        </w:rPr>
        <w:t xml:space="preserve">po „Tinka iki/EXP“ </w:t>
      </w:r>
      <w:r w:rsidRPr="00F76D96">
        <w:rPr>
          <w:rFonts w:ascii="Times New Roman" w:eastAsia="Times New Roman" w:hAnsi="Times New Roman" w:cs="Times New Roman"/>
          <w:spacing w:val="-1"/>
          <w:sz w:val="22"/>
          <w:szCs w:val="22"/>
          <w:lang w:val="lt-LT"/>
        </w:rPr>
        <w:t xml:space="preserve">nurodytam tinkamumo laikui pasibaigus, šio vaisto </w:t>
      </w:r>
      <w:r w:rsidRPr="00F76D96">
        <w:rPr>
          <w:rFonts w:ascii="Times New Roman" w:eastAsia="Times New Roman" w:hAnsi="Times New Roman" w:cs="Times New Roman"/>
          <w:sz w:val="22"/>
          <w:szCs w:val="22"/>
          <w:lang w:val="lt-LT"/>
        </w:rPr>
        <w:t>vartoti negalima. Vaistas tinkamas vartoti iki paskutinės nurodyto mėnesio dienos.</w:t>
      </w:r>
    </w:p>
    <w:p w14:paraId="75805CEE" w14:textId="77777777" w:rsidR="004E7D92" w:rsidRPr="00F76D96" w:rsidRDefault="004E7D92" w:rsidP="008B05FB">
      <w:pPr>
        <w:shd w:val="clear" w:color="auto" w:fill="FFFFFF"/>
        <w:rPr>
          <w:rFonts w:ascii="Times New Roman" w:hAnsi="Times New Roman" w:cs="Times New Roman"/>
          <w:sz w:val="22"/>
          <w:szCs w:val="22"/>
          <w:lang w:val="lt-LT"/>
        </w:rPr>
      </w:pPr>
    </w:p>
    <w:p w14:paraId="587A1144" w14:textId="77777777" w:rsidR="004E7D92" w:rsidRPr="00F76D96" w:rsidRDefault="00640400" w:rsidP="008B05FB">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lastRenderedPageBreak/>
        <w:t xml:space="preserve">Laikyti </w:t>
      </w:r>
      <w:r w:rsidR="0048422E" w:rsidRPr="00F76D96">
        <w:rPr>
          <w:rFonts w:ascii="Times New Roman" w:hAnsi="Times New Roman" w:cs="Times New Roman"/>
          <w:sz w:val="22"/>
          <w:szCs w:val="22"/>
          <w:lang w:val="lt-LT"/>
        </w:rPr>
        <w:t>žemesnėje</w:t>
      </w:r>
      <w:r w:rsidR="00570216" w:rsidRPr="00F76D96">
        <w:rPr>
          <w:rFonts w:ascii="Times New Roman" w:eastAsia="Times New Roman" w:hAnsi="Times New Roman" w:cs="Times New Roman"/>
          <w:sz w:val="22"/>
          <w:szCs w:val="22"/>
          <w:lang w:val="lt-LT"/>
        </w:rPr>
        <w:t xml:space="preserve"> kaip 30</w:t>
      </w:r>
      <w:r w:rsidRPr="00F76D96">
        <w:rPr>
          <w:rFonts w:ascii="Times New Roman" w:eastAsia="Times New Roman" w:hAnsi="Times New Roman" w:cs="Times New Roman"/>
          <w:sz w:val="22"/>
          <w:szCs w:val="22"/>
          <w:lang w:val="lt-LT"/>
        </w:rPr>
        <w:t xml:space="preserve"> °C temperatūroje.</w:t>
      </w:r>
    </w:p>
    <w:p w14:paraId="5DF552D1" w14:textId="77777777" w:rsidR="004E7D92" w:rsidRPr="00F76D96" w:rsidRDefault="004E7D92" w:rsidP="008B05FB">
      <w:pPr>
        <w:shd w:val="clear" w:color="auto" w:fill="FFFFFF"/>
        <w:rPr>
          <w:rFonts w:ascii="Times New Roman" w:hAnsi="Times New Roman" w:cs="Times New Roman"/>
          <w:spacing w:val="-1"/>
          <w:sz w:val="22"/>
          <w:szCs w:val="22"/>
          <w:lang w:val="lt-LT"/>
        </w:rPr>
      </w:pPr>
    </w:p>
    <w:p w14:paraId="2776F218" w14:textId="77777777" w:rsidR="004E7D92" w:rsidRPr="00F76D96" w:rsidRDefault="00640400" w:rsidP="008B05FB">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lang w:val="lt-LT"/>
        </w:rPr>
        <w:t>Vaist</w:t>
      </w:r>
      <w:r w:rsidRPr="00F76D96">
        <w:rPr>
          <w:rFonts w:ascii="Times New Roman" w:eastAsia="Times New Roman" w:hAnsi="Times New Roman" w:cs="Times New Roman"/>
          <w:spacing w:val="-1"/>
          <w:sz w:val="22"/>
          <w:szCs w:val="22"/>
          <w:lang w:val="lt-LT"/>
        </w:rPr>
        <w:t xml:space="preserve">ų negalima išmesti į kanalizaciją arba su buitinėmis atliekomis. Kaip išmesti nereikalingus </w:t>
      </w:r>
      <w:r w:rsidRPr="00F76D96">
        <w:rPr>
          <w:rFonts w:ascii="Times New Roman" w:eastAsia="Times New Roman" w:hAnsi="Times New Roman" w:cs="Times New Roman"/>
          <w:sz w:val="22"/>
          <w:szCs w:val="22"/>
          <w:lang w:val="lt-LT"/>
        </w:rPr>
        <w:t>vaistus, klauskite vaistininko. Šios priemonės padės apsaugoti aplinką.</w:t>
      </w:r>
    </w:p>
    <w:p w14:paraId="19325837" w14:textId="77777777" w:rsidR="004E7D92" w:rsidRPr="00F76D96" w:rsidRDefault="004E7D92" w:rsidP="008B05FB">
      <w:pPr>
        <w:shd w:val="clear" w:color="auto" w:fill="FFFFFF"/>
        <w:tabs>
          <w:tab w:val="left" w:pos="571"/>
        </w:tabs>
        <w:rPr>
          <w:rFonts w:ascii="Times New Roman" w:hAnsi="Times New Roman" w:cs="Times New Roman"/>
          <w:b/>
          <w:spacing w:val="-13"/>
          <w:sz w:val="22"/>
          <w:szCs w:val="22"/>
          <w:lang w:val="lt-LT"/>
        </w:rPr>
      </w:pPr>
    </w:p>
    <w:p w14:paraId="3B6EF31F" w14:textId="77777777" w:rsidR="004E7D92" w:rsidRPr="00F76D96" w:rsidRDefault="004E7D92" w:rsidP="008B05FB">
      <w:pPr>
        <w:shd w:val="clear" w:color="auto" w:fill="FFFFFF"/>
        <w:tabs>
          <w:tab w:val="left" w:pos="571"/>
        </w:tabs>
        <w:rPr>
          <w:rFonts w:ascii="Times New Roman" w:hAnsi="Times New Roman" w:cs="Times New Roman"/>
          <w:b/>
          <w:spacing w:val="-13"/>
          <w:sz w:val="22"/>
          <w:szCs w:val="22"/>
          <w:lang w:val="lt-LT"/>
        </w:rPr>
      </w:pPr>
    </w:p>
    <w:p w14:paraId="2A71CE7F" w14:textId="77777777" w:rsidR="004E7D92" w:rsidRPr="00F76D96" w:rsidRDefault="00640400" w:rsidP="008B05FB">
      <w:pPr>
        <w:shd w:val="clear" w:color="auto" w:fill="FFFFFF"/>
        <w:tabs>
          <w:tab w:val="left" w:pos="571"/>
        </w:tabs>
        <w:rPr>
          <w:rFonts w:ascii="Times New Roman" w:hAnsi="Times New Roman" w:cs="Times New Roman"/>
          <w:b/>
          <w:sz w:val="22"/>
          <w:szCs w:val="22"/>
          <w:lang w:val="lt-LT"/>
        </w:rPr>
      </w:pPr>
      <w:r w:rsidRPr="00F76D96">
        <w:rPr>
          <w:rFonts w:ascii="Times New Roman" w:hAnsi="Times New Roman" w:cs="Times New Roman"/>
          <w:b/>
          <w:spacing w:val="-13"/>
          <w:sz w:val="22"/>
          <w:szCs w:val="22"/>
          <w:lang w:val="lt-LT"/>
        </w:rPr>
        <w:t>6.</w:t>
      </w:r>
      <w:r w:rsidRPr="00F76D96">
        <w:rPr>
          <w:rFonts w:ascii="Times New Roman" w:hAnsi="Times New Roman" w:cs="Times New Roman"/>
          <w:b/>
          <w:sz w:val="22"/>
          <w:szCs w:val="22"/>
          <w:lang w:val="lt-LT"/>
        </w:rPr>
        <w:tab/>
        <w:t>Pakuot</w:t>
      </w:r>
      <w:r w:rsidRPr="00F76D96">
        <w:rPr>
          <w:rFonts w:ascii="Times New Roman" w:eastAsia="Times New Roman" w:hAnsi="Times New Roman" w:cs="Times New Roman"/>
          <w:b/>
          <w:sz w:val="22"/>
          <w:szCs w:val="22"/>
          <w:lang w:val="lt-LT"/>
        </w:rPr>
        <w:t>ės turinys ir kita informacija</w:t>
      </w:r>
    </w:p>
    <w:p w14:paraId="6B0B96A1" w14:textId="77777777" w:rsidR="00C5486C" w:rsidRPr="00F76D96" w:rsidRDefault="009D10AD" w:rsidP="00CE0661">
      <w:pPr>
        <w:shd w:val="clear" w:color="auto" w:fill="FFFFFF"/>
        <w:spacing w:before="250"/>
        <w:rPr>
          <w:rFonts w:ascii="Times New Roman" w:hAnsi="Times New Roman" w:cs="Times New Roman"/>
          <w:sz w:val="22"/>
          <w:szCs w:val="22"/>
          <w:lang w:val="lt-LT"/>
        </w:rPr>
      </w:pPr>
      <w:r w:rsidRPr="00F76D96">
        <w:rPr>
          <w:rFonts w:ascii="Times New Roman" w:hAnsi="Times New Roman" w:cs="Times New Roman"/>
          <w:b/>
          <w:bCs/>
          <w:spacing w:val="-1"/>
          <w:sz w:val="22"/>
          <w:szCs w:val="22"/>
          <w:lang w:val="lt-LT"/>
        </w:rPr>
        <w:t>Atazanavir Teva</w:t>
      </w:r>
      <w:r w:rsidR="00640400" w:rsidRPr="00F76D96">
        <w:rPr>
          <w:rFonts w:ascii="Times New Roman" w:hAnsi="Times New Roman" w:cs="Times New Roman"/>
          <w:b/>
          <w:bCs/>
          <w:spacing w:val="-1"/>
          <w:sz w:val="22"/>
          <w:szCs w:val="22"/>
          <w:lang w:val="lt-LT"/>
        </w:rPr>
        <w:t xml:space="preserve"> sud</w:t>
      </w:r>
      <w:r w:rsidR="00640400" w:rsidRPr="00F76D96">
        <w:rPr>
          <w:rFonts w:ascii="Times New Roman" w:eastAsia="Times New Roman" w:hAnsi="Times New Roman" w:cs="Times New Roman"/>
          <w:b/>
          <w:bCs/>
          <w:spacing w:val="-1"/>
          <w:sz w:val="22"/>
          <w:szCs w:val="22"/>
          <w:lang w:val="lt-LT"/>
        </w:rPr>
        <w:t>ėtis</w:t>
      </w:r>
    </w:p>
    <w:p w14:paraId="369E9D0B" w14:textId="77777777" w:rsidR="00570216" w:rsidRPr="00F76D96" w:rsidRDefault="004E7D92" w:rsidP="00570216">
      <w:pPr>
        <w:numPr>
          <w:ilvl w:val="0"/>
          <w:numId w:val="5"/>
        </w:numPr>
        <w:shd w:val="clear" w:color="auto" w:fill="FFFFFF"/>
        <w:tabs>
          <w:tab w:val="left" w:pos="566"/>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Veiklioji medžiaga</w:t>
      </w:r>
      <w:r w:rsidR="00640400" w:rsidRPr="00F76D96">
        <w:rPr>
          <w:rFonts w:ascii="Times New Roman" w:eastAsia="Times New Roman" w:hAnsi="Times New Roman" w:cs="Times New Roman"/>
          <w:spacing w:val="-1"/>
          <w:sz w:val="22"/>
          <w:szCs w:val="22"/>
          <w:lang w:val="lt-LT"/>
        </w:rPr>
        <w:t xml:space="preserve"> yra atazanavir</w:t>
      </w:r>
      <w:r w:rsidR="00570216" w:rsidRPr="00F76D96">
        <w:rPr>
          <w:rFonts w:ascii="Times New Roman" w:eastAsia="Times New Roman" w:hAnsi="Times New Roman" w:cs="Times New Roman"/>
          <w:spacing w:val="-1"/>
          <w:sz w:val="22"/>
          <w:szCs w:val="22"/>
          <w:lang w:val="lt-LT"/>
        </w:rPr>
        <w:t xml:space="preserve">as. </w:t>
      </w:r>
    </w:p>
    <w:p w14:paraId="7DFB80E4" w14:textId="77777777" w:rsidR="00C5486C" w:rsidRPr="00F76D96" w:rsidRDefault="00570216" w:rsidP="00570216">
      <w:pPr>
        <w:shd w:val="clear" w:color="auto" w:fill="FFFFFF"/>
        <w:tabs>
          <w:tab w:val="left" w:pos="566"/>
        </w:tabs>
        <w:ind w:left="567"/>
        <w:rPr>
          <w:rFonts w:ascii="Times New Roman" w:eastAsia="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 xml:space="preserve">Kiekvienoje </w:t>
      </w:r>
      <w:r w:rsidR="0048422E" w:rsidRPr="00F76D96">
        <w:rPr>
          <w:rFonts w:ascii="Times New Roman" w:eastAsia="Times New Roman" w:hAnsi="Times New Roman" w:cs="Times New Roman"/>
          <w:spacing w:val="-1"/>
          <w:sz w:val="22"/>
          <w:szCs w:val="22"/>
          <w:lang w:val="lt-LT"/>
        </w:rPr>
        <w:t xml:space="preserve">kietojoje </w:t>
      </w:r>
      <w:r w:rsidRPr="00F76D96">
        <w:rPr>
          <w:rFonts w:ascii="Times New Roman" w:eastAsia="Times New Roman" w:hAnsi="Times New Roman" w:cs="Times New Roman"/>
          <w:spacing w:val="-1"/>
          <w:sz w:val="22"/>
          <w:szCs w:val="22"/>
          <w:lang w:val="lt-LT"/>
        </w:rPr>
        <w:t xml:space="preserve">kapsulėje yra atazanaviro </w:t>
      </w:r>
      <w:r w:rsidRPr="00F76D96">
        <w:rPr>
          <w:rFonts w:ascii="Times New Roman" w:eastAsia="Times New Roman" w:hAnsi="Times New Roman" w:cs="Times New Roman"/>
          <w:sz w:val="22"/>
          <w:szCs w:val="22"/>
          <w:lang w:val="lt-LT"/>
        </w:rPr>
        <w:t xml:space="preserve">sulfato, </w:t>
      </w:r>
      <w:r w:rsidR="0048422E" w:rsidRPr="00F76D96">
        <w:rPr>
          <w:rFonts w:ascii="Times New Roman" w:eastAsia="Times New Roman" w:hAnsi="Times New Roman" w:cs="Times New Roman"/>
          <w:sz w:val="22"/>
          <w:szCs w:val="22"/>
          <w:lang w:val="lt-LT"/>
        </w:rPr>
        <w:t>atitinkančio</w:t>
      </w:r>
      <w:r w:rsidR="00576E32"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pacing w:val="-1"/>
          <w:sz w:val="22"/>
          <w:szCs w:val="22"/>
          <w:lang w:val="lt-LT"/>
        </w:rPr>
        <w:t>15</w:t>
      </w:r>
      <w:r w:rsidR="00E066CC" w:rsidRPr="00F76D96">
        <w:rPr>
          <w:rFonts w:ascii="Times New Roman" w:eastAsia="Times New Roman" w:hAnsi="Times New Roman" w:cs="Times New Roman"/>
          <w:spacing w:val="-1"/>
          <w:sz w:val="22"/>
          <w:szCs w:val="22"/>
          <w:lang w:val="lt-LT"/>
        </w:rPr>
        <w:t>0 </w:t>
      </w:r>
      <w:r w:rsidR="00640400" w:rsidRPr="00F76D96">
        <w:rPr>
          <w:rFonts w:ascii="Times New Roman" w:eastAsia="Times New Roman" w:hAnsi="Times New Roman" w:cs="Times New Roman"/>
          <w:spacing w:val="-1"/>
          <w:sz w:val="22"/>
          <w:szCs w:val="22"/>
          <w:lang w:val="lt-LT"/>
        </w:rPr>
        <w:t>mg atazanaviro</w:t>
      </w:r>
      <w:r w:rsidR="00640400" w:rsidRPr="00F76D96">
        <w:rPr>
          <w:rFonts w:ascii="Times New Roman" w:eastAsia="Times New Roman" w:hAnsi="Times New Roman" w:cs="Times New Roman"/>
          <w:sz w:val="22"/>
          <w:szCs w:val="22"/>
          <w:lang w:val="lt-LT"/>
        </w:rPr>
        <w:t>.</w:t>
      </w:r>
    </w:p>
    <w:p w14:paraId="348C9920" w14:textId="77777777" w:rsidR="00570216" w:rsidRPr="00F76D96" w:rsidRDefault="004E7D92" w:rsidP="00570216">
      <w:pPr>
        <w:shd w:val="clear" w:color="auto" w:fill="FFFFFF"/>
        <w:tabs>
          <w:tab w:val="left" w:pos="566"/>
        </w:tabs>
        <w:ind w:left="567"/>
        <w:rPr>
          <w:rFonts w:ascii="Times New Roman" w:eastAsia="Times New Roman" w:hAnsi="Times New Roman" w:cs="Times New Roman"/>
          <w:sz w:val="22"/>
          <w:szCs w:val="22"/>
          <w:highlight w:val="lightGray"/>
          <w:lang w:val="lt-LT"/>
        </w:rPr>
      </w:pPr>
      <w:r w:rsidRPr="00F76D96">
        <w:rPr>
          <w:rFonts w:ascii="Times New Roman" w:eastAsia="Times New Roman" w:hAnsi="Times New Roman" w:cs="Times New Roman"/>
          <w:spacing w:val="-1"/>
          <w:sz w:val="22"/>
          <w:szCs w:val="22"/>
          <w:highlight w:val="lightGray"/>
          <w:lang w:val="lt-LT"/>
        </w:rPr>
        <w:t xml:space="preserve">Kiekvienoje kietojoje kapsulėje yra atazanaviro </w:t>
      </w:r>
      <w:r w:rsidRPr="00F76D96">
        <w:rPr>
          <w:rFonts w:ascii="Times New Roman" w:eastAsia="Times New Roman" w:hAnsi="Times New Roman" w:cs="Times New Roman"/>
          <w:sz w:val="22"/>
          <w:szCs w:val="22"/>
          <w:highlight w:val="lightGray"/>
          <w:lang w:val="lt-LT"/>
        </w:rPr>
        <w:t xml:space="preserve">sulfato, atitinkančio </w:t>
      </w:r>
      <w:r w:rsidRPr="00F76D96">
        <w:rPr>
          <w:rFonts w:ascii="Times New Roman" w:eastAsia="Times New Roman" w:hAnsi="Times New Roman" w:cs="Times New Roman"/>
          <w:spacing w:val="-1"/>
          <w:sz w:val="22"/>
          <w:szCs w:val="22"/>
          <w:highlight w:val="lightGray"/>
          <w:lang w:val="lt-LT"/>
        </w:rPr>
        <w:t>200 mg atazanaviro</w:t>
      </w:r>
      <w:r w:rsidRPr="00F76D96">
        <w:rPr>
          <w:rFonts w:ascii="Times New Roman" w:eastAsia="Times New Roman" w:hAnsi="Times New Roman" w:cs="Times New Roman"/>
          <w:sz w:val="22"/>
          <w:szCs w:val="22"/>
          <w:highlight w:val="lightGray"/>
          <w:lang w:val="lt-LT"/>
        </w:rPr>
        <w:t>.</w:t>
      </w:r>
    </w:p>
    <w:p w14:paraId="10DB227D" w14:textId="77777777" w:rsidR="00570216" w:rsidRPr="00F76D96" w:rsidRDefault="004E7D92" w:rsidP="00570216">
      <w:pPr>
        <w:shd w:val="clear" w:color="auto" w:fill="FFFFFF"/>
        <w:tabs>
          <w:tab w:val="left" w:pos="566"/>
        </w:tabs>
        <w:ind w:left="567"/>
        <w:rPr>
          <w:rFonts w:ascii="Times New Roman" w:eastAsia="Times New Roman" w:hAnsi="Times New Roman" w:cs="Times New Roman"/>
          <w:sz w:val="22"/>
          <w:szCs w:val="22"/>
          <w:lang w:val="lt-LT"/>
        </w:rPr>
      </w:pPr>
      <w:r w:rsidRPr="00F76D96">
        <w:rPr>
          <w:rFonts w:ascii="Times New Roman" w:eastAsia="Times New Roman" w:hAnsi="Times New Roman" w:cs="Times New Roman"/>
          <w:spacing w:val="-1"/>
          <w:sz w:val="22"/>
          <w:szCs w:val="22"/>
          <w:highlight w:val="lightGray"/>
          <w:lang w:val="lt-LT"/>
        </w:rPr>
        <w:t xml:space="preserve">Kiekvienoje kietojoje kapsulėje yra atazanaviro </w:t>
      </w:r>
      <w:r w:rsidRPr="00F76D96">
        <w:rPr>
          <w:rFonts w:ascii="Times New Roman" w:eastAsia="Times New Roman" w:hAnsi="Times New Roman" w:cs="Times New Roman"/>
          <w:sz w:val="22"/>
          <w:szCs w:val="22"/>
          <w:highlight w:val="lightGray"/>
          <w:lang w:val="lt-LT"/>
        </w:rPr>
        <w:t xml:space="preserve">sulfato, atitinkančio </w:t>
      </w:r>
      <w:r w:rsidRPr="00F76D96">
        <w:rPr>
          <w:rFonts w:ascii="Times New Roman" w:eastAsia="Times New Roman" w:hAnsi="Times New Roman" w:cs="Times New Roman"/>
          <w:spacing w:val="-1"/>
          <w:sz w:val="22"/>
          <w:szCs w:val="22"/>
          <w:highlight w:val="lightGray"/>
          <w:lang w:val="lt-LT"/>
        </w:rPr>
        <w:t>300 mg atazanaviro</w:t>
      </w:r>
      <w:r w:rsidRPr="00F76D96">
        <w:rPr>
          <w:rFonts w:ascii="Times New Roman" w:eastAsia="Times New Roman" w:hAnsi="Times New Roman" w:cs="Times New Roman"/>
          <w:sz w:val="22"/>
          <w:szCs w:val="22"/>
          <w:highlight w:val="lightGray"/>
          <w:lang w:val="lt-LT"/>
        </w:rPr>
        <w:t>.</w:t>
      </w:r>
    </w:p>
    <w:p w14:paraId="41C6E249" w14:textId="77777777" w:rsidR="00570216" w:rsidRPr="00F76D96" w:rsidRDefault="00570216" w:rsidP="00570216">
      <w:pPr>
        <w:shd w:val="clear" w:color="auto" w:fill="FFFFFF"/>
        <w:tabs>
          <w:tab w:val="left" w:pos="566"/>
        </w:tabs>
        <w:ind w:left="567"/>
        <w:rPr>
          <w:rFonts w:ascii="Times New Roman" w:eastAsia="Times New Roman" w:hAnsi="Times New Roman" w:cs="Times New Roman"/>
          <w:b/>
          <w:bCs/>
          <w:sz w:val="22"/>
          <w:szCs w:val="22"/>
          <w:lang w:val="lt-LT"/>
        </w:rPr>
      </w:pPr>
    </w:p>
    <w:p w14:paraId="05E3F24D" w14:textId="77777777" w:rsidR="00570216" w:rsidRPr="00F76D96" w:rsidRDefault="004E7D92" w:rsidP="00E02E43">
      <w:pPr>
        <w:numPr>
          <w:ilvl w:val="0"/>
          <w:numId w:val="5"/>
        </w:numPr>
        <w:shd w:val="clear" w:color="auto" w:fill="FFFFFF"/>
        <w:tabs>
          <w:tab w:val="left" w:pos="566"/>
        </w:tabs>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pacing w:val="-1"/>
          <w:sz w:val="22"/>
          <w:szCs w:val="22"/>
          <w:lang w:val="lt-LT"/>
        </w:rPr>
        <w:t xml:space="preserve">Pagalbinės </w:t>
      </w:r>
      <w:r w:rsidR="0048422E" w:rsidRPr="00F76D96">
        <w:rPr>
          <w:rFonts w:ascii="Times New Roman" w:eastAsia="Times New Roman" w:hAnsi="Times New Roman" w:cs="Times New Roman"/>
          <w:spacing w:val="-1"/>
          <w:sz w:val="22"/>
          <w:szCs w:val="22"/>
          <w:lang w:val="lt-LT"/>
        </w:rPr>
        <w:t xml:space="preserve">kapsulės turinio </w:t>
      </w:r>
      <w:r w:rsidRPr="00F76D96">
        <w:rPr>
          <w:rFonts w:ascii="Times New Roman" w:eastAsia="Times New Roman" w:hAnsi="Times New Roman" w:cs="Times New Roman"/>
          <w:spacing w:val="-1"/>
          <w:sz w:val="22"/>
          <w:szCs w:val="22"/>
          <w:lang w:val="lt-LT"/>
        </w:rPr>
        <w:t>medžiagos yra</w:t>
      </w:r>
      <w:r w:rsidR="00640400" w:rsidRPr="00F76D96">
        <w:rPr>
          <w:rFonts w:ascii="Times New Roman" w:eastAsia="Times New Roman" w:hAnsi="Times New Roman" w:cs="Times New Roman"/>
          <w:spacing w:val="-1"/>
          <w:sz w:val="22"/>
          <w:szCs w:val="22"/>
          <w:lang w:val="lt-LT"/>
        </w:rPr>
        <w:t xml:space="preserve"> krospovidonas, laktozė monohidratas, magnio stearatas. </w:t>
      </w:r>
    </w:p>
    <w:p w14:paraId="14D3170B" w14:textId="77777777" w:rsidR="00570216" w:rsidRPr="00F76D96" w:rsidRDefault="004E7D92" w:rsidP="00570216">
      <w:pPr>
        <w:shd w:val="clear" w:color="auto" w:fill="FFFFFF"/>
        <w:tabs>
          <w:tab w:val="left" w:pos="566"/>
        </w:tabs>
        <w:ind w:left="567"/>
        <w:rPr>
          <w:rFonts w:ascii="Times New Roman" w:eastAsia="Times New Roman" w:hAnsi="Times New Roman" w:cs="Times New Roman"/>
          <w:sz w:val="22"/>
          <w:szCs w:val="22"/>
          <w:lang w:val="lt-LT"/>
        </w:rPr>
      </w:pPr>
      <w:r w:rsidRPr="00F76D96">
        <w:rPr>
          <w:rFonts w:ascii="Times New Roman" w:eastAsia="Times New Roman" w:hAnsi="Times New Roman" w:cs="Times New Roman"/>
          <w:spacing w:val="-1"/>
          <w:sz w:val="22"/>
          <w:szCs w:val="22"/>
          <w:lang w:val="lt-LT"/>
        </w:rPr>
        <w:t xml:space="preserve">Pagalbinės kapsulės </w:t>
      </w:r>
      <w:r w:rsidRPr="00F76D96">
        <w:rPr>
          <w:rFonts w:ascii="Times New Roman" w:eastAsia="Times New Roman" w:hAnsi="Times New Roman" w:cs="Times New Roman"/>
          <w:sz w:val="22"/>
          <w:szCs w:val="22"/>
          <w:lang w:val="lt-LT"/>
        </w:rPr>
        <w:t>apvalkalos medžiagos:</w:t>
      </w:r>
      <w:r w:rsidR="00570216" w:rsidRPr="00F76D96">
        <w:rPr>
          <w:rFonts w:ascii="Times New Roman" w:eastAsia="Times New Roman" w:hAnsi="Times New Roman" w:cs="Times New Roman"/>
          <w:sz w:val="22"/>
          <w:szCs w:val="22"/>
          <w:lang w:val="lt-LT"/>
        </w:rPr>
        <w:t xml:space="preserve"> </w:t>
      </w:r>
      <w:r w:rsidRPr="00F76D96">
        <w:rPr>
          <w:rFonts w:ascii="Times New Roman" w:eastAsia="Times New Roman" w:hAnsi="Times New Roman" w:cs="Times New Roman"/>
          <w:sz w:val="22"/>
          <w:szCs w:val="22"/>
          <w:highlight w:val="lightGray"/>
          <w:lang w:val="lt-LT"/>
        </w:rPr>
        <w:t>150 mg ir 200 mg</w:t>
      </w:r>
      <w:r w:rsidRPr="00F76D96">
        <w:rPr>
          <w:rFonts w:ascii="Times New Roman" w:eastAsia="Times New Roman" w:hAnsi="Times New Roman" w:cs="Times New Roman"/>
          <w:b/>
          <w:sz w:val="22"/>
          <w:szCs w:val="22"/>
          <w:highlight w:val="lightGray"/>
          <w:lang w:val="lt-LT"/>
        </w:rPr>
        <w:t xml:space="preserve"> </w:t>
      </w:r>
      <w:r w:rsidRPr="00F76D96">
        <w:rPr>
          <w:rFonts w:ascii="Times New Roman" w:eastAsia="Times New Roman" w:hAnsi="Times New Roman" w:cs="Times New Roman"/>
          <w:sz w:val="22"/>
          <w:szCs w:val="22"/>
          <w:highlight w:val="lightGray"/>
          <w:lang w:val="lt-LT"/>
        </w:rPr>
        <w:t>-</w:t>
      </w:r>
      <w:r w:rsidR="00640400" w:rsidRPr="00F76D96">
        <w:rPr>
          <w:rFonts w:ascii="Times New Roman" w:eastAsia="Times New Roman" w:hAnsi="Times New Roman" w:cs="Times New Roman"/>
          <w:sz w:val="22"/>
          <w:szCs w:val="22"/>
          <w:lang w:val="lt-LT"/>
        </w:rPr>
        <w:t xml:space="preserve"> želatina, </w:t>
      </w:r>
      <w:r w:rsidR="00570216" w:rsidRPr="00F76D96">
        <w:rPr>
          <w:rFonts w:ascii="Times New Roman" w:eastAsia="Times New Roman" w:hAnsi="Times New Roman" w:cs="Times New Roman"/>
          <w:sz w:val="22"/>
          <w:szCs w:val="22"/>
          <w:lang w:val="lt-LT"/>
        </w:rPr>
        <w:t>indigo</w:t>
      </w:r>
      <w:r w:rsidR="0048422E" w:rsidRPr="00F76D96">
        <w:rPr>
          <w:rFonts w:ascii="Times New Roman" w:eastAsia="Times New Roman" w:hAnsi="Times New Roman" w:cs="Times New Roman"/>
          <w:sz w:val="22"/>
          <w:szCs w:val="22"/>
          <w:lang w:val="lt-LT"/>
        </w:rPr>
        <w:t>tinas</w:t>
      </w:r>
      <w:r w:rsidR="00570216" w:rsidRPr="00F76D96">
        <w:rPr>
          <w:rFonts w:ascii="Times New Roman" w:eastAsia="Times New Roman" w:hAnsi="Times New Roman" w:cs="Times New Roman"/>
          <w:sz w:val="22"/>
          <w:szCs w:val="22"/>
          <w:lang w:val="lt-LT"/>
        </w:rPr>
        <w:t xml:space="preserve"> (E132) ir titano dioksidas (E171); </w:t>
      </w:r>
      <w:r w:rsidRPr="00F76D96">
        <w:rPr>
          <w:rFonts w:ascii="Times New Roman" w:eastAsia="Times New Roman" w:hAnsi="Times New Roman" w:cs="Times New Roman"/>
          <w:sz w:val="22"/>
          <w:szCs w:val="22"/>
          <w:highlight w:val="lightGray"/>
          <w:lang w:val="lt-LT"/>
        </w:rPr>
        <w:t>300 mg - želatina, indigotinas (E132), titano dioksidas (E171), raudonasis geležies oksidas (E172) ir geltonasis geležies oksidas (E172)</w:t>
      </w:r>
      <w:r w:rsidR="00570216" w:rsidRPr="00F76D96">
        <w:rPr>
          <w:rFonts w:ascii="Times New Roman" w:eastAsia="Times New Roman" w:hAnsi="Times New Roman" w:cs="Times New Roman"/>
          <w:sz w:val="22"/>
          <w:szCs w:val="22"/>
          <w:lang w:val="lt-LT"/>
        </w:rPr>
        <w:t>.</w:t>
      </w:r>
    </w:p>
    <w:p w14:paraId="0127B4C7" w14:textId="77777777" w:rsidR="00C5486C" w:rsidRPr="00F76D96" w:rsidRDefault="004E7D92" w:rsidP="00B23013">
      <w:pPr>
        <w:pStyle w:val="BT-EMEASMCA"/>
        <w:ind w:left="567" w:hanging="567"/>
        <w:rPr>
          <w:rFonts w:ascii="Times New Roman" w:eastAsia="Times New Roman" w:hAnsi="Times New Roman" w:cs="Times New Roman"/>
          <w:b/>
          <w:bCs/>
          <w:sz w:val="22"/>
          <w:szCs w:val="22"/>
          <w:lang w:val="lt-LT"/>
        </w:rPr>
      </w:pPr>
      <w:r w:rsidRPr="00F76D96">
        <w:rPr>
          <w:rFonts w:ascii="Times New Roman" w:eastAsia="Times New Roman" w:hAnsi="Times New Roman" w:cs="Times New Roman"/>
          <w:sz w:val="22"/>
          <w:szCs w:val="22"/>
          <w:lang w:val="lt-LT"/>
        </w:rPr>
        <w:t xml:space="preserve">Pagalbinės spaustuvinio rašalo medžiagos: </w:t>
      </w:r>
      <w:r w:rsidR="00640400" w:rsidRPr="00F76D96">
        <w:rPr>
          <w:rFonts w:ascii="Times New Roman" w:eastAsia="Times New Roman" w:hAnsi="Times New Roman" w:cs="Times New Roman"/>
          <w:sz w:val="22"/>
          <w:szCs w:val="22"/>
          <w:lang w:val="lt-LT"/>
        </w:rPr>
        <w:t xml:space="preserve">šelakas, </w:t>
      </w:r>
      <w:r w:rsidR="00B23013" w:rsidRPr="00F76D96">
        <w:rPr>
          <w:rFonts w:ascii="Times New Roman" w:eastAsia="Times New Roman" w:hAnsi="Times New Roman" w:cs="Times New Roman"/>
          <w:sz w:val="22"/>
          <w:szCs w:val="22"/>
          <w:lang w:val="lt-LT"/>
        </w:rPr>
        <w:t>juodasis geležies oksidas (E172), propilenglikolis (E1520)</w:t>
      </w:r>
      <w:r w:rsidR="00576E32" w:rsidRPr="00F76D96">
        <w:rPr>
          <w:rFonts w:ascii="Times New Roman" w:eastAsia="Times New Roman" w:hAnsi="Times New Roman" w:cs="Times New Roman"/>
          <w:sz w:val="22"/>
          <w:szCs w:val="22"/>
          <w:lang w:val="lt-LT"/>
        </w:rPr>
        <w:t xml:space="preserve"> ir</w:t>
      </w:r>
      <w:r w:rsidR="00B23013" w:rsidRPr="00F76D96">
        <w:rPr>
          <w:rFonts w:ascii="Times New Roman" w:eastAsia="Times New Roman" w:hAnsi="Times New Roman" w:cs="Times New Roman"/>
          <w:sz w:val="22"/>
          <w:szCs w:val="22"/>
          <w:lang w:val="lt-LT"/>
        </w:rPr>
        <w:t xml:space="preserve"> koncentruotas amoniako tirpalas (28 %</w:t>
      </w:r>
      <w:r w:rsidR="00640400" w:rsidRPr="00F76D96">
        <w:rPr>
          <w:rFonts w:ascii="Times New Roman" w:eastAsia="Times New Roman" w:hAnsi="Times New Roman" w:cs="Times New Roman"/>
          <w:sz w:val="22"/>
          <w:szCs w:val="22"/>
          <w:lang w:val="lt-LT"/>
        </w:rPr>
        <w:t>)</w:t>
      </w:r>
      <w:r w:rsidR="00B23013" w:rsidRPr="00F76D96">
        <w:rPr>
          <w:rFonts w:ascii="Times New Roman" w:eastAsia="Times New Roman" w:hAnsi="Times New Roman" w:cs="Times New Roman"/>
          <w:sz w:val="22"/>
          <w:szCs w:val="22"/>
          <w:lang w:val="lt-LT"/>
        </w:rPr>
        <w:t>.</w:t>
      </w:r>
    </w:p>
    <w:p w14:paraId="6B4ED71C" w14:textId="77777777" w:rsidR="00C5486C" w:rsidRPr="00F76D96" w:rsidRDefault="009D10AD" w:rsidP="00CE0661">
      <w:pPr>
        <w:shd w:val="clear" w:color="auto" w:fill="FFFFFF"/>
        <w:spacing w:before="254"/>
        <w:rPr>
          <w:rFonts w:ascii="Times New Roman" w:hAnsi="Times New Roman" w:cs="Times New Roman"/>
          <w:sz w:val="22"/>
          <w:szCs w:val="22"/>
          <w:lang w:val="lt-LT"/>
        </w:rPr>
      </w:pPr>
      <w:r w:rsidRPr="00F76D96">
        <w:rPr>
          <w:rFonts w:ascii="Times New Roman" w:hAnsi="Times New Roman" w:cs="Times New Roman"/>
          <w:b/>
          <w:bCs/>
          <w:sz w:val="22"/>
          <w:szCs w:val="22"/>
          <w:lang w:val="lt-LT"/>
        </w:rPr>
        <w:t>Atazanavir Teva</w:t>
      </w:r>
      <w:r w:rsidR="00640400" w:rsidRPr="00F76D96">
        <w:rPr>
          <w:rFonts w:ascii="Times New Roman" w:hAnsi="Times New Roman" w:cs="Times New Roman"/>
          <w:b/>
          <w:bCs/>
          <w:sz w:val="22"/>
          <w:szCs w:val="22"/>
          <w:lang w:val="lt-LT"/>
        </w:rPr>
        <w:t xml:space="preserve"> i</w:t>
      </w:r>
      <w:r w:rsidR="00640400" w:rsidRPr="00F76D96">
        <w:rPr>
          <w:rFonts w:ascii="Times New Roman" w:eastAsia="Times New Roman" w:hAnsi="Times New Roman" w:cs="Times New Roman"/>
          <w:b/>
          <w:bCs/>
          <w:sz w:val="22"/>
          <w:szCs w:val="22"/>
          <w:lang w:val="lt-LT"/>
        </w:rPr>
        <w:t>švaizda ir kiekis pakuotėje</w:t>
      </w:r>
    </w:p>
    <w:p w14:paraId="4A9F3C71" w14:textId="77777777" w:rsidR="00B23013" w:rsidRPr="00F76D96" w:rsidRDefault="00B23013" w:rsidP="00B23013">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lang w:val="lt-LT"/>
        </w:rPr>
        <w:t xml:space="preserve">Atazanavir Teva 150 mg </w:t>
      </w:r>
      <w:r w:rsidRPr="00F76D96">
        <w:rPr>
          <w:rFonts w:ascii="Times New Roman" w:eastAsia="Calibri" w:hAnsi="Times New Roman" w:cs="Times New Roman"/>
          <w:sz w:val="22"/>
          <w:szCs w:val="22"/>
          <w:lang w:val="lt-LT"/>
        </w:rPr>
        <w:t>kietoji kapsulė yra neskaidri 1 dydžio kapsulė, kurios ilgis 19,4±0,3 mm, dangtelis tamsiai mėlynas, korpusas melsvas su juodu užrašu 150. Kapsulės turinys – gelsvi milteliai.</w:t>
      </w:r>
    </w:p>
    <w:p w14:paraId="59DE9663" w14:textId="77777777" w:rsidR="00133417" w:rsidRPr="00F76D96" w:rsidRDefault="00133417" w:rsidP="00B23013">
      <w:pPr>
        <w:widowControl/>
        <w:tabs>
          <w:tab w:val="left" w:pos="567"/>
        </w:tabs>
        <w:autoSpaceDE/>
        <w:autoSpaceDN/>
        <w:adjustRightInd/>
        <w:rPr>
          <w:rFonts w:ascii="Times New Roman" w:eastAsia="Times New Roman" w:hAnsi="Times New Roman" w:cs="Times New Roman"/>
          <w:noProof/>
          <w:sz w:val="22"/>
          <w:szCs w:val="22"/>
          <w:highlight w:val="lightGray"/>
          <w:lang w:val="lt-LT"/>
        </w:rPr>
      </w:pPr>
    </w:p>
    <w:p w14:paraId="4B3C3DEA" w14:textId="77777777" w:rsidR="00B23013" w:rsidRPr="00F76D96" w:rsidRDefault="004E7D92" w:rsidP="00B23013">
      <w:pPr>
        <w:widowControl/>
        <w:tabs>
          <w:tab w:val="left" w:pos="567"/>
        </w:tabs>
        <w:autoSpaceDE/>
        <w:autoSpaceDN/>
        <w:adjustRightInd/>
        <w:rPr>
          <w:rFonts w:ascii="Times New Roman" w:eastAsia="Calibri" w:hAnsi="Times New Roman" w:cs="Times New Roman"/>
          <w:sz w:val="22"/>
          <w:szCs w:val="22"/>
          <w:highlight w:val="lightGray"/>
          <w:lang w:val="lt-LT"/>
        </w:rPr>
      </w:pPr>
      <w:r w:rsidRPr="00F76D96">
        <w:rPr>
          <w:rFonts w:ascii="Times New Roman" w:eastAsia="Times New Roman" w:hAnsi="Times New Roman" w:cs="Times New Roman"/>
          <w:noProof/>
          <w:sz w:val="22"/>
          <w:szCs w:val="22"/>
          <w:highlight w:val="lightGray"/>
          <w:lang w:val="lt-LT"/>
        </w:rPr>
        <w:t xml:space="preserve">Atazanavir Teva 200 mg </w:t>
      </w:r>
      <w:r w:rsidRPr="00F76D96">
        <w:rPr>
          <w:rFonts w:ascii="Times New Roman" w:eastAsia="Calibri" w:hAnsi="Times New Roman" w:cs="Times New Roman"/>
          <w:sz w:val="22"/>
          <w:szCs w:val="22"/>
          <w:highlight w:val="lightGray"/>
          <w:lang w:val="lt-LT"/>
        </w:rPr>
        <w:t>kietoji kapsulė yra neskaidri 0 dydžio kapsulė, kurios ilgis 21,7±0,3 mm, dangtelis ir korpusas mėlynos spalvos, ant korpuso juodas užrašas 200. Kapsulės turinys – gelsvi milteliai.</w:t>
      </w:r>
    </w:p>
    <w:p w14:paraId="61200DB3" w14:textId="77777777" w:rsidR="00133417" w:rsidRPr="00F76D96" w:rsidRDefault="00133417" w:rsidP="00B23013">
      <w:pPr>
        <w:widowControl/>
        <w:tabs>
          <w:tab w:val="left" w:pos="567"/>
        </w:tabs>
        <w:autoSpaceDE/>
        <w:autoSpaceDN/>
        <w:adjustRightInd/>
        <w:rPr>
          <w:rFonts w:ascii="Times New Roman" w:eastAsia="Times New Roman" w:hAnsi="Times New Roman" w:cs="Times New Roman"/>
          <w:noProof/>
          <w:sz w:val="22"/>
          <w:szCs w:val="22"/>
          <w:highlight w:val="lightGray"/>
          <w:lang w:val="lt-LT"/>
        </w:rPr>
      </w:pPr>
    </w:p>
    <w:p w14:paraId="25BA881C" w14:textId="77777777" w:rsidR="00B23013" w:rsidRPr="00F76D96" w:rsidRDefault="004E7D92" w:rsidP="00B23013">
      <w:pPr>
        <w:widowControl/>
        <w:tabs>
          <w:tab w:val="left" w:pos="567"/>
        </w:tabs>
        <w:autoSpaceDE/>
        <w:autoSpaceDN/>
        <w:adjustRightInd/>
        <w:rPr>
          <w:rFonts w:ascii="Times New Roman" w:eastAsia="Calibri" w:hAnsi="Times New Roman" w:cs="Times New Roman"/>
          <w:sz w:val="22"/>
          <w:szCs w:val="22"/>
          <w:lang w:val="lt-LT"/>
        </w:rPr>
      </w:pPr>
      <w:r w:rsidRPr="00F76D96">
        <w:rPr>
          <w:rFonts w:ascii="Times New Roman" w:eastAsia="Times New Roman" w:hAnsi="Times New Roman" w:cs="Times New Roman"/>
          <w:noProof/>
          <w:sz w:val="22"/>
          <w:szCs w:val="22"/>
          <w:highlight w:val="lightGray"/>
          <w:lang w:val="lt-LT"/>
        </w:rPr>
        <w:t xml:space="preserve">Atazanavir Teva 300 mg </w:t>
      </w:r>
      <w:r w:rsidRPr="00F76D96">
        <w:rPr>
          <w:rFonts w:ascii="Times New Roman" w:eastAsia="Calibri" w:hAnsi="Times New Roman" w:cs="Times New Roman"/>
          <w:sz w:val="22"/>
          <w:szCs w:val="22"/>
          <w:highlight w:val="lightGray"/>
          <w:lang w:val="lt-LT"/>
        </w:rPr>
        <w:t>kietoji kapsulė yra neskaidri 00 dydžio kapsulė, kurios ilgis 23,3±0,3 mm, dangtelis raudonos spalvos, korpusas mėlynos spalvos, ant korpuso juodas užrašas 300. Kapsulės turinys – gelsvi milteliai.</w:t>
      </w:r>
    </w:p>
    <w:p w14:paraId="00046C39" w14:textId="77777777" w:rsidR="00B23013" w:rsidRPr="00F76D96" w:rsidRDefault="00B23013" w:rsidP="00B23013">
      <w:pPr>
        <w:shd w:val="clear" w:color="auto" w:fill="FFFFFF"/>
        <w:rPr>
          <w:rFonts w:ascii="Times New Roman" w:hAnsi="Times New Roman" w:cs="Times New Roman"/>
          <w:spacing w:val="-1"/>
          <w:sz w:val="22"/>
          <w:szCs w:val="22"/>
          <w:lang w:val="lt-LT"/>
        </w:rPr>
      </w:pPr>
    </w:p>
    <w:p w14:paraId="44B87636" w14:textId="77777777" w:rsidR="00B23013" w:rsidRPr="00F76D96" w:rsidRDefault="004E7D92" w:rsidP="00B23013">
      <w:pPr>
        <w:shd w:val="clear" w:color="auto" w:fill="FFFFFF"/>
        <w:rPr>
          <w:rFonts w:ascii="Times New Roman" w:hAnsi="Times New Roman" w:cs="Times New Roman"/>
          <w:spacing w:val="-1"/>
          <w:sz w:val="22"/>
          <w:szCs w:val="22"/>
          <w:lang w:val="lt-LT"/>
        </w:rPr>
      </w:pPr>
      <w:r w:rsidRPr="00F76D96">
        <w:rPr>
          <w:rFonts w:ascii="Times New Roman" w:hAnsi="Times New Roman" w:cs="Times New Roman"/>
          <w:spacing w:val="-1"/>
          <w:sz w:val="22"/>
          <w:szCs w:val="22"/>
          <w:highlight w:val="lightGray"/>
          <w:lang w:val="lt-LT"/>
        </w:rPr>
        <w:t>(150 mg ir 200 mg pakuotės).</w:t>
      </w:r>
      <w:r w:rsidR="001A1069" w:rsidRPr="00F76D96">
        <w:rPr>
          <w:rFonts w:ascii="Times New Roman" w:hAnsi="Times New Roman" w:cs="Times New Roman"/>
          <w:spacing w:val="-1"/>
          <w:sz w:val="22"/>
          <w:szCs w:val="22"/>
          <w:lang w:val="lt-LT"/>
        </w:rPr>
        <w:t xml:space="preserve"> </w:t>
      </w:r>
      <w:r w:rsidR="00EE2A68" w:rsidRPr="00F76D96">
        <w:rPr>
          <w:rFonts w:ascii="Times New Roman" w:hAnsi="Times New Roman" w:cs="Times New Roman"/>
          <w:spacing w:val="-1"/>
          <w:sz w:val="22"/>
          <w:szCs w:val="22"/>
          <w:lang w:val="lt-LT"/>
        </w:rPr>
        <w:t xml:space="preserve">Atazanavir Teva </w:t>
      </w:r>
      <w:r w:rsidR="00576E32" w:rsidRPr="00F76D96">
        <w:rPr>
          <w:rFonts w:ascii="Times New Roman" w:hAnsi="Times New Roman" w:cs="Times New Roman"/>
          <w:spacing w:val="-1"/>
          <w:sz w:val="22"/>
          <w:szCs w:val="22"/>
          <w:lang w:val="lt-LT"/>
        </w:rPr>
        <w:t xml:space="preserve">supakuotas į </w:t>
      </w:r>
      <w:r w:rsidR="00EE2A68" w:rsidRPr="00F76D96">
        <w:rPr>
          <w:rFonts w:ascii="Times New Roman" w:hAnsi="Times New Roman" w:cs="Times New Roman"/>
          <w:spacing w:val="-1"/>
          <w:sz w:val="22"/>
          <w:szCs w:val="22"/>
          <w:lang w:val="lt-LT"/>
        </w:rPr>
        <w:t>lizdin</w:t>
      </w:r>
      <w:r w:rsidR="00576E32" w:rsidRPr="00F76D96">
        <w:rPr>
          <w:rFonts w:ascii="Times New Roman" w:hAnsi="Times New Roman" w:cs="Times New Roman"/>
          <w:spacing w:val="-1"/>
          <w:sz w:val="22"/>
          <w:szCs w:val="22"/>
          <w:lang w:val="lt-LT"/>
        </w:rPr>
        <w:t>es</w:t>
      </w:r>
      <w:r w:rsidR="00EE2A68" w:rsidRPr="00F76D96">
        <w:rPr>
          <w:rFonts w:ascii="Times New Roman" w:hAnsi="Times New Roman" w:cs="Times New Roman"/>
          <w:spacing w:val="-1"/>
          <w:sz w:val="22"/>
          <w:szCs w:val="22"/>
          <w:lang w:val="lt-LT"/>
        </w:rPr>
        <w:t xml:space="preserve"> plokštel</w:t>
      </w:r>
      <w:r w:rsidR="00576E32" w:rsidRPr="00F76D96">
        <w:rPr>
          <w:rFonts w:ascii="Times New Roman" w:hAnsi="Times New Roman" w:cs="Times New Roman"/>
          <w:spacing w:val="-1"/>
          <w:sz w:val="22"/>
          <w:szCs w:val="22"/>
          <w:lang w:val="lt-LT"/>
        </w:rPr>
        <w:t>es tiekiamas</w:t>
      </w:r>
      <w:r w:rsidR="00EE2A68" w:rsidRPr="00F76D96">
        <w:rPr>
          <w:rFonts w:ascii="Times New Roman" w:hAnsi="Times New Roman" w:cs="Times New Roman"/>
          <w:spacing w:val="-1"/>
          <w:sz w:val="22"/>
          <w:szCs w:val="22"/>
          <w:lang w:val="lt-LT"/>
        </w:rPr>
        <w:t xml:space="preserve"> po</w:t>
      </w:r>
      <w:r w:rsidR="00B23013" w:rsidRPr="00F76D96">
        <w:rPr>
          <w:rFonts w:ascii="Times New Roman" w:hAnsi="Times New Roman" w:cs="Times New Roman"/>
          <w:spacing w:val="-1"/>
          <w:sz w:val="22"/>
          <w:szCs w:val="22"/>
          <w:lang w:val="lt-LT"/>
        </w:rPr>
        <w:t xml:space="preserve"> 60 ir 60</w:t>
      </w:r>
      <w:r w:rsidR="001A1069" w:rsidRPr="00F76D96">
        <w:rPr>
          <w:rFonts w:ascii="Times New Roman" w:hAnsi="Times New Roman" w:cs="Times New Roman"/>
          <w:spacing w:val="-1"/>
          <w:sz w:val="22"/>
          <w:szCs w:val="22"/>
          <w:lang w:val="lt-LT"/>
        </w:rPr>
        <w:t xml:space="preserve"> </w:t>
      </w:r>
      <w:r w:rsidR="00B23013" w:rsidRPr="00F76D96">
        <w:rPr>
          <w:rFonts w:ascii="Times New Roman" w:hAnsi="Times New Roman" w:cs="Times New Roman"/>
          <w:spacing w:val="-1"/>
          <w:sz w:val="22"/>
          <w:szCs w:val="22"/>
          <w:lang w:val="lt-LT"/>
        </w:rPr>
        <w:t>x</w:t>
      </w:r>
      <w:r w:rsidR="001A1069" w:rsidRPr="00F76D96">
        <w:rPr>
          <w:rFonts w:ascii="Times New Roman" w:hAnsi="Times New Roman" w:cs="Times New Roman"/>
          <w:spacing w:val="-1"/>
          <w:sz w:val="22"/>
          <w:szCs w:val="22"/>
          <w:lang w:val="lt-LT"/>
        </w:rPr>
        <w:t xml:space="preserve"> </w:t>
      </w:r>
      <w:r w:rsidR="00B23013" w:rsidRPr="00F76D96">
        <w:rPr>
          <w:rFonts w:ascii="Times New Roman" w:hAnsi="Times New Roman" w:cs="Times New Roman"/>
          <w:spacing w:val="-1"/>
          <w:sz w:val="22"/>
          <w:szCs w:val="22"/>
          <w:lang w:val="lt-LT"/>
        </w:rPr>
        <w:t>1 kapsulių</w:t>
      </w:r>
      <w:r w:rsidR="00EE2A68" w:rsidRPr="00F76D96">
        <w:rPr>
          <w:rFonts w:ascii="Times New Roman" w:hAnsi="Times New Roman" w:cs="Times New Roman"/>
          <w:spacing w:val="-1"/>
          <w:sz w:val="22"/>
          <w:szCs w:val="22"/>
          <w:lang w:val="lt-LT"/>
        </w:rPr>
        <w:t>.</w:t>
      </w:r>
    </w:p>
    <w:p w14:paraId="739BD599" w14:textId="77777777" w:rsidR="001A1069" w:rsidRPr="00F76D96" w:rsidRDefault="004E7D92" w:rsidP="001A1069">
      <w:pPr>
        <w:shd w:val="clear" w:color="auto" w:fill="FFFFFF"/>
        <w:rPr>
          <w:rFonts w:ascii="Times New Roman" w:hAnsi="Times New Roman" w:cs="Times New Roman"/>
          <w:spacing w:val="-1"/>
          <w:sz w:val="22"/>
          <w:szCs w:val="22"/>
          <w:lang w:val="lt-LT"/>
        </w:rPr>
      </w:pPr>
      <w:r w:rsidRPr="00F76D96">
        <w:rPr>
          <w:rFonts w:ascii="Times New Roman" w:hAnsi="Times New Roman" w:cs="Times New Roman"/>
          <w:spacing w:val="-1"/>
          <w:sz w:val="22"/>
          <w:szCs w:val="22"/>
          <w:highlight w:val="lightGray"/>
          <w:lang w:val="lt-LT"/>
        </w:rPr>
        <w:t>(150 mg ir 200 mg pakuotės).</w:t>
      </w:r>
      <w:r w:rsidR="001A1069" w:rsidRPr="00F76D96">
        <w:rPr>
          <w:rFonts w:ascii="Times New Roman" w:hAnsi="Times New Roman" w:cs="Times New Roman"/>
          <w:spacing w:val="-1"/>
          <w:sz w:val="22"/>
          <w:szCs w:val="22"/>
          <w:lang w:val="lt-LT"/>
        </w:rPr>
        <w:t xml:space="preserve"> </w:t>
      </w:r>
      <w:r w:rsidR="00EE2A68" w:rsidRPr="00F76D96">
        <w:rPr>
          <w:rFonts w:ascii="Times New Roman" w:hAnsi="Times New Roman" w:cs="Times New Roman"/>
          <w:spacing w:val="-1"/>
          <w:sz w:val="22"/>
          <w:szCs w:val="22"/>
          <w:lang w:val="lt-LT"/>
        </w:rPr>
        <w:t xml:space="preserve">Atazanavir Teva </w:t>
      </w:r>
      <w:r w:rsidR="00576E32" w:rsidRPr="00F76D96">
        <w:rPr>
          <w:rFonts w:ascii="Times New Roman" w:hAnsi="Times New Roman" w:cs="Times New Roman"/>
          <w:spacing w:val="-1"/>
          <w:sz w:val="22"/>
          <w:szCs w:val="22"/>
          <w:lang w:val="lt-LT"/>
        </w:rPr>
        <w:t>supakuotas į buteliukus tiekiamas</w:t>
      </w:r>
      <w:r w:rsidR="00EE2A68" w:rsidRPr="00F76D96">
        <w:rPr>
          <w:rFonts w:ascii="Times New Roman" w:hAnsi="Times New Roman" w:cs="Times New Roman"/>
          <w:spacing w:val="-1"/>
          <w:sz w:val="22"/>
          <w:szCs w:val="22"/>
          <w:lang w:val="lt-LT"/>
        </w:rPr>
        <w:t xml:space="preserve"> po </w:t>
      </w:r>
      <w:r w:rsidR="001A1069" w:rsidRPr="00F76D96">
        <w:rPr>
          <w:rFonts w:ascii="Times New Roman" w:hAnsi="Times New Roman" w:cs="Times New Roman"/>
          <w:spacing w:val="-1"/>
          <w:sz w:val="22"/>
          <w:szCs w:val="22"/>
          <w:lang w:val="lt-LT"/>
        </w:rPr>
        <w:t>60 kapsulių.</w:t>
      </w:r>
    </w:p>
    <w:p w14:paraId="3C5E506F" w14:textId="77777777" w:rsidR="00B23013" w:rsidRPr="00F76D96" w:rsidRDefault="004E7D92" w:rsidP="00B23013">
      <w:pPr>
        <w:shd w:val="clear" w:color="auto" w:fill="FFFFFF"/>
        <w:rPr>
          <w:rFonts w:ascii="Times New Roman" w:hAnsi="Times New Roman" w:cs="Times New Roman"/>
          <w:spacing w:val="-1"/>
          <w:sz w:val="22"/>
          <w:szCs w:val="22"/>
          <w:highlight w:val="lightGray"/>
          <w:lang w:val="lt-LT"/>
        </w:rPr>
      </w:pPr>
      <w:r w:rsidRPr="00F76D96">
        <w:rPr>
          <w:rFonts w:ascii="Times New Roman" w:hAnsi="Times New Roman" w:cs="Times New Roman"/>
          <w:spacing w:val="-1"/>
          <w:sz w:val="22"/>
          <w:szCs w:val="22"/>
          <w:highlight w:val="lightGray"/>
          <w:lang w:val="lt-LT"/>
        </w:rPr>
        <w:t xml:space="preserve">(300 mg pakuotė). Atazanavir Teva supakuotas į lizdines plokšteles tiekaimas po 30, 30 x 1, 60 ir 90 kapsulių </w:t>
      </w:r>
    </w:p>
    <w:p w14:paraId="094083ED" w14:textId="77777777" w:rsidR="001A1069" w:rsidRPr="00F76D96" w:rsidRDefault="004E7D92" w:rsidP="001A1069">
      <w:pPr>
        <w:shd w:val="clear" w:color="auto" w:fill="FFFFFF"/>
        <w:rPr>
          <w:rFonts w:ascii="Times New Roman" w:hAnsi="Times New Roman" w:cs="Times New Roman"/>
          <w:sz w:val="22"/>
          <w:szCs w:val="22"/>
          <w:lang w:val="lt-LT"/>
        </w:rPr>
      </w:pPr>
      <w:r w:rsidRPr="00F76D96">
        <w:rPr>
          <w:rFonts w:ascii="Times New Roman" w:hAnsi="Times New Roman" w:cs="Times New Roman"/>
          <w:spacing w:val="-1"/>
          <w:sz w:val="22"/>
          <w:szCs w:val="22"/>
          <w:highlight w:val="lightGray"/>
          <w:lang w:val="lt-LT"/>
        </w:rPr>
        <w:t xml:space="preserve">(300 mg pakuotė). </w:t>
      </w:r>
      <w:r w:rsidRPr="00F76D96">
        <w:rPr>
          <w:rFonts w:ascii="Times New Roman" w:eastAsia="Times New Roman" w:hAnsi="Times New Roman" w:cs="Times New Roman"/>
          <w:sz w:val="22"/>
          <w:szCs w:val="22"/>
          <w:highlight w:val="lightGray"/>
          <w:lang w:val="lt-LT"/>
        </w:rPr>
        <w:t xml:space="preserve">Atazanavir Teva supakuotas į buteliukus tiekaimas po </w:t>
      </w:r>
      <w:r w:rsidRPr="00F76D96">
        <w:rPr>
          <w:rFonts w:ascii="Times New Roman" w:hAnsi="Times New Roman" w:cs="Times New Roman"/>
          <w:spacing w:val="-1"/>
          <w:sz w:val="22"/>
          <w:szCs w:val="22"/>
          <w:highlight w:val="lightGray"/>
          <w:lang w:val="lt-LT"/>
        </w:rPr>
        <w:t>30 ir 3 x 30 kapsulių</w:t>
      </w:r>
      <w:r w:rsidR="001A1069" w:rsidRPr="00F76D96">
        <w:rPr>
          <w:rFonts w:ascii="Times New Roman" w:hAnsi="Times New Roman" w:cs="Times New Roman"/>
          <w:spacing w:val="-1"/>
          <w:sz w:val="22"/>
          <w:szCs w:val="22"/>
          <w:lang w:val="lt-LT"/>
        </w:rPr>
        <w:t xml:space="preserve"> </w:t>
      </w:r>
    </w:p>
    <w:p w14:paraId="0B11C729" w14:textId="77777777" w:rsidR="00133417" w:rsidRPr="00F76D96" w:rsidRDefault="00133417" w:rsidP="00F71DE9">
      <w:pPr>
        <w:shd w:val="clear" w:color="auto" w:fill="FFFFFF"/>
        <w:rPr>
          <w:rFonts w:ascii="Times New Roman" w:hAnsi="Times New Roman" w:cs="Times New Roman"/>
          <w:sz w:val="22"/>
          <w:szCs w:val="22"/>
          <w:lang w:val="lt-LT"/>
        </w:rPr>
      </w:pPr>
    </w:p>
    <w:p w14:paraId="44121BE1" w14:textId="77777777" w:rsidR="00C5486C" w:rsidRPr="00F76D96" w:rsidRDefault="00640400" w:rsidP="00F71DE9">
      <w:pPr>
        <w:shd w:val="clear" w:color="auto" w:fill="FFFFFF"/>
        <w:rPr>
          <w:rFonts w:ascii="Times New Roman" w:hAnsi="Times New Roman" w:cs="Times New Roman"/>
          <w:sz w:val="22"/>
          <w:szCs w:val="22"/>
          <w:lang w:val="lt-LT"/>
        </w:rPr>
      </w:pPr>
      <w:r w:rsidRPr="00F76D96">
        <w:rPr>
          <w:rFonts w:ascii="Times New Roman" w:hAnsi="Times New Roman" w:cs="Times New Roman"/>
          <w:sz w:val="22"/>
          <w:szCs w:val="22"/>
          <w:lang w:val="lt-LT"/>
        </w:rPr>
        <w:t>Gali b</w:t>
      </w:r>
      <w:r w:rsidRPr="00F76D96">
        <w:rPr>
          <w:rFonts w:ascii="Times New Roman" w:eastAsia="Times New Roman" w:hAnsi="Times New Roman" w:cs="Times New Roman"/>
          <w:sz w:val="22"/>
          <w:szCs w:val="22"/>
          <w:lang w:val="lt-LT"/>
        </w:rPr>
        <w:t>ūti tiekiamos ne visų dydžių pakuotės.</w:t>
      </w:r>
    </w:p>
    <w:p w14:paraId="05C4521F" w14:textId="77777777" w:rsidR="00133417" w:rsidRPr="00F76D96" w:rsidRDefault="00133417" w:rsidP="00F71DE9">
      <w:pPr>
        <w:shd w:val="clear" w:color="auto" w:fill="FFFFFF"/>
        <w:rPr>
          <w:rFonts w:ascii="Times New Roman" w:hAnsi="Times New Roman" w:cs="Times New Roman"/>
          <w:b/>
          <w:bCs/>
          <w:sz w:val="22"/>
          <w:szCs w:val="22"/>
          <w:lang w:val="lt-LT"/>
        </w:rPr>
      </w:pPr>
    </w:p>
    <w:p w14:paraId="578F1865" w14:textId="77777777" w:rsidR="00133417" w:rsidRPr="00F76D96" w:rsidRDefault="00133417" w:rsidP="00F71DE9">
      <w:pPr>
        <w:shd w:val="clear" w:color="auto" w:fill="FFFFFF"/>
        <w:rPr>
          <w:rFonts w:ascii="Times New Roman" w:hAnsi="Times New Roman" w:cs="Times New Roman"/>
          <w:b/>
          <w:bCs/>
          <w:sz w:val="22"/>
          <w:szCs w:val="22"/>
          <w:lang w:val="lt-LT"/>
        </w:rPr>
      </w:pPr>
      <w:r w:rsidRPr="00F76D96">
        <w:rPr>
          <w:rFonts w:ascii="Times New Roman" w:hAnsi="Times New Roman" w:cs="Times New Roman"/>
          <w:b/>
          <w:bCs/>
          <w:sz w:val="22"/>
          <w:szCs w:val="22"/>
          <w:lang w:val="lt-LT"/>
        </w:rPr>
        <w:t>Registruotojas ir gamintojas</w:t>
      </w:r>
    </w:p>
    <w:p w14:paraId="27A7D02E" w14:textId="77777777" w:rsidR="00133417" w:rsidRPr="00F76D96" w:rsidRDefault="00133417" w:rsidP="00F71DE9">
      <w:pPr>
        <w:shd w:val="clear" w:color="auto" w:fill="FFFFFF"/>
        <w:rPr>
          <w:rFonts w:ascii="Times New Roman" w:hAnsi="Times New Roman" w:cs="Times New Roman"/>
          <w:b/>
          <w:bCs/>
          <w:sz w:val="22"/>
          <w:szCs w:val="22"/>
          <w:lang w:val="lt-LT"/>
        </w:rPr>
      </w:pPr>
    </w:p>
    <w:p w14:paraId="6BEA475B" w14:textId="77777777" w:rsidR="00C5486C" w:rsidRPr="00F76D96" w:rsidRDefault="004E7D92" w:rsidP="00F71DE9">
      <w:pPr>
        <w:shd w:val="clear" w:color="auto" w:fill="FFFFFF"/>
        <w:rPr>
          <w:rFonts w:ascii="Times New Roman" w:hAnsi="Times New Roman" w:cs="Times New Roman"/>
          <w:i/>
          <w:sz w:val="22"/>
          <w:szCs w:val="22"/>
          <w:lang w:val="lt-LT"/>
        </w:rPr>
      </w:pPr>
      <w:r w:rsidRPr="00F76D96">
        <w:rPr>
          <w:rFonts w:ascii="Times New Roman" w:hAnsi="Times New Roman" w:cs="Times New Roman"/>
          <w:bCs/>
          <w:i/>
          <w:sz w:val="22"/>
          <w:szCs w:val="22"/>
          <w:lang w:val="lt-LT"/>
        </w:rPr>
        <w:t xml:space="preserve">Registruotojas </w:t>
      </w:r>
    </w:p>
    <w:p w14:paraId="15C05550" w14:textId="77777777" w:rsidR="001A1069" w:rsidRPr="00F76D96" w:rsidRDefault="001A1069" w:rsidP="001A1069">
      <w:pPr>
        <w:widowControl/>
        <w:shd w:val="clear" w:color="auto" w:fill="FFFFFF"/>
        <w:autoSpaceDE/>
        <w:autoSpaceDN/>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lastRenderedPageBreak/>
        <w:t>Teva B.V.</w:t>
      </w:r>
    </w:p>
    <w:p w14:paraId="0E959D3B" w14:textId="77777777" w:rsidR="001A1069" w:rsidRPr="00F76D96" w:rsidRDefault="001A1069" w:rsidP="001A1069">
      <w:pPr>
        <w:widowControl/>
        <w:shd w:val="clear" w:color="auto" w:fill="FFFFFF"/>
        <w:autoSpaceDE/>
        <w:autoSpaceDN/>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Swensweg 5</w:t>
      </w:r>
    </w:p>
    <w:p w14:paraId="1CBD98A2" w14:textId="77777777" w:rsidR="001A1069" w:rsidRPr="00F76D96" w:rsidRDefault="001A1069" w:rsidP="001A1069">
      <w:pPr>
        <w:widowControl/>
        <w:shd w:val="clear" w:color="auto" w:fill="FFFFFF"/>
        <w:autoSpaceDE/>
        <w:autoSpaceDN/>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2031 GA Haarlem</w:t>
      </w:r>
    </w:p>
    <w:p w14:paraId="30953B2C" w14:textId="77777777" w:rsidR="001A1069" w:rsidRPr="00F76D96" w:rsidRDefault="001A1069" w:rsidP="001A1069">
      <w:pPr>
        <w:widowControl/>
        <w:shd w:val="clear" w:color="auto" w:fill="FFFFFF"/>
        <w:autoSpaceDE/>
        <w:autoSpaceDN/>
        <w:adjustRightInd/>
        <w:rPr>
          <w:rFonts w:ascii="Times New Roman" w:eastAsia="Times New Roman" w:hAnsi="Times New Roman" w:cs="Times New Roman"/>
          <w:color w:val="222222"/>
          <w:sz w:val="22"/>
          <w:szCs w:val="22"/>
          <w:lang w:val="lt-LT" w:eastAsia="lt-LT"/>
        </w:rPr>
      </w:pPr>
      <w:r w:rsidRPr="00F76D96">
        <w:rPr>
          <w:rFonts w:ascii="Times New Roman" w:eastAsia="Times New Roman" w:hAnsi="Times New Roman" w:cs="Times New Roman"/>
          <w:color w:val="222222"/>
          <w:sz w:val="22"/>
          <w:szCs w:val="22"/>
          <w:lang w:val="lt-LT" w:eastAsia="lt-LT"/>
        </w:rPr>
        <w:t>Nyderlandai</w:t>
      </w:r>
    </w:p>
    <w:p w14:paraId="680BC2ED" w14:textId="77777777" w:rsidR="004E7D92" w:rsidRPr="00F76D96" w:rsidRDefault="004E7D92" w:rsidP="008B05FB">
      <w:pPr>
        <w:shd w:val="clear" w:color="auto" w:fill="FFFFFF"/>
        <w:rPr>
          <w:rFonts w:ascii="Times New Roman" w:hAnsi="Times New Roman" w:cs="Times New Roman"/>
          <w:bCs/>
          <w:i/>
          <w:spacing w:val="-2"/>
          <w:sz w:val="22"/>
          <w:szCs w:val="22"/>
          <w:lang w:val="lt-LT"/>
        </w:rPr>
      </w:pPr>
    </w:p>
    <w:p w14:paraId="2641E3ED" w14:textId="77777777" w:rsidR="004E7D92" w:rsidRPr="00F76D96" w:rsidRDefault="004E7D92" w:rsidP="008B05FB">
      <w:pPr>
        <w:shd w:val="clear" w:color="auto" w:fill="FFFFFF"/>
        <w:rPr>
          <w:rFonts w:ascii="Times New Roman" w:hAnsi="Times New Roman" w:cs="Times New Roman"/>
          <w:bCs/>
          <w:i/>
          <w:spacing w:val="-2"/>
          <w:sz w:val="22"/>
          <w:szCs w:val="22"/>
          <w:lang w:val="lt-LT"/>
        </w:rPr>
      </w:pPr>
      <w:r w:rsidRPr="00F76D96">
        <w:rPr>
          <w:rFonts w:ascii="Times New Roman" w:hAnsi="Times New Roman" w:cs="Times New Roman"/>
          <w:bCs/>
          <w:i/>
          <w:spacing w:val="-2"/>
          <w:sz w:val="22"/>
          <w:szCs w:val="22"/>
          <w:lang w:val="lt-LT"/>
        </w:rPr>
        <w:t>Gamintojas</w:t>
      </w:r>
    </w:p>
    <w:p w14:paraId="48D1CF2B"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TEVA Gyógyszergyár Zrt. (TEVA Pharmaceutical Works Private Limited Company)</w:t>
      </w:r>
    </w:p>
    <w:p w14:paraId="340576D2"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Pallagi út 13</w:t>
      </w:r>
    </w:p>
    <w:p w14:paraId="50AC13BB" w14:textId="77777777" w:rsidR="00647A36"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H-4042, </w:t>
      </w:r>
      <w:r w:rsidR="00647A36" w:rsidRPr="00F76D96">
        <w:rPr>
          <w:rFonts w:ascii="Times New Roman" w:eastAsia="Times New Roman" w:hAnsi="Times New Roman" w:cs="Times New Roman"/>
          <w:sz w:val="22"/>
          <w:szCs w:val="22"/>
          <w:lang w:val="lt-LT" w:eastAsia="lt-LT"/>
        </w:rPr>
        <w:t>Debrecen</w:t>
      </w:r>
    </w:p>
    <w:p w14:paraId="747DC4AC"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Vengrija</w:t>
      </w:r>
    </w:p>
    <w:p w14:paraId="17EEEF3A"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445C378C"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20CBC789"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44B285CC"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TEVA UK Ltd</w:t>
      </w:r>
    </w:p>
    <w:p w14:paraId="0FC3B156"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Brampton Road</w:t>
      </w:r>
    </w:p>
    <w:p w14:paraId="6176FBFE"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Hampden Park, Eastbourne</w:t>
      </w:r>
    </w:p>
    <w:p w14:paraId="2CAE319E" w14:textId="77777777" w:rsidR="00133417" w:rsidRPr="00F76D96" w:rsidRDefault="00647A36"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BN22 9AG, </w:t>
      </w:r>
      <w:r w:rsidR="00133417" w:rsidRPr="00F76D96">
        <w:rPr>
          <w:rFonts w:ascii="Times New Roman" w:eastAsia="Times New Roman" w:hAnsi="Times New Roman" w:cs="Times New Roman"/>
          <w:sz w:val="22"/>
          <w:szCs w:val="22"/>
          <w:lang w:val="lt-LT" w:eastAsia="lt-LT"/>
        </w:rPr>
        <w:t>East Sussex</w:t>
      </w:r>
    </w:p>
    <w:p w14:paraId="31B234EB"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Jungtinė Karalystė</w:t>
      </w:r>
    </w:p>
    <w:p w14:paraId="1CA4EFE5"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7E93D378"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0824940A"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7E4FF768"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Teva Operations Poland Sp. z.o.o</w:t>
      </w:r>
    </w:p>
    <w:p w14:paraId="5CD33E53"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ul. Mogilska 80</w:t>
      </w:r>
    </w:p>
    <w:p w14:paraId="2F0AE592" w14:textId="77777777" w:rsidR="00133417" w:rsidRPr="00F76D96" w:rsidRDefault="00647A36"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31-546 </w:t>
      </w:r>
      <w:r w:rsidR="00133417" w:rsidRPr="00F76D96">
        <w:rPr>
          <w:rFonts w:ascii="Times New Roman" w:eastAsia="Times New Roman" w:hAnsi="Times New Roman" w:cs="Times New Roman"/>
          <w:sz w:val="22"/>
          <w:szCs w:val="22"/>
          <w:lang w:val="lt-LT" w:eastAsia="lt-LT"/>
        </w:rPr>
        <w:t>Krakow</w:t>
      </w:r>
    </w:p>
    <w:p w14:paraId="5015EFB3"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Lenkija</w:t>
      </w:r>
    </w:p>
    <w:p w14:paraId="749981D0"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4015F5F5"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25899956"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2ACC5036"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TEVA PHARMA S.L.U.</w:t>
      </w:r>
    </w:p>
    <w:p w14:paraId="7B2DE488"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C/C, n. 4, Poligono Industrial</w:t>
      </w:r>
    </w:p>
    <w:p w14:paraId="2AA52919"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Malpica, Zaragoza, </w:t>
      </w:r>
      <w:r w:rsidR="00647A36" w:rsidRPr="00F76D96">
        <w:rPr>
          <w:rFonts w:ascii="Times New Roman" w:eastAsia="Times New Roman" w:hAnsi="Times New Roman" w:cs="Times New Roman"/>
          <w:sz w:val="22"/>
          <w:szCs w:val="22"/>
          <w:lang w:val="lt-LT" w:eastAsia="lt-LT"/>
        </w:rPr>
        <w:t>50016</w:t>
      </w:r>
    </w:p>
    <w:p w14:paraId="1D2668F2"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Ispanija</w:t>
      </w:r>
    </w:p>
    <w:p w14:paraId="6594BC9E"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1614D5CA"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385A5870"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7CFF810C"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Teva Pharma B.V.</w:t>
      </w:r>
    </w:p>
    <w:p w14:paraId="7106AAAF"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Swensweg 5, </w:t>
      </w:r>
    </w:p>
    <w:p w14:paraId="27CEE932" w14:textId="77777777" w:rsidR="00647A36"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2031 GA, </w:t>
      </w:r>
      <w:r w:rsidR="00647A36" w:rsidRPr="00F76D96">
        <w:rPr>
          <w:rFonts w:ascii="Times New Roman" w:eastAsia="Times New Roman" w:hAnsi="Times New Roman" w:cs="Times New Roman"/>
          <w:sz w:val="22"/>
          <w:szCs w:val="22"/>
          <w:lang w:val="lt-LT" w:eastAsia="lt-LT"/>
        </w:rPr>
        <w:t>Haarlem</w:t>
      </w:r>
    </w:p>
    <w:p w14:paraId="47D4F31D"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Nyderlandai</w:t>
      </w:r>
    </w:p>
    <w:p w14:paraId="4F7F721B"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67495617"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037899DC"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44B336CF"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PLIVA Hrvatska d.o.o. (PLIVA Croatia Ltd.)</w:t>
      </w:r>
    </w:p>
    <w:p w14:paraId="2A4A6B48"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Prilaz baruna Filipovica 25</w:t>
      </w:r>
    </w:p>
    <w:p w14:paraId="040278F5" w14:textId="77777777" w:rsidR="00647A36" w:rsidRPr="00F76D96" w:rsidRDefault="00647A36"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10000, </w:t>
      </w:r>
      <w:r w:rsidR="00133417" w:rsidRPr="00F76D96">
        <w:rPr>
          <w:rFonts w:ascii="Times New Roman" w:eastAsia="Times New Roman" w:hAnsi="Times New Roman" w:cs="Times New Roman"/>
          <w:sz w:val="22"/>
          <w:szCs w:val="22"/>
          <w:lang w:val="lt-LT" w:eastAsia="lt-LT"/>
        </w:rPr>
        <w:t>Zagreb</w:t>
      </w:r>
    </w:p>
    <w:p w14:paraId="6DE713A3"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Kroatija</w:t>
      </w:r>
    </w:p>
    <w:p w14:paraId="54E93CBD"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12CC077D"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3847FE4F"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3CF3E382"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Merckle GmbH</w:t>
      </w:r>
    </w:p>
    <w:p w14:paraId="736BBEA7"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Ludwig-Merckle-Straße 3</w:t>
      </w:r>
    </w:p>
    <w:p w14:paraId="077DF100" w14:textId="77777777" w:rsidR="00133417" w:rsidRPr="00F76D96" w:rsidRDefault="00647A36"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89143, </w:t>
      </w:r>
      <w:r w:rsidR="00133417" w:rsidRPr="00F76D96">
        <w:rPr>
          <w:rFonts w:ascii="Times New Roman" w:eastAsia="Times New Roman" w:hAnsi="Times New Roman" w:cs="Times New Roman"/>
          <w:sz w:val="22"/>
          <w:szCs w:val="22"/>
          <w:lang w:val="lt-LT" w:eastAsia="lt-LT"/>
        </w:rPr>
        <w:t>Blaubeuren</w:t>
      </w:r>
    </w:p>
    <w:p w14:paraId="059348DF"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Vokietija</w:t>
      </w:r>
    </w:p>
    <w:p w14:paraId="7E5F4B81"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28E0926B"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arba</w:t>
      </w:r>
    </w:p>
    <w:p w14:paraId="4A5DE4C4"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p>
    <w:p w14:paraId="0F1E2180"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Merckle GmbH</w:t>
      </w:r>
    </w:p>
    <w:p w14:paraId="11F7ED5D"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Graf-Arco-Str.3</w:t>
      </w:r>
    </w:p>
    <w:p w14:paraId="6F59D5A9" w14:textId="77777777" w:rsidR="00133417" w:rsidRPr="00F76D96" w:rsidRDefault="00647A36"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 xml:space="preserve">89079 </w:t>
      </w:r>
      <w:r w:rsidR="00133417" w:rsidRPr="00F76D96">
        <w:rPr>
          <w:rFonts w:ascii="Times New Roman" w:eastAsia="Times New Roman" w:hAnsi="Times New Roman" w:cs="Times New Roman"/>
          <w:sz w:val="22"/>
          <w:szCs w:val="22"/>
          <w:lang w:val="lt-LT" w:eastAsia="lt-LT"/>
        </w:rPr>
        <w:t>Ulm</w:t>
      </w:r>
    </w:p>
    <w:p w14:paraId="64669C2B" w14:textId="77777777" w:rsidR="00133417" w:rsidRPr="00F76D96" w:rsidRDefault="00133417" w:rsidP="00133417">
      <w:pPr>
        <w:widowControl/>
        <w:shd w:val="clear" w:color="auto" w:fill="FFFFFF"/>
        <w:autoSpaceDE/>
        <w:autoSpaceDN/>
        <w:adjustRightInd/>
        <w:ind w:left="1134" w:hanging="1134"/>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Vokietija</w:t>
      </w:r>
    </w:p>
    <w:p w14:paraId="4F820D7D" w14:textId="77777777" w:rsidR="00133417" w:rsidRPr="00F76D96" w:rsidRDefault="00133417" w:rsidP="00133417">
      <w:pPr>
        <w:shd w:val="clear" w:color="auto" w:fill="FFFFFF"/>
        <w:tabs>
          <w:tab w:val="left" w:pos="566"/>
        </w:tabs>
        <w:rPr>
          <w:rFonts w:ascii="Times New Roman" w:hAnsi="Times New Roman" w:cs="Times New Roman"/>
          <w:sz w:val="22"/>
          <w:szCs w:val="22"/>
          <w:lang w:val="lt-LT"/>
        </w:rPr>
      </w:pPr>
    </w:p>
    <w:p w14:paraId="4B4C5584" w14:textId="77777777" w:rsidR="00C5486C" w:rsidRPr="00F76D96" w:rsidRDefault="00640400" w:rsidP="00CE0661">
      <w:pPr>
        <w:shd w:val="clear" w:color="auto" w:fill="FFFFFF"/>
        <w:spacing w:before="254" w:after="250"/>
        <w:rPr>
          <w:rFonts w:ascii="Times New Roman" w:eastAsia="Times New Roman" w:hAnsi="Times New Roman" w:cs="Times New Roman"/>
          <w:spacing w:val="-1"/>
          <w:sz w:val="22"/>
          <w:szCs w:val="22"/>
          <w:lang w:val="lt-LT"/>
        </w:rPr>
      </w:pPr>
      <w:r w:rsidRPr="00F76D96">
        <w:rPr>
          <w:rFonts w:ascii="Times New Roman" w:hAnsi="Times New Roman" w:cs="Times New Roman"/>
          <w:spacing w:val="-1"/>
          <w:sz w:val="22"/>
          <w:szCs w:val="22"/>
          <w:lang w:val="lt-LT"/>
        </w:rPr>
        <w:t xml:space="preserve">Jeigu apie </w:t>
      </w:r>
      <w:r w:rsidRPr="00F76D96">
        <w:rPr>
          <w:rFonts w:ascii="Times New Roman" w:eastAsia="Times New Roman" w:hAnsi="Times New Roman" w:cs="Times New Roman"/>
          <w:spacing w:val="-1"/>
          <w:sz w:val="22"/>
          <w:szCs w:val="22"/>
          <w:lang w:val="lt-LT"/>
        </w:rPr>
        <w:t xml:space="preserve">šį vaistą norite sužinoti daugiau, kreipkitės į vietinį </w:t>
      </w:r>
      <w:r w:rsidR="00133417" w:rsidRPr="00F76D96">
        <w:rPr>
          <w:rFonts w:ascii="Times New Roman" w:eastAsia="Times New Roman" w:hAnsi="Times New Roman" w:cs="Times New Roman"/>
          <w:spacing w:val="-1"/>
          <w:sz w:val="22"/>
          <w:szCs w:val="22"/>
          <w:lang w:val="lt-LT"/>
        </w:rPr>
        <w:t>registruotojo</w:t>
      </w:r>
      <w:r w:rsidRPr="00F76D96">
        <w:rPr>
          <w:rFonts w:ascii="Times New Roman" w:eastAsia="Times New Roman" w:hAnsi="Times New Roman" w:cs="Times New Roman"/>
          <w:spacing w:val="-1"/>
          <w:sz w:val="22"/>
          <w:szCs w:val="22"/>
          <w:lang w:val="lt-LT"/>
        </w:rPr>
        <w:t xml:space="preserve"> atstovą.</w:t>
      </w:r>
    </w:p>
    <w:p w14:paraId="4A799260" w14:textId="77777777" w:rsidR="001A1069" w:rsidRPr="00F76D96" w:rsidRDefault="001A1069" w:rsidP="001A1069">
      <w:pPr>
        <w:widowControl/>
        <w:autoSpaceDE/>
        <w:autoSpaceDN/>
        <w:adjustRightInd/>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UAB „Sicor Biotech“</w:t>
      </w:r>
    </w:p>
    <w:p w14:paraId="34F15C85" w14:textId="77777777" w:rsidR="001A1069" w:rsidRPr="00F76D96" w:rsidRDefault="00133417" w:rsidP="001A1069">
      <w:pPr>
        <w:widowControl/>
        <w:autoSpaceDE/>
        <w:autoSpaceDN/>
        <w:adjustRightInd/>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Molėtų pl. 5</w:t>
      </w:r>
    </w:p>
    <w:p w14:paraId="2A772685" w14:textId="77777777" w:rsidR="001A1069" w:rsidRPr="00F76D96" w:rsidRDefault="001A1069" w:rsidP="001A1069">
      <w:pPr>
        <w:widowControl/>
        <w:autoSpaceDE/>
        <w:autoSpaceDN/>
        <w:adjustRightInd/>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LT-0</w:t>
      </w:r>
      <w:r w:rsidR="00F87E1F" w:rsidRPr="00F76D96">
        <w:rPr>
          <w:rFonts w:ascii="Times New Roman" w:eastAsia="Times New Roman" w:hAnsi="Times New Roman" w:cs="Times New Roman"/>
          <w:sz w:val="22"/>
          <w:szCs w:val="22"/>
          <w:lang w:val="lt-LT" w:eastAsia="lt-LT"/>
        </w:rPr>
        <w:t>8409</w:t>
      </w:r>
      <w:r w:rsidRPr="00F76D96">
        <w:rPr>
          <w:rFonts w:ascii="Times New Roman" w:eastAsia="Times New Roman" w:hAnsi="Times New Roman" w:cs="Times New Roman"/>
          <w:sz w:val="22"/>
          <w:szCs w:val="22"/>
          <w:lang w:val="lt-LT" w:eastAsia="lt-LT"/>
        </w:rPr>
        <w:t xml:space="preserve"> Vilnius</w:t>
      </w:r>
    </w:p>
    <w:p w14:paraId="380D8BBE" w14:textId="77777777" w:rsidR="001A1069" w:rsidRPr="00F76D96" w:rsidRDefault="001A1069" w:rsidP="001A1069">
      <w:pPr>
        <w:widowControl/>
        <w:numPr>
          <w:ilvl w:val="12"/>
          <w:numId w:val="0"/>
        </w:numPr>
        <w:tabs>
          <w:tab w:val="left" w:pos="567"/>
        </w:tabs>
        <w:autoSpaceDE/>
        <w:autoSpaceDN/>
        <w:adjustRightInd/>
        <w:spacing w:line="260" w:lineRule="exact"/>
        <w:ind w:right="-2"/>
        <w:rPr>
          <w:rFonts w:ascii="Times New Roman" w:eastAsia="Times New Roman" w:hAnsi="Times New Roman" w:cs="Times New Roman"/>
          <w:sz w:val="22"/>
          <w:szCs w:val="22"/>
          <w:lang w:val="lt-LT" w:eastAsia="lt-LT"/>
        </w:rPr>
      </w:pPr>
      <w:r w:rsidRPr="00F76D96">
        <w:rPr>
          <w:rFonts w:ascii="Times New Roman" w:eastAsia="Times New Roman" w:hAnsi="Times New Roman" w:cs="Times New Roman"/>
          <w:sz w:val="22"/>
          <w:szCs w:val="22"/>
          <w:lang w:val="lt-LT" w:eastAsia="lt-LT"/>
        </w:rPr>
        <w:t>Tel. + 370 5 266 02 03</w:t>
      </w:r>
    </w:p>
    <w:p w14:paraId="7AB6C02D" w14:textId="77777777" w:rsidR="005E5B05" w:rsidRPr="00F76D96" w:rsidRDefault="005E5B05" w:rsidP="00AA08CC">
      <w:pPr>
        <w:widowControl/>
        <w:numPr>
          <w:ilvl w:val="12"/>
          <w:numId w:val="0"/>
        </w:numPr>
        <w:autoSpaceDE/>
        <w:autoSpaceDN/>
        <w:adjustRightInd/>
        <w:ind w:right="-2"/>
        <w:rPr>
          <w:rFonts w:ascii="Times New Roman" w:eastAsia="Times New Roman" w:hAnsi="Times New Roman" w:cs="Times New Roman"/>
          <w:b/>
          <w:snapToGrid w:val="0"/>
          <w:sz w:val="22"/>
          <w:szCs w:val="22"/>
          <w:lang w:val="lt-LT"/>
        </w:rPr>
      </w:pPr>
    </w:p>
    <w:p w14:paraId="4FF77B7A" w14:textId="77777777" w:rsidR="001C35BA" w:rsidRPr="00F76D96" w:rsidRDefault="001C35BA" w:rsidP="00AA08CC">
      <w:pPr>
        <w:widowControl/>
        <w:numPr>
          <w:ilvl w:val="12"/>
          <w:numId w:val="0"/>
        </w:numPr>
        <w:autoSpaceDE/>
        <w:autoSpaceDN/>
        <w:adjustRightInd/>
        <w:ind w:right="-2"/>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b/>
          <w:snapToGrid w:val="0"/>
          <w:sz w:val="22"/>
          <w:szCs w:val="22"/>
          <w:lang w:val="lt-LT"/>
        </w:rPr>
        <w:t>Šis vaistas EEE valstybėse narėse registruotas tokiais pavadinimais</w:t>
      </w:r>
      <w:r w:rsidRPr="00F76D96">
        <w:rPr>
          <w:rFonts w:ascii="Times New Roman" w:eastAsia="Times New Roman" w:hAnsi="Times New Roman" w:cs="Times New Roman"/>
          <w:snapToGrid w:val="0"/>
          <w:sz w:val="22"/>
          <w:szCs w:val="22"/>
          <w:lang w:val="lt-LT"/>
        </w:rPr>
        <w:t>:</w:t>
      </w:r>
    </w:p>
    <w:tbl>
      <w:tblPr>
        <w:tblW w:w="0" w:type="auto"/>
        <w:tblInd w:w="96" w:type="dxa"/>
        <w:tblLayout w:type="fixed"/>
        <w:tblCellMar>
          <w:left w:w="0" w:type="dxa"/>
          <w:right w:w="0" w:type="dxa"/>
        </w:tblCellMar>
        <w:tblLook w:val="01E0" w:firstRow="1" w:lastRow="1" w:firstColumn="1" w:lastColumn="1" w:noHBand="0" w:noVBand="0"/>
      </w:tblPr>
      <w:tblGrid>
        <w:gridCol w:w="1894"/>
        <w:gridCol w:w="7655"/>
      </w:tblGrid>
      <w:tr w:rsidR="001C35BA" w:rsidRPr="00F76D96" w14:paraId="006BD7D3" w14:textId="77777777" w:rsidTr="00A421B1">
        <w:trPr>
          <w:trHeight w:hRule="exact" w:val="535"/>
        </w:trPr>
        <w:tc>
          <w:tcPr>
            <w:tcW w:w="1894" w:type="dxa"/>
          </w:tcPr>
          <w:p w14:paraId="6448DE58" w14:textId="77777777" w:rsidR="001C35BA" w:rsidRPr="00F76D96" w:rsidRDefault="001C35BA" w:rsidP="00711C74">
            <w:pPr>
              <w:autoSpaceDE/>
              <w:autoSpaceDN/>
              <w:adjustRightInd/>
              <w:ind w:left="52" w:right="155"/>
              <w:rPr>
                <w:rFonts w:ascii="Times New Roman" w:eastAsia="Times New Roman" w:hAnsi="Times New Roman" w:cs="Times New Roman"/>
                <w:b/>
                <w:sz w:val="22"/>
                <w:szCs w:val="22"/>
                <w:lang w:val="lt-LT"/>
              </w:rPr>
            </w:pPr>
          </w:p>
        </w:tc>
        <w:tc>
          <w:tcPr>
            <w:tcW w:w="7655" w:type="dxa"/>
          </w:tcPr>
          <w:p w14:paraId="5A86CCCE" w14:textId="77777777" w:rsidR="001C35BA" w:rsidRPr="008F0E53" w:rsidRDefault="001C35BA" w:rsidP="009A3C67">
            <w:pPr>
              <w:autoSpaceDE/>
              <w:autoSpaceDN/>
              <w:adjustRightInd/>
              <w:ind w:left="688" w:right="-20" w:hanging="552"/>
              <w:rPr>
                <w:rFonts w:ascii="Times New Roman" w:eastAsia="Times New Roman" w:hAnsi="Times New Roman" w:cs="Times New Roman"/>
                <w:b/>
                <w:sz w:val="22"/>
                <w:szCs w:val="22"/>
                <w:lang w:val="lt-LT"/>
              </w:rPr>
            </w:pPr>
          </w:p>
        </w:tc>
      </w:tr>
      <w:tr w:rsidR="001C35BA" w:rsidRPr="00F76D96" w14:paraId="078BBEF7" w14:textId="77777777" w:rsidTr="00A421B1">
        <w:trPr>
          <w:trHeight w:hRule="exact" w:val="236"/>
        </w:trPr>
        <w:tc>
          <w:tcPr>
            <w:tcW w:w="1894" w:type="dxa"/>
          </w:tcPr>
          <w:p w14:paraId="44437D16" w14:textId="77777777" w:rsidR="001C35BA" w:rsidRPr="008F0E53" w:rsidRDefault="001C35BA"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2"/>
                <w:sz w:val="22"/>
                <w:szCs w:val="22"/>
                <w:lang w:val="lt-LT"/>
              </w:rPr>
              <w:t>Belgija</w:t>
            </w:r>
          </w:p>
        </w:tc>
        <w:tc>
          <w:tcPr>
            <w:tcW w:w="7655" w:type="dxa"/>
          </w:tcPr>
          <w:p w14:paraId="6C22A11D" w14:textId="77777777" w:rsidR="001C35BA" w:rsidRPr="008F0E53" w:rsidRDefault="001C35BA" w:rsidP="00A421B1">
            <w:pPr>
              <w:autoSpaceDE/>
              <w:autoSpaceDN/>
              <w:adjustRightInd/>
              <w:ind w:left="102" w:right="737"/>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w:t>
            </w:r>
            <w:r w:rsidRPr="008F0E53">
              <w:rPr>
                <w:rFonts w:ascii="Times New Roman" w:eastAsia="Times New Roman" w:hAnsi="Times New Roman" w:cs="Times New Roman"/>
                <w:spacing w:val="-1"/>
                <w:sz w:val="22"/>
                <w:szCs w:val="22"/>
                <w:lang w:val="lt-LT"/>
              </w:rPr>
              <w:t xml:space="preserve"> </w:t>
            </w:r>
            <w:r w:rsidRPr="008F0E53">
              <w:rPr>
                <w:rFonts w:ascii="Times New Roman" w:eastAsia="Times New Roman" w:hAnsi="Times New Roman" w:cs="Times New Roman"/>
                <w:sz w:val="22"/>
                <w:szCs w:val="22"/>
                <w:lang w:val="lt-LT"/>
              </w:rPr>
              <w:t>150 mg</w:t>
            </w:r>
            <w:r w:rsidR="009A3C67" w:rsidRPr="008F0E53">
              <w:rPr>
                <w:rFonts w:ascii="Times New Roman" w:eastAsia="Times New Roman" w:hAnsi="Times New Roman" w:cs="Times New Roman"/>
                <w:sz w:val="22"/>
                <w:szCs w:val="22"/>
                <w:lang w:val="lt-LT"/>
              </w:rPr>
              <w:t xml:space="preserve"> (200 mg, 300 mg)</w:t>
            </w:r>
            <w:r w:rsidRPr="008F0E53">
              <w:rPr>
                <w:rFonts w:ascii="Times New Roman" w:eastAsia="Times New Roman" w:hAnsi="Times New Roman" w:cs="Times New Roman"/>
                <w:sz w:val="22"/>
                <w:szCs w:val="22"/>
                <w:lang w:val="lt-LT"/>
              </w:rPr>
              <w:t xml:space="preserve"> capsules, hard </w:t>
            </w:r>
          </w:p>
        </w:tc>
      </w:tr>
      <w:tr w:rsidR="001C35BA" w:rsidRPr="00F76D96" w14:paraId="45523C8B" w14:textId="77777777" w:rsidTr="00A421B1">
        <w:trPr>
          <w:trHeight w:hRule="exact" w:val="268"/>
        </w:trPr>
        <w:tc>
          <w:tcPr>
            <w:tcW w:w="1894" w:type="dxa"/>
          </w:tcPr>
          <w:p w14:paraId="1729ACBA" w14:textId="77777777" w:rsidR="001C35BA" w:rsidRPr="008F0E53" w:rsidRDefault="001C35BA" w:rsidP="001C35BA">
            <w:pPr>
              <w:autoSpaceDE/>
              <w:autoSpaceDN/>
              <w:adjustRightInd/>
              <w:ind w:left="102"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1"/>
                <w:sz w:val="22"/>
                <w:szCs w:val="22"/>
                <w:lang w:val="lt-LT"/>
              </w:rPr>
              <w:t>Vokietija</w:t>
            </w:r>
          </w:p>
        </w:tc>
        <w:tc>
          <w:tcPr>
            <w:tcW w:w="7655" w:type="dxa"/>
          </w:tcPr>
          <w:p w14:paraId="34D40861" w14:textId="77777777" w:rsidR="001C35BA" w:rsidRPr="008F0E53" w:rsidRDefault="001C35BA" w:rsidP="00A421B1">
            <w:pPr>
              <w:autoSpaceDE/>
              <w:autoSpaceDN/>
              <w:adjustRightInd/>
              <w:ind w:left="102" w:right="343"/>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w:t>
            </w:r>
            <w:r w:rsidRPr="008F0E53">
              <w:rPr>
                <w:rFonts w:ascii="Times New Roman" w:eastAsia="Times New Roman" w:hAnsi="Times New Roman" w:cs="Times New Roman"/>
                <w:spacing w:val="-1"/>
                <w:sz w:val="22"/>
                <w:szCs w:val="22"/>
                <w:lang w:val="lt-LT"/>
              </w:rPr>
              <w:t>r-</w:t>
            </w:r>
            <w:r w:rsidRPr="008F0E53">
              <w:rPr>
                <w:rFonts w:ascii="Times New Roman" w:eastAsia="Times New Roman" w:hAnsi="Times New Roman" w:cs="Times New Roman"/>
                <w:sz w:val="22"/>
                <w:szCs w:val="22"/>
                <w:lang w:val="lt-LT"/>
              </w:rPr>
              <w:t>ratiopharm 150 mg</w:t>
            </w:r>
            <w:r w:rsidR="00A421B1" w:rsidRPr="008F0E53">
              <w:rPr>
                <w:rFonts w:ascii="Times New Roman" w:eastAsia="Times New Roman" w:hAnsi="Times New Roman" w:cs="Times New Roman"/>
                <w:sz w:val="22"/>
                <w:szCs w:val="22"/>
                <w:lang w:val="lt-LT"/>
              </w:rPr>
              <w:t xml:space="preserve"> (200 mg, 300 mg)</w:t>
            </w:r>
            <w:r w:rsidRPr="008F0E53">
              <w:rPr>
                <w:rFonts w:ascii="Times New Roman" w:eastAsia="Times New Roman" w:hAnsi="Times New Roman" w:cs="Times New Roman"/>
                <w:sz w:val="22"/>
                <w:szCs w:val="22"/>
                <w:lang w:val="lt-LT"/>
              </w:rPr>
              <w:t xml:space="preserve"> Hartkapseln </w:t>
            </w:r>
          </w:p>
        </w:tc>
      </w:tr>
      <w:tr w:rsidR="001C35BA" w:rsidRPr="00F76D96" w14:paraId="4D178BBB" w14:textId="77777777" w:rsidTr="00A421B1">
        <w:trPr>
          <w:trHeight w:hRule="exact" w:val="292"/>
        </w:trPr>
        <w:tc>
          <w:tcPr>
            <w:tcW w:w="1894" w:type="dxa"/>
          </w:tcPr>
          <w:p w14:paraId="7EE96906" w14:textId="77777777" w:rsidR="001C35BA" w:rsidRPr="008F0E53" w:rsidRDefault="001C35BA"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1"/>
                <w:sz w:val="22"/>
                <w:szCs w:val="22"/>
                <w:lang w:val="lt-LT"/>
              </w:rPr>
              <w:t>Danija</w:t>
            </w:r>
          </w:p>
        </w:tc>
        <w:tc>
          <w:tcPr>
            <w:tcW w:w="7655" w:type="dxa"/>
          </w:tcPr>
          <w:p w14:paraId="5B6F04C9" w14:textId="77777777" w:rsidR="001C35BA" w:rsidRPr="008F0E53" w:rsidRDefault="001C35BA"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w:t>
            </w:r>
          </w:p>
        </w:tc>
      </w:tr>
      <w:tr w:rsidR="001C35BA" w:rsidRPr="00F76D96" w14:paraId="7CD34F6F" w14:textId="77777777" w:rsidTr="00A421B1">
        <w:trPr>
          <w:trHeight w:hRule="exact" w:val="266"/>
        </w:trPr>
        <w:tc>
          <w:tcPr>
            <w:tcW w:w="1894" w:type="dxa"/>
          </w:tcPr>
          <w:p w14:paraId="1B585050" w14:textId="77777777" w:rsidR="001C35BA" w:rsidRPr="008F0E53" w:rsidRDefault="001C35BA"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Estija</w:t>
            </w:r>
          </w:p>
        </w:tc>
        <w:tc>
          <w:tcPr>
            <w:tcW w:w="7655" w:type="dxa"/>
          </w:tcPr>
          <w:p w14:paraId="260DDC90" w14:textId="77777777" w:rsidR="001C35BA" w:rsidRPr="008F0E53" w:rsidRDefault="001C35BA"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w:t>
            </w:r>
          </w:p>
        </w:tc>
      </w:tr>
      <w:tr w:rsidR="001C35BA" w:rsidRPr="00F76D96" w14:paraId="2F43893D" w14:textId="77777777" w:rsidTr="00A421B1">
        <w:trPr>
          <w:trHeight w:hRule="exact" w:val="293"/>
        </w:trPr>
        <w:tc>
          <w:tcPr>
            <w:tcW w:w="1894" w:type="dxa"/>
          </w:tcPr>
          <w:p w14:paraId="519B4E55" w14:textId="77777777" w:rsidR="001C35BA" w:rsidRPr="008F0E53" w:rsidRDefault="001C35BA" w:rsidP="001C35BA">
            <w:pPr>
              <w:autoSpaceDE/>
              <w:autoSpaceDN/>
              <w:adjustRightInd/>
              <w:ind w:left="102"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Ispanija</w:t>
            </w:r>
          </w:p>
        </w:tc>
        <w:tc>
          <w:tcPr>
            <w:tcW w:w="7655" w:type="dxa"/>
          </w:tcPr>
          <w:p w14:paraId="4E18FA34" w14:textId="77777777" w:rsidR="001C35BA" w:rsidRPr="008F0E53" w:rsidRDefault="001C35BA" w:rsidP="00A421B1">
            <w:pPr>
              <w:autoSpaceDE/>
              <w:autoSpaceDN/>
              <w:adjustRightInd/>
              <w:ind w:left="102" w:right="191"/>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 200 mg</w:t>
            </w:r>
            <w:r w:rsidR="00A421B1" w:rsidRPr="008F0E53">
              <w:rPr>
                <w:rFonts w:ascii="Times New Roman" w:eastAsia="Times New Roman" w:hAnsi="Times New Roman" w:cs="Times New Roman"/>
                <w:sz w:val="22"/>
                <w:szCs w:val="22"/>
                <w:lang w:val="lt-LT"/>
              </w:rPr>
              <w:t xml:space="preserve"> (300 mg)</w:t>
            </w:r>
            <w:r w:rsidRPr="008F0E53">
              <w:rPr>
                <w:rFonts w:ascii="Times New Roman" w:eastAsia="Times New Roman" w:hAnsi="Times New Roman" w:cs="Times New Roman"/>
                <w:sz w:val="22"/>
                <w:szCs w:val="22"/>
                <w:lang w:val="lt-LT"/>
              </w:rPr>
              <w:t xml:space="preserve"> cápsulas duras EFG </w:t>
            </w:r>
          </w:p>
        </w:tc>
      </w:tr>
      <w:tr w:rsidR="001C35BA" w:rsidRPr="00F76D96" w14:paraId="46030756" w14:textId="77777777" w:rsidTr="00A421B1">
        <w:trPr>
          <w:trHeight w:hRule="exact" w:val="284"/>
        </w:trPr>
        <w:tc>
          <w:tcPr>
            <w:tcW w:w="1894" w:type="dxa"/>
          </w:tcPr>
          <w:p w14:paraId="4CF4B5A9" w14:textId="77777777" w:rsidR="001C35BA" w:rsidRPr="008F0E53" w:rsidRDefault="001C35BA" w:rsidP="001C35BA">
            <w:pPr>
              <w:autoSpaceDE/>
              <w:autoSpaceDN/>
              <w:adjustRightInd/>
              <w:ind w:left="102"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1"/>
                <w:sz w:val="22"/>
                <w:szCs w:val="22"/>
                <w:lang w:val="lt-LT"/>
              </w:rPr>
              <w:t>Suomija</w:t>
            </w:r>
          </w:p>
        </w:tc>
        <w:tc>
          <w:tcPr>
            <w:tcW w:w="7655" w:type="dxa"/>
          </w:tcPr>
          <w:p w14:paraId="62E9FFB1" w14:textId="77777777" w:rsidR="001C35BA" w:rsidRPr="008F0E53" w:rsidRDefault="001C35BA" w:rsidP="00A421B1">
            <w:pPr>
              <w:autoSpaceDE/>
              <w:autoSpaceDN/>
              <w:adjustRightInd/>
              <w:ind w:left="102" w:right="828"/>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 xml:space="preserve">Atazanavir Teva 150 mg </w:t>
            </w:r>
            <w:r w:rsidR="00A421B1" w:rsidRPr="008F0E53">
              <w:rPr>
                <w:rFonts w:ascii="Times New Roman" w:eastAsia="Times New Roman" w:hAnsi="Times New Roman" w:cs="Times New Roman"/>
                <w:sz w:val="22"/>
                <w:szCs w:val="22"/>
                <w:lang w:val="lt-LT"/>
              </w:rPr>
              <w:t xml:space="preserve">( 200 mg, 300 mg) </w:t>
            </w:r>
            <w:r w:rsidRPr="008F0E53">
              <w:rPr>
                <w:rFonts w:ascii="Times New Roman" w:eastAsia="Times New Roman" w:hAnsi="Times New Roman" w:cs="Times New Roman"/>
                <w:sz w:val="22"/>
                <w:szCs w:val="22"/>
                <w:lang w:val="lt-LT"/>
              </w:rPr>
              <w:t xml:space="preserve">kapseli, kova </w:t>
            </w:r>
          </w:p>
        </w:tc>
      </w:tr>
      <w:tr w:rsidR="001C35BA" w:rsidRPr="00F76D96" w14:paraId="0E0DF6BD" w14:textId="77777777" w:rsidTr="00A421B1">
        <w:trPr>
          <w:trHeight w:hRule="exact" w:val="288"/>
        </w:trPr>
        <w:tc>
          <w:tcPr>
            <w:tcW w:w="1894" w:type="dxa"/>
          </w:tcPr>
          <w:p w14:paraId="7D3D4681" w14:textId="77777777" w:rsidR="001C35BA" w:rsidRPr="008F0E53" w:rsidRDefault="001C35BA" w:rsidP="001C35BA">
            <w:pPr>
              <w:autoSpaceDE/>
              <w:autoSpaceDN/>
              <w:adjustRightInd/>
              <w:ind w:left="102"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1"/>
                <w:sz w:val="22"/>
                <w:szCs w:val="22"/>
                <w:lang w:val="lt-LT"/>
              </w:rPr>
              <w:t>Prancūzija</w:t>
            </w:r>
          </w:p>
        </w:tc>
        <w:tc>
          <w:tcPr>
            <w:tcW w:w="7655" w:type="dxa"/>
          </w:tcPr>
          <w:p w14:paraId="32C6C205" w14:textId="77777777" w:rsidR="001C35BA" w:rsidRPr="008F0E53" w:rsidRDefault="001C35BA" w:rsidP="00A421B1">
            <w:pPr>
              <w:autoSpaceDE/>
              <w:autoSpaceDN/>
              <w:adjustRightInd/>
              <w:ind w:left="102" w:right="1451"/>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 150 mg</w:t>
            </w:r>
            <w:r w:rsidR="00A421B1" w:rsidRPr="008F0E53">
              <w:rPr>
                <w:rFonts w:ascii="Times New Roman" w:eastAsia="Times New Roman" w:hAnsi="Times New Roman" w:cs="Times New Roman"/>
                <w:sz w:val="22"/>
                <w:szCs w:val="22"/>
                <w:lang w:val="lt-LT"/>
              </w:rPr>
              <w:t xml:space="preserve"> (200 mg, 300 mg)</w:t>
            </w:r>
            <w:r w:rsidRPr="008F0E53">
              <w:rPr>
                <w:rFonts w:ascii="Times New Roman" w:eastAsia="Times New Roman" w:hAnsi="Times New Roman" w:cs="Times New Roman"/>
                <w:sz w:val="22"/>
                <w:szCs w:val="22"/>
                <w:lang w:val="lt-LT"/>
              </w:rPr>
              <w:t xml:space="preserve">, gélule </w:t>
            </w:r>
          </w:p>
        </w:tc>
      </w:tr>
      <w:tr w:rsidR="001C35BA" w:rsidRPr="00F76D96" w14:paraId="3635EF9D" w14:textId="77777777" w:rsidTr="00A421B1">
        <w:trPr>
          <w:trHeight w:hRule="exact" w:val="277"/>
        </w:trPr>
        <w:tc>
          <w:tcPr>
            <w:tcW w:w="1894" w:type="dxa"/>
          </w:tcPr>
          <w:p w14:paraId="48BF579F"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3"/>
                <w:sz w:val="22"/>
                <w:szCs w:val="22"/>
                <w:lang w:val="lt-LT"/>
              </w:rPr>
              <w:t>Airija</w:t>
            </w:r>
          </w:p>
        </w:tc>
        <w:tc>
          <w:tcPr>
            <w:tcW w:w="7655" w:type="dxa"/>
          </w:tcPr>
          <w:p w14:paraId="6F9159FB" w14:textId="77777777" w:rsidR="001C35BA" w:rsidRPr="008F0E53" w:rsidRDefault="004E7D92" w:rsidP="00A421B1">
            <w:pPr>
              <w:autoSpaceDE/>
              <w:autoSpaceDN/>
              <w:adjustRightInd/>
              <w:ind w:left="102" w:right="794"/>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 xml:space="preserve">Atazanavir Teva 150mg (200 mg, 300 mg) capsules, hard </w:t>
            </w:r>
          </w:p>
        </w:tc>
      </w:tr>
      <w:tr w:rsidR="001C35BA" w:rsidRPr="00F76D96" w14:paraId="58B68BD0" w14:textId="77777777" w:rsidTr="00A421B1">
        <w:trPr>
          <w:trHeight w:hRule="exact" w:val="296"/>
        </w:trPr>
        <w:tc>
          <w:tcPr>
            <w:tcW w:w="1894" w:type="dxa"/>
          </w:tcPr>
          <w:p w14:paraId="4E363692" w14:textId="77777777" w:rsidR="001C35BA" w:rsidRPr="008F0E53" w:rsidRDefault="004E7D92" w:rsidP="001C35BA">
            <w:pPr>
              <w:autoSpaceDE/>
              <w:autoSpaceDN/>
              <w:adjustRightInd/>
              <w:ind w:left="102"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3"/>
                <w:sz w:val="22"/>
                <w:szCs w:val="22"/>
                <w:lang w:val="lt-LT"/>
              </w:rPr>
              <w:t>Islandija</w:t>
            </w:r>
          </w:p>
        </w:tc>
        <w:tc>
          <w:tcPr>
            <w:tcW w:w="7655" w:type="dxa"/>
          </w:tcPr>
          <w:p w14:paraId="10D86565" w14:textId="77777777" w:rsidR="001C35BA" w:rsidRPr="008F0E53" w:rsidRDefault="004E7D92" w:rsidP="00A421B1">
            <w:pPr>
              <w:autoSpaceDE/>
              <w:autoSpaceDN/>
              <w:adjustRightInd/>
              <w:ind w:left="102" w:right="1111"/>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 150 mg (200 mg, 300 mg) h</w:t>
            </w:r>
            <w:r w:rsidRPr="008F0E53">
              <w:rPr>
                <w:rFonts w:ascii="Times New Roman" w:eastAsia="Times New Roman" w:hAnsi="Times New Roman" w:cs="Times New Roman"/>
                <w:spacing w:val="-5"/>
                <w:sz w:val="22"/>
                <w:szCs w:val="22"/>
                <w:lang w:val="lt-LT"/>
              </w:rPr>
              <w:t>y</w:t>
            </w:r>
            <w:r w:rsidRPr="008F0E53">
              <w:rPr>
                <w:rFonts w:ascii="Times New Roman" w:eastAsia="Times New Roman" w:hAnsi="Times New Roman" w:cs="Times New Roman"/>
                <w:sz w:val="22"/>
                <w:szCs w:val="22"/>
                <w:lang w:val="lt-LT"/>
              </w:rPr>
              <w:t xml:space="preserve">lki, hart </w:t>
            </w:r>
          </w:p>
        </w:tc>
      </w:tr>
      <w:tr w:rsidR="001C35BA" w:rsidRPr="00F76D96" w14:paraId="6443E416" w14:textId="77777777" w:rsidTr="00A421B1">
        <w:trPr>
          <w:trHeight w:hRule="exact" w:val="271"/>
        </w:trPr>
        <w:tc>
          <w:tcPr>
            <w:tcW w:w="1894" w:type="dxa"/>
          </w:tcPr>
          <w:p w14:paraId="6E1E8646"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3"/>
                <w:sz w:val="22"/>
                <w:szCs w:val="22"/>
                <w:lang w:val="lt-LT"/>
              </w:rPr>
              <w:t>Italija</w:t>
            </w:r>
          </w:p>
        </w:tc>
        <w:tc>
          <w:tcPr>
            <w:tcW w:w="7655" w:type="dxa"/>
          </w:tcPr>
          <w:p w14:paraId="241211DC" w14:textId="77777777" w:rsidR="001C35BA" w:rsidRPr="008F0E53" w:rsidRDefault="004E7D92" w:rsidP="00A421B1">
            <w:pPr>
              <w:autoSpaceDE/>
              <w:autoSpaceDN/>
              <w:adjustRightInd/>
              <w:ind w:left="102" w:right="760"/>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 xml:space="preserve">Atazanavir Teva 150 mg(200 mg, 300 mg) capsule rigide </w:t>
            </w:r>
          </w:p>
        </w:tc>
      </w:tr>
      <w:tr w:rsidR="001C35BA" w:rsidRPr="00F76D96" w14:paraId="73230539" w14:textId="77777777" w:rsidTr="00A421B1">
        <w:trPr>
          <w:trHeight w:hRule="exact" w:val="290"/>
        </w:trPr>
        <w:tc>
          <w:tcPr>
            <w:tcW w:w="1894" w:type="dxa"/>
          </w:tcPr>
          <w:p w14:paraId="1B91FE8E"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3"/>
                <w:sz w:val="22"/>
                <w:szCs w:val="22"/>
                <w:lang w:val="lt-LT"/>
              </w:rPr>
              <w:t>Latvija</w:t>
            </w:r>
          </w:p>
        </w:tc>
        <w:tc>
          <w:tcPr>
            <w:tcW w:w="7655" w:type="dxa"/>
          </w:tcPr>
          <w:p w14:paraId="4ADF49E7" w14:textId="77777777" w:rsidR="001C35BA" w:rsidRPr="008F0E53" w:rsidRDefault="004E7D92" w:rsidP="00A421B1">
            <w:pPr>
              <w:autoSpaceDE/>
              <w:autoSpaceDN/>
              <w:adjustRightInd/>
              <w:ind w:left="102" w:right="663"/>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w:t>
            </w:r>
            <w:r w:rsidRPr="008F0E53">
              <w:rPr>
                <w:rFonts w:ascii="Times New Roman" w:eastAsia="Times New Roman" w:hAnsi="Times New Roman" w:cs="Times New Roman"/>
                <w:spacing w:val="-1"/>
                <w:sz w:val="22"/>
                <w:szCs w:val="22"/>
                <w:lang w:val="lt-LT"/>
              </w:rPr>
              <w:t xml:space="preserve"> </w:t>
            </w:r>
            <w:r w:rsidRPr="008F0E53">
              <w:rPr>
                <w:rFonts w:ascii="Times New Roman" w:eastAsia="Times New Roman" w:hAnsi="Times New Roman" w:cs="Times New Roman"/>
                <w:sz w:val="22"/>
                <w:szCs w:val="22"/>
                <w:lang w:val="lt-LT"/>
              </w:rPr>
              <w:t xml:space="preserve">150 mg (200 mg, 300 mg) cietās kapsulas </w:t>
            </w:r>
          </w:p>
        </w:tc>
      </w:tr>
      <w:tr w:rsidR="001C35BA" w:rsidRPr="00F76D96" w14:paraId="4BEC022C" w14:textId="77777777" w:rsidTr="00A421B1">
        <w:trPr>
          <w:trHeight w:hRule="exact" w:val="294"/>
        </w:trPr>
        <w:tc>
          <w:tcPr>
            <w:tcW w:w="1894" w:type="dxa"/>
          </w:tcPr>
          <w:p w14:paraId="218C4189"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Malta</w:t>
            </w:r>
          </w:p>
        </w:tc>
        <w:tc>
          <w:tcPr>
            <w:tcW w:w="7655" w:type="dxa"/>
          </w:tcPr>
          <w:p w14:paraId="1CBAF8EB" w14:textId="77777777" w:rsidR="001C35BA" w:rsidRPr="008F0E53" w:rsidRDefault="004E7D92" w:rsidP="00A421B1">
            <w:pPr>
              <w:autoSpaceDE/>
              <w:autoSpaceDN/>
              <w:adjustRightInd/>
              <w:ind w:left="100" w:right="737"/>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 150mg (200 mg, 300 mg) capsules, hard</w:t>
            </w:r>
          </w:p>
        </w:tc>
      </w:tr>
      <w:tr w:rsidR="001C35BA" w:rsidRPr="00F76D96" w14:paraId="1B2F0004" w14:textId="77777777" w:rsidTr="00A421B1">
        <w:trPr>
          <w:trHeight w:hRule="exact" w:val="268"/>
        </w:trPr>
        <w:tc>
          <w:tcPr>
            <w:tcW w:w="1894" w:type="dxa"/>
          </w:tcPr>
          <w:p w14:paraId="381C31AB"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2"/>
                <w:sz w:val="22"/>
                <w:szCs w:val="22"/>
                <w:lang w:val="lt-LT"/>
              </w:rPr>
              <w:t>Nyderlandai</w:t>
            </w:r>
          </w:p>
        </w:tc>
        <w:tc>
          <w:tcPr>
            <w:tcW w:w="7655" w:type="dxa"/>
          </w:tcPr>
          <w:p w14:paraId="2CAA453D" w14:textId="77777777" w:rsidR="001C35BA" w:rsidRPr="008F0E53" w:rsidRDefault="004E7D92" w:rsidP="009A3C67">
            <w:pPr>
              <w:autoSpaceDE/>
              <w:autoSpaceDN/>
              <w:adjustRightInd/>
              <w:ind w:left="100" w:right="522"/>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Atazanavirsulfaat Teva 150 mg (200 mg, 300 mg) capsules, hard</w:t>
            </w:r>
          </w:p>
        </w:tc>
      </w:tr>
      <w:tr w:rsidR="001C35BA" w:rsidRPr="00F76D96" w14:paraId="6B31DE1F" w14:textId="77777777" w:rsidTr="00A421B1">
        <w:trPr>
          <w:trHeight w:hRule="exact" w:val="257"/>
        </w:trPr>
        <w:tc>
          <w:tcPr>
            <w:tcW w:w="1894" w:type="dxa"/>
          </w:tcPr>
          <w:p w14:paraId="75205E89"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1"/>
                <w:sz w:val="22"/>
                <w:szCs w:val="22"/>
                <w:lang w:val="lt-LT"/>
              </w:rPr>
              <w:t>Norvegija</w:t>
            </w:r>
          </w:p>
        </w:tc>
        <w:tc>
          <w:tcPr>
            <w:tcW w:w="7655" w:type="dxa"/>
          </w:tcPr>
          <w:p w14:paraId="75D799BD"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w:t>
            </w:r>
          </w:p>
        </w:tc>
      </w:tr>
      <w:tr w:rsidR="001C35BA" w:rsidRPr="00F76D96" w14:paraId="23FAFA65" w14:textId="77777777" w:rsidTr="00A421B1">
        <w:trPr>
          <w:trHeight w:hRule="exact" w:val="278"/>
        </w:trPr>
        <w:tc>
          <w:tcPr>
            <w:tcW w:w="1894" w:type="dxa"/>
          </w:tcPr>
          <w:p w14:paraId="73232BD7"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3"/>
                <w:sz w:val="22"/>
                <w:szCs w:val="22"/>
                <w:lang w:val="lt-LT"/>
              </w:rPr>
              <w:t>Lenkija</w:t>
            </w:r>
          </w:p>
        </w:tc>
        <w:tc>
          <w:tcPr>
            <w:tcW w:w="7655" w:type="dxa"/>
          </w:tcPr>
          <w:p w14:paraId="2755DC8E"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w:t>
            </w:r>
          </w:p>
        </w:tc>
      </w:tr>
      <w:tr w:rsidR="001C35BA" w:rsidRPr="00F76D96" w14:paraId="13B1134E" w14:textId="77777777" w:rsidTr="00A421B1">
        <w:trPr>
          <w:trHeight w:hRule="exact" w:val="293"/>
        </w:trPr>
        <w:tc>
          <w:tcPr>
            <w:tcW w:w="1894" w:type="dxa"/>
          </w:tcPr>
          <w:p w14:paraId="6E64C11E"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1"/>
                <w:sz w:val="22"/>
                <w:szCs w:val="22"/>
                <w:lang w:val="lt-LT"/>
              </w:rPr>
              <w:t>Portugalija</w:t>
            </w:r>
          </w:p>
        </w:tc>
        <w:tc>
          <w:tcPr>
            <w:tcW w:w="7655" w:type="dxa"/>
          </w:tcPr>
          <w:p w14:paraId="2A51803B"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w:t>
            </w:r>
          </w:p>
        </w:tc>
      </w:tr>
      <w:tr w:rsidR="001C35BA" w:rsidRPr="00F76D96" w14:paraId="649690DC" w14:textId="77777777" w:rsidTr="00A421B1">
        <w:trPr>
          <w:trHeight w:hRule="exact" w:val="299"/>
        </w:trPr>
        <w:tc>
          <w:tcPr>
            <w:tcW w:w="1894" w:type="dxa"/>
          </w:tcPr>
          <w:p w14:paraId="0B3E4FD6"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1"/>
                <w:sz w:val="22"/>
                <w:szCs w:val="22"/>
                <w:lang w:val="lt-LT"/>
              </w:rPr>
              <w:t>Rumunija</w:t>
            </w:r>
          </w:p>
        </w:tc>
        <w:tc>
          <w:tcPr>
            <w:tcW w:w="7655" w:type="dxa"/>
          </w:tcPr>
          <w:p w14:paraId="70897691" w14:textId="77777777" w:rsidR="001C35BA" w:rsidRPr="008F0E53" w:rsidRDefault="004E7D92" w:rsidP="00A421B1">
            <w:pPr>
              <w:autoSpaceDE/>
              <w:autoSpaceDN/>
              <w:adjustRightInd/>
              <w:ind w:left="102" w:right="697"/>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 150 mg (200 mg, 300 mg) capsule</w:t>
            </w:r>
          </w:p>
        </w:tc>
      </w:tr>
      <w:tr w:rsidR="001C35BA" w:rsidRPr="00F76D96" w14:paraId="211B7A73" w14:textId="77777777" w:rsidTr="00A421B1">
        <w:trPr>
          <w:trHeight w:hRule="exact" w:val="292"/>
        </w:trPr>
        <w:tc>
          <w:tcPr>
            <w:tcW w:w="1894" w:type="dxa"/>
          </w:tcPr>
          <w:p w14:paraId="7F402F3F"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1"/>
                <w:sz w:val="22"/>
                <w:szCs w:val="22"/>
                <w:lang w:val="lt-LT"/>
              </w:rPr>
              <w:t>Švedija</w:t>
            </w:r>
          </w:p>
        </w:tc>
        <w:tc>
          <w:tcPr>
            <w:tcW w:w="7655" w:type="dxa"/>
          </w:tcPr>
          <w:p w14:paraId="5C61703B" w14:textId="77777777" w:rsidR="001C35BA" w:rsidRPr="008F0E53" w:rsidRDefault="004E7D92"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Atazanavir Teva</w:t>
            </w:r>
          </w:p>
        </w:tc>
      </w:tr>
      <w:tr w:rsidR="001C35BA" w:rsidRPr="00F76D96" w14:paraId="28901619" w14:textId="77777777" w:rsidTr="00A421B1">
        <w:trPr>
          <w:trHeight w:hRule="exact" w:val="535"/>
        </w:trPr>
        <w:tc>
          <w:tcPr>
            <w:tcW w:w="1894" w:type="dxa"/>
          </w:tcPr>
          <w:p w14:paraId="363560A6" w14:textId="77777777" w:rsidR="001C35BA" w:rsidRPr="008F0E53" w:rsidRDefault="00EE2A68" w:rsidP="001C35BA">
            <w:pPr>
              <w:autoSpaceDE/>
              <w:autoSpaceDN/>
              <w:adjustRightInd/>
              <w:ind w:left="100" w:right="-20"/>
              <w:rPr>
                <w:rFonts w:ascii="Times New Roman" w:eastAsia="Times New Roman" w:hAnsi="Times New Roman" w:cs="Times New Roman"/>
                <w:sz w:val="22"/>
                <w:szCs w:val="22"/>
                <w:lang w:val="lt-LT"/>
              </w:rPr>
            </w:pPr>
            <w:r w:rsidRPr="008F0E53">
              <w:rPr>
                <w:rFonts w:ascii="Times New Roman" w:eastAsia="Times New Roman" w:hAnsi="Times New Roman" w:cs="Times New Roman"/>
                <w:spacing w:val="-1"/>
                <w:sz w:val="22"/>
                <w:szCs w:val="22"/>
                <w:lang w:val="lt-LT"/>
              </w:rPr>
              <w:t>Jungtinė Karalystė</w:t>
            </w:r>
          </w:p>
        </w:tc>
        <w:tc>
          <w:tcPr>
            <w:tcW w:w="7655" w:type="dxa"/>
          </w:tcPr>
          <w:p w14:paraId="38C99619" w14:textId="77777777" w:rsidR="001C35BA" w:rsidRPr="008F0E53" w:rsidRDefault="004E7D92" w:rsidP="00A421B1">
            <w:pPr>
              <w:autoSpaceDE/>
              <w:autoSpaceDN/>
              <w:adjustRightInd/>
              <w:ind w:left="102" w:right="573"/>
              <w:jc w:val="both"/>
              <w:rPr>
                <w:rFonts w:ascii="Times New Roman" w:eastAsia="Times New Roman" w:hAnsi="Times New Roman" w:cs="Times New Roman"/>
                <w:sz w:val="22"/>
                <w:szCs w:val="22"/>
                <w:lang w:val="lt-LT"/>
              </w:rPr>
            </w:pPr>
            <w:r w:rsidRPr="008F0E53">
              <w:rPr>
                <w:rFonts w:ascii="Times New Roman" w:eastAsia="Times New Roman" w:hAnsi="Times New Roman" w:cs="Times New Roman"/>
                <w:sz w:val="22"/>
                <w:szCs w:val="22"/>
                <w:lang w:val="lt-LT"/>
              </w:rPr>
              <w:t xml:space="preserve">Atazanavir Teva 150 </w:t>
            </w:r>
            <w:r w:rsidRPr="008F0E53">
              <w:rPr>
                <w:rFonts w:ascii="Times New Roman" w:eastAsia="Times New Roman" w:hAnsi="Times New Roman" w:cs="Times New Roman"/>
                <w:spacing w:val="-1"/>
                <w:sz w:val="22"/>
                <w:szCs w:val="22"/>
                <w:lang w:val="lt-LT"/>
              </w:rPr>
              <w:t>m</w:t>
            </w:r>
            <w:r w:rsidRPr="008F0E53">
              <w:rPr>
                <w:rFonts w:ascii="Times New Roman" w:eastAsia="Times New Roman" w:hAnsi="Times New Roman" w:cs="Times New Roman"/>
                <w:sz w:val="22"/>
                <w:szCs w:val="22"/>
                <w:lang w:val="lt-LT"/>
              </w:rPr>
              <w:t>g (200 mg, 300 mg)</w:t>
            </w:r>
            <w:r w:rsidRPr="008F0E53">
              <w:rPr>
                <w:rFonts w:ascii="Times New Roman" w:eastAsia="Times New Roman" w:hAnsi="Times New Roman" w:cs="Times New Roman"/>
                <w:spacing w:val="1"/>
                <w:sz w:val="22"/>
                <w:szCs w:val="22"/>
                <w:lang w:val="lt-LT"/>
              </w:rPr>
              <w:t xml:space="preserve"> </w:t>
            </w:r>
            <w:r w:rsidRPr="008F0E53">
              <w:rPr>
                <w:rFonts w:ascii="Times New Roman" w:eastAsia="Times New Roman" w:hAnsi="Times New Roman" w:cs="Times New Roman"/>
                <w:sz w:val="22"/>
                <w:szCs w:val="22"/>
                <w:lang w:val="lt-LT"/>
              </w:rPr>
              <w:t>Capsules, H</w:t>
            </w:r>
            <w:r w:rsidRPr="008F0E53">
              <w:rPr>
                <w:rFonts w:ascii="Times New Roman" w:eastAsia="Times New Roman" w:hAnsi="Times New Roman" w:cs="Times New Roman"/>
                <w:spacing w:val="-1"/>
                <w:sz w:val="22"/>
                <w:szCs w:val="22"/>
                <w:lang w:val="lt-LT"/>
              </w:rPr>
              <w:t xml:space="preserve">ard </w:t>
            </w:r>
          </w:p>
        </w:tc>
      </w:tr>
    </w:tbl>
    <w:p w14:paraId="3AAC8ED4" w14:textId="77777777" w:rsidR="001C35BA" w:rsidRPr="00F76D96" w:rsidRDefault="001C35BA" w:rsidP="00AA08CC">
      <w:pPr>
        <w:widowControl/>
        <w:numPr>
          <w:ilvl w:val="12"/>
          <w:numId w:val="0"/>
        </w:numPr>
        <w:autoSpaceDE/>
        <w:autoSpaceDN/>
        <w:adjustRightInd/>
        <w:ind w:right="-2"/>
        <w:rPr>
          <w:rFonts w:ascii="Times New Roman" w:eastAsia="Times New Roman" w:hAnsi="Times New Roman" w:cs="Times New Roman"/>
          <w:snapToGrid w:val="0"/>
          <w:sz w:val="22"/>
          <w:szCs w:val="22"/>
          <w:lang w:val="lt-LT"/>
        </w:rPr>
      </w:pPr>
    </w:p>
    <w:p w14:paraId="08F03B61" w14:textId="77777777" w:rsidR="00CE6CCA" w:rsidRPr="00F76D96" w:rsidRDefault="00CE6CCA" w:rsidP="00AA08CC">
      <w:pPr>
        <w:widowControl/>
        <w:numPr>
          <w:ilvl w:val="12"/>
          <w:numId w:val="0"/>
        </w:numPr>
        <w:autoSpaceDE/>
        <w:autoSpaceDN/>
        <w:adjustRightInd/>
        <w:ind w:right="-2"/>
        <w:rPr>
          <w:rFonts w:ascii="Times New Roman" w:eastAsia="Times New Roman" w:hAnsi="Times New Roman" w:cs="Times New Roman"/>
          <w:snapToGrid w:val="0"/>
          <w:sz w:val="22"/>
          <w:szCs w:val="22"/>
          <w:lang w:val="lt-LT"/>
        </w:rPr>
      </w:pPr>
    </w:p>
    <w:p w14:paraId="03229BFC" w14:textId="509BC08A" w:rsidR="00AA08CC" w:rsidRPr="00F76D96" w:rsidRDefault="00AA08CC" w:rsidP="00AA08CC">
      <w:pPr>
        <w:widowControl/>
        <w:numPr>
          <w:ilvl w:val="12"/>
          <w:numId w:val="0"/>
        </w:numPr>
        <w:autoSpaceDE/>
        <w:autoSpaceDN/>
        <w:adjustRightInd/>
        <w:ind w:right="-2"/>
        <w:rPr>
          <w:rFonts w:ascii="Times New Roman" w:eastAsia="Times New Roman" w:hAnsi="Times New Roman" w:cs="Times New Roman"/>
          <w:b/>
          <w:snapToGrid w:val="0"/>
          <w:sz w:val="22"/>
          <w:szCs w:val="22"/>
          <w:lang w:val="lt-LT"/>
        </w:rPr>
      </w:pPr>
      <w:r w:rsidRPr="00F76D96">
        <w:rPr>
          <w:rFonts w:ascii="Times New Roman" w:eastAsia="Times New Roman" w:hAnsi="Times New Roman" w:cs="Times New Roman"/>
          <w:b/>
          <w:snapToGrid w:val="0"/>
          <w:sz w:val="22"/>
          <w:szCs w:val="22"/>
          <w:lang w:val="lt-LT"/>
        </w:rPr>
        <w:t>Šis pakuotės lapelis pask</w:t>
      </w:r>
      <w:r w:rsidR="00CE6CCA" w:rsidRPr="00F76D96">
        <w:rPr>
          <w:rFonts w:ascii="Times New Roman" w:eastAsia="Times New Roman" w:hAnsi="Times New Roman" w:cs="Times New Roman"/>
          <w:b/>
          <w:snapToGrid w:val="0"/>
          <w:sz w:val="22"/>
          <w:szCs w:val="22"/>
          <w:lang w:val="lt-LT"/>
        </w:rPr>
        <w:t>utinį kartą peržiūrėtas</w:t>
      </w:r>
      <w:r w:rsidR="00EE76C2">
        <w:rPr>
          <w:rFonts w:ascii="Times New Roman" w:eastAsia="Times New Roman" w:hAnsi="Times New Roman" w:cs="Times New Roman"/>
          <w:b/>
          <w:snapToGrid w:val="0"/>
          <w:sz w:val="22"/>
          <w:szCs w:val="22"/>
          <w:lang w:val="lt-LT"/>
        </w:rPr>
        <w:t xml:space="preserve"> 2017-04-28.</w:t>
      </w:r>
    </w:p>
    <w:p w14:paraId="61C6B84F" w14:textId="77777777" w:rsidR="001A1069" w:rsidRPr="00BB6571" w:rsidRDefault="001A1069" w:rsidP="00AA08CC">
      <w:pPr>
        <w:widowControl/>
        <w:numPr>
          <w:ilvl w:val="12"/>
          <w:numId w:val="0"/>
        </w:numPr>
        <w:tabs>
          <w:tab w:val="left" w:pos="567"/>
        </w:tabs>
        <w:autoSpaceDE/>
        <w:autoSpaceDN/>
        <w:adjustRightInd/>
        <w:ind w:right="-2"/>
        <w:rPr>
          <w:rFonts w:ascii="Times New Roman" w:eastAsia="Times New Roman" w:hAnsi="Times New Roman" w:cs="Times New Roman"/>
          <w:snapToGrid w:val="0"/>
          <w:sz w:val="22"/>
          <w:szCs w:val="22"/>
          <w:lang w:val="lt-LT"/>
        </w:rPr>
      </w:pPr>
    </w:p>
    <w:p w14:paraId="1F999D86" w14:textId="77777777" w:rsidR="00CE6CCA" w:rsidRPr="00F76D96" w:rsidRDefault="00CE6CCA" w:rsidP="00AA08CC">
      <w:pPr>
        <w:widowControl/>
        <w:numPr>
          <w:ilvl w:val="12"/>
          <w:numId w:val="0"/>
        </w:numPr>
        <w:tabs>
          <w:tab w:val="left" w:pos="567"/>
        </w:tabs>
        <w:autoSpaceDE/>
        <w:autoSpaceDN/>
        <w:adjustRightInd/>
        <w:ind w:right="-2"/>
        <w:rPr>
          <w:rFonts w:ascii="Times New Roman" w:eastAsia="Times New Roman" w:hAnsi="Times New Roman" w:cs="Times New Roman"/>
          <w:snapToGrid w:val="0"/>
          <w:sz w:val="22"/>
          <w:szCs w:val="22"/>
          <w:lang w:val="lt-LT"/>
        </w:rPr>
      </w:pPr>
    </w:p>
    <w:p w14:paraId="633CDA98" w14:textId="77777777" w:rsidR="00AA08CC" w:rsidRPr="00F76D96" w:rsidRDefault="00AA08CC" w:rsidP="00AA08CC">
      <w:pPr>
        <w:widowControl/>
        <w:numPr>
          <w:ilvl w:val="12"/>
          <w:numId w:val="0"/>
        </w:numPr>
        <w:tabs>
          <w:tab w:val="left" w:pos="567"/>
        </w:tabs>
        <w:autoSpaceDE/>
        <w:autoSpaceDN/>
        <w:adjustRightInd/>
        <w:ind w:right="-2"/>
        <w:rPr>
          <w:rFonts w:ascii="Times New Roman" w:eastAsia="Times New Roman" w:hAnsi="Times New Roman" w:cs="Times New Roman"/>
          <w:snapToGrid w:val="0"/>
          <w:sz w:val="22"/>
          <w:szCs w:val="22"/>
          <w:lang w:val="lt-LT"/>
        </w:rPr>
      </w:pPr>
      <w:r w:rsidRPr="00F76D96">
        <w:rPr>
          <w:rFonts w:ascii="Times New Roman" w:eastAsia="Times New Roman" w:hAnsi="Times New Roman" w:cs="Times New Roman"/>
          <w:snapToGrid w:val="0"/>
          <w:sz w:val="22"/>
          <w:szCs w:val="22"/>
          <w:lang w:val="lt-LT"/>
        </w:rPr>
        <w:t>Išsami informacija apie šį vaistą pateikiama Valstybinės vaistų kontrolės tarnybos prie Lietuvos Respublikos sveikatos apsaugos ministerijos tinklalapyje</w:t>
      </w:r>
      <w:r w:rsidRPr="00F76D96">
        <w:rPr>
          <w:rFonts w:ascii="Times New Roman" w:eastAsia="Times New Roman" w:hAnsi="Times New Roman" w:cs="Times New Roman"/>
          <w:i/>
          <w:snapToGrid w:val="0"/>
          <w:sz w:val="22"/>
          <w:szCs w:val="22"/>
          <w:lang w:val="lt-LT"/>
        </w:rPr>
        <w:t xml:space="preserve"> </w:t>
      </w:r>
      <w:hyperlink r:id="rId11" w:history="1">
        <w:r w:rsidRPr="00F76D96">
          <w:rPr>
            <w:rFonts w:ascii="Times New Roman" w:eastAsia="SimSun" w:hAnsi="Times New Roman" w:cs="Times New Roman"/>
            <w:snapToGrid w:val="0"/>
            <w:color w:val="0000FF"/>
            <w:sz w:val="22"/>
            <w:szCs w:val="22"/>
            <w:u w:val="single"/>
            <w:lang w:val="lt-LT"/>
          </w:rPr>
          <w:t>http://www.vvkt.lt/</w:t>
        </w:r>
      </w:hyperlink>
      <w:r w:rsidRPr="00F76D96">
        <w:rPr>
          <w:rFonts w:ascii="Times New Roman" w:eastAsia="Times New Roman" w:hAnsi="Times New Roman" w:cs="Times New Roman"/>
          <w:snapToGrid w:val="0"/>
          <w:sz w:val="22"/>
          <w:szCs w:val="22"/>
          <w:lang w:val="lt-LT"/>
        </w:rPr>
        <w:t>.</w:t>
      </w:r>
    </w:p>
    <w:p w14:paraId="309AECE9" w14:textId="77777777" w:rsidR="00AA08CC" w:rsidRPr="00F76D96" w:rsidRDefault="00AA08CC" w:rsidP="00CE0661">
      <w:pPr>
        <w:shd w:val="clear" w:color="auto" w:fill="FFFFFF"/>
        <w:spacing w:before="259"/>
        <w:rPr>
          <w:rFonts w:ascii="Times New Roman" w:hAnsi="Times New Roman" w:cs="Times New Roman"/>
          <w:sz w:val="22"/>
          <w:szCs w:val="22"/>
          <w:lang w:val="lt-LT"/>
        </w:rPr>
      </w:pPr>
      <w:bookmarkStart w:id="0" w:name="_GoBack"/>
      <w:bookmarkEnd w:id="0"/>
      <w:permStart w:id="1548243505" w:edGrp="everyone"/>
      <w:permEnd w:id="1548243505"/>
    </w:p>
    <w:p w14:paraId="427F6B81" w14:textId="77777777" w:rsidR="00A24089" w:rsidRPr="00F76D96" w:rsidRDefault="00A24089" w:rsidP="00B571B2">
      <w:pPr>
        <w:shd w:val="clear" w:color="auto" w:fill="FFFFFF"/>
        <w:jc w:val="center"/>
        <w:rPr>
          <w:rFonts w:ascii="Times New Roman" w:hAnsi="Times New Roman" w:cs="Times New Roman"/>
          <w:sz w:val="22"/>
          <w:szCs w:val="22"/>
          <w:lang w:val="lt-LT"/>
        </w:rPr>
      </w:pPr>
    </w:p>
    <w:sectPr w:rsidR="00A24089" w:rsidRPr="00F76D96" w:rsidSect="008B05FB">
      <w:type w:val="nextColumn"/>
      <w:pgSz w:w="12240" w:h="15840"/>
      <w:pgMar w:top="1134" w:right="1418" w:bottom="1134" w:left="1418" w:header="737" w:footer="737"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D116C" w14:textId="77777777" w:rsidR="00842397" w:rsidRDefault="00842397" w:rsidP="005A33C4">
      <w:r>
        <w:separator/>
      </w:r>
    </w:p>
  </w:endnote>
  <w:endnote w:type="continuationSeparator" w:id="0">
    <w:p w14:paraId="0F5E8FF7" w14:textId="77777777" w:rsidR="00842397" w:rsidRDefault="00842397" w:rsidP="005A33C4">
      <w:r>
        <w:continuationSeparator/>
      </w:r>
    </w:p>
  </w:endnote>
  <w:endnote w:type="continuationNotice" w:id="1">
    <w:p w14:paraId="70C33D8B" w14:textId="77777777" w:rsidR="00842397" w:rsidRDefault="00842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1"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2209407"/>
      <w:docPartObj>
        <w:docPartGallery w:val="Page Numbers (Bottom of Page)"/>
        <w:docPartUnique/>
      </w:docPartObj>
    </w:sdtPr>
    <w:sdtEndPr>
      <w:rPr>
        <w:noProof/>
      </w:rPr>
    </w:sdtEndPr>
    <w:sdtContent>
      <w:p w14:paraId="2D4C0AEE" w14:textId="78DFDF96" w:rsidR="005E3878" w:rsidRPr="001310F9" w:rsidRDefault="005E3878">
        <w:pPr>
          <w:pStyle w:val="Porat"/>
          <w:jc w:val="right"/>
          <w:rPr>
            <w:rFonts w:ascii="Times New Roman" w:hAnsi="Times New Roman" w:cs="Times New Roman"/>
          </w:rPr>
        </w:pPr>
        <w:r w:rsidRPr="001310F9">
          <w:rPr>
            <w:rFonts w:ascii="Times New Roman" w:hAnsi="Times New Roman" w:cs="Times New Roman"/>
          </w:rPr>
          <w:fldChar w:fldCharType="begin"/>
        </w:r>
        <w:r w:rsidRPr="001310F9">
          <w:rPr>
            <w:rFonts w:ascii="Times New Roman" w:hAnsi="Times New Roman" w:cs="Times New Roman"/>
          </w:rPr>
          <w:instrText xml:space="preserve"> PAGE   \* MERGEFORMAT </w:instrText>
        </w:r>
        <w:r w:rsidRPr="001310F9">
          <w:rPr>
            <w:rFonts w:ascii="Times New Roman" w:hAnsi="Times New Roman" w:cs="Times New Roman"/>
          </w:rPr>
          <w:fldChar w:fldCharType="separate"/>
        </w:r>
        <w:r w:rsidR="0023571B">
          <w:rPr>
            <w:rFonts w:ascii="Times New Roman" w:hAnsi="Times New Roman" w:cs="Times New Roman"/>
            <w:noProof/>
          </w:rPr>
          <w:t>57</w:t>
        </w:r>
        <w:r w:rsidRPr="001310F9">
          <w:rPr>
            <w:rFonts w:ascii="Times New Roman" w:hAnsi="Times New Roman" w:cs="Times New Roman"/>
            <w:noProof/>
          </w:rPr>
          <w:fldChar w:fldCharType="end"/>
        </w:r>
      </w:p>
    </w:sdtContent>
  </w:sdt>
  <w:p w14:paraId="594C28D9" w14:textId="77777777" w:rsidR="005E3878" w:rsidRDefault="005E387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F039D" w14:textId="77777777" w:rsidR="00842397" w:rsidRDefault="00842397" w:rsidP="005A33C4">
      <w:r>
        <w:separator/>
      </w:r>
    </w:p>
  </w:footnote>
  <w:footnote w:type="continuationSeparator" w:id="0">
    <w:p w14:paraId="603AEDB6" w14:textId="77777777" w:rsidR="00842397" w:rsidRDefault="00842397" w:rsidP="005A33C4">
      <w:r>
        <w:continuationSeparator/>
      </w:r>
    </w:p>
  </w:footnote>
  <w:footnote w:type="continuationNotice" w:id="1">
    <w:p w14:paraId="508D55D0" w14:textId="77777777" w:rsidR="00842397" w:rsidRDefault="008423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74037" w14:textId="0A547574" w:rsidR="005E3878" w:rsidRPr="003108A4" w:rsidRDefault="005E3878" w:rsidP="003108A4">
    <w:pPr>
      <w:pStyle w:val="Antrat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3082020"/>
    <w:lvl w:ilvl="0">
      <w:numFmt w:val="bullet"/>
      <w:lvlText w:val="*"/>
      <w:lvlJc w:val="left"/>
    </w:lvl>
  </w:abstractNum>
  <w:abstractNum w:abstractNumId="1" w15:restartNumberingAfterBreak="0">
    <w:nsid w:val="0F961D4D"/>
    <w:multiLevelType w:val="hybridMultilevel"/>
    <w:tmpl w:val="74EE5A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471875"/>
    <w:multiLevelType w:val="hybridMultilevel"/>
    <w:tmpl w:val="10421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6246C0"/>
    <w:multiLevelType w:val="hybridMultilevel"/>
    <w:tmpl w:val="D638DFF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AD87D01"/>
    <w:multiLevelType w:val="hybridMultilevel"/>
    <w:tmpl w:val="BA224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182391"/>
    <w:multiLevelType w:val="multilevel"/>
    <w:tmpl w:val="5616E9AE"/>
    <w:lvl w:ilvl="0">
      <w:start w:val="4"/>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FD973F1"/>
    <w:multiLevelType w:val="hybridMultilevel"/>
    <w:tmpl w:val="6C5697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71C1AF2"/>
    <w:multiLevelType w:val="hybridMultilevel"/>
    <w:tmpl w:val="CAEEA7A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67544"/>
    <w:multiLevelType w:val="singleLevel"/>
    <w:tmpl w:val="8D465924"/>
    <w:lvl w:ilvl="0">
      <w:start w:val="1"/>
      <w:numFmt w:val="decimal"/>
      <w:lvlText w:val="%1."/>
      <w:legacy w:legacy="1" w:legacySpace="0" w:legacyIndent="566"/>
      <w:lvlJc w:val="left"/>
      <w:rPr>
        <w:rFonts w:ascii="Times New Roman" w:hAnsi="Times New Roman" w:cs="Times New Roman" w:hint="default"/>
      </w:rPr>
    </w:lvl>
  </w:abstractNum>
  <w:abstractNum w:abstractNumId="9" w15:restartNumberingAfterBreak="0">
    <w:nsid w:val="2A357F4C"/>
    <w:multiLevelType w:val="hybridMultilevel"/>
    <w:tmpl w:val="C8A4CC3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3620D7"/>
    <w:multiLevelType w:val="singleLevel"/>
    <w:tmpl w:val="8D465924"/>
    <w:lvl w:ilvl="0">
      <w:start w:val="1"/>
      <w:numFmt w:val="decimal"/>
      <w:lvlText w:val="%1."/>
      <w:legacy w:legacy="1" w:legacySpace="0" w:legacyIndent="566"/>
      <w:lvlJc w:val="left"/>
      <w:rPr>
        <w:rFonts w:ascii="Times New Roman" w:hAnsi="Times New Roman" w:cs="Times New Roman" w:hint="default"/>
      </w:rPr>
    </w:lvl>
  </w:abstractNum>
  <w:abstractNum w:abstractNumId="11" w15:restartNumberingAfterBreak="0">
    <w:nsid w:val="458136C8"/>
    <w:multiLevelType w:val="hybridMultilevel"/>
    <w:tmpl w:val="B8FC3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F674B3"/>
    <w:multiLevelType w:val="hybridMultilevel"/>
    <w:tmpl w:val="7192567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2166B67"/>
    <w:multiLevelType w:val="hybridMultilevel"/>
    <w:tmpl w:val="D7BCF41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990C17"/>
    <w:multiLevelType w:val="hybridMultilevel"/>
    <w:tmpl w:val="0C244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202978"/>
    <w:multiLevelType w:val="hybridMultilevel"/>
    <w:tmpl w:val="44060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6A198C"/>
    <w:multiLevelType w:val="hybridMultilevel"/>
    <w:tmpl w:val="791A5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AC7B79"/>
    <w:multiLevelType w:val="singleLevel"/>
    <w:tmpl w:val="8D465924"/>
    <w:lvl w:ilvl="0">
      <w:start w:val="1"/>
      <w:numFmt w:val="decimal"/>
      <w:lvlText w:val="%1."/>
      <w:legacy w:legacy="1" w:legacySpace="0" w:legacyIndent="566"/>
      <w:lvlJc w:val="left"/>
      <w:rPr>
        <w:rFonts w:ascii="Times New Roman" w:hAnsi="Times New Roman" w:cs="Times New Roman" w:hint="default"/>
      </w:rPr>
    </w:lvl>
  </w:abstractNum>
  <w:abstractNum w:abstractNumId="18" w15:restartNumberingAfterBreak="0">
    <w:nsid w:val="5F852B7C"/>
    <w:multiLevelType w:val="hybridMultilevel"/>
    <w:tmpl w:val="17AEEE9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612B064A"/>
    <w:multiLevelType w:val="hybridMultilevel"/>
    <w:tmpl w:val="C51426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FA022D"/>
    <w:multiLevelType w:val="hybridMultilevel"/>
    <w:tmpl w:val="711E03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20974"/>
    <w:multiLevelType w:val="hybridMultilevel"/>
    <w:tmpl w:val="8F123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5C6F29"/>
    <w:multiLevelType w:val="singleLevel"/>
    <w:tmpl w:val="8D465924"/>
    <w:lvl w:ilvl="0">
      <w:start w:val="1"/>
      <w:numFmt w:val="decimal"/>
      <w:lvlText w:val="%1."/>
      <w:legacy w:legacy="1" w:legacySpace="0" w:legacyIndent="566"/>
      <w:lvlJc w:val="left"/>
      <w:rPr>
        <w:rFonts w:ascii="Times New Roman" w:hAnsi="Times New Roman" w:cs="Times New Roman" w:hint="default"/>
      </w:rPr>
    </w:lvl>
  </w:abstractNum>
  <w:abstractNum w:abstractNumId="23" w15:restartNumberingAfterBreak="0">
    <w:nsid w:val="7B5D64DC"/>
    <w:multiLevelType w:val="hybridMultilevel"/>
    <w:tmpl w:val="4F36416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54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6"/>
        <w:lvlJc w:val="left"/>
        <w:rPr>
          <w:rFonts w:ascii="Arial" w:hAnsi="Arial" w:cs="Arial" w:hint="default"/>
        </w:rPr>
      </w:lvl>
    </w:lvlOverride>
  </w:num>
  <w:num w:numId="3">
    <w:abstractNumId w:val="0"/>
    <w:lvlOverride w:ilvl="0">
      <w:lvl w:ilvl="0">
        <w:start w:val="65535"/>
        <w:numFmt w:val="bullet"/>
        <w:lvlText w:val="■"/>
        <w:legacy w:legacy="1" w:legacySpace="0" w:legacyIndent="543"/>
        <w:lvlJc w:val="left"/>
        <w:rPr>
          <w:rFonts w:ascii="Times New Roman" w:hAnsi="Times New Roman" w:cs="Times New Roman" w:hint="default"/>
        </w:rPr>
      </w:lvl>
    </w:lvlOverride>
  </w:num>
  <w:num w:numId="4">
    <w:abstractNumId w:val="17"/>
  </w:num>
  <w:num w:numId="5">
    <w:abstractNumId w:val="0"/>
    <w:lvlOverride w:ilvl="0">
      <w:lvl w:ilvl="0">
        <w:start w:val="2"/>
        <w:numFmt w:val="bullet"/>
        <w:lvlText w:val="-"/>
        <w:lvlJc w:val="left"/>
        <w:pPr>
          <w:ind w:left="720" w:hanging="360"/>
        </w:pPr>
        <w:rPr>
          <w:rFonts w:ascii="Times New Roman" w:eastAsia="Times New Roman" w:hAnsi="Times New Roman" w:cs="Times New Roman" w:hint="default"/>
        </w:rPr>
      </w:lvl>
    </w:lvlOverride>
  </w:num>
  <w:num w:numId="6">
    <w:abstractNumId w:val="0"/>
    <w:lvlOverride w:ilvl="0">
      <w:lvl w:ilvl="0">
        <w:start w:val="65535"/>
        <w:numFmt w:val="bullet"/>
        <w:lvlText w:val="■"/>
        <w:legacy w:legacy="1" w:legacySpace="0" w:legacyIndent="54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52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557"/>
        <w:lvlJc w:val="left"/>
        <w:rPr>
          <w:rFonts w:ascii="Times New Roman" w:hAnsi="Times New Roman" w:cs="Times New Roman" w:hint="default"/>
        </w:rPr>
      </w:lvl>
    </w:lvlOverride>
  </w:num>
  <w:num w:numId="9">
    <w:abstractNumId w:val="8"/>
  </w:num>
  <w:num w:numId="10">
    <w:abstractNumId w:val="22"/>
  </w:num>
  <w:num w:numId="11">
    <w:abstractNumId w:val="10"/>
  </w:num>
  <w:num w:numId="12">
    <w:abstractNumId w:val="5"/>
  </w:num>
  <w:num w:numId="13">
    <w:abstractNumId w:val="18"/>
  </w:num>
  <w:num w:numId="14">
    <w:abstractNumId w:val="9"/>
  </w:num>
  <w:num w:numId="15">
    <w:abstractNumId w:val="4"/>
  </w:num>
  <w:num w:numId="16">
    <w:abstractNumId w:val="13"/>
  </w:num>
  <w:num w:numId="17">
    <w:abstractNumId w:val="15"/>
  </w:num>
  <w:num w:numId="18">
    <w:abstractNumId w:val="0"/>
    <w:lvlOverride w:ilvl="0">
      <w:lvl w:ilvl="0">
        <w:numFmt w:val="bullet"/>
        <w:lvlText w:val="-"/>
        <w:lvlJc w:val="left"/>
        <w:pPr>
          <w:ind w:left="720" w:hanging="360"/>
        </w:pPr>
        <w:rPr>
          <w:rFonts w:ascii="Times New Roman" w:eastAsia="Times New Roman" w:hAnsi="Times New Roman" w:cs="Times New Roman" w:hint="default"/>
        </w:rPr>
      </w:lvl>
    </w:lvlOverride>
  </w:num>
  <w:num w:numId="19">
    <w:abstractNumId w:val="1"/>
  </w:num>
  <w:num w:numId="20">
    <w:abstractNumId w:val="12"/>
  </w:num>
  <w:num w:numId="21">
    <w:abstractNumId w:val="6"/>
  </w:num>
  <w:num w:numId="22">
    <w:abstractNumId w:val="11"/>
  </w:num>
  <w:num w:numId="23">
    <w:abstractNumId w:val="3"/>
  </w:num>
  <w:num w:numId="24">
    <w:abstractNumId w:val="14"/>
  </w:num>
  <w:num w:numId="25">
    <w:abstractNumId w:val="21"/>
  </w:num>
  <w:num w:numId="26">
    <w:abstractNumId w:val="2"/>
  </w:num>
  <w:num w:numId="27">
    <w:abstractNumId w:val="7"/>
  </w:num>
  <w:num w:numId="28">
    <w:abstractNumId w:val="20"/>
  </w:num>
  <w:num w:numId="29">
    <w:abstractNumId w:val="23"/>
  </w:num>
  <w:num w:numId="30">
    <w:abstractNumId w:val="1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ocumentProtection w:edit="readOnly" w:enforcement="1" w:cryptProviderType="rsaAES" w:cryptAlgorithmClass="hash" w:cryptAlgorithmType="typeAny" w:cryptAlgorithmSid="14" w:cryptSpinCount="100000" w:hash="/X+0NXSh87b6b1LwA65R9npqfgVNY/cn/RrYGmghtvp7CkTYdiFz+lcxGqmxRt/FF6xjOckFKa98dL37Z7k/9w==" w:salt="3Jk49yNClvzMv/HZFQSdcA=="/>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89"/>
    <w:rsid w:val="00003F2D"/>
    <w:rsid w:val="0000603A"/>
    <w:rsid w:val="00010186"/>
    <w:rsid w:val="000102DE"/>
    <w:rsid w:val="00017991"/>
    <w:rsid w:val="0004519F"/>
    <w:rsid w:val="000455E6"/>
    <w:rsid w:val="0005219D"/>
    <w:rsid w:val="00062281"/>
    <w:rsid w:val="00081930"/>
    <w:rsid w:val="00083C7A"/>
    <w:rsid w:val="00085D3B"/>
    <w:rsid w:val="00095AC2"/>
    <w:rsid w:val="000A3E5F"/>
    <w:rsid w:val="000C1588"/>
    <w:rsid w:val="000D48F2"/>
    <w:rsid w:val="00105ACE"/>
    <w:rsid w:val="00111830"/>
    <w:rsid w:val="001120D3"/>
    <w:rsid w:val="00114012"/>
    <w:rsid w:val="00122428"/>
    <w:rsid w:val="00124965"/>
    <w:rsid w:val="001310F9"/>
    <w:rsid w:val="00133417"/>
    <w:rsid w:val="00151C63"/>
    <w:rsid w:val="00153EC0"/>
    <w:rsid w:val="001768F7"/>
    <w:rsid w:val="00187E6C"/>
    <w:rsid w:val="00190B74"/>
    <w:rsid w:val="001A0199"/>
    <w:rsid w:val="001A1069"/>
    <w:rsid w:val="001A6429"/>
    <w:rsid w:val="001A662D"/>
    <w:rsid w:val="001A6C78"/>
    <w:rsid w:val="001A7900"/>
    <w:rsid w:val="001C0FA0"/>
    <w:rsid w:val="001C35BA"/>
    <w:rsid w:val="001F0F6C"/>
    <w:rsid w:val="001F1A6E"/>
    <w:rsid w:val="00200A4E"/>
    <w:rsid w:val="0021722B"/>
    <w:rsid w:val="00232095"/>
    <w:rsid w:val="002326EF"/>
    <w:rsid w:val="00235187"/>
    <w:rsid w:val="002355E6"/>
    <w:rsid w:val="0023571B"/>
    <w:rsid w:val="00236648"/>
    <w:rsid w:val="00266A0B"/>
    <w:rsid w:val="00280C76"/>
    <w:rsid w:val="00290924"/>
    <w:rsid w:val="00292433"/>
    <w:rsid w:val="002925DA"/>
    <w:rsid w:val="00296BBE"/>
    <w:rsid w:val="002A7492"/>
    <w:rsid w:val="002A76DD"/>
    <w:rsid w:val="002C7B82"/>
    <w:rsid w:val="002C7DD6"/>
    <w:rsid w:val="002D3586"/>
    <w:rsid w:val="002D36A4"/>
    <w:rsid w:val="002D6452"/>
    <w:rsid w:val="002F578E"/>
    <w:rsid w:val="00310228"/>
    <w:rsid w:val="003102C7"/>
    <w:rsid w:val="003108A4"/>
    <w:rsid w:val="00311EB7"/>
    <w:rsid w:val="00324289"/>
    <w:rsid w:val="00342B97"/>
    <w:rsid w:val="00353595"/>
    <w:rsid w:val="00370A58"/>
    <w:rsid w:val="003714DD"/>
    <w:rsid w:val="003B47A6"/>
    <w:rsid w:val="003D11EE"/>
    <w:rsid w:val="003D11FF"/>
    <w:rsid w:val="003E203A"/>
    <w:rsid w:val="0040438C"/>
    <w:rsid w:val="00411F4B"/>
    <w:rsid w:val="004259E8"/>
    <w:rsid w:val="0042746D"/>
    <w:rsid w:val="00430C43"/>
    <w:rsid w:val="0043402E"/>
    <w:rsid w:val="00450A23"/>
    <w:rsid w:val="00467EAF"/>
    <w:rsid w:val="0048422E"/>
    <w:rsid w:val="004A4F59"/>
    <w:rsid w:val="004B428F"/>
    <w:rsid w:val="004B7863"/>
    <w:rsid w:val="004C0CEE"/>
    <w:rsid w:val="004E7D92"/>
    <w:rsid w:val="00520468"/>
    <w:rsid w:val="005417E2"/>
    <w:rsid w:val="00550CD6"/>
    <w:rsid w:val="0055446B"/>
    <w:rsid w:val="00570216"/>
    <w:rsid w:val="00576E32"/>
    <w:rsid w:val="005A07A8"/>
    <w:rsid w:val="005A33C4"/>
    <w:rsid w:val="005C6311"/>
    <w:rsid w:val="005E3878"/>
    <w:rsid w:val="005E5B05"/>
    <w:rsid w:val="005F4C39"/>
    <w:rsid w:val="00600209"/>
    <w:rsid w:val="0060468F"/>
    <w:rsid w:val="006075D1"/>
    <w:rsid w:val="00613D90"/>
    <w:rsid w:val="006178E7"/>
    <w:rsid w:val="006238EC"/>
    <w:rsid w:val="00640400"/>
    <w:rsid w:val="00647A36"/>
    <w:rsid w:val="0065511C"/>
    <w:rsid w:val="006701A9"/>
    <w:rsid w:val="006733CC"/>
    <w:rsid w:val="0068140B"/>
    <w:rsid w:val="006835D0"/>
    <w:rsid w:val="00684FB2"/>
    <w:rsid w:val="0068720A"/>
    <w:rsid w:val="006B0C17"/>
    <w:rsid w:val="006C3267"/>
    <w:rsid w:val="006C6161"/>
    <w:rsid w:val="006D1C50"/>
    <w:rsid w:val="006D4C89"/>
    <w:rsid w:val="006D5224"/>
    <w:rsid w:val="006E66B4"/>
    <w:rsid w:val="006F354F"/>
    <w:rsid w:val="006F663F"/>
    <w:rsid w:val="00705521"/>
    <w:rsid w:val="00705B70"/>
    <w:rsid w:val="00706B85"/>
    <w:rsid w:val="00711C74"/>
    <w:rsid w:val="00713246"/>
    <w:rsid w:val="0073330E"/>
    <w:rsid w:val="00734375"/>
    <w:rsid w:val="007374AF"/>
    <w:rsid w:val="00750C06"/>
    <w:rsid w:val="00765FEF"/>
    <w:rsid w:val="00772C35"/>
    <w:rsid w:val="00787055"/>
    <w:rsid w:val="00790DB5"/>
    <w:rsid w:val="0079107A"/>
    <w:rsid w:val="00793930"/>
    <w:rsid w:val="00793DAA"/>
    <w:rsid w:val="007A1D32"/>
    <w:rsid w:val="007A5CBA"/>
    <w:rsid w:val="007C772A"/>
    <w:rsid w:val="007F2B64"/>
    <w:rsid w:val="007F6EF4"/>
    <w:rsid w:val="008047A0"/>
    <w:rsid w:val="00806935"/>
    <w:rsid w:val="0081137A"/>
    <w:rsid w:val="00817127"/>
    <w:rsid w:val="00842397"/>
    <w:rsid w:val="00842422"/>
    <w:rsid w:val="00857FDE"/>
    <w:rsid w:val="0087227D"/>
    <w:rsid w:val="008B05FB"/>
    <w:rsid w:val="008B4987"/>
    <w:rsid w:val="008B4E68"/>
    <w:rsid w:val="008C36D4"/>
    <w:rsid w:val="008D5557"/>
    <w:rsid w:val="008E37AB"/>
    <w:rsid w:val="008F0E53"/>
    <w:rsid w:val="008F3B6D"/>
    <w:rsid w:val="008F5362"/>
    <w:rsid w:val="00910AC3"/>
    <w:rsid w:val="00916A1B"/>
    <w:rsid w:val="00937FBE"/>
    <w:rsid w:val="00944BFA"/>
    <w:rsid w:val="00944F68"/>
    <w:rsid w:val="009621B5"/>
    <w:rsid w:val="009753CC"/>
    <w:rsid w:val="009755D0"/>
    <w:rsid w:val="009A3C67"/>
    <w:rsid w:val="009B0E6D"/>
    <w:rsid w:val="009C3090"/>
    <w:rsid w:val="009C4A9E"/>
    <w:rsid w:val="009D10AD"/>
    <w:rsid w:val="009E40A8"/>
    <w:rsid w:val="009E45A3"/>
    <w:rsid w:val="009E4F8A"/>
    <w:rsid w:val="009E6A0B"/>
    <w:rsid w:val="009F1FFC"/>
    <w:rsid w:val="00A04EB5"/>
    <w:rsid w:val="00A16DC1"/>
    <w:rsid w:val="00A22DC0"/>
    <w:rsid w:val="00A24089"/>
    <w:rsid w:val="00A33AE7"/>
    <w:rsid w:val="00A33CC0"/>
    <w:rsid w:val="00A3514B"/>
    <w:rsid w:val="00A363B5"/>
    <w:rsid w:val="00A363E6"/>
    <w:rsid w:val="00A421B1"/>
    <w:rsid w:val="00A43547"/>
    <w:rsid w:val="00A54B2A"/>
    <w:rsid w:val="00A67352"/>
    <w:rsid w:val="00A67D84"/>
    <w:rsid w:val="00A72F10"/>
    <w:rsid w:val="00A81ACE"/>
    <w:rsid w:val="00A95E90"/>
    <w:rsid w:val="00A969FB"/>
    <w:rsid w:val="00AA08CC"/>
    <w:rsid w:val="00AA5472"/>
    <w:rsid w:val="00AC13CE"/>
    <w:rsid w:val="00AC1A93"/>
    <w:rsid w:val="00AD47BC"/>
    <w:rsid w:val="00AE3D4E"/>
    <w:rsid w:val="00AF7E09"/>
    <w:rsid w:val="00B0190A"/>
    <w:rsid w:val="00B17565"/>
    <w:rsid w:val="00B23013"/>
    <w:rsid w:val="00B23149"/>
    <w:rsid w:val="00B373D0"/>
    <w:rsid w:val="00B428EF"/>
    <w:rsid w:val="00B571B2"/>
    <w:rsid w:val="00B863F0"/>
    <w:rsid w:val="00BA5BD6"/>
    <w:rsid w:val="00BB6571"/>
    <w:rsid w:val="00BC00C8"/>
    <w:rsid w:val="00BC50E6"/>
    <w:rsid w:val="00BE2B8E"/>
    <w:rsid w:val="00C27FD9"/>
    <w:rsid w:val="00C339A9"/>
    <w:rsid w:val="00C51477"/>
    <w:rsid w:val="00C5486C"/>
    <w:rsid w:val="00C57189"/>
    <w:rsid w:val="00C5723F"/>
    <w:rsid w:val="00CB0FF0"/>
    <w:rsid w:val="00CC6410"/>
    <w:rsid w:val="00CC6F16"/>
    <w:rsid w:val="00CD0D17"/>
    <w:rsid w:val="00CE013F"/>
    <w:rsid w:val="00CE0661"/>
    <w:rsid w:val="00CE1AD4"/>
    <w:rsid w:val="00CE5DC7"/>
    <w:rsid w:val="00CE6CCA"/>
    <w:rsid w:val="00CE763F"/>
    <w:rsid w:val="00CF2728"/>
    <w:rsid w:val="00D05C94"/>
    <w:rsid w:val="00D36A0E"/>
    <w:rsid w:val="00D477B9"/>
    <w:rsid w:val="00D77902"/>
    <w:rsid w:val="00DB507A"/>
    <w:rsid w:val="00DC7EA2"/>
    <w:rsid w:val="00DD142B"/>
    <w:rsid w:val="00DD39E6"/>
    <w:rsid w:val="00DD4DE6"/>
    <w:rsid w:val="00DD7037"/>
    <w:rsid w:val="00DD7639"/>
    <w:rsid w:val="00DE0F71"/>
    <w:rsid w:val="00DE32C3"/>
    <w:rsid w:val="00DE65F3"/>
    <w:rsid w:val="00DF18E4"/>
    <w:rsid w:val="00E02E43"/>
    <w:rsid w:val="00E066CC"/>
    <w:rsid w:val="00E06B06"/>
    <w:rsid w:val="00E13909"/>
    <w:rsid w:val="00E16DEE"/>
    <w:rsid w:val="00E171F4"/>
    <w:rsid w:val="00E37E76"/>
    <w:rsid w:val="00E4601D"/>
    <w:rsid w:val="00E50026"/>
    <w:rsid w:val="00E71C5D"/>
    <w:rsid w:val="00E72F9D"/>
    <w:rsid w:val="00E7568E"/>
    <w:rsid w:val="00E82D48"/>
    <w:rsid w:val="00E83649"/>
    <w:rsid w:val="00E8459C"/>
    <w:rsid w:val="00E87B60"/>
    <w:rsid w:val="00EB1736"/>
    <w:rsid w:val="00EC54EB"/>
    <w:rsid w:val="00EC6FDD"/>
    <w:rsid w:val="00ED37C9"/>
    <w:rsid w:val="00EE2A68"/>
    <w:rsid w:val="00EE5358"/>
    <w:rsid w:val="00EE75AC"/>
    <w:rsid w:val="00EE76C2"/>
    <w:rsid w:val="00EF394D"/>
    <w:rsid w:val="00EF5B5E"/>
    <w:rsid w:val="00F31636"/>
    <w:rsid w:val="00F65717"/>
    <w:rsid w:val="00F71DE9"/>
    <w:rsid w:val="00F71FD1"/>
    <w:rsid w:val="00F75AAD"/>
    <w:rsid w:val="00F75E28"/>
    <w:rsid w:val="00F76D96"/>
    <w:rsid w:val="00F7798D"/>
    <w:rsid w:val="00F87E1F"/>
    <w:rsid w:val="00F9566C"/>
    <w:rsid w:val="00FA2866"/>
    <w:rsid w:val="00FA474B"/>
    <w:rsid w:val="00FB1D61"/>
    <w:rsid w:val="00FB422B"/>
    <w:rsid w:val="00FB71D6"/>
    <w:rsid w:val="00FE2148"/>
    <w:rsid w:val="00FE5701"/>
    <w:rsid w:val="00FE6149"/>
    <w:rsid w:val="00FF3642"/>
    <w:rsid w:val="00FF64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C5B98"/>
  <w15:docId w15:val="{097D4835-31DA-43FD-968E-9B505482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3417"/>
    <w:pPr>
      <w:widowControl w:val="0"/>
      <w:autoSpaceDE w:val="0"/>
      <w:autoSpaceDN w:val="0"/>
      <w:adjustRightInd w:val="0"/>
      <w:spacing w:after="0" w:line="240" w:lineRule="auto"/>
    </w:pPr>
    <w:rPr>
      <w:rFonts w:ascii="Arial"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A1D32"/>
    <w:pPr>
      <w:ind w:left="720"/>
      <w:contextualSpacing/>
    </w:pPr>
  </w:style>
  <w:style w:type="paragraph" w:customStyle="1" w:styleId="Default">
    <w:name w:val="Default"/>
    <w:rsid w:val="006835D0"/>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Antrats">
    <w:name w:val="header"/>
    <w:basedOn w:val="prastasis"/>
    <w:link w:val="AntratsDiagrama"/>
    <w:uiPriority w:val="99"/>
    <w:unhideWhenUsed/>
    <w:rsid w:val="005A33C4"/>
    <w:pPr>
      <w:tabs>
        <w:tab w:val="center" w:pos="4819"/>
        <w:tab w:val="right" w:pos="9638"/>
      </w:tabs>
    </w:pPr>
  </w:style>
  <w:style w:type="character" w:customStyle="1" w:styleId="AntratsDiagrama">
    <w:name w:val="Antraštės Diagrama"/>
    <w:basedOn w:val="Numatytasispastraiposriftas"/>
    <w:link w:val="Antrats"/>
    <w:uiPriority w:val="99"/>
    <w:rsid w:val="005A33C4"/>
    <w:rPr>
      <w:rFonts w:ascii="Arial" w:hAnsi="Arial" w:cs="Arial"/>
      <w:sz w:val="20"/>
      <w:szCs w:val="20"/>
    </w:rPr>
  </w:style>
  <w:style w:type="paragraph" w:styleId="Porat">
    <w:name w:val="footer"/>
    <w:basedOn w:val="prastasis"/>
    <w:link w:val="PoratDiagrama"/>
    <w:uiPriority w:val="99"/>
    <w:unhideWhenUsed/>
    <w:rsid w:val="005A33C4"/>
    <w:pPr>
      <w:tabs>
        <w:tab w:val="center" w:pos="4819"/>
        <w:tab w:val="right" w:pos="9638"/>
      </w:tabs>
    </w:pPr>
  </w:style>
  <w:style w:type="character" w:customStyle="1" w:styleId="PoratDiagrama">
    <w:name w:val="Poraštė Diagrama"/>
    <w:basedOn w:val="Numatytasispastraiposriftas"/>
    <w:link w:val="Porat"/>
    <w:uiPriority w:val="99"/>
    <w:rsid w:val="005A33C4"/>
    <w:rPr>
      <w:rFonts w:ascii="Arial" w:hAnsi="Arial" w:cs="Arial"/>
      <w:sz w:val="20"/>
      <w:szCs w:val="20"/>
    </w:rPr>
  </w:style>
  <w:style w:type="paragraph" w:customStyle="1" w:styleId="BT-EMEASMCA">
    <w:name w:val="BT- EMEA_SMCA"/>
    <w:basedOn w:val="prastasis"/>
    <w:rsid w:val="001A6C78"/>
    <w:pPr>
      <w:numPr>
        <w:numId w:val="20"/>
      </w:numPr>
    </w:pPr>
  </w:style>
  <w:style w:type="paragraph" w:styleId="Debesliotekstas">
    <w:name w:val="Balloon Text"/>
    <w:basedOn w:val="prastasis"/>
    <w:link w:val="DebesliotekstasDiagrama"/>
    <w:uiPriority w:val="99"/>
    <w:semiHidden/>
    <w:unhideWhenUsed/>
    <w:rsid w:val="008F536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5362"/>
    <w:rPr>
      <w:rFonts w:ascii="Tahoma" w:hAnsi="Tahoma" w:cs="Tahoma"/>
      <w:sz w:val="16"/>
      <w:szCs w:val="16"/>
    </w:rPr>
  </w:style>
  <w:style w:type="character" w:styleId="Komentaronuoroda">
    <w:name w:val="annotation reference"/>
    <w:basedOn w:val="Numatytasispastraiposriftas"/>
    <w:uiPriority w:val="99"/>
    <w:semiHidden/>
    <w:unhideWhenUsed/>
    <w:rsid w:val="00D477B9"/>
    <w:rPr>
      <w:sz w:val="16"/>
      <w:szCs w:val="16"/>
    </w:rPr>
  </w:style>
  <w:style w:type="paragraph" w:styleId="Komentarotekstas">
    <w:name w:val="annotation text"/>
    <w:basedOn w:val="prastasis"/>
    <w:link w:val="KomentarotekstasDiagrama"/>
    <w:uiPriority w:val="99"/>
    <w:semiHidden/>
    <w:unhideWhenUsed/>
    <w:rsid w:val="00D477B9"/>
  </w:style>
  <w:style w:type="character" w:customStyle="1" w:styleId="KomentarotekstasDiagrama">
    <w:name w:val="Komentaro tekstas Diagrama"/>
    <w:basedOn w:val="Numatytasispastraiposriftas"/>
    <w:link w:val="Komentarotekstas"/>
    <w:uiPriority w:val="99"/>
    <w:semiHidden/>
    <w:rsid w:val="00D477B9"/>
    <w:rPr>
      <w:rFonts w:ascii="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D477B9"/>
    <w:rPr>
      <w:b/>
      <w:bCs/>
    </w:rPr>
  </w:style>
  <w:style w:type="character" w:customStyle="1" w:styleId="KomentarotemaDiagrama">
    <w:name w:val="Komentaro tema Diagrama"/>
    <w:basedOn w:val="KomentarotekstasDiagrama"/>
    <w:link w:val="Komentarotema"/>
    <w:uiPriority w:val="99"/>
    <w:semiHidden/>
    <w:rsid w:val="00D477B9"/>
    <w:rPr>
      <w:rFonts w:ascii="Arial" w:hAnsi="Arial" w:cs="Arial"/>
      <w:b/>
      <w:bCs/>
      <w:sz w:val="20"/>
      <w:szCs w:val="20"/>
    </w:rPr>
  </w:style>
  <w:style w:type="table" w:styleId="Lentelstinklelis">
    <w:name w:val="Table Grid"/>
    <w:basedOn w:val="prastojilentel"/>
    <w:uiPriority w:val="59"/>
    <w:rsid w:val="00FB1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5DA"/>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1147">
      <w:bodyDiv w:val="1"/>
      <w:marLeft w:val="0"/>
      <w:marRight w:val="0"/>
      <w:marTop w:val="0"/>
      <w:marBottom w:val="0"/>
      <w:divBdr>
        <w:top w:val="none" w:sz="0" w:space="0" w:color="auto"/>
        <w:left w:val="none" w:sz="0" w:space="0" w:color="auto"/>
        <w:bottom w:val="none" w:sz="0" w:space="0" w:color="auto"/>
        <w:right w:val="none" w:sz="0" w:space="0" w:color="auto"/>
      </w:divBdr>
    </w:div>
    <w:div w:id="257639646">
      <w:bodyDiv w:val="1"/>
      <w:marLeft w:val="0"/>
      <w:marRight w:val="0"/>
      <w:marTop w:val="0"/>
      <w:marBottom w:val="0"/>
      <w:divBdr>
        <w:top w:val="none" w:sz="0" w:space="0" w:color="auto"/>
        <w:left w:val="none" w:sz="0" w:space="0" w:color="auto"/>
        <w:bottom w:val="none" w:sz="0" w:space="0" w:color="auto"/>
        <w:right w:val="none" w:sz="0" w:space="0" w:color="auto"/>
      </w:divBdr>
    </w:div>
    <w:div w:id="322589722">
      <w:bodyDiv w:val="1"/>
      <w:marLeft w:val="0"/>
      <w:marRight w:val="0"/>
      <w:marTop w:val="0"/>
      <w:marBottom w:val="0"/>
      <w:divBdr>
        <w:top w:val="none" w:sz="0" w:space="0" w:color="auto"/>
        <w:left w:val="none" w:sz="0" w:space="0" w:color="auto"/>
        <w:bottom w:val="none" w:sz="0" w:space="0" w:color="auto"/>
        <w:right w:val="none" w:sz="0" w:space="0" w:color="auto"/>
      </w:divBdr>
    </w:div>
    <w:div w:id="582297894">
      <w:bodyDiv w:val="1"/>
      <w:marLeft w:val="0"/>
      <w:marRight w:val="0"/>
      <w:marTop w:val="0"/>
      <w:marBottom w:val="0"/>
      <w:divBdr>
        <w:top w:val="none" w:sz="0" w:space="0" w:color="auto"/>
        <w:left w:val="none" w:sz="0" w:space="0" w:color="auto"/>
        <w:bottom w:val="none" w:sz="0" w:space="0" w:color="auto"/>
        <w:right w:val="none" w:sz="0" w:space="0" w:color="auto"/>
      </w:divBdr>
    </w:div>
    <w:div w:id="605769814">
      <w:bodyDiv w:val="1"/>
      <w:marLeft w:val="0"/>
      <w:marRight w:val="0"/>
      <w:marTop w:val="0"/>
      <w:marBottom w:val="0"/>
      <w:divBdr>
        <w:top w:val="none" w:sz="0" w:space="0" w:color="auto"/>
        <w:left w:val="none" w:sz="0" w:space="0" w:color="auto"/>
        <w:bottom w:val="none" w:sz="0" w:space="0" w:color="auto"/>
        <w:right w:val="none" w:sz="0" w:space="0" w:color="auto"/>
      </w:divBdr>
    </w:div>
    <w:div w:id="739474789">
      <w:bodyDiv w:val="1"/>
      <w:marLeft w:val="0"/>
      <w:marRight w:val="0"/>
      <w:marTop w:val="0"/>
      <w:marBottom w:val="0"/>
      <w:divBdr>
        <w:top w:val="none" w:sz="0" w:space="0" w:color="auto"/>
        <w:left w:val="none" w:sz="0" w:space="0" w:color="auto"/>
        <w:bottom w:val="none" w:sz="0" w:space="0" w:color="auto"/>
        <w:right w:val="none" w:sz="0" w:space="0" w:color="auto"/>
      </w:divBdr>
    </w:div>
    <w:div w:id="764378476">
      <w:bodyDiv w:val="1"/>
      <w:marLeft w:val="0"/>
      <w:marRight w:val="0"/>
      <w:marTop w:val="0"/>
      <w:marBottom w:val="0"/>
      <w:divBdr>
        <w:top w:val="none" w:sz="0" w:space="0" w:color="auto"/>
        <w:left w:val="none" w:sz="0" w:space="0" w:color="auto"/>
        <w:bottom w:val="none" w:sz="0" w:space="0" w:color="auto"/>
        <w:right w:val="none" w:sz="0" w:space="0" w:color="auto"/>
      </w:divBdr>
    </w:div>
    <w:div w:id="769162771">
      <w:bodyDiv w:val="1"/>
      <w:marLeft w:val="0"/>
      <w:marRight w:val="0"/>
      <w:marTop w:val="0"/>
      <w:marBottom w:val="0"/>
      <w:divBdr>
        <w:top w:val="none" w:sz="0" w:space="0" w:color="auto"/>
        <w:left w:val="none" w:sz="0" w:space="0" w:color="auto"/>
        <w:bottom w:val="none" w:sz="0" w:space="0" w:color="auto"/>
        <w:right w:val="none" w:sz="0" w:space="0" w:color="auto"/>
      </w:divBdr>
    </w:div>
    <w:div w:id="830219953">
      <w:bodyDiv w:val="1"/>
      <w:marLeft w:val="0"/>
      <w:marRight w:val="0"/>
      <w:marTop w:val="0"/>
      <w:marBottom w:val="0"/>
      <w:divBdr>
        <w:top w:val="none" w:sz="0" w:space="0" w:color="auto"/>
        <w:left w:val="none" w:sz="0" w:space="0" w:color="auto"/>
        <w:bottom w:val="none" w:sz="0" w:space="0" w:color="auto"/>
        <w:right w:val="none" w:sz="0" w:space="0" w:color="auto"/>
      </w:divBdr>
    </w:div>
    <w:div w:id="1056077920">
      <w:bodyDiv w:val="1"/>
      <w:marLeft w:val="0"/>
      <w:marRight w:val="0"/>
      <w:marTop w:val="0"/>
      <w:marBottom w:val="0"/>
      <w:divBdr>
        <w:top w:val="none" w:sz="0" w:space="0" w:color="auto"/>
        <w:left w:val="none" w:sz="0" w:space="0" w:color="auto"/>
        <w:bottom w:val="none" w:sz="0" w:space="0" w:color="auto"/>
        <w:right w:val="none" w:sz="0" w:space="0" w:color="auto"/>
      </w:divBdr>
    </w:div>
    <w:div w:id="1072581872">
      <w:bodyDiv w:val="1"/>
      <w:marLeft w:val="0"/>
      <w:marRight w:val="0"/>
      <w:marTop w:val="0"/>
      <w:marBottom w:val="0"/>
      <w:divBdr>
        <w:top w:val="none" w:sz="0" w:space="0" w:color="auto"/>
        <w:left w:val="none" w:sz="0" w:space="0" w:color="auto"/>
        <w:bottom w:val="none" w:sz="0" w:space="0" w:color="auto"/>
        <w:right w:val="none" w:sz="0" w:space="0" w:color="auto"/>
      </w:divBdr>
    </w:div>
    <w:div w:id="1196964263">
      <w:bodyDiv w:val="1"/>
      <w:marLeft w:val="0"/>
      <w:marRight w:val="0"/>
      <w:marTop w:val="0"/>
      <w:marBottom w:val="0"/>
      <w:divBdr>
        <w:top w:val="none" w:sz="0" w:space="0" w:color="auto"/>
        <w:left w:val="none" w:sz="0" w:space="0" w:color="auto"/>
        <w:bottom w:val="none" w:sz="0" w:space="0" w:color="auto"/>
        <w:right w:val="none" w:sz="0" w:space="0" w:color="auto"/>
      </w:divBdr>
    </w:div>
    <w:div w:id="1333335302">
      <w:bodyDiv w:val="1"/>
      <w:marLeft w:val="0"/>
      <w:marRight w:val="0"/>
      <w:marTop w:val="0"/>
      <w:marBottom w:val="0"/>
      <w:divBdr>
        <w:top w:val="none" w:sz="0" w:space="0" w:color="auto"/>
        <w:left w:val="none" w:sz="0" w:space="0" w:color="auto"/>
        <w:bottom w:val="none" w:sz="0" w:space="0" w:color="auto"/>
        <w:right w:val="none" w:sz="0" w:space="0" w:color="auto"/>
      </w:divBdr>
    </w:div>
    <w:div w:id="1376470323">
      <w:bodyDiv w:val="1"/>
      <w:marLeft w:val="0"/>
      <w:marRight w:val="0"/>
      <w:marTop w:val="0"/>
      <w:marBottom w:val="0"/>
      <w:divBdr>
        <w:top w:val="none" w:sz="0" w:space="0" w:color="auto"/>
        <w:left w:val="none" w:sz="0" w:space="0" w:color="auto"/>
        <w:bottom w:val="none" w:sz="0" w:space="0" w:color="auto"/>
        <w:right w:val="none" w:sz="0" w:space="0" w:color="auto"/>
      </w:divBdr>
    </w:div>
    <w:div w:id="1376584734">
      <w:bodyDiv w:val="1"/>
      <w:marLeft w:val="0"/>
      <w:marRight w:val="0"/>
      <w:marTop w:val="0"/>
      <w:marBottom w:val="0"/>
      <w:divBdr>
        <w:top w:val="none" w:sz="0" w:space="0" w:color="auto"/>
        <w:left w:val="none" w:sz="0" w:space="0" w:color="auto"/>
        <w:bottom w:val="none" w:sz="0" w:space="0" w:color="auto"/>
        <w:right w:val="none" w:sz="0" w:space="0" w:color="auto"/>
      </w:divBdr>
    </w:div>
    <w:div w:id="1485273674">
      <w:bodyDiv w:val="1"/>
      <w:marLeft w:val="0"/>
      <w:marRight w:val="0"/>
      <w:marTop w:val="0"/>
      <w:marBottom w:val="0"/>
      <w:divBdr>
        <w:top w:val="none" w:sz="0" w:space="0" w:color="auto"/>
        <w:left w:val="none" w:sz="0" w:space="0" w:color="auto"/>
        <w:bottom w:val="none" w:sz="0" w:space="0" w:color="auto"/>
        <w:right w:val="none" w:sz="0" w:space="0" w:color="auto"/>
      </w:divBdr>
    </w:div>
    <w:div w:id="1485469878">
      <w:bodyDiv w:val="1"/>
      <w:marLeft w:val="0"/>
      <w:marRight w:val="0"/>
      <w:marTop w:val="0"/>
      <w:marBottom w:val="0"/>
      <w:divBdr>
        <w:top w:val="none" w:sz="0" w:space="0" w:color="auto"/>
        <w:left w:val="none" w:sz="0" w:space="0" w:color="auto"/>
        <w:bottom w:val="none" w:sz="0" w:space="0" w:color="auto"/>
        <w:right w:val="none" w:sz="0" w:space="0" w:color="auto"/>
      </w:divBdr>
    </w:div>
    <w:div w:id="1806654951">
      <w:bodyDiv w:val="1"/>
      <w:marLeft w:val="0"/>
      <w:marRight w:val="0"/>
      <w:marTop w:val="0"/>
      <w:marBottom w:val="0"/>
      <w:divBdr>
        <w:top w:val="none" w:sz="0" w:space="0" w:color="auto"/>
        <w:left w:val="none" w:sz="0" w:space="0" w:color="auto"/>
        <w:bottom w:val="none" w:sz="0" w:space="0" w:color="auto"/>
        <w:right w:val="none" w:sz="0" w:space="0" w:color="auto"/>
      </w:divBdr>
    </w:div>
    <w:div w:id="1820345380">
      <w:bodyDiv w:val="1"/>
      <w:marLeft w:val="0"/>
      <w:marRight w:val="0"/>
      <w:marTop w:val="0"/>
      <w:marBottom w:val="0"/>
      <w:divBdr>
        <w:top w:val="none" w:sz="0" w:space="0" w:color="auto"/>
        <w:left w:val="none" w:sz="0" w:space="0" w:color="auto"/>
        <w:bottom w:val="none" w:sz="0" w:space="0" w:color="auto"/>
        <w:right w:val="none" w:sz="0" w:space="0" w:color="auto"/>
      </w:divBdr>
    </w:div>
    <w:div w:id="1825510767">
      <w:bodyDiv w:val="1"/>
      <w:marLeft w:val="0"/>
      <w:marRight w:val="0"/>
      <w:marTop w:val="0"/>
      <w:marBottom w:val="0"/>
      <w:divBdr>
        <w:top w:val="none" w:sz="0" w:space="0" w:color="auto"/>
        <w:left w:val="none" w:sz="0" w:space="0" w:color="auto"/>
        <w:bottom w:val="none" w:sz="0" w:space="0" w:color="auto"/>
        <w:right w:val="none" w:sz="0" w:space="0" w:color="auto"/>
      </w:divBdr>
    </w:div>
    <w:div w:id="1880049800">
      <w:bodyDiv w:val="1"/>
      <w:marLeft w:val="0"/>
      <w:marRight w:val="0"/>
      <w:marTop w:val="0"/>
      <w:marBottom w:val="0"/>
      <w:divBdr>
        <w:top w:val="none" w:sz="0" w:space="0" w:color="auto"/>
        <w:left w:val="none" w:sz="0" w:space="0" w:color="auto"/>
        <w:bottom w:val="none" w:sz="0" w:space="0" w:color="auto"/>
        <w:right w:val="none" w:sz="0" w:space="0" w:color="auto"/>
      </w:divBdr>
    </w:div>
    <w:div w:id="1886599759">
      <w:bodyDiv w:val="1"/>
      <w:marLeft w:val="0"/>
      <w:marRight w:val="0"/>
      <w:marTop w:val="0"/>
      <w:marBottom w:val="0"/>
      <w:divBdr>
        <w:top w:val="none" w:sz="0" w:space="0" w:color="auto"/>
        <w:left w:val="none" w:sz="0" w:space="0" w:color="auto"/>
        <w:bottom w:val="none" w:sz="0" w:space="0" w:color="auto"/>
        <w:right w:val="none" w:sz="0" w:space="0" w:color="auto"/>
      </w:divBdr>
    </w:div>
    <w:div w:id="1887836212">
      <w:bodyDiv w:val="1"/>
      <w:marLeft w:val="0"/>
      <w:marRight w:val="0"/>
      <w:marTop w:val="0"/>
      <w:marBottom w:val="0"/>
      <w:divBdr>
        <w:top w:val="none" w:sz="0" w:space="0" w:color="auto"/>
        <w:left w:val="none" w:sz="0" w:space="0" w:color="auto"/>
        <w:bottom w:val="none" w:sz="0" w:space="0" w:color="auto"/>
        <w:right w:val="none" w:sz="0" w:space="0" w:color="auto"/>
      </w:divBdr>
    </w:div>
    <w:div w:id="191935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DC3CE-EC30-4256-8997-2B0365CC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16817</Words>
  <Characters>114846</Characters>
  <Application>Microsoft Office Word</Application>
  <DocSecurity>8</DocSecurity>
  <Lines>957</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REYATAZ, INN-Atazanavir</vt:lpstr>
      <vt:lpstr>REYATAZ, INN-Atazanavir</vt:lpstr>
    </vt:vector>
  </TitlesOfParts>
  <Company>Grizli777</Company>
  <LinksUpToDate>false</LinksUpToDate>
  <CharactersWithSpaces>131401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REYATAZ, INN-Atazanavir</dc:title>
  <dc:subject>EPAR</dc:subject>
  <dc:creator>Lyda</dc:creator>
  <cp:keywords>REYATAZ, INN-Atazanavir</cp:keywords>
  <dc:description/>
  <cp:lastModifiedBy>Albina Burkauskaitė</cp:lastModifiedBy>
  <cp:revision>3</cp:revision>
  <dcterms:created xsi:type="dcterms:W3CDTF">2017-05-02T07:33:00Z</dcterms:created>
  <dcterms:modified xsi:type="dcterms:W3CDTF">2017-05-02T07:34:00Z</dcterms:modified>
</cp:coreProperties>
</file>