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18" w:rsidRDefault="00D92918" w:rsidP="00D9291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Pakuotės lapelis: informacija vartotojui</w:t>
      </w:r>
    </w:p>
    <w:p w:rsidR="00D92918" w:rsidRDefault="00D92918" w:rsidP="00D92918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2 mg/0,6 mg/1,2 mg kietosios pastilės</w:t>
      </w:r>
    </w:p>
    <w:p w:rsidR="00D92918" w:rsidRDefault="00D92918" w:rsidP="00D92918">
      <w:pPr>
        <w:spacing w:after="0" w:line="240" w:lineRule="auto"/>
        <w:jc w:val="center"/>
        <w:rPr>
          <w:rFonts w:ascii="Times New Roman" w:hAnsi="Times New Roman"/>
        </w:rPr>
      </w:pPr>
    </w:p>
    <w:p w:rsidR="00D92918" w:rsidRDefault="00D92918" w:rsidP="00D9291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>, 2,4-dichlorbenzilo alkoholis</w:t>
      </w:r>
    </w:p>
    <w:p w:rsidR="00D92918" w:rsidRDefault="00D92918" w:rsidP="00D92918">
      <w:pPr>
        <w:spacing w:after="0" w:line="240" w:lineRule="auto"/>
        <w:jc w:val="center"/>
        <w:rPr>
          <w:rFonts w:ascii="Times New Roman" w:hAnsi="Times New Roman"/>
        </w:rPr>
      </w:pPr>
    </w:p>
    <w:p w:rsidR="00D92918" w:rsidRDefault="00D92918" w:rsidP="00D92918">
      <w:p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norite sužinoti daugiau arba pasitarti, kreipkitės į vaistininką.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per 3 dienas Jūsų savijauta nepagerėjo arba net pablogėjo, kreipkitės į gydytoją.</w:t>
      </w:r>
    </w:p>
    <w:p w:rsidR="00D92918" w:rsidRDefault="00D92918" w:rsidP="00D92918">
      <w:p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ir kam jis vartojamas </w:t>
      </w:r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Galimas šalutinis poveikis </w:t>
      </w:r>
    </w:p>
    <w:p w:rsidR="00D92918" w:rsidRDefault="00D92918" w:rsidP="00D92918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sudėtyje yra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:rsidR="00D92918" w:rsidRDefault="00D92918" w:rsidP="00D92918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poveikiu.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sukelia lokalų skausmą malšinantį poveikį.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vartojamas simptominiam burnos ir ryklės uždegimui gydyti bei stipriam ryklės skausmui malšinti.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vartoti draudžiama: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yra alergija veikliosioms medžiagoms arba bet kuriai pagalbinei šio vaisto medžiagai (jos išvardytos 6 skyriuje).</w:t>
      </w:r>
    </w:p>
    <w:p w:rsidR="00D92918" w:rsidRDefault="00D92918" w:rsidP="00D92918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nei 18 metų vaikams ir paaugliams (dėl sudėtyje esančio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 ir </w:t>
      </w:r>
      <w:proofErr w:type="spellStart"/>
      <w:r>
        <w:rPr>
          <w:rFonts w:ascii="Times New Roman" w:hAnsi="Times New Roman"/>
        </w:rPr>
        <w:t>azodažiklio</w:t>
      </w:r>
      <w:proofErr w:type="spellEnd"/>
      <w:r>
        <w:rPr>
          <w:rFonts w:ascii="Times New Roman" w:hAnsi="Times New Roman"/>
        </w:rPr>
        <w:t xml:space="preserve"> saulėlydžio geltonojo FCF). </w:t>
      </w:r>
    </w:p>
    <w:p w:rsidR="00D92918" w:rsidRDefault="00D92918" w:rsidP="00D92918">
      <w:pPr>
        <w:tabs>
          <w:tab w:val="left" w:pos="567"/>
        </w:tabs>
        <w:spacing w:after="0" w:line="240" w:lineRule="auto"/>
        <w:ind w:left="360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</w:rPr>
        <w:t>.</w:t>
      </w:r>
    </w:p>
    <w:p w:rsidR="00D92918" w:rsidRDefault="00D92918" w:rsidP="00D92918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Jūs sergate cukriniu diabetu, nes vienoje pastilėje yra 2,5 g cukraus.</w:t>
      </w:r>
    </w:p>
    <w:p w:rsidR="00D92918" w:rsidRDefault="00D92918" w:rsidP="00D92918">
      <w:p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Vaikams ir paaugliams</w:t>
      </w:r>
    </w:p>
    <w:p w:rsidR="00D92918" w:rsidRDefault="00D92918" w:rsidP="00D929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18 metų vaikams ir paaugliams vaisto vartoti negalima.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Kiti vaistai ir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vartojimas su maistu ir gėrimais ir alkoholiu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Nevartokite šio vaisto prieš valgant arba prieš geriant. </w:t>
      </w:r>
      <w:r>
        <w:rPr>
          <w:rFonts w:ascii="Times New Roman" w:hAnsi="Times New Roman"/>
        </w:rPr>
        <w:br/>
      </w: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Nėštumas ir žindymo laikotarpis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vaistą nėštumo ir žindymo laikotarpiu, kadangi tokių tyrimų neatlikta. Todėl nėščioms ar žindyvėms jo vartoti nerekomenduojama.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:rsidR="00D92918" w:rsidRDefault="00D92918" w:rsidP="00D92918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Vartojamas rekomenduojamomis dozėmis, šis vaistas gebėjimo vairuoti ir valdyti mechanizmus neveikia arba veikia nereikšmingai.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sudėtyje yra gliukozės, sacharozės ir </w:t>
      </w:r>
      <w:proofErr w:type="spellStart"/>
      <w:r>
        <w:rPr>
          <w:rFonts w:ascii="Times New Roman" w:hAnsi="Times New Roman"/>
          <w:b/>
        </w:rPr>
        <w:t>azodažiklio</w:t>
      </w:r>
      <w:proofErr w:type="spellEnd"/>
      <w:r>
        <w:rPr>
          <w:rFonts w:ascii="Times New Roman" w:hAnsi="Times New Roman"/>
          <w:b/>
        </w:rPr>
        <w:t xml:space="preserve"> saulėlydžio geltonojo FCF</w:t>
      </w:r>
    </w:p>
    <w:p w:rsidR="00D92918" w:rsidRDefault="00D92918" w:rsidP="00D929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Sudėtyje yra gliukozės ir sacharozės. Jeigu gydytojas Jums yra sakęs, kad netoleruojate kokių nors angliavandenių, kreipkitės į jį prieš pradėdami vartoti šį vaistą.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Azodažiklis</w:t>
      </w:r>
      <w:proofErr w:type="spellEnd"/>
      <w:r>
        <w:rPr>
          <w:rFonts w:ascii="Times New Roman" w:hAnsi="Times New Roman"/>
        </w:rPr>
        <w:t xml:space="preserve"> saulėlydžio geltonasis FCF (E110) gali sukelti alerginių reakcijų.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vaistininkas. Jeigu abejojate, kreipkitės į  vaistininką.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 pacientams</w:t>
      </w:r>
    </w:p>
    <w:p w:rsidR="00D92918" w:rsidRDefault="00D92918" w:rsidP="00D929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 ir tada, kada reikia,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:rsidR="00D92918" w:rsidRDefault="00D92918" w:rsidP="00D929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:rsidR="00D92918" w:rsidRDefault="00D92918" w:rsidP="00D929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D92918" w:rsidRDefault="00D92918" w:rsidP="00D92918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:rsidR="00D92918" w:rsidRDefault="00D92918" w:rsidP="00D929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inkstų funkcijos sutrikimas, nėra.</w:t>
      </w:r>
    </w:p>
    <w:p w:rsidR="00D92918" w:rsidRDefault="00D92918" w:rsidP="00D92918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:rsidR="00D92918" w:rsidRDefault="00D92918" w:rsidP="00D92918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:rsidR="00D92918" w:rsidRDefault="00D92918" w:rsidP="00D929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kepenų funkcijos sutrikimas, nėra.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 simptomai nepraeina per 3 dienas, kreipkitės į gydytoją. Neviršykite nustatytų dozių.</w:t>
      </w:r>
    </w:p>
    <w:p w:rsidR="00D92918" w:rsidRDefault="00D92918" w:rsidP="00D92918">
      <w:pPr>
        <w:spacing w:after="0" w:line="240" w:lineRule="auto"/>
        <w:rPr>
          <w:rFonts w:ascii="Times New Roman" w:hAnsi="Times New Roman"/>
          <w:u w:val="single"/>
        </w:rPr>
      </w:pPr>
    </w:p>
    <w:p w:rsidR="00D92918" w:rsidRDefault="00D92918" w:rsidP="00D92918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</w:t>
      </w:r>
      <w:r>
        <w:rPr>
          <w:rFonts w:ascii="Times New Roman" w:hAnsi="Times New Roman"/>
        </w:rPr>
        <w:br/>
        <w:t>Lėtai ištirpinti burnoje.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vaikams ir paaugliams</w:t>
      </w:r>
    </w:p>
    <w:p w:rsidR="00D92918" w:rsidRDefault="00D92918" w:rsidP="00D929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kaip 18 metų vaikams ir paaugliams vaisto vartoti negalima. 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dozę?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šalutinio poveikio nepastebėta, nebent atsirastų virškinimo trakto sutrikimas. Jo atveju gydymas yra simptominis.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Galimas šalutinis poveikis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Reti šalutinio poveikio reiškiniai (gali pasireikšti rečiau kaip 1 iš 1 000 asmenų):</w:t>
      </w:r>
    </w:p>
    <w:p w:rsidR="00D92918" w:rsidRDefault="00D92918" w:rsidP="00D929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reakcijos, pvz., išbėrimas, deginimo ar perštėjimo pojūtis burnoje ar ryklėje, patinimas burnoje ar ryklėje, liežuvio skausmingumas.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 arba,  vaistininkui arba slaugytojui. Pranešimą apie šalutinį poveikį galite pateikti šiais būdais: </w:t>
      </w:r>
      <w:r w:rsidRPr="002A4561">
        <w:rPr>
          <w:rFonts w:ascii="Times New Roman" w:hAnsi="Times New Roman"/>
        </w:rPr>
        <w:t xml:space="preserve">tiesiogiai užpildant formą internetu Valstybinės vaistų kontrolės tarnybos prie Lietuvos Respublikos sveikatos apsaugos ministerijos Vaistinių preparatų informacinėje sistemoje </w:t>
      </w:r>
      <w:hyperlink r:id="rId5" w:history="1">
        <w:r w:rsidRPr="002A4561">
          <w:rPr>
            <w:rStyle w:val="Hipersaitas"/>
            <w:rFonts w:ascii="Times New Roman" w:hAnsi="Times New Roman"/>
          </w:rPr>
          <w:t>https://vapris.vvkt.lt/vvkt-web/public/nrv</w:t>
        </w:r>
      </w:hyperlink>
      <w:r w:rsidRPr="002A4561">
        <w:rPr>
          <w:rFonts w:ascii="Times New Roman" w:hAnsi="Times New Roman"/>
        </w:rPr>
        <w:t xml:space="preserve"> arba užpildant Sveikatos priežiūros ar farmacijos specialisto pranešimo apie įtariamą nepageidaujamą reakciją formą, kuri skelbiama </w:t>
      </w:r>
      <w:hyperlink r:id="rId6" w:history="1">
        <w:r w:rsidRPr="002A4561">
          <w:rPr>
            <w:rStyle w:val="Hipersaitas"/>
            <w:rFonts w:ascii="Times New Roman" w:hAnsi="Times New Roman"/>
          </w:rPr>
          <w:t>https://www.vvkt.lt/index.php?4004286486</w:t>
        </w:r>
      </w:hyperlink>
      <w:r w:rsidRPr="002A4561">
        <w:rPr>
          <w:rFonts w:ascii="Times New Roman" w:hAnsi="Times New Roman"/>
        </w:rPr>
        <w:t xml:space="preserve">, ir atsiunčiant elektroniniu paštu (adresu </w:t>
      </w:r>
      <w:hyperlink r:id="rId7" w:history="1">
        <w:r w:rsidRPr="002A4561">
          <w:rPr>
            <w:rStyle w:val="Hipersaitas"/>
            <w:rFonts w:ascii="Times New Roman" w:hAnsi="Times New Roman"/>
          </w:rPr>
          <w:t>NepageidaujamaR@vvkt.lt</w:t>
        </w:r>
      </w:hyperlink>
      <w:r w:rsidRPr="002A4561">
        <w:rPr>
          <w:rFonts w:ascii="Times New Roman" w:hAnsi="Times New Roman"/>
        </w:rPr>
        <w:t>) arba nemokamu telefonu 8 800 73 568.</w:t>
      </w:r>
      <w:r>
        <w:rPr>
          <w:rFonts w:ascii="Times New Roman" w:hAnsi="Times New Roman"/>
        </w:rPr>
        <w:t xml:space="preserve"> </w:t>
      </w:r>
    </w:p>
    <w:p w:rsidR="00D92918" w:rsidRDefault="00D92918" w:rsidP="00D92918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:rsidR="00D92918" w:rsidRDefault="00D92918" w:rsidP="00D9291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Ant  dėžutės ir lizdinės plokštelės po „Tinka iki“ nurodytam tinkamumo laikui pasibaigus, šio vaisto vartoti negalima. Vaistas tinkamas vartoti iki paskutinės nurodyto mėnesio dienos.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Pakuotės turinys ir kita informacija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sudėtis </w:t>
      </w:r>
    </w:p>
    <w:p w:rsidR="00D92918" w:rsidRDefault="00D92918" w:rsidP="00D92918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Veikliosios medžiagos yra 2,4-dichlorbenzilo alkoholis,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hidrochloridas. Kiekvienoje kietojoje pastilėje yra 1,2 mg 2,4-dichlorbenzilo alkoholio,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2 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:rsidR="00D92918" w:rsidRDefault="00D92918" w:rsidP="00D92918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Pagalbinės medžiagos yra pipirmėčių eterinis aliejus, </w:t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(E104), sacharino natrio druska, vyno rūgštis, sacharozės tirpalas, skystoji gliukozė, saulėlydžio geltonasis FCF (E110), citrinų skonio medžiaga (citrinų eterinis aliejus, terpenai, </w:t>
      </w:r>
      <w:proofErr w:type="spellStart"/>
      <w:r>
        <w:rPr>
          <w:rFonts w:ascii="Times New Roman" w:hAnsi="Times New Roman"/>
        </w:rPr>
        <w:t>citralis</w:t>
      </w:r>
      <w:proofErr w:type="spellEnd"/>
      <w:r>
        <w:rPr>
          <w:rFonts w:ascii="Times New Roman" w:hAnsi="Times New Roman"/>
        </w:rPr>
        <w:t>), medaus skonio medžiaga.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Kietosios pastilės yra geltonos spalvos, abipus išgaubtos, cilindro formos, medaus ir citrinų skonio.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Kartono dėžutėje yra 24 kietosios pastilės.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</w:t>
      </w:r>
      <w:r>
        <w:rPr>
          <w:rFonts w:ascii="Times New Roman" w:hAnsi="Times New Roman"/>
          <w:b/>
        </w:rPr>
        <w:t xml:space="preserve"> ir gamintojas</w:t>
      </w: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Registruotojas</w:t>
      </w:r>
    </w:p>
    <w:p w:rsidR="00D92918" w:rsidRDefault="00D92918" w:rsidP="00D9291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:rsidR="00D92918" w:rsidRDefault="00D92918" w:rsidP="00D9291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Gamintojas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LOZY‘S PHARMACEUTICALS S.L.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:rsidR="00D92918" w:rsidRDefault="00D92918" w:rsidP="00D9291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napToGrid w:val="0"/>
        </w:rPr>
      </w:pPr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D92918" w:rsidRDefault="00D92918" w:rsidP="00D9291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  2022-05-18.</w:t>
      </w:r>
    </w:p>
    <w:p w:rsidR="00D92918" w:rsidRDefault="00D92918" w:rsidP="00D929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</w:p>
    <w:p w:rsidR="00D92918" w:rsidRDefault="00D92918" w:rsidP="00D9291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>
          <w:rPr>
            <w:rStyle w:val="Hipersaitas"/>
            <w:rFonts w:ascii="Times New Roman" w:hAnsi="Times New Roman"/>
          </w:rPr>
          <w:t>http://www.vvkt.lt/</w:t>
        </w:r>
      </w:hyperlink>
      <w:r>
        <w:rPr>
          <w:rFonts w:ascii="Times New Roman" w:hAnsi="Times New Roman"/>
          <w:i/>
        </w:rPr>
        <w:t>.</w:t>
      </w:r>
    </w:p>
    <w:p w:rsidR="00D92918" w:rsidRDefault="00D92918" w:rsidP="00D92918">
      <w:pPr>
        <w:spacing w:after="0" w:line="240" w:lineRule="auto"/>
        <w:rPr>
          <w:rFonts w:ascii="Times New Roman" w:hAnsi="Times New Roman"/>
        </w:rPr>
      </w:pPr>
    </w:p>
    <w:p w:rsidR="00D92918" w:rsidRDefault="00D92918" w:rsidP="00D92918"/>
    <w:p w:rsidR="00D92918" w:rsidRDefault="00D92918" w:rsidP="00D92918"/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18"/>
    <w:rsid w:val="00234094"/>
    <w:rsid w:val="002A211A"/>
    <w:rsid w:val="009041DB"/>
    <w:rsid w:val="00975D35"/>
    <w:rsid w:val="00D92918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BDB8-3F62-458E-B68D-6A0E3BC9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2918"/>
    <w:pPr>
      <w:spacing w:line="25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9291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4852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2022-05-19T07:20:00Z</dcterms:created>
  <dcterms:modified xsi:type="dcterms:W3CDTF">2022-05-19T07:21:00Z</dcterms:modified>
</cp:coreProperties>
</file>