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FA8" w:rsidRPr="0018627C" w:rsidRDefault="00005FA8" w:rsidP="00005FA8">
      <w:pPr>
        <w:pStyle w:val="TTEMEASMCA"/>
      </w:pPr>
      <w:bookmarkStart w:id="0" w:name="_Toc129243138"/>
      <w:bookmarkStart w:id="1" w:name="_Toc129243263"/>
      <w:r w:rsidRPr="0018627C">
        <w:t xml:space="preserve">Pakuotės lapelis: </w:t>
      </w:r>
      <w:bookmarkEnd w:id="0"/>
      <w:bookmarkEnd w:id="1"/>
      <w:r w:rsidRPr="0018627C">
        <w:t>informacija pacientui</w:t>
      </w:r>
    </w:p>
    <w:p w:rsidR="00005FA8" w:rsidRPr="0018627C" w:rsidRDefault="00005FA8" w:rsidP="00005FA8">
      <w:pPr>
        <w:pStyle w:val="BTEMEASMCA"/>
      </w:pPr>
    </w:p>
    <w:p w:rsidR="00005FA8" w:rsidRPr="00D40362" w:rsidRDefault="00005FA8" w:rsidP="00005FA8">
      <w:pPr>
        <w:keepNext/>
        <w:widowControl w:val="0"/>
        <w:tabs>
          <w:tab w:val="left" w:pos="540"/>
        </w:tabs>
        <w:jc w:val="center"/>
        <w:rPr>
          <w:b/>
          <w:sz w:val="22"/>
          <w:szCs w:val="22"/>
        </w:rPr>
      </w:pPr>
      <w:r w:rsidRPr="0065604D">
        <w:rPr>
          <w:b/>
          <w:sz w:val="22"/>
          <w:szCs w:val="22"/>
        </w:rPr>
        <w:t>Gliclazide</w:t>
      </w:r>
      <w:r>
        <w:rPr>
          <w:b/>
          <w:sz w:val="22"/>
          <w:szCs w:val="22"/>
        </w:rPr>
        <w:t> </w:t>
      </w:r>
      <w:r w:rsidRPr="0065604D">
        <w:rPr>
          <w:b/>
          <w:sz w:val="22"/>
          <w:szCs w:val="22"/>
        </w:rPr>
        <w:t xml:space="preserve">Actavis 60 mg </w:t>
      </w:r>
      <w:r w:rsidRPr="0065604D">
        <w:rPr>
          <w:b/>
          <w:color w:val="000000"/>
          <w:sz w:val="22"/>
          <w:szCs w:val="22"/>
        </w:rPr>
        <w:t>modifikuoto atpalaidavimo tabletės</w:t>
      </w:r>
    </w:p>
    <w:p w:rsidR="00005FA8" w:rsidRPr="0090666C" w:rsidRDefault="00005FA8" w:rsidP="00005FA8">
      <w:pPr>
        <w:pStyle w:val="BTeEMEASMCA"/>
      </w:pPr>
      <w:r>
        <w:t>g</w:t>
      </w:r>
      <w:r w:rsidRPr="0090666C">
        <w:t>liklazidas</w:t>
      </w:r>
    </w:p>
    <w:p w:rsidR="00005FA8" w:rsidRPr="0090666C" w:rsidRDefault="00005FA8" w:rsidP="00005FA8">
      <w:pPr>
        <w:pStyle w:val="BTEMEASMCA"/>
      </w:pPr>
    </w:p>
    <w:p w:rsidR="00005FA8" w:rsidRPr="000D704F" w:rsidRDefault="00005FA8" w:rsidP="00005FA8">
      <w:pPr>
        <w:pStyle w:val="BTbEMEASMCA"/>
      </w:pPr>
      <w:r w:rsidRPr="000D704F">
        <w:t>Atidžiai perskaitykite visą šį lapelį, prieš pradėdami vartoti vaistą, nes jame pateikiama Jums svarbi informacija.</w:t>
      </w:r>
    </w:p>
    <w:p w:rsidR="00005FA8" w:rsidRPr="00710C06" w:rsidRDefault="00005FA8" w:rsidP="00005FA8">
      <w:pPr>
        <w:pStyle w:val="BT-EMEASMCA"/>
      </w:pPr>
      <w:r w:rsidRPr="00710C06">
        <w:t>Neišmeskite šio lapelio, nes vėl gali prireikti jį perskaityti.</w:t>
      </w:r>
    </w:p>
    <w:p w:rsidR="00005FA8" w:rsidRPr="00710C06" w:rsidRDefault="00005FA8" w:rsidP="00005FA8">
      <w:pPr>
        <w:pStyle w:val="BT-EMEASMCA"/>
      </w:pPr>
      <w:r w:rsidRPr="00710C06">
        <w:t>Jeigu kiltų daugiau klausimų, kreipkitės į gydytoją arba vaistininką.</w:t>
      </w:r>
    </w:p>
    <w:p w:rsidR="00005FA8" w:rsidRPr="00C01DEE" w:rsidRDefault="00005FA8" w:rsidP="00005FA8">
      <w:pPr>
        <w:pStyle w:val="BT-EMEASMCA"/>
      </w:pPr>
      <w:r w:rsidRPr="00C01DEE">
        <w:t>Šis vaistas skirtas tik Jums, todėl kitiems žmonėms jo duoti negalima. Vaistas gali jiems pakenkti (net tiems, kurių ligos požymiai yra tokie patys kaip Jūsų).</w:t>
      </w:r>
    </w:p>
    <w:p w:rsidR="00005FA8" w:rsidRPr="00C01DEE" w:rsidRDefault="00005FA8" w:rsidP="00005FA8">
      <w:pPr>
        <w:pStyle w:val="BT-EMEASMCA"/>
      </w:pPr>
      <w:r w:rsidRPr="00C01DEE">
        <w:t>Jeigu pasireiškė šalutinis poveikis (net jeigu jis šiame lapelyje nenurodytas), kreipkitės į gydytoją arba vaistininką. Žr.</w:t>
      </w:r>
      <w:r>
        <w:t> </w:t>
      </w:r>
      <w:r w:rsidRPr="00C01DEE">
        <w:t>4</w:t>
      </w:r>
      <w:r>
        <w:t> </w:t>
      </w:r>
      <w:r w:rsidRPr="00C01DEE">
        <w:t>skyrių.</w:t>
      </w:r>
    </w:p>
    <w:p w:rsidR="00005FA8" w:rsidRPr="00C01DEE" w:rsidRDefault="00005FA8" w:rsidP="00005FA8">
      <w:pPr>
        <w:pStyle w:val="BTEMEASMCA"/>
      </w:pPr>
    </w:p>
    <w:p w:rsidR="00005FA8" w:rsidRPr="000D704F" w:rsidRDefault="00005FA8" w:rsidP="00005FA8">
      <w:pPr>
        <w:pStyle w:val="BTbEMEASMCA"/>
      </w:pPr>
      <w:r w:rsidRPr="000D704F">
        <w:t>Apie ką rašoma šiame lapelyje?</w:t>
      </w:r>
    </w:p>
    <w:p w:rsidR="00005FA8" w:rsidRPr="0018627C" w:rsidRDefault="00005FA8" w:rsidP="00005FA8">
      <w:pPr>
        <w:pStyle w:val="BTbEMEASMCA"/>
      </w:pPr>
    </w:p>
    <w:p w:rsidR="00005FA8" w:rsidRPr="000F0087" w:rsidRDefault="00005FA8" w:rsidP="00005FA8">
      <w:pPr>
        <w:ind w:left="567" w:hanging="567"/>
        <w:rPr>
          <w:rFonts w:eastAsia="Calibri" w:cs="Arial"/>
          <w:sz w:val="22"/>
          <w:szCs w:val="22"/>
        </w:rPr>
      </w:pPr>
      <w:r w:rsidRPr="0018627C">
        <w:rPr>
          <w:sz w:val="22"/>
          <w:szCs w:val="22"/>
        </w:rPr>
        <w:t>1.</w:t>
      </w:r>
      <w:r w:rsidRPr="0018627C">
        <w:rPr>
          <w:sz w:val="22"/>
          <w:szCs w:val="22"/>
        </w:rPr>
        <w:tab/>
        <w:t>Kas yra Gliclazide</w:t>
      </w:r>
      <w:r>
        <w:rPr>
          <w:sz w:val="22"/>
          <w:szCs w:val="22"/>
        </w:rPr>
        <w:t> </w:t>
      </w:r>
      <w:r w:rsidRPr="0018627C">
        <w:rPr>
          <w:sz w:val="22"/>
          <w:szCs w:val="22"/>
        </w:rPr>
        <w:t>Actavis ir kam jis vartojamas</w:t>
      </w:r>
    </w:p>
    <w:p w:rsidR="00005FA8" w:rsidRPr="000F0087" w:rsidRDefault="00005FA8" w:rsidP="00005FA8">
      <w:pPr>
        <w:ind w:left="567" w:hanging="567"/>
        <w:rPr>
          <w:rFonts w:eastAsia="Calibri" w:cs="Arial"/>
          <w:sz w:val="22"/>
          <w:szCs w:val="22"/>
        </w:rPr>
      </w:pPr>
      <w:r w:rsidRPr="0018627C">
        <w:rPr>
          <w:sz w:val="22"/>
          <w:szCs w:val="22"/>
        </w:rPr>
        <w:t>2.</w:t>
      </w:r>
      <w:r w:rsidRPr="0018627C">
        <w:rPr>
          <w:sz w:val="22"/>
          <w:szCs w:val="22"/>
        </w:rPr>
        <w:tab/>
        <w:t>Kas žinotina prieš vartojant Gliclazide</w:t>
      </w:r>
      <w:r>
        <w:rPr>
          <w:sz w:val="22"/>
          <w:szCs w:val="22"/>
        </w:rPr>
        <w:t> </w:t>
      </w:r>
      <w:r w:rsidRPr="0018627C">
        <w:rPr>
          <w:sz w:val="22"/>
          <w:szCs w:val="22"/>
        </w:rPr>
        <w:t>Actavis</w:t>
      </w:r>
    </w:p>
    <w:p w:rsidR="00005FA8" w:rsidRPr="000F0087" w:rsidRDefault="00005FA8" w:rsidP="00005FA8">
      <w:pPr>
        <w:ind w:left="567" w:hanging="567"/>
        <w:rPr>
          <w:rFonts w:eastAsia="Calibri" w:cs="Arial"/>
          <w:sz w:val="22"/>
          <w:szCs w:val="22"/>
        </w:rPr>
      </w:pPr>
      <w:r w:rsidRPr="0018627C">
        <w:rPr>
          <w:sz w:val="22"/>
          <w:szCs w:val="22"/>
        </w:rPr>
        <w:t>3.</w:t>
      </w:r>
      <w:r w:rsidRPr="0018627C">
        <w:rPr>
          <w:sz w:val="22"/>
          <w:szCs w:val="22"/>
        </w:rPr>
        <w:tab/>
        <w:t>Kaip</w:t>
      </w:r>
      <w:r w:rsidRPr="0065604D">
        <w:rPr>
          <w:sz w:val="22"/>
          <w:szCs w:val="22"/>
        </w:rPr>
        <w:t xml:space="preserve"> vartoti Gliclazide</w:t>
      </w:r>
      <w:r>
        <w:rPr>
          <w:sz w:val="22"/>
          <w:szCs w:val="22"/>
        </w:rPr>
        <w:t> </w:t>
      </w:r>
      <w:r w:rsidRPr="0065604D">
        <w:rPr>
          <w:sz w:val="22"/>
          <w:szCs w:val="22"/>
        </w:rPr>
        <w:t>Actavis</w:t>
      </w:r>
    </w:p>
    <w:p w:rsidR="00005FA8" w:rsidRPr="000F0087" w:rsidRDefault="00005FA8" w:rsidP="00005FA8">
      <w:pPr>
        <w:ind w:left="567" w:hanging="567"/>
        <w:rPr>
          <w:rFonts w:eastAsia="Calibri" w:cs="Arial"/>
          <w:sz w:val="22"/>
          <w:szCs w:val="22"/>
        </w:rPr>
      </w:pPr>
      <w:r w:rsidRPr="00D40362">
        <w:rPr>
          <w:sz w:val="22"/>
          <w:szCs w:val="22"/>
        </w:rPr>
        <w:t>4.</w:t>
      </w:r>
      <w:r w:rsidRPr="00D40362">
        <w:rPr>
          <w:sz w:val="22"/>
          <w:szCs w:val="22"/>
        </w:rPr>
        <w:tab/>
        <w:t>Galimas šalutinis poveikis</w:t>
      </w:r>
    </w:p>
    <w:p w:rsidR="00005FA8" w:rsidRPr="000F0087" w:rsidRDefault="00005FA8" w:rsidP="00005FA8">
      <w:pPr>
        <w:ind w:left="567" w:hanging="567"/>
        <w:rPr>
          <w:rFonts w:eastAsia="Calibri" w:cs="Arial"/>
          <w:sz w:val="22"/>
          <w:szCs w:val="22"/>
        </w:rPr>
      </w:pPr>
      <w:r w:rsidRPr="0090666C">
        <w:rPr>
          <w:sz w:val="22"/>
          <w:szCs w:val="22"/>
        </w:rPr>
        <w:t>5.</w:t>
      </w:r>
      <w:r w:rsidRPr="0090666C">
        <w:rPr>
          <w:sz w:val="22"/>
          <w:szCs w:val="22"/>
        </w:rPr>
        <w:tab/>
        <w:t>Kaip laikyti Gliclazide</w:t>
      </w:r>
      <w:r>
        <w:rPr>
          <w:sz w:val="22"/>
          <w:szCs w:val="22"/>
        </w:rPr>
        <w:t> </w:t>
      </w:r>
      <w:r w:rsidRPr="0090666C">
        <w:rPr>
          <w:sz w:val="22"/>
          <w:szCs w:val="22"/>
        </w:rPr>
        <w:t>Actavis</w:t>
      </w:r>
    </w:p>
    <w:p w:rsidR="00005FA8" w:rsidRPr="000F0087" w:rsidRDefault="00005FA8" w:rsidP="00005FA8">
      <w:pPr>
        <w:ind w:left="567" w:hanging="567"/>
        <w:rPr>
          <w:rFonts w:eastAsia="Calibri" w:cs="Arial"/>
          <w:sz w:val="22"/>
          <w:szCs w:val="22"/>
        </w:rPr>
      </w:pPr>
      <w:r w:rsidRPr="0090666C">
        <w:rPr>
          <w:sz w:val="22"/>
          <w:szCs w:val="22"/>
        </w:rPr>
        <w:t>6.</w:t>
      </w:r>
      <w:r w:rsidRPr="0090666C">
        <w:rPr>
          <w:sz w:val="22"/>
          <w:szCs w:val="22"/>
        </w:rPr>
        <w:tab/>
        <w:t>Pakuotės turinys ir kita informacija</w:t>
      </w:r>
    </w:p>
    <w:p w:rsidR="00005FA8" w:rsidRPr="0090666C" w:rsidRDefault="00005FA8" w:rsidP="00005FA8">
      <w:pPr>
        <w:pStyle w:val="BTEMEASMCA"/>
      </w:pPr>
    </w:p>
    <w:p w:rsidR="00005FA8" w:rsidRPr="00710C06" w:rsidRDefault="00005FA8" w:rsidP="00005FA8">
      <w:pPr>
        <w:pStyle w:val="BTEMEASMCA"/>
      </w:pPr>
    </w:p>
    <w:p w:rsidR="00005FA8" w:rsidRPr="00710C06" w:rsidRDefault="00005FA8" w:rsidP="00005FA8">
      <w:pPr>
        <w:pStyle w:val="PI-1EMEASMCA"/>
      </w:pPr>
      <w:bookmarkStart w:id="2" w:name="_Toc129243139"/>
      <w:bookmarkStart w:id="3" w:name="_Toc129243264"/>
      <w:r w:rsidRPr="00710C06">
        <w:t>1.</w:t>
      </w:r>
      <w:r w:rsidRPr="00710C06">
        <w:tab/>
        <w:t>K</w:t>
      </w:r>
      <w:bookmarkEnd w:id="2"/>
      <w:bookmarkEnd w:id="3"/>
      <w:r w:rsidRPr="00710C06">
        <w:t>as yra Gliclazide</w:t>
      </w:r>
      <w:r>
        <w:t> </w:t>
      </w:r>
      <w:r w:rsidRPr="00710C06">
        <w:t>Actavis ir kam jis vartojamas</w:t>
      </w:r>
    </w:p>
    <w:p w:rsidR="00005FA8" w:rsidRPr="00C01DEE" w:rsidRDefault="00005FA8" w:rsidP="00005FA8">
      <w:pPr>
        <w:pStyle w:val="BTEMEASMCA"/>
      </w:pPr>
    </w:p>
    <w:p w:rsidR="00005FA8" w:rsidRPr="000F0087" w:rsidRDefault="00005FA8" w:rsidP="00005FA8">
      <w:pPr>
        <w:rPr>
          <w:rFonts w:eastAsia="Calibri" w:cs="Arial"/>
          <w:color w:val="000000"/>
          <w:sz w:val="22"/>
          <w:szCs w:val="22"/>
        </w:rPr>
      </w:pPr>
      <w:r w:rsidRPr="00C01DEE">
        <w:rPr>
          <w:sz w:val="22"/>
          <w:szCs w:val="22"/>
        </w:rPr>
        <w:t>Gliclazide</w:t>
      </w:r>
      <w:r>
        <w:rPr>
          <w:sz w:val="22"/>
          <w:szCs w:val="22"/>
        </w:rPr>
        <w:t> </w:t>
      </w:r>
      <w:r w:rsidRPr="00C01DEE">
        <w:rPr>
          <w:sz w:val="22"/>
          <w:szCs w:val="22"/>
        </w:rPr>
        <w:t xml:space="preserve">Actavis </w:t>
      </w:r>
      <w:r w:rsidRPr="00C01DEE">
        <w:rPr>
          <w:color w:val="000000"/>
          <w:sz w:val="22"/>
          <w:szCs w:val="22"/>
        </w:rPr>
        <w:t>yra cukraus kiekį kraujyje mažinantis vaistas (ge</w:t>
      </w:r>
      <w:r w:rsidRPr="0065604D">
        <w:rPr>
          <w:color w:val="000000"/>
          <w:sz w:val="22"/>
          <w:szCs w:val="22"/>
        </w:rPr>
        <w:t>riamasis vaistas nuo cukrinio diabeto, priklausantis sulfonilurėjos darinių grupei).</w:t>
      </w:r>
    </w:p>
    <w:p w:rsidR="00005FA8" w:rsidRPr="00D40362" w:rsidRDefault="00005FA8" w:rsidP="00005FA8">
      <w:pPr>
        <w:rPr>
          <w:sz w:val="22"/>
          <w:szCs w:val="22"/>
        </w:rPr>
      </w:pPr>
    </w:p>
    <w:p w:rsidR="00005FA8" w:rsidRPr="000F0087" w:rsidRDefault="00005FA8" w:rsidP="00005FA8">
      <w:pPr>
        <w:rPr>
          <w:rFonts w:eastAsia="Calibri" w:cs="Arial"/>
          <w:color w:val="000000"/>
          <w:sz w:val="22"/>
          <w:szCs w:val="22"/>
        </w:rPr>
      </w:pPr>
      <w:r w:rsidRPr="00D40362">
        <w:rPr>
          <w:sz w:val="22"/>
          <w:szCs w:val="22"/>
        </w:rPr>
        <w:t>Gliclazide</w:t>
      </w:r>
      <w:r>
        <w:rPr>
          <w:sz w:val="22"/>
          <w:szCs w:val="22"/>
        </w:rPr>
        <w:t> </w:t>
      </w:r>
      <w:r w:rsidRPr="00D40362">
        <w:rPr>
          <w:sz w:val="22"/>
          <w:szCs w:val="22"/>
        </w:rPr>
        <w:t xml:space="preserve">Actavis </w:t>
      </w:r>
      <w:r w:rsidRPr="00D40362">
        <w:rPr>
          <w:color w:val="000000"/>
          <w:sz w:val="22"/>
          <w:szCs w:val="22"/>
        </w:rPr>
        <w:t>vartojamas suaugusių</w:t>
      </w:r>
      <w:r>
        <w:rPr>
          <w:color w:val="000000"/>
          <w:sz w:val="22"/>
          <w:szCs w:val="22"/>
        </w:rPr>
        <w:t>j</w:t>
      </w:r>
      <w:r w:rsidRPr="00D40362">
        <w:rPr>
          <w:color w:val="000000"/>
          <w:sz w:val="22"/>
          <w:szCs w:val="22"/>
        </w:rPr>
        <w:t>ų tam tikr</w:t>
      </w:r>
      <w:r w:rsidRPr="0065604D">
        <w:rPr>
          <w:color w:val="000000"/>
          <w:sz w:val="22"/>
          <w:szCs w:val="22"/>
        </w:rPr>
        <w:t>ai cukrinio diabeto formai (2</w:t>
      </w:r>
      <w:r>
        <w:rPr>
          <w:color w:val="000000"/>
          <w:sz w:val="22"/>
          <w:szCs w:val="22"/>
        </w:rPr>
        <w:t> </w:t>
      </w:r>
      <w:r w:rsidRPr="007B0410">
        <w:rPr>
          <w:color w:val="000000"/>
          <w:sz w:val="22"/>
          <w:szCs w:val="22"/>
        </w:rPr>
        <w:t xml:space="preserve">tipo cukriniam diabetui) gydyti, jeigu vien dieta, mankšta ir kūno </w:t>
      </w:r>
      <w:r>
        <w:rPr>
          <w:color w:val="000000"/>
          <w:sz w:val="22"/>
          <w:szCs w:val="22"/>
        </w:rPr>
        <w:t>ma</w:t>
      </w:r>
      <w:r w:rsidRPr="007B0410">
        <w:rPr>
          <w:color w:val="000000"/>
          <w:sz w:val="22"/>
          <w:szCs w:val="22"/>
        </w:rPr>
        <w:t>s</w:t>
      </w:r>
      <w:r>
        <w:rPr>
          <w:color w:val="000000"/>
          <w:sz w:val="22"/>
          <w:szCs w:val="22"/>
        </w:rPr>
        <w:t>ės</w:t>
      </w:r>
      <w:r w:rsidRPr="007B0410">
        <w:rPr>
          <w:color w:val="000000"/>
          <w:sz w:val="22"/>
          <w:szCs w:val="22"/>
        </w:rPr>
        <w:t xml:space="preserve"> mažinim</w:t>
      </w:r>
      <w:r w:rsidRPr="0065604D">
        <w:rPr>
          <w:color w:val="000000"/>
          <w:sz w:val="22"/>
          <w:szCs w:val="22"/>
        </w:rPr>
        <w:t>as tinkamo gliukozės kiekio kraujyje nepalaiko.</w:t>
      </w:r>
    </w:p>
    <w:p w:rsidR="00005FA8" w:rsidRPr="00D40362" w:rsidRDefault="00005FA8" w:rsidP="00005FA8">
      <w:pPr>
        <w:pStyle w:val="BTEMEASMCA"/>
      </w:pPr>
    </w:p>
    <w:p w:rsidR="00005FA8" w:rsidRPr="0090666C" w:rsidRDefault="00005FA8" w:rsidP="00005FA8">
      <w:pPr>
        <w:pStyle w:val="BTEMEASMCA"/>
      </w:pPr>
    </w:p>
    <w:p w:rsidR="00005FA8" w:rsidRPr="0090666C" w:rsidRDefault="00005FA8" w:rsidP="00005FA8">
      <w:pPr>
        <w:pStyle w:val="PI-1EMEASMCA"/>
      </w:pPr>
      <w:bookmarkStart w:id="4" w:name="_Toc129243140"/>
      <w:bookmarkStart w:id="5" w:name="_Toc129243265"/>
      <w:r w:rsidRPr="0090666C">
        <w:t>2.</w:t>
      </w:r>
      <w:r w:rsidRPr="0090666C">
        <w:tab/>
        <w:t>K</w:t>
      </w:r>
      <w:bookmarkEnd w:id="4"/>
      <w:bookmarkEnd w:id="5"/>
      <w:r w:rsidRPr="0090666C">
        <w:t>as žinotina prieš vartojant Gliclazide</w:t>
      </w:r>
      <w:r>
        <w:t> </w:t>
      </w:r>
      <w:r w:rsidRPr="0090666C">
        <w:t>Actavis</w:t>
      </w:r>
    </w:p>
    <w:p w:rsidR="00005FA8" w:rsidRPr="0090666C" w:rsidRDefault="00005FA8" w:rsidP="00005FA8">
      <w:pPr>
        <w:pStyle w:val="BTEMEASMCA"/>
      </w:pPr>
    </w:p>
    <w:p w:rsidR="00005FA8" w:rsidRPr="00710C06" w:rsidRDefault="00005FA8" w:rsidP="00005FA8">
      <w:pPr>
        <w:pStyle w:val="PI-3EMEASMCA"/>
      </w:pPr>
      <w:r w:rsidRPr="00710C06">
        <w:t>Gliclazide</w:t>
      </w:r>
      <w:r>
        <w:t> </w:t>
      </w:r>
      <w:r w:rsidRPr="00710C06">
        <w:t>Actavis vartoti negalima:</w:t>
      </w:r>
    </w:p>
    <w:p w:rsidR="00005FA8" w:rsidRPr="000F0087" w:rsidRDefault="00005FA8" w:rsidP="00005FA8">
      <w:pPr>
        <w:numPr>
          <w:ilvl w:val="1"/>
          <w:numId w:val="1"/>
        </w:numPr>
        <w:tabs>
          <w:tab w:val="clear" w:pos="1440"/>
        </w:tabs>
        <w:ind w:left="567" w:hanging="567"/>
        <w:rPr>
          <w:rFonts w:eastAsia="Calibri" w:cs="Arial"/>
          <w:sz w:val="22"/>
          <w:szCs w:val="22"/>
        </w:rPr>
      </w:pPr>
      <w:r w:rsidRPr="00710C06">
        <w:rPr>
          <w:sz w:val="22"/>
          <w:szCs w:val="22"/>
        </w:rPr>
        <w:t>jeigu yra alergija gliklazidui arba bet kuriai pagalbinei šio vaisto medžiagai (jos išvardytos 6</w:t>
      </w:r>
      <w:r>
        <w:rPr>
          <w:sz w:val="22"/>
          <w:szCs w:val="22"/>
        </w:rPr>
        <w:t> </w:t>
      </w:r>
      <w:r w:rsidRPr="00710C06">
        <w:rPr>
          <w:sz w:val="22"/>
          <w:szCs w:val="22"/>
        </w:rPr>
        <w:t>skyriuje)</w:t>
      </w:r>
      <w:r>
        <w:rPr>
          <w:sz w:val="22"/>
          <w:szCs w:val="22"/>
        </w:rPr>
        <w:t>, a</w:t>
      </w:r>
      <w:r w:rsidRPr="003C5824">
        <w:rPr>
          <w:sz w:val="22"/>
          <w:szCs w:val="22"/>
        </w:rPr>
        <w:t>r</w:t>
      </w:r>
      <w:r>
        <w:rPr>
          <w:sz w:val="22"/>
          <w:szCs w:val="22"/>
        </w:rPr>
        <w:t>b</w:t>
      </w:r>
      <w:r w:rsidRPr="003C5824">
        <w:rPr>
          <w:sz w:val="22"/>
          <w:szCs w:val="22"/>
        </w:rPr>
        <w:t>a kitiems tos pačios grupės (sulfonil</w:t>
      </w:r>
      <w:r>
        <w:rPr>
          <w:sz w:val="22"/>
          <w:szCs w:val="22"/>
        </w:rPr>
        <w:t>karbamido</w:t>
      </w:r>
      <w:r w:rsidRPr="003C5824">
        <w:rPr>
          <w:sz w:val="22"/>
          <w:szCs w:val="22"/>
        </w:rPr>
        <w:t>darinių) vaistams ar kitiems panašiems vaistams (cukraus kiekį kraujyje mažinantiems sulf</w:t>
      </w:r>
      <w:r>
        <w:rPr>
          <w:sz w:val="22"/>
          <w:szCs w:val="22"/>
        </w:rPr>
        <w:t>on</w:t>
      </w:r>
      <w:r w:rsidRPr="003C5824">
        <w:rPr>
          <w:sz w:val="22"/>
          <w:szCs w:val="22"/>
        </w:rPr>
        <w:t>amidams);</w:t>
      </w:r>
    </w:p>
    <w:p w:rsidR="00005FA8" w:rsidRPr="000F0087" w:rsidRDefault="00005FA8" w:rsidP="00005FA8">
      <w:pPr>
        <w:numPr>
          <w:ilvl w:val="1"/>
          <w:numId w:val="1"/>
        </w:numPr>
        <w:tabs>
          <w:tab w:val="clear" w:pos="1440"/>
        </w:tabs>
        <w:ind w:left="567" w:hanging="567"/>
        <w:rPr>
          <w:rFonts w:eastAsia="Calibri" w:cs="Arial"/>
          <w:sz w:val="22"/>
          <w:szCs w:val="22"/>
        </w:rPr>
      </w:pPr>
      <w:r w:rsidRPr="00C01DEE">
        <w:rPr>
          <w:sz w:val="22"/>
          <w:szCs w:val="22"/>
        </w:rPr>
        <w:t>jeigu serga</w:t>
      </w:r>
      <w:r w:rsidRPr="0030352F">
        <w:rPr>
          <w:sz w:val="22"/>
          <w:szCs w:val="22"/>
        </w:rPr>
        <w:t>te nuo insulino priklausomu (1</w:t>
      </w:r>
      <w:r>
        <w:rPr>
          <w:sz w:val="22"/>
          <w:szCs w:val="22"/>
        </w:rPr>
        <w:t> </w:t>
      </w:r>
      <w:r w:rsidRPr="0030352F">
        <w:rPr>
          <w:sz w:val="22"/>
          <w:szCs w:val="22"/>
        </w:rPr>
        <w:t>tipo) cukriniu diabetu;</w:t>
      </w:r>
    </w:p>
    <w:p w:rsidR="00005FA8" w:rsidRPr="000F0087" w:rsidRDefault="00005FA8" w:rsidP="00005FA8">
      <w:pPr>
        <w:numPr>
          <w:ilvl w:val="1"/>
          <w:numId w:val="1"/>
        </w:numPr>
        <w:tabs>
          <w:tab w:val="clear" w:pos="1440"/>
        </w:tabs>
        <w:ind w:left="567" w:hanging="567"/>
        <w:rPr>
          <w:rFonts w:eastAsia="Calibri" w:cs="Arial"/>
          <w:sz w:val="22"/>
          <w:szCs w:val="22"/>
        </w:rPr>
      </w:pPr>
      <w:r w:rsidRPr="0030352F">
        <w:rPr>
          <w:sz w:val="22"/>
          <w:szCs w:val="22"/>
        </w:rPr>
        <w:t>jeigu šlapime yra ketoninių kūnų ir cukraus (tai gali reikšti, kad Jums pasireiškė diabetinė ketoacidozė), patiriate būklę prieš diabetinę komą arba komą;</w:t>
      </w:r>
    </w:p>
    <w:p w:rsidR="00005FA8" w:rsidRPr="000F0087" w:rsidRDefault="00005FA8" w:rsidP="00005FA8">
      <w:pPr>
        <w:numPr>
          <w:ilvl w:val="1"/>
          <w:numId w:val="1"/>
        </w:numPr>
        <w:tabs>
          <w:tab w:val="clear" w:pos="1440"/>
        </w:tabs>
        <w:ind w:left="567" w:hanging="567"/>
        <w:rPr>
          <w:rFonts w:eastAsia="Calibri" w:cs="Arial"/>
          <w:sz w:val="22"/>
          <w:szCs w:val="22"/>
        </w:rPr>
      </w:pPr>
      <w:r w:rsidRPr="0018627C">
        <w:rPr>
          <w:sz w:val="22"/>
          <w:szCs w:val="22"/>
        </w:rPr>
        <w:t>jeigu sergate</w:t>
      </w:r>
      <w:r w:rsidRPr="0065604D">
        <w:rPr>
          <w:sz w:val="22"/>
          <w:szCs w:val="22"/>
        </w:rPr>
        <w:t xml:space="preserve"> sunkia</w:t>
      </w:r>
      <w:r w:rsidRPr="007B0410">
        <w:rPr>
          <w:sz w:val="22"/>
          <w:szCs w:val="22"/>
        </w:rPr>
        <w:t xml:space="preserve"> inkstų arba kepenų liga;</w:t>
      </w:r>
    </w:p>
    <w:p w:rsidR="00005FA8" w:rsidRPr="000F0087" w:rsidRDefault="00005FA8" w:rsidP="00005FA8">
      <w:pPr>
        <w:numPr>
          <w:ilvl w:val="1"/>
          <w:numId w:val="1"/>
        </w:numPr>
        <w:tabs>
          <w:tab w:val="clear" w:pos="1440"/>
        </w:tabs>
        <w:ind w:left="567" w:hanging="567"/>
        <w:rPr>
          <w:rFonts w:eastAsia="Calibri" w:cs="Arial"/>
          <w:sz w:val="22"/>
          <w:szCs w:val="22"/>
        </w:rPr>
      </w:pPr>
      <w:r w:rsidRPr="007B0410">
        <w:rPr>
          <w:sz w:val="22"/>
          <w:szCs w:val="22"/>
        </w:rPr>
        <w:t>jeigu vartojate vaistų nuo grybelių infekcijos (mikonazolo, žr.</w:t>
      </w:r>
      <w:r>
        <w:rPr>
          <w:sz w:val="22"/>
          <w:szCs w:val="22"/>
        </w:rPr>
        <w:t> </w:t>
      </w:r>
      <w:r w:rsidRPr="0065604D">
        <w:rPr>
          <w:sz w:val="22"/>
          <w:szCs w:val="22"/>
        </w:rPr>
        <w:t>poskyrį „Kiti vaistai ir Gliclazide</w:t>
      </w:r>
      <w:r>
        <w:rPr>
          <w:sz w:val="22"/>
          <w:szCs w:val="22"/>
        </w:rPr>
        <w:t> </w:t>
      </w:r>
      <w:r w:rsidRPr="0065604D">
        <w:rPr>
          <w:sz w:val="22"/>
          <w:szCs w:val="22"/>
        </w:rPr>
        <w:t>Actavis“);</w:t>
      </w:r>
    </w:p>
    <w:p w:rsidR="00005FA8" w:rsidRPr="000F0087" w:rsidRDefault="00005FA8" w:rsidP="00005FA8">
      <w:pPr>
        <w:numPr>
          <w:ilvl w:val="1"/>
          <w:numId w:val="1"/>
        </w:numPr>
        <w:tabs>
          <w:tab w:val="clear" w:pos="1440"/>
        </w:tabs>
        <w:ind w:left="567" w:hanging="567"/>
        <w:rPr>
          <w:rFonts w:eastAsia="Calibri" w:cs="Arial"/>
          <w:sz w:val="22"/>
          <w:szCs w:val="22"/>
        </w:rPr>
      </w:pPr>
      <w:r w:rsidRPr="007B0410">
        <w:rPr>
          <w:sz w:val="22"/>
          <w:szCs w:val="22"/>
        </w:rPr>
        <w:t>jeigu maitinate krūtimi (žr.</w:t>
      </w:r>
      <w:r>
        <w:rPr>
          <w:sz w:val="22"/>
          <w:szCs w:val="22"/>
        </w:rPr>
        <w:t> </w:t>
      </w:r>
      <w:r w:rsidRPr="007B0410">
        <w:rPr>
          <w:sz w:val="22"/>
          <w:szCs w:val="22"/>
        </w:rPr>
        <w:t>poskyrį</w:t>
      </w:r>
      <w:r w:rsidRPr="0065604D">
        <w:rPr>
          <w:sz w:val="22"/>
          <w:szCs w:val="22"/>
        </w:rPr>
        <w:t xml:space="preserve"> „Nėštumas ir žindymo laikotarpis“).</w:t>
      </w:r>
    </w:p>
    <w:p w:rsidR="00005FA8" w:rsidRPr="00D40362" w:rsidRDefault="00005FA8" w:rsidP="00005FA8">
      <w:pPr>
        <w:pStyle w:val="BTEMEASMCA"/>
      </w:pPr>
    </w:p>
    <w:p w:rsidR="00005FA8" w:rsidRPr="0090666C" w:rsidRDefault="00005FA8" w:rsidP="00005FA8">
      <w:pPr>
        <w:pStyle w:val="PI-3EMEASMCA"/>
      </w:pPr>
      <w:r w:rsidRPr="0090666C">
        <w:t>Įspėjimai ir atsargumo priemonės</w:t>
      </w:r>
    </w:p>
    <w:p w:rsidR="00005FA8" w:rsidRPr="000F0087" w:rsidRDefault="00005FA8" w:rsidP="00005FA8">
      <w:pPr>
        <w:tabs>
          <w:tab w:val="left" w:pos="567"/>
        </w:tabs>
        <w:rPr>
          <w:rFonts w:eastAsia="Calibri" w:cs="Arial"/>
          <w:sz w:val="22"/>
          <w:szCs w:val="22"/>
        </w:rPr>
      </w:pPr>
      <w:r w:rsidRPr="0090666C">
        <w:rPr>
          <w:sz w:val="22"/>
          <w:szCs w:val="22"/>
        </w:rPr>
        <w:t>Pasitarkite su gydytoju arba vaistininku, prieš pradėdami vartoti Gliclazide</w:t>
      </w:r>
      <w:r>
        <w:rPr>
          <w:sz w:val="22"/>
          <w:szCs w:val="22"/>
        </w:rPr>
        <w:t> </w:t>
      </w:r>
      <w:r w:rsidRPr="0090666C">
        <w:rPr>
          <w:sz w:val="22"/>
          <w:szCs w:val="22"/>
        </w:rPr>
        <w:t>Actavis.</w:t>
      </w:r>
    </w:p>
    <w:p w:rsidR="00005FA8" w:rsidRPr="0090666C" w:rsidRDefault="00005FA8" w:rsidP="00005FA8">
      <w:pPr>
        <w:tabs>
          <w:tab w:val="left" w:pos="567"/>
        </w:tabs>
        <w:rPr>
          <w:sz w:val="22"/>
          <w:szCs w:val="22"/>
        </w:rPr>
      </w:pPr>
    </w:p>
    <w:p w:rsidR="00005FA8" w:rsidRPr="000F0087" w:rsidRDefault="00005FA8" w:rsidP="00005FA8">
      <w:pPr>
        <w:tabs>
          <w:tab w:val="left" w:pos="567"/>
        </w:tabs>
        <w:rPr>
          <w:rFonts w:eastAsia="Calibri" w:cs="Arial"/>
          <w:sz w:val="22"/>
          <w:szCs w:val="22"/>
        </w:rPr>
      </w:pPr>
      <w:r w:rsidRPr="0090666C">
        <w:rPr>
          <w:sz w:val="22"/>
          <w:szCs w:val="22"/>
        </w:rPr>
        <w:t xml:space="preserve">Kad cukraus kiekis kraujyje būtų tinkamas, turite laikytis Jūsų gydytojo skirto gydymo plano. Tai reiškia, kad be reguliaraus tablečių vartojimo, turite laikytis dietos, mankštintis ir, jei reikia, mažinti kūno </w:t>
      </w:r>
      <w:r>
        <w:rPr>
          <w:sz w:val="22"/>
          <w:szCs w:val="22"/>
        </w:rPr>
        <w:t>ma</w:t>
      </w:r>
      <w:r w:rsidRPr="0090666C">
        <w:rPr>
          <w:sz w:val="22"/>
          <w:szCs w:val="22"/>
        </w:rPr>
        <w:t>s</w:t>
      </w:r>
      <w:r>
        <w:rPr>
          <w:sz w:val="22"/>
          <w:szCs w:val="22"/>
        </w:rPr>
        <w:t>ę</w:t>
      </w:r>
      <w:r w:rsidRPr="0090666C">
        <w:rPr>
          <w:sz w:val="22"/>
          <w:szCs w:val="22"/>
        </w:rPr>
        <w:t>.</w:t>
      </w:r>
    </w:p>
    <w:p w:rsidR="00005FA8" w:rsidRPr="00710C06" w:rsidRDefault="00005FA8" w:rsidP="00005FA8">
      <w:pPr>
        <w:tabs>
          <w:tab w:val="left" w:pos="567"/>
        </w:tabs>
        <w:rPr>
          <w:sz w:val="22"/>
          <w:szCs w:val="22"/>
        </w:rPr>
      </w:pPr>
    </w:p>
    <w:p w:rsidR="00005FA8" w:rsidRPr="000F0087" w:rsidRDefault="00005FA8" w:rsidP="00005FA8">
      <w:pPr>
        <w:tabs>
          <w:tab w:val="left" w:pos="567"/>
        </w:tabs>
        <w:rPr>
          <w:rFonts w:eastAsia="Calibri" w:cs="Arial"/>
          <w:sz w:val="22"/>
          <w:szCs w:val="22"/>
        </w:rPr>
      </w:pPr>
      <w:r w:rsidRPr="00710C06">
        <w:rPr>
          <w:sz w:val="22"/>
          <w:szCs w:val="22"/>
        </w:rPr>
        <w:lastRenderedPageBreak/>
        <w:t>Gydymo gliklazidu metu būtina reguliariai matuoti cukraus kiekį kraujyje (galbūt ir</w:t>
      </w:r>
      <w:r w:rsidRPr="0065604D">
        <w:rPr>
          <w:sz w:val="22"/>
          <w:szCs w:val="22"/>
        </w:rPr>
        <w:t xml:space="preserve"> šlapime) bei glikozilinto hemoglobino (HbA</w:t>
      </w:r>
      <w:r w:rsidRPr="0065604D">
        <w:rPr>
          <w:sz w:val="22"/>
          <w:szCs w:val="22"/>
          <w:vertAlign w:val="subscript"/>
        </w:rPr>
        <w:t>1c</w:t>
      </w:r>
      <w:r w:rsidRPr="0065604D">
        <w:rPr>
          <w:sz w:val="22"/>
          <w:szCs w:val="22"/>
        </w:rPr>
        <w:t>) kiekį. Taip pat gali būti naudinga Jums pačiam matuotis cukraus kiekį kraujyje, tačiau tik po Jūsų gydytojo nurodymų.</w:t>
      </w:r>
    </w:p>
    <w:p w:rsidR="00005FA8" w:rsidRPr="00D40362" w:rsidRDefault="00005FA8" w:rsidP="00005FA8">
      <w:pPr>
        <w:tabs>
          <w:tab w:val="left" w:pos="567"/>
        </w:tabs>
        <w:rPr>
          <w:sz w:val="22"/>
          <w:szCs w:val="22"/>
        </w:rPr>
      </w:pPr>
    </w:p>
    <w:p w:rsidR="00005FA8" w:rsidRPr="000F0087" w:rsidRDefault="00005FA8" w:rsidP="00005FA8">
      <w:pPr>
        <w:tabs>
          <w:tab w:val="left" w:pos="567"/>
        </w:tabs>
        <w:rPr>
          <w:rFonts w:eastAsia="Calibri" w:cs="Arial"/>
          <w:sz w:val="22"/>
          <w:szCs w:val="22"/>
        </w:rPr>
      </w:pPr>
      <w:r w:rsidRPr="0090666C">
        <w:rPr>
          <w:sz w:val="22"/>
          <w:szCs w:val="22"/>
        </w:rPr>
        <w:t xml:space="preserve">Pirmosiomis gydymo savaitėmis gali padidėti per mažo cukraus kiekio kraujyje (hipoglikemijos) rizika. Taigi būtina, kad Jus </w:t>
      </w:r>
      <w:r w:rsidRPr="0065604D">
        <w:rPr>
          <w:sz w:val="22"/>
          <w:szCs w:val="22"/>
        </w:rPr>
        <w:t>itin atidžiai stebėtų gydytojas.</w:t>
      </w:r>
    </w:p>
    <w:p w:rsidR="00005FA8" w:rsidRPr="00D40362" w:rsidRDefault="00005FA8" w:rsidP="00005FA8">
      <w:pPr>
        <w:tabs>
          <w:tab w:val="left" w:pos="567"/>
        </w:tabs>
        <w:rPr>
          <w:sz w:val="22"/>
          <w:szCs w:val="22"/>
          <w:u w:val="single"/>
        </w:rPr>
      </w:pPr>
    </w:p>
    <w:p w:rsidR="00005FA8" w:rsidRPr="000F0087" w:rsidRDefault="00005FA8" w:rsidP="00005FA8">
      <w:pPr>
        <w:keepNext/>
        <w:tabs>
          <w:tab w:val="left" w:pos="567"/>
        </w:tabs>
        <w:rPr>
          <w:rFonts w:eastAsia="Calibri" w:cs="Arial"/>
          <w:sz w:val="22"/>
          <w:szCs w:val="22"/>
        </w:rPr>
      </w:pPr>
      <w:r w:rsidRPr="0090666C">
        <w:rPr>
          <w:sz w:val="22"/>
          <w:szCs w:val="22"/>
        </w:rPr>
        <w:t>Mažas cukraus kiekis kraujyje (hipoglikemija) gali pasireikšti:</w:t>
      </w:r>
    </w:p>
    <w:p w:rsidR="00005FA8" w:rsidRPr="007B0410" w:rsidRDefault="00005FA8" w:rsidP="00005FA8">
      <w:pPr>
        <w:ind w:left="567" w:hanging="567"/>
        <w:rPr>
          <w:sz w:val="22"/>
          <w:szCs w:val="22"/>
        </w:rPr>
      </w:pPr>
      <w:r w:rsidRPr="0090666C">
        <w:rPr>
          <w:sz w:val="22"/>
          <w:szCs w:val="22"/>
        </w:rPr>
        <w:t>-</w:t>
      </w:r>
      <w:r w:rsidRPr="0090666C">
        <w:rPr>
          <w:sz w:val="22"/>
          <w:szCs w:val="22"/>
        </w:rPr>
        <w:tab/>
        <w:t xml:space="preserve">jeigu </w:t>
      </w:r>
      <w:r w:rsidRPr="0065604D">
        <w:rPr>
          <w:sz w:val="22"/>
          <w:szCs w:val="22"/>
        </w:rPr>
        <w:t>nereguliariai valgote ar praleidžiate valgymus</w:t>
      </w:r>
    </w:p>
    <w:p w:rsidR="00005FA8" w:rsidRPr="007B0410" w:rsidRDefault="00005FA8" w:rsidP="00005FA8">
      <w:pPr>
        <w:ind w:left="567" w:hanging="567"/>
        <w:rPr>
          <w:sz w:val="22"/>
          <w:szCs w:val="22"/>
        </w:rPr>
      </w:pPr>
      <w:r w:rsidRPr="007B0410">
        <w:rPr>
          <w:sz w:val="22"/>
          <w:szCs w:val="22"/>
        </w:rPr>
        <w:t>-</w:t>
      </w:r>
      <w:r w:rsidRPr="007B0410">
        <w:rPr>
          <w:sz w:val="22"/>
          <w:szCs w:val="22"/>
        </w:rPr>
        <w:tab/>
        <w:t xml:space="preserve">jeigu </w:t>
      </w:r>
      <w:r w:rsidRPr="0065604D">
        <w:rPr>
          <w:sz w:val="22"/>
          <w:szCs w:val="22"/>
        </w:rPr>
        <w:t>badaujate</w:t>
      </w:r>
    </w:p>
    <w:p w:rsidR="00005FA8" w:rsidRPr="007B0410" w:rsidRDefault="00005FA8" w:rsidP="00005FA8">
      <w:pPr>
        <w:ind w:left="567" w:hanging="567"/>
        <w:rPr>
          <w:sz w:val="22"/>
          <w:szCs w:val="22"/>
        </w:rPr>
      </w:pPr>
      <w:r w:rsidRPr="007B0410">
        <w:rPr>
          <w:sz w:val="22"/>
          <w:szCs w:val="22"/>
        </w:rPr>
        <w:t>-</w:t>
      </w:r>
      <w:r w:rsidRPr="007B0410">
        <w:rPr>
          <w:sz w:val="22"/>
          <w:szCs w:val="22"/>
        </w:rPr>
        <w:tab/>
        <w:t>jeigu nepakankamai</w:t>
      </w:r>
      <w:r w:rsidRPr="0065604D">
        <w:rPr>
          <w:sz w:val="22"/>
          <w:szCs w:val="22"/>
        </w:rPr>
        <w:t xml:space="preserve"> maitinatės</w:t>
      </w:r>
    </w:p>
    <w:p w:rsidR="00005FA8" w:rsidRPr="007B0410" w:rsidRDefault="00005FA8" w:rsidP="00005FA8">
      <w:pPr>
        <w:ind w:left="567" w:hanging="567"/>
        <w:rPr>
          <w:sz w:val="22"/>
          <w:szCs w:val="22"/>
        </w:rPr>
      </w:pPr>
      <w:r w:rsidRPr="007B0410">
        <w:rPr>
          <w:sz w:val="22"/>
          <w:szCs w:val="22"/>
        </w:rPr>
        <w:t>-</w:t>
      </w:r>
      <w:r w:rsidRPr="007B0410">
        <w:rPr>
          <w:sz w:val="22"/>
          <w:szCs w:val="22"/>
        </w:rPr>
        <w:tab/>
        <w:t xml:space="preserve">jeigu </w:t>
      </w:r>
      <w:r w:rsidRPr="0065604D">
        <w:rPr>
          <w:sz w:val="22"/>
          <w:szCs w:val="22"/>
        </w:rPr>
        <w:t>keičiate savo dietą</w:t>
      </w:r>
    </w:p>
    <w:p w:rsidR="00005FA8" w:rsidRPr="007B0410" w:rsidRDefault="00005FA8" w:rsidP="00005FA8">
      <w:pPr>
        <w:ind w:left="567" w:hanging="567"/>
        <w:rPr>
          <w:sz w:val="22"/>
          <w:szCs w:val="22"/>
        </w:rPr>
      </w:pPr>
      <w:r w:rsidRPr="007B0410">
        <w:rPr>
          <w:sz w:val="22"/>
          <w:szCs w:val="22"/>
        </w:rPr>
        <w:t>-</w:t>
      </w:r>
      <w:r w:rsidRPr="007B0410">
        <w:rPr>
          <w:sz w:val="22"/>
          <w:szCs w:val="22"/>
        </w:rPr>
        <w:tab/>
      </w:r>
      <w:r w:rsidRPr="00D40362">
        <w:rPr>
          <w:sz w:val="22"/>
          <w:szCs w:val="22"/>
        </w:rPr>
        <w:t>jeigu pa</w:t>
      </w:r>
      <w:r w:rsidRPr="0065604D">
        <w:rPr>
          <w:sz w:val="22"/>
          <w:szCs w:val="22"/>
        </w:rPr>
        <w:t>didinate fizinį aktyvumą, atitinkamai nepadidinę</w:t>
      </w:r>
      <w:r w:rsidRPr="007B0410">
        <w:rPr>
          <w:sz w:val="22"/>
          <w:szCs w:val="22"/>
        </w:rPr>
        <w:t xml:space="preserve"> angliavandenių vartojimo</w:t>
      </w:r>
    </w:p>
    <w:p w:rsidR="00005FA8" w:rsidRPr="007B0410" w:rsidRDefault="00005FA8" w:rsidP="00005FA8">
      <w:pPr>
        <w:ind w:left="567" w:hanging="567"/>
        <w:rPr>
          <w:sz w:val="22"/>
          <w:szCs w:val="22"/>
        </w:rPr>
      </w:pPr>
      <w:r w:rsidRPr="00D40362">
        <w:rPr>
          <w:sz w:val="22"/>
          <w:szCs w:val="22"/>
        </w:rPr>
        <w:t>-</w:t>
      </w:r>
      <w:r w:rsidRPr="00D40362">
        <w:rPr>
          <w:sz w:val="22"/>
          <w:szCs w:val="22"/>
        </w:rPr>
        <w:tab/>
        <w:t xml:space="preserve">jeigu </w:t>
      </w:r>
      <w:r>
        <w:rPr>
          <w:sz w:val="22"/>
          <w:szCs w:val="22"/>
        </w:rPr>
        <w:t>va</w:t>
      </w:r>
      <w:r w:rsidRPr="0065604D">
        <w:rPr>
          <w:sz w:val="22"/>
          <w:szCs w:val="22"/>
        </w:rPr>
        <w:t>r</w:t>
      </w:r>
      <w:r>
        <w:rPr>
          <w:sz w:val="22"/>
          <w:szCs w:val="22"/>
        </w:rPr>
        <w:t>toj</w:t>
      </w:r>
      <w:r w:rsidRPr="0065604D">
        <w:rPr>
          <w:sz w:val="22"/>
          <w:szCs w:val="22"/>
        </w:rPr>
        <w:t>ate alkoholio, ypač praleidę valgį</w:t>
      </w:r>
    </w:p>
    <w:p w:rsidR="00005FA8" w:rsidRPr="007B0410" w:rsidRDefault="00005FA8" w:rsidP="00005FA8">
      <w:pPr>
        <w:ind w:left="567" w:hanging="567"/>
        <w:rPr>
          <w:sz w:val="22"/>
          <w:szCs w:val="22"/>
        </w:rPr>
      </w:pPr>
      <w:r w:rsidRPr="00D40362">
        <w:rPr>
          <w:sz w:val="22"/>
          <w:szCs w:val="22"/>
        </w:rPr>
        <w:t>-</w:t>
      </w:r>
      <w:r w:rsidRPr="00D40362">
        <w:rPr>
          <w:sz w:val="22"/>
          <w:szCs w:val="22"/>
        </w:rPr>
        <w:tab/>
        <w:t xml:space="preserve">jeigu </w:t>
      </w:r>
      <w:r w:rsidRPr="0065604D">
        <w:rPr>
          <w:sz w:val="22"/>
          <w:szCs w:val="22"/>
        </w:rPr>
        <w:t xml:space="preserve">tuo pat metu vartojate kitokių vaistų ar natūralių </w:t>
      </w:r>
      <w:r>
        <w:rPr>
          <w:sz w:val="22"/>
          <w:szCs w:val="22"/>
        </w:rPr>
        <w:t>v</w:t>
      </w:r>
      <w:r w:rsidRPr="0065604D">
        <w:rPr>
          <w:sz w:val="22"/>
          <w:szCs w:val="22"/>
        </w:rPr>
        <w:t>a</w:t>
      </w:r>
      <w:r>
        <w:rPr>
          <w:sz w:val="22"/>
          <w:szCs w:val="22"/>
        </w:rPr>
        <w:t>is</w:t>
      </w:r>
      <w:r w:rsidRPr="0065604D">
        <w:rPr>
          <w:sz w:val="22"/>
          <w:szCs w:val="22"/>
        </w:rPr>
        <w:t>tų</w:t>
      </w:r>
    </w:p>
    <w:p w:rsidR="00005FA8" w:rsidRPr="007B0410" w:rsidRDefault="00005FA8" w:rsidP="00005FA8">
      <w:pPr>
        <w:ind w:left="567" w:hanging="567"/>
        <w:rPr>
          <w:sz w:val="22"/>
          <w:szCs w:val="22"/>
        </w:rPr>
      </w:pPr>
      <w:r w:rsidRPr="007B0410">
        <w:rPr>
          <w:sz w:val="22"/>
          <w:szCs w:val="22"/>
        </w:rPr>
        <w:t>-</w:t>
      </w:r>
      <w:r w:rsidRPr="007B0410">
        <w:rPr>
          <w:sz w:val="22"/>
          <w:szCs w:val="22"/>
        </w:rPr>
        <w:tab/>
        <w:t xml:space="preserve">jeigu </w:t>
      </w:r>
      <w:r w:rsidRPr="0065604D">
        <w:rPr>
          <w:sz w:val="22"/>
          <w:szCs w:val="22"/>
        </w:rPr>
        <w:t>vartojate per didelę gliklazido dozę</w:t>
      </w:r>
    </w:p>
    <w:p w:rsidR="00005FA8" w:rsidRPr="007B0410" w:rsidRDefault="00005FA8" w:rsidP="00005FA8">
      <w:pPr>
        <w:ind w:left="567" w:hanging="567"/>
        <w:rPr>
          <w:sz w:val="22"/>
          <w:szCs w:val="22"/>
        </w:rPr>
      </w:pPr>
      <w:r w:rsidRPr="007B0410">
        <w:rPr>
          <w:sz w:val="22"/>
          <w:szCs w:val="22"/>
        </w:rPr>
        <w:t>-</w:t>
      </w:r>
      <w:r w:rsidRPr="007B0410">
        <w:rPr>
          <w:sz w:val="22"/>
          <w:szCs w:val="22"/>
        </w:rPr>
        <w:tab/>
        <w:t xml:space="preserve">jeigu </w:t>
      </w:r>
      <w:r w:rsidRPr="0065604D">
        <w:rPr>
          <w:sz w:val="22"/>
          <w:szCs w:val="22"/>
        </w:rPr>
        <w:t>sergate tam tikromis hormonų sukeltomis ligomis (skydliaukės, hipofizės ar antinksčių žievės funkciniu sutrikimu)</w:t>
      </w:r>
    </w:p>
    <w:p w:rsidR="00005FA8" w:rsidRPr="007B0410" w:rsidRDefault="00005FA8" w:rsidP="00005FA8">
      <w:pPr>
        <w:ind w:left="567" w:hanging="567"/>
        <w:rPr>
          <w:sz w:val="22"/>
          <w:szCs w:val="22"/>
        </w:rPr>
      </w:pPr>
      <w:r w:rsidRPr="007B0410">
        <w:rPr>
          <w:sz w:val="22"/>
          <w:szCs w:val="22"/>
        </w:rPr>
        <w:t>-</w:t>
      </w:r>
      <w:r w:rsidRPr="007B0410">
        <w:rPr>
          <w:sz w:val="22"/>
          <w:szCs w:val="22"/>
        </w:rPr>
        <w:tab/>
        <w:t xml:space="preserve">jeigu </w:t>
      </w:r>
      <w:r w:rsidRPr="0065604D">
        <w:rPr>
          <w:sz w:val="22"/>
          <w:szCs w:val="22"/>
        </w:rPr>
        <w:t>labai susilpnėjusi Jūsų inkstų ar kepenų veikla</w:t>
      </w:r>
    </w:p>
    <w:p w:rsidR="00005FA8" w:rsidRPr="007B0410" w:rsidRDefault="00005FA8" w:rsidP="00005FA8">
      <w:pPr>
        <w:ind w:left="567" w:hanging="567"/>
        <w:rPr>
          <w:sz w:val="22"/>
          <w:szCs w:val="22"/>
        </w:rPr>
      </w:pPr>
      <w:r w:rsidRPr="007B0410">
        <w:rPr>
          <w:sz w:val="22"/>
          <w:szCs w:val="22"/>
        </w:rPr>
        <w:t>-</w:t>
      </w:r>
      <w:r w:rsidRPr="007B0410">
        <w:rPr>
          <w:sz w:val="22"/>
          <w:szCs w:val="22"/>
        </w:rPr>
        <w:tab/>
        <w:t>jeigu neseniai nutraukėte kortikosteroidų vartojimą (uždegimą mažin</w:t>
      </w:r>
      <w:r w:rsidRPr="0065604D">
        <w:rPr>
          <w:sz w:val="22"/>
          <w:szCs w:val="22"/>
        </w:rPr>
        <w:t>an</w:t>
      </w:r>
      <w:r>
        <w:rPr>
          <w:sz w:val="22"/>
          <w:szCs w:val="22"/>
        </w:rPr>
        <w:t>čių</w:t>
      </w:r>
      <w:r w:rsidRPr="0065604D">
        <w:rPr>
          <w:sz w:val="22"/>
          <w:szCs w:val="22"/>
        </w:rPr>
        <w:t xml:space="preserve"> vaist</w:t>
      </w:r>
      <w:r>
        <w:rPr>
          <w:sz w:val="22"/>
          <w:szCs w:val="22"/>
        </w:rPr>
        <w:t>ų</w:t>
      </w:r>
      <w:r w:rsidRPr="0065604D">
        <w:rPr>
          <w:sz w:val="22"/>
          <w:szCs w:val="22"/>
        </w:rPr>
        <w:t>) po ilgalaikio jų ir</w:t>
      </w:r>
      <w:r>
        <w:rPr>
          <w:sz w:val="22"/>
          <w:szCs w:val="22"/>
        </w:rPr>
        <w:t> </w:t>
      </w:r>
      <w:r w:rsidRPr="0065604D">
        <w:rPr>
          <w:sz w:val="22"/>
          <w:szCs w:val="22"/>
        </w:rPr>
        <w:t>(arba) didelės jų dozės vartojimo</w:t>
      </w:r>
    </w:p>
    <w:p w:rsidR="00005FA8" w:rsidRPr="00D40362" w:rsidRDefault="00005FA8" w:rsidP="00005FA8">
      <w:pPr>
        <w:ind w:left="567" w:hanging="567"/>
        <w:rPr>
          <w:sz w:val="22"/>
          <w:szCs w:val="22"/>
        </w:rPr>
      </w:pPr>
      <w:r w:rsidRPr="00D40362">
        <w:rPr>
          <w:sz w:val="22"/>
          <w:szCs w:val="22"/>
        </w:rPr>
        <w:t>-</w:t>
      </w:r>
      <w:r w:rsidRPr="00D40362">
        <w:rPr>
          <w:sz w:val="22"/>
          <w:szCs w:val="22"/>
        </w:rPr>
        <w:tab/>
        <w:t>jeigu patiriate sunkų kraujotakos sutrikimą, pvz., išeminę širdies ligą, sunkų miego arterijos sutrikimą ar difuzinę kraujagyslių ligą.</w:t>
      </w:r>
    </w:p>
    <w:p w:rsidR="00005FA8" w:rsidRPr="0090666C" w:rsidRDefault="00005FA8" w:rsidP="00005FA8">
      <w:pPr>
        <w:ind w:left="567" w:hanging="567"/>
        <w:rPr>
          <w:color w:val="000000"/>
          <w:sz w:val="22"/>
          <w:szCs w:val="22"/>
        </w:rPr>
      </w:pPr>
    </w:p>
    <w:p w:rsidR="00005FA8" w:rsidRPr="000F0087" w:rsidRDefault="00005FA8" w:rsidP="00005FA8">
      <w:pPr>
        <w:tabs>
          <w:tab w:val="left" w:pos="567"/>
        </w:tabs>
        <w:rPr>
          <w:rFonts w:eastAsia="Calibri" w:cs="Arial"/>
          <w:color w:val="000000"/>
          <w:sz w:val="22"/>
          <w:szCs w:val="22"/>
        </w:rPr>
      </w:pPr>
      <w:r w:rsidRPr="0090666C">
        <w:rPr>
          <w:sz w:val="22"/>
          <w:szCs w:val="22"/>
        </w:rPr>
        <w:t xml:space="preserve">Jeigu kraujyje cukraus kiekis mažas, Jums </w:t>
      </w:r>
      <w:r w:rsidRPr="0065604D">
        <w:rPr>
          <w:sz w:val="22"/>
          <w:szCs w:val="22"/>
        </w:rPr>
        <w:t xml:space="preserve">gali </w:t>
      </w:r>
      <w:r>
        <w:rPr>
          <w:sz w:val="22"/>
          <w:szCs w:val="22"/>
        </w:rPr>
        <w:t>p</w:t>
      </w:r>
      <w:r w:rsidRPr="0065604D">
        <w:rPr>
          <w:sz w:val="22"/>
          <w:szCs w:val="22"/>
        </w:rPr>
        <w:t>asir</w:t>
      </w:r>
      <w:r>
        <w:rPr>
          <w:sz w:val="22"/>
          <w:szCs w:val="22"/>
        </w:rPr>
        <w:t>eikš</w:t>
      </w:r>
      <w:r w:rsidRPr="0065604D">
        <w:rPr>
          <w:sz w:val="22"/>
          <w:szCs w:val="22"/>
        </w:rPr>
        <w:t>ti šių simptomų: galvos skausmas, stiprus alkis, pykinimas, vėmimas, nuovargis, miego sutrikima</w:t>
      </w:r>
      <w:r>
        <w:rPr>
          <w:sz w:val="22"/>
          <w:szCs w:val="22"/>
        </w:rPr>
        <w:t>i</w:t>
      </w:r>
      <w:r w:rsidRPr="0065604D">
        <w:rPr>
          <w:color w:val="000000"/>
          <w:sz w:val="22"/>
          <w:szCs w:val="22"/>
        </w:rPr>
        <w:t xml:space="preserve">, neramumas, agresyvumas, </w:t>
      </w:r>
      <w:r>
        <w:rPr>
          <w:color w:val="000000"/>
          <w:sz w:val="22"/>
          <w:szCs w:val="22"/>
        </w:rPr>
        <w:t>prast</w:t>
      </w:r>
      <w:r w:rsidRPr="0065604D">
        <w:rPr>
          <w:color w:val="000000"/>
          <w:sz w:val="22"/>
          <w:szCs w:val="22"/>
        </w:rPr>
        <w:t>as gebėjimas su</w:t>
      </w:r>
      <w:r>
        <w:rPr>
          <w:color w:val="000000"/>
          <w:sz w:val="22"/>
          <w:szCs w:val="22"/>
        </w:rPr>
        <w:t>tel</w:t>
      </w:r>
      <w:r w:rsidRPr="0065604D">
        <w:rPr>
          <w:color w:val="000000"/>
          <w:sz w:val="22"/>
          <w:szCs w:val="22"/>
        </w:rPr>
        <w:t xml:space="preserve">kti dėmesį, budrumo sumažėjimas ir reakcijos laiko sutrumpėjimas, depresija, sumišimas, </w:t>
      </w:r>
      <w:r w:rsidRPr="0065604D">
        <w:rPr>
          <w:sz w:val="22"/>
          <w:szCs w:val="22"/>
        </w:rPr>
        <w:t>regos ar kalbos sutrikimas</w:t>
      </w:r>
      <w:r w:rsidRPr="0065604D">
        <w:rPr>
          <w:color w:val="000000"/>
          <w:sz w:val="22"/>
          <w:szCs w:val="22"/>
        </w:rPr>
        <w:t>, dreb</w:t>
      </w:r>
      <w:r>
        <w:rPr>
          <w:color w:val="000000"/>
          <w:sz w:val="22"/>
          <w:szCs w:val="22"/>
        </w:rPr>
        <w:t>ėjima</w:t>
      </w:r>
      <w:r w:rsidRPr="0065604D">
        <w:rPr>
          <w:color w:val="000000"/>
          <w:sz w:val="22"/>
          <w:szCs w:val="22"/>
        </w:rPr>
        <w:t>s, jutimų sutrikimai, svaigulys ir bejėgiškumas.</w:t>
      </w:r>
    </w:p>
    <w:p w:rsidR="00005FA8" w:rsidRPr="00D40362" w:rsidRDefault="00005FA8" w:rsidP="00005FA8">
      <w:pPr>
        <w:tabs>
          <w:tab w:val="left" w:pos="567"/>
        </w:tabs>
        <w:rPr>
          <w:color w:val="000000"/>
          <w:sz w:val="22"/>
          <w:szCs w:val="22"/>
        </w:rPr>
      </w:pPr>
    </w:p>
    <w:p w:rsidR="00005FA8" w:rsidRPr="000F0087" w:rsidRDefault="00005FA8" w:rsidP="00005FA8">
      <w:pPr>
        <w:tabs>
          <w:tab w:val="left" w:pos="567"/>
        </w:tabs>
        <w:rPr>
          <w:rFonts w:eastAsia="Calibri" w:cs="Arial"/>
          <w:sz w:val="22"/>
          <w:szCs w:val="22"/>
        </w:rPr>
      </w:pPr>
      <w:r w:rsidRPr="0090666C">
        <w:rPr>
          <w:sz w:val="22"/>
          <w:szCs w:val="22"/>
        </w:rPr>
        <w:t xml:space="preserve">Be to, gali </w:t>
      </w:r>
      <w:r>
        <w:rPr>
          <w:sz w:val="22"/>
          <w:szCs w:val="22"/>
        </w:rPr>
        <w:t>p</w:t>
      </w:r>
      <w:r w:rsidRPr="0090666C">
        <w:rPr>
          <w:sz w:val="22"/>
          <w:szCs w:val="22"/>
        </w:rPr>
        <w:t>asir</w:t>
      </w:r>
      <w:r>
        <w:rPr>
          <w:sz w:val="22"/>
          <w:szCs w:val="22"/>
        </w:rPr>
        <w:t>eikš</w:t>
      </w:r>
      <w:r w:rsidRPr="0090666C">
        <w:rPr>
          <w:sz w:val="22"/>
          <w:szCs w:val="22"/>
        </w:rPr>
        <w:t>ti šių požymių ir simptomų: prakaitavimas, šalta ir drėgna</w:t>
      </w:r>
      <w:r>
        <w:rPr>
          <w:sz w:val="22"/>
          <w:szCs w:val="22"/>
        </w:rPr>
        <w:t xml:space="preserve"> oda</w:t>
      </w:r>
      <w:r w:rsidRPr="0090666C">
        <w:rPr>
          <w:sz w:val="22"/>
          <w:szCs w:val="22"/>
        </w:rPr>
        <w:t xml:space="preserve">, nerimas, dažnas ar nereguliarus širdies plakimas, </w:t>
      </w:r>
      <w:r>
        <w:rPr>
          <w:sz w:val="22"/>
          <w:szCs w:val="22"/>
        </w:rPr>
        <w:t>aukšta</w:t>
      </w:r>
      <w:r w:rsidRPr="0090666C">
        <w:rPr>
          <w:sz w:val="22"/>
          <w:szCs w:val="22"/>
        </w:rPr>
        <w:t>s kraujospūdis, staigus stiprus krūtinės skausmas, galintis plisti į aplinkines sritis (krūtinės angina).</w:t>
      </w:r>
    </w:p>
    <w:p w:rsidR="00005FA8" w:rsidRPr="0090666C" w:rsidRDefault="00005FA8" w:rsidP="00005FA8">
      <w:pPr>
        <w:tabs>
          <w:tab w:val="left" w:pos="567"/>
        </w:tabs>
        <w:rPr>
          <w:sz w:val="22"/>
          <w:szCs w:val="22"/>
        </w:rPr>
      </w:pPr>
    </w:p>
    <w:p w:rsidR="00005FA8" w:rsidRPr="000F0087" w:rsidRDefault="00005FA8" w:rsidP="00005FA8">
      <w:pPr>
        <w:tabs>
          <w:tab w:val="left" w:pos="567"/>
        </w:tabs>
        <w:rPr>
          <w:rFonts w:eastAsia="Calibri" w:cs="Arial"/>
          <w:sz w:val="22"/>
          <w:szCs w:val="22"/>
        </w:rPr>
      </w:pPr>
      <w:r w:rsidRPr="00710C06">
        <w:rPr>
          <w:sz w:val="22"/>
          <w:szCs w:val="22"/>
        </w:rPr>
        <w:t xml:space="preserve">Jeigu cukraus kiekis kraujyje mažėja toliau, gali pasireikšti stiprus sumišimas (delyras), </w:t>
      </w:r>
      <w:r>
        <w:rPr>
          <w:sz w:val="22"/>
          <w:szCs w:val="22"/>
        </w:rPr>
        <w:t>traukuliai (</w:t>
      </w:r>
      <w:r w:rsidRPr="00710C06">
        <w:rPr>
          <w:sz w:val="22"/>
          <w:szCs w:val="22"/>
        </w:rPr>
        <w:t>konvulsijos</w:t>
      </w:r>
      <w:r>
        <w:rPr>
          <w:sz w:val="22"/>
          <w:szCs w:val="22"/>
        </w:rPr>
        <w:t>)</w:t>
      </w:r>
      <w:r w:rsidRPr="00710C06">
        <w:rPr>
          <w:sz w:val="22"/>
          <w:szCs w:val="22"/>
        </w:rPr>
        <w:t>, savikontrolės netekimas, paviršutiniškas kvėpavimas, širdies plakimo suretėjimas</w:t>
      </w:r>
      <w:r w:rsidRPr="0065604D">
        <w:rPr>
          <w:sz w:val="22"/>
          <w:szCs w:val="22"/>
        </w:rPr>
        <w:t xml:space="preserve"> ir galite prarasti sąmonę.</w:t>
      </w:r>
    </w:p>
    <w:p w:rsidR="00005FA8" w:rsidRPr="00D40362" w:rsidRDefault="00005FA8" w:rsidP="00005FA8">
      <w:pPr>
        <w:tabs>
          <w:tab w:val="left" w:pos="567"/>
        </w:tabs>
        <w:rPr>
          <w:color w:val="000000"/>
          <w:sz w:val="22"/>
          <w:szCs w:val="22"/>
        </w:rPr>
      </w:pPr>
    </w:p>
    <w:p w:rsidR="00005FA8" w:rsidRPr="000F0087" w:rsidRDefault="00005FA8" w:rsidP="00005FA8">
      <w:pPr>
        <w:tabs>
          <w:tab w:val="left" w:pos="567"/>
        </w:tabs>
        <w:rPr>
          <w:rFonts w:eastAsia="Calibri" w:cs="Arial"/>
          <w:sz w:val="22"/>
          <w:szCs w:val="22"/>
        </w:rPr>
      </w:pPr>
      <w:r w:rsidRPr="00D40362">
        <w:rPr>
          <w:sz w:val="22"/>
          <w:szCs w:val="22"/>
        </w:rPr>
        <w:t xml:space="preserve">Pavartojus </w:t>
      </w:r>
      <w:r>
        <w:rPr>
          <w:sz w:val="22"/>
          <w:szCs w:val="22"/>
        </w:rPr>
        <w:t>t</w:t>
      </w:r>
      <w:r w:rsidRPr="00D40362">
        <w:rPr>
          <w:sz w:val="22"/>
          <w:szCs w:val="22"/>
        </w:rPr>
        <w:t>a</w:t>
      </w:r>
      <w:r>
        <w:rPr>
          <w:sz w:val="22"/>
          <w:szCs w:val="22"/>
        </w:rPr>
        <w:t>m</w:t>
      </w:r>
      <w:r w:rsidRPr="00D40362">
        <w:rPr>
          <w:sz w:val="22"/>
          <w:szCs w:val="22"/>
        </w:rPr>
        <w:t xml:space="preserve"> </w:t>
      </w:r>
      <w:r>
        <w:rPr>
          <w:sz w:val="22"/>
          <w:szCs w:val="22"/>
        </w:rPr>
        <w:t>ti</w:t>
      </w:r>
      <w:r w:rsidRPr="00D40362">
        <w:rPr>
          <w:sz w:val="22"/>
          <w:szCs w:val="22"/>
        </w:rPr>
        <w:t xml:space="preserve">kros </w:t>
      </w:r>
      <w:r w:rsidRPr="0065604D">
        <w:rPr>
          <w:sz w:val="22"/>
          <w:szCs w:val="22"/>
        </w:rPr>
        <w:t>rūšies cukraus, pvz., gliukozės tablečių, gabalinio cukraus, saldžių sulčių ar saldintos arbatos, mažo cukraus kiekio kraujyje simptomai dažniausiai labai greitai išnyksta. Taigi Jūs visada turite nešiotis cukraus (gliukozės tablečių, gabalinio cukraus). Nepamirškite, kad šiuo atveju saldikliai yra neveiksmingi.</w:t>
      </w:r>
    </w:p>
    <w:p w:rsidR="00005FA8" w:rsidRPr="00D40362" w:rsidRDefault="00005FA8" w:rsidP="00005FA8">
      <w:pPr>
        <w:tabs>
          <w:tab w:val="left" w:pos="567"/>
        </w:tabs>
        <w:rPr>
          <w:sz w:val="22"/>
          <w:szCs w:val="22"/>
        </w:rPr>
      </w:pPr>
    </w:p>
    <w:p w:rsidR="00005FA8" w:rsidRPr="000F0087" w:rsidRDefault="00005FA8" w:rsidP="00005FA8">
      <w:pPr>
        <w:tabs>
          <w:tab w:val="left" w:pos="567"/>
        </w:tabs>
        <w:rPr>
          <w:rFonts w:eastAsia="Calibri" w:cs="Arial"/>
          <w:sz w:val="22"/>
          <w:szCs w:val="22"/>
        </w:rPr>
      </w:pPr>
      <w:r w:rsidRPr="0090666C">
        <w:rPr>
          <w:sz w:val="22"/>
          <w:szCs w:val="22"/>
        </w:rPr>
        <w:t>Jeigu cukrus nepadeda arba pasikartoja simptomai, susisiekite su savo gydytoju arba artimiausia ligonine.</w:t>
      </w:r>
    </w:p>
    <w:p w:rsidR="00005FA8" w:rsidRPr="0090666C" w:rsidRDefault="00005FA8" w:rsidP="00005FA8">
      <w:pPr>
        <w:tabs>
          <w:tab w:val="left" w:pos="567"/>
        </w:tabs>
        <w:rPr>
          <w:sz w:val="22"/>
          <w:szCs w:val="22"/>
        </w:rPr>
      </w:pPr>
    </w:p>
    <w:p w:rsidR="00005FA8" w:rsidRPr="000F0087" w:rsidRDefault="00005FA8" w:rsidP="00005FA8">
      <w:pPr>
        <w:tabs>
          <w:tab w:val="num" w:pos="1440"/>
        </w:tabs>
        <w:ind w:left="34" w:hanging="34"/>
        <w:rPr>
          <w:rFonts w:eastAsia="Calibri" w:cs="Arial"/>
          <w:color w:val="000000"/>
          <w:sz w:val="22"/>
          <w:szCs w:val="22"/>
        </w:rPr>
      </w:pPr>
      <w:r w:rsidRPr="0090666C">
        <w:rPr>
          <w:color w:val="000000"/>
          <w:sz w:val="22"/>
          <w:szCs w:val="22"/>
        </w:rPr>
        <w:t xml:space="preserve">Mažo cukraus kiekio kraujyje simptomų gali nebūti, jie gali būti mažiau akivaizdūs ar pasireikšti </w:t>
      </w:r>
      <w:r>
        <w:rPr>
          <w:color w:val="000000"/>
          <w:sz w:val="22"/>
          <w:szCs w:val="22"/>
        </w:rPr>
        <w:t xml:space="preserve">labai </w:t>
      </w:r>
      <w:r w:rsidRPr="0090666C">
        <w:rPr>
          <w:color w:val="000000"/>
          <w:sz w:val="22"/>
          <w:szCs w:val="22"/>
        </w:rPr>
        <w:t xml:space="preserve">pamažu arba Jūs galite nežinoti, kada cukraus kiekis kraujyje sumažėjo. Taip gali atsitikti, jeigu esate senyvas ir vartojate tam tikrų vaistų (pvz., </w:t>
      </w:r>
      <w:r>
        <w:rPr>
          <w:color w:val="000000"/>
          <w:sz w:val="22"/>
          <w:szCs w:val="22"/>
        </w:rPr>
        <w:t>v</w:t>
      </w:r>
      <w:r w:rsidRPr="0090666C">
        <w:rPr>
          <w:color w:val="000000"/>
          <w:sz w:val="22"/>
          <w:szCs w:val="22"/>
        </w:rPr>
        <w:t>a</w:t>
      </w:r>
      <w:r>
        <w:rPr>
          <w:color w:val="000000"/>
          <w:sz w:val="22"/>
          <w:szCs w:val="22"/>
        </w:rPr>
        <w:t>is</w:t>
      </w:r>
      <w:r w:rsidRPr="0090666C">
        <w:rPr>
          <w:color w:val="000000"/>
          <w:sz w:val="22"/>
          <w:szCs w:val="22"/>
        </w:rPr>
        <w:t xml:space="preserve">tų, veikiančių centrinę nervų sistemą, arba </w:t>
      </w:r>
      <w:r w:rsidRPr="0065604D">
        <w:rPr>
          <w:color w:val="000000"/>
          <w:sz w:val="22"/>
          <w:szCs w:val="22"/>
        </w:rPr>
        <w:t>beta</w:t>
      </w:r>
      <w:r>
        <w:rPr>
          <w:color w:val="000000"/>
          <w:sz w:val="22"/>
          <w:szCs w:val="22"/>
        </w:rPr>
        <w:t> </w:t>
      </w:r>
      <w:r w:rsidRPr="0065604D">
        <w:rPr>
          <w:color w:val="000000"/>
          <w:sz w:val="22"/>
          <w:szCs w:val="22"/>
        </w:rPr>
        <w:t>adrenoreceptorių blokatorių).</w:t>
      </w:r>
    </w:p>
    <w:p w:rsidR="00005FA8" w:rsidRPr="00D40362" w:rsidRDefault="00005FA8" w:rsidP="00005FA8">
      <w:pPr>
        <w:tabs>
          <w:tab w:val="num" w:pos="1440"/>
        </w:tabs>
        <w:ind w:left="34" w:hanging="34"/>
        <w:rPr>
          <w:color w:val="000000"/>
          <w:sz w:val="22"/>
          <w:szCs w:val="22"/>
        </w:rPr>
      </w:pPr>
    </w:p>
    <w:p w:rsidR="00005FA8" w:rsidRPr="000F0087" w:rsidRDefault="00005FA8" w:rsidP="00005FA8">
      <w:pPr>
        <w:tabs>
          <w:tab w:val="left" w:pos="0"/>
        </w:tabs>
        <w:ind w:right="-2"/>
        <w:rPr>
          <w:rFonts w:eastAsia="Calibri" w:cs="Arial"/>
          <w:color w:val="000000"/>
          <w:sz w:val="22"/>
          <w:szCs w:val="22"/>
        </w:rPr>
      </w:pPr>
      <w:r w:rsidRPr="00D40362">
        <w:rPr>
          <w:color w:val="000000"/>
          <w:sz w:val="22"/>
          <w:szCs w:val="22"/>
        </w:rPr>
        <w:t xml:space="preserve">Stresinėmis aplinkybėmis (pvz., avarijos, chirurginės operacijos, karščiavimo ir kt. </w:t>
      </w:r>
      <w:r w:rsidRPr="0065604D">
        <w:rPr>
          <w:color w:val="000000"/>
          <w:sz w:val="22"/>
          <w:szCs w:val="22"/>
        </w:rPr>
        <w:t xml:space="preserve">atvejais) Jūsų gydytojas Jums gali </w:t>
      </w:r>
      <w:r w:rsidRPr="0065604D">
        <w:rPr>
          <w:sz w:val="22"/>
          <w:szCs w:val="22"/>
        </w:rPr>
        <w:t>Gliclazide</w:t>
      </w:r>
      <w:r>
        <w:rPr>
          <w:sz w:val="22"/>
          <w:szCs w:val="22"/>
        </w:rPr>
        <w:t> </w:t>
      </w:r>
      <w:r w:rsidRPr="0065604D">
        <w:rPr>
          <w:sz w:val="22"/>
          <w:szCs w:val="22"/>
        </w:rPr>
        <w:t>Actavis laikinai keisti insulinu</w:t>
      </w:r>
      <w:r w:rsidRPr="0065604D">
        <w:rPr>
          <w:color w:val="000000"/>
          <w:sz w:val="22"/>
          <w:szCs w:val="22"/>
        </w:rPr>
        <w:t>.</w:t>
      </w:r>
    </w:p>
    <w:p w:rsidR="00005FA8" w:rsidRPr="00D40362" w:rsidRDefault="00005FA8" w:rsidP="00005FA8">
      <w:pPr>
        <w:tabs>
          <w:tab w:val="left" w:pos="0"/>
        </w:tabs>
        <w:ind w:right="-2"/>
        <w:rPr>
          <w:color w:val="000000"/>
          <w:sz w:val="22"/>
          <w:szCs w:val="22"/>
        </w:rPr>
      </w:pPr>
    </w:p>
    <w:p w:rsidR="00005FA8" w:rsidRPr="000F0087" w:rsidRDefault="00005FA8" w:rsidP="00005FA8">
      <w:pPr>
        <w:tabs>
          <w:tab w:val="left" w:pos="0"/>
        </w:tabs>
        <w:ind w:right="-2"/>
        <w:rPr>
          <w:rFonts w:eastAsia="Calibri" w:cs="Arial"/>
          <w:color w:val="000000"/>
          <w:sz w:val="22"/>
          <w:szCs w:val="22"/>
        </w:rPr>
      </w:pPr>
      <w:r w:rsidRPr="0090666C">
        <w:rPr>
          <w:color w:val="000000"/>
          <w:sz w:val="22"/>
          <w:szCs w:val="22"/>
        </w:rPr>
        <w:t>Didelio cukraus kiekio kraujyje (hiperglikemij</w:t>
      </w:r>
      <w:r>
        <w:rPr>
          <w:color w:val="000000"/>
          <w:sz w:val="22"/>
          <w:szCs w:val="22"/>
        </w:rPr>
        <w:t>os</w:t>
      </w:r>
      <w:r w:rsidRPr="0090666C">
        <w:rPr>
          <w:color w:val="000000"/>
          <w:sz w:val="22"/>
          <w:szCs w:val="22"/>
        </w:rPr>
        <w:t>) simptomų gali atsirasti tais atvejais, kai gliklazidas pakankamai cukraus kiekio dar nesumažino, kai nesilaikote Jūsų gydytojo skirto gydymo plano</w:t>
      </w:r>
      <w:r>
        <w:rPr>
          <w:color w:val="000000"/>
          <w:sz w:val="22"/>
          <w:szCs w:val="22"/>
        </w:rPr>
        <w:t xml:space="preserve">, jeigu vartojate paprastosios jonažolės </w:t>
      </w:r>
      <w:r w:rsidRPr="00C82A17">
        <w:rPr>
          <w:noProof/>
          <w:szCs w:val="22"/>
        </w:rPr>
        <w:t>(</w:t>
      </w:r>
      <w:r w:rsidRPr="00C82A17">
        <w:rPr>
          <w:i/>
          <w:noProof/>
          <w:szCs w:val="22"/>
        </w:rPr>
        <w:t>Hypericum perforatum</w:t>
      </w:r>
      <w:r w:rsidRPr="00C82A17">
        <w:rPr>
          <w:noProof/>
          <w:szCs w:val="22"/>
        </w:rPr>
        <w:t xml:space="preserve">) </w:t>
      </w:r>
      <w:r>
        <w:rPr>
          <w:color w:val="000000"/>
          <w:sz w:val="22"/>
          <w:szCs w:val="22"/>
        </w:rPr>
        <w:t xml:space="preserve">preparatų </w:t>
      </w:r>
      <w:r w:rsidRPr="0090666C">
        <w:rPr>
          <w:color w:val="000000"/>
          <w:sz w:val="22"/>
          <w:szCs w:val="22"/>
        </w:rPr>
        <w:t xml:space="preserve"> </w:t>
      </w:r>
      <w:r>
        <w:rPr>
          <w:color w:val="000000"/>
          <w:sz w:val="22"/>
          <w:szCs w:val="22"/>
        </w:rPr>
        <w:t xml:space="preserve">(žr. skyrių ,,Kiti vaistai ir </w:t>
      </w:r>
      <w:r>
        <w:rPr>
          <w:color w:val="000000"/>
          <w:sz w:val="22"/>
          <w:szCs w:val="22"/>
        </w:rPr>
        <w:lastRenderedPageBreak/>
        <w:t xml:space="preserve">Gliclazide Actavis“) </w:t>
      </w:r>
      <w:r w:rsidRPr="0090666C">
        <w:rPr>
          <w:color w:val="000000"/>
          <w:sz w:val="22"/>
          <w:szCs w:val="22"/>
        </w:rPr>
        <w:t xml:space="preserve">arba kai susideda </w:t>
      </w:r>
      <w:r>
        <w:rPr>
          <w:color w:val="000000"/>
          <w:sz w:val="22"/>
          <w:szCs w:val="22"/>
        </w:rPr>
        <w:t>y</w:t>
      </w:r>
      <w:r w:rsidRPr="0090666C">
        <w:rPr>
          <w:color w:val="000000"/>
          <w:sz w:val="22"/>
          <w:szCs w:val="22"/>
        </w:rPr>
        <w:t>p</w:t>
      </w:r>
      <w:r>
        <w:rPr>
          <w:color w:val="000000"/>
          <w:sz w:val="22"/>
          <w:szCs w:val="22"/>
        </w:rPr>
        <w:t>at</w:t>
      </w:r>
      <w:r w:rsidRPr="0090666C">
        <w:rPr>
          <w:color w:val="000000"/>
          <w:sz w:val="22"/>
          <w:szCs w:val="22"/>
        </w:rPr>
        <w:t>i</w:t>
      </w:r>
      <w:r>
        <w:rPr>
          <w:color w:val="000000"/>
          <w:sz w:val="22"/>
          <w:szCs w:val="22"/>
        </w:rPr>
        <w:t>ng</w:t>
      </w:r>
      <w:r w:rsidRPr="0090666C">
        <w:rPr>
          <w:color w:val="000000"/>
          <w:sz w:val="22"/>
          <w:szCs w:val="22"/>
        </w:rPr>
        <w:t xml:space="preserve">os stresinės aplinkybės. Simptomai gali būti troškulys, dažnas šlapinimasis, </w:t>
      </w:r>
      <w:r>
        <w:rPr>
          <w:color w:val="000000"/>
          <w:sz w:val="22"/>
          <w:szCs w:val="22"/>
        </w:rPr>
        <w:t xml:space="preserve">sausa </w:t>
      </w:r>
      <w:r w:rsidRPr="0090666C">
        <w:rPr>
          <w:color w:val="000000"/>
          <w:sz w:val="22"/>
          <w:szCs w:val="22"/>
        </w:rPr>
        <w:t>burn</w:t>
      </w:r>
      <w:r w:rsidRPr="0065604D">
        <w:rPr>
          <w:color w:val="000000"/>
          <w:sz w:val="22"/>
          <w:szCs w:val="22"/>
        </w:rPr>
        <w:t>a, sausa niež</w:t>
      </w:r>
      <w:r>
        <w:rPr>
          <w:color w:val="000000"/>
          <w:sz w:val="22"/>
          <w:szCs w:val="22"/>
        </w:rPr>
        <w:t>t</w:t>
      </w:r>
      <w:r w:rsidRPr="0065604D">
        <w:rPr>
          <w:color w:val="000000"/>
          <w:sz w:val="22"/>
          <w:szCs w:val="22"/>
        </w:rPr>
        <w:t>i</w:t>
      </w:r>
      <w:r>
        <w:rPr>
          <w:color w:val="000000"/>
          <w:sz w:val="22"/>
          <w:szCs w:val="22"/>
        </w:rPr>
        <w:t>nti oda</w:t>
      </w:r>
      <w:r w:rsidRPr="0065604D">
        <w:rPr>
          <w:color w:val="000000"/>
          <w:sz w:val="22"/>
          <w:szCs w:val="22"/>
        </w:rPr>
        <w:t>, odos infekcij</w:t>
      </w:r>
      <w:r>
        <w:rPr>
          <w:color w:val="000000"/>
          <w:sz w:val="22"/>
          <w:szCs w:val="22"/>
        </w:rPr>
        <w:t>os</w:t>
      </w:r>
      <w:r w:rsidRPr="0065604D">
        <w:rPr>
          <w:color w:val="000000"/>
          <w:sz w:val="22"/>
          <w:szCs w:val="22"/>
        </w:rPr>
        <w:t xml:space="preserve"> ir darbingumo sumažėjimas.</w:t>
      </w:r>
    </w:p>
    <w:p w:rsidR="00005FA8" w:rsidRPr="007B0410" w:rsidRDefault="00005FA8" w:rsidP="00005FA8">
      <w:pPr>
        <w:tabs>
          <w:tab w:val="left" w:pos="0"/>
        </w:tabs>
        <w:ind w:right="-2"/>
        <w:rPr>
          <w:color w:val="000000"/>
          <w:sz w:val="22"/>
          <w:szCs w:val="22"/>
        </w:rPr>
      </w:pPr>
    </w:p>
    <w:p w:rsidR="00005FA8" w:rsidRPr="000F0087" w:rsidRDefault="00005FA8" w:rsidP="00005FA8">
      <w:pPr>
        <w:tabs>
          <w:tab w:val="left" w:pos="0"/>
        </w:tabs>
        <w:ind w:right="-2"/>
        <w:rPr>
          <w:rFonts w:eastAsia="Calibri" w:cs="Arial"/>
          <w:color w:val="000000"/>
          <w:sz w:val="22"/>
          <w:szCs w:val="22"/>
        </w:rPr>
      </w:pPr>
      <w:r w:rsidRPr="00D40362">
        <w:rPr>
          <w:color w:val="000000"/>
          <w:sz w:val="22"/>
          <w:szCs w:val="22"/>
        </w:rPr>
        <w:t xml:space="preserve">Jei šių simptomų </w:t>
      </w:r>
      <w:r>
        <w:rPr>
          <w:color w:val="000000"/>
          <w:sz w:val="22"/>
          <w:szCs w:val="22"/>
        </w:rPr>
        <w:t>p</w:t>
      </w:r>
      <w:r w:rsidRPr="00D40362">
        <w:rPr>
          <w:color w:val="000000"/>
          <w:sz w:val="22"/>
          <w:szCs w:val="22"/>
        </w:rPr>
        <w:t>asir</w:t>
      </w:r>
      <w:r>
        <w:rPr>
          <w:color w:val="000000"/>
          <w:sz w:val="22"/>
          <w:szCs w:val="22"/>
        </w:rPr>
        <w:t>eiški</w:t>
      </w:r>
      <w:r w:rsidRPr="00D40362">
        <w:rPr>
          <w:color w:val="000000"/>
          <w:sz w:val="22"/>
          <w:szCs w:val="22"/>
        </w:rPr>
        <w:t>a, turite kreiptis į savo gydytoją arba vaistininką.</w:t>
      </w:r>
    </w:p>
    <w:p w:rsidR="00005FA8" w:rsidRDefault="00005FA8" w:rsidP="00005FA8">
      <w:pPr>
        <w:tabs>
          <w:tab w:val="left" w:pos="0"/>
        </w:tabs>
        <w:ind w:right="-2"/>
        <w:rPr>
          <w:color w:val="000000"/>
          <w:sz w:val="22"/>
          <w:szCs w:val="22"/>
        </w:rPr>
      </w:pPr>
    </w:p>
    <w:p w:rsidR="00005FA8" w:rsidRPr="00BB6CBB" w:rsidRDefault="00005FA8" w:rsidP="00005FA8">
      <w:pPr>
        <w:tabs>
          <w:tab w:val="left" w:pos="567"/>
        </w:tabs>
        <w:rPr>
          <w:sz w:val="22"/>
        </w:rPr>
      </w:pPr>
      <w:r w:rsidRPr="00B541B3">
        <w:rPr>
          <w:sz w:val="22"/>
        </w:rPr>
        <w:t>Paskyrus gliklazidą kartu su antibiotikų, vadinamų fluorochinolonais, grupės vaistais, gali sutrikti gliukozės koncentracijos (kiekiai) kraujyje (gliukozės koncentracijos kraujyje gali būti pernelyg didelės arba pernelyg mažos), ypač senyviems pacientams. Šiuo atveju gydytojas primins Jums apie gliukozės koncentracijų kraujyje stebėjimo svarbą.</w:t>
      </w:r>
    </w:p>
    <w:p w:rsidR="00005FA8" w:rsidRPr="0090666C" w:rsidRDefault="00005FA8" w:rsidP="00005FA8">
      <w:pPr>
        <w:tabs>
          <w:tab w:val="left" w:pos="0"/>
        </w:tabs>
        <w:ind w:right="-2"/>
        <w:rPr>
          <w:color w:val="000000"/>
          <w:sz w:val="22"/>
          <w:szCs w:val="22"/>
        </w:rPr>
      </w:pPr>
    </w:p>
    <w:p w:rsidR="00005FA8" w:rsidRPr="000F0087" w:rsidRDefault="00005FA8" w:rsidP="00005FA8">
      <w:pPr>
        <w:tabs>
          <w:tab w:val="left" w:pos="0"/>
        </w:tabs>
        <w:ind w:right="-2"/>
        <w:rPr>
          <w:rFonts w:eastAsia="Calibri" w:cs="Arial"/>
          <w:color w:val="000000"/>
          <w:sz w:val="22"/>
          <w:szCs w:val="22"/>
        </w:rPr>
      </w:pPr>
      <w:r w:rsidRPr="0090666C">
        <w:rPr>
          <w:color w:val="000000"/>
          <w:sz w:val="22"/>
          <w:szCs w:val="22"/>
        </w:rPr>
        <w:t>Jei Jūsų giminaičiams arba Jums yra paveldėta gliukozės</w:t>
      </w:r>
      <w:r>
        <w:rPr>
          <w:color w:val="000000"/>
          <w:sz w:val="22"/>
          <w:szCs w:val="22"/>
        </w:rPr>
        <w:noBreakHyphen/>
      </w:r>
      <w:r w:rsidRPr="0090666C">
        <w:rPr>
          <w:color w:val="000000"/>
          <w:sz w:val="22"/>
          <w:szCs w:val="22"/>
        </w:rPr>
        <w:t>6</w:t>
      </w:r>
      <w:r>
        <w:rPr>
          <w:color w:val="000000"/>
          <w:sz w:val="22"/>
          <w:szCs w:val="22"/>
        </w:rPr>
        <w:noBreakHyphen/>
      </w:r>
      <w:r w:rsidRPr="0090666C">
        <w:rPr>
          <w:color w:val="000000"/>
          <w:sz w:val="22"/>
          <w:szCs w:val="22"/>
        </w:rPr>
        <w:t>fosfatdehidrogenazės stoka (raudonųjų kraujo ląstelių nenormalumas), gali sumažėti hemoglobino kiekis ir pasireikšti raudonųjų kraujo kūnelių irimas (hemolizinė anemija). Pasitarkite su gydytoju, prieš pradėdami vartoti š</w:t>
      </w:r>
      <w:r>
        <w:rPr>
          <w:color w:val="000000"/>
          <w:sz w:val="22"/>
          <w:szCs w:val="22"/>
        </w:rPr>
        <w:t>io</w:t>
      </w:r>
      <w:r w:rsidRPr="0090666C">
        <w:rPr>
          <w:color w:val="000000"/>
          <w:sz w:val="22"/>
          <w:szCs w:val="22"/>
        </w:rPr>
        <w:t xml:space="preserve"> vaist</w:t>
      </w:r>
      <w:r>
        <w:rPr>
          <w:color w:val="000000"/>
          <w:sz w:val="22"/>
          <w:szCs w:val="22"/>
        </w:rPr>
        <w:t>o</w:t>
      </w:r>
      <w:r w:rsidRPr="007B0410">
        <w:rPr>
          <w:color w:val="000000"/>
          <w:sz w:val="22"/>
          <w:szCs w:val="22"/>
        </w:rPr>
        <w:t>.</w:t>
      </w:r>
    </w:p>
    <w:p w:rsidR="00005FA8" w:rsidRDefault="00005FA8" w:rsidP="00005FA8">
      <w:pPr>
        <w:tabs>
          <w:tab w:val="left" w:pos="0"/>
        </w:tabs>
        <w:ind w:right="-2"/>
        <w:rPr>
          <w:color w:val="000000"/>
          <w:sz w:val="22"/>
          <w:szCs w:val="22"/>
        </w:rPr>
      </w:pPr>
    </w:p>
    <w:p w:rsidR="00005FA8" w:rsidRPr="00BB6CBB" w:rsidRDefault="00005FA8" w:rsidP="00005FA8">
      <w:pPr>
        <w:pStyle w:val="BTEMEASMCA"/>
      </w:pPr>
      <w:r>
        <w:t>Pacientams, sergantiems porfirija (paveldimi genetiniai sutrikimai, kai organizme kaupiasi porfirinai ar porfirinų pirmtakai), buvo aprašyti ūminės porfirijos atvejai, vartojant sulfonilkarbamido grupės vaistų.</w:t>
      </w:r>
    </w:p>
    <w:p w:rsidR="00005FA8" w:rsidRPr="00D40362" w:rsidRDefault="00005FA8" w:rsidP="00005FA8">
      <w:pPr>
        <w:tabs>
          <w:tab w:val="left" w:pos="0"/>
        </w:tabs>
        <w:ind w:right="-2"/>
        <w:rPr>
          <w:color w:val="000000"/>
          <w:sz w:val="22"/>
          <w:szCs w:val="22"/>
        </w:rPr>
      </w:pPr>
    </w:p>
    <w:p w:rsidR="00005FA8" w:rsidRPr="000F0087" w:rsidRDefault="00005FA8" w:rsidP="00005FA8">
      <w:pPr>
        <w:keepNext/>
        <w:tabs>
          <w:tab w:val="left" w:pos="0"/>
        </w:tabs>
        <w:rPr>
          <w:rFonts w:eastAsia="Calibri" w:cs="Arial"/>
          <w:color w:val="000000"/>
          <w:sz w:val="22"/>
          <w:szCs w:val="22"/>
        </w:rPr>
      </w:pPr>
      <w:r w:rsidRPr="0090666C">
        <w:rPr>
          <w:b/>
          <w:color w:val="000000"/>
          <w:sz w:val="22"/>
          <w:szCs w:val="22"/>
        </w:rPr>
        <w:t>Vaikams ir paaugliams</w:t>
      </w:r>
    </w:p>
    <w:p w:rsidR="00005FA8" w:rsidRPr="000F0087" w:rsidRDefault="00005FA8" w:rsidP="00005FA8">
      <w:pPr>
        <w:tabs>
          <w:tab w:val="left" w:pos="0"/>
        </w:tabs>
        <w:ind w:right="-2"/>
        <w:rPr>
          <w:rFonts w:eastAsia="Calibri" w:cs="Arial"/>
          <w:color w:val="000000"/>
          <w:sz w:val="22"/>
          <w:szCs w:val="22"/>
        </w:rPr>
      </w:pPr>
      <w:r w:rsidRPr="0090666C">
        <w:rPr>
          <w:sz w:val="22"/>
          <w:szCs w:val="22"/>
        </w:rPr>
        <w:t>Vaikams ir paaugliams Gliclazide</w:t>
      </w:r>
      <w:r>
        <w:rPr>
          <w:sz w:val="22"/>
          <w:szCs w:val="22"/>
        </w:rPr>
        <w:t> </w:t>
      </w:r>
      <w:r w:rsidRPr="0090666C">
        <w:rPr>
          <w:sz w:val="22"/>
          <w:szCs w:val="22"/>
        </w:rPr>
        <w:t xml:space="preserve">Actavis vartoti nerekomenduojama, </w:t>
      </w:r>
      <w:r>
        <w:rPr>
          <w:sz w:val="22"/>
          <w:szCs w:val="22"/>
        </w:rPr>
        <w:t>dėl</w:t>
      </w:r>
      <w:r w:rsidRPr="0090666C">
        <w:rPr>
          <w:sz w:val="22"/>
          <w:szCs w:val="22"/>
        </w:rPr>
        <w:t xml:space="preserve"> duomenų</w:t>
      </w:r>
      <w:r>
        <w:rPr>
          <w:sz w:val="22"/>
          <w:szCs w:val="22"/>
        </w:rPr>
        <w:t xml:space="preserve"> stokos</w:t>
      </w:r>
      <w:r w:rsidRPr="0065604D">
        <w:rPr>
          <w:color w:val="000000"/>
          <w:sz w:val="22"/>
          <w:szCs w:val="22"/>
        </w:rPr>
        <w:t>.</w:t>
      </w:r>
    </w:p>
    <w:p w:rsidR="00005FA8" w:rsidRPr="00D40362" w:rsidRDefault="00005FA8" w:rsidP="00005FA8">
      <w:pPr>
        <w:pStyle w:val="BTEMEASMCA"/>
      </w:pPr>
    </w:p>
    <w:p w:rsidR="00005FA8" w:rsidRPr="0090666C" w:rsidRDefault="00005FA8" w:rsidP="00005FA8">
      <w:pPr>
        <w:pStyle w:val="PI-3EMEASMCA"/>
      </w:pPr>
      <w:r w:rsidRPr="0090666C">
        <w:t>Kiti vaistai ir Gliclazide</w:t>
      </w:r>
      <w:r>
        <w:t> </w:t>
      </w:r>
      <w:r w:rsidRPr="0090666C">
        <w:t>Actavis</w:t>
      </w:r>
    </w:p>
    <w:p w:rsidR="00005FA8" w:rsidRPr="0090666C" w:rsidRDefault="00005FA8" w:rsidP="00005FA8">
      <w:pPr>
        <w:pStyle w:val="BTEMEASMCA"/>
      </w:pPr>
      <w:r w:rsidRPr="0090666C">
        <w:t>Jeigu vartojate arba neseniai vartojote kitų vaistų arba dėl to nesate tikri, apie tai pasakykite gydytojui arba vaistininkui.</w:t>
      </w:r>
    </w:p>
    <w:p w:rsidR="00005FA8" w:rsidRPr="0090666C" w:rsidRDefault="00005FA8" w:rsidP="00005FA8">
      <w:pPr>
        <w:pStyle w:val="BTEMEASMCA"/>
      </w:pPr>
    </w:p>
    <w:p w:rsidR="00005FA8" w:rsidRPr="000F0087" w:rsidRDefault="00005FA8" w:rsidP="00005FA8">
      <w:pPr>
        <w:keepNext/>
        <w:rPr>
          <w:rFonts w:eastAsia="Calibri" w:cs="Arial"/>
          <w:color w:val="000000"/>
          <w:sz w:val="22"/>
          <w:szCs w:val="22"/>
        </w:rPr>
      </w:pPr>
      <w:r w:rsidRPr="00710C06">
        <w:rPr>
          <w:color w:val="000000"/>
          <w:sz w:val="22"/>
          <w:szCs w:val="22"/>
        </w:rPr>
        <w:t xml:space="preserve">Gliklazido cukraus kiekį kraujyje mažinantis poveikis gali sustiprėti ir dėl to </w:t>
      </w:r>
      <w:r>
        <w:rPr>
          <w:color w:val="000000"/>
          <w:sz w:val="22"/>
          <w:szCs w:val="22"/>
        </w:rPr>
        <w:t>p</w:t>
      </w:r>
      <w:r w:rsidRPr="00710C06">
        <w:rPr>
          <w:color w:val="000000"/>
          <w:sz w:val="22"/>
          <w:szCs w:val="22"/>
        </w:rPr>
        <w:t>asir</w:t>
      </w:r>
      <w:r>
        <w:rPr>
          <w:color w:val="000000"/>
          <w:sz w:val="22"/>
          <w:szCs w:val="22"/>
        </w:rPr>
        <w:t>eikš</w:t>
      </w:r>
      <w:r w:rsidRPr="00710C06">
        <w:rPr>
          <w:color w:val="000000"/>
          <w:sz w:val="22"/>
          <w:szCs w:val="22"/>
        </w:rPr>
        <w:t>ti mažo cukraus kiekio kraujyje požymių, jeigu vartojate bet kurio iš šių vaistų:</w:t>
      </w:r>
    </w:p>
    <w:p w:rsidR="00005FA8" w:rsidRPr="000F0087" w:rsidRDefault="00005FA8" w:rsidP="00005FA8">
      <w:pPr>
        <w:numPr>
          <w:ilvl w:val="0"/>
          <w:numId w:val="2"/>
        </w:numPr>
        <w:tabs>
          <w:tab w:val="left" w:pos="567"/>
        </w:tabs>
        <w:spacing w:line="260" w:lineRule="exact"/>
        <w:ind w:left="540" w:hanging="540"/>
        <w:rPr>
          <w:rFonts w:eastAsia="Calibri" w:cs="Arial"/>
          <w:color w:val="000000"/>
          <w:sz w:val="22"/>
          <w:szCs w:val="22"/>
        </w:rPr>
      </w:pPr>
      <w:r w:rsidRPr="00C01DEE">
        <w:rPr>
          <w:color w:val="000000"/>
          <w:sz w:val="22"/>
          <w:szCs w:val="22"/>
        </w:rPr>
        <w:t>kitokių vaistų, vartojamų dideliam cukraus kiekiui kraujyje gydyti (geriamųjų antidiabetinių vaistų</w:t>
      </w:r>
      <w:r>
        <w:rPr>
          <w:color w:val="000000"/>
          <w:sz w:val="22"/>
          <w:szCs w:val="22"/>
        </w:rPr>
        <w:t>,</w:t>
      </w:r>
      <w:r w:rsidRPr="00756A7A">
        <w:rPr>
          <w:sz w:val="22"/>
        </w:rPr>
        <w:t xml:space="preserve"> </w:t>
      </w:r>
      <w:r w:rsidRPr="00B541B3">
        <w:rPr>
          <w:sz w:val="22"/>
        </w:rPr>
        <w:t>GLP-1 receptorių agonist</w:t>
      </w:r>
      <w:r>
        <w:rPr>
          <w:sz w:val="22"/>
        </w:rPr>
        <w:t>ų</w:t>
      </w:r>
      <w:r w:rsidRPr="00C01DEE">
        <w:rPr>
          <w:color w:val="000000"/>
          <w:sz w:val="22"/>
          <w:szCs w:val="22"/>
        </w:rPr>
        <w:t xml:space="preserve"> ar insulino);</w:t>
      </w:r>
    </w:p>
    <w:p w:rsidR="00005FA8" w:rsidRPr="000F0087" w:rsidRDefault="00005FA8" w:rsidP="00005FA8">
      <w:pPr>
        <w:numPr>
          <w:ilvl w:val="0"/>
          <w:numId w:val="2"/>
        </w:numPr>
        <w:tabs>
          <w:tab w:val="left" w:pos="567"/>
        </w:tabs>
        <w:spacing w:line="260" w:lineRule="exact"/>
        <w:ind w:left="540" w:hanging="540"/>
        <w:rPr>
          <w:rFonts w:eastAsia="Calibri" w:cs="Arial"/>
          <w:color w:val="000000"/>
          <w:sz w:val="22"/>
          <w:szCs w:val="22"/>
        </w:rPr>
      </w:pPr>
      <w:r w:rsidRPr="0018627C">
        <w:rPr>
          <w:color w:val="000000"/>
          <w:sz w:val="22"/>
          <w:szCs w:val="22"/>
        </w:rPr>
        <w:t>antibiotikų (pvz., sulf</w:t>
      </w:r>
      <w:r>
        <w:rPr>
          <w:color w:val="000000"/>
          <w:sz w:val="22"/>
          <w:szCs w:val="22"/>
        </w:rPr>
        <w:t>on</w:t>
      </w:r>
      <w:r w:rsidRPr="0018627C">
        <w:rPr>
          <w:color w:val="000000"/>
          <w:sz w:val="22"/>
          <w:szCs w:val="22"/>
        </w:rPr>
        <w:t>amidų ar klaritromicino);</w:t>
      </w:r>
    </w:p>
    <w:p w:rsidR="00005FA8" w:rsidRPr="000F0087" w:rsidRDefault="00005FA8" w:rsidP="00005FA8">
      <w:pPr>
        <w:numPr>
          <w:ilvl w:val="0"/>
          <w:numId w:val="2"/>
        </w:numPr>
        <w:tabs>
          <w:tab w:val="left" w:pos="567"/>
        </w:tabs>
        <w:spacing w:line="260" w:lineRule="exact"/>
        <w:ind w:left="540" w:hanging="540"/>
        <w:rPr>
          <w:rFonts w:eastAsia="Calibri" w:cs="Arial"/>
          <w:color w:val="000000"/>
          <w:sz w:val="22"/>
          <w:szCs w:val="22"/>
        </w:rPr>
      </w:pPr>
      <w:r w:rsidRPr="0018627C">
        <w:rPr>
          <w:color w:val="000000"/>
          <w:sz w:val="22"/>
          <w:szCs w:val="22"/>
        </w:rPr>
        <w:t xml:space="preserve">vaistų, kuriais gydomas </w:t>
      </w:r>
      <w:r>
        <w:rPr>
          <w:color w:val="000000"/>
          <w:sz w:val="22"/>
          <w:szCs w:val="22"/>
        </w:rPr>
        <w:t>aukšta</w:t>
      </w:r>
      <w:r w:rsidRPr="0018627C">
        <w:rPr>
          <w:color w:val="000000"/>
          <w:sz w:val="22"/>
          <w:szCs w:val="22"/>
        </w:rPr>
        <w:t>s kraujospūdis arba širdies nepakankamumas (beta</w:t>
      </w:r>
      <w:r>
        <w:rPr>
          <w:color w:val="000000"/>
          <w:sz w:val="22"/>
          <w:szCs w:val="22"/>
        </w:rPr>
        <w:t> </w:t>
      </w:r>
      <w:r w:rsidRPr="0018627C">
        <w:rPr>
          <w:color w:val="000000"/>
          <w:sz w:val="22"/>
          <w:szCs w:val="22"/>
        </w:rPr>
        <w:t>adrenoreceptorių blokatorių, AKF</w:t>
      </w:r>
      <w:r>
        <w:rPr>
          <w:color w:val="000000"/>
          <w:sz w:val="22"/>
          <w:szCs w:val="22"/>
        </w:rPr>
        <w:t> </w:t>
      </w:r>
      <w:r w:rsidRPr="0018627C">
        <w:rPr>
          <w:color w:val="000000"/>
          <w:sz w:val="22"/>
          <w:szCs w:val="22"/>
        </w:rPr>
        <w:t>inhibitorių, pvz., kaptoprilio ar enalaprilio);</w:t>
      </w:r>
    </w:p>
    <w:p w:rsidR="00005FA8" w:rsidRPr="000F0087" w:rsidRDefault="00005FA8" w:rsidP="00005FA8">
      <w:pPr>
        <w:numPr>
          <w:ilvl w:val="0"/>
          <w:numId w:val="2"/>
        </w:numPr>
        <w:tabs>
          <w:tab w:val="left" w:pos="567"/>
        </w:tabs>
        <w:spacing w:line="260" w:lineRule="exact"/>
        <w:ind w:left="540" w:hanging="540"/>
        <w:rPr>
          <w:rFonts w:eastAsia="Calibri" w:cs="Arial"/>
          <w:color w:val="000000"/>
          <w:sz w:val="22"/>
          <w:szCs w:val="22"/>
        </w:rPr>
      </w:pPr>
      <w:r w:rsidRPr="0018627C">
        <w:rPr>
          <w:color w:val="000000"/>
          <w:sz w:val="22"/>
          <w:szCs w:val="22"/>
        </w:rPr>
        <w:t>vaistų nuo grybelių infekcijos (pvz., mikonazolo, flukonazolo</w:t>
      </w:r>
      <w:r>
        <w:rPr>
          <w:color w:val="000000"/>
          <w:sz w:val="22"/>
          <w:szCs w:val="22"/>
        </w:rPr>
        <w:t>,</w:t>
      </w:r>
      <w:r w:rsidRPr="0018627C">
        <w:rPr>
          <w:color w:val="000000"/>
          <w:sz w:val="22"/>
          <w:szCs w:val="22"/>
        </w:rPr>
        <w:t xml:space="preserve"> žr.</w:t>
      </w:r>
      <w:r>
        <w:rPr>
          <w:color w:val="000000"/>
          <w:sz w:val="22"/>
          <w:szCs w:val="22"/>
        </w:rPr>
        <w:t> </w:t>
      </w:r>
      <w:r w:rsidRPr="0018627C">
        <w:rPr>
          <w:color w:val="000000"/>
          <w:sz w:val="22"/>
          <w:szCs w:val="22"/>
        </w:rPr>
        <w:t xml:space="preserve">poskyrį </w:t>
      </w:r>
      <w:r w:rsidRPr="0065604D">
        <w:rPr>
          <w:color w:val="000000"/>
          <w:sz w:val="22"/>
          <w:szCs w:val="22"/>
        </w:rPr>
        <w:t>„</w:t>
      </w:r>
      <w:r w:rsidRPr="007B0410">
        <w:rPr>
          <w:color w:val="000000"/>
          <w:sz w:val="22"/>
          <w:szCs w:val="22"/>
        </w:rPr>
        <w:t>Gliclazide</w:t>
      </w:r>
      <w:r>
        <w:rPr>
          <w:color w:val="000000"/>
          <w:sz w:val="22"/>
          <w:szCs w:val="22"/>
        </w:rPr>
        <w:t> </w:t>
      </w:r>
      <w:r w:rsidRPr="007B0410">
        <w:rPr>
          <w:color w:val="000000"/>
          <w:sz w:val="22"/>
          <w:szCs w:val="22"/>
        </w:rPr>
        <w:t>Actavis vartoti negalima“);</w:t>
      </w:r>
    </w:p>
    <w:p w:rsidR="00005FA8" w:rsidRPr="000F0087" w:rsidRDefault="00005FA8" w:rsidP="00005FA8">
      <w:pPr>
        <w:numPr>
          <w:ilvl w:val="0"/>
          <w:numId w:val="2"/>
        </w:numPr>
        <w:tabs>
          <w:tab w:val="left" w:pos="567"/>
        </w:tabs>
        <w:spacing w:line="260" w:lineRule="exact"/>
        <w:ind w:left="540" w:hanging="540"/>
        <w:rPr>
          <w:rFonts w:eastAsia="Calibri" w:cs="Arial"/>
          <w:color w:val="000000"/>
          <w:sz w:val="22"/>
          <w:szCs w:val="22"/>
        </w:rPr>
      </w:pPr>
      <w:r w:rsidRPr="00D40362">
        <w:rPr>
          <w:color w:val="000000"/>
          <w:sz w:val="22"/>
          <w:szCs w:val="22"/>
        </w:rPr>
        <w:t>vaistų, kuriais gydomos skrandžio ar dvylikapirštės žarnos opos (H</w:t>
      </w:r>
      <w:r w:rsidRPr="00D40362">
        <w:rPr>
          <w:color w:val="000000"/>
          <w:sz w:val="22"/>
          <w:szCs w:val="22"/>
          <w:vertAlign w:val="subscript"/>
        </w:rPr>
        <w:t>2</w:t>
      </w:r>
      <w:r>
        <w:rPr>
          <w:color w:val="000000"/>
          <w:sz w:val="22"/>
          <w:szCs w:val="22"/>
        </w:rPr>
        <w:t> </w:t>
      </w:r>
      <w:r w:rsidRPr="00D40362">
        <w:rPr>
          <w:color w:val="000000"/>
          <w:sz w:val="22"/>
          <w:szCs w:val="22"/>
        </w:rPr>
        <w:t>receptorių blokatorių);</w:t>
      </w:r>
    </w:p>
    <w:p w:rsidR="00005FA8" w:rsidRPr="000F0087" w:rsidRDefault="00005FA8" w:rsidP="00005FA8">
      <w:pPr>
        <w:numPr>
          <w:ilvl w:val="0"/>
          <w:numId w:val="2"/>
        </w:numPr>
        <w:tabs>
          <w:tab w:val="left" w:pos="567"/>
        </w:tabs>
        <w:spacing w:line="260" w:lineRule="exact"/>
        <w:ind w:left="540" w:hanging="540"/>
        <w:rPr>
          <w:rFonts w:eastAsia="Calibri" w:cs="Arial"/>
          <w:color w:val="000000"/>
          <w:sz w:val="22"/>
          <w:szCs w:val="22"/>
        </w:rPr>
      </w:pPr>
      <w:r w:rsidRPr="00710C06">
        <w:rPr>
          <w:color w:val="000000"/>
          <w:sz w:val="22"/>
          <w:szCs w:val="22"/>
        </w:rPr>
        <w:t>vaistų, vartojamų depresijai gydyti (monoaminooksidazės inhibitorių)</w:t>
      </w:r>
      <w:r>
        <w:rPr>
          <w:color w:val="000000"/>
          <w:sz w:val="22"/>
          <w:szCs w:val="22"/>
        </w:rPr>
        <w:t>;</w:t>
      </w:r>
    </w:p>
    <w:p w:rsidR="00005FA8" w:rsidRPr="000F0087" w:rsidRDefault="00005FA8" w:rsidP="00005FA8">
      <w:pPr>
        <w:numPr>
          <w:ilvl w:val="0"/>
          <w:numId w:val="2"/>
        </w:numPr>
        <w:tabs>
          <w:tab w:val="left" w:pos="567"/>
        </w:tabs>
        <w:spacing w:line="260" w:lineRule="exact"/>
        <w:ind w:left="540" w:hanging="540"/>
        <w:rPr>
          <w:rFonts w:eastAsia="Calibri" w:cs="Arial"/>
          <w:color w:val="000000"/>
          <w:sz w:val="22"/>
          <w:szCs w:val="22"/>
        </w:rPr>
      </w:pPr>
      <w:r w:rsidRPr="00C01DEE">
        <w:rPr>
          <w:color w:val="000000"/>
          <w:sz w:val="22"/>
          <w:szCs w:val="22"/>
        </w:rPr>
        <w:t>skausmą malšinančių arba antireumatinių vaistų (ibuprofeno, fenilbutazono);</w:t>
      </w:r>
    </w:p>
    <w:p w:rsidR="00005FA8" w:rsidRPr="000F0087" w:rsidRDefault="00005FA8" w:rsidP="00005FA8">
      <w:pPr>
        <w:numPr>
          <w:ilvl w:val="0"/>
          <w:numId w:val="2"/>
        </w:numPr>
        <w:tabs>
          <w:tab w:val="left" w:pos="567"/>
        </w:tabs>
        <w:spacing w:line="260" w:lineRule="exact"/>
        <w:ind w:left="540" w:hanging="540"/>
        <w:rPr>
          <w:rFonts w:eastAsia="Calibri" w:cs="Arial"/>
          <w:color w:val="000000"/>
          <w:sz w:val="22"/>
          <w:szCs w:val="22"/>
        </w:rPr>
      </w:pPr>
      <w:r w:rsidRPr="00C01DEE">
        <w:rPr>
          <w:color w:val="000000"/>
          <w:sz w:val="22"/>
          <w:szCs w:val="22"/>
        </w:rPr>
        <w:t>vaistų, kuri</w:t>
      </w:r>
      <w:r>
        <w:rPr>
          <w:color w:val="000000"/>
          <w:sz w:val="22"/>
          <w:szCs w:val="22"/>
        </w:rPr>
        <w:t xml:space="preserve">ų </w:t>
      </w:r>
      <w:r w:rsidRPr="00C01DEE">
        <w:rPr>
          <w:color w:val="000000"/>
          <w:sz w:val="22"/>
          <w:szCs w:val="22"/>
        </w:rPr>
        <w:t>s</w:t>
      </w:r>
      <w:r>
        <w:rPr>
          <w:color w:val="000000"/>
          <w:sz w:val="22"/>
          <w:szCs w:val="22"/>
        </w:rPr>
        <w:t>udėtyj</w:t>
      </w:r>
      <w:r w:rsidRPr="00C01DEE">
        <w:rPr>
          <w:color w:val="000000"/>
          <w:sz w:val="22"/>
          <w:szCs w:val="22"/>
        </w:rPr>
        <w:t>e yra alkoholio.</w:t>
      </w:r>
    </w:p>
    <w:p w:rsidR="00005FA8" w:rsidRPr="0018627C" w:rsidRDefault="00005FA8" w:rsidP="00005FA8">
      <w:pPr>
        <w:rPr>
          <w:color w:val="000000"/>
          <w:sz w:val="22"/>
          <w:szCs w:val="22"/>
        </w:rPr>
      </w:pPr>
    </w:p>
    <w:p w:rsidR="00005FA8" w:rsidRPr="000F0087" w:rsidRDefault="00005FA8" w:rsidP="00005FA8">
      <w:pPr>
        <w:keepNext/>
        <w:rPr>
          <w:rFonts w:eastAsia="Calibri" w:cs="Arial"/>
          <w:color w:val="000000"/>
          <w:sz w:val="22"/>
          <w:szCs w:val="22"/>
        </w:rPr>
      </w:pPr>
      <w:r w:rsidRPr="0018627C">
        <w:rPr>
          <w:color w:val="000000"/>
          <w:sz w:val="22"/>
          <w:szCs w:val="22"/>
        </w:rPr>
        <w:t>Gliklazido cukraus kiekį kraujyje mažinantis poveikis gali susilpnėti ir dėl to padidėti cukraus kiekis kraujyje, jeigu vartojate bet kurio iš šių vaistų:</w:t>
      </w:r>
    </w:p>
    <w:p w:rsidR="00005FA8" w:rsidRPr="000F0087" w:rsidRDefault="00005FA8" w:rsidP="00005FA8">
      <w:pPr>
        <w:numPr>
          <w:ilvl w:val="0"/>
          <w:numId w:val="2"/>
        </w:numPr>
        <w:tabs>
          <w:tab w:val="left" w:pos="567"/>
        </w:tabs>
        <w:spacing w:line="260" w:lineRule="exact"/>
        <w:ind w:left="540" w:hanging="540"/>
        <w:rPr>
          <w:rFonts w:eastAsia="Calibri" w:cs="Arial"/>
          <w:color w:val="000000"/>
          <w:sz w:val="22"/>
          <w:szCs w:val="22"/>
        </w:rPr>
      </w:pPr>
      <w:r w:rsidRPr="0018627C">
        <w:rPr>
          <w:color w:val="000000"/>
          <w:sz w:val="22"/>
          <w:szCs w:val="22"/>
        </w:rPr>
        <w:t>vaist</w:t>
      </w:r>
      <w:r>
        <w:rPr>
          <w:color w:val="000000"/>
          <w:sz w:val="22"/>
          <w:szCs w:val="22"/>
        </w:rPr>
        <w:t>ų</w:t>
      </w:r>
      <w:r w:rsidRPr="0018627C">
        <w:rPr>
          <w:color w:val="000000"/>
          <w:sz w:val="22"/>
          <w:szCs w:val="22"/>
        </w:rPr>
        <w:t>, vartojam</w:t>
      </w:r>
      <w:r>
        <w:rPr>
          <w:color w:val="000000"/>
          <w:sz w:val="22"/>
          <w:szCs w:val="22"/>
        </w:rPr>
        <w:t>ų</w:t>
      </w:r>
      <w:r w:rsidRPr="0018627C">
        <w:rPr>
          <w:color w:val="000000"/>
          <w:sz w:val="22"/>
          <w:szCs w:val="22"/>
        </w:rPr>
        <w:t xml:space="preserve"> centrinės nervų sistemos sutrikimams gydyti (chlorpromazino);</w:t>
      </w:r>
    </w:p>
    <w:p w:rsidR="00005FA8" w:rsidRPr="000F0087" w:rsidRDefault="00005FA8" w:rsidP="00005FA8">
      <w:pPr>
        <w:numPr>
          <w:ilvl w:val="0"/>
          <w:numId w:val="2"/>
        </w:numPr>
        <w:tabs>
          <w:tab w:val="left" w:pos="567"/>
        </w:tabs>
        <w:spacing w:line="260" w:lineRule="exact"/>
        <w:ind w:left="540" w:hanging="540"/>
        <w:rPr>
          <w:rFonts w:eastAsia="Calibri" w:cs="Arial"/>
          <w:color w:val="000000"/>
          <w:sz w:val="22"/>
          <w:szCs w:val="22"/>
        </w:rPr>
      </w:pPr>
      <w:r w:rsidRPr="0018627C">
        <w:rPr>
          <w:color w:val="000000"/>
          <w:sz w:val="22"/>
          <w:szCs w:val="22"/>
        </w:rPr>
        <w:t>vaistų, mažinančių uždegimą (kortiko</w:t>
      </w:r>
      <w:r>
        <w:rPr>
          <w:color w:val="000000"/>
          <w:sz w:val="22"/>
          <w:szCs w:val="22"/>
        </w:rPr>
        <w:t>stero</w:t>
      </w:r>
      <w:r w:rsidRPr="0018627C">
        <w:rPr>
          <w:color w:val="000000"/>
          <w:sz w:val="22"/>
          <w:szCs w:val="22"/>
        </w:rPr>
        <w:t>idų ar tetrako</w:t>
      </w:r>
      <w:r>
        <w:rPr>
          <w:color w:val="000000"/>
          <w:sz w:val="22"/>
          <w:szCs w:val="22"/>
        </w:rPr>
        <w:t>z</w:t>
      </w:r>
      <w:r w:rsidRPr="0018627C">
        <w:rPr>
          <w:color w:val="000000"/>
          <w:sz w:val="22"/>
          <w:szCs w:val="22"/>
        </w:rPr>
        <w:t>aktrino);</w:t>
      </w:r>
    </w:p>
    <w:p w:rsidR="00005FA8" w:rsidRPr="000F0087" w:rsidRDefault="00005FA8" w:rsidP="00005FA8">
      <w:pPr>
        <w:numPr>
          <w:ilvl w:val="0"/>
          <w:numId w:val="2"/>
        </w:numPr>
        <w:tabs>
          <w:tab w:val="left" w:pos="567"/>
        </w:tabs>
        <w:spacing w:line="260" w:lineRule="exact"/>
        <w:ind w:left="540" w:hanging="540"/>
        <w:rPr>
          <w:rFonts w:eastAsia="Calibri" w:cs="Arial"/>
          <w:color w:val="000000"/>
          <w:sz w:val="22"/>
          <w:szCs w:val="22"/>
        </w:rPr>
      </w:pPr>
      <w:r w:rsidRPr="0018627C">
        <w:rPr>
          <w:color w:val="000000"/>
          <w:sz w:val="22"/>
          <w:szCs w:val="22"/>
        </w:rPr>
        <w:t xml:space="preserve">vaistų, vartojamų </w:t>
      </w:r>
      <w:r>
        <w:rPr>
          <w:color w:val="000000"/>
          <w:sz w:val="22"/>
          <w:szCs w:val="22"/>
        </w:rPr>
        <w:t xml:space="preserve">bronchų </w:t>
      </w:r>
      <w:r w:rsidRPr="0018627C">
        <w:rPr>
          <w:color w:val="000000"/>
          <w:sz w:val="22"/>
          <w:szCs w:val="22"/>
        </w:rPr>
        <w:t>astmai gydyti arba gimdymo metu (į veną leidžiamo salbutamolio, ritodrino ir terbutalino);</w:t>
      </w:r>
    </w:p>
    <w:p w:rsidR="00005FA8" w:rsidRPr="00BB6CBB" w:rsidRDefault="00005FA8" w:rsidP="00005FA8">
      <w:pPr>
        <w:numPr>
          <w:ilvl w:val="0"/>
          <w:numId w:val="2"/>
        </w:numPr>
        <w:tabs>
          <w:tab w:val="left" w:pos="567"/>
        </w:tabs>
        <w:spacing w:line="260" w:lineRule="exact"/>
        <w:ind w:left="540" w:hanging="540"/>
        <w:rPr>
          <w:rFonts w:eastAsia="Calibri" w:cs="Arial"/>
          <w:color w:val="000000"/>
          <w:sz w:val="22"/>
          <w:szCs w:val="22"/>
        </w:rPr>
      </w:pPr>
      <w:r w:rsidRPr="0018627C">
        <w:rPr>
          <w:color w:val="000000"/>
          <w:sz w:val="22"/>
          <w:szCs w:val="22"/>
        </w:rPr>
        <w:t>vaist</w:t>
      </w:r>
      <w:r>
        <w:rPr>
          <w:color w:val="000000"/>
          <w:sz w:val="22"/>
          <w:szCs w:val="22"/>
        </w:rPr>
        <w:t>ų</w:t>
      </w:r>
      <w:r w:rsidRPr="0018627C">
        <w:rPr>
          <w:color w:val="000000"/>
          <w:sz w:val="22"/>
          <w:szCs w:val="22"/>
        </w:rPr>
        <w:t>, vartojam</w:t>
      </w:r>
      <w:r>
        <w:rPr>
          <w:color w:val="000000"/>
          <w:sz w:val="22"/>
          <w:szCs w:val="22"/>
        </w:rPr>
        <w:t>ų</w:t>
      </w:r>
      <w:r w:rsidRPr="0018627C">
        <w:rPr>
          <w:color w:val="000000"/>
          <w:sz w:val="22"/>
          <w:szCs w:val="22"/>
        </w:rPr>
        <w:t xml:space="preserve"> nuo krūt</w:t>
      </w:r>
      <w:r>
        <w:rPr>
          <w:color w:val="000000"/>
          <w:sz w:val="22"/>
          <w:szCs w:val="22"/>
        </w:rPr>
        <w:t>ies</w:t>
      </w:r>
      <w:r w:rsidRPr="0018627C">
        <w:rPr>
          <w:color w:val="000000"/>
          <w:sz w:val="22"/>
          <w:szCs w:val="22"/>
        </w:rPr>
        <w:t xml:space="preserve"> sutrikim</w:t>
      </w:r>
      <w:r>
        <w:rPr>
          <w:color w:val="000000"/>
          <w:sz w:val="22"/>
          <w:szCs w:val="22"/>
        </w:rPr>
        <w:t>ų</w:t>
      </w:r>
      <w:r w:rsidRPr="0018627C">
        <w:rPr>
          <w:color w:val="000000"/>
          <w:sz w:val="22"/>
          <w:szCs w:val="22"/>
        </w:rPr>
        <w:t>, gausaus kraujavimo mėnesinių metu bei endometriozės (danazolo)</w:t>
      </w:r>
      <w:r>
        <w:rPr>
          <w:color w:val="000000"/>
          <w:sz w:val="22"/>
          <w:szCs w:val="22"/>
        </w:rPr>
        <w:t>;</w:t>
      </w:r>
    </w:p>
    <w:p w:rsidR="00005FA8" w:rsidRPr="00B541B3" w:rsidRDefault="00005FA8" w:rsidP="00005FA8">
      <w:pPr>
        <w:numPr>
          <w:ilvl w:val="0"/>
          <w:numId w:val="2"/>
        </w:numPr>
        <w:tabs>
          <w:tab w:val="left" w:pos="567"/>
        </w:tabs>
        <w:rPr>
          <w:sz w:val="22"/>
        </w:rPr>
      </w:pPr>
      <w:r w:rsidRPr="00B541B3">
        <w:rPr>
          <w:sz w:val="22"/>
        </w:rPr>
        <w:t>jonažolės (</w:t>
      </w:r>
      <w:r w:rsidRPr="00B541B3">
        <w:rPr>
          <w:i/>
          <w:sz w:val="22"/>
        </w:rPr>
        <w:t>Hypericum perforatum</w:t>
      </w:r>
      <w:r>
        <w:rPr>
          <w:sz w:val="22"/>
        </w:rPr>
        <w:t>) preparatų</w:t>
      </w:r>
      <w:r w:rsidRPr="00B541B3">
        <w:rPr>
          <w:sz w:val="22"/>
        </w:rPr>
        <w:t>.</w:t>
      </w:r>
    </w:p>
    <w:p w:rsidR="00005FA8" w:rsidRPr="00B541B3" w:rsidRDefault="00005FA8" w:rsidP="00005FA8">
      <w:pPr>
        <w:tabs>
          <w:tab w:val="left" w:pos="567"/>
        </w:tabs>
        <w:rPr>
          <w:sz w:val="22"/>
        </w:rPr>
      </w:pPr>
    </w:p>
    <w:p w:rsidR="00005FA8" w:rsidRPr="00756A7A" w:rsidRDefault="00005FA8" w:rsidP="00005FA8">
      <w:pPr>
        <w:tabs>
          <w:tab w:val="left" w:pos="567"/>
        </w:tabs>
        <w:rPr>
          <w:sz w:val="22"/>
        </w:rPr>
      </w:pPr>
      <w:r>
        <w:rPr>
          <w:sz w:val="22"/>
        </w:rPr>
        <w:t>Gliklazido</w:t>
      </w:r>
      <w:r w:rsidRPr="00B541B3">
        <w:rPr>
          <w:color w:val="000000"/>
          <w:sz w:val="22"/>
        </w:rPr>
        <w:t>s p</w:t>
      </w:r>
      <w:r w:rsidRPr="00B541B3">
        <w:rPr>
          <w:sz w:val="22"/>
        </w:rPr>
        <w:t>askyrus kartu su antibiotikų, vadinamų fluorochinolonais, grupės vaistais, gali sutrikti gliukozės koncentracijos (kiekiai) kraujyje (gliukozės koncentracijos kraujyje gali būti pernelyg didelės arba pernelyg mažos), ypač senyviems pacientams.</w:t>
      </w:r>
    </w:p>
    <w:p w:rsidR="00005FA8" w:rsidRPr="0018627C" w:rsidRDefault="00005FA8" w:rsidP="00005FA8">
      <w:pPr>
        <w:rPr>
          <w:color w:val="000000"/>
          <w:sz w:val="22"/>
          <w:szCs w:val="22"/>
        </w:rPr>
      </w:pPr>
    </w:p>
    <w:p w:rsidR="00005FA8" w:rsidRPr="000F0087" w:rsidRDefault="00005FA8" w:rsidP="00005FA8">
      <w:pPr>
        <w:rPr>
          <w:rFonts w:eastAsia="Calibri" w:cs="Arial"/>
          <w:sz w:val="22"/>
          <w:szCs w:val="22"/>
        </w:rPr>
      </w:pPr>
      <w:r w:rsidRPr="0018627C">
        <w:rPr>
          <w:sz w:val="22"/>
          <w:szCs w:val="22"/>
        </w:rPr>
        <w:t>Gliclazide</w:t>
      </w:r>
      <w:r>
        <w:rPr>
          <w:sz w:val="22"/>
          <w:szCs w:val="22"/>
        </w:rPr>
        <w:t> </w:t>
      </w:r>
      <w:r w:rsidRPr="0018627C">
        <w:rPr>
          <w:sz w:val="22"/>
          <w:szCs w:val="22"/>
        </w:rPr>
        <w:t>Actavis gali stiprinti kraujo krešėjimą mažinančių vaistų (pvz., varfarino) poveikį.</w:t>
      </w:r>
    </w:p>
    <w:p w:rsidR="00005FA8" w:rsidRPr="0018627C" w:rsidRDefault="00005FA8" w:rsidP="00005FA8">
      <w:pPr>
        <w:rPr>
          <w:color w:val="000000"/>
          <w:sz w:val="22"/>
          <w:szCs w:val="22"/>
        </w:rPr>
      </w:pPr>
    </w:p>
    <w:p w:rsidR="00005FA8" w:rsidRPr="000F0087" w:rsidRDefault="00005FA8" w:rsidP="00005FA8">
      <w:pPr>
        <w:rPr>
          <w:rFonts w:eastAsia="Calibri" w:cs="Arial"/>
          <w:color w:val="000000"/>
          <w:sz w:val="22"/>
          <w:szCs w:val="22"/>
        </w:rPr>
      </w:pPr>
      <w:r w:rsidRPr="0018627C">
        <w:rPr>
          <w:color w:val="000000"/>
          <w:sz w:val="22"/>
          <w:szCs w:val="22"/>
        </w:rPr>
        <w:lastRenderedPageBreak/>
        <w:t xml:space="preserve">Prieš pradėdami vartoti kitokių vaistų, pasitarkite su gydytoju. Jeigu Jus guldo į ligoninę, pasakykite </w:t>
      </w:r>
      <w:r>
        <w:rPr>
          <w:color w:val="000000"/>
          <w:sz w:val="22"/>
          <w:szCs w:val="22"/>
        </w:rPr>
        <w:t>sv</w:t>
      </w:r>
      <w:r w:rsidRPr="0018627C">
        <w:rPr>
          <w:color w:val="000000"/>
          <w:sz w:val="22"/>
          <w:szCs w:val="22"/>
        </w:rPr>
        <w:t>eika</w:t>
      </w:r>
      <w:r>
        <w:rPr>
          <w:color w:val="000000"/>
          <w:sz w:val="22"/>
          <w:szCs w:val="22"/>
        </w:rPr>
        <w:t>to</w:t>
      </w:r>
      <w:r w:rsidRPr="0018627C">
        <w:rPr>
          <w:color w:val="000000"/>
          <w:sz w:val="22"/>
          <w:szCs w:val="22"/>
        </w:rPr>
        <w:t>s</w:t>
      </w:r>
      <w:r>
        <w:rPr>
          <w:color w:val="000000"/>
          <w:sz w:val="22"/>
          <w:szCs w:val="22"/>
        </w:rPr>
        <w:t xml:space="preserve"> priežiūros specialistams</w:t>
      </w:r>
      <w:r w:rsidRPr="0018627C">
        <w:rPr>
          <w:color w:val="000000"/>
          <w:sz w:val="22"/>
          <w:szCs w:val="22"/>
        </w:rPr>
        <w:t xml:space="preserve">, kad vartojate </w:t>
      </w:r>
      <w:r w:rsidRPr="0065604D">
        <w:rPr>
          <w:sz w:val="22"/>
          <w:szCs w:val="22"/>
        </w:rPr>
        <w:t>Gliclazide</w:t>
      </w:r>
      <w:r>
        <w:rPr>
          <w:sz w:val="22"/>
          <w:szCs w:val="22"/>
        </w:rPr>
        <w:t> </w:t>
      </w:r>
      <w:r w:rsidRPr="0065604D">
        <w:rPr>
          <w:sz w:val="22"/>
          <w:szCs w:val="22"/>
        </w:rPr>
        <w:t>Actavis</w:t>
      </w:r>
      <w:r w:rsidRPr="0065604D">
        <w:rPr>
          <w:color w:val="000000"/>
          <w:sz w:val="22"/>
          <w:szCs w:val="22"/>
        </w:rPr>
        <w:t>.</w:t>
      </w:r>
    </w:p>
    <w:p w:rsidR="00005FA8" w:rsidRPr="00D40362" w:rsidRDefault="00005FA8" w:rsidP="00005FA8">
      <w:pPr>
        <w:pStyle w:val="BTEMEASMCA"/>
      </w:pPr>
    </w:p>
    <w:p w:rsidR="00005FA8" w:rsidRPr="0090666C" w:rsidRDefault="00005FA8" w:rsidP="00005FA8">
      <w:pPr>
        <w:pStyle w:val="PI-3EMEASMCA"/>
      </w:pPr>
      <w:r w:rsidRPr="0090666C">
        <w:t>Gliclazide</w:t>
      </w:r>
      <w:r>
        <w:t> </w:t>
      </w:r>
      <w:r w:rsidRPr="0090666C">
        <w:t>Actavis vartojimas su maistu</w:t>
      </w:r>
      <w:r>
        <w:t>,</w:t>
      </w:r>
      <w:r w:rsidRPr="0090666C">
        <w:t xml:space="preserve"> gėrimais</w:t>
      </w:r>
      <w:r>
        <w:t xml:space="preserve"> ir alkoholiu</w:t>
      </w:r>
    </w:p>
    <w:p w:rsidR="00005FA8" w:rsidRPr="0090666C" w:rsidRDefault="00005FA8" w:rsidP="00005FA8">
      <w:pPr>
        <w:pStyle w:val="BTEMEASMCA"/>
      </w:pPr>
      <w:r w:rsidRPr="0090666C">
        <w:t>Gliclazide</w:t>
      </w:r>
      <w:r>
        <w:t> </w:t>
      </w:r>
      <w:r w:rsidRPr="0090666C">
        <w:t>Actavis galima vartoti su maistu ir nealkoholiniais gėrimais.</w:t>
      </w:r>
    </w:p>
    <w:p w:rsidR="00005FA8" w:rsidRPr="00710C06" w:rsidRDefault="00005FA8" w:rsidP="00005FA8">
      <w:pPr>
        <w:pStyle w:val="BTEMEASMCA"/>
      </w:pPr>
      <w:r w:rsidRPr="00710C06">
        <w:t xml:space="preserve">Alkoholio </w:t>
      </w:r>
      <w:r>
        <w:t>va</w:t>
      </w:r>
      <w:r w:rsidRPr="00710C06">
        <w:t>r</w:t>
      </w:r>
      <w:r>
        <w:t>to</w:t>
      </w:r>
      <w:r w:rsidRPr="00710C06">
        <w:t>ti nerekomenduojama, nes jis gali neprognozuojamai keisti cukrinio diabeto kontrolę.</w:t>
      </w:r>
    </w:p>
    <w:p w:rsidR="00005FA8" w:rsidRPr="00710C06" w:rsidRDefault="00005FA8" w:rsidP="00005FA8">
      <w:pPr>
        <w:pStyle w:val="BTEMEASMCA"/>
      </w:pPr>
    </w:p>
    <w:p w:rsidR="00005FA8" w:rsidRPr="00C01DEE" w:rsidRDefault="00005FA8" w:rsidP="00005FA8">
      <w:pPr>
        <w:pStyle w:val="PI-3EMEASMCA"/>
      </w:pPr>
      <w:r w:rsidRPr="00C01DEE">
        <w:t>Nėštumas ir žindymo laikotarpis</w:t>
      </w:r>
    </w:p>
    <w:p w:rsidR="00005FA8" w:rsidRPr="000F0087" w:rsidRDefault="00005FA8" w:rsidP="00005FA8">
      <w:pPr>
        <w:keepNext/>
        <w:tabs>
          <w:tab w:val="left" w:pos="567"/>
        </w:tabs>
        <w:autoSpaceDE w:val="0"/>
        <w:autoSpaceDN w:val="0"/>
        <w:adjustRightInd w:val="0"/>
        <w:rPr>
          <w:rFonts w:eastAsia="Calibri" w:cs="Arial"/>
          <w:i/>
          <w:sz w:val="22"/>
          <w:szCs w:val="22"/>
        </w:rPr>
      </w:pPr>
      <w:r w:rsidRPr="00C01DEE">
        <w:rPr>
          <w:i/>
          <w:sz w:val="22"/>
          <w:szCs w:val="22"/>
        </w:rPr>
        <w:t>Nėštumas</w:t>
      </w:r>
    </w:p>
    <w:p w:rsidR="00005FA8" w:rsidRPr="000F0087" w:rsidRDefault="00005FA8" w:rsidP="00005FA8">
      <w:pPr>
        <w:tabs>
          <w:tab w:val="left" w:pos="567"/>
        </w:tabs>
        <w:autoSpaceDE w:val="0"/>
        <w:autoSpaceDN w:val="0"/>
        <w:adjustRightInd w:val="0"/>
        <w:rPr>
          <w:rFonts w:eastAsia="Calibri" w:cs="Arial"/>
          <w:sz w:val="22"/>
          <w:szCs w:val="22"/>
        </w:rPr>
      </w:pPr>
      <w:r w:rsidRPr="0018627C">
        <w:rPr>
          <w:sz w:val="22"/>
          <w:szCs w:val="22"/>
        </w:rPr>
        <w:t>Gliclazide</w:t>
      </w:r>
      <w:r>
        <w:rPr>
          <w:sz w:val="22"/>
          <w:szCs w:val="22"/>
        </w:rPr>
        <w:t> </w:t>
      </w:r>
      <w:r w:rsidRPr="0018627C">
        <w:rPr>
          <w:sz w:val="22"/>
          <w:szCs w:val="22"/>
        </w:rPr>
        <w:t xml:space="preserve">Actavis </w:t>
      </w:r>
      <w:r w:rsidRPr="0018627C">
        <w:rPr>
          <w:color w:val="000000"/>
          <w:sz w:val="22"/>
          <w:szCs w:val="22"/>
        </w:rPr>
        <w:t xml:space="preserve">nėštumo metu vartoti nerekomenduojama. </w:t>
      </w:r>
      <w:r w:rsidRPr="0065604D">
        <w:rPr>
          <w:sz w:val="22"/>
          <w:szCs w:val="22"/>
        </w:rPr>
        <w:t>Jeigu esate nėščia, žindote kūdikį, manote, kad galbūt esate nėščia, arba planuojate pastoti, tai prieš vartodama šį vaistą, pasitarkite su gydytoju arba vaistininku.</w:t>
      </w:r>
    </w:p>
    <w:p w:rsidR="00005FA8" w:rsidRPr="00D40362" w:rsidRDefault="00005FA8" w:rsidP="00005FA8">
      <w:pPr>
        <w:tabs>
          <w:tab w:val="left" w:pos="567"/>
        </w:tabs>
        <w:autoSpaceDE w:val="0"/>
        <w:autoSpaceDN w:val="0"/>
        <w:adjustRightInd w:val="0"/>
        <w:rPr>
          <w:sz w:val="22"/>
          <w:szCs w:val="22"/>
        </w:rPr>
      </w:pPr>
    </w:p>
    <w:p w:rsidR="00005FA8" w:rsidRPr="000F0087" w:rsidRDefault="00005FA8" w:rsidP="00005FA8">
      <w:pPr>
        <w:keepNext/>
        <w:tabs>
          <w:tab w:val="left" w:pos="567"/>
        </w:tabs>
        <w:autoSpaceDE w:val="0"/>
        <w:autoSpaceDN w:val="0"/>
        <w:adjustRightInd w:val="0"/>
        <w:rPr>
          <w:rFonts w:eastAsia="Calibri" w:cs="Arial"/>
          <w:i/>
          <w:sz w:val="22"/>
          <w:szCs w:val="22"/>
        </w:rPr>
      </w:pPr>
      <w:r w:rsidRPr="0090666C">
        <w:rPr>
          <w:i/>
          <w:sz w:val="22"/>
          <w:szCs w:val="22"/>
        </w:rPr>
        <w:t>Žindymas</w:t>
      </w:r>
    </w:p>
    <w:p w:rsidR="00005FA8" w:rsidRPr="000F0087" w:rsidRDefault="00005FA8" w:rsidP="00005FA8">
      <w:pPr>
        <w:rPr>
          <w:rFonts w:eastAsia="Calibri" w:cs="Arial"/>
          <w:color w:val="000000"/>
          <w:sz w:val="22"/>
          <w:szCs w:val="22"/>
        </w:rPr>
      </w:pPr>
      <w:r w:rsidRPr="0090666C">
        <w:rPr>
          <w:sz w:val="22"/>
          <w:szCs w:val="22"/>
        </w:rPr>
        <w:t>Jeigu maitinate krūtimi, Gliclazide</w:t>
      </w:r>
      <w:r>
        <w:rPr>
          <w:sz w:val="22"/>
          <w:szCs w:val="22"/>
        </w:rPr>
        <w:t> </w:t>
      </w:r>
      <w:r w:rsidRPr="0090666C">
        <w:rPr>
          <w:sz w:val="22"/>
          <w:szCs w:val="22"/>
        </w:rPr>
        <w:t>Actavis turite nevartoti</w:t>
      </w:r>
      <w:r w:rsidRPr="0090666C">
        <w:rPr>
          <w:color w:val="000000"/>
          <w:sz w:val="22"/>
          <w:szCs w:val="22"/>
        </w:rPr>
        <w:t>.</w:t>
      </w:r>
    </w:p>
    <w:p w:rsidR="00005FA8" w:rsidRPr="00710C06" w:rsidRDefault="00005FA8" w:rsidP="00005FA8">
      <w:pPr>
        <w:pStyle w:val="BTEMEASMCA"/>
      </w:pPr>
    </w:p>
    <w:p w:rsidR="00005FA8" w:rsidRPr="00710C06" w:rsidRDefault="00005FA8" w:rsidP="00005FA8">
      <w:pPr>
        <w:pStyle w:val="PI-3EMEASMCA"/>
      </w:pPr>
      <w:r w:rsidRPr="00710C06">
        <w:t>Vairavimas ir mechanizmų valdymas</w:t>
      </w:r>
    </w:p>
    <w:p w:rsidR="00005FA8" w:rsidRDefault="00005FA8" w:rsidP="00005FA8">
      <w:pPr>
        <w:numPr>
          <w:ilvl w:val="12"/>
          <w:numId w:val="0"/>
        </w:numPr>
        <w:rPr>
          <w:color w:val="000000"/>
          <w:sz w:val="22"/>
          <w:szCs w:val="22"/>
        </w:rPr>
      </w:pPr>
      <w:r w:rsidRPr="00C01DEE">
        <w:rPr>
          <w:color w:val="000000"/>
          <w:sz w:val="22"/>
          <w:szCs w:val="22"/>
        </w:rPr>
        <w:t>Jeigu cukraus kiekis kraujyje yra per mažas (hipoglikemija) ar per didelis (hiperglikemija) arba jei dėl šių būklių Jums atsiranda regos sutrikimų, gali sutrikti gebėjimas su</w:t>
      </w:r>
      <w:r>
        <w:rPr>
          <w:color w:val="000000"/>
          <w:sz w:val="22"/>
          <w:szCs w:val="22"/>
        </w:rPr>
        <w:t>tel</w:t>
      </w:r>
      <w:r w:rsidRPr="00C01DEE">
        <w:rPr>
          <w:color w:val="000000"/>
          <w:sz w:val="22"/>
          <w:szCs w:val="22"/>
        </w:rPr>
        <w:t>kti dėmesį ar reaguoti. Turėkite omenyje, kad galite kelti grėsmę sau ir kitiems asmenims</w:t>
      </w:r>
      <w:r w:rsidRPr="0065604D">
        <w:rPr>
          <w:color w:val="000000"/>
          <w:sz w:val="22"/>
          <w:szCs w:val="22"/>
        </w:rPr>
        <w:t xml:space="preserve"> </w:t>
      </w:r>
      <w:r w:rsidRPr="007B0410">
        <w:rPr>
          <w:color w:val="000000"/>
          <w:sz w:val="22"/>
          <w:szCs w:val="22"/>
        </w:rPr>
        <w:t>(pvz., vairuodami automobilį a</w:t>
      </w:r>
      <w:r w:rsidRPr="0065604D">
        <w:rPr>
          <w:color w:val="000000"/>
          <w:sz w:val="22"/>
          <w:szCs w:val="22"/>
        </w:rPr>
        <w:t>r valdydami mechanizmus).</w:t>
      </w:r>
    </w:p>
    <w:p w:rsidR="00005FA8" w:rsidRPr="000F0087" w:rsidRDefault="00005FA8" w:rsidP="00005FA8">
      <w:pPr>
        <w:keepNext/>
        <w:numPr>
          <w:ilvl w:val="12"/>
          <w:numId w:val="0"/>
        </w:numPr>
        <w:rPr>
          <w:rFonts w:eastAsia="Calibri" w:cs="Arial"/>
          <w:color w:val="000000"/>
          <w:sz w:val="22"/>
          <w:szCs w:val="22"/>
        </w:rPr>
      </w:pPr>
      <w:r w:rsidRPr="0065604D">
        <w:rPr>
          <w:color w:val="000000"/>
          <w:sz w:val="22"/>
          <w:szCs w:val="22"/>
        </w:rPr>
        <w:t>Paklauskite savo gydytojo, ar galite vairuoti, jei:</w:t>
      </w:r>
    </w:p>
    <w:p w:rsidR="00005FA8" w:rsidRPr="00D40362" w:rsidRDefault="00005FA8" w:rsidP="00005FA8">
      <w:pPr>
        <w:numPr>
          <w:ilvl w:val="12"/>
          <w:numId w:val="0"/>
        </w:numPr>
        <w:tabs>
          <w:tab w:val="left" w:pos="540"/>
        </w:tabs>
        <w:rPr>
          <w:color w:val="000000"/>
          <w:sz w:val="22"/>
          <w:szCs w:val="22"/>
        </w:rPr>
      </w:pPr>
      <w:r w:rsidRPr="00D40362">
        <w:rPr>
          <w:color w:val="000000"/>
          <w:sz w:val="22"/>
          <w:szCs w:val="22"/>
        </w:rPr>
        <w:t>-</w:t>
      </w:r>
      <w:r w:rsidRPr="00D40362">
        <w:rPr>
          <w:color w:val="000000"/>
          <w:sz w:val="22"/>
          <w:szCs w:val="22"/>
        </w:rPr>
        <w:tab/>
        <w:t>dažnai patiriate mažo cukraus kiekio kraujyje (hipoglikemijos) epizodus;</w:t>
      </w:r>
    </w:p>
    <w:p w:rsidR="00005FA8" w:rsidRPr="0090666C" w:rsidRDefault="00005FA8" w:rsidP="00005FA8">
      <w:pPr>
        <w:numPr>
          <w:ilvl w:val="12"/>
          <w:numId w:val="0"/>
        </w:numPr>
        <w:tabs>
          <w:tab w:val="left" w:pos="540"/>
        </w:tabs>
        <w:ind w:left="540" w:hanging="540"/>
        <w:rPr>
          <w:color w:val="000000"/>
          <w:sz w:val="22"/>
          <w:szCs w:val="22"/>
        </w:rPr>
      </w:pPr>
      <w:r w:rsidRPr="0090666C">
        <w:rPr>
          <w:color w:val="000000"/>
          <w:sz w:val="22"/>
          <w:szCs w:val="22"/>
        </w:rPr>
        <w:t>-</w:t>
      </w:r>
      <w:r w:rsidRPr="0090666C">
        <w:rPr>
          <w:color w:val="000000"/>
          <w:sz w:val="22"/>
          <w:szCs w:val="22"/>
        </w:rPr>
        <w:tab/>
        <w:t>įspėjamųjų mažo cukraus kiekio kraujyje (hipoglikemijos) simptomų būna nedaug arba visai nebūna.</w:t>
      </w:r>
    </w:p>
    <w:p w:rsidR="00005FA8" w:rsidRPr="0090666C" w:rsidRDefault="00005FA8" w:rsidP="00005FA8">
      <w:pPr>
        <w:pStyle w:val="BTEMEASMCA"/>
      </w:pPr>
    </w:p>
    <w:p w:rsidR="00005FA8" w:rsidRPr="000F0087" w:rsidRDefault="00005FA8" w:rsidP="00005FA8">
      <w:pPr>
        <w:keepNext/>
        <w:numPr>
          <w:ilvl w:val="12"/>
          <w:numId w:val="0"/>
        </w:numPr>
        <w:rPr>
          <w:rFonts w:eastAsia="Calibri" w:cs="Arial"/>
          <w:b/>
          <w:color w:val="000000"/>
          <w:sz w:val="22"/>
          <w:szCs w:val="22"/>
        </w:rPr>
      </w:pPr>
      <w:r w:rsidRPr="0090666C">
        <w:rPr>
          <w:b/>
          <w:sz w:val="22"/>
          <w:szCs w:val="22"/>
        </w:rPr>
        <w:t>Gliclazide</w:t>
      </w:r>
      <w:r>
        <w:rPr>
          <w:b/>
          <w:sz w:val="22"/>
          <w:szCs w:val="22"/>
        </w:rPr>
        <w:t> </w:t>
      </w:r>
      <w:r w:rsidRPr="0090666C">
        <w:rPr>
          <w:b/>
          <w:sz w:val="22"/>
          <w:szCs w:val="22"/>
        </w:rPr>
        <w:t xml:space="preserve">Actavis </w:t>
      </w:r>
      <w:r w:rsidRPr="0065604D">
        <w:rPr>
          <w:b/>
          <w:color w:val="000000"/>
          <w:sz w:val="22"/>
          <w:szCs w:val="22"/>
        </w:rPr>
        <w:t>sudėtyje yra laktozės</w:t>
      </w:r>
    </w:p>
    <w:p w:rsidR="00005FA8" w:rsidRPr="000F0087" w:rsidRDefault="00005FA8" w:rsidP="00005FA8">
      <w:pPr>
        <w:numPr>
          <w:ilvl w:val="12"/>
          <w:numId w:val="0"/>
        </w:numPr>
        <w:rPr>
          <w:rFonts w:eastAsia="Calibri" w:cs="Arial"/>
          <w:color w:val="000000"/>
          <w:sz w:val="22"/>
          <w:szCs w:val="22"/>
        </w:rPr>
      </w:pPr>
      <w:r w:rsidRPr="00D40362">
        <w:rPr>
          <w:color w:val="000000"/>
          <w:sz w:val="22"/>
          <w:szCs w:val="22"/>
        </w:rPr>
        <w:t>Jeigu gydytojas Jums yra sakęs, kad netoleruojate kokių nors angliavandenių, kreipkitės į jį</w:t>
      </w:r>
      <w:r>
        <w:rPr>
          <w:color w:val="000000"/>
          <w:sz w:val="22"/>
          <w:szCs w:val="22"/>
        </w:rPr>
        <w:t>,</w:t>
      </w:r>
      <w:r w:rsidRPr="00D40362">
        <w:rPr>
          <w:color w:val="000000"/>
          <w:sz w:val="22"/>
          <w:szCs w:val="22"/>
        </w:rPr>
        <w:t xml:space="preserve"> prieš pradėdami vartoti šį vaistą.</w:t>
      </w:r>
    </w:p>
    <w:p w:rsidR="00005FA8" w:rsidRPr="0090666C" w:rsidRDefault="00005FA8" w:rsidP="00005FA8">
      <w:pPr>
        <w:pStyle w:val="BTEMEASMCA"/>
      </w:pPr>
    </w:p>
    <w:p w:rsidR="00005FA8" w:rsidRPr="0090666C" w:rsidRDefault="00005FA8" w:rsidP="00005FA8">
      <w:pPr>
        <w:pStyle w:val="BTEMEASMCA"/>
      </w:pPr>
    </w:p>
    <w:p w:rsidR="00005FA8" w:rsidRPr="0090666C" w:rsidRDefault="00005FA8" w:rsidP="00005FA8">
      <w:pPr>
        <w:pStyle w:val="PI-1EMEASMCA"/>
      </w:pPr>
      <w:bookmarkStart w:id="6" w:name="_Toc129243141"/>
      <w:bookmarkStart w:id="7" w:name="_Toc129243266"/>
      <w:r w:rsidRPr="0090666C">
        <w:t>3.</w:t>
      </w:r>
      <w:r w:rsidRPr="0090666C">
        <w:tab/>
        <w:t>K</w:t>
      </w:r>
      <w:bookmarkEnd w:id="6"/>
      <w:bookmarkEnd w:id="7"/>
      <w:r w:rsidRPr="0090666C">
        <w:t>aip vartoti Gliclazide</w:t>
      </w:r>
      <w:r>
        <w:t> </w:t>
      </w:r>
      <w:r w:rsidRPr="0090666C">
        <w:t>Actavis</w:t>
      </w:r>
    </w:p>
    <w:p w:rsidR="00005FA8" w:rsidRPr="00710C06" w:rsidRDefault="00005FA8" w:rsidP="00005FA8">
      <w:pPr>
        <w:pStyle w:val="BTEMEASMCA"/>
      </w:pPr>
    </w:p>
    <w:p w:rsidR="00005FA8" w:rsidRPr="00710C06" w:rsidRDefault="00005FA8" w:rsidP="00005FA8">
      <w:pPr>
        <w:pStyle w:val="BTEMEASMCA"/>
      </w:pPr>
      <w:r w:rsidRPr="00710C06">
        <w:t>Visada vartokite šį vaistą tiksliai</w:t>
      </w:r>
      <w:r>
        <w:t>,</w:t>
      </w:r>
      <w:r w:rsidRPr="00710C06">
        <w:t xml:space="preserve"> kaip nurodė gydytojas arba vaistininkas. Jeigu abejojate, kreipkitės į gydytoją arba vaistininką.</w:t>
      </w:r>
    </w:p>
    <w:p w:rsidR="00005FA8" w:rsidRPr="00C01DEE" w:rsidRDefault="00005FA8" w:rsidP="00005FA8">
      <w:pPr>
        <w:pStyle w:val="BTEMEASMCA"/>
      </w:pPr>
    </w:p>
    <w:p w:rsidR="00005FA8" w:rsidRPr="000D704F" w:rsidRDefault="00005FA8" w:rsidP="00005FA8">
      <w:pPr>
        <w:pStyle w:val="BTEMEASMCA"/>
      </w:pPr>
      <w:r w:rsidRPr="00BB6CBB">
        <w:rPr>
          <w:u w:val="single"/>
        </w:rPr>
        <w:t xml:space="preserve">Rekomenduojama dozė </w:t>
      </w:r>
    </w:p>
    <w:p w:rsidR="00005FA8" w:rsidRPr="000F0087" w:rsidRDefault="00005FA8" w:rsidP="00005FA8">
      <w:pPr>
        <w:ind w:right="-2"/>
        <w:rPr>
          <w:rFonts w:eastAsia="Calibri" w:cs="Arial"/>
          <w:color w:val="000000"/>
          <w:sz w:val="22"/>
          <w:szCs w:val="22"/>
        </w:rPr>
      </w:pPr>
      <w:r>
        <w:rPr>
          <w:sz w:val="22"/>
          <w:szCs w:val="22"/>
        </w:rPr>
        <w:t>D</w:t>
      </w:r>
      <w:r w:rsidRPr="0018627C">
        <w:rPr>
          <w:color w:val="000000"/>
          <w:sz w:val="22"/>
          <w:szCs w:val="22"/>
        </w:rPr>
        <w:t xml:space="preserve">ozę nustatys gydytojas, atsižvelgdamas į cukraus kiekį Jūsų kraujyje ir galbūt šlapime. Jei pakinta išoriniai veiksniai (pvz., sumažėja kūno </w:t>
      </w:r>
      <w:r>
        <w:rPr>
          <w:color w:val="000000"/>
          <w:sz w:val="22"/>
          <w:szCs w:val="22"/>
        </w:rPr>
        <w:t>ma</w:t>
      </w:r>
      <w:r w:rsidRPr="0018627C">
        <w:rPr>
          <w:color w:val="000000"/>
          <w:sz w:val="22"/>
          <w:szCs w:val="22"/>
        </w:rPr>
        <w:t>s</w:t>
      </w:r>
      <w:r>
        <w:rPr>
          <w:color w:val="000000"/>
          <w:sz w:val="22"/>
          <w:szCs w:val="22"/>
        </w:rPr>
        <w:t>ė</w:t>
      </w:r>
      <w:r w:rsidRPr="0065604D">
        <w:rPr>
          <w:color w:val="000000"/>
          <w:sz w:val="22"/>
          <w:szCs w:val="22"/>
        </w:rPr>
        <w:t>, pakinta gyvenimo būdas, pasireiškia stresas) arba pagerėja cukraus kiekio kraujyje kontrolė, gliklazido dozę gali prireikti keisti.</w:t>
      </w:r>
    </w:p>
    <w:p w:rsidR="00005FA8" w:rsidRPr="00D40362" w:rsidRDefault="00005FA8" w:rsidP="00005FA8">
      <w:pPr>
        <w:ind w:right="-2"/>
        <w:rPr>
          <w:color w:val="000000"/>
          <w:sz w:val="22"/>
          <w:szCs w:val="22"/>
        </w:rPr>
      </w:pPr>
    </w:p>
    <w:p w:rsidR="00005FA8" w:rsidRPr="000F0087" w:rsidRDefault="00005FA8" w:rsidP="00005FA8">
      <w:pPr>
        <w:ind w:right="-2"/>
        <w:rPr>
          <w:rFonts w:eastAsia="Calibri" w:cs="Arial"/>
          <w:color w:val="000000"/>
          <w:sz w:val="22"/>
          <w:szCs w:val="22"/>
        </w:rPr>
      </w:pPr>
      <w:r w:rsidRPr="0090666C">
        <w:rPr>
          <w:color w:val="000000"/>
          <w:sz w:val="22"/>
          <w:szCs w:val="22"/>
        </w:rPr>
        <w:t xml:space="preserve">Rekomenduojama pradinė dozė </w:t>
      </w:r>
      <w:r>
        <w:rPr>
          <w:color w:val="000000"/>
          <w:sz w:val="22"/>
          <w:szCs w:val="22"/>
        </w:rPr>
        <w:t>yra</w:t>
      </w:r>
      <w:r w:rsidRPr="007B0410">
        <w:rPr>
          <w:color w:val="000000"/>
          <w:sz w:val="22"/>
          <w:szCs w:val="22"/>
        </w:rPr>
        <w:t xml:space="preserve"> 30 mg.</w:t>
      </w:r>
    </w:p>
    <w:p w:rsidR="00005FA8" w:rsidRPr="0090666C" w:rsidRDefault="00005FA8" w:rsidP="00005FA8">
      <w:pPr>
        <w:shd w:val="clear" w:color="auto" w:fill="FFFFFF"/>
        <w:ind w:right="-2"/>
        <w:rPr>
          <w:color w:val="000000"/>
          <w:sz w:val="22"/>
          <w:szCs w:val="22"/>
        </w:rPr>
      </w:pPr>
    </w:p>
    <w:p w:rsidR="00005FA8" w:rsidRPr="000F0087" w:rsidRDefault="00005FA8" w:rsidP="00005FA8">
      <w:pPr>
        <w:ind w:right="-2"/>
        <w:rPr>
          <w:rFonts w:eastAsia="Calibri" w:cs="Arial"/>
          <w:color w:val="000000"/>
          <w:sz w:val="22"/>
          <w:szCs w:val="22"/>
        </w:rPr>
      </w:pPr>
      <w:r w:rsidRPr="0065604D">
        <w:rPr>
          <w:color w:val="000000"/>
          <w:sz w:val="22"/>
          <w:szCs w:val="22"/>
        </w:rPr>
        <w:t>Gydantis 60 mg tabletėmis (jas galima padalyti į dvi lygias dozes), įprastinė paros dozė yra 0,5</w:t>
      </w:r>
      <w:r>
        <w:rPr>
          <w:color w:val="000000"/>
          <w:sz w:val="22"/>
          <w:szCs w:val="22"/>
        </w:rPr>
        <w:noBreakHyphen/>
        <w:t>2 </w:t>
      </w:r>
      <w:r w:rsidRPr="0065604D">
        <w:rPr>
          <w:color w:val="000000"/>
          <w:sz w:val="22"/>
          <w:szCs w:val="22"/>
        </w:rPr>
        <w:t>tabletė</w:t>
      </w:r>
      <w:r>
        <w:rPr>
          <w:color w:val="000000"/>
          <w:sz w:val="22"/>
          <w:szCs w:val="22"/>
        </w:rPr>
        <w:t>s</w:t>
      </w:r>
      <w:r w:rsidRPr="0065604D">
        <w:rPr>
          <w:color w:val="000000"/>
          <w:sz w:val="22"/>
          <w:szCs w:val="22"/>
        </w:rPr>
        <w:t xml:space="preserve"> (daugiausia</w:t>
      </w:r>
      <w:r>
        <w:rPr>
          <w:color w:val="000000"/>
          <w:sz w:val="22"/>
          <w:szCs w:val="22"/>
        </w:rPr>
        <w:t>i</w:t>
      </w:r>
      <w:r w:rsidRPr="0065604D">
        <w:rPr>
          <w:color w:val="000000"/>
          <w:sz w:val="22"/>
          <w:szCs w:val="22"/>
        </w:rPr>
        <w:t xml:space="preserve"> 120 mg). Ją</w:t>
      </w:r>
      <w:r>
        <w:rPr>
          <w:color w:val="000000"/>
          <w:sz w:val="22"/>
          <w:szCs w:val="22"/>
        </w:rPr>
        <w:t> (</w:t>
      </w:r>
      <w:r>
        <w:rPr>
          <w:color w:val="000000"/>
          <w:sz w:val="22"/>
          <w:szCs w:val="22"/>
        </w:rPr>
        <w:noBreakHyphen/>
        <w:t>as)</w:t>
      </w:r>
      <w:r w:rsidRPr="0065604D">
        <w:rPr>
          <w:color w:val="000000"/>
          <w:sz w:val="22"/>
          <w:szCs w:val="22"/>
        </w:rPr>
        <w:t xml:space="preserve"> reikia </w:t>
      </w:r>
      <w:r>
        <w:rPr>
          <w:color w:val="000000"/>
          <w:sz w:val="22"/>
          <w:szCs w:val="22"/>
        </w:rPr>
        <w:t>va</w:t>
      </w:r>
      <w:r w:rsidRPr="0065604D">
        <w:rPr>
          <w:color w:val="000000"/>
          <w:sz w:val="22"/>
          <w:szCs w:val="22"/>
        </w:rPr>
        <w:t>r</w:t>
      </w:r>
      <w:r>
        <w:rPr>
          <w:color w:val="000000"/>
          <w:sz w:val="22"/>
          <w:szCs w:val="22"/>
        </w:rPr>
        <w:t>to</w:t>
      </w:r>
      <w:r w:rsidRPr="0065604D">
        <w:rPr>
          <w:color w:val="000000"/>
          <w:sz w:val="22"/>
          <w:szCs w:val="22"/>
        </w:rPr>
        <w:t>ti iškart, pusryčių metu. Dozė priklauso nuo reakcijos į gydymą.</w:t>
      </w:r>
    </w:p>
    <w:p w:rsidR="00005FA8" w:rsidRPr="00D40362" w:rsidRDefault="00005FA8" w:rsidP="00005FA8">
      <w:pPr>
        <w:shd w:val="clear" w:color="auto" w:fill="FFFFFF"/>
        <w:ind w:right="-2"/>
        <w:rPr>
          <w:color w:val="000000"/>
          <w:sz w:val="22"/>
          <w:szCs w:val="22"/>
        </w:rPr>
      </w:pPr>
    </w:p>
    <w:p w:rsidR="00005FA8" w:rsidRPr="000F0087" w:rsidRDefault="00005FA8" w:rsidP="00005FA8">
      <w:pPr>
        <w:numPr>
          <w:ilvl w:val="12"/>
          <w:numId w:val="0"/>
        </w:numPr>
        <w:ind w:right="-2"/>
        <w:rPr>
          <w:rFonts w:eastAsia="Calibri" w:cs="Arial"/>
          <w:color w:val="000000"/>
          <w:sz w:val="22"/>
          <w:szCs w:val="22"/>
        </w:rPr>
      </w:pPr>
      <w:r w:rsidRPr="0090666C">
        <w:rPr>
          <w:sz w:val="22"/>
          <w:szCs w:val="22"/>
        </w:rPr>
        <w:t>Jei kartu su Gliclazide</w:t>
      </w:r>
      <w:r>
        <w:rPr>
          <w:sz w:val="22"/>
          <w:szCs w:val="22"/>
        </w:rPr>
        <w:t> </w:t>
      </w:r>
      <w:r w:rsidRPr="0090666C">
        <w:rPr>
          <w:sz w:val="22"/>
          <w:szCs w:val="22"/>
        </w:rPr>
        <w:t xml:space="preserve">Actavis Jus </w:t>
      </w:r>
      <w:r w:rsidRPr="0090666C">
        <w:rPr>
          <w:color w:val="000000"/>
          <w:sz w:val="22"/>
          <w:szCs w:val="22"/>
        </w:rPr>
        <w:t>pradės gydyti metforminu, alfa</w:t>
      </w:r>
      <w:r>
        <w:rPr>
          <w:color w:val="000000"/>
          <w:sz w:val="22"/>
          <w:szCs w:val="22"/>
        </w:rPr>
        <w:t> </w:t>
      </w:r>
      <w:r w:rsidRPr="0090666C">
        <w:rPr>
          <w:color w:val="000000"/>
          <w:sz w:val="22"/>
          <w:szCs w:val="22"/>
        </w:rPr>
        <w:t>gliukozidazės inhibitoriumi</w:t>
      </w:r>
      <w:r>
        <w:rPr>
          <w:color w:val="000000"/>
          <w:sz w:val="22"/>
          <w:szCs w:val="22"/>
        </w:rPr>
        <w:t>,</w:t>
      </w:r>
      <w:r w:rsidRPr="0090666C">
        <w:rPr>
          <w:color w:val="000000"/>
          <w:sz w:val="22"/>
          <w:szCs w:val="22"/>
        </w:rPr>
        <w:t xml:space="preserve"> </w:t>
      </w:r>
      <w:r w:rsidRPr="00B541B3">
        <w:rPr>
          <w:sz w:val="22"/>
        </w:rPr>
        <w:t>tiazolidinedion</w:t>
      </w:r>
      <w:r>
        <w:rPr>
          <w:sz w:val="22"/>
        </w:rPr>
        <w:t>u</w:t>
      </w:r>
      <w:r w:rsidRPr="00B541B3">
        <w:rPr>
          <w:sz w:val="22"/>
        </w:rPr>
        <w:t>, dipe</w:t>
      </w:r>
      <w:r>
        <w:rPr>
          <w:sz w:val="22"/>
        </w:rPr>
        <w:t>ptidil-peptidazės-4 inhibitoriumi</w:t>
      </w:r>
      <w:r w:rsidRPr="00B541B3">
        <w:rPr>
          <w:sz w:val="22"/>
        </w:rPr>
        <w:t>, į gliukagoną panaš</w:t>
      </w:r>
      <w:r>
        <w:rPr>
          <w:sz w:val="22"/>
        </w:rPr>
        <w:t>iu</w:t>
      </w:r>
      <w:r w:rsidRPr="00B541B3">
        <w:rPr>
          <w:sz w:val="22"/>
        </w:rPr>
        <w:t xml:space="preserve"> peptido-1 (GLP-1) receptorių agonist</w:t>
      </w:r>
      <w:r>
        <w:rPr>
          <w:sz w:val="22"/>
        </w:rPr>
        <w:t>u</w:t>
      </w:r>
      <w:r w:rsidRPr="00B541B3">
        <w:rPr>
          <w:sz w:val="22"/>
        </w:rPr>
        <w:t xml:space="preserve"> </w:t>
      </w:r>
      <w:r w:rsidRPr="0090666C">
        <w:rPr>
          <w:color w:val="000000"/>
          <w:sz w:val="22"/>
          <w:szCs w:val="22"/>
        </w:rPr>
        <w:t>ar insulinu, tinkamą kiekvieno šių vaistų dozę nustatys gydytojas.</w:t>
      </w:r>
    </w:p>
    <w:p w:rsidR="00005FA8" w:rsidRPr="0090666C" w:rsidRDefault="00005FA8" w:rsidP="00005FA8">
      <w:pPr>
        <w:numPr>
          <w:ilvl w:val="12"/>
          <w:numId w:val="0"/>
        </w:numPr>
        <w:ind w:right="-2"/>
        <w:rPr>
          <w:color w:val="000000"/>
          <w:sz w:val="22"/>
          <w:szCs w:val="22"/>
        </w:rPr>
      </w:pPr>
    </w:p>
    <w:p w:rsidR="00005FA8" w:rsidRPr="000F0087" w:rsidRDefault="00005FA8" w:rsidP="00005FA8">
      <w:pPr>
        <w:numPr>
          <w:ilvl w:val="12"/>
          <w:numId w:val="0"/>
        </w:numPr>
        <w:ind w:right="-2"/>
        <w:rPr>
          <w:rFonts w:eastAsia="Calibri" w:cs="Arial"/>
          <w:color w:val="000000"/>
          <w:sz w:val="22"/>
          <w:szCs w:val="22"/>
        </w:rPr>
      </w:pPr>
      <w:r w:rsidRPr="00B541B3">
        <w:rPr>
          <w:sz w:val="22"/>
        </w:rPr>
        <w:t>Jeigu pastebėjote, kad Jūsų cukraus koncentracija kraujyje yra didelė, tačiau vartojate vaisto taip, kaip paskirta, Jums reikia kreiptis į gydytoją ar vaistininką.</w:t>
      </w:r>
    </w:p>
    <w:p w:rsidR="00005FA8" w:rsidRPr="00D40362" w:rsidRDefault="00005FA8" w:rsidP="00005FA8">
      <w:pPr>
        <w:rPr>
          <w:color w:val="000000"/>
          <w:sz w:val="22"/>
          <w:szCs w:val="22"/>
        </w:rPr>
      </w:pPr>
    </w:p>
    <w:p w:rsidR="00005FA8" w:rsidRPr="0065604D" w:rsidRDefault="00005FA8" w:rsidP="00005FA8">
      <w:pPr>
        <w:keepNext/>
        <w:rPr>
          <w:rFonts w:eastAsia="Calibri" w:cs="Arial"/>
          <w:i/>
          <w:color w:val="000000"/>
          <w:sz w:val="22"/>
          <w:szCs w:val="22"/>
        </w:rPr>
      </w:pPr>
      <w:r w:rsidRPr="0065604D">
        <w:rPr>
          <w:i/>
          <w:color w:val="000000"/>
          <w:sz w:val="22"/>
          <w:szCs w:val="22"/>
        </w:rPr>
        <w:t xml:space="preserve">Vartojimo </w:t>
      </w:r>
      <w:r>
        <w:rPr>
          <w:i/>
          <w:color w:val="000000"/>
          <w:sz w:val="22"/>
          <w:szCs w:val="22"/>
        </w:rPr>
        <w:t xml:space="preserve">metodas ir </w:t>
      </w:r>
      <w:r w:rsidRPr="0065604D">
        <w:rPr>
          <w:i/>
          <w:color w:val="000000"/>
          <w:sz w:val="22"/>
          <w:szCs w:val="22"/>
        </w:rPr>
        <w:t>būdas</w:t>
      </w:r>
      <w:r>
        <w:rPr>
          <w:i/>
          <w:color w:val="000000"/>
          <w:sz w:val="22"/>
          <w:szCs w:val="22"/>
        </w:rPr>
        <w:t> (</w:t>
      </w:r>
      <w:r>
        <w:rPr>
          <w:i/>
          <w:color w:val="000000"/>
          <w:sz w:val="22"/>
          <w:szCs w:val="22"/>
        </w:rPr>
        <w:noBreakHyphen/>
        <w:t>ai)</w:t>
      </w:r>
    </w:p>
    <w:p w:rsidR="00005FA8" w:rsidRPr="000F0087" w:rsidRDefault="00005FA8" w:rsidP="00005FA8">
      <w:pPr>
        <w:numPr>
          <w:ilvl w:val="12"/>
          <w:numId w:val="0"/>
        </w:numPr>
        <w:ind w:right="-2"/>
        <w:rPr>
          <w:rFonts w:eastAsia="Calibri" w:cs="Arial"/>
          <w:color w:val="000000"/>
          <w:sz w:val="22"/>
          <w:szCs w:val="22"/>
        </w:rPr>
      </w:pPr>
      <w:r w:rsidRPr="0090666C">
        <w:rPr>
          <w:color w:val="000000"/>
          <w:sz w:val="22"/>
          <w:szCs w:val="22"/>
        </w:rPr>
        <w:t>Vartoti per burną.</w:t>
      </w:r>
    </w:p>
    <w:p w:rsidR="00005FA8" w:rsidRPr="000F0087" w:rsidRDefault="00005FA8" w:rsidP="00005FA8">
      <w:pPr>
        <w:numPr>
          <w:ilvl w:val="12"/>
          <w:numId w:val="0"/>
        </w:numPr>
        <w:ind w:right="-2"/>
        <w:rPr>
          <w:rFonts w:eastAsia="Calibri" w:cs="Arial"/>
          <w:color w:val="000000"/>
          <w:sz w:val="22"/>
          <w:szCs w:val="22"/>
        </w:rPr>
      </w:pPr>
      <w:r w:rsidRPr="00E63FEA">
        <w:rPr>
          <w:color w:val="000000"/>
          <w:sz w:val="22"/>
          <w:szCs w:val="22"/>
        </w:rPr>
        <w:t>P</w:t>
      </w:r>
      <w:r w:rsidRPr="0065604D">
        <w:rPr>
          <w:color w:val="000000"/>
          <w:sz w:val="22"/>
          <w:szCs w:val="22"/>
        </w:rPr>
        <w:t>usę arba visą</w:t>
      </w:r>
      <w:r>
        <w:rPr>
          <w:color w:val="000000"/>
          <w:sz w:val="22"/>
          <w:szCs w:val="22"/>
        </w:rPr>
        <w:t> (</w:t>
      </w:r>
      <w:r>
        <w:rPr>
          <w:color w:val="000000"/>
          <w:sz w:val="22"/>
          <w:szCs w:val="22"/>
        </w:rPr>
        <w:noBreakHyphen/>
        <w:t>as)</w:t>
      </w:r>
      <w:r w:rsidRPr="0065604D">
        <w:rPr>
          <w:color w:val="000000"/>
          <w:sz w:val="22"/>
          <w:szCs w:val="22"/>
        </w:rPr>
        <w:t xml:space="preserve"> savo tabletę</w:t>
      </w:r>
      <w:r>
        <w:rPr>
          <w:color w:val="000000"/>
          <w:sz w:val="22"/>
          <w:szCs w:val="22"/>
        </w:rPr>
        <w:t> (</w:t>
      </w:r>
      <w:r>
        <w:rPr>
          <w:color w:val="000000"/>
          <w:sz w:val="22"/>
          <w:szCs w:val="22"/>
        </w:rPr>
        <w:noBreakHyphen/>
        <w:t>es)</w:t>
      </w:r>
      <w:r w:rsidRPr="0065604D">
        <w:rPr>
          <w:color w:val="000000"/>
          <w:sz w:val="22"/>
          <w:szCs w:val="22"/>
        </w:rPr>
        <w:t xml:space="preserve"> nurykite iškart.</w:t>
      </w:r>
    </w:p>
    <w:p w:rsidR="00005FA8" w:rsidRPr="000F0087" w:rsidRDefault="00005FA8" w:rsidP="00005FA8">
      <w:pPr>
        <w:numPr>
          <w:ilvl w:val="12"/>
          <w:numId w:val="0"/>
        </w:numPr>
        <w:ind w:right="-2"/>
        <w:rPr>
          <w:rFonts w:eastAsia="Calibri" w:cs="Arial"/>
          <w:color w:val="000000"/>
          <w:sz w:val="22"/>
          <w:szCs w:val="22"/>
        </w:rPr>
      </w:pPr>
      <w:r w:rsidRPr="00D40362">
        <w:rPr>
          <w:color w:val="000000"/>
          <w:sz w:val="22"/>
          <w:szCs w:val="22"/>
        </w:rPr>
        <w:lastRenderedPageBreak/>
        <w:t>Tablečių nekramtykite ir netraiškykite.</w:t>
      </w:r>
    </w:p>
    <w:p w:rsidR="00005FA8" w:rsidRPr="000F0087" w:rsidRDefault="00005FA8" w:rsidP="00005FA8">
      <w:pPr>
        <w:numPr>
          <w:ilvl w:val="12"/>
          <w:numId w:val="0"/>
        </w:numPr>
        <w:ind w:right="-2"/>
        <w:rPr>
          <w:rFonts w:eastAsia="Calibri" w:cs="Arial"/>
          <w:color w:val="000000"/>
          <w:sz w:val="22"/>
          <w:szCs w:val="22"/>
        </w:rPr>
      </w:pPr>
      <w:r w:rsidRPr="0090666C">
        <w:rPr>
          <w:color w:val="000000"/>
          <w:sz w:val="22"/>
          <w:szCs w:val="22"/>
        </w:rPr>
        <w:t>Tabletę</w:t>
      </w:r>
      <w:r>
        <w:rPr>
          <w:color w:val="000000"/>
          <w:sz w:val="22"/>
          <w:szCs w:val="22"/>
        </w:rPr>
        <w:t> </w:t>
      </w:r>
      <w:r w:rsidRPr="0090666C">
        <w:rPr>
          <w:color w:val="000000"/>
          <w:sz w:val="22"/>
          <w:szCs w:val="22"/>
        </w:rPr>
        <w:t>(</w:t>
      </w:r>
      <w:r>
        <w:rPr>
          <w:color w:val="000000"/>
          <w:sz w:val="22"/>
          <w:szCs w:val="22"/>
        </w:rPr>
        <w:noBreakHyphen/>
      </w:r>
      <w:r w:rsidRPr="0090666C">
        <w:rPr>
          <w:color w:val="000000"/>
          <w:sz w:val="22"/>
          <w:szCs w:val="22"/>
        </w:rPr>
        <w:t>es) nurykite užgerdami stikline vandens, pusryčių metu (geriau tokiu pačiu laiku kiekvieną dieną).</w:t>
      </w:r>
    </w:p>
    <w:p w:rsidR="00005FA8" w:rsidRPr="000F0087" w:rsidRDefault="00005FA8" w:rsidP="00005FA8">
      <w:pPr>
        <w:numPr>
          <w:ilvl w:val="12"/>
          <w:numId w:val="0"/>
        </w:numPr>
        <w:ind w:right="-2"/>
        <w:rPr>
          <w:rFonts w:eastAsia="Calibri" w:cs="Arial"/>
          <w:color w:val="000000"/>
          <w:sz w:val="22"/>
          <w:szCs w:val="22"/>
        </w:rPr>
      </w:pPr>
      <w:r w:rsidRPr="0090666C">
        <w:rPr>
          <w:color w:val="000000"/>
          <w:sz w:val="22"/>
          <w:szCs w:val="22"/>
        </w:rPr>
        <w:t>Savo tabletę</w:t>
      </w:r>
      <w:r>
        <w:rPr>
          <w:color w:val="000000"/>
          <w:sz w:val="22"/>
          <w:szCs w:val="22"/>
        </w:rPr>
        <w:t> </w:t>
      </w:r>
      <w:r w:rsidRPr="0090666C">
        <w:rPr>
          <w:color w:val="000000"/>
          <w:sz w:val="22"/>
          <w:szCs w:val="22"/>
        </w:rPr>
        <w:t>(</w:t>
      </w:r>
      <w:r>
        <w:rPr>
          <w:color w:val="000000"/>
          <w:sz w:val="22"/>
          <w:szCs w:val="22"/>
        </w:rPr>
        <w:noBreakHyphen/>
      </w:r>
      <w:r w:rsidRPr="0090666C">
        <w:rPr>
          <w:color w:val="000000"/>
          <w:sz w:val="22"/>
          <w:szCs w:val="22"/>
        </w:rPr>
        <w:t>es) pavartoję, visada turite pavalgyti.</w:t>
      </w:r>
    </w:p>
    <w:p w:rsidR="00005FA8" w:rsidRPr="00710C06" w:rsidRDefault="00005FA8" w:rsidP="00005FA8">
      <w:pPr>
        <w:pStyle w:val="BTEMEASMCA"/>
      </w:pPr>
    </w:p>
    <w:p w:rsidR="00005FA8" w:rsidRPr="00710C06" w:rsidRDefault="00005FA8" w:rsidP="00005FA8">
      <w:pPr>
        <w:pStyle w:val="PI-3EMEASMCA"/>
      </w:pPr>
      <w:r w:rsidRPr="00710C06">
        <w:t>Ką daryti pavartojus per didelę Gliclazide</w:t>
      </w:r>
      <w:r>
        <w:t> </w:t>
      </w:r>
      <w:r w:rsidRPr="00710C06">
        <w:t>Actavis dozę?</w:t>
      </w:r>
    </w:p>
    <w:p w:rsidR="00005FA8" w:rsidRPr="000F0087" w:rsidRDefault="00005FA8" w:rsidP="00005FA8">
      <w:pPr>
        <w:tabs>
          <w:tab w:val="left" w:pos="567"/>
        </w:tabs>
        <w:rPr>
          <w:rFonts w:eastAsia="Calibri" w:cs="Arial"/>
          <w:sz w:val="22"/>
          <w:szCs w:val="22"/>
        </w:rPr>
      </w:pPr>
      <w:r w:rsidRPr="00C01DEE">
        <w:rPr>
          <w:color w:val="000000"/>
          <w:sz w:val="22"/>
          <w:szCs w:val="22"/>
        </w:rPr>
        <w:t xml:space="preserve">Jei tablečių </w:t>
      </w:r>
      <w:r>
        <w:rPr>
          <w:color w:val="000000"/>
          <w:sz w:val="22"/>
          <w:szCs w:val="22"/>
        </w:rPr>
        <w:t>pava</w:t>
      </w:r>
      <w:r w:rsidRPr="00C01DEE">
        <w:rPr>
          <w:color w:val="000000"/>
          <w:sz w:val="22"/>
          <w:szCs w:val="22"/>
        </w:rPr>
        <w:t>r</w:t>
      </w:r>
      <w:r>
        <w:rPr>
          <w:color w:val="000000"/>
          <w:sz w:val="22"/>
          <w:szCs w:val="22"/>
        </w:rPr>
        <w:t>tojo</w:t>
      </w:r>
      <w:r w:rsidRPr="00C01DEE">
        <w:rPr>
          <w:color w:val="000000"/>
          <w:sz w:val="22"/>
          <w:szCs w:val="22"/>
        </w:rPr>
        <w:t>te per daug</w:t>
      </w:r>
      <w:r w:rsidRPr="0065604D">
        <w:rPr>
          <w:sz w:val="22"/>
          <w:szCs w:val="22"/>
        </w:rPr>
        <w:t>, nedelsdami susisiekite su savo gydytoju arba artimiausios ligoninės skubiosios medicinos pagalbos skyriumi. Perdozavimo požymiai yra t</w:t>
      </w:r>
      <w:r>
        <w:rPr>
          <w:sz w:val="22"/>
          <w:szCs w:val="22"/>
        </w:rPr>
        <w:t>ok</w:t>
      </w:r>
      <w:r w:rsidRPr="0065604D">
        <w:rPr>
          <w:sz w:val="22"/>
          <w:szCs w:val="22"/>
        </w:rPr>
        <w:t>ie mažo cukraus kiekio kraujyje (hipoglikemijos) požymiai, kurie aprašyti 2</w:t>
      </w:r>
      <w:r>
        <w:rPr>
          <w:sz w:val="22"/>
          <w:szCs w:val="22"/>
        </w:rPr>
        <w:t> </w:t>
      </w:r>
      <w:r w:rsidRPr="0065604D">
        <w:rPr>
          <w:sz w:val="22"/>
          <w:szCs w:val="22"/>
        </w:rPr>
        <w:t>skyriuje. Simptomus galima palengvinti tuoj pat suvalgius cukraus (4</w:t>
      </w:r>
      <w:r>
        <w:rPr>
          <w:sz w:val="22"/>
          <w:szCs w:val="22"/>
        </w:rPr>
        <w:noBreakHyphen/>
      </w:r>
      <w:r w:rsidRPr="0065604D">
        <w:rPr>
          <w:sz w:val="22"/>
          <w:szCs w:val="22"/>
        </w:rPr>
        <w:t>6</w:t>
      </w:r>
      <w:r>
        <w:rPr>
          <w:sz w:val="22"/>
          <w:szCs w:val="22"/>
        </w:rPr>
        <w:t> </w:t>
      </w:r>
      <w:r w:rsidRPr="0065604D">
        <w:rPr>
          <w:sz w:val="22"/>
          <w:szCs w:val="22"/>
        </w:rPr>
        <w:t xml:space="preserve">gabalėlius) arba išgėrus cukrumi pasaldintų gėrimų, o paskui suvalgius maistingą užkandį arba valgį. Jei pacientas prarado sąmonę, nedelsdami praneškite gydytojui ir iškvieskite greitąją pagalbą. </w:t>
      </w:r>
      <w:r w:rsidRPr="0065604D">
        <w:rPr>
          <w:color w:val="000000"/>
          <w:sz w:val="22"/>
          <w:szCs w:val="22"/>
        </w:rPr>
        <w:t>T</w:t>
      </w:r>
      <w:r w:rsidRPr="007B0410">
        <w:rPr>
          <w:color w:val="000000"/>
          <w:sz w:val="22"/>
          <w:szCs w:val="22"/>
        </w:rPr>
        <w:t>aip pat reikia elgtis ir tuo atveju,</w:t>
      </w:r>
      <w:r w:rsidRPr="0065604D">
        <w:rPr>
          <w:color w:val="000000"/>
          <w:sz w:val="22"/>
          <w:szCs w:val="22"/>
        </w:rPr>
        <w:t xml:space="preserve"> jei kas nors kitas (pvz., vaikas), šio vaisto </w:t>
      </w:r>
      <w:r>
        <w:rPr>
          <w:color w:val="000000"/>
          <w:sz w:val="22"/>
          <w:szCs w:val="22"/>
        </w:rPr>
        <w:t>pava</w:t>
      </w:r>
      <w:r w:rsidRPr="0065604D">
        <w:rPr>
          <w:color w:val="000000"/>
          <w:sz w:val="22"/>
          <w:szCs w:val="22"/>
        </w:rPr>
        <w:t>r</w:t>
      </w:r>
      <w:r>
        <w:rPr>
          <w:color w:val="000000"/>
          <w:sz w:val="22"/>
          <w:szCs w:val="22"/>
        </w:rPr>
        <w:t>tojo</w:t>
      </w:r>
      <w:r w:rsidRPr="0065604D">
        <w:rPr>
          <w:color w:val="000000"/>
          <w:sz w:val="22"/>
          <w:szCs w:val="22"/>
        </w:rPr>
        <w:t xml:space="preserve"> netyčia. </w:t>
      </w:r>
      <w:r w:rsidRPr="0065604D">
        <w:rPr>
          <w:sz w:val="22"/>
          <w:szCs w:val="22"/>
        </w:rPr>
        <w:t>Sąmonę praradusiems pacientams maisto arba gėrimų duoti negalima.</w:t>
      </w:r>
    </w:p>
    <w:p w:rsidR="00005FA8" w:rsidRPr="000F0087" w:rsidRDefault="00005FA8" w:rsidP="00005FA8">
      <w:pPr>
        <w:rPr>
          <w:rFonts w:eastAsia="Calibri" w:cs="Arial"/>
          <w:color w:val="000000"/>
          <w:sz w:val="22"/>
          <w:szCs w:val="22"/>
        </w:rPr>
      </w:pPr>
      <w:r w:rsidRPr="00D40362">
        <w:rPr>
          <w:color w:val="000000"/>
          <w:sz w:val="22"/>
          <w:szCs w:val="22"/>
        </w:rPr>
        <w:t>Turi būti užtikrinta, kad visada yra iš anksto informuotas asmuo, kuris skubiu atveju gali iškviesti gydytoją.</w:t>
      </w:r>
    </w:p>
    <w:p w:rsidR="00005FA8" w:rsidRPr="0090666C" w:rsidRDefault="00005FA8" w:rsidP="00005FA8">
      <w:pPr>
        <w:pStyle w:val="BTEMEASMCA"/>
      </w:pPr>
    </w:p>
    <w:p w:rsidR="00005FA8" w:rsidRPr="0090666C" w:rsidRDefault="00005FA8" w:rsidP="00005FA8">
      <w:pPr>
        <w:pStyle w:val="PI-3EMEASMCA"/>
      </w:pPr>
      <w:r w:rsidRPr="0090666C">
        <w:t>Pamiršus pavartoti Gliclazide</w:t>
      </w:r>
      <w:r>
        <w:t> </w:t>
      </w:r>
      <w:r w:rsidRPr="0090666C">
        <w:t>Actavis</w:t>
      </w:r>
    </w:p>
    <w:p w:rsidR="00005FA8" w:rsidRDefault="00005FA8" w:rsidP="00005FA8">
      <w:pPr>
        <w:rPr>
          <w:color w:val="000000"/>
          <w:sz w:val="22"/>
          <w:szCs w:val="22"/>
        </w:rPr>
      </w:pPr>
      <w:r w:rsidRPr="00710C06">
        <w:rPr>
          <w:color w:val="000000"/>
          <w:sz w:val="22"/>
          <w:szCs w:val="22"/>
        </w:rPr>
        <w:t xml:space="preserve">Svarbu, kad savo vaisto </w:t>
      </w:r>
      <w:r>
        <w:rPr>
          <w:color w:val="000000"/>
          <w:sz w:val="22"/>
          <w:szCs w:val="22"/>
        </w:rPr>
        <w:t>va</w:t>
      </w:r>
      <w:r w:rsidRPr="00710C06">
        <w:rPr>
          <w:color w:val="000000"/>
          <w:sz w:val="22"/>
          <w:szCs w:val="22"/>
        </w:rPr>
        <w:t>rt</w:t>
      </w:r>
      <w:r>
        <w:rPr>
          <w:color w:val="000000"/>
          <w:sz w:val="22"/>
          <w:szCs w:val="22"/>
        </w:rPr>
        <w:t>ot</w:t>
      </w:r>
      <w:r w:rsidRPr="00710C06">
        <w:rPr>
          <w:color w:val="000000"/>
          <w:sz w:val="22"/>
          <w:szCs w:val="22"/>
        </w:rPr>
        <w:t>umėte kiekvieną</w:t>
      </w:r>
      <w:r>
        <w:rPr>
          <w:color w:val="000000"/>
          <w:sz w:val="22"/>
          <w:szCs w:val="22"/>
        </w:rPr>
        <w:t> </w:t>
      </w:r>
      <w:r w:rsidRPr="00710C06">
        <w:rPr>
          <w:color w:val="000000"/>
          <w:sz w:val="22"/>
          <w:szCs w:val="22"/>
        </w:rPr>
        <w:t>dieną, kadangi reguliaraus gydymo poveikis yra geresnis.</w:t>
      </w:r>
    </w:p>
    <w:p w:rsidR="00005FA8" w:rsidRPr="00D40362" w:rsidRDefault="00005FA8" w:rsidP="00005FA8">
      <w:r w:rsidRPr="00710C06">
        <w:rPr>
          <w:color w:val="000000"/>
          <w:sz w:val="22"/>
          <w:szCs w:val="22"/>
        </w:rPr>
        <w:t>Jei Gliclazide</w:t>
      </w:r>
      <w:r>
        <w:rPr>
          <w:color w:val="000000"/>
          <w:sz w:val="22"/>
          <w:szCs w:val="22"/>
        </w:rPr>
        <w:t> </w:t>
      </w:r>
      <w:r w:rsidRPr="00710C06">
        <w:rPr>
          <w:color w:val="000000"/>
          <w:sz w:val="22"/>
          <w:szCs w:val="22"/>
        </w:rPr>
        <w:t xml:space="preserve">Actavis dozę </w:t>
      </w:r>
      <w:r>
        <w:rPr>
          <w:color w:val="000000"/>
          <w:sz w:val="22"/>
          <w:szCs w:val="22"/>
        </w:rPr>
        <w:t>pava</w:t>
      </w:r>
      <w:r w:rsidRPr="00710C06">
        <w:rPr>
          <w:color w:val="000000"/>
          <w:sz w:val="22"/>
          <w:szCs w:val="22"/>
        </w:rPr>
        <w:t>r</w:t>
      </w:r>
      <w:r>
        <w:rPr>
          <w:color w:val="000000"/>
          <w:sz w:val="22"/>
          <w:szCs w:val="22"/>
        </w:rPr>
        <w:t>to</w:t>
      </w:r>
      <w:r w:rsidRPr="00710C06">
        <w:rPr>
          <w:color w:val="000000"/>
          <w:sz w:val="22"/>
          <w:szCs w:val="22"/>
        </w:rPr>
        <w:t xml:space="preserve">ti pamiršote, </w:t>
      </w:r>
      <w:r w:rsidRPr="00C01DEE">
        <w:rPr>
          <w:sz w:val="22"/>
          <w:szCs w:val="22"/>
        </w:rPr>
        <w:t xml:space="preserve">kitą dozę </w:t>
      </w:r>
      <w:r>
        <w:rPr>
          <w:sz w:val="22"/>
          <w:szCs w:val="22"/>
        </w:rPr>
        <w:t>va</w:t>
      </w:r>
      <w:r w:rsidRPr="00C01DEE">
        <w:rPr>
          <w:sz w:val="22"/>
          <w:szCs w:val="22"/>
        </w:rPr>
        <w:t>r</w:t>
      </w:r>
      <w:r>
        <w:rPr>
          <w:sz w:val="22"/>
          <w:szCs w:val="22"/>
        </w:rPr>
        <w:t>to</w:t>
      </w:r>
      <w:r w:rsidRPr="00C01DEE">
        <w:rPr>
          <w:sz w:val="22"/>
          <w:szCs w:val="22"/>
        </w:rPr>
        <w:t>kite įprastu metu</w:t>
      </w:r>
      <w:r w:rsidRPr="0065604D">
        <w:rPr>
          <w:color w:val="000000"/>
          <w:sz w:val="22"/>
          <w:szCs w:val="22"/>
        </w:rPr>
        <w:t>.</w:t>
      </w:r>
      <w:r>
        <w:rPr>
          <w:color w:val="000000"/>
          <w:sz w:val="22"/>
          <w:szCs w:val="22"/>
        </w:rPr>
        <w:t xml:space="preserve"> </w:t>
      </w:r>
      <w:r w:rsidRPr="00D40362">
        <w:t>Negalima vartoti dvigubos</w:t>
      </w:r>
      <w:r>
        <w:t> </w:t>
      </w:r>
      <w:r w:rsidRPr="00D40362">
        <w:t>dozės norint kompensuoti praleistą dozę.</w:t>
      </w:r>
    </w:p>
    <w:p w:rsidR="00005FA8" w:rsidRPr="00710C06" w:rsidRDefault="00005FA8" w:rsidP="00005FA8">
      <w:pPr>
        <w:pStyle w:val="PI-3EMEASMCA"/>
        <w:keepNext w:val="0"/>
      </w:pPr>
    </w:p>
    <w:p w:rsidR="00005FA8" w:rsidRPr="00710C06" w:rsidRDefault="00005FA8" w:rsidP="00005FA8">
      <w:pPr>
        <w:pStyle w:val="PI-3EMEASMCA"/>
      </w:pPr>
      <w:r w:rsidRPr="00710C06">
        <w:t>Nustojus vartoti Gliclazide</w:t>
      </w:r>
      <w:r>
        <w:t> </w:t>
      </w:r>
      <w:r w:rsidRPr="00710C06">
        <w:t>Actavis</w:t>
      </w:r>
    </w:p>
    <w:p w:rsidR="00005FA8" w:rsidRPr="000F0087" w:rsidRDefault="00005FA8" w:rsidP="00005FA8">
      <w:pPr>
        <w:numPr>
          <w:ilvl w:val="12"/>
          <w:numId w:val="0"/>
        </w:numPr>
        <w:ind w:right="-2"/>
        <w:rPr>
          <w:rFonts w:eastAsia="Calibri" w:cs="Arial"/>
          <w:sz w:val="22"/>
          <w:szCs w:val="22"/>
        </w:rPr>
      </w:pPr>
      <w:r w:rsidRPr="00C01DEE">
        <w:rPr>
          <w:color w:val="000000"/>
          <w:sz w:val="22"/>
          <w:szCs w:val="22"/>
        </w:rPr>
        <w:t xml:space="preserve">Kadangi cukrinio diabeto gydymas paprastai trunka visą gyvenimą, prieš nutraukdami šio vaisto vartojimą, turite pasitarti su savo gydytoju. Vartojimą nutraukus, gali </w:t>
      </w:r>
      <w:r>
        <w:rPr>
          <w:color w:val="000000"/>
          <w:sz w:val="22"/>
          <w:szCs w:val="22"/>
        </w:rPr>
        <w:t>p</w:t>
      </w:r>
      <w:r w:rsidRPr="00C01DEE">
        <w:rPr>
          <w:color w:val="000000"/>
          <w:sz w:val="22"/>
          <w:szCs w:val="22"/>
        </w:rPr>
        <w:t>asir</w:t>
      </w:r>
      <w:r>
        <w:rPr>
          <w:color w:val="000000"/>
          <w:sz w:val="22"/>
          <w:szCs w:val="22"/>
        </w:rPr>
        <w:t>eikš</w:t>
      </w:r>
      <w:r w:rsidRPr="00C01DEE">
        <w:rPr>
          <w:color w:val="000000"/>
          <w:sz w:val="22"/>
          <w:szCs w:val="22"/>
        </w:rPr>
        <w:t>ti didelis cukraus kiekis kraujyje (hiperglikemija)</w:t>
      </w:r>
      <w:r>
        <w:rPr>
          <w:color w:val="000000"/>
          <w:sz w:val="22"/>
          <w:szCs w:val="22"/>
        </w:rPr>
        <w:t>,</w:t>
      </w:r>
      <w:r w:rsidRPr="00B541B3">
        <w:t xml:space="preserve"> kuris padidina diabeto komplikacijų išsivystymo riziką</w:t>
      </w:r>
      <w:r w:rsidRPr="00C01DEE">
        <w:rPr>
          <w:color w:val="000000"/>
          <w:sz w:val="22"/>
          <w:szCs w:val="22"/>
        </w:rPr>
        <w:t>.</w:t>
      </w:r>
    </w:p>
    <w:p w:rsidR="00005FA8" w:rsidRPr="0018627C" w:rsidRDefault="00005FA8" w:rsidP="00005FA8">
      <w:pPr>
        <w:pStyle w:val="BTEMEASMCA"/>
      </w:pPr>
    </w:p>
    <w:p w:rsidR="00005FA8" w:rsidRPr="0018627C" w:rsidRDefault="00005FA8" w:rsidP="00005FA8">
      <w:pPr>
        <w:pStyle w:val="BTEMEASMCA"/>
      </w:pPr>
      <w:r w:rsidRPr="0018627C">
        <w:t>Jeigu kiltų daugiau klausimų dėl šio vaisto vartojimo, kreipkitės į gydytoją arba vaistininką.</w:t>
      </w:r>
    </w:p>
    <w:p w:rsidR="00005FA8" w:rsidRPr="0018627C" w:rsidRDefault="00005FA8" w:rsidP="00005FA8">
      <w:pPr>
        <w:pStyle w:val="BTEMEASMCA"/>
      </w:pPr>
    </w:p>
    <w:p w:rsidR="00005FA8" w:rsidRPr="0018627C" w:rsidRDefault="00005FA8" w:rsidP="00005FA8">
      <w:pPr>
        <w:pStyle w:val="BTEMEASMCA"/>
      </w:pPr>
    </w:p>
    <w:p w:rsidR="00005FA8" w:rsidRPr="0018627C" w:rsidRDefault="00005FA8" w:rsidP="00005FA8">
      <w:pPr>
        <w:pStyle w:val="PI-1EMEASMCA"/>
      </w:pPr>
      <w:bookmarkStart w:id="8" w:name="_Toc129243142"/>
      <w:bookmarkStart w:id="9" w:name="_Toc129243267"/>
      <w:r w:rsidRPr="0018627C">
        <w:t>4.</w:t>
      </w:r>
      <w:r w:rsidRPr="0018627C">
        <w:tab/>
        <w:t>G</w:t>
      </w:r>
      <w:bookmarkEnd w:id="8"/>
      <w:bookmarkEnd w:id="9"/>
      <w:r w:rsidRPr="0018627C">
        <w:t>alimas šalutinis poveikis</w:t>
      </w:r>
    </w:p>
    <w:p w:rsidR="00005FA8" w:rsidRPr="0018627C" w:rsidRDefault="00005FA8" w:rsidP="00005FA8">
      <w:pPr>
        <w:pStyle w:val="BTEMEASMCA"/>
      </w:pPr>
    </w:p>
    <w:p w:rsidR="00005FA8" w:rsidRPr="0018627C" w:rsidRDefault="00005FA8" w:rsidP="00005FA8">
      <w:pPr>
        <w:pStyle w:val="BTEMEASMCA"/>
      </w:pPr>
      <w:r w:rsidRPr="0018627C">
        <w:t>Šis vaistas, kaip ir visi kiti, gali sukelti šalutinį poveikį, nors jis pasireiškia ne visiems žmonėms.</w:t>
      </w:r>
    </w:p>
    <w:p w:rsidR="00005FA8" w:rsidRPr="0018627C" w:rsidRDefault="00005FA8" w:rsidP="00005FA8">
      <w:pPr>
        <w:pStyle w:val="BTEMEASMCA"/>
      </w:pPr>
    </w:p>
    <w:p w:rsidR="00005FA8" w:rsidRPr="0018627C" w:rsidRDefault="00005FA8" w:rsidP="00005FA8">
      <w:pPr>
        <w:pStyle w:val="BTEMEASMCA"/>
      </w:pPr>
      <w:r w:rsidRPr="0018627C">
        <w:t>Dažniausiai pasireiškęs šalutinis poveikis yra mažas cukraus kiekis kraujyje (hipoglikemija). Jos simptomai ir požymiai yra aprašyti 2</w:t>
      </w:r>
      <w:r>
        <w:t> </w:t>
      </w:r>
      <w:r w:rsidRPr="0018627C">
        <w:t>skyri</w:t>
      </w:r>
      <w:r>
        <w:t>a</w:t>
      </w:r>
      <w:r w:rsidRPr="0018627C">
        <w:t>u</w:t>
      </w:r>
      <w:r>
        <w:t>s poskyry</w:t>
      </w:r>
      <w:r w:rsidRPr="0018627C">
        <w:t xml:space="preserve">je „Įspėjimai ir atsargumo priemonės“. Jeigu šie simptomai negydomi, galimas </w:t>
      </w:r>
      <w:r>
        <w:t>miegui</w:t>
      </w:r>
      <w:r w:rsidRPr="0018627C">
        <w:t>s</w:t>
      </w:r>
      <w:r>
        <w:t>tu</w:t>
      </w:r>
      <w:r w:rsidRPr="0018627C">
        <w:t>mas, sąmonės praradimas arba koma. Jei mažo cukraus kiekio kraujyje epizodai yra sunkūs arba ilgalaikiai, net jeigu jie laikinai r</w:t>
      </w:r>
      <w:r>
        <w:t>egu</w:t>
      </w:r>
      <w:r w:rsidRPr="0018627C">
        <w:t>liuojami cukraus valgymu, turite nedelsdami kreiptis į gydytoją.</w:t>
      </w:r>
    </w:p>
    <w:p w:rsidR="00005FA8" w:rsidRPr="0018627C" w:rsidRDefault="00005FA8" w:rsidP="00005FA8">
      <w:pPr>
        <w:pStyle w:val="Default"/>
        <w:ind w:right="741"/>
        <w:rPr>
          <w:sz w:val="22"/>
          <w:szCs w:val="22"/>
        </w:rPr>
      </w:pPr>
    </w:p>
    <w:p w:rsidR="00005FA8" w:rsidRPr="0065604D" w:rsidRDefault="00005FA8" w:rsidP="00005FA8">
      <w:pPr>
        <w:keepNext/>
        <w:rPr>
          <w:rFonts w:eastAsia="Calibri" w:cs="Arial"/>
          <w:i/>
          <w:sz w:val="22"/>
          <w:szCs w:val="22"/>
        </w:rPr>
      </w:pPr>
      <w:r w:rsidRPr="0065604D">
        <w:rPr>
          <w:i/>
          <w:sz w:val="22"/>
          <w:szCs w:val="22"/>
        </w:rPr>
        <w:t>Kepenų</w:t>
      </w:r>
      <w:r>
        <w:rPr>
          <w:i/>
          <w:sz w:val="22"/>
          <w:szCs w:val="22"/>
        </w:rPr>
        <w:t>, tulžies pūslės ir latakų</w:t>
      </w:r>
      <w:r w:rsidRPr="0065604D">
        <w:rPr>
          <w:i/>
          <w:sz w:val="22"/>
          <w:szCs w:val="22"/>
        </w:rPr>
        <w:t xml:space="preserve"> sutrikimai</w:t>
      </w:r>
    </w:p>
    <w:p w:rsidR="00005FA8" w:rsidRPr="000F0087" w:rsidRDefault="00005FA8" w:rsidP="00005FA8">
      <w:pPr>
        <w:rPr>
          <w:rFonts w:eastAsia="Calibri" w:cs="Arial"/>
          <w:sz w:val="22"/>
          <w:szCs w:val="22"/>
        </w:rPr>
      </w:pPr>
      <w:r w:rsidRPr="0018627C">
        <w:rPr>
          <w:sz w:val="22"/>
          <w:szCs w:val="22"/>
        </w:rPr>
        <w:t xml:space="preserve">Buvo pavienių kepenų veiklos sutrikimo, galinčio sukelti odos ir akių pageltimą, atvejų. Jeigu Jums tai </w:t>
      </w:r>
      <w:r>
        <w:rPr>
          <w:sz w:val="22"/>
          <w:szCs w:val="22"/>
        </w:rPr>
        <w:t>p</w:t>
      </w:r>
      <w:r w:rsidRPr="0018627C">
        <w:rPr>
          <w:sz w:val="22"/>
          <w:szCs w:val="22"/>
        </w:rPr>
        <w:t>asi</w:t>
      </w:r>
      <w:r>
        <w:rPr>
          <w:sz w:val="22"/>
          <w:szCs w:val="22"/>
        </w:rPr>
        <w:t>re</w:t>
      </w:r>
      <w:r w:rsidRPr="0018627C">
        <w:rPr>
          <w:sz w:val="22"/>
          <w:szCs w:val="22"/>
        </w:rPr>
        <w:t>i</w:t>
      </w:r>
      <w:r>
        <w:rPr>
          <w:sz w:val="22"/>
          <w:szCs w:val="22"/>
        </w:rPr>
        <w:t>š</w:t>
      </w:r>
      <w:r w:rsidRPr="0018627C">
        <w:rPr>
          <w:sz w:val="22"/>
          <w:szCs w:val="22"/>
        </w:rPr>
        <w:t>k</w:t>
      </w:r>
      <w:r>
        <w:rPr>
          <w:sz w:val="22"/>
          <w:szCs w:val="22"/>
        </w:rPr>
        <w:t>ė</w:t>
      </w:r>
      <w:r w:rsidRPr="0018627C">
        <w:rPr>
          <w:sz w:val="22"/>
          <w:szCs w:val="22"/>
        </w:rPr>
        <w:t>, nedelsdami kreipkitės į savo gydytoją. Vaisto vartojimą sustabdžius, šie simptomai paprastai išnyksta. Ar Jūsų gydymą sustabdyti, nuspręs Jūsų gydytojas.</w:t>
      </w:r>
    </w:p>
    <w:p w:rsidR="00005FA8" w:rsidRPr="0018627C" w:rsidRDefault="00005FA8" w:rsidP="00005FA8">
      <w:pPr>
        <w:pStyle w:val="Default"/>
        <w:ind w:right="741"/>
        <w:rPr>
          <w:sz w:val="22"/>
          <w:szCs w:val="22"/>
        </w:rPr>
      </w:pPr>
    </w:p>
    <w:p w:rsidR="00005FA8" w:rsidRPr="0065604D" w:rsidRDefault="00005FA8" w:rsidP="00005FA8">
      <w:pPr>
        <w:keepNext/>
        <w:rPr>
          <w:rFonts w:eastAsia="Calibri" w:cs="Arial"/>
          <w:i/>
          <w:sz w:val="22"/>
          <w:szCs w:val="22"/>
        </w:rPr>
      </w:pPr>
      <w:r w:rsidRPr="0065604D">
        <w:rPr>
          <w:i/>
          <w:sz w:val="22"/>
          <w:szCs w:val="22"/>
        </w:rPr>
        <w:t>Odos</w:t>
      </w:r>
      <w:r>
        <w:rPr>
          <w:i/>
          <w:sz w:val="22"/>
          <w:szCs w:val="22"/>
        </w:rPr>
        <w:t xml:space="preserve"> ir poodinio audinio</w:t>
      </w:r>
      <w:r w:rsidRPr="0065604D">
        <w:rPr>
          <w:i/>
          <w:sz w:val="22"/>
          <w:szCs w:val="22"/>
        </w:rPr>
        <w:t xml:space="preserve"> sutrikimai</w:t>
      </w:r>
    </w:p>
    <w:p w:rsidR="00005FA8" w:rsidRDefault="00005FA8" w:rsidP="00005FA8">
      <w:pPr>
        <w:pStyle w:val="BTEMEASMCA"/>
      </w:pPr>
      <w:r w:rsidRPr="0018627C">
        <w:t>Buvo odos reakcijų, pvz., išbėrimo, paraudimo, niežėjimo, dilgėlinės</w:t>
      </w:r>
      <w:r>
        <w:t>, pūslių</w:t>
      </w:r>
      <w:r w:rsidRPr="0018627C">
        <w:t xml:space="preserve"> ir angioneurozinės edemos (greitas</w:t>
      </w:r>
      <w:r w:rsidRPr="0065604D">
        <w:t xml:space="preserve"> audinių, kaip antai </w:t>
      </w:r>
      <w:r>
        <w:t xml:space="preserve">akių </w:t>
      </w:r>
      <w:r w:rsidRPr="0065604D">
        <w:t xml:space="preserve">vokų, veido, lūpų, burnos, liežuvio ar ryklės, </w:t>
      </w:r>
      <w:r>
        <w:t>pabr</w:t>
      </w:r>
      <w:r w:rsidRPr="0065604D">
        <w:t>in</w:t>
      </w:r>
      <w:r>
        <w:t>k</w:t>
      </w:r>
      <w:r w:rsidRPr="0065604D">
        <w:t>imas, galintis pasunkinti kvėpavimą) atvejų. Išbėrimas gali progresuoti į išplitusį odos pūslėjimą</w:t>
      </w:r>
      <w:r>
        <w:t>si</w:t>
      </w:r>
      <w:r w:rsidRPr="0065604D">
        <w:t xml:space="preserve"> ir lupimąsi.</w:t>
      </w:r>
      <w:r>
        <w:t xml:space="preserve"> </w:t>
      </w:r>
    </w:p>
    <w:p w:rsidR="00005FA8" w:rsidRPr="006D0DE0" w:rsidRDefault="00005FA8" w:rsidP="00005FA8">
      <w:pPr>
        <w:pStyle w:val="BTEMEASMCA"/>
      </w:pPr>
      <w:r w:rsidRPr="006D0DE0">
        <w:t xml:space="preserve">Jeigu Jums tai pasireiškė, nustokite vartoti </w:t>
      </w:r>
      <w:r>
        <w:t>Gliclazide Actavis,</w:t>
      </w:r>
      <w:r w:rsidRPr="00D972C7">
        <w:t xml:space="preserve"> nedelsiant kreipkitės į gydytoją ir pasakykite jam, kad vartojate šį vaistą. </w:t>
      </w:r>
    </w:p>
    <w:p w:rsidR="00005FA8" w:rsidRPr="00B541B3" w:rsidRDefault="00005FA8" w:rsidP="00005FA8">
      <w:pPr>
        <w:tabs>
          <w:tab w:val="left" w:pos="567"/>
        </w:tabs>
        <w:rPr>
          <w:sz w:val="22"/>
        </w:rPr>
      </w:pPr>
      <w:r w:rsidRPr="00B541B3">
        <w:rPr>
          <w:sz w:val="22"/>
        </w:rPr>
        <w:t xml:space="preserve">Išimtiniais atvejais buvo </w:t>
      </w:r>
      <w:r>
        <w:rPr>
          <w:sz w:val="22"/>
        </w:rPr>
        <w:t>pranešta apie</w:t>
      </w:r>
      <w:r w:rsidRPr="00B541B3">
        <w:rPr>
          <w:sz w:val="22"/>
        </w:rPr>
        <w:t xml:space="preserve"> sunkių padidėjusio jautrumo reakcijų </w:t>
      </w:r>
      <w:r w:rsidRPr="00BB6CBB">
        <w:rPr>
          <w:iCs/>
          <w:sz w:val="22"/>
        </w:rPr>
        <w:t>(DRESS)</w:t>
      </w:r>
      <w:r w:rsidRPr="00B541B3">
        <w:rPr>
          <w:sz w:val="22"/>
        </w:rPr>
        <w:t xml:space="preserve"> </w:t>
      </w:r>
      <w:r>
        <w:rPr>
          <w:sz w:val="22"/>
        </w:rPr>
        <w:t>požymius</w:t>
      </w:r>
      <w:r w:rsidRPr="00B541B3">
        <w:rPr>
          <w:sz w:val="22"/>
        </w:rPr>
        <w:t xml:space="preserve">: iš pradžių </w:t>
      </w:r>
      <w:r>
        <w:rPr>
          <w:sz w:val="22"/>
        </w:rPr>
        <w:t>kaip</w:t>
      </w:r>
      <w:r w:rsidRPr="00B541B3">
        <w:rPr>
          <w:sz w:val="22"/>
        </w:rPr>
        <w:t xml:space="preserve"> gripą primenantys simptomai ir išbėrimas veide, </w:t>
      </w:r>
      <w:r>
        <w:rPr>
          <w:sz w:val="22"/>
        </w:rPr>
        <w:t>paskui</w:t>
      </w:r>
      <w:r w:rsidRPr="00B541B3">
        <w:rPr>
          <w:sz w:val="22"/>
        </w:rPr>
        <w:t xml:space="preserve"> išplitęs išbėrimas su aukšta temperatūra.</w:t>
      </w:r>
    </w:p>
    <w:p w:rsidR="00005FA8" w:rsidRPr="000F0087" w:rsidRDefault="00005FA8" w:rsidP="00005FA8">
      <w:pPr>
        <w:rPr>
          <w:rFonts w:eastAsia="Calibri" w:cs="Arial"/>
          <w:sz w:val="22"/>
          <w:szCs w:val="22"/>
        </w:rPr>
      </w:pPr>
    </w:p>
    <w:p w:rsidR="00005FA8" w:rsidRPr="0065604D" w:rsidRDefault="00005FA8" w:rsidP="00005FA8">
      <w:pPr>
        <w:keepNext/>
        <w:rPr>
          <w:rFonts w:eastAsia="Calibri" w:cs="Arial"/>
          <w:i/>
          <w:sz w:val="22"/>
          <w:szCs w:val="22"/>
        </w:rPr>
      </w:pPr>
      <w:r w:rsidRPr="0065604D">
        <w:rPr>
          <w:i/>
          <w:sz w:val="22"/>
          <w:szCs w:val="22"/>
        </w:rPr>
        <w:lastRenderedPageBreak/>
        <w:t>Kraujo</w:t>
      </w:r>
      <w:r>
        <w:rPr>
          <w:i/>
          <w:sz w:val="22"/>
          <w:szCs w:val="22"/>
        </w:rPr>
        <w:t xml:space="preserve"> ir limfinės sistemos</w:t>
      </w:r>
      <w:r w:rsidRPr="0065604D">
        <w:rPr>
          <w:i/>
          <w:sz w:val="22"/>
          <w:szCs w:val="22"/>
        </w:rPr>
        <w:t xml:space="preserve"> sutrikimai</w:t>
      </w:r>
    </w:p>
    <w:p w:rsidR="00005FA8" w:rsidRPr="000F0087" w:rsidRDefault="00005FA8" w:rsidP="00005FA8">
      <w:pPr>
        <w:rPr>
          <w:rFonts w:eastAsia="Calibri" w:cs="Arial"/>
          <w:sz w:val="22"/>
          <w:szCs w:val="22"/>
        </w:rPr>
      </w:pPr>
      <w:r w:rsidRPr="0090666C">
        <w:rPr>
          <w:sz w:val="22"/>
          <w:szCs w:val="22"/>
        </w:rPr>
        <w:t xml:space="preserve">Buvo nustatytas kraujo ląstelių (pvz., kraujo plokštelių, raudonųjų ir baltųjų kraujo ląstelių) kiekio sumažėjimas, kuris gali sukelti blyškumą, kraujavimo pailgėjimą, mėlynes, ryklės </w:t>
      </w:r>
      <w:r>
        <w:rPr>
          <w:sz w:val="22"/>
          <w:szCs w:val="22"/>
        </w:rPr>
        <w:t>ska</w:t>
      </w:r>
      <w:r w:rsidRPr="0090666C">
        <w:rPr>
          <w:sz w:val="22"/>
          <w:szCs w:val="22"/>
        </w:rPr>
        <w:t>u</w:t>
      </w:r>
      <w:r>
        <w:rPr>
          <w:sz w:val="22"/>
          <w:szCs w:val="22"/>
        </w:rPr>
        <w:t>s</w:t>
      </w:r>
      <w:r w:rsidRPr="0090666C">
        <w:rPr>
          <w:sz w:val="22"/>
          <w:szCs w:val="22"/>
        </w:rPr>
        <w:t>mą ir karščiavimą. Gydymą nutraukus, šie simptomai paprastai išnyksta.</w:t>
      </w:r>
    </w:p>
    <w:p w:rsidR="00005FA8" w:rsidRPr="00710C06" w:rsidRDefault="00005FA8" w:rsidP="00005FA8">
      <w:pPr>
        <w:rPr>
          <w:sz w:val="22"/>
          <w:szCs w:val="22"/>
        </w:rPr>
      </w:pPr>
    </w:p>
    <w:p w:rsidR="00005FA8" w:rsidRPr="0065604D" w:rsidRDefault="00005FA8" w:rsidP="00005FA8">
      <w:pPr>
        <w:keepNext/>
        <w:rPr>
          <w:rFonts w:eastAsia="Calibri" w:cs="Arial"/>
          <w:i/>
          <w:sz w:val="22"/>
          <w:szCs w:val="22"/>
        </w:rPr>
      </w:pPr>
      <w:r w:rsidRPr="0065604D">
        <w:rPr>
          <w:i/>
          <w:sz w:val="22"/>
          <w:szCs w:val="22"/>
        </w:rPr>
        <w:t>Virškinimo trakto sutrikimai</w:t>
      </w:r>
    </w:p>
    <w:p w:rsidR="00005FA8" w:rsidRPr="000F0087" w:rsidRDefault="00005FA8" w:rsidP="00005FA8">
      <w:pPr>
        <w:rPr>
          <w:rFonts w:eastAsia="Calibri" w:cs="Arial"/>
          <w:sz w:val="22"/>
          <w:szCs w:val="22"/>
        </w:rPr>
      </w:pPr>
      <w:r w:rsidRPr="00C01DEE">
        <w:rPr>
          <w:sz w:val="22"/>
          <w:szCs w:val="22"/>
        </w:rPr>
        <w:t>Pasi</w:t>
      </w:r>
      <w:r>
        <w:rPr>
          <w:sz w:val="22"/>
          <w:szCs w:val="22"/>
        </w:rPr>
        <w:t>re</w:t>
      </w:r>
      <w:r w:rsidRPr="00C01DEE">
        <w:rPr>
          <w:sz w:val="22"/>
          <w:szCs w:val="22"/>
        </w:rPr>
        <w:t>i</w:t>
      </w:r>
      <w:r>
        <w:rPr>
          <w:sz w:val="22"/>
          <w:szCs w:val="22"/>
        </w:rPr>
        <w:t>š</w:t>
      </w:r>
      <w:r w:rsidRPr="00C01DEE">
        <w:rPr>
          <w:sz w:val="22"/>
          <w:szCs w:val="22"/>
        </w:rPr>
        <w:t xml:space="preserve">kė skrandžio skausmas arba diskomfortas, pykinimas, vėmimas, nevirškinimas, viduriavimas </w:t>
      </w:r>
      <w:r>
        <w:rPr>
          <w:sz w:val="22"/>
          <w:szCs w:val="22"/>
        </w:rPr>
        <w:t>i</w:t>
      </w:r>
      <w:r w:rsidRPr="00C01DEE">
        <w:rPr>
          <w:sz w:val="22"/>
          <w:szCs w:val="22"/>
        </w:rPr>
        <w:t>r vidurių užkietėjimas. Gliclazide</w:t>
      </w:r>
      <w:r>
        <w:rPr>
          <w:sz w:val="22"/>
          <w:szCs w:val="22"/>
        </w:rPr>
        <w:t> </w:t>
      </w:r>
      <w:r w:rsidRPr="00C01DEE">
        <w:rPr>
          <w:sz w:val="22"/>
          <w:szCs w:val="22"/>
        </w:rPr>
        <w:t>Actavis vartojant valgio metu kaip rekomenduojama, šis poveikis susilpnėja (žr.</w:t>
      </w:r>
      <w:r>
        <w:rPr>
          <w:sz w:val="22"/>
          <w:szCs w:val="22"/>
        </w:rPr>
        <w:t> </w:t>
      </w:r>
      <w:r w:rsidRPr="00C01DEE">
        <w:rPr>
          <w:sz w:val="22"/>
          <w:szCs w:val="22"/>
        </w:rPr>
        <w:t>3</w:t>
      </w:r>
      <w:r>
        <w:rPr>
          <w:sz w:val="22"/>
          <w:szCs w:val="22"/>
        </w:rPr>
        <w:t> </w:t>
      </w:r>
      <w:r w:rsidRPr="00C01DEE">
        <w:rPr>
          <w:sz w:val="22"/>
          <w:szCs w:val="22"/>
        </w:rPr>
        <w:t>skyrių „Kaip vartoti Gliclazide</w:t>
      </w:r>
      <w:r>
        <w:rPr>
          <w:sz w:val="22"/>
          <w:szCs w:val="22"/>
        </w:rPr>
        <w:t> </w:t>
      </w:r>
      <w:r w:rsidRPr="00C01DEE">
        <w:rPr>
          <w:sz w:val="22"/>
          <w:szCs w:val="22"/>
        </w:rPr>
        <w:t>Actavis“</w:t>
      </w:r>
      <w:r w:rsidRPr="0065604D">
        <w:rPr>
          <w:sz w:val="22"/>
          <w:szCs w:val="22"/>
        </w:rPr>
        <w:t>)</w:t>
      </w:r>
      <w:r w:rsidRPr="007B0410">
        <w:rPr>
          <w:sz w:val="22"/>
          <w:szCs w:val="22"/>
        </w:rPr>
        <w:t>.</w:t>
      </w:r>
    </w:p>
    <w:p w:rsidR="00005FA8" w:rsidRPr="00D40362" w:rsidRDefault="00005FA8" w:rsidP="00005FA8">
      <w:pPr>
        <w:rPr>
          <w:sz w:val="22"/>
          <w:szCs w:val="22"/>
          <w:u w:val="single"/>
        </w:rPr>
      </w:pPr>
    </w:p>
    <w:p w:rsidR="00005FA8" w:rsidRPr="0065604D" w:rsidRDefault="00005FA8" w:rsidP="00005FA8">
      <w:pPr>
        <w:keepNext/>
        <w:rPr>
          <w:rFonts w:eastAsia="Calibri" w:cs="Arial"/>
          <w:i/>
          <w:sz w:val="22"/>
          <w:szCs w:val="22"/>
        </w:rPr>
      </w:pPr>
      <w:r w:rsidRPr="0065604D">
        <w:rPr>
          <w:i/>
          <w:sz w:val="22"/>
          <w:szCs w:val="22"/>
        </w:rPr>
        <w:t>Akių sutrikimai</w:t>
      </w:r>
    </w:p>
    <w:p w:rsidR="00005FA8" w:rsidRPr="000F0087" w:rsidRDefault="00005FA8" w:rsidP="00005FA8">
      <w:pPr>
        <w:rPr>
          <w:rFonts w:eastAsia="Calibri" w:cs="Arial"/>
          <w:sz w:val="22"/>
          <w:szCs w:val="22"/>
        </w:rPr>
      </w:pPr>
      <w:r w:rsidRPr="0090666C">
        <w:rPr>
          <w:sz w:val="22"/>
          <w:szCs w:val="22"/>
        </w:rPr>
        <w:t>Galimas trumpalaikis poveikis regai, ypač gydymo pradžioje. Ši poveikį sąlygoja cukraus kiekio kraujyje pokytis.</w:t>
      </w:r>
    </w:p>
    <w:p w:rsidR="00005FA8" w:rsidRPr="00710C06" w:rsidRDefault="00005FA8" w:rsidP="00005FA8">
      <w:pPr>
        <w:pStyle w:val="Default"/>
        <w:ind w:right="741"/>
        <w:rPr>
          <w:sz w:val="22"/>
          <w:szCs w:val="22"/>
        </w:rPr>
      </w:pPr>
    </w:p>
    <w:p w:rsidR="00005FA8" w:rsidRPr="000F0087" w:rsidRDefault="00005FA8" w:rsidP="00005FA8">
      <w:pPr>
        <w:rPr>
          <w:rFonts w:eastAsia="Calibri" w:cs="Arial"/>
          <w:sz w:val="22"/>
          <w:szCs w:val="22"/>
        </w:rPr>
      </w:pPr>
      <w:r w:rsidRPr="00B541B3">
        <w:rPr>
          <w:sz w:val="22"/>
        </w:rPr>
        <w:t xml:space="preserve">Kaip ir gydant kitokiais sulfonilkarbamido dariniais </w:t>
      </w:r>
      <w:r>
        <w:rPr>
          <w:sz w:val="22"/>
        </w:rPr>
        <w:t>pastebėta šių</w:t>
      </w:r>
      <w:r w:rsidRPr="00B541B3">
        <w:rPr>
          <w:sz w:val="22"/>
        </w:rPr>
        <w:t xml:space="preserve"> nepageidaujam</w:t>
      </w:r>
      <w:r>
        <w:rPr>
          <w:sz w:val="22"/>
        </w:rPr>
        <w:t>ų reiškinių</w:t>
      </w:r>
      <w:r w:rsidRPr="00B541B3">
        <w:rPr>
          <w:sz w:val="22"/>
        </w:rPr>
        <w:t>:</w:t>
      </w:r>
      <w:r>
        <w:rPr>
          <w:sz w:val="22"/>
        </w:rPr>
        <w:t xml:space="preserve"> </w:t>
      </w:r>
      <w:r w:rsidRPr="0065604D">
        <w:rPr>
          <w:color w:val="000000"/>
          <w:sz w:val="22"/>
          <w:szCs w:val="22"/>
        </w:rPr>
        <w:t xml:space="preserve"> didelis kraujo ląstelių kiekio pokytis, alerginis kraujagyslių sienelės uždegimas, natrio kiekio kraujyje sumažėjimas (hiponatremija) ir kepenų sutrikimo simptomai (pvz., gelta), kurie sulfonil</w:t>
      </w:r>
      <w:r>
        <w:rPr>
          <w:color w:val="000000"/>
          <w:sz w:val="22"/>
          <w:szCs w:val="22"/>
        </w:rPr>
        <w:t>karbamido</w:t>
      </w:r>
      <w:r w:rsidRPr="0065604D">
        <w:rPr>
          <w:color w:val="000000"/>
          <w:sz w:val="22"/>
          <w:szCs w:val="22"/>
        </w:rPr>
        <w:t xml:space="preserve"> darinių vartojimą nutraukus, dažniausiai išnyksta, tačiau pavieniais atvejais gali lemti gyvybei pavojingą kepenų nepakankamumą.</w:t>
      </w:r>
    </w:p>
    <w:p w:rsidR="00005FA8" w:rsidRPr="00D40362" w:rsidRDefault="00005FA8" w:rsidP="00005FA8">
      <w:pPr>
        <w:pStyle w:val="BTEMEASMCA"/>
      </w:pPr>
    </w:p>
    <w:p w:rsidR="00005FA8" w:rsidRPr="0065604D" w:rsidRDefault="00005FA8" w:rsidP="00005FA8">
      <w:pPr>
        <w:keepNext/>
        <w:rPr>
          <w:rFonts w:eastAsia="Calibri" w:cs="Arial"/>
          <w:b/>
          <w:sz w:val="22"/>
          <w:szCs w:val="22"/>
        </w:rPr>
      </w:pPr>
      <w:r w:rsidRPr="0065604D">
        <w:rPr>
          <w:b/>
          <w:sz w:val="22"/>
          <w:szCs w:val="22"/>
        </w:rPr>
        <w:t>Pranešimas apie šalutinį poveikį</w:t>
      </w:r>
    </w:p>
    <w:p w:rsidR="00005FA8" w:rsidRPr="000F0087" w:rsidRDefault="00005FA8" w:rsidP="00005FA8">
      <w:pPr>
        <w:rPr>
          <w:rFonts w:eastAsia="Calibri" w:cs="Arial"/>
          <w:sz w:val="22"/>
          <w:szCs w:val="22"/>
        </w:rPr>
      </w:pPr>
      <w:r w:rsidRPr="0090666C">
        <w:rPr>
          <w:sz w:val="22"/>
          <w:szCs w:val="22"/>
        </w:rPr>
        <w:t xml:space="preserve">Jeigu pasireiškė šalutinis poveikis, įskaitant šiame lapelyje nenurodytą, pasakykite gydytojui arba vaistininkui. Apie šalutinį poveikį taip pat galite pranešti </w:t>
      </w:r>
      <w:r>
        <w:rPr>
          <w:sz w:val="22"/>
          <w:szCs w:val="22"/>
        </w:rPr>
        <w:t>Vals</w:t>
      </w:r>
      <w:r w:rsidRPr="0090666C">
        <w:rPr>
          <w:sz w:val="22"/>
          <w:szCs w:val="22"/>
        </w:rPr>
        <w:t>t</w:t>
      </w:r>
      <w:r>
        <w:rPr>
          <w:sz w:val="22"/>
          <w:szCs w:val="22"/>
        </w:rPr>
        <w:t>yb</w:t>
      </w:r>
      <w:r w:rsidRPr="0090666C">
        <w:rPr>
          <w:sz w:val="22"/>
          <w:szCs w:val="22"/>
        </w:rPr>
        <w:t>i</w:t>
      </w:r>
      <w:r>
        <w:rPr>
          <w:sz w:val="22"/>
          <w:szCs w:val="22"/>
        </w:rPr>
        <w:t>n</w:t>
      </w:r>
      <w:r w:rsidRPr="0090666C">
        <w:rPr>
          <w:sz w:val="22"/>
          <w:szCs w:val="22"/>
        </w:rPr>
        <w:t>e</w:t>
      </w:r>
      <w:r>
        <w:rPr>
          <w:sz w:val="22"/>
          <w:szCs w:val="22"/>
        </w:rPr>
        <w:t>i vai</w:t>
      </w:r>
      <w:r w:rsidRPr="0090666C">
        <w:rPr>
          <w:sz w:val="22"/>
          <w:szCs w:val="22"/>
        </w:rPr>
        <w:t>s</w:t>
      </w:r>
      <w:r>
        <w:rPr>
          <w:sz w:val="22"/>
          <w:szCs w:val="22"/>
        </w:rPr>
        <w:t>tų kontrolės tarnyba</w:t>
      </w:r>
      <w:r w:rsidRPr="0090666C">
        <w:rPr>
          <w:sz w:val="22"/>
          <w:szCs w:val="22"/>
        </w:rPr>
        <w:t>i</w:t>
      </w:r>
      <w:r>
        <w:rPr>
          <w:sz w:val="22"/>
          <w:szCs w:val="22"/>
        </w:rPr>
        <w:t xml:space="preserve"> prie Lietuv</w:t>
      </w:r>
      <w:r w:rsidRPr="0090666C">
        <w:rPr>
          <w:sz w:val="22"/>
          <w:szCs w:val="22"/>
        </w:rPr>
        <w:t>o</w:t>
      </w:r>
      <w:r>
        <w:rPr>
          <w:sz w:val="22"/>
          <w:szCs w:val="22"/>
        </w:rPr>
        <w:t>s Respublikos sveikatos apsau</w:t>
      </w:r>
      <w:r w:rsidRPr="0090666C">
        <w:rPr>
          <w:sz w:val="22"/>
          <w:szCs w:val="22"/>
        </w:rPr>
        <w:t>g</w:t>
      </w:r>
      <w:r>
        <w:rPr>
          <w:sz w:val="22"/>
          <w:szCs w:val="22"/>
        </w:rPr>
        <w:t>os m</w:t>
      </w:r>
      <w:r w:rsidRPr="0090666C">
        <w:rPr>
          <w:sz w:val="22"/>
          <w:szCs w:val="22"/>
        </w:rPr>
        <w:t>i</w:t>
      </w:r>
      <w:r>
        <w:rPr>
          <w:sz w:val="22"/>
          <w:szCs w:val="22"/>
        </w:rPr>
        <w:t>nisterijos nemok</w:t>
      </w:r>
      <w:r w:rsidRPr="0090666C">
        <w:rPr>
          <w:sz w:val="22"/>
          <w:szCs w:val="22"/>
        </w:rPr>
        <w:t>a</w:t>
      </w:r>
      <w:r>
        <w:rPr>
          <w:sz w:val="22"/>
          <w:szCs w:val="22"/>
        </w:rPr>
        <w:t>mu telefonu 8 800 73568 arba</w:t>
      </w:r>
      <w:r w:rsidRPr="0090666C">
        <w:rPr>
          <w:sz w:val="22"/>
          <w:szCs w:val="22"/>
        </w:rPr>
        <w:t xml:space="preserve"> užpild</w:t>
      </w:r>
      <w:r>
        <w:rPr>
          <w:sz w:val="22"/>
          <w:szCs w:val="22"/>
        </w:rPr>
        <w:t>yti</w:t>
      </w:r>
      <w:r w:rsidRPr="0090666C">
        <w:rPr>
          <w:sz w:val="22"/>
          <w:szCs w:val="22"/>
        </w:rPr>
        <w:t xml:space="preserve"> interneto svetainėje </w:t>
      </w:r>
      <w:hyperlink r:id="rId5" w:history="1">
        <w:r w:rsidRPr="0018627C">
          <w:rPr>
            <w:rStyle w:val="Hipersaitas"/>
            <w:rFonts w:eastAsia="SimSun"/>
            <w:sz w:val="22"/>
            <w:szCs w:val="22"/>
          </w:rPr>
          <w:t>www.vvkt.lt</w:t>
        </w:r>
      </w:hyperlink>
      <w:r w:rsidRPr="007B0410">
        <w:rPr>
          <w:sz w:val="22"/>
          <w:szCs w:val="22"/>
        </w:rPr>
        <w:t xml:space="preserve"> esančią formą </w:t>
      </w:r>
      <w:r>
        <w:rPr>
          <w:sz w:val="22"/>
          <w:szCs w:val="22"/>
        </w:rPr>
        <w:t xml:space="preserve">ir </w:t>
      </w:r>
      <w:r w:rsidRPr="007B0410">
        <w:rPr>
          <w:sz w:val="22"/>
          <w:szCs w:val="22"/>
        </w:rPr>
        <w:t>pat</w:t>
      </w:r>
      <w:r>
        <w:rPr>
          <w:sz w:val="22"/>
          <w:szCs w:val="22"/>
        </w:rPr>
        <w:t>eikti ją</w:t>
      </w:r>
      <w:r w:rsidRPr="007B0410">
        <w:rPr>
          <w:sz w:val="22"/>
          <w:szCs w:val="22"/>
        </w:rPr>
        <w:t xml:space="preserve"> Valstybinei vaistų kontrolės tarnybai prie Lietuvos Respublikos sveikatos apsaugos ministerijos</w:t>
      </w:r>
      <w:r>
        <w:rPr>
          <w:sz w:val="22"/>
          <w:szCs w:val="22"/>
        </w:rPr>
        <w:t xml:space="preserve"> vienu iš šių būdų: raštu (adresu</w:t>
      </w:r>
      <w:r w:rsidRPr="007B0410">
        <w:rPr>
          <w:sz w:val="22"/>
          <w:szCs w:val="22"/>
        </w:rPr>
        <w:t xml:space="preserve"> Žirmūnų</w:t>
      </w:r>
      <w:r>
        <w:rPr>
          <w:sz w:val="22"/>
          <w:szCs w:val="22"/>
        </w:rPr>
        <w:t> </w:t>
      </w:r>
      <w:r w:rsidRPr="007B0410">
        <w:rPr>
          <w:sz w:val="22"/>
          <w:szCs w:val="22"/>
        </w:rPr>
        <w:t>g.</w:t>
      </w:r>
      <w:r>
        <w:rPr>
          <w:sz w:val="22"/>
          <w:szCs w:val="22"/>
        </w:rPr>
        <w:t> </w:t>
      </w:r>
      <w:r w:rsidRPr="007B0410">
        <w:rPr>
          <w:sz w:val="22"/>
          <w:szCs w:val="22"/>
        </w:rPr>
        <w:t>139A, LT</w:t>
      </w:r>
      <w:r>
        <w:rPr>
          <w:sz w:val="22"/>
          <w:szCs w:val="22"/>
        </w:rPr>
        <w:noBreakHyphen/>
      </w:r>
      <w:r w:rsidRPr="007B0410">
        <w:rPr>
          <w:sz w:val="22"/>
          <w:szCs w:val="22"/>
        </w:rPr>
        <w:t>09120</w:t>
      </w:r>
      <w:r>
        <w:rPr>
          <w:sz w:val="22"/>
          <w:szCs w:val="22"/>
        </w:rPr>
        <w:t> </w:t>
      </w:r>
      <w:r w:rsidRPr="007B0410">
        <w:rPr>
          <w:sz w:val="22"/>
          <w:szCs w:val="22"/>
        </w:rPr>
        <w:t>Vilnius</w:t>
      </w:r>
      <w:r>
        <w:rPr>
          <w:sz w:val="22"/>
          <w:szCs w:val="22"/>
        </w:rPr>
        <w:t>)</w:t>
      </w:r>
      <w:r w:rsidRPr="007B0410">
        <w:rPr>
          <w:sz w:val="22"/>
          <w:szCs w:val="22"/>
        </w:rPr>
        <w:t xml:space="preserve">, </w:t>
      </w:r>
      <w:r>
        <w:rPr>
          <w:sz w:val="22"/>
          <w:szCs w:val="22"/>
        </w:rPr>
        <w:t>n</w:t>
      </w:r>
      <w:r w:rsidRPr="0065604D">
        <w:rPr>
          <w:rFonts w:eastAsia="Calibri"/>
          <w:sz w:val="22"/>
          <w:szCs w:val="22"/>
        </w:rPr>
        <w:t>e</w:t>
      </w:r>
      <w:r>
        <w:rPr>
          <w:rFonts w:eastAsia="Calibri"/>
          <w:sz w:val="22"/>
          <w:szCs w:val="22"/>
        </w:rPr>
        <w:t>mokamu</w:t>
      </w:r>
      <w:r w:rsidRPr="0065604D">
        <w:rPr>
          <w:rFonts w:eastAsia="Calibri"/>
          <w:sz w:val="22"/>
          <w:szCs w:val="22"/>
        </w:rPr>
        <w:t xml:space="preserve"> </w:t>
      </w:r>
      <w:r w:rsidRPr="0065604D">
        <w:rPr>
          <w:sz w:val="22"/>
          <w:szCs w:val="22"/>
        </w:rPr>
        <w:t>faks</w:t>
      </w:r>
      <w:r>
        <w:rPr>
          <w:sz w:val="22"/>
          <w:szCs w:val="22"/>
        </w:rPr>
        <w:t>o numeri</w:t>
      </w:r>
      <w:r w:rsidRPr="0065604D">
        <w:rPr>
          <w:sz w:val="22"/>
          <w:szCs w:val="22"/>
        </w:rPr>
        <w:t>u 8</w:t>
      </w:r>
      <w:r>
        <w:rPr>
          <w:sz w:val="22"/>
          <w:szCs w:val="22"/>
        </w:rPr>
        <w:t> </w:t>
      </w:r>
      <w:r w:rsidRPr="0065604D">
        <w:rPr>
          <w:sz w:val="22"/>
          <w:szCs w:val="22"/>
        </w:rPr>
        <w:t>800</w:t>
      </w:r>
      <w:r>
        <w:rPr>
          <w:sz w:val="22"/>
          <w:szCs w:val="22"/>
        </w:rPr>
        <w:t> </w:t>
      </w:r>
      <w:r w:rsidRPr="0065604D">
        <w:rPr>
          <w:sz w:val="22"/>
          <w:szCs w:val="22"/>
        </w:rPr>
        <w:t>20131 arba el.</w:t>
      </w:r>
      <w:r>
        <w:rPr>
          <w:sz w:val="22"/>
          <w:szCs w:val="22"/>
        </w:rPr>
        <w:t> </w:t>
      </w:r>
      <w:r w:rsidRPr="0065604D">
        <w:rPr>
          <w:sz w:val="22"/>
          <w:szCs w:val="22"/>
        </w:rPr>
        <w:t xml:space="preserve">paštu </w:t>
      </w:r>
      <w:hyperlink r:id="rId6" w:history="1">
        <w:r w:rsidRPr="0018627C">
          <w:rPr>
            <w:rStyle w:val="Hipersaitas"/>
            <w:rFonts w:eastAsia="SimSun"/>
            <w:sz w:val="22"/>
            <w:szCs w:val="22"/>
          </w:rPr>
          <w:t>NepageidaujamaR@vvkt.lt</w:t>
        </w:r>
      </w:hyperlink>
      <w:r w:rsidRPr="0090666C">
        <w:rPr>
          <w:sz w:val="22"/>
          <w:szCs w:val="22"/>
        </w:rPr>
        <w:t>,</w:t>
      </w:r>
      <w:r>
        <w:rPr>
          <w:sz w:val="22"/>
          <w:szCs w:val="22"/>
        </w:rPr>
        <w:t xml:space="preserve"> taip pat per Valstybinės vaistų kontrolės tarnybos prie Lietuvos Respublikos sveikatos apsaugos ministerijos interneto svetainę (adresu </w:t>
      </w:r>
      <w:hyperlink r:id="rId7" w:history="1">
        <w:r w:rsidRPr="00642392">
          <w:rPr>
            <w:rStyle w:val="Hipersaitas"/>
            <w:sz w:val="22"/>
            <w:szCs w:val="22"/>
          </w:rPr>
          <w:t>http://www.vvkt.lt</w:t>
        </w:r>
      </w:hyperlink>
      <w:r>
        <w:rPr>
          <w:sz w:val="22"/>
          <w:szCs w:val="22"/>
        </w:rPr>
        <w:t>)</w:t>
      </w:r>
      <w:r w:rsidRPr="007B0410">
        <w:rPr>
          <w:sz w:val="22"/>
          <w:szCs w:val="22"/>
        </w:rPr>
        <w:t>. Pranešdami apie šalutinį poveikį galite mums padėti gauti daugiau informacijos apie šio vaisto saugumą.</w:t>
      </w:r>
    </w:p>
    <w:p w:rsidR="00005FA8" w:rsidRPr="00D40362" w:rsidRDefault="00005FA8" w:rsidP="00005FA8">
      <w:pPr>
        <w:rPr>
          <w:sz w:val="22"/>
          <w:szCs w:val="22"/>
        </w:rPr>
      </w:pPr>
    </w:p>
    <w:p w:rsidR="00005FA8" w:rsidRPr="0090666C" w:rsidRDefault="00005FA8" w:rsidP="00005FA8">
      <w:pPr>
        <w:pStyle w:val="BTEMEASMCA"/>
      </w:pPr>
    </w:p>
    <w:p w:rsidR="00005FA8" w:rsidRPr="0090666C" w:rsidRDefault="00005FA8" w:rsidP="00005FA8">
      <w:pPr>
        <w:pStyle w:val="PI-1EMEASMCA"/>
      </w:pPr>
      <w:bookmarkStart w:id="10" w:name="_Toc129243143"/>
      <w:bookmarkStart w:id="11" w:name="_Toc129243268"/>
      <w:r w:rsidRPr="0090666C">
        <w:t>5.</w:t>
      </w:r>
      <w:r w:rsidRPr="0090666C">
        <w:tab/>
        <w:t>K</w:t>
      </w:r>
      <w:bookmarkEnd w:id="10"/>
      <w:bookmarkEnd w:id="11"/>
      <w:r w:rsidRPr="0090666C">
        <w:t>aip laikyti Gliclazide</w:t>
      </w:r>
      <w:r>
        <w:t> </w:t>
      </w:r>
      <w:r w:rsidRPr="0090666C">
        <w:t>Actavis</w:t>
      </w:r>
    </w:p>
    <w:p w:rsidR="00005FA8" w:rsidRPr="0090666C" w:rsidRDefault="00005FA8" w:rsidP="00005FA8">
      <w:pPr>
        <w:pStyle w:val="BTEMEASMCA"/>
      </w:pPr>
    </w:p>
    <w:p w:rsidR="00005FA8" w:rsidRPr="00710C06" w:rsidRDefault="00005FA8" w:rsidP="00005FA8">
      <w:pPr>
        <w:pStyle w:val="BTEMEASMCA"/>
      </w:pPr>
      <w:r w:rsidRPr="00710C06">
        <w:t>Šį vaistą laikykite vaikams nepastebimoje ir nepasiekiamoje vietoje.</w:t>
      </w:r>
    </w:p>
    <w:p w:rsidR="00005FA8" w:rsidRPr="00D40362" w:rsidRDefault="00005FA8" w:rsidP="00005FA8">
      <w:pPr>
        <w:numPr>
          <w:ilvl w:val="12"/>
          <w:numId w:val="0"/>
        </w:numPr>
        <w:ind w:right="-2"/>
        <w:rPr>
          <w:color w:val="000000"/>
          <w:sz w:val="22"/>
          <w:szCs w:val="22"/>
        </w:rPr>
      </w:pPr>
    </w:p>
    <w:p w:rsidR="00005FA8" w:rsidRPr="0018627C" w:rsidRDefault="00005FA8" w:rsidP="00005FA8">
      <w:pPr>
        <w:pStyle w:val="BTEMEASMCA"/>
      </w:pPr>
      <w:r w:rsidRPr="00D40362">
        <w:t>Ant kartono dėžutės,</w:t>
      </w:r>
      <w:r w:rsidRPr="0090666C">
        <w:t xml:space="preserve"> talpyklės</w:t>
      </w:r>
      <w:r w:rsidRPr="00710C06">
        <w:t xml:space="preserve"> ir </w:t>
      </w:r>
      <w:r w:rsidRPr="00C01DEE">
        <w:t>lizdinės plokštelės po „EXP</w:t>
      </w:r>
      <w:r w:rsidRPr="0018627C">
        <w:t>“ nurodytam tinkamumo laikui pasibaigus, šio vaisto vartoti negalima. Vaistas tinkamas vartoti iki paskutinės nurodyto mėnesio dienos.</w:t>
      </w:r>
    </w:p>
    <w:p w:rsidR="00005FA8" w:rsidRDefault="00005FA8" w:rsidP="00005FA8">
      <w:pPr>
        <w:rPr>
          <w:sz w:val="22"/>
          <w:szCs w:val="22"/>
        </w:rPr>
      </w:pPr>
    </w:p>
    <w:p w:rsidR="00005FA8" w:rsidRPr="000F0087" w:rsidRDefault="00005FA8" w:rsidP="00005FA8">
      <w:pPr>
        <w:rPr>
          <w:rFonts w:eastAsia="Calibri" w:cs="Arial"/>
          <w:sz w:val="22"/>
          <w:szCs w:val="22"/>
        </w:rPr>
      </w:pPr>
      <w:r w:rsidRPr="00C01DEE">
        <w:rPr>
          <w:sz w:val="22"/>
          <w:szCs w:val="22"/>
        </w:rPr>
        <w:t>Laikyti ne aukštesnėje kaip 30</w:t>
      </w:r>
      <w:r w:rsidRPr="0065604D">
        <w:rPr>
          <w:sz w:val="22"/>
          <w:szCs w:val="22"/>
        </w:rPr>
        <w:t> </w:t>
      </w:r>
      <w:r w:rsidRPr="007B0410">
        <w:rPr>
          <w:sz w:val="22"/>
          <w:szCs w:val="22"/>
        </w:rPr>
        <w:sym w:font="Symbol" w:char="F0B0"/>
      </w:r>
      <w:r w:rsidRPr="007B0410">
        <w:rPr>
          <w:sz w:val="22"/>
          <w:szCs w:val="22"/>
        </w:rPr>
        <w:t>C temperatūroje.</w:t>
      </w:r>
    </w:p>
    <w:p w:rsidR="00005FA8" w:rsidRPr="0018627C" w:rsidRDefault="00005FA8" w:rsidP="00005FA8">
      <w:pPr>
        <w:numPr>
          <w:ilvl w:val="12"/>
          <w:numId w:val="0"/>
        </w:numPr>
        <w:ind w:right="-2"/>
        <w:rPr>
          <w:color w:val="000000"/>
          <w:sz w:val="22"/>
          <w:szCs w:val="22"/>
        </w:rPr>
      </w:pPr>
    </w:p>
    <w:p w:rsidR="00005FA8" w:rsidRPr="0018627C" w:rsidRDefault="00005FA8" w:rsidP="00005FA8">
      <w:pPr>
        <w:pStyle w:val="BTEMEASMCA"/>
      </w:pPr>
      <w:r w:rsidRPr="0018627C">
        <w:t>Vaistų negalima išmesti į kanalizaciją arba su buitinėmis atliekomis. Kaip išmesti nereikalingus vaistus, klauskite vaistininko. Šios priemonės padės apsaugoti aplinką.</w:t>
      </w:r>
    </w:p>
    <w:p w:rsidR="00005FA8" w:rsidRPr="0018627C" w:rsidRDefault="00005FA8" w:rsidP="00005FA8">
      <w:pPr>
        <w:pStyle w:val="BTEMEASMCA"/>
      </w:pPr>
    </w:p>
    <w:p w:rsidR="00005FA8" w:rsidRPr="0018627C" w:rsidRDefault="00005FA8" w:rsidP="00005FA8">
      <w:pPr>
        <w:pStyle w:val="BTEMEASMCA"/>
      </w:pPr>
    </w:p>
    <w:p w:rsidR="00005FA8" w:rsidRPr="0018627C" w:rsidRDefault="00005FA8" w:rsidP="00005FA8">
      <w:pPr>
        <w:pStyle w:val="PI-1EMEASMCA"/>
      </w:pPr>
      <w:bookmarkStart w:id="12" w:name="_Toc129243144"/>
      <w:bookmarkStart w:id="13" w:name="_Toc129243269"/>
      <w:r w:rsidRPr="0018627C">
        <w:t>6.</w:t>
      </w:r>
      <w:r w:rsidRPr="0018627C">
        <w:tab/>
      </w:r>
      <w:bookmarkEnd w:id="12"/>
      <w:bookmarkEnd w:id="13"/>
      <w:r w:rsidRPr="0018627C">
        <w:t>Pakuotės turinys ir kita informacija</w:t>
      </w:r>
    </w:p>
    <w:p w:rsidR="00005FA8" w:rsidRPr="0018627C" w:rsidRDefault="00005FA8" w:rsidP="00005FA8">
      <w:pPr>
        <w:pStyle w:val="BTEMEASMCA"/>
      </w:pPr>
    </w:p>
    <w:p w:rsidR="00005FA8" w:rsidRPr="0018627C" w:rsidRDefault="00005FA8" w:rsidP="00005FA8">
      <w:pPr>
        <w:pStyle w:val="PI-3EMEASMCA"/>
      </w:pPr>
      <w:r w:rsidRPr="0018627C">
        <w:t>Gliclazide</w:t>
      </w:r>
      <w:r>
        <w:t> </w:t>
      </w:r>
      <w:r w:rsidRPr="0018627C">
        <w:t>Actavis sudėtis</w:t>
      </w:r>
    </w:p>
    <w:p w:rsidR="00005FA8" w:rsidRPr="000F0087" w:rsidRDefault="00005FA8" w:rsidP="00005FA8">
      <w:pPr>
        <w:numPr>
          <w:ilvl w:val="0"/>
          <w:numId w:val="3"/>
        </w:numPr>
        <w:ind w:left="567" w:hanging="567"/>
        <w:rPr>
          <w:rFonts w:eastAsia="Calibri" w:cs="Arial"/>
          <w:sz w:val="22"/>
          <w:szCs w:val="22"/>
        </w:rPr>
      </w:pPr>
      <w:r w:rsidRPr="0018627C">
        <w:rPr>
          <w:sz w:val="22"/>
          <w:szCs w:val="22"/>
        </w:rPr>
        <w:t>Veiklioji medžiaga yra gliklazidas.</w:t>
      </w:r>
      <w:r w:rsidRPr="007B0410">
        <w:rPr>
          <w:color w:val="000000"/>
          <w:sz w:val="22"/>
          <w:szCs w:val="22"/>
        </w:rPr>
        <w:t xml:space="preserve"> </w:t>
      </w:r>
      <w:r w:rsidRPr="0065604D">
        <w:rPr>
          <w:color w:val="000000"/>
          <w:sz w:val="22"/>
          <w:szCs w:val="22"/>
        </w:rPr>
        <w:t>Kiekvienoje modifikuoto atpalaidavimo tabletėje yra 60 mg gliklazido.</w:t>
      </w:r>
    </w:p>
    <w:p w:rsidR="00005FA8" w:rsidRPr="000F0087" w:rsidRDefault="00005FA8" w:rsidP="00005FA8">
      <w:pPr>
        <w:numPr>
          <w:ilvl w:val="0"/>
          <w:numId w:val="3"/>
        </w:numPr>
        <w:ind w:left="567" w:hanging="567"/>
        <w:rPr>
          <w:rFonts w:eastAsia="Calibri" w:cs="Arial"/>
          <w:sz w:val="22"/>
          <w:szCs w:val="22"/>
        </w:rPr>
      </w:pPr>
      <w:r w:rsidRPr="007B0410">
        <w:rPr>
          <w:sz w:val="22"/>
          <w:szCs w:val="22"/>
        </w:rPr>
        <w:t>Pagalbinės medžiagos yra laktozė monohidratas, hipromeliozė, mikrokristalinė ce</w:t>
      </w:r>
      <w:r w:rsidRPr="0065604D">
        <w:rPr>
          <w:sz w:val="22"/>
          <w:szCs w:val="22"/>
        </w:rPr>
        <w:t>liuliozė, koloidinis bevandenis silicio dioksidas, magnio stearatas.</w:t>
      </w:r>
    </w:p>
    <w:p w:rsidR="00005FA8" w:rsidRPr="00D40362" w:rsidRDefault="00005FA8" w:rsidP="00005FA8">
      <w:pPr>
        <w:pStyle w:val="BTEMEASMCA"/>
      </w:pPr>
    </w:p>
    <w:p w:rsidR="00005FA8" w:rsidRPr="000F0087" w:rsidRDefault="00005FA8" w:rsidP="00005FA8">
      <w:pPr>
        <w:pStyle w:val="PI-3EMEASMCA"/>
        <w:rPr>
          <w:rFonts w:eastAsia="Calibri" w:cs="Arial"/>
        </w:rPr>
      </w:pPr>
      <w:r w:rsidRPr="0090666C">
        <w:lastRenderedPageBreak/>
        <w:t>Gliclazide</w:t>
      </w:r>
      <w:r>
        <w:t> </w:t>
      </w:r>
      <w:r w:rsidRPr="0090666C">
        <w:t>Actavis išvaizda ir kiekis pakuotėje</w:t>
      </w:r>
    </w:p>
    <w:p w:rsidR="00005FA8" w:rsidRPr="000F0087" w:rsidRDefault="00005FA8" w:rsidP="00005FA8">
      <w:pPr>
        <w:numPr>
          <w:ilvl w:val="12"/>
          <w:numId w:val="0"/>
        </w:numPr>
        <w:tabs>
          <w:tab w:val="left" w:pos="540"/>
        </w:tabs>
        <w:ind w:right="-2"/>
        <w:outlineLvl w:val="0"/>
        <w:rPr>
          <w:rFonts w:eastAsia="Calibri" w:cs="Arial"/>
          <w:color w:val="000000"/>
          <w:sz w:val="22"/>
          <w:szCs w:val="22"/>
        </w:rPr>
      </w:pPr>
      <w:r w:rsidRPr="0065604D">
        <w:rPr>
          <w:color w:val="000000"/>
          <w:sz w:val="22"/>
          <w:szCs w:val="22"/>
        </w:rPr>
        <w:t>Gliclazide</w:t>
      </w:r>
      <w:r>
        <w:rPr>
          <w:color w:val="000000"/>
          <w:sz w:val="22"/>
          <w:szCs w:val="22"/>
        </w:rPr>
        <w:t> </w:t>
      </w:r>
      <w:r w:rsidRPr="0065604D">
        <w:rPr>
          <w:color w:val="000000"/>
          <w:sz w:val="22"/>
          <w:szCs w:val="22"/>
        </w:rPr>
        <w:t>Actavis 60 mg modifikuoto atpalaidavimo tabletės yra baltos, ovalios, abipus išgaubtos, 7 mm pločio ir 15 mm ilgio, su vagelėmis abiejose</w:t>
      </w:r>
      <w:r>
        <w:rPr>
          <w:color w:val="000000"/>
          <w:sz w:val="22"/>
          <w:szCs w:val="22"/>
        </w:rPr>
        <w:t> </w:t>
      </w:r>
      <w:r w:rsidRPr="0065604D">
        <w:rPr>
          <w:color w:val="000000"/>
          <w:sz w:val="22"/>
          <w:szCs w:val="22"/>
        </w:rPr>
        <w:t>pusėse. Viena vagelės</w:t>
      </w:r>
      <w:r>
        <w:rPr>
          <w:color w:val="000000"/>
          <w:sz w:val="22"/>
          <w:szCs w:val="22"/>
        </w:rPr>
        <w:t xml:space="preserve"> </w:t>
      </w:r>
      <w:r w:rsidRPr="0065604D">
        <w:rPr>
          <w:color w:val="000000"/>
          <w:sz w:val="22"/>
          <w:szCs w:val="22"/>
        </w:rPr>
        <w:t>pusė yra ženklinta raide</w:t>
      </w:r>
      <w:r>
        <w:rPr>
          <w:color w:val="000000"/>
          <w:sz w:val="22"/>
          <w:szCs w:val="22"/>
        </w:rPr>
        <w:t> </w:t>
      </w:r>
      <w:r w:rsidRPr="0065604D">
        <w:rPr>
          <w:color w:val="000000"/>
          <w:sz w:val="22"/>
          <w:szCs w:val="22"/>
        </w:rPr>
        <w:t xml:space="preserve">„G“, kita </w:t>
      </w:r>
      <w:r w:rsidRPr="0065604D">
        <w:rPr>
          <w:color w:val="000000"/>
          <w:sz w:val="22"/>
          <w:szCs w:val="22"/>
        </w:rPr>
        <w:sym w:font="Symbol" w:char="F02D"/>
      </w:r>
      <w:r w:rsidRPr="0065604D">
        <w:rPr>
          <w:color w:val="000000"/>
          <w:sz w:val="22"/>
          <w:szCs w:val="22"/>
        </w:rPr>
        <w:t xml:space="preserve"> skaitmeniu</w:t>
      </w:r>
      <w:r>
        <w:rPr>
          <w:color w:val="000000"/>
          <w:sz w:val="22"/>
          <w:szCs w:val="22"/>
        </w:rPr>
        <w:t> </w:t>
      </w:r>
      <w:r w:rsidRPr="0065604D">
        <w:rPr>
          <w:color w:val="000000"/>
          <w:sz w:val="22"/>
          <w:szCs w:val="22"/>
        </w:rPr>
        <w:t>„60“.</w:t>
      </w:r>
    </w:p>
    <w:p w:rsidR="00005FA8" w:rsidRPr="00D40362" w:rsidRDefault="00005FA8" w:rsidP="00005FA8">
      <w:pPr>
        <w:numPr>
          <w:ilvl w:val="12"/>
          <w:numId w:val="0"/>
        </w:numPr>
        <w:tabs>
          <w:tab w:val="left" w:pos="540"/>
        </w:tabs>
        <w:ind w:right="-2"/>
        <w:outlineLvl w:val="0"/>
        <w:rPr>
          <w:color w:val="000000"/>
          <w:sz w:val="22"/>
          <w:szCs w:val="22"/>
        </w:rPr>
      </w:pPr>
    </w:p>
    <w:p w:rsidR="00005FA8" w:rsidRPr="0090666C" w:rsidRDefault="00005FA8" w:rsidP="00005FA8">
      <w:pPr>
        <w:keepNext/>
        <w:numPr>
          <w:ilvl w:val="12"/>
          <w:numId w:val="0"/>
        </w:numPr>
        <w:tabs>
          <w:tab w:val="left" w:pos="540"/>
        </w:tabs>
        <w:outlineLvl w:val="0"/>
        <w:rPr>
          <w:color w:val="000000"/>
          <w:sz w:val="22"/>
          <w:szCs w:val="22"/>
        </w:rPr>
      </w:pPr>
      <w:r w:rsidRPr="0090666C">
        <w:rPr>
          <w:i/>
          <w:color w:val="000000"/>
          <w:sz w:val="22"/>
          <w:szCs w:val="22"/>
        </w:rPr>
        <w:t>Pakuotės dydžiai</w:t>
      </w:r>
    </w:p>
    <w:p w:rsidR="00005FA8" w:rsidRPr="0018627C" w:rsidRDefault="00005FA8" w:rsidP="00005FA8">
      <w:pPr>
        <w:pStyle w:val="BTEMEASMCA"/>
      </w:pPr>
      <w:r w:rsidRPr="0090666C">
        <w:t>Lizdinė</w:t>
      </w:r>
      <w:r w:rsidRPr="00710C06">
        <w:t xml:space="preserve"> plokštel</w:t>
      </w:r>
      <w:r w:rsidRPr="00C01DEE">
        <w:t>ė, kurioje yra 10, 14, 28, 30, 56, 60, 90, 120 arba 180 modifikuoto atpalaidavimo tab</w:t>
      </w:r>
      <w:r w:rsidRPr="0018627C">
        <w:t>lečių.</w:t>
      </w:r>
    </w:p>
    <w:p w:rsidR="00005FA8" w:rsidRPr="0018627C" w:rsidRDefault="00005FA8" w:rsidP="00005FA8">
      <w:pPr>
        <w:pStyle w:val="BTEMEASMCA"/>
      </w:pPr>
      <w:r w:rsidRPr="0018627C">
        <w:t>Talpyklė, kurioje yra 90, 120 arba 180 modifikuoto atpalaidavimo tablečių.</w:t>
      </w:r>
    </w:p>
    <w:p w:rsidR="00005FA8" w:rsidRPr="0018627C" w:rsidRDefault="00005FA8" w:rsidP="00005FA8">
      <w:pPr>
        <w:pStyle w:val="BTEMEASMCA"/>
      </w:pPr>
    </w:p>
    <w:p w:rsidR="00005FA8" w:rsidRPr="0018627C" w:rsidRDefault="00005FA8" w:rsidP="00005FA8">
      <w:pPr>
        <w:pStyle w:val="BTEMEASMCA"/>
      </w:pPr>
      <w:r w:rsidRPr="0018627C">
        <w:t>Gali būti tiekiamos ne visų dydžių pakuotės.</w:t>
      </w:r>
    </w:p>
    <w:p w:rsidR="00005FA8" w:rsidRPr="0018627C" w:rsidRDefault="00005FA8" w:rsidP="00005FA8">
      <w:pPr>
        <w:pStyle w:val="BTEMEASMCA"/>
      </w:pPr>
    </w:p>
    <w:p w:rsidR="00005FA8" w:rsidRPr="0018627C" w:rsidRDefault="00005FA8" w:rsidP="00005FA8">
      <w:pPr>
        <w:pStyle w:val="PI-3EMEASMCA"/>
      </w:pPr>
      <w:r w:rsidRPr="0018627C">
        <w:t>Registruotojas ir gamintojas</w:t>
      </w:r>
    </w:p>
    <w:p w:rsidR="00005FA8" w:rsidRPr="0018627C" w:rsidRDefault="00005FA8" w:rsidP="00005FA8">
      <w:pPr>
        <w:pStyle w:val="BTEMEASMCA"/>
      </w:pPr>
    </w:p>
    <w:p w:rsidR="00005FA8" w:rsidRPr="0065604D" w:rsidRDefault="00005FA8" w:rsidP="00005FA8">
      <w:pPr>
        <w:rPr>
          <w:i/>
        </w:rPr>
      </w:pPr>
      <w:r w:rsidRPr="0065604D">
        <w:rPr>
          <w:i/>
          <w:sz w:val="22"/>
          <w:szCs w:val="22"/>
        </w:rPr>
        <w:t>Registruotojas</w:t>
      </w:r>
    </w:p>
    <w:p w:rsidR="00005FA8" w:rsidRPr="00C91191" w:rsidRDefault="00005FA8" w:rsidP="00005FA8">
      <w:pPr>
        <w:pStyle w:val="Pagrindinistekstas"/>
        <w:spacing w:after="0"/>
        <w:rPr>
          <w:szCs w:val="22"/>
        </w:rPr>
      </w:pPr>
      <w:r w:rsidRPr="00C91191">
        <w:rPr>
          <w:szCs w:val="22"/>
        </w:rPr>
        <w:t>Teva B.V.</w:t>
      </w:r>
    </w:p>
    <w:p w:rsidR="00005FA8" w:rsidRPr="00C91191" w:rsidRDefault="00005FA8" w:rsidP="00005FA8">
      <w:r w:rsidRPr="00C91191">
        <w:t>Swensweg 5</w:t>
      </w:r>
    </w:p>
    <w:p w:rsidR="00005FA8" w:rsidRPr="00C91191" w:rsidRDefault="00005FA8" w:rsidP="00005FA8">
      <w:r w:rsidRPr="00C91191">
        <w:t>2031 GA Haarlem</w:t>
      </w:r>
    </w:p>
    <w:p w:rsidR="00005FA8" w:rsidRPr="00D40362" w:rsidRDefault="00005FA8" w:rsidP="00005FA8">
      <w:pPr>
        <w:pStyle w:val="BTEMEASMCA"/>
      </w:pPr>
      <w:r w:rsidRPr="00BC15A4">
        <w:t>Nyderlandai</w:t>
      </w:r>
    </w:p>
    <w:p w:rsidR="00005FA8" w:rsidRPr="0090666C" w:rsidRDefault="00005FA8" w:rsidP="00005FA8">
      <w:pPr>
        <w:pStyle w:val="BTEMEASMCA"/>
      </w:pPr>
    </w:p>
    <w:p w:rsidR="00005FA8" w:rsidRPr="0065604D" w:rsidRDefault="00005FA8" w:rsidP="00005FA8">
      <w:pPr>
        <w:rPr>
          <w:i/>
        </w:rPr>
      </w:pPr>
      <w:r w:rsidRPr="0065604D">
        <w:rPr>
          <w:i/>
          <w:sz w:val="22"/>
          <w:szCs w:val="22"/>
        </w:rPr>
        <w:t>Gamintojas</w:t>
      </w:r>
    </w:p>
    <w:p w:rsidR="00005FA8" w:rsidRPr="000F0087" w:rsidRDefault="00005FA8" w:rsidP="00005FA8">
      <w:pPr>
        <w:keepNext/>
        <w:rPr>
          <w:rFonts w:eastAsia="Calibri" w:cs="Arial"/>
          <w:sz w:val="22"/>
          <w:szCs w:val="22"/>
        </w:rPr>
      </w:pPr>
      <w:r w:rsidRPr="0090666C">
        <w:rPr>
          <w:sz w:val="22"/>
          <w:szCs w:val="22"/>
        </w:rPr>
        <w:t>Balkanpharma</w:t>
      </w:r>
      <w:r>
        <w:rPr>
          <w:sz w:val="22"/>
          <w:szCs w:val="22"/>
        </w:rPr>
        <w:noBreakHyphen/>
      </w:r>
      <w:r w:rsidRPr="0090666C">
        <w:rPr>
          <w:sz w:val="22"/>
          <w:szCs w:val="22"/>
        </w:rPr>
        <w:t>Dupnitsa</w:t>
      </w:r>
      <w:r>
        <w:rPr>
          <w:sz w:val="22"/>
          <w:szCs w:val="22"/>
        </w:rPr>
        <w:t> </w:t>
      </w:r>
      <w:r w:rsidRPr="0090666C">
        <w:rPr>
          <w:sz w:val="22"/>
          <w:szCs w:val="22"/>
        </w:rPr>
        <w:t>AD</w:t>
      </w:r>
    </w:p>
    <w:p w:rsidR="00005FA8" w:rsidRPr="000F0087" w:rsidRDefault="00005FA8" w:rsidP="00005FA8">
      <w:pPr>
        <w:keepNext/>
        <w:rPr>
          <w:rFonts w:eastAsia="Calibri" w:cs="Arial"/>
          <w:sz w:val="22"/>
          <w:szCs w:val="22"/>
        </w:rPr>
      </w:pPr>
      <w:r w:rsidRPr="00710C06">
        <w:rPr>
          <w:sz w:val="22"/>
          <w:szCs w:val="22"/>
        </w:rPr>
        <w:t>3 Samokovsko Shosse Str.</w:t>
      </w:r>
    </w:p>
    <w:p w:rsidR="00005FA8" w:rsidRPr="000F0087" w:rsidRDefault="00005FA8" w:rsidP="00005FA8">
      <w:pPr>
        <w:keepNext/>
        <w:rPr>
          <w:rFonts w:eastAsia="Calibri" w:cs="Arial"/>
          <w:sz w:val="22"/>
          <w:szCs w:val="22"/>
        </w:rPr>
      </w:pPr>
      <w:r w:rsidRPr="00C01DEE">
        <w:rPr>
          <w:sz w:val="22"/>
          <w:szCs w:val="22"/>
        </w:rPr>
        <w:t>Dupnitza</w:t>
      </w:r>
      <w:r>
        <w:rPr>
          <w:sz w:val="22"/>
          <w:szCs w:val="22"/>
        </w:rPr>
        <w:t> </w:t>
      </w:r>
      <w:r w:rsidRPr="00C01DEE">
        <w:rPr>
          <w:sz w:val="22"/>
          <w:szCs w:val="22"/>
        </w:rPr>
        <w:t>2600</w:t>
      </w:r>
    </w:p>
    <w:p w:rsidR="00005FA8" w:rsidRPr="000F0087" w:rsidRDefault="00005FA8" w:rsidP="00005FA8">
      <w:pPr>
        <w:rPr>
          <w:rFonts w:eastAsia="Calibri" w:cs="Arial"/>
          <w:sz w:val="22"/>
          <w:szCs w:val="22"/>
        </w:rPr>
      </w:pPr>
      <w:r w:rsidRPr="00C01DEE">
        <w:rPr>
          <w:sz w:val="22"/>
          <w:szCs w:val="22"/>
        </w:rPr>
        <w:t>Bulgarija</w:t>
      </w:r>
    </w:p>
    <w:p w:rsidR="00005FA8" w:rsidRPr="0018627C" w:rsidRDefault="00005FA8" w:rsidP="00005FA8">
      <w:pPr>
        <w:pStyle w:val="BTEMEASMCA"/>
      </w:pPr>
    </w:p>
    <w:p w:rsidR="00005FA8" w:rsidRPr="0018627C" w:rsidRDefault="00005FA8" w:rsidP="00005FA8">
      <w:pPr>
        <w:pStyle w:val="BTEMEASMCA"/>
      </w:pPr>
      <w:r w:rsidRPr="0018627C">
        <w:t>Jeigu apie šį vaistą norite sužinoti daugiau, kreipkitės į vietinį registruotojo atstovą.</w:t>
      </w:r>
    </w:p>
    <w:p w:rsidR="00005FA8" w:rsidRPr="0018627C" w:rsidRDefault="00005FA8" w:rsidP="00005FA8">
      <w:pPr>
        <w:pStyle w:val="BTEMEASMCA"/>
      </w:pPr>
    </w:p>
    <w:p w:rsidR="00005FA8" w:rsidRPr="000F0087" w:rsidRDefault="00005FA8" w:rsidP="00005FA8">
      <w:pPr>
        <w:keepNext/>
        <w:rPr>
          <w:rFonts w:eastAsia="Calibri" w:cs="Arial"/>
          <w:sz w:val="22"/>
          <w:szCs w:val="22"/>
        </w:rPr>
      </w:pPr>
      <w:r w:rsidRPr="0018627C">
        <w:rPr>
          <w:sz w:val="22"/>
          <w:szCs w:val="22"/>
        </w:rPr>
        <w:t xml:space="preserve">UAB </w:t>
      </w:r>
      <w:r>
        <w:rPr>
          <w:sz w:val="22"/>
          <w:szCs w:val="22"/>
        </w:rPr>
        <w:t>Teva Baltics</w:t>
      </w:r>
    </w:p>
    <w:p w:rsidR="00005FA8" w:rsidRDefault="00005FA8" w:rsidP="00005FA8">
      <w:pPr>
        <w:keepNext/>
        <w:rPr>
          <w:sz w:val="22"/>
          <w:szCs w:val="22"/>
        </w:rPr>
      </w:pPr>
      <w:r w:rsidRPr="0018627C">
        <w:rPr>
          <w:sz w:val="22"/>
          <w:szCs w:val="22"/>
        </w:rPr>
        <w:t>Molėtų</w:t>
      </w:r>
      <w:r>
        <w:rPr>
          <w:sz w:val="22"/>
          <w:szCs w:val="22"/>
        </w:rPr>
        <w:t> </w:t>
      </w:r>
      <w:r w:rsidRPr="0018627C">
        <w:rPr>
          <w:sz w:val="22"/>
          <w:szCs w:val="22"/>
        </w:rPr>
        <w:t>pl.</w:t>
      </w:r>
      <w:r>
        <w:rPr>
          <w:sz w:val="22"/>
          <w:szCs w:val="22"/>
        </w:rPr>
        <w:t> </w:t>
      </w:r>
      <w:r w:rsidRPr="0018627C">
        <w:rPr>
          <w:sz w:val="22"/>
          <w:szCs w:val="22"/>
        </w:rPr>
        <w:t>5</w:t>
      </w:r>
    </w:p>
    <w:p w:rsidR="00005FA8" w:rsidRPr="000F0087" w:rsidRDefault="00005FA8" w:rsidP="00005FA8">
      <w:pPr>
        <w:keepNext/>
        <w:rPr>
          <w:rFonts w:eastAsia="Calibri" w:cs="Arial"/>
          <w:sz w:val="22"/>
          <w:szCs w:val="22"/>
        </w:rPr>
      </w:pPr>
      <w:r w:rsidRPr="0018627C">
        <w:rPr>
          <w:sz w:val="22"/>
          <w:szCs w:val="22"/>
        </w:rPr>
        <w:t>LT</w:t>
      </w:r>
      <w:r>
        <w:rPr>
          <w:sz w:val="22"/>
          <w:szCs w:val="22"/>
        </w:rPr>
        <w:noBreakHyphen/>
      </w:r>
      <w:r w:rsidRPr="0018627C">
        <w:rPr>
          <w:sz w:val="22"/>
          <w:szCs w:val="22"/>
        </w:rPr>
        <w:t>08409</w:t>
      </w:r>
      <w:r>
        <w:rPr>
          <w:sz w:val="22"/>
          <w:szCs w:val="22"/>
        </w:rPr>
        <w:t> </w:t>
      </w:r>
      <w:r w:rsidRPr="0018627C">
        <w:rPr>
          <w:sz w:val="22"/>
          <w:szCs w:val="22"/>
        </w:rPr>
        <w:t>Vilnius</w:t>
      </w:r>
    </w:p>
    <w:p w:rsidR="00005FA8" w:rsidRPr="000F0087" w:rsidRDefault="00005FA8" w:rsidP="00005FA8">
      <w:pPr>
        <w:rPr>
          <w:rFonts w:eastAsia="Calibri" w:cs="Arial"/>
          <w:sz w:val="22"/>
          <w:szCs w:val="22"/>
        </w:rPr>
      </w:pPr>
      <w:r w:rsidRPr="0018627C">
        <w:rPr>
          <w:sz w:val="22"/>
          <w:szCs w:val="22"/>
        </w:rPr>
        <w:t>Tel. +370</w:t>
      </w:r>
      <w:r>
        <w:rPr>
          <w:sz w:val="22"/>
          <w:szCs w:val="22"/>
        </w:rPr>
        <w:t> </w:t>
      </w:r>
      <w:r w:rsidRPr="0018627C">
        <w:rPr>
          <w:sz w:val="22"/>
          <w:szCs w:val="22"/>
        </w:rPr>
        <w:t>5</w:t>
      </w:r>
      <w:r>
        <w:rPr>
          <w:sz w:val="22"/>
          <w:szCs w:val="22"/>
        </w:rPr>
        <w:t> </w:t>
      </w:r>
      <w:r w:rsidRPr="0018627C">
        <w:rPr>
          <w:sz w:val="22"/>
          <w:szCs w:val="22"/>
        </w:rPr>
        <w:t>266</w:t>
      </w:r>
      <w:r>
        <w:rPr>
          <w:sz w:val="22"/>
          <w:szCs w:val="22"/>
        </w:rPr>
        <w:t> </w:t>
      </w:r>
      <w:r w:rsidRPr="0018627C">
        <w:rPr>
          <w:sz w:val="22"/>
          <w:szCs w:val="22"/>
        </w:rPr>
        <w:t>02</w:t>
      </w:r>
      <w:r>
        <w:rPr>
          <w:sz w:val="22"/>
          <w:szCs w:val="22"/>
        </w:rPr>
        <w:t> </w:t>
      </w:r>
      <w:r w:rsidRPr="0018627C">
        <w:rPr>
          <w:sz w:val="22"/>
          <w:szCs w:val="22"/>
        </w:rPr>
        <w:t>03</w:t>
      </w:r>
    </w:p>
    <w:p w:rsidR="00005FA8" w:rsidRPr="0018627C" w:rsidRDefault="00005FA8" w:rsidP="00005FA8">
      <w:pPr>
        <w:rPr>
          <w:sz w:val="22"/>
          <w:szCs w:val="22"/>
        </w:rPr>
      </w:pPr>
    </w:p>
    <w:p w:rsidR="00005FA8" w:rsidRPr="000F0087" w:rsidRDefault="00005FA8" w:rsidP="00005FA8">
      <w:pPr>
        <w:keepNext/>
        <w:numPr>
          <w:ilvl w:val="12"/>
          <w:numId w:val="0"/>
        </w:numPr>
        <w:rPr>
          <w:rFonts w:eastAsia="Calibri" w:cs="Arial"/>
          <w:b/>
          <w:sz w:val="22"/>
          <w:szCs w:val="22"/>
        </w:rPr>
      </w:pPr>
      <w:r w:rsidRPr="0018627C">
        <w:rPr>
          <w:b/>
          <w:sz w:val="22"/>
          <w:szCs w:val="22"/>
        </w:rPr>
        <w:t>Šis vaist</w:t>
      </w:r>
      <w:r w:rsidRPr="0065604D">
        <w:rPr>
          <w:b/>
          <w:sz w:val="22"/>
          <w:szCs w:val="22"/>
        </w:rPr>
        <w:t xml:space="preserve">as </w:t>
      </w:r>
      <w:r w:rsidRPr="00121FA5">
        <w:rPr>
          <w:b/>
          <w:snapToGrid w:val="0"/>
          <w:sz w:val="22"/>
          <w:szCs w:val="20"/>
        </w:rPr>
        <w:t>Europos ekonominės erdvės valstybėse narėse ir Jungtinėje Karalystėje (Šiaurės Airijoje)</w:t>
      </w:r>
      <w:r>
        <w:rPr>
          <w:b/>
          <w:snapToGrid w:val="0"/>
          <w:sz w:val="22"/>
          <w:szCs w:val="20"/>
        </w:rPr>
        <w:t xml:space="preserve"> </w:t>
      </w:r>
      <w:r w:rsidRPr="0065604D">
        <w:rPr>
          <w:b/>
          <w:sz w:val="22"/>
          <w:szCs w:val="22"/>
        </w:rPr>
        <w:t xml:space="preserve">registruotas </w:t>
      </w:r>
      <w:r w:rsidRPr="007B0410">
        <w:rPr>
          <w:b/>
          <w:sz w:val="22"/>
          <w:szCs w:val="22"/>
        </w:rPr>
        <w:t>tokiais pavad</w:t>
      </w:r>
      <w:r w:rsidRPr="0065604D">
        <w:rPr>
          <w:b/>
          <w:sz w:val="22"/>
          <w:szCs w:val="22"/>
        </w:rPr>
        <w:t>inimais</w:t>
      </w:r>
      <w:r>
        <w:rPr>
          <w:b/>
          <w:sz w:val="22"/>
          <w:szCs w:val="22"/>
        </w:rPr>
        <w:t>:</w:t>
      </w:r>
    </w:p>
    <w:p w:rsidR="00005FA8" w:rsidRPr="00D40362" w:rsidRDefault="00005FA8" w:rsidP="00005FA8">
      <w:pPr>
        <w:pStyle w:val="BTbEMEASMCA"/>
      </w:pPr>
      <w:r w:rsidRPr="00D40362">
        <w:t>Danija</w:t>
      </w:r>
      <w:r w:rsidRPr="00D40362">
        <w:tab/>
        <w:t>Gliclazid</w:t>
      </w:r>
      <w:r>
        <w:t> </w:t>
      </w:r>
      <w:r w:rsidRPr="00D40362">
        <w:t>Actavis</w:t>
      </w:r>
    </w:p>
    <w:p w:rsidR="00005FA8" w:rsidRPr="0090666C" w:rsidRDefault="00005FA8" w:rsidP="00005FA8">
      <w:pPr>
        <w:pStyle w:val="BTbEMEASMCA"/>
      </w:pPr>
      <w:r w:rsidRPr="0090666C">
        <w:t>Bulgarija</w:t>
      </w:r>
      <w:r w:rsidRPr="0090666C">
        <w:tab/>
        <w:t>Normodiab</w:t>
      </w:r>
      <w:r>
        <w:t> </w:t>
      </w:r>
      <w:r w:rsidRPr="0090666C">
        <w:t>MR 30</w:t>
      </w:r>
      <w:r>
        <w:t> </w:t>
      </w:r>
      <w:r w:rsidRPr="0090666C">
        <w:t>mg, Normodiab</w:t>
      </w:r>
      <w:r>
        <w:t> </w:t>
      </w:r>
      <w:r w:rsidRPr="0090666C">
        <w:t>MR 60</w:t>
      </w:r>
      <w:r>
        <w:t> </w:t>
      </w:r>
      <w:r w:rsidRPr="0090666C">
        <w:t>mg</w:t>
      </w:r>
    </w:p>
    <w:p w:rsidR="00005FA8" w:rsidRPr="0090666C" w:rsidRDefault="00005FA8" w:rsidP="00005FA8">
      <w:pPr>
        <w:pStyle w:val="BTbEMEASMCA"/>
      </w:pPr>
      <w:r w:rsidRPr="0090666C">
        <w:t>Kipras</w:t>
      </w:r>
      <w:r w:rsidRPr="0090666C">
        <w:tab/>
        <w:t>Azildor</w:t>
      </w:r>
    </w:p>
    <w:p w:rsidR="00005FA8" w:rsidRPr="0090666C" w:rsidRDefault="00005FA8" w:rsidP="00005FA8">
      <w:pPr>
        <w:pStyle w:val="BTbEMEASMCA"/>
      </w:pPr>
      <w:r w:rsidRPr="0090666C">
        <w:t>Čekija</w:t>
      </w:r>
      <w:r w:rsidRPr="0090666C">
        <w:tab/>
        <w:t>Gliklazid</w:t>
      </w:r>
      <w:r>
        <w:t> </w:t>
      </w:r>
      <w:r w:rsidRPr="0090666C">
        <w:t>Actavis 30</w:t>
      </w:r>
      <w:r>
        <w:t> </w:t>
      </w:r>
      <w:r w:rsidRPr="0090666C">
        <w:t>mg, Gliklazid</w:t>
      </w:r>
      <w:r>
        <w:t> </w:t>
      </w:r>
      <w:r w:rsidRPr="0090666C">
        <w:t>Actavis 60</w:t>
      </w:r>
      <w:r>
        <w:t> </w:t>
      </w:r>
      <w:r w:rsidRPr="0090666C">
        <w:t>mg</w:t>
      </w:r>
    </w:p>
    <w:p w:rsidR="00005FA8" w:rsidRPr="00710C06" w:rsidRDefault="00005FA8" w:rsidP="00005FA8">
      <w:pPr>
        <w:pStyle w:val="BTbEMEASMCA"/>
      </w:pPr>
      <w:r w:rsidRPr="00710C06">
        <w:t>Estija</w:t>
      </w:r>
      <w:r w:rsidRPr="00710C06">
        <w:tab/>
        <w:t>Gliclazide</w:t>
      </w:r>
      <w:r>
        <w:t> </w:t>
      </w:r>
      <w:r w:rsidRPr="00710C06">
        <w:t>Actavis</w:t>
      </w:r>
    </w:p>
    <w:p w:rsidR="00005FA8" w:rsidRPr="00C01DEE" w:rsidRDefault="00005FA8" w:rsidP="00005FA8">
      <w:pPr>
        <w:pStyle w:val="BTbEMEASMCA"/>
      </w:pPr>
      <w:r w:rsidRPr="00710C06">
        <w:t>Graikija</w:t>
      </w:r>
      <w:r w:rsidRPr="00710C06">
        <w:tab/>
        <w:t>Gliclazide</w:t>
      </w:r>
      <w:r>
        <w:t> </w:t>
      </w:r>
      <w:r w:rsidRPr="00C01DEE">
        <w:t>Actavis</w:t>
      </w:r>
    </w:p>
    <w:p w:rsidR="00005FA8" w:rsidRPr="00C01DEE" w:rsidRDefault="00005FA8" w:rsidP="00005FA8">
      <w:pPr>
        <w:pStyle w:val="BTbEMEASMCA"/>
      </w:pPr>
      <w:r w:rsidRPr="00C01DEE">
        <w:t>Vengrija</w:t>
      </w:r>
      <w:r w:rsidRPr="00C01DEE">
        <w:tab/>
        <w:t>Gliclazide</w:t>
      </w:r>
      <w:r>
        <w:t> </w:t>
      </w:r>
      <w:r w:rsidRPr="00C01DEE">
        <w:t>Actavis 30</w:t>
      </w:r>
      <w:r>
        <w:t> </w:t>
      </w:r>
      <w:r w:rsidRPr="00C01DEE">
        <w:t>mg, 60</w:t>
      </w:r>
      <w:r>
        <w:t> </w:t>
      </w:r>
      <w:r w:rsidRPr="00C01DEE">
        <w:t>mg módosított hatóanyagleadású tabletta</w:t>
      </w:r>
    </w:p>
    <w:p w:rsidR="00005FA8" w:rsidRPr="00C01DEE" w:rsidRDefault="00005FA8" w:rsidP="00005FA8">
      <w:pPr>
        <w:pStyle w:val="BTbEMEASMCA"/>
      </w:pPr>
      <w:r w:rsidRPr="00C01DEE">
        <w:t>Islandija</w:t>
      </w:r>
      <w:r w:rsidRPr="00C01DEE">
        <w:tab/>
        <w:t>Gliclazide</w:t>
      </w:r>
      <w:r>
        <w:t> </w:t>
      </w:r>
      <w:r w:rsidRPr="00C01DEE">
        <w:t>Actavis</w:t>
      </w:r>
    </w:p>
    <w:p w:rsidR="00005FA8" w:rsidRPr="0018627C" w:rsidRDefault="00005FA8" w:rsidP="00005FA8">
      <w:pPr>
        <w:pStyle w:val="BTbEMEASMCA"/>
      </w:pPr>
      <w:r w:rsidRPr="0018627C">
        <w:t>Airija</w:t>
      </w:r>
      <w:r w:rsidRPr="0018627C">
        <w:tab/>
        <w:t>Vitile</w:t>
      </w:r>
      <w:r>
        <w:t> </w:t>
      </w:r>
      <w:r w:rsidRPr="0018627C">
        <w:t>MR 30</w:t>
      </w:r>
      <w:r>
        <w:t> </w:t>
      </w:r>
      <w:r w:rsidRPr="0018627C">
        <w:t>mg Modified Release Tablets</w:t>
      </w:r>
    </w:p>
    <w:p w:rsidR="00005FA8" w:rsidRPr="0018627C" w:rsidRDefault="00005FA8" w:rsidP="00005FA8">
      <w:pPr>
        <w:pStyle w:val="BTbEMEASMCA"/>
      </w:pPr>
      <w:r w:rsidRPr="0018627C">
        <w:t>Lietuva</w:t>
      </w:r>
      <w:r w:rsidRPr="0018627C">
        <w:tab/>
        <w:t>Gliclazide</w:t>
      </w:r>
      <w:r>
        <w:t> </w:t>
      </w:r>
      <w:r w:rsidRPr="0018627C">
        <w:t>Actavis 60</w:t>
      </w:r>
      <w:r>
        <w:t> </w:t>
      </w:r>
      <w:r w:rsidRPr="0018627C">
        <w:t>mg modifikuoto atpalaidavimo tabletės</w:t>
      </w:r>
    </w:p>
    <w:p w:rsidR="00005FA8" w:rsidRPr="0018627C" w:rsidRDefault="00005FA8" w:rsidP="00005FA8">
      <w:pPr>
        <w:pStyle w:val="BTbEMEASMCA"/>
      </w:pPr>
      <w:r w:rsidRPr="0018627C">
        <w:t>Latvija</w:t>
      </w:r>
      <w:r w:rsidRPr="0018627C">
        <w:tab/>
        <w:t>Gliclazide</w:t>
      </w:r>
      <w:r>
        <w:t> </w:t>
      </w:r>
      <w:r w:rsidRPr="0018627C">
        <w:t>Actavis 30</w:t>
      </w:r>
      <w:r>
        <w:t> </w:t>
      </w:r>
      <w:r w:rsidRPr="0018627C">
        <w:t>mg (60</w:t>
      </w:r>
      <w:r>
        <w:t> </w:t>
      </w:r>
      <w:r w:rsidRPr="0018627C">
        <w:t>mg) ilgstošās darbības tabletes</w:t>
      </w:r>
    </w:p>
    <w:p w:rsidR="00005FA8" w:rsidRPr="0018627C" w:rsidRDefault="00005FA8" w:rsidP="00005FA8">
      <w:pPr>
        <w:pStyle w:val="BTbEMEASMCA"/>
      </w:pPr>
      <w:r w:rsidRPr="0018627C">
        <w:t>Malta</w:t>
      </w:r>
      <w:r w:rsidRPr="0018627C">
        <w:tab/>
        <w:t>Azildor</w:t>
      </w:r>
    </w:p>
    <w:p w:rsidR="00005FA8" w:rsidRPr="0018627C" w:rsidRDefault="00005FA8" w:rsidP="00005FA8">
      <w:pPr>
        <w:pStyle w:val="BTbEMEASMCA"/>
      </w:pPr>
      <w:r w:rsidRPr="0018627C">
        <w:t>Lenkija</w:t>
      </w:r>
      <w:r w:rsidRPr="0018627C">
        <w:tab/>
        <w:t>Gliclazide</w:t>
      </w:r>
      <w:r>
        <w:t> </w:t>
      </w:r>
      <w:r w:rsidRPr="0018627C">
        <w:t>Actavis</w:t>
      </w:r>
    </w:p>
    <w:p w:rsidR="00005FA8" w:rsidRPr="0018627C" w:rsidRDefault="00005FA8" w:rsidP="00005FA8">
      <w:pPr>
        <w:pStyle w:val="BTbEMEASMCA"/>
      </w:pPr>
      <w:r w:rsidRPr="0018627C">
        <w:t>Rumunija</w:t>
      </w:r>
      <w:r w:rsidRPr="0018627C">
        <w:tab/>
        <w:t>Gliclazida</w:t>
      </w:r>
      <w:r>
        <w:t> </w:t>
      </w:r>
      <w:r w:rsidRPr="0018627C">
        <w:t>Actavis 30</w:t>
      </w:r>
      <w:r>
        <w:t> </w:t>
      </w:r>
      <w:r w:rsidRPr="0018627C">
        <w:t>mg comprimate cu eliberare modificata</w:t>
      </w:r>
    </w:p>
    <w:p w:rsidR="00005FA8" w:rsidRPr="0018627C" w:rsidRDefault="00005FA8" w:rsidP="00005FA8">
      <w:pPr>
        <w:pStyle w:val="BTbEMEASMCA"/>
        <w:ind w:firstLine="1296"/>
      </w:pPr>
      <w:r w:rsidRPr="0018627C">
        <w:t>Gliclazida</w:t>
      </w:r>
      <w:r>
        <w:t> </w:t>
      </w:r>
      <w:r w:rsidRPr="0018627C">
        <w:t>Actavis 60</w:t>
      </w:r>
      <w:r>
        <w:t> </w:t>
      </w:r>
      <w:r w:rsidRPr="0018627C">
        <w:t>mg comprimate cu eliberare modificata</w:t>
      </w:r>
    </w:p>
    <w:p w:rsidR="00005FA8" w:rsidRPr="0018627C" w:rsidRDefault="00005FA8" w:rsidP="00005FA8">
      <w:pPr>
        <w:pStyle w:val="BTbEMEASMCA"/>
      </w:pPr>
      <w:r w:rsidRPr="0018627C">
        <w:t>Slovėnija</w:t>
      </w:r>
      <w:r w:rsidRPr="0018627C">
        <w:tab/>
        <w:t>Gliavis 30</w:t>
      </w:r>
      <w:r>
        <w:t> </w:t>
      </w:r>
      <w:r w:rsidRPr="0018627C">
        <w:t>mg, 60</w:t>
      </w:r>
      <w:r>
        <w:t> </w:t>
      </w:r>
      <w:r w:rsidRPr="0018627C">
        <w:t>mg tablet s prirejenim sproščenjem</w:t>
      </w:r>
    </w:p>
    <w:p w:rsidR="00005FA8" w:rsidRPr="0018627C" w:rsidRDefault="00005FA8" w:rsidP="00005FA8">
      <w:pPr>
        <w:pStyle w:val="BTbEMEASMCA"/>
      </w:pPr>
      <w:r w:rsidRPr="0018627C">
        <w:t xml:space="preserve">Jungtinė </w:t>
      </w:r>
      <w:r>
        <w:t>Karalystė (Šiaurės Airija)</w:t>
      </w:r>
      <w:r>
        <w:tab/>
      </w:r>
      <w:r w:rsidRPr="0018627C">
        <w:t>BILXONA 30</w:t>
      </w:r>
      <w:r>
        <w:t> </w:t>
      </w:r>
      <w:r w:rsidRPr="0018627C">
        <w:t>mg &amp; 60</w:t>
      </w:r>
      <w:r>
        <w:t> </w:t>
      </w:r>
      <w:r w:rsidRPr="0018627C">
        <w:t>mg Prolonged-release Tablets</w:t>
      </w:r>
    </w:p>
    <w:p w:rsidR="00005FA8" w:rsidRPr="0018627C" w:rsidRDefault="00005FA8" w:rsidP="00005FA8">
      <w:pPr>
        <w:pStyle w:val="BTbEMEASMCA"/>
      </w:pPr>
    </w:p>
    <w:p w:rsidR="00005FA8" w:rsidRPr="00002ABF" w:rsidRDefault="00005FA8" w:rsidP="00005FA8">
      <w:pPr>
        <w:pStyle w:val="BTbEMEASMCA"/>
        <w:rPr>
          <w:b/>
        </w:rPr>
      </w:pPr>
      <w:r w:rsidRPr="00002ABF">
        <w:rPr>
          <w:b/>
        </w:rPr>
        <w:t>Šis pakuotės lapelis paskutinį kartą peržiūrėtas</w:t>
      </w:r>
      <w:r>
        <w:rPr>
          <w:b/>
        </w:rPr>
        <w:t xml:space="preserve"> 2023-06-19</w:t>
      </w:r>
      <w:r w:rsidRPr="00002ABF">
        <w:rPr>
          <w:b/>
        </w:rPr>
        <w:t>.</w:t>
      </w:r>
    </w:p>
    <w:p w:rsidR="00005FA8" w:rsidRPr="0065604D" w:rsidRDefault="00005FA8" w:rsidP="00005FA8">
      <w:pPr>
        <w:rPr>
          <w:sz w:val="22"/>
          <w:szCs w:val="22"/>
        </w:rPr>
      </w:pPr>
    </w:p>
    <w:p w:rsidR="009041DB" w:rsidRDefault="00005FA8" w:rsidP="00005FA8">
      <w:pPr>
        <w:pStyle w:val="BTEMEASMCA"/>
      </w:pPr>
      <w:r w:rsidRPr="007B0410">
        <w:t xml:space="preserve">Išsami informacija apie šį vaistą pateikiama Valstybinės vaistų kontrolės tarnybos prie Lietuvos Respublikos sveikatos apsaugos ministerijos tinklalapyje </w:t>
      </w:r>
      <w:hyperlink r:id="rId8" w:history="1">
        <w:r w:rsidRPr="00D40362">
          <w:rPr>
            <w:rStyle w:val="Hipersaitas"/>
          </w:rPr>
          <w:t>http://www.vvkt.lt/</w:t>
        </w:r>
      </w:hyperlink>
      <w:r w:rsidRPr="0018627C">
        <w:t>.</w:t>
      </w:r>
      <w:r>
        <w:t xml:space="preserve">      </w:t>
      </w:r>
      <w:bookmarkStart w:id="14" w:name="_GoBack"/>
      <w:bookmarkEnd w:id="14"/>
    </w:p>
    <w:sectPr w:rsidR="009041DB" w:rsidSect="00295278">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E52" w:rsidRDefault="00005FA8" w:rsidP="0029527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A0E52" w:rsidRDefault="00005FA8" w:rsidP="0029527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E52" w:rsidRPr="006F4777" w:rsidRDefault="00005FA8">
    <w:pPr>
      <w:pStyle w:val="Porat"/>
      <w:jc w:val="center"/>
      <w:rPr>
        <w:sz w:val="16"/>
        <w:szCs w:val="16"/>
      </w:rPr>
    </w:pPr>
    <w:r w:rsidRPr="006F4777">
      <w:rPr>
        <w:sz w:val="22"/>
        <w:szCs w:val="16"/>
      </w:rPr>
      <w:fldChar w:fldCharType="begin"/>
    </w:r>
    <w:r w:rsidRPr="006F4777">
      <w:rPr>
        <w:sz w:val="22"/>
        <w:szCs w:val="16"/>
      </w:rPr>
      <w:instrText xml:space="preserve"> PAGE   \* MERGEFORMAT </w:instrText>
    </w:r>
    <w:r w:rsidRPr="006F4777">
      <w:rPr>
        <w:sz w:val="22"/>
        <w:szCs w:val="16"/>
      </w:rPr>
      <w:fldChar w:fldCharType="separate"/>
    </w:r>
    <w:r>
      <w:rPr>
        <w:noProof/>
        <w:sz w:val="22"/>
        <w:szCs w:val="16"/>
      </w:rPr>
      <w:t>7</w:t>
    </w:r>
    <w:r w:rsidRPr="006F4777">
      <w:rPr>
        <w:noProof/>
        <w:sz w:val="22"/>
        <w:szCs w:val="16"/>
      </w:rPr>
      <w:fldChar w:fldCharType="end"/>
    </w:r>
  </w:p>
  <w:p w:rsidR="00CA0E52" w:rsidRDefault="00005FA8" w:rsidP="00295278">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E52" w:rsidRPr="00002ABF" w:rsidRDefault="00005FA8" w:rsidP="00492CBD">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40EB6"/>
    <w:multiLevelType w:val="hybridMultilevel"/>
    <w:tmpl w:val="16AE86F0"/>
    <w:lvl w:ilvl="0" w:tplc="FFFFFFFF">
      <w:start w:val="1"/>
      <w:numFmt w:val="bullet"/>
      <w:lvlText w:val="-"/>
      <w:legacy w:legacy="1" w:legacySpace="0" w:legacyIndent="360"/>
      <w:lvlJc w:val="left"/>
      <w:pPr>
        <w:ind w:left="360" w:hanging="360"/>
      </w:pPr>
    </w:lvl>
    <w:lvl w:ilvl="1" w:tplc="0407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DD14F3EC"/>
    <w:lvl w:ilvl="0" w:tplc="2AE0271E">
      <w:start w:val="1"/>
      <w:numFmt w:val="bullet"/>
      <w:lvlRestart w:val="0"/>
      <w:pStyle w:val="BT-EMEASMCA"/>
      <w:lvlText w:val="-"/>
      <w:lvlJc w:val="left"/>
      <w:pPr>
        <w:tabs>
          <w:tab w:val="num" w:pos="720"/>
        </w:tabs>
        <w:ind w:left="720" w:hanging="363"/>
      </w:pPr>
      <w:rPr>
        <w:rFonts w:ascii="Times New Roman" w:hAnsi="Times New Roman" w:hint="default"/>
      </w:rPr>
    </w:lvl>
    <w:lvl w:ilvl="1" w:tplc="225C8060">
      <w:start w:val="1"/>
      <w:numFmt w:val="bullet"/>
      <w:lvlText w:val="-"/>
      <w:lvlJc w:val="left"/>
      <w:pPr>
        <w:tabs>
          <w:tab w:val="num" w:pos="1440"/>
        </w:tabs>
        <w:ind w:left="1440" w:hanging="360"/>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684FE6"/>
    <w:multiLevelType w:val="hybridMultilevel"/>
    <w:tmpl w:val="D3CCF9F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FA8"/>
    <w:rsid w:val="00004415"/>
    <w:rsid w:val="00005FA8"/>
    <w:rsid w:val="00234094"/>
    <w:rsid w:val="002A211A"/>
    <w:rsid w:val="00344695"/>
    <w:rsid w:val="00356AB3"/>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3A1E"/>
  <w15:chartTrackingRefBased/>
  <w15:docId w15:val="{B84D7C3B-D37B-4127-8E76-9F5EA5C7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5FA8"/>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005F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005FA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05FA8"/>
    <w:rPr>
      <w:rFonts w:cs="Times New Roman"/>
      <w:color w:val="0000FF"/>
      <w:u w:val="single"/>
    </w:rPr>
  </w:style>
  <w:style w:type="paragraph" w:customStyle="1" w:styleId="PI-1EMEASMCA">
    <w:name w:val="PI-1 EMEA_SMCA"/>
    <w:basedOn w:val="Antrat2"/>
    <w:autoRedefine/>
    <w:uiPriority w:val="99"/>
    <w:rsid w:val="00005FA8"/>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005FA8"/>
    <w:rPr>
      <w:sz w:val="22"/>
      <w:szCs w:val="22"/>
    </w:rPr>
  </w:style>
  <w:style w:type="paragraph" w:customStyle="1" w:styleId="TTEMEASMCA">
    <w:name w:val="TT EMEA_SMCA"/>
    <w:basedOn w:val="Antrat1"/>
    <w:link w:val="TTEMEASMCAChar"/>
    <w:autoRedefine/>
    <w:uiPriority w:val="99"/>
    <w:rsid w:val="00005FA8"/>
    <w:pPr>
      <w:keepLines w:val="0"/>
      <w:tabs>
        <w:tab w:val="left" w:pos="567"/>
      </w:tabs>
      <w:spacing w:before="0"/>
      <w:ind w:left="567" w:hanging="567"/>
      <w:jc w:val="center"/>
    </w:pPr>
    <w:rPr>
      <w:rFonts w:ascii="Times New Roman" w:eastAsia="Times New Roman" w:hAnsi="Times New Roman" w:cs="Times New Roman"/>
      <w:b/>
      <w:color w:val="auto"/>
      <w:sz w:val="22"/>
      <w:szCs w:val="22"/>
    </w:rPr>
  </w:style>
  <w:style w:type="character" w:customStyle="1" w:styleId="TTEMEASMCAChar">
    <w:name w:val="TT EMEA_SMCA Char"/>
    <w:link w:val="TTEMEASMCA"/>
    <w:uiPriority w:val="99"/>
    <w:locked/>
    <w:rsid w:val="00005FA8"/>
    <w:rPr>
      <w:rFonts w:ascii="Times New Roman" w:hAnsi="Times New Roman" w:cs="Times New Roman"/>
      <w:b/>
    </w:rPr>
  </w:style>
  <w:style w:type="paragraph" w:customStyle="1" w:styleId="BT-EMEASMCA">
    <w:name w:val="BT- EMEA_SMCA"/>
    <w:basedOn w:val="BTEMEASMCA"/>
    <w:autoRedefine/>
    <w:uiPriority w:val="99"/>
    <w:rsid w:val="00005FA8"/>
    <w:pPr>
      <w:numPr>
        <w:numId w:val="1"/>
      </w:numPr>
      <w:tabs>
        <w:tab w:val="clear" w:pos="720"/>
        <w:tab w:val="num" w:pos="0"/>
      </w:tabs>
      <w:ind w:left="567" w:hanging="567"/>
    </w:pPr>
  </w:style>
  <w:style w:type="paragraph" w:customStyle="1" w:styleId="PI-3EMEASMCA">
    <w:name w:val="PI-3 EMEA_SMCA"/>
    <w:basedOn w:val="prastasis"/>
    <w:autoRedefine/>
    <w:uiPriority w:val="99"/>
    <w:rsid w:val="00005FA8"/>
    <w:pPr>
      <w:keepNext/>
      <w:spacing w:line="220" w:lineRule="exact"/>
    </w:pPr>
    <w:rPr>
      <w:b/>
      <w:bCs/>
      <w:sz w:val="22"/>
      <w:szCs w:val="22"/>
    </w:rPr>
  </w:style>
  <w:style w:type="paragraph" w:customStyle="1" w:styleId="BTbEMEASMCA">
    <w:name w:val="BT(b) EMEA_SMCA"/>
    <w:basedOn w:val="BTEMEASMCA"/>
    <w:autoRedefine/>
    <w:uiPriority w:val="99"/>
    <w:rsid w:val="00005FA8"/>
  </w:style>
  <w:style w:type="paragraph" w:customStyle="1" w:styleId="BTeEMEASMCA">
    <w:name w:val="BT(e) EMEA_SMCA"/>
    <w:basedOn w:val="BTEMEASMCA"/>
    <w:autoRedefine/>
    <w:uiPriority w:val="99"/>
    <w:rsid w:val="00005FA8"/>
    <w:pPr>
      <w:jc w:val="center"/>
    </w:pPr>
  </w:style>
  <w:style w:type="character" w:customStyle="1" w:styleId="BTEMEASMCAChar">
    <w:name w:val="BT EMEA_SMCA Char"/>
    <w:link w:val="BTEMEASMCA"/>
    <w:locked/>
    <w:rsid w:val="00005FA8"/>
    <w:rPr>
      <w:rFonts w:ascii="Times New Roman" w:hAnsi="Times New Roman" w:cs="Times New Roman"/>
    </w:rPr>
  </w:style>
  <w:style w:type="paragraph" w:customStyle="1" w:styleId="Default">
    <w:name w:val="Default"/>
    <w:uiPriority w:val="99"/>
    <w:rsid w:val="00005FA8"/>
    <w:pPr>
      <w:autoSpaceDE w:val="0"/>
      <w:autoSpaceDN w:val="0"/>
      <w:adjustRightInd w:val="0"/>
      <w:spacing w:after="0" w:line="240" w:lineRule="auto"/>
    </w:pPr>
    <w:rPr>
      <w:rFonts w:ascii="Times New Roman" w:hAnsi="Times New Roman" w:cs="Times New Roman"/>
      <w:color w:val="000000"/>
      <w:sz w:val="24"/>
      <w:szCs w:val="24"/>
      <w:lang w:val="sl-SI" w:eastAsia="sl-SI"/>
    </w:rPr>
  </w:style>
  <w:style w:type="paragraph" w:styleId="Pagrindinistekstas">
    <w:name w:val="Body Text"/>
    <w:basedOn w:val="prastasis"/>
    <w:link w:val="PagrindinistekstasDiagrama"/>
    <w:uiPriority w:val="99"/>
    <w:rsid w:val="00005FA8"/>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005FA8"/>
    <w:rPr>
      <w:rFonts w:ascii="Times New Roman" w:hAnsi="Times New Roman" w:cs="Times New Roman"/>
      <w:szCs w:val="20"/>
      <w:lang w:eastAsia="lt-LT"/>
    </w:rPr>
  </w:style>
  <w:style w:type="paragraph" w:styleId="Porat">
    <w:name w:val="footer"/>
    <w:basedOn w:val="prastasis"/>
    <w:link w:val="PoratDiagrama"/>
    <w:uiPriority w:val="99"/>
    <w:rsid w:val="00005FA8"/>
    <w:pPr>
      <w:tabs>
        <w:tab w:val="center" w:pos="4819"/>
        <w:tab w:val="right" w:pos="9638"/>
      </w:tabs>
    </w:pPr>
  </w:style>
  <w:style w:type="character" w:customStyle="1" w:styleId="PoratDiagrama">
    <w:name w:val="Poraštė Diagrama"/>
    <w:basedOn w:val="Numatytasispastraiposriftas"/>
    <w:link w:val="Porat"/>
    <w:uiPriority w:val="99"/>
    <w:rsid w:val="00005FA8"/>
    <w:rPr>
      <w:rFonts w:ascii="Times New Roman" w:hAnsi="Times New Roman" w:cs="Times New Roman"/>
      <w:sz w:val="24"/>
      <w:szCs w:val="24"/>
    </w:rPr>
  </w:style>
  <w:style w:type="character" w:styleId="Puslapionumeris">
    <w:name w:val="page number"/>
    <w:uiPriority w:val="99"/>
    <w:rsid w:val="00005FA8"/>
    <w:rPr>
      <w:rFonts w:cs="Times New Roman"/>
    </w:rPr>
  </w:style>
  <w:style w:type="paragraph" w:styleId="Antrats">
    <w:name w:val="header"/>
    <w:basedOn w:val="prastasis"/>
    <w:link w:val="AntratsDiagrama"/>
    <w:uiPriority w:val="99"/>
    <w:semiHidden/>
    <w:rsid w:val="00005FA8"/>
    <w:pPr>
      <w:tabs>
        <w:tab w:val="center" w:pos="4819"/>
        <w:tab w:val="right" w:pos="9638"/>
      </w:tabs>
    </w:pPr>
  </w:style>
  <w:style w:type="character" w:customStyle="1" w:styleId="AntratsDiagrama">
    <w:name w:val="Antraštės Diagrama"/>
    <w:basedOn w:val="Numatytasispastraiposriftas"/>
    <w:link w:val="Antrats"/>
    <w:uiPriority w:val="99"/>
    <w:semiHidden/>
    <w:rsid w:val="00005FA8"/>
    <w:rPr>
      <w:rFonts w:ascii="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005FA8"/>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005FA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12975</Words>
  <Characters>7396</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2023-06-19T05:22:00Z</dcterms:created>
  <dcterms:modified xsi:type="dcterms:W3CDTF">2023-06-19T05:23:00Z</dcterms:modified>
</cp:coreProperties>
</file>