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rPr>
          <w:rFonts w:ascii="Times New Roman" w:eastAsia="Times New Roman" w:hAnsi="Times New Roman"/>
          <w:noProof/>
          <w:lang w:val="lt-LT"/>
        </w:rPr>
      </w:pPr>
    </w:p>
    <w:p w:rsidR="00C620E1" w:rsidRPr="001F4704" w:rsidRDefault="00C620E1" w:rsidP="00C620E1">
      <w:pPr>
        <w:spacing w:after="0" w:line="240" w:lineRule="auto"/>
        <w:jc w:val="center"/>
        <w:outlineLvl w:val="0"/>
        <w:rPr>
          <w:rFonts w:ascii="Times New Roman" w:eastAsia="Times New Roman" w:hAnsi="Times New Roman"/>
          <w:b/>
          <w:noProof/>
          <w:lang w:val="lt-LT"/>
        </w:rPr>
      </w:pPr>
    </w:p>
    <w:p w:rsidR="00C620E1" w:rsidRPr="001F4704" w:rsidRDefault="00C620E1" w:rsidP="00C620E1">
      <w:pPr>
        <w:spacing w:after="0" w:line="240" w:lineRule="auto"/>
        <w:jc w:val="center"/>
        <w:outlineLvl w:val="0"/>
        <w:rPr>
          <w:rFonts w:ascii="Times New Roman" w:eastAsia="Times New Roman" w:hAnsi="Times New Roman"/>
          <w:noProof/>
          <w:lang w:val="lt-LT"/>
        </w:rPr>
      </w:pPr>
      <w:r w:rsidRPr="001F4704">
        <w:rPr>
          <w:rFonts w:ascii="Times New Roman" w:eastAsia="Times New Roman" w:hAnsi="Times New Roman"/>
          <w:b/>
          <w:noProof/>
          <w:lang w:val="lt-LT"/>
        </w:rPr>
        <w:t>A. ŽENKLINIMAS</w:t>
      </w:r>
    </w:p>
    <w:p w:rsidR="00C620E1" w:rsidRPr="001F4704" w:rsidRDefault="00C620E1" w:rsidP="00C620E1">
      <w:pPr>
        <w:shd w:val="clear" w:color="auto" w:fill="FFFFFF"/>
        <w:spacing w:after="0" w:line="240" w:lineRule="auto"/>
        <w:rPr>
          <w:rFonts w:ascii="Times New Roman" w:eastAsia="Times New Roman" w:hAnsi="Times New Roman"/>
          <w:noProof/>
          <w:lang w:val="lt-LT"/>
        </w:rPr>
      </w:pPr>
      <w:r w:rsidRPr="001F4704">
        <w:rPr>
          <w:rFonts w:ascii="Times New Roman" w:eastAsia="Times New Roman" w:hAnsi="Times New Roman"/>
          <w:noProof/>
          <w:lang w:val="lt-LT"/>
        </w:rPr>
        <w:br w:type="page"/>
      </w:r>
    </w:p>
    <w:p w:rsidR="00C620E1" w:rsidRPr="001F4704" w:rsidRDefault="00C620E1" w:rsidP="00C620E1">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b/>
          <w:lang w:val="lt-LT"/>
        </w:rPr>
      </w:pPr>
      <w:r w:rsidRPr="001F4704">
        <w:rPr>
          <w:rFonts w:ascii="Times New Roman" w:eastAsia="Times New Roman" w:hAnsi="Times New Roman"/>
          <w:b/>
          <w:lang w:val="lt-LT"/>
        </w:rPr>
        <w:lastRenderedPageBreak/>
        <w:t>INFORMACIJA ANT IŠORINĖS IR VIDINĖS PAKUOTĖS</w:t>
      </w:r>
    </w:p>
    <w:p w:rsidR="00C620E1" w:rsidRPr="001F4704" w:rsidRDefault="00C620E1" w:rsidP="00C620E1">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Times New Roman" w:hAnsi="Times New Roman"/>
          <w:b/>
          <w:lang w:val="lt-LT"/>
        </w:rPr>
      </w:pPr>
    </w:p>
    <w:p w:rsidR="00C620E1" w:rsidRPr="001F4704" w:rsidRDefault="00C620E1" w:rsidP="00C620E1">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b/>
          <w:lang w:val="lt-LT"/>
        </w:rPr>
      </w:pPr>
      <w:r w:rsidRPr="001F4704">
        <w:rPr>
          <w:rFonts w:ascii="Times New Roman" w:eastAsia="Times New Roman" w:hAnsi="Times New Roman"/>
          <w:b/>
          <w:lang w:val="lt-LT"/>
        </w:rPr>
        <w:t>KARTONO DĖŽUTĖ</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F4704">
        <w:rPr>
          <w:rFonts w:ascii="Times New Roman" w:eastAsia="Times New Roman" w:hAnsi="Times New Roman"/>
          <w:b/>
          <w:lang w:val="lt-LT"/>
        </w:rPr>
        <w:t>1.</w:t>
      </w:r>
      <w:r w:rsidRPr="001F4704">
        <w:rPr>
          <w:rFonts w:ascii="Times New Roman" w:eastAsia="Times New Roman" w:hAnsi="Times New Roman"/>
          <w:b/>
          <w:lang w:val="lt-LT"/>
        </w:rPr>
        <w:tab/>
        <w:t>VAISTINIO PREPARATO PAVADINIMAS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100 mg skrandyje neirios tabletės </w:t>
      </w:r>
    </w:p>
    <w:p w:rsidR="006350FF" w:rsidRPr="002946B1" w:rsidRDefault="006350FF" w:rsidP="006350FF">
      <w:pPr>
        <w:spacing w:after="0" w:line="240" w:lineRule="auto"/>
        <w:rPr>
          <w:rFonts w:ascii="Times New Roman" w:eastAsia="Times New Roman" w:hAnsi="Times New Roman"/>
          <w:lang w:val="lt-LT"/>
        </w:rPr>
      </w:pPr>
      <w:proofErr w:type="spellStart"/>
      <w:r w:rsidRPr="002946B1">
        <w:rPr>
          <w:rFonts w:ascii="Times New Roman" w:eastAsia="Times New Roman" w:hAnsi="Times New Roman"/>
          <w:lang w:val="lt-LT"/>
        </w:rPr>
        <w:t>Acetilsalicilo</w:t>
      </w:r>
      <w:proofErr w:type="spellEnd"/>
      <w:r w:rsidRPr="002946B1">
        <w:rPr>
          <w:rFonts w:ascii="Times New Roman" w:eastAsia="Times New Roman" w:hAnsi="Times New Roman"/>
          <w:lang w:val="lt-LT"/>
        </w:rPr>
        <w:t xml:space="preserve"> rūgštis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F4704">
        <w:rPr>
          <w:rFonts w:ascii="Times New Roman" w:eastAsia="Times New Roman" w:hAnsi="Times New Roman"/>
          <w:b/>
          <w:lang w:val="lt-LT"/>
        </w:rPr>
        <w:t>2.</w:t>
      </w:r>
      <w:r w:rsidRPr="001F4704">
        <w:rPr>
          <w:rFonts w:ascii="Times New Roman" w:eastAsia="Times New Roman" w:hAnsi="Times New Roman"/>
          <w:b/>
          <w:lang w:val="lt-LT"/>
        </w:rPr>
        <w:tab/>
        <w:t>VEIKLIOJI MEDŽIAGA IR JOS KIEKIS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Vienoje tabletėje yra 100 mg </w:t>
      </w: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rūgšties.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0B08BE"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1F4704">
        <w:rPr>
          <w:rFonts w:ascii="Times New Roman" w:eastAsia="Times New Roman" w:hAnsi="Times New Roman"/>
          <w:b/>
          <w:lang w:val="lt-LT"/>
        </w:rPr>
        <w:t>3.</w:t>
      </w:r>
      <w:r w:rsidRPr="001F4704">
        <w:rPr>
          <w:rFonts w:ascii="Times New Roman" w:eastAsia="Times New Roman" w:hAnsi="Times New Roman"/>
          <w:b/>
          <w:lang w:val="lt-LT"/>
        </w:rPr>
        <w:tab/>
        <w:t>PAGALBINIŲ MEDŽIAGŲ SĄRAŠAS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F4704">
        <w:rPr>
          <w:rFonts w:ascii="Times New Roman" w:eastAsia="Times New Roman" w:hAnsi="Times New Roman"/>
          <w:b/>
          <w:lang w:val="lt-LT"/>
        </w:rPr>
        <w:t>4.</w:t>
      </w:r>
      <w:r w:rsidRPr="001F4704">
        <w:rPr>
          <w:rFonts w:ascii="Times New Roman" w:eastAsia="Times New Roman" w:hAnsi="Times New Roman"/>
          <w:b/>
          <w:lang w:val="lt-LT"/>
        </w:rPr>
        <w:tab/>
        <w:t>FARMACINĖ FORMA IR KIEKIS PAKUOTĖJE</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6350FF" w:rsidP="00C620E1">
      <w:pPr>
        <w:spacing w:after="0" w:line="240" w:lineRule="auto"/>
        <w:rPr>
          <w:rFonts w:ascii="Times New Roman" w:eastAsia="Times New Roman" w:hAnsi="Times New Roman"/>
          <w:lang w:val="lt-LT"/>
        </w:rPr>
      </w:pPr>
      <w:r w:rsidRPr="006350FF">
        <w:rPr>
          <w:rFonts w:ascii="Times New Roman" w:eastAsia="Times New Roman" w:hAnsi="Times New Roman"/>
          <w:highlight w:val="lightGray"/>
          <w:lang w:val="lt-LT"/>
        </w:rPr>
        <w:t>S</w:t>
      </w:r>
      <w:r w:rsidR="00C620E1" w:rsidRPr="006350FF">
        <w:rPr>
          <w:rFonts w:ascii="Times New Roman" w:eastAsia="Times New Roman" w:hAnsi="Times New Roman"/>
          <w:highlight w:val="lightGray"/>
          <w:lang w:val="lt-LT"/>
        </w:rPr>
        <w:t>krandyje neirios tabletės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E216E6" w:rsidP="00C620E1">
      <w:pPr>
        <w:spacing w:after="0" w:line="240" w:lineRule="auto"/>
        <w:rPr>
          <w:rFonts w:ascii="Times New Roman" w:eastAsia="Times New Roman" w:hAnsi="Times New Roman"/>
          <w:lang w:val="lt-LT"/>
        </w:rPr>
      </w:pPr>
      <w:r>
        <w:rPr>
          <w:rFonts w:ascii="Times New Roman" w:eastAsia="Times New Roman" w:hAnsi="Times New Roman"/>
          <w:lang w:val="lt-LT"/>
        </w:rPr>
        <w:t>3</w:t>
      </w:r>
      <w:r w:rsidR="00B03A81">
        <w:rPr>
          <w:rFonts w:ascii="Times New Roman" w:eastAsia="Times New Roman" w:hAnsi="Times New Roman"/>
          <w:lang w:val="lt-LT"/>
        </w:rPr>
        <w:t>0 tablečių</w:t>
      </w:r>
    </w:p>
    <w:p w:rsidR="00C620E1" w:rsidRPr="001F4704" w:rsidRDefault="00C620E1" w:rsidP="00C620E1">
      <w:pPr>
        <w:spacing w:after="0" w:line="240" w:lineRule="auto"/>
        <w:rPr>
          <w:rFonts w:ascii="Times New Roman" w:eastAsia="Times New Roman" w:hAnsi="Times New Roman"/>
          <w:lang w:val="lt-LT"/>
        </w:rPr>
      </w:pPr>
    </w:p>
    <w:p w:rsidR="00C620E1" w:rsidRPr="000B08BE"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1F4704">
        <w:rPr>
          <w:rFonts w:ascii="Times New Roman" w:eastAsia="Times New Roman" w:hAnsi="Times New Roman"/>
          <w:b/>
          <w:lang w:val="lt-LT"/>
        </w:rPr>
        <w:t>5.</w:t>
      </w:r>
      <w:r w:rsidRPr="001F4704">
        <w:rPr>
          <w:rFonts w:ascii="Times New Roman" w:eastAsia="Times New Roman" w:hAnsi="Times New Roman"/>
          <w:b/>
          <w:lang w:val="lt-LT"/>
        </w:rPr>
        <w:tab/>
        <w:t>VARTOJIMO METODAS IR BŪDAS (-AI)</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Vartoti per burną.</w:t>
      </w:r>
    </w:p>
    <w:p w:rsidR="00C620E1" w:rsidRPr="001F4704" w:rsidRDefault="00C620E1" w:rsidP="00C620E1">
      <w:pPr>
        <w:spacing w:after="0" w:line="240" w:lineRule="auto"/>
        <w:ind w:left="567" w:hanging="567"/>
        <w:rPr>
          <w:rFonts w:ascii="Times New Roman" w:eastAsia="Times New Roman" w:hAnsi="Times New Roman"/>
          <w:lang w:val="lt-LT"/>
        </w:rPr>
      </w:pPr>
      <w:r w:rsidRPr="001F4704">
        <w:rPr>
          <w:rFonts w:ascii="Times New Roman" w:eastAsia="Times New Roman" w:hAnsi="Times New Roman"/>
          <w:lang w:val="lt-LT"/>
        </w:rPr>
        <w:t>Prieš vartojimą perskaitykite pakuotės lapelį.</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lang w:val="lt-LT"/>
        </w:rPr>
      </w:pPr>
      <w:r w:rsidRPr="001F4704">
        <w:rPr>
          <w:rFonts w:ascii="Times New Roman" w:eastAsia="Times New Roman" w:hAnsi="Times New Roman"/>
          <w:b/>
          <w:lang w:val="lt-LT"/>
        </w:rPr>
        <w:t>6.</w:t>
      </w:r>
      <w:r w:rsidRPr="001F4704">
        <w:rPr>
          <w:rFonts w:ascii="Times New Roman" w:eastAsia="Times New Roman" w:hAnsi="Times New Roman"/>
          <w:b/>
          <w:lang w:val="lt-LT"/>
        </w:rPr>
        <w:tab/>
        <w:t>SPECIALUS ĮSPĖJIMAS, KAD VAISTINĮ PREPARATĄ BŪTINA LAIKYTI VAIKAMS NEPASTEBIMOJE IR NEPASIEKIAMOJE VIETOJE</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Laikyti vaikams nepastebimoje ir nepasiekiamoje vietoje.</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ab/>
      </w:r>
    </w:p>
    <w:p w:rsidR="00C620E1" w:rsidRPr="001F4704" w:rsidRDefault="00C620E1" w:rsidP="00C620E1">
      <w:pPr>
        <w:spacing w:after="0" w:line="240" w:lineRule="auto"/>
        <w:rPr>
          <w:rFonts w:ascii="Times New Roman" w:eastAsia="Times New Roman" w:hAnsi="Times New Roman"/>
          <w:lang w:val="lt-LT"/>
        </w:rPr>
      </w:pPr>
    </w:p>
    <w:p w:rsidR="00C620E1" w:rsidRPr="000B08BE"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1F4704">
        <w:rPr>
          <w:rFonts w:ascii="Times New Roman" w:eastAsia="Times New Roman" w:hAnsi="Times New Roman"/>
          <w:b/>
          <w:lang w:val="lt-LT"/>
        </w:rPr>
        <w:t>7.</w:t>
      </w:r>
      <w:r w:rsidRPr="001F4704">
        <w:rPr>
          <w:rFonts w:ascii="Times New Roman" w:eastAsia="Times New Roman" w:hAnsi="Times New Roman"/>
          <w:b/>
          <w:lang w:val="lt-LT"/>
        </w:rPr>
        <w:tab/>
        <w:t>KITAS (-I) SPECIALUS (-ŪS) ĮSPĖJIMAS (-AI) (JEI REIKIA)</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0B08BE"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1F4704">
        <w:rPr>
          <w:rFonts w:ascii="Times New Roman" w:eastAsia="Times New Roman" w:hAnsi="Times New Roman"/>
          <w:b/>
          <w:lang w:val="lt-LT"/>
        </w:rPr>
        <w:t>8.</w:t>
      </w:r>
      <w:r w:rsidRPr="001F4704">
        <w:rPr>
          <w:rFonts w:ascii="Times New Roman" w:eastAsia="Times New Roman" w:hAnsi="Times New Roman"/>
          <w:b/>
          <w:lang w:val="lt-LT"/>
        </w:rPr>
        <w:tab/>
        <w:t>TINKAMUMO LAIKAS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B03A81" w:rsidP="00C620E1">
      <w:pPr>
        <w:spacing w:after="0" w:line="240" w:lineRule="auto"/>
        <w:rPr>
          <w:rFonts w:ascii="Times New Roman" w:eastAsia="Times New Roman" w:hAnsi="Times New Roman"/>
          <w:lang w:val="lt-LT"/>
        </w:rPr>
      </w:pPr>
      <w:r>
        <w:rPr>
          <w:rFonts w:ascii="Times New Roman" w:eastAsia="Times New Roman" w:hAnsi="Times New Roman"/>
          <w:lang w:val="lt-LT"/>
        </w:rPr>
        <w:t>Tinka iki: mm/MMMM</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F4704">
        <w:rPr>
          <w:rFonts w:ascii="Times New Roman" w:eastAsia="Times New Roman" w:hAnsi="Times New Roman"/>
          <w:b/>
          <w:lang w:val="lt-LT"/>
        </w:rPr>
        <w:t>9.</w:t>
      </w:r>
      <w:r w:rsidRPr="001F4704">
        <w:rPr>
          <w:rFonts w:ascii="Times New Roman" w:eastAsia="Times New Roman" w:hAnsi="Times New Roman"/>
          <w:b/>
          <w:lang w:val="lt-LT"/>
        </w:rPr>
        <w:tab/>
        <w:t>SPECIALIOS LAIKYMO SĄLYGOS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Laikyti ne aukštesnėje kaip 25 °C temperatūroje.</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F4704">
        <w:rPr>
          <w:rFonts w:ascii="Times New Roman" w:eastAsia="Times New Roman" w:hAnsi="Times New Roman"/>
          <w:b/>
          <w:lang w:val="lt-LT"/>
        </w:rPr>
        <w:t>10.</w:t>
      </w:r>
      <w:r w:rsidRPr="001F4704">
        <w:rPr>
          <w:rFonts w:ascii="Times New Roman" w:eastAsia="Times New Roman" w:hAnsi="Times New Roman"/>
          <w:b/>
          <w:lang w:val="lt-LT"/>
        </w:rPr>
        <w:tab/>
        <w:t xml:space="preserve">SPECIALIOS ATSARGUMO PRIEMONĖS DĖL NESUVARTOTO </w:t>
      </w:r>
      <w:r w:rsidRPr="001F4704">
        <w:rPr>
          <w:rFonts w:ascii="Times New Roman" w:eastAsia="Times New Roman" w:hAnsi="Times New Roman"/>
          <w:b/>
          <w:bCs/>
          <w:lang w:val="lt-LT"/>
        </w:rPr>
        <w:t xml:space="preserve">VAISTINIO PREPARATO AR JO ATLIEKŲ </w:t>
      </w:r>
      <w:r w:rsidRPr="001F4704">
        <w:rPr>
          <w:rFonts w:ascii="Times New Roman" w:eastAsia="Times New Roman" w:hAnsi="Times New Roman"/>
          <w:b/>
          <w:lang w:val="lt-LT"/>
        </w:rPr>
        <w:t>TVARKYMO (JEI REIKIA)</w:t>
      </w:r>
    </w:p>
    <w:p w:rsidR="00C620E1" w:rsidRPr="001F4704" w:rsidRDefault="00C620E1" w:rsidP="00C620E1">
      <w:pPr>
        <w:spacing w:after="0" w:line="240" w:lineRule="auto"/>
        <w:rPr>
          <w:rFonts w:ascii="Times New Roman" w:eastAsia="Times New Roman" w:hAnsi="Times New Roman"/>
          <w:lang w:val="lt-LT"/>
        </w:rPr>
      </w:pPr>
    </w:p>
    <w:p w:rsidR="006350FF" w:rsidRPr="002946B1" w:rsidRDefault="006350FF" w:rsidP="006350FF">
      <w:pPr>
        <w:spacing w:after="0" w:line="240" w:lineRule="auto"/>
        <w:rPr>
          <w:rFonts w:ascii="Times New Roman" w:eastAsia="Times New Roman" w:hAnsi="Times New Roman"/>
          <w:lang w:val="lt-LT"/>
        </w:rPr>
      </w:pPr>
    </w:p>
    <w:p w:rsidR="006350FF" w:rsidRPr="002946B1" w:rsidRDefault="006350FF" w:rsidP="006350FF">
      <w:pPr>
        <w:pStyle w:val="PI-1labEMEASMCA"/>
        <w:rPr>
          <w:noProof w:val="0"/>
        </w:rPr>
      </w:pPr>
      <w:r w:rsidRPr="002946B1">
        <w:rPr>
          <w:noProof w:val="0"/>
        </w:rPr>
        <w:t>11.</w:t>
      </w:r>
      <w:r w:rsidRPr="002946B1">
        <w:rPr>
          <w:noProof w:val="0"/>
        </w:rPr>
        <w:tab/>
        <w:t xml:space="preserve">LYGIAGRETUS IMPORTUOTOJAS  </w:t>
      </w:r>
    </w:p>
    <w:p w:rsidR="006350FF" w:rsidRPr="002946B1" w:rsidRDefault="006350FF" w:rsidP="006350FF">
      <w:pPr>
        <w:spacing w:after="0" w:line="240" w:lineRule="auto"/>
        <w:rPr>
          <w:rFonts w:ascii="Times New Roman" w:eastAsia="Times New Roman" w:hAnsi="Times New Roman"/>
          <w:lang w:val="lt-LT"/>
        </w:rPr>
      </w:pPr>
    </w:p>
    <w:p w:rsidR="006350FF" w:rsidRPr="002946B1" w:rsidRDefault="006350FF" w:rsidP="006350FF">
      <w:pPr>
        <w:spacing w:after="0" w:line="240" w:lineRule="auto"/>
        <w:rPr>
          <w:rFonts w:ascii="Times New Roman" w:eastAsia="Times New Roman" w:hAnsi="Times New Roman"/>
          <w:lang w:val="lt-LT"/>
        </w:rPr>
      </w:pPr>
      <w:r w:rsidRPr="002946B1">
        <w:rPr>
          <w:rFonts w:ascii="Times New Roman" w:eastAsia="Times New Roman" w:hAnsi="Times New Roman"/>
          <w:lang w:val="lt-LT"/>
        </w:rPr>
        <w:t>Lygiagretus importuotojas UAB „</w:t>
      </w:r>
      <w:proofErr w:type="spellStart"/>
      <w:r w:rsidRPr="002946B1">
        <w:rPr>
          <w:rFonts w:ascii="Times New Roman" w:eastAsia="Times New Roman" w:hAnsi="Times New Roman"/>
          <w:lang w:val="lt-LT"/>
        </w:rPr>
        <w:t>Lex</w:t>
      </w:r>
      <w:proofErr w:type="spellEnd"/>
      <w:r w:rsidRPr="002946B1">
        <w:rPr>
          <w:rFonts w:ascii="Times New Roman" w:eastAsia="Times New Roman" w:hAnsi="Times New Roman"/>
          <w:lang w:val="lt-LT"/>
        </w:rPr>
        <w:t xml:space="preserve"> ano“.</w:t>
      </w:r>
    </w:p>
    <w:p w:rsidR="006350FF" w:rsidRPr="002946B1" w:rsidRDefault="006350FF" w:rsidP="006350FF">
      <w:pPr>
        <w:spacing w:after="0" w:line="240" w:lineRule="auto"/>
        <w:rPr>
          <w:rFonts w:ascii="Times New Roman" w:eastAsia="Times New Roman" w:hAnsi="Times New Roman"/>
          <w:lang w:val="lt-LT"/>
        </w:rPr>
      </w:pPr>
    </w:p>
    <w:p w:rsidR="006350FF" w:rsidRPr="002946B1" w:rsidRDefault="006350FF" w:rsidP="006350FF">
      <w:pPr>
        <w:spacing w:after="0" w:line="240" w:lineRule="auto"/>
        <w:rPr>
          <w:rFonts w:ascii="Times New Roman" w:eastAsia="Times New Roman" w:hAnsi="Times New Roman"/>
          <w:lang w:val="lt-LT"/>
        </w:rPr>
      </w:pPr>
    </w:p>
    <w:p w:rsidR="006350FF" w:rsidRPr="002946B1" w:rsidRDefault="006350FF" w:rsidP="006350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946B1">
        <w:rPr>
          <w:rFonts w:ascii="Times New Roman" w:eastAsia="Times New Roman" w:hAnsi="Times New Roman"/>
          <w:b/>
          <w:lang w:val="lt-LT"/>
        </w:rPr>
        <w:t>12.</w:t>
      </w:r>
      <w:r w:rsidRPr="002946B1">
        <w:rPr>
          <w:rFonts w:ascii="Times New Roman" w:eastAsia="Times New Roman" w:hAnsi="Times New Roman"/>
          <w:b/>
          <w:lang w:val="lt-LT"/>
        </w:rPr>
        <w:tab/>
        <w:t xml:space="preserve">LYGIAGRETAUS IMPORTO LEIDIMO NUMERIS </w:t>
      </w:r>
    </w:p>
    <w:p w:rsidR="006350FF" w:rsidRPr="002946B1" w:rsidRDefault="006350FF" w:rsidP="006350FF">
      <w:pPr>
        <w:spacing w:after="0" w:line="240" w:lineRule="auto"/>
        <w:rPr>
          <w:rFonts w:ascii="Times New Roman" w:eastAsia="Times New Roman" w:hAnsi="Times New Roman"/>
          <w:lang w:val="lt-LT"/>
        </w:rPr>
      </w:pPr>
    </w:p>
    <w:p w:rsidR="006350FF" w:rsidRPr="002946B1" w:rsidRDefault="006350FF" w:rsidP="006350FF">
      <w:pPr>
        <w:spacing w:after="0" w:line="240" w:lineRule="auto"/>
        <w:rPr>
          <w:rFonts w:ascii="Times New Roman" w:eastAsia="Times New Roman" w:hAnsi="Times New Roman"/>
          <w:lang w:val="lt-LT"/>
        </w:rPr>
      </w:pPr>
      <w:proofErr w:type="spellStart"/>
      <w:r w:rsidRPr="002946B1">
        <w:rPr>
          <w:rFonts w:ascii="Times New Roman" w:eastAsia="Times New Roman" w:hAnsi="Times New Roman"/>
          <w:lang w:val="lt-LT"/>
        </w:rPr>
        <w:t>Lyg.imp.Nr</w:t>
      </w:r>
      <w:proofErr w:type="spellEnd"/>
      <w:r w:rsidRPr="002946B1">
        <w:rPr>
          <w:rFonts w:ascii="Times New Roman" w:eastAsia="Times New Roman" w:hAnsi="Times New Roman"/>
          <w:lang w:val="lt-LT"/>
        </w:rPr>
        <w:t>.: LT/L/15/0250/001</w:t>
      </w:r>
    </w:p>
    <w:p w:rsidR="006350FF" w:rsidRPr="002946B1" w:rsidRDefault="006350FF" w:rsidP="006350FF">
      <w:pPr>
        <w:spacing w:after="0" w:line="240" w:lineRule="auto"/>
        <w:rPr>
          <w:rFonts w:ascii="Times New Roman" w:eastAsia="Times New Roman" w:hAnsi="Times New Roman"/>
          <w:lang w:val="lt-LT"/>
        </w:rPr>
      </w:pPr>
    </w:p>
    <w:p w:rsidR="006350FF" w:rsidRPr="002946B1" w:rsidRDefault="006350FF" w:rsidP="006350FF">
      <w:pPr>
        <w:spacing w:after="0" w:line="240" w:lineRule="auto"/>
        <w:rPr>
          <w:rFonts w:ascii="Times New Roman" w:eastAsia="Times New Roman" w:hAnsi="Times New Roman"/>
          <w:lang w:val="lt-LT"/>
        </w:rPr>
      </w:pPr>
    </w:p>
    <w:p w:rsidR="006350FF" w:rsidRPr="002946B1" w:rsidRDefault="006350FF" w:rsidP="006350F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2946B1">
        <w:rPr>
          <w:rFonts w:ascii="Times New Roman" w:eastAsia="Times New Roman" w:hAnsi="Times New Roman"/>
          <w:b/>
          <w:lang w:val="lt-LT"/>
        </w:rPr>
        <w:t>13.</w:t>
      </w:r>
      <w:r w:rsidRPr="002946B1">
        <w:rPr>
          <w:rFonts w:ascii="Times New Roman" w:eastAsia="Times New Roman" w:hAnsi="Times New Roman"/>
          <w:b/>
          <w:lang w:val="lt-LT"/>
        </w:rPr>
        <w:tab/>
        <w:t>SERIJOS NUMERIS</w:t>
      </w:r>
    </w:p>
    <w:p w:rsidR="006350FF" w:rsidRPr="002946B1" w:rsidRDefault="006350FF" w:rsidP="006350FF">
      <w:pPr>
        <w:spacing w:after="0" w:line="240" w:lineRule="auto"/>
        <w:rPr>
          <w:rFonts w:ascii="Times New Roman" w:eastAsia="Times New Roman" w:hAnsi="Times New Roman"/>
          <w:lang w:val="lt-LT"/>
        </w:rPr>
      </w:pPr>
    </w:p>
    <w:p w:rsidR="006350FF" w:rsidRPr="002946B1" w:rsidRDefault="006350FF" w:rsidP="006350FF">
      <w:pPr>
        <w:spacing w:after="0" w:line="240" w:lineRule="auto"/>
        <w:rPr>
          <w:rFonts w:ascii="Times New Roman" w:eastAsia="Times New Roman" w:hAnsi="Times New Roman"/>
          <w:lang w:val="lt-LT"/>
        </w:rPr>
      </w:pPr>
      <w:r w:rsidRPr="002946B1">
        <w:rPr>
          <w:rFonts w:ascii="Times New Roman" w:eastAsia="Times New Roman" w:hAnsi="Times New Roman"/>
          <w:lang w:val="lt-LT"/>
        </w:rPr>
        <w:t>Serija:</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F4704">
        <w:rPr>
          <w:rFonts w:ascii="Times New Roman" w:eastAsia="Times New Roman" w:hAnsi="Times New Roman"/>
          <w:b/>
          <w:lang w:val="lt-LT"/>
        </w:rPr>
        <w:t>14.</w:t>
      </w:r>
      <w:r w:rsidRPr="001F4704">
        <w:rPr>
          <w:rFonts w:ascii="Times New Roman" w:eastAsia="Times New Roman" w:hAnsi="Times New Roman"/>
          <w:b/>
          <w:lang w:val="lt-LT"/>
        </w:rPr>
        <w:tab/>
        <w:t>PARDAVIMO (IŠDAVIMO) TVARKA</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Nereceptinis vaistas</w:t>
      </w:r>
      <w:r w:rsidR="006350FF">
        <w:rPr>
          <w:rFonts w:ascii="Times New Roman" w:eastAsia="Times New Roman" w:hAnsi="Times New Roman"/>
          <w:lang w:val="lt-LT"/>
        </w:rPr>
        <w:t>.</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F4704">
        <w:rPr>
          <w:rFonts w:ascii="Times New Roman" w:eastAsia="Times New Roman" w:hAnsi="Times New Roman"/>
          <w:b/>
          <w:lang w:val="lt-LT"/>
        </w:rPr>
        <w:t>15.</w:t>
      </w:r>
      <w:r w:rsidRPr="001F4704">
        <w:rPr>
          <w:rFonts w:ascii="Times New Roman" w:eastAsia="Times New Roman" w:hAnsi="Times New Roman"/>
          <w:b/>
          <w:lang w:val="lt-LT"/>
        </w:rPr>
        <w:tab/>
        <w:t>VARTOJIMO INSTRUKCIJA</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Arial Unicode MS" w:hAnsi="Times New Roman"/>
          <w:noProof/>
          <w:lang w:val="lt-LT"/>
        </w:rPr>
        <w:t xml:space="preserve">Indikacijas žr. pakuotės lapelyje. </w:t>
      </w:r>
      <w:r w:rsidRPr="001F4704">
        <w:rPr>
          <w:rFonts w:ascii="Times New Roman" w:eastAsia="Times New Roman" w:hAnsi="Times New Roman"/>
          <w:lang w:val="lt-LT"/>
        </w:rPr>
        <w:t>Vaisto dozę turi nustatyti gydytojas.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    </w:t>
      </w:r>
    </w:p>
    <w:p w:rsidR="00C620E1" w:rsidRPr="001F4704" w:rsidRDefault="00C620E1" w:rsidP="00C620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F4704">
        <w:rPr>
          <w:rFonts w:ascii="Times New Roman" w:eastAsia="Times New Roman" w:hAnsi="Times New Roman"/>
          <w:b/>
          <w:lang w:val="lt-LT"/>
        </w:rPr>
        <w:t>16.</w:t>
      </w:r>
      <w:r w:rsidRPr="001F4704">
        <w:rPr>
          <w:rFonts w:ascii="Times New Roman" w:eastAsia="Times New Roman" w:hAnsi="Times New Roman"/>
          <w:b/>
          <w:lang w:val="lt-LT"/>
        </w:rPr>
        <w:tab/>
        <w:t>INFORMACIJA BRAILIO RAŠTU</w:t>
      </w:r>
    </w:p>
    <w:p w:rsidR="00C620E1" w:rsidRPr="001F4704" w:rsidRDefault="00C620E1" w:rsidP="00C620E1">
      <w:pPr>
        <w:spacing w:after="0" w:line="240" w:lineRule="auto"/>
        <w:rPr>
          <w:rFonts w:ascii="Times New Roman" w:eastAsia="Times New Roman" w:hAnsi="Times New Roman"/>
          <w:lang w:val="lt-LT"/>
        </w:rPr>
      </w:pPr>
    </w:p>
    <w:p w:rsidR="006350FF" w:rsidRPr="002946B1" w:rsidRDefault="006350FF" w:rsidP="006350FF">
      <w:pPr>
        <w:pStyle w:val="BTEMEASMCA"/>
      </w:pPr>
      <w:proofErr w:type="spellStart"/>
      <w:r w:rsidRPr="002946B1">
        <w:t>aspirin</w:t>
      </w:r>
      <w:proofErr w:type="spellEnd"/>
      <w:r w:rsidRPr="002946B1">
        <w:t xml:space="preserve"> </w:t>
      </w:r>
      <w:proofErr w:type="spellStart"/>
      <w:r w:rsidRPr="002946B1">
        <w:t>ec</w:t>
      </w:r>
      <w:proofErr w:type="spellEnd"/>
      <w:r w:rsidRPr="002946B1">
        <w:t xml:space="preserve"> 100 mg </w:t>
      </w:r>
      <w:proofErr w:type="spellStart"/>
      <w:r w:rsidRPr="002946B1">
        <w:t>tab</w:t>
      </w:r>
      <w:proofErr w:type="spellEnd"/>
    </w:p>
    <w:p w:rsidR="00C620E1" w:rsidRPr="001F4704" w:rsidRDefault="00C620E1" w:rsidP="00C620E1">
      <w:pPr>
        <w:spacing w:after="0" w:line="240" w:lineRule="auto"/>
        <w:rPr>
          <w:rFonts w:ascii="Times New Roman" w:eastAsia="Times New Roman" w:hAnsi="Times New Roman"/>
          <w:lang w:val="lt-LT"/>
        </w:rPr>
      </w:pPr>
    </w:p>
    <w:p w:rsidR="00072B5F" w:rsidRDefault="00072B5F" w:rsidP="00072B5F">
      <w:pPr>
        <w:spacing w:after="0"/>
        <w:rPr>
          <w:noProof/>
          <w:shd w:val="clear" w:color="auto" w:fill="CCCCCC"/>
        </w:rPr>
      </w:pPr>
    </w:p>
    <w:p w:rsidR="00072B5F" w:rsidRPr="0029126B" w:rsidRDefault="00072B5F" w:rsidP="00072B5F">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Pr>
          <w:rFonts w:ascii="Times New Roman" w:hAnsi="Times New Roman"/>
          <w:b/>
          <w:noProof/>
        </w:rPr>
        <w:t xml:space="preserve">17.     </w:t>
      </w:r>
      <w:r w:rsidRPr="0029126B">
        <w:rPr>
          <w:rFonts w:ascii="Times New Roman" w:hAnsi="Times New Roman"/>
          <w:b/>
          <w:noProof/>
        </w:rPr>
        <w:t>UNIKALUS IDENTIFIKATORIUS – 2D BRŪKŠNINIS KODAS</w:t>
      </w:r>
    </w:p>
    <w:p w:rsidR="00072B5F" w:rsidRPr="0029126B" w:rsidRDefault="00072B5F" w:rsidP="00072B5F">
      <w:pPr>
        <w:spacing w:after="0"/>
        <w:rPr>
          <w:rFonts w:ascii="Times New Roman" w:hAnsi="Times New Roman"/>
          <w:noProof/>
        </w:rPr>
      </w:pPr>
    </w:p>
    <w:p w:rsidR="00072B5F" w:rsidRPr="0029126B" w:rsidRDefault="00072B5F" w:rsidP="00072B5F">
      <w:pPr>
        <w:spacing w:after="0"/>
        <w:rPr>
          <w:rFonts w:ascii="Times New Roman" w:hAnsi="Times New Roman"/>
          <w:noProof/>
          <w:shd w:val="clear" w:color="auto" w:fill="CCCCCC"/>
        </w:rPr>
      </w:pPr>
      <w:r w:rsidRPr="0029126B">
        <w:rPr>
          <w:rFonts w:ascii="Times New Roman" w:hAnsi="Times New Roman"/>
          <w:noProof/>
          <w:highlight w:val="lightGray"/>
        </w:rPr>
        <w:t>&lt;2D brūkšninis kodas su nurodytu unikaliu identifikatoriumi.&gt;</w:t>
      </w:r>
    </w:p>
    <w:p w:rsidR="00072B5F" w:rsidRPr="00072B5F" w:rsidRDefault="00072B5F" w:rsidP="00072B5F">
      <w:pPr>
        <w:spacing w:after="0"/>
        <w:rPr>
          <w:rFonts w:ascii="Times New Roman" w:hAnsi="Times New Roman"/>
          <w:noProof/>
          <w:highlight w:val="lightGray"/>
        </w:rPr>
      </w:pPr>
      <w:r w:rsidRPr="0029126B">
        <w:rPr>
          <w:rFonts w:ascii="Times New Roman" w:hAnsi="Times New Roman"/>
          <w:noProof/>
          <w:highlight w:val="lightGray"/>
        </w:rPr>
        <w:t xml:space="preserve">&lt;Duomenys nebūtini.&gt; </w:t>
      </w:r>
      <w:r>
        <w:rPr>
          <w:rFonts w:ascii="Times New Roman" w:hAnsi="Times New Roman"/>
          <w:noProof/>
          <w:highlight w:val="lightGray"/>
        </w:rPr>
        <w:t>\</w:t>
      </w:r>
    </w:p>
    <w:p w:rsidR="00072B5F" w:rsidRPr="0029126B" w:rsidRDefault="00072B5F" w:rsidP="00072B5F">
      <w:pPr>
        <w:spacing w:after="0"/>
        <w:rPr>
          <w:rFonts w:ascii="Times New Roman" w:hAnsi="Times New Roman"/>
          <w:noProof/>
        </w:rPr>
      </w:pPr>
    </w:p>
    <w:p w:rsidR="00072B5F" w:rsidRPr="0029126B" w:rsidRDefault="00072B5F" w:rsidP="00072B5F">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Pr>
          <w:rFonts w:ascii="Times New Roman" w:hAnsi="Times New Roman"/>
          <w:b/>
          <w:noProof/>
        </w:rPr>
        <w:t xml:space="preserve">18.     </w:t>
      </w:r>
      <w:r w:rsidRPr="0029126B">
        <w:rPr>
          <w:rFonts w:ascii="Times New Roman" w:hAnsi="Times New Roman"/>
          <w:b/>
          <w:noProof/>
        </w:rPr>
        <w:t>UNIKALUS IDENTIFIKATORIUS – ŽMONĖMS SUPRANTAMI DUOMENYS</w:t>
      </w:r>
    </w:p>
    <w:p w:rsidR="00072B5F" w:rsidRPr="0029126B" w:rsidRDefault="00072B5F" w:rsidP="00072B5F">
      <w:pPr>
        <w:spacing w:after="0"/>
        <w:rPr>
          <w:rFonts w:ascii="Times New Roman" w:hAnsi="Times New Roman"/>
          <w:noProof/>
        </w:rPr>
      </w:pPr>
    </w:p>
    <w:p w:rsidR="00072B5F" w:rsidRPr="0029126B" w:rsidRDefault="00072B5F" w:rsidP="00072B5F">
      <w:pPr>
        <w:spacing w:after="0"/>
        <w:rPr>
          <w:rFonts w:ascii="Times New Roman" w:hAnsi="Times New Roman"/>
          <w:color w:val="008000"/>
          <w:highlight w:val="lightGray"/>
        </w:rPr>
      </w:pPr>
      <w:r w:rsidRPr="0029126B">
        <w:rPr>
          <w:rFonts w:ascii="Times New Roman" w:hAnsi="Times New Roman"/>
          <w:highlight w:val="lightGray"/>
        </w:rPr>
        <w:t>&lt;PC: {</w:t>
      </w:r>
      <w:proofErr w:type="spellStart"/>
      <w:r w:rsidRPr="0029126B">
        <w:rPr>
          <w:rFonts w:ascii="Times New Roman" w:hAnsi="Times New Roman"/>
          <w:highlight w:val="lightGray"/>
        </w:rPr>
        <w:t>numeris</w:t>
      </w:r>
      <w:proofErr w:type="spellEnd"/>
      <w:r w:rsidRPr="0029126B">
        <w:rPr>
          <w:rFonts w:ascii="Times New Roman" w:hAnsi="Times New Roman"/>
          <w:highlight w:val="lightGray"/>
        </w:rPr>
        <w:t xml:space="preserve">} </w:t>
      </w:r>
      <w:r w:rsidRPr="0029126B">
        <w:rPr>
          <w:rFonts w:ascii="Times New Roman" w:hAnsi="Times New Roman"/>
          <w:color w:val="008000"/>
          <w:highlight w:val="lightGray"/>
        </w:rPr>
        <w:t>[</w:t>
      </w:r>
      <w:proofErr w:type="spellStart"/>
      <w:r w:rsidRPr="0029126B">
        <w:rPr>
          <w:rFonts w:ascii="Times New Roman" w:hAnsi="Times New Roman"/>
          <w:color w:val="008000"/>
          <w:highlight w:val="lightGray"/>
        </w:rPr>
        <w:t>vaistinio</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preparato</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kodas</w:t>
      </w:r>
      <w:proofErr w:type="spellEnd"/>
      <w:r w:rsidRPr="0029126B">
        <w:rPr>
          <w:rFonts w:ascii="Times New Roman" w:hAnsi="Times New Roman"/>
          <w:color w:val="008000"/>
          <w:highlight w:val="lightGray"/>
        </w:rPr>
        <w:t>]</w:t>
      </w:r>
    </w:p>
    <w:p w:rsidR="00072B5F" w:rsidRPr="0029126B" w:rsidRDefault="00072B5F" w:rsidP="00072B5F">
      <w:pPr>
        <w:spacing w:after="0"/>
        <w:rPr>
          <w:rFonts w:ascii="Times New Roman" w:hAnsi="Times New Roman"/>
        </w:rPr>
      </w:pPr>
      <w:r w:rsidRPr="0029126B">
        <w:rPr>
          <w:rFonts w:ascii="Times New Roman" w:hAnsi="Times New Roman"/>
          <w:highlight w:val="lightGray"/>
        </w:rPr>
        <w:t>SN: {</w:t>
      </w:r>
      <w:proofErr w:type="spellStart"/>
      <w:r w:rsidRPr="0029126B">
        <w:rPr>
          <w:rFonts w:ascii="Times New Roman" w:hAnsi="Times New Roman"/>
          <w:highlight w:val="lightGray"/>
        </w:rPr>
        <w:t>numeris</w:t>
      </w:r>
      <w:proofErr w:type="spellEnd"/>
      <w:r w:rsidRPr="0029126B">
        <w:rPr>
          <w:rFonts w:ascii="Times New Roman" w:hAnsi="Times New Roman"/>
          <w:highlight w:val="lightGray"/>
        </w:rPr>
        <w:t xml:space="preserve">} </w:t>
      </w:r>
      <w:r w:rsidRPr="0029126B">
        <w:rPr>
          <w:rFonts w:ascii="Times New Roman" w:hAnsi="Times New Roman"/>
          <w:color w:val="008000"/>
          <w:highlight w:val="lightGray"/>
        </w:rPr>
        <w:t>[</w:t>
      </w:r>
      <w:proofErr w:type="spellStart"/>
      <w:r w:rsidRPr="0029126B">
        <w:rPr>
          <w:rFonts w:ascii="Times New Roman" w:hAnsi="Times New Roman"/>
          <w:color w:val="008000"/>
          <w:highlight w:val="lightGray"/>
        </w:rPr>
        <w:t>nuoseklusis</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numeris</w:t>
      </w:r>
      <w:proofErr w:type="spellEnd"/>
      <w:r w:rsidRPr="0029126B">
        <w:rPr>
          <w:rFonts w:ascii="Times New Roman" w:hAnsi="Times New Roman"/>
          <w:color w:val="008000"/>
          <w:highlight w:val="lightGray"/>
        </w:rPr>
        <w:t>]</w:t>
      </w:r>
    </w:p>
    <w:p w:rsidR="00072B5F" w:rsidRPr="0029126B" w:rsidRDefault="00072B5F" w:rsidP="00072B5F">
      <w:pPr>
        <w:spacing w:after="0"/>
        <w:rPr>
          <w:rFonts w:ascii="Times New Roman" w:hAnsi="Times New Roman"/>
        </w:rPr>
      </w:pPr>
      <w:r w:rsidRPr="0029126B">
        <w:rPr>
          <w:rFonts w:ascii="Times New Roman" w:hAnsi="Times New Roman"/>
          <w:highlight w:val="lightGray"/>
        </w:rPr>
        <w:t>NN: {</w:t>
      </w:r>
      <w:proofErr w:type="spellStart"/>
      <w:r w:rsidRPr="0029126B">
        <w:rPr>
          <w:rFonts w:ascii="Times New Roman" w:hAnsi="Times New Roman"/>
          <w:highlight w:val="lightGray"/>
        </w:rPr>
        <w:t>numeris</w:t>
      </w:r>
      <w:proofErr w:type="spellEnd"/>
      <w:r w:rsidRPr="0029126B">
        <w:rPr>
          <w:rFonts w:ascii="Times New Roman" w:hAnsi="Times New Roman"/>
          <w:highlight w:val="lightGray"/>
        </w:rPr>
        <w:t xml:space="preserve">} </w:t>
      </w:r>
      <w:r w:rsidRPr="0029126B">
        <w:rPr>
          <w:rFonts w:ascii="Times New Roman" w:hAnsi="Times New Roman"/>
          <w:color w:val="008000"/>
          <w:highlight w:val="lightGray"/>
        </w:rPr>
        <w:t>[</w:t>
      </w:r>
      <w:proofErr w:type="spellStart"/>
      <w:r w:rsidRPr="0029126B">
        <w:rPr>
          <w:rFonts w:ascii="Times New Roman" w:hAnsi="Times New Roman"/>
          <w:color w:val="008000"/>
          <w:highlight w:val="lightGray"/>
        </w:rPr>
        <w:t>nacionalinis</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kompensacijos</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rūšies</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kodas</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arba</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kitas</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nacionalinis</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vaistinio</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preparato</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identifikacinis</w:t>
      </w:r>
      <w:proofErr w:type="spellEnd"/>
      <w:r w:rsidRPr="0029126B">
        <w:rPr>
          <w:rFonts w:ascii="Times New Roman" w:hAnsi="Times New Roman"/>
          <w:color w:val="008000"/>
          <w:highlight w:val="lightGray"/>
        </w:rPr>
        <w:t xml:space="preserve"> </w:t>
      </w:r>
      <w:proofErr w:type="spellStart"/>
      <w:r w:rsidRPr="0029126B">
        <w:rPr>
          <w:rFonts w:ascii="Times New Roman" w:hAnsi="Times New Roman"/>
          <w:color w:val="008000"/>
          <w:highlight w:val="lightGray"/>
        </w:rPr>
        <w:t>numeris</w:t>
      </w:r>
      <w:proofErr w:type="spellEnd"/>
      <w:r w:rsidRPr="0029126B">
        <w:rPr>
          <w:rFonts w:ascii="Times New Roman" w:hAnsi="Times New Roman"/>
          <w:color w:val="008000"/>
          <w:highlight w:val="lightGray"/>
        </w:rPr>
        <w:t>]&gt;</w:t>
      </w:r>
    </w:p>
    <w:p w:rsidR="00072B5F" w:rsidRPr="0029126B" w:rsidRDefault="00072B5F" w:rsidP="00072B5F">
      <w:pPr>
        <w:spacing w:after="0"/>
        <w:rPr>
          <w:rFonts w:ascii="Times New Roman" w:hAnsi="Times New Roman"/>
          <w:noProof/>
          <w:vanish/>
        </w:rPr>
      </w:pPr>
    </w:p>
    <w:p w:rsidR="00C620E1" w:rsidRPr="00A22011" w:rsidRDefault="00072B5F" w:rsidP="00072B5F">
      <w:pPr>
        <w:tabs>
          <w:tab w:val="left" w:pos="567"/>
        </w:tabs>
        <w:snapToGrid w:val="0"/>
        <w:spacing w:after="0" w:line="260" w:lineRule="exact"/>
        <w:rPr>
          <w:rFonts w:ascii="Times New Roman" w:eastAsia="Times New Roman" w:hAnsi="Times New Roman"/>
          <w:noProof/>
          <w:vanish/>
          <w:lang w:val="en-GB"/>
        </w:rPr>
      </w:pPr>
      <w:r w:rsidRPr="0029126B">
        <w:rPr>
          <w:rFonts w:ascii="Times New Roman" w:hAnsi="Times New Roman"/>
          <w:noProof/>
          <w:highlight w:val="lightGray"/>
          <w:shd w:val="clear" w:color="auto" w:fill="CCCCCC"/>
        </w:rPr>
        <w:t>&lt;Duomenys nebūtini.</w:t>
      </w:r>
    </w:p>
    <w:p w:rsidR="00C620E1" w:rsidRPr="00A22011" w:rsidRDefault="00C620E1" w:rsidP="00C620E1">
      <w:pPr>
        <w:tabs>
          <w:tab w:val="left" w:pos="567"/>
        </w:tabs>
        <w:snapToGrid w:val="0"/>
        <w:spacing w:after="0" w:line="260" w:lineRule="exact"/>
        <w:rPr>
          <w:rFonts w:ascii="Times New Roman" w:eastAsia="Times New Roman" w:hAnsi="Times New Roman"/>
          <w:noProof/>
          <w:vanish/>
          <w:lang w:val="en-GB"/>
        </w:rPr>
      </w:pPr>
    </w:p>
    <w:p w:rsidR="00C620E1" w:rsidRPr="00A22011" w:rsidRDefault="00C620E1" w:rsidP="00C620E1">
      <w:pPr>
        <w:tabs>
          <w:tab w:val="left" w:pos="567"/>
        </w:tabs>
        <w:snapToGrid w:val="0"/>
        <w:spacing w:after="0" w:line="260" w:lineRule="exact"/>
        <w:rPr>
          <w:rFonts w:ascii="Times New Roman" w:eastAsia="Times New Roman" w:hAnsi="Times New Roman"/>
          <w:szCs w:val="24"/>
          <w:lang w:val="lt-LT"/>
        </w:rPr>
      </w:pPr>
    </w:p>
    <w:p w:rsidR="006350FF" w:rsidRPr="002946B1" w:rsidRDefault="006350FF" w:rsidP="006350FF">
      <w:pPr>
        <w:pStyle w:val="BTEMEASMCA"/>
      </w:pPr>
      <w:r w:rsidRPr="002946B1">
        <w:rPr>
          <w:noProof/>
          <w:lang w:eastAsia="lt-LT"/>
        </w:rPr>
        <mc:AlternateContent>
          <mc:Choice Requires="wps">
            <w:drawing>
              <wp:anchor distT="0" distB="0" distL="114300" distR="114300" simplePos="0" relativeHeight="251659264" behindDoc="0" locked="0" layoutInCell="1" allowOverlap="1" wp14:anchorId="43012348" wp14:editId="1DB35A19">
                <wp:simplePos x="0" y="0"/>
                <wp:positionH relativeFrom="column">
                  <wp:posOffset>-32385</wp:posOffset>
                </wp:positionH>
                <wp:positionV relativeFrom="paragraph">
                  <wp:posOffset>124460</wp:posOffset>
                </wp:positionV>
                <wp:extent cx="6353175" cy="0"/>
                <wp:effectExtent l="10795" t="11430" r="8255" b="762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7F21F" id="_x0000_t32" coordsize="21600,21600" o:spt="32" o:oned="t" path="m,l21600,21600e" filled="f">
                <v:path arrowok="t" fillok="f" o:connecttype="none"/>
                <o:lock v:ext="edit" shapetype="t"/>
              </v:shapetype>
              <v:shape id="Tiesioji rodyklės jungtis 1" o:spid="_x0000_s1026" type="#_x0000_t32" style="position:absolute;margin-left:-2.55pt;margin-top:9.8pt;width:50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">
                <v:stroke dashstyle="dash"/>
              </v:shape>
            </w:pict>
          </mc:Fallback>
        </mc:AlternateContent>
      </w:r>
    </w:p>
    <w:p w:rsidR="006350FF" w:rsidRPr="002946B1" w:rsidRDefault="006350FF" w:rsidP="006350FF">
      <w:pPr>
        <w:rPr>
          <w:rFonts w:ascii="Times New Roman" w:hAnsi="Times New Roman"/>
        </w:rPr>
      </w:pPr>
      <w:proofErr w:type="spellStart"/>
      <w:r w:rsidRPr="002946B1">
        <w:rPr>
          <w:rFonts w:ascii="Times New Roman" w:hAnsi="Times New Roman"/>
        </w:rPr>
        <w:t>Gamintojas</w:t>
      </w:r>
      <w:proofErr w:type="spellEnd"/>
      <w:r w:rsidRPr="002946B1">
        <w:rPr>
          <w:rFonts w:ascii="Times New Roman" w:hAnsi="Times New Roman"/>
        </w:rPr>
        <w:t xml:space="preserve">: </w:t>
      </w:r>
      <w:r>
        <w:rPr>
          <w:rFonts w:ascii="Times New Roman" w:hAnsi="Times New Roman"/>
        </w:rPr>
        <w:t xml:space="preserve">Bayer </w:t>
      </w:r>
      <w:proofErr w:type="spellStart"/>
      <w:r>
        <w:rPr>
          <w:rFonts w:ascii="Times New Roman" w:hAnsi="Times New Roman"/>
        </w:rPr>
        <w:t>Bitterfeld</w:t>
      </w:r>
      <w:proofErr w:type="spellEnd"/>
      <w:r>
        <w:rPr>
          <w:rFonts w:ascii="Times New Roman" w:hAnsi="Times New Roman"/>
        </w:rPr>
        <w:t xml:space="preserve"> GmbH, </w:t>
      </w:r>
      <w:proofErr w:type="spellStart"/>
      <w:r w:rsidRPr="002518F4">
        <w:rPr>
          <w:rFonts w:ascii="Times New Roman" w:hAnsi="Times New Roman"/>
        </w:rPr>
        <w:t>Ortsteil</w:t>
      </w:r>
      <w:proofErr w:type="spellEnd"/>
      <w:r w:rsidRPr="002518F4">
        <w:rPr>
          <w:rFonts w:ascii="Times New Roman" w:hAnsi="Times New Roman"/>
        </w:rPr>
        <w:t xml:space="preserve"> </w:t>
      </w:r>
      <w:proofErr w:type="spellStart"/>
      <w:r w:rsidRPr="002518F4">
        <w:rPr>
          <w:rFonts w:ascii="Times New Roman" w:hAnsi="Times New Roman"/>
        </w:rPr>
        <w:t>Greppin</w:t>
      </w:r>
      <w:proofErr w:type="spellEnd"/>
      <w:r>
        <w:rPr>
          <w:rFonts w:ascii="Times New Roman" w:hAnsi="Times New Roman"/>
        </w:rPr>
        <w:t xml:space="preserve">, </w:t>
      </w:r>
      <w:proofErr w:type="spellStart"/>
      <w:r w:rsidRPr="002518F4">
        <w:rPr>
          <w:rFonts w:ascii="Times New Roman" w:hAnsi="Times New Roman"/>
        </w:rPr>
        <w:t>Salegaster</w:t>
      </w:r>
      <w:proofErr w:type="spellEnd"/>
      <w:r w:rsidRPr="002518F4">
        <w:rPr>
          <w:rFonts w:ascii="Times New Roman" w:hAnsi="Times New Roman"/>
        </w:rPr>
        <w:t xml:space="preserve"> Chaussee 1</w:t>
      </w:r>
      <w:r>
        <w:rPr>
          <w:rFonts w:ascii="Times New Roman" w:hAnsi="Times New Roman"/>
        </w:rPr>
        <w:t xml:space="preserve">, 06803 </w:t>
      </w:r>
      <w:proofErr w:type="spellStart"/>
      <w:r>
        <w:rPr>
          <w:rFonts w:ascii="Times New Roman" w:hAnsi="Times New Roman"/>
        </w:rPr>
        <w:t>Bitterfeld-</w:t>
      </w:r>
      <w:r w:rsidRPr="002518F4">
        <w:rPr>
          <w:rFonts w:ascii="Times New Roman" w:hAnsi="Times New Roman"/>
        </w:rPr>
        <w:t>Wolfen</w:t>
      </w:r>
      <w:proofErr w:type="spellEnd"/>
      <w:r>
        <w:rPr>
          <w:rFonts w:ascii="Times New Roman" w:hAnsi="Times New Roman"/>
        </w:rPr>
        <w:t xml:space="preserve">, </w:t>
      </w:r>
      <w:proofErr w:type="spellStart"/>
      <w:r w:rsidRPr="002518F4">
        <w:rPr>
          <w:rFonts w:ascii="Times New Roman" w:hAnsi="Times New Roman"/>
        </w:rPr>
        <w:t>Vokietija</w:t>
      </w:r>
      <w:proofErr w:type="spellEnd"/>
      <w:r>
        <w:rPr>
          <w:rFonts w:ascii="Times New Roman" w:hAnsi="Times New Roman"/>
        </w:rPr>
        <w:t>.</w:t>
      </w:r>
    </w:p>
    <w:p w:rsidR="006350FF" w:rsidRPr="002946B1" w:rsidRDefault="006350FF" w:rsidP="006350FF">
      <w:pPr>
        <w:rPr>
          <w:rFonts w:ascii="Times New Roman" w:hAnsi="Times New Roman"/>
        </w:rPr>
      </w:pPr>
      <w:proofErr w:type="spellStart"/>
      <w:r w:rsidRPr="002946B1">
        <w:rPr>
          <w:rFonts w:ascii="Times New Roman" w:hAnsi="Times New Roman"/>
        </w:rPr>
        <w:t>Perpakavo</w:t>
      </w:r>
      <w:proofErr w:type="spellEnd"/>
      <w:r w:rsidRPr="002946B1">
        <w:rPr>
          <w:rFonts w:ascii="Times New Roman" w:hAnsi="Times New Roman"/>
        </w:rPr>
        <w:t xml:space="preserve"> BĮ UAB „</w:t>
      </w:r>
      <w:proofErr w:type="spellStart"/>
      <w:proofErr w:type="gramStart"/>
      <w:r w:rsidRPr="002946B1">
        <w:rPr>
          <w:rFonts w:ascii="Times New Roman" w:hAnsi="Times New Roman"/>
        </w:rPr>
        <w:t>Norfachema</w:t>
      </w:r>
      <w:proofErr w:type="spellEnd"/>
      <w:r w:rsidRPr="002946B1">
        <w:rPr>
          <w:rFonts w:ascii="Times New Roman" w:hAnsi="Times New Roman"/>
        </w:rPr>
        <w:t>“</w:t>
      </w:r>
      <w:proofErr w:type="gramEnd"/>
      <w:r w:rsidRPr="002946B1">
        <w:rPr>
          <w:rFonts w:ascii="Times New Roman" w:hAnsi="Times New Roman"/>
        </w:rPr>
        <w:t>.</w:t>
      </w:r>
      <w:r>
        <w:rPr>
          <w:rFonts w:ascii="Times New Roman" w:hAnsi="Times New Roman"/>
        </w:rPr>
        <w:br/>
      </w:r>
      <w:proofErr w:type="spellStart"/>
      <w:r w:rsidRPr="002946B1">
        <w:rPr>
          <w:rFonts w:ascii="Times New Roman" w:hAnsi="Times New Roman"/>
          <w:highlight w:val="lightGray"/>
        </w:rPr>
        <w:t>Perpakavo</w:t>
      </w:r>
      <w:proofErr w:type="spellEnd"/>
      <w:r w:rsidRPr="002946B1">
        <w:rPr>
          <w:rFonts w:ascii="Times New Roman" w:hAnsi="Times New Roman"/>
          <w:highlight w:val="lightGray"/>
        </w:rPr>
        <w:t xml:space="preserve"> UAB „</w:t>
      </w:r>
      <w:proofErr w:type="spellStart"/>
      <w:r w:rsidRPr="002946B1">
        <w:rPr>
          <w:rFonts w:ascii="Times New Roman" w:hAnsi="Times New Roman"/>
          <w:highlight w:val="lightGray"/>
        </w:rPr>
        <w:t>Entafarma</w:t>
      </w:r>
      <w:proofErr w:type="spellEnd"/>
      <w:r w:rsidRPr="002946B1">
        <w:rPr>
          <w:rFonts w:ascii="Times New Roman" w:hAnsi="Times New Roman"/>
          <w:highlight w:val="lightGray"/>
        </w:rPr>
        <w:t>“.</w:t>
      </w:r>
    </w:p>
    <w:p w:rsidR="006350FF" w:rsidRPr="002946B1" w:rsidRDefault="006350FF" w:rsidP="006350FF">
      <w:pPr>
        <w:rPr>
          <w:rFonts w:ascii="Times New Roman" w:hAnsi="Times New Roman"/>
        </w:rPr>
      </w:pPr>
      <w:proofErr w:type="spellStart"/>
      <w:r w:rsidRPr="002946B1">
        <w:rPr>
          <w:rFonts w:ascii="Times New Roman" w:hAnsi="Times New Roman"/>
        </w:rPr>
        <w:t>Perpak.serija</w:t>
      </w:r>
      <w:proofErr w:type="spellEnd"/>
      <w:r w:rsidRPr="002946B1">
        <w:rPr>
          <w:rFonts w:ascii="Times New Roman" w:hAnsi="Times New Roman"/>
        </w:rPr>
        <w:t>:</w:t>
      </w:r>
    </w:p>
    <w:p w:rsidR="00C620E1" w:rsidRPr="00B03A81" w:rsidRDefault="00C620E1" w:rsidP="00B03A81">
      <w:pPr>
        <w:spacing w:after="0" w:line="240" w:lineRule="auto"/>
        <w:rPr>
          <w:rFonts w:ascii="Times New Roman" w:eastAsia="Times New Roman" w:hAnsi="Times New Roman"/>
          <w:lang w:val="lt-LT"/>
        </w:rPr>
      </w:pPr>
      <w:r w:rsidRPr="00A22011">
        <w:rPr>
          <w:rFonts w:ascii="Times New Roman" w:eastAsia="Times New Roman" w:hAnsi="Times New Roman"/>
          <w:snapToGrid w:val="0"/>
          <w:szCs w:val="24"/>
          <w:lang w:val="lt-LT"/>
        </w:rPr>
        <w:br w:type="page"/>
      </w:r>
      <w:bookmarkStart w:id="0" w:name="_Toc129243137"/>
      <w:bookmarkStart w:id="1" w:name="_Toc129243262"/>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p>
    <w:p w:rsidR="00C620E1" w:rsidRPr="00A76D57" w:rsidRDefault="00C620E1" w:rsidP="00C620E1">
      <w:pPr>
        <w:tabs>
          <w:tab w:val="left" w:pos="567"/>
        </w:tabs>
        <w:spacing w:after="0" w:line="240" w:lineRule="auto"/>
        <w:ind w:left="567" w:hanging="567"/>
        <w:jc w:val="center"/>
        <w:outlineLvl w:val="0"/>
        <w:rPr>
          <w:rFonts w:ascii="Times New Roman" w:eastAsia="Times New Roman" w:hAnsi="Times New Roman"/>
          <w:b/>
          <w:caps/>
          <w:lang w:val="lt-LT" w:eastAsia="x-none"/>
        </w:rPr>
      </w:pPr>
      <w:r w:rsidRPr="00A76D57">
        <w:rPr>
          <w:rFonts w:ascii="Times New Roman" w:eastAsia="Times New Roman" w:hAnsi="Times New Roman"/>
          <w:b/>
          <w:caps/>
          <w:lang w:val="lt-LT" w:eastAsia="x-none"/>
        </w:rPr>
        <w:t>B. PAKUOTĖS LAPELIS</w:t>
      </w:r>
      <w:bookmarkEnd w:id="0"/>
      <w:bookmarkEnd w:id="1"/>
    </w:p>
    <w:p w:rsidR="00C620E1" w:rsidRPr="001F4704" w:rsidRDefault="00C620E1" w:rsidP="00C620E1">
      <w:pPr>
        <w:spacing w:after="0" w:line="240" w:lineRule="auto"/>
        <w:jc w:val="center"/>
        <w:rPr>
          <w:rFonts w:ascii="Times New Roman" w:eastAsia="Times New Roman" w:hAnsi="Times New Roman"/>
          <w:b/>
          <w:lang w:val="lt-LT"/>
        </w:rPr>
      </w:pPr>
      <w:r w:rsidRPr="001F4704">
        <w:rPr>
          <w:rFonts w:ascii="Times New Roman" w:eastAsia="Times New Roman" w:hAnsi="Times New Roman"/>
          <w:lang w:val="lt-LT"/>
        </w:rPr>
        <w:br w:type="page"/>
      </w:r>
      <w:r w:rsidRPr="001F4704">
        <w:rPr>
          <w:rFonts w:ascii="Times New Roman" w:eastAsia="Times New Roman" w:hAnsi="Times New Roman"/>
          <w:b/>
          <w:lang w:val="lt-LT"/>
        </w:rPr>
        <w:lastRenderedPageBreak/>
        <w:t>Pakuotės lapelis: informacija vartotojui</w:t>
      </w:r>
    </w:p>
    <w:p w:rsidR="00C620E1" w:rsidRPr="001F4704" w:rsidRDefault="00C620E1" w:rsidP="00C620E1">
      <w:pPr>
        <w:spacing w:after="0" w:line="240" w:lineRule="auto"/>
        <w:jc w:val="center"/>
        <w:rPr>
          <w:rFonts w:ascii="Times New Roman" w:eastAsia="Times New Roman" w:hAnsi="Times New Roman"/>
          <w:lang w:val="lt-LT"/>
        </w:rPr>
      </w:pPr>
    </w:p>
    <w:p w:rsidR="00C620E1" w:rsidRPr="001F4704" w:rsidRDefault="00C620E1" w:rsidP="00C620E1">
      <w:pPr>
        <w:spacing w:after="0" w:line="240" w:lineRule="auto"/>
        <w:jc w:val="center"/>
        <w:rPr>
          <w:rFonts w:ascii="Times New Roman" w:eastAsia="Times New Roman" w:hAnsi="Times New Roman"/>
          <w:b/>
          <w:lang w:val="lt-LT"/>
        </w:rPr>
      </w:pPr>
      <w:proofErr w:type="spellStart"/>
      <w:r w:rsidRPr="001F4704">
        <w:rPr>
          <w:rFonts w:ascii="Times New Roman" w:eastAsia="Times New Roman" w:hAnsi="Times New Roman"/>
          <w:b/>
          <w:lang w:val="lt-LT"/>
        </w:rPr>
        <w:t>Aspirin</w:t>
      </w:r>
      <w:proofErr w:type="spellEnd"/>
      <w:r w:rsidRPr="001F4704">
        <w:rPr>
          <w:rFonts w:ascii="Times New Roman" w:eastAsia="Times New Roman" w:hAnsi="Times New Roman"/>
          <w:b/>
          <w:lang w:val="lt-LT"/>
        </w:rPr>
        <w:t xml:space="preserve"> </w:t>
      </w:r>
      <w:r w:rsidR="00B03A81">
        <w:rPr>
          <w:rFonts w:ascii="Times New Roman" w:eastAsia="Times New Roman" w:hAnsi="Times New Roman"/>
          <w:b/>
          <w:lang w:val="lt-LT"/>
        </w:rPr>
        <w:t>EC</w:t>
      </w:r>
      <w:r w:rsidRPr="001F4704">
        <w:rPr>
          <w:rFonts w:ascii="Times New Roman" w:eastAsia="Times New Roman" w:hAnsi="Times New Roman"/>
          <w:b/>
          <w:lang w:val="lt-LT"/>
        </w:rPr>
        <w:t xml:space="preserve"> 100 mg skrandyje neirios tabletės</w:t>
      </w:r>
    </w:p>
    <w:p w:rsidR="00C620E1" w:rsidRPr="001F4704" w:rsidRDefault="00C620E1" w:rsidP="00C620E1">
      <w:pPr>
        <w:spacing w:after="0" w:line="240" w:lineRule="auto"/>
        <w:jc w:val="center"/>
        <w:rPr>
          <w:rFonts w:ascii="Times New Roman" w:eastAsia="Times New Roman" w:hAnsi="Times New Roman"/>
          <w:lang w:val="lt-LT"/>
        </w:rPr>
      </w:pP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rūgštis</w:t>
      </w:r>
    </w:p>
    <w:p w:rsidR="00C620E1" w:rsidRPr="001F4704" w:rsidRDefault="00C620E1" w:rsidP="00C620E1">
      <w:pPr>
        <w:spacing w:after="0" w:line="240" w:lineRule="auto"/>
        <w:jc w:val="center"/>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b/>
          <w:lang w:val="lt-LT"/>
        </w:rPr>
      </w:pPr>
      <w:r w:rsidRPr="001F4704">
        <w:rPr>
          <w:rFonts w:ascii="Times New Roman" w:eastAsia="Times New Roman" w:hAnsi="Times New Roman"/>
          <w:b/>
          <w:lang w:val="lt-LT"/>
        </w:rPr>
        <w:t>Atidžiai perskaitykite visą šį lapelį, prieš pradėdami vartoti vaistą, nes jame pateikiama Jums svarbi informacija.</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Visada vartokite šį vaistą tiksliai kaip aprašyta šiame lapelyje arba kaip nurodė gydytojas arba vaistininkas.</w:t>
      </w:r>
    </w:p>
    <w:p w:rsidR="00C620E1" w:rsidRPr="001F4704" w:rsidRDefault="00C620E1" w:rsidP="00C620E1">
      <w:pPr>
        <w:numPr>
          <w:ilvl w:val="0"/>
          <w:numId w:val="2"/>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Neišmeskite šio lapelio, nes vėl gali prireikti jį perskaityti.</w:t>
      </w:r>
    </w:p>
    <w:p w:rsidR="00C620E1" w:rsidRPr="001F4704" w:rsidRDefault="00C620E1" w:rsidP="00C620E1">
      <w:pPr>
        <w:numPr>
          <w:ilvl w:val="0"/>
          <w:numId w:val="2"/>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norite sužinoti daugiau arba pasitarti, kreipkitės į vaistininką.</w:t>
      </w:r>
    </w:p>
    <w:p w:rsidR="00C620E1" w:rsidRPr="001F4704" w:rsidRDefault="00C620E1" w:rsidP="00C620E1">
      <w:pPr>
        <w:numPr>
          <w:ilvl w:val="0"/>
          <w:numId w:val="2"/>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pasireiškė šalutinis poveikis (net jeigu jis šiame lapelyje nenurodytas), kreipkitės į gydytoją arba vaistininką. Žr. 4 skyrių.</w:t>
      </w:r>
    </w:p>
    <w:p w:rsidR="00C620E1" w:rsidRPr="001F4704" w:rsidRDefault="00C620E1" w:rsidP="00C620E1">
      <w:pPr>
        <w:numPr>
          <w:ilvl w:val="0"/>
          <w:numId w:val="2"/>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Jūsų savijauta nepagerėjo arba net pablogėjo, kreipkitės į gydytoją.</w:t>
      </w:r>
    </w:p>
    <w:p w:rsidR="00C620E1" w:rsidRPr="001F4704" w:rsidRDefault="00C620E1" w:rsidP="00C620E1">
      <w:pPr>
        <w:spacing w:after="0" w:line="240" w:lineRule="auto"/>
        <w:jc w:val="center"/>
        <w:rPr>
          <w:rFonts w:ascii="Times New Roman" w:eastAsia="Times New Roman" w:hAnsi="Times New Roman"/>
          <w:lang w:val="lt-LT"/>
        </w:rPr>
      </w:pPr>
    </w:p>
    <w:p w:rsidR="00C620E1" w:rsidRDefault="00C620E1" w:rsidP="00C620E1">
      <w:pPr>
        <w:spacing w:after="0" w:line="240" w:lineRule="auto"/>
        <w:ind w:left="540" w:hanging="540"/>
        <w:rPr>
          <w:rFonts w:ascii="Times New Roman" w:eastAsia="Times New Roman" w:hAnsi="Times New Roman"/>
          <w:b/>
          <w:lang w:val="lt-LT"/>
        </w:rPr>
      </w:pPr>
      <w:r w:rsidRPr="001F4704">
        <w:rPr>
          <w:rFonts w:ascii="Times New Roman" w:eastAsia="Times New Roman" w:hAnsi="Times New Roman"/>
          <w:b/>
          <w:lang w:val="lt-LT"/>
        </w:rPr>
        <w:t>Apie ką rašoma šiame lapelyje?</w:t>
      </w:r>
    </w:p>
    <w:p w:rsidR="00C620E1" w:rsidRPr="001F4704" w:rsidRDefault="00C620E1" w:rsidP="00C620E1">
      <w:pPr>
        <w:spacing w:after="0" w:line="240" w:lineRule="auto"/>
        <w:ind w:left="540" w:hanging="540"/>
        <w:rPr>
          <w:rFonts w:ascii="Times New Roman" w:eastAsia="Times New Roman" w:hAnsi="Times New Roman"/>
          <w:b/>
          <w:lang w:val="lt-LT"/>
        </w:rPr>
      </w:pPr>
    </w:p>
    <w:p w:rsidR="00C620E1" w:rsidRPr="001F4704" w:rsidRDefault="00C620E1" w:rsidP="00C620E1">
      <w:pPr>
        <w:spacing w:after="0" w:line="240" w:lineRule="auto"/>
        <w:ind w:left="540" w:hanging="540"/>
        <w:rPr>
          <w:rFonts w:ascii="Times New Roman" w:eastAsia="Times New Roman" w:hAnsi="Times New Roman"/>
          <w:lang w:val="lt-LT"/>
        </w:rPr>
      </w:pPr>
      <w:r w:rsidRPr="001F4704">
        <w:rPr>
          <w:rFonts w:ascii="Times New Roman" w:eastAsia="Times New Roman" w:hAnsi="Times New Roman"/>
          <w:lang w:val="lt-LT"/>
        </w:rPr>
        <w:t>1.</w:t>
      </w:r>
      <w:r w:rsidRPr="001F4704">
        <w:rPr>
          <w:rFonts w:ascii="Times New Roman" w:eastAsia="Times New Roman" w:hAnsi="Times New Roman"/>
          <w:lang w:val="lt-LT"/>
        </w:rPr>
        <w:tab/>
        <w:t xml:space="preserve">Kas yra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ir kam jis vartojamas</w:t>
      </w:r>
    </w:p>
    <w:p w:rsidR="00C620E1" w:rsidRPr="001F4704" w:rsidRDefault="00C620E1" w:rsidP="00C620E1">
      <w:pPr>
        <w:spacing w:after="0" w:line="240" w:lineRule="auto"/>
        <w:ind w:left="540" w:hanging="540"/>
        <w:rPr>
          <w:rFonts w:ascii="Times New Roman" w:eastAsia="Times New Roman" w:hAnsi="Times New Roman"/>
          <w:lang w:val="lt-LT"/>
        </w:rPr>
      </w:pPr>
      <w:r w:rsidRPr="001F4704">
        <w:rPr>
          <w:rFonts w:ascii="Times New Roman" w:eastAsia="Times New Roman" w:hAnsi="Times New Roman"/>
          <w:lang w:val="lt-LT"/>
        </w:rPr>
        <w:t>2.</w:t>
      </w:r>
      <w:r w:rsidRPr="001F4704">
        <w:rPr>
          <w:rFonts w:ascii="Times New Roman" w:eastAsia="Times New Roman" w:hAnsi="Times New Roman"/>
          <w:lang w:val="lt-LT"/>
        </w:rPr>
        <w:tab/>
        <w:t xml:space="preserve">Kas žinotina prieš vartojant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w:t>
      </w:r>
    </w:p>
    <w:p w:rsidR="00C620E1" w:rsidRPr="001F4704" w:rsidRDefault="00C620E1" w:rsidP="00C620E1">
      <w:pPr>
        <w:spacing w:after="0" w:line="240" w:lineRule="auto"/>
        <w:ind w:left="540" w:hanging="540"/>
        <w:rPr>
          <w:rFonts w:ascii="Times New Roman" w:eastAsia="Times New Roman" w:hAnsi="Times New Roman"/>
          <w:lang w:val="lt-LT"/>
        </w:rPr>
      </w:pPr>
      <w:r w:rsidRPr="001F4704">
        <w:rPr>
          <w:rFonts w:ascii="Times New Roman" w:eastAsia="Times New Roman" w:hAnsi="Times New Roman"/>
          <w:lang w:val="lt-LT"/>
        </w:rPr>
        <w:t>3.</w:t>
      </w:r>
      <w:r w:rsidRPr="001F4704">
        <w:rPr>
          <w:rFonts w:ascii="Times New Roman" w:eastAsia="Times New Roman" w:hAnsi="Times New Roman"/>
          <w:lang w:val="lt-LT"/>
        </w:rPr>
        <w:tab/>
        <w:t xml:space="preserve">Kaip vartoti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w:t>
      </w:r>
    </w:p>
    <w:p w:rsidR="00C620E1" w:rsidRPr="001F4704" w:rsidRDefault="00C620E1" w:rsidP="00C620E1">
      <w:pPr>
        <w:spacing w:after="0" w:line="240" w:lineRule="auto"/>
        <w:ind w:left="540" w:hanging="540"/>
        <w:rPr>
          <w:rFonts w:ascii="Times New Roman" w:eastAsia="Times New Roman" w:hAnsi="Times New Roman"/>
          <w:lang w:val="lt-LT"/>
        </w:rPr>
      </w:pPr>
      <w:r w:rsidRPr="001F4704">
        <w:rPr>
          <w:rFonts w:ascii="Times New Roman" w:eastAsia="Times New Roman" w:hAnsi="Times New Roman"/>
          <w:lang w:val="lt-LT"/>
        </w:rPr>
        <w:t>4.</w:t>
      </w:r>
      <w:r w:rsidRPr="001F4704">
        <w:rPr>
          <w:rFonts w:ascii="Times New Roman" w:eastAsia="Times New Roman" w:hAnsi="Times New Roman"/>
          <w:lang w:val="lt-LT"/>
        </w:rPr>
        <w:tab/>
        <w:t>Galimas šalutinis poveikis</w:t>
      </w:r>
    </w:p>
    <w:p w:rsidR="00C620E1" w:rsidRPr="001F4704" w:rsidRDefault="00C620E1" w:rsidP="00C620E1">
      <w:pPr>
        <w:spacing w:after="0" w:line="240" w:lineRule="auto"/>
        <w:ind w:left="540" w:hanging="540"/>
        <w:rPr>
          <w:rFonts w:ascii="Times New Roman" w:eastAsia="Times New Roman" w:hAnsi="Times New Roman"/>
          <w:lang w:val="lt-LT"/>
        </w:rPr>
      </w:pPr>
      <w:r w:rsidRPr="001F4704">
        <w:rPr>
          <w:rFonts w:ascii="Times New Roman" w:eastAsia="Times New Roman" w:hAnsi="Times New Roman"/>
          <w:lang w:val="lt-LT"/>
        </w:rPr>
        <w:t>5.</w:t>
      </w:r>
      <w:r w:rsidRPr="001F4704">
        <w:rPr>
          <w:rFonts w:ascii="Times New Roman" w:eastAsia="Times New Roman" w:hAnsi="Times New Roman"/>
          <w:lang w:val="lt-LT"/>
        </w:rPr>
        <w:tab/>
        <w:t xml:space="preserve">Kaip laikyti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w:t>
      </w:r>
    </w:p>
    <w:p w:rsidR="00C620E1" w:rsidRPr="001F4704" w:rsidRDefault="00C620E1" w:rsidP="00C620E1">
      <w:pPr>
        <w:spacing w:after="0" w:line="240" w:lineRule="auto"/>
        <w:ind w:left="540" w:hanging="540"/>
        <w:rPr>
          <w:rFonts w:ascii="Times New Roman" w:eastAsia="Times New Roman" w:hAnsi="Times New Roman"/>
          <w:lang w:val="lt-LT"/>
        </w:rPr>
      </w:pPr>
      <w:r w:rsidRPr="001F4704">
        <w:rPr>
          <w:rFonts w:ascii="Times New Roman" w:eastAsia="Times New Roman" w:hAnsi="Times New Roman"/>
          <w:lang w:val="lt-LT"/>
        </w:rPr>
        <w:t>6.</w:t>
      </w:r>
      <w:r w:rsidRPr="001F4704">
        <w:rPr>
          <w:rFonts w:ascii="Times New Roman" w:eastAsia="Times New Roman" w:hAnsi="Times New Roman"/>
          <w:lang w:val="lt-LT"/>
        </w:rPr>
        <w:tab/>
        <w:t>Pakuotės turinys ir kita informacija</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072B5F" w:rsidRDefault="00C620E1" w:rsidP="00072B5F">
      <w:pPr>
        <w:pStyle w:val="Sraopastraipa"/>
        <w:keepNext/>
        <w:numPr>
          <w:ilvl w:val="0"/>
          <w:numId w:val="7"/>
        </w:numPr>
        <w:tabs>
          <w:tab w:val="left" w:pos="567"/>
        </w:tabs>
        <w:spacing w:after="0" w:line="240" w:lineRule="auto"/>
        <w:outlineLvl w:val="1"/>
        <w:rPr>
          <w:rFonts w:ascii="Times New Roman" w:eastAsia="Times New Roman" w:hAnsi="Times New Roman"/>
          <w:b/>
          <w:lang w:val="lt-LT"/>
        </w:rPr>
      </w:pPr>
      <w:bookmarkStart w:id="2" w:name="_Toc129243139"/>
      <w:bookmarkStart w:id="3" w:name="_Toc129243264"/>
      <w:r w:rsidRPr="00072B5F">
        <w:rPr>
          <w:rFonts w:ascii="Times New Roman" w:eastAsia="Times New Roman" w:hAnsi="Times New Roman"/>
          <w:b/>
          <w:lang w:val="lt-LT"/>
        </w:rPr>
        <w:t xml:space="preserve">Kas yra </w:t>
      </w:r>
      <w:proofErr w:type="spellStart"/>
      <w:r w:rsidRPr="00072B5F">
        <w:rPr>
          <w:rFonts w:ascii="Times New Roman" w:eastAsia="Times New Roman" w:hAnsi="Times New Roman"/>
          <w:b/>
          <w:lang w:val="lt-LT"/>
        </w:rPr>
        <w:t>Aspirin</w:t>
      </w:r>
      <w:proofErr w:type="spellEnd"/>
      <w:r w:rsidRPr="00072B5F">
        <w:rPr>
          <w:rFonts w:ascii="Times New Roman" w:eastAsia="Times New Roman" w:hAnsi="Times New Roman"/>
          <w:b/>
          <w:lang w:val="lt-LT"/>
        </w:rPr>
        <w:t xml:space="preserve"> </w:t>
      </w:r>
      <w:r w:rsidR="00B03A81" w:rsidRPr="00072B5F">
        <w:rPr>
          <w:rFonts w:ascii="Times New Roman" w:eastAsia="Times New Roman" w:hAnsi="Times New Roman"/>
          <w:b/>
          <w:lang w:val="lt-LT"/>
        </w:rPr>
        <w:t>EC</w:t>
      </w:r>
      <w:r w:rsidRPr="00072B5F">
        <w:rPr>
          <w:rFonts w:ascii="Times New Roman" w:eastAsia="Times New Roman" w:hAnsi="Times New Roman"/>
          <w:b/>
          <w:lang w:val="lt-LT"/>
        </w:rPr>
        <w:t xml:space="preserve"> ir kam jis vartojamas</w:t>
      </w:r>
      <w:bookmarkEnd w:id="2"/>
      <w:bookmarkEnd w:id="3"/>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sudėtyje yra </w:t>
      </w: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rūgšties.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tabletės vartojamos kraujo krešėjimui (trombocitų </w:t>
      </w:r>
      <w:proofErr w:type="spellStart"/>
      <w:r w:rsidRPr="001F4704">
        <w:rPr>
          <w:rFonts w:ascii="Times New Roman" w:eastAsia="Times New Roman" w:hAnsi="Times New Roman"/>
          <w:lang w:val="lt-LT"/>
        </w:rPr>
        <w:t>agregacijai</w:t>
      </w:r>
      <w:proofErr w:type="spellEnd"/>
      <w:r w:rsidRPr="001F4704">
        <w:rPr>
          <w:rFonts w:ascii="Times New Roman" w:eastAsia="Times New Roman" w:hAnsi="Times New Roman"/>
          <w:lang w:val="lt-LT"/>
        </w:rPr>
        <w:t>) slopinti šiais atvejais:</w:t>
      </w:r>
    </w:p>
    <w:p w:rsidR="00C620E1" w:rsidRPr="001F4704" w:rsidRDefault="00B03A81" w:rsidP="00C620E1">
      <w:pPr>
        <w:numPr>
          <w:ilvl w:val="0"/>
          <w:numId w:val="1"/>
        </w:numPr>
        <w:spacing w:after="0" w:line="240" w:lineRule="auto"/>
        <w:ind w:left="567" w:hanging="567"/>
        <w:contextualSpacing/>
        <w:rPr>
          <w:rFonts w:ascii="Times New Roman" w:eastAsia="Times New Roman" w:hAnsi="Times New Roman"/>
          <w:lang w:val="lt-LT"/>
        </w:rPr>
      </w:pPr>
      <w:r>
        <w:rPr>
          <w:rFonts w:ascii="Times New Roman" w:eastAsia="Times New Roman" w:hAnsi="Times New Roman"/>
          <w:lang w:val="lt-LT"/>
        </w:rPr>
        <w:t>nestabili krūtinės angina;</w:t>
      </w:r>
    </w:p>
    <w:p w:rsidR="00C620E1" w:rsidRPr="001F4704" w:rsidRDefault="00B03A81" w:rsidP="00C620E1">
      <w:pPr>
        <w:numPr>
          <w:ilvl w:val="0"/>
          <w:numId w:val="1"/>
        </w:numPr>
        <w:spacing w:after="0" w:line="240" w:lineRule="auto"/>
        <w:ind w:left="567" w:hanging="567"/>
        <w:contextualSpacing/>
        <w:rPr>
          <w:rFonts w:ascii="Times New Roman" w:eastAsia="Times New Roman" w:hAnsi="Times New Roman"/>
          <w:lang w:val="lt-LT"/>
        </w:rPr>
      </w:pPr>
      <w:r>
        <w:rPr>
          <w:rFonts w:ascii="Times New Roman" w:eastAsia="Times New Roman" w:hAnsi="Times New Roman"/>
          <w:lang w:val="lt-LT"/>
        </w:rPr>
        <w:t>ūminis miokardo infarktas;</w:t>
      </w:r>
    </w:p>
    <w:p w:rsidR="00C620E1" w:rsidRPr="001F4704" w:rsidRDefault="00C620E1" w:rsidP="00C620E1">
      <w:pPr>
        <w:numPr>
          <w:ilvl w:val="0"/>
          <w:numId w:val="1"/>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pakartotinio</w:t>
      </w:r>
      <w:r w:rsidR="00B03A81">
        <w:rPr>
          <w:rFonts w:ascii="Times New Roman" w:eastAsia="Times New Roman" w:hAnsi="Times New Roman"/>
          <w:lang w:val="lt-LT"/>
        </w:rPr>
        <w:t xml:space="preserve"> miokardo infarkto profilaktika;</w:t>
      </w:r>
    </w:p>
    <w:p w:rsidR="00C620E1" w:rsidRPr="001F4704" w:rsidRDefault="00C620E1" w:rsidP="00C620E1">
      <w:pPr>
        <w:numPr>
          <w:ilvl w:val="0"/>
          <w:numId w:val="1"/>
        </w:numPr>
        <w:tabs>
          <w:tab w:val="left" w:pos="0"/>
        </w:tabs>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po chirurginės</w:t>
      </w:r>
      <w:r w:rsidR="00F51387">
        <w:rPr>
          <w:rFonts w:ascii="Times New Roman" w:eastAsia="Times New Roman" w:hAnsi="Times New Roman"/>
          <w:lang w:val="lt-LT"/>
        </w:rPr>
        <w:t xml:space="preserve"> vainikinių arterijų operacijos;</w:t>
      </w:r>
    </w:p>
    <w:p w:rsidR="00C620E1" w:rsidRPr="001F4704" w:rsidRDefault="00C620E1" w:rsidP="00C620E1">
      <w:pPr>
        <w:numPr>
          <w:ilvl w:val="0"/>
          <w:numId w:val="1"/>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trumpalaikių smegenų išemijos priepuolių ir smegenų insulto profilaktika, pra</w:t>
      </w:r>
      <w:r w:rsidR="00A429AA">
        <w:rPr>
          <w:rFonts w:ascii="Times New Roman" w:eastAsia="Times New Roman" w:hAnsi="Times New Roman"/>
          <w:lang w:val="lt-LT"/>
        </w:rPr>
        <w:t>dinė pastarosios būklės stadija;</w:t>
      </w:r>
    </w:p>
    <w:p w:rsidR="00C620E1" w:rsidRPr="001F4704" w:rsidRDefault="00C620E1" w:rsidP="00C620E1">
      <w:pPr>
        <w:numPr>
          <w:ilvl w:val="0"/>
          <w:numId w:val="1"/>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pacientų, kuriems yra daug rizikos veiksnių, koronarinių </w:t>
      </w:r>
      <w:r w:rsidR="00A429AA">
        <w:rPr>
          <w:rFonts w:ascii="Times New Roman" w:eastAsia="Times New Roman" w:hAnsi="Times New Roman"/>
          <w:lang w:val="lt-LT"/>
        </w:rPr>
        <w:t>arterijų trombozės profilaktika;</w:t>
      </w:r>
    </w:p>
    <w:p w:rsidR="00C620E1" w:rsidRPr="001F4704" w:rsidRDefault="00C620E1" w:rsidP="00C620E1">
      <w:pPr>
        <w:numPr>
          <w:ilvl w:val="0"/>
          <w:numId w:val="1"/>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venų trombozės ir plaučių embolijos profilaktika po ilgalaikio galūnės įtvėrimo.</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072B5F" w:rsidRDefault="00C620E1" w:rsidP="00072B5F">
      <w:pPr>
        <w:pStyle w:val="Sraopastraipa"/>
        <w:numPr>
          <w:ilvl w:val="0"/>
          <w:numId w:val="7"/>
        </w:numPr>
        <w:spacing w:after="0" w:line="240" w:lineRule="auto"/>
        <w:rPr>
          <w:rFonts w:ascii="Times New Roman" w:eastAsia="Times New Roman" w:hAnsi="Times New Roman"/>
          <w:b/>
          <w:lang w:val="lt-LT"/>
        </w:rPr>
      </w:pPr>
      <w:bookmarkStart w:id="4" w:name="_Toc129243140"/>
      <w:bookmarkStart w:id="5" w:name="_Toc129243265"/>
      <w:r w:rsidRPr="00072B5F">
        <w:rPr>
          <w:rFonts w:ascii="Times New Roman" w:eastAsia="Times New Roman" w:hAnsi="Times New Roman"/>
          <w:b/>
          <w:lang w:val="lt-LT"/>
        </w:rPr>
        <w:t xml:space="preserve">Kas žinotina prieš vartojant </w:t>
      </w:r>
      <w:bookmarkEnd w:id="4"/>
      <w:bookmarkEnd w:id="5"/>
      <w:proofErr w:type="spellStart"/>
      <w:r w:rsidRPr="00072B5F">
        <w:rPr>
          <w:rFonts w:ascii="Times New Roman" w:eastAsia="Times New Roman" w:hAnsi="Times New Roman"/>
          <w:b/>
          <w:lang w:val="lt-LT"/>
        </w:rPr>
        <w:t>Aspirin</w:t>
      </w:r>
      <w:proofErr w:type="spellEnd"/>
      <w:r w:rsidRPr="00072B5F">
        <w:rPr>
          <w:rFonts w:ascii="Times New Roman" w:eastAsia="Times New Roman" w:hAnsi="Times New Roman"/>
          <w:b/>
          <w:lang w:val="lt-LT"/>
        </w:rPr>
        <w:t xml:space="preserve"> </w:t>
      </w:r>
      <w:r w:rsidR="00B03A81" w:rsidRPr="00072B5F">
        <w:rPr>
          <w:rFonts w:ascii="Times New Roman" w:eastAsia="Times New Roman" w:hAnsi="Times New Roman"/>
          <w:b/>
          <w:lang w:val="lt-LT"/>
        </w:rPr>
        <w:t>EC</w:t>
      </w:r>
    </w:p>
    <w:p w:rsidR="00C620E1" w:rsidRPr="001F4704" w:rsidRDefault="00C620E1" w:rsidP="00C620E1">
      <w:pPr>
        <w:spacing w:after="0" w:line="240" w:lineRule="auto"/>
        <w:rPr>
          <w:rFonts w:ascii="Times New Roman" w:eastAsia="Times New Roman" w:hAnsi="Times New Roman"/>
          <w:b/>
          <w:lang w:val="lt-LT"/>
        </w:rPr>
      </w:pPr>
    </w:p>
    <w:p w:rsidR="00C620E1" w:rsidRPr="001F4704" w:rsidRDefault="00C620E1" w:rsidP="00C620E1">
      <w:pPr>
        <w:spacing w:after="0" w:line="220" w:lineRule="exact"/>
        <w:rPr>
          <w:rFonts w:ascii="Times New Roman" w:eastAsia="Times New Roman" w:hAnsi="Times New Roman"/>
          <w:b/>
          <w:bCs/>
          <w:lang w:val="lt-LT"/>
        </w:rPr>
      </w:pPr>
      <w:proofErr w:type="spellStart"/>
      <w:r w:rsidRPr="001F4704">
        <w:rPr>
          <w:rFonts w:ascii="Times New Roman" w:eastAsia="Times New Roman" w:hAnsi="Times New Roman"/>
          <w:b/>
          <w:bCs/>
          <w:lang w:val="lt-LT"/>
        </w:rPr>
        <w:t>Aspirin</w:t>
      </w:r>
      <w:proofErr w:type="spellEnd"/>
      <w:r w:rsidRPr="001F4704">
        <w:rPr>
          <w:rFonts w:ascii="Times New Roman" w:eastAsia="Times New Roman" w:hAnsi="Times New Roman"/>
          <w:b/>
          <w:bCs/>
          <w:lang w:val="lt-LT"/>
        </w:rPr>
        <w:t xml:space="preserve"> </w:t>
      </w:r>
      <w:r w:rsidR="00B03A81">
        <w:rPr>
          <w:rFonts w:ascii="Times New Roman" w:eastAsia="Times New Roman" w:hAnsi="Times New Roman"/>
          <w:b/>
          <w:bCs/>
          <w:lang w:val="lt-LT"/>
        </w:rPr>
        <w:t>EC</w:t>
      </w:r>
      <w:r w:rsidRPr="001F4704">
        <w:rPr>
          <w:rFonts w:ascii="Times New Roman" w:eastAsia="Times New Roman" w:hAnsi="Times New Roman"/>
          <w:b/>
          <w:bCs/>
          <w:lang w:val="lt-LT"/>
        </w:rPr>
        <w:t xml:space="preserve"> vartoti negalima:</w:t>
      </w:r>
    </w:p>
    <w:p w:rsidR="00C620E1" w:rsidRPr="001F4704" w:rsidRDefault="00C620E1" w:rsidP="00C620E1">
      <w:pPr>
        <w:numPr>
          <w:ilvl w:val="0"/>
          <w:numId w:val="3"/>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jeigu yra alergija </w:t>
      </w: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rūgščiai</w:t>
      </w:r>
      <w:r>
        <w:rPr>
          <w:rFonts w:ascii="Times New Roman" w:eastAsia="Times New Roman" w:hAnsi="Times New Roman"/>
          <w:lang w:val="lt-LT"/>
        </w:rPr>
        <w:t>,</w:t>
      </w:r>
      <w:r w:rsidRPr="001F4704">
        <w:rPr>
          <w:rFonts w:ascii="Times New Roman" w:eastAsia="Times New Roman" w:hAnsi="Times New Roman"/>
          <w:lang w:val="lt-LT"/>
        </w:rPr>
        <w:t xml:space="preserve"> kitiems </w:t>
      </w:r>
      <w:proofErr w:type="spellStart"/>
      <w:r w:rsidRPr="001F4704">
        <w:rPr>
          <w:rFonts w:ascii="Times New Roman" w:eastAsia="Times New Roman" w:hAnsi="Times New Roman"/>
          <w:lang w:val="lt-LT"/>
        </w:rPr>
        <w:t>salicilatams</w:t>
      </w:r>
      <w:proofErr w:type="spellEnd"/>
      <w:r w:rsidRPr="001F4704">
        <w:rPr>
          <w:rFonts w:ascii="Times New Roman" w:eastAsia="Times New Roman" w:hAnsi="Times New Roman"/>
          <w:lang w:val="lt-LT"/>
        </w:rPr>
        <w:t xml:space="preserve"> ar</w:t>
      </w:r>
      <w:r>
        <w:rPr>
          <w:rFonts w:ascii="Times New Roman" w:eastAsia="Times New Roman" w:hAnsi="Times New Roman"/>
          <w:lang w:val="lt-LT"/>
        </w:rPr>
        <w:t>ba</w:t>
      </w:r>
      <w:r w:rsidRPr="001F4704">
        <w:rPr>
          <w:rFonts w:ascii="Times New Roman" w:eastAsia="Times New Roman" w:hAnsi="Times New Roman"/>
          <w:lang w:val="lt-LT"/>
        </w:rPr>
        <w:t xml:space="preserve"> bet kuriai pagalbinei šio vaisto  medžiagai (jos išvardintos 6 skyriuje); </w:t>
      </w:r>
    </w:p>
    <w:p w:rsidR="00C620E1" w:rsidRPr="001F4704" w:rsidRDefault="00C620E1" w:rsidP="00C620E1">
      <w:pPr>
        <w:numPr>
          <w:ilvl w:val="0"/>
          <w:numId w:val="3"/>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jeigu anksčiau vartojant </w:t>
      </w:r>
      <w:proofErr w:type="spellStart"/>
      <w:r w:rsidRPr="001F4704">
        <w:rPr>
          <w:rFonts w:ascii="Times New Roman" w:eastAsia="Times New Roman" w:hAnsi="Times New Roman"/>
          <w:lang w:val="lt-LT"/>
        </w:rPr>
        <w:t>salicilatų</w:t>
      </w:r>
      <w:proofErr w:type="spellEnd"/>
      <w:r w:rsidRPr="001F4704">
        <w:rPr>
          <w:rFonts w:ascii="Times New Roman" w:eastAsia="Times New Roman" w:hAnsi="Times New Roman"/>
          <w:lang w:val="lt-LT"/>
        </w:rPr>
        <w:t xml:space="preserve"> arba kitų panašiai veikiančių </w:t>
      </w:r>
      <w:r>
        <w:rPr>
          <w:rFonts w:ascii="Times New Roman" w:eastAsia="Times New Roman" w:hAnsi="Times New Roman"/>
          <w:lang w:val="lt-LT"/>
        </w:rPr>
        <w:t>vaistų</w:t>
      </w:r>
      <w:r w:rsidRPr="001F4704">
        <w:rPr>
          <w:rFonts w:ascii="Times New Roman" w:eastAsia="Times New Roman" w:hAnsi="Times New Roman"/>
          <w:lang w:val="lt-LT"/>
        </w:rPr>
        <w:t xml:space="preserve"> (pvz., nesteroidinių vaistų nuo uždegimo) pasireiškė astma;</w:t>
      </w:r>
    </w:p>
    <w:p w:rsidR="00C620E1" w:rsidRPr="001F4704" w:rsidRDefault="00C620E1" w:rsidP="00C620E1">
      <w:pPr>
        <w:numPr>
          <w:ilvl w:val="0"/>
          <w:numId w:val="3"/>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yra ūminė skrandžio arba dvylikapirštės žarnos opa;</w:t>
      </w:r>
    </w:p>
    <w:p w:rsidR="00C620E1" w:rsidRPr="001F4704" w:rsidRDefault="00C620E1" w:rsidP="00C620E1">
      <w:pPr>
        <w:numPr>
          <w:ilvl w:val="0"/>
          <w:numId w:val="3"/>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sergate hemoragine diateze (liga, pasireiškianti dažnomis kraujosruvomis, kraujavimu iš nosies ir dantenų, ilgai trunkančiu kraujavimu iš paviršinių žaizdų);</w:t>
      </w:r>
    </w:p>
    <w:p w:rsidR="00C620E1" w:rsidRPr="001F4704" w:rsidRDefault="00C620E1" w:rsidP="00C620E1">
      <w:pPr>
        <w:numPr>
          <w:ilvl w:val="0"/>
          <w:numId w:val="3"/>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sergate sunkiu inkstų funkcijos nepakankamumu;</w:t>
      </w:r>
    </w:p>
    <w:p w:rsidR="00C620E1" w:rsidRPr="001F4704" w:rsidRDefault="00C620E1" w:rsidP="00C620E1">
      <w:pPr>
        <w:numPr>
          <w:ilvl w:val="0"/>
          <w:numId w:val="3"/>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sergate sunkiu kepenų funkcijos nepakankamumu;</w:t>
      </w:r>
    </w:p>
    <w:p w:rsidR="00C620E1" w:rsidRPr="001F4704" w:rsidRDefault="00C620E1" w:rsidP="00C620E1">
      <w:pPr>
        <w:numPr>
          <w:ilvl w:val="0"/>
          <w:numId w:val="3"/>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sergate sunkiu širdies nepakankamumu;</w:t>
      </w:r>
    </w:p>
    <w:p w:rsidR="00C620E1" w:rsidRPr="001F4704" w:rsidRDefault="00C620E1" w:rsidP="00C620E1">
      <w:pPr>
        <w:numPr>
          <w:ilvl w:val="0"/>
          <w:numId w:val="3"/>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jeigu vartojate 15 mg ar didesnę </w:t>
      </w:r>
      <w:proofErr w:type="spellStart"/>
      <w:r w:rsidRPr="001F4704">
        <w:rPr>
          <w:rFonts w:ascii="Times New Roman" w:eastAsia="Times New Roman" w:hAnsi="Times New Roman"/>
          <w:lang w:val="lt-LT"/>
        </w:rPr>
        <w:t>metotreksato</w:t>
      </w:r>
      <w:proofErr w:type="spellEnd"/>
      <w:r w:rsidRPr="001F4704">
        <w:rPr>
          <w:rFonts w:ascii="Times New Roman" w:eastAsia="Times New Roman" w:hAnsi="Times New Roman"/>
          <w:lang w:val="lt-LT"/>
        </w:rPr>
        <w:t xml:space="preserve"> dozę per savaitę (</w:t>
      </w:r>
      <w:proofErr w:type="spellStart"/>
      <w:r w:rsidRPr="001F4704">
        <w:rPr>
          <w:rFonts w:ascii="Times New Roman" w:eastAsia="Times New Roman" w:hAnsi="Times New Roman"/>
          <w:lang w:val="lt-LT"/>
        </w:rPr>
        <w:t>metotreksatas</w:t>
      </w:r>
      <w:proofErr w:type="spellEnd"/>
      <w:r w:rsidRPr="001F4704">
        <w:rPr>
          <w:rFonts w:ascii="Times New Roman" w:eastAsia="Times New Roman" w:hAnsi="Times New Roman"/>
          <w:lang w:val="lt-LT"/>
        </w:rPr>
        <w:t xml:space="preserve"> yra vaistas, kuriuo gydomos įvairios vėžio rūšys, reumatoidinis artritas ir kitos autoimuninės ligos);</w:t>
      </w:r>
    </w:p>
    <w:p w:rsidR="00C620E1" w:rsidRPr="001F4704" w:rsidRDefault="00C620E1" w:rsidP="00C620E1">
      <w:pPr>
        <w:numPr>
          <w:ilvl w:val="0"/>
          <w:numId w:val="3"/>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esate paskutiniame nėštumo trimestre.</w:t>
      </w:r>
    </w:p>
    <w:p w:rsidR="00C620E1" w:rsidRPr="001F4704" w:rsidRDefault="00C620E1" w:rsidP="00C620E1">
      <w:pPr>
        <w:spacing w:after="0" w:line="240" w:lineRule="auto"/>
        <w:ind w:left="567" w:hanging="567"/>
        <w:rPr>
          <w:rFonts w:ascii="Times New Roman" w:eastAsia="Times New Roman" w:hAnsi="Times New Roman"/>
          <w:lang w:val="lt-LT"/>
        </w:rPr>
      </w:pPr>
    </w:p>
    <w:p w:rsidR="00C620E1" w:rsidRPr="001F4704" w:rsidRDefault="00C620E1" w:rsidP="00C620E1">
      <w:pPr>
        <w:keepNext/>
        <w:keepLines/>
        <w:spacing w:after="0" w:line="240" w:lineRule="auto"/>
        <w:ind w:left="567" w:hanging="567"/>
        <w:rPr>
          <w:rFonts w:ascii="Times New Roman" w:eastAsia="Times New Roman" w:hAnsi="Times New Roman"/>
          <w:b/>
          <w:bCs/>
          <w:lang w:val="lt-LT"/>
        </w:rPr>
      </w:pPr>
      <w:r w:rsidRPr="001F4704">
        <w:rPr>
          <w:rFonts w:ascii="Times New Roman" w:eastAsia="Times New Roman" w:hAnsi="Times New Roman"/>
          <w:b/>
          <w:bCs/>
          <w:lang w:val="lt-LT"/>
        </w:rPr>
        <w:lastRenderedPageBreak/>
        <w:t xml:space="preserve">Įspėjimai ir atsargumo priemonės </w:t>
      </w:r>
    </w:p>
    <w:p w:rsidR="00C620E1" w:rsidRPr="001F4704" w:rsidRDefault="00C620E1" w:rsidP="00C620E1">
      <w:pPr>
        <w:keepNext/>
        <w:keepLines/>
        <w:spacing w:after="0" w:line="240" w:lineRule="auto"/>
        <w:rPr>
          <w:rFonts w:ascii="Times New Roman" w:hAnsi="Times New Roman"/>
          <w:lang w:val="lt-LT"/>
        </w:rPr>
      </w:pPr>
      <w:r w:rsidRPr="001F4704">
        <w:rPr>
          <w:rFonts w:ascii="Times New Roman" w:hAnsi="Times New Roman"/>
          <w:noProof/>
          <w:lang w:val="lt-LT"/>
        </w:rPr>
        <w:t xml:space="preserve">Pasitarkite su gydytoju arba vaistininku, prieš pradėdami vartoti Aspirin </w:t>
      </w:r>
      <w:r w:rsidR="00B03A81">
        <w:rPr>
          <w:rFonts w:ascii="Times New Roman" w:hAnsi="Times New Roman"/>
          <w:noProof/>
          <w:lang w:val="lt-LT"/>
        </w:rPr>
        <w:t>EC</w:t>
      </w:r>
      <w:r w:rsidRPr="001F4704">
        <w:rPr>
          <w:rFonts w:ascii="Times New Roman" w:hAnsi="Times New Roman"/>
          <w:noProof/>
          <w:lang w:val="lt-LT"/>
        </w:rPr>
        <w:t>.</w:t>
      </w:r>
    </w:p>
    <w:p w:rsidR="00C620E1" w:rsidRPr="001F4704" w:rsidRDefault="00C620E1" w:rsidP="00C620E1">
      <w:pPr>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galima vartoti toliau išvardytais atvejais tik įvertinus galimo pavojaus ir naudos sveikatai santykį. Pasakykite gydytojui:</w:t>
      </w:r>
    </w:p>
    <w:p w:rsidR="00C620E1" w:rsidRPr="001F4704" w:rsidRDefault="00C620E1" w:rsidP="00C620E1">
      <w:pPr>
        <w:numPr>
          <w:ilvl w:val="0"/>
          <w:numId w:val="4"/>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yra alergija (padidėjęs jautrumas) kitiems vaistams nuo skausmo (analgetikams), priešuždegiminiams vaistams, vaistams, kuriais gydomas reumatas, taip pat jei yra kitokia alergija;</w:t>
      </w:r>
    </w:p>
    <w:p w:rsidR="00C620E1" w:rsidRPr="001F4704" w:rsidRDefault="00C620E1" w:rsidP="00C620E1">
      <w:pPr>
        <w:numPr>
          <w:ilvl w:val="0"/>
          <w:numId w:val="4"/>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anksčiau buvo virškinimo trakto opų, įskaitant lėtinę ar pasikartojančią opaligę;</w:t>
      </w:r>
    </w:p>
    <w:p w:rsidR="00C620E1" w:rsidRPr="001F4704" w:rsidRDefault="00C620E1" w:rsidP="00C620E1">
      <w:pPr>
        <w:numPr>
          <w:ilvl w:val="0"/>
          <w:numId w:val="4"/>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anksčiau pasireiškė kraujavimas iš virškinimo trakto;</w:t>
      </w:r>
    </w:p>
    <w:p w:rsidR="00C620E1" w:rsidRPr="001F4704" w:rsidRDefault="00C620E1" w:rsidP="00C620E1">
      <w:pPr>
        <w:numPr>
          <w:ilvl w:val="0"/>
          <w:numId w:val="4"/>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kartu vartojate kitų kraujo krešėjimą stabdančių vaistų (antikoaguliantų);</w:t>
      </w:r>
    </w:p>
    <w:p w:rsidR="00C620E1" w:rsidRPr="001F4704" w:rsidRDefault="00C620E1" w:rsidP="00C620E1">
      <w:pPr>
        <w:numPr>
          <w:ilvl w:val="0"/>
          <w:numId w:val="4"/>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jeigu sutrikusi Jūsų inkstų funkcija arba širdies ir kraujagyslių </w:t>
      </w:r>
      <w:r>
        <w:rPr>
          <w:rFonts w:ascii="Times New Roman" w:eastAsia="Times New Roman" w:hAnsi="Times New Roman"/>
          <w:lang w:val="lt-LT"/>
        </w:rPr>
        <w:t>funkcija</w:t>
      </w:r>
      <w:r w:rsidRPr="001F4704">
        <w:rPr>
          <w:rFonts w:ascii="Times New Roman" w:eastAsia="Times New Roman" w:hAnsi="Times New Roman"/>
          <w:lang w:val="lt-LT"/>
        </w:rPr>
        <w:t xml:space="preserve"> (pvz., jei sergate inkstų kraujagyslių liga, jei yra </w:t>
      </w:r>
      <w:proofErr w:type="spellStart"/>
      <w:r w:rsidRPr="001F4704">
        <w:rPr>
          <w:rFonts w:ascii="Times New Roman" w:eastAsia="Times New Roman" w:hAnsi="Times New Roman"/>
          <w:lang w:val="lt-LT"/>
        </w:rPr>
        <w:t>stazinis</w:t>
      </w:r>
      <w:proofErr w:type="spellEnd"/>
      <w:r w:rsidRPr="001F4704">
        <w:rPr>
          <w:rFonts w:ascii="Times New Roman" w:eastAsia="Times New Roman" w:hAnsi="Times New Roman"/>
          <w:lang w:val="lt-LT"/>
        </w:rPr>
        <w:t xml:space="preserve"> širdies nepakankamumas, kraujo tūrio sumažėjimas, sunki chirurginė operacija, kraujo užkrėtimas (sepsis) arba sunkūs sutrikimai dėl kraujavimo), nes </w:t>
      </w: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rūgštis gali dar labiau padidinti inkstų sutrikimo ir ūminio inkstų nepakankamumo riziką;</w:t>
      </w:r>
    </w:p>
    <w:p w:rsidR="00C620E1" w:rsidRPr="001F4704" w:rsidRDefault="00C620E1" w:rsidP="00C620E1">
      <w:pPr>
        <w:numPr>
          <w:ilvl w:val="0"/>
          <w:numId w:val="4"/>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jeigu Jums yra gliukozės-6-fosfatdehidrogenazės (G6PD) stoka, </w:t>
      </w: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rūgštis gali sukelti </w:t>
      </w:r>
      <w:proofErr w:type="spellStart"/>
      <w:r w:rsidRPr="001F4704">
        <w:rPr>
          <w:rFonts w:ascii="Times New Roman" w:eastAsia="Times New Roman" w:hAnsi="Times New Roman"/>
          <w:lang w:val="lt-LT"/>
        </w:rPr>
        <w:t>hemolizę</w:t>
      </w:r>
      <w:proofErr w:type="spellEnd"/>
      <w:r w:rsidRPr="001F4704">
        <w:rPr>
          <w:rFonts w:ascii="Times New Roman" w:eastAsia="Times New Roman" w:hAnsi="Times New Roman"/>
          <w:lang w:val="lt-LT"/>
        </w:rPr>
        <w:t xml:space="preserve"> arba hemolizinę anemiją (</w:t>
      </w:r>
      <w:r>
        <w:rPr>
          <w:rFonts w:ascii="Times New Roman" w:eastAsia="Times New Roman" w:hAnsi="Times New Roman"/>
          <w:lang w:val="lt-LT"/>
        </w:rPr>
        <w:t>tai mažakraujystės forma, kuomet ardomos raudonosios kraujo ląstelės eritrocitai</w:t>
      </w:r>
      <w:r w:rsidRPr="001F4704">
        <w:rPr>
          <w:rFonts w:ascii="Times New Roman" w:eastAsia="Times New Roman" w:hAnsi="Times New Roman"/>
          <w:lang w:val="lt-LT"/>
        </w:rPr>
        <w:t>);</w:t>
      </w:r>
    </w:p>
    <w:p w:rsidR="00C620E1" w:rsidRPr="001F4704" w:rsidRDefault="00C620E1" w:rsidP="00C620E1">
      <w:pPr>
        <w:numPr>
          <w:ilvl w:val="0"/>
          <w:numId w:val="4"/>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jeigu sergate kepenų funkcijos sutrikimu;</w:t>
      </w:r>
    </w:p>
    <w:p w:rsidR="00C620E1" w:rsidRPr="00577C17" w:rsidRDefault="00C620E1" w:rsidP="00C620E1">
      <w:pPr>
        <w:numPr>
          <w:ilvl w:val="0"/>
          <w:numId w:val="4"/>
        </w:numPr>
        <w:spacing w:after="0" w:line="240" w:lineRule="auto"/>
        <w:ind w:left="567" w:hanging="567"/>
        <w:contextualSpacing/>
        <w:rPr>
          <w:rFonts w:ascii="Times New Roman" w:eastAsia="Times New Roman" w:hAnsi="Times New Roman"/>
          <w:lang w:val="lt-LT"/>
        </w:rPr>
      </w:pPr>
      <w:r w:rsidRPr="004743C1">
        <w:rPr>
          <w:rFonts w:ascii="Times New Roman" w:eastAsia="Times New Roman" w:hAnsi="Times New Roman"/>
          <w:lang w:val="lt-LT"/>
        </w:rPr>
        <w:t xml:space="preserve">jeigu kartu vartojate nesteroidinių vaistų nuo uždegimo, pvz., </w:t>
      </w:r>
      <w:proofErr w:type="spellStart"/>
      <w:r w:rsidRPr="004743C1">
        <w:rPr>
          <w:rFonts w:ascii="Times New Roman" w:eastAsia="Times New Roman" w:hAnsi="Times New Roman"/>
          <w:lang w:val="lt-LT"/>
        </w:rPr>
        <w:t>ibuprofeno</w:t>
      </w:r>
      <w:proofErr w:type="spellEnd"/>
      <w:r w:rsidRPr="004743C1">
        <w:rPr>
          <w:rFonts w:ascii="Times New Roman" w:eastAsia="Times New Roman" w:hAnsi="Times New Roman"/>
          <w:lang w:val="lt-LT"/>
        </w:rPr>
        <w:t xml:space="preserve"> ir </w:t>
      </w:r>
      <w:proofErr w:type="spellStart"/>
      <w:r w:rsidRPr="004743C1">
        <w:rPr>
          <w:rFonts w:ascii="Times New Roman" w:eastAsia="Times New Roman" w:hAnsi="Times New Roman"/>
          <w:lang w:val="lt-LT"/>
        </w:rPr>
        <w:t>naprokseno</w:t>
      </w:r>
      <w:proofErr w:type="spellEnd"/>
      <w:r w:rsidRPr="004743C1">
        <w:rPr>
          <w:rFonts w:ascii="Times New Roman" w:eastAsia="Times New Roman" w:hAnsi="Times New Roman"/>
          <w:lang w:val="lt-LT"/>
        </w:rPr>
        <w:t xml:space="preserve"> (tai vaistai nuo skausmo, karščiavimo ir uždegimo)</w:t>
      </w:r>
      <w:r w:rsidRPr="00C93086">
        <w:rPr>
          <w:rFonts w:ascii="Times New Roman" w:eastAsia="Times New Roman" w:hAnsi="Times New Roman"/>
          <w:lang w:val="lt-LT"/>
        </w:rPr>
        <w:t xml:space="preserve"> (žr. „</w:t>
      </w:r>
      <w:r w:rsidRPr="009A7B95">
        <w:rPr>
          <w:rFonts w:ascii="Times New Roman" w:eastAsia="Times New Roman" w:hAnsi="Times New Roman"/>
          <w:lang w:val="lt-LT"/>
        </w:rPr>
        <w:t xml:space="preserve">Kiti vaistai ir </w:t>
      </w:r>
      <w:proofErr w:type="spellStart"/>
      <w:r w:rsidRPr="009A7B95">
        <w:rPr>
          <w:rFonts w:ascii="Times New Roman" w:eastAsia="Times New Roman" w:hAnsi="Times New Roman"/>
          <w:lang w:val="lt-LT"/>
        </w:rPr>
        <w:t>Aspirin</w:t>
      </w:r>
      <w:proofErr w:type="spellEnd"/>
      <w:r w:rsidRPr="009A7B95">
        <w:rPr>
          <w:rFonts w:ascii="Times New Roman" w:eastAsia="Times New Roman" w:hAnsi="Times New Roman"/>
          <w:lang w:val="lt-LT"/>
        </w:rPr>
        <w:t xml:space="preserve"> </w:t>
      </w:r>
      <w:r w:rsidR="00B03A81">
        <w:rPr>
          <w:rFonts w:ascii="Times New Roman" w:eastAsia="Times New Roman" w:hAnsi="Times New Roman"/>
          <w:lang w:val="lt-LT"/>
        </w:rPr>
        <w:t>EC</w:t>
      </w:r>
      <w:r w:rsidRPr="009A7B95">
        <w:rPr>
          <w:rFonts w:ascii="Times New Roman" w:eastAsia="Times New Roman" w:hAnsi="Times New Roman"/>
          <w:lang w:val="lt-LT"/>
        </w:rPr>
        <w:t>“)</w:t>
      </w:r>
      <w:r w:rsidRPr="00577C17">
        <w:rPr>
          <w:rFonts w:ascii="Times New Roman" w:eastAsia="Times New Roman" w:hAnsi="Times New Roman"/>
          <w:lang w:val="lt-LT"/>
        </w:rPr>
        <w:t xml:space="preserve">. </w:t>
      </w:r>
    </w:p>
    <w:p w:rsidR="00C620E1" w:rsidRPr="001F4704" w:rsidRDefault="00C620E1" w:rsidP="00C620E1">
      <w:pPr>
        <w:spacing w:after="0" w:line="240" w:lineRule="auto"/>
        <w:rPr>
          <w:rFonts w:ascii="Times New Roman" w:eastAsia="Times New Roman" w:hAnsi="Times New Roman"/>
          <w:b/>
          <w:lang w:val="lt-LT"/>
        </w:rPr>
      </w:pPr>
    </w:p>
    <w:p w:rsidR="00C620E1" w:rsidRPr="001F4704" w:rsidRDefault="00C620E1" w:rsidP="00C620E1">
      <w:pPr>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gali sukelti astmos priepuolį arba kitokią alerginę reakciją. Tokio poveikio rizika didesnė tiems asmenims, kuriems yra astma, šienligė, nosies polipai, lėtinė kvėpavimo takų liga, ar pasireiškė alerginių reakcijų (pvz., odos reakcijos, niežulys, dilgėlinė) kitoms medžiagoms. </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Prieš operaciją dėl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vartojimo </w:t>
      </w:r>
      <w:r>
        <w:rPr>
          <w:rFonts w:ascii="Times New Roman" w:eastAsia="Times New Roman" w:hAnsi="Times New Roman"/>
          <w:lang w:val="lt-LT"/>
        </w:rPr>
        <w:t>reikia</w:t>
      </w:r>
      <w:r w:rsidRPr="001F4704">
        <w:rPr>
          <w:rFonts w:ascii="Times New Roman" w:eastAsia="Times New Roman" w:hAnsi="Times New Roman"/>
          <w:lang w:val="lt-LT"/>
        </w:rPr>
        <w:t xml:space="preserve"> pasitarti su gydytoju.</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Aspirin</w:t>
      </w:r>
      <w:proofErr w:type="spellEnd"/>
      <w:r>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gali išprovokuoti podagros priepuolį.</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nepasitarus su gydytoju, negalima vartoti vaikų ir paauglių virusinėms infekcijoms gydyti. Sergant kai kuriomis virusinėmis ligomis, ypač gripu ir vėjaraupiais, yra </w:t>
      </w:r>
      <w:proofErr w:type="spellStart"/>
      <w:r w:rsidRPr="001F4704">
        <w:rPr>
          <w:rFonts w:ascii="Times New Roman" w:eastAsia="Times New Roman" w:hAnsi="Times New Roman"/>
          <w:lang w:val="lt-LT"/>
        </w:rPr>
        <w:t>Reye</w:t>
      </w:r>
      <w:proofErr w:type="spellEnd"/>
      <w:r w:rsidRPr="001F4704">
        <w:rPr>
          <w:rFonts w:ascii="Times New Roman" w:eastAsia="Times New Roman" w:hAnsi="Times New Roman"/>
          <w:lang w:val="lt-LT"/>
        </w:rPr>
        <w:t xml:space="preserve"> sindromo – labai reto, bet galimai gyvybei pavojingo sutrikimo, kuriam prasidėjus būtina skubi medicinos pagalba – rizika. Vartojant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ši rizika gali padidėti. Jei, sergant minėtomis ligomis, prasideda nepaliaujamas vėmimas, tai gali būti </w:t>
      </w:r>
      <w:proofErr w:type="spellStart"/>
      <w:r w:rsidRPr="001F4704">
        <w:rPr>
          <w:rFonts w:ascii="Times New Roman" w:eastAsia="Times New Roman" w:hAnsi="Times New Roman"/>
          <w:lang w:val="lt-LT"/>
        </w:rPr>
        <w:t>Reye</w:t>
      </w:r>
      <w:proofErr w:type="spellEnd"/>
      <w:r w:rsidRPr="001F4704">
        <w:rPr>
          <w:rFonts w:ascii="Times New Roman" w:eastAsia="Times New Roman" w:hAnsi="Times New Roman"/>
          <w:lang w:val="lt-LT"/>
        </w:rPr>
        <w:t xml:space="preserve"> sindromo požymis. </w:t>
      </w:r>
    </w:p>
    <w:p w:rsidR="00C620E1"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b/>
          <w:lang w:val="lt-LT"/>
        </w:rPr>
      </w:pPr>
      <w:r>
        <w:rPr>
          <w:rFonts w:ascii="Times New Roman" w:eastAsia="Times New Roman" w:hAnsi="Times New Roman"/>
          <w:b/>
          <w:lang w:val="lt-LT"/>
        </w:rPr>
        <w:t>V</w:t>
      </w:r>
      <w:r w:rsidRPr="001F4704">
        <w:rPr>
          <w:rFonts w:ascii="Times New Roman" w:eastAsia="Times New Roman" w:hAnsi="Times New Roman"/>
          <w:b/>
          <w:lang w:val="lt-LT"/>
        </w:rPr>
        <w:t>aikams ir paaugliams</w:t>
      </w:r>
    </w:p>
    <w:p w:rsidR="00C620E1" w:rsidRDefault="00C620E1" w:rsidP="00C620E1">
      <w:pPr>
        <w:tabs>
          <w:tab w:val="left" w:pos="567"/>
        </w:tabs>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eastAsia="lt-LT"/>
        </w:rPr>
        <w:t>Aspirin</w:t>
      </w:r>
      <w:proofErr w:type="spellEnd"/>
      <w:r w:rsidRPr="001F4704">
        <w:rPr>
          <w:rFonts w:ascii="Times New Roman" w:eastAsia="Times New Roman" w:hAnsi="Times New Roman"/>
          <w:lang w:val="lt-LT" w:eastAsia="lt-LT"/>
        </w:rPr>
        <w:t xml:space="preserve"> </w:t>
      </w:r>
      <w:r w:rsidR="00B03A81">
        <w:rPr>
          <w:rFonts w:ascii="Times New Roman" w:eastAsia="Times New Roman" w:hAnsi="Times New Roman"/>
          <w:lang w:val="lt-LT" w:eastAsia="lt-LT"/>
        </w:rPr>
        <w:t>EC</w:t>
      </w:r>
      <w:r w:rsidRPr="001F4704">
        <w:rPr>
          <w:rFonts w:ascii="Times New Roman" w:eastAsia="Times New Roman" w:hAnsi="Times New Roman"/>
          <w:lang w:val="lt-LT" w:eastAsia="lt-LT"/>
        </w:rPr>
        <w:t xml:space="preserve"> nerekomenduojama vartoti jaunesniems kaip 18 metų </w:t>
      </w:r>
      <w:r>
        <w:rPr>
          <w:rFonts w:ascii="Times New Roman" w:eastAsia="Times New Roman" w:hAnsi="Times New Roman"/>
          <w:lang w:val="lt-LT" w:eastAsia="lt-LT"/>
        </w:rPr>
        <w:t>vaikams</w:t>
      </w:r>
      <w:r w:rsidRPr="001F4704">
        <w:rPr>
          <w:rFonts w:ascii="Times New Roman" w:eastAsia="Times New Roman" w:hAnsi="Times New Roman"/>
          <w:lang w:val="lt-LT" w:eastAsia="lt-LT"/>
        </w:rPr>
        <w:t xml:space="preserve">. </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b/>
          <w:lang w:val="lt-LT"/>
        </w:rPr>
      </w:pPr>
      <w:r w:rsidRPr="001F4704">
        <w:rPr>
          <w:rFonts w:ascii="Times New Roman" w:eastAsia="Times New Roman" w:hAnsi="Times New Roman"/>
          <w:b/>
          <w:lang w:val="lt-LT"/>
        </w:rPr>
        <w:t xml:space="preserve">Kiti vaistai ir </w:t>
      </w:r>
      <w:proofErr w:type="spellStart"/>
      <w:r w:rsidRPr="001F4704">
        <w:rPr>
          <w:rFonts w:ascii="Times New Roman" w:eastAsia="Times New Roman" w:hAnsi="Times New Roman"/>
          <w:b/>
          <w:lang w:val="lt-LT"/>
        </w:rPr>
        <w:t>Aspirin</w:t>
      </w:r>
      <w:proofErr w:type="spellEnd"/>
      <w:r w:rsidRPr="001F4704">
        <w:rPr>
          <w:rFonts w:ascii="Times New Roman" w:eastAsia="Times New Roman" w:hAnsi="Times New Roman"/>
          <w:b/>
          <w:lang w:val="lt-LT"/>
        </w:rPr>
        <w:t xml:space="preserve"> </w:t>
      </w:r>
      <w:r w:rsidR="00B03A81">
        <w:rPr>
          <w:rFonts w:ascii="Times New Roman" w:eastAsia="Times New Roman" w:hAnsi="Times New Roman"/>
          <w:b/>
          <w:lang w:val="lt-LT"/>
        </w:rPr>
        <w:t>EC</w:t>
      </w:r>
    </w:p>
    <w:p w:rsidR="00C620E1" w:rsidRPr="001F4704" w:rsidRDefault="00C620E1" w:rsidP="00C620E1">
      <w:pPr>
        <w:spacing w:after="0" w:line="240" w:lineRule="auto"/>
        <w:rPr>
          <w:rFonts w:ascii="Times New Roman" w:eastAsia="Times New Roman" w:hAnsi="Times New Roman"/>
          <w:b/>
          <w:lang w:val="lt-LT"/>
        </w:rPr>
      </w:pPr>
      <w:r w:rsidRPr="001F4704">
        <w:rPr>
          <w:rFonts w:ascii="Times New Roman" w:hAnsi="Times New Roman"/>
          <w:noProof/>
          <w:lang w:val="lt-LT"/>
        </w:rPr>
        <w:t>Jeigu vartojate ar neseniai vartojote kitų vaistų arba dėl to nesate tikri, apie tai pasakykite gydytojui  arba vaistininkui</w:t>
      </w:r>
      <w:r w:rsidRPr="001F4704">
        <w:rPr>
          <w:rFonts w:ascii="Times New Roman" w:eastAsia="Times New Roman" w:hAnsi="Times New Roman"/>
          <w:lang w:val="lt-LT"/>
        </w:rPr>
        <w:t>:</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proofErr w:type="spellStart"/>
      <w:r w:rsidRPr="001F4704">
        <w:rPr>
          <w:rFonts w:ascii="Times New Roman" w:eastAsia="Times New Roman" w:hAnsi="Times New Roman"/>
          <w:lang w:val="lt-LT"/>
        </w:rPr>
        <w:t>metotreksatą</w:t>
      </w:r>
      <w:proofErr w:type="spellEnd"/>
      <w:r w:rsidRPr="001F4704">
        <w:rPr>
          <w:rFonts w:ascii="Times New Roman" w:eastAsia="Times New Roman" w:hAnsi="Times New Roman"/>
          <w:lang w:val="lt-LT"/>
        </w:rPr>
        <w:t>, vartojamą mažesnėmis kaip 15 mg per savaitę dozėmis;</w:t>
      </w:r>
    </w:p>
    <w:p w:rsidR="00C620E1" w:rsidRPr="00C93086" w:rsidRDefault="00C620E1" w:rsidP="00C620E1">
      <w:pPr>
        <w:numPr>
          <w:ilvl w:val="0"/>
          <w:numId w:val="5"/>
        </w:numPr>
        <w:spacing w:after="0" w:line="240" w:lineRule="auto"/>
        <w:ind w:left="567" w:hanging="567"/>
        <w:contextualSpacing/>
        <w:rPr>
          <w:rFonts w:ascii="Times New Roman" w:eastAsia="Times New Roman" w:hAnsi="Times New Roman"/>
          <w:lang w:val="lt-LT"/>
        </w:rPr>
      </w:pPr>
      <w:r w:rsidRPr="004743C1">
        <w:rPr>
          <w:rFonts w:ascii="Times New Roman" w:eastAsia="Times New Roman" w:hAnsi="Times New Roman"/>
          <w:lang w:val="lt-LT"/>
        </w:rPr>
        <w:t xml:space="preserve">kai kuriuos </w:t>
      </w:r>
      <w:r w:rsidRPr="00C93086">
        <w:rPr>
          <w:rFonts w:ascii="Times New Roman" w:eastAsia="Times New Roman" w:hAnsi="Times New Roman"/>
          <w:lang w:val="lt-LT"/>
        </w:rPr>
        <w:t xml:space="preserve">nesteroidinius vaistus nuo uždegimo </w:t>
      </w:r>
      <w:r w:rsidRPr="009A7B95">
        <w:rPr>
          <w:rFonts w:ascii="Times New Roman" w:eastAsia="Times New Roman" w:hAnsi="Times New Roman"/>
          <w:lang w:val="lt-LT"/>
        </w:rPr>
        <w:t xml:space="preserve">(NVNU), pvz., </w:t>
      </w:r>
      <w:proofErr w:type="spellStart"/>
      <w:r w:rsidRPr="009A7B95">
        <w:rPr>
          <w:rFonts w:ascii="Times New Roman" w:eastAsia="Times New Roman" w:hAnsi="Times New Roman"/>
          <w:lang w:val="lt-LT"/>
        </w:rPr>
        <w:t>ibuprofen</w:t>
      </w:r>
      <w:r w:rsidRPr="0063248D">
        <w:rPr>
          <w:rFonts w:ascii="Times New Roman" w:eastAsia="Times New Roman" w:hAnsi="Times New Roman"/>
          <w:lang w:val="lt-LT"/>
        </w:rPr>
        <w:t>ą</w:t>
      </w:r>
      <w:proofErr w:type="spellEnd"/>
      <w:r w:rsidRPr="00577C17">
        <w:rPr>
          <w:rFonts w:ascii="Times New Roman" w:eastAsia="Times New Roman" w:hAnsi="Times New Roman"/>
          <w:lang w:val="lt-LT"/>
        </w:rPr>
        <w:t xml:space="preserve"> ir </w:t>
      </w:r>
      <w:proofErr w:type="spellStart"/>
      <w:r w:rsidRPr="00577C17">
        <w:rPr>
          <w:rFonts w:ascii="Times New Roman" w:eastAsia="Times New Roman" w:hAnsi="Times New Roman"/>
          <w:lang w:val="lt-LT"/>
        </w:rPr>
        <w:t>naprokseną</w:t>
      </w:r>
      <w:proofErr w:type="spellEnd"/>
      <w:r w:rsidRPr="00577C17">
        <w:rPr>
          <w:rFonts w:ascii="Times New Roman" w:eastAsia="Times New Roman" w:hAnsi="Times New Roman"/>
          <w:lang w:val="lt-LT"/>
        </w:rPr>
        <w:t xml:space="preserve">, kurie mažina </w:t>
      </w:r>
      <w:proofErr w:type="spellStart"/>
      <w:r w:rsidRPr="00577C17">
        <w:rPr>
          <w:rFonts w:ascii="Times New Roman" w:eastAsia="Times New Roman" w:hAnsi="Times New Roman"/>
          <w:lang w:val="lt-LT"/>
        </w:rPr>
        <w:t>Aspirin</w:t>
      </w:r>
      <w:proofErr w:type="spellEnd"/>
      <w:r w:rsidRPr="00577C17">
        <w:rPr>
          <w:rFonts w:ascii="Times New Roman" w:eastAsia="Times New Roman" w:hAnsi="Times New Roman"/>
          <w:lang w:val="lt-LT"/>
        </w:rPr>
        <w:t xml:space="preserve"> </w:t>
      </w:r>
      <w:r w:rsidR="00B03A81">
        <w:rPr>
          <w:rFonts w:ascii="Times New Roman" w:eastAsia="Times New Roman" w:hAnsi="Times New Roman"/>
          <w:lang w:val="lt-LT"/>
        </w:rPr>
        <w:t>EC</w:t>
      </w:r>
      <w:r w:rsidRPr="004F1CDE">
        <w:rPr>
          <w:rFonts w:ascii="Times New Roman" w:eastAsia="Times New Roman" w:hAnsi="Times New Roman"/>
          <w:lang w:val="lt-LT"/>
        </w:rPr>
        <w:t xml:space="preserve"> slopinamąjį poveikį kraujo krešėjimui</w:t>
      </w:r>
      <w:r w:rsidRPr="00DB0708">
        <w:rPr>
          <w:rFonts w:ascii="Times New Roman" w:eastAsia="Times New Roman" w:hAnsi="Times New Roman"/>
          <w:lang w:val="lt-LT"/>
        </w:rPr>
        <w:t xml:space="preserve"> bei</w:t>
      </w:r>
      <w:r w:rsidRPr="004743C1">
        <w:rPr>
          <w:rFonts w:ascii="Times New Roman" w:eastAsia="Times New Roman" w:hAnsi="Times New Roman"/>
          <w:lang w:val="lt-LT"/>
        </w:rPr>
        <w:t xml:space="preserve"> gali sumažinti </w:t>
      </w:r>
      <w:proofErr w:type="spellStart"/>
      <w:r w:rsidRPr="004743C1">
        <w:rPr>
          <w:rFonts w:ascii="Times New Roman" w:eastAsia="Times New Roman" w:hAnsi="Times New Roman"/>
          <w:lang w:val="lt-LT"/>
        </w:rPr>
        <w:t>Aspirin</w:t>
      </w:r>
      <w:proofErr w:type="spellEnd"/>
      <w:r w:rsidRPr="004743C1">
        <w:rPr>
          <w:rFonts w:ascii="Times New Roman" w:eastAsia="Times New Roman" w:hAnsi="Times New Roman"/>
          <w:lang w:val="lt-LT"/>
        </w:rPr>
        <w:t xml:space="preserve"> </w:t>
      </w:r>
      <w:r w:rsidR="00B03A81">
        <w:rPr>
          <w:rFonts w:ascii="Times New Roman" w:eastAsia="Times New Roman" w:hAnsi="Times New Roman"/>
          <w:lang w:val="lt-LT"/>
        </w:rPr>
        <w:t>EC</w:t>
      </w:r>
      <w:r w:rsidRPr="004743C1">
        <w:rPr>
          <w:rFonts w:ascii="Times New Roman" w:eastAsia="Times New Roman" w:hAnsi="Times New Roman"/>
          <w:lang w:val="lt-LT"/>
        </w:rPr>
        <w:t xml:space="preserve"> apsauginį poveikį </w:t>
      </w:r>
      <w:r w:rsidRPr="00C93086">
        <w:rPr>
          <w:rFonts w:ascii="Times New Roman" w:eastAsia="Times New Roman" w:hAnsi="Times New Roman"/>
          <w:lang w:val="lt-LT"/>
        </w:rPr>
        <w:t>nuo širdies smūgio ir insulto;</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kitų kraujo krešėjimą </w:t>
      </w:r>
      <w:r w:rsidRPr="00577C17">
        <w:rPr>
          <w:rFonts w:ascii="Times New Roman" w:eastAsia="Times New Roman" w:hAnsi="Times New Roman"/>
          <w:lang w:val="lt-LT"/>
        </w:rPr>
        <w:t>mažinančių</w:t>
      </w:r>
      <w:r w:rsidRPr="001F4704">
        <w:rPr>
          <w:rFonts w:ascii="Times New Roman" w:eastAsia="Times New Roman" w:hAnsi="Times New Roman"/>
          <w:lang w:val="lt-LT"/>
        </w:rPr>
        <w:t xml:space="preserve"> vaistų;</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šlapimo rūgšties išsiskyrimą skatinančių vaistų, pvz., </w:t>
      </w:r>
      <w:proofErr w:type="spellStart"/>
      <w:r w:rsidRPr="001F4704">
        <w:rPr>
          <w:rFonts w:ascii="Times New Roman" w:eastAsia="Times New Roman" w:hAnsi="Times New Roman"/>
          <w:lang w:val="lt-LT"/>
        </w:rPr>
        <w:t>benzbromarono</w:t>
      </w:r>
      <w:proofErr w:type="spellEnd"/>
      <w:r w:rsidRPr="001F4704">
        <w:rPr>
          <w:rFonts w:ascii="Times New Roman" w:eastAsia="Times New Roman" w:hAnsi="Times New Roman"/>
          <w:lang w:val="lt-LT"/>
        </w:rPr>
        <w:t xml:space="preserve">, </w:t>
      </w:r>
      <w:proofErr w:type="spellStart"/>
      <w:r w:rsidRPr="001F4704">
        <w:rPr>
          <w:rFonts w:ascii="Times New Roman" w:eastAsia="Times New Roman" w:hAnsi="Times New Roman"/>
          <w:lang w:val="lt-LT"/>
        </w:rPr>
        <w:t>probenecido</w:t>
      </w:r>
      <w:proofErr w:type="spellEnd"/>
      <w:r>
        <w:rPr>
          <w:rFonts w:ascii="Times New Roman" w:eastAsia="Times New Roman" w:hAnsi="Times New Roman"/>
          <w:lang w:val="lt-LT"/>
        </w:rPr>
        <w:t xml:space="preserve"> (jais gydoma podagra)</w:t>
      </w:r>
      <w:r w:rsidRPr="001F4704">
        <w:rPr>
          <w:rFonts w:ascii="Times New Roman" w:eastAsia="Times New Roman" w:hAnsi="Times New Roman"/>
          <w:lang w:val="lt-LT"/>
        </w:rPr>
        <w:t>;</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kai kurių vaistų nuo depresijos, vadinamų selektyviais </w:t>
      </w:r>
      <w:proofErr w:type="spellStart"/>
      <w:r w:rsidRPr="001F4704">
        <w:rPr>
          <w:rFonts w:ascii="Times New Roman" w:eastAsia="Times New Roman" w:hAnsi="Times New Roman"/>
          <w:lang w:val="lt-LT"/>
        </w:rPr>
        <w:t>serotonino</w:t>
      </w:r>
      <w:proofErr w:type="spellEnd"/>
      <w:r w:rsidRPr="001F4704">
        <w:rPr>
          <w:rFonts w:ascii="Times New Roman" w:eastAsia="Times New Roman" w:hAnsi="Times New Roman"/>
          <w:lang w:val="lt-LT"/>
        </w:rPr>
        <w:t xml:space="preserve"> reabsorbcijos inhibitoriais;</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proofErr w:type="spellStart"/>
      <w:r w:rsidRPr="001F4704">
        <w:rPr>
          <w:rFonts w:ascii="Times New Roman" w:eastAsia="Times New Roman" w:hAnsi="Times New Roman"/>
          <w:lang w:val="lt-LT"/>
        </w:rPr>
        <w:t>digoksiną</w:t>
      </w:r>
      <w:proofErr w:type="spellEnd"/>
      <w:r w:rsidRPr="001F4704">
        <w:rPr>
          <w:rFonts w:ascii="Times New Roman" w:eastAsia="Times New Roman" w:hAnsi="Times New Roman"/>
          <w:lang w:val="lt-LT"/>
        </w:rPr>
        <w:t xml:space="preserve"> (tai vaistas, kuriuo gydomos širdies ligos);</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vaistų nuo </w:t>
      </w:r>
      <w:r>
        <w:rPr>
          <w:rFonts w:ascii="Times New Roman" w:eastAsia="Times New Roman" w:hAnsi="Times New Roman"/>
          <w:lang w:val="lt-LT"/>
        </w:rPr>
        <w:t xml:space="preserve">cukrinio </w:t>
      </w:r>
      <w:r w:rsidRPr="001F4704">
        <w:rPr>
          <w:rFonts w:ascii="Times New Roman" w:eastAsia="Times New Roman" w:hAnsi="Times New Roman"/>
          <w:lang w:val="lt-LT"/>
        </w:rPr>
        <w:t xml:space="preserve">diabeto, pvz., insulino, </w:t>
      </w:r>
      <w:proofErr w:type="spellStart"/>
      <w:r w:rsidRPr="001F4704">
        <w:rPr>
          <w:rFonts w:ascii="Times New Roman" w:eastAsia="Times New Roman" w:hAnsi="Times New Roman"/>
          <w:lang w:val="lt-LT"/>
        </w:rPr>
        <w:t>sulfonilkarbamid</w:t>
      </w:r>
      <w:r>
        <w:rPr>
          <w:rFonts w:ascii="Times New Roman" w:eastAsia="Times New Roman" w:hAnsi="Times New Roman"/>
          <w:lang w:val="lt-LT"/>
        </w:rPr>
        <w:t>ų</w:t>
      </w:r>
      <w:proofErr w:type="spellEnd"/>
      <w:r>
        <w:rPr>
          <w:rFonts w:ascii="Times New Roman" w:eastAsia="Times New Roman" w:hAnsi="Times New Roman"/>
          <w:lang w:val="lt-LT"/>
        </w:rPr>
        <w:t xml:space="preserve"> grupės vaistų</w:t>
      </w:r>
      <w:r w:rsidRPr="001F4704">
        <w:rPr>
          <w:rFonts w:ascii="Times New Roman" w:eastAsia="Times New Roman" w:hAnsi="Times New Roman"/>
          <w:lang w:val="lt-LT"/>
        </w:rPr>
        <w:t>;</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diuretikų (tai vaistai, kurie skatina šlapimo susidarymą inkstuose, mažina skysčių ir kai kurių druskų kiekį organizme);</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t xml:space="preserve">geriamų ar leidžiamų </w:t>
      </w:r>
      <w:proofErr w:type="spellStart"/>
      <w:r w:rsidRPr="001F4704">
        <w:rPr>
          <w:rFonts w:ascii="Times New Roman" w:eastAsia="Times New Roman" w:hAnsi="Times New Roman"/>
          <w:lang w:val="lt-LT"/>
        </w:rPr>
        <w:t>gliukokortikoidų</w:t>
      </w:r>
      <w:proofErr w:type="spellEnd"/>
      <w:r w:rsidRPr="001F4704">
        <w:rPr>
          <w:rFonts w:ascii="Times New Roman" w:eastAsia="Times New Roman" w:hAnsi="Times New Roman"/>
          <w:lang w:val="lt-LT"/>
        </w:rPr>
        <w:t xml:space="preserve"> (tai hormoniniai vaistai nuo uždegimo ir alergijos), išskyrus hidrokortizoną, kai jis vartojamas pakeičiamajam gydymui </w:t>
      </w:r>
      <w:proofErr w:type="spellStart"/>
      <w:r w:rsidRPr="001F4704">
        <w:rPr>
          <w:rFonts w:ascii="Times New Roman" w:eastAsia="Times New Roman" w:hAnsi="Times New Roman"/>
          <w:lang w:val="lt-LT"/>
        </w:rPr>
        <w:t>Adisono</w:t>
      </w:r>
      <w:proofErr w:type="spellEnd"/>
      <w:r w:rsidRPr="001F4704">
        <w:rPr>
          <w:rFonts w:ascii="Times New Roman" w:eastAsia="Times New Roman" w:hAnsi="Times New Roman"/>
          <w:lang w:val="lt-LT"/>
        </w:rPr>
        <w:t xml:space="preserve"> ligos atveju;</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r w:rsidRPr="001F4704">
        <w:rPr>
          <w:rFonts w:ascii="Times New Roman" w:eastAsia="Times New Roman" w:hAnsi="Times New Roman"/>
          <w:lang w:val="lt-LT"/>
        </w:rPr>
        <w:lastRenderedPageBreak/>
        <w:t>kai kurių vaistų nuo padidėjusio kraujospūdžio (</w:t>
      </w:r>
      <w:r>
        <w:rPr>
          <w:rFonts w:ascii="Times New Roman" w:eastAsia="Times New Roman" w:hAnsi="Times New Roman"/>
          <w:lang w:val="lt-LT"/>
        </w:rPr>
        <w:t xml:space="preserve">pvz., </w:t>
      </w:r>
      <w:proofErr w:type="spellStart"/>
      <w:r w:rsidRPr="001F4704">
        <w:rPr>
          <w:rFonts w:ascii="Times New Roman" w:eastAsia="Times New Roman" w:hAnsi="Times New Roman"/>
          <w:lang w:val="lt-LT"/>
        </w:rPr>
        <w:t>enalaprilio</w:t>
      </w:r>
      <w:proofErr w:type="spellEnd"/>
      <w:r w:rsidRPr="001F4704">
        <w:rPr>
          <w:rFonts w:ascii="Times New Roman" w:eastAsia="Times New Roman" w:hAnsi="Times New Roman"/>
          <w:lang w:val="lt-LT"/>
        </w:rPr>
        <w:t xml:space="preserve">, </w:t>
      </w:r>
      <w:proofErr w:type="spellStart"/>
      <w:r w:rsidRPr="001F4704">
        <w:rPr>
          <w:rFonts w:ascii="Times New Roman" w:eastAsia="Times New Roman" w:hAnsi="Times New Roman"/>
          <w:lang w:val="lt-LT"/>
        </w:rPr>
        <w:t>fosinoprilio</w:t>
      </w:r>
      <w:proofErr w:type="spellEnd"/>
      <w:r w:rsidRPr="001F4704">
        <w:rPr>
          <w:rFonts w:ascii="Times New Roman" w:eastAsia="Times New Roman" w:hAnsi="Times New Roman"/>
          <w:lang w:val="lt-LT"/>
        </w:rPr>
        <w:t xml:space="preserve"> ir kitų AKF inhibitoriais vadinamų vaistų);</w:t>
      </w:r>
    </w:p>
    <w:p w:rsidR="00C620E1" w:rsidRPr="001F4704" w:rsidRDefault="00C620E1" w:rsidP="00C620E1">
      <w:pPr>
        <w:numPr>
          <w:ilvl w:val="0"/>
          <w:numId w:val="5"/>
        </w:numPr>
        <w:spacing w:after="0" w:line="240" w:lineRule="auto"/>
        <w:ind w:left="567" w:hanging="567"/>
        <w:contextualSpacing/>
        <w:rPr>
          <w:rFonts w:ascii="Times New Roman" w:eastAsia="Times New Roman" w:hAnsi="Times New Roman"/>
          <w:lang w:val="lt-LT"/>
        </w:rPr>
      </w:pPr>
      <w:proofErr w:type="spellStart"/>
      <w:r w:rsidRPr="001F4704">
        <w:rPr>
          <w:rFonts w:ascii="Times New Roman" w:eastAsia="Times New Roman" w:hAnsi="Times New Roman"/>
          <w:lang w:val="lt-LT"/>
        </w:rPr>
        <w:t>valproinę</w:t>
      </w:r>
      <w:proofErr w:type="spellEnd"/>
      <w:r w:rsidRPr="001F4704">
        <w:rPr>
          <w:rFonts w:ascii="Times New Roman" w:eastAsia="Times New Roman" w:hAnsi="Times New Roman"/>
          <w:lang w:val="lt-LT"/>
        </w:rPr>
        <w:t xml:space="preserve"> rūgštį (tai vaistas nuo epilepsijos priepuolių).</w:t>
      </w:r>
    </w:p>
    <w:p w:rsidR="00C620E1" w:rsidRPr="001F4704" w:rsidRDefault="00C620E1" w:rsidP="00C620E1">
      <w:pPr>
        <w:spacing w:after="0" w:line="240" w:lineRule="auto"/>
        <w:rPr>
          <w:rFonts w:ascii="Times New Roman" w:eastAsia="Times New Roman" w:hAnsi="Times New Roman"/>
          <w:lang w:val="lt-LT"/>
        </w:rPr>
      </w:pPr>
    </w:p>
    <w:p w:rsidR="00C620E1" w:rsidRPr="00DB0708" w:rsidRDefault="00C620E1" w:rsidP="00C620E1">
      <w:pPr>
        <w:spacing w:after="0" w:line="240" w:lineRule="auto"/>
        <w:rPr>
          <w:rFonts w:ascii="Times New Roman" w:hAnsi="Times New Roman"/>
          <w:b/>
          <w:lang w:val="lt-LT"/>
        </w:rPr>
      </w:pPr>
      <w:proofErr w:type="spellStart"/>
      <w:r w:rsidRPr="00DB0708">
        <w:rPr>
          <w:rFonts w:ascii="Times New Roman" w:eastAsia="Times New Roman" w:hAnsi="Times New Roman"/>
          <w:b/>
          <w:lang w:val="lt-LT"/>
        </w:rPr>
        <w:t>Aspirin</w:t>
      </w:r>
      <w:proofErr w:type="spellEnd"/>
      <w:r w:rsidRPr="00DB0708">
        <w:rPr>
          <w:rFonts w:ascii="Times New Roman" w:eastAsia="Times New Roman" w:hAnsi="Times New Roman"/>
          <w:b/>
          <w:lang w:val="lt-LT"/>
        </w:rPr>
        <w:t xml:space="preserve"> </w:t>
      </w:r>
      <w:r w:rsidR="00B03A81">
        <w:rPr>
          <w:rFonts w:ascii="Times New Roman" w:eastAsia="Times New Roman" w:hAnsi="Times New Roman"/>
          <w:b/>
          <w:lang w:val="lt-LT"/>
        </w:rPr>
        <w:t>EC</w:t>
      </w:r>
      <w:r w:rsidRPr="00DB0708">
        <w:rPr>
          <w:rFonts w:ascii="Times New Roman" w:eastAsia="Times New Roman" w:hAnsi="Times New Roman"/>
          <w:b/>
          <w:lang w:val="lt-LT"/>
        </w:rPr>
        <w:t xml:space="preserve"> </w:t>
      </w:r>
      <w:r w:rsidRPr="00DB0708">
        <w:rPr>
          <w:rFonts w:ascii="Times New Roman" w:hAnsi="Times New Roman"/>
          <w:b/>
          <w:lang w:val="lt-LT"/>
        </w:rPr>
        <w:t>vartojimas su alkoholiu</w:t>
      </w:r>
    </w:p>
    <w:p w:rsidR="00C620E1" w:rsidRDefault="00C620E1" w:rsidP="00C620E1">
      <w:pPr>
        <w:spacing w:after="0" w:line="240" w:lineRule="auto"/>
        <w:rPr>
          <w:rFonts w:ascii="Times New Roman" w:hAnsi="Times New Roman"/>
          <w:lang w:val="lt-LT"/>
        </w:rPr>
      </w:pPr>
      <w:r>
        <w:rPr>
          <w:rFonts w:ascii="Times New Roman" w:hAnsi="Times New Roman"/>
          <w:lang w:val="lt-LT"/>
        </w:rPr>
        <w:t>Didėja virškinamojo trakto gleivinės pažeidimo ir kraujavimo rizika.</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keepNext/>
        <w:tabs>
          <w:tab w:val="left" w:pos="567"/>
        </w:tabs>
        <w:spacing w:after="0" w:line="260" w:lineRule="exact"/>
        <w:jc w:val="both"/>
        <w:outlineLvl w:val="3"/>
        <w:rPr>
          <w:rFonts w:ascii="Times New Roman" w:eastAsia="Times New Roman" w:hAnsi="Times New Roman"/>
          <w:b/>
          <w:noProof/>
          <w:lang w:val="lt-LT"/>
        </w:rPr>
      </w:pPr>
      <w:r w:rsidRPr="001F4704">
        <w:rPr>
          <w:rFonts w:ascii="Times New Roman" w:eastAsia="Times New Roman" w:hAnsi="Times New Roman"/>
          <w:b/>
          <w:noProof/>
          <w:lang w:val="lt-LT"/>
        </w:rPr>
        <w:t xml:space="preserve">Nėštumas ir žindymo laikotarpis </w:t>
      </w:r>
    </w:p>
    <w:p w:rsidR="00C620E1" w:rsidRPr="001F4704" w:rsidRDefault="00C620E1" w:rsidP="00C620E1">
      <w:pPr>
        <w:numPr>
          <w:ilvl w:val="12"/>
          <w:numId w:val="0"/>
        </w:numPr>
        <w:spacing w:line="240" w:lineRule="auto"/>
        <w:rPr>
          <w:rFonts w:ascii="Times New Roman" w:hAnsi="Times New Roman"/>
          <w:lang w:val="lt-LT"/>
        </w:rPr>
      </w:pPr>
      <w:r w:rsidRPr="001F4704">
        <w:rPr>
          <w:rFonts w:ascii="Times New Roman" w:hAnsi="Times New Roman"/>
          <w:noProof/>
          <w:lang w:val="lt-LT"/>
        </w:rPr>
        <w:t>Jeigu esate nėščia, žindote kūdikį, manote, kad galbūt esate nėščia, arba planuojate pastoti, tai prieš vartodama šį vaistą, pasitarkite su gydytoju arba vaistininku.</w:t>
      </w:r>
      <w:r w:rsidRPr="001F4704">
        <w:rPr>
          <w:rFonts w:ascii="Times New Roman" w:hAnsi="Times New Roman"/>
          <w:lang w:val="lt-LT"/>
        </w:rPr>
        <w:t xml:space="preserve"> </w:t>
      </w:r>
    </w:p>
    <w:p w:rsidR="00C620E1" w:rsidRPr="00072B5F" w:rsidRDefault="00C620E1" w:rsidP="00C620E1">
      <w:pPr>
        <w:spacing w:after="0" w:line="240" w:lineRule="auto"/>
        <w:rPr>
          <w:rFonts w:ascii="Times New Roman" w:eastAsia="Times New Roman" w:hAnsi="Times New Roman"/>
          <w:u w:val="single"/>
          <w:lang w:val="lt-LT"/>
        </w:rPr>
      </w:pPr>
      <w:r w:rsidRPr="00072B5F">
        <w:rPr>
          <w:rFonts w:ascii="Times New Roman" w:eastAsia="Times New Roman" w:hAnsi="Times New Roman"/>
          <w:u w:val="single"/>
          <w:lang w:val="lt-LT"/>
        </w:rPr>
        <w:t>Nėštumas</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Negalima atmesti tikimybės, kad, ankstyvuoju nėštumo laikotarpiu vartojant </w:t>
      </w: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rūgštį, gali padidėti persileidimų ir apsigimimų rizika. </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Pirmąjį–šeštąjį nėštumo mėnesiais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vartoti negalima, nebent neabejotinai būtina. Jei Jūs esate nėščia arba norite pastoti ir Jums būtina vartoti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gydytojas Jums skirs kuo mažesnę dozę ir gydys kuo trumpesnį laiką.</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vartojamas paskutinius 3 nėštumo mėnesius, gali pailginti nėštumo trukmę ir slopinti gimdos susitraukimus bei daryti toksinį poveikį vaisiaus širdžiai ir plaučiams, sutrikdyti </w:t>
      </w:r>
      <w:r>
        <w:rPr>
          <w:rFonts w:ascii="Times New Roman" w:eastAsia="Times New Roman" w:hAnsi="Times New Roman"/>
          <w:lang w:val="lt-LT"/>
        </w:rPr>
        <w:t xml:space="preserve">vaisiaus </w:t>
      </w:r>
      <w:r w:rsidRPr="001F4704">
        <w:rPr>
          <w:rFonts w:ascii="Times New Roman" w:eastAsia="Times New Roman" w:hAnsi="Times New Roman"/>
          <w:lang w:val="lt-LT"/>
        </w:rPr>
        <w:t>inkstų funkciją. Be to, gali padidėti ir motinos, ir vaisiaus polinkis į kraujavimą.</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Trečiąjį nėštumo trimestrą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vartoti </w:t>
      </w:r>
      <w:r>
        <w:rPr>
          <w:rFonts w:ascii="Times New Roman" w:eastAsia="Times New Roman" w:hAnsi="Times New Roman"/>
          <w:lang w:val="lt-LT"/>
        </w:rPr>
        <w:t>draudžiama</w:t>
      </w:r>
      <w:r w:rsidRPr="001F4704">
        <w:rPr>
          <w:rFonts w:ascii="Times New Roman" w:eastAsia="Times New Roman" w:hAnsi="Times New Roman"/>
          <w:lang w:val="lt-LT"/>
        </w:rPr>
        <w:t>.</w:t>
      </w:r>
    </w:p>
    <w:p w:rsidR="00C620E1" w:rsidRPr="001F4704" w:rsidRDefault="00C620E1" w:rsidP="00C620E1">
      <w:pPr>
        <w:spacing w:after="0" w:line="240" w:lineRule="auto"/>
        <w:rPr>
          <w:rFonts w:ascii="Times New Roman" w:eastAsia="Times New Roman" w:hAnsi="Times New Roman"/>
          <w:lang w:val="lt-LT"/>
        </w:rPr>
      </w:pPr>
    </w:p>
    <w:p w:rsidR="00C620E1" w:rsidRPr="00072B5F" w:rsidRDefault="00C620E1" w:rsidP="00C620E1">
      <w:pPr>
        <w:spacing w:after="0" w:line="240" w:lineRule="auto"/>
        <w:rPr>
          <w:rFonts w:ascii="Times New Roman" w:eastAsia="Times New Roman" w:hAnsi="Times New Roman"/>
          <w:u w:val="single"/>
          <w:lang w:val="lt-LT"/>
        </w:rPr>
      </w:pPr>
      <w:r w:rsidRPr="00072B5F">
        <w:rPr>
          <w:rFonts w:ascii="Times New Roman" w:eastAsia="Times New Roman" w:hAnsi="Times New Roman"/>
          <w:u w:val="single"/>
          <w:lang w:val="lt-LT"/>
        </w:rPr>
        <w:t>Žindymo laikotarpis</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Mažas kiekis </w:t>
      </w: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rūgšties ir jos skilimo produktų prasiskverbia į motinos pieną. </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Atsitiktinai pavartojus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nepageidaujamo poveikio kūdikiui iki šiol nenustatyta, dėl to žindymo nutraukti paprastai neprireikia. </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Reguliariai vartojant dideles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dozes, žindymą rekomenduojama nutraukti.</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b/>
          <w:lang w:val="lt-LT"/>
        </w:rPr>
      </w:pPr>
      <w:r w:rsidRPr="001F4704">
        <w:rPr>
          <w:rFonts w:ascii="Times New Roman" w:eastAsia="Times New Roman" w:hAnsi="Times New Roman"/>
          <w:b/>
          <w:lang w:val="lt-LT"/>
        </w:rPr>
        <w:t xml:space="preserve">Vairavimas ir mechanizmų valdymas </w:t>
      </w:r>
    </w:p>
    <w:p w:rsidR="00C620E1" w:rsidRPr="001F4704" w:rsidRDefault="00C620E1" w:rsidP="00C620E1">
      <w:pPr>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neveikia gebėjimo vairuoti ir valdyti mechanizmus.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072B5F" w:rsidRDefault="00071FD3" w:rsidP="00072B5F">
      <w:pPr>
        <w:pStyle w:val="Sraopastraipa"/>
        <w:numPr>
          <w:ilvl w:val="0"/>
          <w:numId w:val="7"/>
        </w:num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 </w:t>
      </w:r>
      <w:r w:rsidR="00C620E1" w:rsidRPr="00072B5F">
        <w:rPr>
          <w:rFonts w:ascii="Times New Roman" w:eastAsia="Times New Roman" w:hAnsi="Times New Roman"/>
          <w:b/>
          <w:lang w:val="lt-LT"/>
        </w:rPr>
        <w:t xml:space="preserve">Kaip vartoti </w:t>
      </w:r>
      <w:proofErr w:type="spellStart"/>
      <w:r w:rsidR="00C620E1" w:rsidRPr="00072B5F">
        <w:rPr>
          <w:rFonts w:ascii="Times New Roman" w:eastAsia="Times New Roman" w:hAnsi="Times New Roman"/>
          <w:b/>
          <w:lang w:val="lt-LT"/>
        </w:rPr>
        <w:t>Aspirin</w:t>
      </w:r>
      <w:proofErr w:type="spellEnd"/>
      <w:r w:rsidR="00C620E1" w:rsidRPr="00072B5F">
        <w:rPr>
          <w:rFonts w:ascii="Times New Roman" w:eastAsia="Times New Roman" w:hAnsi="Times New Roman"/>
          <w:b/>
          <w:lang w:val="lt-LT"/>
        </w:rPr>
        <w:t xml:space="preserve"> </w:t>
      </w:r>
      <w:r w:rsidR="00B03A81" w:rsidRPr="00072B5F">
        <w:rPr>
          <w:rFonts w:ascii="Times New Roman" w:eastAsia="Times New Roman" w:hAnsi="Times New Roman"/>
          <w:b/>
          <w:lang w:val="lt-LT"/>
        </w:rPr>
        <w:t>EC</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Pr>
          <w:rFonts w:ascii="Times New Roman" w:eastAsia="Times New Roman" w:hAnsi="Times New Roman"/>
          <w:lang w:val="lt-LT"/>
        </w:rPr>
        <w:t>Visada</w:t>
      </w:r>
      <w:r w:rsidRPr="001F4704">
        <w:rPr>
          <w:rFonts w:ascii="Times New Roman" w:eastAsia="Times New Roman" w:hAnsi="Times New Roman"/>
          <w:lang w:val="lt-LT"/>
        </w:rPr>
        <w:t xml:space="preserve"> vartokite </w:t>
      </w:r>
      <w:r>
        <w:rPr>
          <w:rFonts w:ascii="Times New Roman" w:eastAsia="Times New Roman" w:hAnsi="Times New Roman"/>
          <w:lang w:val="lt-LT"/>
        </w:rPr>
        <w:t xml:space="preserve">šį vaistą </w:t>
      </w:r>
      <w:r w:rsidRPr="001F4704">
        <w:rPr>
          <w:rFonts w:ascii="Times New Roman" w:eastAsia="Times New Roman" w:hAnsi="Times New Roman"/>
          <w:lang w:val="lt-LT"/>
        </w:rPr>
        <w:t>tiksliai kaip nurodė gydytojas. Jei abejojate, kreipkitės į gydytoją arba vaistininką.</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keepNext/>
        <w:tabs>
          <w:tab w:val="left" w:pos="567"/>
        </w:tabs>
        <w:spacing w:after="0" w:line="240" w:lineRule="auto"/>
        <w:outlineLvl w:val="3"/>
        <w:rPr>
          <w:rFonts w:ascii="Times New Roman" w:eastAsia="Times New Roman" w:hAnsi="Times New Roman"/>
          <w:lang w:val="lt-LT"/>
        </w:rPr>
      </w:pPr>
      <w:r w:rsidRPr="001F4704">
        <w:rPr>
          <w:rFonts w:ascii="Times New Roman" w:eastAsia="Times New Roman" w:hAnsi="Times New Roman"/>
          <w:i/>
          <w:lang w:val="lt-LT"/>
        </w:rPr>
        <w:t xml:space="preserve">Nestabili krūtinės angina, pakartotinio miokardo infarkto profilaktika, po vainikinių arterijų operacijos. </w:t>
      </w:r>
      <w:r w:rsidRPr="001F4704">
        <w:rPr>
          <w:rFonts w:ascii="Times New Roman" w:eastAsia="Times New Roman" w:hAnsi="Times New Roman"/>
          <w:lang w:val="lt-LT"/>
        </w:rPr>
        <w:t>1–3 tabletės per parą.</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keepNext/>
        <w:tabs>
          <w:tab w:val="left" w:pos="567"/>
        </w:tabs>
        <w:spacing w:after="0" w:line="240" w:lineRule="auto"/>
        <w:outlineLvl w:val="3"/>
        <w:rPr>
          <w:rFonts w:ascii="Times New Roman" w:eastAsia="Times New Roman" w:hAnsi="Times New Roman"/>
          <w:lang w:val="lt-LT"/>
        </w:rPr>
      </w:pPr>
      <w:r w:rsidRPr="001F4704">
        <w:rPr>
          <w:rFonts w:ascii="Times New Roman" w:eastAsia="Times New Roman" w:hAnsi="Times New Roman"/>
          <w:i/>
          <w:noProof/>
          <w:lang w:val="lt-LT"/>
        </w:rPr>
        <w:t>Ūminis miokardo infarktas.</w:t>
      </w:r>
      <w:r w:rsidRPr="001F4704">
        <w:rPr>
          <w:rFonts w:ascii="Times New Roman" w:eastAsia="Times New Roman" w:hAnsi="Times New Roman"/>
          <w:b/>
          <w:i/>
          <w:noProof/>
          <w:lang w:val="lt-LT"/>
        </w:rPr>
        <w:t xml:space="preserve"> </w:t>
      </w:r>
      <w:r w:rsidRPr="001F4704">
        <w:rPr>
          <w:rFonts w:ascii="Times New Roman" w:eastAsia="Times New Roman" w:hAnsi="Times New Roman"/>
          <w:lang w:val="lt-LT"/>
        </w:rPr>
        <w:t>1–2 tablet</w:t>
      </w:r>
      <w:r>
        <w:rPr>
          <w:rFonts w:ascii="Times New Roman" w:eastAsia="Times New Roman" w:hAnsi="Times New Roman"/>
          <w:lang w:val="lt-LT"/>
        </w:rPr>
        <w:t>ė</w:t>
      </w:r>
      <w:r w:rsidRPr="001F4704">
        <w:rPr>
          <w:rFonts w:ascii="Times New Roman" w:eastAsia="Times New Roman" w:hAnsi="Times New Roman"/>
          <w:lang w:val="lt-LT"/>
        </w:rPr>
        <w:t>s per parą.</w:t>
      </w:r>
    </w:p>
    <w:p w:rsidR="00C620E1" w:rsidRPr="001F4704" w:rsidRDefault="00C620E1" w:rsidP="00C620E1">
      <w:pPr>
        <w:spacing w:after="0" w:line="240" w:lineRule="auto"/>
        <w:rPr>
          <w:rFonts w:ascii="Times New Roman" w:eastAsia="Times New Roman" w:hAnsi="Times New Roman"/>
          <w:i/>
          <w:lang w:val="lt-LT"/>
        </w:rPr>
      </w:pPr>
    </w:p>
    <w:p w:rsidR="00C620E1" w:rsidRPr="001F4704" w:rsidRDefault="00C620E1" w:rsidP="00C620E1">
      <w:pPr>
        <w:keepNext/>
        <w:tabs>
          <w:tab w:val="left" w:pos="567"/>
        </w:tabs>
        <w:spacing w:after="0" w:line="240" w:lineRule="auto"/>
        <w:outlineLvl w:val="3"/>
        <w:rPr>
          <w:rFonts w:ascii="Times New Roman" w:eastAsia="Times New Roman" w:hAnsi="Times New Roman"/>
          <w:lang w:val="lt-LT"/>
        </w:rPr>
      </w:pPr>
      <w:r w:rsidRPr="001F4704">
        <w:rPr>
          <w:rFonts w:ascii="Times New Roman" w:eastAsia="Times New Roman" w:hAnsi="Times New Roman"/>
          <w:i/>
          <w:lang w:val="lt-LT"/>
        </w:rPr>
        <w:t xml:space="preserve">Trumpalaikių smegenų išemijos priepuolių ir smegenų infarkto profilaktika. </w:t>
      </w:r>
      <w:r w:rsidRPr="001F4704">
        <w:rPr>
          <w:rFonts w:ascii="Times New Roman" w:eastAsia="Times New Roman" w:hAnsi="Times New Roman"/>
          <w:lang w:val="lt-LT"/>
        </w:rPr>
        <w:t>1–3 tabletės per parą.</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i/>
          <w:lang w:val="lt-LT"/>
        </w:rPr>
        <w:t xml:space="preserve">Pacientų, kuriems yra daug rizikos veiksnių, koronarinių arterijų trombozės profilaktika. </w:t>
      </w:r>
      <w:r w:rsidRPr="001F4704">
        <w:rPr>
          <w:rFonts w:ascii="Times New Roman" w:eastAsia="Times New Roman" w:hAnsi="Times New Roman"/>
          <w:lang w:val="lt-LT"/>
        </w:rPr>
        <w:t>Patariama kasdien gerti po 1–2 tabletes arba kas antrą dieną po 3 tabletes.</w:t>
      </w:r>
    </w:p>
    <w:p w:rsidR="00C620E1" w:rsidRPr="001F4704" w:rsidRDefault="00C620E1" w:rsidP="00C620E1">
      <w:pPr>
        <w:spacing w:after="0" w:line="240" w:lineRule="auto"/>
        <w:rPr>
          <w:rFonts w:ascii="Times New Roman" w:eastAsia="Times New Roman" w:hAnsi="Times New Roman"/>
          <w:lang w:val="lt-LT"/>
        </w:rPr>
      </w:pPr>
    </w:p>
    <w:p w:rsidR="00C620E1" w:rsidRPr="007F7BCD" w:rsidRDefault="00C620E1" w:rsidP="007F7BCD">
      <w:pPr>
        <w:spacing w:after="0" w:line="240" w:lineRule="auto"/>
        <w:rPr>
          <w:rFonts w:ascii="Times New Roman" w:eastAsia="Times New Roman" w:hAnsi="Times New Roman"/>
          <w:lang w:val="lt-LT"/>
        </w:rPr>
      </w:pPr>
      <w:r w:rsidRPr="001F4704">
        <w:rPr>
          <w:rFonts w:ascii="Times New Roman" w:eastAsia="Times New Roman" w:hAnsi="Times New Roman"/>
          <w:i/>
          <w:lang w:val="lt-LT"/>
        </w:rPr>
        <w:t>Venų trombozės ir plaučių embolijos profilaktika po ilgalaikio galūnės įtvėrimo</w:t>
      </w:r>
      <w:r w:rsidRPr="001F4704">
        <w:rPr>
          <w:rFonts w:ascii="Times New Roman" w:eastAsia="Times New Roman" w:hAnsi="Times New Roman"/>
          <w:lang w:val="lt-LT"/>
        </w:rPr>
        <w:t>. 1–3 tabletės per parą.</w:t>
      </w:r>
    </w:p>
    <w:p w:rsidR="00C620E1" w:rsidRDefault="00C620E1" w:rsidP="00C620E1">
      <w:pPr>
        <w:keepNext/>
        <w:suppressLineNumbers/>
        <w:tabs>
          <w:tab w:val="left" w:pos="567"/>
        </w:tabs>
        <w:spacing w:after="0" w:line="240" w:lineRule="atLeast"/>
        <w:rPr>
          <w:rFonts w:ascii="Times New Roman" w:eastAsia="Times New Roman" w:hAnsi="Times New Roman"/>
          <w:snapToGrid w:val="0"/>
          <w:lang w:val="lt-LT"/>
        </w:rPr>
      </w:pPr>
      <w:r w:rsidRPr="001F4704">
        <w:rPr>
          <w:rFonts w:ascii="Times New Roman" w:eastAsia="Times New Roman" w:hAnsi="Times New Roman"/>
          <w:snapToGrid w:val="0"/>
          <w:lang w:val="lt-LT"/>
        </w:rPr>
        <w:t xml:space="preserve">Visą paros dozę galima gerti iš karto. </w:t>
      </w:r>
    </w:p>
    <w:p w:rsidR="00C620E1" w:rsidRDefault="00C620E1" w:rsidP="00C620E1">
      <w:pPr>
        <w:keepNext/>
        <w:suppressLineNumbers/>
        <w:tabs>
          <w:tab w:val="left" w:pos="567"/>
        </w:tabs>
        <w:spacing w:after="0" w:line="240" w:lineRule="atLeast"/>
        <w:rPr>
          <w:rFonts w:ascii="Times New Roman" w:eastAsia="Times New Roman" w:hAnsi="Times New Roman"/>
          <w:snapToGrid w:val="0"/>
          <w:lang w:val="lt-LT"/>
        </w:rPr>
      </w:pPr>
    </w:p>
    <w:p w:rsidR="00C620E1" w:rsidRPr="001F4704" w:rsidRDefault="00C620E1" w:rsidP="00C620E1">
      <w:pPr>
        <w:spacing w:after="0" w:line="240" w:lineRule="auto"/>
        <w:rPr>
          <w:rFonts w:ascii="Times New Roman" w:eastAsia="Times New Roman" w:hAnsi="Times New Roman"/>
          <w:lang w:val="lt-LT"/>
        </w:rPr>
      </w:pPr>
      <w:proofErr w:type="spellStart"/>
      <w:r w:rsidRPr="00DB0708">
        <w:rPr>
          <w:rFonts w:ascii="Times New Roman" w:eastAsia="Times New Roman" w:hAnsi="Times New Roman"/>
          <w:lang w:val="lt-LT"/>
        </w:rPr>
        <w:t>Aspirin</w:t>
      </w:r>
      <w:proofErr w:type="spellEnd"/>
      <w:r w:rsidRPr="00DB0708">
        <w:rPr>
          <w:rFonts w:ascii="Times New Roman" w:eastAsia="Times New Roman" w:hAnsi="Times New Roman"/>
          <w:lang w:val="lt-LT"/>
        </w:rPr>
        <w:t xml:space="preserve"> </w:t>
      </w:r>
      <w:r w:rsidR="00B03A81">
        <w:rPr>
          <w:rFonts w:ascii="Times New Roman" w:eastAsia="Times New Roman" w:hAnsi="Times New Roman"/>
          <w:lang w:val="lt-LT"/>
        </w:rPr>
        <w:t>EC</w:t>
      </w:r>
      <w:r w:rsidRPr="00DB0708">
        <w:rPr>
          <w:rFonts w:ascii="Times New Roman" w:eastAsia="Times New Roman" w:hAnsi="Times New Roman"/>
          <w:lang w:val="lt-LT"/>
        </w:rPr>
        <w:t xml:space="preserve"> tabletes geriausia gerti mažiausiai 30 minučių prieš valgį, užgeriant dideliu kiekiu vandens.</w:t>
      </w:r>
    </w:p>
    <w:p w:rsidR="00C620E1" w:rsidRPr="001F4704" w:rsidRDefault="00C620E1" w:rsidP="00C620E1">
      <w:pPr>
        <w:keepNext/>
        <w:suppressLineNumbers/>
        <w:tabs>
          <w:tab w:val="left" w:pos="567"/>
        </w:tabs>
        <w:spacing w:after="0" w:line="240" w:lineRule="atLeast"/>
        <w:rPr>
          <w:rFonts w:ascii="Times New Roman" w:eastAsia="Times New Roman" w:hAnsi="Times New Roman"/>
          <w:snapToGrid w:val="0"/>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keepNext/>
        <w:suppressLineNumbers/>
        <w:tabs>
          <w:tab w:val="left" w:pos="567"/>
        </w:tabs>
        <w:autoSpaceDE w:val="0"/>
        <w:autoSpaceDN w:val="0"/>
        <w:adjustRightInd w:val="0"/>
        <w:spacing w:after="0" w:line="260" w:lineRule="exact"/>
        <w:rPr>
          <w:rFonts w:ascii="Times New Roman" w:eastAsia="Times New Roman" w:hAnsi="Times New Roman"/>
          <w:snapToGrid w:val="0"/>
          <w:lang w:val="lt-LT"/>
        </w:rPr>
      </w:pPr>
      <w:r w:rsidRPr="001F4704">
        <w:rPr>
          <w:rFonts w:ascii="Times New Roman" w:eastAsia="Times New Roman" w:hAnsi="Times New Roman"/>
          <w:i/>
          <w:snapToGrid w:val="0"/>
          <w:lang w:val="lt-LT"/>
        </w:rPr>
        <w:lastRenderedPageBreak/>
        <w:t>Pacientams, kurių inkstų funkcija sutrikusi</w:t>
      </w:r>
    </w:p>
    <w:p w:rsidR="00C620E1" w:rsidRPr="001F4704" w:rsidRDefault="00C620E1" w:rsidP="00C620E1">
      <w:pPr>
        <w:keepNext/>
        <w:suppressLineNumbers/>
        <w:tabs>
          <w:tab w:val="left" w:pos="567"/>
        </w:tabs>
        <w:autoSpaceDE w:val="0"/>
        <w:autoSpaceDN w:val="0"/>
        <w:adjustRightInd w:val="0"/>
        <w:spacing w:after="0" w:line="240" w:lineRule="atLeast"/>
        <w:rPr>
          <w:rFonts w:ascii="Times New Roman" w:eastAsia="Times New Roman" w:hAnsi="Times New Roman"/>
          <w:i/>
          <w:snapToGrid w:val="0"/>
          <w:lang w:val="lt-LT"/>
        </w:rPr>
      </w:pPr>
      <w:proofErr w:type="spellStart"/>
      <w:r w:rsidRPr="001F4704">
        <w:rPr>
          <w:rFonts w:ascii="Times New Roman" w:hAnsi="Times New Roman"/>
          <w:lang w:val="lt-LT"/>
        </w:rPr>
        <w:t>Aspirin</w:t>
      </w:r>
      <w:proofErr w:type="spellEnd"/>
      <w:r w:rsidRPr="001F4704">
        <w:rPr>
          <w:rFonts w:ascii="Times New Roman" w:hAnsi="Times New Roman"/>
          <w:lang w:val="lt-LT"/>
        </w:rPr>
        <w:t xml:space="preserve"> </w:t>
      </w:r>
      <w:r w:rsidR="00B03A81">
        <w:rPr>
          <w:rFonts w:ascii="Times New Roman" w:hAnsi="Times New Roman"/>
          <w:lang w:val="lt-LT"/>
        </w:rPr>
        <w:t>EC</w:t>
      </w:r>
      <w:r w:rsidRPr="001F4704">
        <w:rPr>
          <w:rFonts w:ascii="Times New Roman" w:hAnsi="Times New Roman"/>
          <w:lang w:val="lt-LT"/>
        </w:rPr>
        <w:t xml:space="preserve"> negalima vartoti pacientams, kuriems yra sunkus inkstų funkcijos sutrikimas.</w:t>
      </w:r>
    </w:p>
    <w:p w:rsidR="00C620E1" w:rsidRPr="001F4704" w:rsidRDefault="00C620E1" w:rsidP="00C620E1">
      <w:pPr>
        <w:keepNext/>
        <w:suppressLineNumbers/>
        <w:tabs>
          <w:tab w:val="left" w:pos="567"/>
        </w:tabs>
        <w:autoSpaceDE w:val="0"/>
        <w:autoSpaceDN w:val="0"/>
        <w:adjustRightInd w:val="0"/>
        <w:spacing w:after="0" w:line="260" w:lineRule="exact"/>
        <w:rPr>
          <w:rFonts w:ascii="Times New Roman" w:eastAsia="Times New Roman" w:hAnsi="Times New Roman"/>
          <w:snapToGrid w:val="0"/>
          <w:lang w:val="lt-LT"/>
        </w:rPr>
      </w:pPr>
      <w:proofErr w:type="spellStart"/>
      <w:r w:rsidRPr="001F4704">
        <w:rPr>
          <w:rFonts w:ascii="Times New Roman" w:eastAsia="Times New Roman" w:hAnsi="Times New Roman"/>
          <w:snapToGrid w:val="0"/>
          <w:lang w:val="lt-LT"/>
        </w:rPr>
        <w:t>Aspirin</w:t>
      </w:r>
      <w:proofErr w:type="spellEnd"/>
      <w:r w:rsidRPr="001F4704">
        <w:rPr>
          <w:rFonts w:ascii="Times New Roman" w:eastAsia="Times New Roman" w:hAnsi="Times New Roman"/>
          <w:snapToGrid w:val="0"/>
          <w:lang w:val="lt-LT"/>
        </w:rPr>
        <w:t xml:space="preserve"> </w:t>
      </w:r>
      <w:r w:rsidR="00B03A81">
        <w:rPr>
          <w:rFonts w:ascii="Times New Roman" w:eastAsia="Times New Roman" w:hAnsi="Times New Roman"/>
          <w:snapToGrid w:val="0"/>
          <w:lang w:val="lt-LT"/>
        </w:rPr>
        <w:t>EC</w:t>
      </w:r>
      <w:r w:rsidRPr="001F4704">
        <w:rPr>
          <w:rFonts w:ascii="Times New Roman" w:eastAsia="Times New Roman" w:hAnsi="Times New Roman"/>
          <w:snapToGrid w:val="0"/>
          <w:lang w:val="lt-LT"/>
        </w:rPr>
        <w:t xml:space="preserve"> reikia vartoti ypač atsargiai pacientams, kurių inkstų funkcija sutrikusi, nes </w:t>
      </w:r>
      <w:proofErr w:type="spellStart"/>
      <w:r w:rsidRPr="001F4704">
        <w:rPr>
          <w:rFonts w:ascii="Times New Roman" w:eastAsia="Times New Roman" w:hAnsi="Times New Roman"/>
          <w:snapToGrid w:val="0"/>
          <w:lang w:val="lt-LT"/>
        </w:rPr>
        <w:t>acetilsalicilo</w:t>
      </w:r>
      <w:proofErr w:type="spellEnd"/>
      <w:r w:rsidRPr="001F4704">
        <w:rPr>
          <w:rFonts w:ascii="Times New Roman" w:eastAsia="Times New Roman" w:hAnsi="Times New Roman"/>
          <w:snapToGrid w:val="0"/>
          <w:lang w:val="lt-LT"/>
        </w:rPr>
        <w:t xml:space="preserve"> rūgštis gali dar labiau padidinti inkstų sutrikimo ir ūminio inkstų nepakankamumo riziką</w:t>
      </w:r>
      <w:r w:rsidRPr="001F4704">
        <w:rPr>
          <w:rFonts w:ascii="Times New Roman" w:hAnsi="Times New Roman"/>
          <w:lang w:val="lt-LT"/>
        </w:rPr>
        <w:t>.</w:t>
      </w:r>
    </w:p>
    <w:p w:rsidR="00C620E1" w:rsidRPr="001F4704" w:rsidRDefault="00C620E1" w:rsidP="00C620E1">
      <w:pPr>
        <w:keepNext/>
        <w:suppressLineNumbers/>
        <w:tabs>
          <w:tab w:val="left" w:pos="567"/>
        </w:tabs>
        <w:autoSpaceDE w:val="0"/>
        <w:autoSpaceDN w:val="0"/>
        <w:adjustRightInd w:val="0"/>
        <w:spacing w:after="0" w:line="240" w:lineRule="atLeast"/>
        <w:rPr>
          <w:rFonts w:ascii="Times New Roman" w:eastAsia="Times New Roman" w:hAnsi="Times New Roman"/>
          <w:i/>
          <w:snapToGrid w:val="0"/>
          <w:lang w:val="lt-LT"/>
        </w:rPr>
      </w:pPr>
    </w:p>
    <w:p w:rsidR="00C620E1" w:rsidRPr="001F4704" w:rsidRDefault="00C620E1" w:rsidP="00C620E1">
      <w:pPr>
        <w:keepNext/>
        <w:suppressLineNumbers/>
        <w:tabs>
          <w:tab w:val="left" w:pos="567"/>
        </w:tabs>
        <w:autoSpaceDE w:val="0"/>
        <w:autoSpaceDN w:val="0"/>
        <w:adjustRightInd w:val="0"/>
        <w:spacing w:after="0" w:line="240" w:lineRule="atLeast"/>
        <w:rPr>
          <w:rFonts w:ascii="Times New Roman" w:eastAsia="Times New Roman" w:hAnsi="Times New Roman"/>
          <w:snapToGrid w:val="0"/>
          <w:lang w:val="lt-LT"/>
        </w:rPr>
      </w:pPr>
      <w:r w:rsidRPr="001F4704">
        <w:rPr>
          <w:rFonts w:ascii="Times New Roman" w:eastAsia="Times New Roman" w:hAnsi="Times New Roman"/>
          <w:i/>
          <w:snapToGrid w:val="0"/>
          <w:lang w:val="lt-LT"/>
        </w:rPr>
        <w:t xml:space="preserve">Pacientams, kurių kepenų funkcija sutrikusi </w:t>
      </w:r>
    </w:p>
    <w:p w:rsidR="00C620E1" w:rsidRPr="001F4704" w:rsidRDefault="00C620E1" w:rsidP="00C620E1">
      <w:pPr>
        <w:keepNext/>
        <w:suppressLineNumbers/>
        <w:tabs>
          <w:tab w:val="left" w:pos="567"/>
        </w:tabs>
        <w:autoSpaceDE w:val="0"/>
        <w:autoSpaceDN w:val="0"/>
        <w:adjustRightInd w:val="0"/>
        <w:spacing w:after="0" w:line="260" w:lineRule="exact"/>
        <w:rPr>
          <w:rFonts w:ascii="Times New Roman" w:eastAsia="Times New Roman" w:hAnsi="Times New Roman"/>
          <w:i/>
          <w:snapToGrid w:val="0"/>
          <w:lang w:val="lt-LT"/>
        </w:rPr>
      </w:pPr>
      <w:proofErr w:type="spellStart"/>
      <w:r w:rsidRPr="001F4704">
        <w:rPr>
          <w:rFonts w:ascii="Times New Roman" w:hAnsi="Times New Roman"/>
          <w:lang w:val="lt-LT"/>
        </w:rPr>
        <w:t>Aspirin</w:t>
      </w:r>
      <w:proofErr w:type="spellEnd"/>
      <w:r w:rsidRPr="001F4704">
        <w:rPr>
          <w:rFonts w:ascii="Times New Roman" w:hAnsi="Times New Roman"/>
          <w:lang w:val="lt-LT"/>
        </w:rPr>
        <w:t xml:space="preserve"> </w:t>
      </w:r>
      <w:r w:rsidR="00B03A81">
        <w:rPr>
          <w:rFonts w:ascii="Times New Roman" w:hAnsi="Times New Roman"/>
          <w:lang w:val="lt-LT"/>
        </w:rPr>
        <w:t>EC</w:t>
      </w:r>
      <w:r w:rsidRPr="001F4704">
        <w:rPr>
          <w:rFonts w:ascii="Times New Roman" w:hAnsi="Times New Roman"/>
          <w:lang w:val="lt-LT"/>
        </w:rPr>
        <w:t xml:space="preserve"> negalima vartoti pacientams, kuriems yra sunkus kepenų funkcijos sutrikimas.</w:t>
      </w:r>
    </w:p>
    <w:p w:rsidR="00C620E1" w:rsidRPr="001F4704" w:rsidRDefault="00C620E1" w:rsidP="00C620E1">
      <w:pPr>
        <w:keepNext/>
        <w:suppressLineNumbers/>
        <w:tabs>
          <w:tab w:val="left" w:pos="567"/>
        </w:tabs>
        <w:spacing w:after="0" w:line="240" w:lineRule="atLeast"/>
        <w:rPr>
          <w:rFonts w:ascii="Times New Roman" w:eastAsia="Times New Roman" w:hAnsi="Times New Roman"/>
          <w:lang w:val="lt-LT"/>
        </w:rPr>
      </w:pPr>
      <w:proofErr w:type="spellStart"/>
      <w:r w:rsidRPr="001F4704">
        <w:rPr>
          <w:rFonts w:ascii="Times New Roman" w:eastAsia="Times New Roman" w:hAnsi="Times New Roman"/>
          <w:snapToGrid w:val="0"/>
          <w:lang w:val="lt-LT"/>
        </w:rPr>
        <w:t>Aspirin</w:t>
      </w:r>
      <w:proofErr w:type="spellEnd"/>
      <w:r w:rsidRPr="001F4704">
        <w:rPr>
          <w:rFonts w:ascii="Times New Roman" w:eastAsia="Times New Roman" w:hAnsi="Times New Roman"/>
          <w:snapToGrid w:val="0"/>
          <w:lang w:val="lt-LT"/>
        </w:rPr>
        <w:t xml:space="preserve"> </w:t>
      </w:r>
      <w:r w:rsidR="00B03A81">
        <w:rPr>
          <w:rFonts w:ascii="Times New Roman" w:eastAsia="Times New Roman" w:hAnsi="Times New Roman"/>
          <w:snapToGrid w:val="0"/>
          <w:lang w:val="lt-LT"/>
        </w:rPr>
        <w:t>EC</w:t>
      </w:r>
      <w:r w:rsidRPr="001F4704">
        <w:rPr>
          <w:rFonts w:ascii="Times New Roman" w:eastAsia="Times New Roman" w:hAnsi="Times New Roman"/>
          <w:snapToGrid w:val="0"/>
          <w:lang w:val="lt-LT"/>
        </w:rPr>
        <w:t xml:space="preserve"> reikia vartoti ypač atsargiai pacientams,  kurie serga kepenų funkcijos sutrikimu.</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b/>
          <w:lang w:val="lt-LT"/>
        </w:rPr>
      </w:pPr>
      <w:r w:rsidRPr="001F4704">
        <w:rPr>
          <w:rFonts w:ascii="Times New Roman" w:eastAsia="Times New Roman" w:hAnsi="Times New Roman"/>
          <w:b/>
          <w:lang w:val="lt-LT"/>
        </w:rPr>
        <w:t xml:space="preserve">Ką daryti pavartojus per didelę </w:t>
      </w:r>
      <w:proofErr w:type="spellStart"/>
      <w:r w:rsidRPr="001F4704">
        <w:rPr>
          <w:rFonts w:ascii="Times New Roman" w:eastAsia="Times New Roman" w:hAnsi="Times New Roman"/>
          <w:b/>
          <w:lang w:val="lt-LT"/>
        </w:rPr>
        <w:t>Aspirin</w:t>
      </w:r>
      <w:proofErr w:type="spellEnd"/>
      <w:r w:rsidRPr="001F4704">
        <w:rPr>
          <w:rFonts w:ascii="Times New Roman" w:eastAsia="Times New Roman" w:hAnsi="Times New Roman"/>
          <w:b/>
          <w:lang w:val="lt-LT"/>
        </w:rPr>
        <w:t xml:space="preserve"> </w:t>
      </w:r>
      <w:r w:rsidR="00B03A81">
        <w:rPr>
          <w:rFonts w:ascii="Times New Roman" w:eastAsia="Times New Roman" w:hAnsi="Times New Roman"/>
          <w:b/>
          <w:lang w:val="lt-LT"/>
        </w:rPr>
        <w:t>EC</w:t>
      </w:r>
      <w:r w:rsidRPr="001F4704">
        <w:rPr>
          <w:rFonts w:ascii="Times New Roman" w:eastAsia="Times New Roman" w:hAnsi="Times New Roman"/>
          <w:b/>
          <w:lang w:val="lt-LT"/>
        </w:rPr>
        <w:t xml:space="preserve"> dozę</w:t>
      </w:r>
      <w:r>
        <w:rPr>
          <w:rFonts w:ascii="Times New Roman" w:eastAsia="Times New Roman" w:hAnsi="Times New Roman"/>
          <w:b/>
          <w:lang w:val="lt-LT"/>
        </w:rPr>
        <w:t>?</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Atsitiktinai išgėrus daugiau nei paskirta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tablečių, gali kilti pavojus sveikatai ar net gyvybei, todėl būtina nedelsiant kreiptis į gydytoją. Apsinuodijimo atveju reikia plauti skrandį ar sukelti vėmimą, gerti aktyv</w:t>
      </w:r>
      <w:r>
        <w:rPr>
          <w:rFonts w:ascii="Times New Roman" w:eastAsia="Times New Roman" w:hAnsi="Times New Roman"/>
          <w:lang w:val="lt-LT"/>
        </w:rPr>
        <w:t>int</w:t>
      </w:r>
      <w:r w:rsidRPr="001F4704">
        <w:rPr>
          <w:rFonts w:ascii="Times New Roman" w:eastAsia="Times New Roman" w:hAnsi="Times New Roman"/>
          <w:lang w:val="lt-LT"/>
        </w:rPr>
        <w:t>o</w:t>
      </w:r>
      <w:r>
        <w:rPr>
          <w:rFonts w:ascii="Times New Roman" w:eastAsia="Times New Roman" w:hAnsi="Times New Roman"/>
          <w:lang w:val="lt-LT"/>
        </w:rPr>
        <w:t>si</w:t>
      </w:r>
      <w:r w:rsidRPr="001F4704">
        <w:rPr>
          <w:rFonts w:ascii="Times New Roman" w:eastAsia="Times New Roman" w:hAnsi="Times New Roman"/>
          <w:lang w:val="lt-LT"/>
        </w:rPr>
        <w:t xml:space="preserve">os anglies. </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Pavartojus didelę </w:t>
      </w: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dozę, gali pasireikšti galvos svaigimas, galvos sukimasis, spengimas ausyse, prikurtimas, prakaitavimas, pykinimas ir vėmimas, galvos skausmas ir sumišimas.</w:t>
      </w:r>
      <w:r w:rsidRPr="001F4704">
        <w:rPr>
          <w:rFonts w:ascii="Times New Roman" w:eastAsia="Times New Roman" w:hAnsi="Times New Roman"/>
          <w:i/>
          <w:lang w:val="lt-LT"/>
        </w:rPr>
        <w:t xml:space="preserve"> </w:t>
      </w:r>
      <w:r w:rsidRPr="001F4704">
        <w:rPr>
          <w:rFonts w:ascii="Times New Roman" w:eastAsia="Times New Roman" w:hAnsi="Times New Roman"/>
          <w:lang w:val="lt-LT"/>
        </w:rPr>
        <w:t>Sunkaus apsinuodijimo atveju gali pasireikšti karščiavimas, pagreitėjęs ir sustiprėjęs kvėpavimas, koma, ūmus kraujotakos nepakankamumas, kvėpavimo nepakankamumas, sąmonės sutrikimas, traukuliai.</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20" w:lineRule="exact"/>
        <w:rPr>
          <w:rFonts w:ascii="Times New Roman" w:eastAsia="Times New Roman" w:hAnsi="Times New Roman"/>
          <w:b/>
          <w:bCs/>
          <w:lang w:val="lt-LT"/>
        </w:rPr>
      </w:pPr>
      <w:r w:rsidRPr="001F4704">
        <w:rPr>
          <w:rFonts w:ascii="Times New Roman" w:eastAsia="Times New Roman" w:hAnsi="Times New Roman"/>
          <w:b/>
          <w:bCs/>
          <w:lang w:val="lt-LT"/>
        </w:rPr>
        <w:t xml:space="preserve">Pamiršus pavartoti </w:t>
      </w:r>
      <w:proofErr w:type="spellStart"/>
      <w:r w:rsidRPr="001F4704">
        <w:rPr>
          <w:rFonts w:ascii="Times New Roman" w:eastAsia="Times New Roman" w:hAnsi="Times New Roman"/>
          <w:b/>
          <w:bCs/>
          <w:lang w:val="lt-LT"/>
        </w:rPr>
        <w:t>Aspirin</w:t>
      </w:r>
      <w:proofErr w:type="spellEnd"/>
      <w:r w:rsidRPr="001F4704">
        <w:rPr>
          <w:rFonts w:ascii="Times New Roman" w:eastAsia="Times New Roman" w:hAnsi="Times New Roman"/>
          <w:b/>
          <w:bCs/>
          <w:lang w:val="lt-LT"/>
        </w:rPr>
        <w:t xml:space="preserve"> </w:t>
      </w:r>
      <w:r w:rsidR="00B03A81">
        <w:rPr>
          <w:rFonts w:ascii="Times New Roman" w:eastAsia="Times New Roman" w:hAnsi="Times New Roman"/>
          <w:b/>
          <w:bCs/>
          <w:lang w:val="lt-LT"/>
        </w:rPr>
        <w:t>EC</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Negalima vartoti dvigubos dozės norint kompensuoti praleistą </w:t>
      </w:r>
      <w:r>
        <w:rPr>
          <w:rFonts w:ascii="Times New Roman" w:eastAsia="Times New Roman" w:hAnsi="Times New Roman"/>
          <w:lang w:val="lt-LT"/>
        </w:rPr>
        <w:t>dozę</w:t>
      </w:r>
      <w:r w:rsidRPr="001F4704">
        <w:rPr>
          <w:rFonts w:ascii="Times New Roman" w:eastAsia="Times New Roman" w:hAnsi="Times New Roman"/>
          <w:lang w:val="lt-LT"/>
        </w:rPr>
        <w:t>.</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Jeigu kiltų daugiau klausimų dėl šio vaisto vartojimo, kreipkitės į gydytoją arba vaistininką.</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keepNext/>
        <w:tabs>
          <w:tab w:val="left" w:pos="567"/>
        </w:tabs>
        <w:spacing w:after="0" w:line="240" w:lineRule="auto"/>
        <w:ind w:left="567" w:hanging="567"/>
        <w:outlineLvl w:val="1"/>
        <w:rPr>
          <w:rFonts w:ascii="Times New Roman" w:eastAsia="Times New Roman" w:hAnsi="Times New Roman"/>
          <w:b/>
          <w:lang w:val="lt-LT"/>
        </w:rPr>
      </w:pPr>
      <w:bookmarkStart w:id="6" w:name="_Toc129243142"/>
      <w:bookmarkStart w:id="7" w:name="_Toc129243267"/>
      <w:r w:rsidRPr="001F4704">
        <w:rPr>
          <w:rFonts w:ascii="Times New Roman" w:eastAsia="Times New Roman" w:hAnsi="Times New Roman"/>
          <w:b/>
          <w:lang w:val="lt-LT"/>
        </w:rPr>
        <w:t>4.</w:t>
      </w:r>
      <w:r w:rsidRPr="001F4704">
        <w:rPr>
          <w:rFonts w:ascii="Times New Roman" w:eastAsia="Times New Roman" w:hAnsi="Times New Roman"/>
          <w:b/>
          <w:lang w:val="lt-LT"/>
        </w:rPr>
        <w:tab/>
        <w:t>Galimas šalutinis poveikis</w:t>
      </w:r>
      <w:bookmarkEnd w:id="6"/>
      <w:bookmarkEnd w:id="7"/>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Šis vaistas, kaip ir </w:t>
      </w:r>
      <w:r>
        <w:rPr>
          <w:rFonts w:ascii="Times New Roman" w:eastAsia="Times New Roman" w:hAnsi="Times New Roman"/>
          <w:lang w:val="lt-LT"/>
        </w:rPr>
        <w:t xml:space="preserve">visi </w:t>
      </w:r>
      <w:r w:rsidRPr="001F4704">
        <w:rPr>
          <w:rFonts w:ascii="Times New Roman" w:eastAsia="Times New Roman" w:hAnsi="Times New Roman"/>
          <w:lang w:val="lt-LT"/>
        </w:rPr>
        <w:t>kiti, gali sukelti šalutinį poveikį, nors jis pasireiškia ne visiems žmonėms.</w:t>
      </w:r>
    </w:p>
    <w:p w:rsidR="00C620E1" w:rsidRDefault="00C620E1" w:rsidP="00C620E1">
      <w:pPr>
        <w:spacing w:after="0" w:line="240" w:lineRule="auto"/>
        <w:rPr>
          <w:rFonts w:ascii="Times New Roman" w:eastAsia="Times New Roman" w:hAnsi="Times New Roman"/>
          <w:lang w:val="lt-LT"/>
        </w:rPr>
      </w:pPr>
    </w:p>
    <w:p w:rsidR="00C620E1" w:rsidRDefault="00C620E1" w:rsidP="00C620E1">
      <w:pPr>
        <w:spacing w:after="0" w:line="240" w:lineRule="auto"/>
        <w:rPr>
          <w:rFonts w:ascii="Times New Roman" w:eastAsia="Times New Roman" w:hAnsi="Times New Roman"/>
          <w:i/>
          <w:lang w:val="lt-LT"/>
        </w:rPr>
      </w:pPr>
      <w:r w:rsidRPr="00DB0708">
        <w:rPr>
          <w:rFonts w:ascii="Times New Roman" w:eastAsia="Times New Roman" w:hAnsi="Times New Roman"/>
          <w:i/>
          <w:lang w:val="lt-LT"/>
        </w:rPr>
        <w:t xml:space="preserve">Dažnas šalutinis poveikis (gali pasireikšti </w:t>
      </w:r>
      <w:r>
        <w:rPr>
          <w:rFonts w:ascii="Times New Roman" w:hAnsi="Times New Roman"/>
          <w:i/>
          <w:lang w:val="lt-LT"/>
        </w:rPr>
        <w:t>1–10 vartojusiųjų</w:t>
      </w:r>
      <w:r w:rsidRPr="00153D15">
        <w:rPr>
          <w:rFonts w:ascii="Times New Roman" w:hAnsi="Times New Roman"/>
          <w:i/>
          <w:lang w:val="lt-LT"/>
        </w:rPr>
        <w:t xml:space="preserve"> iš 100</w:t>
      </w:r>
      <w:r w:rsidRPr="00DB0708">
        <w:rPr>
          <w:rFonts w:ascii="Times New Roman" w:eastAsia="Times New Roman" w:hAnsi="Times New Roman"/>
          <w:i/>
          <w:lang w:val="lt-LT"/>
        </w:rPr>
        <w:t>)</w:t>
      </w:r>
      <w:r>
        <w:rPr>
          <w:rFonts w:ascii="Times New Roman" w:eastAsia="Times New Roman" w:hAnsi="Times New Roman"/>
          <w:i/>
          <w:lang w:val="lt-LT"/>
        </w:rPr>
        <w:t>:</w:t>
      </w:r>
    </w:p>
    <w:p w:rsidR="00C620E1" w:rsidRDefault="00C620E1" w:rsidP="00C620E1">
      <w:pPr>
        <w:numPr>
          <w:ilvl w:val="0"/>
          <w:numId w:val="5"/>
        </w:numPr>
        <w:spacing w:after="0" w:line="240" w:lineRule="auto"/>
        <w:rPr>
          <w:rFonts w:ascii="Times New Roman" w:eastAsia="Times New Roman" w:hAnsi="Times New Roman"/>
          <w:lang w:val="lt-LT"/>
        </w:rPr>
      </w:pPr>
      <w:r w:rsidRPr="001F4704">
        <w:rPr>
          <w:rFonts w:ascii="Times New Roman" w:eastAsia="Times New Roman" w:hAnsi="Times New Roman"/>
          <w:lang w:val="lt-LT"/>
        </w:rPr>
        <w:t>skrandžio, pilvo skausmas ar diskomfortas (ankstyvas sotumo jausmas, pilnumo jausmas viršutinėje pilvo dalyje, pykinimas, pilvo pūtimas).</w:t>
      </w:r>
    </w:p>
    <w:p w:rsidR="00C620E1" w:rsidRDefault="00C620E1" w:rsidP="00C620E1">
      <w:pPr>
        <w:spacing w:after="0" w:line="240" w:lineRule="auto"/>
        <w:rPr>
          <w:rFonts w:ascii="Times New Roman" w:eastAsia="Times New Roman" w:hAnsi="Times New Roman"/>
          <w:lang w:val="lt-LT"/>
        </w:rPr>
      </w:pPr>
    </w:p>
    <w:p w:rsidR="00C620E1" w:rsidRDefault="00C620E1" w:rsidP="00C620E1">
      <w:pPr>
        <w:spacing w:after="0" w:line="240" w:lineRule="auto"/>
        <w:rPr>
          <w:rFonts w:ascii="Times New Roman" w:eastAsia="Times New Roman" w:hAnsi="Times New Roman"/>
          <w:i/>
          <w:lang w:val="lt-LT"/>
        </w:rPr>
      </w:pPr>
      <w:r w:rsidRPr="00DB0708">
        <w:rPr>
          <w:rFonts w:ascii="Times New Roman" w:eastAsia="Times New Roman" w:hAnsi="Times New Roman"/>
          <w:i/>
          <w:lang w:val="lt-LT"/>
        </w:rPr>
        <w:t xml:space="preserve">Nedažnas </w:t>
      </w:r>
      <w:r w:rsidRPr="009D2230">
        <w:rPr>
          <w:rFonts w:ascii="Times New Roman" w:eastAsia="Times New Roman" w:hAnsi="Times New Roman"/>
          <w:i/>
          <w:lang w:val="lt-LT"/>
        </w:rPr>
        <w:t xml:space="preserve">šalutinis poveikis (gali pasireikšti </w:t>
      </w:r>
      <w:r>
        <w:rPr>
          <w:rFonts w:ascii="Times New Roman" w:hAnsi="Times New Roman"/>
          <w:i/>
          <w:lang w:val="lt-LT"/>
        </w:rPr>
        <w:t>1–10 vartojusiųjų</w:t>
      </w:r>
      <w:r w:rsidRPr="00153D15">
        <w:rPr>
          <w:rFonts w:ascii="Times New Roman" w:hAnsi="Times New Roman"/>
          <w:i/>
          <w:lang w:val="lt-LT"/>
        </w:rPr>
        <w:t xml:space="preserve"> iš 1000</w:t>
      </w:r>
      <w:r w:rsidRPr="009D2230">
        <w:rPr>
          <w:rFonts w:ascii="Times New Roman" w:eastAsia="Times New Roman" w:hAnsi="Times New Roman"/>
          <w:i/>
          <w:lang w:val="lt-LT"/>
        </w:rPr>
        <w:t>)</w:t>
      </w:r>
      <w:r>
        <w:rPr>
          <w:rFonts w:ascii="Times New Roman" w:eastAsia="Times New Roman" w:hAnsi="Times New Roman"/>
          <w:i/>
          <w:lang w:val="lt-LT"/>
        </w:rPr>
        <w:t>:</w:t>
      </w:r>
    </w:p>
    <w:p w:rsidR="00C620E1" w:rsidRDefault="00C620E1" w:rsidP="00C620E1">
      <w:pPr>
        <w:numPr>
          <w:ilvl w:val="0"/>
          <w:numId w:val="5"/>
        </w:num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kraujavimas, pavyzdžiui, operacijos metu, kraujavimas iš nosies, lytinių </w:t>
      </w:r>
      <w:r>
        <w:rPr>
          <w:rFonts w:ascii="Times New Roman" w:eastAsia="Times New Roman" w:hAnsi="Times New Roman"/>
          <w:lang w:val="lt-LT"/>
        </w:rPr>
        <w:t>organų, dantenų, mėlynės.</w:t>
      </w:r>
    </w:p>
    <w:p w:rsidR="00C620E1" w:rsidRDefault="00C620E1" w:rsidP="00C620E1">
      <w:pPr>
        <w:spacing w:after="0" w:line="240" w:lineRule="auto"/>
        <w:rPr>
          <w:rFonts w:ascii="Times New Roman" w:eastAsia="Times New Roman" w:hAnsi="Times New Roman"/>
          <w:lang w:val="lt-LT"/>
        </w:rPr>
      </w:pPr>
    </w:p>
    <w:p w:rsidR="00C620E1" w:rsidRPr="00153D15" w:rsidRDefault="00C620E1" w:rsidP="00C620E1">
      <w:pPr>
        <w:spacing w:after="0" w:line="240" w:lineRule="auto"/>
        <w:jc w:val="both"/>
        <w:outlineLvl w:val="0"/>
        <w:rPr>
          <w:rFonts w:ascii="Times New Roman" w:hAnsi="Times New Roman"/>
          <w:i/>
          <w:lang w:val="lt-LT"/>
        </w:rPr>
      </w:pPr>
      <w:r w:rsidRPr="00DB0708">
        <w:rPr>
          <w:rFonts w:ascii="Times New Roman" w:eastAsia="Times New Roman" w:hAnsi="Times New Roman"/>
          <w:i/>
          <w:lang w:val="lt-LT"/>
        </w:rPr>
        <w:t xml:space="preserve">Retas šalutinis poveikis </w:t>
      </w:r>
      <w:r>
        <w:rPr>
          <w:rFonts w:ascii="Times New Roman" w:eastAsia="Times New Roman" w:hAnsi="Times New Roman"/>
          <w:lang w:val="lt-LT"/>
        </w:rPr>
        <w:t>(</w:t>
      </w:r>
      <w:r>
        <w:rPr>
          <w:rFonts w:ascii="Times New Roman" w:hAnsi="Times New Roman"/>
          <w:i/>
          <w:lang w:val="lt-LT"/>
        </w:rPr>
        <w:t xml:space="preserve">gali </w:t>
      </w:r>
      <w:r w:rsidRPr="00153D15">
        <w:rPr>
          <w:rFonts w:ascii="Times New Roman" w:hAnsi="Times New Roman"/>
          <w:i/>
          <w:lang w:val="lt-LT"/>
        </w:rPr>
        <w:t>pasirei</w:t>
      </w:r>
      <w:r>
        <w:rPr>
          <w:rFonts w:ascii="Times New Roman" w:hAnsi="Times New Roman"/>
          <w:i/>
          <w:lang w:val="lt-LT"/>
        </w:rPr>
        <w:t>kšti 1–10 vartojusiųjų</w:t>
      </w:r>
      <w:r w:rsidRPr="00153D15">
        <w:rPr>
          <w:rFonts w:ascii="Times New Roman" w:hAnsi="Times New Roman"/>
          <w:i/>
          <w:lang w:val="lt-LT"/>
        </w:rPr>
        <w:t xml:space="preserve"> iš 10000):</w:t>
      </w:r>
    </w:p>
    <w:p w:rsidR="00C620E1" w:rsidRDefault="00C620E1" w:rsidP="00C620E1">
      <w:pPr>
        <w:numPr>
          <w:ilvl w:val="0"/>
          <w:numId w:val="5"/>
        </w:numPr>
        <w:spacing w:after="0" w:line="240" w:lineRule="auto"/>
        <w:rPr>
          <w:rFonts w:ascii="Times New Roman" w:eastAsia="Times New Roman" w:hAnsi="Times New Roman"/>
          <w:lang w:val="lt-LT"/>
        </w:rPr>
      </w:pPr>
      <w:r w:rsidRPr="001F4704">
        <w:rPr>
          <w:rFonts w:ascii="Times New Roman" w:eastAsia="Times New Roman" w:hAnsi="Times New Roman"/>
          <w:lang w:val="lt-LT"/>
        </w:rPr>
        <w:t>virškinimo trakto u</w:t>
      </w:r>
      <w:r>
        <w:rPr>
          <w:rFonts w:ascii="Times New Roman" w:eastAsia="Times New Roman" w:hAnsi="Times New Roman"/>
          <w:lang w:val="lt-LT"/>
        </w:rPr>
        <w:t>ždegimas, virškinimo trakto opa;</w:t>
      </w:r>
    </w:p>
    <w:p w:rsidR="00C620E1" w:rsidRDefault="00C620E1" w:rsidP="00C620E1">
      <w:pPr>
        <w:numPr>
          <w:ilvl w:val="0"/>
          <w:numId w:val="5"/>
        </w:num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sunkus kraujavimas, pavyzdžiui, kraujavimas iš virškinimo trakto ar kraujavimas į smegenis, ypač </w:t>
      </w:r>
      <w:r>
        <w:rPr>
          <w:rFonts w:ascii="Times New Roman" w:eastAsia="Times New Roman" w:hAnsi="Times New Roman"/>
          <w:lang w:val="lt-LT"/>
        </w:rPr>
        <w:t>kai</w:t>
      </w:r>
      <w:r w:rsidRPr="001F4704">
        <w:rPr>
          <w:rFonts w:ascii="Times New Roman" w:eastAsia="Times New Roman" w:hAnsi="Times New Roman"/>
          <w:lang w:val="lt-LT"/>
        </w:rPr>
        <w:t xml:space="preserve"> padidėjęs kraujospūdis </w:t>
      </w:r>
      <w:r>
        <w:rPr>
          <w:rFonts w:ascii="Times New Roman" w:eastAsia="Times New Roman" w:hAnsi="Times New Roman"/>
          <w:lang w:val="lt-LT"/>
        </w:rPr>
        <w:t>nėra gerai kontroliuojamas arba</w:t>
      </w:r>
      <w:r w:rsidRPr="001F4704">
        <w:rPr>
          <w:rFonts w:ascii="Times New Roman" w:eastAsia="Times New Roman" w:hAnsi="Times New Roman"/>
          <w:lang w:val="lt-LT"/>
        </w:rPr>
        <w:t xml:space="preserve"> kartu vartoja</w:t>
      </w:r>
      <w:r>
        <w:rPr>
          <w:rFonts w:ascii="Times New Roman" w:eastAsia="Times New Roman" w:hAnsi="Times New Roman"/>
          <w:lang w:val="lt-LT"/>
        </w:rPr>
        <w:t>ma kraują</w:t>
      </w:r>
      <w:r w:rsidRPr="001F4704">
        <w:rPr>
          <w:rFonts w:ascii="Times New Roman" w:eastAsia="Times New Roman" w:hAnsi="Times New Roman"/>
          <w:lang w:val="lt-LT"/>
        </w:rPr>
        <w:t xml:space="preserve"> </w:t>
      </w:r>
      <w:r>
        <w:rPr>
          <w:rFonts w:ascii="Times New Roman" w:eastAsia="Times New Roman" w:hAnsi="Times New Roman"/>
          <w:lang w:val="lt-LT"/>
        </w:rPr>
        <w:t>skystinančių</w:t>
      </w:r>
      <w:r w:rsidRPr="001F4704">
        <w:rPr>
          <w:rFonts w:ascii="Times New Roman" w:eastAsia="Times New Roman" w:hAnsi="Times New Roman"/>
          <w:lang w:val="lt-LT"/>
        </w:rPr>
        <w:t xml:space="preserve"> vaistų; </w:t>
      </w:r>
    </w:p>
    <w:p w:rsidR="00C620E1" w:rsidRDefault="00C620E1" w:rsidP="00C620E1">
      <w:pPr>
        <w:numPr>
          <w:ilvl w:val="0"/>
          <w:numId w:val="5"/>
        </w:num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ūminė arba lėtinė mažakraujystė </w:t>
      </w:r>
      <w:r>
        <w:rPr>
          <w:rFonts w:ascii="Times New Roman" w:eastAsia="Times New Roman" w:hAnsi="Times New Roman"/>
          <w:lang w:val="lt-LT"/>
        </w:rPr>
        <w:t>po nukraujavimo</w:t>
      </w:r>
      <w:r w:rsidRPr="001F4704">
        <w:rPr>
          <w:rFonts w:ascii="Times New Roman" w:eastAsia="Times New Roman" w:hAnsi="Times New Roman"/>
          <w:lang w:val="lt-LT"/>
        </w:rPr>
        <w:t xml:space="preserve">, </w:t>
      </w:r>
      <w:r>
        <w:rPr>
          <w:rFonts w:ascii="Times New Roman" w:eastAsia="Times New Roman" w:hAnsi="Times New Roman"/>
          <w:lang w:val="lt-LT"/>
        </w:rPr>
        <w:t>galinti pasireikšti</w:t>
      </w:r>
      <w:r w:rsidRPr="001F4704">
        <w:rPr>
          <w:rFonts w:ascii="Times New Roman" w:eastAsia="Times New Roman" w:hAnsi="Times New Roman"/>
          <w:lang w:val="lt-LT"/>
        </w:rPr>
        <w:t xml:space="preserve"> bendru silpnumu, blyškumu, </w:t>
      </w:r>
      <w:r>
        <w:rPr>
          <w:rFonts w:ascii="Times New Roman" w:eastAsia="Times New Roman" w:hAnsi="Times New Roman"/>
          <w:lang w:val="lt-LT"/>
        </w:rPr>
        <w:t>padažnėjusiu širdies plakimu</w:t>
      </w:r>
      <w:r w:rsidRPr="001F4704">
        <w:rPr>
          <w:rFonts w:ascii="Times New Roman" w:eastAsia="Times New Roman" w:hAnsi="Times New Roman"/>
          <w:lang w:val="lt-LT"/>
        </w:rPr>
        <w:t>.</w:t>
      </w:r>
    </w:p>
    <w:p w:rsidR="00C620E1" w:rsidRDefault="00C620E1" w:rsidP="00C620E1">
      <w:pPr>
        <w:spacing w:after="0" w:line="240" w:lineRule="auto"/>
        <w:rPr>
          <w:rFonts w:ascii="Times New Roman" w:eastAsia="Times New Roman" w:hAnsi="Times New Roman"/>
          <w:lang w:val="lt-LT"/>
        </w:rPr>
      </w:pPr>
    </w:p>
    <w:p w:rsidR="00C620E1" w:rsidRPr="00AA75B5" w:rsidRDefault="00C620E1" w:rsidP="00C620E1">
      <w:pPr>
        <w:spacing w:after="0" w:line="240" w:lineRule="auto"/>
        <w:rPr>
          <w:rFonts w:ascii="Times New Roman" w:eastAsia="Times New Roman" w:hAnsi="Times New Roman"/>
          <w:lang w:val="lt-LT"/>
        </w:rPr>
      </w:pPr>
      <w:r w:rsidRPr="00DB0708">
        <w:rPr>
          <w:rFonts w:ascii="Times New Roman" w:eastAsia="Times New Roman" w:hAnsi="Times New Roman"/>
          <w:i/>
          <w:lang w:val="lt-LT"/>
        </w:rPr>
        <w:t>Labai retas šalutinis poveikis</w:t>
      </w:r>
      <w:r>
        <w:rPr>
          <w:rFonts w:ascii="Times New Roman" w:eastAsia="Times New Roman" w:hAnsi="Times New Roman"/>
          <w:lang w:val="lt-LT"/>
        </w:rPr>
        <w:t xml:space="preserve"> </w:t>
      </w:r>
      <w:r w:rsidRPr="00153D15">
        <w:rPr>
          <w:rFonts w:ascii="Times New Roman" w:hAnsi="Times New Roman"/>
          <w:i/>
          <w:lang w:val="lt-LT"/>
        </w:rPr>
        <w:t>(</w:t>
      </w:r>
      <w:r>
        <w:rPr>
          <w:rFonts w:ascii="Times New Roman" w:hAnsi="Times New Roman"/>
          <w:i/>
          <w:lang w:val="lt-LT"/>
        </w:rPr>
        <w:t xml:space="preserve">gali </w:t>
      </w:r>
      <w:r w:rsidRPr="00153D15">
        <w:rPr>
          <w:rFonts w:ascii="Times New Roman" w:hAnsi="Times New Roman"/>
          <w:i/>
          <w:lang w:val="lt-LT"/>
        </w:rPr>
        <w:t>pasirei</w:t>
      </w:r>
      <w:r>
        <w:rPr>
          <w:rFonts w:ascii="Times New Roman" w:hAnsi="Times New Roman"/>
          <w:i/>
          <w:lang w:val="lt-LT"/>
        </w:rPr>
        <w:t>kšti ne daugiau kaip 1 vartojusiajam</w:t>
      </w:r>
      <w:r w:rsidRPr="00153D15">
        <w:rPr>
          <w:rFonts w:ascii="Times New Roman" w:hAnsi="Times New Roman"/>
          <w:i/>
          <w:lang w:val="lt-LT"/>
        </w:rPr>
        <w:t xml:space="preserve"> iš 10000):</w:t>
      </w:r>
    </w:p>
    <w:p w:rsidR="00C620E1" w:rsidRDefault="00C620E1" w:rsidP="00C620E1">
      <w:pPr>
        <w:numPr>
          <w:ilvl w:val="0"/>
          <w:numId w:val="5"/>
        </w:numPr>
        <w:spacing w:after="0" w:line="240" w:lineRule="auto"/>
        <w:rPr>
          <w:rFonts w:ascii="Times New Roman" w:eastAsia="Times New Roman" w:hAnsi="Times New Roman"/>
          <w:lang w:val="lt-LT"/>
        </w:rPr>
      </w:pPr>
      <w:r w:rsidRPr="001F4704">
        <w:rPr>
          <w:rFonts w:ascii="Times New Roman" w:eastAsia="Times New Roman" w:hAnsi="Times New Roman"/>
          <w:lang w:val="lt-LT"/>
        </w:rPr>
        <w:t>dėl opos prasidėjęs kraujavimas iš virš</w:t>
      </w:r>
      <w:r>
        <w:rPr>
          <w:rFonts w:ascii="Times New Roman" w:eastAsia="Times New Roman" w:hAnsi="Times New Roman"/>
          <w:lang w:val="lt-LT"/>
        </w:rPr>
        <w:t>kinimo trakto, opos prakiurimas;</w:t>
      </w:r>
    </w:p>
    <w:p w:rsidR="00C620E1" w:rsidRDefault="00C620E1" w:rsidP="00C620E1">
      <w:pPr>
        <w:numPr>
          <w:ilvl w:val="0"/>
          <w:numId w:val="5"/>
        </w:numPr>
        <w:spacing w:after="0" w:line="240" w:lineRule="auto"/>
        <w:rPr>
          <w:rFonts w:ascii="Times New Roman" w:eastAsia="Times New Roman" w:hAnsi="Times New Roman"/>
          <w:lang w:val="lt-LT"/>
        </w:rPr>
      </w:pPr>
      <w:r w:rsidRPr="001F4704">
        <w:rPr>
          <w:rFonts w:ascii="Times New Roman" w:eastAsia="Times New Roman" w:hAnsi="Times New Roman"/>
          <w:lang w:val="lt-LT"/>
        </w:rPr>
        <w:t>sunkios padidėjusio jautrumo reakcij</w:t>
      </w:r>
      <w:r>
        <w:rPr>
          <w:rFonts w:ascii="Times New Roman" w:eastAsia="Times New Roman" w:hAnsi="Times New Roman"/>
          <w:lang w:val="lt-LT"/>
        </w:rPr>
        <w:t>os, įskaitant anafilaksinį šoką;</w:t>
      </w:r>
    </w:p>
    <w:p w:rsidR="00C620E1" w:rsidRDefault="00C620E1" w:rsidP="00C620E1">
      <w:pPr>
        <w:numPr>
          <w:ilvl w:val="0"/>
          <w:numId w:val="5"/>
        </w:numPr>
        <w:spacing w:after="0" w:line="240" w:lineRule="auto"/>
        <w:rPr>
          <w:rFonts w:ascii="Times New Roman" w:eastAsia="Times New Roman" w:hAnsi="Times New Roman"/>
          <w:lang w:val="lt-LT"/>
        </w:rPr>
      </w:pPr>
      <w:r>
        <w:rPr>
          <w:rFonts w:ascii="Times New Roman" w:eastAsia="Times New Roman" w:hAnsi="Times New Roman"/>
          <w:lang w:val="lt-LT"/>
        </w:rPr>
        <w:t>trumpalaikis kepenų funkcijos sutrikimas, galintis pasireikšti</w:t>
      </w:r>
      <w:r w:rsidRPr="001F4704">
        <w:rPr>
          <w:rFonts w:ascii="Times New Roman" w:eastAsia="Times New Roman" w:hAnsi="Times New Roman"/>
          <w:lang w:val="lt-LT"/>
        </w:rPr>
        <w:t xml:space="preserve"> kepenų fermentų aktyvumo padidėjimu</w:t>
      </w:r>
      <w:r>
        <w:rPr>
          <w:rFonts w:ascii="Times New Roman" w:eastAsia="Times New Roman" w:hAnsi="Times New Roman"/>
          <w:lang w:val="lt-LT"/>
        </w:rPr>
        <w:t xml:space="preserve"> kraujyje</w:t>
      </w:r>
      <w:r w:rsidRPr="001F4704">
        <w:rPr>
          <w:rFonts w:ascii="Times New Roman" w:eastAsia="Times New Roman" w:hAnsi="Times New Roman"/>
          <w:lang w:val="lt-LT"/>
        </w:rPr>
        <w:t>.</w:t>
      </w:r>
    </w:p>
    <w:p w:rsidR="00C620E1" w:rsidRDefault="00C620E1" w:rsidP="00C620E1">
      <w:pPr>
        <w:spacing w:after="0" w:line="240" w:lineRule="auto"/>
        <w:rPr>
          <w:rFonts w:ascii="Times New Roman" w:eastAsia="Times New Roman" w:hAnsi="Times New Roman"/>
          <w:lang w:val="lt-LT"/>
        </w:rPr>
      </w:pPr>
    </w:p>
    <w:p w:rsidR="00C620E1" w:rsidRPr="00DB0708" w:rsidRDefault="00C620E1" w:rsidP="00C620E1">
      <w:pPr>
        <w:spacing w:after="0" w:line="240" w:lineRule="auto"/>
        <w:rPr>
          <w:rFonts w:ascii="Times New Roman" w:eastAsia="Times New Roman" w:hAnsi="Times New Roman"/>
          <w:i/>
          <w:lang w:val="lt-LT"/>
        </w:rPr>
      </w:pPr>
      <w:r w:rsidRPr="00DB0708">
        <w:rPr>
          <w:rFonts w:ascii="Times New Roman" w:eastAsia="Times New Roman" w:hAnsi="Times New Roman"/>
          <w:i/>
          <w:lang w:val="lt-LT"/>
        </w:rPr>
        <w:t>Šalutinis poveikis, kurio pasireiškimo dažnis nežinomas (negali būti apskaičiuotas pagal turimus duomenis):</w:t>
      </w:r>
    </w:p>
    <w:p w:rsidR="00C620E1" w:rsidRDefault="00C620E1" w:rsidP="00C620E1">
      <w:pPr>
        <w:numPr>
          <w:ilvl w:val="0"/>
          <w:numId w:val="5"/>
        </w:numPr>
        <w:spacing w:after="0" w:line="240" w:lineRule="auto"/>
        <w:rPr>
          <w:rFonts w:ascii="Times New Roman" w:eastAsia="Times New Roman" w:hAnsi="Times New Roman"/>
          <w:lang w:val="lt-LT"/>
        </w:rPr>
      </w:pPr>
      <w:r>
        <w:rPr>
          <w:rFonts w:ascii="Times New Roman" w:eastAsia="Times New Roman" w:hAnsi="Times New Roman"/>
          <w:lang w:val="lt-LT"/>
        </w:rPr>
        <w:t xml:space="preserve">hemolizinė anemija </w:t>
      </w:r>
      <w:r w:rsidRPr="001F4704">
        <w:rPr>
          <w:rFonts w:ascii="Times New Roman" w:eastAsia="Times New Roman" w:hAnsi="Times New Roman"/>
          <w:lang w:val="lt-LT"/>
        </w:rPr>
        <w:t>pacientams, kuriems yra fermento gliukozės-6-fo</w:t>
      </w:r>
      <w:r>
        <w:rPr>
          <w:rFonts w:ascii="Times New Roman" w:eastAsia="Times New Roman" w:hAnsi="Times New Roman"/>
          <w:lang w:val="lt-LT"/>
        </w:rPr>
        <w:t>sfatdehidrogenazės (G6PD) stoka (tai mažakraujystė, kuri pasireiškia dėl raudonųjų kraujo ląstelių suardymo);</w:t>
      </w:r>
    </w:p>
    <w:p w:rsidR="00C620E1" w:rsidRPr="001F4704" w:rsidRDefault="00C620E1" w:rsidP="00C620E1">
      <w:pPr>
        <w:numPr>
          <w:ilvl w:val="0"/>
          <w:numId w:val="5"/>
        </w:numPr>
        <w:spacing w:after="0" w:line="240" w:lineRule="auto"/>
        <w:rPr>
          <w:rFonts w:ascii="Times New Roman" w:eastAsia="Times New Roman" w:hAnsi="Times New Roman"/>
          <w:lang w:val="lt-LT"/>
        </w:rPr>
      </w:pPr>
      <w:r w:rsidRPr="001F4704">
        <w:rPr>
          <w:rFonts w:ascii="Times New Roman" w:eastAsia="Times New Roman" w:hAnsi="Times New Roman"/>
          <w:lang w:val="lt-LT"/>
        </w:rPr>
        <w:t>inkstų funkcijos sutrikim</w:t>
      </w:r>
      <w:r>
        <w:rPr>
          <w:rFonts w:ascii="Times New Roman" w:eastAsia="Times New Roman" w:hAnsi="Times New Roman"/>
          <w:lang w:val="lt-LT"/>
        </w:rPr>
        <w:t>ai,</w:t>
      </w:r>
      <w:r w:rsidRPr="001F4704">
        <w:rPr>
          <w:rFonts w:ascii="Times New Roman" w:eastAsia="Times New Roman" w:hAnsi="Times New Roman"/>
          <w:lang w:val="lt-LT"/>
        </w:rPr>
        <w:t xml:space="preserve"> ū</w:t>
      </w:r>
      <w:r>
        <w:rPr>
          <w:rFonts w:ascii="Times New Roman" w:eastAsia="Times New Roman" w:hAnsi="Times New Roman"/>
          <w:lang w:val="lt-LT"/>
        </w:rPr>
        <w:t>minis inkstų nepakankamumas;</w:t>
      </w:r>
    </w:p>
    <w:p w:rsidR="00C620E1" w:rsidRPr="001F4704" w:rsidRDefault="00C620E1" w:rsidP="00C620E1">
      <w:pPr>
        <w:numPr>
          <w:ilvl w:val="0"/>
          <w:numId w:val="5"/>
        </w:num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padidėjusio jautrumo reakcijos, pvz., astmos sindromas, lengvos ar vidutinio sunkumo reakcijo</w:t>
      </w:r>
      <w:r w:rsidRPr="001F4704">
        <w:rPr>
          <w:rFonts w:ascii="Times New Roman" w:eastAsia="Times New Roman" w:hAnsi="Times New Roman"/>
          <w:lang w:val="lt-LT"/>
        </w:rPr>
        <w:t>s, kurios gali pažeisti odą, kvėpavimo sistemą, virškinimo traktą bei širdies ir kraujagyslių sistemą, įskaitant išbėrimą, dilgėlinę (staigų odos išbėrimą su niežuliu, pasireiškiantį balsvomis ar rausvomis dėmėmis ir nedideliu odos paviršiaus paburkimu), tinimą</w:t>
      </w:r>
      <w:r>
        <w:rPr>
          <w:rFonts w:ascii="Times New Roman" w:eastAsia="Times New Roman" w:hAnsi="Times New Roman"/>
          <w:lang w:val="lt-LT"/>
        </w:rPr>
        <w:t>,</w:t>
      </w:r>
      <w:r w:rsidRPr="001F4704">
        <w:rPr>
          <w:rFonts w:ascii="Times New Roman" w:eastAsia="Times New Roman" w:hAnsi="Times New Roman"/>
          <w:lang w:val="lt-LT"/>
        </w:rPr>
        <w:t xml:space="preserve"> niežulį, </w:t>
      </w:r>
      <w:r>
        <w:rPr>
          <w:rFonts w:ascii="Times New Roman" w:eastAsia="Times New Roman" w:hAnsi="Times New Roman"/>
          <w:lang w:val="lt-LT"/>
        </w:rPr>
        <w:t>slogą</w:t>
      </w:r>
      <w:r w:rsidRPr="001F4704">
        <w:rPr>
          <w:rFonts w:ascii="Times New Roman" w:eastAsia="Times New Roman" w:hAnsi="Times New Roman"/>
          <w:lang w:val="lt-LT"/>
        </w:rPr>
        <w:t>, nosies užgulimą, širdies ir kvėpavimo sutrikimus</w:t>
      </w:r>
      <w:r>
        <w:rPr>
          <w:rFonts w:ascii="Times New Roman" w:eastAsia="Times New Roman" w:hAnsi="Times New Roman"/>
          <w:lang w:val="lt-LT"/>
        </w:rPr>
        <w:t>;</w:t>
      </w:r>
      <w:r w:rsidRPr="001F4704">
        <w:rPr>
          <w:rFonts w:ascii="Times New Roman" w:eastAsia="Times New Roman" w:hAnsi="Times New Roman"/>
          <w:lang w:val="lt-LT"/>
        </w:rPr>
        <w:t xml:space="preserve"> </w:t>
      </w:r>
    </w:p>
    <w:p w:rsidR="00C620E1" w:rsidRPr="007253B2" w:rsidRDefault="00C620E1" w:rsidP="00C620E1">
      <w:pPr>
        <w:numPr>
          <w:ilvl w:val="0"/>
          <w:numId w:val="5"/>
        </w:numPr>
        <w:spacing w:after="0" w:line="240" w:lineRule="auto"/>
        <w:rPr>
          <w:rFonts w:ascii="Times New Roman" w:eastAsia="Times New Roman" w:hAnsi="Times New Roman"/>
          <w:lang w:val="lt-LT"/>
        </w:rPr>
      </w:pPr>
      <w:r w:rsidRPr="001F4704">
        <w:rPr>
          <w:rFonts w:ascii="Times New Roman" w:eastAsia="Times New Roman" w:hAnsi="Times New Roman"/>
          <w:lang w:val="lt-LT"/>
        </w:rPr>
        <w:t>galvos svaigimas ir spengimas ausyse, kurie gali rodyti perdozavimą.</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b/>
          <w:lang w:val="lt-LT"/>
        </w:rPr>
      </w:pPr>
      <w:r w:rsidRPr="001F4704">
        <w:rPr>
          <w:rFonts w:ascii="Times New Roman" w:eastAsia="Times New Roman" w:hAnsi="Times New Roman"/>
          <w:b/>
          <w:lang w:val="lt-LT"/>
        </w:rPr>
        <w:t>Pranešimas apie šalutinį poveikį</w:t>
      </w:r>
    </w:p>
    <w:p w:rsidR="00C620E1" w:rsidRPr="00A16D49" w:rsidRDefault="00C620E1" w:rsidP="00C620E1">
      <w:pPr>
        <w:tabs>
          <w:tab w:val="left" w:pos="567"/>
        </w:tabs>
        <w:spacing w:after="0" w:line="260" w:lineRule="exact"/>
        <w:ind w:right="-449"/>
        <w:rPr>
          <w:rFonts w:ascii="Times New Roman" w:eastAsia="Times New Roman" w:hAnsi="Times New Roman"/>
          <w:noProof/>
          <w:snapToGrid w:val="0"/>
          <w:szCs w:val="24"/>
          <w:lang w:val="lt-LT"/>
        </w:rPr>
      </w:pPr>
      <w:r w:rsidRPr="00A16D49">
        <w:rPr>
          <w:rFonts w:ascii="Times New Roman" w:eastAsia="Times New Roman" w:hAnsi="Times New Roman"/>
          <w:snapToGrid w:val="0"/>
          <w:szCs w:val="20"/>
          <w:lang w:val="lt-LT"/>
        </w:rPr>
        <w:t>Jeigu pasireiškė šalutinis poveikis, įskaitant šiame lapelyje nenurodytą, pasakykite gydytojui arba</w:t>
      </w:r>
      <w:r>
        <w:rPr>
          <w:rFonts w:ascii="Times New Roman" w:eastAsia="Times New Roman" w:hAnsi="Times New Roman"/>
          <w:snapToGrid w:val="0"/>
          <w:szCs w:val="20"/>
          <w:lang w:val="lt-LT"/>
        </w:rPr>
        <w:t xml:space="preserve"> </w:t>
      </w:r>
      <w:r w:rsidRPr="00A16D49">
        <w:rPr>
          <w:rFonts w:ascii="Times New Roman" w:eastAsia="Times New Roman" w:hAnsi="Times New Roman"/>
          <w:snapToGrid w:val="0"/>
          <w:szCs w:val="20"/>
          <w:lang w:val="lt-LT"/>
        </w:rPr>
        <w:t>vaistininkui. Apie šalutinį poveikį taip pat galite pranešti Valstybinei vaistų kontrolės tarnybai prie Lietuvos Respublikos sveikatos apsaugos ministerijos nemokamu t</w:t>
      </w:r>
      <w:r w:rsidRPr="00A16D49">
        <w:rPr>
          <w:rFonts w:ascii="Times New Roman" w:eastAsia="Times New Roman" w:hAnsi="Times New Roman"/>
          <w:snapToGrid w:val="0"/>
          <w:szCs w:val="20"/>
          <w:lang w:val="lt-LT" w:eastAsia="zh-CN"/>
        </w:rPr>
        <w:t>elefonu 8 800 73568</w:t>
      </w:r>
      <w:r w:rsidRPr="00A16D49">
        <w:rPr>
          <w:rFonts w:ascii="Times New Roman" w:eastAsia="Times New Roman" w:hAnsi="Times New Roman"/>
          <w:snapToGrid w:val="0"/>
          <w:szCs w:val="20"/>
          <w:lang w:val="lt-LT"/>
        </w:rPr>
        <w:t xml:space="preserve"> arba užpildyti interneto svetainėje </w:t>
      </w:r>
      <w:hyperlink r:id="rId7" w:history="1">
        <w:r w:rsidRPr="00A16D49">
          <w:rPr>
            <w:rFonts w:ascii="Times New Roman" w:eastAsia="SimSun" w:hAnsi="Times New Roman"/>
            <w:snapToGrid w:val="0"/>
            <w:color w:val="0000FF"/>
            <w:szCs w:val="20"/>
            <w:u w:val="single"/>
            <w:lang w:val="lt-LT"/>
          </w:rPr>
          <w:t>www.vvkt.lt</w:t>
        </w:r>
      </w:hyperlink>
      <w:r w:rsidRPr="00A16D49">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A16D49">
        <w:rPr>
          <w:rFonts w:ascii="Times New Roman" w:eastAsia="Times New Roman" w:hAnsi="Times New Roman"/>
          <w:snapToGrid w:val="0"/>
          <w:szCs w:val="20"/>
          <w:lang w:val="lt-LT" w:eastAsia="zh-CN"/>
        </w:rPr>
        <w:t xml:space="preserve">nemokamu </w:t>
      </w:r>
      <w:r w:rsidRPr="00A16D49">
        <w:rPr>
          <w:rFonts w:ascii="Times New Roman" w:eastAsia="Times New Roman" w:hAnsi="Times New Roman"/>
          <w:snapToGrid w:val="0"/>
          <w:szCs w:val="20"/>
          <w:lang w:val="lt-LT"/>
        </w:rPr>
        <w:t>fakso numeriu 8 800 20131</w:t>
      </w:r>
      <w:r w:rsidRPr="00A16D49">
        <w:rPr>
          <w:rFonts w:ascii="Times New Roman" w:eastAsia="Times New Roman" w:hAnsi="Times New Roman"/>
          <w:snapToGrid w:val="0"/>
          <w:szCs w:val="20"/>
          <w:lang w:val="lt-LT" w:eastAsia="zh-CN"/>
        </w:rPr>
        <w:t xml:space="preserve">, </w:t>
      </w:r>
      <w:r w:rsidRPr="00A16D49">
        <w:rPr>
          <w:rFonts w:ascii="Times New Roman" w:eastAsia="Times New Roman" w:hAnsi="Times New Roman"/>
          <w:snapToGrid w:val="0"/>
          <w:szCs w:val="20"/>
          <w:lang w:val="lt-LT"/>
        </w:rPr>
        <w:t xml:space="preserve">el. paštu </w:t>
      </w:r>
      <w:hyperlink r:id="rId8" w:history="1">
        <w:r w:rsidRPr="00A16D49">
          <w:rPr>
            <w:rFonts w:ascii="Times New Roman" w:eastAsia="SimSun" w:hAnsi="Times New Roman"/>
            <w:snapToGrid w:val="0"/>
            <w:color w:val="0000FF"/>
            <w:szCs w:val="20"/>
            <w:u w:val="single"/>
            <w:lang w:val="lt-LT"/>
          </w:rPr>
          <w:t>NepageidaujamaR@vvkt.lt</w:t>
        </w:r>
      </w:hyperlink>
      <w:r w:rsidRPr="00A16D49">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9" w:history="1">
        <w:r w:rsidRPr="00A16D49">
          <w:rPr>
            <w:rFonts w:ascii="Times New Roman" w:eastAsia="SimSun" w:hAnsi="Times New Roman"/>
            <w:snapToGrid w:val="0"/>
            <w:color w:val="0000FF"/>
            <w:szCs w:val="20"/>
            <w:u w:val="single"/>
            <w:lang w:val="lt-LT"/>
          </w:rPr>
          <w:t>http://www.vvkt.lt</w:t>
        </w:r>
      </w:hyperlink>
      <w:r w:rsidRPr="00A16D49">
        <w:rPr>
          <w:rFonts w:ascii="Times New Roman" w:eastAsia="Times New Roman" w:hAnsi="Times New Roman"/>
          <w:snapToGrid w:val="0"/>
          <w:szCs w:val="20"/>
          <w:lang w:val="lt-LT"/>
        </w:rPr>
        <w:t>). Pranešdami apie šalutinį poveikį galite mums padėti gauti daugiau informacijos apie šio vaisto saugumą.</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keepNext/>
        <w:tabs>
          <w:tab w:val="left" w:pos="567"/>
        </w:tabs>
        <w:spacing w:after="0" w:line="240" w:lineRule="auto"/>
        <w:ind w:left="567" w:hanging="567"/>
        <w:outlineLvl w:val="1"/>
        <w:rPr>
          <w:rFonts w:ascii="Times New Roman" w:eastAsia="Times New Roman" w:hAnsi="Times New Roman"/>
          <w:b/>
          <w:lang w:val="lt-LT"/>
        </w:rPr>
      </w:pPr>
      <w:bookmarkStart w:id="8" w:name="_Toc129243143"/>
      <w:bookmarkStart w:id="9" w:name="_Toc129243268"/>
      <w:r w:rsidRPr="001F4704">
        <w:rPr>
          <w:rFonts w:ascii="Times New Roman" w:eastAsia="Times New Roman" w:hAnsi="Times New Roman"/>
          <w:b/>
          <w:lang w:val="lt-LT"/>
        </w:rPr>
        <w:t>5.</w:t>
      </w:r>
      <w:r w:rsidRPr="001F4704">
        <w:rPr>
          <w:rFonts w:ascii="Times New Roman" w:eastAsia="Times New Roman" w:hAnsi="Times New Roman"/>
          <w:b/>
          <w:lang w:val="lt-LT"/>
        </w:rPr>
        <w:tab/>
        <w:t xml:space="preserve">Kaip laikyti </w:t>
      </w:r>
      <w:proofErr w:type="spellStart"/>
      <w:r w:rsidRPr="001F4704">
        <w:rPr>
          <w:rFonts w:ascii="Times New Roman" w:eastAsia="Times New Roman" w:hAnsi="Times New Roman"/>
          <w:b/>
          <w:lang w:val="lt-LT"/>
        </w:rPr>
        <w:t>Aspirin</w:t>
      </w:r>
      <w:proofErr w:type="spellEnd"/>
      <w:r w:rsidRPr="001F4704">
        <w:rPr>
          <w:rFonts w:ascii="Times New Roman" w:eastAsia="Times New Roman" w:hAnsi="Times New Roman"/>
          <w:b/>
          <w:lang w:val="lt-LT"/>
        </w:rPr>
        <w:t xml:space="preserve"> </w:t>
      </w:r>
      <w:r w:rsidR="00B03A81">
        <w:rPr>
          <w:rFonts w:ascii="Times New Roman" w:eastAsia="Times New Roman" w:hAnsi="Times New Roman"/>
          <w:b/>
          <w:lang w:val="lt-LT"/>
        </w:rPr>
        <w:t>EC</w:t>
      </w:r>
      <w:bookmarkEnd w:id="8"/>
      <w:bookmarkEnd w:id="9"/>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Šį vaistą laikykite vaikams nepastebimoje ir nepasiekiamoje vietoje.</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Laikyti ne aukštesnėje kaip 25°C temperatūroje.</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Ant </w:t>
      </w:r>
      <w:r w:rsidR="00F51387">
        <w:rPr>
          <w:rFonts w:ascii="Times New Roman" w:eastAsia="Times New Roman" w:hAnsi="Times New Roman"/>
          <w:lang w:val="lt-LT"/>
        </w:rPr>
        <w:t>etiketės,</w:t>
      </w:r>
      <w:r w:rsidRPr="001F4704">
        <w:rPr>
          <w:rFonts w:ascii="Times New Roman" w:eastAsia="Times New Roman" w:hAnsi="Times New Roman"/>
          <w:lang w:val="lt-LT"/>
        </w:rPr>
        <w:t xml:space="preserve"> dėžutės</w:t>
      </w:r>
      <w:r w:rsidR="00F51387">
        <w:rPr>
          <w:rFonts w:ascii="Times New Roman" w:eastAsia="Times New Roman" w:hAnsi="Times New Roman"/>
          <w:lang w:val="lt-LT"/>
        </w:rPr>
        <w:t xml:space="preserve"> ir lizdinės plokštelės</w:t>
      </w:r>
      <w:r w:rsidRPr="001F4704">
        <w:rPr>
          <w:rFonts w:ascii="Times New Roman" w:eastAsia="Times New Roman" w:hAnsi="Times New Roman"/>
          <w:lang w:val="lt-LT"/>
        </w:rPr>
        <w:t xml:space="preserve"> po „Tinka iki“ nurodytam tinkamumo laikui pasibaigus, šio vaisto vartoti negalima. Vaistas tinkamas vartoti iki paskutinės nurodyto mėnesio dienos.</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Vaistų negalima </w:t>
      </w:r>
      <w:r>
        <w:rPr>
          <w:rFonts w:ascii="Times New Roman" w:eastAsia="Times New Roman" w:hAnsi="Times New Roman"/>
          <w:lang w:val="lt-LT"/>
        </w:rPr>
        <w:t>išmesti</w:t>
      </w:r>
      <w:r w:rsidRPr="001F4704">
        <w:rPr>
          <w:rFonts w:ascii="Times New Roman" w:eastAsia="Times New Roman" w:hAnsi="Times New Roman"/>
          <w:lang w:val="lt-LT"/>
        </w:rPr>
        <w:t xml:space="preserve"> į kanalizaciją arba su buitinėmis atliekomis. Kaip išmesti nereikalingus vaistus, klauskite vaistininko. Šios priemonės padės apsaugoti aplinką.</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144"/>
      <w:bookmarkStart w:id="11" w:name="_Toc129243269"/>
      <w:r w:rsidRPr="001F4704">
        <w:rPr>
          <w:rFonts w:ascii="Times New Roman" w:eastAsia="Times New Roman" w:hAnsi="Times New Roman"/>
          <w:b/>
          <w:lang w:val="lt-LT"/>
        </w:rPr>
        <w:t>6.</w:t>
      </w:r>
      <w:r w:rsidRPr="001F4704">
        <w:rPr>
          <w:rFonts w:ascii="Times New Roman" w:eastAsia="Times New Roman" w:hAnsi="Times New Roman"/>
          <w:b/>
          <w:lang w:val="lt-LT"/>
        </w:rPr>
        <w:tab/>
        <w:t>Pakuotės turinys ir kita informacija</w:t>
      </w:r>
      <w:bookmarkEnd w:id="10"/>
      <w:bookmarkEnd w:id="11"/>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20" w:lineRule="exact"/>
        <w:rPr>
          <w:rFonts w:ascii="Times New Roman" w:eastAsia="Times New Roman" w:hAnsi="Times New Roman"/>
          <w:b/>
          <w:bCs/>
          <w:lang w:val="lt-LT"/>
        </w:rPr>
      </w:pPr>
      <w:proofErr w:type="spellStart"/>
      <w:r w:rsidRPr="001F4704">
        <w:rPr>
          <w:rFonts w:ascii="Times New Roman" w:eastAsia="Times New Roman" w:hAnsi="Times New Roman"/>
          <w:b/>
          <w:bCs/>
          <w:lang w:val="lt-LT"/>
        </w:rPr>
        <w:t>Aspirin</w:t>
      </w:r>
      <w:proofErr w:type="spellEnd"/>
      <w:r w:rsidRPr="001F4704">
        <w:rPr>
          <w:rFonts w:ascii="Times New Roman" w:eastAsia="Times New Roman" w:hAnsi="Times New Roman"/>
          <w:b/>
          <w:bCs/>
          <w:lang w:val="lt-LT"/>
        </w:rPr>
        <w:t xml:space="preserve"> </w:t>
      </w:r>
      <w:r w:rsidR="00B03A81">
        <w:rPr>
          <w:rFonts w:ascii="Times New Roman" w:eastAsia="Times New Roman" w:hAnsi="Times New Roman"/>
          <w:b/>
          <w:bCs/>
          <w:lang w:val="lt-LT"/>
        </w:rPr>
        <w:t>EC</w:t>
      </w:r>
      <w:r w:rsidRPr="001F4704">
        <w:rPr>
          <w:rFonts w:ascii="Times New Roman" w:eastAsia="Times New Roman" w:hAnsi="Times New Roman"/>
          <w:b/>
          <w:bCs/>
          <w:lang w:val="lt-LT"/>
        </w:rPr>
        <w:t xml:space="preserve"> sudėtis</w:t>
      </w:r>
    </w:p>
    <w:p w:rsidR="00B03A81" w:rsidRDefault="00C620E1" w:rsidP="00B03A81">
      <w:pPr>
        <w:numPr>
          <w:ilvl w:val="0"/>
          <w:numId w:val="6"/>
        </w:numPr>
        <w:spacing w:after="0" w:line="240" w:lineRule="auto"/>
        <w:ind w:left="426" w:hanging="426"/>
        <w:contextualSpacing/>
        <w:rPr>
          <w:rFonts w:ascii="Times New Roman" w:eastAsia="Times New Roman" w:hAnsi="Times New Roman"/>
          <w:lang w:val="lt-LT"/>
        </w:rPr>
      </w:pPr>
      <w:r w:rsidRPr="001F4704">
        <w:rPr>
          <w:rFonts w:ascii="Times New Roman" w:eastAsia="Times New Roman" w:hAnsi="Times New Roman"/>
          <w:lang w:val="lt-LT"/>
        </w:rPr>
        <w:t xml:space="preserve">Veiklioji medžiaga yra </w:t>
      </w: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rūgštis. Vienoje tabletėje yra 100 mg </w:t>
      </w:r>
      <w:proofErr w:type="spellStart"/>
      <w:r w:rsidRPr="001F4704">
        <w:rPr>
          <w:rFonts w:ascii="Times New Roman" w:eastAsia="Times New Roman" w:hAnsi="Times New Roman"/>
          <w:lang w:val="lt-LT"/>
        </w:rPr>
        <w:t>acetilsalicilo</w:t>
      </w:r>
      <w:proofErr w:type="spellEnd"/>
      <w:r w:rsidRPr="001F4704">
        <w:rPr>
          <w:rFonts w:ascii="Times New Roman" w:eastAsia="Times New Roman" w:hAnsi="Times New Roman"/>
          <w:lang w:val="lt-LT"/>
        </w:rPr>
        <w:t xml:space="preserve"> rūgšties.</w:t>
      </w:r>
    </w:p>
    <w:p w:rsidR="00C620E1" w:rsidRPr="00B03A81" w:rsidRDefault="00C620E1" w:rsidP="00B03A81">
      <w:pPr>
        <w:numPr>
          <w:ilvl w:val="0"/>
          <w:numId w:val="6"/>
        </w:numPr>
        <w:spacing w:after="0" w:line="240" w:lineRule="auto"/>
        <w:ind w:left="426" w:hanging="426"/>
        <w:contextualSpacing/>
        <w:rPr>
          <w:rFonts w:ascii="Times New Roman" w:eastAsia="Times New Roman" w:hAnsi="Times New Roman"/>
          <w:lang w:val="lt-LT"/>
        </w:rPr>
      </w:pPr>
      <w:r w:rsidRPr="00B03A81">
        <w:rPr>
          <w:rFonts w:ascii="Times New Roman" w:eastAsia="Times New Roman" w:hAnsi="Times New Roman"/>
          <w:lang w:val="lt-LT"/>
        </w:rPr>
        <w:t xml:space="preserve">Pagalbinės medžiagos yra celiuliozės milteliai, kukurūzų krakmolas, </w:t>
      </w:r>
      <w:proofErr w:type="spellStart"/>
      <w:r w:rsidRPr="00B03A81">
        <w:rPr>
          <w:rFonts w:ascii="Times New Roman" w:eastAsia="Times New Roman" w:hAnsi="Times New Roman"/>
          <w:lang w:val="lt-LT"/>
        </w:rPr>
        <w:t>metakrilo</w:t>
      </w:r>
      <w:proofErr w:type="spellEnd"/>
      <w:r w:rsidRPr="00B03A81">
        <w:rPr>
          <w:rFonts w:ascii="Times New Roman" w:eastAsia="Times New Roman" w:hAnsi="Times New Roman"/>
          <w:lang w:val="lt-LT"/>
        </w:rPr>
        <w:t xml:space="preserve"> rūgšties ir </w:t>
      </w:r>
      <w:proofErr w:type="spellStart"/>
      <w:r w:rsidRPr="00B03A81">
        <w:rPr>
          <w:rFonts w:ascii="Times New Roman" w:eastAsia="Times New Roman" w:hAnsi="Times New Roman"/>
          <w:lang w:val="lt-LT"/>
        </w:rPr>
        <w:t>etilakrilato</w:t>
      </w:r>
      <w:proofErr w:type="spellEnd"/>
      <w:r w:rsidRPr="00B03A81">
        <w:rPr>
          <w:rFonts w:ascii="Times New Roman" w:eastAsia="Times New Roman" w:hAnsi="Times New Roman"/>
          <w:lang w:val="lt-LT"/>
        </w:rPr>
        <w:t xml:space="preserve"> 1:1 </w:t>
      </w:r>
      <w:proofErr w:type="spellStart"/>
      <w:r w:rsidRPr="00B03A81">
        <w:rPr>
          <w:rFonts w:ascii="Times New Roman" w:eastAsia="Times New Roman" w:hAnsi="Times New Roman"/>
          <w:lang w:val="lt-LT"/>
        </w:rPr>
        <w:t>kopolimero</w:t>
      </w:r>
      <w:proofErr w:type="spellEnd"/>
      <w:r w:rsidRPr="00B03A81">
        <w:rPr>
          <w:rFonts w:ascii="Times New Roman" w:eastAsia="Times New Roman" w:hAnsi="Times New Roman"/>
          <w:lang w:val="lt-LT"/>
        </w:rPr>
        <w:t xml:space="preserve"> 30 % dispersija, talkas, </w:t>
      </w:r>
      <w:proofErr w:type="spellStart"/>
      <w:r w:rsidRPr="00B03A81">
        <w:rPr>
          <w:rFonts w:ascii="Times New Roman" w:eastAsia="Times New Roman" w:hAnsi="Times New Roman"/>
          <w:lang w:val="lt-LT"/>
        </w:rPr>
        <w:t>trietilo</w:t>
      </w:r>
      <w:proofErr w:type="spellEnd"/>
      <w:r w:rsidRPr="00B03A81">
        <w:rPr>
          <w:rFonts w:ascii="Times New Roman" w:eastAsia="Times New Roman" w:hAnsi="Times New Roman"/>
          <w:lang w:val="lt-LT"/>
        </w:rPr>
        <w:t xml:space="preserve"> citratas.</w:t>
      </w:r>
    </w:p>
    <w:p w:rsidR="00C620E1" w:rsidRPr="001F4704" w:rsidRDefault="00C620E1" w:rsidP="00C620E1">
      <w:pPr>
        <w:tabs>
          <w:tab w:val="left" w:pos="567"/>
        </w:tabs>
        <w:spacing w:after="0" w:line="240" w:lineRule="auto"/>
        <w:rPr>
          <w:rFonts w:ascii="Times New Roman" w:eastAsia="Times New Roman" w:hAnsi="Times New Roman"/>
          <w:b/>
          <w:lang w:val="lt-LT"/>
        </w:rPr>
      </w:pPr>
    </w:p>
    <w:p w:rsidR="00C620E1" w:rsidRPr="001F4704" w:rsidRDefault="00C620E1" w:rsidP="00C620E1">
      <w:pPr>
        <w:tabs>
          <w:tab w:val="left" w:pos="567"/>
        </w:tabs>
        <w:spacing w:after="0" w:line="240" w:lineRule="auto"/>
        <w:rPr>
          <w:rFonts w:ascii="Times New Roman" w:eastAsia="Times New Roman" w:hAnsi="Times New Roman"/>
          <w:b/>
          <w:lang w:val="lt-LT"/>
        </w:rPr>
      </w:pPr>
      <w:proofErr w:type="spellStart"/>
      <w:r w:rsidRPr="001F4704">
        <w:rPr>
          <w:rFonts w:ascii="Times New Roman" w:eastAsia="Times New Roman" w:hAnsi="Times New Roman"/>
          <w:b/>
          <w:lang w:val="lt-LT"/>
        </w:rPr>
        <w:t>Aspirin</w:t>
      </w:r>
      <w:proofErr w:type="spellEnd"/>
      <w:r w:rsidRPr="001F4704">
        <w:rPr>
          <w:rFonts w:ascii="Times New Roman" w:eastAsia="Times New Roman" w:hAnsi="Times New Roman"/>
          <w:b/>
          <w:lang w:val="lt-LT"/>
        </w:rPr>
        <w:t xml:space="preserve"> </w:t>
      </w:r>
      <w:r w:rsidR="00B03A81">
        <w:rPr>
          <w:rFonts w:ascii="Times New Roman" w:eastAsia="Times New Roman" w:hAnsi="Times New Roman"/>
          <w:b/>
          <w:lang w:val="lt-LT"/>
        </w:rPr>
        <w:t>EC</w:t>
      </w:r>
      <w:r w:rsidRPr="001F4704">
        <w:rPr>
          <w:rFonts w:ascii="Times New Roman" w:eastAsia="Times New Roman" w:hAnsi="Times New Roman"/>
          <w:b/>
          <w:lang w:val="lt-LT"/>
        </w:rPr>
        <w:t xml:space="preserve"> išvaizda ir kiekis pakuotėje</w:t>
      </w:r>
    </w:p>
    <w:p w:rsidR="00C620E1" w:rsidRPr="001F4704" w:rsidRDefault="00C620E1" w:rsidP="00C620E1">
      <w:pPr>
        <w:spacing w:after="0" w:line="240" w:lineRule="auto"/>
        <w:rPr>
          <w:rFonts w:ascii="Times New Roman" w:eastAsia="Times New Roman" w:hAnsi="Times New Roman"/>
          <w:lang w:val="lt-LT"/>
        </w:rPr>
      </w:pPr>
      <w:proofErr w:type="spellStart"/>
      <w:r w:rsidRPr="001F4704">
        <w:rPr>
          <w:rFonts w:ascii="Times New Roman" w:eastAsia="Times New Roman" w:hAnsi="Times New Roman"/>
          <w:lang w:val="lt-LT"/>
        </w:rPr>
        <w:t>Aspirin</w:t>
      </w:r>
      <w:proofErr w:type="spellEnd"/>
      <w:r w:rsidRPr="001F4704">
        <w:rPr>
          <w:rFonts w:ascii="Times New Roman" w:eastAsia="Times New Roman" w:hAnsi="Times New Roman"/>
          <w:lang w:val="lt-LT"/>
        </w:rPr>
        <w:t xml:space="preserve"> </w:t>
      </w:r>
      <w:r w:rsidR="00B03A81">
        <w:rPr>
          <w:rFonts w:ascii="Times New Roman" w:eastAsia="Times New Roman" w:hAnsi="Times New Roman"/>
          <w:lang w:val="lt-LT"/>
        </w:rPr>
        <w:t>EC</w:t>
      </w:r>
      <w:r w:rsidRPr="001F4704">
        <w:rPr>
          <w:rFonts w:ascii="Times New Roman" w:eastAsia="Times New Roman" w:hAnsi="Times New Roman"/>
          <w:lang w:val="lt-LT"/>
        </w:rPr>
        <w:t xml:space="preserve"> yra balta, apvali, plėvele dengta tabletė.</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Lizdinėje plokštelėje, pagamintoje iš skaidraus bespalvio polipropileno plėvelės ir aliuminio folijos, yra </w:t>
      </w:r>
      <w:r w:rsidR="00F51387">
        <w:rPr>
          <w:rFonts w:ascii="Times New Roman" w:eastAsia="Times New Roman" w:hAnsi="Times New Roman"/>
          <w:lang w:val="lt-LT"/>
        </w:rPr>
        <w:t>10</w:t>
      </w:r>
      <w:r w:rsidRPr="001F4704">
        <w:rPr>
          <w:rFonts w:ascii="Times New Roman" w:eastAsia="Times New Roman" w:hAnsi="Times New Roman"/>
          <w:lang w:val="lt-LT"/>
        </w:rPr>
        <w:t xml:space="preserve"> skrandyje neirių tablečių.</w:t>
      </w: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Vienoje kartono dėžutėje yra </w:t>
      </w:r>
      <w:r w:rsidR="006350FF">
        <w:rPr>
          <w:rFonts w:ascii="Times New Roman" w:eastAsia="Times New Roman" w:hAnsi="Times New Roman"/>
          <w:lang w:val="lt-LT"/>
        </w:rPr>
        <w:t>30 skrandyje neirių</w:t>
      </w:r>
      <w:r w:rsidRPr="001F4704">
        <w:rPr>
          <w:rFonts w:ascii="Times New Roman" w:eastAsia="Times New Roman" w:hAnsi="Times New Roman"/>
          <w:lang w:val="lt-LT"/>
        </w:rPr>
        <w:t xml:space="preserve"> table</w:t>
      </w:r>
      <w:r w:rsidR="006350FF">
        <w:rPr>
          <w:rFonts w:ascii="Times New Roman" w:eastAsia="Times New Roman" w:hAnsi="Times New Roman"/>
          <w:lang w:val="lt-LT"/>
        </w:rPr>
        <w:t>čių</w:t>
      </w:r>
      <w:r w:rsidRPr="001F4704">
        <w:rPr>
          <w:rFonts w:ascii="Times New Roman" w:eastAsia="Times New Roman" w:hAnsi="Times New Roman"/>
          <w:lang w:val="lt-LT"/>
        </w:rPr>
        <w:t>.</w:t>
      </w:r>
    </w:p>
    <w:p w:rsidR="00C620E1" w:rsidRPr="001F4704" w:rsidRDefault="00C620E1" w:rsidP="00C620E1">
      <w:pPr>
        <w:spacing w:after="0" w:line="240" w:lineRule="auto"/>
        <w:rPr>
          <w:rFonts w:ascii="Times New Roman" w:eastAsia="Times New Roman" w:hAnsi="Times New Roman"/>
          <w:lang w:val="lt-LT"/>
        </w:rPr>
      </w:pPr>
    </w:p>
    <w:p w:rsidR="00F51387" w:rsidRPr="002946B1" w:rsidRDefault="00F51387" w:rsidP="00F51387">
      <w:pPr>
        <w:spacing w:after="0" w:line="240" w:lineRule="auto"/>
        <w:rPr>
          <w:rFonts w:ascii="Times New Roman" w:eastAsia="Times New Roman" w:hAnsi="Times New Roman"/>
          <w:b/>
          <w:lang w:val="lt-LT"/>
        </w:rPr>
      </w:pPr>
      <w:r w:rsidRPr="002946B1">
        <w:rPr>
          <w:rFonts w:ascii="Times New Roman" w:eastAsia="Times New Roman" w:hAnsi="Times New Roman"/>
          <w:b/>
          <w:lang w:val="lt-LT"/>
        </w:rPr>
        <w:t>Gamintojas</w:t>
      </w:r>
    </w:p>
    <w:p w:rsidR="00F51387" w:rsidRPr="002946B1" w:rsidRDefault="00F51387" w:rsidP="00F51387">
      <w:pPr>
        <w:spacing w:after="0" w:line="240" w:lineRule="auto"/>
        <w:rPr>
          <w:rFonts w:ascii="Times New Roman" w:eastAsia="Times New Roman" w:hAnsi="Times New Roman"/>
          <w:lang w:val="lt-LT"/>
        </w:rPr>
      </w:pPr>
      <w:r w:rsidRPr="002946B1">
        <w:rPr>
          <w:rFonts w:ascii="Times New Roman" w:eastAsia="Times New Roman" w:hAnsi="Times New Roman"/>
          <w:lang w:val="lt-LT"/>
        </w:rPr>
        <w:t xml:space="preserve">Bayer </w:t>
      </w:r>
      <w:proofErr w:type="spellStart"/>
      <w:r w:rsidRPr="002946B1">
        <w:rPr>
          <w:rFonts w:ascii="Times New Roman" w:eastAsia="Times New Roman" w:hAnsi="Times New Roman"/>
          <w:lang w:val="lt-LT"/>
        </w:rPr>
        <w:t>Bitterfeld</w:t>
      </w:r>
      <w:proofErr w:type="spellEnd"/>
      <w:r w:rsidRPr="002946B1">
        <w:rPr>
          <w:rFonts w:ascii="Times New Roman" w:eastAsia="Times New Roman" w:hAnsi="Times New Roman"/>
          <w:lang w:val="lt-LT"/>
        </w:rPr>
        <w:t xml:space="preserve"> </w:t>
      </w:r>
      <w:proofErr w:type="spellStart"/>
      <w:r w:rsidRPr="002946B1">
        <w:rPr>
          <w:rFonts w:ascii="Times New Roman" w:eastAsia="Times New Roman" w:hAnsi="Times New Roman"/>
          <w:lang w:val="lt-LT"/>
        </w:rPr>
        <w:t>GmbH</w:t>
      </w:r>
      <w:proofErr w:type="spellEnd"/>
    </w:p>
    <w:p w:rsidR="00F51387" w:rsidRPr="002946B1" w:rsidRDefault="00F51387" w:rsidP="00F51387">
      <w:pPr>
        <w:spacing w:after="0" w:line="240" w:lineRule="auto"/>
        <w:rPr>
          <w:rFonts w:ascii="Times New Roman" w:eastAsia="Times New Roman" w:hAnsi="Times New Roman"/>
          <w:lang w:val="lt-LT"/>
        </w:rPr>
      </w:pPr>
      <w:proofErr w:type="spellStart"/>
      <w:r w:rsidRPr="002946B1">
        <w:rPr>
          <w:rFonts w:ascii="Times New Roman" w:eastAsia="Times New Roman" w:hAnsi="Times New Roman"/>
          <w:lang w:val="lt-LT"/>
        </w:rPr>
        <w:t>Ortsteil</w:t>
      </w:r>
      <w:proofErr w:type="spellEnd"/>
      <w:r w:rsidRPr="002946B1">
        <w:rPr>
          <w:rFonts w:ascii="Times New Roman" w:eastAsia="Times New Roman" w:hAnsi="Times New Roman"/>
          <w:lang w:val="lt-LT"/>
        </w:rPr>
        <w:t xml:space="preserve"> </w:t>
      </w:r>
      <w:proofErr w:type="spellStart"/>
      <w:r w:rsidRPr="002946B1">
        <w:rPr>
          <w:rFonts w:ascii="Times New Roman" w:eastAsia="Times New Roman" w:hAnsi="Times New Roman"/>
          <w:lang w:val="lt-LT"/>
        </w:rPr>
        <w:t>Greppin</w:t>
      </w:r>
      <w:proofErr w:type="spellEnd"/>
    </w:p>
    <w:p w:rsidR="00F51387" w:rsidRPr="002946B1" w:rsidRDefault="00F51387" w:rsidP="00F51387">
      <w:pPr>
        <w:spacing w:after="0" w:line="240" w:lineRule="auto"/>
        <w:rPr>
          <w:rFonts w:ascii="Times New Roman" w:eastAsia="Times New Roman" w:hAnsi="Times New Roman"/>
          <w:lang w:val="lt-LT"/>
        </w:rPr>
      </w:pPr>
      <w:proofErr w:type="spellStart"/>
      <w:r w:rsidRPr="002946B1">
        <w:rPr>
          <w:rFonts w:ascii="Times New Roman" w:eastAsia="Times New Roman" w:hAnsi="Times New Roman"/>
          <w:lang w:val="lt-LT"/>
        </w:rPr>
        <w:t>Salegaster</w:t>
      </w:r>
      <w:proofErr w:type="spellEnd"/>
      <w:r w:rsidRPr="002946B1">
        <w:rPr>
          <w:rFonts w:ascii="Times New Roman" w:eastAsia="Times New Roman" w:hAnsi="Times New Roman"/>
          <w:lang w:val="lt-LT"/>
        </w:rPr>
        <w:t xml:space="preserve"> </w:t>
      </w:r>
      <w:proofErr w:type="spellStart"/>
      <w:r w:rsidRPr="002946B1">
        <w:rPr>
          <w:rFonts w:ascii="Times New Roman" w:eastAsia="Times New Roman" w:hAnsi="Times New Roman"/>
          <w:lang w:val="lt-LT"/>
        </w:rPr>
        <w:t>Chaussee</w:t>
      </w:r>
      <w:proofErr w:type="spellEnd"/>
      <w:r w:rsidRPr="002946B1">
        <w:rPr>
          <w:rFonts w:ascii="Times New Roman" w:eastAsia="Times New Roman" w:hAnsi="Times New Roman"/>
          <w:lang w:val="lt-LT"/>
        </w:rPr>
        <w:t xml:space="preserve"> 1</w:t>
      </w:r>
    </w:p>
    <w:p w:rsidR="00F51387" w:rsidRPr="002946B1" w:rsidRDefault="00F51387" w:rsidP="00F51387">
      <w:pPr>
        <w:spacing w:after="0" w:line="240" w:lineRule="auto"/>
        <w:rPr>
          <w:rFonts w:ascii="Times New Roman" w:eastAsia="Times New Roman" w:hAnsi="Times New Roman"/>
          <w:lang w:val="lt-LT"/>
        </w:rPr>
      </w:pPr>
      <w:r w:rsidRPr="002946B1">
        <w:rPr>
          <w:rFonts w:ascii="Times New Roman" w:eastAsia="Times New Roman" w:hAnsi="Times New Roman"/>
          <w:lang w:val="lt-LT"/>
        </w:rPr>
        <w:t xml:space="preserve">06803 </w:t>
      </w:r>
      <w:proofErr w:type="spellStart"/>
      <w:r w:rsidRPr="002946B1">
        <w:rPr>
          <w:rFonts w:ascii="Times New Roman" w:eastAsia="Times New Roman" w:hAnsi="Times New Roman"/>
          <w:lang w:val="lt-LT"/>
        </w:rPr>
        <w:t>Bitterfeld-Wolfen</w:t>
      </w:r>
      <w:proofErr w:type="spellEnd"/>
    </w:p>
    <w:p w:rsidR="00F51387" w:rsidRPr="002946B1" w:rsidRDefault="00F51387" w:rsidP="00F51387">
      <w:pPr>
        <w:spacing w:after="0" w:line="240" w:lineRule="auto"/>
        <w:rPr>
          <w:rFonts w:ascii="Times New Roman" w:eastAsia="Times New Roman" w:hAnsi="Times New Roman"/>
          <w:lang w:val="lt-LT"/>
        </w:rPr>
      </w:pPr>
      <w:r w:rsidRPr="002946B1">
        <w:rPr>
          <w:rFonts w:ascii="Times New Roman" w:eastAsia="Times New Roman" w:hAnsi="Times New Roman"/>
          <w:lang w:val="lt-LT"/>
        </w:rPr>
        <w:t>Vokietija</w:t>
      </w:r>
    </w:p>
    <w:p w:rsidR="00F51387" w:rsidRPr="002946B1" w:rsidRDefault="00F51387" w:rsidP="00F51387">
      <w:pPr>
        <w:spacing w:after="0" w:line="240" w:lineRule="auto"/>
        <w:rPr>
          <w:rFonts w:ascii="Times New Roman" w:eastAsia="Times New Roman" w:hAnsi="Times New Roman"/>
          <w:lang w:val="lt-LT"/>
        </w:rPr>
      </w:pPr>
    </w:p>
    <w:p w:rsidR="00F51387" w:rsidRPr="002946B1" w:rsidRDefault="00F51387" w:rsidP="00F51387">
      <w:pPr>
        <w:spacing w:after="0" w:line="240" w:lineRule="auto"/>
        <w:rPr>
          <w:rFonts w:ascii="Times New Roman" w:eastAsia="Times New Roman" w:hAnsi="Times New Roman"/>
          <w:b/>
          <w:bCs/>
          <w:iCs/>
          <w:lang w:val="lt-LT"/>
        </w:rPr>
      </w:pPr>
      <w:r w:rsidRPr="002946B1">
        <w:rPr>
          <w:rFonts w:ascii="Times New Roman" w:eastAsia="Times New Roman" w:hAnsi="Times New Roman"/>
          <w:b/>
          <w:bCs/>
          <w:iCs/>
          <w:lang w:val="lt-LT"/>
        </w:rPr>
        <w:t>Lygiagretus importuotojas</w:t>
      </w: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UAB „</w:t>
      </w:r>
      <w:proofErr w:type="spellStart"/>
      <w:r w:rsidRPr="002946B1">
        <w:rPr>
          <w:rFonts w:ascii="Times New Roman" w:eastAsia="Times New Roman" w:hAnsi="Times New Roman"/>
          <w:bCs/>
          <w:iCs/>
          <w:lang w:val="lt-LT"/>
        </w:rPr>
        <w:t>Lex</w:t>
      </w:r>
      <w:proofErr w:type="spellEnd"/>
      <w:r w:rsidRPr="002946B1">
        <w:rPr>
          <w:rFonts w:ascii="Times New Roman" w:eastAsia="Times New Roman" w:hAnsi="Times New Roman"/>
          <w:bCs/>
          <w:iCs/>
          <w:lang w:val="lt-LT"/>
        </w:rPr>
        <w:t xml:space="preserve"> ano“</w:t>
      </w: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Naugarduko g. 3</w:t>
      </w: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Vilnius 03231</w:t>
      </w: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Lietuva</w:t>
      </w:r>
    </w:p>
    <w:p w:rsidR="00F51387" w:rsidRPr="002946B1" w:rsidRDefault="00F51387" w:rsidP="00F51387">
      <w:pPr>
        <w:spacing w:after="0" w:line="240" w:lineRule="auto"/>
        <w:rPr>
          <w:rFonts w:ascii="Times New Roman" w:eastAsia="Times New Roman" w:hAnsi="Times New Roman"/>
          <w:b/>
          <w:bCs/>
          <w:iCs/>
          <w:lang w:val="lt-LT"/>
        </w:rPr>
      </w:pPr>
    </w:p>
    <w:p w:rsidR="00F51387" w:rsidRPr="002946B1" w:rsidRDefault="00F51387" w:rsidP="00F51387">
      <w:pPr>
        <w:spacing w:after="0" w:line="240" w:lineRule="auto"/>
        <w:rPr>
          <w:rFonts w:ascii="Times New Roman" w:eastAsia="Times New Roman" w:hAnsi="Times New Roman"/>
          <w:b/>
          <w:bCs/>
          <w:iCs/>
          <w:lang w:val="lt-LT"/>
        </w:rPr>
      </w:pPr>
      <w:r w:rsidRPr="002946B1">
        <w:rPr>
          <w:rFonts w:ascii="Times New Roman" w:eastAsia="Times New Roman" w:hAnsi="Times New Roman"/>
          <w:b/>
          <w:bCs/>
          <w:iCs/>
          <w:lang w:val="lt-LT"/>
        </w:rPr>
        <w:lastRenderedPageBreak/>
        <w:t xml:space="preserve">Perpakavo </w:t>
      </w: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BĮ UAB „</w:t>
      </w:r>
      <w:proofErr w:type="spellStart"/>
      <w:r w:rsidRPr="002946B1">
        <w:rPr>
          <w:rFonts w:ascii="Times New Roman" w:eastAsia="Times New Roman" w:hAnsi="Times New Roman"/>
          <w:bCs/>
          <w:iCs/>
          <w:lang w:val="lt-LT"/>
        </w:rPr>
        <w:t>Norfachema</w:t>
      </w:r>
      <w:proofErr w:type="spellEnd"/>
      <w:r w:rsidRPr="002946B1">
        <w:rPr>
          <w:rFonts w:ascii="Times New Roman" w:eastAsia="Times New Roman" w:hAnsi="Times New Roman"/>
          <w:bCs/>
          <w:iCs/>
          <w:lang w:val="lt-LT"/>
        </w:rPr>
        <w:t>“</w:t>
      </w: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Vytauto g. 6, Jonava</w:t>
      </w: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Lietuva</w:t>
      </w:r>
    </w:p>
    <w:p w:rsidR="00F51387" w:rsidRPr="002946B1" w:rsidRDefault="00F51387" w:rsidP="00F51387">
      <w:pPr>
        <w:spacing w:after="0" w:line="240" w:lineRule="auto"/>
        <w:rPr>
          <w:rFonts w:ascii="Times New Roman" w:eastAsia="Times New Roman" w:hAnsi="Times New Roman"/>
          <w:bCs/>
          <w:iCs/>
          <w:lang w:val="lt-LT"/>
        </w:rPr>
      </w:pP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arba</w:t>
      </w:r>
    </w:p>
    <w:p w:rsidR="00F51387" w:rsidRPr="002946B1" w:rsidRDefault="00F51387" w:rsidP="00F51387">
      <w:pPr>
        <w:spacing w:after="0" w:line="240" w:lineRule="auto"/>
        <w:rPr>
          <w:rFonts w:ascii="Times New Roman" w:eastAsia="Times New Roman" w:hAnsi="Times New Roman"/>
          <w:bCs/>
          <w:iCs/>
          <w:lang w:val="lt-LT"/>
        </w:rPr>
      </w:pP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UAB „Entafarma“</w:t>
      </w:r>
    </w:p>
    <w:p w:rsidR="00F51387" w:rsidRPr="002946B1" w:rsidRDefault="00F51387" w:rsidP="00F51387">
      <w:pPr>
        <w:spacing w:after="0" w:line="240" w:lineRule="auto"/>
        <w:rPr>
          <w:rFonts w:ascii="Times New Roman" w:eastAsia="Times New Roman" w:hAnsi="Times New Roman"/>
          <w:bCs/>
          <w:iCs/>
          <w:lang w:val="lt-LT"/>
        </w:rPr>
      </w:pPr>
      <w:proofErr w:type="spellStart"/>
      <w:r w:rsidRPr="002946B1">
        <w:rPr>
          <w:rFonts w:ascii="Times New Roman" w:eastAsia="Times New Roman" w:hAnsi="Times New Roman"/>
          <w:bCs/>
          <w:iCs/>
          <w:lang w:val="lt-LT"/>
        </w:rPr>
        <w:t>Klonėnų</w:t>
      </w:r>
      <w:proofErr w:type="spellEnd"/>
      <w:r w:rsidRPr="002946B1">
        <w:rPr>
          <w:rFonts w:ascii="Times New Roman" w:eastAsia="Times New Roman" w:hAnsi="Times New Roman"/>
          <w:bCs/>
          <w:iCs/>
          <w:lang w:val="lt-LT"/>
        </w:rPr>
        <w:t xml:space="preserve"> vs. 1</w:t>
      </w: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Širvintų r. sav.</w:t>
      </w:r>
    </w:p>
    <w:p w:rsidR="00F51387" w:rsidRPr="002946B1" w:rsidRDefault="00F51387" w:rsidP="00F51387">
      <w:pPr>
        <w:spacing w:after="0" w:line="240" w:lineRule="auto"/>
        <w:rPr>
          <w:rFonts w:ascii="Times New Roman" w:eastAsia="Times New Roman" w:hAnsi="Times New Roman"/>
          <w:bCs/>
          <w:iCs/>
          <w:lang w:val="lt-LT"/>
        </w:rPr>
      </w:pPr>
      <w:r w:rsidRPr="002946B1">
        <w:rPr>
          <w:rFonts w:ascii="Times New Roman" w:eastAsia="Times New Roman" w:hAnsi="Times New Roman"/>
          <w:bCs/>
          <w:iCs/>
          <w:lang w:val="lt-LT"/>
        </w:rPr>
        <w:t>Lietuva</w:t>
      </w:r>
    </w:p>
    <w:p w:rsidR="00F51387" w:rsidRPr="002946B1" w:rsidRDefault="00F51387" w:rsidP="00F51387">
      <w:pPr>
        <w:spacing w:after="0" w:line="240" w:lineRule="auto"/>
        <w:rPr>
          <w:rFonts w:ascii="Times New Roman" w:eastAsia="Times New Roman" w:hAnsi="Times New Roman"/>
          <w:bCs/>
          <w:iCs/>
          <w:lang w:val="lt-LT"/>
        </w:rPr>
      </w:pPr>
    </w:p>
    <w:p w:rsidR="00F51387" w:rsidRPr="002946B1" w:rsidRDefault="00F51387" w:rsidP="00F51387">
      <w:pPr>
        <w:spacing w:after="0" w:line="240" w:lineRule="auto"/>
        <w:rPr>
          <w:rFonts w:ascii="Times New Roman" w:eastAsia="Times New Roman" w:hAnsi="Times New Roman"/>
          <w:i/>
          <w:noProof/>
          <w:color w:val="008000"/>
          <w:lang w:val="en-GB"/>
        </w:rPr>
      </w:pPr>
      <w:r w:rsidRPr="002946B1">
        <w:rPr>
          <w:rFonts w:ascii="Times New Roman" w:eastAsia="Times New Roman" w:hAnsi="Times New Roman"/>
          <w:lang w:val="lt-LT"/>
        </w:rPr>
        <w:t xml:space="preserve">Registruotojas eksportuojančioje valstybėje yra Bayer </w:t>
      </w:r>
      <w:proofErr w:type="spellStart"/>
      <w:r w:rsidRPr="002946B1">
        <w:rPr>
          <w:rFonts w:ascii="Times New Roman" w:eastAsia="Times New Roman" w:hAnsi="Times New Roman"/>
          <w:lang w:val="lt-LT"/>
        </w:rPr>
        <w:t>Hellas</w:t>
      </w:r>
      <w:proofErr w:type="spellEnd"/>
      <w:r w:rsidRPr="002946B1">
        <w:rPr>
          <w:rFonts w:ascii="Times New Roman" w:eastAsia="Times New Roman" w:hAnsi="Times New Roman"/>
          <w:lang w:val="lt-LT"/>
        </w:rPr>
        <w:t xml:space="preserve"> ABEE (S.A.), </w:t>
      </w:r>
      <w:proofErr w:type="spellStart"/>
      <w:r w:rsidRPr="002946B1">
        <w:rPr>
          <w:rFonts w:ascii="Times New Roman" w:eastAsia="Times New Roman" w:hAnsi="Times New Roman"/>
          <w:lang w:val="lt-LT"/>
        </w:rPr>
        <w:t>Sorou</w:t>
      </w:r>
      <w:proofErr w:type="spellEnd"/>
      <w:r w:rsidRPr="002946B1">
        <w:rPr>
          <w:rFonts w:ascii="Times New Roman" w:eastAsia="Times New Roman" w:hAnsi="Times New Roman"/>
          <w:lang w:val="lt-LT"/>
        </w:rPr>
        <w:t xml:space="preserve"> 18-20, </w:t>
      </w:r>
      <w:proofErr w:type="spellStart"/>
      <w:r w:rsidRPr="002946B1">
        <w:rPr>
          <w:rFonts w:ascii="Times New Roman" w:eastAsia="Times New Roman" w:hAnsi="Times New Roman"/>
          <w:lang w:val="lt-LT"/>
        </w:rPr>
        <w:t>Marousi</w:t>
      </w:r>
      <w:proofErr w:type="spellEnd"/>
      <w:r w:rsidRPr="002946B1">
        <w:rPr>
          <w:rFonts w:ascii="Times New Roman" w:eastAsia="Times New Roman" w:hAnsi="Times New Roman"/>
          <w:lang w:val="lt-LT"/>
        </w:rPr>
        <w:t xml:space="preserve"> 151 25 </w:t>
      </w:r>
      <w:proofErr w:type="spellStart"/>
      <w:r w:rsidRPr="002946B1">
        <w:rPr>
          <w:rFonts w:ascii="Times New Roman" w:eastAsia="Times New Roman" w:hAnsi="Times New Roman"/>
          <w:lang w:val="lt-LT"/>
        </w:rPr>
        <w:t>Athens</w:t>
      </w:r>
      <w:proofErr w:type="spellEnd"/>
      <w:r w:rsidRPr="002946B1">
        <w:rPr>
          <w:rFonts w:ascii="Times New Roman" w:eastAsia="Times New Roman" w:hAnsi="Times New Roman"/>
          <w:lang w:val="lt-LT"/>
        </w:rPr>
        <w:t>, Graikija.</w:t>
      </w:r>
    </w:p>
    <w:p w:rsidR="00C620E1" w:rsidRPr="001F4704" w:rsidRDefault="00C620E1" w:rsidP="00C620E1">
      <w:pPr>
        <w:spacing w:after="0" w:line="240" w:lineRule="auto"/>
        <w:rPr>
          <w:rFonts w:ascii="Times New Roman" w:eastAsia="Times New Roman" w:hAnsi="Times New Roman"/>
          <w:i/>
          <w:noProof/>
          <w:color w:val="008000"/>
          <w:lang w:val="en-GB"/>
        </w:rPr>
      </w:pPr>
    </w:p>
    <w:p w:rsidR="00C620E1" w:rsidRPr="001F4704" w:rsidRDefault="00C620E1" w:rsidP="00C620E1">
      <w:pPr>
        <w:spacing w:after="0" w:line="240" w:lineRule="auto"/>
        <w:rPr>
          <w:rFonts w:ascii="Times New Roman" w:eastAsia="Times New Roman" w:hAnsi="Times New Roman"/>
          <w:i/>
          <w:noProof/>
          <w:color w:val="008000"/>
          <w:lang w:val="en-GB"/>
        </w:rPr>
      </w:pPr>
    </w:p>
    <w:p w:rsidR="00C620E1" w:rsidRPr="001F4704" w:rsidRDefault="00C620E1" w:rsidP="00C620E1">
      <w:pPr>
        <w:spacing w:after="0" w:line="240" w:lineRule="auto"/>
        <w:rPr>
          <w:rFonts w:ascii="Times New Roman" w:eastAsia="Times New Roman" w:hAnsi="Times New Roman"/>
          <w:b/>
          <w:lang w:val="lt-LT"/>
        </w:rPr>
      </w:pPr>
      <w:r w:rsidRPr="001F4704">
        <w:rPr>
          <w:rFonts w:ascii="Times New Roman" w:eastAsia="Times New Roman" w:hAnsi="Times New Roman"/>
          <w:b/>
          <w:lang w:val="lt-LT"/>
        </w:rPr>
        <w:t xml:space="preserve">Šis pakuotės lapelis paskutinį kartą peržiūrėtas </w:t>
      </w:r>
      <w:r w:rsidR="00433C03">
        <w:rPr>
          <w:rFonts w:ascii="Times New Roman" w:eastAsia="Times New Roman" w:hAnsi="Times New Roman"/>
          <w:b/>
          <w:lang w:val="lt-LT"/>
        </w:rPr>
        <w:t>2017-09</w:t>
      </w:r>
      <w:r>
        <w:rPr>
          <w:rFonts w:ascii="Times New Roman" w:eastAsia="Times New Roman" w:hAnsi="Times New Roman"/>
          <w:b/>
          <w:lang w:val="lt-LT"/>
        </w:rPr>
        <w:t>-</w:t>
      </w:r>
      <w:r w:rsidR="00433C03">
        <w:rPr>
          <w:rFonts w:ascii="Times New Roman" w:eastAsia="Times New Roman" w:hAnsi="Times New Roman"/>
          <w:b/>
          <w:lang w:val="lt-LT"/>
        </w:rPr>
        <w:t>28</w:t>
      </w:r>
      <w:bookmarkStart w:id="12" w:name="_GoBack"/>
      <w:bookmarkEnd w:id="12"/>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r w:rsidRPr="001F4704">
        <w:rPr>
          <w:rFonts w:ascii="Times New Roman" w:eastAsia="Times New Roman" w:hAnsi="Times New Roman"/>
          <w:lang w:val="lt-LT"/>
        </w:rPr>
        <w:t xml:space="preserve">Išsami informacija apie šį vaistą pateikiama Valstybinės vaistų kontrolės tarnybos prie Lietuvos Respublikos sveikatos apsaugos ministerijos tinklalapyje </w:t>
      </w:r>
      <w:hyperlink r:id="rId10" w:history="1">
        <w:r w:rsidRPr="001F4704">
          <w:rPr>
            <w:rFonts w:ascii="Times New Roman" w:eastAsia="Times New Roman" w:hAnsi="Times New Roman"/>
            <w:color w:val="0000FF"/>
            <w:u w:val="single"/>
            <w:lang w:val="lt-LT"/>
          </w:rPr>
          <w:t>http://www.vvkt.lt/</w:t>
        </w:r>
      </w:hyperlink>
      <w:r w:rsidRPr="001F4704">
        <w:rPr>
          <w:rFonts w:ascii="Times New Roman" w:eastAsia="Times New Roman" w:hAnsi="Times New Roman"/>
          <w:color w:val="0000FF"/>
          <w:lang w:val="lt-LT"/>
        </w:rPr>
        <w:t>.</w:t>
      </w:r>
    </w:p>
    <w:p w:rsidR="00C620E1" w:rsidRPr="001F4704" w:rsidRDefault="00C620E1" w:rsidP="00C620E1">
      <w:pPr>
        <w:spacing w:after="0" w:line="240" w:lineRule="auto"/>
        <w:rPr>
          <w:rFonts w:ascii="Times New Roman" w:eastAsia="Times New Roman" w:hAnsi="Times New Roman"/>
          <w:lang w:val="lt-LT"/>
        </w:rPr>
      </w:pPr>
    </w:p>
    <w:p w:rsidR="00C620E1" w:rsidRPr="001F4704" w:rsidRDefault="00C620E1" w:rsidP="00C620E1">
      <w:pPr>
        <w:spacing w:after="0" w:line="240" w:lineRule="auto"/>
        <w:rPr>
          <w:rFonts w:ascii="Times New Roman" w:eastAsia="Times New Roman" w:hAnsi="Times New Roman"/>
          <w:lang w:val="lt-LT"/>
        </w:rPr>
      </w:pPr>
    </w:p>
    <w:p w:rsidR="00C620E1" w:rsidRPr="00A76D57" w:rsidRDefault="00C620E1" w:rsidP="00C620E1">
      <w:pPr>
        <w:rPr>
          <w:lang w:val="lt-LT"/>
        </w:rPr>
      </w:pPr>
    </w:p>
    <w:p w:rsidR="00CC3A31" w:rsidRDefault="00CC3A31"/>
    <w:sectPr w:rsidR="00CC3A31" w:rsidSect="00126201">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64F" w:rsidRDefault="0053164F">
      <w:pPr>
        <w:spacing w:after="0" w:line="240" w:lineRule="auto"/>
      </w:pPr>
      <w:r>
        <w:separator/>
      </w:r>
    </w:p>
  </w:endnote>
  <w:endnote w:type="continuationSeparator" w:id="0">
    <w:p w:rsidR="0053164F" w:rsidRDefault="0053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F" w:rsidRDefault="00A429AA" w:rsidP="0012620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78DF" w:rsidRDefault="005316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8DF" w:rsidRPr="00EB205E" w:rsidRDefault="00A429AA" w:rsidP="00126201">
    <w:pPr>
      <w:pStyle w:val="Porat"/>
      <w:framePr w:wrap="around" w:vAnchor="text" w:hAnchor="margin" w:xAlign="center" w:y="1"/>
      <w:rPr>
        <w:rStyle w:val="Puslapionumeris"/>
        <w:sz w:val="22"/>
        <w:szCs w:val="22"/>
      </w:rPr>
    </w:pPr>
    <w:r w:rsidRPr="00EB205E">
      <w:rPr>
        <w:rStyle w:val="Puslapionumeris"/>
        <w:sz w:val="22"/>
        <w:szCs w:val="22"/>
      </w:rPr>
      <w:fldChar w:fldCharType="begin"/>
    </w:r>
    <w:r w:rsidRPr="00EB205E">
      <w:rPr>
        <w:rStyle w:val="Puslapionumeris"/>
        <w:sz w:val="22"/>
        <w:szCs w:val="22"/>
      </w:rPr>
      <w:instrText xml:space="preserve">PAGE  </w:instrText>
    </w:r>
    <w:r w:rsidRPr="00EB205E">
      <w:rPr>
        <w:rStyle w:val="Puslapionumeris"/>
        <w:sz w:val="22"/>
        <w:szCs w:val="22"/>
      </w:rPr>
      <w:fldChar w:fldCharType="separate"/>
    </w:r>
    <w:r w:rsidR="00433C03">
      <w:rPr>
        <w:rStyle w:val="Puslapionumeris"/>
        <w:noProof/>
        <w:sz w:val="22"/>
        <w:szCs w:val="22"/>
      </w:rPr>
      <w:t>10</w:t>
    </w:r>
    <w:r w:rsidRPr="00EB205E">
      <w:rPr>
        <w:rStyle w:val="Puslapionumeris"/>
        <w:sz w:val="22"/>
        <w:szCs w:val="22"/>
      </w:rPr>
      <w:fldChar w:fldCharType="end"/>
    </w:r>
  </w:p>
  <w:p w:rsidR="006B78DF" w:rsidRDefault="005316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64F" w:rsidRDefault="0053164F">
      <w:pPr>
        <w:spacing w:after="0" w:line="240" w:lineRule="auto"/>
      </w:pPr>
      <w:r>
        <w:separator/>
      </w:r>
    </w:p>
  </w:footnote>
  <w:footnote w:type="continuationSeparator" w:id="0">
    <w:p w:rsidR="0053164F" w:rsidRDefault="00531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0CE0"/>
    <w:multiLevelType w:val="hybridMultilevel"/>
    <w:tmpl w:val="49E2EB5E"/>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2316A"/>
    <w:multiLevelType w:val="hybridMultilevel"/>
    <w:tmpl w:val="DB282B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C3AB9"/>
    <w:multiLevelType w:val="hybridMultilevel"/>
    <w:tmpl w:val="F93AD8A4"/>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8335E"/>
    <w:multiLevelType w:val="hybridMultilevel"/>
    <w:tmpl w:val="DB9A4EEE"/>
    <w:lvl w:ilvl="0" w:tplc="7E7A9FE0">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A30930"/>
    <w:multiLevelType w:val="hybridMultilevel"/>
    <w:tmpl w:val="69AC53E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45D81"/>
    <w:multiLevelType w:val="hybridMultilevel"/>
    <w:tmpl w:val="E16EEB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D6DEB"/>
    <w:multiLevelType w:val="hybridMultilevel"/>
    <w:tmpl w:val="2E6E7BFA"/>
    <w:lvl w:ilvl="0" w:tplc="FC5E35F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E1"/>
    <w:rsid w:val="00071FD3"/>
    <w:rsid w:val="00072B5F"/>
    <w:rsid w:val="00433C03"/>
    <w:rsid w:val="0053164F"/>
    <w:rsid w:val="006350FF"/>
    <w:rsid w:val="00786DE5"/>
    <w:rsid w:val="007F7BCD"/>
    <w:rsid w:val="00A429AA"/>
    <w:rsid w:val="00B03A81"/>
    <w:rsid w:val="00B70890"/>
    <w:rsid w:val="00C37516"/>
    <w:rsid w:val="00C620E1"/>
    <w:rsid w:val="00CC3A31"/>
    <w:rsid w:val="00D55FC4"/>
    <w:rsid w:val="00E216E6"/>
    <w:rsid w:val="00F51387"/>
    <w:rsid w:val="00F65B54"/>
    <w:rsid w:val="00F744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B8C5"/>
  <w15:chartTrackingRefBased/>
  <w15:docId w15:val="{012EE85F-622C-463E-A113-CF749576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20E1"/>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620E1"/>
    <w:pPr>
      <w:tabs>
        <w:tab w:val="center" w:pos="4986"/>
        <w:tab w:val="right" w:pos="9972"/>
      </w:tabs>
      <w:spacing w:after="0" w:line="240" w:lineRule="auto"/>
    </w:pPr>
    <w:rPr>
      <w:rFonts w:ascii="Times New Roman" w:eastAsia="Times New Roman" w:hAnsi="Times New Roman"/>
      <w:sz w:val="24"/>
      <w:szCs w:val="24"/>
      <w:lang w:val="lt-LT"/>
    </w:rPr>
  </w:style>
  <w:style w:type="character" w:customStyle="1" w:styleId="PoratDiagrama">
    <w:name w:val="Poraštė Diagrama"/>
    <w:basedOn w:val="Numatytasispastraiposriftas"/>
    <w:link w:val="Porat"/>
    <w:rsid w:val="00C620E1"/>
    <w:rPr>
      <w:rFonts w:ascii="Times New Roman" w:eastAsia="Times New Roman" w:hAnsi="Times New Roman" w:cs="Times New Roman"/>
      <w:sz w:val="24"/>
      <w:szCs w:val="24"/>
    </w:rPr>
  </w:style>
  <w:style w:type="character" w:styleId="Puslapionumeris">
    <w:name w:val="page number"/>
    <w:basedOn w:val="Numatytasispastraiposriftas"/>
    <w:rsid w:val="00C620E1"/>
  </w:style>
  <w:style w:type="paragraph" w:customStyle="1" w:styleId="BTEMEASMCA">
    <w:name w:val="BT EMEA_SMCA"/>
    <w:basedOn w:val="prastasis"/>
    <w:link w:val="BTEMEASMCAChar"/>
    <w:autoRedefine/>
    <w:rsid w:val="006350FF"/>
    <w:pPr>
      <w:spacing w:after="0" w:line="240" w:lineRule="auto"/>
    </w:pPr>
    <w:rPr>
      <w:rFonts w:ascii="Times New Roman" w:eastAsia="Times New Roman" w:hAnsi="Times New Roman"/>
      <w:lang w:val="lt-LT"/>
    </w:rPr>
  </w:style>
  <w:style w:type="character" w:customStyle="1" w:styleId="BTEMEASMCAChar">
    <w:name w:val="BT EMEA_SMCA Char"/>
    <w:basedOn w:val="Numatytasispastraiposriftas"/>
    <w:link w:val="BTEMEASMCA"/>
    <w:rsid w:val="006350FF"/>
    <w:rPr>
      <w:rFonts w:ascii="Times New Roman" w:eastAsia="Times New Roman" w:hAnsi="Times New Roman" w:cs="Times New Roman"/>
    </w:rPr>
  </w:style>
  <w:style w:type="paragraph" w:customStyle="1" w:styleId="PI-1labEMEASMCA">
    <w:name w:val="PI-1_lab EMEA_SMCA"/>
    <w:basedOn w:val="prastasis"/>
    <w:link w:val="PI-1labEMEASMCAChar"/>
    <w:autoRedefine/>
    <w:rsid w:val="006350F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basedOn w:val="Numatytasispastraiposriftas"/>
    <w:link w:val="PI-1labEMEASMCA"/>
    <w:rsid w:val="006350FF"/>
    <w:rPr>
      <w:rFonts w:ascii="Times New Roman" w:eastAsia="Times New Roman" w:hAnsi="Times New Roman" w:cs="Times New Roman"/>
      <w:b/>
      <w:noProof/>
    </w:rPr>
  </w:style>
  <w:style w:type="paragraph" w:styleId="Sraopastraipa">
    <w:name w:val="List Paragraph"/>
    <w:basedOn w:val="prastasis"/>
    <w:uiPriority w:val="34"/>
    <w:qFormat/>
    <w:rsid w:val="00072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10862</Words>
  <Characters>6192</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3</cp:revision>
  <dcterms:created xsi:type="dcterms:W3CDTF">2017-09-28T06:40:00Z</dcterms:created>
  <dcterms:modified xsi:type="dcterms:W3CDTF">2017-10-04T12:29:00Z</dcterms:modified>
</cp:coreProperties>
</file>