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E7F7" w14:textId="77777777" w:rsidR="00563135" w:rsidRPr="00544BF0" w:rsidRDefault="00563135" w:rsidP="00563135">
      <w:pPr>
        <w:spacing w:line="240" w:lineRule="auto"/>
        <w:outlineLvl w:val="0"/>
        <w:rPr>
          <w:b/>
          <w:szCs w:val="22"/>
          <w:lang w:val="lt-LT"/>
        </w:rPr>
      </w:pPr>
    </w:p>
    <w:p w14:paraId="09A7B863" w14:textId="77777777" w:rsidR="00563135" w:rsidRPr="00544BF0" w:rsidRDefault="00563135" w:rsidP="00563135">
      <w:pPr>
        <w:spacing w:line="240" w:lineRule="auto"/>
        <w:outlineLvl w:val="0"/>
        <w:rPr>
          <w:b/>
          <w:szCs w:val="22"/>
          <w:lang w:val="lt-LT"/>
        </w:rPr>
      </w:pPr>
    </w:p>
    <w:p w14:paraId="025976A6" w14:textId="77777777" w:rsidR="00563135" w:rsidRPr="00544BF0" w:rsidRDefault="00563135" w:rsidP="00563135">
      <w:pPr>
        <w:spacing w:line="240" w:lineRule="auto"/>
        <w:outlineLvl w:val="0"/>
        <w:rPr>
          <w:b/>
          <w:szCs w:val="22"/>
          <w:lang w:val="lt-LT"/>
        </w:rPr>
      </w:pPr>
    </w:p>
    <w:p w14:paraId="3D297920" w14:textId="77777777" w:rsidR="00563135" w:rsidRPr="00544BF0" w:rsidRDefault="00563135" w:rsidP="00563135">
      <w:pPr>
        <w:spacing w:line="240" w:lineRule="auto"/>
        <w:outlineLvl w:val="0"/>
        <w:rPr>
          <w:b/>
          <w:szCs w:val="22"/>
          <w:lang w:val="lt-LT"/>
        </w:rPr>
      </w:pPr>
    </w:p>
    <w:p w14:paraId="7B188AA7" w14:textId="77777777" w:rsidR="00563135" w:rsidRPr="00544BF0" w:rsidRDefault="00563135" w:rsidP="00563135">
      <w:pPr>
        <w:tabs>
          <w:tab w:val="left" w:pos="-1440"/>
          <w:tab w:val="left" w:pos="-720"/>
        </w:tabs>
        <w:spacing w:line="240" w:lineRule="auto"/>
        <w:rPr>
          <w:b/>
          <w:szCs w:val="22"/>
          <w:lang w:val="lt-LT"/>
        </w:rPr>
      </w:pPr>
    </w:p>
    <w:p w14:paraId="778C2B31" w14:textId="77777777" w:rsidR="00563135" w:rsidRPr="00544BF0" w:rsidRDefault="00563135" w:rsidP="00563135">
      <w:pPr>
        <w:tabs>
          <w:tab w:val="left" w:pos="-1440"/>
          <w:tab w:val="left" w:pos="-720"/>
        </w:tabs>
        <w:spacing w:line="240" w:lineRule="auto"/>
        <w:rPr>
          <w:b/>
          <w:szCs w:val="22"/>
          <w:lang w:val="lt-LT"/>
        </w:rPr>
      </w:pPr>
    </w:p>
    <w:p w14:paraId="5761E0D3" w14:textId="77777777" w:rsidR="00563135" w:rsidRPr="00544BF0" w:rsidRDefault="00563135" w:rsidP="00563135">
      <w:pPr>
        <w:tabs>
          <w:tab w:val="left" w:pos="-1440"/>
          <w:tab w:val="left" w:pos="-720"/>
        </w:tabs>
        <w:spacing w:line="240" w:lineRule="auto"/>
        <w:rPr>
          <w:b/>
          <w:szCs w:val="22"/>
          <w:lang w:val="lt-LT"/>
        </w:rPr>
      </w:pPr>
    </w:p>
    <w:p w14:paraId="60FAD964" w14:textId="77777777" w:rsidR="00563135" w:rsidRPr="00544BF0" w:rsidRDefault="00563135" w:rsidP="00563135">
      <w:pPr>
        <w:tabs>
          <w:tab w:val="left" w:pos="-1440"/>
          <w:tab w:val="left" w:pos="-720"/>
        </w:tabs>
        <w:spacing w:line="240" w:lineRule="auto"/>
        <w:rPr>
          <w:b/>
          <w:szCs w:val="22"/>
          <w:lang w:val="lt-LT"/>
        </w:rPr>
      </w:pPr>
    </w:p>
    <w:p w14:paraId="1272A9E5" w14:textId="77777777" w:rsidR="00563135" w:rsidRPr="00544BF0" w:rsidRDefault="00563135" w:rsidP="00563135">
      <w:pPr>
        <w:tabs>
          <w:tab w:val="left" w:pos="-1440"/>
          <w:tab w:val="left" w:pos="-720"/>
        </w:tabs>
        <w:spacing w:line="240" w:lineRule="auto"/>
        <w:rPr>
          <w:b/>
          <w:szCs w:val="22"/>
          <w:lang w:val="lt-LT"/>
        </w:rPr>
      </w:pPr>
    </w:p>
    <w:p w14:paraId="53EC847E" w14:textId="77777777" w:rsidR="00563135" w:rsidRPr="00544BF0" w:rsidRDefault="00563135" w:rsidP="00563135">
      <w:pPr>
        <w:tabs>
          <w:tab w:val="left" w:pos="-1440"/>
          <w:tab w:val="left" w:pos="-720"/>
        </w:tabs>
        <w:spacing w:line="240" w:lineRule="auto"/>
        <w:rPr>
          <w:b/>
          <w:szCs w:val="22"/>
          <w:lang w:val="lt-LT"/>
        </w:rPr>
      </w:pPr>
    </w:p>
    <w:p w14:paraId="33A3A87F" w14:textId="77777777" w:rsidR="00563135" w:rsidRPr="00544BF0" w:rsidRDefault="00563135" w:rsidP="00563135">
      <w:pPr>
        <w:tabs>
          <w:tab w:val="left" w:pos="-1440"/>
          <w:tab w:val="left" w:pos="-720"/>
        </w:tabs>
        <w:spacing w:line="240" w:lineRule="auto"/>
        <w:rPr>
          <w:b/>
          <w:szCs w:val="22"/>
          <w:lang w:val="lt-LT"/>
        </w:rPr>
      </w:pPr>
    </w:p>
    <w:p w14:paraId="2883D7FF" w14:textId="77777777" w:rsidR="00563135" w:rsidRPr="00544BF0" w:rsidRDefault="00563135" w:rsidP="00563135">
      <w:pPr>
        <w:tabs>
          <w:tab w:val="left" w:pos="-1440"/>
          <w:tab w:val="left" w:pos="-720"/>
        </w:tabs>
        <w:spacing w:line="240" w:lineRule="auto"/>
        <w:rPr>
          <w:b/>
          <w:szCs w:val="22"/>
          <w:lang w:val="lt-LT"/>
        </w:rPr>
      </w:pPr>
    </w:p>
    <w:p w14:paraId="65020C87" w14:textId="77777777" w:rsidR="00563135" w:rsidRPr="00544BF0" w:rsidRDefault="00563135" w:rsidP="00563135">
      <w:pPr>
        <w:tabs>
          <w:tab w:val="left" w:pos="-1440"/>
          <w:tab w:val="left" w:pos="-720"/>
        </w:tabs>
        <w:spacing w:line="240" w:lineRule="auto"/>
        <w:rPr>
          <w:b/>
          <w:szCs w:val="22"/>
          <w:lang w:val="lt-LT"/>
        </w:rPr>
      </w:pPr>
    </w:p>
    <w:p w14:paraId="1AA78E68" w14:textId="77777777" w:rsidR="00563135" w:rsidRPr="00544BF0" w:rsidRDefault="00563135" w:rsidP="00563135">
      <w:pPr>
        <w:tabs>
          <w:tab w:val="left" w:pos="-1440"/>
          <w:tab w:val="left" w:pos="-720"/>
        </w:tabs>
        <w:spacing w:line="240" w:lineRule="auto"/>
        <w:rPr>
          <w:b/>
          <w:szCs w:val="22"/>
          <w:lang w:val="lt-LT"/>
        </w:rPr>
      </w:pPr>
    </w:p>
    <w:p w14:paraId="290EECD2" w14:textId="77777777" w:rsidR="00563135" w:rsidRPr="00544BF0" w:rsidRDefault="00563135" w:rsidP="00563135">
      <w:pPr>
        <w:tabs>
          <w:tab w:val="left" w:pos="-1440"/>
          <w:tab w:val="left" w:pos="-720"/>
        </w:tabs>
        <w:spacing w:line="240" w:lineRule="auto"/>
        <w:rPr>
          <w:b/>
          <w:szCs w:val="22"/>
          <w:lang w:val="lt-LT"/>
        </w:rPr>
      </w:pPr>
    </w:p>
    <w:p w14:paraId="3CA0013E" w14:textId="77777777" w:rsidR="00563135" w:rsidRPr="00544BF0" w:rsidRDefault="00563135" w:rsidP="00563135">
      <w:pPr>
        <w:tabs>
          <w:tab w:val="left" w:pos="-1440"/>
          <w:tab w:val="left" w:pos="-720"/>
        </w:tabs>
        <w:spacing w:line="240" w:lineRule="auto"/>
        <w:rPr>
          <w:b/>
          <w:szCs w:val="22"/>
          <w:lang w:val="lt-LT"/>
        </w:rPr>
      </w:pPr>
    </w:p>
    <w:p w14:paraId="615C6FE7" w14:textId="77777777" w:rsidR="00563135" w:rsidRPr="00544BF0" w:rsidRDefault="00563135" w:rsidP="00563135">
      <w:pPr>
        <w:tabs>
          <w:tab w:val="left" w:pos="-1440"/>
          <w:tab w:val="left" w:pos="-720"/>
        </w:tabs>
        <w:spacing w:line="240" w:lineRule="auto"/>
        <w:rPr>
          <w:b/>
          <w:szCs w:val="22"/>
          <w:lang w:val="lt-LT"/>
        </w:rPr>
      </w:pPr>
    </w:p>
    <w:p w14:paraId="323DDC97" w14:textId="77777777" w:rsidR="00563135" w:rsidRPr="00544BF0" w:rsidRDefault="00563135" w:rsidP="00563135">
      <w:pPr>
        <w:tabs>
          <w:tab w:val="left" w:pos="-1440"/>
          <w:tab w:val="left" w:pos="-720"/>
        </w:tabs>
        <w:spacing w:line="240" w:lineRule="auto"/>
        <w:rPr>
          <w:b/>
          <w:szCs w:val="22"/>
          <w:lang w:val="lt-LT"/>
        </w:rPr>
      </w:pPr>
    </w:p>
    <w:p w14:paraId="0A44675F" w14:textId="77777777" w:rsidR="00563135" w:rsidRPr="00544BF0" w:rsidRDefault="00563135" w:rsidP="00563135">
      <w:pPr>
        <w:tabs>
          <w:tab w:val="left" w:pos="-1440"/>
          <w:tab w:val="left" w:pos="-720"/>
        </w:tabs>
        <w:spacing w:line="240" w:lineRule="auto"/>
        <w:rPr>
          <w:b/>
          <w:szCs w:val="22"/>
          <w:lang w:val="lt-LT"/>
        </w:rPr>
      </w:pPr>
    </w:p>
    <w:p w14:paraId="7D3E6B2B" w14:textId="77777777" w:rsidR="00563135" w:rsidRPr="00544BF0" w:rsidRDefault="00563135" w:rsidP="00563135">
      <w:pPr>
        <w:tabs>
          <w:tab w:val="left" w:pos="-1440"/>
          <w:tab w:val="left" w:pos="-720"/>
        </w:tabs>
        <w:spacing w:line="240" w:lineRule="auto"/>
        <w:rPr>
          <w:b/>
          <w:szCs w:val="22"/>
          <w:lang w:val="lt-LT"/>
        </w:rPr>
      </w:pPr>
    </w:p>
    <w:p w14:paraId="5EA251A5" w14:textId="77777777" w:rsidR="00563135" w:rsidRPr="00544BF0" w:rsidRDefault="00563135" w:rsidP="00563135">
      <w:pPr>
        <w:tabs>
          <w:tab w:val="left" w:pos="-1440"/>
          <w:tab w:val="left" w:pos="-720"/>
        </w:tabs>
        <w:spacing w:line="240" w:lineRule="auto"/>
        <w:rPr>
          <w:b/>
          <w:szCs w:val="22"/>
          <w:lang w:val="lt-LT"/>
        </w:rPr>
      </w:pPr>
    </w:p>
    <w:p w14:paraId="14231F0E" w14:textId="77777777" w:rsidR="00563135" w:rsidRPr="00544BF0" w:rsidRDefault="00563135" w:rsidP="00563135">
      <w:pPr>
        <w:tabs>
          <w:tab w:val="left" w:pos="-1440"/>
          <w:tab w:val="left" w:pos="-720"/>
        </w:tabs>
        <w:spacing w:line="240" w:lineRule="auto"/>
        <w:rPr>
          <w:b/>
          <w:szCs w:val="22"/>
          <w:lang w:val="lt-LT"/>
        </w:rPr>
      </w:pPr>
    </w:p>
    <w:p w14:paraId="226B1615" w14:textId="77777777" w:rsidR="00563135" w:rsidRPr="00544BF0" w:rsidRDefault="00563135" w:rsidP="00563135">
      <w:pPr>
        <w:pStyle w:val="Antrat2"/>
        <w:spacing w:before="0" w:after="0" w:line="240" w:lineRule="auto"/>
        <w:jc w:val="center"/>
        <w:rPr>
          <w:rFonts w:ascii="Times New Roman" w:hAnsi="Times New Roman"/>
          <w:i w:val="0"/>
          <w:sz w:val="22"/>
          <w:szCs w:val="22"/>
          <w:lang w:val="lt-LT"/>
        </w:rPr>
      </w:pPr>
    </w:p>
    <w:p w14:paraId="013AEDBD" w14:textId="77777777" w:rsidR="00563135" w:rsidRPr="00544BF0" w:rsidRDefault="00563135" w:rsidP="00563135">
      <w:pPr>
        <w:pStyle w:val="Antrat2"/>
        <w:spacing w:before="0" w:after="0" w:line="240" w:lineRule="auto"/>
        <w:jc w:val="center"/>
        <w:rPr>
          <w:rFonts w:ascii="Times New Roman" w:hAnsi="Times New Roman"/>
          <w:bCs w:val="0"/>
          <w:i w:val="0"/>
          <w:iCs w:val="0"/>
          <w:sz w:val="22"/>
          <w:szCs w:val="22"/>
          <w:lang w:val="lt-LT"/>
        </w:rPr>
      </w:pPr>
      <w:r w:rsidRPr="00544BF0">
        <w:rPr>
          <w:rFonts w:ascii="Times New Roman" w:hAnsi="Times New Roman"/>
          <w:i w:val="0"/>
          <w:sz w:val="22"/>
          <w:szCs w:val="22"/>
          <w:lang w:val="lt-LT"/>
        </w:rPr>
        <w:t>I PRIEDAS</w:t>
      </w:r>
    </w:p>
    <w:p w14:paraId="4CBF116C" w14:textId="77777777" w:rsidR="00563135" w:rsidRPr="00544BF0" w:rsidRDefault="00563135" w:rsidP="00563135">
      <w:pPr>
        <w:spacing w:line="240" w:lineRule="auto"/>
        <w:rPr>
          <w:szCs w:val="22"/>
          <w:lang w:val="lt-LT"/>
        </w:rPr>
      </w:pPr>
    </w:p>
    <w:p w14:paraId="590C4B0E" w14:textId="77777777" w:rsidR="00563135" w:rsidRPr="00544BF0" w:rsidRDefault="00563135" w:rsidP="00563135">
      <w:pPr>
        <w:tabs>
          <w:tab w:val="left" w:pos="-1440"/>
          <w:tab w:val="left" w:pos="-720"/>
        </w:tabs>
        <w:spacing w:line="240" w:lineRule="auto"/>
        <w:jc w:val="center"/>
        <w:rPr>
          <w:b/>
          <w:szCs w:val="22"/>
          <w:lang w:val="lt-LT"/>
        </w:rPr>
      </w:pPr>
      <w:r w:rsidRPr="00544BF0">
        <w:rPr>
          <w:b/>
          <w:szCs w:val="22"/>
          <w:lang w:val="lt-LT"/>
        </w:rPr>
        <w:t>PREPARATO CHARAKTERISTIKŲ SANTRAUKA</w:t>
      </w:r>
    </w:p>
    <w:p w14:paraId="47A82FD4"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szCs w:val="22"/>
          <w:lang w:val="lt-LT" w:eastAsia="zh-CN"/>
        </w:rPr>
        <w:br w:type="page"/>
      </w:r>
      <w:r w:rsidRPr="00544BF0">
        <w:rPr>
          <w:rFonts w:ascii="Times New Roman" w:hAnsi="Times New Roman"/>
          <w:sz w:val="22"/>
          <w:szCs w:val="22"/>
          <w:lang w:val="lt-LT"/>
        </w:rPr>
        <w:lastRenderedPageBreak/>
        <w:t>1.</w:t>
      </w:r>
      <w:r w:rsidRPr="00544BF0">
        <w:rPr>
          <w:rFonts w:ascii="Times New Roman" w:hAnsi="Times New Roman"/>
          <w:sz w:val="22"/>
          <w:szCs w:val="22"/>
          <w:lang w:val="lt-LT"/>
        </w:rPr>
        <w:tab/>
        <w:t>VAISTINIO PREPARATO PAVADINIMAS</w:t>
      </w:r>
    </w:p>
    <w:p w14:paraId="1A3FA665" w14:textId="77777777" w:rsidR="00563135" w:rsidRPr="00544BF0" w:rsidRDefault="00563135" w:rsidP="00563135">
      <w:pPr>
        <w:spacing w:line="240" w:lineRule="auto"/>
        <w:rPr>
          <w:szCs w:val="22"/>
          <w:lang w:val="lt-LT"/>
        </w:rPr>
      </w:pPr>
    </w:p>
    <w:p w14:paraId="16DF2405" w14:textId="77777777" w:rsidR="00563135" w:rsidRPr="00544BF0" w:rsidRDefault="00563135" w:rsidP="00563135">
      <w:pPr>
        <w:spacing w:line="240" w:lineRule="auto"/>
        <w:rPr>
          <w:szCs w:val="22"/>
          <w:lang w:val="lt-LT"/>
        </w:rPr>
      </w:pPr>
      <w:r w:rsidRPr="00544BF0">
        <w:rPr>
          <w:szCs w:val="22"/>
          <w:lang w:val="lt-LT"/>
        </w:rPr>
        <w:t>Lidocaine Accord 10 mg/ml injekcinis tirpalas</w:t>
      </w:r>
      <w:bookmarkStart w:id="0" w:name="_GoBack"/>
      <w:bookmarkEnd w:id="0"/>
    </w:p>
    <w:p w14:paraId="0975978E" w14:textId="77777777" w:rsidR="00563135" w:rsidRPr="00544BF0" w:rsidRDefault="00563135" w:rsidP="00563135">
      <w:pPr>
        <w:spacing w:line="240" w:lineRule="auto"/>
        <w:rPr>
          <w:szCs w:val="22"/>
          <w:lang w:val="lt-LT"/>
        </w:rPr>
      </w:pPr>
      <w:r w:rsidRPr="00544BF0">
        <w:rPr>
          <w:szCs w:val="22"/>
          <w:lang w:val="lt-LT"/>
        </w:rPr>
        <w:t>Lidocaine Accord 20 mg/ml injekcinis tirpalas</w:t>
      </w:r>
    </w:p>
    <w:p w14:paraId="7F43DDDA" w14:textId="77777777" w:rsidR="00563135" w:rsidRPr="00544BF0" w:rsidRDefault="00563135" w:rsidP="00563135">
      <w:pPr>
        <w:spacing w:line="240" w:lineRule="auto"/>
        <w:rPr>
          <w:szCs w:val="22"/>
          <w:lang w:val="lt-LT"/>
        </w:rPr>
      </w:pPr>
    </w:p>
    <w:p w14:paraId="69A2E808" w14:textId="77777777" w:rsidR="00563135" w:rsidRPr="00544BF0" w:rsidRDefault="00563135" w:rsidP="00563135">
      <w:pPr>
        <w:spacing w:line="240" w:lineRule="auto"/>
        <w:rPr>
          <w:szCs w:val="22"/>
          <w:lang w:val="lt-LT"/>
        </w:rPr>
      </w:pPr>
    </w:p>
    <w:p w14:paraId="29AC7438"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2.</w:t>
      </w:r>
      <w:r w:rsidRPr="00544BF0">
        <w:rPr>
          <w:rFonts w:ascii="Times New Roman" w:hAnsi="Times New Roman"/>
          <w:sz w:val="22"/>
          <w:szCs w:val="22"/>
          <w:lang w:val="lt-LT"/>
        </w:rPr>
        <w:tab/>
        <w:t>KOKYBINĖ IR KIEKYBINĖ SUDĖTIS</w:t>
      </w:r>
    </w:p>
    <w:p w14:paraId="57F33EBE" w14:textId="77777777" w:rsidR="00563135" w:rsidRPr="00544BF0" w:rsidRDefault="00563135" w:rsidP="00563135">
      <w:pPr>
        <w:spacing w:line="240" w:lineRule="auto"/>
        <w:rPr>
          <w:szCs w:val="22"/>
          <w:lang w:val="lt-LT"/>
        </w:rPr>
      </w:pPr>
    </w:p>
    <w:p w14:paraId="29BAD3EB" w14:textId="77777777" w:rsidR="00563135" w:rsidRPr="00544BF0" w:rsidRDefault="00563135" w:rsidP="00563135">
      <w:pPr>
        <w:spacing w:line="240" w:lineRule="auto"/>
        <w:rPr>
          <w:szCs w:val="22"/>
          <w:lang w:val="lt-LT"/>
        </w:rPr>
      </w:pPr>
      <w:r w:rsidRPr="00544BF0">
        <w:rPr>
          <w:szCs w:val="22"/>
          <w:lang w:val="lt-LT"/>
        </w:rPr>
        <w:t>10 mg/ml:</w:t>
      </w:r>
    </w:p>
    <w:p w14:paraId="7F60B07D" w14:textId="77777777" w:rsidR="00563135" w:rsidRPr="00544BF0" w:rsidRDefault="00563135" w:rsidP="00563135">
      <w:pPr>
        <w:spacing w:line="240" w:lineRule="auto"/>
        <w:rPr>
          <w:szCs w:val="22"/>
          <w:lang w:val="lt-LT"/>
        </w:rPr>
      </w:pPr>
      <w:r w:rsidRPr="00544BF0">
        <w:rPr>
          <w:szCs w:val="22"/>
          <w:lang w:val="lt-LT"/>
        </w:rPr>
        <w:t>Kiekviename ml injekcinio tirpalo yra 10 mg lidokaino hidrochlorido.</w:t>
      </w:r>
    </w:p>
    <w:p w14:paraId="3B5FAE9C" w14:textId="77777777" w:rsidR="00563135" w:rsidRPr="00544BF0" w:rsidRDefault="00563135" w:rsidP="00563135">
      <w:pPr>
        <w:spacing w:line="240" w:lineRule="auto"/>
        <w:rPr>
          <w:szCs w:val="22"/>
          <w:lang w:val="lt-LT"/>
        </w:rPr>
      </w:pPr>
      <w:r w:rsidRPr="00544BF0">
        <w:rPr>
          <w:szCs w:val="22"/>
          <w:lang w:val="lt-LT"/>
        </w:rPr>
        <w:t xml:space="preserve">Kiekvienoje 2 ml injekcinio tirpalo ampulėje yra 20 mg lidokaino hidrochlorido. </w:t>
      </w:r>
    </w:p>
    <w:p w14:paraId="60BA729B" w14:textId="77777777" w:rsidR="00563135" w:rsidRPr="00544BF0" w:rsidRDefault="00563135" w:rsidP="00563135">
      <w:pPr>
        <w:spacing w:line="240" w:lineRule="auto"/>
        <w:rPr>
          <w:szCs w:val="22"/>
          <w:lang w:val="lt-LT"/>
        </w:rPr>
      </w:pPr>
      <w:r w:rsidRPr="00544BF0">
        <w:rPr>
          <w:szCs w:val="22"/>
          <w:lang w:val="lt-LT"/>
        </w:rPr>
        <w:t>Kiekvienoje 5 ml injekcinio tirpalo ampulėje yra 50 mg lidokaino hidrochlorido.</w:t>
      </w:r>
    </w:p>
    <w:p w14:paraId="6BCB9FA3" w14:textId="77777777" w:rsidR="00563135" w:rsidRPr="00544BF0" w:rsidRDefault="00563135" w:rsidP="00563135">
      <w:pPr>
        <w:spacing w:line="240" w:lineRule="auto"/>
        <w:rPr>
          <w:szCs w:val="22"/>
          <w:lang w:val="lt-LT"/>
        </w:rPr>
      </w:pPr>
      <w:r w:rsidRPr="00544BF0">
        <w:rPr>
          <w:szCs w:val="22"/>
          <w:lang w:val="lt-LT"/>
        </w:rPr>
        <w:t>Kiekvienoje 10 ml injekcinio tirpalo ampulėje yra 100 mg lidokaino hidrochlorido.</w:t>
      </w:r>
    </w:p>
    <w:p w14:paraId="7DB82FAA" w14:textId="77777777" w:rsidR="00563135" w:rsidRPr="00544BF0" w:rsidRDefault="00563135" w:rsidP="00563135">
      <w:pPr>
        <w:spacing w:line="240" w:lineRule="auto"/>
        <w:rPr>
          <w:szCs w:val="22"/>
          <w:lang w:val="lt-LT"/>
        </w:rPr>
      </w:pPr>
      <w:r w:rsidRPr="00544BF0">
        <w:rPr>
          <w:szCs w:val="22"/>
          <w:lang w:val="lt-LT"/>
        </w:rPr>
        <w:t xml:space="preserve">Kiekviename 20 ml injekcinio tirpalo flakone yra 200 mg lidokaino hidrochlorido. </w:t>
      </w:r>
    </w:p>
    <w:p w14:paraId="1E098BEA" w14:textId="77777777" w:rsidR="00563135" w:rsidRPr="00544BF0" w:rsidRDefault="00563135" w:rsidP="00563135">
      <w:pPr>
        <w:spacing w:line="240" w:lineRule="auto"/>
        <w:rPr>
          <w:szCs w:val="22"/>
          <w:lang w:val="lt-LT"/>
        </w:rPr>
      </w:pPr>
    </w:p>
    <w:p w14:paraId="6F494CEC" w14:textId="77777777" w:rsidR="00563135" w:rsidRPr="00544BF0" w:rsidRDefault="00563135" w:rsidP="00563135">
      <w:pPr>
        <w:spacing w:line="240" w:lineRule="auto"/>
        <w:rPr>
          <w:szCs w:val="22"/>
          <w:lang w:val="lt-LT"/>
        </w:rPr>
      </w:pPr>
      <w:r w:rsidRPr="00544BF0">
        <w:rPr>
          <w:szCs w:val="22"/>
          <w:lang w:val="lt-LT"/>
        </w:rPr>
        <w:t>20 mg/ml:</w:t>
      </w:r>
    </w:p>
    <w:p w14:paraId="6A18ED6C" w14:textId="77777777" w:rsidR="00563135" w:rsidRPr="00544BF0" w:rsidRDefault="00563135" w:rsidP="00563135">
      <w:pPr>
        <w:spacing w:line="240" w:lineRule="auto"/>
        <w:rPr>
          <w:szCs w:val="22"/>
          <w:lang w:val="lt-LT"/>
        </w:rPr>
      </w:pPr>
      <w:r w:rsidRPr="00544BF0">
        <w:rPr>
          <w:szCs w:val="22"/>
          <w:lang w:val="lt-LT"/>
        </w:rPr>
        <w:t>Kiekviename ml injekcinio tirpalo yra 20 mg lidokaino hidrochlorido.</w:t>
      </w:r>
    </w:p>
    <w:p w14:paraId="59593375" w14:textId="77777777" w:rsidR="00563135" w:rsidRPr="00544BF0" w:rsidRDefault="00563135" w:rsidP="00563135">
      <w:pPr>
        <w:spacing w:line="240" w:lineRule="auto"/>
        <w:rPr>
          <w:szCs w:val="22"/>
          <w:lang w:val="lt-LT"/>
        </w:rPr>
      </w:pPr>
      <w:r w:rsidRPr="00544BF0">
        <w:rPr>
          <w:szCs w:val="22"/>
          <w:lang w:val="lt-LT"/>
        </w:rPr>
        <w:t>Kiekvienoje 2 ml injekcinio tirpalo ampulėje yra 40 mg lidokaino hidrochlorido.</w:t>
      </w:r>
    </w:p>
    <w:p w14:paraId="4E17E692" w14:textId="77777777" w:rsidR="00563135" w:rsidRPr="00544BF0" w:rsidRDefault="00563135" w:rsidP="00563135">
      <w:pPr>
        <w:spacing w:line="240" w:lineRule="auto"/>
        <w:rPr>
          <w:szCs w:val="22"/>
          <w:lang w:val="lt-LT"/>
        </w:rPr>
      </w:pPr>
      <w:r w:rsidRPr="00544BF0">
        <w:rPr>
          <w:szCs w:val="22"/>
          <w:lang w:val="lt-LT"/>
        </w:rPr>
        <w:t>Kiekvienoje 5 ml injekcinio tirpalo ampulėje yra 100 mg lidokaino hidrochlorido.</w:t>
      </w:r>
    </w:p>
    <w:p w14:paraId="05F54B6E" w14:textId="77777777" w:rsidR="00563135" w:rsidRPr="00544BF0" w:rsidRDefault="00563135" w:rsidP="00563135">
      <w:pPr>
        <w:spacing w:line="240" w:lineRule="auto"/>
        <w:rPr>
          <w:szCs w:val="22"/>
          <w:lang w:val="lt-LT"/>
        </w:rPr>
      </w:pPr>
      <w:r w:rsidRPr="00544BF0">
        <w:rPr>
          <w:szCs w:val="22"/>
          <w:lang w:val="lt-LT"/>
        </w:rPr>
        <w:t>Kiekvienoje 10 ml injekcinio tirpalo ampulėje yra 200 mg lidokaino hidrochlorido.</w:t>
      </w:r>
    </w:p>
    <w:p w14:paraId="2E5B6D04" w14:textId="77777777" w:rsidR="00563135" w:rsidRPr="00544BF0" w:rsidRDefault="00563135" w:rsidP="00563135">
      <w:pPr>
        <w:spacing w:line="240" w:lineRule="auto"/>
        <w:rPr>
          <w:szCs w:val="22"/>
          <w:lang w:val="lt-LT"/>
        </w:rPr>
      </w:pPr>
      <w:r w:rsidRPr="00544BF0">
        <w:rPr>
          <w:szCs w:val="22"/>
          <w:lang w:val="lt-LT"/>
        </w:rPr>
        <w:t xml:space="preserve">Kiekviename 20 ml injekcinio tirpalo flakone yra 400 mg lidokaino hidrochlorido. </w:t>
      </w:r>
    </w:p>
    <w:p w14:paraId="0471F2D2" w14:textId="77777777" w:rsidR="00563135" w:rsidRPr="00544BF0" w:rsidRDefault="00563135" w:rsidP="00563135">
      <w:pPr>
        <w:spacing w:line="240" w:lineRule="auto"/>
        <w:rPr>
          <w:szCs w:val="22"/>
          <w:lang w:val="lt-LT"/>
        </w:rPr>
      </w:pPr>
    </w:p>
    <w:p w14:paraId="227D16E4" w14:textId="77777777" w:rsidR="00563135" w:rsidRPr="00544BF0" w:rsidRDefault="00563135" w:rsidP="00563135">
      <w:pPr>
        <w:spacing w:line="240" w:lineRule="auto"/>
        <w:rPr>
          <w:szCs w:val="22"/>
          <w:lang w:val="lt-LT"/>
        </w:rPr>
      </w:pPr>
      <w:r w:rsidRPr="00544BF0">
        <w:rPr>
          <w:szCs w:val="22"/>
          <w:u w:val="single"/>
          <w:lang w:val="lt-LT"/>
        </w:rPr>
        <w:t>Pagalbinė medžiaga, kurios poveikis žinomas:</w:t>
      </w:r>
    </w:p>
    <w:p w14:paraId="33E3EFF0" w14:textId="77777777" w:rsidR="00563135" w:rsidRPr="00544BF0" w:rsidRDefault="00563135" w:rsidP="00563135">
      <w:pPr>
        <w:spacing w:line="240" w:lineRule="auto"/>
        <w:rPr>
          <w:szCs w:val="22"/>
          <w:lang w:val="lt-LT"/>
        </w:rPr>
      </w:pPr>
      <w:r w:rsidRPr="00544BF0">
        <w:rPr>
          <w:szCs w:val="22"/>
          <w:lang w:val="lt-LT"/>
        </w:rPr>
        <w:t>10 mg/ml: kiekviename ml injekcinio tirpalo yra maždaug 0,118 mmol natrio.</w:t>
      </w:r>
    </w:p>
    <w:p w14:paraId="4A788C20" w14:textId="77777777" w:rsidR="00563135" w:rsidRPr="00544BF0" w:rsidRDefault="00563135" w:rsidP="00563135">
      <w:pPr>
        <w:spacing w:line="240" w:lineRule="auto"/>
        <w:rPr>
          <w:szCs w:val="22"/>
          <w:lang w:val="lt-LT"/>
        </w:rPr>
      </w:pPr>
    </w:p>
    <w:p w14:paraId="0DA47B79" w14:textId="77777777" w:rsidR="00563135" w:rsidRPr="00544BF0" w:rsidRDefault="00563135" w:rsidP="00563135">
      <w:pPr>
        <w:spacing w:line="240" w:lineRule="auto"/>
        <w:rPr>
          <w:szCs w:val="22"/>
          <w:lang w:val="lt-LT"/>
        </w:rPr>
      </w:pPr>
      <w:r w:rsidRPr="00544BF0">
        <w:rPr>
          <w:szCs w:val="22"/>
          <w:lang w:val="lt-LT"/>
        </w:rPr>
        <w:t>20 mg/ml: kiekviename ml injekcinio tirpalo yra maždaug 0,082 mmol natrio.</w:t>
      </w:r>
    </w:p>
    <w:p w14:paraId="7A218E3F" w14:textId="77777777" w:rsidR="00563135" w:rsidRPr="00544BF0" w:rsidRDefault="00563135" w:rsidP="00563135">
      <w:pPr>
        <w:spacing w:line="240" w:lineRule="auto"/>
        <w:rPr>
          <w:szCs w:val="22"/>
          <w:lang w:val="lt-LT"/>
        </w:rPr>
      </w:pPr>
    </w:p>
    <w:p w14:paraId="745AF70D" w14:textId="77777777" w:rsidR="00563135" w:rsidRPr="00544BF0" w:rsidRDefault="00563135" w:rsidP="00563135">
      <w:pPr>
        <w:spacing w:line="240" w:lineRule="auto"/>
        <w:rPr>
          <w:szCs w:val="22"/>
          <w:lang w:val="lt-LT"/>
        </w:rPr>
      </w:pPr>
      <w:r w:rsidRPr="00544BF0">
        <w:rPr>
          <w:szCs w:val="22"/>
          <w:lang w:val="lt-LT"/>
        </w:rPr>
        <w:t>Visos pagalbinės medžiagos išvardytos 6.1 skyriuje.</w:t>
      </w:r>
    </w:p>
    <w:p w14:paraId="60C4AAC7" w14:textId="77777777" w:rsidR="00563135" w:rsidRPr="00544BF0" w:rsidRDefault="00563135" w:rsidP="00563135">
      <w:pPr>
        <w:spacing w:line="240" w:lineRule="auto"/>
        <w:rPr>
          <w:szCs w:val="22"/>
          <w:lang w:val="lt-LT"/>
        </w:rPr>
      </w:pPr>
    </w:p>
    <w:p w14:paraId="73D87446" w14:textId="77777777" w:rsidR="00563135" w:rsidRPr="00544BF0" w:rsidRDefault="00563135" w:rsidP="00563135">
      <w:pPr>
        <w:spacing w:line="240" w:lineRule="auto"/>
        <w:rPr>
          <w:szCs w:val="22"/>
          <w:lang w:val="lt-LT"/>
        </w:rPr>
      </w:pPr>
    </w:p>
    <w:p w14:paraId="51F1956B"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3.</w:t>
      </w:r>
      <w:r w:rsidRPr="00544BF0">
        <w:rPr>
          <w:rFonts w:ascii="Times New Roman" w:hAnsi="Times New Roman"/>
          <w:sz w:val="22"/>
          <w:szCs w:val="22"/>
          <w:lang w:val="lt-LT"/>
        </w:rPr>
        <w:tab/>
        <w:t>FARMACINĖ FORMA</w:t>
      </w:r>
    </w:p>
    <w:p w14:paraId="3BFE0A9B" w14:textId="77777777" w:rsidR="00563135" w:rsidRPr="00544BF0" w:rsidRDefault="00563135" w:rsidP="00563135">
      <w:pPr>
        <w:spacing w:line="240" w:lineRule="auto"/>
        <w:rPr>
          <w:szCs w:val="22"/>
          <w:lang w:val="lt-LT"/>
        </w:rPr>
      </w:pPr>
    </w:p>
    <w:p w14:paraId="1BE9A2E5" w14:textId="77777777" w:rsidR="00563135" w:rsidRPr="00544BF0" w:rsidRDefault="00563135" w:rsidP="00563135">
      <w:pPr>
        <w:spacing w:line="240" w:lineRule="auto"/>
        <w:rPr>
          <w:szCs w:val="22"/>
          <w:lang w:val="lt-LT"/>
        </w:rPr>
      </w:pPr>
      <w:r w:rsidRPr="00544BF0">
        <w:rPr>
          <w:szCs w:val="22"/>
          <w:lang w:val="lt-LT"/>
        </w:rPr>
        <w:t>Injekcinis tirpalas.</w:t>
      </w:r>
    </w:p>
    <w:p w14:paraId="6D1AE2B6" w14:textId="77777777" w:rsidR="00563135" w:rsidRPr="00544BF0" w:rsidRDefault="00563135" w:rsidP="00563135">
      <w:pPr>
        <w:spacing w:line="240" w:lineRule="auto"/>
        <w:rPr>
          <w:szCs w:val="22"/>
          <w:lang w:val="lt-LT"/>
        </w:rPr>
      </w:pPr>
      <w:r w:rsidRPr="00544BF0">
        <w:rPr>
          <w:szCs w:val="22"/>
          <w:lang w:val="lt-LT"/>
        </w:rPr>
        <w:t>Skaidrus ir bespalvis tirpalas, kuriame praktiškai nėra matomų dalelių.</w:t>
      </w:r>
    </w:p>
    <w:p w14:paraId="3B7850CF" w14:textId="77777777" w:rsidR="00563135" w:rsidRPr="00544BF0" w:rsidRDefault="00563135" w:rsidP="00563135">
      <w:pPr>
        <w:spacing w:line="240" w:lineRule="auto"/>
        <w:rPr>
          <w:szCs w:val="22"/>
          <w:lang w:val="lt-LT"/>
        </w:rPr>
      </w:pPr>
      <w:r w:rsidRPr="00544BF0">
        <w:rPr>
          <w:szCs w:val="22"/>
          <w:lang w:val="lt-LT"/>
        </w:rPr>
        <w:t>Tirpalo pH yra 4,0</w:t>
      </w:r>
      <w:r w:rsidRPr="00544BF0">
        <w:rPr>
          <w:szCs w:val="22"/>
          <w:lang w:val="lt-LT"/>
        </w:rPr>
        <w:noBreakHyphen/>
        <w:t>5,5.</w:t>
      </w:r>
    </w:p>
    <w:p w14:paraId="11C0F63C" w14:textId="77777777" w:rsidR="00563135" w:rsidRPr="00544BF0" w:rsidRDefault="00563135" w:rsidP="00563135">
      <w:pPr>
        <w:spacing w:line="240" w:lineRule="auto"/>
        <w:rPr>
          <w:szCs w:val="22"/>
          <w:lang w:val="lt-LT"/>
        </w:rPr>
      </w:pPr>
      <w:r w:rsidRPr="00544BF0">
        <w:rPr>
          <w:szCs w:val="22"/>
          <w:lang w:val="lt-LT"/>
        </w:rPr>
        <w:t>Tirpalo osmoliariškumas yra 270</w:t>
      </w:r>
      <w:r w:rsidRPr="00544BF0">
        <w:rPr>
          <w:szCs w:val="22"/>
          <w:lang w:val="lt-LT"/>
        </w:rPr>
        <w:noBreakHyphen/>
        <w:t>320 mOsmol/kg H</w:t>
      </w:r>
      <w:r w:rsidRPr="00544BF0">
        <w:rPr>
          <w:szCs w:val="22"/>
          <w:vertAlign w:val="subscript"/>
          <w:lang w:val="lt-LT"/>
        </w:rPr>
        <w:t>2</w:t>
      </w:r>
      <w:r w:rsidRPr="00544BF0">
        <w:rPr>
          <w:szCs w:val="22"/>
          <w:lang w:val="lt-LT"/>
        </w:rPr>
        <w:t>O.</w:t>
      </w:r>
    </w:p>
    <w:p w14:paraId="32B317E4" w14:textId="77777777" w:rsidR="00563135" w:rsidRPr="00544BF0" w:rsidRDefault="00563135" w:rsidP="00563135">
      <w:pPr>
        <w:spacing w:line="240" w:lineRule="auto"/>
        <w:rPr>
          <w:szCs w:val="22"/>
          <w:lang w:val="lt-LT"/>
        </w:rPr>
      </w:pPr>
    </w:p>
    <w:p w14:paraId="1BA8533B" w14:textId="77777777" w:rsidR="00563135" w:rsidRPr="00544BF0" w:rsidRDefault="00563135" w:rsidP="00563135">
      <w:pPr>
        <w:spacing w:line="240" w:lineRule="auto"/>
        <w:rPr>
          <w:szCs w:val="22"/>
          <w:lang w:val="lt-LT"/>
        </w:rPr>
      </w:pPr>
    </w:p>
    <w:p w14:paraId="238DCA43"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4.</w:t>
      </w:r>
      <w:r w:rsidRPr="00544BF0">
        <w:rPr>
          <w:rFonts w:ascii="Times New Roman" w:hAnsi="Times New Roman"/>
          <w:sz w:val="22"/>
          <w:szCs w:val="22"/>
          <w:lang w:val="lt-LT"/>
        </w:rPr>
        <w:tab/>
        <w:t>KLINIKINĖ INFORMACIJA</w:t>
      </w:r>
    </w:p>
    <w:p w14:paraId="11953F4A" w14:textId="77777777" w:rsidR="00563135" w:rsidRPr="00544BF0" w:rsidRDefault="00563135" w:rsidP="00563135">
      <w:pPr>
        <w:spacing w:line="240" w:lineRule="auto"/>
        <w:rPr>
          <w:szCs w:val="22"/>
          <w:lang w:val="lt-LT"/>
        </w:rPr>
      </w:pPr>
    </w:p>
    <w:p w14:paraId="25A9B048"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4.1</w:t>
      </w:r>
      <w:r w:rsidRPr="00544BF0">
        <w:rPr>
          <w:rFonts w:ascii="Times New Roman" w:hAnsi="Times New Roman"/>
          <w:sz w:val="22"/>
          <w:szCs w:val="22"/>
          <w:lang w:val="lt-LT"/>
        </w:rPr>
        <w:tab/>
        <w:t>Terapinės indikacijos</w:t>
      </w:r>
    </w:p>
    <w:p w14:paraId="79DC8F0C" w14:textId="77777777" w:rsidR="00563135" w:rsidRPr="00544BF0" w:rsidRDefault="00563135" w:rsidP="00563135">
      <w:pPr>
        <w:spacing w:line="240" w:lineRule="auto"/>
        <w:rPr>
          <w:szCs w:val="22"/>
          <w:lang w:val="lt-LT"/>
        </w:rPr>
      </w:pPr>
    </w:p>
    <w:p w14:paraId="1D68B7D9" w14:textId="77777777" w:rsidR="00563135" w:rsidRPr="00544BF0" w:rsidRDefault="00563135" w:rsidP="00563135">
      <w:pPr>
        <w:spacing w:line="240" w:lineRule="auto"/>
        <w:rPr>
          <w:szCs w:val="22"/>
          <w:lang w:val="lt-LT"/>
        </w:rPr>
      </w:pPr>
      <w:r w:rsidRPr="00544BF0">
        <w:rPr>
          <w:szCs w:val="22"/>
          <w:lang w:val="lt-LT"/>
        </w:rPr>
        <w:t>Lidocaine Accord skirtas infiltracinei nejautrai, intraveninei regioninei nejautrai, nervų blokadai ir epidurinei nejautrai sukelti.</w:t>
      </w:r>
    </w:p>
    <w:p w14:paraId="5561B64E" w14:textId="77777777" w:rsidR="00563135" w:rsidRPr="00544BF0" w:rsidRDefault="00563135" w:rsidP="00563135">
      <w:pPr>
        <w:spacing w:line="240" w:lineRule="auto"/>
        <w:rPr>
          <w:szCs w:val="22"/>
          <w:lang w:val="lt-LT"/>
        </w:rPr>
      </w:pPr>
    </w:p>
    <w:p w14:paraId="209BAA33" w14:textId="77777777" w:rsidR="00563135" w:rsidRPr="00544BF0" w:rsidRDefault="00563135" w:rsidP="00563135">
      <w:pPr>
        <w:spacing w:line="240" w:lineRule="auto"/>
        <w:rPr>
          <w:szCs w:val="22"/>
          <w:lang w:val="lt-LT"/>
        </w:rPr>
      </w:pPr>
      <w:r w:rsidRPr="00544BF0">
        <w:rPr>
          <w:szCs w:val="22"/>
          <w:lang w:val="lt-LT"/>
        </w:rPr>
        <w:t>Lidocaine Accord 10 mg/ml skirtas suaugusiesiems ir vyresniems kaip 1 metų vaikams.</w:t>
      </w:r>
    </w:p>
    <w:p w14:paraId="0EDD3488" w14:textId="50DE7B91" w:rsidR="00563135" w:rsidRPr="00544BF0" w:rsidRDefault="00563135" w:rsidP="00563135">
      <w:pPr>
        <w:spacing w:line="240" w:lineRule="auto"/>
        <w:rPr>
          <w:szCs w:val="22"/>
          <w:lang w:val="lt-LT"/>
        </w:rPr>
      </w:pPr>
      <w:r w:rsidRPr="00544BF0">
        <w:rPr>
          <w:szCs w:val="22"/>
          <w:lang w:val="lt-LT"/>
        </w:rPr>
        <w:t>Lidocaine Accord 20 mg/ml skirtas suaugusiesiems</w:t>
      </w:r>
      <w:r w:rsidR="00372E57">
        <w:rPr>
          <w:szCs w:val="22"/>
          <w:lang w:val="lt-LT"/>
        </w:rPr>
        <w:t xml:space="preserve"> ir vyresniems kaip 12 metų paaugliams</w:t>
      </w:r>
      <w:r w:rsidRPr="00544BF0">
        <w:rPr>
          <w:szCs w:val="22"/>
          <w:lang w:val="lt-LT"/>
        </w:rPr>
        <w:t>.</w:t>
      </w:r>
    </w:p>
    <w:p w14:paraId="5734FC41" w14:textId="77777777" w:rsidR="00563135" w:rsidRPr="00544BF0" w:rsidRDefault="00563135" w:rsidP="00563135">
      <w:pPr>
        <w:spacing w:line="240" w:lineRule="auto"/>
        <w:rPr>
          <w:szCs w:val="22"/>
          <w:lang w:val="lt-LT"/>
        </w:rPr>
      </w:pPr>
    </w:p>
    <w:p w14:paraId="26BE21F5"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4.2</w:t>
      </w:r>
      <w:r w:rsidRPr="00544BF0">
        <w:rPr>
          <w:rFonts w:ascii="Times New Roman" w:hAnsi="Times New Roman"/>
          <w:sz w:val="22"/>
          <w:szCs w:val="22"/>
          <w:lang w:val="lt-LT"/>
        </w:rPr>
        <w:tab/>
        <w:t>Dozavimas ir vartojimo metodas</w:t>
      </w:r>
    </w:p>
    <w:p w14:paraId="67296D66" w14:textId="77777777" w:rsidR="00563135" w:rsidRPr="00544BF0" w:rsidRDefault="00563135" w:rsidP="00563135">
      <w:pPr>
        <w:spacing w:line="240" w:lineRule="auto"/>
        <w:rPr>
          <w:szCs w:val="22"/>
          <w:lang w:val="lt-LT"/>
        </w:rPr>
      </w:pPr>
    </w:p>
    <w:p w14:paraId="3B56C124" w14:textId="77777777" w:rsidR="00563135" w:rsidRPr="00544BF0" w:rsidRDefault="00563135" w:rsidP="00563135">
      <w:pPr>
        <w:tabs>
          <w:tab w:val="clear" w:pos="567"/>
        </w:tabs>
        <w:spacing w:line="240" w:lineRule="auto"/>
        <w:rPr>
          <w:i/>
          <w:snapToGrid/>
          <w:szCs w:val="22"/>
          <w:lang w:val="lt-LT" w:eastAsia="en-GB"/>
        </w:rPr>
      </w:pPr>
      <w:r w:rsidRPr="00544BF0">
        <w:rPr>
          <w:i/>
          <w:snapToGrid/>
          <w:szCs w:val="22"/>
          <w:lang w:val="lt-LT" w:eastAsia="en-GB"/>
        </w:rPr>
        <w:t>Dozavimas</w:t>
      </w:r>
    </w:p>
    <w:p w14:paraId="0A3C48D0" w14:textId="77777777" w:rsidR="00563135" w:rsidRDefault="00563135" w:rsidP="00563135">
      <w:pPr>
        <w:tabs>
          <w:tab w:val="clear" w:pos="567"/>
        </w:tabs>
        <w:spacing w:line="240" w:lineRule="auto"/>
        <w:rPr>
          <w:snapToGrid/>
          <w:szCs w:val="22"/>
          <w:u w:val="single"/>
          <w:lang w:val="lt-LT" w:eastAsia="en-GB"/>
        </w:rPr>
      </w:pPr>
    </w:p>
    <w:p w14:paraId="047DA732" w14:textId="221C83E3" w:rsidR="00372E57" w:rsidRPr="00372E57" w:rsidRDefault="00372E57" w:rsidP="00563135">
      <w:pPr>
        <w:tabs>
          <w:tab w:val="clear" w:pos="567"/>
        </w:tabs>
        <w:spacing w:line="240" w:lineRule="auto"/>
        <w:rPr>
          <w:i/>
          <w:iCs/>
          <w:szCs w:val="22"/>
          <w:lang w:val="lt-LT"/>
        </w:rPr>
      </w:pPr>
      <w:r w:rsidRPr="00372E57">
        <w:rPr>
          <w:i/>
          <w:iCs/>
          <w:szCs w:val="22"/>
          <w:lang w:val="lt-LT"/>
        </w:rPr>
        <w:t>Suaugusiesiems ir vyresniems kaip 12 metų paaugliams</w:t>
      </w:r>
    </w:p>
    <w:p w14:paraId="31604A1D" w14:textId="77777777" w:rsidR="00372E57" w:rsidRPr="00544BF0" w:rsidRDefault="00372E57" w:rsidP="00563135">
      <w:pPr>
        <w:tabs>
          <w:tab w:val="clear" w:pos="567"/>
        </w:tabs>
        <w:spacing w:line="240" w:lineRule="auto"/>
        <w:rPr>
          <w:snapToGrid/>
          <w:szCs w:val="22"/>
          <w:u w:val="single"/>
          <w:lang w:val="lt-LT" w:eastAsia="en-GB"/>
        </w:rPr>
      </w:pPr>
    </w:p>
    <w:p w14:paraId="45C21905"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Lidocaine Accord gali suleisti arba vartojimą turi prižiūrėti gydytojas, turintis regioninės nejautros sukėlimo patirties bei mokantis gaivinti. Vartojant lokalaus poveikio anestetikų, turi būti paruoštos naudoti gaivinimo priemonės. Būtina vartoti mažiausią dozę, sukeliančią norimą poveikį.</w:t>
      </w:r>
    </w:p>
    <w:p w14:paraId="4246BD44" w14:textId="77777777" w:rsidR="00563135" w:rsidRPr="00544BF0" w:rsidRDefault="00563135" w:rsidP="00563135">
      <w:pPr>
        <w:tabs>
          <w:tab w:val="clear" w:pos="567"/>
        </w:tabs>
        <w:spacing w:line="240" w:lineRule="auto"/>
        <w:rPr>
          <w:snapToGrid/>
          <w:szCs w:val="22"/>
          <w:lang w:val="lt-LT" w:eastAsia="en-GB"/>
        </w:rPr>
      </w:pPr>
    </w:p>
    <w:p w14:paraId="2ED7BB7C"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Lentelėje pateikiama informacija galima vadovautis vaistinį preparatą skiriant suaugusiam žmogui, sveriančiam maždaug 70 kilogramų. Dozę reikia koreguoti pagal amžių, kūno svorį ir paciento būklę.</w:t>
      </w:r>
    </w:p>
    <w:p w14:paraId="25405F76" w14:textId="77777777" w:rsidR="00563135" w:rsidRPr="00544BF0" w:rsidRDefault="00563135" w:rsidP="00563135">
      <w:pPr>
        <w:tabs>
          <w:tab w:val="clear" w:pos="567"/>
        </w:tabs>
        <w:spacing w:line="240" w:lineRule="auto"/>
        <w:rPr>
          <w:snapToGrid/>
          <w:szCs w:val="22"/>
          <w:lang w:val="lt-L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095"/>
        <w:gridCol w:w="1689"/>
        <w:gridCol w:w="1937"/>
      </w:tblGrid>
      <w:tr w:rsidR="00563135" w:rsidRPr="00544BF0" w14:paraId="2523FD4B" w14:textId="77777777" w:rsidTr="00195CCA">
        <w:tc>
          <w:tcPr>
            <w:tcW w:w="1843" w:type="pct"/>
            <w:vMerge w:val="restart"/>
          </w:tcPr>
          <w:p w14:paraId="319AFC6C" w14:textId="77777777" w:rsidR="00563135" w:rsidRPr="00544BF0" w:rsidRDefault="00563135" w:rsidP="00195CCA">
            <w:pPr>
              <w:tabs>
                <w:tab w:val="clear" w:pos="567"/>
              </w:tabs>
              <w:spacing w:line="240" w:lineRule="auto"/>
              <w:rPr>
                <w:snapToGrid/>
                <w:szCs w:val="22"/>
                <w:lang w:val="lt-LT" w:eastAsia="en-GB"/>
              </w:rPr>
            </w:pPr>
            <w:r w:rsidRPr="00544BF0">
              <w:rPr>
                <w:snapToGrid/>
                <w:szCs w:val="22"/>
                <w:lang w:val="lt-LT" w:eastAsia="en-GB"/>
              </w:rPr>
              <w:t>Vartojimo būdas ar procedūra</w:t>
            </w:r>
          </w:p>
        </w:tc>
        <w:tc>
          <w:tcPr>
            <w:tcW w:w="3157" w:type="pct"/>
            <w:gridSpan w:val="3"/>
          </w:tcPr>
          <w:p w14:paraId="21D28ACF" w14:textId="77777777" w:rsidR="00563135" w:rsidRPr="00544BF0" w:rsidRDefault="00563135" w:rsidP="00195CCA">
            <w:pPr>
              <w:tabs>
                <w:tab w:val="clear" w:pos="567"/>
              </w:tabs>
              <w:spacing w:line="240" w:lineRule="auto"/>
              <w:rPr>
                <w:snapToGrid/>
                <w:szCs w:val="22"/>
                <w:lang w:val="lt-LT" w:eastAsia="en-GB"/>
              </w:rPr>
            </w:pPr>
            <w:r w:rsidRPr="00544BF0">
              <w:rPr>
                <w:snapToGrid/>
                <w:szCs w:val="22"/>
                <w:lang w:val="lt-LT" w:eastAsia="en-GB"/>
              </w:rPr>
              <w:t>Rekomenduojamos lidokaino hidrochlorido dozės</w:t>
            </w:r>
          </w:p>
        </w:tc>
      </w:tr>
      <w:tr w:rsidR="00563135" w:rsidRPr="00544BF0" w14:paraId="398DB2D6" w14:textId="77777777" w:rsidTr="00195CCA">
        <w:tc>
          <w:tcPr>
            <w:tcW w:w="1843" w:type="pct"/>
            <w:vMerge/>
          </w:tcPr>
          <w:p w14:paraId="70B8F4C5" w14:textId="77777777" w:rsidR="00563135" w:rsidRPr="00544BF0" w:rsidRDefault="00563135" w:rsidP="00195CCA">
            <w:pPr>
              <w:tabs>
                <w:tab w:val="clear" w:pos="567"/>
              </w:tabs>
              <w:spacing w:line="240" w:lineRule="auto"/>
              <w:rPr>
                <w:snapToGrid/>
                <w:szCs w:val="22"/>
                <w:lang w:val="lt-LT" w:eastAsia="en-GB"/>
              </w:rPr>
            </w:pPr>
          </w:p>
        </w:tc>
        <w:tc>
          <w:tcPr>
            <w:tcW w:w="1156" w:type="pct"/>
          </w:tcPr>
          <w:p w14:paraId="02931132"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Koncentracija (mg/ml)</w:t>
            </w:r>
          </w:p>
        </w:tc>
        <w:tc>
          <w:tcPr>
            <w:tcW w:w="932" w:type="pct"/>
            <w:vAlign w:val="center"/>
          </w:tcPr>
          <w:p w14:paraId="5F0766BB"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Tūris (ml)</w:t>
            </w:r>
          </w:p>
        </w:tc>
        <w:tc>
          <w:tcPr>
            <w:tcW w:w="1068" w:type="pct"/>
            <w:vAlign w:val="center"/>
          </w:tcPr>
          <w:p w14:paraId="39FCFD49"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Bendra dozė (mg)</w:t>
            </w:r>
          </w:p>
        </w:tc>
      </w:tr>
      <w:tr w:rsidR="00563135" w:rsidRPr="00544BF0" w14:paraId="3D3866E0" w14:textId="77777777" w:rsidTr="00195CCA">
        <w:tc>
          <w:tcPr>
            <w:tcW w:w="5000" w:type="pct"/>
            <w:gridSpan w:val="4"/>
          </w:tcPr>
          <w:p w14:paraId="0C128301" w14:textId="77777777" w:rsidR="00563135" w:rsidRPr="00544BF0" w:rsidRDefault="00563135" w:rsidP="00195CCA">
            <w:pPr>
              <w:tabs>
                <w:tab w:val="clear" w:pos="567"/>
              </w:tabs>
              <w:spacing w:line="240" w:lineRule="auto"/>
              <w:rPr>
                <w:snapToGrid/>
                <w:szCs w:val="22"/>
                <w:lang w:val="lt-LT" w:eastAsia="en-GB"/>
              </w:rPr>
            </w:pPr>
            <w:r w:rsidRPr="00544BF0">
              <w:rPr>
                <w:snapToGrid/>
                <w:szCs w:val="22"/>
                <w:lang w:val="lt-LT" w:eastAsia="sv-SE"/>
              </w:rPr>
              <w:t>Infiltracinė anestezija:</w:t>
            </w:r>
          </w:p>
        </w:tc>
      </w:tr>
      <w:tr w:rsidR="00563135" w:rsidRPr="00544BF0" w14:paraId="297B8DA4" w14:textId="77777777" w:rsidTr="00195CCA">
        <w:tc>
          <w:tcPr>
            <w:tcW w:w="1843" w:type="pct"/>
          </w:tcPr>
          <w:p w14:paraId="37CF6AFA" w14:textId="77777777" w:rsidR="00563135" w:rsidRPr="00544BF0" w:rsidRDefault="00563135" w:rsidP="00195CCA">
            <w:pPr>
              <w:tabs>
                <w:tab w:val="clear" w:pos="567"/>
              </w:tabs>
              <w:spacing w:line="240" w:lineRule="auto"/>
              <w:rPr>
                <w:snapToGrid/>
                <w:szCs w:val="22"/>
                <w:lang w:val="lt-LT" w:eastAsia="sv-SE"/>
              </w:rPr>
            </w:pPr>
            <w:r w:rsidRPr="00544BF0">
              <w:rPr>
                <w:snapToGrid/>
                <w:szCs w:val="22"/>
                <w:lang w:val="lt-LT" w:eastAsia="sv-SE"/>
              </w:rPr>
              <w:t>Mažos procedūros</w:t>
            </w:r>
          </w:p>
        </w:tc>
        <w:tc>
          <w:tcPr>
            <w:tcW w:w="1156" w:type="pct"/>
          </w:tcPr>
          <w:p w14:paraId="2B47DD3A"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tc>
        <w:tc>
          <w:tcPr>
            <w:tcW w:w="932" w:type="pct"/>
            <w:vAlign w:val="center"/>
          </w:tcPr>
          <w:p w14:paraId="7EFEBCD4"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w:t>
            </w:r>
            <w:r w:rsidRPr="00544BF0">
              <w:rPr>
                <w:snapToGrid/>
                <w:szCs w:val="22"/>
                <w:lang w:val="lt-LT" w:eastAsia="en-GB"/>
              </w:rPr>
              <w:noBreakHyphen/>
              <w:t>10 ml</w:t>
            </w:r>
          </w:p>
        </w:tc>
        <w:tc>
          <w:tcPr>
            <w:tcW w:w="1068" w:type="pct"/>
            <w:vAlign w:val="center"/>
          </w:tcPr>
          <w:p w14:paraId="0D9F0B27"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w:t>
            </w:r>
            <w:r w:rsidRPr="00544BF0">
              <w:rPr>
                <w:snapToGrid/>
                <w:szCs w:val="22"/>
                <w:lang w:val="lt-LT" w:eastAsia="en-GB"/>
              </w:rPr>
              <w:noBreakHyphen/>
              <w:t>100 mg</w:t>
            </w:r>
          </w:p>
        </w:tc>
      </w:tr>
      <w:tr w:rsidR="00563135" w:rsidRPr="00544BF0" w14:paraId="331D445B" w14:textId="77777777" w:rsidTr="00195CCA">
        <w:tc>
          <w:tcPr>
            <w:tcW w:w="1843" w:type="pct"/>
          </w:tcPr>
          <w:p w14:paraId="03F5A872" w14:textId="77777777" w:rsidR="00563135" w:rsidRPr="00544BF0" w:rsidRDefault="00563135" w:rsidP="00195CCA">
            <w:pPr>
              <w:tabs>
                <w:tab w:val="clear" w:pos="567"/>
              </w:tabs>
              <w:spacing w:line="240" w:lineRule="auto"/>
              <w:rPr>
                <w:snapToGrid/>
                <w:szCs w:val="22"/>
                <w:lang w:val="lt-LT" w:eastAsia="en-GB"/>
              </w:rPr>
            </w:pPr>
            <w:r w:rsidRPr="00544BF0">
              <w:rPr>
                <w:snapToGrid/>
                <w:szCs w:val="22"/>
                <w:lang w:val="lt-LT" w:eastAsia="sv-SE"/>
              </w:rPr>
              <w:t>Didelės procedūros</w:t>
            </w:r>
          </w:p>
        </w:tc>
        <w:tc>
          <w:tcPr>
            <w:tcW w:w="1156" w:type="pct"/>
          </w:tcPr>
          <w:p w14:paraId="024BC50E"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2FD360EF"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vAlign w:val="center"/>
          </w:tcPr>
          <w:p w14:paraId="5B3A892A"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w:t>
            </w:r>
            <w:r w:rsidRPr="00544BF0">
              <w:rPr>
                <w:snapToGrid/>
                <w:szCs w:val="22"/>
                <w:lang w:val="lt-LT" w:eastAsia="en-GB"/>
              </w:rPr>
              <w:noBreakHyphen/>
              <w:t>20 ml</w:t>
            </w:r>
          </w:p>
          <w:p w14:paraId="6FAD0704"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5</w:t>
            </w:r>
            <w:r w:rsidRPr="00544BF0">
              <w:rPr>
                <w:snapToGrid/>
                <w:szCs w:val="22"/>
                <w:lang w:val="lt-LT" w:eastAsia="en-GB"/>
              </w:rPr>
              <w:noBreakHyphen/>
              <w:t>10 ml</w:t>
            </w:r>
          </w:p>
        </w:tc>
        <w:tc>
          <w:tcPr>
            <w:tcW w:w="1068" w:type="pct"/>
            <w:vAlign w:val="center"/>
          </w:tcPr>
          <w:p w14:paraId="5BF320D5"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100</w:t>
            </w:r>
            <w:r w:rsidRPr="00544BF0">
              <w:rPr>
                <w:snapToGrid/>
                <w:szCs w:val="22"/>
                <w:lang w:val="lt-LT" w:eastAsia="en-GB"/>
              </w:rPr>
              <w:noBreakHyphen/>
              <w:t>200 mg</w:t>
            </w:r>
          </w:p>
          <w:p w14:paraId="193F794D"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100</w:t>
            </w:r>
            <w:r w:rsidRPr="00544BF0">
              <w:rPr>
                <w:snapToGrid/>
                <w:szCs w:val="22"/>
                <w:lang w:val="lt-LT" w:eastAsia="en-GB"/>
              </w:rPr>
              <w:noBreakHyphen/>
              <w:t>200 mg</w:t>
            </w:r>
          </w:p>
        </w:tc>
      </w:tr>
      <w:tr w:rsidR="00563135" w:rsidRPr="00544BF0" w14:paraId="5C89EC09" w14:textId="77777777" w:rsidTr="00195CCA">
        <w:tc>
          <w:tcPr>
            <w:tcW w:w="5000" w:type="pct"/>
            <w:gridSpan w:val="4"/>
          </w:tcPr>
          <w:p w14:paraId="04D4388B" w14:textId="77777777" w:rsidR="00563135" w:rsidRPr="00544BF0" w:rsidRDefault="00563135" w:rsidP="00195CCA">
            <w:pPr>
              <w:tabs>
                <w:tab w:val="clear" w:pos="567"/>
              </w:tabs>
              <w:spacing w:line="240" w:lineRule="auto"/>
              <w:rPr>
                <w:snapToGrid/>
                <w:szCs w:val="22"/>
                <w:lang w:val="lt-LT" w:eastAsia="en-GB"/>
              </w:rPr>
            </w:pPr>
            <w:r w:rsidRPr="00544BF0">
              <w:rPr>
                <w:snapToGrid/>
                <w:szCs w:val="22"/>
                <w:lang w:val="lt-LT" w:eastAsia="sv-SE"/>
              </w:rPr>
              <w:t>Intraveninė regioninė nejautra:</w:t>
            </w:r>
          </w:p>
        </w:tc>
      </w:tr>
      <w:tr w:rsidR="00563135" w:rsidRPr="00544BF0" w14:paraId="4CB83D8C" w14:textId="77777777" w:rsidTr="00195CCA">
        <w:tc>
          <w:tcPr>
            <w:tcW w:w="1843" w:type="pct"/>
            <w:vAlign w:val="center"/>
          </w:tcPr>
          <w:p w14:paraId="3230F04F" w14:textId="77777777" w:rsidR="00563135" w:rsidRPr="00544BF0" w:rsidRDefault="00563135" w:rsidP="00195CCA">
            <w:pPr>
              <w:tabs>
                <w:tab w:val="clear" w:pos="567"/>
              </w:tabs>
              <w:spacing w:line="240" w:lineRule="auto"/>
              <w:jc w:val="right"/>
              <w:rPr>
                <w:snapToGrid/>
                <w:szCs w:val="22"/>
                <w:lang w:val="lt-LT" w:eastAsia="sv-SE"/>
              </w:rPr>
            </w:pPr>
            <w:r w:rsidRPr="00544BF0">
              <w:rPr>
                <w:snapToGrid/>
                <w:szCs w:val="22"/>
                <w:lang w:val="lt-LT" w:eastAsia="sv-SE"/>
              </w:rPr>
              <w:t>Ranka</w:t>
            </w:r>
          </w:p>
        </w:tc>
        <w:tc>
          <w:tcPr>
            <w:tcW w:w="1156" w:type="pct"/>
          </w:tcPr>
          <w:p w14:paraId="1A7FD4C7"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3512941C"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24C8CA65"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w:t>
            </w:r>
            <w:r w:rsidRPr="00544BF0">
              <w:rPr>
                <w:snapToGrid/>
                <w:szCs w:val="22"/>
                <w:lang w:val="lt-LT" w:eastAsia="en-GB"/>
              </w:rPr>
              <w:noBreakHyphen/>
              <w:t>20 ml</w:t>
            </w:r>
          </w:p>
          <w:p w14:paraId="46093E76"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5</w:t>
            </w:r>
            <w:r w:rsidRPr="00544BF0">
              <w:rPr>
                <w:snapToGrid/>
                <w:szCs w:val="22"/>
                <w:lang w:val="lt-LT" w:eastAsia="en-GB"/>
              </w:rPr>
              <w:noBreakHyphen/>
              <w:t>10 ml</w:t>
            </w:r>
          </w:p>
        </w:tc>
        <w:tc>
          <w:tcPr>
            <w:tcW w:w="1068" w:type="pct"/>
          </w:tcPr>
          <w:p w14:paraId="6BAE106D"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100</w:t>
            </w:r>
            <w:r w:rsidRPr="00544BF0">
              <w:rPr>
                <w:snapToGrid/>
                <w:szCs w:val="22"/>
                <w:lang w:val="lt-LT" w:eastAsia="en-GB"/>
              </w:rPr>
              <w:noBreakHyphen/>
              <w:t>200 mg</w:t>
            </w:r>
          </w:p>
          <w:p w14:paraId="0FB92474"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100</w:t>
            </w:r>
            <w:r w:rsidRPr="00544BF0">
              <w:rPr>
                <w:snapToGrid/>
                <w:szCs w:val="22"/>
                <w:lang w:val="lt-LT" w:eastAsia="en-GB"/>
              </w:rPr>
              <w:noBreakHyphen/>
              <w:t>200 mg</w:t>
            </w:r>
          </w:p>
        </w:tc>
      </w:tr>
      <w:tr w:rsidR="00563135" w:rsidRPr="00544BF0" w14:paraId="7B6F0703" w14:textId="77777777" w:rsidTr="00195CCA">
        <w:tc>
          <w:tcPr>
            <w:tcW w:w="1843" w:type="pct"/>
            <w:vAlign w:val="center"/>
          </w:tcPr>
          <w:p w14:paraId="531E01AB" w14:textId="77777777" w:rsidR="00563135" w:rsidRPr="00544BF0" w:rsidRDefault="00563135" w:rsidP="00195CCA">
            <w:pPr>
              <w:tabs>
                <w:tab w:val="clear" w:pos="567"/>
              </w:tabs>
              <w:spacing w:line="240" w:lineRule="auto"/>
              <w:jc w:val="right"/>
              <w:rPr>
                <w:snapToGrid/>
                <w:szCs w:val="22"/>
                <w:lang w:val="lt-LT" w:eastAsia="sv-SE"/>
              </w:rPr>
            </w:pPr>
            <w:r w:rsidRPr="00544BF0">
              <w:rPr>
                <w:snapToGrid/>
                <w:szCs w:val="22"/>
                <w:lang w:val="lt-LT" w:eastAsia="sv-SE"/>
              </w:rPr>
              <w:t>Koja</w:t>
            </w:r>
          </w:p>
        </w:tc>
        <w:tc>
          <w:tcPr>
            <w:tcW w:w="1156" w:type="pct"/>
          </w:tcPr>
          <w:p w14:paraId="4132E6D8"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58CED19F"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114CA2D9"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ml</w:t>
            </w:r>
          </w:p>
          <w:p w14:paraId="44100964"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ml</w:t>
            </w:r>
          </w:p>
        </w:tc>
        <w:tc>
          <w:tcPr>
            <w:tcW w:w="1068" w:type="pct"/>
          </w:tcPr>
          <w:p w14:paraId="364521C3"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200 mg</w:t>
            </w:r>
          </w:p>
          <w:p w14:paraId="152D06EA"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200 mg</w:t>
            </w:r>
          </w:p>
        </w:tc>
      </w:tr>
      <w:tr w:rsidR="00563135" w:rsidRPr="00544BF0" w14:paraId="585A1BEB" w14:textId="77777777" w:rsidTr="00195CCA">
        <w:tc>
          <w:tcPr>
            <w:tcW w:w="1843" w:type="pct"/>
            <w:vAlign w:val="center"/>
          </w:tcPr>
          <w:p w14:paraId="6D6CED48" w14:textId="77777777" w:rsidR="00563135" w:rsidRPr="00544BF0" w:rsidRDefault="00563135" w:rsidP="00195CCA">
            <w:pPr>
              <w:tabs>
                <w:tab w:val="clear" w:pos="567"/>
              </w:tabs>
              <w:spacing w:line="240" w:lineRule="auto"/>
              <w:rPr>
                <w:snapToGrid/>
                <w:szCs w:val="22"/>
                <w:lang w:val="lt-LT" w:eastAsia="sv-SE"/>
              </w:rPr>
            </w:pPr>
            <w:r w:rsidRPr="00544BF0">
              <w:rPr>
                <w:snapToGrid/>
                <w:szCs w:val="22"/>
                <w:lang w:val="lt-LT" w:eastAsia="sv-SE"/>
              </w:rPr>
              <w:t>Nervų blokada</w:t>
            </w:r>
          </w:p>
        </w:tc>
        <w:tc>
          <w:tcPr>
            <w:tcW w:w="1156" w:type="pct"/>
          </w:tcPr>
          <w:p w14:paraId="06D7D247"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20AAAFA8"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4F218CE8"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w:t>
            </w:r>
            <w:r w:rsidRPr="00544BF0">
              <w:rPr>
                <w:snapToGrid/>
                <w:szCs w:val="22"/>
                <w:lang w:val="lt-LT" w:eastAsia="en-GB"/>
              </w:rPr>
              <w:noBreakHyphen/>
              <w:t>20 ml</w:t>
            </w:r>
          </w:p>
          <w:p w14:paraId="5527880E"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w:t>
            </w:r>
            <w:r w:rsidRPr="00544BF0">
              <w:rPr>
                <w:snapToGrid/>
                <w:szCs w:val="22"/>
                <w:lang w:val="lt-LT" w:eastAsia="en-GB"/>
              </w:rPr>
              <w:noBreakHyphen/>
              <w:t>10 ml</w:t>
            </w:r>
          </w:p>
        </w:tc>
        <w:tc>
          <w:tcPr>
            <w:tcW w:w="1068" w:type="pct"/>
          </w:tcPr>
          <w:p w14:paraId="689B70E0"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w:t>
            </w:r>
            <w:r w:rsidRPr="00544BF0">
              <w:rPr>
                <w:snapToGrid/>
                <w:szCs w:val="22"/>
                <w:lang w:val="lt-LT" w:eastAsia="en-GB"/>
              </w:rPr>
              <w:noBreakHyphen/>
              <w:t>200 mg</w:t>
            </w:r>
          </w:p>
          <w:p w14:paraId="2E4641E1"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w:t>
            </w:r>
            <w:r w:rsidRPr="00544BF0">
              <w:rPr>
                <w:snapToGrid/>
                <w:szCs w:val="22"/>
                <w:lang w:val="lt-LT" w:eastAsia="en-GB"/>
              </w:rPr>
              <w:noBreakHyphen/>
              <w:t>200 mg</w:t>
            </w:r>
          </w:p>
        </w:tc>
      </w:tr>
      <w:tr w:rsidR="00563135" w:rsidRPr="00544BF0" w14:paraId="2AF5644E" w14:textId="77777777" w:rsidTr="00195CCA">
        <w:trPr>
          <w:trHeight w:val="287"/>
        </w:trPr>
        <w:tc>
          <w:tcPr>
            <w:tcW w:w="5000" w:type="pct"/>
            <w:gridSpan w:val="4"/>
          </w:tcPr>
          <w:p w14:paraId="13EDF5A5" w14:textId="77777777" w:rsidR="00563135" w:rsidRPr="00544BF0" w:rsidRDefault="00563135" w:rsidP="00195CCA">
            <w:pPr>
              <w:tabs>
                <w:tab w:val="clear" w:pos="567"/>
              </w:tabs>
              <w:spacing w:line="240" w:lineRule="auto"/>
              <w:rPr>
                <w:snapToGrid/>
                <w:szCs w:val="22"/>
                <w:lang w:val="lt-LT" w:eastAsia="en-GB"/>
              </w:rPr>
            </w:pPr>
            <w:r w:rsidRPr="00544BF0">
              <w:rPr>
                <w:snapToGrid/>
                <w:szCs w:val="22"/>
                <w:lang w:val="lt-LT" w:eastAsia="sv-SE"/>
              </w:rPr>
              <w:t>Epidurinė anestezija:</w:t>
            </w:r>
          </w:p>
        </w:tc>
      </w:tr>
      <w:tr w:rsidR="00563135" w:rsidRPr="00544BF0" w14:paraId="750BB8E6" w14:textId="77777777" w:rsidTr="00195CCA">
        <w:tc>
          <w:tcPr>
            <w:tcW w:w="1843" w:type="pct"/>
            <w:vAlign w:val="center"/>
          </w:tcPr>
          <w:p w14:paraId="2315C201" w14:textId="77777777" w:rsidR="00563135" w:rsidRPr="00544BF0" w:rsidRDefault="00563135" w:rsidP="00195CCA">
            <w:pPr>
              <w:tabs>
                <w:tab w:val="clear" w:pos="567"/>
              </w:tabs>
              <w:spacing w:line="240" w:lineRule="auto"/>
              <w:jc w:val="right"/>
              <w:rPr>
                <w:snapToGrid/>
                <w:szCs w:val="22"/>
                <w:lang w:val="lt-LT" w:eastAsia="sv-SE"/>
              </w:rPr>
            </w:pPr>
            <w:r w:rsidRPr="00544BF0">
              <w:rPr>
                <w:snapToGrid/>
                <w:szCs w:val="22"/>
                <w:lang w:val="lt-LT" w:eastAsia="en-GB"/>
              </w:rPr>
              <w:t>Juosmeninė analgezija</w:t>
            </w:r>
          </w:p>
        </w:tc>
        <w:tc>
          <w:tcPr>
            <w:tcW w:w="1156" w:type="pct"/>
          </w:tcPr>
          <w:p w14:paraId="14C066A6"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342EB051"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7E2EEE3C"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25</w:t>
            </w:r>
            <w:r w:rsidRPr="00544BF0">
              <w:rPr>
                <w:snapToGrid/>
                <w:szCs w:val="22"/>
                <w:lang w:val="lt-LT" w:eastAsia="en-GB"/>
              </w:rPr>
              <w:noBreakHyphen/>
              <w:t>40 ml</w:t>
            </w:r>
          </w:p>
          <w:p w14:paraId="697679B1"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12,5</w:t>
            </w:r>
            <w:r w:rsidRPr="00544BF0">
              <w:rPr>
                <w:snapToGrid/>
                <w:szCs w:val="22"/>
                <w:lang w:val="lt-LT" w:eastAsia="en-GB"/>
              </w:rPr>
              <w:noBreakHyphen/>
              <w:t>20 ml</w:t>
            </w:r>
          </w:p>
        </w:tc>
        <w:tc>
          <w:tcPr>
            <w:tcW w:w="1068" w:type="pct"/>
          </w:tcPr>
          <w:p w14:paraId="01276BEC"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250</w:t>
            </w:r>
            <w:r w:rsidRPr="00544BF0">
              <w:rPr>
                <w:snapToGrid/>
                <w:szCs w:val="22"/>
                <w:lang w:val="lt-LT" w:eastAsia="en-GB"/>
              </w:rPr>
              <w:noBreakHyphen/>
              <w:t>400 mg</w:t>
            </w:r>
          </w:p>
          <w:p w14:paraId="6063F06F"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250</w:t>
            </w:r>
            <w:r w:rsidRPr="00544BF0">
              <w:rPr>
                <w:snapToGrid/>
                <w:szCs w:val="22"/>
                <w:lang w:val="lt-LT" w:eastAsia="en-GB"/>
              </w:rPr>
              <w:noBreakHyphen/>
              <w:t>400 mg</w:t>
            </w:r>
          </w:p>
        </w:tc>
      </w:tr>
      <w:tr w:rsidR="00563135" w:rsidRPr="00544BF0" w14:paraId="59632DDB" w14:textId="77777777" w:rsidTr="00195CCA">
        <w:tc>
          <w:tcPr>
            <w:tcW w:w="1843" w:type="pct"/>
            <w:vAlign w:val="center"/>
          </w:tcPr>
          <w:p w14:paraId="5DC14E68" w14:textId="77777777" w:rsidR="00563135" w:rsidRPr="00544BF0" w:rsidRDefault="00563135" w:rsidP="00195CCA">
            <w:pPr>
              <w:tabs>
                <w:tab w:val="clear" w:pos="567"/>
              </w:tabs>
              <w:spacing w:line="240" w:lineRule="auto"/>
              <w:jc w:val="right"/>
              <w:rPr>
                <w:snapToGrid/>
                <w:szCs w:val="22"/>
                <w:lang w:val="lt-LT" w:eastAsia="en-GB"/>
              </w:rPr>
            </w:pPr>
            <w:r w:rsidRPr="00544BF0">
              <w:rPr>
                <w:snapToGrid/>
                <w:szCs w:val="22"/>
                <w:lang w:val="lt-LT" w:eastAsia="en-GB"/>
              </w:rPr>
              <w:t>Krūtininė anestezija</w:t>
            </w:r>
          </w:p>
        </w:tc>
        <w:tc>
          <w:tcPr>
            <w:tcW w:w="1156" w:type="pct"/>
          </w:tcPr>
          <w:p w14:paraId="5BE9D98D"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354BD409"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391220A1"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w:t>
            </w:r>
            <w:r w:rsidRPr="00544BF0">
              <w:rPr>
                <w:snapToGrid/>
                <w:szCs w:val="22"/>
                <w:lang w:val="lt-LT" w:eastAsia="en-GB"/>
              </w:rPr>
              <w:noBreakHyphen/>
              <w:t>30 ml</w:t>
            </w:r>
          </w:p>
          <w:p w14:paraId="077AA5A5"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w:t>
            </w:r>
            <w:r w:rsidRPr="00544BF0">
              <w:rPr>
                <w:snapToGrid/>
                <w:szCs w:val="22"/>
                <w:lang w:val="lt-LT" w:eastAsia="en-GB"/>
              </w:rPr>
              <w:noBreakHyphen/>
              <w:t>15 ml</w:t>
            </w:r>
          </w:p>
        </w:tc>
        <w:tc>
          <w:tcPr>
            <w:tcW w:w="1068" w:type="pct"/>
          </w:tcPr>
          <w:p w14:paraId="073166AA"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200</w:t>
            </w:r>
            <w:r w:rsidRPr="00544BF0">
              <w:rPr>
                <w:snapToGrid/>
                <w:szCs w:val="22"/>
                <w:lang w:val="lt-LT" w:eastAsia="en-GB"/>
              </w:rPr>
              <w:noBreakHyphen/>
              <w:t>300 mg</w:t>
            </w:r>
          </w:p>
          <w:p w14:paraId="0D3C3252"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200</w:t>
            </w:r>
            <w:r w:rsidRPr="00544BF0">
              <w:rPr>
                <w:snapToGrid/>
                <w:szCs w:val="22"/>
                <w:lang w:val="lt-LT" w:eastAsia="en-GB"/>
              </w:rPr>
              <w:noBreakHyphen/>
              <w:t>300 mg</w:t>
            </w:r>
          </w:p>
        </w:tc>
      </w:tr>
      <w:tr w:rsidR="00563135" w:rsidRPr="00544BF0" w14:paraId="111AD467" w14:textId="77777777" w:rsidTr="00195CCA">
        <w:tc>
          <w:tcPr>
            <w:tcW w:w="1843" w:type="pct"/>
            <w:vAlign w:val="center"/>
          </w:tcPr>
          <w:p w14:paraId="4CE321FE" w14:textId="77777777" w:rsidR="00563135" w:rsidRPr="00544BF0" w:rsidRDefault="00563135" w:rsidP="00195CCA">
            <w:pPr>
              <w:tabs>
                <w:tab w:val="clear" w:pos="567"/>
              </w:tabs>
              <w:spacing w:line="240" w:lineRule="auto"/>
              <w:jc w:val="right"/>
              <w:rPr>
                <w:snapToGrid/>
                <w:szCs w:val="22"/>
                <w:lang w:val="lt-LT" w:eastAsia="en-GB"/>
              </w:rPr>
            </w:pPr>
            <w:r w:rsidRPr="00544BF0">
              <w:rPr>
                <w:snapToGrid/>
                <w:szCs w:val="22"/>
                <w:lang w:val="lt-LT" w:eastAsia="en-GB"/>
              </w:rPr>
              <w:t>Kryžmens chirurginė analgezija</w:t>
            </w:r>
          </w:p>
        </w:tc>
        <w:tc>
          <w:tcPr>
            <w:tcW w:w="1156" w:type="pct"/>
          </w:tcPr>
          <w:p w14:paraId="409BFBA5"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3B11B1C6"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30DDC1B0"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40 ml</w:t>
            </w:r>
          </w:p>
          <w:p w14:paraId="465C3EB9"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ml</w:t>
            </w:r>
          </w:p>
        </w:tc>
        <w:tc>
          <w:tcPr>
            <w:tcW w:w="1068" w:type="pct"/>
          </w:tcPr>
          <w:p w14:paraId="5BDF2B7A"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400 mg</w:t>
            </w:r>
          </w:p>
          <w:p w14:paraId="1B93D338"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400 mg</w:t>
            </w:r>
          </w:p>
        </w:tc>
      </w:tr>
      <w:tr w:rsidR="00563135" w:rsidRPr="00544BF0" w14:paraId="6E627C44" w14:textId="77777777" w:rsidTr="00195CCA">
        <w:tc>
          <w:tcPr>
            <w:tcW w:w="1843" w:type="pct"/>
            <w:vAlign w:val="center"/>
          </w:tcPr>
          <w:p w14:paraId="4D532AB7" w14:textId="77777777" w:rsidR="00563135" w:rsidRPr="00544BF0" w:rsidRDefault="00563135" w:rsidP="00195CCA">
            <w:pPr>
              <w:tabs>
                <w:tab w:val="clear" w:pos="567"/>
              </w:tabs>
              <w:spacing w:line="240" w:lineRule="auto"/>
              <w:jc w:val="right"/>
              <w:rPr>
                <w:snapToGrid/>
                <w:szCs w:val="22"/>
                <w:lang w:val="lt-LT" w:eastAsia="en-GB"/>
              </w:rPr>
            </w:pPr>
            <w:r w:rsidRPr="00544BF0">
              <w:rPr>
                <w:snapToGrid/>
                <w:szCs w:val="22"/>
                <w:lang w:val="lt-LT" w:eastAsia="en-GB"/>
              </w:rPr>
              <w:t>Kryžmens akušerinė analgezija</w:t>
            </w:r>
          </w:p>
        </w:tc>
        <w:tc>
          <w:tcPr>
            <w:tcW w:w="1156" w:type="pct"/>
          </w:tcPr>
          <w:p w14:paraId="0A9A8A45"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 mg/ml</w:t>
            </w:r>
          </w:p>
          <w:p w14:paraId="65B74019"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 mg/ml</w:t>
            </w:r>
          </w:p>
        </w:tc>
        <w:tc>
          <w:tcPr>
            <w:tcW w:w="932" w:type="pct"/>
          </w:tcPr>
          <w:p w14:paraId="4222E06A"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w:t>
            </w:r>
            <w:r w:rsidRPr="00544BF0">
              <w:rPr>
                <w:snapToGrid/>
                <w:szCs w:val="22"/>
                <w:lang w:val="lt-LT" w:eastAsia="en-GB"/>
              </w:rPr>
              <w:noBreakHyphen/>
              <w:t>30 ml</w:t>
            </w:r>
          </w:p>
          <w:p w14:paraId="4F081A79"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10</w:t>
            </w:r>
            <w:r w:rsidRPr="00544BF0">
              <w:rPr>
                <w:snapToGrid/>
                <w:szCs w:val="22"/>
                <w:lang w:val="lt-LT" w:eastAsia="en-GB"/>
              </w:rPr>
              <w:noBreakHyphen/>
              <w:t>15 ml</w:t>
            </w:r>
          </w:p>
        </w:tc>
        <w:tc>
          <w:tcPr>
            <w:tcW w:w="1068" w:type="pct"/>
          </w:tcPr>
          <w:p w14:paraId="04EC773E"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200</w:t>
            </w:r>
            <w:r w:rsidRPr="00544BF0">
              <w:rPr>
                <w:snapToGrid/>
                <w:szCs w:val="22"/>
                <w:lang w:val="lt-LT" w:eastAsia="en-GB"/>
              </w:rPr>
              <w:noBreakHyphen/>
              <w:t>300 mg</w:t>
            </w:r>
          </w:p>
          <w:p w14:paraId="7EA72C7C" w14:textId="77777777" w:rsidR="00563135" w:rsidRPr="00544BF0" w:rsidRDefault="00563135" w:rsidP="00195CCA">
            <w:pPr>
              <w:tabs>
                <w:tab w:val="clear" w:pos="567"/>
              </w:tabs>
              <w:spacing w:line="240" w:lineRule="auto"/>
              <w:jc w:val="center"/>
              <w:rPr>
                <w:snapToGrid/>
                <w:szCs w:val="22"/>
                <w:lang w:val="lt-LT" w:eastAsia="en-GB"/>
              </w:rPr>
            </w:pPr>
            <w:r w:rsidRPr="00544BF0">
              <w:rPr>
                <w:snapToGrid/>
                <w:szCs w:val="22"/>
                <w:lang w:val="lt-LT" w:eastAsia="en-GB"/>
              </w:rPr>
              <w:t>200</w:t>
            </w:r>
            <w:r w:rsidRPr="00544BF0">
              <w:rPr>
                <w:snapToGrid/>
                <w:szCs w:val="22"/>
                <w:lang w:val="lt-LT" w:eastAsia="en-GB"/>
              </w:rPr>
              <w:noBreakHyphen/>
              <w:t>300 mg</w:t>
            </w:r>
          </w:p>
        </w:tc>
      </w:tr>
    </w:tbl>
    <w:p w14:paraId="53463A35" w14:textId="77777777" w:rsidR="00563135" w:rsidRPr="00544BF0" w:rsidRDefault="00563135" w:rsidP="00563135">
      <w:pPr>
        <w:tabs>
          <w:tab w:val="clear" w:pos="567"/>
        </w:tabs>
        <w:spacing w:line="240" w:lineRule="auto"/>
        <w:rPr>
          <w:snapToGrid/>
          <w:szCs w:val="22"/>
          <w:lang w:val="lt-LT" w:eastAsia="en-GB"/>
        </w:rPr>
      </w:pPr>
    </w:p>
    <w:p w14:paraId="4833E6AF"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Rekomenduojama maksimali vienkartinė lidokaino hidrochlorido dozė negali būti didesnė kaip 400 mg.</w:t>
      </w:r>
    </w:p>
    <w:p w14:paraId="0A25A2D7" w14:textId="77777777" w:rsidR="00563135" w:rsidRPr="00544BF0" w:rsidRDefault="00563135" w:rsidP="00563135">
      <w:pPr>
        <w:tabs>
          <w:tab w:val="clear" w:pos="567"/>
        </w:tabs>
        <w:spacing w:line="240" w:lineRule="auto"/>
        <w:rPr>
          <w:snapToGrid/>
          <w:szCs w:val="22"/>
          <w:lang w:val="lt-LT" w:eastAsia="en-GB"/>
        </w:rPr>
      </w:pPr>
    </w:p>
    <w:p w14:paraId="60E4CEB9" w14:textId="77777777" w:rsidR="00563135" w:rsidRPr="00544BF0" w:rsidRDefault="00563135" w:rsidP="00563135">
      <w:pPr>
        <w:tabs>
          <w:tab w:val="clear" w:pos="567"/>
        </w:tabs>
        <w:spacing w:line="240" w:lineRule="auto"/>
        <w:rPr>
          <w:bCs/>
          <w:i/>
          <w:iCs/>
          <w:snapToGrid/>
          <w:szCs w:val="22"/>
          <w:lang w:val="lt-LT" w:eastAsia="en-GB"/>
        </w:rPr>
      </w:pPr>
      <w:r w:rsidRPr="00544BF0">
        <w:rPr>
          <w:bCs/>
          <w:i/>
          <w:iCs/>
          <w:snapToGrid/>
          <w:szCs w:val="22"/>
          <w:lang w:val="lt-LT" w:eastAsia="en-GB"/>
        </w:rPr>
        <w:t>Vaikų populiacija</w:t>
      </w:r>
    </w:p>
    <w:p w14:paraId="44DB6706"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Vaikams ir pacientams, kurių bendroji būklė bloga, dozes reikia mažinti.</w:t>
      </w:r>
    </w:p>
    <w:p w14:paraId="300C2686"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Ypač atsargiai šio vaistinio preparato reikia skirti jaunesniems kaip 4 metų vaikams. Injekuojamą vaistinio preparato kiekį reikia nustatyti atsižvelgiant į vaiko amžių ir kūno svorį bei operacijos apimtį. Būtina atidžiai pasirinkti nejautros techniką. Būtina vengti naudoti skausmingą anestezijos techniką. Vaiko elgesį gydymo metu būtina atidžiai stebėti.</w:t>
      </w:r>
    </w:p>
    <w:p w14:paraId="5D2EB83F"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Vidutinė vartojama lidokaino hidrochlorido dozė vienai procedūrai yra 20</w:t>
      </w:r>
      <w:r w:rsidRPr="00544BF0">
        <w:rPr>
          <w:snapToGrid/>
          <w:szCs w:val="22"/>
          <w:lang w:val="lt-LT" w:eastAsia="en-GB"/>
        </w:rPr>
        <w:noBreakHyphen/>
        <w:t xml:space="preserve">30 mg. Lidokaino hidrochlorido dozę (miligramais), kurią galima leisti vaikams, galima apskaičiuoti ir naudojant šia formulę: kūno svoris (kilogramais) x 1,33. </w:t>
      </w:r>
    </w:p>
    <w:p w14:paraId="645F335C"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Negalima viršyti dozės, atitinkančios 5 mg lidokaino hidrochlorido kilogramui kūno svorio.</w:t>
      </w:r>
    </w:p>
    <w:p w14:paraId="33422E88" w14:textId="77777777" w:rsidR="00563135" w:rsidRPr="00544BF0" w:rsidRDefault="00563135" w:rsidP="00563135">
      <w:pPr>
        <w:tabs>
          <w:tab w:val="clear" w:pos="567"/>
        </w:tabs>
        <w:spacing w:line="240" w:lineRule="auto"/>
        <w:rPr>
          <w:snapToGrid/>
          <w:szCs w:val="22"/>
          <w:lang w:val="lt-LT" w:eastAsia="en-GB"/>
        </w:rPr>
      </w:pPr>
    </w:p>
    <w:p w14:paraId="0CFFF6A5"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Injekcinio lidokaino naujagimiams vartoti nerekomenduojama (žr. 5.2 skyrių). Optimali lidokaino koncentracija serume, į kurią reikia atsižvelgti siekiant išvengti toksinio poveikio, pvz., traukulių ir širdies aritmijų, tokio amžiaus grupėje nežinoma.</w:t>
      </w:r>
    </w:p>
    <w:p w14:paraId="52A5C63F" w14:textId="77777777" w:rsidR="00563135" w:rsidRPr="00544BF0" w:rsidRDefault="00563135" w:rsidP="00563135">
      <w:pPr>
        <w:tabs>
          <w:tab w:val="clear" w:pos="567"/>
        </w:tabs>
        <w:spacing w:line="240" w:lineRule="auto"/>
        <w:rPr>
          <w:snapToGrid/>
          <w:szCs w:val="22"/>
          <w:lang w:val="lt-LT" w:eastAsia="en-GB"/>
        </w:rPr>
      </w:pPr>
    </w:p>
    <w:p w14:paraId="3CB34278" w14:textId="77777777" w:rsidR="00563135" w:rsidRPr="00544BF0" w:rsidRDefault="00563135" w:rsidP="00563135">
      <w:pPr>
        <w:tabs>
          <w:tab w:val="clear" w:pos="567"/>
        </w:tabs>
        <w:spacing w:line="240" w:lineRule="auto"/>
        <w:rPr>
          <w:i/>
          <w:snapToGrid/>
          <w:szCs w:val="22"/>
          <w:lang w:val="lt-LT" w:eastAsia="en-GB"/>
        </w:rPr>
      </w:pPr>
      <w:r w:rsidRPr="00544BF0">
        <w:rPr>
          <w:i/>
          <w:snapToGrid/>
          <w:szCs w:val="22"/>
          <w:lang w:val="lt-LT" w:eastAsia="en-GB"/>
        </w:rPr>
        <w:t>Ypatingos populiacijos</w:t>
      </w:r>
    </w:p>
    <w:p w14:paraId="4409B86E"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Dozę reikia mažinti pacientams, kurių inkstų ar kepenų funkcija yra sutrikusi, bei senyviems pacientams, atsižvelgiant į jų amžių ir fizinę būklę (žr. 4.4 skyrių).</w:t>
      </w:r>
    </w:p>
    <w:p w14:paraId="43F52EB3" w14:textId="77777777" w:rsidR="00563135" w:rsidRPr="00544BF0" w:rsidRDefault="00563135" w:rsidP="00563135">
      <w:pPr>
        <w:tabs>
          <w:tab w:val="clear" w:pos="567"/>
        </w:tabs>
        <w:spacing w:line="240" w:lineRule="auto"/>
        <w:rPr>
          <w:snapToGrid/>
          <w:szCs w:val="22"/>
          <w:lang w:val="lt-LT" w:eastAsia="en-GB"/>
        </w:rPr>
      </w:pPr>
    </w:p>
    <w:p w14:paraId="300D6198" w14:textId="77777777" w:rsidR="00563135" w:rsidRPr="00544BF0" w:rsidRDefault="00563135" w:rsidP="00563135">
      <w:pPr>
        <w:tabs>
          <w:tab w:val="clear" w:pos="567"/>
        </w:tabs>
        <w:spacing w:line="240" w:lineRule="auto"/>
        <w:rPr>
          <w:i/>
          <w:snapToGrid/>
          <w:szCs w:val="22"/>
          <w:lang w:val="lt-LT" w:eastAsia="en-GB"/>
        </w:rPr>
      </w:pPr>
      <w:r w:rsidRPr="00544BF0">
        <w:rPr>
          <w:i/>
          <w:snapToGrid/>
          <w:szCs w:val="22"/>
          <w:lang w:val="lt-LT" w:eastAsia="en-GB"/>
        </w:rPr>
        <w:t>Vartojimo metodas</w:t>
      </w:r>
    </w:p>
    <w:p w14:paraId="0C65D286"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Lidokaino vartojimo metodas gali būti įvairus ir priklauso nuo procedūros (infiltracinė nejautra, intraveninė regioninė nejautra, nervų blokada ar epidurinė nejautra).</w:t>
      </w:r>
    </w:p>
    <w:p w14:paraId="394A0B0A" w14:textId="77777777" w:rsidR="00563135" w:rsidRPr="00544BF0" w:rsidRDefault="00563135" w:rsidP="00563135">
      <w:pPr>
        <w:tabs>
          <w:tab w:val="clear" w:pos="567"/>
        </w:tabs>
        <w:spacing w:line="240" w:lineRule="auto"/>
        <w:jc w:val="both"/>
        <w:rPr>
          <w:snapToGrid/>
          <w:szCs w:val="22"/>
          <w:lang w:val="lt-LT" w:eastAsia="en-GB"/>
        </w:rPr>
      </w:pPr>
      <w:r w:rsidRPr="00544BF0">
        <w:rPr>
          <w:snapToGrid/>
          <w:szCs w:val="22"/>
          <w:lang w:val="lt-LT" w:eastAsia="en-GB"/>
        </w:rPr>
        <w:t>Lidocaine Accord galima leisti į veną, į raumenis, po oda ir į epidurinę ertmę.</w:t>
      </w:r>
    </w:p>
    <w:p w14:paraId="6896467D" w14:textId="77777777" w:rsidR="00563135" w:rsidRPr="00544BF0" w:rsidRDefault="00563135" w:rsidP="00563135">
      <w:pPr>
        <w:spacing w:line="240" w:lineRule="auto"/>
        <w:rPr>
          <w:szCs w:val="22"/>
          <w:lang w:val="lt-LT"/>
        </w:rPr>
      </w:pPr>
    </w:p>
    <w:p w14:paraId="681B0AAA"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4.3</w:t>
      </w:r>
      <w:r w:rsidRPr="00544BF0">
        <w:rPr>
          <w:rFonts w:ascii="Times New Roman" w:hAnsi="Times New Roman"/>
          <w:sz w:val="22"/>
          <w:szCs w:val="22"/>
          <w:lang w:val="lt-LT"/>
        </w:rPr>
        <w:tab/>
        <w:t>Kontraindikacijos</w:t>
      </w:r>
    </w:p>
    <w:p w14:paraId="7075131E" w14:textId="77777777" w:rsidR="00563135" w:rsidRPr="00544BF0" w:rsidRDefault="00563135" w:rsidP="00563135">
      <w:pPr>
        <w:spacing w:line="240" w:lineRule="auto"/>
        <w:rPr>
          <w:szCs w:val="22"/>
          <w:lang w:val="lt-LT"/>
        </w:rPr>
      </w:pPr>
    </w:p>
    <w:p w14:paraId="566B4D4C" w14:textId="276C2C90" w:rsidR="00563135" w:rsidRPr="00544BF0" w:rsidRDefault="00563135" w:rsidP="00563135">
      <w:pPr>
        <w:spacing w:line="240" w:lineRule="auto"/>
        <w:rPr>
          <w:szCs w:val="22"/>
          <w:lang w:val="lt-LT"/>
        </w:rPr>
      </w:pPr>
      <w:r w:rsidRPr="00544BF0">
        <w:rPr>
          <w:szCs w:val="22"/>
          <w:lang w:val="lt-LT"/>
        </w:rPr>
        <w:t>Padidėjęs jautrumas veikliajai medžiagai, amidų tipo lokalaus poveikio anestetikams</w:t>
      </w:r>
      <w:r w:rsidR="00372E57">
        <w:rPr>
          <w:szCs w:val="22"/>
          <w:lang w:val="lt-LT"/>
        </w:rPr>
        <w:t xml:space="preserve">, </w:t>
      </w:r>
      <w:r w:rsidR="00C7086E">
        <w:rPr>
          <w:szCs w:val="22"/>
          <w:lang w:val="lt-LT"/>
        </w:rPr>
        <w:t xml:space="preserve">tokiems kaip </w:t>
      </w:r>
      <w:r w:rsidR="00C7086E" w:rsidRPr="00C7086E">
        <w:rPr>
          <w:szCs w:val="22"/>
          <w:lang w:val="lt-LT"/>
        </w:rPr>
        <w:t>prilokainas, mepivakainas ir bupivakainas</w:t>
      </w:r>
      <w:r w:rsidR="00372E57">
        <w:rPr>
          <w:szCs w:val="22"/>
          <w:lang w:val="lt-LT"/>
        </w:rPr>
        <w:t>,</w:t>
      </w:r>
      <w:r w:rsidRPr="00544BF0">
        <w:rPr>
          <w:szCs w:val="22"/>
          <w:lang w:val="lt-LT"/>
        </w:rPr>
        <w:t xml:space="preserve"> arba bet kuriai 6.1 skyriuje nurodytai pagalbinei medžiagai.</w:t>
      </w:r>
    </w:p>
    <w:p w14:paraId="6D814FEC" w14:textId="77777777" w:rsidR="00563135" w:rsidRPr="00544BF0" w:rsidRDefault="00563135" w:rsidP="00563135">
      <w:pPr>
        <w:spacing w:line="240" w:lineRule="auto"/>
        <w:rPr>
          <w:szCs w:val="22"/>
          <w:lang w:val="lt-LT"/>
        </w:rPr>
      </w:pPr>
      <w:r w:rsidRPr="00544BF0">
        <w:rPr>
          <w:szCs w:val="22"/>
          <w:lang w:val="lt-LT"/>
        </w:rPr>
        <w:t>Lidocaine Accord negalima naudoti epidurinei nejautrai sukelti pacientams, kuriems yra išreikšta hipotenzija arba kardiogeninis ar hipovoleminis šokas.</w:t>
      </w:r>
    </w:p>
    <w:p w14:paraId="14E3FF7B" w14:textId="77777777" w:rsidR="00563135" w:rsidRPr="00544BF0" w:rsidRDefault="00563135" w:rsidP="00563135">
      <w:pPr>
        <w:spacing w:line="240" w:lineRule="auto"/>
        <w:rPr>
          <w:szCs w:val="22"/>
          <w:lang w:val="lt-LT"/>
        </w:rPr>
      </w:pPr>
    </w:p>
    <w:p w14:paraId="09CCD725"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4.4</w:t>
      </w:r>
      <w:r w:rsidRPr="00544BF0">
        <w:rPr>
          <w:rFonts w:ascii="Times New Roman" w:hAnsi="Times New Roman"/>
          <w:sz w:val="22"/>
          <w:szCs w:val="22"/>
          <w:lang w:val="lt-LT"/>
        </w:rPr>
        <w:tab/>
        <w:t>Specialūs įspėjimai ir atsargumo priemonės</w:t>
      </w:r>
    </w:p>
    <w:p w14:paraId="12666888" w14:textId="77777777" w:rsidR="00563135" w:rsidRPr="00544BF0" w:rsidRDefault="00563135" w:rsidP="00563135">
      <w:pPr>
        <w:spacing w:line="240" w:lineRule="auto"/>
        <w:rPr>
          <w:szCs w:val="22"/>
          <w:lang w:val="lt-LT"/>
        </w:rPr>
      </w:pPr>
    </w:p>
    <w:p w14:paraId="7DC4E4D2" w14:textId="77777777" w:rsidR="00563135" w:rsidRPr="00544BF0" w:rsidRDefault="00563135" w:rsidP="00563135">
      <w:pPr>
        <w:spacing w:line="240" w:lineRule="auto"/>
        <w:rPr>
          <w:szCs w:val="22"/>
          <w:lang w:val="lt-LT"/>
        </w:rPr>
      </w:pPr>
      <w:r w:rsidRPr="00544BF0">
        <w:rPr>
          <w:szCs w:val="22"/>
          <w:lang w:val="lt-LT"/>
        </w:rPr>
        <w:t>Regioninės ir lokalios nejautros procedūras (išskyrus pačias mažiausias) būtina atlikti paruošus gaivinimo įrangą. Jei atliekama bet kokia didelė blokada, prieš lokalaus poveikio anestetiko sušvirkštimą būtina į veną įkišti kaniulę. Lidokainas, kaip ir bet kokie lokalaus poveikio anestetikai, gali sukelti ūminį toksinį poveikį centrinei nervų sistemai bei širdies ir kraujagyslių sistemai, jei kraujyje atsiranda didelė koncentracija, ypač po ekstensyvaus intravaskulinio vartojimo.</w:t>
      </w:r>
    </w:p>
    <w:p w14:paraId="058B4E12" w14:textId="77777777" w:rsidR="00563135" w:rsidRPr="00544BF0" w:rsidRDefault="00563135" w:rsidP="00563135">
      <w:pPr>
        <w:spacing w:line="240" w:lineRule="auto"/>
        <w:rPr>
          <w:szCs w:val="22"/>
          <w:lang w:val="lt-LT"/>
        </w:rPr>
      </w:pPr>
    </w:p>
    <w:p w14:paraId="4C3EACBB" w14:textId="77777777" w:rsidR="00563135" w:rsidRPr="00544BF0" w:rsidRDefault="00563135" w:rsidP="00563135">
      <w:pPr>
        <w:spacing w:line="240" w:lineRule="auto"/>
        <w:rPr>
          <w:szCs w:val="22"/>
          <w:lang w:val="lt-LT"/>
        </w:rPr>
      </w:pPr>
      <w:r w:rsidRPr="00544BF0">
        <w:rPr>
          <w:szCs w:val="22"/>
          <w:lang w:val="lt-LT"/>
        </w:rPr>
        <w:t>Šio vaistinio preparato būtina vartoti atsargiai:</w:t>
      </w:r>
    </w:p>
    <w:p w14:paraId="1B755183" w14:textId="77777777" w:rsidR="00563135" w:rsidRDefault="00563135" w:rsidP="00563135">
      <w:pPr>
        <w:spacing w:line="240" w:lineRule="auto"/>
        <w:ind w:left="567" w:hanging="567"/>
        <w:rPr>
          <w:szCs w:val="22"/>
          <w:lang w:val="lt-LT"/>
        </w:rPr>
      </w:pPr>
      <w:r w:rsidRPr="00544BF0">
        <w:rPr>
          <w:szCs w:val="22"/>
          <w:lang w:val="lt-LT"/>
        </w:rPr>
        <w:t>-</w:t>
      </w:r>
      <w:r w:rsidRPr="00544BF0">
        <w:rPr>
          <w:szCs w:val="22"/>
          <w:lang w:val="lt-LT"/>
        </w:rPr>
        <w:tab/>
        <w:t>senyviems pacientams, ir pacientams, kurių bendroji būklė bloga;</w:t>
      </w:r>
    </w:p>
    <w:p w14:paraId="051A53AF" w14:textId="6C62D2C4" w:rsidR="00C7086E" w:rsidRPr="00544BF0" w:rsidRDefault="00C7086E" w:rsidP="00563135">
      <w:pPr>
        <w:spacing w:line="240" w:lineRule="auto"/>
        <w:ind w:left="567" w:hanging="567"/>
        <w:rPr>
          <w:szCs w:val="22"/>
          <w:lang w:val="lt-LT"/>
        </w:rPr>
      </w:pPr>
      <w:r>
        <w:rPr>
          <w:szCs w:val="22"/>
          <w:lang w:val="lt-LT"/>
        </w:rPr>
        <w:t>-</w:t>
      </w:r>
      <w:r>
        <w:rPr>
          <w:szCs w:val="22"/>
          <w:lang w:val="lt-LT"/>
        </w:rPr>
        <w:tab/>
        <w:t>p</w:t>
      </w:r>
      <w:r w:rsidRPr="00C7086E">
        <w:rPr>
          <w:szCs w:val="22"/>
          <w:lang w:val="lt-LT"/>
        </w:rPr>
        <w:t>acient</w:t>
      </w:r>
      <w:r>
        <w:rPr>
          <w:szCs w:val="22"/>
          <w:lang w:val="lt-LT"/>
        </w:rPr>
        <w:t>ams, kuriems yra</w:t>
      </w:r>
      <w:r w:rsidRPr="00C7086E">
        <w:rPr>
          <w:szCs w:val="22"/>
          <w:lang w:val="lt-LT"/>
        </w:rPr>
        <w:t xml:space="preserve"> acidozė arba hipoksija</w:t>
      </w:r>
      <w:r>
        <w:rPr>
          <w:szCs w:val="22"/>
          <w:lang w:val="lt-LT"/>
        </w:rPr>
        <w:t>,</w:t>
      </w:r>
      <w:r w:rsidRPr="00C7086E">
        <w:rPr>
          <w:szCs w:val="22"/>
          <w:lang w:val="lt-LT"/>
        </w:rPr>
        <w:t xml:space="preserve"> padid</w:t>
      </w:r>
      <w:r>
        <w:rPr>
          <w:szCs w:val="22"/>
          <w:lang w:val="lt-LT"/>
        </w:rPr>
        <w:t xml:space="preserve">ėja </w:t>
      </w:r>
      <w:r w:rsidRPr="00C7086E">
        <w:rPr>
          <w:szCs w:val="22"/>
          <w:lang w:val="lt-LT"/>
        </w:rPr>
        <w:t>centrinės nervų sistemos arba širdies ir kraujagyslių sistemos toksinių reakcijų rizik</w:t>
      </w:r>
      <w:r>
        <w:rPr>
          <w:szCs w:val="22"/>
          <w:lang w:val="lt-LT"/>
        </w:rPr>
        <w:t>a</w:t>
      </w:r>
      <w:r w:rsidRPr="00C7086E">
        <w:rPr>
          <w:szCs w:val="22"/>
          <w:lang w:val="lt-LT"/>
        </w:rPr>
        <w:t xml:space="preserve"> ir sunkum</w:t>
      </w:r>
      <w:r>
        <w:rPr>
          <w:szCs w:val="22"/>
          <w:lang w:val="lt-LT"/>
        </w:rPr>
        <w:t>as</w:t>
      </w:r>
      <w:r w:rsidRPr="00C7086E">
        <w:rPr>
          <w:szCs w:val="22"/>
          <w:lang w:val="lt-LT"/>
        </w:rPr>
        <w:t xml:space="preserve"> (žr. 4.9 skyrių)</w:t>
      </w:r>
      <w:r>
        <w:rPr>
          <w:szCs w:val="22"/>
          <w:lang w:val="lt-LT"/>
        </w:rPr>
        <w:t>;</w:t>
      </w:r>
    </w:p>
    <w:p w14:paraId="7EC4BE51" w14:textId="77777777" w:rsidR="00563135" w:rsidRPr="00544BF0" w:rsidRDefault="00563135" w:rsidP="00563135">
      <w:pPr>
        <w:spacing w:line="240" w:lineRule="auto"/>
        <w:ind w:left="567" w:hanging="567"/>
        <w:rPr>
          <w:szCs w:val="22"/>
          <w:lang w:val="lt-LT"/>
        </w:rPr>
      </w:pPr>
      <w:r w:rsidRPr="00544BF0">
        <w:rPr>
          <w:szCs w:val="22"/>
          <w:lang w:val="lt-LT"/>
        </w:rPr>
        <w:t>-</w:t>
      </w:r>
      <w:r w:rsidRPr="00544BF0">
        <w:rPr>
          <w:szCs w:val="22"/>
          <w:lang w:val="lt-LT"/>
        </w:rPr>
        <w:tab/>
        <w:t>pacientams, kuriems yra II arba III laipsnio atrioventrikulinė blokada, kadangi lokalaus poveikio anestetikai gali mažinti miokardo laidumą;</w:t>
      </w:r>
    </w:p>
    <w:p w14:paraId="5CC61E50" w14:textId="77777777" w:rsidR="00563135" w:rsidRPr="00544BF0" w:rsidRDefault="00563135" w:rsidP="00563135">
      <w:pPr>
        <w:spacing w:line="240" w:lineRule="auto"/>
        <w:ind w:left="567" w:hanging="567"/>
        <w:rPr>
          <w:szCs w:val="22"/>
          <w:lang w:val="lt-LT"/>
        </w:rPr>
      </w:pPr>
      <w:r w:rsidRPr="00544BF0">
        <w:rPr>
          <w:szCs w:val="22"/>
          <w:lang w:val="lt-LT"/>
        </w:rPr>
        <w:t>-</w:t>
      </w:r>
      <w:r w:rsidRPr="00544BF0">
        <w:rPr>
          <w:szCs w:val="22"/>
          <w:lang w:val="lt-LT"/>
        </w:rPr>
        <w:tab/>
        <w:t>pacientams, kuriems yra stazinis širdies nepakankamumas, bradikardija ar kvėpavimo funkcijos sutrikimas;</w:t>
      </w:r>
    </w:p>
    <w:p w14:paraId="3785CAB0" w14:textId="77777777" w:rsidR="00563135" w:rsidRPr="00544BF0" w:rsidRDefault="00563135" w:rsidP="00563135">
      <w:pPr>
        <w:spacing w:line="240" w:lineRule="auto"/>
        <w:ind w:left="567" w:hanging="567"/>
        <w:rPr>
          <w:szCs w:val="22"/>
          <w:lang w:val="lt-LT"/>
        </w:rPr>
      </w:pPr>
      <w:r w:rsidRPr="00544BF0">
        <w:rPr>
          <w:szCs w:val="22"/>
          <w:lang w:val="lt-LT"/>
        </w:rPr>
        <w:t>-</w:t>
      </w:r>
      <w:r w:rsidRPr="00544BF0">
        <w:rPr>
          <w:szCs w:val="22"/>
          <w:lang w:val="lt-LT"/>
        </w:rPr>
        <w:tab/>
        <w:t>pacientams, kurie serga sunkia kepenų liga ar kurių inkstų funkcija sutrikusi;</w:t>
      </w:r>
    </w:p>
    <w:p w14:paraId="22BDA3CC" w14:textId="0A301CBA" w:rsidR="00563135" w:rsidRPr="00544BF0" w:rsidRDefault="00563135" w:rsidP="00563135">
      <w:pPr>
        <w:spacing w:line="240" w:lineRule="auto"/>
        <w:ind w:left="567" w:hanging="567"/>
        <w:rPr>
          <w:szCs w:val="22"/>
          <w:lang w:val="lt-LT"/>
        </w:rPr>
      </w:pPr>
      <w:r w:rsidRPr="00544BF0">
        <w:rPr>
          <w:szCs w:val="22"/>
          <w:lang w:val="lt-LT"/>
        </w:rPr>
        <w:t>-</w:t>
      </w:r>
      <w:r w:rsidRPr="00544BF0">
        <w:rPr>
          <w:szCs w:val="22"/>
          <w:lang w:val="lt-LT"/>
        </w:rPr>
        <w:tab/>
        <w:t>pacientams, kurie serga epilepsija</w:t>
      </w:r>
      <w:r w:rsidR="003C25C5">
        <w:rPr>
          <w:szCs w:val="22"/>
          <w:lang w:val="lt-LT"/>
        </w:rPr>
        <w:t>.</w:t>
      </w:r>
    </w:p>
    <w:p w14:paraId="3F7F442F" w14:textId="77777777" w:rsidR="00563135" w:rsidRPr="00544BF0" w:rsidRDefault="00563135" w:rsidP="00A701E6">
      <w:pPr>
        <w:spacing w:line="240" w:lineRule="auto"/>
        <w:ind w:left="567" w:hanging="567"/>
        <w:rPr>
          <w:szCs w:val="22"/>
          <w:lang w:val="lt-LT"/>
        </w:rPr>
      </w:pPr>
    </w:p>
    <w:p w14:paraId="106791A6" w14:textId="77777777" w:rsidR="00563135" w:rsidRPr="00544BF0" w:rsidRDefault="00563135" w:rsidP="00563135">
      <w:pPr>
        <w:spacing w:line="240" w:lineRule="auto"/>
        <w:rPr>
          <w:szCs w:val="22"/>
          <w:lang w:val="lt-LT"/>
        </w:rPr>
      </w:pPr>
      <w:r w:rsidRPr="00544BF0">
        <w:rPr>
          <w:szCs w:val="22"/>
          <w:lang w:val="lt-LT"/>
        </w:rPr>
        <w:t>Pacientus, kurie yra gydomi III klasės vaistiniais preparatais nuo aritmijų (pvz., amjodaronu), būtina atidžiai stebėti, be to, būtina pasvarstyti EKG stebėjimo reikalingumą, kadangi lidokaino ir III klasės vaistinių preparatų nuo aritmijų poveikis širdžiai gali būti adityvus (žr. 4.5 skyrių).</w:t>
      </w:r>
    </w:p>
    <w:p w14:paraId="704B4739" w14:textId="77777777" w:rsidR="00563135" w:rsidRPr="00544BF0" w:rsidRDefault="00563135" w:rsidP="00563135">
      <w:pPr>
        <w:spacing w:line="240" w:lineRule="auto"/>
        <w:rPr>
          <w:szCs w:val="22"/>
          <w:lang w:val="lt-LT"/>
        </w:rPr>
      </w:pPr>
    </w:p>
    <w:p w14:paraId="12F83F36" w14:textId="77777777" w:rsidR="00563135" w:rsidRPr="00544BF0" w:rsidRDefault="00563135" w:rsidP="00563135">
      <w:pPr>
        <w:spacing w:line="240" w:lineRule="auto"/>
        <w:rPr>
          <w:szCs w:val="22"/>
          <w:lang w:val="lt-LT"/>
        </w:rPr>
      </w:pPr>
      <w:r w:rsidRPr="00544BF0">
        <w:rPr>
          <w:szCs w:val="22"/>
          <w:lang w:val="lt-LT"/>
        </w:rPr>
        <w:t>Po vaistinio preparato pateikimo į rinką gauta pranešimų apie pacientams, kuriems po operacijos į sąnarį nuolat buvo infuzuojama lokalaus poveikio anestetiko, pasireiškusią chondrolizę. Daugumoje praneštų atvejų chondrolizė buvo apėmusi peties sąnarį. Kadangi tokiam sutrikimui įtakos turi daug veiksnių, o mokslinės literatūros duomenys apie poveikio mechanizmą nėra nuoseklūs, priežastinis ryšys nustatytas nebuvo. Nuolatinė infuzija į sąnarį nėra patvirtinta lidokaino vartojimo indikacija.</w:t>
      </w:r>
    </w:p>
    <w:p w14:paraId="589DA480" w14:textId="77777777" w:rsidR="00563135" w:rsidRPr="00544BF0" w:rsidRDefault="00563135" w:rsidP="00563135">
      <w:pPr>
        <w:spacing w:line="240" w:lineRule="auto"/>
        <w:rPr>
          <w:szCs w:val="22"/>
          <w:lang w:val="lt-LT"/>
        </w:rPr>
      </w:pPr>
    </w:p>
    <w:p w14:paraId="32BCB0F2" w14:textId="77777777" w:rsidR="00563135" w:rsidRPr="00544BF0" w:rsidRDefault="00563135" w:rsidP="00563135">
      <w:pPr>
        <w:spacing w:line="240" w:lineRule="auto"/>
        <w:rPr>
          <w:szCs w:val="22"/>
          <w:lang w:val="lt-LT"/>
        </w:rPr>
      </w:pPr>
      <w:r w:rsidRPr="00544BF0">
        <w:rPr>
          <w:szCs w:val="22"/>
          <w:lang w:val="lt-LT"/>
        </w:rPr>
        <w:t>Epidurinė nejautra gali sukelti sunkų nepageidaujamą poveikį, pvz., širdies ir kraujagyslių sistemos slopinimą, ypač jei yra hipovolemija. Šio vaistinio preparato visada būtina atsargiai skirti pacientams, kurių širdies ir kraujagyslių funkcija yra susilpnėjusi.</w:t>
      </w:r>
    </w:p>
    <w:p w14:paraId="0BDD03B7" w14:textId="77777777" w:rsidR="00563135" w:rsidRPr="00544BF0" w:rsidRDefault="00563135" w:rsidP="00563135">
      <w:pPr>
        <w:spacing w:line="240" w:lineRule="auto"/>
        <w:rPr>
          <w:szCs w:val="22"/>
          <w:lang w:val="lt-LT"/>
        </w:rPr>
      </w:pPr>
    </w:p>
    <w:p w14:paraId="6C5E4D32" w14:textId="594A629E" w:rsidR="00563135" w:rsidRPr="00544BF0" w:rsidRDefault="00563135" w:rsidP="00563135">
      <w:pPr>
        <w:spacing w:line="240" w:lineRule="auto"/>
        <w:rPr>
          <w:szCs w:val="22"/>
          <w:lang w:val="lt-LT"/>
        </w:rPr>
      </w:pPr>
      <w:r w:rsidRPr="00544BF0">
        <w:rPr>
          <w:szCs w:val="22"/>
          <w:lang w:val="lt-LT"/>
        </w:rPr>
        <w:t>Netyčinė injekcija į kraujagyslę galvos ar kaklo srityje gali sukelti smegenų sutrikimų simptomų, net jei vartojama maža dozė.</w:t>
      </w:r>
    </w:p>
    <w:p w14:paraId="78C474D1" w14:textId="77777777" w:rsidR="00563135" w:rsidRPr="00544BF0" w:rsidRDefault="00563135" w:rsidP="00563135">
      <w:pPr>
        <w:spacing w:line="240" w:lineRule="auto"/>
        <w:rPr>
          <w:szCs w:val="22"/>
          <w:lang w:val="lt-LT"/>
        </w:rPr>
      </w:pPr>
    </w:p>
    <w:p w14:paraId="23C2674B" w14:textId="60ECFDAE" w:rsidR="00563135" w:rsidRPr="00544BF0" w:rsidRDefault="00563135" w:rsidP="00563135">
      <w:pPr>
        <w:spacing w:line="240" w:lineRule="auto"/>
        <w:rPr>
          <w:szCs w:val="22"/>
          <w:lang w:val="lt-LT"/>
        </w:rPr>
      </w:pPr>
      <w:r w:rsidRPr="00544BF0">
        <w:rPr>
          <w:szCs w:val="22"/>
          <w:lang w:val="lt-LT"/>
        </w:rPr>
        <w:t>Retrobulbarinės injekcijos atveju lidokaino retai gali patekti į kaukolės povoratinklinę ertmę ir gali atsirasti sunkių ar didelių nepageidaujamų reakcijų, įskaitant širdies ir kraujagyslių sistemos kolapsą, apnėją, traukulius ir laikiną apakimą.</w:t>
      </w:r>
      <w:r w:rsidR="003C25C5">
        <w:rPr>
          <w:szCs w:val="22"/>
          <w:lang w:val="lt-LT"/>
        </w:rPr>
        <w:t xml:space="preserve"> </w:t>
      </w:r>
      <w:r w:rsidR="003C25C5" w:rsidRPr="003C25C5">
        <w:rPr>
          <w:szCs w:val="22"/>
          <w:lang w:val="lt-LT"/>
        </w:rPr>
        <w:t>Šios komplikacijos turi būti nedelsiant atpažintos ir gydomos.</w:t>
      </w:r>
    </w:p>
    <w:p w14:paraId="74017B57" w14:textId="77777777" w:rsidR="00563135" w:rsidRPr="00544BF0" w:rsidRDefault="00563135" w:rsidP="00563135">
      <w:pPr>
        <w:spacing w:line="240" w:lineRule="auto"/>
        <w:rPr>
          <w:szCs w:val="22"/>
          <w:lang w:val="lt-LT"/>
        </w:rPr>
      </w:pPr>
    </w:p>
    <w:p w14:paraId="77E5A34D" w14:textId="69E8A66A" w:rsidR="00563135" w:rsidRPr="00544BF0" w:rsidRDefault="00563135" w:rsidP="00A701E6">
      <w:pPr>
        <w:rPr>
          <w:szCs w:val="22"/>
          <w:lang w:val="lt-LT"/>
        </w:rPr>
      </w:pPr>
      <w:r w:rsidRPr="00544BF0">
        <w:rPr>
          <w:szCs w:val="22"/>
          <w:lang w:val="lt-LT"/>
        </w:rPr>
        <w:t>Yra nedidelė rizika, kad retrobulbarinė ir peribulbarinė lokalaus poveikio anestetiko injekcija gali sukelti neišnykstančią akių motorinę disfunkciją. Pagrindinės tokio poveikio priežastys yra trauma ir (arba) lokalus toksinis poveikis raumenims ir (arba) nervams.</w:t>
      </w:r>
      <w:r w:rsidR="003C25C5" w:rsidRPr="00A701E6">
        <w:t xml:space="preserve"> </w:t>
      </w:r>
      <w:r w:rsidR="003C25C5" w:rsidRPr="003C25C5">
        <w:rPr>
          <w:szCs w:val="22"/>
          <w:lang w:val="lt-LT"/>
        </w:rPr>
        <w:t>Audinių pažeidimo apimtis priklauso nuo traumos dydžio, lokalaus poveikio anestetiko koncentracijos ir ekspozicijos audiniuose trukmės. Dėl šios priežasties būtina vartoti mažiausią veiksmingą dozę.</w:t>
      </w:r>
      <w:r w:rsidR="003C25C5">
        <w:rPr>
          <w:szCs w:val="22"/>
          <w:lang w:val="lt-LT"/>
        </w:rPr>
        <w:t xml:space="preserve"> </w:t>
      </w:r>
      <w:r w:rsidR="003C25C5" w:rsidRPr="003C25C5">
        <w:rPr>
          <w:szCs w:val="22"/>
          <w:lang w:val="lt-LT"/>
        </w:rPr>
        <w:t xml:space="preserve">Kraujagysles sutraukiantys </w:t>
      </w:r>
      <w:r w:rsidR="003C25C5">
        <w:rPr>
          <w:szCs w:val="22"/>
          <w:lang w:val="lt-LT"/>
        </w:rPr>
        <w:t>preparatai</w:t>
      </w:r>
      <w:r w:rsidR="003C25C5" w:rsidRPr="003C25C5">
        <w:rPr>
          <w:szCs w:val="22"/>
          <w:lang w:val="lt-LT"/>
        </w:rPr>
        <w:t xml:space="preserve"> ir kiti priedai gali sustiprinti audinių reakcijas, todėl juos galima vartoti tik esant indikacijai.</w:t>
      </w:r>
    </w:p>
    <w:p w14:paraId="3FB6B3FD" w14:textId="77777777" w:rsidR="00563135" w:rsidRPr="00544BF0" w:rsidRDefault="00563135" w:rsidP="00563135">
      <w:pPr>
        <w:spacing w:line="240" w:lineRule="auto"/>
        <w:rPr>
          <w:szCs w:val="22"/>
          <w:lang w:val="lt-LT"/>
        </w:rPr>
      </w:pPr>
    </w:p>
    <w:p w14:paraId="5F23C3DB" w14:textId="77777777" w:rsidR="00563135" w:rsidRPr="00544BF0" w:rsidRDefault="00563135" w:rsidP="00563135">
      <w:pPr>
        <w:spacing w:line="240" w:lineRule="auto"/>
        <w:rPr>
          <w:szCs w:val="22"/>
          <w:lang w:val="lt-LT"/>
        </w:rPr>
      </w:pPr>
      <w:r w:rsidRPr="00544BF0">
        <w:rPr>
          <w:szCs w:val="22"/>
          <w:lang w:val="lt-LT"/>
        </w:rPr>
        <w:t>Lokalaus poveikio anestetiko veiksmingumas gali sumažėti, jei vaistinio preparato injekuojama į uždegimo ar infekcijos apimtą sritį.</w:t>
      </w:r>
    </w:p>
    <w:p w14:paraId="7A1D8551" w14:textId="77777777" w:rsidR="00563135" w:rsidRPr="00544BF0" w:rsidRDefault="00563135" w:rsidP="00563135">
      <w:pPr>
        <w:spacing w:line="240" w:lineRule="auto"/>
        <w:rPr>
          <w:szCs w:val="22"/>
          <w:lang w:val="lt-LT"/>
        </w:rPr>
      </w:pPr>
    </w:p>
    <w:p w14:paraId="59906FAE" w14:textId="77777777" w:rsidR="00563135" w:rsidRPr="00544BF0" w:rsidRDefault="00563135" w:rsidP="00563135">
      <w:pPr>
        <w:spacing w:line="240" w:lineRule="auto"/>
        <w:rPr>
          <w:szCs w:val="22"/>
          <w:lang w:val="lt-LT"/>
        </w:rPr>
      </w:pPr>
      <w:r w:rsidRPr="00544BF0">
        <w:rPr>
          <w:szCs w:val="22"/>
          <w:lang w:val="lt-LT"/>
        </w:rPr>
        <w:t>Į raumenis sušvirkštas lidokainas gali didinti kreatinino fosfokinazės koncentraciją, o tai gali trukdyti diagnozuoti ūminį miokardo infarktą.</w:t>
      </w:r>
    </w:p>
    <w:p w14:paraId="15195EC6" w14:textId="77777777" w:rsidR="00563135" w:rsidRPr="00544BF0" w:rsidRDefault="00563135" w:rsidP="00563135">
      <w:pPr>
        <w:spacing w:line="240" w:lineRule="auto"/>
        <w:rPr>
          <w:szCs w:val="22"/>
          <w:lang w:val="lt-LT"/>
        </w:rPr>
      </w:pPr>
    </w:p>
    <w:p w14:paraId="09558F60" w14:textId="77777777" w:rsidR="00563135" w:rsidRPr="00544BF0" w:rsidRDefault="00563135" w:rsidP="00563135">
      <w:pPr>
        <w:spacing w:line="240" w:lineRule="auto"/>
        <w:rPr>
          <w:szCs w:val="22"/>
          <w:lang w:val="lt-LT"/>
        </w:rPr>
      </w:pPr>
      <w:r w:rsidRPr="00544BF0">
        <w:rPr>
          <w:szCs w:val="22"/>
          <w:lang w:val="lt-LT"/>
        </w:rPr>
        <w:t>Nustatyta, kad gyvūnams lidokainas sukelia porfiriją, todėl jo negalima vartoti ūmine porfirija sergantiems pacientams, išskyrus neabejotinai būtinus atvejus. Visiems pacientams, kuriems yra porfirija, šio vaistinio preparato būtina skirti labai atsargiai.</w:t>
      </w:r>
    </w:p>
    <w:p w14:paraId="326A0741" w14:textId="77777777" w:rsidR="00563135" w:rsidRPr="00544BF0" w:rsidRDefault="00563135" w:rsidP="00563135">
      <w:pPr>
        <w:spacing w:line="240" w:lineRule="auto"/>
        <w:rPr>
          <w:szCs w:val="22"/>
          <w:lang w:val="lt-LT"/>
        </w:rPr>
      </w:pPr>
    </w:p>
    <w:p w14:paraId="28A516FD" w14:textId="77777777" w:rsidR="00563135" w:rsidRPr="00544BF0" w:rsidRDefault="00563135" w:rsidP="00563135">
      <w:pPr>
        <w:spacing w:line="240" w:lineRule="auto"/>
        <w:rPr>
          <w:szCs w:val="22"/>
          <w:lang w:val="lt-LT"/>
        </w:rPr>
      </w:pPr>
      <w:r w:rsidRPr="00544BF0">
        <w:rPr>
          <w:szCs w:val="22"/>
          <w:lang w:val="lt-LT"/>
        </w:rPr>
        <w:t>Epidurinė anestezija gali sukelti hipotenziją ir bradikardiją. Tokio poveikio riziką galima sumažinti į veną sulašinant kristaloidų ar koloidų tirpalų. Hipotenziją būtina koreguoti nedelsiant, pvz., į veną sušvirkščiant 5</w:t>
      </w:r>
      <w:r w:rsidRPr="00544BF0">
        <w:rPr>
          <w:szCs w:val="22"/>
          <w:lang w:val="lt-LT"/>
        </w:rPr>
        <w:noBreakHyphen/>
        <w:t>10 mg efedrino (jei reikia).</w:t>
      </w:r>
    </w:p>
    <w:p w14:paraId="606FC199" w14:textId="77777777" w:rsidR="00563135" w:rsidRPr="00544BF0" w:rsidRDefault="00563135" w:rsidP="00563135">
      <w:pPr>
        <w:spacing w:line="240" w:lineRule="auto"/>
        <w:rPr>
          <w:szCs w:val="22"/>
          <w:lang w:val="lt-LT"/>
        </w:rPr>
      </w:pPr>
    </w:p>
    <w:p w14:paraId="3A62F4AE" w14:textId="77777777" w:rsidR="00563135" w:rsidRPr="00544BF0" w:rsidRDefault="00563135" w:rsidP="00563135">
      <w:pPr>
        <w:spacing w:line="240" w:lineRule="auto"/>
        <w:rPr>
          <w:szCs w:val="22"/>
          <w:lang w:val="lt-LT"/>
        </w:rPr>
      </w:pPr>
      <w:r w:rsidRPr="00544BF0">
        <w:rPr>
          <w:szCs w:val="22"/>
          <w:lang w:val="lt-LT"/>
        </w:rPr>
        <w:t>Paracervikalinė blokada kartais vaisiui gali sukelti bradikardiją ar tachikardiją, todėl būtina atidžiai stebėti vaisiaus širdies susitraukimų dažnį (žr. 4.6 skyrių).</w:t>
      </w:r>
    </w:p>
    <w:p w14:paraId="015198D9" w14:textId="77777777" w:rsidR="00563135" w:rsidRPr="00544BF0" w:rsidRDefault="00563135" w:rsidP="00563135">
      <w:pPr>
        <w:spacing w:line="240" w:lineRule="auto"/>
        <w:rPr>
          <w:szCs w:val="22"/>
          <w:lang w:val="lt-LT"/>
        </w:rPr>
      </w:pPr>
    </w:p>
    <w:p w14:paraId="326163F2" w14:textId="77777777" w:rsidR="00563135" w:rsidRPr="00544BF0" w:rsidRDefault="00563135" w:rsidP="00563135">
      <w:pPr>
        <w:spacing w:line="240" w:lineRule="auto"/>
        <w:rPr>
          <w:szCs w:val="22"/>
          <w:lang w:val="lt-LT"/>
        </w:rPr>
      </w:pPr>
      <w:r w:rsidRPr="00544BF0">
        <w:rPr>
          <w:szCs w:val="22"/>
          <w:lang w:val="lt-LT"/>
        </w:rPr>
        <w:t>Kiekviename mililitre injekcinio tirpalo yra maždaug 0,118 mmol natrio (jei vartojamas 10 mg/ml stiprumo vaistinis preparatas) arba 0,082 mmol natrio (jei vartojamas 20 mg/ml stiprumo vaistinis preparatas). Būtina atsižvelgti, jei kontroliuojamas natrio kiekis maiste.</w:t>
      </w:r>
    </w:p>
    <w:p w14:paraId="5D440DB6" w14:textId="77777777" w:rsidR="00563135" w:rsidRPr="00544BF0" w:rsidRDefault="00563135" w:rsidP="00563135">
      <w:pPr>
        <w:spacing w:line="240" w:lineRule="auto"/>
        <w:rPr>
          <w:szCs w:val="22"/>
          <w:lang w:val="lt-LT"/>
        </w:rPr>
      </w:pPr>
    </w:p>
    <w:p w14:paraId="16CED972"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4.5</w:t>
      </w:r>
      <w:r w:rsidRPr="00544BF0">
        <w:rPr>
          <w:rFonts w:ascii="Times New Roman" w:hAnsi="Times New Roman"/>
          <w:sz w:val="22"/>
          <w:szCs w:val="22"/>
          <w:lang w:val="lt-LT"/>
        </w:rPr>
        <w:tab/>
        <w:t>Sąveika su kitais vaistiniais preparatais ir kitokia sąveika</w:t>
      </w:r>
    </w:p>
    <w:p w14:paraId="1878AFCD" w14:textId="77777777" w:rsidR="00563135" w:rsidRPr="00544BF0" w:rsidRDefault="00563135" w:rsidP="00563135">
      <w:pPr>
        <w:spacing w:line="240" w:lineRule="auto"/>
        <w:rPr>
          <w:szCs w:val="22"/>
          <w:lang w:val="lt-LT"/>
        </w:rPr>
      </w:pPr>
    </w:p>
    <w:p w14:paraId="68FD0697" w14:textId="34C46D47" w:rsidR="00563135" w:rsidRPr="00544BF0" w:rsidRDefault="00563135" w:rsidP="00563135">
      <w:pPr>
        <w:spacing w:line="240" w:lineRule="auto"/>
        <w:rPr>
          <w:szCs w:val="22"/>
          <w:lang w:val="lt-LT"/>
        </w:rPr>
      </w:pPr>
      <w:r w:rsidRPr="00544BF0">
        <w:rPr>
          <w:szCs w:val="22"/>
          <w:lang w:val="lt-LT"/>
        </w:rPr>
        <w:t>Lidokaino metabolizmą slopinantys vaistiniai preparatai (pvz., cimetidinas</w:t>
      </w:r>
      <w:r w:rsidR="00A31FB6">
        <w:rPr>
          <w:szCs w:val="22"/>
          <w:lang w:val="lt-LT"/>
        </w:rPr>
        <w:t xml:space="preserve"> arba beta blokatoriai</w:t>
      </w:r>
      <w:r w:rsidRPr="00544BF0">
        <w:rPr>
          <w:szCs w:val="22"/>
          <w:lang w:val="lt-LT"/>
        </w:rPr>
        <w:t>), gali lemti toksinės lidokaino koncentracijos plazmoje atsiradimą, jei lidokaino ilgai ir kartotinai vartojama didelėmis dozėmis. Jei lidokaino vartojama trumpai ir rekomenduojamomis dozėmis, tokia sąveika neturi klinikinės reikšmės.</w:t>
      </w:r>
    </w:p>
    <w:p w14:paraId="4DF2B4C2" w14:textId="77777777" w:rsidR="00563135" w:rsidRPr="00544BF0" w:rsidRDefault="00563135" w:rsidP="00563135">
      <w:pPr>
        <w:spacing w:line="240" w:lineRule="auto"/>
        <w:rPr>
          <w:szCs w:val="22"/>
          <w:lang w:val="lt-LT"/>
        </w:rPr>
      </w:pPr>
      <w:r w:rsidRPr="00544BF0">
        <w:rPr>
          <w:szCs w:val="22"/>
          <w:lang w:val="lt-LT"/>
        </w:rPr>
        <w:t>Lidokaino būtina atsargiai vartoti pacientams, kurie yra gydomi kitais lokalaus poveikio anestetikais ar Ib klasės vaistiniais preparatais nuo aritmijų, kadangi toksinis poveikis yra adityvus.</w:t>
      </w:r>
    </w:p>
    <w:p w14:paraId="730D5183" w14:textId="77777777" w:rsidR="00563135" w:rsidRPr="00544BF0" w:rsidRDefault="00563135" w:rsidP="00563135">
      <w:pPr>
        <w:spacing w:line="240" w:lineRule="auto"/>
        <w:rPr>
          <w:szCs w:val="22"/>
          <w:lang w:val="lt-LT"/>
        </w:rPr>
      </w:pPr>
      <w:r w:rsidRPr="00544BF0">
        <w:rPr>
          <w:szCs w:val="22"/>
          <w:lang w:val="lt-LT"/>
        </w:rPr>
        <w:t>Specifinių lidokaino ir III klasės vaistinių preparatų nuo aritmijų (pvz., amjodarono) sąveikos tyrimų neatlikta, tačiau rekomenduojamas atsargumas (žr. 4.4 skyrių).</w:t>
      </w:r>
    </w:p>
    <w:p w14:paraId="60FD0307" w14:textId="77777777" w:rsidR="00563135" w:rsidRPr="00544BF0" w:rsidRDefault="00563135" w:rsidP="00563135">
      <w:pPr>
        <w:spacing w:line="240" w:lineRule="auto"/>
        <w:rPr>
          <w:szCs w:val="22"/>
          <w:lang w:val="lt-LT"/>
        </w:rPr>
      </w:pPr>
    </w:p>
    <w:p w14:paraId="656A07DF"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4.6</w:t>
      </w:r>
      <w:r w:rsidRPr="00544BF0">
        <w:rPr>
          <w:rFonts w:ascii="Times New Roman" w:hAnsi="Times New Roman"/>
          <w:sz w:val="22"/>
          <w:szCs w:val="22"/>
          <w:lang w:val="lt-LT"/>
        </w:rPr>
        <w:tab/>
        <w:t>Vaisingumas, nėštumo ir žindymo laikotarpis</w:t>
      </w:r>
    </w:p>
    <w:p w14:paraId="2FBCD82B" w14:textId="77777777" w:rsidR="00563135" w:rsidRPr="00544BF0" w:rsidRDefault="00563135" w:rsidP="00563135">
      <w:pPr>
        <w:spacing w:line="240" w:lineRule="auto"/>
        <w:rPr>
          <w:szCs w:val="22"/>
          <w:lang w:val="lt-LT"/>
        </w:rPr>
      </w:pPr>
    </w:p>
    <w:p w14:paraId="7ABDC182" w14:textId="77777777" w:rsidR="00563135" w:rsidRPr="00544BF0" w:rsidRDefault="00563135" w:rsidP="00563135">
      <w:pPr>
        <w:spacing w:line="240" w:lineRule="auto"/>
        <w:rPr>
          <w:i/>
          <w:color w:val="0D0D0D"/>
          <w:szCs w:val="22"/>
          <w:lang w:val="lt-LT"/>
        </w:rPr>
      </w:pPr>
      <w:r w:rsidRPr="00544BF0">
        <w:rPr>
          <w:i/>
          <w:color w:val="0D0D0D"/>
          <w:szCs w:val="22"/>
          <w:lang w:val="lt-LT"/>
        </w:rPr>
        <w:t>Nėštumas</w:t>
      </w:r>
    </w:p>
    <w:p w14:paraId="5CB59AE6" w14:textId="77777777" w:rsidR="00563135" w:rsidRPr="00544BF0" w:rsidRDefault="00563135" w:rsidP="00563135">
      <w:pPr>
        <w:spacing w:line="240" w:lineRule="auto"/>
        <w:rPr>
          <w:color w:val="0D0D0D"/>
          <w:szCs w:val="22"/>
          <w:lang w:val="lt-LT"/>
        </w:rPr>
      </w:pPr>
      <w:r w:rsidRPr="00544BF0">
        <w:rPr>
          <w:color w:val="0D0D0D"/>
          <w:szCs w:val="22"/>
          <w:lang w:val="lt-LT"/>
        </w:rPr>
        <w:t>Reikiamų duomenų apie lidokaino vartojimą nėštumo metu nėra.</w:t>
      </w:r>
    </w:p>
    <w:p w14:paraId="3E04615E" w14:textId="77777777" w:rsidR="00563135" w:rsidRPr="00544BF0" w:rsidRDefault="00563135" w:rsidP="00563135">
      <w:pPr>
        <w:spacing w:line="240" w:lineRule="auto"/>
        <w:rPr>
          <w:color w:val="0D0D0D"/>
          <w:szCs w:val="22"/>
          <w:lang w:val="lt-LT"/>
        </w:rPr>
      </w:pPr>
    </w:p>
    <w:p w14:paraId="491817A2" w14:textId="77777777" w:rsidR="00563135" w:rsidRPr="00544BF0" w:rsidRDefault="00563135" w:rsidP="00563135">
      <w:pPr>
        <w:spacing w:line="240" w:lineRule="auto"/>
        <w:rPr>
          <w:color w:val="0D0D0D"/>
          <w:szCs w:val="22"/>
          <w:lang w:val="lt-LT"/>
        </w:rPr>
      </w:pPr>
      <w:r w:rsidRPr="00544BF0">
        <w:rPr>
          <w:color w:val="0D0D0D"/>
          <w:szCs w:val="22"/>
          <w:lang w:val="lt-LT"/>
        </w:rPr>
        <w:t>Lidokainas prasiskverbia pro placentą (žr. 5.2 skyrių). Naudinga atsižvelgti į tai, kad lidokaino vartojo daug nėščių ir vaisingo amžiaus moterų. Duomenų apie specifinius su reprodukcija susijusius sutrikimus, pvz., apsigimimų dažnio padidėjimą, negauta. Vis dėlto rizika žmogui iki galo neištirta.</w:t>
      </w:r>
    </w:p>
    <w:p w14:paraId="3C4F7C71" w14:textId="77777777" w:rsidR="00563135" w:rsidRPr="00544BF0" w:rsidRDefault="00563135" w:rsidP="00563135">
      <w:pPr>
        <w:spacing w:line="240" w:lineRule="auto"/>
        <w:rPr>
          <w:color w:val="0D0D0D"/>
          <w:szCs w:val="22"/>
          <w:lang w:val="lt-LT"/>
        </w:rPr>
      </w:pPr>
    </w:p>
    <w:p w14:paraId="5065C5AE" w14:textId="77777777" w:rsidR="00563135" w:rsidRPr="00544BF0" w:rsidRDefault="00563135" w:rsidP="00563135">
      <w:pPr>
        <w:spacing w:line="240" w:lineRule="auto"/>
        <w:rPr>
          <w:color w:val="0D0D0D"/>
          <w:szCs w:val="22"/>
          <w:lang w:val="lt-LT"/>
        </w:rPr>
      </w:pPr>
      <w:r w:rsidRPr="00544BF0">
        <w:rPr>
          <w:color w:val="0D0D0D"/>
          <w:szCs w:val="22"/>
          <w:lang w:val="lt-LT"/>
        </w:rPr>
        <w:t>Su gyvūnais atlikti tyrimai parodė toksinį poveikį reprodukcijai (žr. 5.3 skyrių).</w:t>
      </w:r>
    </w:p>
    <w:p w14:paraId="6B5D7AC0" w14:textId="77777777" w:rsidR="00563135" w:rsidRPr="00544BF0" w:rsidRDefault="00563135" w:rsidP="00563135">
      <w:pPr>
        <w:spacing w:line="240" w:lineRule="auto"/>
        <w:rPr>
          <w:color w:val="0D0D0D"/>
          <w:szCs w:val="22"/>
          <w:lang w:val="lt-LT"/>
        </w:rPr>
      </w:pPr>
    </w:p>
    <w:p w14:paraId="7C3B1015" w14:textId="77777777" w:rsidR="00563135" w:rsidRPr="00544BF0" w:rsidRDefault="00563135" w:rsidP="00563135">
      <w:pPr>
        <w:spacing w:line="240" w:lineRule="auto"/>
        <w:rPr>
          <w:color w:val="0D0D0D"/>
          <w:szCs w:val="22"/>
          <w:lang w:val="lt-LT"/>
        </w:rPr>
      </w:pPr>
      <w:r w:rsidRPr="00544BF0">
        <w:rPr>
          <w:color w:val="0D0D0D"/>
          <w:szCs w:val="22"/>
          <w:lang w:val="lt-LT"/>
        </w:rPr>
        <w:t>Jei vaistinio preparato norima trumpai vartoti nėštumo ar gimdymo laikotarpiu, būtina apsvarstyti naudą ir riziką. Lidokainu sukelta paracervikalinė blokada ar gaktos rezginio blokada didina tokių reakcijų kaip bradikardija ar tachikardija riziką vaisiui, todėl būtina atidžiai stebėti vaisiaus širdies susitraukimų dažnį (žr. 5.2 skyrių).</w:t>
      </w:r>
    </w:p>
    <w:p w14:paraId="00E4EB0C" w14:textId="77777777" w:rsidR="00563135" w:rsidRPr="00544BF0" w:rsidRDefault="00563135" w:rsidP="00563135">
      <w:pPr>
        <w:spacing w:line="240" w:lineRule="auto"/>
        <w:rPr>
          <w:color w:val="0D0D0D"/>
          <w:szCs w:val="22"/>
          <w:lang w:val="lt-LT"/>
        </w:rPr>
      </w:pPr>
    </w:p>
    <w:p w14:paraId="6919D0BF" w14:textId="77777777" w:rsidR="00563135" w:rsidRPr="00544BF0" w:rsidRDefault="00563135" w:rsidP="00563135">
      <w:pPr>
        <w:spacing w:line="240" w:lineRule="auto"/>
        <w:rPr>
          <w:i/>
          <w:color w:val="0D0D0D"/>
          <w:szCs w:val="22"/>
          <w:lang w:val="lt-LT"/>
        </w:rPr>
      </w:pPr>
      <w:r w:rsidRPr="00544BF0">
        <w:rPr>
          <w:i/>
          <w:color w:val="0D0D0D"/>
          <w:szCs w:val="22"/>
          <w:lang w:val="lt-LT"/>
        </w:rPr>
        <w:t>Žindymas</w:t>
      </w:r>
    </w:p>
    <w:p w14:paraId="1E6A21BB" w14:textId="77777777" w:rsidR="00563135" w:rsidRPr="00544BF0" w:rsidRDefault="00563135" w:rsidP="00563135">
      <w:pPr>
        <w:spacing w:line="240" w:lineRule="auto"/>
        <w:rPr>
          <w:color w:val="0D0D0D"/>
          <w:szCs w:val="22"/>
          <w:lang w:val="lt-LT"/>
        </w:rPr>
      </w:pPr>
      <w:r w:rsidRPr="00544BF0">
        <w:rPr>
          <w:color w:val="0D0D0D"/>
          <w:szCs w:val="22"/>
          <w:lang w:val="lt-LT"/>
        </w:rPr>
        <w:t>Lidokaino nedideliais kiekiais išsiskiria į motinos pieną, tačiau, vartojant rekomenduojamas dozes, poveikis vaikui nėra tikėtinas, todėl gydymo Lidocaine Accord metu žindymą tęsti galima.</w:t>
      </w:r>
    </w:p>
    <w:p w14:paraId="689CC8EA" w14:textId="77777777" w:rsidR="00563135" w:rsidRPr="00544BF0" w:rsidRDefault="00563135" w:rsidP="00563135">
      <w:pPr>
        <w:spacing w:line="240" w:lineRule="auto"/>
        <w:rPr>
          <w:szCs w:val="22"/>
          <w:lang w:val="lt-LT"/>
        </w:rPr>
      </w:pPr>
    </w:p>
    <w:p w14:paraId="61D4ABDF"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4.7</w:t>
      </w:r>
      <w:r w:rsidRPr="00544BF0">
        <w:rPr>
          <w:rFonts w:ascii="Times New Roman" w:hAnsi="Times New Roman"/>
          <w:sz w:val="22"/>
          <w:szCs w:val="22"/>
          <w:lang w:val="lt-LT"/>
        </w:rPr>
        <w:tab/>
        <w:t>Poveikis gebėjimui vairuoti ir valdyti mechanizmus</w:t>
      </w:r>
    </w:p>
    <w:p w14:paraId="36D2754F" w14:textId="77777777" w:rsidR="00563135" w:rsidRPr="00544BF0" w:rsidRDefault="00563135" w:rsidP="00563135">
      <w:pPr>
        <w:spacing w:line="240" w:lineRule="auto"/>
        <w:rPr>
          <w:szCs w:val="22"/>
          <w:lang w:val="lt-LT"/>
        </w:rPr>
      </w:pPr>
    </w:p>
    <w:p w14:paraId="42EB35BC" w14:textId="77777777" w:rsidR="00563135" w:rsidRPr="00544BF0" w:rsidRDefault="00563135" w:rsidP="00563135">
      <w:pPr>
        <w:spacing w:line="240" w:lineRule="auto"/>
        <w:rPr>
          <w:szCs w:val="22"/>
          <w:lang w:val="lt-LT"/>
        </w:rPr>
      </w:pPr>
      <w:r w:rsidRPr="00544BF0">
        <w:rPr>
          <w:szCs w:val="22"/>
          <w:lang w:val="lt-LT"/>
        </w:rPr>
        <w:t>Lidokainas gali sukelti laikiną poveikį motorinei funkcijai ir koordinacijai ir taip daryti įtaką gebėjimui vairuoti ir valdyti mechanizmus, toks poveikis priklauso nuo dozės ir vartojimo metodo. Pacientams būtina patarti neatlikinėti minėtų veiksmų tol, kol funkcija netaps visiškai normali.</w:t>
      </w:r>
    </w:p>
    <w:p w14:paraId="54794590" w14:textId="77777777" w:rsidR="00563135" w:rsidRPr="00544BF0" w:rsidRDefault="00563135" w:rsidP="00563135">
      <w:pPr>
        <w:spacing w:line="240" w:lineRule="auto"/>
        <w:rPr>
          <w:szCs w:val="22"/>
          <w:lang w:val="lt-LT"/>
        </w:rPr>
      </w:pPr>
    </w:p>
    <w:p w14:paraId="4B6E7E1A" w14:textId="77777777" w:rsidR="00563135" w:rsidRPr="00544BF0" w:rsidRDefault="00563135" w:rsidP="00563135">
      <w:pPr>
        <w:spacing w:line="240" w:lineRule="auto"/>
        <w:outlineLvl w:val="0"/>
        <w:rPr>
          <w:szCs w:val="22"/>
          <w:lang w:val="lt-LT"/>
        </w:rPr>
      </w:pPr>
      <w:r w:rsidRPr="00544BF0">
        <w:rPr>
          <w:b/>
          <w:szCs w:val="22"/>
          <w:lang w:val="lt-LT"/>
        </w:rPr>
        <w:t>4.8</w:t>
      </w:r>
      <w:r w:rsidRPr="00544BF0">
        <w:rPr>
          <w:b/>
          <w:szCs w:val="22"/>
          <w:lang w:val="lt-LT"/>
        </w:rPr>
        <w:tab/>
        <w:t>Nepageidaujamas poveikis</w:t>
      </w:r>
    </w:p>
    <w:p w14:paraId="68E88EA6" w14:textId="77777777" w:rsidR="00563135" w:rsidRPr="00544BF0" w:rsidRDefault="00563135" w:rsidP="00563135">
      <w:pPr>
        <w:spacing w:line="240" w:lineRule="auto"/>
        <w:rPr>
          <w:szCs w:val="22"/>
          <w:u w:val="single"/>
          <w:lang w:val="lt-LT"/>
        </w:rPr>
      </w:pPr>
    </w:p>
    <w:p w14:paraId="3CB56307"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Šio vaistinio preparato sukeliamą nepageidaujamą poveikį gali būti sunku atskirti nuo fiziologinio nervų blokados poveikio (pvz., hipotenzijos, bradikardijos) ir adatos įdūrimo poveikio (tiesioginio, pvz., nervo pažeidimo, ir netiesioginio, pvz., epidurinio absceso).</w:t>
      </w:r>
    </w:p>
    <w:p w14:paraId="15A4CC87" w14:textId="77777777" w:rsidR="00563135" w:rsidRPr="00544BF0" w:rsidRDefault="00563135" w:rsidP="00563135">
      <w:pPr>
        <w:tabs>
          <w:tab w:val="clear" w:pos="567"/>
        </w:tabs>
        <w:spacing w:line="240" w:lineRule="auto"/>
        <w:rPr>
          <w:snapToGrid/>
          <w:szCs w:val="22"/>
          <w:lang w:val="lt-LT"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714"/>
        <w:gridCol w:w="3968"/>
      </w:tblGrid>
      <w:tr w:rsidR="00563135" w:rsidRPr="00544BF0" w14:paraId="324C12C8" w14:textId="77777777" w:rsidTr="00195CCA">
        <w:trPr>
          <w:trHeight w:val="321"/>
        </w:trPr>
        <w:tc>
          <w:tcPr>
            <w:tcW w:w="2296" w:type="dxa"/>
            <w:vMerge w:val="restart"/>
          </w:tcPr>
          <w:p w14:paraId="6E47075F"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Labai dažnas</w:t>
            </w:r>
          </w:p>
          <w:p w14:paraId="35F2A76C"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 1/10)</w:t>
            </w:r>
          </w:p>
        </w:tc>
        <w:tc>
          <w:tcPr>
            <w:tcW w:w="2744" w:type="dxa"/>
          </w:tcPr>
          <w:p w14:paraId="390DA0E4"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Kraujagyslių sutrikimai</w:t>
            </w:r>
          </w:p>
        </w:tc>
        <w:tc>
          <w:tcPr>
            <w:tcW w:w="4026" w:type="dxa"/>
          </w:tcPr>
          <w:p w14:paraId="5AE22FAE"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Hipotenzija</w:t>
            </w:r>
          </w:p>
        </w:tc>
      </w:tr>
      <w:tr w:rsidR="00563135" w:rsidRPr="00544BF0" w14:paraId="7D97E6B5" w14:textId="77777777" w:rsidTr="00195CCA">
        <w:trPr>
          <w:trHeight w:val="701"/>
        </w:trPr>
        <w:tc>
          <w:tcPr>
            <w:tcW w:w="2296" w:type="dxa"/>
            <w:vMerge/>
          </w:tcPr>
          <w:p w14:paraId="2B796411"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6B0098BF"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Virškinimo trakto sutrikimai</w:t>
            </w:r>
          </w:p>
        </w:tc>
        <w:tc>
          <w:tcPr>
            <w:tcW w:w="4026" w:type="dxa"/>
          </w:tcPr>
          <w:p w14:paraId="10F0B68D"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Pykinimas</w:t>
            </w:r>
          </w:p>
        </w:tc>
      </w:tr>
      <w:tr w:rsidR="00563135" w:rsidRPr="00544BF0" w14:paraId="689BE818" w14:textId="77777777" w:rsidTr="00195CCA">
        <w:trPr>
          <w:trHeight w:val="354"/>
        </w:trPr>
        <w:tc>
          <w:tcPr>
            <w:tcW w:w="2296" w:type="dxa"/>
            <w:vMerge w:val="restart"/>
          </w:tcPr>
          <w:p w14:paraId="477AA364"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Dažnas</w:t>
            </w:r>
          </w:p>
          <w:p w14:paraId="46DB140F"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(nuo ≥1/100 iki &lt;1/10)</w:t>
            </w:r>
          </w:p>
        </w:tc>
        <w:tc>
          <w:tcPr>
            <w:tcW w:w="2744" w:type="dxa"/>
          </w:tcPr>
          <w:p w14:paraId="5D9D7065"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Nervų sistemos sutrikimai</w:t>
            </w:r>
          </w:p>
        </w:tc>
        <w:tc>
          <w:tcPr>
            <w:tcW w:w="4026" w:type="dxa"/>
          </w:tcPr>
          <w:p w14:paraId="7BEDB093"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Parestezija, svaigulys</w:t>
            </w:r>
          </w:p>
        </w:tc>
      </w:tr>
      <w:tr w:rsidR="00563135" w:rsidRPr="00544BF0" w14:paraId="351AABDC" w14:textId="77777777" w:rsidTr="00195CCA">
        <w:trPr>
          <w:trHeight w:val="350"/>
        </w:trPr>
        <w:tc>
          <w:tcPr>
            <w:tcW w:w="2296" w:type="dxa"/>
            <w:vMerge/>
          </w:tcPr>
          <w:p w14:paraId="4023C1C0"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36CCC535"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Širdies sutrikimai</w:t>
            </w:r>
          </w:p>
        </w:tc>
        <w:tc>
          <w:tcPr>
            <w:tcW w:w="4026" w:type="dxa"/>
          </w:tcPr>
          <w:p w14:paraId="68B64FA7"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 xml:space="preserve">Bradikardija </w:t>
            </w:r>
          </w:p>
        </w:tc>
      </w:tr>
      <w:tr w:rsidR="00563135" w:rsidRPr="00544BF0" w14:paraId="77D174C0" w14:textId="77777777" w:rsidTr="00195CCA">
        <w:trPr>
          <w:trHeight w:val="350"/>
        </w:trPr>
        <w:tc>
          <w:tcPr>
            <w:tcW w:w="2296" w:type="dxa"/>
            <w:vMerge/>
          </w:tcPr>
          <w:p w14:paraId="5B3FE9DE"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3DFBC669"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Kraujagyslių sutrikimai</w:t>
            </w:r>
          </w:p>
        </w:tc>
        <w:tc>
          <w:tcPr>
            <w:tcW w:w="4026" w:type="dxa"/>
          </w:tcPr>
          <w:p w14:paraId="7EF77F09"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Hipertenzija</w:t>
            </w:r>
          </w:p>
        </w:tc>
      </w:tr>
      <w:tr w:rsidR="00563135" w:rsidRPr="00544BF0" w14:paraId="229F5F85" w14:textId="77777777" w:rsidTr="00195CCA">
        <w:trPr>
          <w:trHeight w:val="360"/>
        </w:trPr>
        <w:tc>
          <w:tcPr>
            <w:tcW w:w="2296" w:type="dxa"/>
            <w:vMerge/>
          </w:tcPr>
          <w:p w14:paraId="3978ECF3"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6F270236"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Virškinimo trakto sutrikimai</w:t>
            </w:r>
          </w:p>
        </w:tc>
        <w:tc>
          <w:tcPr>
            <w:tcW w:w="4026" w:type="dxa"/>
          </w:tcPr>
          <w:p w14:paraId="468CCCF3"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Vėmimas</w:t>
            </w:r>
          </w:p>
        </w:tc>
      </w:tr>
      <w:tr w:rsidR="00563135" w:rsidRPr="00544BF0" w14:paraId="24AFE187" w14:textId="77777777" w:rsidTr="00195CCA">
        <w:trPr>
          <w:trHeight w:val="1790"/>
        </w:trPr>
        <w:tc>
          <w:tcPr>
            <w:tcW w:w="2296" w:type="dxa"/>
          </w:tcPr>
          <w:p w14:paraId="5720319B"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Nedažnas</w:t>
            </w:r>
          </w:p>
          <w:p w14:paraId="091BDB4F"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(nuo ≥1/1 000 iki &lt;1/100)</w:t>
            </w:r>
          </w:p>
        </w:tc>
        <w:tc>
          <w:tcPr>
            <w:tcW w:w="2744" w:type="dxa"/>
          </w:tcPr>
          <w:p w14:paraId="0CB90A91"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Nervų sistemos sutrikimai</w:t>
            </w:r>
          </w:p>
        </w:tc>
        <w:tc>
          <w:tcPr>
            <w:tcW w:w="4026" w:type="dxa"/>
          </w:tcPr>
          <w:p w14:paraId="31D71E3D" w14:textId="4D4B2C98"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Toksinio poveikio CNS simptomai (traukuliai, apyburnio parestezija, liežuvio tirpimas, hiperakuzija, regos sutrikimai, sąmonės sutrikimas, tremoras, apsnūdimas, alpulys, ūžesys (</w:t>
            </w:r>
            <w:r w:rsidRPr="00544BF0">
              <w:rPr>
                <w:i/>
                <w:snapToGrid/>
                <w:szCs w:val="22"/>
                <w:lang w:val="lt-LT" w:eastAsia="en-GB"/>
              </w:rPr>
              <w:t>tinnitus</w:t>
            </w:r>
            <w:r w:rsidRPr="00544BF0">
              <w:rPr>
                <w:snapToGrid/>
                <w:szCs w:val="22"/>
                <w:lang w:val="lt-LT" w:eastAsia="en-GB"/>
              </w:rPr>
              <w:t>), dizartrija)</w:t>
            </w:r>
          </w:p>
        </w:tc>
      </w:tr>
      <w:tr w:rsidR="00563135" w:rsidRPr="00544BF0" w14:paraId="2273693E" w14:textId="77777777" w:rsidTr="00195CCA">
        <w:trPr>
          <w:trHeight w:val="706"/>
        </w:trPr>
        <w:tc>
          <w:tcPr>
            <w:tcW w:w="2296" w:type="dxa"/>
            <w:vMerge w:val="restart"/>
          </w:tcPr>
          <w:p w14:paraId="0A6BC9F1"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Retas</w:t>
            </w:r>
          </w:p>
          <w:p w14:paraId="642EEA7B"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(nuo ≥1/10 000 iki &lt;1/1 000)</w:t>
            </w:r>
          </w:p>
        </w:tc>
        <w:tc>
          <w:tcPr>
            <w:tcW w:w="2744" w:type="dxa"/>
          </w:tcPr>
          <w:p w14:paraId="76E658E8"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Imuninės sistemos sutrikimai</w:t>
            </w:r>
          </w:p>
        </w:tc>
        <w:tc>
          <w:tcPr>
            <w:tcW w:w="4026" w:type="dxa"/>
          </w:tcPr>
          <w:p w14:paraId="7DEDAF84" w14:textId="57FA98F0"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Padidėjusio jautrumo reakcijos</w:t>
            </w:r>
            <w:r w:rsidR="00A31FB6">
              <w:rPr>
                <w:snapToGrid/>
                <w:szCs w:val="22"/>
                <w:lang w:val="lt-LT" w:eastAsia="en-GB"/>
              </w:rPr>
              <w:t xml:space="preserve"> </w:t>
            </w:r>
            <w:r w:rsidRPr="00544BF0">
              <w:rPr>
                <w:snapToGrid/>
                <w:szCs w:val="22"/>
                <w:lang w:val="lt-LT" w:eastAsia="en-GB"/>
              </w:rPr>
              <w:t>anafilaksin</w:t>
            </w:r>
            <w:r w:rsidR="00A31FB6">
              <w:rPr>
                <w:snapToGrid/>
                <w:szCs w:val="22"/>
                <w:lang w:val="lt-LT" w:eastAsia="en-GB"/>
              </w:rPr>
              <w:t>ė reakcija /</w:t>
            </w:r>
            <w:r w:rsidRPr="00544BF0">
              <w:rPr>
                <w:snapToGrid/>
                <w:szCs w:val="22"/>
                <w:lang w:val="lt-LT" w:eastAsia="en-GB"/>
              </w:rPr>
              <w:t xml:space="preserve"> šokas</w:t>
            </w:r>
          </w:p>
        </w:tc>
      </w:tr>
      <w:tr w:rsidR="00563135" w:rsidRPr="00544BF0" w14:paraId="44994BEE" w14:textId="77777777" w:rsidTr="00195CCA">
        <w:trPr>
          <w:trHeight w:val="338"/>
        </w:trPr>
        <w:tc>
          <w:tcPr>
            <w:tcW w:w="2296" w:type="dxa"/>
            <w:vMerge/>
          </w:tcPr>
          <w:p w14:paraId="409946F7"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53444A98"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Nervų sistemos sutrikimai</w:t>
            </w:r>
          </w:p>
        </w:tc>
        <w:tc>
          <w:tcPr>
            <w:tcW w:w="4026" w:type="dxa"/>
          </w:tcPr>
          <w:p w14:paraId="7DEE9364"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Neuropatija, periferinio nervo pažeidimas, arachnoiditas</w:t>
            </w:r>
          </w:p>
        </w:tc>
      </w:tr>
      <w:tr w:rsidR="00563135" w:rsidRPr="00544BF0" w14:paraId="25B1477F" w14:textId="77777777" w:rsidTr="00195CCA">
        <w:trPr>
          <w:trHeight w:val="338"/>
        </w:trPr>
        <w:tc>
          <w:tcPr>
            <w:tcW w:w="2296" w:type="dxa"/>
            <w:vMerge/>
          </w:tcPr>
          <w:p w14:paraId="4802B2D1"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2A92CF19"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Akių sutrikimai</w:t>
            </w:r>
          </w:p>
        </w:tc>
        <w:tc>
          <w:tcPr>
            <w:tcW w:w="4026" w:type="dxa"/>
          </w:tcPr>
          <w:p w14:paraId="5D1FBD62"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 xml:space="preserve">Dvejinimasis </w:t>
            </w:r>
          </w:p>
        </w:tc>
      </w:tr>
      <w:tr w:rsidR="00563135" w:rsidRPr="00544BF0" w14:paraId="16765AA4" w14:textId="77777777" w:rsidTr="00195CCA">
        <w:trPr>
          <w:trHeight w:val="338"/>
        </w:trPr>
        <w:tc>
          <w:tcPr>
            <w:tcW w:w="2296" w:type="dxa"/>
            <w:vMerge/>
          </w:tcPr>
          <w:p w14:paraId="1D10A662"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22CBCFE0"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Širdies sutrikimai</w:t>
            </w:r>
          </w:p>
        </w:tc>
        <w:tc>
          <w:tcPr>
            <w:tcW w:w="4026" w:type="dxa"/>
          </w:tcPr>
          <w:p w14:paraId="7FF288C8"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Širdies veiklos nutrūkimas, aritmija</w:t>
            </w:r>
          </w:p>
        </w:tc>
      </w:tr>
      <w:tr w:rsidR="00563135" w:rsidRPr="00544BF0" w14:paraId="1B4C12AF" w14:textId="77777777" w:rsidTr="00195CCA">
        <w:trPr>
          <w:trHeight w:val="711"/>
        </w:trPr>
        <w:tc>
          <w:tcPr>
            <w:tcW w:w="2296" w:type="dxa"/>
            <w:vMerge/>
          </w:tcPr>
          <w:p w14:paraId="55801454"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p>
        </w:tc>
        <w:tc>
          <w:tcPr>
            <w:tcW w:w="2744" w:type="dxa"/>
          </w:tcPr>
          <w:p w14:paraId="2D98B0AF" w14:textId="77777777" w:rsidR="00563135" w:rsidRPr="00544BF0" w:rsidRDefault="00563135" w:rsidP="00195CCA">
            <w:pPr>
              <w:tabs>
                <w:tab w:val="clear" w:pos="567"/>
              </w:tabs>
              <w:autoSpaceDE w:val="0"/>
              <w:autoSpaceDN w:val="0"/>
              <w:adjustRightInd w:val="0"/>
              <w:spacing w:line="240" w:lineRule="auto"/>
              <w:rPr>
                <w:i/>
                <w:snapToGrid/>
                <w:szCs w:val="22"/>
                <w:lang w:val="lt-LT" w:eastAsia="en-GB"/>
              </w:rPr>
            </w:pPr>
            <w:r w:rsidRPr="00544BF0">
              <w:rPr>
                <w:i/>
                <w:snapToGrid/>
                <w:szCs w:val="22"/>
                <w:lang w:val="lt-LT" w:eastAsia="en-GB"/>
              </w:rPr>
              <w:t>Kvėpavimo sistemos, krūtinės ląstos ir tarpuplaučio sutrikimai</w:t>
            </w:r>
          </w:p>
        </w:tc>
        <w:tc>
          <w:tcPr>
            <w:tcW w:w="4026" w:type="dxa"/>
          </w:tcPr>
          <w:p w14:paraId="55BEFF11" w14:textId="77777777" w:rsidR="00563135" w:rsidRPr="00544BF0" w:rsidRDefault="00563135" w:rsidP="00195CCA">
            <w:pPr>
              <w:tabs>
                <w:tab w:val="clear" w:pos="567"/>
              </w:tabs>
              <w:autoSpaceDE w:val="0"/>
              <w:autoSpaceDN w:val="0"/>
              <w:adjustRightInd w:val="0"/>
              <w:spacing w:line="240" w:lineRule="auto"/>
              <w:rPr>
                <w:snapToGrid/>
                <w:szCs w:val="22"/>
                <w:lang w:val="lt-LT" w:eastAsia="en-GB"/>
              </w:rPr>
            </w:pPr>
            <w:r w:rsidRPr="00544BF0">
              <w:rPr>
                <w:snapToGrid/>
                <w:szCs w:val="22"/>
                <w:lang w:val="lt-LT" w:eastAsia="en-GB"/>
              </w:rPr>
              <w:t>Kvėpavimo slopinimas</w:t>
            </w:r>
          </w:p>
        </w:tc>
      </w:tr>
    </w:tbl>
    <w:p w14:paraId="50757F71" w14:textId="77777777" w:rsidR="00563135" w:rsidRPr="00544BF0" w:rsidRDefault="00563135" w:rsidP="00563135">
      <w:pPr>
        <w:tabs>
          <w:tab w:val="clear" w:pos="567"/>
        </w:tabs>
        <w:spacing w:line="240" w:lineRule="auto"/>
        <w:rPr>
          <w:snapToGrid/>
          <w:szCs w:val="22"/>
          <w:lang w:val="lt-LT" w:eastAsia="en-GB"/>
        </w:rPr>
      </w:pPr>
    </w:p>
    <w:p w14:paraId="46A6F0E9" w14:textId="77777777" w:rsidR="00563135" w:rsidRPr="00544BF0" w:rsidRDefault="00563135" w:rsidP="00563135">
      <w:pPr>
        <w:autoSpaceDE w:val="0"/>
        <w:autoSpaceDN w:val="0"/>
        <w:adjustRightInd w:val="0"/>
        <w:spacing w:line="240" w:lineRule="auto"/>
        <w:jc w:val="both"/>
        <w:rPr>
          <w:szCs w:val="22"/>
          <w:u w:val="single"/>
          <w:lang w:val="lt-LT"/>
        </w:rPr>
      </w:pPr>
      <w:r w:rsidRPr="00544BF0">
        <w:rPr>
          <w:szCs w:val="22"/>
          <w:u w:val="single"/>
          <w:lang w:val="lt-LT"/>
        </w:rPr>
        <w:t>Pranešimas apie įtariamas nepageidaujamas reakcijas</w:t>
      </w:r>
    </w:p>
    <w:p w14:paraId="0D74F2D7" w14:textId="361B69BD" w:rsidR="00563135" w:rsidRPr="00544BF0" w:rsidRDefault="00563135" w:rsidP="00A701E6">
      <w:pPr>
        <w:rPr>
          <w:szCs w:val="24"/>
          <w:lang w:val="lt-LT"/>
        </w:rPr>
      </w:pPr>
      <w:r w:rsidRPr="00544BF0">
        <w:rPr>
          <w:szCs w:val="24"/>
          <w:lang w:val="lt-LT"/>
        </w:rPr>
        <w:t xml:space="preserve">Svarbu pranešti apie įtariamas nepageidaujamas reakcijas, pastebėtas po vaistinio preparato registracijos, nes tai leidžia nuolat stebėti vaistinio preparato naudos ir rizikos santykį. </w:t>
      </w:r>
      <w:r w:rsidR="00A31FB6" w:rsidRPr="00A31FB6">
        <w:rPr>
          <w:snapToGrid/>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A31FB6" w:rsidRPr="00A31FB6">
        <w:rPr>
          <w:snapToGrid/>
          <w:color w:val="0000FF"/>
          <w:szCs w:val="24"/>
          <w:u w:val="single"/>
          <w:lang w:val="lt-LT"/>
        </w:rPr>
        <w:t>https://vapris.vvkt.lt/vvkt-web/public/nrvSpecialist</w:t>
      </w:r>
      <w:r w:rsidR="00A31FB6" w:rsidRPr="00A31FB6">
        <w:rPr>
          <w:snapToGrid/>
          <w:szCs w:val="24"/>
          <w:lang w:val="lt-LT"/>
        </w:rPr>
        <w:t xml:space="preserve"> arba užpildę Sveikatos priežiūros ar farmacijos specialisto pranešimo apie įtariamą nepageidaujamą reakciją (ĮNR) formą, kuri skelbiama </w:t>
      </w:r>
      <w:r w:rsidR="00A31FB6" w:rsidRPr="00A31FB6">
        <w:rPr>
          <w:snapToGrid/>
          <w:color w:val="0000FF"/>
          <w:szCs w:val="24"/>
          <w:u w:val="single"/>
          <w:lang w:val="lt-LT"/>
        </w:rPr>
        <w:t>https</w:t>
      </w:r>
      <w:r w:rsidR="00A31FB6" w:rsidRPr="00A701E6">
        <w:rPr>
          <w:color w:val="0000FF"/>
          <w:u w:val="single"/>
          <w:lang w:val="lt-LT"/>
        </w:rPr>
        <w:t>://www.vvkt.lt/</w:t>
      </w:r>
      <w:r w:rsidR="00A31FB6" w:rsidRPr="00A31FB6">
        <w:rPr>
          <w:snapToGrid/>
          <w:color w:val="0000FF"/>
          <w:szCs w:val="24"/>
          <w:u w:val="single"/>
          <w:lang w:val="lt-LT"/>
        </w:rPr>
        <w:t>index.php?1399030386</w:t>
      </w:r>
      <w:r w:rsidR="00A31FB6" w:rsidRPr="00A31FB6">
        <w:rPr>
          <w:snapToGrid/>
          <w:szCs w:val="24"/>
          <w:lang w:val="lt-LT"/>
        </w:rPr>
        <w:t>, ir atsiųsti elektroniniu paštu (adresu NepageidaujamaR@vvkt.lt).</w:t>
      </w:r>
      <w:r w:rsidRPr="00544BF0">
        <w:rPr>
          <w:szCs w:val="24"/>
          <w:lang w:val="lt-LT"/>
        </w:rPr>
        <w:t>.</w:t>
      </w:r>
    </w:p>
    <w:p w14:paraId="5A94CD90" w14:textId="77777777" w:rsidR="00563135" w:rsidRPr="00544BF0" w:rsidRDefault="00563135" w:rsidP="00563135">
      <w:pPr>
        <w:spacing w:line="240" w:lineRule="auto"/>
        <w:rPr>
          <w:szCs w:val="22"/>
          <w:lang w:val="lt-LT"/>
        </w:rPr>
      </w:pPr>
    </w:p>
    <w:p w14:paraId="199EF4A4"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4.9</w:t>
      </w:r>
      <w:r w:rsidRPr="00544BF0">
        <w:rPr>
          <w:rFonts w:ascii="Times New Roman" w:hAnsi="Times New Roman"/>
          <w:sz w:val="22"/>
          <w:szCs w:val="22"/>
          <w:lang w:val="lt-LT"/>
        </w:rPr>
        <w:tab/>
        <w:t>Perdozavimas</w:t>
      </w:r>
    </w:p>
    <w:p w14:paraId="021BFD91" w14:textId="77777777" w:rsidR="00563135" w:rsidRPr="00544BF0" w:rsidRDefault="00563135" w:rsidP="00563135">
      <w:pPr>
        <w:spacing w:line="240" w:lineRule="auto"/>
        <w:rPr>
          <w:szCs w:val="22"/>
          <w:lang w:val="lt-LT"/>
        </w:rPr>
      </w:pPr>
    </w:p>
    <w:p w14:paraId="06DB49D1" w14:textId="54B43E04" w:rsidR="00563135" w:rsidRPr="00544BF0" w:rsidRDefault="00563135" w:rsidP="00563135">
      <w:pPr>
        <w:spacing w:line="240" w:lineRule="auto"/>
        <w:rPr>
          <w:szCs w:val="22"/>
          <w:lang w:val="lt-LT"/>
        </w:rPr>
      </w:pPr>
      <w:r w:rsidRPr="00544BF0">
        <w:rPr>
          <w:szCs w:val="22"/>
          <w:lang w:val="lt-LT"/>
        </w:rPr>
        <w:t>Netyčinis lokalaus poveikio anestetiko suleidimas į kraujagyslę gali sukelti nedelsiamą sisteminį toksinį poveikį (jis gali pasireikšti per kelias sekundes ar minutes). Perdozavimo sukelti sisteminio toksinio poveikio požymiai pasireiškia vėliau (po injekcijos praėjus 15</w:t>
      </w:r>
      <w:r w:rsidRPr="00544BF0">
        <w:rPr>
          <w:szCs w:val="22"/>
          <w:lang w:val="lt-LT"/>
        </w:rPr>
        <w:noBreakHyphen/>
        <w:t>60 minučių), kadangi lokalaus poveikio anestetiko koncentracija kraujyje didėja.</w:t>
      </w:r>
    </w:p>
    <w:p w14:paraId="25AB9BDD" w14:textId="77777777" w:rsidR="00563135" w:rsidRPr="00544BF0" w:rsidRDefault="00563135" w:rsidP="00563135">
      <w:pPr>
        <w:spacing w:line="240" w:lineRule="auto"/>
        <w:rPr>
          <w:szCs w:val="22"/>
          <w:lang w:val="lt-LT"/>
        </w:rPr>
      </w:pPr>
    </w:p>
    <w:p w14:paraId="43873BF3" w14:textId="385C305F" w:rsidR="00563135" w:rsidRPr="003009CA" w:rsidRDefault="00A31FB6" w:rsidP="00563135">
      <w:pPr>
        <w:spacing w:line="240" w:lineRule="auto"/>
        <w:rPr>
          <w:i/>
          <w:szCs w:val="22"/>
          <w:u w:val="single"/>
          <w:lang w:val="lt-LT"/>
        </w:rPr>
      </w:pPr>
      <w:r w:rsidRPr="003009CA">
        <w:rPr>
          <w:i/>
          <w:szCs w:val="22"/>
          <w:u w:val="single"/>
          <w:lang w:val="lt-LT"/>
        </w:rPr>
        <w:t>Ūminis sisteminis t</w:t>
      </w:r>
      <w:r w:rsidR="00563135" w:rsidRPr="003009CA">
        <w:rPr>
          <w:i/>
          <w:szCs w:val="22"/>
          <w:u w:val="single"/>
          <w:lang w:val="lt-LT"/>
        </w:rPr>
        <w:t>oksinis poveikis</w:t>
      </w:r>
    </w:p>
    <w:p w14:paraId="1A022584" w14:textId="0B79906B" w:rsidR="004A1EA7" w:rsidRPr="004A1EA7" w:rsidRDefault="004A1EA7" w:rsidP="004A1EA7">
      <w:pPr>
        <w:spacing w:line="240" w:lineRule="auto"/>
        <w:rPr>
          <w:szCs w:val="22"/>
          <w:lang w:val="lt-LT"/>
        </w:rPr>
      </w:pPr>
      <w:r w:rsidRPr="004A1EA7">
        <w:rPr>
          <w:szCs w:val="22"/>
          <w:lang w:val="lt-LT"/>
        </w:rPr>
        <w:t>Sistemini</w:t>
      </w:r>
      <w:r>
        <w:rPr>
          <w:szCs w:val="22"/>
          <w:lang w:val="lt-LT"/>
        </w:rPr>
        <w:t xml:space="preserve">o toksinio poveikio </w:t>
      </w:r>
      <w:r w:rsidRPr="004A1EA7">
        <w:rPr>
          <w:szCs w:val="22"/>
          <w:lang w:val="lt-LT"/>
        </w:rPr>
        <w:t>požymiai gali apimti centrinę nervų sistemą ir širdies bei kraujagyslių sistemą. Tokias reakcijas pirmiausia sukelia didelė vietinio anestetiko koncentracija kraujyje, kuri gali atsirasti dėl (atsitiktin</w:t>
      </w:r>
      <w:r>
        <w:rPr>
          <w:szCs w:val="22"/>
          <w:lang w:val="lt-LT"/>
        </w:rPr>
        <w:t>io</w:t>
      </w:r>
      <w:r w:rsidRPr="004A1EA7">
        <w:rPr>
          <w:szCs w:val="22"/>
          <w:lang w:val="lt-LT"/>
        </w:rPr>
        <w:t>) suleidim</w:t>
      </w:r>
      <w:r>
        <w:rPr>
          <w:szCs w:val="22"/>
          <w:lang w:val="lt-LT"/>
        </w:rPr>
        <w:t>o</w:t>
      </w:r>
      <w:r w:rsidRPr="004A1EA7">
        <w:rPr>
          <w:szCs w:val="22"/>
          <w:lang w:val="lt-LT"/>
        </w:rPr>
        <w:t xml:space="preserve"> į kraujagyslę, perdozavimo arba itin greitos absorbcijos iš gerai </w:t>
      </w:r>
      <w:r>
        <w:rPr>
          <w:szCs w:val="22"/>
          <w:lang w:val="lt-LT"/>
        </w:rPr>
        <w:t>krauju aprūpintų</w:t>
      </w:r>
      <w:r w:rsidRPr="004A1EA7">
        <w:rPr>
          <w:szCs w:val="22"/>
          <w:lang w:val="lt-LT"/>
        </w:rPr>
        <w:t xml:space="preserve"> vietų (žr. 4.4 skyrių). Centrinės nervų sistemos reakcijos yra panašios visiems amid</w:t>
      </w:r>
      <w:r>
        <w:rPr>
          <w:szCs w:val="22"/>
          <w:lang w:val="lt-LT"/>
        </w:rPr>
        <w:t>ų</w:t>
      </w:r>
      <w:r w:rsidRPr="004A1EA7">
        <w:rPr>
          <w:szCs w:val="22"/>
          <w:lang w:val="lt-LT"/>
        </w:rPr>
        <w:t xml:space="preserve"> tipo vietiniams anestetikams, o širdies reakcijos kiekybiškai ir kokybiškai labiau priklauso nuo </w:t>
      </w:r>
      <w:r>
        <w:rPr>
          <w:szCs w:val="22"/>
          <w:lang w:val="lt-LT"/>
        </w:rPr>
        <w:t xml:space="preserve">vartoto </w:t>
      </w:r>
      <w:r w:rsidRPr="004A1EA7">
        <w:rPr>
          <w:szCs w:val="22"/>
          <w:lang w:val="lt-LT"/>
        </w:rPr>
        <w:t>vaist</w:t>
      </w:r>
      <w:r>
        <w:rPr>
          <w:szCs w:val="22"/>
          <w:lang w:val="lt-LT"/>
        </w:rPr>
        <w:t>inio preparato</w:t>
      </w:r>
      <w:r w:rsidRPr="004A1EA7">
        <w:rPr>
          <w:szCs w:val="22"/>
          <w:lang w:val="lt-LT"/>
        </w:rPr>
        <w:t xml:space="preserve">. Paprastai toksinio poveikio širdies ir kraujagyslių sistemai požymiai pasireiškia anksčiau nei toksinio poveikio centrinei nervų sistemai požymiai, išskyrus atvejus, kai pacientui taikoma bendroji anestezija arba jis yra stipriai </w:t>
      </w:r>
      <w:r>
        <w:rPr>
          <w:szCs w:val="22"/>
          <w:lang w:val="lt-LT"/>
        </w:rPr>
        <w:t>slopinamas</w:t>
      </w:r>
      <w:r w:rsidRPr="004A1EA7">
        <w:rPr>
          <w:szCs w:val="22"/>
          <w:lang w:val="lt-LT"/>
        </w:rPr>
        <w:t xml:space="preserve"> tokiais vaist</w:t>
      </w:r>
      <w:r>
        <w:rPr>
          <w:szCs w:val="22"/>
          <w:lang w:val="lt-LT"/>
        </w:rPr>
        <w:t>ini</w:t>
      </w:r>
      <w:r w:rsidRPr="004A1EA7">
        <w:rPr>
          <w:szCs w:val="22"/>
          <w:lang w:val="lt-LT"/>
        </w:rPr>
        <w:t>ais</w:t>
      </w:r>
      <w:r>
        <w:rPr>
          <w:szCs w:val="22"/>
          <w:lang w:val="lt-LT"/>
        </w:rPr>
        <w:t xml:space="preserve"> preparatais</w:t>
      </w:r>
      <w:r w:rsidRPr="004A1EA7">
        <w:rPr>
          <w:szCs w:val="22"/>
          <w:lang w:val="lt-LT"/>
        </w:rPr>
        <w:t xml:space="preserve"> kaip benzodiazepinai ar barbitūratai.</w:t>
      </w:r>
    </w:p>
    <w:p w14:paraId="5F660454" w14:textId="77777777" w:rsidR="004A1EA7" w:rsidRPr="004A1EA7" w:rsidRDefault="004A1EA7" w:rsidP="004A1EA7">
      <w:pPr>
        <w:spacing w:line="240" w:lineRule="auto"/>
        <w:rPr>
          <w:szCs w:val="22"/>
          <w:lang w:val="lt-LT"/>
        </w:rPr>
      </w:pPr>
    </w:p>
    <w:p w14:paraId="1341C30D" w14:textId="45B2F6CB" w:rsidR="004A1EA7" w:rsidRPr="004A1EA7" w:rsidRDefault="004A1EA7" w:rsidP="004A1EA7">
      <w:pPr>
        <w:spacing w:line="240" w:lineRule="auto"/>
        <w:rPr>
          <w:szCs w:val="22"/>
          <w:lang w:val="lt-LT"/>
        </w:rPr>
      </w:pPr>
      <w:r w:rsidRPr="003009CA">
        <w:rPr>
          <w:b/>
          <w:bCs/>
          <w:szCs w:val="22"/>
          <w:lang w:val="lt-LT"/>
        </w:rPr>
        <w:t>Toksinis poveikis</w:t>
      </w:r>
      <w:r w:rsidRPr="004A1EA7">
        <w:rPr>
          <w:szCs w:val="22"/>
          <w:lang w:val="lt-LT"/>
        </w:rPr>
        <w:t xml:space="preserve"> </w:t>
      </w:r>
      <w:r w:rsidRPr="00CD60A4">
        <w:rPr>
          <w:b/>
          <w:bCs/>
          <w:szCs w:val="22"/>
          <w:lang w:val="lt-LT"/>
        </w:rPr>
        <w:t>centrinei nervų sistemai</w:t>
      </w:r>
      <w:r w:rsidRPr="004A1EA7">
        <w:rPr>
          <w:szCs w:val="22"/>
          <w:lang w:val="lt-LT"/>
        </w:rPr>
        <w:t xml:space="preserve"> vystosi palaipsniui, didėjant simptomų ir </w:t>
      </w:r>
      <w:r>
        <w:rPr>
          <w:szCs w:val="22"/>
          <w:lang w:val="lt-LT"/>
        </w:rPr>
        <w:t>reiškinių</w:t>
      </w:r>
      <w:r w:rsidRPr="004A1EA7">
        <w:rPr>
          <w:szCs w:val="22"/>
          <w:lang w:val="lt-LT"/>
        </w:rPr>
        <w:t xml:space="preserve"> sunkumui. Pirmieji pastebėti simptomai yra tirpimo pojūtis aplink burną, liežuvio tirpimas, galvos svaigimas, hiperakuzi</w:t>
      </w:r>
      <w:r>
        <w:rPr>
          <w:szCs w:val="22"/>
          <w:lang w:val="lt-LT"/>
        </w:rPr>
        <w:t>ja</w:t>
      </w:r>
      <w:r w:rsidRPr="004A1EA7">
        <w:rPr>
          <w:szCs w:val="22"/>
          <w:lang w:val="lt-LT"/>
        </w:rPr>
        <w:t xml:space="preserve"> ir spengimas ausyse bei regos sutrikimai. Dizartrija, trūkčiojimas ar drebulys yra sunkesni ir gali prasidėti prieš generalizuotus traukulius. Šių </w:t>
      </w:r>
      <w:r>
        <w:rPr>
          <w:szCs w:val="22"/>
          <w:lang w:val="lt-LT"/>
        </w:rPr>
        <w:t>reiškinių</w:t>
      </w:r>
      <w:r w:rsidRPr="004A1EA7">
        <w:rPr>
          <w:szCs w:val="22"/>
          <w:lang w:val="lt-LT"/>
        </w:rPr>
        <w:t xml:space="preserve"> nereikėtų laikyti neurozine elgsena. Vėliau gali atsirasti sąmonės netekimas ir generalizuoti toniniai-kloniniai traukuliai, kurių trukmė gali būti nuo kelių sekundžių iki kelių minučių. </w:t>
      </w:r>
    </w:p>
    <w:p w14:paraId="5CE497F2" w14:textId="2606430E" w:rsidR="004A1EA7" w:rsidRPr="004A1EA7" w:rsidRDefault="004A1EA7" w:rsidP="004A1EA7">
      <w:pPr>
        <w:spacing w:line="240" w:lineRule="auto"/>
        <w:rPr>
          <w:szCs w:val="22"/>
          <w:lang w:val="lt-LT"/>
        </w:rPr>
      </w:pPr>
      <w:r w:rsidRPr="004A1EA7">
        <w:rPr>
          <w:szCs w:val="22"/>
          <w:lang w:val="lt-LT"/>
        </w:rPr>
        <w:t xml:space="preserve">Priepuolių metu dėl padidėjusio raumenų aktyvumo ir kvėpavimo sutrikimų greitai išsivysto hipoksija ir hiperkapnija. Sunkiais atvejais gali pasireikšti apnėja. Acidozė, hiperkalemija, hipokalemija, hipokalcemija ir hipoksija padidina ir sustiprina toksinį vietinių anestetikų poveikį. </w:t>
      </w:r>
      <w:r w:rsidR="00504F28">
        <w:rPr>
          <w:szCs w:val="22"/>
          <w:lang w:val="lt-LT"/>
        </w:rPr>
        <w:t>Atsigaunam po to, kai v</w:t>
      </w:r>
      <w:r w:rsidRPr="004A1EA7">
        <w:rPr>
          <w:szCs w:val="22"/>
          <w:lang w:val="lt-LT"/>
        </w:rPr>
        <w:t>ietinis anestetikas persiskirst</w:t>
      </w:r>
      <w:r w:rsidR="00504F28">
        <w:rPr>
          <w:szCs w:val="22"/>
          <w:lang w:val="lt-LT"/>
        </w:rPr>
        <w:t>o</w:t>
      </w:r>
      <w:r w:rsidRPr="004A1EA7">
        <w:rPr>
          <w:szCs w:val="22"/>
          <w:lang w:val="lt-LT"/>
        </w:rPr>
        <w:t xml:space="preserve"> iš centrinės nervų sistemos, po to vyksta </w:t>
      </w:r>
      <w:r w:rsidR="00504F28">
        <w:rPr>
          <w:szCs w:val="22"/>
          <w:lang w:val="lt-LT"/>
        </w:rPr>
        <w:t xml:space="preserve">metabolizmas </w:t>
      </w:r>
      <w:r w:rsidRPr="004A1EA7">
        <w:rPr>
          <w:szCs w:val="22"/>
          <w:lang w:val="lt-LT"/>
        </w:rPr>
        <w:t xml:space="preserve">ir išsiskyrimas. Atsigavimas gali būti greitas, nebent buvo </w:t>
      </w:r>
      <w:r w:rsidR="00504F28">
        <w:rPr>
          <w:szCs w:val="22"/>
          <w:lang w:val="lt-LT"/>
        </w:rPr>
        <w:t>suleisti</w:t>
      </w:r>
      <w:r w:rsidRPr="004A1EA7">
        <w:rPr>
          <w:szCs w:val="22"/>
          <w:lang w:val="lt-LT"/>
        </w:rPr>
        <w:t xml:space="preserve"> dideli kiekiai.</w:t>
      </w:r>
    </w:p>
    <w:p w14:paraId="48A61108" w14:textId="77777777" w:rsidR="004A1EA7" w:rsidRPr="004A1EA7" w:rsidRDefault="004A1EA7" w:rsidP="004A1EA7">
      <w:pPr>
        <w:spacing w:line="240" w:lineRule="auto"/>
        <w:rPr>
          <w:szCs w:val="22"/>
          <w:lang w:val="lt-LT"/>
        </w:rPr>
      </w:pPr>
    </w:p>
    <w:p w14:paraId="36AAF3FE" w14:textId="1B026373" w:rsidR="00504F28" w:rsidRDefault="00504F28" w:rsidP="00504F28">
      <w:pPr>
        <w:spacing w:line="240" w:lineRule="auto"/>
        <w:rPr>
          <w:szCs w:val="22"/>
          <w:lang w:val="lt-LT"/>
        </w:rPr>
      </w:pPr>
      <w:r w:rsidRPr="003009CA">
        <w:rPr>
          <w:b/>
          <w:bCs/>
          <w:szCs w:val="22"/>
          <w:lang w:val="lt-LT"/>
        </w:rPr>
        <w:t>Toksinis poveikis širdies ir kraujagyslių sistemai</w:t>
      </w:r>
      <w:r w:rsidRPr="00504F28">
        <w:rPr>
          <w:szCs w:val="22"/>
          <w:lang w:val="lt-LT"/>
        </w:rPr>
        <w:t xml:space="preserve"> rodo, kad situacija yra rimtesnė, ir paprastai prieš tai pasireiškia toksinis poveikis centrinei nervų sistemai. Pro</w:t>
      </w:r>
      <w:r>
        <w:rPr>
          <w:szCs w:val="22"/>
          <w:lang w:val="lt-LT"/>
        </w:rPr>
        <w:t>d</w:t>
      </w:r>
      <w:r w:rsidRPr="00504F28">
        <w:rPr>
          <w:szCs w:val="22"/>
          <w:lang w:val="lt-LT"/>
        </w:rPr>
        <w:t xml:space="preserve">rominiai centrinės nervų sistemos simptomai gali nepasireikšti stipriai </w:t>
      </w:r>
      <w:r w:rsidR="006C73D9">
        <w:rPr>
          <w:szCs w:val="22"/>
          <w:lang w:val="lt-LT"/>
        </w:rPr>
        <w:t>nuslopintiems</w:t>
      </w:r>
      <w:r w:rsidRPr="00504F28">
        <w:rPr>
          <w:szCs w:val="22"/>
          <w:lang w:val="lt-LT"/>
        </w:rPr>
        <w:t xml:space="preserve"> pacientams arba pacientams, kuriems taikoma bendroji anestezija. Dėl didelės sisteminės vietinių anestetikų koncentracijos gali pasireikšti hipotenzija, bradikardija, aritmija ir net širdies sustojimas, tačiau retais atvejais širdies sustojimas pasireiškė be prodrominio poveikio CNS.</w:t>
      </w:r>
    </w:p>
    <w:p w14:paraId="647ECFF1" w14:textId="77777777" w:rsidR="006C73D9" w:rsidRDefault="006C73D9" w:rsidP="00504F28">
      <w:pPr>
        <w:spacing w:line="240" w:lineRule="auto"/>
        <w:rPr>
          <w:szCs w:val="22"/>
          <w:lang w:val="lt-LT"/>
        </w:rPr>
      </w:pPr>
    </w:p>
    <w:p w14:paraId="4558F548" w14:textId="0301587E" w:rsidR="006C73D9" w:rsidRPr="00CD60A4" w:rsidRDefault="006C73D9" w:rsidP="00504F28">
      <w:pPr>
        <w:spacing w:line="240" w:lineRule="auto"/>
        <w:rPr>
          <w:b/>
          <w:bCs/>
          <w:szCs w:val="22"/>
          <w:lang w:val="lt-LT"/>
        </w:rPr>
      </w:pPr>
      <w:r w:rsidRPr="00CD60A4">
        <w:rPr>
          <w:b/>
          <w:bCs/>
          <w:szCs w:val="22"/>
          <w:lang w:val="lt-LT"/>
        </w:rPr>
        <w:t xml:space="preserve">Vaikams pirmuosius toksinio poveikio CNS </w:t>
      </w:r>
      <w:r>
        <w:rPr>
          <w:b/>
          <w:bCs/>
          <w:szCs w:val="22"/>
          <w:lang w:val="lt-LT"/>
        </w:rPr>
        <w:t>požymius</w:t>
      </w:r>
      <w:r w:rsidRPr="00CD60A4">
        <w:rPr>
          <w:b/>
          <w:bCs/>
          <w:szCs w:val="22"/>
          <w:lang w:val="lt-LT"/>
        </w:rPr>
        <w:t xml:space="preserve"> sunku nustatyti, jei jie pasireiškia blokados arba bendrosios anestezijos metu.</w:t>
      </w:r>
    </w:p>
    <w:p w14:paraId="575F3AB4" w14:textId="77777777" w:rsidR="00504F28" w:rsidRPr="00504F28" w:rsidRDefault="00504F28" w:rsidP="00504F28">
      <w:pPr>
        <w:spacing w:line="240" w:lineRule="auto"/>
        <w:rPr>
          <w:szCs w:val="22"/>
          <w:lang w:val="lt-LT"/>
        </w:rPr>
      </w:pPr>
    </w:p>
    <w:p w14:paraId="76034ACC" w14:textId="13A2F32E" w:rsidR="00563135" w:rsidRPr="003009CA" w:rsidRDefault="006C73D9" w:rsidP="00563135">
      <w:pPr>
        <w:spacing w:line="240" w:lineRule="auto"/>
        <w:rPr>
          <w:i/>
          <w:iCs/>
          <w:szCs w:val="22"/>
          <w:u w:val="single"/>
          <w:lang w:val="lt-LT"/>
        </w:rPr>
      </w:pPr>
      <w:r w:rsidRPr="00CD60A4">
        <w:rPr>
          <w:i/>
          <w:iCs/>
          <w:szCs w:val="22"/>
          <w:u w:val="single"/>
          <w:lang w:val="lt-LT"/>
        </w:rPr>
        <w:t xml:space="preserve">Ūminio toksinis poveikio </w:t>
      </w:r>
      <w:r w:rsidRPr="003009CA">
        <w:rPr>
          <w:i/>
          <w:iCs/>
          <w:szCs w:val="22"/>
          <w:u w:val="single"/>
          <w:lang w:val="lt-LT"/>
        </w:rPr>
        <w:t>g</w:t>
      </w:r>
      <w:r w:rsidR="00563135" w:rsidRPr="003009CA">
        <w:rPr>
          <w:i/>
          <w:iCs/>
          <w:szCs w:val="22"/>
          <w:u w:val="single"/>
          <w:lang w:val="lt-LT"/>
        </w:rPr>
        <w:t>ydymas</w:t>
      </w:r>
    </w:p>
    <w:p w14:paraId="6B2ED5FB" w14:textId="569DE64D" w:rsidR="006C73D9" w:rsidRDefault="006C73D9" w:rsidP="00563135">
      <w:pPr>
        <w:spacing w:line="240" w:lineRule="auto"/>
        <w:rPr>
          <w:szCs w:val="22"/>
          <w:lang w:val="lt-LT"/>
        </w:rPr>
      </w:pPr>
      <w:r w:rsidRPr="006C73D9">
        <w:rPr>
          <w:szCs w:val="22"/>
          <w:lang w:val="lt-LT"/>
        </w:rPr>
        <w:t>Jei pasireiškia ūminis toksinis poveikis, vietinio anestetiko vartojimą reikia nedelsiant nutraukti. Į veną reikia leisti skysčių, kad būtų išvengta hipoksijos ir acidozės, kurios stiprina vietinio anestetiko sisteminį toksi</w:t>
      </w:r>
      <w:r>
        <w:rPr>
          <w:szCs w:val="22"/>
          <w:lang w:val="lt-LT"/>
        </w:rPr>
        <w:t>nį poveikį</w:t>
      </w:r>
      <w:r w:rsidRPr="006C73D9">
        <w:rPr>
          <w:szCs w:val="22"/>
          <w:lang w:val="lt-LT"/>
        </w:rPr>
        <w:t xml:space="preserve"> (</w:t>
      </w:r>
      <w:r>
        <w:rPr>
          <w:szCs w:val="22"/>
          <w:lang w:val="lt-LT"/>
        </w:rPr>
        <w:t xml:space="preserve">angl. </w:t>
      </w:r>
      <w:r w:rsidRPr="00CD60A4">
        <w:rPr>
          <w:i/>
          <w:iCs/>
          <w:szCs w:val="22"/>
          <w:lang w:val="lt-LT"/>
        </w:rPr>
        <w:t>local anaesthetic systemic toxicity</w:t>
      </w:r>
      <w:r>
        <w:rPr>
          <w:szCs w:val="22"/>
          <w:lang w:val="lt-LT"/>
        </w:rPr>
        <w:t xml:space="preserve">, </w:t>
      </w:r>
      <w:r w:rsidRPr="006C73D9">
        <w:rPr>
          <w:szCs w:val="22"/>
          <w:lang w:val="lt-LT"/>
        </w:rPr>
        <w:t xml:space="preserve">LAST) ir </w:t>
      </w:r>
      <w:r>
        <w:rPr>
          <w:szCs w:val="22"/>
          <w:lang w:val="lt-LT"/>
        </w:rPr>
        <w:t xml:space="preserve">pagreitina būklės progresavimą į </w:t>
      </w:r>
      <w:r w:rsidRPr="006C73D9">
        <w:rPr>
          <w:szCs w:val="22"/>
          <w:lang w:val="lt-LT"/>
        </w:rPr>
        <w:t>širdies ir kraujagyslių sistemos kolapsą bei traukulius.</w:t>
      </w:r>
    </w:p>
    <w:p w14:paraId="58531247" w14:textId="77777777" w:rsidR="006C73D9" w:rsidRDefault="006C73D9" w:rsidP="00563135">
      <w:pPr>
        <w:spacing w:line="240" w:lineRule="auto"/>
        <w:rPr>
          <w:szCs w:val="22"/>
          <w:lang w:val="lt-LT"/>
        </w:rPr>
      </w:pPr>
    </w:p>
    <w:p w14:paraId="4C24911F" w14:textId="6310B875" w:rsidR="006C73D9" w:rsidRDefault="006C73D9" w:rsidP="00563135">
      <w:pPr>
        <w:spacing w:line="240" w:lineRule="auto"/>
        <w:rPr>
          <w:szCs w:val="22"/>
          <w:lang w:val="lt-LT"/>
        </w:rPr>
      </w:pPr>
      <w:r w:rsidRPr="006C73D9">
        <w:rPr>
          <w:szCs w:val="22"/>
          <w:lang w:val="lt-LT"/>
        </w:rPr>
        <w:t xml:space="preserve">Jei pasireiškia </w:t>
      </w:r>
      <w:r>
        <w:rPr>
          <w:szCs w:val="22"/>
          <w:lang w:val="lt-LT"/>
        </w:rPr>
        <w:t>traukuliai</w:t>
      </w:r>
      <w:r w:rsidRPr="006C73D9">
        <w:rPr>
          <w:szCs w:val="22"/>
          <w:lang w:val="lt-LT"/>
        </w:rPr>
        <w:t xml:space="preserve">, reikia palaikyti deguonies </w:t>
      </w:r>
      <w:r>
        <w:rPr>
          <w:szCs w:val="22"/>
          <w:lang w:val="lt-LT"/>
        </w:rPr>
        <w:t>tiekimą</w:t>
      </w:r>
      <w:r w:rsidRPr="006C73D9">
        <w:rPr>
          <w:szCs w:val="22"/>
          <w:lang w:val="lt-LT"/>
        </w:rPr>
        <w:t xml:space="preserve"> ir kraujotaką. Jei reikia, </w:t>
      </w:r>
      <w:r>
        <w:rPr>
          <w:szCs w:val="22"/>
          <w:lang w:val="lt-LT"/>
        </w:rPr>
        <w:t>būtina</w:t>
      </w:r>
      <w:r w:rsidRPr="006C73D9">
        <w:rPr>
          <w:szCs w:val="22"/>
          <w:lang w:val="lt-LT"/>
        </w:rPr>
        <w:t xml:space="preserve"> skirti vaist</w:t>
      </w:r>
      <w:r>
        <w:rPr>
          <w:szCs w:val="22"/>
          <w:lang w:val="lt-LT"/>
        </w:rPr>
        <w:t>ini</w:t>
      </w:r>
      <w:r w:rsidRPr="006C73D9">
        <w:rPr>
          <w:szCs w:val="22"/>
          <w:lang w:val="lt-LT"/>
        </w:rPr>
        <w:t>ų</w:t>
      </w:r>
      <w:r>
        <w:rPr>
          <w:szCs w:val="22"/>
          <w:lang w:val="lt-LT"/>
        </w:rPr>
        <w:t xml:space="preserve"> preparatų nuo traukulių</w:t>
      </w:r>
      <w:r w:rsidRPr="006C73D9">
        <w:rPr>
          <w:szCs w:val="22"/>
          <w:lang w:val="lt-LT"/>
        </w:rPr>
        <w:t>. Reikėtų apsvarstyti galimybę į veną leisti lipidų emulsiją.</w:t>
      </w:r>
    </w:p>
    <w:p w14:paraId="0F2FA576" w14:textId="14425458" w:rsidR="006C73D9" w:rsidRPr="00544BF0" w:rsidRDefault="006C73D9" w:rsidP="00563135">
      <w:pPr>
        <w:spacing w:line="240" w:lineRule="auto"/>
        <w:rPr>
          <w:szCs w:val="22"/>
          <w:lang w:val="lt-LT"/>
        </w:rPr>
      </w:pPr>
    </w:p>
    <w:p w14:paraId="7C59BDBD" w14:textId="1C44076D" w:rsidR="00563135" w:rsidRPr="00544BF0" w:rsidRDefault="00563135" w:rsidP="00563135">
      <w:pPr>
        <w:spacing w:line="240" w:lineRule="auto"/>
        <w:rPr>
          <w:szCs w:val="22"/>
          <w:lang w:val="lt-LT"/>
        </w:rPr>
      </w:pPr>
      <w:r w:rsidRPr="00544BF0">
        <w:rPr>
          <w:szCs w:val="22"/>
          <w:lang w:val="lt-LT"/>
        </w:rPr>
        <w:t>Būtina palaikyti kvėpavimo takų praeinamumą, duoti kvėpuoti deguonimi ir, jei reikia, atlikti pagalbinę ventiliaciją. Kraujotaką būtina palaikyti intraveninių skysčių infuzijomis, dobutaminu ir, jei reikia, sunkesniais atvejais noradrenalinu, kartu stebint kraujotakos parametrus). Galima vartoti ir efedriną.</w:t>
      </w:r>
    </w:p>
    <w:p w14:paraId="19D0F5F2" w14:textId="77777777" w:rsidR="00563135" w:rsidRPr="00544BF0" w:rsidRDefault="00563135" w:rsidP="00563135">
      <w:pPr>
        <w:spacing w:line="240" w:lineRule="auto"/>
        <w:rPr>
          <w:szCs w:val="22"/>
          <w:lang w:val="lt-LT"/>
        </w:rPr>
      </w:pPr>
    </w:p>
    <w:p w14:paraId="0078092E" w14:textId="77777777" w:rsidR="00563135" w:rsidRPr="00544BF0" w:rsidRDefault="00563135" w:rsidP="00563135">
      <w:pPr>
        <w:spacing w:line="240" w:lineRule="auto"/>
        <w:rPr>
          <w:szCs w:val="22"/>
          <w:lang w:val="lt-LT"/>
        </w:rPr>
      </w:pPr>
      <w:r w:rsidRPr="00544BF0">
        <w:rPr>
          <w:szCs w:val="22"/>
          <w:lang w:val="lt-LT"/>
        </w:rPr>
        <w:t>Traukulius galima kontroliuoti į veną leidžiamu diazepamu ar tiopentalio natrio druska, atsižvelgiant į tai, kad traukulius slopinantys vaistiniai preparatai taip pat gali slopinti kvėpavimą ir kraujotaką.</w:t>
      </w:r>
    </w:p>
    <w:p w14:paraId="1804C909" w14:textId="77777777" w:rsidR="00563135" w:rsidRPr="00544BF0" w:rsidRDefault="00563135" w:rsidP="00563135">
      <w:pPr>
        <w:spacing w:line="240" w:lineRule="auto"/>
        <w:rPr>
          <w:szCs w:val="22"/>
          <w:lang w:val="lt-LT"/>
        </w:rPr>
      </w:pPr>
    </w:p>
    <w:p w14:paraId="2601455B" w14:textId="11F2E00B" w:rsidR="00CD60A4" w:rsidRPr="00CD60A4" w:rsidRDefault="00563135" w:rsidP="00CD60A4">
      <w:pPr>
        <w:spacing w:line="240" w:lineRule="auto"/>
        <w:rPr>
          <w:szCs w:val="22"/>
          <w:lang w:val="lt-LT"/>
        </w:rPr>
      </w:pPr>
      <w:r w:rsidRPr="00544BF0">
        <w:rPr>
          <w:szCs w:val="22"/>
          <w:lang w:val="lt-LT"/>
        </w:rPr>
        <w:t>Jei yra bradikardija, galima vartoti atropino. Jei pasireiškia širdies veiklos nutrūkimas, būtina pradėti įprastines gaivinimo procedūras.</w:t>
      </w:r>
      <w:r w:rsidR="00CD60A4" w:rsidRPr="00CD60A4">
        <w:t xml:space="preserve"> </w:t>
      </w:r>
      <w:r w:rsidR="00CD60A4" w:rsidRPr="00CD60A4">
        <w:rPr>
          <w:szCs w:val="22"/>
          <w:lang w:val="lt-LT"/>
        </w:rPr>
        <w:t>Sėkmingam rezultatui pasiekti gali prireikti ilgalaiki</w:t>
      </w:r>
      <w:r w:rsidR="00CD60A4">
        <w:rPr>
          <w:szCs w:val="22"/>
          <w:lang w:val="lt-LT"/>
        </w:rPr>
        <w:t>o</w:t>
      </w:r>
      <w:r w:rsidR="00CD60A4" w:rsidRPr="00CD60A4">
        <w:rPr>
          <w:szCs w:val="22"/>
          <w:lang w:val="lt-LT"/>
        </w:rPr>
        <w:t xml:space="preserve"> gaivinimo.</w:t>
      </w:r>
    </w:p>
    <w:p w14:paraId="19CE7566" w14:textId="77777777" w:rsidR="00CD60A4" w:rsidRPr="00CD60A4" w:rsidRDefault="00CD60A4" w:rsidP="00CD60A4">
      <w:pPr>
        <w:spacing w:line="240" w:lineRule="auto"/>
        <w:rPr>
          <w:szCs w:val="22"/>
          <w:lang w:val="lt-LT"/>
        </w:rPr>
      </w:pPr>
    </w:p>
    <w:p w14:paraId="207A8C85" w14:textId="7046EE05" w:rsidR="00CD60A4" w:rsidRPr="00CD60A4" w:rsidRDefault="00CD60A4" w:rsidP="00CD60A4">
      <w:pPr>
        <w:spacing w:line="240" w:lineRule="auto"/>
        <w:rPr>
          <w:szCs w:val="22"/>
          <w:lang w:val="lt-LT"/>
        </w:rPr>
      </w:pPr>
      <w:r w:rsidRPr="00CD60A4">
        <w:rPr>
          <w:szCs w:val="22"/>
          <w:lang w:val="lt-LT"/>
        </w:rPr>
        <w:t xml:space="preserve">Pacientai, kuriems pasireiškė LAST požymių, turi būti stebimi bent 12 valandų, nes po gydymo gali išlikti arba pasikartoti širdies ir kraujagyslių </w:t>
      </w:r>
      <w:r>
        <w:rPr>
          <w:szCs w:val="22"/>
          <w:lang w:val="lt-LT"/>
        </w:rPr>
        <w:t>sistemos slopinimas</w:t>
      </w:r>
      <w:r w:rsidRPr="00CD60A4">
        <w:rPr>
          <w:szCs w:val="22"/>
          <w:lang w:val="lt-LT"/>
        </w:rPr>
        <w:t>.</w:t>
      </w:r>
    </w:p>
    <w:p w14:paraId="186D8237" w14:textId="77777777" w:rsidR="00CD60A4" w:rsidRPr="00CD60A4" w:rsidRDefault="00CD60A4" w:rsidP="00CD60A4">
      <w:pPr>
        <w:spacing w:line="240" w:lineRule="auto"/>
        <w:rPr>
          <w:szCs w:val="22"/>
          <w:lang w:val="lt-LT"/>
        </w:rPr>
      </w:pPr>
    </w:p>
    <w:p w14:paraId="3C293ECA" w14:textId="77777777" w:rsidR="00CD60A4" w:rsidRPr="00CD60A4" w:rsidRDefault="00CD60A4" w:rsidP="00CD60A4">
      <w:pPr>
        <w:spacing w:line="240" w:lineRule="auto"/>
        <w:rPr>
          <w:szCs w:val="22"/>
          <w:lang w:val="lt-LT"/>
        </w:rPr>
      </w:pPr>
      <w:r w:rsidRPr="00CD60A4">
        <w:rPr>
          <w:szCs w:val="22"/>
          <w:lang w:val="lt-LT"/>
        </w:rPr>
        <w:t>Centrinio poveikio analeptikai yra kontraindikuotini.</w:t>
      </w:r>
    </w:p>
    <w:p w14:paraId="155A97D0" w14:textId="77777777" w:rsidR="00CD60A4" w:rsidRPr="00CD60A4" w:rsidRDefault="00CD60A4" w:rsidP="00CD60A4">
      <w:pPr>
        <w:spacing w:line="240" w:lineRule="auto"/>
        <w:rPr>
          <w:szCs w:val="22"/>
          <w:lang w:val="lt-LT"/>
        </w:rPr>
      </w:pPr>
    </w:p>
    <w:p w14:paraId="0AA10EE7" w14:textId="4F7EC487" w:rsidR="00563135" w:rsidRPr="00544BF0" w:rsidRDefault="00CD60A4" w:rsidP="00CD60A4">
      <w:pPr>
        <w:spacing w:line="240" w:lineRule="auto"/>
        <w:rPr>
          <w:szCs w:val="22"/>
          <w:lang w:val="lt-LT"/>
        </w:rPr>
      </w:pPr>
      <w:r w:rsidRPr="00CD60A4">
        <w:rPr>
          <w:szCs w:val="22"/>
          <w:lang w:val="lt-LT"/>
        </w:rPr>
        <w:t>Specifinio priešnuodžio nėra.</w:t>
      </w:r>
    </w:p>
    <w:p w14:paraId="5FC56E79" w14:textId="77777777" w:rsidR="00563135" w:rsidRPr="00544BF0" w:rsidRDefault="00563135" w:rsidP="00563135">
      <w:pPr>
        <w:spacing w:line="240" w:lineRule="auto"/>
        <w:rPr>
          <w:szCs w:val="22"/>
          <w:lang w:val="lt-LT"/>
        </w:rPr>
      </w:pPr>
    </w:p>
    <w:p w14:paraId="342C0325" w14:textId="77777777" w:rsidR="00563135" w:rsidRPr="00544BF0" w:rsidRDefault="00563135" w:rsidP="00563135">
      <w:pPr>
        <w:spacing w:line="240" w:lineRule="auto"/>
        <w:rPr>
          <w:szCs w:val="22"/>
          <w:lang w:val="lt-LT"/>
        </w:rPr>
      </w:pPr>
      <w:r w:rsidRPr="00544BF0">
        <w:rPr>
          <w:szCs w:val="22"/>
          <w:lang w:val="lt-LT"/>
        </w:rPr>
        <w:t>Gydant ūminį lidokaino perdozavimą, dializės sukeliamas poveikis yra nereikšmingas.</w:t>
      </w:r>
    </w:p>
    <w:p w14:paraId="178162E2" w14:textId="77777777" w:rsidR="00563135" w:rsidRPr="00544BF0" w:rsidRDefault="00563135" w:rsidP="00563135">
      <w:pPr>
        <w:spacing w:line="240" w:lineRule="auto"/>
        <w:rPr>
          <w:szCs w:val="22"/>
          <w:lang w:val="lt-LT"/>
        </w:rPr>
      </w:pPr>
    </w:p>
    <w:p w14:paraId="59BB33AB" w14:textId="77777777" w:rsidR="00563135" w:rsidRPr="00544BF0" w:rsidRDefault="00563135" w:rsidP="00563135">
      <w:pPr>
        <w:spacing w:line="240" w:lineRule="auto"/>
        <w:rPr>
          <w:szCs w:val="22"/>
          <w:lang w:val="lt-LT"/>
        </w:rPr>
      </w:pPr>
    </w:p>
    <w:p w14:paraId="7DBA1078"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5.</w:t>
      </w:r>
      <w:r w:rsidRPr="00544BF0">
        <w:rPr>
          <w:rFonts w:ascii="Times New Roman" w:hAnsi="Times New Roman"/>
          <w:sz w:val="22"/>
          <w:szCs w:val="22"/>
          <w:lang w:val="lt-LT"/>
        </w:rPr>
        <w:tab/>
        <w:t>FARMAKOLOGINĖS SAVYBĖS</w:t>
      </w:r>
    </w:p>
    <w:p w14:paraId="6616B444" w14:textId="77777777" w:rsidR="00563135" w:rsidRPr="00544BF0" w:rsidRDefault="00563135" w:rsidP="00563135">
      <w:pPr>
        <w:spacing w:line="240" w:lineRule="auto"/>
        <w:rPr>
          <w:szCs w:val="22"/>
          <w:lang w:val="lt-LT"/>
        </w:rPr>
      </w:pPr>
    </w:p>
    <w:p w14:paraId="100E8B78"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5.1</w:t>
      </w:r>
      <w:r w:rsidRPr="00544BF0">
        <w:rPr>
          <w:rFonts w:ascii="Times New Roman" w:hAnsi="Times New Roman"/>
          <w:bCs w:val="0"/>
          <w:sz w:val="22"/>
          <w:szCs w:val="22"/>
          <w:lang w:val="lt-LT"/>
        </w:rPr>
        <w:t xml:space="preserve"> </w:t>
      </w:r>
      <w:r w:rsidRPr="00544BF0">
        <w:rPr>
          <w:rFonts w:ascii="Times New Roman" w:hAnsi="Times New Roman"/>
          <w:sz w:val="22"/>
          <w:szCs w:val="22"/>
          <w:lang w:val="lt-LT"/>
        </w:rPr>
        <w:tab/>
        <w:t>Farmakodinaminės savybės</w:t>
      </w:r>
    </w:p>
    <w:p w14:paraId="19092A40" w14:textId="77777777" w:rsidR="00563135" w:rsidRPr="00544BF0" w:rsidRDefault="00563135" w:rsidP="00563135">
      <w:pPr>
        <w:spacing w:line="240" w:lineRule="auto"/>
        <w:rPr>
          <w:szCs w:val="22"/>
          <w:lang w:val="lt-LT"/>
        </w:rPr>
      </w:pPr>
    </w:p>
    <w:p w14:paraId="0FA6A0CF" w14:textId="77777777" w:rsidR="00563135" w:rsidRPr="00544BF0" w:rsidRDefault="00563135" w:rsidP="00563135">
      <w:pPr>
        <w:spacing w:line="240" w:lineRule="auto"/>
        <w:rPr>
          <w:szCs w:val="22"/>
          <w:lang w:val="lt-LT"/>
        </w:rPr>
      </w:pPr>
      <w:r w:rsidRPr="00544BF0">
        <w:rPr>
          <w:szCs w:val="22"/>
          <w:lang w:val="lt-LT"/>
        </w:rPr>
        <w:t>Farmakoterapinė grupė – lokalaus poveikio anestetikai, amidai, ATC kodas – N01BB02.</w:t>
      </w:r>
    </w:p>
    <w:p w14:paraId="0673EA96" w14:textId="77777777" w:rsidR="00563135" w:rsidRPr="00544BF0" w:rsidRDefault="00563135" w:rsidP="00563135">
      <w:pPr>
        <w:spacing w:line="240" w:lineRule="auto"/>
        <w:rPr>
          <w:szCs w:val="22"/>
          <w:lang w:val="lt-LT"/>
        </w:rPr>
      </w:pPr>
    </w:p>
    <w:p w14:paraId="27FB379D" w14:textId="78DD93C5" w:rsidR="00563135" w:rsidRPr="00544BF0" w:rsidRDefault="00563135" w:rsidP="00563135">
      <w:pPr>
        <w:tabs>
          <w:tab w:val="clear" w:pos="567"/>
        </w:tabs>
        <w:spacing w:line="240" w:lineRule="auto"/>
        <w:ind w:right="-142"/>
        <w:rPr>
          <w:szCs w:val="22"/>
          <w:lang w:val="lt-LT"/>
        </w:rPr>
      </w:pPr>
      <w:r w:rsidRPr="00544BF0">
        <w:rPr>
          <w:szCs w:val="22"/>
          <w:lang w:val="lt-LT"/>
        </w:rPr>
        <w:t>Lidokainas yra amidų tipo lokalaus poveikio anestetikas</w:t>
      </w:r>
      <w:r w:rsidR="00CD60A4" w:rsidRPr="00CD60A4">
        <w:rPr>
          <w:szCs w:val="22"/>
          <w:lang w:val="lt-LT"/>
        </w:rPr>
        <w:t>, kurio poveikis prasideda greitai ir trunka vidutiniškai ilgai</w:t>
      </w:r>
      <w:r w:rsidRPr="00544BF0">
        <w:rPr>
          <w:szCs w:val="22"/>
          <w:lang w:val="lt-LT"/>
        </w:rPr>
        <w:t xml:space="preserve">. Veikimo mechanizmas yra paremtas neuronų membranos laidumo natrio jonams sumažėjimu. Dėl šios priežasties sumažėja depoliarizacijos greitis ir didėja sužadinimo slenkstis, o tai sukelia laikiną vietinę nejautrą. </w:t>
      </w:r>
    </w:p>
    <w:p w14:paraId="6B914192" w14:textId="77777777" w:rsidR="00563135" w:rsidRPr="00544BF0" w:rsidRDefault="00563135" w:rsidP="00563135">
      <w:pPr>
        <w:tabs>
          <w:tab w:val="clear" w:pos="567"/>
        </w:tabs>
        <w:spacing w:line="240" w:lineRule="auto"/>
        <w:ind w:right="-142"/>
        <w:rPr>
          <w:szCs w:val="22"/>
          <w:lang w:val="lt-LT"/>
        </w:rPr>
      </w:pPr>
    </w:p>
    <w:p w14:paraId="3E8D7F71" w14:textId="77777777" w:rsidR="00563135" w:rsidRPr="00544BF0" w:rsidRDefault="00563135" w:rsidP="00563135">
      <w:pPr>
        <w:tabs>
          <w:tab w:val="clear" w:pos="567"/>
        </w:tabs>
        <w:spacing w:line="240" w:lineRule="auto"/>
        <w:ind w:right="-142"/>
        <w:rPr>
          <w:szCs w:val="22"/>
          <w:lang w:val="lt-LT"/>
        </w:rPr>
      </w:pPr>
      <w:r w:rsidRPr="00544BF0">
        <w:rPr>
          <w:szCs w:val="22"/>
          <w:lang w:val="lt-LT"/>
        </w:rPr>
        <w:t>Lidokaino vartojama lokaliai nejautrai sukelti blokuojant įvairių sričių nervus bei širdies ritmo sutrikimams kontroliuoti. Lidokainas veikia slopindamas jonų refliuksą, reikalingą impulsui sukelti ir sklisti, todėl stabilizuojama neurono membrana. Be blokuojamojo poveikio periferinės nervų sistemos nervų aksonams, lidokainas sukelia svarbų poveikį centrinei nervų sistemai bei širdies ir kraujagyslių sistemai. Absorbuotas lidokainas gali sukelti CNS simuliavimą ir vėliau slopinimą; poveikis širdies ir kraujagyslių sistemai daugiausia pasireiškia poveikiu miokardui, kur slopinamas elektrinis sužadinimas, mažinamas laidumo greitis ir susitraukimo jėga. Lidokaino poveikis prasideda greitai (maždaug per vieną minutę po injekcijos į veną ir per penkiolika minučių po injekcijos į raumenis), vaistinis preparatas greitai pasiskirsto aplinkiniuose audiniuose. Poveikis trunka maždaug dešimt – dvidešimt minučių po injekcijos į veną ir maždaug šešiasdešimt – devyniasdešimt minučių po injekcijos į raumenis.</w:t>
      </w:r>
    </w:p>
    <w:p w14:paraId="555EE033" w14:textId="77777777" w:rsidR="00563135" w:rsidRPr="00544BF0" w:rsidRDefault="00563135" w:rsidP="00563135">
      <w:pPr>
        <w:tabs>
          <w:tab w:val="clear" w:pos="567"/>
        </w:tabs>
        <w:spacing w:line="240" w:lineRule="auto"/>
        <w:rPr>
          <w:szCs w:val="22"/>
          <w:lang w:val="lt-LT"/>
        </w:rPr>
      </w:pPr>
    </w:p>
    <w:p w14:paraId="33CBEFAD"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5.2</w:t>
      </w:r>
      <w:r w:rsidRPr="00544BF0">
        <w:rPr>
          <w:rFonts w:ascii="Times New Roman" w:hAnsi="Times New Roman"/>
          <w:sz w:val="22"/>
          <w:szCs w:val="22"/>
          <w:lang w:val="lt-LT"/>
        </w:rPr>
        <w:tab/>
        <w:t>Farmakokinetinės savybės</w:t>
      </w:r>
    </w:p>
    <w:p w14:paraId="31B68FF2" w14:textId="77777777" w:rsidR="00563135" w:rsidRPr="00544BF0" w:rsidRDefault="00563135" w:rsidP="00563135">
      <w:pPr>
        <w:tabs>
          <w:tab w:val="clear" w:pos="567"/>
        </w:tabs>
        <w:spacing w:line="240" w:lineRule="auto"/>
        <w:rPr>
          <w:szCs w:val="22"/>
          <w:lang w:val="lt-LT"/>
        </w:rPr>
      </w:pPr>
    </w:p>
    <w:p w14:paraId="43BD176C" w14:textId="77777777" w:rsidR="00563135" w:rsidRPr="00544BF0" w:rsidRDefault="00563135" w:rsidP="00563135">
      <w:pPr>
        <w:spacing w:line="240" w:lineRule="auto"/>
        <w:ind w:right="-142"/>
        <w:rPr>
          <w:szCs w:val="22"/>
          <w:lang w:val="lt-LT"/>
        </w:rPr>
      </w:pPr>
      <w:r w:rsidRPr="00544BF0">
        <w:rPr>
          <w:szCs w:val="22"/>
          <w:lang w:val="lt-LT"/>
        </w:rPr>
        <w:t>Absorbcijos greitis priklauso nuo dozės, vartojimo būdo ir injekcijos vietos kraujotakos. Tarpšonkaulinės blokados atveju koncentracija plazmoje būna didžiausia (maždaug 1,5 µg/ml suleistiems 100 mg), tuo tarpu vaistinį preparatą suleidus po oda pilvo srityje, koncentracija plazmoje būna mažiausia (maždaug 0,5 µg/ml suleistiems 100 mg). Pasiskirstymo tūris nusistovėjus pusiausvyrinei apykaitai yra 91 litras, prie plazmos baltymų (daugiausia alfa-1 rūgšties glikoproteino) jungiasi 65 % dozės.</w:t>
      </w:r>
    </w:p>
    <w:p w14:paraId="48386246" w14:textId="77777777" w:rsidR="00563135" w:rsidRPr="00544BF0" w:rsidRDefault="00563135" w:rsidP="00563135">
      <w:pPr>
        <w:spacing w:line="240" w:lineRule="auto"/>
        <w:ind w:right="-142"/>
        <w:rPr>
          <w:szCs w:val="22"/>
          <w:lang w:val="lt-LT"/>
        </w:rPr>
      </w:pPr>
    </w:p>
    <w:p w14:paraId="361F01AE" w14:textId="77777777" w:rsidR="00563135" w:rsidRPr="00544BF0" w:rsidRDefault="00563135" w:rsidP="00563135">
      <w:pPr>
        <w:spacing w:line="240" w:lineRule="auto"/>
        <w:ind w:right="-142"/>
        <w:rPr>
          <w:szCs w:val="22"/>
          <w:lang w:val="lt-LT"/>
        </w:rPr>
      </w:pPr>
      <w:r w:rsidRPr="00544BF0">
        <w:rPr>
          <w:szCs w:val="22"/>
          <w:lang w:val="lt-LT"/>
        </w:rPr>
        <w:t>Absorbcija iš epidurinės ertmės yra visiška ir dvifazė, pusinės eliminacijos laikas yra atitinkamai maždaug 9,3 minutės ir 82 minutės. Lėta absorbcija yra laiką ribojantis veiksnys lidokaino eliminacijoje, tai paaiškina, kodėl eliminacija po pavartojimo į epidurinę ertmę yra lėtesnė, palyginti su būnančia po suleidimo į veną.</w:t>
      </w:r>
    </w:p>
    <w:p w14:paraId="5E90396A" w14:textId="77777777" w:rsidR="00563135" w:rsidRPr="00544BF0" w:rsidRDefault="00563135" w:rsidP="00563135">
      <w:pPr>
        <w:spacing w:line="240" w:lineRule="auto"/>
        <w:ind w:right="-142"/>
        <w:rPr>
          <w:szCs w:val="22"/>
          <w:lang w:val="lt-LT"/>
        </w:rPr>
      </w:pPr>
    </w:p>
    <w:p w14:paraId="5DF7831A" w14:textId="77777777" w:rsidR="00563135" w:rsidRPr="00544BF0" w:rsidRDefault="00563135" w:rsidP="00563135">
      <w:pPr>
        <w:spacing w:line="240" w:lineRule="auto"/>
        <w:ind w:right="-142"/>
        <w:rPr>
          <w:szCs w:val="22"/>
          <w:lang w:val="lt-LT"/>
        </w:rPr>
      </w:pPr>
      <w:r w:rsidRPr="00544BF0">
        <w:rPr>
          <w:szCs w:val="22"/>
          <w:lang w:val="lt-LT"/>
        </w:rPr>
        <w:t>Lidokaino eliminaciją daugiausia lemia metabolizmas, daugiausia vykstant CYP1A2 ir CYP3A4 sukeliamam dealkilinimui iki monoetilglicino ksilidido (MEGX). MEGX metabolizuojamas į 2,6</w:t>
      </w:r>
      <w:r w:rsidRPr="00544BF0">
        <w:rPr>
          <w:szCs w:val="22"/>
          <w:lang w:val="lt-LT"/>
        </w:rPr>
        <w:noBreakHyphen/>
        <w:t>dimetilaniliną ir glicineksilididą (GX). 2,6</w:t>
      </w:r>
      <w:r w:rsidRPr="00544BF0">
        <w:rPr>
          <w:szCs w:val="22"/>
          <w:lang w:val="lt-LT"/>
        </w:rPr>
        <w:noBreakHyphen/>
        <w:t>dimetilanilinas, dalyvaujant CYP2A6, po to verčiamas 4-hidroksi-2,6-dimetilanilinu, kuris yra pagrindinis šlapime nustatomas metabolitas (80%), išsiskiriantis konjugato forma. MEGX traukulius sukeliantis poveikis yra panašus į sukeliamą lidokaino, o GX traukulius sukeliančio poveikio nesukelia. MEGX koncentracija plazmoje būna panaši į pirminės medžiagos koncentraciją. Lidokaino ir MEGX eliminacijos greitis po smūginės dozės suleidimo į veną yra atitinkamai maždaug 1,5</w:t>
      </w:r>
      <w:r w:rsidRPr="00544BF0">
        <w:rPr>
          <w:szCs w:val="22"/>
          <w:lang w:val="lt-LT"/>
        </w:rPr>
        <w:noBreakHyphen/>
        <w:t>2 valandos ir 2,5 valandos. Dėl greito metabolizmo kepenyse kinetika yra jautri bet kokiems kepenų pokyčiams. Jei yra kepenų funkcijos sutrikimas, pusinės eliminacijos laikas gali pailgėti daugiau nei dvigubai. Inkstų funkcijos sutrikimas poveikio kinetikai nedaro, tačiau gali didėti metabolitų kaupimasis.</w:t>
      </w:r>
    </w:p>
    <w:p w14:paraId="7B6D765A" w14:textId="77777777" w:rsidR="00563135" w:rsidRPr="00544BF0" w:rsidRDefault="00563135" w:rsidP="00563135">
      <w:pPr>
        <w:spacing w:line="240" w:lineRule="auto"/>
        <w:ind w:right="-142"/>
        <w:rPr>
          <w:szCs w:val="22"/>
          <w:lang w:val="lt-LT"/>
        </w:rPr>
      </w:pPr>
    </w:p>
    <w:p w14:paraId="316248D7" w14:textId="77777777" w:rsidR="00563135" w:rsidRPr="00544BF0" w:rsidRDefault="00563135" w:rsidP="00563135">
      <w:pPr>
        <w:spacing w:line="240" w:lineRule="auto"/>
        <w:ind w:right="-142"/>
        <w:rPr>
          <w:szCs w:val="22"/>
          <w:lang w:val="lt-LT"/>
        </w:rPr>
      </w:pPr>
      <w:r w:rsidRPr="00544BF0">
        <w:rPr>
          <w:szCs w:val="22"/>
          <w:lang w:val="lt-LT"/>
        </w:rPr>
        <w:t>Lidokainas prasiskverbia pro placentos barjerą, neprisijungusio lidokaino koncentracija motinos ir vaisiaus organizme būna tokia pati. Vis dėlto bendroji koncentracija vaisiaus plazmoje būna mažesnė, kadangi mažesnė dalis lidokaino jungiasi prie baltymų.</w:t>
      </w:r>
    </w:p>
    <w:p w14:paraId="22913A8C" w14:textId="77777777" w:rsidR="00563135" w:rsidRPr="00544BF0" w:rsidRDefault="00563135" w:rsidP="00563135">
      <w:pPr>
        <w:spacing w:line="240" w:lineRule="auto"/>
        <w:ind w:right="-142"/>
        <w:rPr>
          <w:szCs w:val="22"/>
          <w:lang w:val="lt-LT"/>
        </w:rPr>
      </w:pPr>
    </w:p>
    <w:p w14:paraId="387FC98D" w14:textId="77777777" w:rsidR="00563135" w:rsidRPr="00544BF0" w:rsidRDefault="00563135" w:rsidP="00563135">
      <w:pPr>
        <w:spacing w:line="240" w:lineRule="auto"/>
        <w:ind w:right="-142"/>
        <w:rPr>
          <w:i/>
          <w:szCs w:val="22"/>
          <w:lang w:val="lt-LT"/>
        </w:rPr>
      </w:pPr>
      <w:r w:rsidRPr="00544BF0">
        <w:rPr>
          <w:i/>
          <w:szCs w:val="22"/>
          <w:lang w:val="lt-LT"/>
        </w:rPr>
        <w:t>Ypatingos populiacijos</w:t>
      </w:r>
    </w:p>
    <w:p w14:paraId="19640502" w14:textId="77777777" w:rsidR="00563135" w:rsidRPr="00544BF0" w:rsidRDefault="00563135" w:rsidP="00563135">
      <w:pPr>
        <w:spacing w:line="240" w:lineRule="auto"/>
        <w:ind w:right="-142"/>
        <w:rPr>
          <w:szCs w:val="22"/>
          <w:lang w:val="lt-LT"/>
        </w:rPr>
      </w:pPr>
      <w:r w:rsidRPr="00544BF0">
        <w:rPr>
          <w:szCs w:val="22"/>
          <w:lang w:val="lt-LT"/>
        </w:rPr>
        <w:t>Lidokaino metabolizmas yra greitas, todėl farmakokinetikai įtaką gali daryti būklės, keičiančios kepenų funkciją. Pacientams, kurių kepenų funkcija sutrikusi, pusinės eliminacijos laikas gali pailgėti 2 kartus arba daugiau.</w:t>
      </w:r>
    </w:p>
    <w:p w14:paraId="2D20EEF3" w14:textId="77777777" w:rsidR="00563135" w:rsidRPr="00544BF0" w:rsidRDefault="00563135" w:rsidP="00563135">
      <w:pPr>
        <w:spacing w:line="240" w:lineRule="auto"/>
        <w:ind w:right="-142"/>
        <w:rPr>
          <w:szCs w:val="22"/>
          <w:lang w:val="lt-LT"/>
        </w:rPr>
      </w:pPr>
    </w:p>
    <w:p w14:paraId="637BB638" w14:textId="77777777" w:rsidR="00563135" w:rsidRPr="00544BF0" w:rsidRDefault="00563135" w:rsidP="00563135">
      <w:pPr>
        <w:spacing w:line="240" w:lineRule="auto"/>
        <w:ind w:right="-142"/>
        <w:rPr>
          <w:szCs w:val="22"/>
          <w:lang w:val="lt-LT"/>
        </w:rPr>
      </w:pPr>
      <w:r w:rsidRPr="00544BF0">
        <w:rPr>
          <w:szCs w:val="22"/>
          <w:lang w:val="lt-LT"/>
        </w:rPr>
        <w:t>Inkstų funkcijos sutrikimas poveikio lidokaino farmakokinetikai nedaro, tačiau gali kauptis metabolitai.</w:t>
      </w:r>
    </w:p>
    <w:p w14:paraId="1C0A694C" w14:textId="77777777" w:rsidR="00563135" w:rsidRPr="00544BF0" w:rsidRDefault="00563135" w:rsidP="00563135">
      <w:pPr>
        <w:spacing w:line="240" w:lineRule="auto"/>
        <w:ind w:right="-142"/>
        <w:rPr>
          <w:szCs w:val="22"/>
          <w:lang w:val="lt-LT"/>
        </w:rPr>
      </w:pPr>
    </w:p>
    <w:p w14:paraId="5676521D" w14:textId="77777777" w:rsidR="00563135" w:rsidRPr="00544BF0" w:rsidRDefault="00563135" w:rsidP="00563135">
      <w:pPr>
        <w:spacing w:line="240" w:lineRule="auto"/>
        <w:ind w:right="-142"/>
        <w:rPr>
          <w:szCs w:val="22"/>
          <w:lang w:val="lt-LT"/>
        </w:rPr>
      </w:pPr>
      <w:r w:rsidRPr="00544BF0">
        <w:rPr>
          <w:szCs w:val="22"/>
          <w:lang w:val="lt-LT"/>
        </w:rPr>
        <w:t>Naujagimių organizme α1-rūgšties glikoproteino kiekis būna mažas, todėl jungimasis prie baltymų gali būti mažesnis. Kadangi laisvoji frakcija gali būti didesnė, lidokaino naujagimiams vartoti nerekomenduojama.</w:t>
      </w:r>
    </w:p>
    <w:p w14:paraId="143903A5" w14:textId="77777777" w:rsidR="00563135" w:rsidRPr="00544BF0" w:rsidRDefault="00563135" w:rsidP="00563135">
      <w:pPr>
        <w:spacing w:line="240" w:lineRule="auto"/>
        <w:ind w:right="-142"/>
        <w:rPr>
          <w:szCs w:val="22"/>
          <w:lang w:val="lt-LT"/>
        </w:rPr>
      </w:pPr>
    </w:p>
    <w:p w14:paraId="6A4D9400" w14:textId="77777777" w:rsidR="00563135" w:rsidRPr="00544BF0" w:rsidRDefault="00563135" w:rsidP="00563135">
      <w:pPr>
        <w:spacing w:line="240" w:lineRule="auto"/>
        <w:ind w:right="-142"/>
        <w:rPr>
          <w:i/>
          <w:szCs w:val="22"/>
          <w:lang w:val="lt-LT"/>
        </w:rPr>
      </w:pPr>
      <w:r w:rsidRPr="00544BF0">
        <w:rPr>
          <w:i/>
          <w:szCs w:val="22"/>
          <w:lang w:val="lt-LT"/>
        </w:rPr>
        <w:t>Senyvi pacientai</w:t>
      </w:r>
    </w:p>
    <w:p w14:paraId="3D33B3A5" w14:textId="77777777" w:rsidR="00563135" w:rsidRPr="00544BF0" w:rsidRDefault="00563135" w:rsidP="00563135">
      <w:pPr>
        <w:spacing w:line="240" w:lineRule="auto"/>
        <w:ind w:right="-142"/>
        <w:rPr>
          <w:szCs w:val="22"/>
          <w:lang w:val="lt-LT"/>
        </w:rPr>
      </w:pPr>
      <w:r w:rsidRPr="00544BF0">
        <w:rPr>
          <w:szCs w:val="22"/>
          <w:lang w:val="lt-LT"/>
        </w:rPr>
        <w:t>Senyvų žmonių organizme pusinės eliminacijos laikas gali būti ilgesnis, o pasiskirstymo tūris didesnis, kadangi sumažėja širdies išstumiamas tūris ir (arba) kepenų kraujotaka.</w:t>
      </w:r>
    </w:p>
    <w:p w14:paraId="037F8D26" w14:textId="77777777" w:rsidR="00563135" w:rsidRPr="00544BF0" w:rsidRDefault="00563135" w:rsidP="00563135">
      <w:pPr>
        <w:pStyle w:val="Antrat4"/>
        <w:spacing w:line="240" w:lineRule="auto"/>
        <w:rPr>
          <w:rFonts w:ascii="Times New Roman" w:hAnsi="Times New Roman"/>
          <w:b w:val="0"/>
          <w:bCs w:val="0"/>
          <w:sz w:val="22"/>
          <w:szCs w:val="22"/>
          <w:lang w:val="lt-LT"/>
        </w:rPr>
      </w:pPr>
    </w:p>
    <w:p w14:paraId="4F5693DD"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5.3</w:t>
      </w:r>
      <w:r w:rsidRPr="00544BF0">
        <w:rPr>
          <w:rFonts w:ascii="Times New Roman" w:hAnsi="Times New Roman"/>
          <w:sz w:val="22"/>
          <w:szCs w:val="22"/>
          <w:lang w:val="lt-LT"/>
        </w:rPr>
        <w:tab/>
        <w:t>Ikiklinikinių saugumo tyrimų duomenys</w:t>
      </w:r>
    </w:p>
    <w:p w14:paraId="477373CE" w14:textId="77777777" w:rsidR="00563135" w:rsidRPr="00544BF0" w:rsidRDefault="00563135" w:rsidP="00563135">
      <w:pPr>
        <w:tabs>
          <w:tab w:val="clear" w:pos="567"/>
        </w:tabs>
        <w:spacing w:line="240" w:lineRule="auto"/>
        <w:rPr>
          <w:szCs w:val="22"/>
          <w:lang w:val="lt-LT"/>
        </w:rPr>
      </w:pPr>
    </w:p>
    <w:p w14:paraId="332E7C9B" w14:textId="77777777" w:rsidR="00563135" w:rsidRPr="00544BF0" w:rsidRDefault="00563135" w:rsidP="00563135">
      <w:pPr>
        <w:spacing w:line="240" w:lineRule="auto"/>
        <w:rPr>
          <w:szCs w:val="22"/>
          <w:lang w:val="lt-LT"/>
        </w:rPr>
      </w:pPr>
      <w:r w:rsidRPr="00544BF0">
        <w:rPr>
          <w:szCs w:val="22"/>
          <w:lang w:val="lt-LT"/>
        </w:rPr>
        <w:t>Tyrimų su gyvūnais metu toksinis poveikis pastebėtas pavartojus dideles lidokaino dozes ir pasireiškė poveikiu centrinei nervų sistemai bei širdies ir kraujagyslių sistemai.</w:t>
      </w:r>
    </w:p>
    <w:p w14:paraId="196F06D3" w14:textId="77777777" w:rsidR="00563135" w:rsidRPr="00544BF0" w:rsidRDefault="00563135" w:rsidP="00563135">
      <w:pPr>
        <w:spacing w:line="240" w:lineRule="auto"/>
        <w:rPr>
          <w:szCs w:val="22"/>
          <w:lang w:val="lt-LT"/>
        </w:rPr>
      </w:pPr>
    </w:p>
    <w:p w14:paraId="53658F30" w14:textId="77777777" w:rsidR="00563135" w:rsidRPr="00544BF0" w:rsidRDefault="00563135" w:rsidP="00563135">
      <w:pPr>
        <w:spacing w:line="240" w:lineRule="auto"/>
        <w:rPr>
          <w:szCs w:val="22"/>
          <w:lang w:val="lt-LT"/>
        </w:rPr>
      </w:pPr>
      <w:r w:rsidRPr="00544BF0">
        <w:rPr>
          <w:szCs w:val="22"/>
          <w:lang w:val="lt-LT"/>
        </w:rPr>
        <w:t>Toksinio poveikio reprodukcijai tyrimų metu embriotoksinis ir fetotoksinis lidokaino poveikis triušiams nustatytas po oda suleidus 25 mg/kg kūno svorio dozę. Žiurkėms lidokaino dozės, mažesnės už sukeliančias toksinį poveikį patelei, poveikio postnataliniam jauniklių vystymuisi nesukėlė. Lidokaino sukeliamo patinų ir patelių vislumo sumažėjimo nepastebėta. Lidokainas prasiskverbia pro placentos barjerą vykstant paprastai difuzijai.</w:t>
      </w:r>
    </w:p>
    <w:p w14:paraId="7A3309AA" w14:textId="77777777" w:rsidR="00563135" w:rsidRPr="00544BF0" w:rsidRDefault="00563135" w:rsidP="00563135">
      <w:pPr>
        <w:spacing w:line="240" w:lineRule="auto"/>
        <w:rPr>
          <w:szCs w:val="22"/>
          <w:lang w:val="lt-LT"/>
        </w:rPr>
      </w:pPr>
    </w:p>
    <w:p w14:paraId="1306A7CF" w14:textId="77777777" w:rsidR="00563135" w:rsidRPr="00544BF0" w:rsidRDefault="00563135" w:rsidP="00563135">
      <w:pPr>
        <w:spacing w:line="240" w:lineRule="auto"/>
        <w:rPr>
          <w:szCs w:val="22"/>
          <w:lang w:val="lt-LT"/>
        </w:rPr>
      </w:pPr>
      <w:r w:rsidRPr="00544BF0">
        <w:rPr>
          <w:szCs w:val="22"/>
          <w:lang w:val="lt-LT"/>
        </w:rPr>
        <w:t xml:space="preserve">Genotoksinio poveikio </w:t>
      </w:r>
      <w:r w:rsidRPr="00544BF0">
        <w:rPr>
          <w:i/>
          <w:szCs w:val="22"/>
          <w:lang w:val="lt-LT"/>
        </w:rPr>
        <w:t>in-vitro</w:t>
      </w:r>
      <w:r w:rsidRPr="00544BF0">
        <w:rPr>
          <w:szCs w:val="22"/>
          <w:lang w:val="lt-LT"/>
        </w:rPr>
        <w:t xml:space="preserve"> ir </w:t>
      </w:r>
      <w:r w:rsidRPr="00544BF0">
        <w:rPr>
          <w:i/>
          <w:szCs w:val="22"/>
          <w:lang w:val="lt-LT"/>
        </w:rPr>
        <w:t>in-vivo</w:t>
      </w:r>
      <w:r w:rsidRPr="00544BF0">
        <w:rPr>
          <w:szCs w:val="22"/>
          <w:lang w:val="lt-LT"/>
        </w:rPr>
        <w:t xml:space="preserve"> tyrimų metu galimo genotoksinio poveikio nepastebėta. Vis dėlto gauta duomenų apie lidokaino metabolito 2,6-dimetilanilino genotoksinį poveikį.</w:t>
      </w:r>
    </w:p>
    <w:p w14:paraId="01607D28" w14:textId="77777777" w:rsidR="00563135" w:rsidRPr="00544BF0" w:rsidRDefault="00563135" w:rsidP="00563135">
      <w:pPr>
        <w:spacing w:line="240" w:lineRule="auto"/>
        <w:rPr>
          <w:szCs w:val="22"/>
          <w:lang w:val="lt-LT"/>
        </w:rPr>
      </w:pPr>
    </w:p>
    <w:p w14:paraId="6DAE098C" w14:textId="77777777" w:rsidR="00563135" w:rsidRPr="00544BF0" w:rsidRDefault="00563135" w:rsidP="00563135">
      <w:pPr>
        <w:spacing w:line="240" w:lineRule="auto"/>
        <w:rPr>
          <w:szCs w:val="22"/>
          <w:lang w:val="lt-LT"/>
        </w:rPr>
      </w:pPr>
      <w:r w:rsidRPr="00544BF0">
        <w:rPr>
          <w:szCs w:val="22"/>
          <w:lang w:val="lt-LT"/>
        </w:rPr>
        <w:t>Galimo lidokaino kancerogeninio poveikio tyrimų neatlikta. Ikiklinikinių ilgalaikės ekspozicijos toksikologinio poveikio tyrimų metu nustatyta, kad 2,6-dimetilanilinas gali sukelti kancerogeninį poveikį. Klinikinė šių duomenų reikšmė nėra aiški.</w:t>
      </w:r>
    </w:p>
    <w:p w14:paraId="48B12B88" w14:textId="77777777" w:rsidR="00563135" w:rsidRPr="00544BF0" w:rsidRDefault="00563135" w:rsidP="00563135">
      <w:pPr>
        <w:tabs>
          <w:tab w:val="clear" w:pos="567"/>
        </w:tabs>
        <w:spacing w:line="240" w:lineRule="auto"/>
        <w:rPr>
          <w:szCs w:val="22"/>
          <w:lang w:val="lt-LT"/>
        </w:rPr>
      </w:pPr>
    </w:p>
    <w:p w14:paraId="4FDFE688" w14:textId="77777777" w:rsidR="00563135" w:rsidRPr="00544BF0" w:rsidRDefault="00563135" w:rsidP="00563135">
      <w:pPr>
        <w:tabs>
          <w:tab w:val="clear" w:pos="567"/>
        </w:tabs>
        <w:spacing w:line="240" w:lineRule="auto"/>
        <w:rPr>
          <w:szCs w:val="22"/>
          <w:lang w:val="lt-LT"/>
        </w:rPr>
      </w:pPr>
    </w:p>
    <w:p w14:paraId="5B9BDF59"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6.</w:t>
      </w:r>
      <w:r w:rsidRPr="00544BF0">
        <w:rPr>
          <w:rFonts w:ascii="Times New Roman" w:hAnsi="Times New Roman"/>
          <w:sz w:val="22"/>
          <w:szCs w:val="22"/>
          <w:lang w:val="lt-LT"/>
        </w:rPr>
        <w:tab/>
        <w:t>FARMACINĖ INFORMACIJA</w:t>
      </w:r>
    </w:p>
    <w:p w14:paraId="05D44169" w14:textId="77777777" w:rsidR="00563135" w:rsidRPr="00544BF0" w:rsidRDefault="00563135" w:rsidP="00563135">
      <w:pPr>
        <w:tabs>
          <w:tab w:val="clear" w:pos="567"/>
        </w:tabs>
        <w:spacing w:line="240" w:lineRule="auto"/>
        <w:rPr>
          <w:szCs w:val="22"/>
          <w:lang w:val="lt-LT"/>
        </w:rPr>
      </w:pPr>
    </w:p>
    <w:p w14:paraId="3ADE1816"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6.1</w:t>
      </w:r>
      <w:r w:rsidRPr="00544BF0">
        <w:rPr>
          <w:rFonts w:ascii="Times New Roman" w:hAnsi="Times New Roman"/>
          <w:sz w:val="22"/>
          <w:szCs w:val="22"/>
          <w:lang w:val="lt-LT"/>
        </w:rPr>
        <w:tab/>
        <w:t>Pagalbinių medžiagų sąrašas</w:t>
      </w:r>
    </w:p>
    <w:p w14:paraId="754ECDA5" w14:textId="77777777" w:rsidR="00563135" w:rsidRPr="00544BF0" w:rsidRDefault="00563135" w:rsidP="00563135">
      <w:pPr>
        <w:tabs>
          <w:tab w:val="clear" w:pos="567"/>
        </w:tabs>
        <w:spacing w:line="240" w:lineRule="auto"/>
        <w:rPr>
          <w:szCs w:val="22"/>
          <w:lang w:val="lt-LT"/>
        </w:rPr>
      </w:pPr>
    </w:p>
    <w:p w14:paraId="6B3421FC" w14:textId="77777777" w:rsidR="00563135" w:rsidRPr="00544BF0" w:rsidRDefault="00563135" w:rsidP="00563135">
      <w:pPr>
        <w:tabs>
          <w:tab w:val="clear" w:pos="567"/>
        </w:tabs>
        <w:spacing w:line="240" w:lineRule="auto"/>
        <w:rPr>
          <w:szCs w:val="22"/>
          <w:lang w:val="lt-LT"/>
        </w:rPr>
      </w:pPr>
      <w:r w:rsidRPr="00544BF0">
        <w:rPr>
          <w:szCs w:val="22"/>
          <w:lang w:val="lt-LT"/>
        </w:rPr>
        <w:t>Natrio chloridas</w:t>
      </w:r>
    </w:p>
    <w:p w14:paraId="4A08A1E1" w14:textId="77777777" w:rsidR="00563135" w:rsidRPr="00544BF0" w:rsidRDefault="00563135" w:rsidP="00563135">
      <w:pPr>
        <w:tabs>
          <w:tab w:val="clear" w:pos="567"/>
        </w:tabs>
        <w:spacing w:line="240" w:lineRule="auto"/>
        <w:rPr>
          <w:szCs w:val="22"/>
          <w:lang w:val="lt-LT"/>
        </w:rPr>
      </w:pPr>
      <w:r w:rsidRPr="00544BF0">
        <w:rPr>
          <w:szCs w:val="22"/>
          <w:lang w:val="lt-LT"/>
        </w:rPr>
        <w:t>Natrio hidroksidas (pH koreguoti)</w:t>
      </w:r>
    </w:p>
    <w:p w14:paraId="48370CC7" w14:textId="77777777" w:rsidR="00563135" w:rsidRPr="00544BF0" w:rsidRDefault="00563135" w:rsidP="00563135">
      <w:pPr>
        <w:tabs>
          <w:tab w:val="clear" w:pos="567"/>
        </w:tabs>
        <w:spacing w:line="240" w:lineRule="auto"/>
        <w:rPr>
          <w:szCs w:val="22"/>
          <w:lang w:val="lt-LT"/>
        </w:rPr>
      </w:pPr>
      <w:r w:rsidRPr="00544BF0">
        <w:rPr>
          <w:szCs w:val="22"/>
          <w:lang w:val="lt-LT"/>
        </w:rPr>
        <w:t>Vandenilio chlorido rūgštis (pH koreguoti)</w:t>
      </w:r>
    </w:p>
    <w:p w14:paraId="02F2188C" w14:textId="77777777" w:rsidR="00563135" w:rsidRPr="00544BF0" w:rsidRDefault="00563135" w:rsidP="00563135">
      <w:pPr>
        <w:tabs>
          <w:tab w:val="clear" w:pos="567"/>
        </w:tabs>
        <w:spacing w:line="240" w:lineRule="auto"/>
        <w:rPr>
          <w:szCs w:val="22"/>
          <w:lang w:val="lt-LT"/>
        </w:rPr>
      </w:pPr>
      <w:r w:rsidRPr="00544BF0">
        <w:rPr>
          <w:szCs w:val="22"/>
          <w:lang w:val="lt-LT"/>
        </w:rPr>
        <w:t>Injekcinis vanduo</w:t>
      </w:r>
    </w:p>
    <w:p w14:paraId="1CA455B4" w14:textId="77777777" w:rsidR="00563135" w:rsidRPr="00544BF0" w:rsidRDefault="00563135" w:rsidP="00563135">
      <w:pPr>
        <w:tabs>
          <w:tab w:val="clear" w:pos="567"/>
        </w:tabs>
        <w:spacing w:line="240" w:lineRule="auto"/>
        <w:rPr>
          <w:szCs w:val="22"/>
          <w:lang w:val="lt-LT"/>
        </w:rPr>
      </w:pPr>
    </w:p>
    <w:p w14:paraId="67789FA0"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6.2</w:t>
      </w:r>
      <w:r w:rsidRPr="00544BF0">
        <w:rPr>
          <w:rFonts w:ascii="Times New Roman" w:hAnsi="Times New Roman"/>
          <w:sz w:val="22"/>
          <w:szCs w:val="22"/>
          <w:lang w:val="lt-LT"/>
        </w:rPr>
        <w:tab/>
        <w:t>Nesuderinamumas</w:t>
      </w:r>
    </w:p>
    <w:p w14:paraId="1990A7AD" w14:textId="77777777" w:rsidR="00563135" w:rsidRPr="00544BF0" w:rsidRDefault="00563135" w:rsidP="00563135">
      <w:pPr>
        <w:tabs>
          <w:tab w:val="clear" w:pos="567"/>
        </w:tabs>
        <w:spacing w:line="240" w:lineRule="auto"/>
        <w:rPr>
          <w:szCs w:val="22"/>
          <w:lang w:val="lt-LT"/>
        </w:rPr>
      </w:pPr>
    </w:p>
    <w:p w14:paraId="5D7D5690" w14:textId="77777777" w:rsidR="00563135" w:rsidRPr="00544BF0" w:rsidRDefault="00563135" w:rsidP="00563135">
      <w:pPr>
        <w:tabs>
          <w:tab w:val="clear" w:pos="567"/>
        </w:tabs>
        <w:spacing w:line="240" w:lineRule="auto"/>
        <w:rPr>
          <w:szCs w:val="22"/>
          <w:lang w:val="lt-LT"/>
        </w:rPr>
      </w:pPr>
      <w:r w:rsidRPr="00544BF0">
        <w:rPr>
          <w:szCs w:val="22"/>
          <w:lang w:val="lt-LT"/>
        </w:rPr>
        <w:t>Suderinamumo tyrimų neatlikta, todėl šio vaistinio preparato maišyti su kitais negalima.</w:t>
      </w:r>
    </w:p>
    <w:p w14:paraId="2C6EAD6D" w14:textId="77777777" w:rsidR="00563135" w:rsidRPr="00544BF0" w:rsidRDefault="00563135" w:rsidP="00563135">
      <w:pPr>
        <w:tabs>
          <w:tab w:val="clear" w:pos="567"/>
        </w:tabs>
        <w:spacing w:line="240" w:lineRule="auto"/>
        <w:rPr>
          <w:szCs w:val="22"/>
          <w:lang w:val="lt-LT"/>
        </w:rPr>
      </w:pPr>
    </w:p>
    <w:p w14:paraId="2D0003A5"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6.3</w:t>
      </w:r>
      <w:r w:rsidRPr="00544BF0">
        <w:rPr>
          <w:rFonts w:ascii="Times New Roman" w:hAnsi="Times New Roman"/>
          <w:sz w:val="22"/>
          <w:szCs w:val="22"/>
          <w:lang w:val="lt-LT"/>
        </w:rPr>
        <w:tab/>
        <w:t>Tinkamumo laikas</w:t>
      </w:r>
    </w:p>
    <w:p w14:paraId="74988AA2" w14:textId="77777777" w:rsidR="00563135" w:rsidRPr="00544BF0" w:rsidRDefault="00563135" w:rsidP="00563135">
      <w:pPr>
        <w:tabs>
          <w:tab w:val="clear" w:pos="567"/>
        </w:tabs>
        <w:spacing w:line="240" w:lineRule="auto"/>
        <w:rPr>
          <w:szCs w:val="22"/>
          <w:lang w:val="lt-LT"/>
        </w:rPr>
      </w:pPr>
    </w:p>
    <w:p w14:paraId="1B0B63D0" w14:textId="5732AB83" w:rsidR="00563135" w:rsidRPr="00544BF0" w:rsidRDefault="00F466D6" w:rsidP="00563135">
      <w:pPr>
        <w:tabs>
          <w:tab w:val="clear" w:pos="567"/>
        </w:tabs>
        <w:spacing w:line="240" w:lineRule="auto"/>
        <w:rPr>
          <w:szCs w:val="22"/>
          <w:lang w:val="lt-LT"/>
        </w:rPr>
      </w:pPr>
      <w:r>
        <w:rPr>
          <w:szCs w:val="22"/>
          <w:lang w:val="lt-LT"/>
        </w:rPr>
        <w:t>3</w:t>
      </w:r>
      <w:r w:rsidR="00563135" w:rsidRPr="00544BF0">
        <w:rPr>
          <w:szCs w:val="22"/>
          <w:lang w:val="lt-LT"/>
        </w:rPr>
        <w:t> metai.</w:t>
      </w:r>
    </w:p>
    <w:p w14:paraId="1F00D8E3" w14:textId="77777777" w:rsidR="00563135" w:rsidRPr="00544BF0" w:rsidRDefault="00563135" w:rsidP="00563135">
      <w:pPr>
        <w:tabs>
          <w:tab w:val="clear" w:pos="567"/>
        </w:tabs>
        <w:spacing w:line="240" w:lineRule="auto"/>
        <w:rPr>
          <w:szCs w:val="22"/>
          <w:lang w:val="lt-LT"/>
        </w:rPr>
      </w:pPr>
    </w:p>
    <w:p w14:paraId="7E8D4A63" w14:textId="77777777" w:rsidR="00563135" w:rsidRPr="00544BF0" w:rsidRDefault="00563135" w:rsidP="00563135">
      <w:pPr>
        <w:tabs>
          <w:tab w:val="clear" w:pos="567"/>
        </w:tabs>
        <w:spacing w:line="240" w:lineRule="auto"/>
        <w:rPr>
          <w:szCs w:val="22"/>
          <w:lang w:val="lt-LT"/>
        </w:rPr>
      </w:pPr>
      <w:r w:rsidRPr="00544BF0">
        <w:rPr>
          <w:szCs w:val="22"/>
          <w:lang w:val="lt-LT"/>
        </w:rPr>
        <w:t>Pirmą kartą atidarius vartoti nedelsiant.</w:t>
      </w:r>
    </w:p>
    <w:p w14:paraId="0D6BB493" w14:textId="77777777" w:rsidR="00563135" w:rsidRPr="00544BF0" w:rsidRDefault="00563135" w:rsidP="00563135">
      <w:pPr>
        <w:tabs>
          <w:tab w:val="clear" w:pos="567"/>
        </w:tabs>
        <w:spacing w:line="240" w:lineRule="auto"/>
        <w:rPr>
          <w:szCs w:val="22"/>
          <w:lang w:val="lt-LT"/>
        </w:rPr>
      </w:pPr>
    </w:p>
    <w:p w14:paraId="77FB2193"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6.4</w:t>
      </w:r>
      <w:r w:rsidRPr="00544BF0">
        <w:rPr>
          <w:rFonts w:ascii="Times New Roman" w:hAnsi="Times New Roman"/>
          <w:sz w:val="22"/>
          <w:szCs w:val="22"/>
          <w:lang w:val="lt-LT"/>
        </w:rPr>
        <w:tab/>
        <w:t>Specialios laikymo sąlygos</w:t>
      </w:r>
    </w:p>
    <w:p w14:paraId="7843EAC0" w14:textId="77777777" w:rsidR="00563135" w:rsidRPr="00544BF0" w:rsidRDefault="00563135" w:rsidP="00563135">
      <w:pPr>
        <w:tabs>
          <w:tab w:val="clear" w:pos="567"/>
        </w:tabs>
        <w:spacing w:line="240" w:lineRule="auto"/>
        <w:rPr>
          <w:szCs w:val="22"/>
          <w:lang w:val="lt-LT"/>
        </w:rPr>
      </w:pPr>
    </w:p>
    <w:p w14:paraId="6091CCBF" w14:textId="77777777" w:rsidR="00563135" w:rsidRPr="00544BF0" w:rsidRDefault="00563135" w:rsidP="00563135">
      <w:pPr>
        <w:tabs>
          <w:tab w:val="clear" w:pos="567"/>
        </w:tabs>
        <w:spacing w:line="240" w:lineRule="auto"/>
        <w:rPr>
          <w:color w:val="0D0D0D"/>
          <w:szCs w:val="22"/>
          <w:lang w:val="lt-LT"/>
        </w:rPr>
      </w:pPr>
      <w:r w:rsidRPr="00544BF0">
        <w:rPr>
          <w:color w:val="0D0D0D"/>
          <w:szCs w:val="22"/>
          <w:lang w:val="lt-LT"/>
        </w:rPr>
        <w:t>Šiam vaistiniam preparatui specialių laikymo sąlygų nereikia.</w:t>
      </w:r>
    </w:p>
    <w:p w14:paraId="5468A51C" w14:textId="77777777" w:rsidR="00563135" w:rsidRPr="00544BF0" w:rsidRDefault="00563135" w:rsidP="00563135">
      <w:pPr>
        <w:tabs>
          <w:tab w:val="clear" w:pos="567"/>
        </w:tabs>
        <w:spacing w:line="240" w:lineRule="auto"/>
        <w:rPr>
          <w:szCs w:val="22"/>
          <w:lang w:val="lt-LT"/>
        </w:rPr>
      </w:pPr>
    </w:p>
    <w:p w14:paraId="4D930853"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6.5</w:t>
      </w:r>
      <w:r w:rsidRPr="00544BF0">
        <w:rPr>
          <w:rFonts w:ascii="Times New Roman" w:hAnsi="Times New Roman"/>
          <w:sz w:val="22"/>
          <w:szCs w:val="22"/>
          <w:lang w:val="lt-LT"/>
        </w:rPr>
        <w:tab/>
        <w:t>Talpyklės pobūdis ir jos turinys</w:t>
      </w:r>
    </w:p>
    <w:p w14:paraId="1CB33A3C" w14:textId="77777777" w:rsidR="00563135" w:rsidRPr="00544BF0" w:rsidRDefault="00563135" w:rsidP="00563135">
      <w:pPr>
        <w:tabs>
          <w:tab w:val="clear" w:pos="567"/>
        </w:tabs>
        <w:spacing w:line="240" w:lineRule="auto"/>
        <w:rPr>
          <w:szCs w:val="22"/>
          <w:lang w:val="lt-LT"/>
        </w:rPr>
      </w:pPr>
    </w:p>
    <w:p w14:paraId="22CDE0B9" w14:textId="77777777" w:rsidR="00563135" w:rsidRPr="00544BF0" w:rsidRDefault="00563135" w:rsidP="00563135">
      <w:pPr>
        <w:tabs>
          <w:tab w:val="clear" w:pos="567"/>
        </w:tabs>
        <w:spacing w:line="240" w:lineRule="auto"/>
        <w:rPr>
          <w:szCs w:val="22"/>
          <w:lang w:val="lt-LT"/>
        </w:rPr>
      </w:pPr>
      <w:r w:rsidRPr="00544BF0">
        <w:rPr>
          <w:szCs w:val="22"/>
          <w:lang w:val="lt-LT"/>
        </w:rPr>
        <w:t>I tipo skaidraus stiklo ampulės ir I tipo skaidraus stiklo flakonai su chlorobutilo gumos kamščiu ir nuplėšiamu aliuminio dangteliu.</w:t>
      </w:r>
    </w:p>
    <w:p w14:paraId="4F32D347" w14:textId="77777777" w:rsidR="00563135" w:rsidRPr="00544BF0" w:rsidRDefault="00563135" w:rsidP="00563135">
      <w:pPr>
        <w:tabs>
          <w:tab w:val="clear" w:pos="567"/>
        </w:tabs>
        <w:spacing w:line="240" w:lineRule="auto"/>
        <w:rPr>
          <w:szCs w:val="22"/>
          <w:lang w:val="lt-LT"/>
        </w:rPr>
      </w:pPr>
    </w:p>
    <w:p w14:paraId="6BE01BDD" w14:textId="77777777" w:rsidR="00563135" w:rsidRPr="00544BF0" w:rsidRDefault="00563135" w:rsidP="00563135">
      <w:pPr>
        <w:tabs>
          <w:tab w:val="clear" w:pos="567"/>
        </w:tabs>
        <w:spacing w:line="240" w:lineRule="auto"/>
        <w:rPr>
          <w:szCs w:val="22"/>
          <w:lang w:val="lt-LT"/>
        </w:rPr>
      </w:pPr>
      <w:r w:rsidRPr="00544BF0">
        <w:rPr>
          <w:szCs w:val="22"/>
          <w:lang w:val="lt-LT"/>
        </w:rPr>
        <w:t>10 mg/ml</w:t>
      </w:r>
    </w:p>
    <w:p w14:paraId="0F99DBA8" w14:textId="77777777" w:rsidR="00563135" w:rsidRPr="00544BF0" w:rsidRDefault="00563135" w:rsidP="00563135">
      <w:pPr>
        <w:tabs>
          <w:tab w:val="clear" w:pos="567"/>
        </w:tabs>
        <w:spacing w:line="240" w:lineRule="auto"/>
        <w:rPr>
          <w:szCs w:val="22"/>
          <w:lang w:val="lt-LT"/>
        </w:rPr>
      </w:pPr>
      <w:r w:rsidRPr="00544BF0">
        <w:rPr>
          <w:szCs w:val="22"/>
          <w:lang w:val="lt-LT"/>
        </w:rPr>
        <w:t>Stiklinės ampulės:</w:t>
      </w:r>
      <w:r w:rsidRPr="00544BF0">
        <w:rPr>
          <w:szCs w:val="22"/>
          <w:lang w:val="lt-LT"/>
        </w:rPr>
        <w:tab/>
        <w:t>5 x 2 ml, 10 x 2 ml, 20 x 2 ml</w:t>
      </w:r>
    </w:p>
    <w:p w14:paraId="1C8C84F0" w14:textId="77777777" w:rsidR="00563135" w:rsidRPr="00544BF0" w:rsidRDefault="00563135" w:rsidP="00563135">
      <w:pPr>
        <w:tabs>
          <w:tab w:val="clear" w:pos="567"/>
        </w:tabs>
        <w:spacing w:line="240" w:lineRule="auto"/>
        <w:rPr>
          <w:szCs w:val="22"/>
          <w:lang w:val="lt-LT"/>
        </w:rPr>
      </w:pPr>
      <w:r w:rsidRPr="00544BF0">
        <w:rPr>
          <w:szCs w:val="22"/>
          <w:lang w:val="lt-LT"/>
        </w:rPr>
        <w:tab/>
      </w:r>
      <w:r w:rsidRPr="00544BF0">
        <w:rPr>
          <w:szCs w:val="22"/>
          <w:lang w:val="lt-LT"/>
        </w:rPr>
        <w:tab/>
      </w:r>
      <w:r w:rsidRPr="00544BF0">
        <w:rPr>
          <w:szCs w:val="22"/>
          <w:lang w:val="lt-LT"/>
        </w:rPr>
        <w:tab/>
        <w:t>5 x 5 ml, 10 x 5 ml, 20 x 5 ml</w:t>
      </w:r>
    </w:p>
    <w:p w14:paraId="55D4BAE9" w14:textId="77777777" w:rsidR="00563135" w:rsidRPr="00544BF0" w:rsidRDefault="00563135" w:rsidP="00563135">
      <w:pPr>
        <w:tabs>
          <w:tab w:val="clear" w:pos="567"/>
        </w:tabs>
        <w:spacing w:line="240" w:lineRule="auto"/>
        <w:rPr>
          <w:szCs w:val="22"/>
          <w:lang w:val="lt-LT"/>
        </w:rPr>
      </w:pPr>
      <w:r w:rsidRPr="00544BF0">
        <w:rPr>
          <w:szCs w:val="22"/>
          <w:lang w:val="lt-LT"/>
        </w:rPr>
        <w:tab/>
      </w:r>
      <w:r w:rsidRPr="00544BF0">
        <w:rPr>
          <w:szCs w:val="22"/>
          <w:lang w:val="lt-LT"/>
        </w:rPr>
        <w:tab/>
      </w:r>
      <w:r w:rsidRPr="00544BF0">
        <w:rPr>
          <w:szCs w:val="22"/>
          <w:lang w:val="lt-LT"/>
        </w:rPr>
        <w:tab/>
        <w:t>10 x 10 ml, 20 x 10 ml</w:t>
      </w:r>
    </w:p>
    <w:p w14:paraId="5D1360AC" w14:textId="77777777" w:rsidR="00563135" w:rsidRPr="00544BF0" w:rsidRDefault="00563135" w:rsidP="00563135">
      <w:pPr>
        <w:tabs>
          <w:tab w:val="clear" w:pos="567"/>
        </w:tabs>
        <w:spacing w:line="240" w:lineRule="auto"/>
        <w:rPr>
          <w:szCs w:val="22"/>
          <w:lang w:val="lt-LT"/>
        </w:rPr>
      </w:pPr>
    </w:p>
    <w:p w14:paraId="4B709321" w14:textId="77777777" w:rsidR="00563135" w:rsidRPr="00544BF0" w:rsidRDefault="00563135" w:rsidP="00563135">
      <w:pPr>
        <w:tabs>
          <w:tab w:val="clear" w:pos="567"/>
        </w:tabs>
        <w:spacing w:line="240" w:lineRule="auto"/>
        <w:rPr>
          <w:szCs w:val="22"/>
          <w:lang w:val="lt-LT"/>
        </w:rPr>
      </w:pPr>
      <w:r w:rsidRPr="00544BF0">
        <w:rPr>
          <w:szCs w:val="22"/>
          <w:lang w:val="lt-LT"/>
        </w:rPr>
        <w:t>Stikliniai flakonai:</w:t>
      </w:r>
      <w:r w:rsidRPr="00544BF0">
        <w:rPr>
          <w:szCs w:val="22"/>
          <w:lang w:val="lt-LT"/>
        </w:rPr>
        <w:tab/>
        <w:t>1 x 20 ml</w:t>
      </w:r>
    </w:p>
    <w:p w14:paraId="38C9415D" w14:textId="77777777" w:rsidR="00563135" w:rsidRPr="00544BF0" w:rsidRDefault="00563135" w:rsidP="00563135">
      <w:pPr>
        <w:tabs>
          <w:tab w:val="clear" w:pos="567"/>
        </w:tabs>
        <w:spacing w:line="240" w:lineRule="auto"/>
        <w:rPr>
          <w:szCs w:val="22"/>
          <w:lang w:val="lt-LT"/>
        </w:rPr>
      </w:pPr>
    </w:p>
    <w:p w14:paraId="1BDD679A" w14:textId="77777777" w:rsidR="00563135" w:rsidRPr="00544BF0" w:rsidRDefault="00563135" w:rsidP="00563135">
      <w:pPr>
        <w:tabs>
          <w:tab w:val="clear" w:pos="567"/>
        </w:tabs>
        <w:spacing w:line="240" w:lineRule="auto"/>
        <w:rPr>
          <w:szCs w:val="22"/>
          <w:lang w:val="lt-LT"/>
        </w:rPr>
      </w:pPr>
      <w:r w:rsidRPr="00544BF0">
        <w:rPr>
          <w:szCs w:val="22"/>
          <w:lang w:val="lt-LT"/>
        </w:rPr>
        <w:t>20 mg/ml</w:t>
      </w:r>
    </w:p>
    <w:p w14:paraId="17DC381E" w14:textId="77777777" w:rsidR="00563135" w:rsidRPr="00544BF0" w:rsidRDefault="00563135" w:rsidP="00563135">
      <w:pPr>
        <w:tabs>
          <w:tab w:val="clear" w:pos="567"/>
        </w:tabs>
        <w:spacing w:line="240" w:lineRule="auto"/>
        <w:rPr>
          <w:szCs w:val="22"/>
          <w:lang w:val="lt-LT"/>
        </w:rPr>
      </w:pPr>
      <w:r w:rsidRPr="00544BF0">
        <w:rPr>
          <w:szCs w:val="22"/>
          <w:lang w:val="lt-LT"/>
        </w:rPr>
        <w:t xml:space="preserve">Stiklinės ampulės: </w:t>
      </w:r>
      <w:r w:rsidRPr="00544BF0">
        <w:rPr>
          <w:szCs w:val="22"/>
          <w:lang w:val="lt-LT"/>
        </w:rPr>
        <w:tab/>
        <w:t>5 x 2 ml, 10 x 2 ml, 20 x 2 ml</w:t>
      </w:r>
    </w:p>
    <w:p w14:paraId="7661A113" w14:textId="77777777" w:rsidR="00563135" w:rsidRPr="00544BF0" w:rsidRDefault="00563135" w:rsidP="00563135">
      <w:pPr>
        <w:tabs>
          <w:tab w:val="clear" w:pos="567"/>
        </w:tabs>
        <w:spacing w:line="240" w:lineRule="auto"/>
        <w:rPr>
          <w:szCs w:val="22"/>
          <w:lang w:val="lt-LT"/>
        </w:rPr>
      </w:pPr>
      <w:r w:rsidRPr="00544BF0">
        <w:rPr>
          <w:szCs w:val="22"/>
          <w:lang w:val="lt-LT"/>
        </w:rPr>
        <w:tab/>
      </w:r>
      <w:r w:rsidRPr="00544BF0">
        <w:rPr>
          <w:szCs w:val="22"/>
          <w:lang w:val="lt-LT"/>
        </w:rPr>
        <w:tab/>
      </w:r>
      <w:r w:rsidRPr="00544BF0">
        <w:rPr>
          <w:szCs w:val="22"/>
          <w:lang w:val="lt-LT"/>
        </w:rPr>
        <w:tab/>
        <w:t>5 x 5 ml, 10 x 5 ml, 20 x 5 ml</w:t>
      </w:r>
    </w:p>
    <w:p w14:paraId="1A6D4F5D" w14:textId="77777777" w:rsidR="00563135" w:rsidRPr="00544BF0" w:rsidRDefault="00563135" w:rsidP="00563135">
      <w:pPr>
        <w:tabs>
          <w:tab w:val="clear" w:pos="567"/>
        </w:tabs>
        <w:spacing w:line="240" w:lineRule="auto"/>
        <w:rPr>
          <w:szCs w:val="22"/>
          <w:lang w:val="lt-LT"/>
        </w:rPr>
      </w:pPr>
      <w:r w:rsidRPr="00544BF0">
        <w:rPr>
          <w:szCs w:val="22"/>
          <w:lang w:val="lt-LT"/>
        </w:rPr>
        <w:tab/>
      </w:r>
      <w:r w:rsidRPr="00544BF0">
        <w:rPr>
          <w:szCs w:val="22"/>
          <w:lang w:val="lt-LT"/>
        </w:rPr>
        <w:tab/>
      </w:r>
      <w:r w:rsidRPr="00544BF0">
        <w:rPr>
          <w:szCs w:val="22"/>
          <w:lang w:val="lt-LT"/>
        </w:rPr>
        <w:tab/>
        <w:t>5 x 10 ml, 10 x 10 ml, 20 x 10 ml</w:t>
      </w:r>
    </w:p>
    <w:p w14:paraId="6E8A6731" w14:textId="77777777" w:rsidR="00563135" w:rsidRPr="00544BF0" w:rsidRDefault="00563135" w:rsidP="00563135">
      <w:pPr>
        <w:tabs>
          <w:tab w:val="clear" w:pos="567"/>
        </w:tabs>
        <w:spacing w:line="240" w:lineRule="auto"/>
        <w:rPr>
          <w:szCs w:val="22"/>
          <w:lang w:val="lt-LT"/>
        </w:rPr>
      </w:pPr>
    </w:p>
    <w:p w14:paraId="4EA5BCC9" w14:textId="77777777" w:rsidR="00563135" w:rsidRPr="00544BF0" w:rsidRDefault="00563135" w:rsidP="00563135">
      <w:pPr>
        <w:tabs>
          <w:tab w:val="clear" w:pos="567"/>
        </w:tabs>
        <w:spacing w:line="240" w:lineRule="auto"/>
        <w:rPr>
          <w:szCs w:val="22"/>
          <w:lang w:val="lt-LT"/>
        </w:rPr>
      </w:pPr>
      <w:r w:rsidRPr="00544BF0">
        <w:rPr>
          <w:szCs w:val="22"/>
          <w:lang w:val="lt-LT"/>
        </w:rPr>
        <w:t>Stikliniai flakonai:</w:t>
      </w:r>
      <w:r w:rsidRPr="00544BF0">
        <w:rPr>
          <w:szCs w:val="22"/>
          <w:lang w:val="lt-LT"/>
        </w:rPr>
        <w:tab/>
        <w:t>1 x 20 ml</w:t>
      </w:r>
    </w:p>
    <w:p w14:paraId="474839C5" w14:textId="77777777" w:rsidR="00563135" w:rsidRPr="00544BF0" w:rsidRDefault="00563135" w:rsidP="00563135">
      <w:pPr>
        <w:tabs>
          <w:tab w:val="clear" w:pos="567"/>
        </w:tabs>
        <w:spacing w:line="240" w:lineRule="auto"/>
        <w:rPr>
          <w:szCs w:val="22"/>
          <w:lang w:val="lt-LT"/>
        </w:rPr>
      </w:pPr>
    </w:p>
    <w:p w14:paraId="38DD10BC" w14:textId="77777777" w:rsidR="00563135" w:rsidRPr="00544BF0" w:rsidRDefault="00563135" w:rsidP="00563135">
      <w:pPr>
        <w:tabs>
          <w:tab w:val="clear" w:pos="567"/>
        </w:tabs>
        <w:spacing w:line="240" w:lineRule="auto"/>
        <w:rPr>
          <w:szCs w:val="22"/>
          <w:lang w:val="lt-LT"/>
        </w:rPr>
      </w:pPr>
      <w:r w:rsidRPr="00544BF0">
        <w:rPr>
          <w:szCs w:val="22"/>
          <w:lang w:val="lt-LT"/>
        </w:rPr>
        <w:t>Gali būti tiekiamos ne visų dydžių pakuotės.</w:t>
      </w:r>
    </w:p>
    <w:p w14:paraId="13D7D1CB" w14:textId="77777777" w:rsidR="00563135" w:rsidRPr="00544BF0" w:rsidRDefault="00563135" w:rsidP="00563135">
      <w:pPr>
        <w:tabs>
          <w:tab w:val="clear" w:pos="567"/>
        </w:tabs>
        <w:spacing w:line="240" w:lineRule="auto"/>
        <w:rPr>
          <w:szCs w:val="22"/>
          <w:lang w:val="lt-LT"/>
        </w:rPr>
      </w:pPr>
    </w:p>
    <w:p w14:paraId="599815E3" w14:textId="77777777" w:rsidR="00563135" w:rsidRPr="00544BF0" w:rsidRDefault="00563135" w:rsidP="00563135">
      <w:pPr>
        <w:pStyle w:val="Antrat4"/>
        <w:spacing w:line="240" w:lineRule="auto"/>
        <w:rPr>
          <w:rFonts w:ascii="Times New Roman" w:hAnsi="Times New Roman"/>
          <w:sz w:val="22"/>
          <w:szCs w:val="22"/>
          <w:lang w:val="lt-LT"/>
        </w:rPr>
      </w:pPr>
      <w:bookmarkStart w:id="1" w:name="OLE_LINK1"/>
      <w:r w:rsidRPr="00544BF0">
        <w:rPr>
          <w:rFonts w:ascii="Times New Roman" w:hAnsi="Times New Roman"/>
          <w:sz w:val="22"/>
          <w:szCs w:val="22"/>
          <w:lang w:val="lt-LT"/>
        </w:rPr>
        <w:t>6.6</w:t>
      </w:r>
      <w:r w:rsidRPr="00544BF0">
        <w:rPr>
          <w:rFonts w:ascii="Times New Roman" w:hAnsi="Times New Roman"/>
          <w:sz w:val="22"/>
          <w:szCs w:val="22"/>
          <w:lang w:val="lt-LT"/>
        </w:rPr>
        <w:tab/>
        <w:t>Specialūs reikalavimai atliekoms tvarkyti</w:t>
      </w:r>
    </w:p>
    <w:bookmarkEnd w:id="1"/>
    <w:p w14:paraId="3A8C87B2" w14:textId="77777777" w:rsidR="00563135" w:rsidRPr="00544BF0" w:rsidRDefault="00563135" w:rsidP="00563135">
      <w:pPr>
        <w:tabs>
          <w:tab w:val="clear" w:pos="567"/>
        </w:tabs>
        <w:spacing w:line="240" w:lineRule="auto"/>
        <w:rPr>
          <w:szCs w:val="22"/>
          <w:lang w:val="lt-LT"/>
        </w:rPr>
      </w:pPr>
    </w:p>
    <w:p w14:paraId="3C3E9686" w14:textId="77777777" w:rsidR="00563135" w:rsidRPr="00544BF0" w:rsidRDefault="00563135" w:rsidP="00563135">
      <w:pPr>
        <w:tabs>
          <w:tab w:val="clear" w:pos="567"/>
        </w:tabs>
        <w:spacing w:line="240" w:lineRule="auto"/>
        <w:rPr>
          <w:szCs w:val="22"/>
          <w:lang w:val="lt-LT"/>
        </w:rPr>
      </w:pPr>
      <w:r w:rsidRPr="00544BF0">
        <w:rPr>
          <w:szCs w:val="22"/>
          <w:lang w:val="lt-LT"/>
        </w:rPr>
        <w:t>Vartoti taip, kaip nurodė gydytojas.</w:t>
      </w:r>
    </w:p>
    <w:p w14:paraId="48216ADF" w14:textId="77777777" w:rsidR="00563135" w:rsidRPr="00544BF0" w:rsidRDefault="00563135" w:rsidP="00563135">
      <w:pPr>
        <w:tabs>
          <w:tab w:val="clear" w:pos="567"/>
        </w:tabs>
        <w:spacing w:line="240" w:lineRule="auto"/>
        <w:rPr>
          <w:szCs w:val="22"/>
          <w:lang w:val="lt-LT"/>
        </w:rPr>
      </w:pPr>
      <w:r w:rsidRPr="00544BF0">
        <w:rPr>
          <w:szCs w:val="22"/>
          <w:lang w:val="lt-LT"/>
        </w:rPr>
        <w:t>Laikyti vaikams nepastebimoje ir nepasiekiamoje vietoje.</w:t>
      </w:r>
    </w:p>
    <w:p w14:paraId="7D1071B0" w14:textId="77777777" w:rsidR="005F7292" w:rsidRPr="00544BF0" w:rsidRDefault="005F7292" w:rsidP="005F7292">
      <w:pPr>
        <w:tabs>
          <w:tab w:val="clear" w:pos="567"/>
        </w:tabs>
        <w:spacing w:line="240" w:lineRule="auto"/>
        <w:rPr>
          <w:szCs w:val="22"/>
          <w:lang w:val="lt-LT"/>
        </w:rPr>
      </w:pPr>
      <w:r w:rsidRPr="00544BF0">
        <w:rPr>
          <w:szCs w:val="22"/>
          <w:lang w:val="lt-LT"/>
        </w:rPr>
        <w:t>Vartoti tik vienkartinai.</w:t>
      </w:r>
    </w:p>
    <w:p w14:paraId="3B5ED8B5" w14:textId="77777777" w:rsidR="00563135" w:rsidRPr="00544BF0" w:rsidRDefault="00563135" w:rsidP="00563135">
      <w:pPr>
        <w:tabs>
          <w:tab w:val="clear" w:pos="567"/>
        </w:tabs>
        <w:spacing w:line="240" w:lineRule="auto"/>
        <w:rPr>
          <w:szCs w:val="22"/>
          <w:lang w:val="lt-LT"/>
        </w:rPr>
      </w:pPr>
      <w:r w:rsidRPr="00544BF0">
        <w:rPr>
          <w:szCs w:val="22"/>
          <w:lang w:val="lt-LT"/>
        </w:rPr>
        <w:t>Jei suvartojama tik dalis ampulėje ar flakone esančio tirpalo, jo likutį reikia sunaikinti.</w:t>
      </w:r>
    </w:p>
    <w:p w14:paraId="40AC5DBD" w14:textId="77777777" w:rsidR="00563135" w:rsidRPr="00544BF0" w:rsidRDefault="00563135" w:rsidP="00563135">
      <w:pPr>
        <w:tabs>
          <w:tab w:val="clear" w:pos="567"/>
        </w:tabs>
        <w:spacing w:line="240" w:lineRule="auto"/>
        <w:rPr>
          <w:szCs w:val="22"/>
          <w:lang w:val="lt-LT"/>
        </w:rPr>
      </w:pPr>
      <w:r w:rsidRPr="00544BF0">
        <w:rPr>
          <w:szCs w:val="22"/>
          <w:lang w:val="lt-LT"/>
        </w:rPr>
        <w:t>Injekcinio tirpalo, kuriame yra dalelių, vartoti negalima.</w:t>
      </w:r>
    </w:p>
    <w:p w14:paraId="2F94E82A" w14:textId="77777777" w:rsidR="00563135" w:rsidRPr="00544BF0" w:rsidRDefault="00563135" w:rsidP="00563135">
      <w:pPr>
        <w:tabs>
          <w:tab w:val="clear" w:pos="567"/>
        </w:tabs>
        <w:spacing w:line="240" w:lineRule="auto"/>
        <w:rPr>
          <w:szCs w:val="22"/>
          <w:lang w:val="lt-LT"/>
        </w:rPr>
      </w:pPr>
    </w:p>
    <w:p w14:paraId="7E9B5830" w14:textId="77777777" w:rsidR="00563135" w:rsidRPr="00544BF0" w:rsidRDefault="00563135" w:rsidP="00563135">
      <w:pPr>
        <w:tabs>
          <w:tab w:val="clear" w:pos="567"/>
        </w:tabs>
        <w:spacing w:line="240" w:lineRule="auto"/>
        <w:rPr>
          <w:szCs w:val="22"/>
          <w:lang w:val="lt-LT"/>
        </w:rPr>
      </w:pPr>
    </w:p>
    <w:p w14:paraId="28932DD6"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7.</w:t>
      </w:r>
      <w:r w:rsidRPr="00544BF0">
        <w:rPr>
          <w:rFonts w:ascii="Times New Roman" w:hAnsi="Times New Roman"/>
          <w:sz w:val="22"/>
          <w:szCs w:val="22"/>
          <w:lang w:val="lt-LT"/>
        </w:rPr>
        <w:tab/>
        <w:t>REGISTRUOTOJAS</w:t>
      </w:r>
    </w:p>
    <w:p w14:paraId="31524315" w14:textId="77777777" w:rsidR="00563135" w:rsidRPr="00544BF0" w:rsidRDefault="00563135" w:rsidP="00563135">
      <w:pPr>
        <w:tabs>
          <w:tab w:val="clear" w:pos="567"/>
        </w:tabs>
        <w:spacing w:line="240" w:lineRule="auto"/>
        <w:rPr>
          <w:szCs w:val="22"/>
          <w:lang w:val="lt-LT"/>
        </w:rPr>
      </w:pPr>
    </w:p>
    <w:p w14:paraId="57C51D01" w14:textId="77777777" w:rsidR="007507E2" w:rsidRPr="00544BF0" w:rsidRDefault="007507E2" w:rsidP="007507E2">
      <w:pPr>
        <w:spacing w:line="240" w:lineRule="auto"/>
        <w:rPr>
          <w:lang w:val="lt-LT"/>
        </w:rPr>
      </w:pPr>
      <w:r w:rsidRPr="00544BF0">
        <w:rPr>
          <w:lang w:val="lt-LT"/>
        </w:rPr>
        <w:t xml:space="preserve">Accord Healthcare B.V. </w:t>
      </w:r>
    </w:p>
    <w:p w14:paraId="3FF6A5FA" w14:textId="77777777" w:rsidR="007507E2" w:rsidRPr="00544BF0" w:rsidRDefault="007507E2" w:rsidP="007507E2">
      <w:pPr>
        <w:spacing w:line="240" w:lineRule="auto"/>
        <w:rPr>
          <w:lang w:val="lt-LT"/>
        </w:rPr>
      </w:pPr>
      <w:r w:rsidRPr="00544BF0">
        <w:rPr>
          <w:lang w:val="lt-LT"/>
        </w:rPr>
        <w:t xml:space="preserve">Winthontlaan 200 </w:t>
      </w:r>
    </w:p>
    <w:p w14:paraId="744A2FE6" w14:textId="77777777" w:rsidR="007507E2" w:rsidRPr="00544BF0" w:rsidRDefault="007507E2" w:rsidP="007507E2">
      <w:pPr>
        <w:spacing w:line="240" w:lineRule="auto"/>
        <w:rPr>
          <w:lang w:val="lt-LT"/>
        </w:rPr>
      </w:pPr>
      <w:r w:rsidRPr="00544BF0">
        <w:rPr>
          <w:lang w:val="lt-LT"/>
        </w:rPr>
        <w:t xml:space="preserve">3526 KV Utrecht </w:t>
      </w:r>
    </w:p>
    <w:p w14:paraId="5D1C80B7" w14:textId="77777777" w:rsidR="007507E2" w:rsidRPr="00544BF0" w:rsidRDefault="007507E2" w:rsidP="007507E2">
      <w:pPr>
        <w:spacing w:line="240" w:lineRule="auto"/>
        <w:rPr>
          <w:lang w:val="lt-LT"/>
        </w:rPr>
      </w:pPr>
      <w:r w:rsidRPr="00544BF0">
        <w:rPr>
          <w:lang w:val="lt-LT"/>
        </w:rPr>
        <w:t>Nyderlandai</w:t>
      </w:r>
    </w:p>
    <w:p w14:paraId="3B2BA4D1" w14:textId="77777777" w:rsidR="00563135" w:rsidRPr="00544BF0" w:rsidRDefault="00563135" w:rsidP="00563135">
      <w:pPr>
        <w:tabs>
          <w:tab w:val="clear" w:pos="567"/>
        </w:tabs>
        <w:spacing w:line="240" w:lineRule="auto"/>
        <w:rPr>
          <w:szCs w:val="22"/>
          <w:lang w:val="lt-LT"/>
        </w:rPr>
      </w:pPr>
    </w:p>
    <w:p w14:paraId="145EC7B6" w14:textId="77777777" w:rsidR="00563135" w:rsidRPr="00544BF0" w:rsidRDefault="00563135" w:rsidP="00563135">
      <w:pPr>
        <w:tabs>
          <w:tab w:val="clear" w:pos="567"/>
        </w:tabs>
        <w:spacing w:line="240" w:lineRule="auto"/>
        <w:rPr>
          <w:szCs w:val="22"/>
          <w:lang w:val="lt-LT"/>
        </w:rPr>
      </w:pPr>
    </w:p>
    <w:p w14:paraId="1320462B"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8.</w:t>
      </w:r>
      <w:r w:rsidRPr="00544BF0">
        <w:rPr>
          <w:rFonts w:ascii="Times New Roman" w:hAnsi="Times New Roman"/>
          <w:sz w:val="22"/>
          <w:szCs w:val="22"/>
          <w:lang w:val="lt-LT"/>
        </w:rPr>
        <w:tab/>
        <w:t xml:space="preserve">REGISTRACIJOS PAŽYMĖJIMO NUMERIS (-IAI) </w:t>
      </w:r>
    </w:p>
    <w:p w14:paraId="5830AA2C" w14:textId="77777777" w:rsidR="00563135" w:rsidRPr="00544BF0" w:rsidRDefault="00563135" w:rsidP="00563135">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63135" w:rsidRPr="00D841F9" w14:paraId="35670CE2" w14:textId="77777777" w:rsidTr="00195CCA">
        <w:tc>
          <w:tcPr>
            <w:tcW w:w="4530" w:type="dxa"/>
          </w:tcPr>
          <w:p w14:paraId="5DFD4FEC" w14:textId="4C1CE33A" w:rsidR="00563135" w:rsidRPr="00195CCA" w:rsidRDefault="00563135" w:rsidP="00195CCA">
            <w:pPr>
              <w:tabs>
                <w:tab w:val="clear" w:pos="567"/>
              </w:tabs>
              <w:spacing w:line="240" w:lineRule="auto"/>
              <w:rPr>
                <w:rFonts w:ascii="Times New Roman" w:hAnsi="Times New Roman"/>
                <w:sz w:val="22"/>
                <w:szCs w:val="22"/>
                <w:u w:val="single"/>
                <w:lang w:val="lt-LT"/>
              </w:rPr>
            </w:pPr>
            <w:r w:rsidRPr="00195CCA">
              <w:rPr>
                <w:rFonts w:ascii="Times New Roman" w:hAnsi="Times New Roman"/>
                <w:sz w:val="22"/>
                <w:szCs w:val="22"/>
                <w:u w:val="single"/>
                <w:lang w:val="lt-LT"/>
              </w:rPr>
              <w:t>10 mg/ml</w:t>
            </w:r>
          </w:p>
          <w:p w14:paraId="3F7BC0B0"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LT/1/15/3800/001 – 2 ml, N5</w:t>
            </w:r>
          </w:p>
          <w:p w14:paraId="099BE52D"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LT/1/15/3800/002 – 2 ml, N10</w:t>
            </w:r>
          </w:p>
          <w:p w14:paraId="3CB39C88"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LT/1/15/3800/003 – 2 ml, N20</w:t>
            </w:r>
          </w:p>
          <w:p w14:paraId="5188D530"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LT/1/15/3800/004 – 5 ml, N10</w:t>
            </w:r>
          </w:p>
          <w:p w14:paraId="09676CBB"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LT/1/15/3800/005 – 5 ml, N20</w:t>
            </w:r>
          </w:p>
          <w:p w14:paraId="5FC2F0B0"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LT/1/15/3800/006 – 10 ml, N10</w:t>
            </w:r>
          </w:p>
          <w:p w14:paraId="549876F7"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LT/1/15/3800/007 – 10 ml, N20</w:t>
            </w:r>
          </w:p>
          <w:p w14:paraId="6F8D04B2" w14:textId="0FFA06DF"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LT/1/15/3800/008 – 20 ml, N1 LT/1/15/3800/016 – 5 ml, N5</w:t>
            </w:r>
          </w:p>
          <w:p w14:paraId="1113FF98" w14:textId="5746E83F" w:rsidR="00563135" w:rsidRPr="00D841F9" w:rsidRDefault="00563135" w:rsidP="00195CCA">
            <w:pPr>
              <w:tabs>
                <w:tab w:val="clear" w:pos="567"/>
              </w:tabs>
              <w:spacing w:line="240" w:lineRule="auto"/>
              <w:rPr>
                <w:rFonts w:ascii="Times New Roman" w:hAnsi="Times New Roman"/>
                <w:sz w:val="22"/>
                <w:szCs w:val="22"/>
                <w:lang w:val="lt-LT"/>
              </w:rPr>
            </w:pPr>
          </w:p>
        </w:tc>
        <w:tc>
          <w:tcPr>
            <w:tcW w:w="4530" w:type="dxa"/>
          </w:tcPr>
          <w:p w14:paraId="47412663" w14:textId="7DAEF22B" w:rsidR="00563135" w:rsidRPr="00195CCA" w:rsidRDefault="00563135" w:rsidP="00195CCA">
            <w:pPr>
              <w:tabs>
                <w:tab w:val="clear" w:pos="567"/>
              </w:tabs>
              <w:spacing w:line="240" w:lineRule="auto"/>
              <w:rPr>
                <w:rFonts w:ascii="Times New Roman" w:hAnsi="Times New Roman"/>
                <w:sz w:val="22"/>
                <w:szCs w:val="22"/>
                <w:u w:val="single"/>
                <w:lang w:val="lt-LT"/>
              </w:rPr>
            </w:pPr>
            <w:r w:rsidRPr="00195CCA">
              <w:rPr>
                <w:rFonts w:ascii="Times New Roman" w:hAnsi="Times New Roman"/>
                <w:sz w:val="22"/>
                <w:szCs w:val="22"/>
                <w:u w:val="single"/>
                <w:lang w:val="lt-LT"/>
              </w:rPr>
              <w:t>20 mg/ml</w:t>
            </w:r>
          </w:p>
          <w:p w14:paraId="5138A0A2"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LT/1/15/3800/009 – 2 ml, N10</w:t>
            </w:r>
          </w:p>
          <w:p w14:paraId="04774D8B"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LT/1/15/3800/010 – 2 ml, N20</w:t>
            </w:r>
          </w:p>
          <w:p w14:paraId="6FE691D4"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LT/1/15/3800/011 – 5 ml, N10</w:t>
            </w:r>
          </w:p>
          <w:p w14:paraId="7B756507"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LT/1/15/3800/012 – 5 ml, N20</w:t>
            </w:r>
          </w:p>
          <w:p w14:paraId="61B1B6DA"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LT/1/15/3800/013 – 10 ml, N10</w:t>
            </w:r>
          </w:p>
          <w:p w14:paraId="79C0A607" w14:textId="77777777"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LT/1/15/3800/014 – 10 ml, N20</w:t>
            </w:r>
          </w:p>
          <w:p w14:paraId="0B3CB378" w14:textId="30D0FB4D" w:rsidR="00195CCA" w:rsidRP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LT/1/15/3800/015 – 20 ml, N1 LT/1/15/3800/017 – 2 ml, N5</w:t>
            </w:r>
          </w:p>
          <w:p w14:paraId="6514EC14" w14:textId="77777777" w:rsidR="00195CCA"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 xml:space="preserve">LT/1/15/3800/018 – 5 ml, N5 </w:t>
            </w:r>
          </w:p>
          <w:p w14:paraId="087CC38F" w14:textId="398426A4" w:rsidR="00563135" w:rsidRPr="00D841F9" w:rsidRDefault="00195CCA" w:rsidP="00195CCA">
            <w:pPr>
              <w:tabs>
                <w:tab w:val="clear" w:pos="567"/>
              </w:tabs>
              <w:spacing w:line="240" w:lineRule="auto"/>
              <w:rPr>
                <w:rFonts w:ascii="Times New Roman" w:hAnsi="Times New Roman"/>
                <w:sz w:val="22"/>
                <w:szCs w:val="22"/>
                <w:lang w:val="lt-LT"/>
              </w:rPr>
            </w:pPr>
            <w:r w:rsidRPr="00195CCA">
              <w:rPr>
                <w:rFonts w:ascii="Times New Roman" w:hAnsi="Times New Roman"/>
                <w:sz w:val="22"/>
                <w:szCs w:val="22"/>
                <w:lang w:val="lt-LT"/>
              </w:rPr>
              <w:t>LT/1/15/3800/019 – 10 ml, N5</w:t>
            </w:r>
          </w:p>
        </w:tc>
      </w:tr>
    </w:tbl>
    <w:p w14:paraId="4D65FBF7" w14:textId="77777777" w:rsidR="00563135" w:rsidRPr="00D841F9" w:rsidRDefault="00563135" w:rsidP="00563135">
      <w:pPr>
        <w:tabs>
          <w:tab w:val="clear" w:pos="567"/>
        </w:tabs>
        <w:spacing w:line="240" w:lineRule="auto"/>
        <w:rPr>
          <w:szCs w:val="22"/>
          <w:lang w:val="lt-LT"/>
        </w:rPr>
      </w:pPr>
    </w:p>
    <w:p w14:paraId="5C7FFF9B" w14:textId="77777777" w:rsidR="00563135" w:rsidRPr="00D841F9" w:rsidRDefault="00563135" w:rsidP="00563135">
      <w:pPr>
        <w:tabs>
          <w:tab w:val="clear" w:pos="567"/>
        </w:tabs>
        <w:spacing w:line="240" w:lineRule="auto"/>
        <w:rPr>
          <w:szCs w:val="22"/>
          <w:lang w:val="lt-LT"/>
        </w:rPr>
      </w:pPr>
    </w:p>
    <w:p w14:paraId="357DC516"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9.</w:t>
      </w:r>
      <w:r w:rsidRPr="00544BF0">
        <w:rPr>
          <w:rFonts w:ascii="Times New Roman" w:hAnsi="Times New Roman"/>
          <w:sz w:val="22"/>
          <w:szCs w:val="22"/>
          <w:lang w:val="lt-LT"/>
        </w:rPr>
        <w:tab/>
        <w:t>REGISTRAVIMO / PERREGISTRAVIMO DATA</w:t>
      </w:r>
    </w:p>
    <w:p w14:paraId="34FEA66C" w14:textId="77777777" w:rsidR="00563135" w:rsidRPr="00544BF0" w:rsidRDefault="00563135" w:rsidP="00563135">
      <w:pPr>
        <w:tabs>
          <w:tab w:val="clear" w:pos="567"/>
        </w:tabs>
        <w:spacing w:line="240" w:lineRule="auto"/>
        <w:rPr>
          <w:szCs w:val="22"/>
          <w:lang w:val="lt-LT"/>
        </w:rPr>
      </w:pPr>
    </w:p>
    <w:p w14:paraId="28435760" w14:textId="77777777" w:rsidR="00563135" w:rsidRPr="00544BF0" w:rsidRDefault="00563135" w:rsidP="00563135">
      <w:pPr>
        <w:tabs>
          <w:tab w:val="left" w:pos="1296"/>
        </w:tabs>
        <w:rPr>
          <w:snapToGrid/>
          <w:szCs w:val="22"/>
          <w:lang w:val="lt-LT" w:eastAsia="lt-LT"/>
        </w:rPr>
      </w:pPr>
      <w:r w:rsidRPr="00544BF0">
        <w:rPr>
          <w:lang w:val="lt-LT"/>
        </w:rPr>
        <w:t>Registravimo data 2015 m. rugsėjo mėn. 30 d.</w:t>
      </w:r>
    </w:p>
    <w:p w14:paraId="3CF19E9C" w14:textId="77777777" w:rsidR="00195CCA" w:rsidRDefault="00195CCA" w:rsidP="00195CCA">
      <w:pPr>
        <w:spacing w:line="240" w:lineRule="auto"/>
        <w:rPr>
          <w:i/>
          <w:snapToGrid/>
          <w:lang w:val="lt-LT"/>
        </w:rPr>
      </w:pPr>
      <w:r>
        <w:t>Paskutinio perregistravimo data 2021 m. bir</w:t>
      </w:r>
      <w:r>
        <w:rPr>
          <w:lang w:val="lt-LT"/>
        </w:rPr>
        <w:t>želio 29 d.</w:t>
      </w:r>
    </w:p>
    <w:p w14:paraId="3A7BC50F" w14:textId="77777777" w:rsidR="00563135" w:rsidRPr="00544BF0" w:rsidRDefault="00563135" w:rsidP="00563135">
      <w:pPr>
        <w:tabs>
          <w:tab w:val="clear" w:pos="567"/>
        </w:tabs>
        <w:spacing w:line="240" w:lineRule="auto"/>
        <w:rPr>
          <w:szCs w:val="22"/>
          <w:lang w:val="lt-LT"/>
        </w:rPr>
      </w:pPr>
    </w:p>
    <w:p w14:paraId="3943995B" w14:textId="77777777" w:rsidR="00563135" w:rsidRPr="00544BF0" w:rsidRDefault="00563135" w:rsidP="00563135">
      <w:pPr>
        <w:tabs>
          <w:tab w:val="clear" w:pos="567"/>
        </w:tabs>
        <w:spacing w:line="240" w:lineRule="auto"/>
        <w:rPr>
          <w:szCs w:val="22"/>
          <w:lang w:val="lt-LT"/>
        </w:rPr>
      </w:pPr>
    </w:p>
    <w:p w14:paraId="715F07C8"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10.</w:t>
      </w:r>
      <w:r w:rsidRPr="00544BF0">
        <w:rPr>
          <w:rFonts w:ascii="Times New Roman" w:hAnsi="Times New Roman"/>
          <w:sz w:val="22"/>
          <w:szCs w:val="22"/>
          <w:lang w:val="lt-LT"/>
        </w:rPr>
        <w:tab/>
        <w:t>TEKSTO PERŽIŪROS DATA</w:t>
      </w:r>
    </w:p>
    <w:p w14:paraId="65BA67AF" w14:textId="77777777" w:rsidR="00563135" w:rsidRPr="00544BF0" w:rsidRDefault="00563135" w:rsidP="00563135">
      <w:pPr>
        <w:tabs>
          <w:tab w:val="clear" w:pos="567"/>
        </w:tabs>
        <w:spacing w:line="240" w:lineRule="auto"/>
        <w:rPr>
          <w:szCs w:val="22"/>
          <w:lang w:val="lt-LT"/>
        </w:rPr>
      </w:pPr>
    </w:p>
    <w:p w14:paraId="1E5AD998" w14:textId="582B531D" w:rsidR="00563135" w:rsidRPr="00544BF0" w:rsidRDefault="00CD60A4" w:rsidP="00563135">
      <w:pPr>
        <w:tabs>
          <w:tab w:val="clear" w:pos="567"/>
        </w:tabs>
        <w:spacing w:line="240" w:lineRule="auto"/>
        <w:rPr>
          <w:szCs w:val="22"/>
          <w:lang w:val="lt-LT"/>
        </w:rPr>
      </w:pPr>
      <w:r>
        <w:t xml:space="preserve">2024 </w:t>
      </w:r>
      <w:r w:rsidR="00195CCA">
        <w:t xml:space="preserve">m. </w:t>
      </w:r>
      <w:r>
        <w:t>kovo</w:t>
      </w:r>
      <w:r>
        <w:rPr>
          <w:lang w:val="lt-LT"/>
        </w:rPr>
        <w:t xml:space="preserve"> 7</w:t>
      </w:r>
      <w:r w:rsidR="00195CCA">
        <w:rPr>
          <w:lang w:val="lt-LT"/>
        </w:rPr>
        <w:t xml:space="preserve"> d.</w:t>
      </w:r>
    </w:p>
    <w:p w14:paraId="1E5A4C8D" w14:textId="77777777" w:rsidR="00563135" w:rsidRPr="00544BF0" w:rsidRDefault="00563135" w:rsidP="00563135">
      <w:pPr>
        <w:tabs>
          <w:tab w:val="clear" w:pos="567"/>
        </w:tabs>
        <w:spacing w:line="240" w:lineRule="auto"/>
        <w:rPr>
          <w:szCs w:val="22"/>
          <w:lang w:val="lt-LT"/>
        </w:rPr>
      </w:pPr>
    </w:p>
    <w:p w14:paraId="093776C5" w14:textId="77777777" w:rsidR="00563135" w:rsidRPr="00544BF0" w:rsidRDefault="00563135" w:rsidP="00563135">
      <w:pPr>
        <w:pStyle w:val="Paprastasistekstas"/>
        <w:tabs>
          <w:tab w:val="left" w:pos="5954"/>
          <w:tab w:val="left" w:pos="6237"/>
          <w:tab w:val="left" w:pos="6663"/>
          <w:tab w:val="left" w:pos="6946"/>
        </w:tabs>
        <w:rPr>
          <w:rFonts w:ascii="Times New Roman" w:hAnsi="Times New Roman"/>
          <w:sz w:val="22"/>
          <w:szCs w:val="22"/>
          <w:lang w:val="lt-LT"/>
        </w:rPr>
      </w:pPr>
      <w:r w:rsidRPr="00544BF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44BF0">
        <w:rPr>
          <w:rFonts w:ascii="Times New Roman" w:hAnsi="Times New Roman"/>
          <w:i/>
          <w:sz w:val="22"/>
          <w:szCs w:val="22"/>
          <w:lang w:val="lt-LT"/>
        </w:rPr>
        <w:t xml:space="preserve"> </w:t>
      </w:r>
      <w:hyperlink r:id="rId9" w:history="1">
        <w:r w:rsidRPr="00544BF0">
          <w:rPr>
            <w:rStyle w:val="Hipersaitas"/>
            <w:rFonts w:ascii="Times New Roman" w:hAnsi="Times New Roman"/>
            <w:sz w:val="22"/>
            <w:szCs w:val="22"/>
            <w:lang w:val="lt-LT"/>
          </w:rPr>
          <w:t>http://www.vvkt.lt</w:t>
        </w:r>
      </w:hyperlink>
    </w:p>
    <w:p w14:paraId="2FD42A3A" w14:textId="77777777" w:rsidR="00563135" w:rsidRPr="00544BF0" w:rsidRDefault="00563135" w:rsidP="00563135">
      <w:pPr>
        <w:spacing w:line="240" w:lineRule="auto"/>
        <w:rPr>
          <w:szCs w:val="22"/>
          <w:lang w:val="lt-LT"/>
        </w:rPr>
      </w:pPr>
      <w:r w:rsidRPr="00544BF0">
        <w:rPr>
          <w:rFonts w:eastAsia="SimSun"/>
          <w:snapToGrid/>
          <w:color w:val="000000"/>
          <w:szCs w:val="22"/>
          <w:lang w:val="lt-LT"/>
        </w:rPr>
        <w:br w:type="page"/>
      </w:r>
    </w:p>
    <w:p w14:paraId="7964B18F" w14:textId="77777777" w:rsidR="00563135" w:rsidRPr="00544BF0" w:rsidRDefault="00563135" w:rsidP="00563135">
      <w:pPr>
        <w:spacing w:line="240" w:lineRule="auto"/>
        <w:rPr>
          <w:szCs w:val="22"/>
          <w:lang w:val="lt-LT"/>
        </w:rPr>
      </w:pPr>
    </w:p>
    <w:p w14:paraId="26FCA786" w14:textId="77777777" w:rsidR="00563135" w:rsidRPr="00544BF0" w:rsidRDefault="00563135" w:rsidP="00563135">
      <w:pPr>
        <w:spacing w:line="240" w:lineRule="auto"/>
        <w:rPr>
          <w:szCs w:val="22"/>
          <w:lang w:val="lt-LT"/>
        </w:rPr>
      </w:pPr>
    </w:p>
    <w:p w14:paraId="45B37ACC" w14:textId="77777777" w:rsidR="00563135" w:rsidRPr="00544BF0" w:rsidRDefault="00563135" w:rsidP="00563135">
      <w:pPr>
        <w:spacing w:line="240" w:lineRule="auto"/>
        <w:rPr>
          <w:szCs w:val="22"/>
          <w:lang w:val="lt-LT"/>
        </w:rPr>
      </w:pPr>
    </w:p>
    <w:p w14:paraId="117ACA04" w14:textId="77777777" w:rsidR="00563135" w:rsidRPr="00544BF0" w:rsidRDefault="00563135" w:rsidP="00563135">
      <w:pPr>
        <w:spacing w:line="240" w:lineRule="auto"/>
        <w:rPr>
          <w:szCs w:val="22"/>
          <w:lang w:val="lt-LT"/>
        </w:rPr>
      </w:pPr>
    </w:p>
    <w:p w14:paraId="2EA4B021" w14:textId="77777777" w:rsidR="00563135" w:rsidRPr="00544BF0" w:rsidRDefault="00563135" w:rsidP="00563135">
      <w:pPr>
        <w:spacing w:line="240" w:lineRule="auto"/>
        <w:rPr>
          <w:szCs w:val="22"/>
          <w:lang w:val="lt-LT"/>
        </w:rPr>
      </w:pPr>
    </w:p>
    <w:p w14:paraId="7F05B00F" w14:textId="77777777" w:rsidR="00563135" w:rsidRPr="00544BF0" w:rsidRDefault="00563135" w:rsidP="00563135">
      <w:pPr>
        <w:spacing w:line="240" w:lineRule="auto"/>
        <w:rPr>
          <w:szCs w:val="22"/>
          <w:lang w:val="lt-LT"/>
        </w:rPr>
      </w:pPr>
    </w:p>
    <w:p w14:paraId="184039FF" w14:textId="77777777" w:rsidR="00563135" w:rsidRPr="00544BF0" w:rsidRDefault="00563135" w:rsidP="00563135">
      <w:pPr>
        <w:spacing w:line="240" w:lineRule="auto"/>
        <w:rPr>
          <w:szCs w:val="22"/>
          <w:lang w:val="lt-LT"/>
        </w:rPr>
      </w:pPr>
    </w:p>
    <w:p w14:paraId="72FD9991" w14:textId="77777777" w:rsidR="00563135" w:rsidRPr="00544BF0" w:rsidRDefault="00563135" w:rsidP="00563135">
      <w:pPr>
        <w:spacing w:line="240" w:lineRule="auto"/>
        <w:rPr>
          <w:szCs w:val="22"/>
          <w:lang w:val="lt-LT"/>
        </w:rPr>
      </w:pPr>
    </w:p>
    <w:p w14:paraId="05F936C8" w14:textId="77777777" w:rsidR="00563135" w:rsidRPr="00544BF0" w:rsidRDefault="00563135" w:rsidP="00563135">
      <w:pPr>
        <w:spacing w:line="240" w:lineRule="auto"/>
        <w:rPr>
          <w:szCs w:val="22"/>
          <w:lang w:val="lt-LT"/>
        </w:rPr>
      </w:pPr>
    </w:p>
    <w:p w14:paraId="44B747BC" w14:textId="77777777" w:rsidR="00563135" w:rsidRPr="00544BF0" w:rsidRDefault="00563135" w:rsidP="00563135">
      <w:pPr>
        <w:spacing w:line="240" w:lineRule="auto"/>
        <w:rPr>
          <w:szCs w:val="22"/>
          <w:lang w:val="lt-LT"/>
        </w:rPr>
      </w:pPr>
    </w:p>
    <w:p w14:paraId="4647D029" w14:textId="77777777" w:rsidR="00563135" w:rsidRPr="00544BF0" w:rsidRDefault="00563135" w:rsidP="00563135">
      <w:pPr>
        <w:spacing w:line="240" w:lineRule="auto"/>
        <w:rPr>
          <w:szCs w:val="22"/>
          <w:lang w:val="lt-LT"/>
        </w:rPr>
      </w:pPr>
    </w:p>
    <w:p w14:paraId="4C099F11" w14:textId="77777777" w:rsidR="00563135" w:rsidRPr="00544BF0" w:rsidRDefault="00563135" w:rsidP="00563135">
      <w:pPr>
        <w:spacing w:line="240" w:lineRule="auto"/>
        <w:rPr>
          <w:szCs w:val="22"/>
          <w:lang w:val="lt-LT"/>
        </w:rPr>
      </w:pPr>
    </w:p>
    <w:p w14:paraId="282837C7" w14:textId="77777777" w:rsidR="00563135" w:rsidRPr="00544BF0" w:rsidRDefault="00563135" w:rsidP="00563135">
      <w:pPr>
        <w:spacing w:line="240" w:lineRule="auto"/>
        <w:rPr>
          <w:szCs w:val="22"/>
          <w:lang w:val="lt-LT"/>
        </w:rPr>
      </w:pPr>
    </w:p>
    <w:p w14:paraId="29F096A6" w14:textId="77777777" w:rsidR="00563135" w:rsidRPr="00544BF0" w:rsidRDefault="00563135" w:rsidP="00563135">
      <w:pPr>
        <w:spacing w:line="240" w:lineRule="auto"/>
        <w:rPr>
          <w:szCs w:val="22"/>
          <w:lang w:val="lt-LT"/>
        </w:rPr>
      </w:pPr>
    </w:p>
    <w:p w14:paraId="0DD0317A" w14:textId="77777777" w:rsidR="00563135" w:rsidRPr="00544BF0" w:rsidRDefault="00563135" w:rsidP="00563135">
      <w:pPr>
        <w:spacing w:line="240" w:lineRule="auto"/>
        <w:rPr>
          <w:szCs w:val="22"/>
          <w:lang w:val="lt-LT"/>
        </w:rPr>
      </w:pPr>
    </w:p>
    <w:p w14:paraId="0706E0A1" w14:textId="77777777" w:rsidR="00563135" w:rsidRPr="00544BF0" w:rsidRDefault="00563135" w:rsidP="00563135">
      <w:pPr>
        <w:spacing w:line="240" w:lineRule="auto"/>
        <w:rPr>
          <w:szCs w:val="22"/>
          <w:lang w:val="lt-LT"/>
        </w:rPr>
      </w:pPr>
    </w:p>
    <w:p w14:paraId="2DE422A8" w14:textId="77777777" w:rsidR="00563135" w:rsidRPr="00544BF0" w:rsidRDefault="00563135" w:rsidP="00563135">
      <w:pPr>
        <w:spacing w:line="240" w:lineRule="auto"/>
        <w:jc w:val="center"/>
        <w:rPr>
          <w:b/>
          <w:szCs w:val="22"/>
          <w:lang w:val="lt-LT"/>
        </w:rPr>
      </w:pPr>
    </w:p>
    <w:p w14:paraId="24125A47" w14:textId="77777777" w:rsidR="00563135" w:rsidRPr="00544BF0" w:rsidRDefault="00563135" w:rsidP="00563135">
      <w:pPr>
        <w:spacing w:line="240" w:lineRule="auto"/>
        <w:jc w:val="center"/>
        <w:rPr>
          <w:b/>
          <w:szCs w:val="22"/>
          <w:lang w:val="lt-LT"/>
        </w:rPr>
      </w:pPr>
    </w:p>
    <w:p w14:paraId="6F1E2810" w14:textId="77777777" w:rsidR="00563135" w:rsidRPr="00544BF0" w:rsidRDefault="00563135" w:rsidP="00563135">
      <w:pPr>
        <w:spacing w:line="240" w:lineRule="auto"/>
        <w:jc w:val="center"/>
        <w:rPr>
          <w:b/>
          <w:szCs w:val="22"/>
          <w:lang w:val="lt-LT"/>
        </w:rPr>
      </w:pPr>
    </w:p>
    <w:p w14:paraId="72F3D895" w14:textId="77777777" w:rsidR="00563135" w:rsidRPr="00544BF0" w:rsidRDefault="00563135" w:rsidP="00563135">
      <w:pPr>
        <w:spacing w:line="240" w:lineRule="auto"/>
        <w:jc w:val="center"/>
        <w:rPr>
          <w:b/>
          <w:szCs w:val="22"/>
          <w:lang w:val="lt-LT"/>
        </w:rPr>
      </w:pPr>
    </w:p>
    <w:p w14:paraId="0FC8C631" w14:textId="77777777" w:rsidR="00563135" w:rsidRPr="00544BF0" w:rsidRDefault="00563135" w:rsidP="00563135">
      <w:pPr>
        <w:spacing w:line="240" w:lineRule="auto"/>
        <w:jc w:val="center"/>
        <w:rPr>
          <w:b/>
          <w:szCs w:val="22"/>
          <w:lang w:val="lt-LT"/>
        </w:rPr>
      </w:pPr>
    </w:p>
    <w:p w14:paraId="2467F53B" w14:textId="77777777" w:rsidR="00563135" w:rsidRPr="00544BF0" w:rsidRDefault="00563135" w:rsidP="00563135">
      <w:pPr>
        <w:spacing w:line="240" w:lineRule="auto"/>
        <w:jc w:val="center"/>
        <w:rPr>
          <w:b/>
          <w:szCs w:val="22"/>
          <w:lang w:val="lt-LT"/>
        </w:rPr>
      </w:pPr>
    </w:p>
    <w:p w14:paraId="4337B173" w14:textId="77777777" w:rsidR="00563135" w:rsidRPr="00544BF0" w:rsidRDefault="00563135" w:rsidP="00563135">
      <w:pPr>
        <w:spacing w:line="240" w:lineRule="auto"/>
        <w:jc w:val="center"/>
        <w:rPr>
          <w:b/>
          <w:szCs w:val="22"/>
          <w:lang w:val="lt-LT"/>
        </w:rPr>
      </w:pPr>
    </w:p>
    <w:p w14:paraId="4A9F5A86" w14:textId="77777777" w:rsidR="00563135" w:rsidRPr="00544BF0" w:rsidRDefault="00563135" w:rsidP="00563135">
      <w:pPr>
        <w:spacing w:line="240" w:lineRule="auto"/>
        <w:jc w:val="center"/>
        <w:rPr>
          <w:b/>
          <w:szCs w:val="22"/>
          <w:lang w:val="lt-LT"/>
        </w:rPr>
      </w:pPr>
      <w:r w:rsidRPr="00544BF0">
        <w:rPr>
          <w:b/>
          <w:szCs w:val="22"/>
          <w:lang w:val="lt-LT"/>
        </w:rPr>
        <w:t>II PRIEDAS</w:t>
      </w:r>
    </w:p>
    <w:p w14:paraId="5E60A709" w14:textId="77777777" w:rsidR="00563135" w:rsidRPr="00544BF0" w:rsidRDefault="00563135" w:rsidP="00563135">
      <w:pPr>
        <w:spacing w:line="240" w:lineRule="auto"/>
        <w:ind w:left="1701" w:right="1416" w:hanging="567"/>
        <w:rPr>
          <w:szCs w:val="22"/>
          <w:lang w:val="lt-LT"/>
        </w:rPr>
      </w:pPr>
    </w:p>
    <w:p w14:paraId="3CF4F4BD" w14:textId="77777777" w:rsidR="00563135" w:rsidRPr="00544BF0" w:rsidRDefault="00563135" w:rsidP="00563135">
      <w:pPr>
        <w:spacing w:line="240" w:lineRule="auto"/>
        <w:jc w:val="center"/>
        <w:rPr>
          <w:i/>
          <w:szCs w:val="22"/>
          <w:lang w:val="lt-LT"/>
        </w:rPr>
      </w:pPr>
      <w:r w:rsidRPr="00544BF0">
        <w:rPr>
          <w:b/>
          <w:szCs w:val="22"/>
          <w:lang w:val="lt-LT"/>
        </w:rPr>
        <w:t>REGISTRACIJOS SĄLYGOS</w:t>
      </w:r>
    </w:p>
    <w:p w14:paraId="1C5DC2CA" w14:textId="77777777" w:rsidR="00563135" w:rsidRPr="00544BF0" w:rsidRDefault="00563135" w:rsidP="00563135">
      <w:pPr>
        <w:spacing w:line="240" w:lineRule="auto"/>
        <w:rPr>
          <w:szCs w:val="22"/>
          <w:lang w:val="lt-LT"/>
        </w:rPr>
      </w:pPr>
    </w:p>
    <w:p w14:paraId="540687D6" w14:textId="77777777" w:rsidR="00563135" w:rsidRPr="00544BF0" w:rsidRDefault="00563135" w:rsidP="00563135">
      <w:pPr>
        <w:tabs>
          <w:tab w:val="clear" w:pos="567"/>
          <w:tab w:val="left" w:pos="1701"/>
        </w:tabs>
        <w:spacing w:line="240" w:lineRule="auto"/>
        <w:ind w:left="1701" w:right="567" w:hanging="567"/>
        <w:rPr>
          <w:b/>
          <w:szCs w:val="22"/>
          <w:lang w:val="lt-LT"/>
        </w:rPr>
      </w:pPr>
      <w:r w:rsidRPr="00544BF0">
        <w:rPr>
          <w:b/>
          <w:szCs w:val="22"/>
          <w:lang w:val="lt-LT"/>
        </w:rPr>
        <w:t>A.</w:t>
      </w:r>
      <w:r w:rsidRPr="00544BF0">
        <w:rPr>
          <w:b/>
          <w:szCs w:val="22"/>
          <w:lang w:val="lt-LT"/>
        </w:rPr>
        <w:tab/>
        <w:t>GAMINTOJAS (-AI), ATSAKINGAS (-I) UŽ SERIJŲ IŠLEIDIMĄ</w:t>
      </w:r>
    </w:p>
    <w:p w14:paraId="19960F63" w14:textId="77777777" w:rsidR="00563135" w:rsidRPr="00544BF0" w:rsidRDefault="00563135" w:rsidP="00563135">
      <w:pPr>
        <w:tabs>
          <w:tab w:val="clear" w:pos="567"/>
          <w:tab w:val="left" w:pos="1701"/>
        </w:tabs>
        <w:spacing w:line="240" w:lineRule="auto"/>
        <w:ind w:left="567" w:right="567" w:hanging="567"/>
        <w:rPr>
          <w:szCs w:val="22"/>
          <w:lang w:val="lt-LT"/>
        </w:rPr>
      </w:pPr>
    </w:p>
    <w:p w14:paraId="2CD8F8FF" w14:textId="77777777" w:rsidR="00563135" w:rsidRPr="00544BF0" w:rsidRDefault="00563135" w:rsidP="00563135">
      <w:pPr>
        <w:tabs>
          <w:tab w:val="clear" w:pos="567"/>
          <w:tab w:val="left" w:pos="1701"/>
        </w:tabs>
        <w:spacing w:line="240" w:lineRule="auto"/>
        <w:ind w:left="1701" w:right="567" w:hanging="567"/>
        <w:rPr>
          <w:b/>
          <w:szCs w:val="22"/>
          <w:lang w:val="lt-LT"/>
        </w:rPr>
      </w:pPr>
      <w:r w:rsidRPr="00544BF0">
        <w:rPr>
          <w:b/>
          <w:szCs w:val="22"/>
          <w:lang w:val="lt-LT"/>
        </w:rPr>
        <w:t>B.</w:t>
      </w:r>
      <w:r w:rsidRPr="00544BF0">
        <w:rPr>
          <w:b/>
          <w:szCs w:val="22"/>
          <w:lang w:val="lt-LT"/>
        </w:rPr>
        <w:tab/>
        <w:t>TIEKIMO IR VARTOJIMO SĄLYGOS AR APRIBOJIMAI</w:t>
      </w:r>
    </w:p>
    <w:p w14:paraId="1AD512AD" w14:textId="77777777" w:rsidR="00563135" w:rsidRPr="00544BF0" w:rsidRDefault="00563135" w:rsidP="00563135">
      <w:pPr>
        <w:tabs>
          <w:tab w:val="clear" w:pos="567"/>
          <w:tab w:val="left" w:pos="1701"/>
        </w:tabs>
        <w:spacing w:line="240" w:lineRule="auto"/>
        <w:ind w:left="567" w:right="567" w:hanging="567"/>
        <w:rPr>
          <w:szCs w:val="22"/>
          <w:lang w:val="lt-LT"/>
        </w:rPr>
      </w:pPr>
    </w:p>
    <w:p w14:paraId="7B3A279F" w14:textId="77777777" w:rsidR="00563135" w:rsidRPr="00544BF0" w:rsidRDefault="00563135" w:rsidP="00563135">
      <w:pPr>
        <w:spacing w:line="240" w:lineRule="auto"/>
        <w:ind w:left="567" w:hanging="567"/>
        <w:rPr>
          <w:b/>
          <w:szCs w:val="22"/>
          <w:lang w:val="lt-LT"/>
        </w:rPr>
      </w:pPr>
      <w:r w:rsidRPr="00544BF0">
        <w:rPr>
          <w:szCs w:val="22"/>
          <w:lang w:val="lt-LT"/>
        </w:rPr>
        <w:br w:type="page"/>
      </w:r>
      <w:r w:rsidRPr="00544BF0">
        <w:rPr>
          <w:b/>
          <w:szCs w:val="22"/>
          <w:lang w:val="lt-LT"/>
        </w:rPr>
        <w:t>A.</w:t>
      </w:r>
      <w:r w:rsidRPr="00544BF0">
        <w:rPr>
          <w:b/>
          <w:szCs w:val="22"/>
          <w:lang w:val="lt-LT"/>
        </w:rPr>
        <w:tab/>
        <w:t>GAMINTOJAS (-AI), ATSAKINGAS (-I) UŽ SERIJŲ IŠLEIDIMĄ</w:t>
      </w:r>
    </w:p>
    <w:p w14:paraId="010F087C" w14:textId="77777777" w:rsidR="00563135" w:rsidRPr="00544BF0" w:rsidRDefault="00563135" w:rsidP="00563135">
      <w:pPr>
        <w:spacing w:line="240" w:lineRule="auto"/>
        <w:rPr>
          <w:szCs w:val="22"/>
          <w:lang w:val="lt-LT"/>
        </w:rPr>
      </w:pPr>
    </w:p>
    <w:p w14:paraId="38C52B21" w14:textId="77777777" w:rsidR="00563135" w:rsidRPr="00544BF0" w:rsidRDefault="00563135" w:rsidP="00563135">
      <w:pPr>
        <w:spacing w:line="240" w:lineRule="auto"/>
        <w:jc w:val="both"/>
        <w:rPr>
          <w:szCs w:val="22"/>
          <w:lang w:val="lt-LT"/>
        </w:rPr>
      </w:pPr>
      <w:r w:rsidRPr="00544BF0">
        <w:rPr>
          <w:szCs w:val="22"/>
          <w:u w:val="single"/>
          <w:lang w:val="lt-LT"/>
        </w:rPr>
        <w:t>Gamintojo (-ų), atsakingo (-ų) už serijų išleidimą, pavadinimas (-ai) ir adresas (-ai)</w:t>
      </w:r>
    </w:p>
    <w:p w14:paraId="61A814B2" w14:textId="77777777" w:rsidR="00563135" w:rsidRPr="00544BF0" w:rsidRDefault="00563135" w:rsidP="004455F8">
      <w:pPr>
        <w:numPr>
          <w:ilvl w:val="12"/>
          <w:numId w:val="0"/>
        </w:numPr>
        <w:tabs>
          <w:tab w:val="clear" w:pos="567"/>
        </w:tabs>
        <w:spacing w:line="240" w:lineRule="auto"/>
        <w:ind w:right="-2"/>
        <w:rPr>
          <w:szCs w:val="22"/>
          <w:lang w:val="lt-LT"/>
        </w:rPr>
      </w:pPr>
    </w:p>
    <w:p w14:paraId="4AAF5386" w14:textId="4C05D02A" w:rsidR="008532E5" w:rsidRPr="00544BF0" w:rsidRDefault="008532E5" w:rsidP="004169A9">
      <w:pPr>
        <w:spacing w:line="240" w:lineRule="auto"/>
        <w:jc w:val="both"/>
        <w:rPr>
          <w:szCs w:val="22"/>
          <w:lang w:val="lt-LT"/>
        </w:rPr>
      </w:pPr>
      <w:r w:rsidRPr="00544BF0">
        <w:rPr>
          <w:szCs w:val="22"/>
          <w:lang w:val="lt-LT"/>
        </w:rPr>
        <w:t>Accord Healthcare Polska Sp.z o.o.,</w:t>
      </w:r>
    </w:p>
    <w:p w14:paraId="4324087B" w14:textId="11720BEB" w:rsidR="008532E5" w:rsidRPr="00544BF0" w:rsidRDefault="008532E5" w:rsidP="008532E5">
      <w:pPr>
        <w:spacing w:line="240" w:lineRule="auto"/>
        <w:jc w:val="both"/>
        <w:rPr>
          <w:szCs w:val="22"/>
          <w:lang w:val="lt-LT"/>
        </w:rPr>
      </w:pPr>
      <w:r w:rsidRPr="00544BF0">
        <w:rPr>
          <w:szCs w:val="22"/>
          <w:lang w:val="lt-LT"/>
        </w:rPr>
        <w:t>ul. Lutomierska 50, 95-200 Pabianice, Lenkija</w:t>
      </w:r>
    </w:p>
    <w:p w14:paraId="5B6992F7" w14:textId="77777777" w:rsidR="00563135" w:rsidRPr="00544BF0" w:rsidRDefault="00563135" w:rsidP="004169A9">
      <w:pPr>
        <w:spacing w:line="240" w:lineRule="auto"/>
        <w:jc w:val="both"/>
        <w:rPr>
          <w:szCs w:val="22"/>
          <w:lang w:val="lt-LT"/>
        </w:rPr>
      </w:pPr>
    </w:p>
    <w:p w14:paraId="05BFD79B" w14:textId="77777777" w:rsidR="00563135" w:rsidRPr="00544BF0" w:rsidRDefault="00563135" w:rsidP="00563135">
      <w:pPr>
        <w:spacing w:line="240" w:lineRule="auto"/>
        <w:rPr>
          <w:szCs w:val="22"/>
          <w:lang w:val="lt-LT"/>
        </w:rPr>
      </w:pPr>
    </w:p>
    <w:p w14:paraId="2BBF0185" w14:textId="77777777" w:rsidR="00563135" w:rsidRPr="00544BF0" w:rsidRDefault="00563135" w:rsidP="00563135">
      <w:pPr>
        <w:spacing w:line="240" w:lineRule="auto"/>
        <w:ind w:left="567" w:hanging="567"/>
        <w:rPr>
          <w:szCs w:val="22"/>
          <w:lang w:val="lt-LT"/>
        </w:rPr>
      </w:pPr>
      <w:r w:rsidRPr="00544BF0">
        <w:rPr>
          <w:b/>
          <w:szCs w:val="22"/>
          <w:lang w:val="lt-LT"/>
        </w:rPr>
        <w:t>B.</w:t>
      </w:r>
      <w:r w:rsidRPr="00544BF0">
        <w:rPr>
          <w:b/>
          <w:szCs w:val="22"/>
          <w:lang w:val="lt-LT"/>
        </w:rPr>
        <w:tab/>
        <w:t>TIEKIMO IR VARTOJIMO SĄLYGOS AR APRIBOJIMAI</w:t>
      </w:r>
    </w:p>
    <w:p w14:paraId="59AA053C" w14:textId="77777777" w:rsidR="00563135" w:rsidRPr="00544BF0" w:rsidRDefault="00563135" w:rsidP="00563135">
      <w:pPr>
        <w:spacing w:line="240" w:lineRule="auto"/>
        <w:rPr>
          <w:szCs w:val="22"/>
          <w:lang w:val="lt-LT"/>
        </w:rPr>
      </w:pPr>
    </w:p>
    <w:p w14:paraId="6A97B84B" w14:textId="77777777" w:rsidR="00563135" w:rsidRPr="00544BF0" w:rsidRDefault="00563135" w:rsidP="00563135">
      <w:pPr>
        <w:spacing w:line="240" w:lineRule="auto"/>
        <w:rPr>
          <w:szCs w:val="22"/>
          <w:lang w:val="lt-LT"/>
        </w:rPr>
      </w:pPr>
      <w:r w:rsidRPr="00544BF0">
        <w:rPr>
          <w:szCs w:val="22"/>
          <w:lang w:val="lt-LT"/>
        </w:rPr>
        <w:t>Receptinis vaistinis preparatas.</w:t>
      </w:r>
    </w:p>
    <w:p w14:paraId="59860BDB" w14:textId="77777777" w:rsidR="00563135" w:rsidRPr="00544BF0" w:rsidRDefault="00563135" w:rsidP="00563135">
      <w:pPr>
        <w:pStyle w:val="Paprastasistekstas"/>
        <w:tabs>
          <w:tab w:val="left" w:pos="5954"/>
          <w:tab w:val="left" w:pos="6237"/>
          <w:tab w:val="left" w:pos="6663"/>
          <w:tab w:val="left" w:pos="6946"/>
        </w:tabs>
        <w:jc w:val="center"/>
        <w:rPr>
          <w:szCs w:val="22"/>
          <w:lang w:val="lt-LT"/>
        </w:rPr>
      </w:pPr>
      <w:r w:rsidRPr="00544BF0">
        <w:rPr>
          <w:rFonts w:ascii="Times New Roman" w:hAnsi="Times New Roman"/>
          <w:b/>
          <w:sz w:val="22"/>
          <w:szCs w:val="22"/>
          <w:lang w:val="lt-LT"/>
        </w:rPr>
        <w:br w:type="page"/>
      </w:r>
    </w:p>
    <w:p w14:paraId="0681BF02" w14:textId="77777777" w:rsidR="00563135" w:rsidRPr="00544BF0" w:rsidRDefault="00563135" w:rsidP="00563135">
      <w:pPr>
        <w:spacing w:line="240" w:lineRule="auto"/>
        <w:rPr>
          <w:szCs w:val="22"/>
          <w:lang w:val="lt-LT"/>
        </w:rPr>
      </w:pPr>
    </w:p>
    <w:p w14:paraId="3A89592A" w14:textId="77777777" w:rsidR="00563135" w:rsidRPr="00544BF0" w:rsidRDefault="00563135" w:rsidP="00563135">
      <w:pPr>
        <w:spacing w:line="240" w:lineRule="auto"/>
        <w:rPr>
          <w:szCs w:val="22"/>
          <w:lang w:val="lt-LT"/>
        </w:rPr>
      </w:pPr>
    </w:p>
    <w:p w14:paraId="422E64E4" w14:textId="77777777" w:rsidR="00563135" w:rsidRPr="00544BF0" w:rsidRDefault="00563135" w:rsidP="00563135">
      <w:pPr>
        <w:spacing w:line="240" w:lineRule="auto"/>
        <w:rPr>
          <w:szCs w:val="22"/>
          <w:lang w:val="lt-LT"/>
        </w:rPr>
      </w:pPr>
    </w:p>
    <w:p w14:paraId="08E1675B" w14:textId="77777777" w:rsidR="00563135" w:rsidRPr="00544BF0" w:rsidRDefault="00563135" w:rsidP="00563135">
      <w:pPr>
        <w:spacing w:line="240" w:lineRule="auto"/>
        <w:rPr>
          <w:szCs w:val="22"/>
          <w:lang w:val="lt-LT"/>
        </w:rPr>
      </w:pPr>
    </w:p>
    <w:p w14:paraId="4A46D072" w14:textId="77777777" w:rsidR="00563135" w:rsidRPr="00544BF0" w:rsidRDefault="00563135" w:rsidP="00563135">
      <w:pPr>
        <w:spacing w:line="240" w:lineRule="auto"/>
        <w:rPr>
          <w:szCs w:val="22"/>
          <w:lang w:val="lt-LT"/>
        </w:rPr>
      </w:pPr>
    </w:p>
    <w:p w14:paraId="19B77CB5" w14:textId="77777777" w:rsidR="00563135" w:rsidRPr="00544BF0" w:rsidRDefault="00563135" w:rsidP="00563135">
      <w:pPr>
        <w:spacing w:line="240" w:lineRule="auto"/>
        <w:rPr>
          <w:szCs w:val="22"/>
          <w:lang w:val="lt-LT"/>
        </w:rPr>
      </w:pPr>
    </w:p>
    <w:p w14:paraId="2F37F6AF" w14:textId="77777777" w:rsidR="00563135" w:rsidRPr="00544BF0" w:rsidRDefault="00563135" w:rsidP="00563135">
      <w:pPr>
        <w:spacing w:line="240" w:lineRule="auto"/>
        <w:rPr>
          <w:szCs w:val="22"/>
          <w:lang w:val="lt-LT"/>
        </w:rPr>
      </w:pPr>
    </w:p>
    <w:p w14:paraId="10FF63A1" w14:textId="77777777" w:rsidR="00563135" w:rsidRPr="00544BF0" w:rsidRDefault="00563135" w:rsidP="00563135">
      <w:pPr>
        <w:spacing w:line="240" w:lineRule="auto"/>
        <w:rPr>
          <w:szCs w:val="22"/>
          <w:lang w:val="lt-LT"/>
        </w:rPr>
      </w:pPr>
    </w:p>
    <w:p w14:paraId="309DD8FA" w14:textId="77777777" w:rsidR="00563135" w:rsidRPr="00544BF0" w:rsidRDefault="00563135" w:rsidP="00563135">
      <w:pPr>
        <w:spacing w:line="240" w:lineRule="auto"/>
        <w:rPr>
          <w:szCs w:val="22"/>
          <w:lang w:val="lt-LT"/>
        </w:rPr>
      </w:pPr>
    </w:p>
    <w:p w14:paraId="3299BF38" w14:textId="77777777" w:rsidR="00563135" w:rsidRPr="00544BF0" w:rsidRDefault="00563135" w:rsidP="00563135">
      <w:pPr>
        <w:spacing w:line="240" w:lineRule="auto"/>
        <w:rPr>
          <w:szCs w:val="22"/>
          <w:lang w:val="lt-LT"/>
        </w:rPr>
      </w:pPr>
    </w:p>
    <w:p w14:paraId="4F499D5C" w14:textId="77777777" w:rsidR="00563135" w:rsidRPr="00544BF0" w:rsidRDefault="00563135" w:rsidP="00563135">
      <w:pPr>
        <w:spacing w:line="240" w:lineRule="auto"/>
        <w:rPr>
          <w:szCs w:val="22"/>
          <w:lang w:val="lt-LT"/>
        </w:rPr>
      </w:pPr>
    </w:p>
    <w:p w14:paraId="5626C057" w14:textId="77777777" w:rsidR="00563135" w:rsidRPr="00544BF0" w:rsidRDefault="00563135" w:rsidP="00563135">
      <w:pPr>
        <w:spacing w:line="240" w:lineRule="auto"/>
        <w:rPr>
          <w:szCs w:val="22"/>
          <w:lang w:val="lt-LT"/>
        </w:rPr>
      </w:pPr>
    </w:p>
    <w:p w14:paraId="27ADB55B" w14:textId="77777777" w:rsidR="00563135" w:rsidRPr="00544BF0" w:rsidRDefault="00563135" w:rsidP="00563135">
      <w:pPr>
        <w:spacing w:line="240" w:lineRule="auto"/>
        <w:rPr>
          <w:szCs w:val="22"/>
          <w:lang w:val="lt-LT"/>
        </w:rPr>
      </w:pPr>
    </w:p>
    <w:p w14:paraId="4E131F2D" w14:textId="77777777" w:rsidR="00563135" w:rsidRPr="00544BF0" w:rsidRDefault="00563135" w:rsidP="00563135">
      <w:pPr>
        <w:spacing w:line="240" w:lineRule="auto"/>
        <w:rPr>
          <w:szCs w:val="22"/>
          <w:lang w:val="lt-LT"/>
        </w:rPr>
      </w:pPr>
    </w:p>
    <w:p w14:paraId="4E9FE740" w14:textId="77777777" w:rsidR="00563135" w:rsidRPr="00544BF0" w:rsidRDefault="00563135" w:rsidP="00563135">
      <w:pPr>
        <w:spacing w:line="240" w:lineRule="auto"/>
        <w:rPr>
          <w:szCs w:val="22"/>
          <w:lang w:val="lt-LT"/>
        </w:rPr>
      </w:pPr>
    </w:p>
    <w:p w14:paraId="67775D49" w14:textId="77777777" w:rsidR="00563135" w:rsidRPr="00544BF0" w:rsidRDefault="00563135" w:rsidP="00563135">
      <w:pPr>
        <w:spacing w:line="240" w:lineRule="auto"/>
        <w:rPr>
          <w:szCs w:val="22"/>
          <w:lang w:val="lt-LT"/>
        </w:rPr>
      </w:pPr>
    </w:p>
    <w:p w14:paraId="6942ADF5" w14:textId="77777777" w:rsidR="00563135" w:rsidRPr="00544BF0" w:rsidRDefault="00563135" w:rsidP="00563135">
      <w:pPr>
        <w:spacing w:line="240" w:lineRule="auto"/>
        <w:outlineLvl w:val="0"/>
        <w:rPr>
          <w:b/>
          <w:szCs w:val="22"/>
          <w:lang w:val="lt-LT"/>
        </w:rPr>
      </w:pPr>
    </w:p>
    <w:p w14:paraId="3E18742F" w14:textId="77777777" w:rsidR="00563135" w:rsidRPr="00544BF0" w:rsidRDefault="00563135" w:rsidP="00563135">
      <w:pPr>
        <w:spacing w:line="240" w:lineRule="auto"/>
        <w:outlineLvl w:val="0"/>
        <w:rPr>
          <w:b/>
          <w:szCs w:val="22"/>
          <w:lang w:val="lt-LT"/>
        </w:rPr>
      </w:pPr>
    </w:p>
    <w:p w14:paraId="4B2E034B" w14:textId="77777777" w:rsidR="00563135" w:rsidRPr="00544BF0" w:rsidRDefault="00563135" w:rsidP="00563135">
      <w:pPr>
        <w:spacing w:line="240" w:lineRule="auto"/>
        <w:outlineLvl w:val="0"/>
        <w:rPr>
          <w:b/>
          <w:szCs w:val="22"/>
          <w:lang w:val="lt-LT"/>
        </w:rPr>
      </w:pPr>
    </w:p>
    <w:p w14:paraId="3F413461" w14:textId="77777777" w:rsidR="00563135" w:rsidRPr="00544BF0" w:rsidRDefault="00563135" w:rsidP="00563135">
      <w:pPr>
        <w:spacing w:line="240" w:lineRule="auto"/>
        <w:outlineLvl w:val="0"/>
        <w:rPr>
          <w:b/>
          <w:szCs w:val="22"/>
          <w:lang w:val="lt-LT"/>
        </w:rPr>
      </w:pPr>
    </w:p>
    <w:p w14:paraId="438348CD" w14:textId="77777777" w:rsidR="00563135" w:rsidRPr="00544BF0" w:rsidRDefault="00563135" w:rsidP="00563135">
      <w:pPr>
        <w:spacing w:line="240" w:lineRule="auto"/>
        <w:outlineLvl w:val="0"/>
        <w:rPr>
          <w:b/>
          <w:szCs w:val="22"/>
          <w:lang w:val="lt-LT"/>
        </w:rPr>
      </w:pPr>
    </w:p>
    <w:p w14:paraId="1E8CB8F7" w14:textId="77777777" w:rsidR="00563135" w:rsidRPr="00544BF0" w:rsidRDefault="00563135" w:rsidP="00563135">
      <w:pPr>
        <w:spacing w:line="240" w:lineRule="auto"/>
        <w:outlineLvl w:val="0"/>
        <w:rPr>
          <w:b/>
          <w:szCs w:val="22"/>
          <w:lang w:val="lt-LT"/>
        </w:rPr>
      </w:pPr>
    </w:p>
    <w:p w14:paraId="17A0A311" w14:textId="77777777" w:rsidR="00563135" w:rsidRPr="00544BF0" w:rsidRDefault="00563135" w:rsidP="00563135">
      <w:pPr>
        <w:spacing w:line="240" w:lineRule="auto"/>
        <w:outlineLvl w:val="0"/>
        <w:rPr>
          <w:b/>
          <w:szCs w:val="22"/>
          <w:lang w:val="lt-LT"/>
        </w:rPr>
      </w:pPr>
    </w:p>
    <w:p w14:paraId="089C73A8" w14:textId="77777777" w:rsidR="00563135" w:rsidRPr="00544BF0" w:rsidRDefault="00563135" w:rsidP="00563135">
      <w:pPr>
        <w:pStyle w:val="Antrat2"/>
        <w:spacing w:before="0" w:after="0" w:line="240" w:lineRule="auto"/>
        <w:jc w:val="center"/>
        <w:rPr>
          <w:rFonts w:ascii="Times New Roman" w:hAnsi="Times New Roman"/>
          <w:bCs w:val="0"/>
          <w:i w:val="0"/>
          <w:iCs w:val="0"/>
          <w:sz w:val="22"/>
          <w:szCs w:val="22"/>
          <w:lang w:val="lt-LT"/>
        </w:rPr>
      </w:pPr>
      <w:r w:rsidRPr="00544BF0">
        <w:rPr>
          <w:rFonts w:ascii="Times New Roman" w:hAnsi="Times New Roman"/>
          <w:i w:val="0"/>
          <w:sz w:val="22"/>
          <w:szCs w:val="22"/>
          <w:lang w:val="lt-LT"/>
        </w:rPr>
        <w:t>III PRIEDAS</w:t>
      </w:r>
    </w:p>
    <w:p w14:paraId="750DBB83" w14:textId="77777777" w:rsidR="00563135" w:rsidRPr="00544BF0" w:rsidRDefault="00563135" w:rsidP="00563135">
      <w:pPr>
        <w:spacing w:line="240" w:lineRule="auto"/>
        <w:rPr>
          <w:szCs w:val="22"/>
          <w:lang w:val="lt-LT"/>
        </w:rPr>
      </w:pPr>
    </w:p>
    <w:p w14:paraId="2ADF755F" w14:textId="77777777" w:rsidR="00563135" w:rsidRPr="00544BF0" w:rsidRDefault="00563135" w:rsidP="00563135">
      <w:pPr>
        <w:pStyle w:val="Antrat2"/>
        <w:spacing w:before="0" w:after="0" w:line="240" w:lineRule="auto"/>
        <w:jc w:val="center"/>
        <w:rPr>
          <w:rFonts w:ascii="Times New Roman" w:hAnsi="Times New Roman"/>
          <w:bCs w:val="0"/>
          <w:i w:val="0"/>
          <w:iCs w:val="0"/>
          <w:sz w:val="22"/>
          <w:szCs w:val="22"/>
          <w:lang w:val="lt-LT"/>
        </w:rPr>
      </w:pPr>
      <w:r w:rsidRPr="00544BF0">
        <w:rPr>
          <w:rFonts w:ascii="Times New Roman" w:hAnsi="Times New Roman"/>
          <w:i w:val="0"/>
          <w:sz w:val="22"/>
          <w:szCs w:val="22"/>
          <w:lang w:val="lt-LT"/>
        </w:rPr>
        <w:t>ŽENKLINIMAS IR PAKUOTĖS LAPELIS</w:t>
      </w:r>
    </w:p>
    <w:p w14:paraId="59A67CD3" w14:textId="77777777" w:rsidR="00563135" w:rsidRPr="00544BF0" w:rsidRDefault="00563135" w:rsidP="00563135">
      <w:pPr>
        <w:spacing w:line="240" w:lineRule="auto"/>
        <w:rPr>
          <w:szCs w:val="22"/>
          <w:lang w:val="lt-LT"/>
        </w:rPr>
      </w:pPr>
      <w:r w:rsidRPr="00544BF0">
        <w:rPr>
          <w:szCs w:val="22"/>
          <w:lang w:val="lt-LT"/>
        </w:rPr>
        <w:br w:type="page"/>
      </w:r>
    </w:p>
    <w:p w14:paraId="630F9726" w14:textId="77777777" w:rsidR="00563135" w:rsidRPr="00544BF0" w:rsidRDefault="00563135" w:rsidP="00563135">
      <w:pPr>
        <w:spacing w:line="240" w:lineRule="auto"/>
        <w:rPr>
          <w:szCs w:val="22"/>
          <w:lang w:val="lt-LT"/>
        </w:rPr>
      </w:pPr>
    </w:p>
    <w:p w14:paraId="6826673E" w14:textId="77777777" w:rsidR="00563135" w:rsidRPr="00544BF0" w:rsidRDefault="00563135" w:rsidP="00563135">
      <w:pPr>
        <w:spacing w:line="240" w:lineRule="auto"/>
        <w:rPr>
          <w:szCs w:val="22"/>
          <w:lang w:val="lt-LT"/>
        </w:rPr>
      </w:pPr>
    </w:p>
    <w:p w14:paraId="24539895" w14:textId="77777777" w:rsidR="00563135" w:rsidRPr="00544BF0" w:rsidRDefault="00563135" w:rsidP="00563135">
      <w:pPr>
        <w:spacing w:line="240" w:lineRule="auto"/>
        <w:rPr>
          <w:szCs w:val="22"/>
          <w:lang w:val="lt-LT"/>
        </w:rPr>
      </w:pPr>
    </w:p>
    <w:p w14:paraId="3611448D" w14:textId="77777777" w:rsidR="00563135" w:rsidRPr="00544BF0" w:rsidRDefault="00563135" w:rsidP="00563135">
      <w:pPr>
        <w:spacing w:line="240" w:lineRule="auto"/>
        <w:rPr>
          <w:szCs w:val="22"/>
          <w:lang w:val="lt-LT"/>
        </w:rPr>
      </w:pPr>
    </w:p>
    <w:p w14:paraId="4F7FA672" w14:textId="77777777" w:rsidR="00563135" w:rsidRPr="00544BF0" w:rsidRDefault="00563135" w:rsidP="00563135">
      <w:pPr>
        <w:spacing w:line="240" w:lineRule="auto"/>
        <w:rPr>
          <w:szCs w:val="22"/>
          <w:lang w:val="lt-LT"/>
        </w:rPr>
      </w:pPr>
    </w:p>
    <w:p w14:paraId="6F21395B" w14:textId="77777777" w:rsidR="00563135" w:rsidRPr="00544BF0" w:rsidRDefault="00563135" w:rsidP="00563135">
      <w:pPr>
        <w:spacing w:line="240" w:lineRule="auto"/>
        <w:rPr>
          <w:szCs w:val="22"/>
          <w:lang w:val="lt-LT"/>
        </w:rPr>
      </w:pPr>
    </w:p>
    <w:p w14:paraId="68A23F02" w14:textId="77777777" w:rsidR="00563135" w:rsidRPr="00544BF0" w:rsidRDefault="00563135" w:rsidP="00563135">
      <w:pPr>
        <w:spacing w:line="240" w:lineRule="auto"/>
        <w:rPr>
          <w:szCs w:val="22"/>
          <w:lang w:val="lt-LT"/>
        </w:rPr>
      </w:pPr>
    </w:p>
    <w:p w14:paraId="33581FBF" w14:textId="77777777" w:rsidR="00563135" w:rsidRPr="00544BF0" w:rsidRDefault="00563135" w:rsidP="00563135">
      <w:pPr>
        <w:spacing w:line="240" w:lineRule="auto"/>
        <w:rPr>
          <w:szCs w:val="22"/>
          <w:lang w:val="lt-LT"/>
        </w:rPr>
      </w:pPr>
    </w:p>
    <w:p w14:paraId="56C6AB11" w14:textId="77777777" w:rsidR="00563135" w:rsidRPr="00544BF0" w:rsidRDefault="00563135" w:rsidP="00563135">
      <w:pPr>
        <w:spacing w:line="240" w:lineRule="auto"/>
        <w:rPr>
          <w:szCs w:val="22"/>
          <w:lang w:val="lt-LT"/>
        </w:rPr>
      </w:pPr>
    </w:p>
    <w:p w14:paraId="1E9D8C5C" w14:textId="77777777" w:rsidR="00563135" w:rsidRPr="00544BF0" w:rsidRDefault="00563135" w:rsidP="00563135">
      <w:pPr>
        <w:spacing w:line="240" w:lineRule="auto"/>
        <w:rPr>
          <w:szCs w:val="22"/>
          <w:lang w:val="lt-LT"/>
        </w:rPr>
      </w:pPr>
    </w:p>
    <w:p w14:paraId="1D1E6F74" w14:textId="77777777" w:rsidR="00563135" w:rsidRPr="00544BF0" w:rsidRDefault="00563135" w:rsidP="00563135">
      <w:pPr>
        <w:spacing w:line="240" w:lineRule="auto"/>
        <w:rPr>
          <w:szCs w:val="22"/>
          <w:lang w:val="lt-LT"/>
        </w:rPr>
      </w:pPr>
    </w:p>
    <w:p w14:paraId="33A67A4D" w14:textId="77777777" w:rsidR="00563135" w:rsidRPr="00544BF0" w:rsidRDefault="00563135" w:rsidP="00563135">
      <w:pPr>
        <w:spacing w:line="240" w:lineRule="auto"/>
        <w:rPr>
          <w:szCs w:val="22"/>
          <w:lang w:val="lt-LT"/>
        </w:rPr>
      </w:pPr>
    </w:p>
    <w:p w14:paraId="14AEA88D" w14:textId="77777777" w:rsidR="00563135" w:rsidRPr="00544BF0" w:rsidRDefault="00563135" w:rsidP="00563135">
      <w:pPr>
        <w:spacing w:line="240" w:lineRule="auto"/>
        <w:rPr>
          <w:szCs w:val="22"/>
          <w:lang w:val="lt-LT"/>
        </w:rPr>
      </w:pPr>
    </w:p>
    <w:p w14:paraId="0B84F521" w14:textId="77777777" w:rsidR="00563135" w:rsidRPr="00544BF0" w:rsidRDefault="00563135" w:rsidP="00563135">
      <w:pPr>
        <w:spacing w:line="240" w:lineRule="auto"/>
        <w:rPr>
          <w:szCs w:val="22"/>
          <w:lang w:val="lt-LT"/>
        </w:rPr>
      </w:pPr>
    </w:p>
    <w:p w14:paraId="06BCA68B" w14:textId="77777777" w:rsidR="00563135" w:rsidRPr="00544BF0" w:rsidRDefault="00563135" w:rsidP="00563135">
      <w:pPr>
        <w:spacing w:line="240" w:lineRule="auto"/>
        <w:rPr>
          <w:szCs w:val="22"/>
          <w:lang w:val="lt-LT"/>
        </w:rPr>
      </w:pPr>
    </w:p>
    <w:p w14:paraId="0E4DD4C7" w14:textId="77777777" w:rsidR="00563135" w:rsidRPr="00544BF0" w:rsidRDefault="00563135" w:rsidP="00563135">
      <w:pPr>
        <w:spacing w:line="240" w:lineRule="auto"/>
        <w:rPr>
          <w:szCs w:val="22"/>
          <w:lang w:val="lt-LT"/>
        </w:rPr>
      </w:pPr>
    </w:p>
    <w:p w14:paraId="5AE88532" w14:textId="77777777" w:rsidR="00563135" w:rsidRPr="00544BF0" w:rsidRDefault="00563135" w:rsidP="00563135">
      <w:pPr>
        <w:spacing w:line="240" w:lineRule="auto"/>
        <w:rPr>
          <w:szCs w:val="22"/>
          <w:lang w:val="lt-LT"/>
        </w:rPr>
      </w:pPr>
    </w:p>
    <w:p w14:paraId="254AC421" w14:textId="77777777" w:rsidR="00563135" w:rsidRPr="00544BF0" w:rsidRDefault="00563135" w:rsidP="00563135">
      <w:pPr>
        <w:spacing w:line="240" w:lineRule="auto"/>
        <w:rPr>
          <w:szCs w:val="22"/>
          <w:lang w:val="lt-LT"/>
        </w:rPr>
      </w:pPr>
    </w:p>
    <w:p w14:paraId="4052EE38" w14:textId="77777777" w:rsidR="00563135" w:rsidRPr="00544BF0" w:rsidRDefault="00563135" w:rsidP="00563135">
      <w:pPr>
        <w:spacing w:line="240" w:lineRule="auto"/>
        <w:rPr>
          <w:szCs w:val="22"/>
          <w:lang w:val="lt-LT"/>
        </w:rPr>
      </w:pPr>
    </w:p>
    <w:p w14:paraId="4889B814" w14:textId="77777777" w:rsidR="00563135" w:rsidRPr="00544BF0" w:rsidRDefault="00563135" w:rsidP="00563135">
      <w:pPr>
        <w:spacing w:line="240" w:lineRule="auto"/>
        <w:rPr>
          <w:szCs w:val="22"/>
          <w:lang w:val="lt-LT"/>
        </w:rPr>
      </w:pPr>
    </w:p>
    <w:p w14:paraId="6667BA05" w14:textId="77777777" w:rsidR="00563135" w:rsidRPr="00544BF0" w:rsidRDefault="00563135" w:rsidP="00563135">
      <w:pPr>
        <w:spacing w:line="240" w:lineRule="auto"/>
        <w:rPr>
          <w:szCs w:val="22"/>
          <w:lang w:val="lt-LT"/>
        </w:rPr>
      </w:pPr>
    </w:p>
    <w:p w14:paraId="34583B17" w14:textId="77777777" w:rsidR="00563135" w:rsidRPr="00544BF0" w:rsidRDefault="00563135" w:rsidP="00563135">
      <w:pPr>
        <w:spacing w:line="240" w:lineRule="auto"/>
        <w:rPr>
          <w:szCs w:val="22"/>
          <w:lang w:val="lt-LT"/>
        </w:rPr>
      </w:pPr>
    </w:p>
    <w:p w14:paraId="37DFC310" w14:textId="77777777" w:rsidR="00563135" w:rsidRPr="00544BF0" w:rsidRDefault="00563135" w:rsidP="00563135">
      <w:pPr>
        <w:spacing w:line="240" w:lineRule="auto"/>
        <w:rPr>
          <w:szCs w:val="22"/>
          <w:lang w:val="lt-LT"/>
        </w:rPr>
      </w:pPr>
    </w:p>
    <w:p w14:paraId="1E4B1142" w14:textId="77777777" w:rsidR="00563135" w:rsidRPr="00544BF0" w:rsidRDefault="00563135" w:rsidP="00563135">
      <w:pPr>
        <w:pStyle w:val="Antrat2"/>
        <w:spacing w:before="0" w:after="0" w:line="240" w:lineRule="auto"/>
        <w:jc w:val="center"/>
        <w:rPr>
          <w:rFonts w:ascii="Times New Roman" w:hAnsi="Times New Roman"/>
          <w:bCs w:val="0"/>
          <w:i w:val="0"/>
          <w:iCs w:val="0"/>
          <w:sz w:val="22"/>
          <w:szCs w:val="22"/>
          <w:lang w:val="lt-LT"/>
        </w:rPr>
      </w:pPr>
      <w:r w:rsidRPr="00544BF0">
        <w:rPr>
          <w:rFonts w:ascii="Times New Roman" w:hAnsi="Times New Roman"/>
          <w:i w:val="0"/>
          <w:sz w:val="22"/>
          <w:szCs w:val="22"/>
          <w:lang w:val="lt-LT"/>
        </w:rPr>
        <w:t>A. ŽENKLINIMAS</w:t>
      </w:r>
    </w:p>
    <w:p w14:paraId="40E1DFA7" w14:textId="77777777" w:rsidR="00563135" w:rsidRPr="00544BF0" w:rsidRDefault="00563135" w:rsidP="00563135">
      <w:pPr>
        <w:spacing w:line="240" w:lineRule="auto"/>
        <w:rPr>
          <w:szCs w:val="22"/>
          <w:lang w:val="lt-LT"/>
        </w:rPr>
      </w:pPr>
      <w:r w:rsidRPr="00544BF0">
        <w:rPr>
          <w:szCs w:val="22"/>
          <w:lang w:val="lt-LT"/>
        </w:rPr>
        <w:br w:type="page"/>
      </w:r>
    </w:p>
    <w:p w14:paraId="344DD8D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INFORMACIJA ANT IŠORINĖS PAKUOTĖS</w:t>
      </w:r>
    </w:p>
    <w:p w14:paraId="29859644"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4E26B7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AMPULIŲ KARTONO DĖŽUTĖ</w:t>
      </w:r>
    </w:p>
    <w:p w14:paraId="7D41C058" w14:textId="77777777" w:rsidR="00563135" w:rsidRPr="00544BF0" w:rsidRDefault="00563135" w:rsidP="00563135">
      <w:pPr>
        <w:spacing w:line="240" w:lineRule="auto"/>
        <w:rPr>
          <w:szCs w:val="22"/>
          <w:lang w:val="lt-LT"/>
        </w:rPr>
      </w:pPr>
    </w:p>
    <w:p w14:paraId="5E7CE36F" w14:textId="77777777" w:rsidR="00563135" w:rsidRPr="00544BF0" w:rsidRDefault="00563135" w:rsidP="00563135">
      <w:pPr>
        <w:spacing w:line="240" w:lineRule="auto"/>
        <w:rPr>
          <w:szCs w:val="22"/>
          <w:lang w:val="lt-LT"/>
        </w:rPr>
      </w:pPr>
    </w:p>
    <w:p w14:paraId="782DEFB7"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1.</w:t>
      </w:r>
      <w:r w:rsidRPr="00544BF0">
        <w:rPr>
          <w:b/>
          <w:szCs w:val="22"/>
          <w:lang w:val="lt-LT"/>
        </w:rPr>
        <w:tab/>
      </w:r>
      <w:r w:rsidRPr="00544BF0">
        <w:rPr>
          <w:b/>
          <w:caps/>
          <w:szCs w:val="22"/>
          <w:lang w:val="lt-LT"/>
        </w:rPr>
        <w:t>VAISTINIO</w:t>
      </w:r>
      <w:r w:rsidRPr="00544BF0">
        <w:rPr>
          <w:b/>
          <w:szCs w:val="22"/>
          <w:lang w:val="lt-LT"/>
        </w:rPr>
        <w:t xml:space="preserve"> PREPARATO PAVADINIMAS</w:t>
      </w:r>
    </w:p>
    <w:p w14:paraId="155229E2" w14:textId="77777777" w:rsidR="00563135" w:rsidRPr="00544BF0" w:rsidRDefault="00563135" w:rsidP="00563135">
      <w:pPr>
        <w:spacing w:line="240" w:lineRule="auto"/>
        <w:rPr>
          <w:szCs w:val="22"/>
          <w:lang w:val="lt-LT"/>
        </w:rPr>
      </w:pPr>
    </w:p>
    <w:p w14:paraId="0C1D73E2" w14:textId="77777777" w:rsidR="00563135" w:rsidRPr="00544BF0" w:rsidRDefault="00563135" w:rsidP="00563135">
      <w:pPr>
        <w:spacing w:line="240" w:lineRule="auto"/>
        <w:rPr>
          <w:szCs w:val="22"/>
          <w:lang w:val="lt-LT"/>
        </w:rPr>
      </w:pPr>
      <w:r w:rsidRPr="00544BF0">
        <w:rPr>
          <w:szCs w:val="22"/>
          <w:lang w:val="lt-LT"/>
        </w:rPr>
        <w:t>Lidocaine Accord 10 mg/ml injekcinis tirpalas</w:t>
      </w:r>
    </w:p>
    <w:p w14:paraId="60F36217" w14:textId="77777777" w:rsidR="00563135" w:rsidRPr="00544BF0" w:rsidRDefault="00563135" w:rsidP="00563135">
      <w:pPr>
        <w:spacing w:line="240" w:lineRule="auto"/>
        <w:rPr>
          <w:szCs w:val="22"/>
          <w:lang w:val="lt-LT"/>
        </w:rPr>
      </w:pPr>
      <w:r w:rsidRPr="00544BF0">
        <w:rPr>
          <w:i/>
          <w:lang w:val="lt-LT"/>
        </w:rPr>
        <w:t>Lidocaini hydrochloridum</w:t>
      </w:r>
    </w:p>
    <w:p w14:paraId="74070703" w14:textId="77777777" w:rsidR="00563135" w:rsidRPr="00544BF0" w:rsidRDefault="00563135" w:rsidP="00563135">
      <w:pPr>
        <w:spacing w:line="240" w:lineRule="auto"/>
        <w:rPr>
          <w:szCs w:val="22"/>
          <w:lang w:val="lt-LT"/>
        </w:rPr>
      </w:pPr>
    </w:p>
    <w:p w14:paraId="4CA4E531" w14:textId="77777777" w:rsidR="00563135" w:rsidRPr="00544BF0" w:rsidRDefault="00563135" w:rsidP="00563135">
      <w:pPr>
        <w:spacing w:line="240" w:lineRule="auto"/>
        <w:rPr>
          <w:szCs w:val="22"/>
          <w:lang w:val="lt-LT"/>
        </w:rPr>
      </w:pPr>
    </w:p>
    <w:p w14:paraId="6CF9603D"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544BF0">
        <w:rPr>
          <w:b/>
          <w:szCs w:val="22"/>
          <w:lang w:val="lt-LT"/>
        </w:rPr>
        <w:t>2.</w:t>
      </w:r>
      <w:r w:rsidRPr="00544BF0">
        <w:rPr>
          <w:b/>
          <w:szCs w:val="22"/>
          <w:lang w:val="lt-LT"/>
        </w:rPr>
        <w:tab/>
        <w:t>VEIKLIOJI (-IOS) MEDŽIAGA (-OS) IR JOS (-Ų) KIEKIS (-IAI)</w:t>
      </w:r>
    </w:p>
    <w:p w14:paraId="35EE0364" w14:textId="77777777" w:rsidR="00563135" w:rsidRPr="00544BF0" w:rsidRDefault="00563135" w:rsidP="00563135">
      <w:pPr>
        <w:spacing w:line="240" w:lineRule="auto"/>
        <w:rPr>
          <w:szCs w:val="22"/>
          <w:lang w:val="lt-LT"/>
        </w:rPr>
      </w:pPr>
    </w:p>
    <w:p w14:paraId="0704D74B" w14:textId="77777777" w:rsidR="00563135" w:rsidRPr="00544BF0" w:rsidRDefault="00563135" w:rsidP="00563135">
      <w:pPr>
        <w:spacing w:line="240" w:lineRule="auto"/>
        <w:rPr>
          <w:szCs w:val="22"/>
          <w:lang w:val="lt-LT"/>
        </w:rPr>
      </w:pPr>
      <w:r w:rsidRPr="00544BF0">
        <w:rPr>
          <w:szCs w:val="22"/>
          <w:lang w:val="lt-LT"/>
        </w:rPr>
        <w:t>1 ml injekcinio tirpalo yra 10 mg lidokaino hidrochlorido.</w:t>
      </w:r>
    </w:p>
    <w:p w14:paraId="5FC4020E" w14:textId="77777777" w:rsidR="00563135" w:rsidRPr="00544BF0" w:rsidRDefault="00563135" w:rsidP="00563135">
      <w:pPr>
        <w:spacing w:line="240" w:lineRule="auto"/>
        <w:rPr>
          <w:szCs w:val="22"/>
          <w:lang w:val="lt-LT"/>
        </w:rPr>
      </w:pPr>
    </w:p>
    <w:p w14:paraId="7D8FBA8F" w14:textId="77777777" w:rsidR="00563135" w:rsidRPr="00544BF0" w:rsidRDefault="00563135" w:rsidP="00563135">
      <w:pPr>
        <w:spacing w:line="240" w:lineRule="auto"/>
        <w:rPr>
          <w:szCs w:val="22"/>
          <w:lang w:val="lt-LT"/>
        </w:rPr>
      </w:pPr>
    </w:p>
    <w:p w14:paraId="0DF4FA3C"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3.</w:t>
      </w:r>
      <w:r w:rsidRPr="00544BF0">
        <w:rPr>
          <w:b/>
          <w:szCs w:val="22"/>
          <w:lang w:val="lt-LT"/>
        </w:rPr>
        <w:tab/>
        <w:t>PAGALBINIŲ MEDŽIAGŲ SĄRAŠAS</w:t>
      </w:r>
    </w:p>
    <w:p w14:paraId="0A30940F" w14:textId="77777777" w:rsidR="00563135" w:rsidRPr="00544BF0" w:rsidRDefault="00563135" w:rsidP="00563135">
      <w:pPr>
        <w:spacing w:line="240" w:lineRule="auto"/>
        <w:rPr>
          <w:szCs w:val="22"/>
          <w:lang w:val="lt-LT"/>
        </w:rPr>
      </w:pPr>
    </w:p>
    <w:p w14:paraId="04ACC923"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(pH koreguoti), vandenilio chlorido rūgštis (pH koreguoti), injekcinis vanduo.</w:t>
      </w:r>
    </w:p>
    <w:p w14:paraId="73ACF457" w14:textId="77777777" w:rsidR="00563135" w:rsidRPr="00544BF0" w:rsidRDefault="00563135" w:rsidP="00563135">
      <w:pPr>
        <w:spacing w:line="240" w:lineRule="auto"/>
        <w:rPr>
          <w:szCs w:val="22"/>
          <w:lang w:val="lt-LT"/>
        </w:rPr>
      </w:pPr>
    </w:p>
    <w:p w14:paraId="4D26A963" w14:textId="77777777" w:rsidR="00563135" w:rsidRPr="00544BF0" w:rsidRDefault="00563135" w:rsidP="00563135">
      <w:pPr>
        <w:spacing w:line="240" w:lineRule="auto"/>
        <w:rPr>
          <w:szCs w:val="22"/>
          <w:lang w:val="lt-LT"/>
        </w:rPr>
      </w:pPr>
    </w:p>
    <w:p w14:paraId="5F3D1780"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4.</w:t>
      </w:r>
      <w:r w:rsidRPr="00544BF0">
        <w:rPr>
          <w:b/>
          <w:szCs w:val="22"/>
          <w:lang w:val="lt-LT"/>
        </w:rPr>
        <w:tab/>
        <w:t>FARMACINĖ FORMA IR KIEKIS PAKUOTĖJE</w:t>
      </w:r>
    </w:p>
    <w:p w14:paraId="45BB6FDA" w14:textId="77777777" w:rsidR="00563135" w:rsidRPr="00544BF0" w:rsidRDefault="00563135" w:rsidP="00563135">
      <w:pPr>
        <w:spacing w:line="240" w:lineRule="auto"/>
        <w:rPr>
          <w:szCs w:val="22"/>
          <w:lang w:val="lt-LT"/>
        </w:rPr>
      </w:pPr>
    </w:p>
    <w:p w14:paraId="42BEDCAE" w14:textId="77777777" w:rsidR="00563135" w:rsidRPr="00544BF0" w:rsidRDefault="00563135" w:rsidP="00563135">
      <w:pPr>
        <w:spacing w:line="240" w:lineRule="auto"/>
        <w:rPr>
          <w:szCs w:val="22"/>
          <w:lang w:val="lt-LT"/>
        </w:rPr>
      </w:pPr>
      <w:r w:rsidRPr="00544BF0">
        <w:rPr>
          <w:szCs w:val="22"/>
          <w:lang w:val="lt-LT"/>
        </w:rPr>
        <w:t>Injekcinis tirpalas</w:t>
      </w:r>
    </w:p>
    <w:p w14:paraId="2F24DAED" w14:textId="77777777" w:rsidR="00563135" w:rsidRPr="00544BF0" w:rsidRDefault="00563135" w:rsidP="00563135">
      <w:pPr>
        <w:spacing w:line="240" w:lineRule="auto"/>
        <w:rPr>
          <w:szCs w:val="22"/>
          <w:lang w:val="lt-LT"/>
        </w:rPr>
      </w:pPr>
    </w:p>
    <w:p w14:paraId="33EF762A" w14:textId="77777777" w:rsidR="00563135" w:rsidRPr="00544BF0" w:rsidRDefault="00563135" w:rsidP="00563135">
      <w:pPr>
        <w:spacing w:line="240" w:lineRule="auto"/>
        <w:rPr>
          <w:szCs w:val="22"/>
          <w:lang w:val="lt-LT"/>
        </w:rPr>
      </w:pPr>
      <w:r w:rsidRPr="00544BF0">
        <w:rPr>
          <w:szCs w:val="22"/>
          <w:lang w:val="lt-LT"/>
        </w:rPr>
        <w:t>5 x 2 ml ampulės</w:t>
      </w:r>
    </w:p>
    <w:p w14:paraId="0494E85A" w14:textId="77777777" w:rsidR="00563135" w:rsidRPr="00544BF0" w:rsidRDefault="00563135" w:rsidP="00563135">
      <w:pPr>
        <w:spacing w:line="240" w:lineRule="auto"/>
        <w:rPr>
          <w:szCs w:val="22"/>
          <w:highlight w:val="lightGray"/>
          <w:lang w:val="lt-LT"/>
        </w:rPr>
      </w:pPr>
      <w:r w:rsidRPr="00544BF0">
        <w:rPr>
          <w:szCs w:val="22"/>
          <w:highlight w:val="lightGray"/>
          <w:lang w:val="lt-LT"/>
        </w:rPr>
        <w:t>10 x 2 ml ampulių</w:t>
      </w:r>
    </w:p>
    <w:p w14:paraId="5FA275EC" w14:textId="77777777" w:rsidR="00563135" w:rsidRPr="00544BF0" w:rsidRDefault="00563135" w:rsidP="00563135">
      <w:pPr>
        <w:spacing w:line="240" w:lineRule="auto"/>
        <w:rPr>
          <w:szCs w:val="22"/>
          <w:highlight w:val="lightGray"/>
          <w:lang w:val="lt-LT"/>
        </w:rPr>
      </w:pPr>
      <w:r w:rsidRPr="00544BF0">
        <w:rPr>
          <w:szCs w:val="22"/>
          <w:highlight w:val="lightGray"/>
          <w:lang w:val="lt-LT"/>
        </w:rPr>
        <w:t>20 x 2 ml ampulių</w:t>
      </w:r>
    </w:p>
    <w:p w14:paraId="7692C588" w14:textId="77777777" w:rsidR="00563135" w:rsidRPr="00544BF0" w:rsidRDefault="00563135" w:rsidP="00563135">
      <w:pPr>
        <w:spacing w:line="240" w:lineRule="auto"/>
        <w:rPr>
          <w:szCs w:val="22"/>
          <w:highlight w:val="lightGray"/>
          <w:lang w:val="lt-LT"/>
        </w:rPr>
      </w:pPr>
    </w:p>
    <w:p w14:paraId="77B0FAB3"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x 5 ml ampulių</w:t>
      </w:r>
    </w:p>
    <w:p w14:paraId="5B8E8E73" w14:textId="77777777" w:rsidR="00563135" w:rsidRPr="00544BF0" w:rsidRDefault="00563135" w:rsidP="00563135">
      <w:pPr>
        <w:spacing w:line="240" w:lineRule="auto"/>
        <w:rPr>
          <w:szCs w:val="22"/>
          <w:highlight w:val="lightGray"/>
          <w:lang w:val="lt-LT"/>
        </w:rPr>
      </w:pPr>
      <w:r w:rsidRPr="00544BF0">
        <w:rPr>
          <w:szCs w:val="22"/>
          <w:highlight w:val="lightGray"/>
          <w:lang w:val="lt-LT"/>
        </w:rPr>
        <w:t>10 x 5 ml ampulių</w:t>
      </w:r>
    </w:p>
    <w:p w14:paraId="06FBC180" w14:textId="77777777" w:rsidR="00563135" w:rsidRPr="00544BF0" w:rsidRDefault="00563135" w:rsidP="00563135">
      <w:pPr>
        <w:spacing w:line="240" w:lineRule="auto"/>
        <w:rPr>
          <w:szCs w:val="22"/>
          <w:highlight w:val="lightGray"/>
          <w:lang w:val="lt-LT"/>
        </w:rPr>
      </w:pPr>
      <w:r w:rsidRPr="00544BF0">
        <w:rPr>
          <w:szCs w:val="22"/>
          <w:highlight w:val="lightGray"/>
          <w:lang w:val="lt-LT"/>
        </w:rPr>
        <w:t>20 x 5 ml ampulių</w:t>
      </w:r>
    </w:p>
    <w:p w14:paraId="033AF850" w14:textId="77777777" w:rsidR="00563135" w:rsidRPr="00544BF0" w:rsidRDefault="00563135" w:rsidP="00563135">
      <w:pPr>
        <w:spacing w:line="240" w:lineRule="auto"/>
        <w:rPr>
          <w:szCs w:val="22"/>
          <w:highlight w:val="lightGray"/>
          <w:lang w:val="lt-LT"/>
        </w:rPr>
      </w:pPr>
    </w:p>
    <w:p w14:paraId="0854BA02" w14:textId="77777777" w:rsidR="00563135" w:rsidRPr="00544BF0" w:rsidRDefault="00563135" w:rsidP="00563135">
      <w:pPr>
        <w:spacing w:line="240" w:lineRule="auto"/>
        <w:rPr>
          <w:szCs w:val="22"/>
          <w:highlight w:val="lightGray"/>
          <w:lang w:val="lt-LT"/>
        </w:rPr>
      </w:pPr>
      <w:r w:rsidRPr="00544BF0">
        <w:rPr>
          <w:szCs w:val="22"/>
          <w:highlight w:val="lightGray"/>
          <w:lang w:val="lt-LT"/>
        </w:rPr>
        <w:t>10 x 10 ml ampulių</w:t>
      </w:r>
    </w:p>
    <w:p w14:paraId="357080E6" w14:textId="77777777" w:rsidR="00563135" w:rsidRPr="00544BF0" w:rsidRDefault="00563135" w:rsidP="00563135">
      <w:pPr>
        <w:spacing w:line="240" w:lineRule="auto"/>
        <w:rPr>
          <w:szCs w:val="22"/>
          <w:lang w:val="lt-LT"/>
        </w:rPr>
      </w:pPr>
      <w:r w:rsidRPr="00544BF0">
        <w:rPr>
          <w:szCs w:val="22"/>
          <w:highlight w:val="lightGray"/>
          <w:lang w:val="lt-LT"/>
        </w:rPr>
        <w:t>20 x 10 ml ampulių</w:t>
      </w:r>
    </w:p>
    <w:p w14:paraId="380DBB6E" w14:textId="77777777" w:rsidR="00563135" w:rsidRPr="00544BF0" w:rsidRDefault="00563135" w:rsidP="00563135">
      <w:pPr>
        <w:spacing w:line="240" w:lineRule="auto"/>
        <w:rPr>
          <w:szCs w:val="22"/>
          <w:lang w:val="lt-LT"/>
        </w:rPr>
      </w:pPr>
    </w:p>
    <w:p w14:paraId="01DC4B3F" w14:textId="77777777" w:rsidR="00563135" w:rsidRPr="00544BF0" w:rsidRDefault="00563135" w:rsidP="00563135">
      <w:pPr>
        <w:spacing w:line="240" w:lineRule="auto"/>
        <w:rPr>
          <w:szCs w:val="22"/>
          <w:lang w:val="lt-LT"/>
        </w:rPr>
      </w:pPr>
      <w:r w:rsidRPr="00544BF0">
        <w:rPr>
          <w:szCs w:val="22"/>
          <w:lang w:val="lt-LT"/>
        </w:rPr>
        <w:t>2 ml = 20 mg</w:t>
      </w:r>
    </w:p>
    <w:p w14:paraId="7B3F7305"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ml = 50 mg</w:t>
      </w:r>
    </w:p>
    <w:p w14:paraId="4C2C7D6E" w14:textId="77777777" w:rsidR="00563135" w:rsidRPr="00544BF0" w:rsidRDefault="00563135" w:rsidP="00563135">
      <w:pPr>
        <w:spacing w:line="240" w:lineRule="auto"/>
        <w:rPr>
          <w:szCs w:val="22"/>
          <w:lang w:val="lt-LT"/>
        </w:rPr>
      </w:pPr>
      <w:r w:rsidRPr="00544BF0">
        <w:rPr>
          <w:szCs w:val="22"/>
          <w:highlight w:val="lightGray"/>
          <w:lang w:val="lt-LT"/>
        </w:rPr>
        <w:t>10 ml = 100 mg</w:t>
      </w:r>
    </w:p>
    <w:p w14:paraId="61D4C40B" w14:textId="77777777" w:rsidR="00563135" w:rsidRPr="00544BF0" w:rsidRDefault="00563135" w:rsidP="00563135">
      <w:pPr>
        <w:spacing w:line="240" w:lineRule="auto"/>
        <w:rPr>
          <w:szCs w:val="22"/>
          <w:lang w:val="lt-LT"/>
        </w:rPr>
      </w:pPr>
    </w:p>
    <w:p w14:paraId="3A71C718" w14:textId="77777777" w:rsidR="00563135" w:rsidRPr="00544BF0" w:rsidRDefault="00563135" w:rsidP="00563135">
      <w:pPr>
        <w:spacing w:line="240" w:lineRule="auto"/>
        <w:rPr>
          <w:szCs w:val="22"/>
          <w:lang w:val="lt-LT"/>
        </w:rPr>
      </w:pPr>
    </w:p>
    <w:p w14:paraId="39EFA92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5.</w:t>
      </w:r>
      <w:r w:rsidRPr="00544BF0">
        <w:rPr>
          <w:b/>
          <w:szCs w:val="22"/>
          <w:lang w:val="lt-LT"/>
        </w:rPr>
        <w:tab/>
        <w:t>VARTOJIMO METODAS IR BŪDAS (-AI)</w:t>
      </w:r>
    </w:p>
    <w:p w14:paraId="3A3A0BCC" w14:textId="77777777" w:rsidR="00563135" w:rsidRPr="00544BF0" w:rsidRDefault="00563135" w:rsidP="00563135">
      <w:pPr>
        <w:spacing w:line="240" w:lineRule="auto"/>
        <w:rPr>
          <w:szCs w:val="22"/>
          <w:lang w:val="lt-LT"/>
        </w:rPr>
      </w:pPr>
    </w:p>
    <w:p w14:paraId="5FE372E4" w14:textId="77777777" w:rsidR="00563135" w:rsidRPr="00544BF0" w:rsidRDefault="00563135" w:rsidP="00563135">
      <w:pPr>
        <w:spacing w:line="240" w:lineRule="auto"/>
        <w:rPr>
          <w:szCs w:val="22"/>
          <w:lang w:val="lt-LT"/>
        </w:rPr>
      </w:pPr>
      <w:r w:rsidRPr="00544BF0">
        <w:rPr>
          <w:szCs w:val="22"/>
          <w:lang w:val="lt-LT"/>
        </w:rPr>
        <w:t>Leisti į veną, į raumenis, po oda arba į epidurinę ertmę.</w:t>
      </w:r>
    </w:p>
    <w:p w14:paraId="33BB703E" w14:textId="27014437" w:rsidR="00563135" w:rsidRPr="00544BF0" w:rsidRDefault="005F7292" w:rsidP="00563135">
      <w:pPr>
        <w:spacing w:line="240" w:lineRule="auto"/>
        <w:rPr>
          <w:szCs w:val="22"/>
          <w:lang w:val="lt-LT"/>
        </w:rPr>
      </w:pPr>
      <w:r w:rsidRPr="00544BF0">
        <w:rPr>
          <w:szCs w:val="22"/>
          <w:lang w:val="lt-LT"/>
        </w:rPr>
        <w:t>Vartoti tik vienkartinai.</w:t>
      </w:r>
      <w:r w:rsidR="00563135" w:rsidRPr="00544BF0">
        <w:rPr>
          <w:szCs w:val="22"/>
          <w:lang w:val="lt-LT"/>
        </w:rPr>
        <w:t xml:space="preserve"> Bet kokį nesuvartotą likutį sunaikinti.</w:t>
      </w:r>
    </w:p>
    <w:p w14:paraId="38CDC514" w14:textId="77777777" w:rsidR="00563135" w:rsidRPr="00544BF0" w:rsidRDefault="00563135" w:rsidP="00563135">
      <w:pPr>
        <w:spacing w:line="240" w:lineRule="auto"/>
        <w:rPr>
          <w:szCs w:val="22"/>
          <w:lang w:val="lt-LT"/>
        </w:rPr>
      </w:pPr>
      <w:r w:rsidRPr="00544BF0">
        <w:rPr>
          <w:szCs w:val="22"/>
          <w:lang w:val="lt-LT"/>
        </w:rPr>
        <w:t>Injekcinio tirpalo, kuriame yra dalelių, vartoti negalima.</w:t>
      </w:r>
    </w:p>
    <w:p w14:paraId="490E5FD7"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477F9133" w14:textId="77777777" w:rsidR="00563135" w:rsidRPr="00544BF0" w:rsidRDefault="00563135" w:rsidP="00563135">
      <w:pPr>
        <w:spacing w:line="240" w:lineRule="auto"/>
        <w:rPr>
          <w:szCs w:val="22"/>
          <w:lang w:val="lt-LT"/>
        </w:rPr>
      </w:pPr>
    </w:p>
    <w:p w14:paraId="03F2200E" w14:textId="77777777" w:rsidR="00563135" w:rsidRPr="00544BF0" w:rsidRDefault="00563135" w:rsidP="00563135">
      <w:pPr>
        <w:spacing w:line="240" w:lineRule="auto"/>
        <w:rPr>
          <w:szCs w:val="22"/>
          <w:lang w:val="lt-LT"/>
        </w:rPr>
      </w:pPr>
    </w:p>
    <w:p w14:paraId="7AC47A58"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6.</w:t>
      </w:r>
      <w:r w:rsidRPr="00544BF0">
        <w:rPr>
          <w:b/>
          <w:szCs w:val="22"/>
          <w:lang w:val="lt-LT"/>
        </w:rPr>
        <w:tab/>
        <w:t>SPECIALUS ĮSPĖJIMAS, KAD VAISTINĮ PREPARATĄ BŪTINA LAIKYTI VAIKAMS NEPASTEBIMOJE IR  NEPASIEKIAMOJE VIETOJE</w:t>
      </w:r>
    </w:p>
    <w:p w14:paraId="5E968A30" w14:textId="77777777" w:rsidR="00563135" w:rsidRPr="00544BF0" w:rsidRDefault="00563135" w:rsidP="00563135">
      <w:pPr>
        <w:spacing w:line="240" w:lineRule="auto"/>
        <w:rPr>
          <w:szCs w:val="22"/>
          <w:lang w:val="lt-LT"/>
        </w:rPr>
      </w:pPr>
    </w:p>
    <w:p w14:paraId="504035F8" w14:textId="77777777" w:rsidR="00563135" w:rsidRPr="00544BF0" w:rsidRDefault="00563135" w:rsidP="00563135">
      <w:pPr>
        <w:spacing w:line="240" w:lineRule="auto"/>
        <w:rPr>
          <w:szCs w:val="22"/>
          <w:lang w:val="lt-LT"/>
        </w:rPr>
      </w:pPr>
      <w:r w:rsidRPr="00544BF0">
        <w:rPr>
          <w:szCs w:val="22"/>
          <w:lang w:val="lt-LT"/>
        </w:rPr>
        <w:t>Laikyti vaikams nepastebimoje ir nepasiekiamoje vietoje.</w:t>
      </w:r>
    </w:p>
    <w:p w14:paraId="4A633F76" w14:textId="77777777" w:rsidR="00563135" w:rsidRPr="00544BF0" w:rsidRDefault="00563135" w:rsidP="00563135">
      <w:pPr>
        <w:spacing w:line="240" w:lineRule="auto"/>
        <w:rPr>
          <w:szCs w:val="22"/>
          <w:lang w:val="lt-LT"/>
        </w:rPr>
      </w:pPr>
    </w:p>
    <w:p w14:paraId="5C867FEF" w14:textId="77777777" w:rsidR="00563135" w:rsidRPr="00544BF0" w:rsidRDefault="00563135" w:rsidP="00563135">
      <w:pPr>
        <w:spacing w:line="240" w:lineRule="auto"/>
        <w:rPr>
          <w:szCs w:val="22"/>
          <w:lang w:val="lt-LT"/>
        </w:rPr>
      </w:pPr>
    </w:p>
    <w:p w14:paraId="2EE6ED8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7.</w:t>
      </w:r>
      <w:r w:rsidRPr="00544BF0">
        <w:rPr>
          <w:b/>
          <w:szCs w:val="22"/>
          <w:lang w:val="lt-LT"/>
        </w:rPr>
        <w:tab/>
        <w:t>KITAS (-I) SPECIALUS (-ŪS) ĮSPĖJIMAS (-AI) (JEI REIKIA)</w:t>
      </w:r>
    </w:p>
    <w:p w14:paraId="6C326D77" w14:textId="77777777" w:rsidR="00563135" w:rsidRPr="00544BF0" w:rsidRDefault="00563135" w:rsidP="00563135">
      <w:pPr>
        <w:spacing w:line="240" w:lineRule="auto"/>
        <w:rPr>
          <w:szCs w:val="22"/>
          <w:lang w:val="lt-LT"/>
        </w:rPr>
      </w:pPr>
    </w:p>
    <w:p w14:paraId="659E54E1" w14:textId="77777777" w:rsidR="00563135" w:rsidRPr="00544BF0" w:rsidRDefault="00563135" w:rsidP="00563135">
      <w:pPr>
        <w:spacing w:line="240" w:lineRule="auto"/>
        <w:rPr>
          <w:szCs w:val="22"/>
          <w:lang w:val="lt-LT"/>
        </w:rPr>
      </w:pPr>
    </w:p>
    <w:p w14:paraId="062B3640"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8.</w:t>
      </w:r>
      <w:r w:rsidRPr="00544BF0">
        <w:rPr>
          <w:b/>
          <w:szCs w:val="22"/>
          <w:lang w:val="lt-LT"/>
        </w:rPr>
        <w:tab/>
        <w:t>TINKAMUMO LAIKAS</w:t>
      </w:r>
    </w:p>
    <w:p w14:paraId="42CCE80D" w14:textId="77777777" w:rsidR="00563135" w:rsidRPr="00544BF0" w:rsidRDefault="00563135" w:rsidP="00563135">
      <w:pPr>
        <w:spacing w:line="240" w:lineRule="auto"/>
        <w:rPr>
          <w:szCs w:val="22"/>
          <w:lang w:val="lt-LT"/>
        </w:rPr>
      </w:pPr>
    </w:p>
    <w:p w14:paraId="49EF1A68" w14:textId="77777777" w:rsidR="00563135" w:rsidRPr="00544BF0" w:rsidRDefault="00563135" w:rsidP="00563135">
      <w:pPr>
        <w:spacing w:line="240" w:lineRule="auto"/>
        <w:rPr>
          <w:szCs w:val="22"/>
          <w:lang w:val="lt-LT"/>
        </w:rPr>
      </w:pPr>
      <w:r w:rsidRPr="00544BF0">
        <w:rPr>
          <w:szCs w:val="22"/>
          <w:lang w:val="lt-LT"/>
        </w:rPr>
        <w:t>Tinka iki</w:t>
      </w:r>
      <w:r w:rsidRPr="00544BF0">
        <w:rPr>
          <w:lang w:val="lt-LT"/>
        </w:rPr>
        <w:t>: mm-MMMM</w:t>
      </w:r>
      <w:r w:rsidRPr="00544BF0">
        <w:rPr>
          <w:szCs w:val="22"/>
          <w:lang w:val="lt-LT"/>
        </w:rPr>
        <w:t xml:space="preserve"> </w:t>
      </w:r>
    </w:p>
    <w:p w14:paraId="74D4DFE5" w14:textId="77777777" w:rsidR="00563135" w:rsidRPr="00544BF0" w:rsidRDefault="00563135" w:rsidP="00563135">
      <w:pPr>
        <w:spacing w:line="240" w:lineRule="auto"/>
        <w:rPr>
          <w:szCs w:val="22"/>
          <w:lang w:val="lt-LT"/>
        </w:rPr>
      </w:pPr>
      <w:r w:rsidRPr="00544BF0">
        <w:rPr>
          <w:szCs w:val="22"/>
          <w:lang w:val="lt-LT"/>
        </w:rPr>
        <w:t>Pirmą kartą atidarius injekcinį tirpalą vartoti nedelsiant.</w:t>
      </w:r>
    </w:p>
    <w:p w14:paraId="259E4569" w14:textId="77777777" w:rsidR="00563135" w:rsidRPr="00544BF0" w:rsidRDefault="00563135" w:rsidP="00563135">
      <w:pPr>
        <w:spacing w:line="240" w:lineRule="auto"/>
        <w:rPr>
          <w:szCs w:val="22"/>
          <w:lang w:val="lt-LT"/>
        </w:rPr>
      </w:pPr>
    </w:p>
    <w:p w14:paraId="43D9924E" w14:textId="77777777" w:rsidR="00563135" w:rsidRPr="00544BF0" w:rsidRDefault="00563135" w:rsidP="00563135">
      <w:pPr>
        <w:spacing w:line="240" w:lineRule="auto"/>
        <w:rPr>
          <w:szCs w:val="22"/>
          <w:lang w:val="lt-LT"/>
        </w:rPr>
      </w:pPr>
    </w:p>
    <w:p w14:paraId="0CCE86EB"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9.</w:t>
      </w:r>
      <w:r w:rsidRPr="00544BF0">
        <w:rPr>
          <w:b/>
          <w:szCs w:val="22"/>
          <w:lang w:val="lt-LT"/>
        </w:rPr>
        <w:tab/>
        <w:t>SPECIALIOS LAIKYMO SĄLYGOS</w:t>
      </w:r>
    </w:p>
    <w:p w14:paraId="6A1A8AE8" w14:textId="77777777" w:rsidR="00563135" w:rsidRPr="00544BF0" w:rsidRDefault="00563135" w:rsidP="00563135">
      <w:pPr>
        <w:spacing w:line="240" w:lineRule="auto"/>
        <w:rPr>
          <w:szCs w:val="22"/>
          <w:lang w:val="lt-LT"/>
        </w:rPr>
      </w:pPr>
    </w:p>
    <w:p w14:paraId="174FE690" w14:textId="77777777" w:rsidR="00563135" w:rsidRPr="00544BF0" w:rsidRDefault="00563135" w:rsidP="00563135">
      <w:pPr>
        <w:spacing w:line="240" w:lineRule="auto"/>
        <w:rPr>
          <w:szCs w:val="22"/>
          <w:lang w:val="lt-LT"/>
        </w:rPr>
      </w:pPr>
    </w:p>
    <w:p w14:paraId="6F4CD496"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10.</w:t>
      </w:r>
      <w:r w:rsidRPr="00544BF0">
        <w:rPr>
          <w:b/>
          <w:szCs w:val="22"/>
          <w:lang w:val="lt-LT"/>
        </w:rPr>
        <w:tab/>
        <w:t>SPECIALIOS ATSARGUMO PRIEMONĖS DĖL NESUVARTOTO VAISTINIO PREPARATO AR JO ATLIEKŲ TVARKYMO (JEI REIKIA)</w:t>
      </w:r>
    </w:p>
    <w:p w14:paraId="71847A1F" w14:textId="77777777" w:rsidR="00563135" w:rsidRPr="00544BF0" w:rsidRDefault="00563135" w:rsidP="00563135">
      <w:pPr>
        <w:spacing w:line="240" w:lineRule="auto"/>
        <w:rPr>
          <w:szCs w:val="22"/>
          <w:lang w:val="lt-LT"/>
        </w:rPr>
      </w:pPr>
    </w:p>
    <w:p w14:paraId="024DEC61" w14:textId="77777777" w:rsidR="00563135" w:rsidRPr="00544BF0" w:rsidRDefault="00563135" w:rsidP="00563135">
      <w:pPr>
        <w:spacing w:line="240" w:lineRule="auto"/>
        <w:rPr>
          <w:szCs w:val="22"/>
          <w:lang w:val="lt-LT"/>
        </w:rPr>
      </w:pPr>
    </w:p>
    <w:p w14:paraId="0271F51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11.</w:t>
      </w:r>
      <w:r w:rsidRPr="00544BF0">
        <w:rPr>
          <w:b/>
          <w:szCs w:val="22"/>
          <w:lang w:val="lt-LT"/>
        </w:rPr>
        <w:tab/>
      </w:r>
      <w:r w:rsidRPr="00544BF0">
        <w:rPr>
          <w:b/>
          <w:caps/>
          <w:szCs w:val="22"/>
          <w:lang w:val="lt-LT"/>
        </w:rPr>
        <w:t>REGISTRUOTOJO PAVADINIMAS IR ADRESAS</w:t>
      </w:r>
    </w:p>
    <w:p w14:paraId="68D55C5C" w14:textId="77777777" w:rsidR="00563135" w:rsidRPr="00544BF0" w:rsidRDefault="00563135" w:rsidP="00563135">
      <w:pPr>
        <w:spacing w:line="240" w:lineRule="auto"/>
        <w:rPr>
          <w:szCs w:val="22"/>
          <w:lang w:val="lt-LT"/>
        </w:rPr>
      </w:pPr>
    </w:p>
    <w:p w14:paraId="08B1C886" w14:textId="77777777" w:rsidR="007507E2" w:rsidRPr="00544BF0" w:rsidRDefault="007507E2" w:rsidP="007507E2">
      <w:pPr>
        <w:spacing w:line="240" w:lineRule="auto"/>
        <w:rPr>
          <w:lang w:val="lt-LT"/>
        </w:rPr>
      </w:pPr>
      <w:r w:rsidRPr="00544BF0">
        <w:rPr>
          <w:lang w:val="lt-LT"/>
        </w:rPr>
        <w:t xml:space="preserve">Accord Healthcare B.V. </w:t>
      </w:r>
    </w:p>
    <w:p w14:paraId="27668045" w14:textId="77777777" w:rsidR="007507E2" w:rsidRPr="00544BF0" w:rsidRDefault="007507E2" w:rsidP="007507E2">
      <w:pPr>
        <w:spacing w:line="240" w:lineRule="auto"/>
        <w:rPr>
          <w:lang w:val="lt-LT"/>
        </w:rPr>
      </w:pPr>
      <w:r w:rsidRPr="00544BF0">
        <w:rPr>
          <w:lang w:val="lt-LT"/>
        </w:rPr>
        <w:t xml:space="preserve">Winthontlaan 200 </w:t>
      </w:r>
    </w:p>
    <w:p w14:paraId="22539B65" w14:textId="77777777" w:rsidR="007507E2" w:rsidRPr="00544BF0" w:rsidRDefault="007507E2" w:rsidP="007507E2">
      <w:pPr>
        <w:spacing w:line="240" w:lineRule="auto"/>
        <w:rPr>
          <w:lang w:val="lt-LT"/>
        </w:rPr>
      </w:pPr>
      <w:r w:rsidRPr="00544BF0">
        <w:rPr>
          <w:lang w:val="lt-LT"/>
        </w:rPr>
        <w:t xml:space="preserve">3526 KV Utrecht </w:t>
      </w:r>
    </w:p>
    <w:p w14:paraId="7C7D2F17" w14:textId="77777777" w:rsidR="007507E2" w:rsidRPr="00544BF0" w:rsidRDefault="007507E2" w:rsidP="007507E2">
      <w:pPr>
        <w:spacing w:line="240" w:lineRule="auto"/>
        <w:rPr>
          <w:lang w:val="lt-LT"/>
        </w:rPr>
      </w:pPr>
      <w:r w:rsidRPr="00544BF0">
        <w:rPr>
          <w:lang w:val="lt-LT"/>
        </w:rPr>
        <w:t>Nyderlandai</w:t>
      </w:r>
    </w:p>
    <w:p w14:paraId="0411E47D" w14:textId="77777777" w:rsidR="00563135" w:rsidRPr="00544BF0" w:rsidRDefault="00563135" w:rsidP="00563135">
      <w:pPr>
        <w:spacing w:line="240" w:lineRule="auto"/>
        <w:rPr>
          <w:szCs w:val="22"/>
          <w:lang w:val="lt-LT"/>
        </w:rPr>
      </w:pPr>
    </w:p>
    <w:p w14:paraId="3D7750D3" w14:textId="77777777" w:rsidR="00563135" w:rsidRPr="00544BF0" w:rsidRDefault="00563135" w:rsidP="00563135">
      <w:pPr>
        <w:spacing w:line="240" w:lineRule="auto"/>
        <w:rPr>
          <w:szCs w:val="22"/>
          <w:lang w:val="lt-LT"/>
        </w:rPr>
      </w:pPr>
    </w:p>
    <w:p w14:paraId="25647816"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12.</w:t>
      </w:r>
      <w:r w:rsidRPr="00544BF0">
        <w:rPr>
          <w:b/>
          <w:szCs w:val="22"/>
          <w:lang w:val="lt-LT"/>
        </w:rPr>
        <w:tab/>
        <w:t xml:space="preserve">REGISTRACIJOS PAŽYMĖJIMO NUMERIS (-IAI) </w:t>
      </w:r>
    </w:p>
    <w:p w14:paraId="1A5F97C5" w14:textId="77777777" w:rsidR="00563135" w:rsidRPr="00544BF0" w:rsidRDefault="00563135" w:rsidP="00563135">
      <w:pPr>
        <w:spacing w:line="240" w:lineRule="auto"/>
        <w:rPr>
          <w:szCs w:val="22"/>
          <w:lang w:val="lt-LT"/>
        </w:rPr>
      </w:pPr>
    </w:p>
    <w:p w14:paraId="7F41F358" w14:textId="77777777" w:rsidR="00195CCA" w:rsidRPr="00195CCA" w:rsidRDefault="00195CCA" w:rsidP="00195CCA">
      <w:pPr>
        <w:spacing w:line="240" w:lineRule="auto"/>
        <w:rPr>
          <w:szCs w:val="22"/>
          <w:highlight w:val="lightGray"/>
          <w:lang w:val="lt-LT"/>
        </w:rPr>
      </w:pPr>
      <w:r w:rsidRPr="00195CCA">
        <w:rPr>
          <w:szCs w:val="22"/>
          <w:lang w:val="lt-LT"/>
        </w:rPr>
        <w:t xml:space="preserve">LT/1/15/3800/001 </w:t>
      </w:r>
      <w:r w:rsidRPr="00195CCA">
        <w:rPr>
          <w:szCs w:val="22"/>
          <w:highlight w:val="lightGray"/>
          <w:lang w:val="lt-LT"/>
        </w:rPr>
        <w:t>– 2 ml, N5</w:t>
      </w:r>
    </w:p>
    <w:p w14:paraId="20217F7E"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LT/1/15/3800/002 – 2 ml, N10</w:t>
      </w:r>
    </w:p>
    <w:p w14:paraId="4024B674"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LT/1/15/3800/003 – 2 ml, N20</w:t>
      </w:r>
    </w:p>
    <w:p w14:paraId="59632039"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LT/1/15/3800/016 – 5 ml, N5</w:t>
      </w:r>
    </w:p>
    <w:p w14:paraId="5B784406"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LT/1/15/3800/004 – 5 ml, N10</w:t>
      </w:r>
    </w:p>
    <w:p w14:paraId="2FD689C0"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LT/1/15/3800/005 – 5 ml, N20</w:t>
      </w:r>
    </w:p>
    <w:p w14:paraId="546F4FFC"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LT/1/15/3800/006 – 10 ml, N10</w:t>
      </w:r>
    </w:p>
    <w:p w14:paraId="4D5C4A17" w14:textId="77777777" w:rsidR="00195CCA" w:rsidRPr="00195CCA" w:rsidRDefault="00195CCA" w:rsidP="00195CCA">
      <w:pPr>
        <w:spacing w:line="240" w:lineRule="auto"/>
        <w:rPr>
          <w:szCs w:val="22"/>
          <w:highlight w:val="lightGray"/>
          <w:lang w:val="lt-LT"/>
        </w:rPr>
      </w:pPr>
      <w:r w:rsidRPr="00195CCA">
        <w:rPr>
          <w:szCs w:val="22"/>
          <w:highlight w:val="lightGray"/>
          <w:lang w:val="lt-LT"/>
        </w:rPr>
        <w:t>LT/1/15/3800/007 – 10 ml, N20</w:t>
      </w:r>
    </w:p>
    <w:p w14:paraId="0B560C74" w14:textId="2B7A00BE" w:rsidR="00195CCA" w:rsidRPr="00195CCA" w:rsidRDefault="00195CCA" w:rsidP="00195CCA">
      <w:pPr>
        <w:spacing w:line="240" w:lineRule="auto"/>
        <w:rPr>
          <w:szCs w:val="22"/>
          <w:highlight w:val="lightGray"/>
          <w:lang w:val="lt-LT"/>
        </w:rPr>
      </w:pPr>
      <w:r w:rsidRPr="00195CCA">
        <w:rPr>
          <w:szCs w:val="22"/>
          <w:highlight w:val="lightGray"/>
          <w:lang w:val="lt-LT"/>
        </w:rPr>
        <w:t xml:space="preserve">LT/1/15/3800/008 – 20 ml, N1 </w:t>
      </w:r>
    </w:p>
    <w:p w14:paraId="027B4B4C" w14:textId="77777777" w:rsidR="00195CCA" w:rsidRDefault="00195CCA" w:rsidP="00195CCA">
      <w:pPr>
        <w:tabs>
          <w:tab w:val="clear" w:pos="567"/>
        </w:tabs>
        <w:spacing w:line="240" w:lineRule="auto"/>
        <w:rPr>
          <w:szCs w:val="22"/>
          <w:lang w:val="lt-LT"/>
        </w:rPr>
      </w:pPr>
    </w:p>
    <w:p w14:paraId="3EACB715" w14:textId="41631640" w:rsidR="00563135" w:rsidRPr="00544BF0" w:rsidRDefault="00195CCA" w:rsidP="00195CCA">
      <w:pPr>
        <w:tabs>
          <w:tab w:val="clear" w:pos="567"/>
        </w:tabs>
        <w:spacing w:line="240" w:lineRule="auto"/>
        <w:rPr>
          <w:szCs w:val="22"/>
          <w:lang w:val="lt-LT"/>
        </w:rPr>
      </w:pPr>
      <w:r w:rsidRPr="00195CCA">
        <w:rPr>
          <w:szCs w:val="22"/>
          <w:lang w:val="lt-LT"/>
        </w:rPr>
        <w:tab/>
      </w:r>
    </w:p>
    <w:p w14:paraId="02F864F8"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13.</w:t>
      </w:r>
      <w:r w:rsidRPr="00544BF0">
        <w:rPr>
          <w:b/>
          <w:szCs w:val="22"/>
          <w:lang w:val="lt-LT"/>
        </w:rPr>
        <w:tab/>
        <w:t xml:space="preserve">SERIJOS NUMERIS </w:t>
      </w:r>
    </w:p>
    <w:p w14:paraId="0E462463" w14:textId="77777777" w:rsidR="00563135" w:rsidRPr="00544BF0" w:rsidRDefault="00563135" w:rsidP="00563135">
      <w:pPr>
        <w:spacing w:line="240" w:lineRule="auto"/>
        <w:rPr>
          <w:szCs w:val="22"/>
          <w:lang w:val="lt-LT"/>
        </w:rPr>
      </w:pPr>
    </w:p>
    <w:p w14:paraId="33EE967A" w14:textId="77777777" w:rsidR="00563135" w:rsidRPr="00544BF0" w:rsidRDefault="00563135" w:rsidP="00563135">
      <w:pPr>
        <w:spacing w:line="240" w:lineRule="auto"/>
        <w:rPr>
          <w:szCs w:val="22"/>
          <w:lang w:val="lt-LT"/>
        </w:rPr>
      </w:pPr>
      <w:r w:rsidRPr="00544BF0">
        <w:rPr>
          <w:szCs w:val="22"/>
          <w:lang w:val="lt-LT"/>
        </w:rPr>
        <w:t>Serija</w:t>
      </w:r>
    </w:p>
    <w:p w14:paraId="630F8CC0" w14:textId="77777777" w:rsidR="00563135" w:rsidRPr="00544BF0" w:rsidRDefault="00563135" w:rsidP="00563135">
      <w:pPr>
        <w:spacing w:line="240" w:lineRule="auto"/>
        <w:rPr>
          <w:szCs w:val="22"/>
          <w:lang w:val="lt-LT"/>
        </w:rPr>
      </w:pPr>
    </w:p>
    <w:p w14:paraId="6697980F" w14:textId="77777777" w:rsidR="00563135" w:rsidRPr="00544BF0" w:rsidRDefault="00563135" w:rsidP="00563135">
      <w:pPr>
        <w:spacing w:line="240" w:lineRule="auto"/>
        <w:rPr>
          <w:szCs w:val="22"/>
          <w:lang w:val="lt-LT"/>
        </w:rPr>
      </w:pPr>
    </w:p>
    <w:p w14:paraId="60B1706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14.</w:t>
      </w:r>
      <w:r w:rsidRPr="00544BF0">
        <w:rPr>
          <w:b/>
          <w:szCs w:val="22"/>
          <w:lang w:val="lt-LT"/>
        </w:rPr>
        <w:tab/>
        <w:t>PARDAVIMO (IŠDAVIMO) TVARKA</w:t>
      </w:r>
    </w:p>
    <w:p w14:paraId="12313FE3" w14:textId="77777777" w:rsidR="00563135" w:rsidRPr="00544BF0" w:rsidRDefault="00563135" w:rsidP="00563135">
      <w:pPr>
        <w:spacing w:line="240" w:lineRule="auto"/>
        <w:rPr>
          <w:szCs w:val="22"/>
          <w:lang w:val="lt-LT"/>
        </w:rPr>
      </w:pPr>
    </w:p>
    <w:p w14:paraId="066CAA9B" w14:textId="77777777" w:rsidR="00563135" w:rsidRPr="00544BF0" w:rsidRDefault="00563135" w:rsidP="00563135">
      <w:pPr>
        <w:spacing w:line="240" w:lineRule="auto"/>
        <w:rPr>
          <w:szCs w:val="22"/>
          <w:lang w:val="lt-LT"/>
        </w:rPr>
      </w:pPr>
      <w:r w:rsidRPr="00544BF0">
        <w:rPr>
          <w:szCs w:val="22"/>
          <w:lang w:val="lt-LT"/>
        </w:rPr>
        <w:t>Receptinis vaistinis preparatas.</w:t>
      </w:r>
    </w:p>
    <w:p w14:paraId="11D9A632" w14:textId="77777777" w:rsidR="00563135" w:rsidRPr="00544BF0" w:rsidRDefault="00563135" w:rsidP="00563135">
      <w:pPr>
        <w:spacing w:line="240" w:lineRule="auto"/>
        <w:rPr>
          <w:szCs w:val="22"/>
          <w:lang w:val="lt-LT"/>
        </w:rPr>
      </w:pPr>
    </w:p>
    <w:p w14:paraId="65C9943E" w14:textId="77777777" w:rsidR="00563135" w:rsidRPr="00544BF0" w:rsidRDefault="00563135" w:rsidP="00563135">
      <w:pPr>
        <w:spacing w:line="240" w:lineRule="auto"/>
        <w:rPr>
          <w:szCs w:val="22"/>
          <w:lang w:val="lt-LT"/>
        </w:rPr>
      </w:pPr>
    </w:p>
    <w:p w14:paraId="014904B1" w14:textId="77777777" w:rsidR="00563135" w:rsidRPr="00544BF0" w:rsidRDefault="00563135" w:rsidP="0056313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15.</w:t>
      </w:r>
      <w:r w:rsidRPr="00544BF0">
        <w:rPr>
          <w:b/>
          <w:szCs w:val="22"/>
          <w:lang w:val="lt-LT"/>
        </w:rPr>
        <w:tab/>
        <w:t>VARTOJIMO INSTRUKCIJA</w:t>
      </w:r>
    </w:p>
    <w:p w14:paraId="69459892" w14:textId="77777777" w:rsidR="00563135" w:rsidRPr="00544BF0" w:rsidRDefault="00563135" w:rsidP="00563135">
      <w:pPr>
        <w:spacing w:line="240" w:lineRule="auto"/>
        <w:rPr>
          <w:szCs w:val="22"/>
          <w:lang w:val="lt-LT"/>
        </w:rPr>
      </w:pPr>
    </w:p>
    <w:p w14:paraId="2DFB0191" w14:textId="77777777" w:rsidR="00563135" w:rsidRPr="00544BF0" w:rsidRDefault="00563135" w:rsidP="00563135">
      <w:pPr>
        <w:spacing w:line="240" w:lineRule="auto"/>
        <w:rPr>
          <w:szCs w:val="22"/>
          <w:lang w:val="lt-LT"/>
        </w:rPr>
      </w:pPr>
    </w:p>
    <w:p w14:paraId="1177E588" w14:textId="77777777" w:rsidR="00563135" w:rsidRPr="00544BF0" w:rsidRDefault="00563135" w:rsidP="0056313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544BF0">
        <w:rPr>
          <w:b/>
          <w:szCs w:val="22"/>
          <w:lang w:val="lt-LT"/>
        </w:rPr>
        <w:t>16.</w:t>
      </w:r>
      <w:r w:rsidRPr="00544BF0">
        <w:rPr>
          <w:b/>
          <w:szCs w:val="22"/>
          <w:lang w:val="lt-LT"/>
        </w:rPr>
        <w:tab/>
        <w:t>INFORMACIJA BRAILIO RAŠTU</w:t>
      </w:r>
    </w:p>
    <w:p w14:paraId="3FAD3B51" w14:textId="77777777" w:rsidR="00563135" w:rsidRPr="00544BF0" w:rsidRDefault="00563135" w:rsidP="00563135">
      <w:pPr>
        <w:spacing w:line="240" w:lineRule="auto"/>
        <w:rPr>
          <w:szCs w:val="22"/>
          <w:lang w:val="lt-LT"/>
        </w:rPr>
      </w:pPr>
    </w:p>
    <w:p w14:paraId="73C97301" w14:textId="77777777" w:rsidR="00563135" w:rsidRPr="00544BF0" w:rsidRDefault="00563135" w:rsidP="00563135">
      <w:pPr>
        <w:spacing w:line="240" w:lineRule="auto"/>
        <w:rPr>
          <w:szCs w:val="22"/>
          <w:lang w:val="lt-LT"/>
        </w:rPr>
      </w:pPr>
      <w:r w:rsidRPr="00544BF0">
        <w:rPr>
          <w:szCs w:val="22"/>
          <w:highlight w:val="lightGray"/>
          <w:lang w:val="lt-LT"/>
        </w:rPr>
        <w:t>Priimtas pagrindimas informacijos Brailio raštu nepateikti.</w:t>
      </w:r>
    </w:p>
    <w:p w14:paraId="124DF2BD" w14:textId="77777777" w:rsidR="00563135" w:rsidRPr="00544BF0" w:rsidRDefault="00563135" w:rsidP="00563135">
      <w:pPr>
        <w:spacing w:line="240" w:lineRule="auto"/>
        <w:rPr>
          <w:szCs w:val="22"/>
          <w:lang w:val="lt-LT"/>
        </w:rPr>
      </w:pPr>
    </w:p>
    <w:p w14:paraId="5365FC6C" w14:textId="77777777" w:rsidR="00563135" w:rsidRPr="00544BF0" w:rsidRDefault="00563135" w:rsidP="00563135">
      <w:pPr>
        <w:rPr>
          <w:shd w:val="clear" w:color="auto" w:fill="CCCCCC"/>
          <w:lang w:val="lt-LT"/>
        </w:rPr>
      </w:pPr>
    </w:p>
    <w:p w14:paraId="0A91AB2E"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17.</w:t>
      </w:r>
      <w:r w:rsidRPr="00544BF0">
        <w:rPr>
          <w:b/>
          <w:lang w:val="lt-LT"/>
        </w:rPr>
        <w:tab/>
        <w:t>UNIKALUS IDENTIFIKATORIUS – 2D BRŪKŠNINIS KODAS</w:t>
      </w:r>
    </w:p>
    <w:p w14:paraId="1160C56D" w14:textId="77777777" w:rsidR="00563135" w:rsidRPr="00544BF0" w:rsidRDefault="00563135" w:rsidP="00563135">
      <w:pPr>
        <w:rPr>
          <w:lang w:val="lt-LT"/>
        </w:rPr>
      </w:pPr>
    </w:p>
    <w:p w14:paraId="4882A58A" w14:textId="77777777" w:rsidR="00563135" w:rsidRPr="00544BF0" w:rsidRDefault="00563135" w:rsidP="00563135">
      <w:pPr>
        <w:rPr>
          <w:shd w:val="clear" w:color="auto" w:fill="CCCCCC"/>
          <w:lang w:val="lt-LT"/>
        </w:rPr>
      </w:pPr>
      <w:r w:rsidRPr="00544BF0">
        <w:rPr>
          <w:highlight w:val="lightGray"/>
          <w:lang w:val="lt-LT"/>
        </w:rPr>
        <w:t>2D brūkšninis kodas su nurodytu unikaliu identifikatoriumi.</w:t>
      </w:r>
    </w:p>
    <w:p w14:paraId="571568C9" w14:textId="77777777" w:rsidR="00563135" w:rsidRPr="00544BF0" w:rsidRDefault="00563135" w:rsidP="00563135">
      <w:pPr>
        <w:rPr>
          <w:shd w:val="clear" w:color="auto" w:fill="CCCCCC"/>
          <w:lang w:val="lt-LT"/>
        </w:rPr>
      </w:pPr>
    </w:p>
    <w:p w14:paraId="68F274BD" w14:textId="77777777" w:rsidR="00563135" w:rsidRPr="00D841F9" w:rsidRDefault="00563135" w:rsidP="00563135">
      <w:pPr>
        <w:rPr>
          <w:lang w:val="lt-LT"/>
        </w:rPr>
      </w:pPr>
    </w:p>
    <w:p w14:paraId="38756927"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18.</w:t>
      </w:r>
      <w:r w:rsidRPr="00544BF0">
        <w:rPr>
          <w:b/>
          <w:lang w:val="lt-LT"/>
        </w:rPr>
        <w:tab/>
        <w:t>UNIKALUS IDENTIFIKATORIUS – ŽMONĖMS SUPRANTAMI DUOMENYS</w:t>
      </w:r>
    </w:p>
    <w:p w14:paraId="0B4FC5A1" w14:textId="77777777" w:rsidR="00563135" w:rsidRPr="00544BF0" w:rsidRDefault="00563135" w:rsidP="00563135">
      <w:pPr>
        <w:rPr>
          <w:lang w:val="lt-LT"/>
        </w:rPr>
      </w:pPr>
    </w:p>
    <w:p w14:paraId="0E5D5768" w14:textId="77777777" w:rsidR="00563135" w:rsidRPr="00544BF0" w:rsidRDefault="00563135" w:rsidP="00563135">
      <w:pPr>
        <w:rPr>
          <w:color w:val="008000"/>
          <w:lang w:val="lt-LT"/>
        </w:rPr>
      </w:pPr>
      <w:r w:rsidRPr="00544BF0">
        <w:rPr>
          <w:lang w:val="lt-LT"/>
        </w:rPr>
        <w:t xml:space="preserve">PC: {numeris} </w:t>
      </w:r>
    </w:p>
    <w:p w14:paraId="2DEEE0D0" w14:textId="77777777" w:rsidR="00563135" w:rsidRPr="00544BF0" w:rsidRDefault="00563135" w:rsidP="00563135">
      <w:pPr>
        <w:rPr>
          <w:lang w:val="lt-LT"/>
        </w:rPr>
      </w:pPr>
      <w:r w:rsidRPr="00544BF0">
        <w:rPr>
          <w:lang w:val="lt-LT"/>
        </w:rPr>
        <w:t xml:space="preserve">SN: {numeris} </w:t>
      </w:r>
    </w:p>
    <w:p w14:paraId="40334F99" w14:textId="77777777" w:rsidR="00563135" w:rsidRPr="00544BF0" w:rsidRDefault="00563135" w:rsidP="00563135">
      <w:pPr>
        <w:rPr>
          <w:lang w:val="lt-LT"/>
        </w:rPr>
      </w:pPr>
      <w:r w:rsidRPr="00544BF0">
        <w:rPr>
          <w:lang w:val="lt-LT"/>
        </w:rPr>
        <w:t>NN: {numeris}</w:t>
      </w:r>
    </w:p>
    <w:p w14:paraId="0B8177BA" w14:textId="77777777" w:rsidR="00563135" w:rsidRPr="00544BF0" w:rsidRDefault="00563135" w:rsidP="00563135">
      <w:pPr>
        <w:spacing w:line="240" w:lineRule="auto"/>
        <w:rPr>
          <w:szCs w:val="22"/>
          <w:lang w:val="lt-LT"/>
        </w:rPr>
      </w:pPr>
    </w:p>
    <w:p w14:paraId="00DAD791" w14:textId="77777777" w:rsidR="00563135" w:rsidRPr="00544BF0" w:rsidRDefault="00563135" w:rsidP="00563135">
      <w:pPr>
        <w:spacing w:line="240" w:lineRule="auto"/>
        <w:rPr>
          <w:b/>
          <w:szCs w:val="22"/>
          <w:lang w:val="lt-LT"/>
        </w:rPr>
      </w:pPr>
      <w:r w:rsidRPr="00544BF0">
        <w:rPr>
          <w:szCs w:val="22"/>
          <w:lang w:val="lt-LT"/>
        </w:rPr>
        <w:br w:type="page"/>
      </w:r>
    </w:p>
    <w:p w14:paraId="668C839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MINIMALI INFORMACIJA ANT MAŽŲ VIDINIŲ PAKUOČIŲ</w:t>
      </w:r>
    </w:p>
    <w:p w14:paraId="37A1B86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p>
    <w:p w14:paraId="522C770D"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szCs w:val="22"/>
          <w:lang w:val="lt-LT"/>
        </w:rPr>
      </w:pPr>
      <w:r w:rsidRPr="00544BF0">
        <w:rPr>
          <w:b/>
          <w:szCs w:val="22"/>
          <w:lang w:val="lt-LT"/>
        </w:rPr>
        <w:t xml:space="preserve">AMPULĖ </w:t>
      </w:r>
    </w:p>
    <w:p w14:paraId="0EDFFE93" w14:textId="77777777" w:rsidR="00563135" w:rsidRPr="00544BF0" w:rsidRDefault="00563135" w:rsidP="00563135">
      <w:pPr>
        <w:spacing w:line="240" w:lineRule="auto"/>
        <w:rPr>
          <w:szCs w:val="22"/>
          <w:lang w:val="lt-LT"/>
        </w:rPr>
      </w:pPr>
    </w:p>
    <w:p w14:paraId="42360081" w14:textId="77777777" w:rsidR="00563135" w:rsidRPr="00544BF0" w:rsidRDefault="00563135" w:rsidP="00563135">
      <w:pPr>
        <w:spacing w:line="240" w:lineRule="auto"/>
        <w:rPr>
          <w:szCs w:val="22"/>
          <w:lang w:val="lt-LT"/>
        </w:rPr>
      </w:pPr>
    </w:p>
    <w:p w14:paraId="2CBE2A0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w:t>
      </w:r>
      <w:r w:rsidRPr="00544BF0">
        <w:rPr>
          <w:b/>
          <w:szCs w:val="22"/>
          <w:lang w:val="lt-LT"/>
        </w:rPr>
        <w:tab/>
      </w:r>
      <w:r w:rsidRPr="00544BF0">
        <w:rPr>
          <w:b/>
          <w:caps/>
          <w:szCs w:val="22"/>
          <w:lang w:val="lt-LT"/>
        </w:rPr>
        <w:t>Vaistinio preparato pavadinimas ir vartojimo būdas (-ai)</w:t>
      </w:r>
    </w:p>
    <w:p w14:paraId="16604915" w14:textId="77777777" w:rsidR="00563135" w:rsidRPr="00544BF0" w:rsidRDefault="00563135" w:rsidP="00563135">
      <w:pPr>
        <w:spacing w:line="240" w:lineRule="auto"/>
        <w:rPr>
          <w:szCs w:val="22"/>
          <w:lang w:val="lt-LT"/>
        </w:rPr>
      </w:pPr>
    </w:p>
    <w:p w14:paraId="06E076FC" w14:textId="77777777" w:rsidR="00563135" w:rsidRPr="00544BF0" w:rsidRDefault="00563135" w:rsidP="00563135">
      <w:pPr>
        <w:spacing w:line="240" w:lineRule="auto"/>
        <w:rPr>
          <w:szCs w:val="22"/>
          <w:lang w:val="lt-LT"/>
        </w:rPr>
      </w:pPr>
      <w:r w:rsidRPr="00544BF0">
        <w:rPr>
          <w:szCs w:val="22"/>
          <w:lang w:val="lt-LT"/>
        </w:rPr>
        <w:t>Lidocaine Accord 10 mg/ml injekcinis tirpalas</w:t>
      </w:r>
    </w:p>
    <w:p w14:paraId="6C41588B" w14:textId="77777777" w:rsidR="00563135" w:rsidRPr="00544BF0" w:rsidRDefault="00563135" w:rsidP="00563135">
      <w:pPr>
        <w:spacing w:line="240" w:lineRule="auto"/>
        <w:rPr>
          <w:szCs w:val="22"/>
          <w:lang w:val="lt-LT"/>
        </w:rPr>
      </w:pPr>
      <w:r w:rsidRPr="00544BF0">
        <w:rPr>
          <w:i/>
          <w:lang w:val="lt-LT"/>
        </w:rPr>
        <w:t>Lidocaini hydrochloridum</w:t>
      </w:r>
    </w:p>
    <w:p w14:paraId="21EEB2C6" w14:textId="77777777" w:rsidR="00563135" w:rsidRPr="00544BF0" w:rsidRDefault="00563135" w:rsidP="00563135">
      <w:pPr>
        <w:spacing w:line="240" w:lineRule="auto"/>
        <w:jc w:val="both"/>
        <w:rPr>
          <w:rFonts w:eastAsia="SimSun"/>
          <w:snapToGrid/>
          <w:szCs w:val="22"/>
          <w:lang w:val="lt-LT" w:eastAsia="zh-CN"/>
        </w:rPr>
      </w:pPr>
    </w:p>
    <w:p w14:paraId="5D4D2D85" w14:textId="77777777" w:rsidR="00563135" w:rsidRPr="00544BF0" w:rsidRDefault="00563135" w:rsidP="00563135">
      <w:pPr>
        <w:spacing w:line="240" w:lineRule="auto"/>
        <w:jc w:val="both"/>
        <w:rPr>
          <w:rFonts w:eastAsia="SimSun"/>
          <w:snapToGrid/>
          <w:szCs w:val="22"/>
          <w:lang w:val="lt-LT" w:eastAsia="zh-CN"/>
        </w:rPr>
      </w:pPr>
      <w:r w:rsidRPr="00544BF0">
        <w:rPr>
          <w:rFonts w:eastAsia="SimSun"/>
          <w:snapToGrid/>
          <w:szCs w:val="22"/>
          <w:lang w:val="lt-LT" w:eastAsia="zh-CN"/>
        </w:rPr>
        <w:t>i.v., i.m., s.c. arba leisti į epidurinę ertmę.</w:t>
      </w:r>
    </w:p>
    <w:p w14:paraId="74D82E1D" w14:textId="77777777" w:rsidR="00563135" w:rsidRPr="00544BF0" w:rsidRDefault="00563135" w:rsidP="00563135">
      <w:pPr>
        <w:spacing w:line="240" w:lineRule="auto"/>
        <w:rPr>
          <w:szCs w:val="22"/>
          <w:lang w:val="lt-LT"/>
        </w:rPr>
      </w:pPr>
    </w:p>
    <w:p w14:paraId="246E16D5" w14:textId="77777777" w:rsidR="00563135" w:rsidRPr="00544BF0" w:rsidRDefault="00563135" w:rsidP="00563135">
      <w:pPr>
        <w:spacing w:line="240" w:lineRule="auto"/>
        <w:rPr>
          <w:szCs w:val="22"/>
          <w:lang w:val="lt-LT"/>
        </w:rPr>
      </w:pPr>
    </w:p>
    <w:p w14:paraId="2E6EAC7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2.</w:t>
      </w:r>
      <w:r w:rsidRPr="00544BF0">
        <w:rPr>
          <w:b/>
          <w:szCs w:val="22"/>
          <w:lang w:val="lt-LT"/>
        </w:rPr>
        <w:tab/>
        <w:t>VARTOJIMO METODAS</w:t>
      </w:r>
    </w:p>
    <w:p w14:paraId="66DA3454" w14:textId="77777777" w:rsidR="00563135" w:rsidRPr="00544BF0" w:rsidRDefault="00563135" w:rsidP="00563135">
      <w:pPr>
        <w:spacing w:line="240" w:lineRule="auto"/>
        <w:rPr>
          <w:szCs w:val="22"/>
          <w:lang w:val="lt-LT"/>
        </w:rPr>
      </w:pPr>
    </w:p>
    <w:p w14:paraId="5C166D14"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63638E0D" w14:textId="77777777" w:rsidR="00563135" w:rsidRPr="00544BF0" w:rsidRDefault="00563135" w:rsidP="00563135">
      <w:pPr>
        <w:spacing w:line="240" w:lineRule="auto"/>
        <w:rPr>
          <w:szCs w:val="22"/>
          <w:lang w:val="lt-LT"/>
        </w:rPr>
      </w:pPr>
    </w:p>
    <w:p w14:paraId="7D4D773D" w14:textId="77777777" w:rsidR="00563135" w:rsidRPr="00544BF0" w:rsidRDefault="00563135" w:rsidP="00563135">
      <w:pPr>
        <w:spacing w:line="240" w:lineRule="auto"/>
        <w:rPr>
          <w:szCs w:val="22"/>
          <w:lang w:val="lt-LT"/>
        </w:rPr>
      </w:pPr>
    </w:p>
    <w:p w14:paraId="1FE45C4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3.</w:t>
      </w:r>
      <w:r w:rsidRPr="00544BF0">
        <w:rPr>
          <w:b/>
          <w:szCs w:val="22"/>
          <w:lang w:val="lt-LT"/>
        </w:rPr>
        <w:tab/>
        <w:t>TINKAMUMO LAIKAS</w:t>
      </w:r>
    </w:p>
    <w:p w14:paraId="16B569E9" w14:textId="77777777" w:rsidR="00563135" w:rsidRPr="00544BF0" w:rsidRDefault="00563135" w:rsidP="00563135">
      <w:pPr>
        <w:spacing w:line="240" w:lineRule="auto"/>
        <w:rPr>
          <w:szCs w:val="22"/>
          <w:lang w:val="lt-LT"/>
        </w:rPr>
      </w:pPr>
    </w:p>
    <w:p w14:paraId="48ACE01E" w14:textId="77777777" w:rsidR="00563135" w:rsidRPr="00544BF0" w:rsidRDefault="00563135" w:rsidP="00563135">
      <w:pPr>
        <w:spacing w:line="240" w:lineRule="auto"/>
        <w:rPr>
          <w:szCs w:val="22"/>
          <w:lang w:val="lt-LT"/>
        </w:rPr>
      </w:pPr>
      <w:r w:rsidRPr="00544BF0">
        <w:rPr>
          <w:szCs w:val="22"/>
          <w:lang w:val="lt-LT"/>
        </w:rPr>
        <w:t>EXP</w:t>
      </w:r>
      <w:r w:rsidRPr="00544BF0">
        <w:rPr>
          <w:lang w:val="lt-LT"/>
        </w:rPr>
        <w:t>: mm-MMMM</w:t>
      </w:r>
      <w:r w:rsidRPr="00544BF0">
        <w:rPr>
          <w:szCs w:val="22"/>
          <w:lang w:val="lt-LT"/>
        </w:rPr>
        <w:t xml:space="preserve"> </w:t>
      </w:r>
    </w:p>
    <w:p w14:paraId="2B1EBBE3" w14:textId="77777777" w:rsidR="00563135" w:rsidRPr="00544BF0" w:rsidRDefault="00563135" w:rsidP="00563135">
      <w:pPr>
        <w:spacing w:line="240" w:lineRule="auto"/>
        <w:rPr>
          <w:szCs w:val="22"/>
          <w:lang w:val="lt-LT"/>
        </w:rPr>
      </w:pPr>
    </w:p>
    <w:p w14:paraId="551AB6E6" w14:textId="77777777" w:rsidR="00563135" w:rsidRPr="00544BF0" w:rsidRDefault="00563135" w:rsidP="00563135">
      <w:pPr>
        <w:spacing w:line="240" w:lineRule="auto"/>
        <w:rPr>
          <w:szCs w:val="22"/>
          <w:lang w:val="lt-LT"/>
        </w:rPr>
      </w:pPr>
    </w:p>
    <w:p w14:paraId="7CE781AC" w14:textId="77777777" w:rsidR="00563135" w:rsidRPr="00544BF0" w:rsidRDefault="00563135" w:rsidP="0056313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4.</w:t>
      </w:r>
      <w:r w:rsidRPr="00544BF0">
        <w:rPr>
          <w:b/>
          <w:szCs w:val="22"/>
          <w:lang w:val="lt-LT"/>
        </w:rPr>
        <w:tab/>
        <w:t xml:space="preserve">SERIJOS NUMERIS </w:t>
      </w:r>
    </w:p>
    <w:p w14:paraId="5866A7CE" w14:textId="77777777" w:rsidR="00563135" w:rsidRPr="00544BF0" w:rsidRDefault="00563135" w:rsidP="00563135">
      <w:pPr>
        <w:spacing w:line="240" w:lineRule="auto"/>
        <w:rPr>
          <w:szCs w:val="22"/>
          <w:lang w:val="lt-LT"/>
        </w:rPr>
      </w:pPr>
    </w:p>
    <w:p w14:paraId="754081A5" w14:textId="77777777" w:rsidR="00563135" w:rsidRPr="00544BF0" w:rsidRDefault="00563135" w:rsidP="00563135">
      <w:pPr>
        <w:spacing w:line="240" w:lineRule="auto"/>
        <w:rPr>
          <w:szCs w:val="22"/>
          <w:lang w:val="lt-LT"/>
        </w:rPr>
      </w:pPr>
      <w:r w:rsidRPr="00544BF0">
        <w:rPr>
          <w:szCs w:val="22"/>
          <w:lang w:val="lt-LT"/>
        </w:rPr>
        <w:t>Lot</w:t>
      </w:r>
    </w:p>
    <w:p w14:paraId="46BA81CA" w14:textId="77777777" w:rsidR="00563135" w:rsidRPr="00544BF0" w:rsidRDefault="00563135" w:rsidP="00563135">
      <w:pPr>
        <w:spacing w:line="240" w:lineRule="auto"/>
        <w:rPr>
          <w:szCs w:val="22"/>
          <w:lang w:val="lt-LT"/>
        </w:rPr>
      </w:pPr>
    </w:p>
    <w:p w14:paraId="7C11FD1E" w14:textId="77777777" w:rsidR="00563135" w:rsidRPr="00544BF0" w:rsidRDefault="00563135" w:rsidP="00563135">
      <w:pPr>
        <w:spacing w:line="240" w:lineRule="auto"/>
        <w:rPr>
          <w:szCs w:val="22"/>
          <w:lang w:val="lt-LT"/>
        </w:rPr>
      </w:pPr>
    </w:p>
    <w:p w14:paraId="592866D3"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5.</w:t>
      </w:r>
      <w:r w:rsidRPr="00544BF0">
        <w:rPr>
          <w:b/>
          <w:szCs w:val="22"/>
          <w:lang w:val="lt-LT"/>
        </w:rPr>
        <w:tab/>
        <w:t>KIEKIS (MASĖ, TŪRIS ARBA VIENETAI)</w:t>
      </w:r>
    </w:p>
    <w:p w14:paraId="7DFDA176" w14:textId="77777777" w:rsidR="00563135" w:rsidRPr="00544BF0" w:rsidRDefault="00563135" w:rsidP="00563135">
      <w:pPr>
        <w:spacing w:line="240" w:lineRule="auto"/>
        <w:rPr>
          <w:szCs w:val="22"/>
          <w:lang w:val="lt-LT"/>
        </w:rPr>
      </w:pPr>
    </w:p>
    <w:p w14:paraId="062832E4" w14:textId="77777777" w:rsidR="00563135" w:rsidRPr="00544BF0" w:rsidRDefault="00563135" w:rsidP="00563135">
      <w:pPr>
        <w:spacing w:line="240" w:lineRule="auto"/>
        <w:rPr>
          <w:szCs w:val="22"/>
          <w:lang w:val="lt-LT"/>
        </w:rPr>
      </w:pPr>
      <w:r w:rsidRPr="00544BF0">
        <w:rPr>
          <w:szCs w:val="22"/>
          <w:lang w:val="lt-LT"/>
        </w:rPr>
        <w:t>2 ml = 20 mg</w:t>
      </w:r>
    </w:p>
    <w:p w14:paraId="4F351497"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ml = 50 mg</w:t>
      </w:r>
    </w:p>
    <w:p w14:paraId="4263D4CC" w14:textId="77777777" w:rsidR="00563135" w:rsidRPr="00544BF0" w:rsidRDefault="00563135" w:rsidP="00563135">
      <w:pPr>
        <w:spacing w:line="240" w:lineRule="auto"/>
        <w:rPr>
          <w:szCs w:val="22"/>
          <w:lang w:val="lt-LT"/>
        </w:rPr>
      </w:pPr>
      <w:r w:rsidRPr="00544BF0">
        <w:rPr>
          <w:szCs w:val="22"/>
          <w:highlight w:val="lightGray"/>
          <w:lang w:val="lt-LT"/>
        </w:rPr>
        <w:t>10 ml = 100 mg</w:t>
      </w:r>
    </w:p>
    <w:p w14:paraId="0AE77E30" w14:textId="77777777" w:rsidR="00563135" w:rsidRPr="00544BF0" w:rsidRDefault="00563135" w:rsidP="00563135">
      <w:pPr>
        <w:spacing w:line="240" w:lineRule="auto"/>
        <w:rPr>
          <w:szCs w:val="22"/>
          <w:lang w:val="lt-LT"/>
        </w:rPr>
      </w:pPr>
    </w:p>
    <w:p w14:paraId="6DE0B660" w14:textId="77777777" w:rsidR="00563135" w:rsidRPr="00544BF0" w:rsidRDefault="00563135" w:rsidP="00563135">
      <w:pPr>
        <w:spacing w:line="240" w:lineRule="auto"/>
        <w:rPr>
          <w:szCs w:val="22"/>
          <w:lang w:val="lt-LT"/>
        </w:rPr>
      </w:pPr>
    </w:p>
    <w:p w14:paraId="60C170E4"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6.</w:t>
      </w:r>
      <w:r w:rsidRPr="00544BF0">
        <w:rPr>
          <w:b/>
          <w:szCs w:val="22"/>
          <w:lang w:val="lt-LT"/>
        </w:rPr>
        <w:tab/>
        <w:t>KITA</w:t>
      </w:r>
    </w:p>
    <w:p w14:paraId="7814C9F2" w14:textId="77777777" w:rsidR="00563135" w:rsidRPr="00544BF0" w:rsidRDefault="00563135" w:rsidP="00563135">
      <w:pPr>
        <w:spacing w:line="240" w:lineRule="auto"/>
        <w:rPr>
          <w:szCs w:val="22"/>
          <w:lang w:val="lt-LT"/>
        </w:rPr>
      </w:pPr>
    </w:p>
    <w:p w14:paraId="50943110"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vandenilio chlorido rūgštis, injekcinis vanduo.</w:t>
      </w:r>
    </w:p>
    <w:p w14:paraId="602B1F3B" w14:textId="77777777" w:rsidR="00563135" w:rsidRPr="00544BF0" w:rsidRDefault="00563135" w:rsidP="00563135">
      <w:pPr>
        <w:spacing w:line="240" w:lineRule="auto"/>
        <w:rPr>
          <w:szCs w:val="22"/>
          <w:lang w:val="lt-LT"/>
        </w:rPr>
      </w:pPr>
      <w:r w:rsidRPr="00544BF0">
        <w:rPr>
          <w:szCs w:val="22"/>
          <w:lang w:val="lt-LT"/>
        </w:rPr>
        <w:br w:type="page"/>
      </w:r>
    </w:p>
    <w:p w14:paraId="715A1444"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INFORMACIJA ANT IŠORINĖS PAKUOTĖS</w:t>
      </w:r>
    </w:p>
    <w:p w14:paraId="27C85BE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C79A53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FLAKONŲ KARTONO DĖŽUTĖ</w:t>
      </w:r>
    </w:p>
    <w:p w14:paraId="71C4576B" w14:textId="77777777" w:rsidR="00563135" w:rsidRPr="00544BF0" w:rsidRDefault="00563135" w:rsidP="00563135">
      <w:pPr>
        <w:spacing w:line="240" w:lineRule="auto"/>
        <w:rPr>
          <w:szCs w:val="22"/>
          <w:lang w:val="lt-LT"/>
        </w:rPr>
      </w:pPr>
    </w:p>
    <w:p w14:paraId="145A8A4D" w14:textId="77777777" w:rsidR="00563135" w:rsidRPr="00544BF0" w:rsidRDefault="00563135" w:rsidP="00563135">
      <w:pPr>
        <w:spacing w:line="240" w:lineRule="auto"/>
        <w:rPr>
          <w:szCs w:val="22"/>
          <w:lang w:val="lt-LT"/>
        </w:rPr>
      </w:pPr>
    </w:p>
    <w:p w14:paraId="70786B2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1.</w:t>
      </w:r>
      <w:r w:rsidRPr="00544BF0">
        <w:rPr>
          <w:b/>
          <w:szCs w:val="22"/>
          <w:lang w:val="lt-LT"/>
        </w:rPr>
        <w:tab/>
      </w:r>
      <w:r w:rsidRPr="00544BF0">
        <w:rPr>
          <w:b/>
          <w:caps/>
          <w:szCs w:val="22"/>
          <w:lang w:val="lt-LT"/>
        </w:rPr>
        <w:t>VAISTINIO</w:t>
      </w:r>
      <w:r w:rsidRPr="00544BF0">
        <w:rPr>
          <w:b/>
          <w:szCs w:val="22"/>
          <w:lang w:val="lt-LT"/>
        </w:rPr>
        <w:t xml:space="preserve"> PREPARATO PAVADINIMAS</w:t>
      </w:r>
    </w:p>
    <w:p w14:paraId="56B2FC46" w14:textId="77777777" w:rsidR="00563135" w:rsidRPr="00544BF0" w:rsidRDefault="00563135" w:rsidP="00563135">
      <w:pPr>
        <w:spacing w:line="240" w:lineRule="auto"/>
        <w:rPr>
          <w:szCs w:val="22"/>
          <w:lang w:val="lt-LT"/>
        </w:rPr>
      </w:pPr>
    </w:p>
    <w:p w14:paraId="2B84EC43" w14:textId="77777777" w:rsidR="00563135" w:rsidRPr="00544BF0" w:rsidRDefault="00563135" w:rsidP="00563135">
      <w:pPr>
        <w:spacing w:line="240" w:lineRule="auto"/>
        <w:rPr>
          <w:szCs w:val="22"/>
          <w:lang w:val="lt-LT"/>
        </w:rPr>
      </w:pPr>
      <w:r w:rsidRPr="00544BF0">
        <w:rPr>
          <w:szCs w:val="22"/>
          <w:lang w:val="lt-LT"/>
        </w:rPr>
        <w:t>Lidocaine Accord 10 mg/ml injekcinis tirpalas</w:t>
      </w:r>
    </w:p>
    <w:p w14:paraId="25689039" w14:textId="77777777" w:rsidR="00563135" w:rsidRPr="00544BF0" w:rsidRDefault="00563135" w:rsidP="00563135">
      <w:pPr>
        <w:spacing w:line="240" w:lineRule="auto"/>
        <w:rPr>
          <w:szCs w:val="22"/>
          <w:lang w:val="lt-LT"/>
        </w:rPr>
      </w:pPr>
      <w:r w:rsidRPr="00544BF0">
        <w:rPr>
          <w:i/>
          <w:lang w:val="lt-LT"/>
        </w:rPr>
        <w:t>Lidocaini hydrochloridum</w:t>
      </w:r>
    </w:p>
    <w:p w14:paraId="377191EE" w14:textId="77777777" w:rsidR="00563135" w:rsidRPr="00544BF0" w:rsidRDefault="00563135" w:rsidP="00563135">
      <w:pPr>
        <w:spacing w:line="240" w:lineRule="auto"/>
        <w:rPr>
          <w:szCs w:val="22"/>
          <w:lang w:val="lt-LT"/>
        </w:rPr>
      </w:pPr>
    </w:p>
    <w:p w14:paraId="1AF82C48" w14:textId="77777777" w:rsidR="00563135" w:rsidRPr="00544BF0" w:rsidRDefault="00563135" w:rsidP="00563135">
      <w:pPr>
        <w:spacing w:line="240" w:lineRule="auto"/>
        <w:rPr>
          <w:szCs w:val="22"/>
          <w:lang w:val="lt-LT"/>
        </w:rPr>
      </w:pPr>
    </w:p>
    <w:p w14:paraId="3DC7914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544BF0">
        <w:rPr>
          <w:b/>
          <w:szCs w:val="22"/>
          <w:lang w:val="lt-LT"/>
        </w:rPr>
        <w:t>2.</w:t>
      </w:r>
      <w:r w:rsidRPr="00544BF0">
        <w:rPr>
          <w:b/>
          <w:szCs w:val="22"/>
          <w:lang w:val="lt-LT"/>
        </w:rPr>
        <w:tab/>
        <w:t>VEIKLIOJI (-IOS) MEDŽIAGA (-OS) IR JOS (-Ų) KIEKIS (-IAI)</w:t>
      </w:r>
    </w:p>
    <w:p w14:paraId="2C1E64A8" w14:textId="77777777" w:rsidR="00563135" w:rsidRPr="00544BF0" w:rsidRDefault="00563135" w:rsidP="00563135">
      <w:pPr>
        <w:spacing w:line="240" w:lineRule="auto"/>
        <w:rPr>
          <w:szCs w:val="22"/>
          <w:lang w:val="lt-LT"/>
        </w:rPr>
      </w:pPr>
    </w:p>
    <w:p w14:paraId="25085C85" w14:textId="77777777" w:rsidR="00563135" w:rsidRPr="00544BF0" w:rsidRDefault="00563135" w:rsidP="00563135">
      <w:pPr>
        <w:spacing w:line="240" w:lineRule="auto"/>
        <w:rPr>
          <w:szCs w:val="22"/>
          <w:lang w:val="lt-LT"/>
        </w:rPr>
      </w:pPr>
      <w:r w:rsidRPr="00544BF0">
        <w:rPr>
          <w:szCs w:val="22"/>
          <w:lang w:val="lt-LT"/>
        </w:rPr>
        <w:t>1 ml injekcinio tirpalo yra 10 mg lidokaino hidrochlorido.</w:t>
      </w:r>
    </w:p>
    <w:p w14:paraId="4CD22BD7" w14:textId="77777777" w:rsidR="00563135" w:rsidRPr="00544BF0" w:rsidRDefault="00563135" w:rsidP="00563135">
      <w:pPr>
        <w:spacing w:line="240" w:lineRule="auto"/>
        <w:rPr>
          <w:szCs w:val="22"/>
          <w:lang w:val="lt-LT"/>
        </w:rPr>
      </w:pPr>
    </w:p>
    <w:p w14:paraId="35E8A28F" w14:textId="77777777" w:rsidR="00563135" w:rsidRPr="00544BF0" w:rsidRDefault="00563135" w:rsidP="00563135">
      <w:pPr>
        <w:spacing w:line="240" w:lineRule="auto"/>
        <w:rPr>
          <w:szCs w:val="22"/>
          <w:lang w:val="lt-LT"/>
        </w:rPr>
      </w:pPr>
    </w:p>
    <w:p w14:paraId="38B11E6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3.</w:t>
      </w:r>
      <w:r w:rsidRPr="00544BF0">
        <w:rPr>
          <w:b/>
          <w:szCs w:val="22"/>
          <w:lang w:val="lt-LT"/>
        </w:rPr>
        <w:tab/>
        <w:t>PAGALBINIŲ MEDŽIAGŲ SĄRAŠAS</w:t>
      </w:r>
    </w:p>
    <w:p w14:paraId="7DE8B9DF" w14:textId="77777777" w:rsidR="00563135" w:rsidRPr="00544BF0" w:rsidRDefault="00563135" w:rsidP="00563135">
      <w:pPr>
        <w:spacing w:line="240" w:lineRule="auto"/>
        <w:rPr>
          <w:szCs w:val="22"/>
          <w:lang w:val="lt-LT"/>
        </w:rPr>
      </w:pPr>
    </w:p>
    <w:p w14:paraId="642F9965"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(pH koreguoti), vandenilio chlorido rūgštis (pH koreguoti), injekcinis vanduo.</w:t>
      </w:r>
    </w:p>
    <w:p w14:paraId="111C9B6D" w14:textId="77777777" w:rsidR="00563135" w:rsidRPr="00544BF0" w:rsidRDefault="00563135" w:rsidP="00563135">
      <w:pPr>
        <w:spacing w:line="240" w:lineRule="auto"/>
        <w:rPr>
          <w:szCs w:val="22"/>
          <w:lang w:val="lt-LT"/>
        </w:rPr>
      </w:pPr>
    </w:p>
    <w:p w14:paraId="11834F03" w14:textId="77777777" w:rsidR="00563135" w:rsidRPr="00544BF0" w:rsidRDefault="00563135" w:rsidP="00563135">
      <w:pPr>
        <w:spacing w:line="240" w:lineRule="auto"/>
        <w:rPr>
          <w:szCs w:val="22"/>
          <w:lang w:val="lt-LT"/>
        </w:rPr>
      </w:pPr>
    </w:p>
    <w:p w14:paraId="757AD238"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4.</w:t>
      </w:r>
      <w:r w:rsidRPr="00544BF0">
        <w:rPr>
          <w:b/>
          <w:szCs w:val="22"/>
          <w:lang w:val="lt-LT"/>
        </w:rPr>
        <w:tab/>
        <w:t>FARMACINĖ FORMA IR KIEKIS PAKUOTĖJE</w:t>
      </w:r>
    </w:p>
    <w:p w14:paraId="03DFAE07" w14:textId="77777777" w:rsidR="00563135" w:rsidRPr="00544BF0" w:rsidRDefault="00563135" w:rsidP="00563135">
      <w:pPr>
        <w:spacing w:line="240" w:lineRule="auto"/>
        <w:rPr>
          <w:szCs w:val="22"/>
          <w:lang w:val="lt-LT"/>
        </w:rPr>
      </w:pPr>
    </w:p>
    <w:p w14:paraId="3723E370" w14:textId="77777777" w:rsidR="00563135" w:rsidRPr="00544BF0" w:rsidRDefault="00563135" w:rsidP="00563135">
      <w:pPr>
        <w:spacing w:line="240" w:lineRule="auto"/>
        <w:rPr>
          <w:szCs w:val="22"/>
          <w:lang w:val="lt-LT"/>
        </w:rPr>
      </w:pPr>
      <w:r w:rsidRPr="00544BF0">
        <w:rPr>
          <w:szCs w:val="22"/>
          <w:lang w:val="lt-LT"/>
        </w:rPr>
        <w:t>Injekcinis tirpalas</w:t>
      </w:r>
    </w:p>
    <w:p w14:paraId="76D90F8F" w14:textId="77777777" w:rsidR="00563135" w:rsidRPr="00544BF0" w:rsidRDefault="00563135" w:rsidP="00563135">
      <w:pPr>
        <w:spacing w:line="240" w:lineRule="auto"/>
        <w:rPr>
          <w:szCs w:val="22"/>
          <w:lang w:val="lt-LT"/>
        </w:rPr>
      </w:pPr>
    </w:p>
    <w:p w14:paraId="0036D2EB" w14:textId="77777777" w:rsidR="00563135" w:rsidRPr="00544BF0" w:rsidRDefault="00563135" w:rsidP="00563135">
      <w:pPr>
        <w:spacing w:line="240" w:lineRule="auto"/>
        <w:rPr>
          <w:szCs w:val="22"/>
          <w:lang w:val="lt-LT"/>
        </w:rPr>
      </w:pPr>
      <w:r w:rsidRPr="00544BF0">
        <w:rPr>
          <w:szCs w:val="22"/>
          <w:lang w:val="lt-LT"/>
        </w:rPr>
        <w:t>1 x 20 ml flakonas</w:t>
      </w:r>
    </w:p>
    <w:p w14:paraId="52463F7C" w14:textId="77777777" w:rsidR="00563135" w:rsidRPr="00544BF0" w:rsidRDefault="00563135" w:rsidP="00563135">
      <w:pPr>
        <w:spacing w:line="240" w:lineRule="auto"/>
        <w:rPr>
          <w:szCs w:val="22"/>
          <w:lang w:val="lt-LT"/>
        </w:rPr>
      </w:pPr>
      <w:r w:rsidRPr="00544BF0">
        <w:rPr>
          <w:szCs w:val="22"/>
          <w:lang w:val="lt-LT"/>
        </w:rPr>
        <w:t>20 ml = 200 mg</w:t>
      </w:r>
    </w:p>
    <w:p w14:paraId="6BFE6824" w14:textId="77777777" w:rsidR="00563135" w:rsidRPr="00544BF0" w:rsidRDefault="00563135" w:rsidP="00563135">
      <w:pPr>
        <w:spacing w:line="240" w:lineRule="auto"/>
        <w:rPr>
          <w:szCs w:val="22"/>
          <w:lang w:val="lt-LT"/>
        </w:rPr>
      </w:pPr>
    </w:p>
    <w:p w14:paraId="19EE0B1E" w14:textId="77777777" w:rsidR="00563135" w:rsidRPr="00544BF0" w:rsidRDefault="00563135" w:rsidP="00563135">
      <w:pPr>
        <w:spacing w:line="240" w:lineRule="auto"/>
        <w:rPr>
          <w:szCs w:val="22"/>
          <w:lang w:val="lt-LT"/>
        </w:rPr>
      </w:pPr>
    </w:p>
    <w:p w14:paraId="5C2D2FE0"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5.</w:t>
      </w:r>
      <w:r w:rsidRPr="00544BF0">
        <w:rPr>
          <w:b/>
          <w:szCs w:val="22"/>
          <w:lang w:val="lt-LT"/>
        </w:rPr>
        <w:tab/>
        <w:t>VARTOJIMO METODAS IR BŪDAS (-AI)</w:t>
      </w:r>
    </w:p>
    <w:p w14:paraId="4C928422" w14:textId="77777777" w:rsidR="00563135" w:rsidRPr="00544BF0" w:rsidRDefault="00563135" w:rsidP="00563135">
      <w:pPr>
        <w:spacing w:line="240" w:lineRule="auto"/>
        <w:rPr>
          <w:szCs w:val="22"/>
          <w:lang w:val="lt-LT"/>
        </w:rPr>
      </w:pPr>
    </w:p>
    <w:p w14:paraId="2BE3EB70" w14:textId="77777777" w:rsidR="00563135" w:rsidRPr="00544BF0" w:rsidRDefault="00563135" w:rsidP="00563135">
      <w:pPr>
        <w:spacing w:line="240" w:lineRule="auto"/>
        <w:rPr>
          <w:szCs w:val="22"/>
          <w:lang w:val="lt-LT"/>
        </w:rPr>
      </w:pPr>
      <w:r w:rsidRPr="00544BF0">
        <w:rPr>
          <w:szCs w:val="22"/>
          <w:lang w:val="lt-LT"/>
        </w:rPr>
        <w:t>Leisti į veną, į raumenis, po oda arba į epidurinę ertmę.</w:t>
      </w:r>
    </w:p>
    <w:p w14:paraId="61CBEE6B" w14:textId="1BF1BD5E" w:rsidR="00563135" w:rsidRPr="00544BF0" w:rsidRDefault="005F7292" w:rsidP="00563135">
      <w:pPr>
        <w:spacing w:line="240" w:lineRule="auto"/>
        <w:rPr>
          <w:szCs w:val="22"/>
          <w:lang w:val="lt-LT"/>
        </w:rPr>
      </w:pPr>
      <w:r w:rsidRPr="00544BF0">
        <w:rPr>
          <w:szCs w:val="22"/>
          <w:lang w:val="lt-LT"/>
        </w:rPr>
        <w:t>Vartoti tik vienkartinai.</w:t>
      </w:r>
      <w:r w:rsidR="00563135" w:rsidRPr="00544BF0">
        <w:rPr>
          <w:szCs w:val="22"/>
          <w:lang w:val="lt-LT"/>
        </w:rPr>
        <w:t xml:space="preserve"> Bet kokį nesuvartotą likutį sunaikinti.</w:t>
      </w:r>
    </w:p>
    <w:p w14:paraId="67866AB1" w14:textId="77777777" w:rsidR="00563135" w:rsidRPr="00544BF0" w:rsidRDefault="00563135" w:rsidP="00563135">
      <w:pPr>
        <w:spacing w:line="240" w:lineRule="auto"/>
        <w:rPr>
          <w:szCs w:val="22"/>
          <w:lang w:val="lt-LT"/>
        </w:rPr>
      </w:pPr>
      <w:r w:rsidRPr="00544BF0">
        <w:rPr>
          <w:szCs w:val="22"/>
          <w:lang w:val="lt-LT"/>
        </w:rPr>
        <w:t>Injekcinio tirpalo, kuriame yra dalelių, vartoti negalima.</w:t>
      </w:r>
    </w:p>
    <w:p w14:paraId="2AB7F0C1"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6D9BD787" w14:textId="77777777" w:rsidR="00563135" w:rsidRPr="00544BF0" w:rsidRDefault="00563135" w:rsidP="00563135">
      <w:pPr>
        <w:spacing w:line="240" w:lineRule="auto"/>
        <w:rPr>
          <w:szCs w:val="22"/>
          <w:lang w:val="lt-LT"/>
        </w:rPr>
      </w:pPr>
    </w:p>
    <w:p w14:paraId="0EA857D2" w14:textId="77777777" w:rsidR="00563135" w:rsidRPr="00544BF0" w:rsidRDefault="00563135" w:rsidP="00563135">
      <w:pPr>
        <w:spacing w:line="240" w:lineRule="auto"/>
        <w:rPr>
          <w:szCs w:val="22"/>
          <w:lang w:val="lt-LT"/>
        </w:rPr>
      </w:pPr>
    </w:p>
    <w:p w14:paraId="6B3DDDD7"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6.</w:t>
      </w:r>
      <w:r w:rsidRPr="00544BF0">
        <w:rPr>
          <w:b/>
          <w:szCs w:val="22"/>
          <w:lang w:val="lt-LT"/>
        </w:rPr>
        <w:tab/>
        <w:t>SPECIALUS ĮSPĖJIMAS, KAD VAISTINĮ PREPARATĄ BŪTINA LAIKYTI VAIKAMS NEPASTEBIMOJE IR  NEPASIEKIAMOJE VIETOJE</w:t>
      </w:r>
    </w:p>
    <w:p w14:paraId="3F74770B" w14:textId="77777777" w:rsidR="00563135" w:rsidRPr="00544BF0" w:rsidRDefault="00563135" w:rsidP="00563135">
      <w:pPr>
        <w:spacing w:line="240" w:lineRule="auto"/>
        <w:rPr>
          <w:szCs w:val="22"/>
          <w:lang w:val="lt-LT"/>
        </w:rPr>
      </w:pPr>
    </w:p>
    <w:p w14:paraId="7207B73C" w14:textId="77777777" w:rsidR="00563135" w:rsidRPr="00544BF0" w:rsidRDefault="00563135" w:rsidP="00563135">
      <w:pPr>
        <w:spacing w:line="240" w:lineRule="auto"/>
        <w:rPr>
          <w:szCs w:val="22"/>
          <w:lang w:val="lt-LT"/>
        </w:rPr>
      </w:pPr>
      <w:r w:rsidRPr="00544BF0">
        <w:rPr>
          <w:szCs w:val="22"/>
          <w:lang w:val="lt-LT"/>
        </w:rPr>
        <w:t>Laikyti vaikams nepastebimoje ir nepasiekiamoje vietoje.</w:t>
      </w:r>
    </w:p>
    <w:p w14:paraId="2D0D7BA0" w14:textId="77777777" w:rsidR="00563135" w:rsidRPr="00544BF0" w:rsidRDefault="00563135" w:rsidP="00563135">
      <w:pPr>
        <w:spacing w:line="240" w:lineRule="auto"/>
        <w:rPr>
          <w:szCs w:val="22"/>
          <w:lang w:val="lt-LT"/>
        </w:rPr>
      </w:pPr>
    </w:p>
    <w:p w14:paraId="794C624B" w14:textId="77777777" w:rsidR="00563135" w:rsidRPr="00544BF0" w:rsidRDefault="00563135" w:rsidP="00563135">
      <w:pPr>
        <w:spacing w:line="240" w:lineRule="auto"/>
        <w:rPr>
          <w:szCs w:val="22"/>
          <w:lang w:val="lt-LT"/>
        </w:rPr>
      </w:pPr>
    </w:p>
    <w:p w14:paraId="0263C7C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7.</w:t>
      </w:r>
      <w:r w:rsidRPr="00544BF0">
        <w:rPr>
          <w:b/>
          <w:szCs w:val="22"/>
          <w:lang w:val="lt-LT"/>
        </w:rPr>
        <w:tab/>
        <w:t>KITAS (-I) SPECIALUS (-ŪS) ĮSPĖJIMAS (-AI) (JEI REIKIA)</w:t>
      </w:r>
    </w:p>
    <w:p w14:paraId="48F463A1" w14:textId="77777777" w:rsidR="00563135" w:rsidRPr="00544BF0" w:rsidRDefault="00563135" w:rsidP="00563135">
      <w:pPr>
        <w:spacing w:line="240" w:lineRule="auto"/>
        <w:rPr>
          <w:szCs w:val="22"/>
          <w:lang w:val="lt-LT"/>
        </w:rPr>
      </w:pPr>
    </w:p>
    <w:p w14:paraId="629EE9C3" w14:textId="77777777" w:rsidR="00563135" w:rsidRPr="00544BF0" w:rsidRDefault="00563135" w:rsidP="00563135">
      <w:pPr>
        <w:spacing w:line="240" w:lineRule="auto"/>
        <w:rPr>
          <w:szCs w:val="22"/>
          <w:lang w:val="lt-LT"/>
        </w:rPr>
      </w:pPr>
    </w:p>
    <w:p w14:paraId="057AB94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8.</w:t>
      </w:r>
      <w:r w:rsidRPr="00544BF0">
        <w:rPr>
          <w:b/>
          <w:szCs w:val="22"/>
          <w:lang w:val="lt-LT"/>
        </w:rPr>
        <w:tab/>
        <w:t>TINKAMUMO LAIKAS</w:t>
      </w:r>
    </w:p>
    <w:p w14:paraId="5021BD2B" w14:textId="77777777" w:rsidR="00563135" w:rsidRPr="00544BF0" w:rsidRDefault="00563135" w:rsidP="00563135">
      <w:pPr>
        <w:spacing w:line="240" w:lineRule="auto"/>
        <w:rPr>
          <w:szCs w:val="22"/>
          <w:lang w:val="lt-LT"/>
        </w:rPr>
      </w:pPr>
    </w:p>
    <w:p w14:paraId="3962EA32" w14:textId="77777777" w:rsidR="00563135" w:rsidRPr="00544BF0" w:rsidRDefault="00563135" w:rsidP="00563135">
      <w:pPr>
        <w:spacing w:line="240" w:lineRule="auto"/>
        <w:rPr>
          <w:szCs w:val="22"/>
          <w:lang w:val="lt-LT"/>
        </w:rPr>
      </w:pPr>
      <w:r w:rsidRPr="00544BF0">
        <w:rPr>
          <w:szCs w:val="22"/>
          <w:lang w:val="lt-LT"/>
        </w:rPr>
        <w:t xml:space="preserve">Tinka iki </w:t>
      </w:r>
      <w:r w:rsidRPr="00544BF0">
        <w:rPr>
          <w:lang w:val="lt-LT"/>
        </w:rPr>
        <w:t>: mm-MMMM</w:t>
      </w:r>
    </w:p>
    <w:p w14:paraId="22BF5642" w14:textId="77777777" w:rsidR="00563135" w:rsidRPr="00544BF0" w:rsidRDefault="00563135" w:rsidP="00563135">
      <w:pPr>
        <w:spacing w:line="240" w:lineRule="auto"/>
        <w:rPr>
          <w:szCs w:val="22"/>
          <w:lang w:val="lt-LT"/>
        </w:rPr>
      </w:pPr>
      <w:r w:rsidRPr="00544BF0">
        <w:rPr>
          <w:szCs w:val="22"/>
          <w:lang w:val="lt-LT"/>
        </w:rPr>
        <w:t>Pirmą kartą atidarius injekcinį tirpalą vartoti nedelsiant.</w:t>
      </w:r>
    </w:p>
    <w:p w14:paraId="215CF081" w14:textId="77777777" w:rsidR="00563135" w:rsidRPr="00544BF0" w:rsidRDefault="00563135" w:rsidP="00563135">
      <w:pPr>
        <w:spacing w:line="240" w:lineRule="auto"/>
        <w:rPr>
          <w:szCs w:val="22"/>
          <w:lang w:val="lt-LT"/>
        </w:rPr>
      </w:pPr>
    </w:p>
    <w:p w14:paraId="05834621" w14:textId="77777777" w:rsidR="00563135" w:rsidRPr="00544BF0" w:rsidRDefault="00563135" w:rsidP="00563135">
      <w:pPr>
        <w:spacing w:line="240" w:lineRule="auto"/>
        <w:rPr>
          <w:szCs w:val="22"/>
          <w:lang w:val="lt-LT"/>
        </w:rPr>
      </w:pPr>
    </w:p>
    <w:p w14:paraId="18261B7C"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9.</w:t>
      </w:r>
      <w:r w:rsidRPr="00544BF0">
        <w:rPr>
          <w:b/>
          <w:szCs w:val="22"/>
          <w:lang w:val="lt-LT"/>
        </w:rPr>
        <w:tab/>
        <w:t>SPECIALIOS LAIKYMO SĄLYGOS</w:t>
      </w:r>
    </w:p>
    <w:p w14:paraId="08F92011" w14:textId="77777777" w:rsidR="00563135" w:rsidRPr="00544BF0" w:rsidRDefault="00563135" w:rsidP="00563135">
      <w:pPr>
        <w:spacing w:line="240" w:lineRule="auto"/>
        <w:rPr>
          <w:szCs w:val="22"/>
          <w:lang w:val="lt-LT"/>
        </w:rPr>
      </w:pPr>
    </w:p>
    <w:p w14:paraId="584FF29B" w14:textId="77777777" w:rsidR="00563135" w:rsidRPr="00544BF0" w:rsidRDefault="00563135" w:rsidP="00563135">
      <w:pPr>
        <w:spacing w:line="240" w:lineRule="auto"/>
        <w:rPr>
          <w:szCs w:val="22"/>
          <w:lang w:val="lt-LT"/>
        </w:rPr>
      </w:pPr>
    </w:p>
    <w:p w14:paraId="0E1B1AA0"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10.</w:t>
      </w:r>
      <w:r w:rsidRPr="00544BF0">
        <w:rPr>
          <w:b/>
          <w:szCs w:val="22"/>
          <w:lang w:val="lt-LT"/>
        </w:rPr>
        <w:tab/>
        <w:t>SPECIALIOS ATSARGUMO PRIEMONĖS DĖL NESUVARTOTO VAISTINIO PREPARATO AR JO ATLIEKŲ TVARKYMO (JEI REIKIA)</w:t>
      </w:r>
    </w:p>
    <w:p w14:paraId="40D91855" w14:textId="77777777" w:rsidR="00563135" w:rsidRPr="00544BF0" w:rsidRDefault="00563135" w:rsidP="00563135">
      <w:pPr>
        <w:spacing w:line="240" w:lineRule="auto"/>
        <w:rPr>
          <w:szCs w:val="22"/>
          <w:lang w:val="lt-LT"/>
        </w:rPr>
      </w:pPr>
    </w:p>
    <w:p w14:paraId="63875529" w14:textId="77777777" w:rsidR="00563135" w:rsidRPr="00544BF0" w:rsidRDefault="00563135" w:rsidP="00563135">
      <w:pPr>
        <w:spacing w:line="240" w:lineRule="auto"/>
        <w:rPr>
          <w:szCs w:val="22"/>
          <w:lang w:val="lt-LT"/>
        </w:rPr>
      </w:pPr>
    </w:p>
    <w:p w14:paraId="59DAEF64"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11.</w:t>
      </w:r>
      <w:r w:rsidRPr="00544BF0">
        <w:rPr>
          <w:b/>
          <w:szCs w:val="22"/>
          <w:lang w:val="lt-LT"/>
        </w:rPr>
        <w:tab/>
      </w:r>
      <w:r w:rsidRPr="00544BF0">
        <w:rPr>
          <w:b/>
          <w:caps/>
          <w:szCs w:val="22"/>
          <w:lang w:val="lt-LT"/>
        </w:rPr>
        <w:t>REGISTRUOTOJO PAVADINIMAS IR ADRESAS</w:t>
      </w:r>
    </w:p>
    <w:p w14:paraId="3F1EC5F1" w14:textId="77777777" w:rsidR="00563135" w:rsidRPr="00544BF0" w:rsidRDefault="00563135" w:rsidP="00563135">
      <w:pPr>
        <w:spacing w:line="240" w:lineRule="auto"/>
        <w:rPr>
          <w:szCs w:val="22"/>
          <w:lang w:val="lt-LT"/>
        </w:rPr>
      </w:pPr>
    </w:p>
    <w:p w14:paraId="35EBD127" w14:textId="77777777" w:rsidR="007507E2" w:rsidRPr="00544BF0" w:rsidRDefault="007507E2" w:rsidP="007507E2">
      <w:pPr>
        <w:spacing w:line="240" w:lineRule="auto"/>
        <w:rPr>
          <w:lang w:val="lt-LT"/>
        </w:rPr>
      </w:pPr>
      <w:r w:rsidRPr="00544BF0">
        <w:rPr>
          <w:lang w:val="lt-LT"/>
        </w:rPr>
        <w:t xml:space="preserve">Accord Healthcare B.V. </w:t>
      </w:r>
    </w:p>
    <w:p w14:paraId="32C390C6" w14:textId="77777777" w:rsidR="007507E2" w:rsidRPr="00544BF0" w:rsidRDefault="007507E2" w:rsidP="007507E2">
      <w:pPr>
        <w:spacing w:line="240" w:lineRule="auto"/>
        <w:rPr>
          <w:lang w:val="lt-LT"/>
        </w:rPr>
      </w:pPr>
      <w:r w:rsidRPr="00544BF0">
        <w:rPr>
          <w:lang w:val="lt-LT"/>
        </w:rPr>
        <w:t xml:space="preserve">Winthontlaan 200 </w:t>
      </w:r>
    </w:p>
    <w:p w14:paraId="1395B9F9" w14:textId="77777777" w:rsidR="007507E2" w:rsidRPr="00544BF0" w:rsidRDefault="007507E2" w:rsidP="007507E2">
      <w:pPr>
        <w:spacing w:line="240" w:lineRule="auto"/>
        <w:rPr>
          <w:lang w:val="lt-LT"/>
        </w:rPr>
      </w:pPr>
      <w:r w:rsidRPr="00544BF0">
        <w:rPr>
          <w:lang w:val="lt-LT"/>
        </w:rPr>
        <w:t xml:space="preserve">3526 KV Utrecht </w:t>
      </w:r>
    </w:p>
    <w:p w14:paraId="720C4837" w14:textId="77777777" w:rsidR="007507E2" w:rsidRPr="00544BF0" w:rsidRDefault="007507E2" w:rsidP="007507E2">
      <w:pPr>
        <w:spacing w:line="240" w:lineRule="auto"/>
        <w:rPr>
          <w:lang w:val="lt-LT"/>
        </w:rPr>
      </w:pPr>
      <w:r w:rsidRPr="00544BF0">
        <w:rPr>
          <w:lang w:val="lt-LT"/>
        </w:rPr>
        <w:t>Nyderlandai</w:t>
      </w:r>
    </w:p>
    <w:p w14:paraId="509881F6" w14:textId="77777777" w:rsidR="00563135" w:rsidRPr="00544BF0" w:rsidRDefault="00563135" w:rsidP="00563135">
      <w:pPr>
        <w:spacing w:line="240" w:lineRule="auto"/>
        <w:rPr>
          <w:szCs w:val="22"/>
          <w:lang w:val="lt-LT"/>
        </w:rPr>
      </w:pPr>
    </w:p>
    <w:p w14:paraId="05BE98A2" w14:textId="77777777" w:rsidR="00563135" w:rsidRPr="00544BF0" w:rsidRDefault="00563135" w:rsidP="00563135">
      <w:pPr>
        <w:spacing w:line="240" w:lineRule="auto"/>
        <w:rPr>
          <w:szCs w:val="22"/>
          <w:lang w:val="lt-LT"/>
        </w:rPr>
      </w:pPr>
    </w:p>
    <w:p w14:paraId="7BF21F4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12.</w:t>
      </w:r>
      <w:r w:rsidRPr="00544BF0">
        <w:rPr>
          <w:b/>
          <w:szCs w:val="22"/>
          <w:lang w:val="lt-LT"/>
        </w:rPr>
        <w:tab/>
        <w:t xml:space="preserve">REGISTRACIJOS PAŽYMĖJIMO NUMERIS (-IAI) </w:t>
      </w:r>
    </w:p>
    <w:p w14:paraId="12A7730A" w14:textId="77777777" w:rsidR="00563135" w:rsidRPr="00544BF0" w:rsidRDefault="00563135" w:rsidP="00563135">
      <w:pPr>
        <w:spacing w:line="240" w:lineRule="auto"/>
        <w:rPr>
          <w:szCs w:val="22"/>
          <w:lang w:val="lt-LT"/>
        </w:rPr>
      </w:pPr>
    </w:p>
    <w:p w14:paraId="3CF50499" w14:textId="77777777" w:rsidR="00563135" w:rsidRPr="00544BF0" w:rsidRDefault="00563135" w:rsidP="00563135">
      <w:pPr>
        <w:tabs>
          <w:tab w:val="clear" w:pos="567"/>
        </w:tabs>
        <w:spacing w:line="240" w:lineRule="auto"/>
        <w:rPr>
          <w:szCs w:val="22"/>
          <w:lang w:val="lt-LT"/>
        </w:rPr>
      </w:pPr>
      <w:r w:rsidRPr="00544BF0">
        <w:rPr>
          <w:szCs w:val="22"/>
          <w:lang w:val="lt-LT"/>
        </w:rPr>
        <w:t>LT/1/15/3800/008</w:t>
      </w:r>
    </w:p>
    <w:p w14:paraId="1EBE43BE" w14:textId="77777777" w:rsidR="00563135" w:rsidRPr="00544BF0" w:rsidRDefault="00563135" w:rsidP="00563135">
      <w:pPr>
        <w:tabs>
          <w:tab w:val="clear" w:pos="567"/>
        </w:tabs>
        <w:spacing w:line="240" w:lineRule="auto"/>
        <w:rPr>
          <w:szCs w:val="22"/>
          <w:lang w:val="lt-LT"/>
        </w:rPr>
      </w:pPr>
    </w:p>
    <w:p w14:paraId="0439818E" w14:textId="77777777" w:rsidR="00563135" w:rsidRPr="00544BF0" w:rsidRDefault="00563135" w:rsidP="00563135">
      <w:pPr>
        <w:spacing w:line="240" w:lineRule="auto"/>
        <w:rPr>
          <w:szCs w:val="22"/>
          <w:lang w:val="lt-LT"/>
        </w:rPr>
      </w:pPr>
    </w:p>
    <w:p w14:paraId="2D2BDA8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13.</w:t>
      </w:r>
      <w:r w:rsidRPr="00544BF0">
        <w:rPr>
          <w:b/>
          <w:szCs w:val="22"/>
          <w:lang w:val="lt-LT"/>
        </w:rPr>
        <w:tab/>
        <w:t xml:space="preserve">SERIJOS NUMERIS </w:t>
      </w:r>
    </w:p>
    <w:p w14:paraId="066B8B38" w14:textId="77777777" w:rsidR="00563135" w:rsidRPr="00544BF0" w:rsidRDefault="00563135" w:rsidP="00563135">
      <w:pPr>
        <w:spacing w:line="240" w:lineRule="auto"/>
        <w:rPr>
          <w:szCs w:val="22"/>
          <w:lang w:val="lt-LT"/>
        </w:rPr>
      </w:pPr>
    </w:p>
    <w:p w14:paraId="66C8A7D3" w14:textId="77777777" w:rsidR="00563135" w:rsidRPr="00544BF0" w:rsidRDefault="00563135" w:rsidP="00563135">
      <w:pPr>
        <w:spacing w:line="240" w:lineRule="auto"/>
        <w:rPr>
          <w:szCs w:val="22"/>
          <w:lang w:val="lt-LT"/>
        </w:rPr>
      </w:pPr>
      <w:r w:rsidRPr="00544BF0">
        <w:rPr>
          <w:szCs w:val="22"/>
          <w:lang w:val="lt-LT"/>
        </w:rPr>
        <w:t>Serija</w:t>
      </w:r>
    </w:p>
    <w:p w14:paraId="3ADB4A9B" w14:textId="77777777" w:rsidR="00563135" w:rsidRPr="00544BF0" w:rsidRDefault="00563135" w:rsidP="00563135">
      <w:pPr>
        <w:spacing w:line="240" w:lineRule="auto"/>
        <w:rPr>
          <w:szCs w:val="22"/>
          <w:lang w:val="lt-LT"/>
        </w:rPr>
      </w:pPr>
    </w:p>
    <w:p w14:paraId="09C9E6F1" w14:textId="77777777" w:rsidR="00563135" w:rsidRPr="00544BF0" w:rsidRDefault="00563135" w:rsidP="00563135">
      <w:pPr>
        <w:spacing w:line="240" w:lineRule="auto"/>
        <w:rPr>
          <w:szCs w:val="22"/>
          <w:lang w:val="lt-LT"/>
        </w:rPr>
      </w:pPr>
    </w:p>
    <w:p w14:paraId="21AD5BB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14.</w:t>
      </w:r>
      <w:r w:rsidRPr="00544BF0">
        <w:rPr>
          <w:b/>
          <w:szCs w:val="22"/>
          <w:lang w:val="lt-LT"/>
        </w:rPr>
        <w:tab/>
        <w:t>PARDAVIMO (IŠDAVIMO) TVARKA</w:t>
      </w:r>
    </w:p>
    <w:p w14:paraId="12A4E6E9" w14:textId="77777777" w:rsidR="00563135" w:rsidRPr="00544BF0" w:rsidRDefault="00563135" w:rsidP="00563135">
      <w:pPr>
        <w:spacing w:line="240" w:lineRule="auto"/>
        <w:rPr>
          <w:szCs w:val="22"/>
          <w:lang w:val="lt-LT"/>
        </w:rPr>
      </w:pPr>
    </w:p>
    <w:p w14:paraId="5B3B212E" w14:textId="77777777" w:rsidR="00563135" w:rsidRPr="00544BF0" w:rsidRDefault="00563135" w:rsidP="00563135">
      <w:pPr>
        <w:spacing w:line="240" w:lineRule="auto"/>
        <w:rPr>
          <w:szCs w:val="22"/>
          <w:lang w:val="lt-LT"/>
        </w:rPr>
      </w:pPr>
      <w:r w:rsidRPr="00544BF0">
        <w:rPr>
          <w:szCs w:val="22"/>
          <w:lang w:val="lt-LT"/>
        </w:rPr>
        <w:t>Receptinis vaistinis preparatas.</w:t>
      </w:r>
    </w:p>
    <w:p w14:paraId="0674C5D2" w14:textId="77777777" w:rsidR="00563135" w:rsidRPr="00544BF0" w:rsidRDefault="00563135" w:rsidP="00563135">
      <w:pPr>
        <w:spacing w:line="240" w:lineRule="auto"/>
        <w:rPr>
          <w:szCs w:val="22"/>
          <w:lang w:val="lt-LT"/>
        </w:rPr>
      </w:pPr>
    </w:p>
    <w:p w14:paraId="48D5B02D" w14:textId="77777777" w:rsidR="00563135" w:rsidRPr="00544BF0" w:rsidRDefault="00563135" w:rsidP="00563135">
      <w:pPr>
        <w:spacing w:line="240" w:lineRule="auto"/>
        <w:rPr>
          <w:szCs w:val="22"/>
          <w:lang w:val="lt-LT"/>
        </w:rPr>
      </w:pPr>
    </w:p>
    <w:p w14:paraId="48D4929A" w14:textId="77777777" w:rsidR="00563135" w:rsidRPr="00544BF0" w:rsidRDefault="00563135" w:rsidP="0056313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15.</w:t>
      </w:r>
      <w:r w:rsidRPr="00544BF0">
        <w:rPr>
          <w:b/>
          <w:szCs w:val="22"/>
          <w:lang w:val="lt-LT"/>
        </w:rPr>
        <w:tab/>
        <w:t>VARTOJIMO INSTRUKCIJA</w:t>
      </w:r>
    </w:p>
    <w:p w14:paraId="1E08F923" w14:textId="77777777" w:rsidR="00563135" w:rsidRPr="00544BF0" w:rsidRDefault="00563135" w:rsidP="00563135">
      <w:pPr>
        <w:spacing w:line="240" w:lineRule="auto"/>
        <w:rPr>
          <w:szCs w:val="22"/>
          <w:lang w:val="lt-LT"/>
        </w:rPr>
      </w:pPr>
    </w:p>
    <w:p w14:paraId="594A695D" w14:textId="77777777" w:rsidR="00563135" w:rsidRPr="00544BF0" w:rsidRDefault="00563135" w:rsidP="00563135">
      <w:pPr>
        <w:spacing w:line="240" w:lineRule="auto"/>
        <w:rPr>
          <w:szCs w:val="22"/>
          <w:lang w:val="lt-LT"/>
        </w:rPr>
      </w:pPr>
    </w:p>
    <w:p w14:paraId="16B8F0BA" w14:textId="77777777" w:rsidR="00563135" w:rsidRPr="00544BF0" w:rsidRDefault="00563135" w:rsidP="0056313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544BF0">
        <w:rPr>
          <w:b/>
          <w:szCs w:val="22"/>
          <w:lang w:val="lt-LT"/>
        </w:rPr>
        <w:t>16.</w:t>
      </w:r>
      <w:r w:rsidRPr="00544BF0">
        <w:rPr>
          <w:b/>
          <w:szCs w:val="22"/>
          <w:lang w:val="lt-LT"/>
        </w:rPr>
        <w:tab/>
        <w:t>INFORMACIJA BRAILIO RAŠTU</w:t>
      </w:r>
    </w:p>
    <w:p w14:paraId="4FF7BE2D" w14:textId="77777777" w:rsidR="00563135" w:rsidRPr="00544BF0" w:rsidRDefault="00563135" w:rsidP="00563135">
      <w:pPr>
        <w:spacing w:line="240" w:lineRule="auto"/>
        <w:rPr>
          <w:szCs w:val="22"/>
          <w:lang w:val="lt-LT"/>
        </w:rPr>
      </w:pPr>
    </w:p>
    <w:p w14:paraId="6E479D6F" w14:textId="77777777" w:rsidR="00563135" w:rsidRPr="00544BF0" w:rsidRDefault="00563135" w:rsidP="00563135">
      <w:pPr>
        <w:spacing w:line="240" w:lineRule="auto"/>
        <w:rPr>
          <w:szCs w:val="22"/>
          <w:lang w:val="lt-LT"/>
        </w:rPr>
      </w:pPr>
      <w:r w:rsidRPr="00544BF0">
        <w:rPr>
          <w:szCs w:val="22"/>
          <w:highlight w:val="lightGray"/>
          <w:lang w:val="lt-LT"/>
        </w:rPr>
        <w:t>Priimtas pagrindimas informacijos Brailio raštu nepateikti.</w:t>
      </w:r>
    </w:p>
    <w:p w14:paraId="4C6FAA67" w14:textId="77777777" w:rsidR="00563135" w:rsidRPr="00544BF0" w:rsidRDefault="00563135" w:rsidP="00563135">
      <w:pPr>
        <w:spacing w:line="240" w:lineRule="auto"/>
        <w:rPr>
          <w:szCs w:val="22"/>
          <w:lang w:val="lt-LT"/>
        </w:rPr>
      </w:pPr>
    </w:p>
    <w:p w14:paraId="72E90DA7" w14:textId="77777777" w:rsidR="00563135" w:rsidRPr="00544BF0" w:rsidRDefault="00563135" w:rsidP="00563135">
      <w:pPr>
        <w:rPr>
          <w:shd w:val="clear" w:color="auto" w:fill="CCCCCC"/>
          <w:lang w:val="lt-LT"/>
        </w:rPr>
      </w:pPr>
    </w:p>
    <w:p w14:paraId="71BDB082"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17.</w:t>
      </w:r>
      <w:r w:rsidRPr="00544BF0">
        <w:rPr>
          <w:b/>
          <w:lang w:val="lt-LT"/>
        </w:rPr>
        <w:tab/>
        <w:t>UNIKALUS IDENTIFIKATORIUS – 2D BRŪKŠNINIS KODAS</w:t>
      </w:r>
    </w:p>
    <w:p w14:paraId="15295A59" w14:textId="77777777" w:rsidR="00563135" w:rsidRPr="00544BF0" w:rsidRDefault="00563135" w:rsidP="00563135">
      <w:pPr>
        <w:rPr>
          <w:lang w:val="lt-LT"/>
        </w:rPr>
      </w:pPr>
    </w:p>
    <w:p w14:paraId="6E7BCA31" w14:textId="77777777" w:rsidR="00563135" w:rsidRPr="00544BF0" w:rsidRDefault="00563135" w:rsidP="00563135">
      <w:pPr>
        <w:rPr>
          <w:shd w:val="clear" w:color="auto" w:fill="CCCCCC"/>
          <w:lang w:val="lt-LT"/>
        </w:rPr>
      </w:pPr>
      <w:r w:rsidRPr="00544BF0">
        <w:rPr>
          <w:highlight w:val="lightGray"/>
          <w:lang w:val="lt-LT"/>
        </w:rPr>
        <w:t>2D brūkšninis kodas su nurodytu unikaliu identifikatoriumi.</w:t>
      </w:r>
    </w:p>
    <w:p w14:paraId="1E08AD0B" w14:textId="77777777" w:rsidR="00563135" w:rsidRPr="00544BF0" w:rsidRDefault="00563135" w:rsidP="00563135">
      <w:pPr>
        <w:rPr>
          <w:shd w:val="clear" w:color="auto" w:fill="CCCCCC"/>
          <w:lang w:val="lt-LT"/>
        </w:rPr>
      </w:pPr>
    </w:p>
    <w:p w14:paraId="3A774653" w14:textId="77777777" w:rsidR="00563135" w:rsidRPr="00D841F9" w:rsidRDefault="00563135" w:rsidP="00563135">
      <w:pPr>
        <w:rPr>
          <w:lang w:val="lt-LT"/>
        </w:rPr>
      </w:pPr>
    </w:p>
    <w:p w14:paraId="0CD1A616"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18.</w:t>
      </w:r>
      <w:r w:rsidRPr="00544BF0">
        <w:rPr>
          <w:b/>
          <w:lang w:val="lt-LT"/>
        </w:rPr>
        <w:tab/>
        <w:t>UNIKALUS IDENTIFIKATORIUS – ŽMONĖMS SUPRANTAMI DUOMENYS</w:t>
      </w:r>
    </w:p>
    <w:p w14:paraId="61DD5BDA" w14:textId="77777777" w:rsidR="00563135" w:rsidRPr="00544BF0" w:rsidRDefault="00563135" w:rsidP="00563135">
      <w:pPr>
        <w:rPr>
          <w:lang w:val="lt-LT"/>
        </w:rPr>
      </w:pPr>
    </w:p>
    <w:p w14:paraId="0419AD70" w14:textId="77777777" w:rsidR="00563135" w:rsidRPr="00544BF0" w:rsidRDefault="00563135" w:rsidP="00563135">
      <w:pPr>
        <w:rPr>
          <w:color w:val="008000"/>
          <w:lang w:val="lt-LT"/>
        </w:rPr>
      </w:pPr>
      <w:r w:rsidRPr="00544BF0">
        <w:rPr>
          <w:lang w:val="lt-LT"/>
        </w:rPr>
        <w:t xml:space="preserve">PC: {numeris} </w:t>
      </w:r>
    </w:p>
    <w:p w14:paraId="681F6319" w14:textId="77777777" w:rsidR="00563135" w:rsidRPr="00544BF0" w:rsidRDefault="00563135" w:rsidP="00563135">
      <w:pPr>
        <w:rPr>
          <w:lang w:val="lt-LT"/>
        </w:rPr>
      </w:pPr>
      <w:r w:rsidRPr="00544BF0">
        <w:rPr>
          <w:lang w:val="lt-LT"/>
        </w:rPr>
        <w:t xml:space="preserve">SN: {numeris} </w:t>
      </w:r>
    </w:p>
    <w:p w14:paraId="1729A5E1" w14:textId="77777777" w:rsidR="00563135" w:rsidRPr="00544BF0" w:rsidRDefault="00563135" w:rsidP="00563135">
      <w:pPr>
        <w:rPr>
          <w:lang w:val="lt-LT"/>
        </w:rPr>
      </w:pPr>
      <w:r w:rsidRPr="00544BF0">
        <w:rPr>
          <w:lang w:val="lt-LT"/>
        </w:rPr>
        <w:t>NN: {numeris}</w:t>
      </w:r>
    </w:p>
    <w:p w14:paraId="33CD5C84" w14:textId="77777777" w:rsidR="00563135" w:rsidRPr="00544BF0" w:rsidRDefault="00563135" w:rsidP="00563135">
      <w:pPr>
        <w:spacing w:line="240" w:lineRule="auto"/>
        <w:rPr>
          <w:szCs w:val="22"/>
          <w:lang w:val="lt-LT"/>
        </w:rPr>
      </w:pPr>
    </w:p>
    <w:p w14:paraId="6862FB22" w14:textId="77777777" w:rsidR="00563135" w:rsidRPr="00544BF0" w:rsidRDefault="00563135" w:rsidP="00563135">
      <w:pPr>
        <w:spacing w:line="240" w:lineRule="auto"/>
        <w:rPr>
          <w:b/>
          <w:szCs w:val="22"/>
          <w:lang w:val="lt-LT"/>
        </w:rPr>
      </w:pPr>
      <w:r w:rsidRPr="00544BF0">
        <w:rPr>
          <w:szCs w:val="22"/>
          <w:lang w:val="lt-LT"/>
        </w:rPr>
        <w:br w:type="page"/>
      </w:r>
    </w:p>
    <w:p w14:paraId="3849369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MINIMALI INFORMACIJA ANT MAŽŲ VIDINIŲ PAKUOČIŲ</w:t>
      </w:r>
    </w:p>
    <w:p w14:paraId="6BC1417C"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p>
    <w:p w14:paraId="6FFA1613"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szCs w:val="22"/>
          <w:lang w:val="lt-LT"/>
        </w:rPr>
      </w:pPr>
      <w:r w:rsidRPr="00544BF0">
        <w:rPr>
          <w:b/>
          <w:szCs w:val="22"/>
          <w:lang w:val="lt-LT"/>
        </w:rPr>
        <w:t>FLAKONAS</w:t>
      </w:r>
    </w:p>
    <w:p w14:paraId="682DC39F" w14:textId="77777777" w:rsidR="00563135" w:rsidRPr="00544BF0" w:rsidRDefault="00563135" w:rsidP="00563135">
      <w:pPr>
        <w:spacing w:line="240" w:lineRule="auto"/>
        <w:rPr>
          <w:szCs w:val="22"/>
          <w:lang w:val="lt-LT"/>
        </w:rPr>
      </w:pPr>
    </w:p>
    <w:p w14:paraId="3EB69A2E" w14:textId="77777777" w:rsidR="00563135" w:rsidRPr="00544BF0" w:rsidRDefault="00563135" w:rsidP="00563135">
      <w:pPr>
        <w:spacing w:line="240" w:lineRule="auto"/>
        <w:rPr>
          <w:szCs w:val="22"/>
          <w:lang w:val="lt-LT"/>
        </w:rPr>
      </w:pPr>
    </w:p>
    <w:p w14:paraId="7E45B45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w:t>
      </w:r>
      <w:r w:rsidRPr="00544BF0">
        <w:rPr>
          <w:b/>
          <w:szCs w:val="22"/>
          <w:lang w:val="lt-LT"/>
        </w:rPr>
        <w:tab/>
      </w:r>
      <w:r w:rsidRPr="00544BF0">
        <w:rPr>
          <w:b/>
          <w:caps/>
          <w:szCs w:val="22"/>
          <w:lang w:val="lt-LT"/>
        </w:rPr>
        <w:t>Vaistinio preparato pavadinimas ir vartojimo būdas (-ai)</w:t>
      </w:r>
    </w:p>
    <w:p w14:paraId="53257C4C" w14:textId="77777777" w:rsidR="00563135" w:rsidRPr="00544BF0" w:rsidRDefault="00563135" w:rsidP="00563135">
      <w:pPr>
        <w:spacing w:line="240" w:lineRule="auto"/>
        <w:rPr>
          <w:szCs w:val="22"/>
          <w:lang w:val="lt-LT"/>
        </w:rPr>
      </w:pPr>
    </w:p>
    <w:p w14:paraId="601E5D14" w14:textId="77777777" w:rsidR="00563135" w:rsidRPr="00544BF0" w:rsidRDefault="00563135" w:rsidP="00563135">
      <w:pPr>
        <w:spacing w:line="240" w:lineRule="auto"/>
        <w:rPr>
          <w:szCs w:val="22"/>
          <w:lang w:val="lt-LT"/>
        </w:rPr>
      </w:pPr>
      <w:r w:rsidRPr="00544BF0">
        <w:rPr>
          <w:szCs w:val="22"/>
          <w:lang w:val="lt-LT"/>
        </w:rPr>
        <w:t>Lidocaine Accord 10 mg/ml injekcinis tirpalas</w:t>
      </w:r>
    </w:p>
    <w:p w14:paraId="07E5B092" w14:textId="77777777" w:rsidR="00563135" w:rsidRPr="00544BF0" w:rsidRDefault="00563135" w:rsidP="00563135">
      <w:pPr>
        <w:spacing w:line="240" w:lineRule="auto"/>
        <w:rPr>
          <w:szCs w:val="22"/>
          <w:lang w:val="lt-LT"/>
        </w:rPr>
      </w:pPr>
      <w:r w:rsidRPr="00544BF0">
        <w:rPr>
          <w:i/>
          <w:lang w:val="lt-LT"/>
        </w:rPr>
        <w:t>Lidocaini hydrochloridum</w:t>
      </w:r>
    </w:p>
    <w:p w14:paraId="11B37E86" w14:textId="77777777" w:rsidR="00563135" w:rsidRPr="00544BF0" w:rsidRDefault="00563135" w:rsidP="00563135">
      <w:pPr>
        <w:spacing w:line="240" w:lineRule="auto"/>
        <w:jc w:val="both"/>
        <w:rPr>
          <w:rFonts w:eastAsia="SimSun"/>
          <w:snapToGrid/>
          <w:szCs w:val="22"/>
          <w:lang w:val="lt-LT" w:eastAsia="zh-CN"/>
        </w:rPr>
      </w:pPr>
    </w:p>
    <w:p w14:paraId="2E0997F9" w14:textId="77777777" w:rsidR="00563135" w:rsidRPr="00544BF0" w:rsidRDefault="00563135" w:rsidP="00563135">
      <w:pPr>
        <w:spacing w:line="240" w:lineRule="auto"/>
        <w:jc w:val="both"/>
        <w:rPr>
          <w:rFonts w:eastAsia="SimSun"/>
          <w:snapToGrid/>
          <w:szCs w:val="22"/>
          <w:lang w:val="lt-LT" w:eastAsia="zh-CN"/>
        </w:rPr>
      </w:pPr>
      <w:r w:rsidRPr="00544BF0">
        <w:rPr>
          <w:rFonts w:eastAsia="SimSun"/>
          <w:snapToGrid/>
          <w:szCs w:val="22"/>
          <w:lang w:val="lt-LT" w:eastAsia="zh-CN"/>
        </w:rPr>
        <w:t>i.v., i.m., s.c. arba leisti į epidurinę ertmę.</w:t>
      </w:r>
    </w:p>
    <w:p w14:paraId="4117F543" w14:textId="77777777" w:rsidR="00563135" w:rsidRPr="00544BF0" w:rsidRDefault="00563135" w:rsidP="00563135">
      <w:pPr>
        <w:spacing w:line="240" w:lineRule="auto"/>
        <w:rPr>
          <w:szCs w:val="22"/>
          <w:lang w:val="lt-LT"/>
        </w:rPr>
      </w:pPr>
    </w:p>
    <w:p w14:paraId="4F28E1F5" w14:textId="77777777" w:rsidR="00563135" w:rsidRPr="00544BF0" w:rsidRDefault="00563135" w:rsidP="00563135">
      <w:pPr>
        <w:spacing w:line="240" w:lineRule="auto"/>
        <w:rPr>
          <w:szCs w:val="22"/>
          <w:lang w:val="lt-LT"/>
        </w:rPr>
      </w:pPr>
    </w:p>
    <w:p w14:paraId="6E714CF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2.</w:t>
      </w:r>
      <w:r w:rsidRPr="00544BF0">
        <w:rPr>
          <w:b/>
          <w:szCs w:val="22"/>
          <w:lang w:val="lt-LT"/>
        </w:rPr>
        <w:tab/>
        <w:t>VARTOJIMO METODAS</w:t>
      </w:r>
    </w:p>
    <w:p w14:paraId="0BA1AAB2" w14:textId="77777777" w:rsidR="00563135" w:rsidRPr="00544BF0" w:rsidRDefault="00563135" w:rsidP="00563135">
      <w:pPr>
        <w:spacing w:line="240" w:lineRule="auto"/>
        <w:rPr>
          <w:szCs w:val="22"/>
          <w:lang w:val="lt-LT"/>
        </w:rPr>
      </w:pPr>
    </w:p>
    <w:p w14:paraId="541E2CEE"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24AE7E21" w14:textId="1225DC54" w:rsidR="00563135" w:rsidRPr="00544BF0" w:rsidRDefault="005F7292" w:rsidP="00563135">
      <w:pPr>
        <w:spacing w:line="240" w:lineRule="auto"/>
        <w:rPr>
          <w:szCs w:val="22"/>
          <w:lang w:val="lt-LT"/>
        </w:rPr>
      </w:pPr>
      <w:r w:rsidRPr="00544BF0">
        <w:rPr>
          <w:szCs w:val="22"/>
          <w:lang w:val="lt-LT"/>
        </w:rPr>
        <w:t>Vartoti tik vienkartinai.</w:t>
      </w:r>
      <w:r w:rsidR="00563135" w:rsidRPr="00544BF0">
        <w:rPr>
          <w:szCs w:val="22"/>
          <w:lang w:val="lt-LT"/>
        </w:rPr>
        <w:t xml:space="preserve"> Bet kokį nesuvartotą likutį sunaikinti.</w:t>
      </w:r>
    </w:p>
    <w:p w14:paraId="55297F65" w14:textId="77777777" w:rsidR="00563135" w:rsidRPr="00544BF0" w:rsidRDefault="00563135" w:rsidP="00563135">
      <w:pPr>
        <w:spacing w:line="240" w:lineRule="auto"/>
        <w:rPr>
          <w:szCs w:val="22"/>
          <w:lang w:val="lt-LT"/>
        </w:rPr>
      </w:pPr>
    </w:p>
    <w:p w14:paraId="34092381" w14:textId="77777777" w:rsidR="00563135" w:rsidRPr="00544BF0" w:rsidRDefault="00563135" w:rsidP="00563135">
      <w:pPr>
        <w:spacing w:line="240" w:lineRule="auto"/>
        <w:rPr>
          <w:szCs w:val="22"/>
          <w:lang w:val="lt-LT"/>
        </w:rPr>
      </w:pPr>
    </w:p>
    <w:p w14:paraId="5DA3CF3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3.</w:t>
      </w:r>
      <w:r w:rsidRPr="00544BF0">
        <w:rPr>
          <w:b/>
          <w:szCs w:val="22"/>
          <w:lang w:val="lt-LT"/>
        </w:rPr>
        <w:tab/>
        <w:t>TINKAMUMO LAIKAS</w:t>
      </w:r>
    </w:p>
    <w:p w14:paraId="7051A2DC" w14:textId="77777777" w:rsidR="00563135" w:rsidRPr="00544BF0" w:rsidRDefault="00563135" w:rsidP="00563135">
      <w:pPr>
        <w:spacing w:line="240" w:lineRule="auto"/>
        <w:rPr>
          <w:szCs w:val="22"/>
          <w:lang w:val="lt-LT"/>
        </w:rPr>
      </w:pPr>
    </w:p>
    <w:p w14:paraId="06E1B402" w14:textId="77777777" w:rsidR="00563135" w:rsidRPr="00544BF0" w:rsidRDefault="00563135" w:rsidP="00563135">
      <w:pPr>
        <w:spacing w:line="240" w:lineRule="auto"/>
        <w:rPr>
          <w:szCs w:val="22"/>
          <w:lang w:val="lt-LT"/>
        </w:rPr>
      </w:pPr>
      <w:r w:rsidRPr="00544BF0">
        <w:rPr>
          <w:szCs w:val="22"/>
          <w:lang w:val="lt-LT"/>
        </w:rPr>
        <w:t>EXP</w:t>
      </w:r>
      <w:r w:rsidRPr="00544BF0">
        <w:rPr>
          <w:lang w:val="lt-LT"/>
        </w:rPr>
        <w:t>: mm-MMMM</w:t>
      </w:r>
      <w:r w:rsidRPr="00544BF0">
        <w:rPr>
          <w:szCs w:val="22"/>
          <w:lang w:val="lt-LT"/>
        </w:rPr>
        <w:t xml:space="preserve"> </w:t>
      </w:r>
    </w:p>
    <w:p w14:paraId="1BC35B5D" w14:textId="77777777" w:rsidR="00563135" w:rsidRPr="00544BF0" w:rsidRDefault="00563135" w:rsidP="00563135">
      <w:pPr>
        <w:spacing w:line="240" w:lineRule="auto"/>
        <w:rPr>
          <w:szCs w:val="22"/>
          <w:lang w:val="lt-LT"/>
        </w:rPr>
      </w:pPr>
    </w:p>
    <w:p w14:paraId="3094BFD3" w14:textId="77777777" w:rsidR="00563135" w:rsidRPr="00544BF0" w:rsidRDefault="00563135" w:rsidP="00563135">
      <w:pPr>
        <w:spacing w:line="240" w:lineRule="auto"/>
        <w:rPr>
          <w:szCs w:val="22"/>
          <w:lang w:val="lt-LT"/>
        </w:rPr>
      </w:pPr>
    </w:p>
    <w:p w14:paraId="558FCE9A" w14:textId="77777777" w:rsidR="00563135" w:rsidRPr="00544BF0" w:rsidRDefault="00563135" w:rsidP="0056313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4.</w:t>
      </w:r>
      <w:r w:rsidRPr="00544BF0">
        <w:rPr>
          <w:b/>
          <w:szCs w:val="22"/>
          <w:lang w:val="lt-LT"/>
        </w:rPr>
        <w:tab/>
        <w:t xml:space="preserve">SERIJOS NUMERIS </w:t>
      </w:r>
    </w:p>
    <w:p w14:paraId="08F5D8B1" w14:textId="77777777" w:rsidR="00563135" w:rsidRPr="00544BF0" w:rsidRDefault="00563135" w:rsidP="00563135">
      <w:pPr>
        <w:spacing w:line="240" w:lineRule="auto"/>
        <w:rPr>
          <w:szCs w:val="22"/>
          <w:lang w:val="lt-LT"/>
        </w:rPr>
      </w:pPr>
    </w:p>
    <w:p w14:paraId="5A86C39C" w14:textId="77777777" w:rsidR="00563135" w:rsidRPr="00544BF0" w:rsidRDefault="00563135" w:rsidP="00563135">
      <w:pPr>
        <w:spacing w:line="240" w:lineRule="auto"/>
        <w:rPr>
          <w:szCs w:val="22"/>
          <w:lang w:val="lt-LT"/>
        </w:rPr>
      </w:pPr>
      <w:r w:rsidRPr="00544BF0">
        <w:rPr>
          <w:szCs w:val="22"/>
          <w:lang w:val="lt-LT"/>
        </w:rPr>
        <w:t>Lot</w:t>
      </w:r>
    </w:p>
    <w:p w14:paraId="7F0B122F" w14:textId="77777777" w:rsidR="00563135" w:rsidRPr="00544BF0" w:rsidRDefault="00563135" w:rsidP="00563135">
      <w:pPr>
        <w:spacing w:line="240" w:lineRule="auto"/>
        <w:rPr>
          <w:szCs w:val="22"/>
          <w:lang w:val="lt-LT"/>
        </w:rPr>
      </w:pPr>
    </w:p>
    <w:p w14:paraId="66C57F19" w14:textId="77777777" w:rsidR="00563135" w:rsidRPr="00544BF0" w:rsidRDefault="00563135" w:rsidP="00563135">
      <w:pPr>
        <w:spacing w:line="240" w:lineRule="auto"/>
        <w:rPr>
          <w:szCs w:val="22"/>
          <w:lang w:val="lt-LT"/>
        </w:rPr>
      </w:pPr>
    </w:p>
    <w:p w14:paraId="41A9BCD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5.</w:t>
      </w:r>
      <w:r w:rsidRPr="00544BF0">
        <w:rPr>
          <w:b/>
          <w:szCs w:val="22"/>
          <w:lang w:val="lt-LT"/>
        </w:rPr>
        <w:tab/>
        <w:t>KIEKIS (MASĖ, TŪRIS ARBA VIENETAI)</w:t>
      </w:r>
    </w:p>
    <w:p w14:paraId="27BD9CDB" w14:textId="77777777" w:rsidR="00563135" w:rsidRPr="00544BF0" w:rsidRDefault="00563135" w:rsidP="00563135">
      <w:pPr>
        <w:spacing w:line="240" w:lineRule="auto"/>
        <w:rPr>
          <w:szCs w:val="22"/>
          <w:lang w:val="lt-LT"/>
        </w:rPr>
      </w:pPr>
    </w:p>
    <w:p w14:paraId="30374BDC" w14:textId="77777777" w:rsidR="00563135" w:rsidRPr="00544BF0" w:rsidRDefault="00563135" w:rsidP="00563135">
      <w:pPr>
        <w:spacing w:line="240" w:lineRule="auto"/>
        <w:rPr>
          <w:szCs w:val="22"/>
          <w:lang w:val="lt-LT"/>
        </w:rPr>
      </w:pPr>
      <w:r w:rsidRPr="00544BF0">
        <w:rPr>
          <w:szCs w:val="22"/>
          <w:lang w:val="lt-LT"/>
        </w:rPr>
        <w:t>20 ml = 200 mg</w:t>
      </w:r>
    </w:p>
    <w:p w14:paraId="546609A4" w14:textId="77777777" w:rsidR="00563135" w:rsidRPr="00544BF0" w:rsidRDefault="00563135" w:rsidP="00563135">
      <w:pPr>
        <w:spacing w:line="240" w:lineRule="auto"/>
        <w:rPr>
          <w:szCs w:val="22"/>
          <w:lang w:val="lt-LT"/>
        </w:rPr>
      </w:pPr>
    </w:p>
    <w:p w14:paraId="698CC6CC" w14:textId="77777777" w:rsidR="00563135" w:rsidRPr="00544BF0" w:rsidRDefault="00563135" w:rsidP="00563135">
      <w:pPr>
        <w:spacing w:line="240" w:lineRule="auto"/>
        <w:rPr>
          <w:szCs w:val="22"/>
          <w:lang w:val="lt-LT"/>
        </w:rPr>
      </w:pPr>
    </w:p>
    <w:p w14:paraId="58B3615D"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6.</w:t>
      </w:r>
      <w:r w:rsidRPr="00544BF0">
        <w:rPr>
          <w:b/>
          <w:szCs w:val="22"/>
          <w:lang w:val="lt-LT"/>
        </w:rPr>
        <w:tab/>
        <w:t>KITA</w:t>
      </w:r>
    </w:p>
    <w:p w14:paraId="74AB2425" w14:textId="77777777" w:rsidR="00563135" w:rsidRPr="00544BF0" w:rsidRDefault="00563135" w:rsidP="00563135">
      <w:pPr>
        <w:spacing w:line="240" w:lineRule="auto"/>
        <w:rPr>
          <w:szCs w:val="22"/>
          <w:lang w:val="lt-LT"/>
        </w:rPr>
      </w:pPr>
    </w:p>
    <w:p w14:paraId="649686D7"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vandenilio chlorido rūgštis, injekcinis vanduo.</w:t>
      </w:r>
    </w:p>
    <w:p w14:paraId="7DBFD96B" w14:textId="77777777" w:rsidR="00563135" w:rsidRPr="00544BF0" w:rsidRDefault="00563135" w:rsidP="00563135">
      <w:pPr>
        <w:spacing w:line="240" w:lineRule="auto"/>
        <w:rPr>
          <w:szCs w:val="22"/>
          <w:lang w:val="lt-LT"/>
        </w:rPr>
      </w:pPr>
      <w:r w:rsidRPr="00544BF0">
        <w:rPr>
          <w:szCs w:val="22"/>
          <w:lang w:val="lt-LT"/>
        </w:rPr>
        <w:t>Pirmą kartą atidarius injekcinį tirpalą vartoti nedelsiant.</w:t>
      </w:r>
    </w:p>
    <w:p w14:paraId="4404CC9D" w14:textId="77777777" w:rsidR="00563135" w:rsidRPr="00544BF0" w:rsidRDefault="00563135" w:rsidP="00563135">
      <w:pPr>
        <w:spacing w:line="240" w:lineRule="auto"/>
        <w:rPr>
          <w:szCs w:val="22"/>
          <w:lang w:val="lt-LT"/>
        </w:rPr>
      </w:pPr>
    </w:p>
    <w:p w14:paraId="072A8EDC" w14:textId="77777777" w:rsidR="00563135" w:rsidRPr="00544BF0" w:rsidRDefault="00563135" w:rsidP="00563135">
      <w:pPr>
        <w:spacing w:line="240" w:lineRule="auto"/>
        <w:rPr>
          <w:szCs w:val="22"/>
          <w:lang w:val="lt-LT"/>
        </w:rPr>
      </w:pPr>
      <w:r w:rsidRPr="00544BF0">
        <w:rPr>
          <w:szCs w:val="22"/>
          <w:lang w:val="lt-LT"/>
        </w:rPr>
        <w:br w:type="page"/>
      </w:r>
    </w:p>
    <w:p w14:paraId="06B75003"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INFORMACIJA ANT IŠORINĖS PAKUOTĖS</w:t>
      </w:r>
    </w:p>
    <w:p w14:paraId="41853E8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FBBDCA4"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AMPULIŲ KARTONO DĖŽUTĖ</w:t>
      </w:r>
    </w:p>
    <w:p w14:paraId="550C4A21" w14:textId="77777777" w:rsidR="00563135" w:rsidRPr="00544BF0" w:rsidRDefault="00563135" w:rsidP="00563135">
      <w:pPr>
        <w:spacing w:line="240" w:lineRule="auto"/>
        <w:rPr>
          <w:szCs w:val="22"/>
          <w:lang w:val="lt-LT"/>
        </w:rPr>
      </w:pPr>
    </w:p>
    <w:p w14:paraId="5384C9ED" w14:textId="77777777" w:rsidR="00563135" w:rsidRPr="00544BF0" w:rsidRDefault="00563135" w:rsidP="00563135">
      <w:pPr>
        <w:spacing w:line="240" w:lineRule="auto"/>
        <w:rPr>
          <w:szCs w:val="22"/>
          <w:lang w:val="lt-LT"/>
        </w:rPr>
      </w:pPr>
    </w:p>
    <w:p w14:paraId="28435F3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1.</w:t>
      </w:r>
      <w:r w:rsidRPr="00544BF0">
        <w:rPr>
          <w:b/>
          <w:szCs w:val="22"/>
          <w:lang w:val="lt-LT"/>
        </w:rPr>
        <w:tab/>
      </w:r>
      <w:r w:rsidRPr="00544BF0">
        <w:rPr>
          <w:b/>
          <w:caps/>
          <w:szCs w:val="22"/>
          <w:lang w:val="lt-LT"/>
        </w:rPr>
        <w:t>VAISTINIO</w:t>
      </w:r>
      <w:r w:rsidRPr="00544BF0">
        <w:rPr>
          <w:b/>
          <w:szCs w:val="22"/>
          <w:lang w:val="lt-LT"/>
        </w:rPr>
        <w:t xml:space="preserve"> PREPARATO PAVADINIMAS</w:t>
      </w:r>
    </w:p>
    <w:p w14:paraId="3BA7A954" w14:textId="77777777" w:rsidR="00563135" w:rsidRPr="00544BF0" w:rsidRDefault="00563135" w:rsidP="00563135">
      <w:pPr>
        <w:spacing w:line="240" w:lineRule="auto"/>
        <w:rPr>
          <w:szCs w:val="22"/>
          <w:lang w:val="lt-LT"/>
        </w:rPr>
      </w:pPr>
    </w:p>
    <w:p w14:paraId="2A17BCC8" w14:textId="77777777" w:rsidR="00563135" w:rsidRPr="00544BF0" w:rsidRDefault="00563135" w:rsidP="00563135">
      <w:pPr>
        <w:spacing w:line="240" w:lineRule="auto"/>
        <w:rPr>
          <w:szCs w:val="22"/>
          <w:lang w:val="lt-LT"/>
        </w:rPr>
      </w:pPr>
      <w:r w:rsidRPr="00544BF0">
        <w:rPr>
          <w:szCs w:val="22"/>
          <w:lang w:val="lt-LT"/>
        </w:rPr>
        <w:t>Lidocaine Accord 20 mg/ml injekcinis tirpalas</w:t>
      </w:r>
    </w:p>
    <w:p w14:paraId="6BB20026" w14:textId="77777777" w:rsidR="00563135" w:rsidRPr="00544BF0" w:rsidRDefault="00563135" w:rsidP="00563135">
      <w:pPr>
        <w:spacing w:line="240" w:lineRule="auto"/>
        <w:rPr>
          <w:szCs w:val="22"/>
          <w:lang w:val="lt-LT"/>
        </w:rPr>
      </w:pPr>
      <w:r w:rsidRPr="00544BF0">
        <w:rPr>
          <w:i/>
          <w:lang w:val="lt-LT"/>
        </w:rPr>
        <w:t>Lidocaini hydrochloridum</w:t>
      </w:r>
    </w:p>
    <w:p w14:paraId="26BC9430" w14:textId="77777777" w:rsidR="00563135" w:rsidRPr="00544BF0" w:rsidRDefault="00563135" w:rsidP="00563135">
      <w:pPr>
        <w:spacing w:line="240" w:lineRule="auto"/>
        <w:rPr>
          <w:szCs w:val="22"/>
          <w:lang w:val="lt-LT"/>
        </w:rPr>
      </w:pPr>
    </w:p>
    <w:p w14:paraId="2B8DBBF2" w14:textId="77777777" w:rsidR="00563135" w:rsidRPr="00544BF0" w:rsidRDefault="00563135" w:rsidP="00563135">
      <w:pPr>
        <w:spacing w:line="240" w:lineRule="auto"/>
        <w:rPr>
          <w:szCs w:val="22"/>
          <w:lang w:val="lt-LT"/>
        </w:rPr>
      </w:pPr>
    </w:p>
    <w:p w14:paraId="777009D4"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544BF0">
        <w:rPr>
          <w:b/>
          <w:szCs w:val="22"/>
          <w:lang w:val="lt-LT"/>
        </w:rPr>
        <w:t>2.</w:t>
      </w:r>
      <w:r w:rsidRPr="00544BF0">
        <w:rPr>
          <w:b/>
          <w:szCs w:val="22"/>
          <w:lang w:val="lt-LT"/>
        </w:rPr>
        <w:tab/>
        <w:t>VEIKLIOJI (-IOS) MEDŽIAGA (-OS) IR JOS (-Ų) KIEKIS (-IAI)</w:t>
      </w:r>
    </w:p>
    <w:p w14:paraId="2035FED5" w14:textId="77777777" w:rsidR="00563135" w:rsidRPr="00544BF0" w:rsidRDefault="00563135" w:rsidP="00563135">
      <w:pPr>
        <w:spacing w:line="240" w:lineRule="auto"/>
        <w:rPr>
          <w:szCs w:val="22"/>
          <w:lang w:val="lt-LT"/>
        </w:rPr>
      </w:pPr>
    </w:p>
    <w:p w14:paraId="527DEBBF" w14:textId="77777777" w:rsidR="00563135" w:rsidRPr="00544BF0" w:rsidRDefault="00563135" w:rsidP="00563135">
      <w:pPr>
        <w:spacing w:line="240" w:lineRule="auto"/>
        <w:rPr>
          <w:szCs w:val="22"/>
          <w:lang w:val="lt-LT"/>
        </w:rPr>
      </w:pPr>
      <w:r w:rsidRPr="00544BF0">
        <w:rPr>
          <w:szCs w:val="22"/>
          <w:lang w:val="lt-LT"/>
        </w:rPr>
        <w:t>1 ml injekcinio tirpalo yra 20 mg lidokaino hidrochlorido.</w:t>
      </w:r>
    </w:p>
    <w:p w14:paraId="43C9EB55" w14:textId="77777777" w:rsidR="00563135" w:rsidRPr="00544BF0" w:rsidRDefault="00563135" w:rsidP="00563135">
      <w:pPr>
        <w:spacing w:line="240" w:lineRule="auto"/>
        <w:rPr>
          <w:szCs w:val="22"/>
          <w:lang w:val="lt-LT"/>
        </w:rPr>
      </w:pPr>
    </w:p>
    <w:p w14:paraId="3455F9C4" w14:textId="77777777" w:rsidR="00563135" w:rsidRPr="00544BF0" w:rsidRDefault="00563135" w:rsidP="00563135">
      <w:pPr>
        <w:spacing w:line="240" w:lineRule="auto"/>
        <w:rPr>
          <w:szCs w:val="22"/>
          <w:lang w:val="lt-LT"/>
        </w:rPr>
      </w:pPr>
    </w:p>
    <w:p w14:paraId="615B9E88"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3.</w:t>
      </w:r>
      <w:r w:rsidRPr="00544BF0">
        <w:rPr>
          <w:b/>
          <w:szCs w:val="22"/>
          <w:lang w:val="lt-LT"/>
        </w:rPr>
        <w:tab/>
        <w:t>PAGALBINIŲ MEDŽIAGŲ SĄRAŠAS</w:t>
      </w:r>
    </w:p>
    <w:p w14:paraId="12DDA871" w14:textId="77777777" w:rsidR="00563135" w:rsidRPr="00544BF0" w:rsidRDefault="00563135" w:rsidP="00563135">
      <w:pPr>
        <w:spacing w:line="240" w:lineRule="auto"/>
        <w:rPr>
          <w:szCs w:val="22"/>
          <w:lang w:val="lt-LT"/>
        </w:rPr>
      </w:pPr>
    </w:p>
    <w:p w14:paraId="5C93B324"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(pH koreguoti), vandenilio chlorido rūgštis (pH koreguoti), injekcinis vanduo.</w:t>
      </w:r>
    </w:p>
    <w:p w14:paraId="294C5FD8" w14:textId="77777777" w:rsidR="00563135" w:rsidRPr="00544BF0" w:rsidRDefault="00563135" w:rsidP="00563135">
      <w:pPr>
        <w:spacing w:line="240" w:lineRule="auto"/>
        <w:rPr>
          <w:szCs w:val="22"/>
          <w:lang w:val="lt-LT"/>
        </w:rPr>
      </w:pPr>
    </w:p>
    <w:p w14:paraId="7205AD4B" w14:textId="77777777" w:rsidR="00563135" w:rsidRPr="00544BF0" w:rsidRDefault="00563135" w:rsidP="00563135">
      <w:pPr>
        <w:spacing w:line="240" w:lineRule="auto"/>
        <w:rPr>
          <w:szCs w:val="22"/>
          <w:lang w:val="lt-LT"/>
        </w:rPr>
      </w:pPr>
    </w:p>
    <w:p w14:paraId="5ED60F8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4.</w:t>
      </w:r>
      <w:r w:rsidRPr="00544BF0">
        <w:rPr>
          <w:b/>
          <w:szCs w:val="22"/>
          <w:lang w:val="lt-LT"/>
        </w:rPr>
        <w:tab/>
        <w:t>FARMACINĖ FORMA IR KIEKIS PAKUOTĖJE</w:t>
      </w:r>
    </w:p>
    <w:p w14:paraId="551F976C" w14:textId="77777777" w:rsidR="00563135" w:rsidRPr="00544BF0" w:rsidRDefault="00563135" w:rsidP="00563135">
      <w:pPr>
        <w:spacing w:line="240" w:lineRule="auto"/>
        <w:rPr>
          <w:szCs w:val="22"/>
          <w:lang w:val="lt-LT"/>
        </w:rPr>
      </w:pPr>
    </w:p>
    <w:p w14:paraId="3800E619" w14:textId="77777777" w:rsidR="00563135" w:rsidRPr="00544BF0" w:rsidRDefault="00563135" w:rsidP="00563135">
      <w:pPr>
        <w:spacing w:line="240" w:lineRule="auto"/>
        <w:rPr>
          <w:szCs w:val="22"/>
          <w:lang w:val="lt-LT"/>
        </w:rPr>
      </w:pPr>
      <w:r w:rsidRPr="00544BF0">
        <w:rPr>
          <w:szCs w:val="22"/>
          <w:lang w:val="lt-LT"/>
        </w:rPr>
        <w:t>Injekcinis tirpalas</w:t>
      </w:r>
    </w:p>
    <w:p w14:paraId="15881B16" w14:textId="77777777" w:rsidR="00563135" w:rsidRPr="00544BF0" w:rsidRDefault="00563135" w:rsidP="00563135">
      <w:pPr>
        <w:spacing w:line="240" w:lineRule="auto"/>
        <w:rPr>
          <w:szCs w:val="22"/>
          <w:lang w:val="lt-LT"/>
        </w:rPr>
      </w:pPr>
    </w:p>
    <w:p w14:paraId="2183D1D8" w14:textId="77777777" w:rsidR="00563135" w:rsidRPr="00544BF0" w:rsidRDefault="00563135" w:rsidP="00563135">
      <w:pPr>
        <w:spacing w:line="240" w:lineRule="auto"/>
        <w:rPr>
          <w:szCs w:val="22"/>
          <w:lang w:val="lt-LT"/>
        </w:rPr>
      </w:pPr>
      <w:r w:rsidRPr="00544BF0">
        <w:rPr>
          <w:szCs w:val="22"/>
          <w:lang w:val="lt-LT"/>
        </w:rPr>
        <w:t>5 x 2 ml ampulių</w:t>
      </w:r>
    </w:p>
    <w:p w14:paraId="5915FD72" w14:textId="77777777" w:rsidR="00563135" w:rsidRPr="00544BF0" w:rsidRDefault="00563135" w:rsidP="00563135">
      <w:pPr>
        <w:spacing w:line="240" w:lineRule="auto"/>
        <w:rPr>
          <w:szCs w:val="22"/>
          <w:lang w:val="lt-LT"/>
        </w:rPr>
      </w:pPr>
      <w:r w:rsidRPr="00544BF0">
        <w:rPr>
          <w:szCs w:val="22"/>
          <w:lang w:val="lt-LT"/>
        </w:rPr>
        <w:t>10 x 2 ml ampulių</w:t>
      </w:r>
    </w:p>
    <w:p w14:paraId="3BA8DE2C" w14:textId="77777777" w:rsidR="00563135" w:rsidRPr="00544BF0" w:rsidRDefault="00563135" w:rsidP="00563135">
      <w:pPr>
        <w:spacing w:line="240" w:lineRule="auto"/>
        <w:rPr>
          <w:szCs w:val="22"/>
          <w:highlight w:val="lightGray"/>
          <w:lang w:val="lt-LT"/>
        </w:rPr>
      </w:pPr>
      <w:r w:rsidRPr="00544BF0">
        <w:rPr>
          <w:szCs w:val="22"/>
          <w:highlight w:val="lightGray"/>
          <w:lang w:val="lt-LT"/>
        </w:rPr>
        <w:t>20 x 2 ml ampulių</w:t>
      </w:r>
    </w:p>
    <w:p w14:paraId="58601D11" w14:textId="77777777" w:rsidR="00563135" w:rsidRPr="00544BF0" w:rsidRDefault="00563135" w:rsidP="00563135">
      <w:pPr>
        <w:spacing w:line="240" w:lineRule="auto"/>
        <w:rPr>
          <w:szCs w:val="22"/>
          <w:highlight w:val="lightGray"/>
          <w:lang w:val="lt-LT"/>
        </w:rPr>
      </w:pPr>
    </w:p>
    <w:p w14:paraId="7A480245"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x 5 ml ampulių</w:t>
      </w:r>
    </w:p>
    <w:p w14:paraId="378BFCE4" w14:textId="77777777" w:rsidR="00563135" w:rsidRPr="00544BF0" w:rsidRDefault="00563135" w:rsidP="00563135">
      <w:pPr>
        <w:spacing w:line="240" w:lineRule="auto"/>
        <w:rPr>
          <w:szCs w:val="22"/>
          <w:highlight w:val="lightGray"/>
          <w:lang w:val="lt-LT"/>
        </w:rPr>
      </w:pPr>
      <w:r w:rsidRPr="00544BF0">
        <w:rPr>
          <w:szCs w:val="22"/>
          <w:highlight w:val="lightGray"/>
          <w:lang w:val="lt-LT"/>
        </w:rPr>
        <w:t>10 x 5 ml ampulių</w:t>
      </w:r>
    </w:p>
    <w:p w14:paraId="107178FE" w14:textId="77777777" w:rsidR="00563135" w:rsidRPr="00544BF0" w:rsidRDefault="00563135" w:rsidP="00563135">
      <w:pPr>
        <w:spacing w:line="240" w:lineRule="auto"/>
        <w:rPr>
          <w:szCs w:val="22"/>
          <w:highlight w:val="lightGray"/>
          <w:lang w:val="lt-LT"/>
        </w:rPr>
      </w:pPr>
      <w:r w:rsidRPr="00544BF0">
        <w:rPr>
          <w:szCs w:val="22"/>
          <w:highlight w:val="lightGray"/>
          <w:lang w:val="lt-LT"/>
        </w:rPr>
        <w:t>20 x 5 ml ampulių</w:t>
      </w:r>
    </w:p>
    <w:p w14:paraId="6C3B6AA8" w14:textId="77777777" w:rsidR="00563135" w:rsidRPr="00544BF0" w:rsidRDefault="00563135" w:rsidP="00563135">
      <w:pPr>
        <w:spacing w:line="240" w:lineRule="auto"/>
        <w:rPr>
          <w:szCs w:val="22"/>
          <w:highlight w:val="lightGray"/>
          <w:lang w:val="lt-LT"/>
        </w:rPr>
      </w:pPr>
    </w:p>
    <w:p w14:paraId="3E77ACB0"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x 10 ml ampulių</w:t>
      </w:r>
    </w:p>
    <w:p w14:paraId="1028A6F2" w14:textId="77777777" w:rsidR="00563135" w:rsidRPr="00544BF0" w:rsidRDefault="00563135" w:rsidP="00563135">
      <w:pPr>
        <w:spacing w:line="240" w:lineRule="auto"/>
        <w:rPr>
          <w:szCs w:val="22"/>
          <w:highlight w:val="lightGray"/>
          <w:lang w:val="lt-LT"/>
        </w:rPr>
      </w:pPr>
      <w:r w:rsidRPr="00544BF0">
        <w:rPr>
          <w:szCs w:val="22"/>
          <w:highlight w:val="lightGray"/>
          <w:lang w:val="lt-LT"/>
        </w:rPr>
        <w:t>10 x 10 ml ampulių</w:t>
      </w:r>
    </w:p>
    <w:p w14:paraId="02993E93" w14:textId="77777777" w:rsidR="00563135" w:rsidRPr="00544BF0" w:rsidRDefault="00563135" w:rsidP="00563135">
      <w:pPr>
        <w:spacing w:line="240" w:lineRule="auto"/>
        <w:rPr>
          <w:szCs w:val="22"/>
          <w:lang w:val="lt-LT"/>
        </w:rPr>
      </w:pPr>
      <w:r w:rsidRPr="00544BF0">
        <w:rPr>
          <w:szCs w:val="22"/>
          <w:highlight w:val="lightGray"/>
          <w:lang w:val="lt-LT"/>
        </w:rPr>
        <w:t>20 x 10 ml ampulių</w:t>
      </w:r>
    </w:p>
    <w:p w14:paraId="4C024AC5" w14:textId="77777777" w:rsidR="00563135" w:rsidRPr="00544BF0" w:rsidRDefault="00563135" w:rsidP="00563135">
      <w:pPr>
        <w:spacing w:line="240" w:lineRule="auto"/>
        <w:rPr>
          <w:szCs w:val="22"/>
          <w:lang w:val="lt-LT"/>
        </w:rPr>
      </w:pPr>
    </w:p>
    <w:p w14:paraId="0EFB3858" w14:textId="77777777" w:rsidR="00563135" w:rsidRPr="00544BF0" w:rsidRDefault="00563135" w:rsidP="00563135">
      <w:pPr>
        <w:spacing w:line="240" w:lineRule="auto"/>
        <w:rPr>
          <w:szCs w:val="22"/>
          <w:lang w:val="lt-LT"/>
        </w:rPr>
      </w:pPr>
      <w:r w:rsidRPr="00544BF0">
        <w:rPr>
          <w:szCs w:val="22"/>
          <w:lang w:val="lt-LT"/>
        </w:rPr>
        <w:t>2 ml = 40 mg</w:t>
      </w:r>
    </w:p>
    <w:p w14:paraId="56AD4B1A"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ml = 100 mg</w:t>
      </w:r>
    </w:p>
    <w:p w14:paraId="51271B0E" w14:textId="77777777" w:rsidR="00563135" w:rsidRPr="00544BF0" w:rsidRDefault="00563135" w:rsidP="00563135">
      <w:pPr>
        <w:spacing w:line="240" w:lineRule="auto"/>
        <w:rPr>
          <w:szCs w:val="22"/>
          <w:lang w:val="lt-LT"/>
        </w:rPr>
      </w:pPr>
      <w:r w:rsidRPr="00544BF0">
        <w:rPr>
          <w:szCs w:val="22"/>
          <w:highlight w:val="lightGray"/>
          <w:lang w:val="lt-LT"/>
        </w:rPr>
        <w:t>10 ml = 200 mg</w:t>
      </w:r>
    </w:p>
    <w:p w14:paraId="6445D687" w14:textId="77777777" w:rsidR="00563135" w:rsidRPr="00544BF0" w:rsidRDefault="00563135" w:rsidP="00563135">
      <w:pPr>
        <w:spacing w:line="240" w:lineRule="auto"/>
        <w:rPr>
          <w:szCs w:val="22"/>
          <w:lang w:val="lt-LT"/>
        </w:rPr>
      </w:pPr>
    </w:p>
    <w:p w14:paraId="6643EF34" w14:textId="77777777" w:rsidR="00563135" w:rsidRPr="00544BF0" w:rsidRDefault="00563135" w:rsidP="00563135">
      <w:pPr>
        <w:spacing w:line="240" w:lineRule="auto"/>
        <w:rPr>
          <w:szCs w:val="22"/>
          <w:lang w:val="lt-LT"/>
        </w:rPr>
      </w:pPr>
    </w:p>
    <w:p w14:paraId="573C88E3"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5.</w:t>
      </w:r>
      <w:r w:rsidRPr="00544BF0">
        <w:rPr>
          <w:b/>
          <w:szCs w:val="22"/>
          <w:lang w:val="lt-LT"/>
        </w:rPr>
        <w:tab/>
        <w:t>VARTOJIMO METODAS IR BŪDAS (-AI)</w:t>
      </w:r>
    </w:p>
    <w:p w14:paraId="485C54FD" w14:textId="77777777" w:rsidR="00563135" w:rsidRPr="00544BF0" w:rsidRDefault="00563135" w:rsidP="00563135">
      <w:pPr>
        <w:spacing w:line="240" w:lineRule="auto"/>
        <w:rPr>
          <w:szCs w:val="22"/>
          <w:lang w:val="lt-LT"/>
        </w:rPr>
      </w:pPr>
    </w:p>
    <w:p w14:paraId="193556AA" w14:textId="77777777" w:rsidR="00563135" w:rsidRPr="00544BF0" w:rsidRDefault="00563135" w:rsidP="00563135">
      <w:pPr>
        <w:spacing w:line="240" w:lineRule="auto"/>
        <w:rPr>
          <w:szCs w:val="22"/>
          <w:lang w:val="lt-LT"/>
        </w:rPr>
      </w:pPr>
      <w:r w:rsidRPr="00544BF0">
        <w:rPr>
          <w:szCs w:val="22"/>
          <w:lang w:val="lt-LT"/>
        </w:rPr>
        <w:t>Leisti į veną, į raumenis, po oda arba į epidurinę ertmę.</w:t>
      </w:r>
    </w:p>
    <w:p w14:paraId="2E4A68B0" w14:textId="6B1AC5AC" w:rsidR="00563135" w:rsidRPr="00544BF0" w:rsidRDefault="005F7292" w:rsidP="00563135">
      <w:pPr>
        <w:spacing w:line="240" w:lineRule="auto"/>
        <w:rPr>
          <w:szCs w:val="22"/>
          <w:lang w:val="lt-LT"/>
        </w:rPr>
      </w:pPr>
      <w:r w:rsidRPr="00544BF0">
        <w:rPr>
          <w:szCs w:val="22"/>
          <w:lang w:val="lt-LT"/>
        </w:rPr>
        <w:t>Vartoti tik vienkartinai.</w:t>
      </w:r>
      <w:r w:rsidR="00563135" w:rsidRPr="00544BF0">
        <w:rPr>
          <w:szCs w:val="22"/>
          <w:lang w:val="lt-LT"/>
        </w:rPr>
        <w:t xml:space="preserve"> Bet kokį nesuvartotą likutį sunaikinti.</w:t>
      </w:r>
    </w:p>
    <w:p w14:paraId="779EF2DD" w14:textId="77777777" w:rsidR="00563135" w:rsidRPr="00544BF0" w:rsidRDefault="00563135" w:rsidP="00563135">
      <w:pPr>
        <w:spacing w:line="240" w:lineRule="auto"/>
        <w:rPr>
          <w:szCs w:val="22"/>
          <w:lang w:val="lt-LT"/>
        </w:rPr>
      </w:pPr>
      <w:r w:rsidRPr="00544BF0">
        <w:rPr>
          <w:szCs w:val="22"/>
          <w:lang w:val="lt-LT"/>
        </w:rPr>
        <w:t>Injekcinio tirpalo, kuriame yra dalelių, vartoti negalima.</w:t>
      </w:r>
    </w:p>
    <w:p w14:paraId="27D7FAB4"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23B98CF4" w14:textId="77777777" w:rsidR="00563135" w:rsidRPr="00544BF0" w:rsidRDefault="00563135" w:rsidP="00563135">
      <w:pPr>
        <w:spacing w:line="240" w:lineRule="auto"/>
        <w:rPr>
          <w:szCs w:val="22"/>
          <w:lang w:val="lt-LT"/>
        </w:rPr>
      </w:pPr>
    </w:p>
    <w:p w14:paraId="20614402" w14:textId="77777777" w:rsidR="00563135" w:rsidRPr="00544BF0" w:rsidRDefault="00563135" w:rsidP="00563135">
      <w:pPr>
        <w:spacing w:line="240" w:lineRule="auto"/>
        <w:rPr>
          <w:szCs w:val="22"/>
          <w:lang w:val="lt-LT"/>
        </w:rPr>
      </w:pPr>
    </w:p>
    <w:p w14:paraId="4E7AD29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6.</w:t>
      </w:r>
      <w:r w:rsidRPr="00544BF0">
        <w:rPr>
          <w:b/>
          <w:szCs w:val="22"/>
          <w:lang w:val="lt-LT"/>
        </w:rPr>
        <w:tab/>
        <w:t>SPECIALUS ĮSPĖJIMAS, KAD VAISTINĮ PREPARATĄ BŪTINA LAIKYTI VAIKAMS NEPASTEBIMOJE IR  NEPASIEKIAMOJE VIETOJE</w:t>
      </w:r>
    </w:p>
    <w:p w14:paraId="58EF0C0E" w14:textId="77777777" w:rsidR="00563135" w:rsidRPr="00544BF0" w:rsidRDefault="00563135" w:rsidP="00563135">
      <w:pPr>
        <w:spacing w:line="240" w:lineRule="auto"/>
        <w:rPr>
          <w:szCs w:val="22"/>
          <w:lang w:val="lt-LT"/>
        </w:rPr>
      </w:pPr>
    </w:p>
    <w:p w14:paraId="65AE5D4F" w14:textId="77777777" w:rsidR="00563135" w:rsidRPr="00544BF0" w:rsidRDefault="00563135" w:rsidP="00563135">
      <w:pPr>
        <w:spacing w:line="240" w:lineRule="auto"/>
        <w:rPr>
          <w:szCs w:val="22"/>
          <w:lang w:val="lt-LT"/>
        </w:rPr>
      </w:pPr>
      <w:r w:rsidRPr="00544BF0">
        <w:rPr>
          <w:szCs w:val="22"/>
          <w:lang w:val="lt-LT"/>
        </w:rPr>
        <w:t>Laikyti vaikams nepastebimoje ir nepasiekiamoje vietoje.</w:t>
      </w:r>
    </w:p>
    <w:p w14:paraId="6D3E92F0" w14:textId="77777777" w:rsidR="00563135" w:rsidRPr="00544BF0" w:rsidRDefault="00563135" w:rsidP="00563135">
      <w:pPr>
        <w:spacing w:line="240" w:lineRule="auto"/>
        <w:rPr>
          <w:szCs w:val="22"/>
          <w:lang w:val="lt-LT"/>
        </w:rPr>
      </w:pPr>
    </w:p>
    <w:p w14:paraId="1497E8F7" w14:textId="77777777" w:rsidR="00563135" w:rsidRPr="00544BF0" w:rsidRDefault="00563135" w:rsidP="00563135">
      <w:pPr>
        <w:spacing w:line="240" w:lineRule="auto"/>
        <w:rPr>
          <w:szCs w:val="22"/>
          <w:lang w:val="lt-LT"/>
        </w:rPr>
      </w:pPr>
    </w:p>
    <w:p w14:paraId="22D1153D"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7.</w:t>
      </w:r>
      <w:r w:rsidRPr="00544BF0">
        <w:rPr>
          <w:b/>
          <w:szCs w:val="22"/>
          <w:lang w:val="lt-LT"/>
        </w:rPr>
        <w:tab/>
        <w:t>KITAS (-I) SPECIALUS (-ŪS) ĮSPĖJIMAS (-AI) (JEI REIKIA)</w:t>
      </w:r>
    </w:p>
    <w:p w14:paraId="4A287FE7" w14:textId="77777777" w:rsidR="00563135" w:rsidRPr="00544BF0" w:rsidRDefault="00563135" w:rsidP="00563135">
      <w:pPr>
        <w:spacing w:line="240" w:lineRule="auto"/>
        <w:rPr>
          <w:szCs w:val="22"/>
          <w:lang w:val="lt-LT"/>
        </w:rPr>
      </w:pPr>
    </w:p>
    <w:p w14:paraId="0EBFAA58" w14:textId="77777777" w:rsidR="00563135" w:rsidRPr="00544BF0" w:rsidRDefault="00563135" w:rsidP="00563135">
      <w:pPr>
        <w:spacing w:line="240" w:lineRule="auto"/>
        <w:rPr>
          <w:szCs w:val="22"/>
          <w:lang w:val="lt-LT"/>
        </w:rPr>
      </w:pPr>
    </w:p>
    <w:p w14:paraId="69F6BB3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8.</w:t>
      </w:r>
      <w:r w:rsidRPr="00544BF0">
        <w:rPr>
          <w:b/>
          <w:szCs w:val="22"/>
          <w:lang w:val="lt-LT"/>
        </w:rPr>
        <w:tab/>
        <w:t>TINKAMUMO LAIKAS</w:t>
      </w:r>
    </w:p>
    <w:p w14:paraId="397A5274" w14:textId="77777777" w:rsidR="00563135" w:rsidRPr="00544BF0" w:rsidRDefault="00563135" w:rsidP="00563135">
      <w:pPr>
        <w:spacing w:line="240" w:lineRule="auto"/>
        <w:rPr>
          <w:szCs w:val="22"/>
          <w:lang w:val="lt-LT"/>
        </w:rPr>
      </w:pPr>
    </w:p>
    <w:p w14:paraId="24B9FB91" w14:textId="77777777" w:rsidR="00563135" w:rsidRPr="00544BF0" w:rsidRDefault="00563135" w:rsidP="00563135">
      <w:pPr>
        <w:spacing w:line="240" w:lineRule="auto"/>
        <w:rPr>
          <w:szCs w:val="22"/>
          <w:lang w:val="lt-LT"/>
        </w:rPr>
      </w:pPr>
      <w:r w:rsidRPr="00544BF0">
        <w:rPr>
          <w:szCs w:val="22"/>
          <w:lang w:val="lt-LT"/>
        </w:rPr>
        <w:t>Tinka iki</w:t>
      </w:r>
      <w:r w:rsidRPr="00544BF0">
        <w:rPr>
          <w:lang w:val="lt-LT"/>
        </w:rPr>
        <w:t>: mm-MMMM</w:t>
      </w:r>
      <w:r w:rsidRPr="00544BF0">
        <w:rPr>
          <w:szCs w:val="22"/>
          <w:lang w:val="lt-LT"/>
        </w:rPr>
        <w:t xml:space="preserve"> </w:t>
      </w:r>
    </w:p>
    <w:p w14:paraId="0DF4B1D6" w14:textId="77777777" w:rsidR="00563135" w:rsidRPr="00544BF0" w:rsidRDefault="00563135" w:rsidP="00563135">
      <w:pPr>
        <w:spacing w:line="240" w:lineRule="auto"/>
        <w:rPr>
          <w:szCs w:val="22"/>
          <w:lang w:val="lt-LT"/>
        </w:rPr>
      </w:pPr>
      <w:r w:rsidRPr="00544BF0">
        <w:rPr>
          <w:szCs w:val="22"/>
          <w:lang w:val="lt-LT"/>
        </w:rPr>
        <w:t>Pirmą kartą atidarius injekcinį tirpalą vartoti nedelsiant.</w:t>
      </w:r>
    </w:p>
    <w:p w14:paraId="7F570F24" w14:textId="77777777" w:rsidR="00563135" w:rsidRPr="00544BF0" w:rsidRDefault="00563135" w:rsidP="00563135">
      <w:pPr>
        <w:spacing w:line="240" w:lineRule="auto"/>
        <w:rPr>
          <w:szCs w:val="22"/>
          <w:lang w:val="lt-LT"/>
        </w:rPr>
      </w:pPr>
    </w:p>
    <w:p w14:paraId="49ECE551" w14:textId="77777777" w:rsidR="00563135" w:rsidRPr="00544BF0" w:rsidRDefault="00563135" w:rsidP="00563135">
      <w:pPr>
        <w:spacing w:line="240" w:lineRule="auto"/>
        <w:rPr>
          <w:szCs w:val="22"/>
          <w:lang w:val="lt-LT"/>
        </w:rPr>
      </w:pPr>
    </w:p>
    <w:p w14:paraId="20263D67"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9.</w:t>
      </w:r>
      <w:r w:rsidRPr="00544BF0">
        <w:rPr>
          <w:b/>
          <w:szCs w:val="22"/>
          <w:lang w:val="lt-LT"/>
        </w:rPr>
        <w:tab/>
        <w:t>SPECIALIOS LAIKYMO SĄLYGOS</w:t>
      </w:r>
    </w:p>
    <w:p w14:paraId="760E5E40" w14:textId="77777777" w:rsidR="00563135" w:rsidRPr="00544BF0" w:rsidRDefault="00563135" w:rsidP="00563135">
      <w:pPr>
        <w:spacing w:line="240" w:lineRule="auto"/>
        <w:rPr>
          <w:szCs w:val="22"/>
          <w:lang w:val="lt-LT"/>
        </w:rPr>
      </w:pPr>
    </w:p>
    <w:p w14:paraId="2042A22E" w14:textId="77777777" w:rsidR="00563135" w:rsidRPr="00544BF0" w:rsidRDefault="00563135" w:rsidP="00563135">
      <w:pPr>
        <w:spacing w:line="240" w:lineRule="auto"/>
        <w:rPr>
          <w:szCs w:val="22"/>
          <w:lang w:val="lt-LT"/>
        </w:rPr>
      </w:pPr>
    </w:p>
    <w:p w14:paraId="37548BF6"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10.</w:t>
      </w:r>
      <w:r w:rsidRPr="00544BF0">
        <w:rPr>
          <w:b/>
          <w:szCs w:val="22"/>
          <w:lang w:val="lt-LT"/>
        </w:rPr>
        <w:tab/>
        <w:t>SPECIALIOS ATSARGUMO PRIEMONĖS DĖL NESUVARTOTO VAISTINIO PREPARATO AR JO ATLIEKŲ TVARKYMO (JEI REIKIA)</w:t>
      </w:r>
    </w:p>
    <w:p w14:paraId="418A409F" w14:textId="77777777" w:rsidR="00563135" w:rsidRPr="00544BF0" w:rsidRDefault="00563135" w:rsidP="00563135">
      <w:pPr>
        <w:spacing w:line="240" w:lineRule="auto"/>
        <w:rPr>
          <w:szCs w:val="22"/>
          <w:lang w:val="lt-LT"/>
        </w:rPr>
      </w:pPr>
    </w:p>
    <w:p w14:paraId="6FDDEEF2" w14:textId="77777777" w:rsidR="00563135" w:rsidRPr="00544BF0" w:rsidRDefault="00563135" w:rsidP="00563135">
      <w:pPr>
        <w:spacing w:line="240" w:lineRule="auto"/>
        <w:rPr>
          <w:szCs w:val="22"/>
          <w:lang w:val="lt-LT"/>
        </w:rPr>
      </w:pPr>
    </w:p>
    <w:p w14:paraId="3024BC4A"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11.</w:t>
      </w:r>
      <w:r w:rsidRPr="00544BF0">
        <w:rPr>
          <w:b/>
          <w:szCs w:val="22"/>
          <w:lang w:val="lt-LT"/>
        </w:rPr>
        <w:tab/>
      </w:r>
      <w:r w:rsidRPr="00544BF0">
        <w:rPr>
          <w:b/>
          <w:caps/>
          <w:szCs w:val="22"/>
          <w:lang w:val="lt-LT"/>
        </w:rPr>
        <w:t>REGISTRUOTOJO PAVADINIMAS IR ADRESAS</w:t>
      </w:r>
    </w:p>
    <w:p w14:paraId="0C583ED3" w14:textId="77777777" w:rsidR="00563135" w:rsidRPr="00544BF0" w:rsidRDefault="00563135" w:rsidP="00563135">
      <w:pPr>
        <w:spacing w:line="240" w:lineRule="auto"/>
        <w:rPr>
          <w:szCs w:val="22"/>
          <w:lang w:val="lt-LT"/>
        </w:rPr>
      </w:pPr>
    </w:p>
    <w:p w14:paraId="2DF98210" w14:textId="77777777" w:rsidR="007507E2" w:rsidRPr="00544BF0" w:rsidRDefault="007507E2" w:rsidP="007507E2">
      <w:pPr>
        <w:spacing w:line="240" w:lineRule="auto"/>
        <w:rPr>
          <w:lang w:val="lt-LT"/>
        </w:rPr>
      </w:pPr>
      <w:r w:rsidRPr="00544BF0">
        <w:rPr>
          <w:lang w:val="lt-LT"/>
        </w:rPr>
        <w:t xml:space="preserve">Accord Healthcare B.V. </w:t>
      </w:r>
    </w:p>
    <w:p w14:paraId="57FF5BAE" w14:textId="77777777" w:rsidR="007507E2" w:rsidRPr="00544BF0" w:rsidRDefault="007507E2" w:rsidP="007507E2">
      <w:pPr>
        <w:spacing w:line="240" w:lineRule="auto"/>
        <w:rPr>
          <w:lang w:val="lt-LT"/>
        </w:rPr>
      </w:pPr>
      <w:r w:rsidRPr="00544BF0">
        <w:rPr>
          <w:lang w:val="lt-LT"/>
        </w:rPr>
        <w:t xml:space="preserve">Winthontlaan 200 </w:t>
      </w:r>
    </w:p>
    <w:p w14:paraId="7A6D0111" w14:textId="77777777" w:rsidR="007507E2" w:rsidRPr="00544BF0" w:rsidRDefault="007507E2" w:rsidP="007507E2">
      <w:pPr>
        <w:spacing w:line="240" w:lineRule="auto"/>
        <w:rPr>
          <w:lang w:val="lt-LT"/>
        </w:rPr>
      </w:pPr>
      <w:r w:rsidRPr="00544BF0">
        <w:rPr>
          <w:lang w:val="lt-LT"/>
        </w:rPr>
        <w:t xml:space="preserve">3526 KV Utrecht </w:t>
      </w:r>
    </w:p>
    <w:p w14:paraId="42CEE7BB" w14:textId="77777777" w:rsidR="007507E2" w:rsidRPr="00544BF0" w:rsidRDefault="007507E2" w:rsidP="007507E2">
      <w:pPr>
        <w:spacing w:line="240" w:lineRule="auto"/>
        <w:rPr>
          <w:lang w:val="lt-LT"/>
        </w:rPr>
      </w:pPr>
      <w:r w:rsidRPr="00544BF0">
        <w:rPr>
          <w:lang w:val="lt-LT"/>
        </w:rPr>
        <w:t>Nyderlandai</w:t>
      </w:r>
    </w:p>
    <w:p w14:paraId="419159A8" w14:textId="77777777" w:rsidR="00563135" w:rsidRPr="00544BF0" w:rsidRDefault="00563135" w:rsidP="00563135">
      <w:pPr>
        <w:spacing w:line="240" w:lineRule="auto"/>
        <w:rPr>
          <w:szCs w:val="22"/>
          <w:lang w:val="lt-LT"/>
        </w:rPr>
      </w:pPr>
    </w:p>
    <w:p w14:paraId="00294AA4" w14:textId="77777777" w:rsidR="00563135" w:rsidRPr="00544BF0" w:rsidRDefault="00563135" w:rsidP="00563135">
      <w:pPr>
        <w:spacing w:line="240" w:lineRule="auto"/>
        <w:rPr>
          <w:szCs w:val="22"/>
          <w:lang w:val="lt-LT"/>
        </w:rPr>
      </w:pPr>
    </w:p>
    <w:p w14:paraId="4B21296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12.</w:t>
      </w:r>
      <w:r w:rsidRPr="00544BF0">
        <w:rPr>
          <w:b/>
          <w:szCs w:val="22"/>
          <w:lang w:val="lt-LT"/>
        </w:rPr>
        <w:tab/>
        <w:t xml:space="preserve">REGISTRACIJOS PAŽYMĖJIMO NUMERIS (-IAI) </w:t>
      </w:r>
    </w:p>
    <w:p w14:paraId="523F2F1D" w14:textId="77777777" w:rsidR="00563135" w:rsidRPr="00544BF0" w:rsidRDefault="00563135" w:rsidP="00563135">
      <w:pPr>
        <w:spacing w:line="240" w:lineRule="auto"/>
        <w:rPr>
          <w:szCs w:val="22"/>
          <w:lang w:val="lt-LT"/>
        </w:rPr>
      </w:pPr>
    </w:p>
    <w:p w14:paraId="2AD921C9" w14:textId="77777777" w:rsidR="00195CCA" w:rsidRPr="00297686" w:rsidRDefault="00195CCA" w:rsidP="00297686">
      <w:pPr>
        <w:spacing w:line="240" w:lineRule="auto"/>
        <w:rPr>
          <w:szCs w:val="22"/>
          <w:highlight w:val="lightGray"/>
          <w:lang w:val="lt-LT"/>
        </w:rPr>
      </w:pPr>
      <w:r w:rsidRPr="00195CCA">
        <w:rPr>
          <w:szCs w:val="22"/>
          <w:lang w:val="lt-LT"/>
        </w:rPr>
        <w:t xml:space="preserve">LT/1/15/3800/009 </w:t>
      </w:r>
      <w:r w:rsidRPr="00297686">
        <w:rPr>
          <w:szCs w:val="22"/>
          <w:highlight w:val="lightGray"/>
          <w:lang w:val="lt-LT"/>
        </w:rPr>
        <w:t>– 2 ml, N10</w:t>
      </w:r>
    </w:p>
    <w:p w14:paraId="66F1DB56" w14:textId="77777777" w:rsidR="00195CCA" w:rsidRPr="00297686" w:rsidRDefault="00195CCA" w:rsidP="00297686">
      <w:pPr>
        <w:spacing w:line="240" w:lineRule="auto"/>
        <w:rPr>
          <w:szCs w:val="22"/>
          <w:highlight w:val="lightGray"/>
          <w:lang w:val="lt-LT"/>
        </w:rPr>
      </w:pPr>
      <w:r w:rsidRPr="00297686">
        <w:rPr>
          <w:szCs w:val="22"/>
          <w:highlight w:val="lightGray"/>
          <w:lang w:val="lt-LT"/>
        </w:rPr>
        <w:t>LT/1/15/3800/010 – 2 ml, N20</w:t>
      </w:r>
    </w:p>
    <w:p w14:paraId="67784F60" w14:textId="77777777" w:rsidR="00195CCA" w:rsidRPr="00297686" w:rsidRDefault="00195CCA" w:rsidP="00297686">
      <w:pPr>
        <w:spacing w:line="240" w:lineRule="auto"/>
        <w:rPr>
          <w:szCs w:val="22"/>
          <w:highlight w:val="lightGray"/>
          <w:lang w:val="lt-LT"/>
        </w:rPr>
      </w:pPr>
      <w:r w:rsidRPr="00297686">
        <w:rPr>
          <w:szCs w:val="22"/>
          <w:highlight w:val="lightGray"/>
          <w:lang w:val="lt-LT"/>
        </w:rPr>
        <w:t>LT/1/15/3800/011 – 5 ml, N10</w:t>
      </w:r>
    </w:p>
    <w:p w14:paraId="0D8A0D9D" w14:textId="77777777" w:rsidR="00195CCA" w:rsidRPr="00297686" w:rsidRDefault="00195CCA" w:rsidP="00297686">
      <w:pPr>
        <w:spacing w:line="240" w:lineRule="auto"/>
        <w:rPr>
          <w:szCs w:val="22"/>
          <w:highlight w:val="lightGray"/>
          <w:lang w:val="lt-LT"/>
        </w:rPr>
      </w:pPr>
      <w:r w:rsidRPr="00297686">
        <w:rPr>
          <w:szCs w:val="22"/>
          <w:highlight w:val="lightGray"/>
          <w:lang w:val="lt-LT"/>
        </w:rPr>
        <w:t>LT/1/15/3800/012 – 5 ml, N20</w:t>
      </w:r>
    </w:p>
    <w:p w14:paraId="0438FD8E" w14:textId="77777777" w:rsidR="00195CCA" w:rsidRPr="00297686" w:rsidRDefault="00195CCA" w:rsidP="00297686">
      <w:pPr>
        <w:spacing w:line="240" w:lineRule="auto"/>
        <w:rPr>
          <w:szCs w:val="22"/>
          <w:highlight w:val="lightGray"/>
          <w:lang w:val="lt-LT"/>
        </w:rPr>
      </w:pPr>
      <w:r w:rsidRPr="00297686">
        <w:rPr>
          <w:szCs w:val="22"/>
          <w:highlight w:val="lightGray"/>
          <w:lang w:val="lt-LT"/>
        </w:rPr>
        <w:t>LT/1/15/3800/013 – 10 ml, N10</w:t>
      </w:r>
    </w:p>
    <w:p w14:paraId="1963E8EF" w14:textId="77777777" w:rsidR="00195CCA" w:rsidRPr="00297686" w:rsidRDefault="00195CCA" w:rsidP="00297686">
      <w:pPr>
        <w:spacing w:line="240" w:lineRule="auto"/>
        <w:rPr>
          <w:szCs w:val="22"/>
          <w:highlight w:val="lightGray"/>
          <w:lang w:val="lt-LT"/>
        </w:rPr>
      </w:pPr>
      <w:r w:rsidRPr="00297686">
        <w:rPr>
          <w:szCs w:val="22"/>
          <w:highlight w:val="lightGray"/>
          <w:lang w:val="lt-LT"/>
        </w:rPr>
        <w:t>LT/1/15/3800/014 – 10 ml, N20</w:t>
      </w:r>
    </w:p>
    <w:p w14:paraId="49F555A1" w14:textId="77777777" w:rsidR="00195CCA" w:rsidRPr="00297686" w:rsidRDefault="00195CCA" w:rsidP="00297686">
      <w:pPr>
        <w:spacing w:line="240" w:lineRule="auto"/>
        <w:rPr>
          <w:szCs w:val="22"/>
          <w:highlight w:val="lightGray"/>
          <w:lang w:val="lt-LT"/>
        </w:rPr>
      </w:pPr>
      <w:r w:rsidRPr="00297686">
        <w:rPr>
          <w:szCs w:val="22"/>
          <w:highlight w:val="lightGray"/>
          <w:lang w:val="lt-LT"/>
        </w:rPr>
        <w:t xml:space="preserve">LT/1/15/3800/015 – 20 ml, N1 </w:t>
      </w:r>
    </w:p>
    <w:p w14:paraId="28EBE314" w14:textId="597DCB83" w:rsidR="00195CCA" w:rsidRPr="00297686" w:rsidRDefault="00195CCA" w:rsidP="00297686">
      <w:pPr>
        <w:spacing w:line="240" w:lineRule="auto"/>
        <w:rPr>
          <w:szCs w:val="22"/>
          <w:highlight w:val="lightGray"/>
          <w:lang w:val="lt-LT"/>
        </w:rPr>
      </w:pPr>
      <w:r w:rsidRPr="00297686">
        <w:rPr>
          <w:szCs w:val="22"/>
          <w:highlight w:val="lightGray"/>
          <w:lang w:val="lt-LT"/>
        </w:rPr>
        <w:t>LT/1/15/3800/017 – 2 ml, N5</w:t>
      </w:r>
    </w:p>
    <w:p w14:paraId="7C735053" w14:textId="77777777" w:rsidR="00195CCA" w:rsidRPr="00297686" w:rsidRDefault="00195CCA" w:rsidP="00297686">
      <w:pPr>
        <w:spacing w:line="240" w:lineRule="auto"/>
        <w:rPr>
          <w:szCs w:val="22"/>
          <w:highlight w:val="lightGray"/>
          <w:lang w:val="lt-LT"/>
        </w:rPr>
      </w:pPr>
      <w:r w:rsidRPr="00297686">
        <w:rPr>
          <w:szCs w:val="22"/>
          <w:highlight w:val="lightGray"/>
          <w:lang w:val="lt-LT"/>
        </w:rPr>
        <w:t xml:space="preserve">LT/1/15/3800/018 – 5 ml, N5 </w:t>
      </w:r>
    </w:p>
    <w:p w14:paraId="6EDD8D17" w14:textId="77777777" w:rsidR="00195CCA" w:rsidRPr="00297686" w:rsidRDefault="00195CCA" w:rsidP="00297686">
      <w:pPr>
        <w:spacing w:line="240" w:lineRule="auto"/>
        <w:rPr>
          <w:szCs w:val="22"/>
          <w:highlight w:val="lightGray"/>
          <w:lang w:val="lt-LT"/>
        </w:rPr>
      </w:pPr>
      <w:r w:rsidRPr="00297686">
        <w:rPr>
          <w:szCs w:val="22"/>
          <w:highlight w:val="lightGray"/>
          <w:lang w:val="lt-LT"/>
        </w:rPr>
        <w:t>LT/1/15/3800/019 – 10 ml, N5</w:t>
      </w:r>
    </w:p>
    <w:p w14:paraId="447A9ED2" w14:textId="77777777" w:rsidR="00195CCA" w:rsidRPr="00544BF0" w:rsidRDefault="00195CCA" w:rsidP="00195CCA">
      <w:pPr>
        <w:spacing w:line="240" w:lineRule="auto"/>
        <w:rPr>
          <w:szCs w:val="22"/>
          <w:lang w:val="lt-LT"/>
        </w:rPr>
      </w:pPr>
    </w:p>
    <w:p w14:paraId="0056EDAB" w14:textId="77777777" w:rsidR="00563135" w:rsidRPr="00544BF0" w:rsidRDefault="00563135" w:rsidP="00563135">
      <w:pPr>
        <w:spacing w:line="240" w:lineRule="auto"/>
        <w:rPr>
          <w:szCs w:val="22"/>
          <w:lang w:val="lt-LT"/>
        </w:rPr>
      </w:pPr>
    </w:p>
    <w:p w14:paraId="21E874F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13.</w:t>
      </w:r>
      <w:r w:rsidRPr="00544BF0">
        <w:rPr>
          <w:b/>
          <w:szCs w:val="22"/>
          <w:lang w:val="lt-LT"/>
        </w:rPr>
        <w:tab/>
        <w:t xml:space="preserve">SERIJOS NUMERIS </w:t>
      </w:r>
    </w:p>
    <w:p w14:paraId="6DDCECC5" w14:textId="77777777" w:rsidR="00563135" w:rsidRPr="00544BF0" w:rsidRDefault="00563135" w:rsidP="00563135">
      <w:pPr>
        <w:spacing w:line="240" w:lineRule="auto"/>
        <w:rPr>
          <w:szCs w:val="22"/>
          <w:lang w:val="lt-LT"/>
        </w:rPr>
      </w:pPr>
    </w:p>
    <w:p w14:paraId="4F742825" w14:textId="77777777" w:rsidR="00563135" w:rsidRPr="00544BF0" w:rsidRDefault="00563135" w:rsidP="00563135">
      <w:pPr>
        <w:spacing w:line="240" w:lineRule="auto"/>
        <w:rPr>
          <w:szCs w:val="22"/>
          <w:lang w:val="lt-LT"/>
        </w:rPr>
      </w:pPr>
      <w:r w:rsidRPr="00544BF0">
        <w:rPr>
          <w:szCs w:val="22"/>
          <w:lang w:val="lt-LT"/>
        </w:rPr>
        <w:t>Serija</w:t>
      </w:r>
    </w:p>
    <w:p w14:paraId="3634E08B" w14:textId="77777777" w:rsidR="00563135" w:rsidRPr="00544BF0" w:rsidRDefault="00563135" w:rsidP="00563135">
      <w:pPr>
        <w:spacing w:line="240" w:lineRule="auto"/>
        <w:rPr>
          <w:szCs w:val="22"/>
          <w:lang w:val="lt-LT"/>
        </w:rPr>
      </w:pPr>
    </w:p>
    <w:p w14:paraId="25970AD1" w14:textId="77777777" w:rsidR="00563135" w:rsidRPr="00544BF0" w:rsidRDefault="00563135" w:rsidP="00563135">
      <w:pPr>
        <w:spacing w:line="240" w:lineRule="auto"/>
        <w:rPr>
          <w:szCs w:val="22"/>
          <w:lang w:val="lt-LT"/>
        </w:rPr>
      </w:pPr>
    </w:p>
    <w:p w14:paraId="2E86B0F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14.</w:t>
      </w:r>
      <w:r w:rsidRPr="00544BF0">
        <w:rPr>
          <w:b/>
          <w:szCs w:val="22"/>
          <w:lang w:val="lt-LT"/>
        </w:rPr>
        <w:tab/>
        <w:t>PARDAVIMO (IŠDAVIMO) TVARKA</w:t>
      </w:r>
    </w:p>
    <w:p w14:paraId="0040DB8A" w14:textId="77777777" w:rsidR="00563135" w:rsidRPr="00544BF0" w:rsidRDefault="00563135" w:rsidP="00563135">
      <w:pPr>
        <w:spacing w:line="240" w:lineRule="auto"/>
        <w:rPr>
          <w:szCs w:val="22"/>
          <w:lang w:val="lt-LT"/>
        </w:rPr>
      </w:pPr>
    </w:p>
    <w:p w14:paraId="5332F9C0" w14:textId="77777777" w:rsidR="00563135" w:rsidRPr="00544BF0" w:rsidRDefault="00563135" w:rsidP="00563135">
      <w:pPr>
        <w:spacing w:line="240" w:lineRule="auto"/>
        <w:rPr>
          <w:szCs w:val="22"/>
          <w:lang w:val="lt-LT"/>
        </w:rPr>
      </w:pPr>
      <w:r w:rsidRPr="00544BF0">
        <w:rPr>
          <w:szCs w:val="22"/>
          <w:lang w:val="lt-LT"/>
        </w:rPr>
        <w:t>Receptinis vaistinis preparatas.</w:t>
      </w:r>
    </w:p>
    <w:p w14:paraId="65A41291" w14:textId="77777777" w:rsidR="00563135" w:rsidRPr="00544BF0" w:rsidRDefault="00563135" w:rsidP="00563135">
      <w:pPr>
        <w:spacing w:line="240" w:lineRule="auto"/>
        <w:rPr>
          <w:szCs w:val="22"/>
          <w:lang w:val="lt-LT"/>
        </w:rPr>
      </w:pPr>
    </w:p>
    <w:p w14:paraId="62692867" w14:textId="77777777" w:rsidR="00563135" w:rsidRPr="00544BF0" w:rsidRDefault="00563135" w:rsidP="00563135">
      <w:pPr>
        <w:spacing w:line="240" w:lineRule="auto"/>
        <w:rPr>
          <w:szCs w:val="22"/>
          <w:lang w:val="lt-LT"/>
        </w:rPr>
      </w:pPr>
    </w:p>
    <w:p w14:paraId="773FEE8D" w14:textId="77777777" w:rsidR="00563135" w:rsidRPr="00544BF0" w:rsidRDefault="00563135" w:rsidP="0056313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15.</w:t>
      </w:r>
      <w:r w:rsidRPr="00544BF0">
        <w:rPr>
          <w:b/>
          <w:szCs w:val="22"/>
          <w:lang w:val="lt-LT"/>
        </w:rPr>
        <w:tab/>
        <w:t>VARTOJIMO INSTRUKCIJA</w:t>
      </w:r>
    </w:p>
    <w:p w14:paraId="6AAF9014" w14:textId="77777777" w:rsidR="00563135" w:rsidRPr="00544BF0" w:rsidRDefault="00563135" w:rsidP="00563135">
      <w:pPr>
        <w:spacing w:line="240" w:lineRule="auto"/>
        <w:rPr>
          <w:szCs w:val="22"/>
          <w:lang w:val="lt-LT"/>
        </w:rPr>
      </w:pPr>
    </w:p>
    <w:p w14:paraId="6C374F04" w14:textId="77777777" w:rsidR="00563135" w:rsidRPr="00544BF0" w:rsidRDefault="00563135" w:rsidP="00563135">
      <w:pPr>
        <w:spacing w:line="240" w:lineRule="auto"/>
        <w:rPr>
          <w:szCs w:val="22"/>
          <w:lang w:val="lt-LT"/>
        </w:rPr>
      </w:pPr>
    </w:p>
    <w:p w14:paraId="20DF410B" w14:textId="77777777" w:rsidR="00563135" w:rsidRPr="00544BF0" w:rsidRDefault="00563135" w:rsidP="0056313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544BF0">
        <w:rPr>
          <w:b/>
          <w:szCs w:val="22"/>
          <w:lang w:val="lt-LT"/>
        </w:rPr>
        <w:t>16.</w:t>
      </w:r>
      <w:r w:rsidRPr="00544BF0">
        <w:rPr>
          <w:b/>
          <w:szCs w:val="22"/>
          <w:lang w:val="lt-LT"/>
        </w:rPr>
        <w:tab/>
        <w:t>INFORMACIJA BRAILIO RAŠTU</w:t>
      </w:r>
    </w:p>
    <w:p w14:paraId="2FCF0EC0" w14:textId="77777777" w:rsidR="00563135" w:rsidRPr="00544BF0" w:rsidRDefault="00563135" w:rsidP="00563135">
      <w:pPr>
        <w:spacing w:line="240" w:lineRule="auto"/>
        <w:rPr>
          <w:szCs w:val="22"/>
          <w:lang w:val="lt-LT"/>
        </w:rPr>
      </w:pPr>
    </w:p>
    <w:p w14:paraId="3575A7BA" w14:textId="77777777" w:rsidR="00563135" w:rsidRPr="00544BF0" w:rsidRDefault="00563135" w:rsidP="00563135">
      <w:pPr>
        <w:spacing w:line="240" w:lineRule="auto"/>
        <w:rPr>
          <w:szCs w:val="22"/>
          <w:lang w:val="lt-LT"/>
        </w:rPr>
      </w:pPr>
      <w:r w:rsidRPr="00544BF0">
        <w:rPr>
          <w:szCs w:val="22"/>
          <w:highlight w:val="lightGray"/>
          <w:lang w:val="lt-LT"/>
        </w:rPr>
        <w:t>Priimtas pagrindimas informacijos Brailio raštu nepateikti.</w:t>
      </w:r>
    </w:p>
    <w:p w14:paraId="7DB06B73" w14:textId="77777777" w:rsidR="00563135" w:rsidRPr="00544BF0" w:rsidRDefault="00563135" w:rsidP="00563135">
      <w:pPr>
        <w:spacing w:line="240" w:lineRule="auto"/>
        <w:rPr>
          <w:szCs w:val="22"/>
          <w:lang w:val="lt-LT"/>
        </w:rPr>
      </w:pPr>
    </w:p>
    <w:p w14:paraId="741715A8" w14:textId="77777777" w:rsidR="00563135" w:rsidRPr="00544BF0" w:rsidRDefault="00563135" w:rsidP="00563135">
      <w:pPr>
        <w:rPr>
          <w:shd w:val="clear" w:color="auto" w:fill="CCCCCC"/>
          <w:lang w:val="lt-LT"/>
        </w:rPr>
      </w:pPr>
    </w:p>
    <w:p w14:paraId="34A6CA0A"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17.</w:t>
      </w:r>
      <w:r w:rsidRPr="00544BF0">
        <w:rPr>
          <w:b/>
          <w:lang w:val="lt-LT"/>
        </w:rPr>
        <w:tab/>
        <w:t>UNIKALUS IDENTIFIKATORIUS – 2D BRŪKŠNINIS KODAS</w:t>
      </w:r>
    </w:p>
    <w:p w14:paraId="7DA1ACC8" w14:textId="77777777" w:rsidR="00563135" w:rsidRPr="00544BF0" w:rsidRDefault="00563135" w:rsidP="00563135">
      <w:pPr>
        <w:rPr>
          <w:lang w:val="lt-LT"/>
        </w:rPr>
      </w:pPr>
    </w:p>
    <w:p w14:paraId="3E6E7BFA" w14:textId="77777777" w:rsidR="00563135" w:rsidRPr="00544BF0" w:rsidRDefault="00563135" w:rsidP="00563135">
      <w:pPr>
        <w:rPr>
          <w:shd w:val="clear" w:color="auto" w:fill="CCCCCC"/>
          <w:lang w:val="lt-LT"/>
        </w:rPr>
      </w:pPr>
      <w:r w:rsidRPr="00544BF0">
        <w:rPr>
          <w:highlight w:val="lightGray"/>
          <w:lang w:val="lt-LT"/>
        </w:rPr>
        <w:t>2D brūkšninis kodas su nurodytu unikaliu identifikatoriumi.</w:t>
      </w:r>
    </w:p>
    <w:p w14:paraId="2F970175" w14:textId="77777777" w:rsidR="00563135" w:rsidRPr="00544BF0" w:rsidRDefault="00563135" w:rsidP="00563135">
      <w:pPr>
        <w:rPr>
          <w:shd w:val="clear" w:color="auto" w:fill="CCCCCC"/>
          <w:lang w:val="lt-LT"/>
        </w:rPr>
      </w:pPr>
    </w:p>
    <w:p w14:paraId="2F4EC6C5" w14:textId="77777777" w:rsidR="00563135" w:rsidRPr="00D841F9" w:rsidRDefault="00563135" w:rsidP="00563135">
      <w:pPr>
        <w:rPr>
          <w:lang w:val="lt-LT"/>
        </w:rPr>
      </w:pPr>
    </w:p>
    <w:p w14:paraId="7C2C3786"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18.</w:t>
      </w:r>
      <w:r w:rsidRPr="00544BF0">
        <w:rPr>
          <w:b/>
          <w:lang w:val="lt-LT"/>
        </w:rPr>
        <w:tab/>
        <w:t>UNIKALUS IDENTIFIKATORIUS – ŽMONĖMS SUPRANTAMI DUOMENYS</w:t>
      </w:r>
    </w:p>
    <w:p w14:paraId="475B0637" w14:textId="77777777" w:rsidR="00563135" w:rsidRPr="00544BF0" w:rsidRDefault="00563135" w:rsidP="00563135">
      <w:pPr>
        <w:rPr>
          <w:lang w:val="lt-LT"/>
        </w:rPr>
      </w:pPr>
    </w:p>
    <w:p w14:paraId="0A0A539C" w14:textId="77777777" w:rsidR="00563135" w:rsidRPr="00544BF0" w:rsidRDefault="00563135" w:rsidP="00563135">
      <w:pPr>
        <w:rPr>
          <w:color w:val="008000"/>
          <w:lang w:val="lt-LT"/>
        </w:rPr>
      </w:pPr>
      <w:r w:rsidRPr="00544BF0">
        <w:rPr>
          <w:lang w:val="lt-LT"/>
        </w:rPr>
        <w:t xml:space="preserve">PC: {numeris} </w:t>
      </w:r>
    </w:p>
    <w:p w14:paraId="4936432A" w14:textId="77777777" w:rsidR="00563135" w:rsidRPr="00544BF0" w:rsidRDefault="00563135" w:rsidP="00563135">
      <w:pPr>
        <w:rPr>
          <w:lang w:val="lt-LT"/>
        </w:rPr>
      </w:pPr>
      <w:r w:rsidRPr="00544BF0">
        <w:rPr>
          <w:lang w:val="lt-LT"/>
        </w:rPr>
        <w:t xml:space="preserve">SN: {numeris} </w:t>
      </w:r>
    </w:p>
    <w:p w14:paraId="41BB84A4" w14:textId="77777777" w:rsidR="00563135" w:rsidRPr="00544BF0" w:rsidRDefault="00563135" w:rsidP="00563135">
      <w:pPr>
        <w:rPr>
          <w:lang w:val="lt-LT"/>
        </w:rPr>
      </w:pPr>
      <w:r w:rsidRPr="00544BF0">
        <w:rPr>
          <w:lang w:val="lt-LT"/>
        </w:rPr>
        <w:t>NN: {numeris}</w:t>
      </w:r>
    </w:p>
    <w:p w14:paraId="51DC4E03" w14:textId="77777777" w:rsidR="00563135" w:rsidRPr="00544BF0" w:rsidRDefault="00563135" w:rsidP="00563135">
      <w:pPr>
        <w:spacing w:line="240" w:lineRule="auto"/>
        <w:rPr>
          <w:szCs w:val="22"/>
          <w:lang w:val="lt-LT"/>
        </w:rPr>
      </w:pPr>
    </w:p>
    <w:p w14:paraId="0BA9990B" w14:textId="77777777" w:rsidR="00563135" w:rsidRPr="00544BF0" w:rsidRDefault="00563135" w:rsidP="00563135">
      <w:pPr>
        <w:spacing w:line="240" w:lineRule="auto"/>
        <w:rPr>
          <w:b/>
          <w:szCs w:val="22"/>
          <w:lang w:val="lt-LT"/>
        </w:rPr>
      </w:pPr>
      <w:r w:rsidRPr="00544BF0">
        <w:rPr>
          <w:szCs w:val="22"/>
          <w:lang w:val="lt-LT"/>
        </w:rPr>
        <w:br w:type="page"/>
      </w:r>
    </w:p>
    <w:p w14:paraId="0460E735"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MINIMALI INFORMACIJA ANT MAŽŲ VIDINIŲ PAKUOČIŲ</w:t>
      </w:r>
    </w:p>
    <w:p w14:paraId="1492962D"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p>
    <w:p w14:paraId="5697FF7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szCs w:val="22"/>
          <w:lang w:val="lt-LT"/>
        </w:rPr>
      </w:pPr>
      <w:r w:rsidRPr="00544BF0">
        <w:rPr>
          <w:b/>
          <w:szCs w:val="22"/>
          <w:lang w:val="lt-LT"/>
        </w:rPr>
        <w:t xml:space="preserve">AMPULĖ </w:t>
      </w:r>
    </w:p>
    <w:p w14:paraId="2031084C" w14:textId="77777777" w:rsidR="00563135" w:rsidRPr="00544BF0" w:rsidRDefault="00563135" w:rsidP="00563135">
      <w:pPr>
        <w:spacing w:line="240" w:lineRule="auto"/>
        <w:rPr>
          <w:szCs w:val="22"/>
          <w:lang w:val="lt-LT"/>
        </w:rPr>
      </w:pPr>
    </w:p>
    <w:p w14:paraId="141813B2" w14:textId="77777777" w:rsidR="00563135" w:rsidRPr="00544BF0" w:rsidRDefault="00563135" w:rsidP="00563135">
      <w:pPr>
        <w:spacing w:line="240" w:lineRule="auto"/>
        <w:rPr>
          <w:szCs w:val="22"/>
          <w:lang w:val="lt-LT"/>
        </w:rPr>
      </w:pPr>
    </w:p>
    <w:p w14:paraId="7AB83D1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w:t>
      </w:r>
      <w:r w:rsidRPr="00544BF0">
        <w:rPr>
          <w:b/>
          <w:szCs w:val="22"/>
          <w:lang w:val="lt-LT"/>
        </w:rPr>
        <w:tab/>
      </w:r>
      <w:r w:rsidRPr="00544BF0">
        <w:rPr>
          <w:b/>
          <w:caps/>
          <w:szCs w:val="22"/>
          <w:lang w:val="lt-LT"/>
        </w:rPr>
        <w:t>Vaistinio preparato pavadinimas ir vartojimo būdas (-ai)</w:t>
      </w:r>
    </w:p>
    <w:p w14:paraId="090CD315" w14:textId="77777777" w:rsidR="00563135" w:rsidRPr="00544BF0" w:rsidRDefault="00563135" w:rsidP="00563135">
      <w:pPr>
        <w:spacing w:line="240" w:lineRule="auto"/>
        <w:rPr>
          <w:szCs w:val="22"/>
          <w:lang w:val="lt-LT"/>
        </w:rPr>
      </w:pPr>
    </w:p>
    <w:p w14:paraId="4C0A8ECA" w14:textId="77777777" w:rsidR="00563135" w:rsidRPr="00544BF0" w:rsidRDefault="00563135" w:rsidP="00563135">
      <w:pPr>
        <w:spacing w:line="240" w:lineRule="auto"/>
        <w:rPr>
          <w:szCs w:val="22"/>
          <w:lang w:val="lt-LT"/>
        </w:rPr>
      </w:pPr>
      <w:r w:rsidRPr="00544BF0">
        <w:rPr>
          <w:szCs w:val="22"/>
          <w:lang w:val="lt-LT"/>
        </w:rPr>
        <w:t>Lidocaine Accord 20 mg/ml injekcinis tirpalas</w:t>
      </w:r>
    </w:p>
    <w:p w14:paraId="4C14C422" w14:textId="77777777" w:rsidR="00563135" w:rsidRPr="00544BF0" w:rsidRDefault="00563135" w:rsidP="00563135">
      <w:pPr>
        <w:spacing w:line="240" w:lineRule="auto"/>
        <w:rPr>
          <w:szCs w:val="22"/>
          <w:lang w:val="lt-LT"/>
        </w:rPr>
      </w:pPr>
      <w:r w:rsidRPr="00544BF0">
        <w:rPr>
          <w:i/>
          <w:lang w:val="lt-LT"/>
        </w:rPr>
        <w:t>Lidocaini hydrochloridum</w:t>
      </w:r>
    </w:p>
    <w:p w14:paraId="53B523A4" w14:textId="77777777" w:rsidR="00563135" w:rsidRPr="00544BF0" w:rsidRDefault="00563135" w:rsidP="00563135">
      <w:pPr>
        <w:spacing w:line="240" w:lineRule="auto"/>
        <w:jc w:val="both"/>
        <w:rPr>
          <w:rFonts w:eastAsia="SimSun"/>
          <w:snapToGrid/>
          <w:szCs w:val="22"/>
          <w:lang w:val="lt-LT" w:eastAsia="zh-CN"/>
        </w:rPr>
      </w:pPr>
    </w:p>
    <w:p w14:paraId="67253BDE" w14:textId="77777777" w:rsidR="00563135" w:rsidRPr="00544BF0" w:rsidRDefault="00563135" w:rsidP="00563135">
      <w:pPr>
        <w:spacing w:line="240" w:lineRule="auto"/>
        <w:jc w:val="both"/>
        <w:rPr>
          <w:rFonts w:eastAsia="SimSun"/>
          <w:snapToGrid/>
          <w:szCs w:val="22"/>
          <w:lang w:val="lt-LT" w:eastAsia="zh-CN"/>
        </w:rPr>
      </w:pPr>
      <w:r w:rsidRPr="00544BF0">
        <w:rPr>
          <w:rFonts w:eastAsia="SimSun"/>
          <w:snapToGrid/>
          <w:szCs w:val="22"/>
          <w:lang w:val="lt-LT" w:eastAsia="zh-CN"/>
        </w:rPr>
        <w:t>i.v., i.m., s.c. arba leisti į epidurinę ertmę.</w:t>
      </w:r>
    </w:p>
    <w:p w14:paraId="1A76A611" w14:textId="77777777" w:rsidR="00563135" w:rsidRPr="00544BF0" w:rsidRDefault="00563135" w:rsidP="00563135">
      <w:pPr>
        <w:spacing w:line="240" w:lineRule="auto"/>
        <w:rPr>
          <w:szCs w:val="22"/>
          <w:lang w:val="lt-LT"/>
        </w:rPr>
      </w:pPr>
    </w:p>
    <w:p w14:paraId="54CD9BAA" w14:textId="77777777" w:rsidR="00563135" w:rsidRPr="00544BF0" w:rsidRDefault="00563135" w:rsidP="00563135">
      <w:pPr>
        <w:spacing w:line="240" w:lineRule="auto"/>
        <w:rPr>
          <w:szCs w:val="22"/>
          <w:lang w:val="lt-LT"/>
        </w:rPr>
      </w:pPr>
    </w:p>
    <w:p w14:paraId="6ED99927"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2.</w:t>
      </w:r>
      <w:r w:rsidRPr="00544BF0">
        <w:rPr>
          <w:b/>
          <w:szCs w:val="22"/>
          <w:lang w:val="lt-LT"/>
        </w:rPr>
        <w:tab/>
        <w:t>VARTOJIMO METODAS</w:t>
      </w:r>
    </w:p>
    <w:p w14:paraId="2CD5698D" w14:textId="77777777" w:rsidR="00563135" w:rsidRPr="00544BF0" w:rsidRDefault="00563135" w:rsidP="00563135">
      <w:pPr>
        <w:spacing w:line="240" w:lineRule="auto"/>
        <w:rPr>
          <w:szCs w:val="22"/>
          <w:lang w:val="lt-LT"/>
        </w:rPr>
      </w:pPr>
    </w:p>
    <w:p w14:paraId="123F0DC8"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1800770B" w14:textId="77777777" w:rsidR="00563135" w:rsidRPr="00544BF0" w:rsidRDefault="00563135" w:rsidP="00563135">
      <w:pPr>
        <w:spacing w:line="240" w:lineRule="auto"/>
        <w:rPr>
          <w:szCs w:val="22"/>
          <w:lang w:val="lt-LT"/>
        </w:rPr>
      </w:pPr>
    </w:p>
    <w:p w14:paraId="64E39C1D" w14:textId="77777777" w:rsidR="00563135" w:rsidRPr="00544BF0" w:rsidRDefault="00563135" w:rsidP="00563135">
      <w:pPr>
        <w:spacing w:line="240" w:lineRule="auto"/>
        <w:rPr>
          <w:szCs w:val="22"/>
          <w:lang w:val="lt-LT"/>
        </w:rPr>
      </w:pPr>
    </w:p>
    <w:p w14:paraId="0AE8EA7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3.</w:t>
      </w:r>
      <w:r w:rsidRPr="00544BF0">
        <w:rPr>
          <w:b/>
          <w:szCs w:val="22"/>
          <w:lang w:val="lt-LT"/>
        </w:rPr>
        <w:tab/>
        <w:t>TINKAMUMO LAIKAS</w:t>
      </w:r>
    </w:p>
    <w:p w14:paraId="2476A5BA" w14:textId="77777777" w:rsidR="00563135" w:rsidRPr="00544BF0" w:rsidRDefault="00563135" w:rsidP="00563135">
      <w:pPr>
        <w:spacing w:line="240" w:lineRule="auto"/>
        <w:rPr>
          <w:szCs w:val="22"/>
          <w:lang w:val="lt-LT"/>
        </w:rPr>
      </w:pPr>
    </w:p>
    <w:p w14:paraId="76C09EA4" w14:textId="77777777" w:rsidR="00563135" w:rsidRPr="00544BF0" w:rsidRDefault="00563135" w:rsidP="00563135">
      <w:pPr>
        <w:spacing w:line="240" w:lineRule="auto"/>
        <w:rPr>
          <w:szCs w:val="22"/>
          <w:lang w:val="lt-LT"/>
        </w:rPr>
      </w:pPr>
      <w:r w:rsidRPr="00544BF0">
        <w:rPr>
          <w:szCs w:val="22"/>
          <w:lang w:val="lt-LT"/>
        </w:rPr>
        <w:t>EXP</w:t>
      </w:r>
      <w:r w:rsidRPr="00544BF0">
        <w:rPr>
          <w:lang w:val="lt-LT"/>
        </w:rPr>
        <w:t>: mm-MMMM</w:t>
      </w:r>
      <w:r w:rsidRPr="00544BF0">
        <w:rPr>
          <w:szCs w:val="22"/>
          <w:lang w:val="lt-LT"/>
        </w:rPr>
        <w:t xml:space="preserve"> </w:t>
      </w:r>
    </w:p>
    <w:p w14:paraId="5693041F" w14:textId="77777777" w:rsidR="00563135" w:rsidRPr="00544BF0" w:rsidRDefault="00563135" w:rsidP="00563135">
      <w:pPr>
        <w:spacing w:line="240" w:lineRule="auto"/>
        <w:rPr>
          <w:szCs w:val="22"/>
          <w:lang w:val="lt-LT"/>
        </w:rPr>
      </w:pPr>
    </w:p>
    <w:p w14:paraId="6111ED8E" w14:textId="77777777" w:rsidR="00563135" w:rsidRPr="00544BF0" w:rsidRDefault="00563135" w:rsidP="00563135">
      <w:pPr>
        <w:spacing w:line="240" w:lineRule="auto"/>
        <w:rPr>
          <w:szCs w:val="22"/>
          <w:lang w:val="lt-LT"/>
        </w:rPr>
      </w:pPr>
    </w:p>
    <w:p w14:paraId="07D347B1" w14:textId="77777777" w:rsidR="00563135" w:rsidRPr="00544BF0" w:rsidRDefault="00563135" w:rsidP="0056313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4.</w:t>
      </w:r>
      <w:r w:rsidRPr="00544BF0">
        <w:rPr>
          <w:b/>
          <w:szCs w:val="22"/>
          <w:lang w:val="lt-LT"/>
        </w:rPr>
        <w:tab/>
        <w:t xml:space="preserve">SERIJOS NUMERIS </w:t>
      </w:r>
    </w:p>
    <w:p w14:paraId="4F720261" w14:textId="77777777" w:rsidR="00563135" w:rsidRPr="00544BF0" w:rsidRDefault="00563135" w:rsidP="00563135">
      <w:pPr>
        <w:spacing w:line="240" w:lineRule="auto"/>
        <w:rPr>
          <w:szCs w:val="22"/>
          <w:lang w:val="lt-LT"/>
        </w:rPr>
      </w:pPr>
    </w:p>
    <w:p w14:paraId="63D21C1A" w14:textId="77777777" w:rsidR="00563135" w:rsidRPr="00544BF0" w:rsidRDefault="00563135" w:rsidP="00563135">
      <w:pPr>
        <w:spacing w:line="240" w:lineRule="auto"/>
        <w:rPr>
          <w:szCs w:val="22"/>
          <w:lang w:val="lt-LT"/>
        </w:rPr>
      </w:pPr>
      <w:r w:rsidRPr="00544BF0">
        <w:rPr>
          <w:szCs w:val="22"/>
          <w:lang w:val="lt-LT"/>
        </w:rPr>
        <w:t>Lot</w:t>
      </w:r>
    </w:p>
    <w:p w14:paraId="0E8CFB9F" w14:textId="77777777" w:rsidR="00563135" w:rsidRPr="00544BF0" w:rsidRDefault="00563135" w:rsidP="00563135">
      <w:pPr>
        <w:spacing w:line="240" w:lineRule="auto"/>
        <w:rPr>
          <w:szCs w:val="22"/>
          <w:lang w:val="lt-LT"/>
        </w:rPr>
      </w:pPr>
    </w:p>
    <w:p w14:paraId="519DC4FF" w14:textId="77777777" w:rsidR="00563135" w:rsidRPr="00544BF0" w:rsidRDefault="00563135" w:rsidP="00563135">
      <w:pPr>
        <w:spacing w:line="240" w:lineRule="auto"/>
        <w:rPr>
          <w:szCs w:val="22"/>
          <w:lang w:val="lt-LT"/>
        </w:rPr>
      </w:pPr>
    </w:p>
    <w:p w14:paraId="2C9B5A5B"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5.</w:t>
      </w:r>
      <w:r w:rsidRPr="00544BF0">
        <w:rPr>
          <w:b/>
          <w:szCs w:val="22"/>
          <w:lang w:val="lt-LT"/>
        </w:rPr>
        <w:tab/>
        <w:t>KIEKIS (MASĖ, TŪRIS ARBA VIENETAI)</w:t>
      </w:r>
    </w:p>
    <w:p w14:paraId="5EE6283A" w14:textId="77777777" w:rsidR="00563135" w:rsidRPr="00544BF0" w:rsidRDefault="00563135" w:rsidP="00563135">
      <w:pPr>
        <w:spacing w:line="240" w:lineRule="auto"/>
        <w:rPr>
          <w:szCs w:val="22"/>
          <w:lang w:val="lt-LT"/>
        </w:rPr>
      </w:pPr>
    </w:p>
    <w:p w14:paraId="3EA22ABD" w14:textId="77777777" w:rsidR="00563135" w:rsidRPr="00544BF0" w:rsidRDefault="00563135" w:rsidP="00563135">
      <w:pPr>
        <w:spacing w:line="240" w:lineRule="auto"/>
        <w:rPr>
          <w:szCs w:val="22"/>
          <w:lang w:val="lt-LT"/>
        </w:rPr>
      </w:pPr>
      <w:r w:rsidRPr="00544BF0">
        <w:rPr>
          <w:szCs w:val="22"/>
          <w:lang w:val="lt-LT"/>
        </w:rPr>
        <w:t>2 ml = 40 mg</w:t>
      </w:r>
    </w:p>
    <w:p w14:paraId="6E4E5D30" w14:textId="77777777" w:rsidR="00563135" w:rsidRPr="00544BF0" w:rsidRDefault="00563135" w:rsidP="00563135">
      <w:pPr>
        <w:spacing w:line="240" w:lineRule="auto"/>
        <w:rPr>
          <w:szCs w:val="22"/>
          <w:highlight w:val="lightGray"/>
          <w:lang w:val="lt-LT"/>
        </w:rPr>
      </w:pPr>
      <w:r w:rsidRPr="00544BF0">
        <w:rPr>
          <w:szCs w:val="22"/>
          <w:highlight w:val="lightGray"/>
          <w:lang w:val="lt-LT"/>
        </w:rPr>
        <w:t>5 ml = 100 mg</w:t>
      </w:r>
    </w:p>
    <w:p w14:paraId="4F59F40C" w14:textId="77777777" w:rsidR="00563135" w:rsidRPr="00544BF0" w:rsidRDefault="00563135" w:rsidP="00563135">
      <w:pPr>
        <w:spacing w:line="240" w:lineRule="auto"/>
        <w:rPr>
          <w:szCs w:val="22"/>
          <w:lang w:val="lt-LT"/>
        </w:rPr>
      </w:pPr>
      <w:r w:rsidRPr="00544BF0">
        <w:rPr>
          <w:szCs w:val="22"/>
          <w:highlight w:val="lightGray"/>
          <w:lang w:val="lt-LT"/>
        </w:rPr>
        <w:t>10 ml = 200 mg</w:t>
      </w:r>
    </w:p>
    <w:p w14:paraId="48F442B5" w14:textId="77777777" w:rsidR="00563135" w:rsidRPr="00544BF0" w:rsidRDefault="00563135" w:rsidP="00563135">
      <w:pPr>
        <w:spacing w:line="240" w:lineRule="auto"/>
        <w:rPr>
          <w:szCs w:val="22"/>
          <w:lang w:val="lt-LT"/>
        </w:rPr>
      </w:pPr>
    </w:p>
    <w:p w14:paraId="5DAFE521" w14:textId="77777777" w:rsidR="00563135" w:rsidRPr="00544BF0" w:rsidRDefault="00563135" w:rsidP="00563135">
      <w:pPr>
        <w:spacing w:line="240" w:lineRule="auto"/>
        <w:rPr>
          <w:szCs w:val="22"/>
          <w:lang w:val="lt-LT"/>
        </w:rPr>
      </w:pPr>
    </w:p>
    <w:p w14:paraId="3FF618DA"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6.</w:t>
      </w:r>
      <w:r w:rsidRPr="00544BF0">
        <w:rPr>
          <w:b/>
          <w:szCs w:val="22"/>
          <w:lang w:val="lt-LT"/>
        </w:rPr>
        <w:tab/>
        <w:t>KITA</w:t>
      </w:r>
    </w:p>
    <w:p w14:paraId="5F243251" w14:textId="77777777" w:rsidR="00563135" w:rsidRPr="00544BF0" w:rsidRDefault="00563135" w:rsidP="00563135">
      <w:pPr>
        <w:spacing w:line="240" w:lineRule="auto"/>
        <w:rPr>
          <w:szCs w:val="22"/>
          <w:lang w:val="lt-LT"/>
        </w:rPr>
      </w:pPr>
    </w:p>
    <w:p w14:paraId="0AAB4670"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vandenilio chlorido rūgštis, injekcinis vanduo.</w:t>
      </w:r>
    </w:p>
    <w:p w14:paraId="67B9F793" w14:textId="77777777" w:rsidR="00563135" w:rsidRPr="00544BF0" w:rsidRDefault="00563135" w:rsidP="00563135">
      <w:pPr>
        <w:spacing w:line="240" w:lineRule="auto"/>
        <w:rPr>
          <w:szCs w:val="22"/>
          <w:lang w:val="lt-LT"/>
        </w:rPr>
      </w:pPr>
      <w:r w:rsidRPr="00544BF0">
        <w:rPr>
          <w:szCs w:val="22"/>
          <w:lang w:val="lt-LT"/>
        </w:rPr>
        <w:br w:type="page"/>
      </w:r>
    </w:p>
    <w:p w14:paraId="645BA7C7"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INFORMACIJA ANT IŠORINĖS PAKUOTĖS</w:t>
      </w:r>
    </w:p>
    <w:p w14:paraId="2B407448"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2B9B2B7"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FLAKONŲ KARTONO DĖŽUTĖ</w:t>
      </w:r>
    </w:p>
    <w:p w14:paraId="0909F80A" w14:textId="77777777" w:rsidR="00563135" w:rsidRPr="00544BF0" w:rsidRDefault="00563135" w:rsidP="00563135">
      <w:pPr>
        <w:spacing w:line="240" w:lineRule="auto"/>
        <w:rPr>
          <w:szCs w:val="22"/>
          <w:lang w:val="lt-LT"/>
        </w:rPr>
      </w:pPr>
    </w:p>
    <w:p w14:paraId="5E7D5E24" w14:textId="77777777" w:rsidR="00563135" w:rsidRPr="00544BF0" w:rsidRDefault="00563135" w:rsidP="00563135">
      <w:pPr>
        <w:spacing w:line="240" w:lineRule="auto"/>
        <w:rPr>
          <w:szCs w:val="22"/>
          <w:lang w:val="lt-LT"/>
        </w:rPr>
      </w:pPr>
    </w:p>
    <w:p w14:paraId="0A916200"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1.</w:t>
      </w:r>
      <w:r w:rsidRPr="00544BF0">
        <w:rPr>
          <w:b/>
          <w:szCs w:val="22"/>
          <w:lang w:val="lt-LT"/>
        </w:rPr>
        <w:tab/>
      </w:r>
      <w:r w:rsidRPr="00544BF0">
        <w:rPr>
          <w:b/>
          <w:caps/>
          <w:szCs w:val="22"/>
          <w:lang w:val="lt-LT"/>
        </w:rPr>
        <w:t>VAISTINIO</w:t>
      </w:r>
      <w:r w:rsidRPr="00544BF0">
        <w:rPr>
          <w:b/>
          <w:szCs w:val="22"/>
          <w:lang w:val="lt-LT"/>
        </w:rPr>
        <w:t xml:space="preserve"> PREPARATO PAVADINIMAS</w:t>
      </w:r>
    </w:p>
    <w:p w14:paraId="06694217" w14:textId="77777777" w:rsidR="00563135" w:rsidRPr="00544BF0" w:rsidRDefault="00563135" w:rsidP="00563135">
      <w:pPr>
        <w:spacing w:line="240" w:lineRule="auto"/>
        <w:rPr>
          <w:szCs w:val="22"/>
          <w:lang w:val="lt-LT"/>
        </w:rPr>
      </w:pPr>
    </w:p>
    <w:p w14:paraId="0F1926A7" w14:textId="77777777" w:rsidR="00563135" w:rsidRPr="00544BF0" w:rsidRDefault="00563135" w:rsidP="00563135">
      <w:pPr>
        <w:spacing w:line="240" w:lineRule="auto"/>
        <w:rPr>
          <w:szCs w:val="22"/>
          <w:lang w:val="lt-LT"/>
        </w:rPr>
      </w:pPr>
      <w:r w:rsidRPr="00544BF0">
        <w:rPr>
          <w:szCs w:val="22"/>
          <w:lang w:val="lt-LT"/>
        </w:rPr>
        <w:t>Lidocaine Accord 20 mg/ml injekcinis tirpalas</w:t>
      </w:r>
    </w:p>
    <w:p w14:paraId="52EC9448" w14:textId="77777777" w:rsidR="00563135" w:rsidRPr="00544BF0" w:rsidRDefault="00563135" w:rsidP="00563135">
      <w:pPr>
        <w:spacing w:line="240" w:lineRule="auto"/>
        <w:rPr>
          <w:szCs w:val="22"/>
          <w:lang w:val="lt-LT"/>
        </w:rPr>
      </w:pPr>
      <w:r w:rsidRPr="00544BF0">
        <w:rPr>
          <w:i/>
          <w:lang w:val="lt-LT"/>
        </w:rPr>
        <w:t>Lidocaini hydrochloridum</w:t>
      </w:r>
    </w:p>
    <w:p w14:paraId="59017029" w14:textId="77777777" w:rsidR="00563135" w:rsidRPr="00544BF0" w:rsidRDefault="00563135" w:rsidP="00563135">
      <w:pPr>
        <w:spacing w:line="240" w:lineRule="auto"/>
        <w:rPr>
          <w:szCs w:val="22"/>
          <w:lang w:val="lt-LT"/>
        </w:rPr>
      </w:pPr>
    </w:p>
    <w:p w14:paraId="2738C537" w14:textId="77777777" w:rsidR="00563135" w:rsidRPr="00544BF0" w:rsidRDefault="00563135" w:rsidP="00563135">
      <w:pPr>
        <w:spacing w:line="240" w:lineRule="auto"/>
        <w:rPr>
          <w:szCs w:val="22"/>
          <w:lang w:val="lt-LT"/>
        </w:rPr>
      </w:pPr>
    </w:p>
    <w:p w14:paraId="47F28D2C"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544BF0">
        <w:rPr>
          <w:b/>
          <w:szCs w:val="22"/>
          <w:lang w:val="lt-LT"/>
        </w:rPr>
        <w:t>2.</w:t>
      </w:r>
      <w:r w:rsidRPr="00544BF0">
        <w:rPr>
          <w:b/>
          <w:szCs w:val="22"/>
          <w:lang w:val="lt-LT"/>
        </w:rPr>
        <w:tab/>
        <w:t>VEIKLIOJI (-IOS) MEDŽIAGA (-OS) IR JOS (-Ų) KIEKIS (-IAI)</w:t>
      </w:r>
    </w:p>
    <w:p w14:paraId="3F1EA1AF" w14:textId="77777777" w:rsidR="00563135" w:rsidRPr="00544BF0" w:rsidRDefault="00563135" w:rsidP="00563135">
      <w:pPr>
        <w:spacing w:line="240" w:lineRule="auto"/>
        <w:rPr>
          <w:szCs w:val="22"/>
          <w:lang w:val="lt-LT"/>
        </w:rPr>
      </w:pPr>
    </w:p>
    <w:p w14:paraId="152D821B" w14:textId="77777777" w:rsidR="00563135" w:rsidRPr="00544BF0" w:rsidRDefault="00563135" w:rsidP="00563135">
      <w:pPr>
        <w:spacing w:line="240" w:lineRule="auto"/>
        <w:rPr>
          <w:szCs w:val="22"/>
          <w:lang w:val="lt-LT"/>
        </w:rPr>
      </w:pPr>
      <w:r w:rsidRPr="00544BF0">
        <w:rPr>
          <w:szCs w:val="22"/>
          <w:lang w:val="lt-LT"/>
        </w:rPr>
        <w:t>1 ml injekcinio tirpalo yra 20 mg lidokaino hidrochlorido.</w:t>
      </w:r>
    </w:p>
    <w:p w14:paraId="0DE4FCE2" w14:textId="77777777" w:rsidR="00563135" w:rsidRPr="00544BF0" w:rsidRDefault="00563135" w:rsidP="00563135">
      <w:pPr>
        <w:spacing w:line="240" w:lineRule="auto"/>
        <w:rPr>
          <w:szCs w:val="22"/>
          <w:lang w:val="lt-LT"/>
        </w:rPr>
      </w:pPr>
    </w:p>
    <w:p w14:paraId="24C630FC" w14:textId="77777777" w:rsidR="00563135" w:rsidRPr="00544BF0" w:rsidRDefault="00563135" w:rsidP="00563135">
      <w:pPr>
        <w:spacing w:line="240" w:lineRule="auto"/>
        <w:rPr>
          <w:szCs w:val="22"/>
          <w:lang w:val="lt-LT"/>
        </w:rPr>
      </w:pPr>
    </w:p>
    <w:p w14:paraId="625206F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3.</w:t>
      </w:r>
      <w:r w:rsidRPr="00544BF0">
        <w:rPr>
          <w:b/>
          <w:szCs w:val="22"/>
          <w:lang w:val="lt-LT"/>
        </w:rPr>
        <w:tab/>
        <w:t>PAGALBINIŲ MEDŽIAGŲ SĄRAŠAS</w:t>
      </w:r>
    </w:p>
    <w:p w14:paraId="7FE12BC1" w14:textId="77777777" w:rsidR="00563135" w:rsidRPr="00544BF0" w:rsidRDefault="00563135" w:rsidP="00563135">
      <w:pPr>
        <w:spacing w:line="240" w:lineRule="auto"/>
        <w:rPr>
          <w:szCs w:val="22"/>
          <w:lang w:val="lt-LT"/>
        </w:rPr>
      </w:pPr>
    </w:p>
    <w:p w14:paraId="7C589401"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(pH koreguoti), vandenilio chlorido rūgštis (pH koreguoti), injekcinis vanduo.</w:t>
      </w:r>
    </w:p>
    <w:p w14:paraId="6D32E52B" w14:textId="77777777" w:rsidR="00563135" w:rsidRPr="00544BF0" w:rsidRDefault="00563135" w:rsidP="00563135">
      <w:pPr>
        <w:spacing w:line="240" w:lineRule="auto"/>
        <w:rPr>
          <w:szCs w:val="22"/>
          <w:lang w:val="lt-LT"/>
        </w:rPr>
      </w:pPr>
    </w:p>
    <w:p w14:paraId="548E97BC" w14:textId="77777777" w:rsidR="00563135" w:rsidRPr="00544BF0" w:rsidRDefault="00563135" w:rsidP="00563135">
      <w:pPr>
        <w:spacing w:line="240" w:lineRule="auto"/>
        <w:rPr>
          <w:szCs w:val="22"/>
          <w:lang w:val="lt-LT"/>
        </w:rPr>
      </w:pPr>
    </w:p>
    <w:p w14:paraId="7D5FDD89"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4.</w:t>
      </w:r>
      <w:r w:rsidRPr="00544BF0">
        <w:rPr>
          <w:b/>
          <w:szCs w:val="22"/>
          <w:lang w:val="lt-LT"/>
        </w:rPr>
        <w:tab/>
        <w:t>FARMACINĖ FORMA IR KIEKIS PAKUOTĖJE</w:t>
      </w:r>
    </w:p>
    <w:p w14:paraId="61C2D398" w14:textId="77777777" w:rsidR="00563135" w:rsidRPr="00544BF0" w:rsidRDefault="00563135" w:rsidP="00563135">
      <w:pPr>
        <w:spacing w:line="240" w:lineRule="auto"/>
        <w:rPr>
          <w:szCs w:val="22"/>
          <w:lang w:val="lt-LT"/>
        </w:rPr>
      </w:pPr>
    </w:p>
    <w:p w14:paraId="0A3C4DC2" w14:textId="77777777" w:rsidR="00563135" w:rsidRPr="00544BF0" w:rsidRDefault="00563135" w:rsidP="00563135">
      <w:pPr>
        <w:spacing w:line="240" w:lineRule="auto"/>
        <w:rPr>
          <w:szCs w:val="22"/>
          <w:lang w:val="lt-LT"/>
        </w:rPr>
      </w:pPr>
      <w:r w:rsidRPr="00544BF0">
        <w:rPr>
          <w:szCs w:val="22"/>
          <w:lang w:val="lt-LT"/>
        </w:rPr>
        <w:t>Injekcinis tirpalas</w:t>
      </w:r>
    </w:p>
    <w:p w14:paraId="467FAF4B" w14:textId="77777777" w:rsidR="00563135" w:rsidRPr="00544BF0" w:rsidRDefault="00563135" w:rsidP="00563135">
      <w:pPr>
        <w:spacing w:line="240" w:lineRule="auto"/>
        <w:rPr>
          <w:szCs w:val="22"/>
          <w:lang w:val="lt-LT"/>
        </w:rPr>
      </w:pPr>
    </w:p>
    <w:p w14:paraId="2B74A358" w14:textId="77777777" w:rsidR="00563135" w:rsidRPr="00544BF0" w:rsidRDefault="00563135" w:rsidP="00563135">
      <w:pPr>
        <w:spacing w:line="240" w:lineRule="auto"/>
        <w:rPr>
          <w:szCs w:val="22"/>
          <w:lang w:val="lt-LT"/>
        </w:rPr>
      </w:pPr>
      <w:r w:rsidRPr="00544BF0">
        <w:rPr>
          <w:szCs w:val="22"/>
          <w:lang w:val="lt-LT"/>
        </w:rPr>
        <w:t>1 x 20 ml flakonas</w:t>
      </w:r>
    </w:p>
    <w:p w14:paraId="34AB2B4E" w14:textId="77777777" w:rsidR="00563135" w:rsidRPr="00544BF0" w:rsidRDefault="00563135" w:rsidP="00563135">
      <w:pPr>
        <w:spacing w:line="240" w:lineRule="auto"/>
        <w:rPr>
          <w:szCs w:val="22"/>
          <w:lang w:val="lt-LT"/>
        </w:rPr>
      </w:pPr>
    </w:p>
    <w:p w14:paraId="25A91BFD" w14:textId="77777777" w:rsidR="00563135" w:rsidRPr="00544BF0" w:rsidRDefault="00563135" w:rsidP="00563135">
      <w:pPr>
        <w:spacing w:line="240" w:lineRule="auto"/>
        <w:rPr>
          <w:szCs w:val="22"/>
          <w:lang w:val="lt-LT"/>
        </w:rPr>
      </w:pPr>
      <w:r w:rsidRPr="00544BF0">
        <w:rPr>
          <w:szCs w:val="22"/>
          <w:lang w:val="lt-LT"/>
        </w:rPr>
        <w:t>20 ml = 400 mg</w:t>
      </w:r>
    </w:p>
    <w:p w14:paraId="63A38BC7" w14:textId="77777777" w:rsidR="00563135" w:rsidRPr="00544BF0" w:rsidRDefault="00563135" w:rsidP="00563135">
      <w:pPr>
        <w:spacing w:line="240" w:lineRule="auto"/>
        <w:rPr>
          <w:szCs w:val="22"/>
          <w:lang w:val="lt-LT"/>
        </w:rPr>
      </w:pPr>
    </w:p>
    <w:p w14:paraId="14364D74" w14:textId="77777777" w:rsidR="00563135" w:rsidRPr="00544BF0" w:rsidRDefault="00563135" w:rsidP="00563135">
      <w:pPr>
        <w:spacing w:line="240" w:lineRule="auto"/>
        <w:rPr>
          <w:szCs w:val="22"/>
          <w:lang w:val="lt-LT"/>
        </w:rPr>
      </w:pPr>
    </w:p>
    <w:p w14:paraId="02460DCC"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5.</w:t>
      </w:r>
      <w:r w:rsidRPr="00544BF0">
        <w:rPr>
          <w:b/>
          <w:szCs w:val="22"/>
          <w:lang w:val="lt-LT"/>
        </w:rPr>
        <w:tab/>
        <w:t>VARTOJIMO METODAS IR BŪDAS (-AI)</w:t>
      </w:r>
    </w:p>
    <w:p w14:paraId="548BF67E" w14:textId="77777777" w:rsidR="00563135" w:rsidRPr="00544BF0" w:rsidRDefault="00563135" w:rsidP="00563135">
      <w:pPr>
        <w:spacing w:line="240" w:lineRule="auto"/>
        <w:rPr>
          <w:szCs w:val="22"/>
          <w:lang w:val="lt-LT"/>
        </w:rPr>
      </w:pPr>
    </w:p>
    <w:p w14:paraId="187C2023" w14:textId="77777777" w:rsidR="00563135" w:rsidRPr="00544BF0" w:rsidRDefault="00563135" w:rsidP="00563135">
      <w:pPr>
        <w:spacing w:line="240" w:lineRule="auto"/>
        <w:rPr>
          <w:szCs w:val="22"/>
          <w:lang w:val="lt-LT"/>
        </w:rPr>
      </w:pPr>
      <w:r w:rsidRPr="00544BF0">
        <w:rPr>
          <w:szCs w:val="22"/>
          <w:lang w:val="lt-LT"/>
        </w:rPr>
        <w:t>Leisti į veną, į raumenis, po oda arba į epidurinę ertmę.</w:t>
      </w:r>
    </w:p>
    <w:p w14:paraId="6CE99975" w14:textId="07532CD0" w:rsidR="00563135" w:rsidRPr="00544BF0" w:rsidRDefault="005F7292" w:rsidP="00563135">
      <w:pPr>
        <w:spacing w:line="240" w:lineRule="auto"/>
        <w:rPr>
          <w:szCs w:val="22"/>
          <w:lang w:val="lt-LT"/>
        </w:rPr>
      </w:pPr>
      <w:r w:rsidRPr="00544BF0">
        <w:rPr>
          <w:szCs w:val="22"/>
          <w:lang w:val="lt-LT"/>
        </w:rPr>
        <w:t>Vartoti tik vienkartinai.</w:t>
      </w:r>
      <w:r w:rsidR="00563135" w:rsidRPr="00544BF0">
        <w:rPr>
          <w:szCs w:val="22"/>
          <w:lang w:val="lt-LT"/>
        </w:rPr>
        <w:t xml:space="preserve"> Bet kokį nesuvartotą likutį sunaikinti.</w:t>
      </w:r>
    </w:p>
    <w:p w14:paraId="58B106ED" w14:textId="77777777" w:rsidR="00563135" w:rsidRPr="00544BF0" w:rsidRDefault="00563135" w:rsidP="00563135">
      <w:pPr>
        <w:spacing w:line="240" w:lineRule="auto"/>
        <w:rPr>
          <w:szCs w:val="22"/>
          <w:lang w:val="lt-LT"/>
        </w:rPr>
      </w:pPr>
      <w:r w:rsidRPr="00544BF0">
        <w:rPr>
          <w:szCs w:val="22"/>
          <w:lang w:val="lt-LT"/>
        </w:rPr>
        <w:t>Injekcinio tirpalo, kuriame yra dalelių, vartoti negalima.</w:t>
      </w:r>
    </w:p>
    <w:p w14:paraId="1A63A1D1"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7B43A218" w14:textId="77777777" w:rsidR="00563135" w:rsidRPr="00544BF0" w:rsidRDefault="00563135" w:rsidP="00563135">
      <w:pPr>
        <w:spacing w:line="240" w:lineRule="auto"/>
        <w:rPr>
          <w:szCs w:val="22"/>
          <w:lang w:val="lt-LT"/>
        </w:rPr>
      </w:pPr>
    </w:p>
    <w:p w14:paraId="6CAE6462" w14:textId="77777777" w:rsidR="00563135" w:rsidRPr="00544BF0" w:rsidRDefault="00563135" w:rsidP="00563135">
      <w:pPr>
        <w:spacing w:line="240" w:lineRule="auto"/>
        <w:rPr>
          <w:szCs w:val="22"/>
          <w:lang w:val="lt-LT"/>
        </w:rPr>
      </w:pPr>
    </w:p>
    <w:p w14:paraId="794DF29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6.</w:t>
      </w:r>
      <w:r w:rsidRPr="00544BF0">
        <w:rPr>
          <w:b/>
          <w:szCs w:val="22"/>
          <w:lang w:val="lt-LT"/>
        </w:rPr>
        <w:tab/>
        <w:t>SPECIALUS ĮSPĖJIMAS, KAD VAISTINĮ PREPARATĄ BŪTINA LAIKYTI VAIKAMS NEPASTEBIMOJE IR  NEPASIEKIAMOJE VIETOJE</w:t>
      </w:r>
    </w:p>
    <w:p w14:paraId="3E5FA554" w14:textId="77777777" w:rsidR="00563135" w:rsidRPr="00544BF0" w:rsidRDefault="00563135" w:rsidP="00563135">
      <w:pPr>
        <w:spacing w:line="240" w:lineRule="auto"/>
        <w:rPr>
          <w:szCs w:val="22"/>
          <w:lang w:val="lt-LT"/>
        </w:rPr>
      </w:pPr>
    </w:p>
    <w:p w14:paraId="76565CB5" w14:textId="77777777" w:rsidR="00563135" w:rsidRPr="00544BF0" w:rsidRDefault="00563135" w:rsidP="00563135">
      <w:pPr>
        <w:spacing w:line="240" w:lineRule="auto"/>
        <w:rPr>
          <w:szCs w:val="22"/>
          <w:lang w:val="lt-LT"/>
        </w:rPr>
      </w:pPr>
      <w:r w:rsidRPr="00544BF0">
        <w:rPr>
          <w:szCs w:val="22"/>
          <w:lang w:val="lt-LT"/>
        </w:rPr>
        <w:t>Laikyti vaikams nepastebimoje ir nepasiekiamoje vietoje.</w:t>
      </w:r>
    </w:p>
    <w:p w14:paraId="6A2F79BF" w14:textId="77777777" w:rsidR="00563135" w:rsidRPr="00544BF0" w:rsidRDefault="00563135" w:rsidP="00563135">
      <w:pPr>
        <w:spacing w:line="240" w:lineRule="auto"/>
        <w:rPr>
          <w:szCs w:val="22"/>
          <w:lang w:val="lt-LT"/>
        </w:rPr>
      </w:pPr>
    </w:p>
    <w:p w14:paraId="3A5E871A" w14:textId="77777777" w:rsidR="00563135" w:rsidRPr="00544BF0" w:rsidRDefault="00563135" w:rsidP="00563135">
      <w:pPr>
        <w:spacing w:line="240" w:lineRule="auto"/>
        <w:rPr>
          <w:szCs w:val="22"/>
          <w:lang w:val="lt-LT"/>
        </w:rPr>
      </w:pPr>
    </w:p>
    <w:p w14:paraId="5771CDC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7.</w:t>
      </w:r>
      <w:r w:rsidRPr="00544BF0">
        <w:rPr>
          <w:b/>
          <w:szCs w:val="22"/>
          <w:lang w:val="lt-LT"/>
        </w:rPr>
        <w:tab/>
        <w:t>KITAS (-I) SPECIALUS (-ŪS) ĮSPĖJIMAS (-AI) (JEI REIKIA)</w:t>
      </w:r>
    </w:p>
    <w:p w14:paraId="43F13E1D" w14:textId="77777777" w:rsidR="00563135" w:rsidRPr="00544BF0" w:rsidRDefault="00563135" w:rsidP="00563135">
      <w:pPr>
        <w:spacing w:line="240" w:lineRule="auto"/>
        <w:rPr>
          <w:szCs w:val="22"/>
          <w:lang w:val="lt-LT"/>
        </w:rPr>
      </w:pPr>
    </w:p>
    <w:p w14:paraId="18E8B60E" w14:textId="77777777" w:rsidR="00563135" w:rsidRPr="00544BF0" w:rsidRDefault="00563135" w:rsidP="00563135">
      <w:pPr>
        <w:spacing w:line="240" w:lineRule="auto"/>
        <w:rPr>
          <w:szCs w:val="22"/>
          <w:lang w:val="lt-LT"/>
        </w:rPr>
      </w:pPr>
    </w:p>
    <w:p w14:paraId="329CF08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8.</w:t>
      </w:r>
      <w:r w:rsidRPr="00544BF0">
        <w:rPr>
          <w:b/>
          <w:szCs w:val="22"/>
          <w:lang w:val="lt-LT"/>
        </w:rPr>
        <w:tab/>
        <w:t>TINKAMUMO LAIKAS</w:t>
      </w:r>
    </w:p>
    <w:p w14:paraId="49C55DA3" w14:textId="77777777" w:rsidR="00563135" w:rsidRPr="00544BF0" w:rsidRDefault="00563135" w:rsidP="00563135">
      <w:pPr>
        <w:spacing w:line="240" w:lineRule="auto"/>
        <w:rPr>
          <w:szCs w:val="22"/>
          <w:lang w:val="lt-LT"/>
        </w:rPr>
      </w:pPr>
    </w:p>
    <w:p w14:paraId="33A61F31" w14:textId="77777777" w:rsidR="00563135" w:rsidRPr="00544BF0" w:rsidRDefault="00563135" w:rsidP="00563135">
      <w:pPr>
        <w:spacing w:line="240" w:lineRule="auto"/>
        <w:rPr>
          <w:szCs w:val="22"/>
          <w:lang w:val="lt-LT"/>
        </w:rPr>
      </w:pPr>
      <w:r w:rsidRPr="00544BF0">
        <w:rPr>
          <w:szCs w:val="22"/>
          <w:lang w:val="lt-LT"/>
        </w:rPr>
        <w:t>Tinka iki</w:t>
      </w:r>
      <w:r w:rsidRPr="00544BF0">
        <w:rPr>
          <w:lang w:val="lt-LT"/>
        </w:rPr>
        <w:t>: mm-MMMM</w:t>
      </w:r>
      <w:r w:rsidRPr="00544BF0">
        <w:rPr>
          <w:szCs w:val="22"/>
          <w:lang w:val="lt-LT"/>
        </w:rPr>
        <w:t xml:space="preserve"> </w:t>
      </w:r>
    </w:p>
    <w:p w14:paraId="070760A3" w14:textId="77777777" w:rsidR="00563135" w:rsidRPr="00544BF0" w:rsidRDefault="00563135" w:rsidP="00563135">
      <w:pPr>
        <w:spacing w:line="240" w:lineRule="auto"/>
        <w:rPr>
          <w:szCs w:val="22"/>
          <w:lang w:val="lt-LT"/>
        </w:rPr>
      </w:pPr>
      <w:r w:rsidRPr="00544BF0">
        <w:rPr>
          <w:szCs w:val="22"/>
          <w:lang w:val="lt-LT"/>
        </w:rPr>
        <w:t>Pirmą kartą atidarius injekcinį tirpalą vartoti nedelsiant.</w:t>
      </w:r>
    </w:p>
    <w:p w14:paraId="41130BC8" w14:textId="77777777" w:rsidR="00563135" w:rsidRPr="00544BF0" w:rsidRDefault="00563135" w:rsidP="00563135">
      <w:pPr>
        <w:spacing w:line="240" w:lineRule="auto"/>
        <w:rPr>
          <w:szCs w:val="22"/>
          <w:lang w:val="lt-LT"/>
        </w:rPr>
      </w:pPr>
    </w:p>
    <w:p w14:paraId="12B7C4D6" w14:textId="77777777" w:rsidR="00563135" w:rsidRPr="00544BF0" w:rsidRDefault="00563135" w:rsidP="00563135">
      <w:pPr>
        <w:spacing w:line="240" w:lineRule="auto"/>
        <w:rPr>
          <w:szCs w:val="22"/>
          <w:lang w:val="lt-LT"/>
        </w:rPr>
      </w:pPr>
    </w:p>
    <w:p w14:paraId="2F06FCAA"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44BF0">
        <w:rPr>
          <w:b/>
          <w:szCs w:val="22"/>
          <w:lang w:val="lt-LT"/>
        </w:rPr>
        <w:t>9.</w:t>
      </w:r>
      <w:r w:rsidRPr="00544BF0">
        <w:rPr>
          <w:b/>
          <w:szCs w:val="22"/>
          <w:lang w:val="lt-LT"/>
        </w:rPr>
        <w:tab/>
        <w:t>SPECIALIOS LAIKYMO SĄLYGOS</w:t>
      </w:r>
    </w:p>
    <w:p w14:paraId="3A17E511" w14:textId="77777777" w:rsidR="00563135" w:rsidRPr="00544BF0" w:rsidRDefault="00563135" w:rsidP="00563135">
      <w:pPr>
        <w:spacing w:line="240" w:lineRule="auto"/>
        <w:rPr>
          <w:szCs w:val="22"/>
          <w:lang w:val="lt-LT"/>
        </w:rPr>
      </w:pPr>
    </w:p>
    <w:p w14:paraId="41BB98D0" w14:textId="77777777" w:rsidR="00563135" w:rsidRPr="00544BF0" w:rsidRDefault="00563135" w:rsidP="00563135">
      <w:pPr>
        <w:spacing w:line="240" w:lineRule="auto"/>
        <w:rPr>
          <w:szCs w:val="22"/>
          <w:lang w:val="lt-LT"/>
        </w:rPr>
      </w:pPr>
    </w:p>
    <w:p w14:paraId="54E24305"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10.</w:t>
      </w:r>
      <w:r w:rsidRPr="00544BF0">
        <w:rPr>
          <w:b/>
          <w:szCs w:val="22"/>
          <w:lang w:val="lt-LT"/>
        </w:rPr>
        <w:tab/>
        <w:t>SPECIALIOS ATSARGUMO PRIEMONĖS DĖL NESUVARTOTO VAISTINIO PREPARATO AR JO ATLIEKŲ TVARKYMO (JEI REIKIA)</w:t>
      </w:r>
    </w:p>
    <w:p w14:paraId="07320065" w14:textId="77777777" w:rsidR="00563135" w:rsidRPr="00544BF0" w:rsidRDefault="00563135" w:rsidP="00563135">
      <w:pPr>
        <w:spacing w:line="240" w:lineRule="auto"/>
        <w:rPr>
          <w:szCs w:val="22"/>
          <w:lang w:val="lt-LT"/>
        </w:rPr>
      </w:pPr>
    </w:p>
    <w:p w14:paraId="2445D38C" w14:textId="77777777" w:rsidR="00563135" w:rsidRPr="00544BF0" w:rsidRDefault="00563135" w:rsidP="00563135">
      <w:pPr>
        <w:spacing w:line="240" w:lineRule="auto"/>
        <w:rPr>
          <w:szCs w:val="22"/>
          <w:lang w:val="lt-LT"/>
        </w:rPr>
      </w:pPr>
    </w:p>
    <w:p w14:paraId="25D165D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11.</w:t>
      </w:r>
      <w:r w:rsidRPr="00544BF0">
        <w:rPr>
          <w:b/>
          <w:szCs w:val="22"/>
          <w:lang w:val="lt-LT"/>
        </w:rPr>
        <w:tab/>
      </w:r>
      <w:r w:rsidRPr="00544BF0">
        <w:rPr>
          <w:b/>
          <w:caps/>
          <w:szCs w:val="22"/>
          <w:lang w:val="lt-LT"/>
        </w:rPr>
        <w:t>REGISTRUOTOJO PAVADINIMAS IR ADRESAS</w:t>
      </w:r>
    </w:p>
    <w:p w14:paraId="6D3BF976" w14:textId="77777777" w:rsidR="00563135" w:rsidRPr="00544BF0" w:rsidRDefault="00563135" w:rsidP="00563135">
      <w:pPr>
        <w:spacing w:line="240" w:lineRule="auto"/>
        <w:rPr>
          <w:szCs w:val="22"/>
          <w:lang w:val="lt-LT"/>
        </w:rPr>
      </w:pPr>
    </w:p>
    <w:p w14:paraId="44F75EBC" w14:textId="77777777" w:rsidR="007507E2" w:rsidRPr="00544BF0" w:rsidRDefault="007507E2" w:rsidP="007507E2">
      <w:pPr>
        <w:spacing w:line="240" w:lineRule="auto"/>
        <w:rPr>
          <w:lang w:val="lt-LT"/>
        </w:rPr>
      </w:pPr>
      <w:r w:rsidRPr="00544BF0">
        <w:rPr>
          <w:lang w:val="lt-LT"/>
        </w:rPr>
        <w:t xml:space="preserve">Accord Healthcare B.V. </w:t>
      </w:r>
    </w:p>
    <w:p w14:paraId="60FA2E62" w14:textId="77777777" w:rsidR="007507E2" w:rsidRPr="00544BF0" w:rsidRDefault="007507E2" w:rsidP="007507E2">
      <w:pPr>
        <w:spacing w:line="240" w:lineRule="auto"/>
        <w:rPr>
          <w:lang w:val="lt-LT"/>
        </w:rPr>
      </w:pPr>
      <w:r w:rsidRPr="00544BF0">
        <w:rPr>
          <w:lang w:val="lt-LT"/>
        </w:rPr>
        <w:t xml:space="preserve">Winthontlaan 200 </w:t>
      </w:r>
    </w:p>
    <w:p w14:paraId="78D24881" w14:textId="77777777" w:rsidR="007507E2" w:rsidRPr="00544BF0" w:rsidRDefault="007507E2" w:rsidP="007507E2">
      <w:pPr>
        <w:spacing w:line="240" w:lineRule="auto"/>
        <w:rPr>
          <w:lang w:val="lt-LT"/>
        </w:rPr>
      </w:pPr>
      <w:r w:rsidRPr="00544BF0">
        <w:rPr>
          <w:lang w:val="lt-LT"/>
        </w:rPr>
        <w:t xml:space="preserve">3526 KV Utrecht </w:t>
      </w:r>
    </w:p>
    <w:p w14:paraId="36347413" w14:textId="77777777" w:rsidR="007507E2" w:rsidRPr="00544BF0" w:rsidRDefault="007507E2" w:rsidP="007507E2">
      <w:pPr>
        <w:spacing w:line="240" w:lineRule="auto"/>
        <w:rPr>
          <w:lang w:val="lt-LT"/>
        </w:rPr>
      </w:pPr>
      <w:r w:rsidRPr="00544BF0">
        <w:rPr>
          <w:lang w:val="lt-LT"/>
        </w:rPr>
        <w:t>Nyderlandai</w:t>
      </w:r>
    </w:p>
    <w:p w14:paraId="1969AFD4" w14:textId="77777777" w:rsidR="00563135" w:rsidRPr="00544BF0" w:rsidRDefault="00563135" w:rsidP="00563135">
      <w:pPr>
        <w:spacing w:line="240" w:lineRule="auto"/>
        <w:rPr>
          <w:szCs w:val="22"/>
          <w:lang w:val="lt-LT"/>
        </w:rPr>
      </w:pPr>
    </w:p>
    <w:p w14:paraId="068B29EB" w14:textId="77777777" w:rsidR="00563135" w:rsidRPr="00544BF0" w:rsidRDefault="00563135" w:rsidP="00563135">
      <w:pPr>
        <w:spacing w:line="240" w:lineRule="auto"/>
        <w:rPr>
          <w:szCs w:val="22"/>
          <w:lang w:val="lt-LT"/>
        </w:rPr>
      </w:pPr>
    </w:p>
    <w:p w14:paraId="23D3BDF1"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12.</w:t>
      </w:r>
      <w:r w:rsidRPr="00544BF0">
        <w:rPr>
          <w:b/>
          <w:szCs w:val="22"/>
          <w:lang w:val="lt-LT"/>
        </w:rPr>
        <w:tab/>
        <w:t xml:space="preserve">REGISTRACIJOS PAŽYMĖJIMO NUMERIS (-IAI) </w:t>
      </w:r>
    </w:p>
    <w:p w14:paraId="0D2A886B" w14:textId="77777777" w:rsidR="00563135" w:rsidRPr="00544BF0" w:rsidRDefault="00563135" w:rsidP="00563135">
      <w:pPr>
        <w:spacing w:line="240" w:lineRule="auto"/>
        <w:rPr>
          <w:szCs w:val="22"/>
          <w:lang w:val="lt-LT"/>
        </w:rPr>
      </w:pPr>
    </w:p>
    <w:p w14:paraId="33C01763" w14:textId="77777777" w:rsidR="00563135" w:rsidRPr="00544BF0" w:rsidRDefault="00563135" w:rsidP="00563135">
      <w:pPr>
        <w:tabs>
          <w:tab w:val="clear" w:pos="567"/>
        </w:tabs>
        <w:spacing w:line="240" w:lineRule="auto"/>
        <w:rPr>
          <w:szCs w:val="22"/>
          <w:lang w:val="lt-LT"/>
        </w:rPr>
      </w:pPr>
      <w:r w:rsidRPr="00544BF0">
        <w:rPr>
          <w:szCs w:val="22"/>
          <w:lang w:val="lt-LT"/>
        </w:rPr>
        <w:t>LT/1/15/3800/015</w:t>
      </w:r>
    </w:p>
    <w:p w14:paraId="6B4DF260" w14:textId="77777777" w:rsidR="00563135" w:rsidRPr="00544BF0" w:rsidRDefault="00563135" w:rsidP="00563135">
      <w:pPr>
        <w:spacing w:line="240" w:lineRule="auto"/>
        <w:rPr>
          <w:szCs w:val="22"/>
          <w:lang w:val="lt-LT"/>
        </w:rPr>
      </w:pPr>
    </w:p>
    <w:p w14:paraId="28583CAB" w14:textId="77777777" w:rsidR="00563135" w:rsidRPr="00544BF0" w:rsidRDefault="00563135" w:rsidP="00563135">
      <w:pPr>
        <w:spacing w:line="240" w:lineRule="auto"/>
        <w:rPr>
          <w:szCs w:val="22"/>
          <w:lang w:val="lt-LT"/>
        </w:rPr>
      </w:pPr>
    </w:p>
    <w:p w14:paraId="5C1C4642"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13.</w:t>
      </w:r>
      <w:r w:rsidRPr="00544BF0">
        <w:rPr>
          <w:b/>
          <w:szCs w:val="22"/>
          <w:lang w:val="lt-LT"/>
        </w:rPr>
        <w:tab/>
        <w:t xml:space="preserve">SERIJOS NUMERIS </w:t>
      </w:r>
    </w:p>
    <w:p w14:paraId="43C03F86" w14:textId="77777777" w:rsidR="00563135" w:rsidRPr="00544BF0" w:rsidRDefault="00563135" w:rsidP="00563135">
      <w:pPr>
        <w:spacing w:line="240" w:lineRule="auto"/>
        <w:rPr>
          <w:szCs w:val="22"/>
          <w:lang w:val="lt-LT"/>
        </w:rPr>
      </w:pPr>
    </w:p>
    <w:p w14:paraId="4151C096" w14:textId="77777777" w:rsidR="00563135" w:rsidRPr="00544BF0" w:rsidRDefault="00563135" w:rsidP="00563135">
      <w:pPr>
        <w:spacing w:line="240" w:lineRule="auto"/>
        <w:rPr>
          <w:szCs w:val="22"/>
          <w:lang w:val="lt-LT"/>
        </w:rPr>
      </w:pPr>
      <w:r w:rsidRPr="00544BF0">
        <w:rPr>
          <w:szCs w:val="22"/>
          <w:lang w:val="lt-LT"/>
        </w:rPr>
        <w:t>Serija</w:t>
      </w:r>
    </w:p>
    <w:p w14:paraId="78560A36" w14:textId="77777777" w:rsidR="00563135" w:rsidRPr="00544BF0" w:rsidRDefault="00563135" w:rsidP="00563135">
      <w:pPr>
        <w:spacing w:line="240" w:lineRule="auto"/>
        <w:rPr>
          <w:szCs w:val="22"/>
          <w:lang w:val="lt-LT"/>
        </w:rPr>
      </w:pPr>
    </w:p>
    <w:p w14:paraId="17D2C403" w14:textId="77777777" w:rsidR="00563135" w:rsidRPr="00544BF0" w:rsidRDefault="00563135" w:rsidP="00563135">
      <w:pPr>
        <w:spacing w:line="240" w:lineRule="auto"/>
        <w:rPr>
          <w:szCs w:val="22"/>
          <w:lang w:val="lt-LT"/>
        </w:rPr>
      </w:pPr>
    </w:p>
    <w:p w14:paraId="0BB66D73"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14.</w:t>
      </w:r>
      <w:r w:rsidRPr="00544BF0">
        <w:rPr>
          <w:b/>
          <w:szCs w:val="22"/>
          <w:lang w:val="lt-LT"/>
        </w:rPr>
        <w:tab/>
        <w:t>PARDAVIMO (IŠDAVIMO) TVARKA</w:t>
      </w:r>
    </w:p>
    <w:p w14:paraId="70919DC1" w14:textId="77777777" w:rsidR="00563135" w:rsidRPr="00544BF0" w:rsidRDefault="00563135" w:rsidP="00563135">
      <w:pPr>
        <w:spacing w:line="240" w:lineRule="auto"/>
        <w:rPr>
          <w:szCs w:val="22"/>
          <w:lang w:val="lt-LT"/>
        </w:rPr>
      </w:pPr>
    </w:p>
    <w:p w14:paraId="1D5DF22C" w14:textId="77777777" w:rsidR="00563135" w:rsidRPr="00544BF0" w:rsidRDefault="00563135" w:rsidP="00563135">
      <w:pPr>
        <w:spacing w:line="240" w:lineRule="auto"/>
        <w:rPr>
          <w:szCs w:val="22"/>
          <w:lang w:val="lt-LT"/>
        </w:rPr>
      </w:pPr>
      <w:r w:rsidRPr="00544BF0">
        <w:rPr>
          <w:szCs w:val="22"/>
          <w:lang w:val="lt-LT"/>
        </w:rPr>
        <w:t>Receptinis vaistinis preparatas.</w:t>
      </w:r>
    </w:p>
    <w:p w14:paraId="38203B9B" w14:textId="77777777" w:rsidR="00563135" w:rsidRPr="00544BF0" w:rsidRDefault="00563135" w:rsidP="00563135">
      <w:pPr>
        <w:spacing w:line="240" w:lineRule="auto"/>
        <w:rPr>
          <w:szCs w:val="22"/>
          <w:lang w:val="lt-LT"/>
        </w:rPr>
      </w:pPr>
    </w:p>
    <w:p w14:paraId="479B76EF" w14:textId="77777777" w:rsidR="00563135" w:rsidRPr="00544BF0" w:rsidRDefault="00563135" w:rsidP="00563135">
      <w:pPr>
        <w:spacing w:line="240" w:lineRule="auto"/>
        <w:rPr>
          <w:szCs w:val="22"/>
          <w:lang w:val="lt-LT"/>
        </w:rPr>
      </w:pPr>
    </w:p>
    <w:p w14:paraId="322E8F8F" w14:textId="77777777" w:rsidR="00563135" w:rsidRPr="00544BF0" w:rsidRDefault="00563135" w:rsidP="0056313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544BF0">
        <w:rPr>
          <w:b/>
          <w:szCs w:val="22"/>
          <w:lang w:val="lt-LT"/>
        </w:rPr>
        <w:t>15.</w:t>
      </w:r>
      <w:r w:rsidRPr="00544BF0">
        <w:rPr>
          <w:b/>
          <w:szCs w:val="22"/>
          <w:lang w:val="lt-LT"/>
        </w:rPr>
        <w:tab/>
        <w:t>VARTOJIMO INSTRUKCIJA</w:t>
      </w:r>
    </w:p>
    <w:p w14:paraId="3F462788" w14:textId="77777777" w:rsidR="00563135" w:rsidRPr="00544BF0" w:rsidRDefault="00563135" w:rsidP="00563135">
      <w:pPr>
        <w:spacing w:line="240" w:lineRule="auto"/>
        <w:rPr>
          <w:szCs w:val="22"/>
          <w:lang w:val="lt-LT"/>
        </w:rPr>
      </w:pPr>
    </w:p>
    <w:p w14:paraId="01676A4C" w14:textId="77777777" w:rsidR="00563135" w:rsidRPr="00544BF0" w:rsidRDefault="00563135" w:rsidP="00563135">
      <w:pPr>
        <w:spacing w:line="240" w:lineRule="auto"/>
        <w:rPr>
          <w:szCs w:val="22"/>
          <w:lang w:val="lt-LT"/>
        </w:rPr>
      </w:pPr>
    </w:p>
    <w:p w14:paraId="77658992" w14:textId="77777777" w:rsidR="00563135" w:rsidRPr="00544BF0" w:rsidRDefault="00563135" w:rsidP="0056313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544BF0">
        <w:rPr>
          <w:b/>
          <w:szCs w:val="22"/>
          <w:lang w:val="lt-LT"/>
        </w:rPr>
        <w:t>16.</w:t>
      </w:r>
      <w:r w:rsidRPr="00544BF0">
        <w:rPr>
          <w:b/>
          <w:szCs w:val="22"/>
          <w:lang w:val="lt-LT"/>
        </w:rPr>
        <w:tab/>
        <w:t>INFORMACIJA BRAILIO RAŠTU</w:t>
      </w:r>
    </w:p>
    <w:p w14:paraId="0D5BAD70" w14:textId="77777777" w:rsidR="00563135" w:rsidRPr="00544BF0" w:rsidRDefault="00563135" w:rsidP="00563135">
      <w:pPr>
        <w:spacing w:line="240" w:lineRule="auto"/>
        <w:rPr>
          <w:szCs w:val="22"/>
          <w:lang w:val="lt-LT"/>
        </w:rPr>
      </w:pPr>
    </w:p>
    <w:p w14:paraId="11196966" w14:textId="77777777" w:rsidR="00563135" w:rsidRPr="00544BF0" w:rsidRDefault="00563135" w:rsidP="00563135">
      <w:pPr>
        <w:spacing w:line="240" w:lineRule="auto"/>
        <w:rPr>
          <w:szCs w:val="22"/>
          <w:lang w:val="lt-LT"/>
        </w:rPr>
      </w:pPr>
      <w:r w:rsidRPr="00544BF0">
        <w:rPr>
          <w:szCs w:val="22"/>
          <w:highlight w:val="lightGray"/>
          <w:lang w:val="lt-LT"/>
        </w:rPr>
        <w:t>Priimtas pagrindimas informacijos Brailio raštu nepateikti.</w:t>
      </w:r>
    </w:p>
    <w:p w14:paraId="16ED1B04" w14:textId="77777777" w:rsidR="00563135" w:rsidRPr="00544BF0" w:rsidRDefault="00563135" w:rsidP="00563135">
      <w:pPr>
        <w:spacing w:line="240" w:lineRule="auto"/>
        <w:rPr>
          <w:szCs w:val="22"/>
          <w:lang w:val="lt-LT"/>
        </w:rPr>
      </w:pPr>
    </w:p>
    <w:p w14:paraId="21321B55" w14:textId="77777777" w:rsidR="00563135" w:rsidRPr="00544BF0" w:rsidRDefault="00563135" w:rsidP="00563135">
      <w:pPr>
        <w:rPr>
          <w:shd w:val="clear" w:color="auto" w:fill="CCCCCC"/>
          <w:lang w:val="lt-LT"/>
        </w:rPr>
      </w:pPr>
    </w:p>
    <w:p w14:paraId="1A4F4C2C"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17.</w:t>
      </w:r>
      <w:r w:rsidRPr="00544BF0">
        <w:rPr>
          <w:b/>
          <w:lang w:val="lt-LT"/>
        </w:rPr>
        <w:tab/>
        <w:t>UNIKALUS IDENTIFIKATORIUS – 2D BRŪKŠNINIS KODAS</w:t>
      </w:r>
    </w:p>
    <w:p w14:paraId="6F29E19D" w14:textId="77777777" w:rsidR="00563135" w:rsidRPr="00544BF0" w:rsidRDefault="00563135" w:rsidP="00563135">
      <w:pPr>
        <w:rPr>
          <w:lang w:val="lt-LT"/>
        </w:rPr>
      </w:pPr>
    </w:p>
    <w:p w14:paraId="34C135A1" w14:textId="77777777" w:rsidR="00563135" w:rsidRPr="00544BF0" w:rsidRDefault="00563135" w:rsidP="00563135">
      <w:pPr>
        <w:rPr>
          <w:shd w:val="clear" w:color="auto" w:fill="CCCCCC"/>
          <w:lang w:val="lt-LT"/>
        </w:rPr>
      </w:pPr>
      <w:r w:rsidRPr="00544BF0">
        <w:rPr>
          <w:highlight w:val="lightGray"/>
          <w:lang w:val="lt-LT"/>
        </w:rPr>
        <w:t>2D brūkšninis kodas su nurodytu unikaliu identifikatoriumi.</w:t>
      </w:r>
    </w:p>
    <w:p w14:paraId="7333230C" w14:textId="77777777" w:rsidR="00563135" w:rsidRPr="00544BF0" w:rsidRDefault="00563135" w:rsidP="00563135">
      <w:pPr>
        <w:rPr>
          <w:shd w:val="clear" w:color="auto" w:fill="CCCCCC"/>
          <w:lang w:val="lt-LT"/>
        </w:rPr>
      </w:pPr>
    </w:p>
    <w:p w14:paraId="0BD48118" w14:textId="77777777" w:rsidR="00563135" w:rsidRPr="00544BF0" w:rsidRDefault="00563135" w:rsidP="00563135">
      <w:pPr>
        <w:rPr>
          <w:vanish/>
          <w:lang w:val="lt-LT"/>
        </w:rPr>
      </w:pPr>
    </w:p>
    <w:p w14:paraId="3782CAA7" w14:textId="77777777" w:rsidR="00563135" w:rsidRPr="00544BF0" w:rsidRDefault="00563135" w:rsidP="0056313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44BF0">
        <w:rPr>
          <w:b/>
          <w:lang w:val="lt-LT"/>
        </w:rPr>
        <w:t>18.</w:t>
      </w:r>
      <w:r w:rsidRPr="00544BF0">
        <w:rPr>
          <w:b/>
          <w:lang w:val="lt-LT"/>
        </w:rPr>
        <w:tab/>
        <w:t>UNIKALUS IDENTIFIKATORIUS – ŽMONĖMS SUPRANTAMI DUOMENYS</w:t>
      </w:r>
    </w:p>
    <w:p w14:paraId="2FA5443B" w14:textId="77777777" w:rsidR="00563135" w:rsidRPr="00544BF0" w:rsidRDefault="00563135" w:rsidP="00563135">
      <w:pPr>
        <w:rPr>
          <w:lang w:val="lt-LT"/>
        </w:rPr>
      </w:pPr>
    </w:p>
    <w:p w14:paraId="723763EC" w14:textId="77777777" w:rsidR="00563135" w:rsidRPr="00544BF0" w:rsidRDefault="00563135" w:rsidP="00563135">
      <w:pPr>
        <w:rPr>
          <w:color w:val="008000"/>
          <w:lang w:val="lt-LT"/>
        </w:rPr>
      </w:pPr>
      <w:r w:rsidRPr="00544BF0">
        <w:rPr>
          <w:lang w:val="lt-LT"/>
        </w:rPr>
        <w:t xml:space="preserve">PC: {numeris} </w:t>
      </w:r>
    </w:p>
    <w:p w14:paraId="5201426E" w14:textId="77777777" w:rsidR="00563135" w:rsidRPr="00544BF0" w:rsidRDefault="00563135" w:rsidP="00563135">
      <w:pPr>
        <w:rPr>
          <w:lang w:val="lt-LT"/>
        </w:rPr>
      </w:pPr>
      <w:r w:rsidRPr="00544BF0">
        <w:rPr>
          <w:lang w:val="lt-LT"/>
        </w:rPr>
        <w:t xml:space="preserve">SN: {numeris} </w:t>
      </w:r>
    </w:p>
    <w:p w14:paraId="155E4CCE" w14:textId="77777777" w:rsidR="00563135" w:rsidRPr="00544BF0" w:rsidRDefault="00563135" w:rsidP="00563135">
      <w:pPr>
        <w:rPr>
          <w:lang w:val="lt-LT"/>
        </w:rPr>
      </w:pPr>
      <w:r w:rsidRPr="00544BF0">
        <w:rPr>
          <w:lang w:val="lt-LT"/>
        </w:rPr>
        <w:t>NN: {numeris}</w:t>
      </w:r>
    </w:p>
    <w:p w14:paraId="5DB54251" w14:textId="77777777" w:rsidR="00563135" w:rsidRPr="00544BF0" w:rsidRDefault="00563135" w:rsidP="00563135">
      <w:pPr>
        <w:spacing w:line="240" w:lineRule="auto"/>
        <w:rPr>
          <w:szCs w:val="22"/>
          <w:lang w:val="lt-LT"/>
        </w:rPr>
      </w:pPr>
    </w:p>
    <w:p w14:paraId="0DBE0235" w14:textId="77777777" w:rsidR="00563135" w:rsidRPr="00544BF0" w:rsidRDefault="00563135" w:rsidP="00563135">
      <w:pPr>
        <w:spacing w:line="240" w:lineRule="auto"/>
        <w:rPr>
          <w:b/>
          <w:szCs w:val="22"/>
          <w:lang w:val="lt-LT"/>
        </w:rPr>
      </w:pPr>
      <w:r w:rsidRPr="00544BF0">
        <w:rPr>
          <w:szCs w:val="22"/>
          <w:lang w:val="lt-LT"/>
        </w:rPr>
        <w:br w:type="page"/>
      </w:r>
    </w:p>
    <w:p w14:paraId="4D676A7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r w:rsidRPr="00544BF0">
        <w:rPr>
          <w:b/>
          <w:szCs w:val="22"/>
          <w:lang w:val="lt-LT"/>
        </w:rPr>
        <w:t>MINIMALI INFORMACIJA ANT MAŽŲ VIDINIŲ PAKUOČIŲ</w:t>
      </w:r>
    </w:p>
    <w:p w14:paraId="136D494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b/>
          <w:szCs w:val="22"/>
          <w:lang w:val="lt-LT"/>
        </w:rPr>
      </w:pPr>
    </w:p>
    <w:p w14:paraId="62A1ED88"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rPr>
          <w:szCs w:val="22"/>
          <w:lang w:val="lt-LT"/>
        </w:rPr>
      </w:pPr>
      <w:r w:rsidRPr="00544BF0">
        <w:rPr>
          <w:b/>
          <w:szCs w:val="22"/>
          <w:lang w:val="lt-LT"/>
        </w:rPr>
        <w:t>FLAKONAS</w:t>
      </w:r>
    </w:p>
    <w:p w14:paraId="79225D15" w14:textId="77777777" w:rsidR="00563135" w:rsidRPr="00544BF0" w:rsidRDefault="00563135" w:rsidP="00563135">
      <w:pPr>
        <w:spacing w:line="240" w:lineRule="auto"/>
        <w:rPr>
          <w:szCs w:val="22"/>
          <w:lang w:val="lt-LT"/>
        </w:rPr>
      </w:pPr>
    </w:p>
    <w:p w14:paraId="3659F74D" w14:textId="77777777" w:rsidR="00563135" w:rsidRPr="00544BF0" w:rsidRDefault="00563135" w:rsidP="00563135">
      <w:pPr>
        <w:spacing w:line="240" w:lineRule="auto"/>
        <w:rPr>
          <w:szCs w:val="22"/>
          <w:lang w:val="lt-LT"/>
        </w:rPr>
      </w:pPr>
    </w:p>
    <w:p w14:paraId="34710470"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1.</w:t>
      </w:r>
      <w:r w:rsidRPr="00544BF0">
        <w:rPr>
          <w:b/>
          <w:szCs w:val="22"/>
          <w:lang w:val="lt-LT"/>
        </w:rPr>
        <w:tab/>
      </w:r>
      <w:r w:rsidRPr="00544BF0">
        <w:rPr>
          <w:b/>
          <w:caps/>
          <w:szCs w:val="22"/>
          <w:lang w:val="lt-LT"/>
        </w:rPr>
        <w:t>Vaistinio preparato pavadinimas ir vartojimo būdas (-ai)</w:t>
      </w:r>
    </w:p>
    <w:p w14:paraId="6EC410C1" w14:textId="77777777" w:rsidR="00563135" w:rsidRPr="00544BF0" w:rsidRDefault="00563135" w:rsidP="00563135">
      <w:pPr>
        <w:spacing w:line="240" w:lineRule="auto"/>
        <w:rPr>
          <w:szCs w:val="22"/>
          <w:lang w:val="lt-LT"/>
        </w:rPr>
      </w:pPr>
    </w:p>
    <w:p w14:paraId="72C3B4AC" w14:textId="77777777" w:rsidR="00563135" w:rsidRPr="00544BF0" w:rsidRDefault="00563135" w:rsidP="00563135">
      <w:pPr>
        <w:spacing w:line="240" w:lineRule="auto"/>
        <w:rPr>
          <w:szCs w:val="22"/>
          <w:lang w:val="lt-LT"/>
        </w:rPr>
      </w:pPr>
      <w:r w:rsidRPr="00544BF0">
        <w:rPr>
          <w:szCs w:val="22"/>
          <w:lang w:val="lt-LT"/>
        </w:rPr>
        <w:t>Lidocaine Accord 20 mg/ml injekcinis tirpalas</w:t>
      </w:r>
    </w:p>
    <w:p w14:paraId="58F70E5D" w14:textId="77777777" w:rsidR="00563135" w:rsidRPr="00544BF0" w:rsidRDefault="00563135" w:rsidP="00563135">
      <w:pPr>
        <w:spacing w:line="240" w:lineRule="auto"/>
        <w:rPr>
          <w:szCs w:val="22"/>
          <w:lang w:val="lt-LT"/>
        </w:rPr>
      </w:pPr>
      <w:r w:rsidRPr="00544BF0">
        <w:rPr>
          <w:i/>
          <w:lang w:val="lt-LT"/>
        </w:rPr>
        <w:t>Lidocaini hydrochloridum</w:t>
      </w:r>
    </w:p>
    <w:p w14:paraId="18EEE492" w14:textId="77777777" w:rsidR="00563135" w:rsidRPr="00544BF0" w:rsidRDefault="00563135" w:rsidP="00563135">
      <w:pPr>
        <w:spacing w:line="240" w:lineRule="auto"/>
        <w:jc w:val="both"/>
        <w:rPr>
          <w:rFonts w:eastAsia="SimSun"/>
          <w:snapToGrid/>
          <w:szCs w:val="22"/>
          <w:lang w:val="lt-LT" w:eastAsia="zh-CN"/>
        </w:rPr>
      </w:pPr>
    </w:p>
    <w:p w14:paraId="1FC38643" w14:textId="77777777" w:rsidR="00563135" w:rsidRPr="00544BF0" w:rsidRDefault="00563135" w:rsidP="00563135">
      <w:pPr>
        <w:spacing w:line="240" w:lineRule="auto"/>
        <w:jc w:val="both"/>
        <w:rPr>
          <w:rFonts w:eastAsia="SimSun"/>
          <w:snapToGrid/>
          <w:szCs w:val="22"/>
          <w:lang w:val="lt-LT" w:eastAsia="zh-CN"/>
        </w:rPr>
      </w:pPr>
      <w:r w:rsidRPr="00544BF0">
        <w:rPr>
          <w:rFonts w:eastAsia="SimSun"/>
          <w:snapToGrid/>
          <w:szCs w:val="22"/>
          <w:lang w:val="lt-LT" w:eastAsia="zh-CN"/>
        </w:rPr>
        <w:t>i.v., i.m., s.c. arba leisti į epidurinę ertmę.</w:t>
      </w:r>
    </w:p>
    <w:p w14:paraId="2B028E49" w14:textId="77777777" w:rsidR="00563135" w:rsidRPr="00544BF0" w:rsidRDefault="00563135" w:rsidP="00563135">
      <w:pPr>
        <w:spacing w:line="240" w:lineRule="auto"/>
        <w:rPr>
          <w:szCs w:val="22"/>
          <w:lang w:val="lt-LT"/>
        </w:rPr>
      </w:pPr>
    </w:p>
    <w:p w14:paraId="1C19471C" w14:textId="77777777" w:rsidR="00563135" w:rsidRPr="00544BF0" w:rsidRDefault="00563135" w:rsidP="00563135">
      <w:pPr>
        <w:spacing w:line="240" w:lineRule="auto"/>
        <w:rPr>
          <w:szCs w:val="22"/>
          <w:lang w:val="lt-LT"/>
        </w:rPr>
      </w:pPr>
    </w:p>
    <w:p w14:paraId="10C9C6AE"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2.</w:t>
      </w:r>
      <w:r w:rsidRPr="00544BF0">
        <w:rPr>
          <w:b/>
          <w:szCs w:val="22"/>
          <w:lang w:val="lt-LT"/>
        </w:rPr>
        <w:tab/>
        <w:t>VARTOJIMO METODAS</w:t>
      </w:r>
    </w:p>
    <w:p w14:paraId="27D7BBF5" w14:textId="77777777" w:rsidR="00563135" w:rsidRPr="00544BF0" w:rsidRDefault="00563135" w:rsidP="00563135">
      <w:pPr>
        <w:spacing w:line="240" w:lineRule="auto"/>
        <w:rPr>
          <w:szCs w:val="22"/>
          <w:lang w:val="lt-LT"/>
        </w:rPr>
      </w:pPr>
    </w:p>
    <w:p w14:paraId="1A526911" w14:textId="77777777" w:rsidR="00563135" w:rsidRPr="00544BF0" w:rsidRDefault="00563135" w:rsidP="00563135">
      <w:pPr>
        <w:spacing w:line="240" w:lineRule="auto"/>
        <w:rPr>
          <w:szCs w:val="22"/>
          <w:lang w:val="lt-LT"/>
        </w:rPr>
      </w:pPr>
      <w:r w:rsidRPr="00544BF0">
        <w:rPr>
          <w:szCs w:val="22"/>
          <w:lang w:val="lt-LT"/>
        </w:rPr>
        <w:t>Prieš vartojimą perskaitykite pakuotės lapelį.</w:t>
      </w:r>
    </w:p>
    <w:p w14:paraId="66957A74" w14:textId="72CA0F10" w:rsidR="00563135" w:rsidRPr="00544BF0" w:rsidRDefault="005F7292" w:rsidP="00563135">
      <w:pPr>
        <w:spacing w:line="240" w:lineRule="auto"/>
        <w:rPr>
          <w:szCs w:val="22"/>
          <w:lang w:val="lt-LT"/>
        </w:rPr>
      </w:pPr>
      <w:r w:rsidRPr="00544BF0">
        <w:rPr>
          <w:szCs w:val="22"/>
          <w:lang w:val="lt-LT"/>
        </w:rPr>
        <w:t>Vartoti tik vienkartinai.</w:t>
      </w:r>
      <w:r w:rsidR="00563135" w:rsidRPr="00544BF0">
        <w:rPr>
          <w:szCs w:val="22"/>
          <w:lang w:val="lt-LT"/>
        </w:rPr>
        <w:t xml:space="preserve"> Bet kokį nesuvartotą likutį sunaikinti.</w:t>
      </w:r>
    </w:p>
    <w:p w14:paraId="0F87A6B6" w14:textId="77777777" w:rsidR="00563135" w:rsidRPr="00544BF0" w:rsidRDefault="00563135" w:rsidP="00563135">
      <w:pPr>
        <w:spacing w:line="240" w:lineRule="auto"/>
        <w:rPr>
          <w:szCs w:val="22"/>
          <w:lang w:val="lt-LT"/>
        </w:rPr>
      </w:pPr>
    </w:p>
    <w:p w14:paraId="62133D2D" w14:textId="77777777" w:rsidR="00563135" w:rsidRPr="00544BF0" w:rsidRDefault="00563135" w:rsidP="00563135">
      <w:pPr>
        <w:spacing w:line="240" w:lineRule="auto"/>
        <w:rPr>
          <w:szCs w:val="22"/>
          <w:lang w:val="lt-LT"/>
        </w:rPr>
      </w:pPr>
    </w:p>
    <w:p w14:paraId="171ED5DF"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3.</w:t>
      </w:r>
      <w:r w:rsidRPr="00544BF0">
        <w:rPr>
          <w:b/>
          <w:szCs w:val="22"/>
          <w:lang w:val="lt-LT"/>
        </w:rPr>
        <w:tab/>
        <w:t>TINKAMUMO LAIKAS</w:t>
      </w:r>
    </w:p>
    <w:p w14:paraId="14FF7C6B" w14:textId="77777777" w:rsidR="00563135" w:rsidRPr="00544BF0" w:rsidRDefault="00563135" w:rsidP="00563135">
      <w:pPr>
        <w:spacing w:line="240" w:lineRule="auto"/>
        <w:rPr>
          <w:szCs w:val="22"/>
          <w:lang w:val="lt-LT"/>
        </w:rPr>
      </w:pPr>
    </w:p>
    <w:p w14:paraId="2854D563" w14:textId="77777777" w:rsidR="00563135" w:rsidRPr="00544BF0" w:rsidRDefault="00563135" w:rsidP="00563135">
      <w:pPr>
        <w:spacing w:line="240" w:lineRule="auto"/>
        <w:rPr>
          <w:szCs w:val="22"/>
          <w:lang w:val="lt-LT"/>
        </w:rPr>
      </w:pPr>
      <w:r w:rsidRPr="00544BF0">
        <w:rPr>
          <w:szCs w:val="22"/>
          <w:lang w:val="lt-LT"/>
        </w:rPr>
        <w:t>EXP</w:t>
      </w:r>
      <w:r w:rsidRPr="00544BF0">
        <w:rPr>
          <w:lang w:val="lt-LT"/>
        </w:rPr>
        <w:t>: mm-MMMM</w:t>
      </w:r>
      <w:r w:rsidRPr="00544BF0">
        <w:rPr>
          <w:szCs w:val="22"/>
          <w:lang w:val="lt-LT"/>
        </w:rPr>
        <w:t xml:space="preserve"> </w:t>
      </w:r>
    </w:p>
    <w:p w14:paraId="598AF980" w14:textId="77777777" w:rsidR="00563135" w:rsidRPr="00544BF0" w:rsidRDefault="00563135" w:rsidP="00563135">
      <w:pPr>
        <w:spacing w:line="240" w:lineRule="auto"/>
        <w:rPr>
          <w:szCs w:val="22"/>
          <w:lang w:val="lt-LT"/>
        </w:rPr>
      </w:pPr>
    </w:p>
    <w:p w14:paraId="439288BA" w14:textId="77777777" w:rsidR="00563135" w:rsidRPr="00544BF0" w:rsidRDefault="00563135" w:rsidP="00563135">
      <w:pPr>
        <w:spacing w:line="240" w:lineRule="auto"/>
        <w:rPr>
          <w:szCs w:val="22"/>
          <w:lang w:val="lt-LT"/>
        </w:rPr>
      </w:pPr>
    </w:p>
    <w:p w14:paraId="6794309E" w14:textId="77777777" w:rsidR="00563135" w:rsidRPr="00544BF0" w:rsidRDefault="00563135" w:rsidP="0056313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4.</w:t>
      </w:r>
      <w:r w:rsidRPr="00544BF0">
        <w:rPr>
          <w:b/>
          <w:szCs w:val="22"/>
          <w:lang w:val="lt-LT"/>
        </w:rPr>
        <w:tab/>
        <w:t xml:space="preserve">SERIJOS NUMERIS </w:t>
      </w:r>
    </w:p>
    <w:p w14:paraId="3B1A1090" w14:textId="77777777" w:rsidR="00563135" w:rsidRPr="00544BF0" w:rsidRDefault="00563135" w:rsidP="00563135">
      <w:pPr>
        <w:spacing w:line="240" w:lineRule="auto"/>
        <w:rPr>
          <w:szCs w:val="22"/>
          <w:lang w:val="lt-LT"/>
        </w:rPr>
      </w:pPr>
    </w:p>
    <w:p w14:paraId="71FA451E" w14:textId="77777777" w:rsidR="00563135" w:rsidRPr="00544BF0" w:rsidRDefault="00563135" w:rsidP="00563135">
      <w:pPr>
        <w:spacing w:line="240" w:lineRule="auto"/>
        <w:rPr>
          <w:szCs w:val="22"/>
          <w:lang w:val="lt-LT"/>
        </w:rPr>
      </w:pPr>
      <w:r w:rsidRPr="00544BF0">
        <w:rPr>
          <w:szCs w:val="22"/>
          <w:lang w:val="lt-LT"/>
        </w:rPr>
        <w:t>Lot</w:t>
      </w:r>
    </w:p>
    <w:p w14:paraId="293A83D0" w14:textId="77777777" w:rsidR="00563135" w:rsidRPr="00544BF0" w:rsidRDefault="00563135" w:rsidP="00563135">
      <w:pPr>
        <w:spacing w:line="240" w:lineRule="auto"/>
        <w:rPr>
          <w:szCs w:val="22"/>
          <w:lang w:val="lt-LT"/>
        </w:rPr>
      </w:pPr>
    </w:p>
    <w:p w14:paraId="44DF9C67" w14:textId="77777777" w:rsidR="00563135" w:rsidRPr="00544BF0" w:rsidRDefault="00563135" w:rsidP="00563135">
      <w:pPr>
        <w:spacing w:line="240" w:lineRule="auto"/>
        <w:rPr>
          <w:szCs w:val="22"/>
          <w:lang w:val="lt-LT"/>
        </w:rPr>
      </w:pPr>
    </w:p>
    <w:p w14:paraId="517FED17"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5.</w:t>
      </w:r>
      <w:r w:rsidRPr="00544BF0">
        <w:rPr>
          <w:b/>
          <w:szCs w:val="22"/>
          <w:lang w:val="lt-LT"/>
        </w:rPr>
        <w:tab/>
        <w:t>KIEKIS (MASĖ, TŪRIS ARBA VIENETAI)</w:t>
      </w:r>
    </w:p>
    <w:p w14:paraId="33B764BF" w14:textId="77777777" w:rsidR="00563135" w:rsidRPr="00544BF0" w:rsidRDefault="00563135" w:rsidP="00563135">
      <w:pPr>
        <w:spacing w:line="240" w:lineRule="auto"/>
        <w:rPr>
          <w:szCs w:val="22"/>
          <w:lang w:val="lt-LT"/>
        </w:rPr>
      </w:pPr>
    </w:p>
    <w:p w14:paraId="1DA0C19D" w14:textId="77777777" w:rsidR="00563135" w:rsidRPr="00544BF0" w:rsidRDefault="00563135" w:rsidP="00563135">
      <w:pPr>
        <w:spacing w:line="240" w:lineRule="auto"/>
        <w:rPr>
          <w:szCs w:val="22"/>
          <w:lang w:val="lt-LT"/>
        </w:rPr>
      </w:pPr>
      <w:r w:rsidRPr="00544BF0">
        <w:rPr>
          <w:szCs w:val="22"/>
          <w:lang w:val="lt-LT"/>
        </w:rPr>
        <w:t>20 ml = 400 mg</w:t>
      </w:r>
    </w:p>
    <w:p w14:paraId="3B306FCA" w14:textId="77777777" w:rsidR="00563135" w:rsidRPr="00544BF0" w:rsidRDefault="00563135" w:rsidP="00563135">
      <w:pPr>
        <w:spacing w:line="240" w:lineRule="auto"/>
        <w:rPr>
          <w:szCs w:val="22"/>
          <w:lang w:val="lt-LT"/>
        </w:rPr>
      </w:pPr>
    </w:p>
    <w:p w14:paraId="4C3D645C" w14:textId="77777777" w:rsidR="00563135" w:rsidRPr="00544BF0" w:rsidRDefault="00563135" w:rsidP="00563135">
      <w:pPr>
        <w:spacing w:line="240" w:lineRule="auto"/>
        <w:rPr>
          <w:szCs w:val="22"/>
          <w:lang w:val="lt-LT"/>
        </w:rPr>
      </w:pPr>
    </w:p>
    <w:p w14:paraId="6A3FFE4D" w14:textId="77777777" w:rsidR="00563135" w:rsidRPr="00544BF0" w:rsidRDefault="00563135" w:rsidP="0056313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44BF0">
        <w:rPr>
          <w:b/>
          <w:szCs w:val="22"/>
          <w:lang w:val="lt-LT"/>
        </w:rPr>
        <w:t>6.</w:t>
      </w:r>
      <w:r w:rsidRPr="00544BF0">
        <w:rPr>
          <w:b/>
          <w:szCs w:val="22"/>
          <w:lang w:val="lt-LT"/>
        </w:rPr>
        <w:tab/>
        <w:t>KITA</w:t>
      </w:r>
    </w:p>
    <w:p w14:paraId="340BCADB" w14:textId="77777777" w:rsidR="00563135" w:rsidRPr="00544BF0" w:rsidRDefault="00563135" w:rsidP="00563135">
      <w:pPr>
        <w:spacing w:line="240" w:lineRule="auto"/>
        <w:rPr>
          <w:szCs w:val="22"/>
          <w:lang w:val="lt-LT"/>
        </w:rPr>
      </w:pPr>
    </w:p>
    <w:p w14:paraId="43720934" w14:textId="77777777" w:rsidR="00563135" w:rsidRPr="00544BF0" w:rsidRDefault="00563135" w:rsidP="00563135">
      <w:pPr>
        <w:spacing w:line="240" w:lineRule="auto"/>
        <w:rPr>
          <w:szCs w:val="22"/>
          <w:lang w:val="lt-LT"/>
        </w:rPr>
      </w:pPr>
      <w:r w:rsidRPr="00544BF0">
        <w:rPr>
          <w:szCs w:val="22"/>
          <w:lang w:val="lt-LT"/>
        </w:rPr>
        <w:t>Pagalbinės medžiagos: natrio chloridas, natrio hidroksidas, vandenilio chlorido rūgštis, injekcinis vanduo.</w:t>
      </w:r>
    </w:p>
    <w:p w14:paraId="08D7DAF9" w14:textId="77777777" w:rsidR="00563135" w:rsidRPr="00544BF0" w:rsidRDefault="00563135" w:rsidP="00563135">
      <w:pPr>
        <w:spacing w:line="240" w:lineRule="auto"/>
        <w:rPr>
          <w:szCs w:val="22"/>
          <w:lang w:val="lt-LT"/>
        </w:rPr>
      </w:pPr>
      <w:r w:rsidRPr="00544BF0">
        <w:rPr>
          <w:szCs w:val="22"/>
          <w:lang w:val="lt-LT"/>
        </w:rPr>
        <w:t>Pirmą kartą atidarius injekcinį tirpalą vartoti nedelsiant.</w:t>
      </w:r>
    </w:p>
    <w:p w14:paraId="5BF83615" w14:textId="77777777" w:rsidR="00563135" w:rsidRPr="00544BF0" w:rsidRDefault="00563135" w:rsidP="00563135">
      <w:pPr>
        <w:spacing w:line="240" w:lineRule="auto"/>
        <w:outlineLvl w:val="0"/>
        <w:rPr>
          <w:szCs w:val="22"/>
          <w:lang w:val="lt-LT"/>
        </w:rPr>
      </w:pPr>
      <w:r w:rsidRPr="00544BF0">
        <w:rPr>
          <w:szCs w:val="22"/>
          <w:lang w:val="lt-LT"/>
        </w:rPr>
        <w:br w:type="page"/>
      </w:r>
    </w:p>
    <w:p w14:paraId="5C3FA33C" w14:textId="77777777" w:rsidR="00563135" w:rsidRPr="00544BF0" w:rsidRDefault="00563135" w:rsidP="00563135">
      <w:pPr>
        <w:spacing w:line="240" w:lineRule="auto"/>
        <w:outlineLvl w:val="0"/>
        <w:rPr>
          <w:szCs w:val="22"/>
          <w:lang w:val="lt-LT"/>
        </w:rPr>
      </w:pPr>
    </w:p>
    <w:p w14:paraId="10662C50" w14:textId="77777777" w:rsidR="00563135" w:rsidRPr="00544BF0" w:rsidRDefault="00563135" w:rsidP="00563135">
      <w:pPr>
        <w:spacing w:line="240" w:lineRule="auto"/>
        <w:outlineLvl w:val="0"/>
        <w:rPr>
          <w:szCs w:val="22"/>
          <w:lang w:val="lt-LT"/>
        </w:rPr>
      </w:pPr>
    </w:p>
    <w:p w14:paraId="3ABEA1AD" w14:textId="77777777" w:rsidR="00563135" w:rsidRPr="00544BF0" w:rsidRDefault="00563135" w:rsidP="00563135">
      <w:pPr>
        <w:spacing w:line="240" w:lineRule="auto"/>
        <w:outlineLvl w:val="0"/>
        <w:rPr>
          <w:szCs w:val="22"/>
          <w:lang w:val="lt-LT"/>
        </w:rPr>
      </w:pPr>
    </w:p>
    <w:p w14:paraId="3E4D2E8F" w14:textId="77777777" w:rsidR="00563135" w:rsidRPr="00544BF0" w:rsidRDefault="00563135" w:rsidP="00563135">
      <w:pPr>
        <w:spacing w:line="240" w:lineRule="auto"/>
        <w:outlineLvl w:val="0"/>
        <w:rPr>
          <w:szCs w:val="22"/>
          <w:lang w:val="lt-LT"/>
        </w:rPr>
      </w:pPr>
    </w:p>
    <w:p w14:paraId="31FFED15" w14:textId="77777777" w:rsidR="00563135" w:rsidRPr="00544BF0" w:rsidRDefault="00563135" w:rsidP="00563135">
      <w:pPr>
        <w:spacing w:line="240" w:lineRule="auto"/>
        <w:outlineLvl w:val="0"/>
        <w:rPr>
          <w:szCs w:val="22"/>
          <w:lang w:val="lt-LT"/>
        </w:rPr>
      </w:pPr>
    </w:p>
    <w:p w14:paraId="4236FCE5" w14:textId="77777777" w:rsidR="00563135" w:rsidRPr="00544BF0" w:rsidRDefault="00563135" w:rsidP="00563135">
      <w:pPr>
        <w:spacing w:line="240" w:lineRule="auto"/>
        <w:outlineLvl w:val="0"/>
        <w:rPr>
          <w:szCs w:val="22"/>
          <w:lang w:val="lt-LT"/>
        </w:rPr>
      </w:pPr>
    </w:p>
    <w:p w14:paraId="5290B4DB" w14:textId="77777777" w:rsidR="00563135" w:rsidRPr="00544BF0" w:rsidRDefault="00563135" w:rsidP="00563135">
      <w:pPr>
        <w:spacing w:line="240" w:lineRule="auto"/>
        <w:outlineLvl w:val="0"/>
        <w:rPr>
          <w:szCs w:val="22"/>
          <w:lang w:val="lt-LT"/>
        </w:rPr>
      </w:pPr>
    </w:p>
    <w:p w14:paraId="14772355" w14:textId="77777777" w:rsidR="00563135" w:rsidRPr="00544BF0" w:rsidRDefault="00563135" w:rsidP="00563135">
      <w:pPr>
        <w:spacing w:line="240" w:lineRule="auto"/>
        <w:outlineLvl w:val="0"/>
        <w:rPr>
          <w:szCs w:val="22"/>
          <w:lang w:val="lt-LT"/>
        </w:rPr>
      </w:pPr>
    </w:p>
    <w:p w14:paraId="39932B54" w14:textId="77777777" w:rsidR="00563135" w:rsidRPr="00544BF0" w:rsidRDefault="00563135" w:rsidP="00563135">
      <w:pPr>
        <w:spacing w:line="240" w:lineRule="auto"/>
        <w:outlineLvl w:val="0"/>
        <w:rPr>
          <w:szCs w:val="22"/>
          <w:lang w:val="lt-LT"/>
        </w:rPr>
      </w:pPr>
    </w:p>
    <w:p w14:paraId="5DF1F8E0" w14:textId="77777777" w:rsidR="00563135" w:rsidRPr="00544BF0" w:rsidRDefault="00563135" w:rsidP="00563135">
      <w:pPr>
        <w:spacing w:line="240" w:lineRule="auto"/>
        <w:outlineLvl w:val="0"/>
        <w:rPr>
          <w:szCs w:val="22"/>
          <w:lang w:val="lt-LT"/>
        </w:rPr>
      </w:pPr>
    </w:p>
    <w:p w14:paraId="26E58E88" w14:textId="77777777" w:rsidR="00563135" w:rsidRPr="00544BF0" w:rsidRDefault="00563135" w:rsidP="00563135">
      <w:pPr>
        <w:spacing w:line="240" w:lineRule="auto"/>
        <w:outlineLvl w:val="0"/>
        <w:rPr>
          <w:szCs w:val="22"/>
          <w:lang w:val="lt-LT"/>
        </w:rPr>
      </w:pPr>
    </w:p>
    <w:p w14:paraId="4F99B320" w14:textId="77777777" w:rsidR="00563135" w:rsidRPr="00544BF0" w:rsidRDefault="00563135" w:rsidP="00563135">
      <w:pPr>
        <w:spacing w:line="240" w:lineRule="auto"/>
        <w:outlineLvl w:val="0"/>
        <w:rPr>
          <w:szCs w:val="22"/>
          <w:lang w:val="lt-LT"/>
        </w:rPr>
      </w:pPr>
    </w:p>
    <w:p w14:paraId="5679A38C" w14:textId="77777777" w:rsidR="00563135" w:rsidRPr="00544BF0" w:rsidRDefault="00563135" w:rsidP="00563135">
      <w:pPr>
        <w:spacing w:line="240" w:lineRule="auto"/>
        <w:outlineLvl w:val="0"/>
        <w:rPr>
          <w:szCs w:val="22"/>
          <w:lang w:val="lt-LT"/>
        </w:rPr>
      </w:pPr>
    </w:p>
    <w:p w14:paraId="1384124C" w14:textId="77777777" w:rsidR="00563135" w:rsidRPr="00544BF0" w:rsidRDefault="00563135" w:rsidP="00563135">
      <w:pPr>
        <w:spacing w:line="240" w:lineRule="auto"/>
        <w:outlineLvl w:val="0"/>
        <w:rPr>
          <w:szCs w:val="22"/>
          <w:lang w:val="lt-LT"/>
        </w:rPr>
      </w:pPr>
    </w:p>
    <w:p w14:paraId="4CBE9851" w14:textId="77777777" w:rsidR="00563135" w:rsidRPr="00544BF0" w:rsidRDefault="00563135" w:rsidP="00563135">
      <w:pPr>
        <w:spacing w:line="240" w:lineRule="auto"/>
        <w:outlineLvl w:val="0"/>
        <w:rPr>
          <w:szCs w:val="22"/>
          <w:lang w:val="lt-LT"/>
        </w:rPr>
      </w:pPr>
    </w:p>
    <w:p w14:paraId="46E649CC" w14:textId="77777777" w:rsidR="00563135" w:rsidRPr="00544BF0" w:rsidRDefault="00563135" w:rsidP="00563135">
      <w:pPr>
        <w:spacing w:line="240" w:lineRule="auto"/>
        <w:outlineLvl w:val="0"/>
        <w:rPr>
          <w:szCs w:val="22"/>
          <w:lang w:val="lt-LT"/>
        </w:rPr>
      </w:pPr>
    </w:p>
    <w:p w14:paraId="0BA9DFF1" w14:textId="77777777" w:rsidR="00563135" w:rsidRPr="00544BF0" w:rsidRDefault="00563135" w:rsidP="00563135">
      <w:pPr>
        <w:spacing w:line="240" w:lineRule="auto"/>
        <w:outlineLvl w:val="0"/>
        <w:rPr>
          <w:szCs w:val="22"/>
          <w:lang w:val="lt-LT"/>
        </w:rPr>
      </w:pPr>
    </w:p>
    <w:p w14:paraId="0F00E94F" w14:textId="77777777" w:rsidR="00563135" w:rsidRPr="00544BF0" w:rsidRDefault="00563135" w:rsidP="00563135">
      <w:pPr>
        <w:spacing w:line="240" w:lineRule="auto"/>
        <w:outlineLvl w:val="0"/>
        <w:rPr>
          <w:szCs w:val="22"/>
          <w:lang w:val="lt-LT"/>
        </w:rPr>
      </w:pPr>
    </w:p>
    <w:p w14:paraId="31033D7D" w14:textId="77777777" w:rsidR="00563135" w:rsidRPr="00544BF0" w:rsidRDefault="00563135" w:rsidP="00563135">
      <w:pPr>
        <w:spacing w:line="240" w:lineRule="auto"/>
        <w:outlineLvl w:val="0"/>
        <w:rPr>
          <w:szCs w:val="22"/>
          <w:lang w:val="lt-LT"/>
        </w:rPr>
      </w:pPr>
    </w:p>
    <w:p w14:paraId="645AAA51" w14:textId="77777777" w:rsidR="00563135" w:rsidRPr="00544BF0" w:rsidRDefault="00563135" w:rsidP="00563135">
      <w:pPr>
        <w:spacing w:line="240" w:lineRule="auto"/>
        <w:outlineLvl w:val="0"/>
        <w:rPr>
          <w:szCs w:val="22"/>
          <w:lang w:val="lt-LT"/>
        </w:rPr>
      </w:pPr>
    </w:p>
    <w:p w14:paraId="0544D154" w14:textId="77777777" w:rsidR="00563135" w:rsidRPr="00544BF0" w:rsidRDefault="00563135" w:rsidP="00563135">
      <w:pPr>
        <w:spacing w:line="240" w:lineRule="auto"/>
        <w:outlineLvl w:val="0"/>
        <w:rPr>
          <w:szCs w:val="22"/>
          <w:lang w:val="lt-LT"/>
        </w:rPr>
      </w:pPr>
    </w:p>
    <w:p w14:paraId="3C1F2635" w14:textId="77777777" w:rsidR="00563135" w:rsidRPr="00544BF0" w:rsidRDefault="00563135" w:rsidP="00563135">
      <w:pPr>
        <w:spacing w:line="240" w:lineRule="auto"/>
        <w:jc w:val="center"/>
        <w:outlineLvl w:val="0"/>
        <w:rPr>
          <w:b/>
          <w:szCs w:val="22"/>
          <w:lang w:val="lt-LT"/>
        </w:rPr>
      </w:pPr>
    </w:p>
    <w:p w14:paraId="12099CEB" w14:textId="77777777" w:rsidR="00563135" w:rsidRPr="00544BF0" w:rsidRDefault="00563135" w:rsidP="00563135">
      <w:pPr>
        <w:spacing w:line="240" w:lineRule="auto"/>
        <w:jc w:val="center"/>
        <w:outlineLvl w:val="0"/>
        <w:rPr>
          <w:b/>
          <w:szCs w:val="22"/>
          <w:lang w:val="lt-LT"/>
        </w:rPr>
      </w:pPr>
    </w:p>
    <w:p w14:paraId="15D598CC" w14:textId="77777777" w:rsidR="00563135" w:rsidRPr="00544BF0" w:rsidRDefault="00563135" w:rsidP="00563135">
      <w:pPr>
        <w:spacing w:line="240" w:lineRule="auto"/>
        <w:jc w:val="center"/>
        <w:outlineLvl w:val="0"/>
        <w:rPr>
          <w:b/>
          <w:szCs w:val="22"/>
          <w:lang w:val="lt-LT"/>
        </w:rPr>
      </w:pPr>
      <w:r w:rsidRPr="00544BF0">
        <w:rPr>
          <w:b/>
          <w:szCs w:val="22"/>
          <w:lang w:val="lt-LT"/>
        </w:rPr>
        <w:t>B. PAKUOTĖS LAPELIS</w:t>
      </w:r>
    </w:p>
    <w:p w14:paraId="3E539124" w14:textId="77777777" w:rsidR="00563135" w:rsidRPr="00544BF0" w:rsidRDefault="00563135" w:rsidP="00563135">
      <w:pPr>
        <w:pStyle w:val="Antrat2"/>
        <w:spacing w:before="0" w:after="0" w:line="240" w:lineRule="auto"/>
        <w:jc w:val="center"/>
        <w:rPr>
          <w:rFonts w:ascii="Times New Roman" w:hAnsi="Times New Roman"/>
          <w:bCs w:val="0"/>
          <w:i w:val="0"/>
          <w:iCs w:val="0"/>
          <w:sz w:val="22"/>
          <w:szCs w:val="22"/>
          <w:lang w:val="lt-LT"/>
        </w:rPr>
      </w:pPr>
      <w:r w:rsidRPr="00544BF0">
        <w:rPr>
          <w:rFonts w:ascii="Times New Roman" w:hAnsi="Times New Roman"/>
          <w:i w:val="0"/>
          <w:sz w:val="22"/>
          <w:szCs w:val="22"/>
          <w:lang w:val="lt-LT"/>
        </w:rPr>
        <w:br w:type="page"/>
        <w:t>Pakuotės lapelis:</w:t>
      </w:r>
      <w:r w:rsidRPr="00544BF0">
        <w:rPr>
          <w:rFonts w:ascii="Times New Roman" w:hAnsi="Times New Roman"/>
          <w:bCs w:val="0"/>
          <w:i w:val="0"/>
          <w:iCs w:val="0"/>
          <w:sz w:val="22"/>
          <w:szCs w:val="22"/>
          <w:lang w:val="lt-LT"/>
        </w:rPr>
        <w:t xml:space="preserve"> </w:t>
      </w:r>
      <w:r w:rsidRPr="00544BF0">
        <w:rPr>
          <w:rFonts w:ascii="Times New Roman" w:hAnsi="Times New Roman"/>
          <w:i w:val="0"/>
          <w:sz w:val="22"/>
          <w:szCs w:val="22"/>
          <w:lang w:val="lt-LT"/>
        </w:rPr>
        <w:t>informacija vartotojui</w:t>
      </w:r>
    </w:p>
    <w:p w14:paraId="26F3F369" w14:textId="77777777" w:rsidR="00563135" w:rsidRPr="00544BF0" w:rsidRDefault="00563135" w:rsidP="00563135">
      <w:pPr>
        <w:numPr>
          <w:ilvl w:val="12"/>
          <w:numId w:val="0"/>
        </w:numPr>
        <w:shd w:val="clear" w:color="auto" w:fill="FFFFFF"/>
        <w:tabs>
          <w:tab w:val="clear" w:pos="567"/>
        </w:tabs>
        <w:spacing w:line="240" w:lineRule="auto"/>
        <w:jc w:val="center"/>
        <w:rPr>
          <w:szCs w:val="22"/>
          <w:lang w:val="lt-LT"/>
        </w:rPr>
      </w:pPr>
    </w:p>
    <w:p w14:paraId="77CDDB1B" w14:textId="77777777" w:rsidR="00563135" w:rsidRPr="00544BF0" w:rsidRDefault="00563135" w:rsidP="00563135">
      <w:pPr>
        <w:numPr>
          <w:ilvl w:val="12"/>
          <w:numId w:val="0"/>
        </w:numPr>
        <w:tabs>
          <w:tab w:val="clear" w:pos="567"/>
        </w:tabs>
        <w:spacing w:line="240" w:lineRule="auto"/>
        <w:jc w:val="center"/>
        <w:rPr>
          <w:b/>
          <w:szCs w:val="22"/>
          <w:lang w:val="lt-LT"/>
        </w:rPr>
      </w:pPr>
      <w:r w:rsidRPr="00544BF0">
        <w:rPr>
          <w:b/>
          <w:szCs w:val="22"/>
          <w:lang w:val="lt-LT"/>
        </w:rPr>
        <w:t>Lidocaine Accord 10 mg/ml injekcinis tirpalas</w:t>
      </w:r>
    </w:p>
    <w:p w14:paraId="2F5BA474" w14:textId="77777777" w:rsidR="00563135" w:rsidRPr="00544BF0" w:rsidRDefault="00563135" w:rsidP="00563135">
      <w:pPr>
        <w:numPr>
          <w:ilvl w:val="12"/>
          <w:numId w:val="0"/>
        </w:numPr>
        <w:tabs>
          <w:tab w:val="clear" w:pos="567"/>
        </w:tabs>
        <w:spacing w:line="240" w:lineRule="auto"/>
        <w:jc w:val="center"/>
        <w:rPr>
          <w:b/>
          <w:szCs w:val="22"/>
          <w:lang w:val="lt-LT"/>
        </w:rPr>
      </w:pPr>
      <w:r w:rsidRPr="00544BF0">
        <w:rPr>
          <w:b/>
          <w:szCs w:val="22"/>
          <w:lang w:val="lt-LT"/>
        </w:rPr>
        <w:t>Lidocaine Accord 20 mg/ml injekcinis tirpalas</w:t>
      </w:r>
    </w:p>
    <w:p w14:paraId="69C0C38A" w14:textId="77777777" w:rsidR="00563135" w:rsidRPr="00544BF0" w:rsidRDefault="00563135" w:rsidP="00563135">
      <w:pPr>
        <w:numPr>
          <w:ilvl w:val="12"/>
          <w:numId w:val="0"/>
        </w:numPr>
        <w:tabs>
          <w:tab w:val="clear" w:pos="567"/>
        </w:tabs>
        <w:spacing w:line="240" w:lineRule="auto"/>
        <w:jc w:val="center"/>
        <w:rPr>
          <w:szCs w:val="22"/>
          <w:lang w:val="lt-LT"/>
        </w:rPr>
      </w:pPr>
      <w:r w:rsidRPr="00544BF0">
        <w:rPr>
          <w:szCs w:val="22"/>
          <w:lang w:val="lt-LT"/>
        </w:rPr>
        <w:t>Lidokaino hidrochloridas</w:t>
      </w:r>
    </w:p>
    <w:p w14:paraId="231A7753" w14:textId="77777777" w:rsidR="00563135" w:rsidRPr="00544BF0" w:rsidRDefault="00563135" w:rsidP="00563135">
      <w:pPr>
        <w:tabs>
          <w:tab w:val="clear" w:pos="567"/>
        </w:tabs>
        <w:spacing w:line="240" w:lineRule="auto"/>
        <w:rPr>
          <w:szCs w:val="22"/>
          <w:lang w:val="lt-LT"/>
        </w:rPr>
      </w:pPr>
    </w:p>
    <w:p w14:paraId="49607E19" w14:textId="77777777" w:rsidR="00563135" w:rsidRPr="00544BF0" w:rsidRDefault="00563135" w:rsidP="00563135">
      <w:pPr>
        <w:tabs>
          <w:tab w:val="clear" w:pos="567"/>
        </w:tabs>
        <w:suppressAutoHyphens/>
        <w:spacing w:line="240" w:lineRule="auto"/>
        <w:ind w:left="142" w:hanging="142"/>
        <w:rPr>
          <w:szCs w:val="22"/>
          <w:lang w:val="lt-LT"/>
        </w:rPr>
      </w:pPr>
      <w:r w:rsidRPr="00544BF0">
        <w:rPr>
          <w:b/>
          <w:szCs w:val="22"/>
          <w:lang w:val="lt-LT"/>
        </w:rPr>
        <w:t>Atidžiai perskaitykite visą šį lapelį, prieš pradėdami vartoti vaistą, nes jame pateikiama Jums svarbi informacija.</w:t>
      </w:r>
    </w:p>
    <w:p w14:paraId="15D261D9" w14:textId="77777777" w:rsidR="00563135" w:rsidRPr="00544BF0" w:rsidRDefault="00563135" w:rsidP="00563135">
      <w:pPr>
        <w:numPr>
          <w:ilvl w:val="0"/>
          <w:numId w:val="3"/>
        </w:numPr>
        <w:tabs>
          <w:tab w:val="clear" w:pos="567"/>
        </w:tabs>
        <w:spacing w:line="240" w:lineRule="auto"/>
        <w:ind w:left="567" w:right="-2" w:hanging="567"/>
        <w:rPr>
          <w:szCs w:val="22"/>
          <w:lang w:val="lt-LT"/>
        </w:rPr>
      </w:pPr>
      <w:r w:rsidRPr="00544BF0">
        <w:rPr>
          <w:szCs w:val="22"/>
          <w:lang w:val="lt-LT"/>
        </w:rPr>
        <w:t xml:space="preserve">Neišmeskite šio lapelio, nes vėl gali prireikti jį perskaityti. </w:t>
      </w:r>
    </w:p>
    <w:p w14:paraId="4300705D" w14:textId="77777777" w:rsidR="00563135" w:rsidRPr="00544BF0" w:rsidRDefault="00563135" w:rsidP="00563135">
      <w:pPr>
        <w:numPr>
          <w:ilvl w:val="0"/>
          <w:numId w:val="3"/>
        </w:numPr>
        <w:tabs>
          <w:tab w:val="clear" w:pos="567"/>
        </w:tabs>
        <w:spacing w:line="240" w:lineRule="auto"/>
        <w:ind w:left="567" w:right="-2" w:hanging="567"/>
        <w:rPr>
          <w:szCs w:val="22"/>
          <w:lang w:val="lt-LT"/>
        </w:rPr>
      </w:pPr>
      <w:r w:rsidRPr="00544BF0">
        <w:rPr>
          <w:szCs w:val="22"/>
          <w:lang w:val="lt-LT"/>
        </w:rPr>
        <w:t>Jeigu kiltų daugiau klausimų, kreipkitės į gydytoją arba vaistininką.</w:t>
      </w:r>
    </w:p>
    <w:p w14:paraId="02E371E9" w14:textId="77777777" w:rsidR="00563135" w:rsidRPr="00544BF0" w:rsidRDefault="00563135" w:rsidP="00563135">
      <w:pPr>
        <w:numPr>
          <w:ilvl w:val="0"/>
          <w:numId w:val="3"/>
        </w:numPr>
        <w:spacing w:line="240" w:lineRule="auto"/>
        <w:ind w:left="567" w:hanging="567"/>
        <w:rPr>
          <w:szCs w:val="22"/>
          <w:lang w:val="lt-LT"/>
        </w:rPr>
      </w:pPr>
      <w:r w:rsidRPr="00544BF0">
        <w:rPr>
          <w:szCs w:val="22"/>
          <w:lang w:val="lt-LT"/>
        </w:rPr>
        <w:t>Jeigu pasireiškė šalutinis poveikis (net jeigu jis šiame lapelyje nenurodytas), kreipkitės į gydytoją arba vaistininką. Žr. 4 skyrių.</w:t>
      </w:r>
    </w:p>
    <w:p w14:paraId="6A95AE1D" w14:textId="77777777" w:rsidR="00563135" w:rsidRPr="00544BF0" w:rsidRDefault="00563135" w:rsidP="00563135">
      <w:pPr>
        <w:tabs>
          <w:tab w:val="clear" w:pos="567"/>
        </w:tabs>
        <w:spacing w:line="240" w:lineRule="auto"/>
        <w:ind w:right="-2"/>
        <w:rPr>
          <w:szCs w:val="22"/>
          <w:lang w:val="lt-LT"/>
        </w:rPr>
      </w:pPr>
    </w:p>
    <w:p w14:paraId="0B4590C4"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Apie ką rašoma šiame lapelyje?</w:t>
      </w:r>
    </w:p>
    <w:p w14:paraId="06CF6DD9" w14:textId="77777777" w:rsidR="00563135" w:rsidRPr="00544BF0" w:rsidRDefault="00563135" w:rsidP="00563135">
      <w:pPr>
        <w:numPr>
          <w:ilvl w:val="12"/>
          <w:numId w:val="0"/>
        </w:numPr>
        <w:tabs>
          <w:tab w:val="clear" w:pos="567"/>
        </w:tabs>
        <w:spacing w:line="240" w:lineRule="auto"/>
        <w:ind w:right="-2"/>
        <w:rPr>
          <w:szCs w:val="22"/>
          <w:lang w:val="lt-LT"/>
        </w:rPr>
      </w:pPr>
    </w:p>
    <w:p w14:paraId="5EB5CB9D" w14:textId="77777777" w:rsidR="00563135" w:rsidRPr="00544BF0" w:rsidRDefault="00563135" w:rsidP="00563135">
      <w:pPr>
        <w:numPr>
          <w:ilvl w:val="12"/>
          <w:numId w:val="0"/>
        </w:numPr>
        <w:tabs>
          <w:tab w:val="clear" w:pos="567"/>
        </w:tabs>
        <w:spacing w:line="240" w:lineRule="auto"/>
        <w:ind w:left="567" w:right="-2" w:hanging="567"/>
        <w:rPr>
          <w:szCs w:val="22"/>
          <w:lang w:val="lt-LT"/>
        </w:rPr>
      </w:pPr>
      <w:r w:rsidRPr="00544BF0">
        <w:rPr>
          <w:szCs w:val="22"/>
          <w:lang w:val="lt-LT"/>
        </w:rPr>
        <w:t>1.</w:t>
      </w:r>
      <w:r w:rsidRPr="00544BF0">
        <w:rPr>
          <w:szCs w:val="22"/>
          <w:lang w:val="lt-LT"/>
        </w:rPr>
        <w:tab/>
        <w:t xml:space="preserve">Kas yra Lidocaine Accord ir kam jis vartojamas </w:t>
      </w:r>
    </w:p>
    <w:p w14:paraId="7F511F32" w14:textId="77777777" w:rsidR="00563135" w:rsidRPr="00544BF0" w:rsidRDefault="00563135" w:rsidP="00563135">
      <w:pPr>
        <w:numPr>
          <w:ilvl w:val="12"/>
          <w:numId w:val="0"/>
        </w:numPr>
        <w:tabs>
          <w:tab w:val="clear" w:pos="567"/>
        </w:tabs>
        <w:spacing w:line="240" w:lineRule="auto"/>
        <w:ind w:left="567" w:right="-2" w:hanging="567"/>
        <w:rPr>
          <w:szCs w:val="22"/>
          <w:lang w:val="lt-LT"/>
        </w:rPr>
      </w:pPr>
      <w:r w:rsidRPr="00544BF0">
        <w:rPr>
          <w:szCs w:val="22"/>
          <w:lang w:val="lt-LT"/>
        </w:rPr>
        <w:t>2.</w:t>
      </w:r>
      <w:r w:rsidRPr="00544BF0">
        <w:rPr>
          <w:szCs w:val="22"/>
          <w:lang w:val="lt-LT"/>
        </w:rPr>
        <w:tab/>
        <w:t xml:space="preserve">Kas žinotina prieš vartojant Lidocaine Accord  </w:t>
      </w:r>
    </w:p>
    <w:p w14:paraId="6626C735" w14:textId="77777777" w:rsidR="00563135" w:rsidRPr="00544BF0" w:rsidRDefault="00563135" w:rsidP="00563135">
      <w:pPr>
        <w:numPr>
          <w:ilvl w:val="12"/>
          <w:numId w:val="0"/>
        </w:numPr>
        <w:tabs>
          <w:tab w:val="clear" w:pos="567"/>
        </w:tabs>
        <w:spacing w:line="240" w:lineRule="auto"/>
        <w:ind w:left="567" w:right="-2" w:hanging="567"/>
        <w:rPr>
          <w:szCs w:val="22"/>
          <w:lang w:val="lt-LT"/>
        </w:rPr>
      </w:pPr>
      <w:r w:rsidRPr="00544BF0">
        <w:rPr>
          <w:szCs w:val="22"/>
          <w:lang w:val="lt-LT"/>
        </w:rPr>
        <w:t>3.</w:t>
      </w:r>
      <w:r w:rsidRPr="00544BF0">
        <w:rPr>
          <w:szCs w:val="22"/>
          <w:lang w:val="lt-LT"/>
        </w:rPr>
        <w:tab/>
        <w:t xml:space="preserve">Kaip vartoti Lidocaine Accord </w:t>
      </w:r>
    </w:p>
    <w:p w14:paraId="78B53ACE" w14:textId="77777777" w:rsidR="00563135" w:rsidRPr="00544BF0" w:rsidRDefault="00563135" w:rsidP="00563135">
      <w:pPr>
        <w:numPr>
          <w:ilvl w:val="12"/>
          <w:numId w:val="0"/>
        </w:numPr>
        <w:tabs>
          <w:tab w:val="clear" w:pos="567"/>
        </w:tabs>
        <w:spacing w:line="240" w:lineRule="auto"/>
        <w:ind w:left="567" w:right="-2" w:hanging="567"/>
        <w:rPr>
          <w:szCs w:val="22"/>
          <w:lang w:val="lt-LT"/>
        </w:rPr>
      </w:pPr>
      <w:r w:rsidRPr="00544BF0">
        <w:rPr>
          <w:szCs w:val="22"/>
          <w:lang w:val="lt-LT"/>
        </w:rPr>
        <w:t>4.</w:t>
      </w:r>
      <w:r w:rsidRPr="00544BF0">
        <w:rPr>
          <w:szCs w:val="22"/>
          <w:lang w:val="lt-LT"/>
        </w:rPr>
        <w:tab/>
        <w:t xml:space="preserve">Galimas šalutinis poveikis </w:t>
      </w:r>
    </w:p>
    <w:p w14:paraId="5B9DE905" w14:textId="77777777" w:rsidR="00563135" w:rsidRPr="00544BF0" w:rsidRDefault="00563135" w:rsidP="00563135">
      <w:pPr>
        <w:numPr>
          <w:ilvl w:val="12"/>
          <w:numId w:val="0"/>
        </w:numPr>
        <w:tabs>
          <w:tab w:val="clear" w:pos="567"/>
          <w:tab w:val="left" w:pos="709"/>
        </w:tabs>
        <w:spacing w:line="240" w:lineRule="auto"/>
        <w:ind w:left="567" w:right="-2" w:hanging="567"/>
        <w:rPr>
          <w:szCs w:val="22"/>
          <w:lang w:val="lt-LT"/>
        </w:rPr>
      </w:pPr>
      <w:r w:rsidRPr="00544BF0">
        <w:rPr>
          <w:szCs w:val="22"/>
          <w:lang w:val="lt-LT"/>
        </w:rPr>
        <w:t>5.</w:t>
      </w:r>
      <w:r w:rsidRPr="00544BF0">
        <w:rPr>
          <w:szCs w:val="22"/>
          <w:lang w:val="lt-LT"/>
        </w:rPr>
        <w:tab/>
        <w:t xml:space="preserve">Kaip laikyti Lidocaine Accord </w:t>
      </w:r>
    </w:p>
    <w:p w14:paraId="54014C24" w14:textId="77777777" w:rsidR="00563135" w:rsidRPr="00544BF0" w:rsidRDefault="00563135" w:rsidP="00563135">
      <w:pPr>
        <w:numPr>
          <w:ilvl w:val="12"/>
          <w:numId w:val="0"/>
        </w:numPr>
        <w:tabs>
          <w:tab w:val="clear" w:pos="567"/>
        </w:tabs>
        <w:spacing w:line="240" w:lineRule="auto"/>
        <w:ind w:left="567" w:right="-2" w:hanging="567"/>
        <w:rPr>
          <w:szCs w:val="22"/>
          <w:lang w:val="lt-LT"/>
        </w:rPr>
      </w:pPr>
      <w:r w:rsidRPr="00544BF0">
        <w:rPr>
          <w:szCs w:val="22"/>
          <w:lang w:val="lt-LT"/>
        </w:rPr>
        <w:t>6.</w:t>
      </w:r>
      <w:r w:rsidRPr="00544BF0">
        <w:rPr>
          <w:szCs w:val="22"/>
          <w:lang w:val="lt-LT"/>
        </w:rPr>
        <w:tab/>
        <w:t>Pakuotės turinys ir kita informacija</w:t>
      </w:r>
    </w:p>
    <w:p w14:paraId="50D2ED6C" w14:textId="77777777" w:rsidR="00563135" w:rsidRPr="00544BF0" w:rsidRDefault="00563135" w:rsidP="00563135">
      <w:pPr>
        <w:numPr>
          <w:ilvl w:val="12"/>
          <w:numId w:val="0"/>
        </w:numPr>
        <w:tabs>
          <w:tab w:val="clear" w:pos="567"/>
        </w:tabs>
        <w:spacing w:line="240" w:lineRule="auto"/>
        <w:ind w:right="-2"/>
        <w:rPr>
          <w:szCs w:val="22"/>
          <w:lang w:val="lt-LT"/>
        </w:rPr>
      </w:pPr>
    </w:p>
    <w:p w14:paraId="46EB3B19" w14:textId="77777777" w:rsidR="00563135" w:rsidRPr="00544BF0" w:rsidRDefault="00563135" w:rsidP="00563135">
      <w:pPr>
        <w:numPr>
          <w:ilvl w:val="12"/>
          <w:numId w:val="0"/>
        </w:numPr>
        <w:tabs>
          <w:tab w:val="clear" w:pos="567"/>
        </w:tabs>
        <w:spacing w:line="240" w:lineRule="auto"/>
        <w:ind w:right="-2"/>
        <w:rPr>
          <w:szCs w:val="22"/>
          <w:lang w:val="lt-LT"/>
        </w:rPr>
      </w:pPr>
    </w:p>
    <w:p w14:paraId="49471961"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1.</w:t>
      </w:r>
      <w:r w:rsidRPr="00544BF0">
        <w:rPr>
          <w:rFonts w:ascii="Times New Roman" w:hAnsi="Times New Roman"/>
          <w:sz w:val="22"/>
          <w:szCs w:val="22"/>
          <w:lang w:val="lt-LT"/>
        </w:rPr>
        <w:tab/>
        <w:t>Kas yra Lidocaine Accord ir kam jis vartojamas</w:t>
      </w:r>
    </w:p>
    <w:p w14:paraId="47A57C46" w14:textId="77777777" w:rsidR="00563135" w:rsidRPr="00544BF0" w:rsidRDefault="00563135" w:rsidP="00563135">
      <w:pPr>
        <w:numPr>
          <w:ilvl w:val="12"/>
          <w:numId w:val="0"/>
        </w:numPr>
        <w:tabs>
          <w:tab w:val="clear" w:pos="567"/>
        </w:tabs>
        <w:spacing w:line="240" w:lineRule="auto"/>
        <w:ind w:right="-2"/>
        <w:rPr>
          <w:szCs w:val="22"/>
          <w:lang w:val="lt-LT"/>
        </w:rPr>
      </w:pPr>
    </w:p>
    <w:p w14:paraId="329D61B2"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Lidocaine Accord yra lokalaus poveikio anestetikas. Jo vartojama kūno dalių nejautrai sukelti nedidelių chirurginių procedūrų metu. Lidocaine Accord nuslopina nervų gebėjimą perduoti skausmo signalus į smegenis, todėl skausmo pojūtis išnyksta. Suleistas Lidocaine Accord pradeda veikti po kelių minučių, o po chirurginės procedūros poveikis lėtai išnyksta.</w:t>
      </w:r>
    </w:p>
    <w:p w14:paraId="5AB9C274" w14:textId="77777777" w:rsidR="00563135" w:rsidRPr="00544BF0" w:rsidRDefault="00563135" w:rsidP="00563135">
      <w:pPr>
        <w:numPr>
          <w:ilvl w:val="12"/>
          <w:numId w:val="0"/>
        </w:numPr>
        <w:tabs>
          <w:tab w:val="clear" w:pos="567"/>
        </w:tabs>
        <w:spacing w:line="240" w:lineRule="auto"/>
        <w:ind w:right="-2"/>
        <w:rPr>
          <w:szCs w:val="22"/>
          <w:lang w:val="lt-LT"/>
        </w:rPr>
      </w:pPr>
    </w:p>
    <w:p w14:paraId="6BB3D917" w14:textId="74F4FAD4" w:rsidR="0085617F" w:rsidRPr="00544BF0" w:rsidRDefault="0085617F" w:rsidP="0085617F">
      <w:pPr>
        <w:spacing w:line="240" w:lineRule="auto"/>
        <w:rPr>
          <w:szCs w:val="22"/>
          <w:lang w:val="lt-LT"/>
        </w:rPr>
      </w:pPr>
      <w:r w:rsidRPr="00544BF0">
        <w:rPr>
          <w:szCs w:val="22"/>
          <w:lang w:val="lt-LT"/>
        </w:rPr>
        <w:t>Lidocaine Accord 10 mg/ml skir</w:t>
      </w:r>
      <w:r>
        <w:rPr>
          <w:szCs w:val="22"/>
          <w:lang w:val="lt-LT"/>
        </w:rPr>
        <w:t>iamas</w:t>
      </w:r>
      <w:r w:rsidRPr="00544BF0">
        <w:rPr>
          <w:szCs w:val="22"/>
          <w:lang w:val="lt-LT"/>
        </w:rPr>
        <w:t xml:space="preserve"> suaugusiesiems ir vyresniems kaip 1 metų vaikams.</w:t>
      </w:r>
    </w:p>
    <w:p w14:paraId="6D9C42D6" w14:textId="3EB4F208" w:rsidR="0085617F" w:rsidRDefault="0085617F" w:rsidP="0085617F">
      <w:pPr>
        <w:spacing w:line="240" w:lineRule="auto"/>
        <w:rPr>
          <w:szCs w:val="22"/>
          <w:lang w:val="lt-LT"/>
        </w:rPr>
      </w:pPr>
      <w:r w:rsidRPr="00544BF0">
        <w:rPr>
          <w:szCs w:val="22"/>
          <w:lang w:val="lt-LT"/>
        </w:rPr>
        <w:t>Lidocaine Accord 20 mg/ml skir</w:t>
      </w:r>
      <w:r>
        <w:rPr>
          <w:szCs w:val="22"/>
          <w:lang w:val="lt-LT"/>
        </w:rPr>
        <w:t>iamas</w:t>
      </w:r>
      <w:r w:rsidRPr="00544BF0">
        <w:rPr>
          <w:szCs w:val="22"/>
          <w:lang w:val="lt-LT"/>
        </w:rPr>
        <w:t xml:space="preserve"> suaugusiesiems</w:t>
      </w:r>
      <w:r>
        <w:rPr>
          <w:szCs w:val="22"/>
          <w:lang w:val="lt-LT"/>
        </w:rPr>
        <w:t xml:space="preserve"> ir vyresniems kaip 12 metų paaugliams</w:t>
      </w:r>
      <w:r w:rsidRPr="00544BF0">
        <w:rPr>
          <w:szCs w:val="22"/>
          <w:lang w:val="lt-LT"/>
        </w:rPr>
        <w:t>.</w:t>
      </w:r>
    </w:p>
    <w:p w14:paraId="11234E10" w14:textId="77777777" w:rsidR="0085617F" w:rsidRPr="00544BF0" w:rsidRDefault="0085617F" w:rsidP="0085617F">
      <w:pPr>
        <w:spacing w:line="240" w:lineRule="auto"/>
        <w:rPr>
          <w:szCs w:val="22"/>
          <w:lang w:val="lt-LT"/>
        </w:rPr>
      </w:pPr>
    </w:p>
    <w:p w14:paraId="2365BF59" w14:textId="77777777" w:rsidR="00563135" w:rsidRPr="00544BF0" w:rsidRDefault="00563135" w:rsidP="00563135">
      <w:pPr>
        <w:numPr>
          <w:ilvl w:val="12"/>
          <w:numId w:val="0"/>
        </w:numPr>
        <w:tabs>
          <w:tab w:val="clear" w:pos="567"/>
        </w:tabs>
        <w:spacing w:line="240" w:lineRule="auto"/>
        <w:ind w:right="-2"/>
        <w:rPr>
          <w:szCs w:val="22"/>
          <w:lang w:val="lt-LT"/>
        </w:rPr>
      </w:pPr>
    </w:p>
    <w:p w14:paraId="116A7FB1"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2.</w:t>
      </w:r>
      <w:r w:rsidRPr="00544BF0">
        <w:rPr>
          <w:rFonts w:ascii="Times New Roman" w:hAnsi="Times New Roman"/>
          <w:sz w:val="22"/>
          <w:szCs w:val="22"/>
          <w:lang w:val="lt-LT"/>
        </w:rPr>
        <w:tab/>
        <w:t xml:space="preserve">Kas žinotina prieš vartojant Lidocaine Accord </w:t>
      </w:r>
      <w:r w:rsidRPr="00544BF0">
        <w:rPr>
          <w:rFonts w:ascii="Times New Roman" w:hAnsi="Times New Roman"/>
          <w:bCs w:val="0"/>
          <w:sz w:val="22"/>
          <w:szCs w:val="22"/>
          <w:lang w:val="lt-LT"/>
        </w:rPr>
        <w:t xml:space="preserve"> </w:t>
      </w:r>
    </w:p>
    <w:p w14:paraId="3DB17248" w14:textId="77777777" w:rsidR="00563135" w:rsidRPr="00544BF0" w:rsidRDefault="00563135" w:rsidP="00563135">
      <w:pPr>
        <w:numPr>
          <w:ilvl w:val="12"/>
          <w:numId w:val="0"/>
        </w:numPr>
        <w:tabs>
          <w:tab w:val="clear" w:pos="567"/>
        </w:tabs>
        <w:spacing w:line="240" w:lineRule="auto"/>
        <w:ind w:right="-2"/>
        <w:rPr>
          <w:szCs w:val="22"/>
          <w:lang w:val="lt-LT"/>
        </w:rPr>
      </w:pPr>
    </w:p>
    <w:p w14:paraId="5B7A0AD9"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Lidocaine Accord vartoti negalima:</w:t>
      </w:r>
    </w:p>
    <w:p w14:paraId="73FF06BD" w14:textId="11207001" w:rsidR="00563135" w:rsidRPr="00544BF0" w:rsidRDefault="00563135" w:rsidP="00563135">
      <w:pPr>
        <w:numPr>
          <w:ilvl w:val="0"/>
          <w:numId w:val="6"/>
        </w:numPr>
        <w:spacing w:line="240" w:lineRule="auto"/>
        <w:ind w:left="567" w:hanging="567"/>
        <w:rPr>
          <w:szCs w:val="22"/>
          <w:lang w:val="lt-LT"/>
        </w:rPr>
      </w:pPr>
      <w:r w:rsidRPr="00544BF0">
        <w:rPr>
          <w:szCs w:val="22"/>
          <w:lang w:val="lt-LT"/>
        </w:rPr>
        <w:t>jeigu yra alergija lidokaino hidrochloridui</w:t>
      </w:r>
      <w:r w:rsidR="0085617F">
        <w:rPr>
          <w:szCs w:val="22"/>
          <w:lang w:val="lt-LT"/>
        </w:rPr>
        <w:t xml:space="preserve"> </w:t>
      </w:r>
      <w:r w:rsidR="0085617F" w:rsidRPr="0085617F">
        <w:rPr>
          <w:szCs w:val="22"/>
          <w:lang w:val="lt-LT"/>
        </w:rPr>
        <w:t>ar kitiems</w:t>
      </w:r>
      <w:r w:rsidRPr="00544BF0">
        <w:rPr>
          <w:szCs w:val="22"/>
          <w:lang w:val="lt-LT"/>
        </w:rPr>
        <w:t xml:space="preserve"> lokalaus poveikio anestetikams</w:t>
      </w:r>
      <w:r w:rsidR="0085617F" w:rsidRPr="0085617F">
        <w:rPr>
          <w:szCs w:val="22"/>
          <w:lang w:val="lt-LT"/>
        </w:rPr>
        <w:t>, panašiems į lidokainą</w:t>
      </w:r>
      <w:r w:rsidR="0085617F">
        <w:rPr>
          <w:szCs w:val="22"/>
          <w:lang w:val="lt-LT"/>
        </w:rPr>
        <w:t>,</w:t>
      </w:r>
      <w:r w:rsidR="0085617F" w:rsidRPr="00544BF0">
        <w:rPr>
          <w:szCs w:val="22"/>
          <w:lang w:val="lt-LT"/>
        </w:rPr>
        <w:t xml:space="preserve"> </w:t>
      </w:r>
      <w:r w:rsidRPr="00544BF0">
        <w:rPr>
          <w:szCs w:val="22"/>
          <w:lang w:val="lt-LT"/>
        </w:rPr>
        <w:t>arba bet kuriai pagalbinei šio vaisto medžiagai (jos išvardytos 6 skyriuje);</w:t>
      </w:r>
    </w:p>
    <w:p w14:paraId="19B26DAF"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jeigu kraujospūdis yra labai mažas, esate netekę per daug kraujo ar kitų organizmo skysčių arba Jūsų širdis dėl kitų priežasčių negali išstumti pakankamą kiekį kraujo, Lidocaine Accord Jums negalima suleisti į stuburą.</w:t>
      </w:r>
    </w:p>
    <w:p w14:paraId="6D269123" w14:textId="77777777" w:rsidR="00563135" w:rsidRPr="00544BF0" w:rsidRDefault="00563135" w:rsidP="00563135">
      <w:pPr>
        <w:numPr>
          <w:ilvl w:val="12"/>
          <w:numId w:val="0"/>
        </w:numPr>
        <w:tabs>
          <w:tab w:val="clear" w:pos="567"/>
        </w:tabs>
        <w:spacing w:line="240" w:lineRule="auto"/>
        <w:ind w:right="-2"/>
        <w:rPr>
          <w:szCs w:val="22"/>
          <w:lang w:val="lt-LT"/>
        </w:rPr>
      </w:pPr>
    </w:p>
    <w:p w14:paraId="11831FAF"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 xml:space="preserve">Įspėjimai ir atsargumo priemonės </w:t>
      </w:r>
    </w:p>
    <w:p w14:paraId="6E6330A6"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Pasitarkite su gydytoju, vaistininku arba slaugytoju, prieš pradėdami vartoti Lidocaine Accord:</w:t>
      </w:r>
    </w:p>
    <w:p w14:paraId="6E4E335B"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jeigu esate senyvi arba Jūsų bendroji būklė yra bloga;</w:t>
      </w:r>
    </w:p>
    <w:p w14:paraId="49152F5B" w14:textId="0AB3C78D" w:rsidR="00563135" w:rsidRDefault="00563135" w:rsidP="00563135">
      <w:pPr>
        <w:numPr>
          <w:ilvl w:val="0"/>
          <w:numId w:val="6"/>
        </w:numPr>
        <w:spacing w:line="240" w:lineRule="auto"/>
        <w:ind w:left="567" w:hanging="567"/>
        <w:rPr>
          <w:szCs w:val="22"/>
          <w:lang w:val="lt-LT"/>
        </w:rPr>
      </w:pPr>
      <w:r w:rsidRPr="00544BF0">
        <w:rPr>
          <w:szCs w:val="22"/>
          <w:lang w:val="lt-LT"/>
        </w:rPr>
        <w:t xml:space="preserve">jeigu yra bet kokių širdies sutrikimų, pvz., </w:t>
      </w:r>
      <w:r w:rsidR="00192BB5" w:rsidRPr="00192BB5">
        <w:rPr>
          <w:szCs w:val="22"/>
          <w:lang w:val="lt-LT"/>
        </w:rPr>
        <w:t>labai aukštas kraujospūdis, tam tikri širdies sutrikimai</w:t>
      </w:r>
      <w:r w:rsidR="00192BB5">
        <w:rPr>
          <w:szCs w:val="22"/>
          <w:lang w:val="lt-LT"/>
        </w:rPr>
        <w:t xml:space="preserve">, </w:t>
      </w:r>
      <w:r w:rsidRPr="00544BF0">
        <w:rPr>
          <w:szCs w:val="22"/>
          <w:lang w:val="lt-LT"/>
        </w:rPr>
        <w:t>retas ar neritmiškas širdies plakimas arba širdies nepakankamumas;</w:t>
      </w:r>
    </w:p>
    <w:p w14:paraId="1AEDA994" w14:textId="7FC897B5" w:rsidR="00192BB5" w:rsidRPr="00544BF0" w:rsidRDefault="00192BB5" w:rsidP="00563135">
      <w:pPr>
        <w:numPr>
          <w:ilvl w:val="0"/>
          <w:numId w:val="6"/>
        </w:numPr>
        <w:spacing w:line="240" w:lineRule="auto"/>
        <w:ind w:left="567" w:hanging="567"/>
        <w:rPr>
          <w:szCs w:val="22"/>
          <w:lang w:val="lt-LT"/>
        </w:rPr>
      </w:pPr>
      <w:r w:rsidRPr="00192BB5">
        <w:rPr>
          <w:szCs w:val="22"/>
          <w:lang w:val="lt-LT"/>
        </w:rPr>
        <w:t>jeigu yra sumažėjęs arba nepakankamas deguonies tiekimas (hipoksija) arba per daug rūgšties kūno skysčiuose (acidozė);</w:t>
      </w:r>
    </w:p>
    <w:p w14:paraId="4CC6954B" w14:textId="43FD77F6" w:rsidR="00563135" w:rsidRPr="00544BF0" w:rsidRDefault="00563135" w:rsidP="00563135">
      <w:pPr>
        <w:numPr>
          <w:ilvl w:val="0"/>
          <w:numId w:val="6"/>
        </w:numPr>
        <w:spacing w:line="240" w:lineRule="auto"/>
        <w:ind w:left="567" w:hanging="567"/>
        <w:rPr>
          <w:szCs w:val="22"/>
          <w:lang w:val="lt-LT"/>
        </w:rPr>
      </w:pPr>
      <w:r w:rsidRPr="00544BF0">
        <w:rPr>
          <w:szCs w:val="22"/>
          <w:lang w:val="lt-LT"/>
        </w:rPr>
        <w:t>jeigu yra kvėpavimo sutrikimų;</w:t>
      </w:r>
    </w:p>
    <w:p w14:paraId="795A32E9" w14:textId="4D70F782" w:rsidR="00563135" w:rsidRPr="00544BF0" w:rsidRDefault="00563135" w:rsidP="00563135">
      <w:pPr>
        <w:numPr>
          <w:ilvl w:val="0"/>
          <w:numId w:val="6"/>
        </w:numPr>
        <w:spacing w:line="240" w:lineRule="auto"/>
        <w:ind w:left="567" w:hanging="567"/>
        <w:rPr>
          <w:szCs w:val="22"/>
          <w:lang w:val="lt-LT"/>
        </w:rPr>
      </w:pPr>
      <w:r w:rsidRPr="00544BF0">
        <w:rPr>
          <w:szCs w:val="22"/>
          <w:lang w:val="lt-LT"/>
        </w:rPr>
        <w:t xml:space="preserve">jeigu yra bet kokia kepenų liga arba </w:t>
      </w:r>
      <w:r w:rsidR="00C74903">
        <w:rPr>
          <w:szCs w:val="22"/>
          <w:lang w:val="lt-LT"/>
        </w:rPr>
        <w:t xml:space="preserve">sunkus </w:t>
      </w:r>
      <w:r w:rsidRPr="00544BF0">
        <w:rPr>
          <w:szCs w:val="22"/>
          <w:lang w:val="lt-LT"/>
        </w:rPr>
        <w:t xml:space="preserve">inkstų </w:t>
      </w:r>
      <w:r w:rsidR="00C74903">
        <w:rPr>
          <w:szCs w:val="22"/>
          <w:lang w:val="lt-LT"/>
        </w:rPr>
        <w:t xml:space="preserve">funkcijos </w:t>
      </w:r>
      <w:r w:rsidRPr="00544BF0">
        <w:rPr>
          <w:szCs w:val="22"/>
          <w:lang w:val="lt-LT"/>
        </w:rPr>
        <w:t>sutrikim</w:t>
      </w:r>
      <w:r w:rsidR="00C74903">
        <w:rPr>
          <w:szCs w:val="22"/>
          <w:lang w:val="lt-LT"/>
        </w:rPr>
        <w:t>as</w:t>
      </w:r>
      <w:r w:rsidRPr="00544BF0">
        <w:rPr>
          <w:szCs w:val="22"/>
          <w:lang w:val="lt-LT"/>
        </w:rPr>
        <w:t>;</w:t>
      </w:r>
    </w:p>
    <w:p w14:paraId="704B7C9F" w14:textId="77777777" w:rsidR="00C74903" w:rsidRDefault="00C74903" w:rsidP="00563135">
      <w:pPr>
        <w:numPr>
          <w:ilvl w:val="0"/>
          <w:numId w:val="6"/>
        </w:numPr>
        <w:spacing w:line="240" w:lineRule="auto"/>
        <w:ind w:left="567" w:hanging="567"/>
        <w:rPr>
          <w:szCs w:val="22"/>
          <w:lang w:val="lt-LT"/>
        </w:rPr>
      </w:pPr>
      <w:r>
        <w:rPr>
          <w:szCs w:val="22"/>
          <w:lang w:val="lt-LT"/>
        </w:rPr>
        <w:t>j</w:t>
      </w:r>
      <w:r w:rsidRPr="00C74903">
        <w:rPr>
          <w:szCs w:val="22"/>
          <w:lang w:val="lt-LT"/>
        </w:rPr>
        <w:t>ei</w:t>
      </w:r>
      <w:r>
        <w:rPr>
          <w:szCs w:val="22"/>
          <w:lang w:val="lt-LT"/>
        </w:rPr>
        <w:t xml:space="preserve">gu </w:t>
      </w:r>
      <w:r w:rsidRPr="00C74903">
        <w:rPr>
          <w:szCs w:val="22"/>
          <w:lang w:val="lt-LT"/>
        </w:rPr>
        <w:t>esate gydomas III klasės antiaritminiais vaistais, tokiais kaip am</w:t>
      </w:r>
      <w:r>
        <w:rPr>
          <w:szCs w:val="22"/>
          <w:lang w:val="lt-LT"/>
        </w:rPr>
        <w:t>j</w:t>
      </w:r>
      <w:r w:rsidRPr="00C74903">
        <w:rPr>
          <w:szCs w:val="22"/>
          <w:lang w:val="lt-LT"/>
        </w:rPr>
        <w:t>odaronas</w:t>
      </w:r>
      <w:r>
        <w:rPr>
          <w:szCs w:val="22"/>
          <w:lang w:val="lt-LT"/>
        </w:rPr>
        <w:t>;</w:t>
      </w:r>
    </w:p>
    <w:p w14:paraId="14601E97" w14:textId="05AD9C22" w:rsidR="00563135" w:rsidRPr="00544BF0" w:rsidRDefault="00563135" w:rsidP="00563135">
      <w:pPr>
        <w:numPr>
          <w:ilvl w:val="0"/>
          <w:numId w:val="6"/>
        </w:numPr>
        <w:spacing w:line="240" w:lineRule="auto"/>
        <w:ind w:left="567" w:hanging="567"/>
        <w:rPr>
          <w:szCs w:val="22"/>
          <w:lang w:val="lt-LT"/>
        </w:rPr>
      </w:pPr>
      <w:r w:rsidRPr="00544BF0">
        <w:rPr>
          <w:szCs w:val="22"/>
          <w:lang w:val="lt-LT"/>
        </w:rPr>
        <w:t>jeigu Jums būna priepuolių (sergate epilepsija);</w:t>
      </w:r>
    </w:p>
    <w:p w14:paraId="468249C4"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jeigu yra srities, kur bus atliekama injekcija, uždegimas arba infekcija;</w:t>
      </w:r>
    </w:p>
    <w:p w14:paraId="0F54C5EA" w14:textId="01D420B4" w:rsidR="00563135" w:rsidRDefault="00563135" w:rsidP="00563135">
      <w:pPr>
        <w:numPr>
          <w:ilvl w:val="0"/>
          <w:numId w:val="6"/>
        </w:numPr>
        <w:spacing w:line="240" w:lineRule="auto"/>
        <w:ind w:left="567" w:hanging="567"/>
        <w:rPr>
          <w:szCs w:val="22"/>
          <w:lang w:val="lt-LT"/>
        </w:rPr>
      </w:pPr>
      <w:r w:rsidRPr="00544BF0">
        <w:rPr>
          <w:szCs w:val="22"/>
          <w:lang w:val="lt-LT"/>
        </w:rPr>
        <w:t>jeigu sergate porfirija (liga</w:t>
      </w:r>
      <w:r w:rsidR="00C74903" w:rsidRPr="00C74903">
        <w:rPr>
          <w:szCs w:val="22"/>
          <w:lang w:val="lt-LT"/>
        </w:rPr>
        <w:t>, kurią sukelia kraujo raudonojo pigmento gamybos sutrikimas</w:t>
      </w:r>
      <w:r w:rsidRPr="00544BF0">
        <w:rPr>
          <w:szCs w:val="22"/>
          <w:lang w:val="lt-LT"/>
        </w:rPr>
        <w:t>)</w:t>
      </w:r>
      <w:r w:rsidR="00C74903">
        <w:rPr>
          <w:szCs w:val="22"/>
          <w:lang w:val="lt-LT"/>
        </w:rPr>
        <w:t>.</w:t>
      </w:r>
    </w:p>
    <w:p w14:paraId="6D43F05C" w14:textId="77777777" w:rsidR="00C74903" w:rsidRPr="00544BF0" w:rsidRDefault="00C74903" w:rsidP="00A701E6">
      <w:pPr>
        <w:spacing w:line="240" w:lineRule="auto"/>
        <w:ind w:left="567"/>
        <w:rPr>
          <w:szCs w:val="22"/>
          <w:lang w:val="lt-LT"/>
        </w:rPr>
      </w:pPr>
    </w:p>
    <w:p w14:paraId="43D2386C"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Jeigu abejojate, ar kuri nors paminėta būklė Jums tinka, prieš Lidocaine Accord vartojimą pasitarkite su gydytoju.</w:t>
      </w:r>
    </w:p>
    <w:p w14:paraId="72CB6A5D" w14:textId="77777777" w:rsidR="00563135" w:rsidRPr="00544BF0" w:rsidRDefault="00563135" w:rsidP="00563135">
      <w:pPr>
        <w:numPr>
          <w:ilvl w:val="12"/>
          <w:numId w:val="0"/>
        </w:numPr>
        <w:tabs>
          <w:tab w:val="clear" w:pos="567"/>
        </w:tabs>
        <w:spacing w:line="240" w:lineRule="auto"/>
        <w:ind w:right="-2"/>
        <w:rPr>
          <w:szCs w:val="22"/>
          <w:lang w:val="lt-LT"/>
        </w:rPr>
      </w:pPr>
    </w:p>
    <w:p w14:paraId="00BC578B"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Kiti vaistai ir Lidocaine Accord</w:t>
      </w:r>
    </w:p>
    <w:p w14:paraId="54771662" w14:textId="51577C3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Jeigu vartojate ar neseniai vartojote kitų vaistų</w:t>
      </w:r>
      <w:r w:rsidR="00C74903">
        <w:rPr>
          <w:szCs w:val="22"/>
          <w:lang w:val="lt-LT"/>
        </w:rPr>
        <w:t>, įskaitant įsigytus be recepto,</w:t>
      </w:r>
      <w:r w:rsidRPr="00544BF0">
        <w:rPr>
          <w:szCs w:val="22"/>
          <w:lang w:val="lt-LT"/>
        </w:rPr>
        <w:t xml:space="preserve"> arba dėl to nesate tikri, apie tai pasakykite gydytojui arba vaistininkui.</w:t>
      </w:r>
    </w:p>
    <w:p w14:paraId="77A291DB" w14:textId="77777777" w:rsidR="00563135" w:rsidRPr="00544BF0" w:rsidRDefault="00563135" w:rsidP="00563135">
      <w:pPr>
        <w:numPr>
          <w:ilvl w:val="12"/>
          <w:numId w:val="0"/>
        </w:numPr>
        <w:tabs>
          <w:tab w:val="clear" w:pos="567"/>
        </w:tabs>
        <w:spacing w:line="240" w:lineRule="auto"/>
        <w:ind w:right="-2"/>
        <w:rPr>
          <w:szCs w:val="22"/>
          <w:lang w:val="lt-LT"/>
        </w:rPr>
      </w:pPr>
    </w:p>
    <w:p w14:paraId="32C26536"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Ypač svarbu pasakyti gydytojui, jei vartojate bet kurio iš toliau išvardytų vaistų:</w:t>
      </w:r>
    </w:p>
    <w:p w14:paraId="66B19CC2"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 xml:space="preserve">kitokių lokalaus poveikio anestetikų; </w:t>
      </w:r>
    </w:p>
    <w:p w14:paraId="46D7BE01"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vaistų skrandžio ar dvylikapirštės žarnos opaligei gydyti (pvz., cimetidino);</w:t>
      </w:r>
    </w:p>
    <w:p w14:paraId="5DA10C0C" w14:textId="56797FCA" w:rsidR="00563135" w:rsidRDefault="00563135" w:rsidP="00563135">
      <w:pPr>
        <w:numPr>
          <w:ilvl w:val="0"/>
          <w:numId w:val="6"/>
        </w:numPr>
        <w:spacing w:line="240" w:lineRule="auto"/>
        <w:ind w:left="567" w:hanging="567"/>
        <w:rPr>
          <w:szCs w:val="22"/>
          <w:lang w:val="lt-LT"/>
        </w:rPr>
      </w:pPr>
      <w:r w:rsidRPr="00544BF0">
        <w:rPr>
          <w:szCs w:val="22"/>
          <w:lang w:val="lt-LT"/>
        </w:rPr>
        <w:t>vaistų nuo neritmiško širdies plakimo (pvz., amjodarono)</w:t>
      </w:r>
      <w:r w:rsidR="00C74903">
        <w:rPr>
          <w:szCs w:val="22"/>
          <w:lang w:val="lt-LT"/>
        </w:rPr>
        <w:t>;</w:t>
      </w:r>
    </w:p>
    <w:p w14:paraId="42C3158A" w14:textId="370332E5" w:rsidR="00C74903" w:rsidRPr="00544BF0" w:rsidRDefault="00C74903" w:rsidP="00563135">
      <w:pPr>
        <w:numPr>
          <w:ilvl w:val="0"/>
          <w:numId w:val="6"/>
        </w:numPr>
        <w:spacing w:line="240" w:lineRule="auto"/>
        <w:ind w:left="567" w:hanging="567"/>
        <w:rPr>
          <w:szCs w:val="22"/>
          <w:lang w:val="lt-LT"/>
        </w:rPr>
      </w:pPr>
      <w:r>
        <w:rPr>
          <w:szCs w:val="22"/>
          <w:lang w:val="lt-LT"/>
        </w:rPr>
        <w:t>vaistų nuo aukšto kraujospūdžio (pvz., beta blokatorių).</w:t>
      </w:r>
    </w:p>
    <w:p w14:paraId="0658007B" w14:textId="77777777" w:rsidR="00563135" w:rsidRPr="00544BF0" w:rsidRDefault="00563135" w:rsidP="00563135">
      <w:pPr>
        <w:numPr>
          <w:ilvl w:val="12"/>
          <w:numId w:val="0"/>
        </w:numPr>
        <w:tabs>
          <w:tab w:val="clear" w:pos="567"/>
        </w:tabs>
        <w:spacing w:line="240" w:lineRule="auto"/>
        <w:ind w:right="-2"/>
        <w:rPr>
          <w:szCs w:val="22"/>
          <w:lang w:val="lt-LT"/>
        </w:rPr>
      </w:pPr>
    </w:p>
    <w:p w14:paraId="7917132C"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Nėštumas ir žindymo laikotarpis</w:t>
      </w:r>
    </w:p>
    <w:p w14:paraId="05476A6F" w14:textId="77777777" w:rsidR="00563135" w:rsidRPr="00544BF0" w:rsidRDefault="00563135" w:rsidP="00563135">
      <w:pPr>
        <w:numPr>
          <w:ilvl w:val="12"/>
          <w:numId w:val="0"/>
        </w:numPr>
        <w:tabs>
          <w:tab w:val="clear" w:pos="567"/>
        </w:tabs>
        <w:spacing w:line="240" w:lineRule="auto"/>
        <w:rPr>
          <w:szCs w:val="22"/>
          <w:lang w:val="lt-LT"/>
        </w:rPr>
      </w:pPr>
      <w:r w:rsidRPr="00544BF0">
        <w:rPr>
          <w:szCs w:val="22"/>
          <w:lang w:val="lt-LT"/>
        </w:rPr>
        <w:t>Jeigu esate nėščia, žindote kūdikį, manote, kad galbūt esate nėščia, arba planuojate pastoti, tai prieš vartodama šį vaistą, pasitarkite su gydytoju arba vaistininku.</w:t>
      </w:r>
    </w:p>
    <w:p w14:paraId="4E84FA3E" w14:textId="77777777" w:rsidR="00F77726" w:rsidRPr="00F77726" w:rsidRDefault="00F77726" w:rsidP="00F77726">
      <w:pPr>
        <w:numPr>
          <w:ilvl w:val="12"/>
          <w:numId w:val="0"/>
        </w:numPr>
        <w:tabs>
          <w:tab w:val="clear" w:pos="567"/>
        </w:tabs>
        <w:spacing w:line="240" w:lineRule="auto"/>
        <w:rPr>
          <w:szCs w:val="22"/>
          <w:lang w:val="lt-LT"/>
        </w:rPr>
      </w:pPr>
      <w:r w:rsidRPr="00F77726">
        <w:rPr>
          <w:szCs w:val="22"/>
          <w:lang w:val="lt-LT"/>
        </w:rPr>
        <w:t>Mažai tikėtina, kad Lidocaine Accord vartojimas turės įtakos vaisiui. Vartojant netoli gimdos kaklelio, gydytojas turi atidžiai stebėti vaisiaus pulsą.</w:t>
      </w:r>
    </w:p>
    <w:p w14:paraId="5E80ECFF" w14:textId="77777777" w:rsidR="00F77726" w:rsidRPr="00F77726" w:rsidRDefault="00F77726" w:rsidP="00F77726">
      <w:pPr>
        <w:numPr>
          <w:ilvl w:val="12"/>
          <w:numId w:val="0"/>
        </w:numPr>
        <w:tabs>
          <w:tab w:val="clear" w:pos="567"/>
        </w:tabs>
        <w:spacing w:line="240" w:lineRule="auto"/>
        <w:rPr>
          <w:szCs w:val="22"/>
          <w:lang w:val="lt-LT"/>
        </w:rPr>
      </w:pPr>
    </w:p>
    <w:p w14:paraId="1FCAEA16" w14:textId="08A61E45" w:rsidR="00563135" w:rsidRDefault="00F77726" w:rsidP="00F77726">
      <w:pPr>
        <w:numPr>
          <w:ilvl w:val="12"/>
          <w:numId w:val="0"/>
        </w:numPr>
        <w:tabs>
          <w:tab w:val="clear" w:pos="567"/>
        </w:tabs>
        <w:spacing w:line="240" w:lineRule="auto"/>
        <w:rPr>
          <w:szCs w:val="22"/>
          <w:lang w:val="lt-LT"/>
        </w:rPr>
      </w:pPr>
      <w:r w:rsidRPr="00F77726">
        <w:rPr>
          <w:szCs w:val="22"/>
          <w:lang w:val="lt-LT"/>
        </w:rPr>
        <w:t xml:space="preserve">Lidocaine Accord išsiskiria į motinos pieną, tačiau mažai tikėtina, kad tai paveiks žindomus </w:t>
      </w:r>
      <w:r>
        <w:rPr>
          <w:szCs w:val="22"/>
          <w:lang w:val="lt-LT"/>
        </w:rPr>
        <w:t>kūdikius</w:t>
      </w:r>
      <w:r w:rsidRPr="00F77726">
        <w:rPr>
          <w:szCs w:val="22"/>
          <w:lang w:val="lt-LT"/>
        </w:rPr>
        <w:t>.</w:t>
      </w:r>
    </w:p>
    <w:p w14:paraId="763DF388" w14:textId="77777777" w:rsidR="00F77726" w:rsidRPr="00544BF0" w:rsidRDefault="00F77726" w:rsidP="00F77726">
      <w:pPr>
        <w:numPr>
          <w:ilvl w:val="12"/>
          <w:numId w:val="0"/>
        </w:numPr>
        <w:tabs>
          <w:tab w:val="clear" w:pos="567"/>
        </w:tabs>
        <w:spacing w:line="240" w:lineRule="auto"/>
        <w:rPr>
          <w:szCs w:val="22"/>
          <w:lang w:val="lt-LT"/>
        </w:rPr>
      </w:pPr>
    </w:p>
    <w:p w14:paraId="46830597"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Vairavimas ir mechanizmų valdymas</w:t>
      </w:r>
    </w:p>
    <w:p w14:paraId="2B7A4327"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Lidocaine Accord gali laikinai sutrikdyti gebėjimą vairuoti ir valdyti mechanizmus, toks poveikis priklauso nuo dozės ir vartojimo metodo.</w:t>
      </w:r>
    </w:p>
    <w:p w14:paraId="0C6F0C15"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Paklauskite gydytojo, kada Jums bus saugu vėl atlikinėti minėtus veiksmus.</w:t>
      </w:r>
    </w:p>
    <w:p w14:paraId="1B2F3E19" w14:textId="77777777" w:rsidR="00563135" w:rsidRPr="00544BF0" w:rsidRDefault="00563135" w:rsidP="00563135">
      <w:pPr>
        <w:numPr>
          <w:ilvl w:val="12"/>
          <w:numId w:val="0"/>
        </w:numPr>
        <w:tabs>
          <w:tab w:val="clear" w:pos="567"/>
        </w:tabs>
        <w:spacing w:line="240" w:lineRule="auto"/>
        <w:ind w:right="-2"/>
        <w:rPr>
          <w:szCs w:val="22"/>
          <w:lang w:val="lt-LT"/>
        </w:rPr>
      </w:pPr>
    </w:p>
    <w:p w14:paraId="7E6E0EF5"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 xml:space="preserve">Lidocaine Accord sudėtyje yra </w:t>
      </w:r>
      <w:r w:rsidRPr="00544BF0">
        <w:rPr>
          <w:rFonts w:ascii="Times New Roman" w:hAnsi="Times New Roman"/>
          <w:color w:val="000000"/>
          <w:sz w:val="22"/>
          <w:szCs w:val="22"/>
          <w:lang w:val="lt-LT"/>
        </w:rPr>
        <w:t>natrio</w:t>
      </w:r>
    </w:p>
    <w:p w14:paraId="5F40D0F3" w14:textId="77777777" w:rsidR="00563135" w:rsidRPr="00544BF0" w:rsidRDefault="00563135" w:rsidP="00563135">
      <w:pPr>
        <w:spacing w:line="240" w:lineRule="auto"/>
        <w:rPr>
          <w:szCs w:val="22"/>
          <w:lang w:val="lt-LT"/>
        </w:rPr>
      </w:pPr>
      <w:r w:rsidRPr="00544BF0">
        <w:rPr>
          <w:szCs w:val="22"/>
          <w:lang w:val="lt-LT"/>
        </w:rPr>
        <w:t>Kiekviename mililitre injekcinio tirpalo yra maždaug 0,118 mmol natrio (jei vartojamas 10 mg/ml stiprumo vaistas) arba 0,082 mmol natrio (jei vartojamas 20 mg/ml stiprumo vaistas). Būtina atsižvelgti, jei kontroliuojamas natrio kiekis maiste.</w:t>
      </w:r>
    </w:p>
    <w:p w14:paraId="549CF589" w14:textId="77777777" w:rsidR="00563135" w:rsidRPr="00544BF0" w:rsidRDefault="00563135" w:rsidP="00563135">
      <w:pPr>
        <w:numPr>
          <w:ilvl w:val="12"/>
          <w:numId w:val="0"/>
        </w:numPr>
        <w:tabs>
          <w:tab w:val="clear" w:pos="567"/>
        </w:tabs>
        <w:spacing w:line="240" w:lineRule="auto"/>
        <w:ind w:right="-2"/>
        <w:rPr>
          <w:szCs w:val="22"/>
          <w:lang w:val="lt-LT"/>
        </w:rPr>
      </w:pPr>
    </w:p>
    <w:p w14:paraId="24845AE5" w14:textId="77777777" w:rsidR="00563135" w:rsidRPr="00544BF0" w:rsidRDefault="00563135" w:rsidP="00563135">
      <w:pPr>
        <w:numPr>
          <w:ilvl w:val="12"/>
          <w:numId w:val="0"/>
        </w:numPr>
        <w:tabs>
          <w:tab w:val="clear" w:pos="567"/>
        </w:tabs>
        <w:spacing w:line="240" w:lineRule="auto"/>
        <w:ind w:right="-2"/>
        <w:rPr>
          <w:szCs w:val="22"/>
          <w:lang w:val="lt-LT"/>
        </w:rPr>
      </w:pPr>
    </w:p>
    <w:p w14:paraId="049FB9AB"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3.</w:t>
      </w:r>
      <w:r w:rsidRPr="00544BF0">
        <w:rPr>
          <w:rFonts w:ascii="Times New Roman" w:hAnsi="Times New Roman"/>
          <w:sz w:val="22"/>
          <w:szCs w:val="22"/>
          <w:lang w:val="lt-LT"/>
        </w:rPr>
        <w:tab/>
        <w:t>Kaip vartoti Lidocaine Accord</w:t>
      </w:r>
    </w:p>
    <w:p w14:paraId="7EA28A9E" w14:textId="77777777" w:rsidR="00563135" w:rsidRPr="00544BF0" w:rsidRDefault="00563135" w:rsidP="00563135">
      <w:pPr>
        <w:numPr>
          <w:ilvl w:val="12"/>
          <w:numId w:val="0"/>
        </w:numPr>
        <w:tabs>
          <w:tab w:val="clear" w:pos="567"/>
        </w:tabs>
        <w:spacing w:line="240" w:lineRule="auto"/>
        <w:ind w:right="-2"/>
        <w:rPr>
          <w:szCs w:val="22"/>
          <w:lang w:val="lt-LT"/>
        </w:rPr>
      </w:pPr>
    </w:p>
    <w:p w14:paraId="3CACC3C3"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Lidocaine Accord Jums suleis gydytojas. Vaisto gali būti suleista į veną, į raumenis, po oda arba į epidurinį tarpą šalia stuburo smegenų.</w:t>
      </w:r>
    </w:p>
    <w:p w14:paraId="4ADEED20"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Dozė, kurią Jums suleis gydytojas, priklauso nuo skausmo, kurį reikia numalšinti, pobūdžio. Be to, dozė priklauso nuo Jūsų kūno svorio, amžiaus, fizinės būklės ir kūno vietos, į kurią vaisto bus švirkščiama. Jums bus suleista mažiausia dozė, galinti sukelti reikiamą poveikį.</w:t>
      </w:r>
    </w:p>
    <w:p w14:paraId="653BC3EF" w14:textId="77777777" w:rsidR="00563135" w:rsidRPr="00544BF0" w:rsidRDefault="00563135" w:rsidP="00563135">
      <w:pPr>
        <w:numPr>
          <w:ilvl w:val="12"/>
          <w:numId w:val="0"/>
        </w:numPr>
        <w:tabs>
          <w:tab w:val="clear" w:pos="567"/>
        </w:tabs>
        <w:spacing w:line="240" w:lineRule="auto"/>
        <w:ind w:right="-2"/>
        <w:rPr>
          <w:szCs w:val="22"/>
          <w:lang w:val="lt-LT"/>
        </w:rPr>
      </w:pPr>
    </w:p>
    <w:p w14:paraId="40D88376"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Vartojimas vaikams ir paaugliams</w:t>
      </w:r>
    </w:p>
    <w:p w14:paraId="4D382553" w14:textId="77777777" w:rsidR="00563135" w:rsidRPr="00544BF0" w:rsidRDefault="00563135" w:rsidP="00563135">
      <w:pPr>
        <w:numPr>
          <w:ilvl w:val="12"/>
          <w:numId w:val="0"/>
        </w:numPr>
        <w:tabs>
          <w:tab w:val="clear" w:pos="567"/>
        </w:tabs>
        <w:spacing w:line="240" w:lineRule="auto"/>
        <w:rPr>
          <w:szCs w:val="22"/>
          <w:lang w:val="lt-LT"/>
        </w:rPr>
      </w:pPr>
      <w:r w:rsidRPr="00544BF0">
        <w:rPr>
          <w:szCs w:val="22"/>
          <w:lang w:val="lt-LT"/>
        </w:rPr>
        <w:t>Vaikams ir pacientams, kurių bendroji būklė yra bloga, dozė paprastai sumažinama.</w:t>
      </w:r>
    </w:p>
    <w:p w14:paraId="7DFCCAB9" w14:textId="77777777" w:rsidR="00563135" w:rsidRPr="00544BF0" w:rsidRDefault="00563135" w:rsidP="00563135">
      <w:pPr>
        <w:numPr>
          <w:ilvl w:val="12"/>
          <w:numId w:val="0"/>
        </w:numPr>
        <w:tabs>
          <w:tab w:val="clear" w:pos="567"/>
        </w:tabs>
        <w:spacing w:line="240" w:lineRule="auto"/>
        <w:rPr>
          <w:szCs w:val="22"/>
          <w:lang w:val="lt-LT"/>
        </w:rPr>
      </w:pPr>
    </w:p>
    <w:p w14:paraId="65FA18C9" w14:textId="77777777" w:rsidR="00563135" w:rsidRPr="00544BF0" w:rsidRDefault="00563135" w:rsidP="00563135">
      <w:pPr>
        <w:numPr>
          <w:ilvl w:val="12"/>
          <w:numId w:val="0"/>
        </w:numPr>
        <w:tabs>
          <w:tab w:val="clear" w:pos="567"/>
        </w:tabs>
        <w:spacing w:line="240" w:lineRule="auto"/>
        <w:rPr>
          <w:szCs w:val="22"/>
          <w:lang w:val="lt-LT"/>
        </w:rPr>
      </w:pPr>
      <w:r w:rsidRPr="00544BF0">
        <w:rPr>
          <w:szCs w:val="22"/>
          <w:lang w:val="lt-LT"/>
        </w:rPr>
        <w:t>Lidocaine Accord paprastai suleidžiama šalia kūno vietos, kuri bus operuojama.</w:t>
      </w:r>
    </w:p>
    <w:p w14:paraId="4695C158" w14:textId="77777777" w:rsidR="00563135" w:rsidRPr="00544BF0" w:rsidRDefault="00563135" w:rsidP="00563135">
      <w:pPr>
        <w:numPr>
          <w:ilvl w:val="12"/>
          <w:numId w:val="0"/>
        </w:numPr>
        <w:tabs>
          <w:tab w:val="clear" w:pos="567"/>
        </w:tabs>
        <w:spacing w:line="240" w:lineRule="auto"/>
        <w:ind w:right="-2"/>
        <w:rPr>
          <w:szCs w:val="22"/>
          <w:lang w:val="lt-LT"/>
        </w:rPr>
      </w:pPr>
    </w:p>
    <w:p w14:paraId="7A271D24" w14:textId="0E285269"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Ką daryti pavartojus per didelę Lidocaine Accord dozę</w:t>
      </w:r>
    </w:p>
    <w:p w14:paraId="4995D58E" w14:textId="037125AA" w:rsidR="00563135" w:rsidRDefault="00F77726" w:rsidP="00563135">
      <w:pPr>
        <w:numPr>
          <w:ilvl w:val="12"/>
          <w:numId w:val="0"/>
        </w:numPr>
        <w:tabs>
          <w:tab w:val="clear" w:pos="567"/>
        </w:tabs>
        <w:spacing w:line="240" w:lineRule="auto"/>
        <w:ind w:right="-29"/>
        <w:rPr>
          <w:bCs/>
          <w:szCs w:val="22"/>
          <w:lang w:val="lt-LT"/>
        </w:rPr>
      </w:pPr>
      <w:r w:rsidRPr="00F77726">
        <w:rPr>
          <w:bCs/>
          <w:szCs w:val="22"/>
          <w:lang w:val="lt-LT"/>
        </w:rPr>
        <w:t>Lidocaine Accord paprastai skiriamas ligoninėje, operacinėje. Jūs būsite atidžiai stebimas.</w:t>
      </w:r>
      <w:r>
        <w:rPr>
          <w:bCs/>
          <w:szCs w:val="22"/>
          <w:lang w:val="lt-LT"/>
        </w:rPr>
        <w:t xml:space="preserve"> </w:t>
      </w:r>
      <w:r w:rsidR="00563135" w:rsidRPr="00544BF0">
        <w:rPr>
          <w:bCs/>
          <w:szCs w:val="22"/>
          <w:lang w:val="lt-LT"/>
        </w:rPr>
        <w:t>Jus gydantis gydytojas žino, ką reikia daryti pasireiškus per didelės Lidocaine Accord dozės sukeltam sunkiam šalutiniam poveikiui.</w:t>
      </w:r>
    </w:p>
    <w:p w14:paraId="04AF5184" w14:textId="77777777" w:rsidR="00F77726" w:rsidRDefault="00F77726" w:rsidP="00563135">
      <w:pPr>
        <w:numPr>
          <w:ilvl w:val="12"/>
          <w:numId w:val="0"/>
        </w:numPr>
        <w:tabs>
          <w:tab w:val="clear" w:pos="567"/>
        </w:tabs>
        <w:spacing w:line="240" w:lineRule="auto"/>
        <w:ind w:right="-29"/>
        <w:rPr>
          <w:bCs/>
          <w:szCs w:val="22"/>
          <w:lang w:val="lt-LT"/>
        </w:rPr>
      </w:pPr>
    </w:p>
    <w:p w14:paraId="67AD5118" w14:textId="5BF4D268" w:rsidR="00F77726" w:rsidRPr="00F77726" w:rsidRDefault="00F77726" w:rsidP="00F77726">
      <w:pPr>
        <w:numPr>
          <w:ilvl w:val="12"/>
          <w:numId w:val="0"/>
        </w:numPr>
        <w:tabs>
          <w:tab w:val="clear" w:pos="567"/>
        </w:tabs>
        <w:spacing w:line="240" w:lineRule="auto"/>
        <w:ind w:right="-29"/>
        <w:rPr>
          <w:bCs/>
          <w:szCs w:val="22"/>
          <w:lang w:val="lt-LT"/>
        </w:rPr>
      </w:pPr>
      <w:r w:rsidRPr="00F77726">
        <w:rPr>
          <w:bCs/>
          <w:szCs w:val="22"/>
          <w:lang w:val="lt-LT"/>
        </w:rPr>
        <w:t xml:space="preserve">Ar Jums pasireikš perdozavimo simptomai, ar ne, priklauso nuo šio vaisto kiekio Jūsų kraujyje. Kuo daugiau lidokaino yra Jūsų kraujyje ir kuo greičiau jis Jums </w:t>
      </w:r>
      <w:r>
        <w:rPr>
          <w:bCs/>
          <w:szCs w:val="22"/>
          <w:lang w:val="lt-LT"/>
        </w:rPr>
        <w:t>suleidžiamas</w:t>
      </w:r>
      <w:r w:rsidRPr="00F77726">
        <w:rPr>
          <w:bCs/>
          <w:szCs w:val="22"/>
          <w:lang w:val="lt-LT"/>
        </w:rPr>
        <w:t>, tuo dažn</w:t>
      </w:r>
      <w:r>
        <w:rPr>
          <w:bCs/>
          <w:szCs w:val="22"/>
          <w:lang w:val="lt-LT"/>
        </w:rPr>
        <w:t>esni</w:t>
      </w:r>
      <w:r w:rsidRPr="00F77726">
        <w:rPr>
          <w:bCs/>
          <w:szCs w:val="22"/>
          <w:lang w:val="lt-LT"/>
        </w:rPr>
        <w:t xml:space="preserve"> ir sunk</w:t>
      </w:r>
      <w:r>
        <w:rPr>
          <w:bCs/>
          <w:szCs w:val="22"/>
          <w:lang w:val="lt-LT"/>
        </w:rPr>
        <w:t xml:space="preserve">esni </w:t>
      </w:r>
      <w:r w:rsidRPr="00F77726">
        <w:rPr>
          <w:bCs/>
          <w:szCs w:val="22"/>
          <w:lang w:val="lt-LT"/>
        </w:rPr>
        <w:t>gali</w:t>
      </w:r>
      <w:r>
        <w:rPr>
          <w:bCs/>
          <w:szCs w:val="22"/>
          <w:lang w:val="lt-LT"/>
        </w:rPr>
        <w:t xml:space="preserve"> būti </w:t>
      </w:r>
      <w:r w:rsidRPr="00F77726">
        <w:rPr>
          <w:bCs/>
          <w:szCs w:val="22"/>
          <w:lang w:val="lt-LT"/>
        </w:rPr>
        <w:t>perdozavimo simptom</w:t>
      </w:r>
      <w:r>
        <w:rPr>
          <w:bCs/>
          <w:szCs w:val="22"/>
          <w:lang w:val="lt-LT"/>
        </w:rPr>
        <w:t>ai</w:t>
      </w:r>
      <w:r w:rsidRPr="00F77726">
        <w:rPr>
          <w:bCs/>
          <w:szCs w:val="22"/>
          <w:lang w:val="lt-LT"/>
        </w:rPr>
        <w:t xml:space="preserve">. </w:t>
      </w:r>
    </w:p>
    <w:p w14:paraId="7F0CFEF3" w14:textId="77777777" w:rsidR="00F77726" w:rsidRPr="00F77726" w:rsidRDefault="00F77726" w:rsidP="00A701E6">
      <w:pPr>
        <w:numPr>
          <w:ilvl w:val="12"/>
          <w:numId w:val="0"/>
        </w:numPr>
        <w:tabs>
          <w:tab w:val="clear" w:pos="567"/>
        </w:tabs>
        <w:spacing w:line="240" w:lineRule="auto"/>
        <w:ind w:right="-29"/>
        <w:rPr>
          <w:bCs/>
          <w:szCs w:val="22"/>
          <w:lang w:val="lt-LT"/>
        </w:rPr>
      </w:pPr>
    </w:p>
    <w:p w14:paraId="309DAC6F" w14:textId="0D0D6A9B" w:rsidR="00F77726" w:rsidRPr="00F77726" w:rsidRDefault="00F77726" w:rsidP="00F77726">
      <w:pPr>
        <w:numPr>
          <w:ilvl w:val="12"/>
          <w:numId w:val="0"/>
        </w:numPr>
        <w:tabs>
          <w:tab w:val="clear" w:pos="567"/>
        </w:tabs>
        <w:spacing w:line="240" w:lineRule="auto"/>
        <w:ind w:right="-29"/>
        <w:rPr>
          <w:bCs/>
          <w:szCs w:val="22"/>
          <w:lang w:val="lt-LT"/>
        </w:rPr>
      </w:pPr>
      <w:r w:rsidRPr="00F77726">
        <w:rPr>
          <w:bCs/>
          <w:szCs w:val="22"/>
          <w:lang w:val="lt-LT"/>
        </w:rPr>
        <w:t>Perdozavimo atveju perdozavimo simptomai gali pasireikšti paprastai per 15-60 minučių. Jei Lidocaine Accord atsitiktinai s</w:t>
      </w:r>
      <w:r>
        <w:rPr>
          <w:bCs/>
          <w:szCs w:val="22"/>
          <w:lang w:val="lt-LT"/>
        </w:rPr>
        <w:t>uleidžiama</w:t>
      </w:r>
      <w:r w:rsidRPr="00F77726">
        <w:rPr>
          <w:bCs/>
          <w:szCs w:val="22"/>
          <w:lang w:val="lt-LT"/>
        </w:rPr>
        <w:t xml:space="preserve"> į kraujagyslę, perdozavimo simptomai gali pasireikšti iš karto (per kelias sekundes ar minutes). </w:t>
      </w:r>
    </w:p>
    <w:p w14:paraId="2BECF76A" w14:textId="77777777" w:rsidR="00F77726" w:rsidRPr="00F77726" w:rsidRDefault="00F77726" w:rsidP="00F77726">
      <w:pPr>
        <w:numPr>
          <w:ilvl w:val="12"/>
          <w:numId w:val="0"/>
        </w:numPr>
        <w:tabs>
          <w:tab w:val="clear" w:pos="567"/>
        </w:tabs>
        <w:spacing w:line="240" w:lineRule="auto"/>
        <w:ind w:right="-29"/>
        <w:rPr>
          <w:bCs/>
          <w:szCs w:val="22"/>
          <w:lang w:val="lt-LT"/>
        </w:rPr>
      </w:pPr>
    </w:p>
    <w:p w14:paraId="3CDC7639" w14:textId="77777777" w:rsidR="00F77726" w:rsidRPr="00F77726" w:rsidRDefault="00F77726" w:rsidP="00F77726">
      <w:pPr>
        <w:numPr>
          <w:ilvl w:val="12"/>
          <w:numId w:val="0"/>
        </w:numPr>
        <w:tabs>
          <w:tab w:val="clear" w:pos="567"/>
        </w:tabs>
        <w:spacing w:line="240" w:lineRule="auto"/>
        <w:ind w:right="-29"/>
        <w:rPr>
          <w:bCs/>
          <w:szCs w:val="22"/>
          <w:lang w:val="lt-LT"/>
        </w:rPr>
      </w:pPr>
      <w:r w:rsidRPr="00F77726">
        <w:rPr>
          <w:bCs/>
          <w:szCs w:val="22"/>
          <w:lang w:val="lt-LT"/>
        </w:rPr>
        <w:t xml:space="preserve">Nedidelis perdozavimas daugiausia veikia centrinę nervų sistemą. Pasireiškęs nepageidaujamas poveikis daugeliu atvejų išnyksta nutraukus lidokaino vartojimą. </w:t>
      </w:r>
    </w:p>
    <w:p w14:paraId="70B044F1" w14:textId="77777777" w:rsidR="00F77726" w:rsidRPr="00F77726" w:rsidRDefault="00F77726" w:rsidP="00A701E6">
      <w:pPr>
        <w:numPr>
          <w:ilvl w:val="12"/>
          <w:numId w:val="0"/>
        </w:numPr>
        <w:tabs>
          <w:tab w:val="clear" w:pos="567"/>
        </w:tabs>
        <w:spacing w:line="240" w:lineRule="auto"/>
        <w:ind w:right="-29"/>
        <w:rPr>
          <w:bCs/>
          <w:szCs w:val="22"/>
          <w:lang w:val="lt-LT"/>
        </w:rPr>
      </w:pPr>
    </w:p>
    <w:p w14:paraId="3551C265" w14:textId="5170A21D" w:rsidR="00F77726" w:rsidRPr="00F77726" w:rsidRDefault="00F77726" w:rsidP="00F77726">
      <w:pPr>
        <w:numPr>
          <w:ilvl w:val="12"/>
          <w:numId w:val="0"/>
        </w:numPr>
        <w:tabs>
          <w:tab w:val="clear" w:pos="567"/>
        </w:tabs>
        <w:spacing w:line="240" w:lineRule="auto"/>
        <w:ind w:right="-29"/>
        <w:rPr>
          <w:bCs/>
          <w:szCs w:val="22"/>
          <w:lang w:val="lt-LT"/>
        </w:rPr>
      </w:pPr>
      <w:r w:rsidRPr="00A701E6">
        <w:rPr>
          <w:lang w:val="lt-LT"/>
        </w:rPr>
        <w:t>Simptomai</w:t>
      </w:r>
      <w:r w:rsidRPr="00F77726">
        <w:rPr>
          <w:bCs/>
          <w:szCs w:val="22"/>
          <w:lang w:val="lt-LT"/>
        </w:rPr>
        <w:t xml:space="preserve"> daugiausia veikia centrinę nervų sistemą </w:t>
      </w:r>
      <w:r>
        <w:rPr>
          <w:bCs/>
          <w:szCs w:val="22"/>
          <w:lang w:val="lt-LT"/>
        </w:rPr>
        <w:t>bei</w:t>
      </w:r>
      <w:r w:rsidRPr="00F77726">
        <w:rPr>
          <w:bCs/>
          <w:szCs w:val="22"/>
          <w:lang w:val="lt-LT"/>
        </w:rPr>
        <w:t xml:space="preserve"> širdies ir kraujagyslių sistemą, o pirmieji požymiai paprastai būna burnos ir liežuvio tirpimas, apsvaigimo jausmas, jautrumas garsui, spengimas ausyse ir regos sutrikimai.</w:t>
      </w:r>
    </w:p>
    <w:p w14:paraId="1C9B6573" w14:textId="77777777" w:rsidR="00F77726" w:rsidRDefault="00F77726" w:rsidP="00F77726">
      <w:pPr>
        <w:numPr>
          <w:ilvl w:val="12"/>
          <w:numId w:val="0"/>
        </w:numPr>
        <w:tabs>
          <w:tab w:val="clear" w:pos="567"/>
        </w:tabs>
        <w:spacing w:line="240" w:lineRule="auto"/>
        <w:ind w:right="-29"/>
        <w:rPr>
          <w:bCs/>
          <w:szCs w:val="22"/>
          <w:lang w:val="lt-LT"/>
        </w:rPr>
      </w:pPr>
      <w:r w:rsidRPr="00F77726">
        <w:rPr>
          <w:bCs/>
          <w:szCs w:val="22"/>
          <w:lang w:val="lt-LT"/>
        </w:rPr>
        <w:t xml:space="preserve">Po to gali pasireikšti rimtesni simptomai, tokie kaip sunkumas aiškiai kalbėti, raumenų trūkčiojimas ar drebulys, galiausiai traukuliai ir sąmonės netekimas. Be to, galite patirti kvėpavimo sunkumų. Sunkiais atvejais gali sumažėti kraujospūdis, sulėtėti širdies ritmas, atsirasti širdies ritmo sutrikimų ir net sustoti širdis. </w:t>
      </w:r>
    </w:p>
    <w:p w14:paraId="49736718" w14:textId="77777777" w:rsidR="00F77726" w:rsidRPr="00F77726" w:rsidRDefault="00F77726" w:rsidP="00F77726">
      <w:pPr>
        <w:numPr>
          <w:ilvl w:val="12"/>
          <w:numId w:val="0"/>
        </w:numPr>
        <w:tabs>
          <w:tab w:val="clear" w:pos="567"/>
        </w:tabs>
        <w:spacing w:line="240" w:lineRule="auto"/>
        <w:ind w:right="-29"/>
        <w:rPr>
          <w:bCs/>
          <w:szCs w:val="22"/>
          <w:lang w:val="lt-LT"/>
        </w:rPr>
      </w:pPr>
    </w:p>
    <w:p w14:paraId="6C906463" w14:textId="72F37109" w:rsidR="00F77726" w:rsidRDefault="00F77726" w:rsidP="00F77726">
      <w:pPr>
        <w:numPr>
          <w:ilvl w:val="12"/>
          <w:numId w:val="0"/>
        </w:numPr>
        <w:tabs>
          <w:tab w:val="clear" w:pos="567"/>
        </w:tabs>
        <w:spacing w:line="240" w:lineRule="auto"/>
        <w:ind w:right="-29"/>
        <w:rPr>
          <w:bCs/>
          <w:szCs w:val="22"/>
          <w:lang w:val="lt-LT"/>
        </w:rPr>
      </w:pPr>
      <w:r w:rsidRPr="00F77726">
        <w:rPr>
          <w:bCs/>
          <w:szCs w:val="22"/>
          <w:lang w:val="lt-LT"/>
        </w:rPr>
        <w:t>Jei atsiranda tokių sunkių simptomų, gydytojas žinos, kaip juos suvaldyti, ir skirs Jums reikiamą gydymą.</w:t>
      </w:r>
    </w:p>
    <w:p w14:paraId="6544EEE7" w14:textId="77777777" w:rsidR="00F77726" w:rsidRPr="00A701E6" w:rsidRDefault="00F77726" w:rsidP="00F77726">
      <w:pPr>
        <w:numPr>
          <w:ilvl w:val="12"/>
          <w:numId w:val="0"/>
        </w:numPr>
        <w:tabs>
          <w:tab w:val="clear" w:pos="567"/>
        </w:tabs>
        <w:spacing w:line="240" w:lineRule="auto"/>
        <w:ind w:right="-29"/>
        <w:rPr>
          <w:lang w:val="lt-LT"/>
        </w:rPr>
      </w:pPr>
    </w:p>
    <w:p w14:paraId="606E181F" w14:textId="77777777" w:rsidR="00563135" w:rsidRPr="00544BF0" w:rsidRDefault="00563135" w:rsidP="00563135">
      <w:pPr>
        <w:numPr>
          <w:ilvl w:val="12"/>
          <w:numId w:val="0"/>
        </w:numPr>
        <w:tabs>
          <w:tab w:val="clear" w:pos="567"/>
        </w:tabs>
        <w:spacing w:line="240" w:lineRule="auto"/>
        <w:ind w:right="-29"/>
        <w:rPr>
          <w:szCs w:val="22"/>
          <w:lang w:val="lt-LT"/>
        </w:rPr>
      </w:pPr>
      <w:r w:rsidRPr="00544BF0">
        <w:rPr>
          <w:szCs w:val="22"/>
          <w:lang w:val="lt-LT"/>
        </w:rPr>
        <w:t>Jeigu kiltų daugiau klausimų dėl šio vaisto vartojimo, kreipkitės į gydytoją.</w:t>
      </w:r>
    </w:p>
    <w:p w14:paraId="7AA05598" w14:textId="77777777" w:rsidR="00563135" w:rsidRPr="00544BF0" w:rsidRDefault="00563135" w:rsidP="00563135">
      <w:pPr>
        <w:numPr>
          <w:ilvl w:val="12"/>
          <w:numId w:val="0"/>
        </w:numPr>
        <w:tabs>
          <w:tab w:val="clear" w:pos="567"/>
        </w:tabs>
        <w:spacing w:line="240" w:lineRule="auto"/>
        <w:rPr>
          <w:szCs w:val="22"/>
          <w:lang w:val="lt-LT"/>
        </w:rPr>
      </w:pPr>
    </w:p>
    <w:p w14:paraId="74009D7B" w14:textId="77777777" w:rsidR="00563135" w:rsidRPr="00544BF0" w:rsidRDefault="00563135" w:rsidP="00563135">
      <w:pPr>
        <w:numPr>
          <w:ilvl w:val="12"/>
          <w:numId w:val="0"/>
        </w:numPr>
        <w:tabs>
          <w:tab w:val="clear" w:pos="567"/>
        </w:tabs>
        <w:spacing w:line="240" w:lineRule="auto"/>
        <w:rPr>
          <w:szCs w:val="22"/>
          <w:lang w:val="lt-LT"/>
        </w:rPr>
      </w:pPr>
    </w:p>
    <w:p w14:paraId="56A65BDD"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4.</w:t>
      </w:r>
      <w:r w:rsidRPr="00544BF0">
        <w:rPr>
          <w:rFonts w:ascii="Times New Roman" w:hAnsi="Times New Roman"/>
          <w:sz w:val="22"/>
          <w:szCs w:val="22"/>
          <w:lang w:val="lt-LT"/>
        </w:rPr>
        <w:tab/>
        <w:t>Galimas šalutinis poveikis</w:t>
      </w:r>
    </w:p>
    <w:p w14:paraId="471F0194" w14:textId="77777777" w:rsidR="00563135" w:rsidRPr="00544BF0" w:rsidRDefault="00563135" w:rsidP="00563135">
      <w:pPr>
        <w:numPr>
          <w:ilvl w:val="12"/>
          <w:numId w:val="0"/>
        </w:numPr>
        <w:tabs>
          <w:tab w:val="clear" w:pos="567"/>
        </w:tabs>
        <w:spacing w:line="240" w:lineRule="auto"/>
        <w:rPr>
          <w:szCs w:val="22"/>
          <w:lang w:val="lt-LT"/>
        </w:rPr>
      </w:pPr>
    </w:p>
    <w:p w14:paraId="0B8C71DF" w14:textId="77777777" w:rsidR="00563135" w:rsidRPr="00544BF0" w:rsidRDefault="00563135" w:rsidP="00563135">
      <w:pPr>
        <w:numPr>
          <w:ilvl w:val="12"/>
          <w:numId w:val="0"/>
        </w:numPr>
        <w:tabs>
          <w:tab w:val="clear" w:pos="567"/>
        </w:tabs>
        <w:spacing w:line="240" w:lineRule="auto"/>
        <w:ind w:right="-29"/>
        <w:rPr>
          <w:szCs w:val="22"/>
          <w:lang w:val="lt-LT"/>
        </w:rPr>
      </w:pPr>
      <w:r w:rsidRPr="00544BF0">
        <w:rPr>
          <w:szCs w:val="22"/>
          <w:lang w:val="lt-LT"/>
        </w:rPr>
        <w:t>Šis vaistas, kaip ir visi kiti, gali sukelti šalutinį poveikį, nors jis pasireiškia ne visiems žmonėms.</w:t>
      </w:r>
    </w:p>
    <w:p w14:paraId="25F92917" w14:textId="77777777" w:rsidR="00563135" w:rsidRPr="00544BF0" w:rsidRDefault="00563135" w:rsidP="00563135">
      <w:pPr>
        <w:numPr>
          <w:ilvl w:val="12"/>
          <w:numId w:val="0"/>
        </w:numPr>
        <w:tabs>
          <w:tab w:val="clear" w:pos="567"/>
        </w:tabs>
        <w:spacing w:line="240" w:lineRule="auto"/>
        <w:ind w:right="-29"/>
        <w:rPr>
          <w:szCs w:val="22"/>
          <w:lang w:val="lt-LT"/>
        </w:rPr>
      </w:pPr>
    </w:p>
    <w:p w14:paraId="62AA3038" w14:textId="690816A3" w:rsidR="00563135" w:rsidRPr="00544BF0" w:rsidRDefault="00563135" w:rsidP="00563135">
      <w:pPr>
        <w:spacing w:line="240" w:lineRule="auto"/>
        <w:rPr>
          <w:bCs/>
          <w:szCs w:val="22"/>
          <w:lang w:val="lt-LT"/>
        </w:rPr>
      </w:pPr>
      <w:r w:rsidRPr="00544BF0">
        <w:rPr>
          <w:bCs/>
          <w:szCs w:val="22"/>
          <w:lang w:val="lt-LT"/>
        </w:rPr>
        <w:t>Nedelsdami pasakykite gydytojui arba slaugytojui, jeigu Jums pasireiškia sunki alerginė reakcija (anafilaksinis šokas). Galimi požymiai yra staiga pasireiškęs:</w:t>
      </w:r>
    </w:p>
    <w:p w14:paraId="3608BE85"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veido, lūpų, liežuvio ar gerklės patinimas, galintis pasunkinti rijimą;</w:t>
      </w:r>
    </w:p>
    <w:p w14:paraId="0881B68F"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sunkus arba staigus plaštakų, pėdų ir kulkšnių patinimas;</w:t>
      </w:r>
    </w:p>
    <w:p w14:paraId="73452EF0"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kvėpavimo pasunkėjimas;</w:t>
      </w:r>
    </w:p>
    <w:p w14:paraId="4026A6B9"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stiprus odos niežėjimas (su gumbų atsiradimu);</w:t>
      </w:r>
    </w:p>
    <w:p w14:paraId="25D6D2A9"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karščiavimas;</w:t>
      </w:r>
    </w:p>
    <w:p w14:paraId="3D5C73DD"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 xml:space="preserve">kraujospūdžio sumažėjimas. </w:t>
      </w:r>
    </w:p>
    <w:p w14:paraId="1ED5B04A" w14:textId="5D97CF45" w:rsidR="00563135" w:rsidRPr="00544BF0" w:rsidRDefault="00563135" w:rsidP="00563135">
      <w:pPr>
        <w:spacing w:line="240" w:lineRule="auto"/>
        <w:rPr>
          <w:bCs/>
          <w:szCs w:val="22"/>
          <w:lang w:val="lt-LT"/>
        </w:rPr>
      </w:pPr>
      <w:r w:rsidRPr="00544BF0">
        <w:rPr>
          <w:bCs/>
          <w:szCs w:val="22"/>
          <w:lang w:val="lt-LT"/>
        </w:rPr>
        <w:t xml:space="preserve">Toks šalutinis poveikis yra retas (gali pasireikšti </w:t>
      </w:r>
      <w:r w:rsidR="00F77726">
        <w:rPr>
          <w:bCs/>
          <w:szCs w:val="22"/>
          <w:lang w:val="lt-LT"/>
        </w:rPr>
        <w:t>rečiau</w:t>
      </w:r>
      <w:r w:rsidRPr="00544BF0">
        <w:rPr>
          <w:bCs/>
          <w:szCs w:val="22"/>
          <w:lang w:val="lt-LT"/>
        </w:rPr>
        <w:t xml:space="preserve"> kaip 1 iš 1 000 </w:t>
      </w:r>
      <w:r w:rsidR="00B96BFB">
        <w:rPr>
          <w:bCs/>
          <w:szCs w:val="22"/>
          <w:lang w:val="lt-LT"/>
        </w:rPr>
        <w:t>asmen</w:t>
      </w:r>
      <w:r w:rsidRPr="00544BF0">
        <w:rPr>
          <w:bCs/>
          <w:szCs w:val="22"/>
          <w:lang w:val="lt-LT"/>
        </w:rPr>
        <w:t>ų).</w:t>
      </w:r>
    </w:p>
    <w:p w14:paraId="06D8D9E8" w14:textId="77777777" w:rsidR="00563135" w:rsidRPr="00544BF0" w:rsidRDefault="00563135" w:rsidP="00563135">
      <w:pPr>
        <w:spacing w:line="240" w:lineRule="auto"/>
        <w:rPr>
          <w:bCs/>
          <w:szCs w:val="22"/>
          <w:lang w:val="lt-LT"/>
        </w:rPr>
      </w:pPr>
    </w:p>
    <w:p w14:paraId="482C56A6" w14:textId="77777777" w:rsidR="00563135" w:rsidRPr="00544BF0" w:rsidRDefault="00563135" w:rsidP="00563135">
      <w:pPr>
        <w:spacing w:line="240" w:lineRule="auto"/>
        <w:rPr>
          <w:bCs/>
          <w:szCs w:val="22"/>
          <w:lang w:val="lt-LT"/>
        </w:rPr>
      </w:pPr>
      <w:r w:rsidRPr="00544BF0">
        <w:rPr>
          <w:bCs/>
          <w:szCs w:val="22"/>
          <w:lang w:val="lt-LT"/>
        </w:rPr>
        <w:t>Kitoks galimas šalutinis poveikis</w:t>
      </w:r>
    </w:p>
    <w:p w14:paraId="6804EF13" w14:textId="77777777" w:rsidR="00563135" w:rsidRPr="00544BF0" w:rsidRDefault="00563135" w:rsidP="00563135">
      <w:pPr>
        <w:spacing w:line="240" w:lineRule="auto"/>
        <w:rPr>
          <w:bCs/>
          <w:szCs w:val="22"/>
          <w:lang w:val="lt-LT"/>
        </w:rPr>
      </w:pPr>
    </w:p>
    <w:p w14:paraId="2054A4C4" w14:textId="64FA0A5D" w:rsidR="00563135" w:rsidRPr="00544BF0" w:rsidRDefault="00563135" w:rsidP="00563135">
      <w:pPr>
        <w:spacing w:line="240" w:lineRule="auto"/>
        <w:rPr>
          <w:bCs/>
          <w:szCs w:val="22"/>
          <w:lang w:val="lt-LT"/>
        </w:rPr>
      </w:pPr>
      <w:r w:rsidRPr="00544BF0">
        <w:rPr>
          <w:bCs/>
          <w:i/>
          <w:szCs w:val="22"/>
          <w:lang w:val="lt-LT"/>
        </w:rPr>
        <w:t>Labai dažnas</w:t>
      </w:r>
      <w:r w:rsidRPr="00544BF0">
        <w:rPr>
          <w:bCs/>
          <w:szCs w:val="22"/>
          <w:lang w:val="lt-LT"/>
        </w:rPr>
        <w:t xml:space="preserve"> (gali pasireikšti </w:t>
      </w:r>
      <w:r w:rsidR="00B96BFB">
        <w:rPr>
          <w:bCs/>
          <w:szCs w:val="22"/>
          <w:lang w:val="lt-LT"/>
        </w:rPr>
        <w:t>ne rečiau</w:t>
      </w:r>
      <w:r w:rsidR="00B96BFB" w:rsidRPr="00544BF0">
        <w:rPr>
          <w:bCs/>
          <w:szCs w:val="22"/>
          <w:lang w:val="lt-LT"/>
        </w:rPr>
        <w:t xml:space="preserve"> </w:t>
      </w:r>
      <w:r w:rsidRPr="00544BF0">
        <w:rPr>
          <w:bCs/>
          <w:szCs w:val="22"/>
          <w:lang w:val="lt-LT"/>
        </w:rPr>
        <w:t>kaip 1 iš 10 </w:t>
      </w:r>
      <w:r w:rsidR="00B96BFB">
        <w:rPr>
          <w:bCs/>
          <w:szCs w:val="22"/>
          <w:lang w:val="lt-LT"/>
        </w:rPr>
        <w:t>asmen</w:t>
      </w:r>
      <w:r w:rsidRPr="00544BF0">
        <w:rPr>
          <w:bCs/>
          <w:szCs w:val="22"/>
          <w:lang w:val="lt-LT"/>
        </w:rPr>
        <w:t>ų)</w:t>
      </w:r>
    </w:p>
    <w:p w14:paraId="6A41A627"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Mažas kraujospūdis</w:t>
      </w:r>
    </w:p>
    <w:p w14:paraId="739013C9"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Pykinimas</w:t>
      </w:r>
    </w:p>
    <w:p w14:paraId="7953FC41" w14:textId="77777777" w:rsidR="00563135" w:rsidRPr="00544BF0" w:rsidRDefault="00563135" w:rsidP="00563135">
      <w:pPr>
        <w:spacing w:line="240" w:lineRule="auto"/>
        <w:rPr>
          <w:bCs/>
          <w:szCs w:val="22"/>
          <w:lang w:val="lt-LT"/>
        </w:rPr>
      </w:pPr>
    </w:p>
    <w:p w14:paraId="26013BBB" w14:textId="4A3DB330" w:rsidR="00563135" w:rsidRPr="00544BF0" w:rsidRDefault="00563135" w:rsidP="00563135">
      <w:pPr>
        <w:spacing w:line="240" w:lineRule="auto"/>
        <w:rPr>
          <w:bCs/>
          <w:szCs w:val="22"/>
          <w:lang w:val="lt-LT"/>
        </w:rPr>
      </w:pPr>
      <w:r w:rsidRPr="00544BF0">
        <w:rPr>
          <w:bCs/>
          <w:i/>
          <w:szCs w:val="22"/>
          <w:lang w:val="lt-LT"/>
        </w:rPr>
        <w:t>Dažnas</w:t>
      </w:r>
      <w:r w:rsidRPr="00544BF0">
        <w:rPr>
          <w:bCs/>
          <w:szCs w:val="22"/>
          <w:lang w:val="lt-LT"/>
        </w:rPr>
        <w:t xml:space="preserve"> (gali pasireikšti </w:t>
      </w:r>
      <w:r w:rsidR="00B96BFB">
        <w:rPr>
          <w:bCs/>
          <w:szCs w:val="22"/>
          <w:lang w:val="lt-LT"/>
        </w:rPr>
        <w:t>rečiau</w:t>
      </w:r>
      <w:r w:rsidRPr="00544BF0">
        <w:rPr>
          <w:bCs/>
          <w:szCs w:val="22"/>
          <w:lang w:val="lt-LT"/>
        </w:rPr>
        <w:t xml:space="preserve"> kaip 1 iš 10 </w:t>
      </w:r>
      <w:r w:rsidR="00B96BFB">
        <w:rPr>
          <w:bCs/>
          <w:szCs w:val="22"/>
          <w:lang w:val="lt-LT"/>
        </w:rPr>
        <w:t>asmen</w:t>
      </w:r>
      <w:r w:rsidRPr="00544BF0">
        <w:rPr>
          <w:bCs/>
          <w:szCs w:val="22"/>
          <w:lang w:val="lt-LT"/>
        </w:rPr>
        <w:t>ų)</w:t>
      </w:r>
    </w:p>
    <w:p w14:paraId="185D40FD"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Badymo ir dilgčiojimo pojūtis</w:t>
      </w:r>
    </w:p>
    <w:p w14:paraId="4C92EB66"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Svaigulys</w:t>
      </w:r>
    </w:p>
    <w:p w14:paraId="3B5D7874" w14:textId="362101B2" w:rsidR="00563135" w:rsidRPr="00544BF0" w:rsidRDefault="00563135" w:rsidP="00563135">
      <w:pPr>
        <w:numPr>
          <w:ilvl w:val="0"/>
          <w:numId w:val="6"/>
        </w:numPr>
        <w:spacing w:line="240" w:lineRule="auto"/>
        <w:ind w:left="567" w:hanging="567"/>
        <w:rPr>
          <w:szCs w:val="22"/>
          <w:lang w:val="lt-LT"/>
        </w:rPr>
      </w:pPr>
      <w:r w:rsidRPr="00544BF0">
        <w:rPr>
          <w:szCs w:val="22"/>
          <w:lang w:val="lt-LT"/>
        </w:rPr>
        <w:t>Retas širdies plakimas</w:t>
      </w:r>
      <w:r w:rsidR="00B96BFB">
        <w:rPr>
          <w:szCs w:val="22"/>
          <w:lang w:val="lt-LT"/>
        </w:rPr>
        <w:t xml:space="preserve"> (bradikardija)</w:t>
      </w:r>
    </w:p>
    <w:p w14:paraId="0BE2D029" w14:textId="5505CBE7" w:rsidR="00563135" w:rsidRPr="00544BF0" w:rsidRDefault="00563135" w:rsidP="00563135">
      <w:pPr>
        <w:numPr>
          <w:ilvl w:val="0"/>
          <w:numId w:val="6"/>
        </w:numPr>
        <w:spacing w:line="240" w:lineRule="auto"/>
        <w:ind w:left="567" w:hanging="567"/>
        <w:rPr>
          <w:szCs w:val="22"/>
          <w:lang w:val="lt-LT"/>
        </w:rPr>
      </w:pPr>
      <w:r w:rsidRPr="00544BF0">
        <w:rPr>
          <w:szCs w:val="22"/>
          <w:lang w:val="lt-LT"/>
        </w:rPr>
        <w:t>Didelis kraujospūdis</w:t>
      </w:r>
      <w:r w:rsidR="00B96BFB">
        <w:rPr>
          <w:szCs w:val="22"/>
          <w:lang w:val="lt-LT"/>
        </w:rPr>
        <w:t xml:space="preserve"> (hipertenzija)</w:t>
      </w:r>
    </w:p>
    <w:p w14:paraId="17587C74"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Vėmimas</w:t>
      </w:r>
    </w:p>
    <w:p w14:paraId="38AB3386" w14:textId="77777777" w:rsidR="00563135" w:rsidRPr="00544BF0" w:rsidRDefault="00563135" w:rsidP="00563135">
      <w:pPr>
        <w:spacing w:line="240" w:lineRule="auto"/>
        <w:rPr>
          <w:bCs/>
          <w:szCs w:val="22"/>
          <w:lang w:val="lt-LT"/>
        </w:rPr>
      </w:pPr>
    </w:p>
    <w:p w14:paraId="1AE47D2A" w14:textId="154F4CFE" w:rsidR="00563135" w:rsidRPr="00544BF0" w:rsidRDefault="00563135" w:rsidP="00563135">
      <w:pPr>
        <w:spacing w:line="240" w:lineRule="auto"/>
        <w:rPr>
          <w:bCs/>
          <w:szCs w:val="22"/>
          <w:lang w:val="lt-LT"/>
        </w:rPr>
      </w:pPr>
      <w:r w:rsidRPr="00544BF0">
        <w:rPr>
          <w:bCs/>
          <w:i/>
          <w:szCs w:val="22"/>
          <w:lang w:val="lt-LT"/>
        </w:rPr>
        <w:t>Nedažnas</w:t>
      </w:r>
      <w:r w:rsidRPr="00544BF0">
        <w:rPr>
          <w:bCs/>
          <w:szCs w:val="22"/>
          <w:lang w:val="lt-LT"/>
        </w:rPr>
        <w:t xml:space="preserve"> (gali pasireikšti </w:t>
      </w:r>
      <w:r w:rsidR="00B96BFB">
        <w:rPr>
          <w:bCs/>
          <w:szCs w:val="22"/>
          <w:lang w:val="lt-LT"/>
        </w:rPr>
        <w:t>rečiau</w:t>
      </w:r>
      <w:r w:rsidRPr="00544BF0">
        <w:rPr>
          <w:bCs/>
          <w:szCs w:val="22"/>
          <w:lang w:val="lt-LT"/>
        </w:rPr>
        <w:t xml:space="preserve"> kaip 1 iš 100 </w:t>
      </w:r>
      <w:r w:rsidR="00B96BFB">
        <w:rPr>
          <w:bCs/>
          <w:szCs w:val="22"/>
          <w:lang w:val="lt-LT"/>
        </w:rPr>
        <w:t>asmen</w:t>
      </w:r>
      <w:r w:rsidRPr="00544BF0">
        <w:rPr>
          <w:bCs/>
          <w:szCs w:val="22"/>
          <w:lang w:val="lt-LT"/>
        </w:rPr>
        <w:t>ų)</w:t>
      </w:r>
    </w:p>
    <w:p w14:paraId="4AA273CC"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Traukuliai</w:t>
      </w:r>
    </w:p>
    <w:p w14:paraId="55413425" w14:textId="243BB0DB" w:rsidR="00563135" w:rsidRPr="00544BF0" w:rsidRDefault="00563135" w:rsidP="00563135">
      <w:pPr>
        <w:numPr>
          <w:ilvl w:val="0"/>
          <w:numId w:val="6"/>
        </w:numPr>
        <w:spacing w:line="240" w:lineRule="auto"/>
        <w:ind w:left="567" w:hanging="567"/>
        <w:rPr>
          <w:szCs w:val="22"/>
          <w:lang w:val="lt-LT"/>
        </w:rPr>
      </w:pPr>
      <w:r w:rsidRPr="00544BF0">
        <w:rPr>
          <w:szCs w:val="22"/>
          <w:lang w:val="lt-LT"/>
        </w:rPr>
        <w:t xml:space="preserve">Liežuvio tirpimas arba </w:t>
      </w:r>
      <w:r w:rsidR="00B96BFB">
        <w:rPr>
          <w:szCs w:val="22"/>
          <w:lang w:val="lt-LT"/>
        </w:rPr>
        <w:t>perštėjimo</w:t>
      </w:r>
      <w:r w:rsidR="00B96BFB" w:rsidRPr="00B96BFB">
        <w:rPr>
          <w:szCs w:val="22"/>
          <w:lang w:val="lt-LT"/>
        </w:rPr>
        <w:t>, niežėjimo ar</w:t>
      </w:r>
      <w:r w:rsidR="00B96BFB">
        <w:rPr>
          <w:szCs w:val="22"/>
          <w:lang w:val="lt-LT"/>
        </w:rPr>
        <w:t xml:space="preserve"> </w:t>
      </w:r>
      <w:r w:rsidRPr="00544BF0">
        <w:rPr>
          <w:szCs w:val="22"/>
          <w:lang w:val="lt-LT"/>
        </w:rPr>
        <w:t>dilgčiojimo pojūtis aplink burną</w:t>
      </w:r>
    </w:p>
    <w:p w14:paraId="417A63E1" w14:textId="154EBADB" w:rsidR="00563135" w:rsidRPr="00544BF0" w:rsidRDefault="00563135" w:rsidP="00563135">
      <w:pPr>
        <w:numPr>
          <w:ilvl w:val="0"/>
          <w:numId w:val="6"/>
        </w:numPr>
        <w:spacing w:line="240" w:lineRule="auto"/>
        <w:ind w:left="567" w:hanging="567"/>
        <w:rPr>
          <w:szCs w:val="22"/>
          <w:lang w:val="lt-LT"/>
        </w:rPr>
      </w:pPr>
      <w:r w:rsidRPr="00544BF0">
        <w:rPr>
          <w:szCs w:val="22"/>
          <w:lang w:val="lt-LT"/>
        </w:rPr>
        <w:t xml:space="preserve">Spengimas ausyse </w:t>
      </w:r>
      <w:r w:rsidR="00B96BFB">
        <w:rPr>
          <w:szCs w:val="22"/>
          <w:lang w:val="lt-LT"/>
        </w:rPr>
        <w:t>(</w:t>
      </w:r>
      <w:r w:rsidR="00B96BFB" w:rsidRPr="003009CA">
        <w:rPr>
          <w:i/>
          <w:iCs/>
          <w:szCs w:val="22"/>
          <w:lang w:val="lt-LT"/>
        </w:rPr>
        <w:t>tinnitus</w:t>
      </w:r>
      <w:r w:rsidR="00B96BFB">
        <w:rPr>
          <w:szCs w:val="22"/>
          <w:lang w:val="lt-LT"/>
        </w:rPr>
        <w:t xml:space="preserve">) </w:t>
      </w:r>
      <w:r w:rsidRPr="00544BF0">
        <w:rPr>
          <w:szCs w:val="22"/>
          <w:lang w:val="lt-LT"/>
        </w:rPr>
        <w:t>arba jautrumas garsui</w:t>
      </w:r>
    </w:p>
    <w:p w14:paraId="0F5692EC"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Regos sutrikimai</w:t>
      </w:r>
    </w:p>
    <w:p w14:paraId="074F1598"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Sąmonės netekimas</w:t>
      </w:r>
    </w:p>
    <w:p w14:paraId="7FFC21FC" w14:textId="77777777" w:rsidR="00563135" w:rsidRDefault="00563135" w:rsidP="00563135">
      <w:pPr>
        <w:numPr>
          <w:ilvl w:val="0"/>
          <w:numId w:val="6"/>
        </w:numPr>
        <w:spacing w:line="240" w:lineRule="auto"/>
        <w:ind w:left="567" w:hanging="567"/>
        <w:rPr>
          <w:szCs w:val="22"/>
          <w:lang w:val="lt-LT"/>
        </w:rPr>
      </w:pPr>
      <w:r w:rsidRPr="00544BF0">
        <w:rPr>
          <w:szCs w:val="22"/>
          <w:lang w:val="lt-LT"/>
        </w:rPr>
        <w:t>Drebulys</w:t>
      </w:r>
    </w:p>
    <w:p w14:paraId="21BD1928" w14:textId="4A74B720" w:rsidR="00B96BFB" w:rsidRPr="00544BF0" w:rsidRDefault="00B96BFB" w:rsidP="00563135">
      <w:pPr>
        <w:numPr>
          <w:ilvl w:val="0"/>
          <w:numId w:val="6"/>
        </w:numPr>
        <w:spacing w:line="240" w:lineRule="auto"/>
        <w:ind w:left="567" w:hanging="567"/>
        <w:rPr>
          <w:szCs w:val="22"/>
          <w:lang w:val="lt-LT"/>
        </w:rPr>
      </w:pPr>
      <w:r>
        <w:rPr>
          <w:color w:val="231F20"/>
          <w:w w:val="102"/>
          <w:szCs w:val="22"/>
        </w:rPr>
        <w:t>Kalbos sutrikimas</w:t>
      </w:r>
      <w:r w:rsidRPr="00C530D9">
        <w:rPr>
          <w:color w:val="231F20"/>
          <w:w w:val="102"/>
          <w:szCs w:val="22"/>
        </w:rPr>
        <w:t xml:space="preserve"> (d</w:t>
      </w:r>
      <w:r>
        <w:rPr>
          <w:color w:val="231F20"/>
          <w:w w:val="102"/>
          <w:szCs w:val="22"/>
        </w:rPr>
        <w:t>iz</w:t>
      </w:r>
      <w:r w:rsidRPr="00C530D9">
        <w:rPr>
          <w:color w:val="231F20"/>
          <w:w w:val="102"/>
          <w:szCs w:val="22"/>
        </w:rPr>
        <w:t>artri</w:t>
      </w:r>
      <w:r>
        <w:rPr>
          <w:color w:val="231F20"/>
          <w:w w:val="102"/>
          <w:szCs w:val="22"/>
        </w:rPr>
        <w:t>j</w:t>
      </w:r>
      <w:r w:rsidRPr="00C530D9">
        <w:rPr>
          <w:color w:val="231F20"/>
          <w:w w:val="102"/>
          <w:szCs w:val="22"/>
        </w:rPr>
        <w:t>a)</w:t>
      </w:r>
    </w:p>
    <w:p w14:paraId="06B0C27A"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Apsnūdimas</w:t>
      </w:r>
    </w:p>
    <w:p w14:paraId="46217499"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Alpulys</w:t>
      </w:r>
    </w:p>
    <w:p w14:paraId="2D7D1858" w14:textId="77777777" w:rsidR="00563135" w:rsidRPr="00544BF0" w:rsidRDefault="00563135" w:rsidP="00563135">
      <w:pPr>
        <w:spacing w:line="240" w:lineRule="auto"/>
        <w:rPr>
          <w:bCs/>
          <w:szCs w:val="22"/>
          <w:lang w:val="lt-LT"/>
        </w:rPr>
      </w:pPr>
    </w:p>
    <w:p w14:paraId="331BA45D" w14:textId="4107563A" w:rsidR="00563135" w:rsidRPr="00544BF0" w:rsidRDefault="00563135" w:rsidP="00563135">
      <w:pPr>
        <w:spacing w:line="240" w:lineRule="auto"/>
        <w:rPr>
          <w:bCs/>
          <w:szCs w:val="22"/>
          <w:lang w:val="lt-LT"/>
        </w:rPr>
      </w:pPr>
      <w:r w:rsidRPr="00544BF0">
        <w:rPr>
          <w:bCs/>
          <w:i/>
          <w:szCs w:val="22"/>
          <w:lang w:val="lt-LT"/>
        </w:rPr>
        <w:t>Retas</w:t>
      </w:r>
      <w:r w:rsidRPr="00544BF0">
        <w:rPr>
          <w:bCs/>
          <w:szCs w:val="22"/>
          <w:lang w:val="lt-LT"/>
        </w:rPr>
        <w:t xml:space="preserve"> (gali pasireikšti </w:t>
      </w:r>
      <w:r w:rsidR="00B96BFB">
        <w:rPr>
          <w:bCs/>
          <w:szCs w:val="22"/>
          <w:lang w:val="lt-LT"/>
        </w:rPr>
        <w:t>rečiau</w:t>
      </w:r>
      <w:r w:rsidRPr="00544BF0">
        <w:rPr>
          <w:bCs/>
          <w:szCs w:val="22"/>
          <w:lang w:val="lt-LT"/>
        </w:rPr>
        <w:t xml:space="preserve"> kaip 1 iš 1 000 </w:t>
      </w:r>
      <w:r w:rsidR="00B96BFB">
        <w:rPr>
          <w:bCs/>
          <w:szCs w:val="22"/>
          <w:lang w:val="lt-LT"/>
        </w:rPr>
        <w:t>asmen</w:t>
      </w:r>
      <w:r w:rsidRPr="00544BF0">
        <w:rPr>
          <w:bCs/>
          <w:szCs w:val="22"/>
          <w:lang w:val="lt-LT"/>
        </w:rPr>
        <w:t>ų)</w:t>
      </w:r>
    </w:p>
    <w:p w14:paraId="4F0DFC5F"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Pojūčių pokytis arba raumenų silpnumas (neuropatija)</w:t>
      </w:r>
    </w:p>
    <w:p w14:paraId="66979CF4" w14:textId="77777777" w:rsidR="00563135" w:rsidRDefault="00563135" w:rsidP="00563135">
      <w:pPr>
        <w:numPr>
          <w:ilvl w:val="0"/>
          <w:numId w:val="6"/>
        </w:numPr>
        <w:spacing w:line="240" w:lineRule="auto"/>
        <w:ind w:left="567" w:hanging="567"/>
        <w:rPr>
          <w:szCs w:val="22"/>
          <w:lang w:val="lt-LT"/>
        </w:rPr>
      </w:pPr>
      <w:r w:rsidRPr="00544BF0">
        <w:rPr>
          <w:szCs w:val="22"/>
          <w:lang w:val="lt-LT"/>
        </w:rPr>
        <w:t>Nugaros smegenis juosiančios membranos uždegimas (arachnoiditas), galintis sukelti nugaros skausmą arba kojų skausmą, tirpimą ar silpnumą</w:t>
      </w:r>
    </w:p>
    <w:p w14:paraId="6CFFEF88" w14:textId="0275B4D8" w:rsidR="003009CA" w:rsidRPr="00544BF0" w:rsidRDefault="003009CA" w:rsidP="00563135">
      <w:pPr>
        <w:numPr>
          <w:ilvl w:val="0"/>
          <w:numId w:val="6"/>
        </w:numPr>
        <w:spacing w:line="240" w:lineRule="auto"/>
        <w:ind w:left="567" w:hanging="567"/>
        <w:rPr>
          <w:szCs w:val="22"/>
          <w:lang w:val="lt-LT"/>
        </w:rPr>
      </w:pPr>
      <w:r w:rsidRPr="003009CA">
        <w:rPr>
          <w:szCs w:val="22"/>
          <w:lang w:val="lt-LT"/>
        </w:rPr>
        <w:t>Periferinių nervų pažeidimas (nervų, esančių už centrinės nervų sistemos ribų, pažeidimas)</w:t>
      </w:r>
    </w:p>
    <w:p w14:paraId="616D31AD" w14:textId="77777777" w:rsidR="00563135" w:rsidRPr="00544BF0" w:rsidRDefault="00563135" w:rsidP="00563135">
      <w:pPr>
        <w:numPr>
          <w:ilvl w:val="0"/>
          <w:numId w:val="6"/>
        </w:numPr>
        <w:spacing w:line="240" w:lineRule="auto"/>
        <w:ind w:left="567" w:hanging="567"/>
        <w:rPr>
          <w:szCs w:val="22"/>
          <w:lang w:val="lt-LT"/>
        </w:rPr>
      </w:pPr>
      <w:r w:rsidRPr="00544BF0">
        <w:rPr>
          <w:szCs w:val="22"/>
          <w:lang w:val="lt-LT"/>
        </w:rPr>
        <w:t>Dvejinimasis</w:t>
      </w:r>
    </w:p>
    <w:p w14:paraId="3517AF69" w14:textId="1E46ED19" w:rsidR="00563135" w:rsidRPr="00544BF0" w:rsidRDefault="00563135" w:rsidP="00563135">
      <w:pPr>
        <w:numPr>
          <w:ilvl w:val="0"/>
          <w:numId w:val="6"/>
        </w:numPr>
        <w:spacing w:line="240" w:lineRule="auto"/>
        <w:ind w:left="567" w:hanging="567"/>
        <w:rPr>
          <w:szCs w:val="22"/>
          <w:lang w:val="lt-LT"/>
        </w:rPr>
      </w:pPr>
      <w:r w:rsidRPr="00544BF0">
        <w:rPr>
          <w:szCs w:val="22"/>
          <w:lang w:val="lt-LT"/>
        </w:rPr>
        <w:t>Neritmiškas ar sustojantis širdies plakimas</w:t>
      </w:r>
      <w:r w:rsidR="003009CA">
        <w:rPr>
          <w:szCs w:val="22"/>
          <w:lang w:val="lt-LT"/>
        </w:rPr>
        <w:t xml:space="preserve"> (širdies sustojimas)</w:t>
      </w:r>
    </w:p>
    <w:p w14:paraId="68B128C2" w14:textId="06274656" w:rsidR="00563135" w:rsidRPr="00544BF0" w:rsidRDefault="00563135" w:rsidP="00563135">
      <w:pPr>
        <w:numPr>
          <w:ilvl w:val="0"/>
          <w:numId w:val="6"/>
        </w:numPr>
        <w:spacing w:line="240" w:lineRule="auto"/>
        <w:ind w:left="567" w:hanging="567"/>
        <w:rPr>
          <w:szCs w:val="22"/>
          <w:lang w:val="lt-LT"/>
        </w:rPr>
      </w:pPr>
      <w:r w:rsidRPr="00544BF0">
        <w:rPr>
          <w:szCs w:val="22"/>
          <w:lang w:val="lt-LT"/>
        </w:rPr>
        <w:t>Suretėjęs ar sustojantis kvėpavimas</w:t>
      </w:r>
      <w:r w:rsidR="003009CA">
        <w:rPr>
          <w:szCs w:val="22"/>
          <w:lang w:val="lt-LT"/>
        </w:rPr>
        <w:t xml:space="preserve"> (kvėpavimo slopinimas)</w:t>
      </w:r>
    </w:p>
    <w:p w14:paraId="6F757D9B" w14:textId="77777777" w:rsidR="00563135" w:rsidRPr="00544BF0" w:rsidRDefault="00563135" w:rsidP="00563135">
      <w:pPr>
        <w:spacing w:line="240" w:lineRule="auto"/>
        <w:rPr>
          <w:b/>
          <w:szCs w:val="22"/>
          <w:lang w:val="lt-LT"/>
        </w:rPr>
      </w:pPr>
    </w:p>
    <w:p w14:paraId="09608911" w14:textId="77777777" w:rsidR="00563135" w:rsidRPr="00544BF0" w:rsidRDefault="00563135" w:rsidP="00563135">
      <w:pPr>
        <w:spacing w:line="240" w:lineRule="auto"/>
        <w:rPr>
          <w:b/>
          <w:szCs w:val="22"/>
          <w:lang w:val="lt-LT"/>
        </w:rPr>
      </w:pPr>
      <w:r w:rsidRPr="00544BF0">
        <w:rPr>
          <w:b/>
          <w:szCs w:val="22"/>
          <w:lang w:val="lt-LT"/>
        </w:rPr>
        <w:t>Pranešimas apie šalutinį poveikį</w:t>
      </w:r>
    </w:p>
    <w:p w14:paraId="5776F810" w14:textId="4D37DDFA" w:rsidR="00563135" w:rsidRPr="00544BF0" w:rsidRDefault="00563135" w:rsidP="00563135">
      <w:pPr>
        <w:rPr>
          <w:szCs w:val="24"/>
          <w:lang w:val="lt-LT"/>
        </w:rPr>
      </w:pPr>
      <w:r w:rsidRPr="00544BF0">
        <w:rPr>
          <w:szCs w:val="24"/>
          <w:lang w:val="lt-LT"/>
        </w:rPr>
        <w:t xml:space="preserve">Jeigu pasireiškė šalutinis poveikis, įskaitant šiame lapelyje nenurodytą, pasakykite gydytojui arba vaistininkui. </w:t>
      </w:r>
      <w:r w:rsidR="003009CA" w:rsidRPr="003009CA">
        <w:rPr>
          <w:szCs w:val="24"/>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544BF0">
        <w:rPr>
          <w:szCs w:val="24"/>
          <w:lang w:val="lt-LT"/>
        </w:rPr>
        <w:t>Pranešdami apie šalutinį poveikį galite mums padėti gauti daugiau informacijos apie šio vaisto saugumą.</w:t>
      </w:r>
    </w:p>
    <w:p w14:paraId="0A176212" w14:textId="77777777" w:rsidR="00563135" w:rsidRPr="00544BF0" w:rsidRDefault="00563135" w:rsidP="00563135">
      <w:pPr>
        <w:spacing w:line="240" w:lineRule="auto"/>
        <w:ind w:right="-449"/>
        <w:rPr>
          <w:szCs w:val="22"/>
          <w:lang w:val="lt-LT"/>
        </w:rPr>
      </w:pPr>
    </w:p>
    <w:p w14:paraId="3E1A015D" w14:textId="77777777" w:rsidR="00563135" w:rsidRPr="00544BF0" w:rsidRDefault="00563135" w:rsidP="00563135">
      <w:pPr>
        <w:spacing w:line="240" w:lineRule="auto"/>
        <w:ind w:right="-449"/>
        <w:rPr>
          <w:szCs w:val="22"/>
          <w:lang w:val="lt-LT"/>
        </w:rPr>
      </w:pPr>
    </w:p>
    <w:p w14:paraId="06B328CD"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5.</w:t>
      </w:r>
      <w:r w:rsidRPr="00544BF0">
        <w:rPr>
          <w:rFonts w:ascii="Times New Roman" w:hAnsi="Times New Roman"/>
          <w:sz w:val="22"/>
          <w:szCs w:val="22"/>
          <w:lang w:val="lt-LT"/>
        </w:rPr>
        <w:tab/>
        <w:t>Kaip laikyti Lidocaine Accord</w:t>
      </w:r>
    </w:p>
    <w:p w14:paraId="2230F60C" w14:textId="77777777" w:rsidR="00563135" w:rsidRPr="00544BF0" w:rsidRDefault="00563135" w:rsidP="00563135">
      <w:pPr>
        <w:numPr>
          <w:ilvl w:val="12"/>
          <w:numId w:val="0"/>
        </w:numPr>
        <w:tabs>
          <w:tab w:val="clear" w:pos="567"/>
        </w:tabs>
        <w:spacing w:line="240" w:lineRule="auto"/>
        <w:ind w:right="-2"/>
        <w:rPr>
          <w:szCs w:val="22"/>
          <w:lang w:val="lt-LT"/>
        </w:rPr>
      </w:pPr>
    </w:p>
    <w:p w14:paraId="4B5BFF54"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Šį vaistą laikykite vaikams nepastebimoje ir nepasiekiamoje vietoje.</w:t>
      </w:r>
    </w:p>
    <w:p w14:paraId="235F129C" w14:textId="734B8E31"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Šiam vaistui specialių laikymo sąlygų nereikia.</w:t>
      </w:r>
    </w:p>
    <w:p w14:paraId="11599D07"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Ant ampulės ar flakono etiketės bei dėžutės po „Tinka iki“ arba „EXP“ nurodytam tinkamumo laikui pasibaigus, šio vaisto vartoti negalima. Vaistas tinkamas vartoti iki paskutinės nurodyto mėnesio dienos.</w:t>
      </w:r>
    </w:p>
    <w:p w14:paraId="35E9CB6B" w14:textId="77777777" w:rsidR="00563135" w:rsidRPr="00544BF0" w:rsidRDefault="00563135" w:rsidP="00563135">
      <w:pPr>
        <w:numPr>
          <w:ilvl w:val="12"/>
          <w:numId w:val="0"/>
        </w:numPr>
        <w:tabs>
          <w:tab w:val="clear" w:pos="567"/>
        </w:tabs>
        <w:spacing w:line="240" w:lineRule="auto"/>
        <w:ind w:right="-2"/>
        <w:rPr>
          <w:szCs w:val="22"/>
          <w:lang w:val="lt-LT"/>
        </w:rPr>
      </w:pPr>
    </w:p>
    <w:p w14:paraId="652D9259" w14:textId="425A3568"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 xml:space="preserve">Šis vaistas skirtas </w:t>
      </w:r>
      <w:r w:rsidR="005F7292" w:rsidRPr="00544BF0">
        <w:rPr>
          <w:szCs w:val="22"/>
          <w:lang w:val="lt-LT"/>
        </w:rPr>
        <w:t>vartoti vienkartinai</w:t>
      </w:r>
      <w:r w:rsidRPr="00544BF0">
        <w:rPr>
          <w:szCs w:val="22"/>
          <w:lang w:val="lt-LT"/>
        </w:rPr>
        <w:t>, pirmą kartą atidarius jį reikia vartoti nedelsiant, bet kokį nesuvartotą likutį sunaikinti.</w:t>
      </w:r>
    </w:p>
    <w:p w14:paraId="20544F4E" w14:textId="77777777" w:rsidR="00563135" w:rsidRPr="00544BF0" w:rsidRDefault="00563135" w:rsidP="00563135">
      <w:pPr>
        <w:numPr>
          <w:ilvl w:val="12"/>
          <w:numId w:val="0"/>
        </w:numPr>
        <w:tabs>
          <w:tab w:val="clear" w:pos="567"/>
        </w:tabs>
        <w:spacing w:line="240" w:lineRule="auto"/>
        <w:ind w:right="-2"/>
        <w:rPr>
          <w:szCs w:val="22"/>
          <w:lang w:val="lt-LT"/>
        </w:rPr>
      </w:pPr>
    </w:p>
    <w:p w14:paraId="5D73172F" w14:textId="77777777" w:rsidR="00563135" w:rsidRPr="00544BF0" w:rsidRDefault="00563135" w:rsidP="00563135">
      <w:pPr>
        <w:tabs>
          <w:tab w:val="clear" w:pos="567"/>
        </w:tabs>
        <w:spacing w:line="240" w:lineRule="auto"/>
        <w:rPr>
          <w:szCs w:val="22"/>
          <w:lang w:val="lt-LT"/>
        </w:rPr>
      </w:pPr>
      <w:r w:rsidRPr="00544BF0">
        <w:rPr>
          <w:szCs w:val="22"/>
          <w:lang w:val="lt-LT"/>
        </w:rPr>
        <w:t>Pastebėjus tirpalo spalvos pokyčių, šio vaisto vartoti negalima. Injekcinio tirpalo, kuriame yra dalelių, vartoti negalima.</w:t>
      </w:r>
    </w:p>
    <w:p w14:paraId="234D5A97" w14:textId="77777777" w:rsidR="00563135" w:rsidRPr="00544BF0" w:rsidRDefault="00563135" w:rsidP="00563135">
      <w:pPr>
        <w:numPr>
          <w:ilvl w:val="12"/>
          <w:numId w:val="0"/>
        </w:numPr>
        <w:tabs>
          <w:tab w:val="clear" w:pos="567"/>
        </w:tabs>
        <w:spacing w:line="240" w:lineRule="auto"/>
        <w:ind w:right="-2"/>
        <w:rPr>
          <w:szCs w:val="22"/>
          <w:lang w:val="lt-LT"/>
        </w:rPr>
      </w:pPr>
    </w:p>
    <w:p w14:paraId="699917A3" w14:textId="77777777" w:rsidR="00563135" w:rsidRPr="00544BF0" w:rsidRDefault="00563135" w:rsidP="00563135">
      <w:pPr>
        <w:numPr>
          <w:ilvl w:val="12"/>
          <w:numId w:val="0"/>
        </w:numPr>
        <w:tabs>
          <w:tab w:val="clear" w:pos="567"/>
        </w:tabs>
        <w:spacing w:line="240" w:lineRule="auto"/>
        <w:ind w:right="-2"/>
        <w:rPr>
          <w:i/>
          <w:szCs w:val="22"/>
          <w:lang w:val="lt-LT"/>
        </w:rPr>
      </w:pPr>
      <w:r w:rsidRPr="00544BF0">
        <w:rPr>
          <w:szCs w:val="22"/>
          <w:lang w:val="lt-LT"/>
        </w:rPr>
        <w:t>Vaistų negalima išmesti į kanalizaciją arba su buitinėmis atliekomis. Kaip išmesti nereikalingus vaistus, klauskite vaistininko. Šios priemonės padės apsaugoti aplinką.</w:t>
      </w:r>
    </w:p>
    <w:p w14:paraId="312CBEAD" w14:textId="77777777" w:rsidR="00563135" w:rsidRPr="00544BF0" w:rsidRDefault="00563135" w:rsidP="00563135">
      <w:pPr>
        <w:numPr>
          <w:ilvl w:val="12"/>
          <w:numId w:val="0"/>
        </w:numPr>
        <w:tabs>
          <w:tab w:val="clear" w:pos="567"/>
        </w:tabs>
        <w:spacing w:line="240" w:lineRule="auto"/>
        <w:ind w:right="-2"/>
        <w:rPr>
          <w:szCs w:val="22"/>
          <w:lang w:val="lt-LT"/>
        </w:rPr>
      </w:pPr>
    </w:p>
    <w:p w14:paraId="1C9BD35C" w14:textId="77777777" w:rsidR="00563135" w:rsidRPr="00544BF0" w:rsidRDefault="00563135" w:rsidP="00563135">
      <w:pPr>
        <w:numPr>
          <w:ilvl w:val="12"/>
          <w:numId w:val="0"/>
        </w:numPr>
        <w:tabs>
          <w:tab w:val="clear" w:pos="567"/>
        </w:tabs>
        <w:spacing w:line="240" w:lineRule="auto"/>
        <w:ind w:right="-2"/>
        <w:rPr>
          <w:szCs w:val="22"/>
          <w:lang w:val="lt-LT"/>
        </w:rPr>
      </w:pPr>
    </w:p>
    <w:p w14:paraId="2108221A" w14:textId="77777777" w:rsidR="00563135" w:rsidRPr="00544BF0" w:rsidRDefault="00563135" w:rsidP="00563135">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6.</w:t>
      </w:r>
      <w:r w:rsidRPr="00544BF0">
        <w:rPr>
          <w:rFonts w:ascii="Times New Roman" w:hAnsi="Times New Roman"/>
          <w:b w:val="0"/>
          <w:sz w:val="22"/>
          <w:szCs w:val="22"/>
          <w:lang w:val="lt-LT"/>
        </w:rPr>
        <w:tab/>
      </w:r>
      <w:r w:rsidRPr="00544BF0">
        <w:rPr>
          <w:rFonts w:ascii="Times New Roman" w:hAnsi="Times New Roman"/>
          <w:sz w:val="22"/>
          <w:szCs w:val="22"/>
          <w:lang w:val="lt-LT"/>
        </w:rPr>
        <w:t>Pakuotės turinys ir kita informacija</w:t>
      </w:r>
    </w:p>
    <w:p w14:paraId="50110354" w14:textId="77777777" w:rsidR="00563135" w:rsidRPr="00544BF0" w:rsidRDefault="00563135" w:rsidP="00563135">
      <w:pPr>
        <w:numPr>
          <w:ilvl w:val="12"/>
          <w:numId w:val="0"/>
        </w:numPr>
        <w:tabs>
          <w:tab w:val="clear" w:pos="567"/>
        </w:tabs>
        <w:spacing w:line="240" w:lineRule="auto"/>
        <w:rPr>
          <w:szCs w:val="22"/>
          <w:lang w:val="lt-LT"/>
        </w:rPr>
      </w:pPr>
    </w:p>
    <w:p w14:paraId="37B99D16"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 xml:space="preserve">Lidocaine Accord sudėtis </w:t>
      </w:r>
    </w:p>
    <w:p w14:paraId="66CC1A39" w14:textId="77777777" w:rsidR="00563135" w:rsidRPr="00544BF0" w:rsidRDefault="00563135" w:rsidP="00563135">
      <w:pPr>
        <w:tabs>
          <w:tab w:val="clear" w:pos="567"/>
        </w:tabs>
        <w:spacing w:line="240" w:lineRule="auto"/>
        <w:ind w:right="-2"/>
        <w:rPr>
          <w:szCs w:val="22"/>
          <w:lang w:val="lt-LT"/>
        </w:rPr>
      </w:pPr>
      <w:r w:rsidRPr="00544BF0">
        <w:rPr>
          <w:szCs w:val="22"/>
          <w:lang w:val="lt-LT"/>
        </w:rPr>
        <w:t>Veiklioji medžiaga yra lidokaino hidrochloridas.</w:t>
      </w:r>
    </w:p>
    <w:p w14:paraId="3F16F69E" w14:textId="77777777" w:rsidR="00563135" w:rsidRPr="00544BF0" w:rsidRDefault="00563135" w:rsidP="00563135">
      <w:pPr>
        <w:tabs>
          <w:tab w:val="clear" w:pos="567"/>
        </w:tabs>
        <w:spacing w:line="240" w:lineRule="auto"/>
        <w:ind w:right="-2"/>
        <w:rPr>
          <w:szCs w:val="22"/>
          <w:lang w:val="lt-LT"/>
        </w:rPr>
      </w:pPr>
      <w:r w:rsidRPr="00544BF0">
        <w:rPr>
          <w:szCs w:val="22"/>
          <w:lang w:val="lt-LT"/>
        </w:rPr>
        <w:t>Lidocaine Accord 10 mg/ml injekcinis tirpalas: 1 ml injekcinio tirpalo yra 10 mg lidokaino hidrochlorido.</w:t>
      </w:r>
    </w:p>
    <w:p w14:paraId="6EFFD32D" w14:textId="77777777" w:rsidR="00563135" w:rsidRPr="00544BF0" w:rsidRDefault="00563135" w:rsidP="00563135">
      <w:pPr>
        <w:tabs>
          <w:tab w:val="clear" w:pos="567"/>
        </w:tabs>
        <w:spacing w:line="240" w:lineRule="auto"/>
        <w:ind w:right="-2"/>
        <w:rPr>
          <w:szCs w:val="22"/>
          <w:lang w:val="lt-LT"/>
        </w:rPr>
      </w:pPr>
      <w:r w:rsidRPr="00544BF0">
        <w:rPr>
          <w:szCs w:val="22"/>
          <w:lang w:val="lt-LT"/>
        </w:rPr>
        <w:t>Lidocaine Accord 20 mg/ml injekcinis tirpalas: 1 ml injekcinio tirpalo yra 20 mg lidokaino hidrochlorido.</w:t>
      </w:r>
    </w:p>
    <w:p w14:paraId="675565FF" w14:textId="77777777" w:rsidR="00563135" w:rsidRPr="00544BF0" w:rsidRDefault="00563135" w:rsidP="00563135">
      <w:pPr>
        <w:tabs>
          <w:tab w:val="clear" w:pos="567"/>
        </w:tabs>
        <w:spacing w:line="240" w:lineRule="auto"/>
        <w:ind w:right="-2"/>
        <w:rPr>
          <w:szCs w:val="22"/>
          <w:lang w:val="lt-LT"/>
        </w:rPr>
      </w:pPr>
      <w:r w:rsidRPr="00544BF0">
        <w:rPr>
          <w:szCs w:val="22"/>
          <w:lang w:val="lt-LT"/>
        </w:rPr>
        <w:t>Pagalbinės medžiagos yra natrio chloridas, natrio hidroksidas (pH koreguoti), vandenilio chlorido rūgštis (pH koreguoti), injekcinis vanduo.</w:t>
      </w:r>
    </w:p>
    <w:p w14:paraId="5236E331" w14:textId="77777777" w:rsidR="00563135" w:rsidRPr="00544BF0" w:rsidRDefault="00563135" w:rsidP="00563135">
      <w:pPr>
        <w:numPr>
          <w:ilvl w:val="12"/>
          <w:numId w:val="0"/>
        </w:numPr>
        <w:tabs>
          <w:tab w:val="clear" w:pos="567"/>
        </w:tabs>
        <w:spacing w:line="240" w:lineRule="auto"/>
        <w:ind w:right="-2"/>
        <w:rPr>
          <w:szCs w:val="22"/>
          <w:lang w:val="lt-LT"/>
        </w:rPr>
      </w:pPr>
    </w:p>
    <w:p w14:paraId="1EB6BCCC"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Lidocaine Accord išvaizda ir kiekis pakuotėje</w:t>
      </w:r>
    </w:p>
    <w:p w14:paraId="6375AA76"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Lidocaine Accord yra skaidrus, bespalvis, sterilus injekcinis tirpalas. Jis tiekiamas dviejų stiprumų, 10 mg/ml ir 20 mg/ml.</w:t>
      </w:r>
    </w:p>
    <w:p w14:paraId="34194E3B" w14:textId="77777777" w:rsidR="00563135" w:rsidRPr="00544BF0" w:rsidRDefault="00563135" w:rsidP="00563135">
      <w:pPr>
        <w:numPr>
          <w:ilvl w:val="12"/>
          <w:numId w:val="0"/>
        </w:numPr>
        <w:tabs>
          <w:tab w:val="clear" w:pos="567"/>
        </w:tabs>
        <w:spacing w:line="240" w:lineRule="auto"/>
        <w:ind w:right="-2"/>
        <w:rPr>
          <w:szCs w:val="22"/>
          <w:lang w:val="lt-LT"/>
        </w:rPr>
      </w:pPr>
    </w:p>
    <w:p w14:paraId="49DAED59"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Lidocaine Accord 10 mg/ml injekcinio tirpalo pakuotės</w:t>
      </w:r>
    </w:p>
    <w:p w14:paraId="6ED046D9" w14:textId="77777777" w:rsidR="00563135" w:rsidRPr="00544BF0" w:rsidRDefault="00563135" w:rsidP="00563135">
      <w:pPr>
        <w:numPr>
          <w:ilvl w:val="12"/>
          <w:numId w:val="0"/>
        </w:numPr>
        <w:tabs>
          <w:tab w:val="clear" w:pos="567"/>
        </w:tabs>
        <w:spacing w:line="240" w:lineRule="auto"/>
        <w:ind w:right="-2"/>
        <w:rPr>
          <w:szCs w:val="22"/>
          <w:lang w:val="lt-LT"/>
        </w:rPr>
      </w:pPr>
    </w:p>
    <w:p w14:paraId="473AD2AA"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 xml:space="preserve">Stiklinės ampulės: </w:t>
      </w:r>
      <w:r w:rsidRPr="00544BF0">
        <w:rPr>
          <w:szCs w:val="22"/>
          <w:lang w:val="lt-LT"/>
        </w:rPr>
        <w:tab/>
        <w:t>5 x 2 ml, 10 x 2 ml, 20 x 2 ml</w:t>
      </w:r>
    </w:p>
    <w:p w14:paraId="36B0A9E3"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5 x 5 ml,10 x 5 ml, 20 x 5 ml</w:t>
      </w:r>
    </w:p>
    <w:p w14:paraId="3272330C"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10 x 10 ml, 20 x 10 ml</w:t>
      </w:r>
    </w:p>
    <w:p w14:paraId="621D1512" w14:textId="77777777" w:rsidR="00563135" w:rsidRPr="00544BF0" w:rsidRDefault="00563135" w:rsidP="00563135">
      <w:pPr>
        <w:numPr>
          <w:ilvl w:val="12"/>
          <w:numId w:val="0"/>
        </w:numPr>
        <w:tabs>
          <w:tab w:val="clear" w:pos="567"/>
        </w:tabs>
        <w:spacing w:line="240" w:lineRule="auto"/>
        <w:ind w:right="-2"/>
        <w:rPr>
          <w:szCs w:val="22"/>
          <w:lang w:val="lt-LT"/>
        </w:rPr>
      </w:pPr>
    </w:p>
    <w:p w14:paraId="10BE38D8"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Stikliniai flakonai:</w:t>
      </w:r>
      <w:r w:rsidRPr="00544BF0">
        <w:rPr>
          <w:szCs w:val="22"/>
          <w:lang w:val="lt-LT"/>
        </w:rPr>
        <w:tab/>
        <w:t>1 x 20 ml</w:t>
      </w:r>
    </w:p>
    <w:p w14:paraId="6C97801F" w14:textId="77777777" w:rsidR="00563135" w:rsidRPr="00544BF0" w:rsidRDefault="00563135" w:rsidP="00563135">
      <w:pPr>
        <w:numPr>
          <w:ilvl w:val="12"/>
          <w:numId w:val="0"/>
        </w:numPr>
        <w:tabs>
          <w:tab w:val="clear" w:pos="567"/>
        </w:tabs>
        <w:spacing w:line="240" w:lineRule="auto"/>
        <w:ind w:right="-2"/>
        <w:rPr>
          <w:szCs w:val="22"/>
          <w:lang w:val="lt-LT"/>
        </w:rPr>
      </w:pPr>
    </w:p>
    <w:p w14:paraId="0B1B144F"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Lidocaine Accord 20 mg/ml injekcinio tirpalo pakuotės</w:t>
      </w:r>
    </w:p>
    <w:p w14:paraId="28E6D5AB" w14:textId="77777777" w:rsidR="00563135" w:rsidRPr="00544BF0" w:rsidRDefault="00563135" w:rsidP="00563135">
      <w:pPr>
        <w:numPr>
          <w:ilvl w:val="12"/>
          <w:numId w:val="0"/>
        </w:numPr>
        <w:tabs>
          <w:tab w:val="clear" w:pos="567"/>
        </w:tabs>
        <w:spacing w:line="240" w:lineRule="auto"/>
        <w:ind w:right="-2"/>
        <w:rPr>
          <w:szCs w:val="22"/>
          <w:lang w:val="lt-LT"/>
        </w:rPr>
      </w:pPr>
    </w:p>
    <w:p w14:paraId="3A9FD916"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 xml:space="preserve">Stiklinės ampulės: </w:t>
      </w:r>
      <w:r w:rsidRPr="00544BF0">
        <w:rPr>
          <w:szCs w:val="22"/>
          <w:lang w:val="lt-LT"/>
        </w:rPr>
        <w:tab/>
        <w:t>5 x 2 ml,10 x 2 ml, 20 x 2 ml</w:t>
      </w:r>
    </w:p>
    <w:p w14:paraId="21580446"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5 x 5 ml,10 x 5 ml, 20 x 5 ml</w:t>
      </w:r>
    </w:p>
    <w:p w14:paraId="48A8BEC1"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5 x 10 ml,10 x 10 ml, 20 x 10 ml</w:t>
      </w:r>
    </w:p>
    <w:p w14:paraId="0CAADD57" w14:textId="77777777" w:rsidR="00563135" w:rsidRPr="00544BF0" w:rsidRDefault="00563135" w:rsidP="00563135">
      <w:pPr>
        <w:numPr>
          <w:ilvl w:val="12"/>
          <w:numId w:val="0"/>
        </w:numPr>
        <w:tabs>
          <w:tab w:val="clear" w:pos="567"/>
        </w:tabs>
        <w:spacing w:line="240" w:lineRule="auto"/>
        <w:ind w:right="-2"/>
        <w:rPr>
          <w:szCs w:val="22"/>
          <w:lang w:val="lt-LT"/>
        </w:rPr>
      </w:pPr>
    </w:p>
    <w:p w14:paraId="11FA0350"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Stikliniai flakonai:</w:t>
      </w:r>
      <w:r w:rsidRPr="00544BF0">
        <w:rPr>
          <w:szCs w:val="22"/>
          <w:lang w:val="lt-LT"/>
        </w:rPr>
        <w:tab/>
        <w:t>1 x 20 ml</w:t>
      </w:r>
    </w:p>
    <w:p w14:paraId="3F5DCA16" w14:textId="77777777" w:rsidR="00563135" w:rsidRPr="00544BF0" w:rsidRDefault="00563135" w:rsidP="00563135">
      <w:pPr>
        <w:numPr>
          <w:ilvl w:val="12"/>
          <w:numId w:val="0"/>
        </w:numPr>
        <w:tabs>
          <w:tab w:val="clear" w:pos="567"/>
        </w:tabs>
        <w:spacing w:line="240" w:lineRule="auto"/>
        <w:ind w:right="-2"/>
        <w:rPr>
          <w:szCs w:val="22"/>
          <w:lang w:val="lt-LT"/>
        </w:rPr>
      </w:pPr>
    </w:p>
    <w:p w14:paraId="0C1E8669"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Gali būti tiekiamos ne visų dydžių pakuotės.</w:t>
      </w:r>
    </w:p>
    <w:p w14:paraId="0A172A83" w14:textId="77777777" w:rsidR="00563135" w:rsidRPr="00544BF0" w:rsidRDefault="00563135" w:rsidP="00563135">
      <w:pPr>
        <w:numPr>
          <w:ilvl w:val="12"/>
          <w:numId w:val="0"/>
        </w:numPr>
        <w:tabs>
          <w:tab w:val="clear" w:pos="567"/>
        </w:tabs>
        <w:spacing w:line="240" w:lineRule="auto"/>
        <w:ind w:right="-2"/>
        <w:rPr>
          <w:szCs w:val="22"/>
          <w:lang w:val="lt-LT"/>
        </w:rPr>
      </w:pPr>
    </w:p>
    <w:p w14:paraId="35C69831" w14:textId="77777777" w:rsidR="00563135" w:rsidRPr="00544BF0" w:rsidRDefault="00563135" w:rsidP="00563135">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Registruotojas ir gamintojas</w:t>
      </w:r>
    </w:p>
    <w:p w14:paraId="1EC956E9" w14:textId="77777777" w:rsidR="00563135" w:rsidRPr="00544BF0" w:rsidRDefault="00563135" w:rsidP="00563135">
      <w:pPr>
        <w:numPr>
          <w:ilvl w:val="12"/>
          <w:numId w:val="0"/>
        </w:numPr>
        <w:tabs>
          <w:tab w:val="clear" w:pos="567"/>
        </w:tabs>
        <w:spacing w:line="240" w:lineRule="auto"/>
        <w:ind w:right="-2"/>
        <w:rPr>
          <w:szCs w:val="22"/>
          <w:lang w:val="lt-LT"/>
        </w:rPr>
      </w:pPr>
    </w:p>
    <w:p w14:paraId="2D17EA95" w14:textId="77777777" w:rsidR="00563135" w:rsidRPr="00544BF0" w:rsidRDefault="00563135" w:rsidP="00563135">
      <w:pPr>
        <w:tabs>
          <w:tab w:val="clear" w:pos="567"/>
        </w:tabs>
        <w:spacing w:line="240" w:lineRule="auto"/>
        <w:rPr>
          <w:i/>
          <w:szCs w:val="22"/>
          <w:lang w:val="lt-LT"/>
        </w:rPr>
      </w:pPr>
      <w:r w:rsidRPr="00544BF0">
        <w:rPr>
          <w:i/>
          <w:szCs w:val="22"/>
          <w:lang w:val="lt-LT"/>
        </w:rPr>
        <w:t>Registruotojas</w:t>
      </w:r>
    </w:p>
    <w:p w14:paraId="68B5AC24" w14:textId="77777777" w:rsidR="007507E2" w:rsidRPr="00544BF0" w:rsidRDefault="007507E2" w:rsidP="007507E2">
      <w:pPr>
        <w:spacing w:line="240" w:lineRule="auto"/>
        <w:rPr>
          <w:lang w:val="lt-LT"/>
        </w:rPr>
      </w:pPr>
      <w:r w:rsidRPr="00544BF0">
        <w:rPr>
          <w:lang w:val="lt-LT"/>
        </w:rPr>
        <w:t xml:space="preserve">Accord Healthcare B.V. </w:t>
      </w:r>
    </w:p>
    <w:p w14:paraId="1C99DCB6" w14:textId="77777777" w:rsidR="007507E2" w:rsidRPr="00544BF0" w:rsidRDefault="007507E2" w:rsidP="007507E2">
      <w:pPr>
        <w:spacing w:line="240" w:lineRule="auto"/>
        <w:rPr>
          <w:lang w:val="lt-LT"/>
        </w:rPr>
      </w:pPr>
      <w:r w:rsidRPr="00544BF0">
        <w:rPr>
          <w:lang w:val="lt-LT"/>
        </w:rPr>
        <w:t xml:space="preserve">Winthontlaan 200 </w:t>
      </w:r>
    </w:p>
    <w:p w14:paraId="55B500B7" w14:textId="77777777" w:rsidR="007507E2" w:rsidRPr="00544BF0" w:rsidRDefault="007507E2" w:rsidP="007507E2">
      <w:pPr>
        <w:spacing w:line="240" w:lineRule="auto"/>
        <w:rPr>
          <w:lang w:val="lt-LT"/>
        </w:rPr>
      </w:pPr>
      <w:r w:rsidRPr="00544BF0">
        <w:rPr>
          <w:lang w:val="lt-LT"/>
        </w:rPr>
        <w:t xml:space="preserve">3526 KV Utrecht </w:t>
      </w:r>
    </w:p>
    <w:p w14:paraId="1BE95B14" w14:textId="77777777" w:rsidR="007507E2" w:rsidRPr="00544BF0" w:rsidRDefault="007507E2" w:rsidP="007507E2">
      <w:pPr>
        <w:spacing w:line="240" w:lineRule="auto"/>
        <w:rPr>
          <w:lang w:val="lt-LT"/>
        </w:rPr>
      </w:pPr>
      <w:r w:rsidRPr="00544BF0">
        <w:rPr>
          <w:lang w:val="lt-LT"/>
        </w:rPr>
        <w:t>Nyderlandai</w:t>
      </w:r>
    </w:p>
    <w:p w14:paraId="3343F2A6" w14:textId="77777777" w:rsidR="00563135" w:rsidRPr="00544BF0" w:rsidRDefault="00563135" w:rsidP="00563135">
      <w:pPr>
        <w:numPr>
          <w:ilvl w:val="12"/>
          <w:numId w:val="0"/>
        </w:numPr>
        <w:tabs>
          <w:tab w:val="clear" w:pos="567"/>
        </w:tabs>
        <w:spacing w:line="240" w:lineRule="auto"/>
        <w:ind w:right="-2"/>
        <w:rPr>
          <w:szCs w:val="22"/>
          <w:lang w:val="lt-LT"/>
        </w:rPr>
      </w:pPr>
    </w:p>
    <w:p w14:paraId="50C09515" w14:textId="77777777" w:rsidR="00563135" w:rsidRPr="00544BF0" w:rsidRDefault="00563135" w:rsidP="00563135">
      <w:pPr>
        <w:numPr>
          <w:ilvl w:val="12"/>
          <w:numId w:val="0"/>
        </w:numPr>
        <w:tabs>
          <w:tab w:val="clear" w:pos="567"/>
        </w:tabs>
        <w:spacing w:line="240" w:lineRule="auto"/>
        <w:ind w:right="-2"/>
        <w:rPr>
          <w:i/>
          <w:szCs w:val="22"/>
          <w:lang w:val="lt-LT"/>
        </w:rPr>
      </w:pPr>
      <w:r w:rsidRPr="00544BF0">
        <w:rPr>
          <w:i/>
          <w:szCs w:val="22"/>
          <w:lang w:val="lt-LT"/>
        </w:rPr>
        <w:t>Gamintojas</w:t>
      </w:r>
    </w:p>
    <w:p w14:paraId="096273B3" w14:textId="3C64F706" w:rsidR="008532E5" w:rsidRPr="00544BF0" w:rsidRDefault="008532E5" w:rsidP="004169A9">
      <w:pPr>
        <w:spacing w:line="240" w:lineRule="auto"/>
        <w:jc w:val="both"/>
        <w:rPr>
          <w:szCs w:val="22"/>
          <w:lang w:val="lt-LT"/>
        </w:rPr>
      </w:pPr>
      <w:r w:rsidRPr="00544BF0">
        <w:rPr>
          <w:szCs w:val="22"/>
          <w:lang w:val="lt-LT"/>
        </w:rPr>
        <w:t>Accord Healthcare Polska Sp.z o.o.,</w:t>
      </w:r>
    </w:p>
    <w:p w14:paraId="20FD5440" w14:textId="75D3B95E" w:rsidR="008532E5" w:rsidRPr="00544BF0" w:rsidRDefault="008532E5" w:rsidP="008532E5">
      <w:pPr>
        <w:spacing w:line="240" w:lineRule="auto"/>
        <w:jc w:val="both"/>
        <w:rPr>
          <w:szCs w:val="22"/>
          <w:lang w:val="lt-LT"/>
        </w:rPr>
      </w:pPr>
      <w:r w:rsidRPr="00544BF0">
        <w:rPr>
          <w:szCs w:val="22"/>
          <w:lang w:val="lt-LT"/>
        </w:rPr>
        <w:t>ul. Lutomierska 50, 95-200 Pabianice, Lenkija</w:t>
      </w:r>
    </w:p>
    <w:p w14:paraId="6104283A" w14:textId="77777777" w:rsidR="00563135" w:rsidRPr="00544BF0" w:rsidRDefault="00563135" w:rsidP="00563135">
      <w:pPr>
        <w:numPr>
          <w:ilvl w:val="12"/>
          <w:numId w:val="0"/>
        </w:numPr>
        <w:spacing w:line="240" w:lineRule="auto"/>
        <w:ind w:right="-2"/>
        <w:rPr>
          <w:szCs w:val="22"/>
          <w:lang w:val="lt-LT"/>
        </w:rPr>
      </w:pPr>
    </w:p>
    <w:p w14:paraId="7788172D" w14:textId="349AEDDB" w:rsidR="00563135" w:rsidRPr="00544BF0" w:rsidRDefault="00563135" w:rsidP="00563135">
      <w:pPr>
        <w:numPr>
          <w:ilvl w:val="12"/>
          <w:numId w:val="0"/>
        </w:numPr>
        <w:spacing w:line="240" w:lineRule="auto"/>
        <w:ind w:right="-2"/>
        <w:rPr>
          <w:szCs w:val="22"/>
          <w:lang w:val="lt-LT"/>
        </w:rPr>
      </w:pPr>
      <w:r w:rsidRPr="00544BF0">
        <w:rPr>
          <w:b/>
          <w:szCs w:val="22"/>
          <w:lang w:val="lt-LT"/>
        </w:rPr>
        <w:t xml:space="preserve">Šis vaistas </w:t>
      </w:r>
      <w:r w:rsidR="003009CA" w:rsidRPr="003009CA">
        <w:rPr>
          <w:b/>
          <w:szCs w:val="22"/>
          <w:lang w:val="lt-LT"/>
        </w:rPr>
        <w:t>Europos ekonominės erdvės</w:t>
      </w:r>
      <w:r w:rsidRPr="00544BF0">
        <w:rPr>
          <w:b/>
          <w:szCs w:val="22"/>
          <w:lang w:val="lt-LT"/>
        </w:rPr>
        <w:t xml:space="preserve"> valstybėse narėse registruotas tokiais pavadinimais</w:t>
      </w:r>
      <w:r w:rsidRPr="00544BF0">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528"/>
      </w:tblGrid>
      <w:tr w:rsidR="00563135" w:rsidRPr="00544BF0" w14:paraId="38A75D94" w14:textId="77777777" w:rsidTr="00195CCA">
        <w:trPr>
          <w:trHeight w:val="355"/>
        </w:trPr>
        <w:tc>
          <w:tcPr>
            <w:tcW w:w="2235" w:type="dxa"/>
          </w:tcPr>
          <w:p w14:paraId="3AEE1EF2"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Švedija</w:t>
            </w:r>
          </w:p>
        </w:tc>
        <w:tc>
          <w:tcPr>
            <w:tcW w:w="5528" w:type="dxa"/>
          </w:tcPr>
          <w:p w14:paraId="5C25FEA8" w14:textId="77777777" w:rsidR="00563135" w:rsidRPr="00544BF0" w:rsidRDefault="00563135" w:rsidP="00195CCA">
            <w:pPr>
              <w:tabs>
                <w:tab w:val="clear" w:pos="567"/>
              </w:tabs>
              <w:spacing w:line="240" w:lineRule="auto"/>
              <w:rPr>
                <w:lang w:val="lt-LT"/>
              </w:rPr>
            </w:pPr>
            <w:r w:rsidRPr="00544BF0">
              <w:rPr>
                <w:lang w:val="lt-LT"/>
              </w:rPr>
              <w:t>Lidocaine Accord</w:t>
            </w:r>
          </w:p>
        </w:tc>
      </w:tr>
      <w:tr w:rsidR="00563135" w:rsidRPr="00544BF0" w14:paraId="54C6D12C" w14:textId="77777777" w:rsidTr="00195CCA">
        <w:tc>
          <w:tcPr>
            <w:tcW w:w="2235" w:type="dxa"/>
          </w:tcPr>
          <w:p w14:paraId="07BDDBD9"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Austrija</w:t>
            </w:r>
          </w:p>
        </w:tc>
        <w:tc>
          <w:tcPr>
            <w:tcW w:w="5528" w:type="dxa"/>
          </w:tcPr>
          <w:p w14:paraId="19A7C896" w14:textId="77777777" w:rsidR="00563135" w:rsidRPr="00544BF0" w:rsidRDefault="00563135" w:rsidP="00195CCA">
            <w:pPr>
              <w:tabs>
                <w:tab w:val="clear" w:pos="567"/>
              </w:tabs>
              <w:spacing w:line="240" w:lineRule="auto"/>
              <w:rPr>
                <w:lang w:val="lt-LT"/>
              </w:rPr>
            </w:pPr>
            <w:r w:rsidRPr="00544BF0">
              <w:rPr>
                <w:lang w:val="lt-LT"/>
              </w:rPr>
              <w:t>Lidocain Accord 10 mg/ml, 20 mg/ml injektionslösung</w:t>
            </w:r>
          </w:p>
        </w:tc>
      </w:tr>
      <w:tr w:rsidR="00563135" w:rsidRPr="00544BF0" w14:paraId="05C24374" w14:textId="77777777" w:rsidTr="00195CCA">
        <w:tc>
          <w:tcPr>
            <w:tcW w:w="2235" w:type="dxa"/>
          </w:tcPr>
          <w:p w14:paraId="2989EE8D"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Bulgarija</w:t>
            </w:r>
          </w:p>
        </w:tc>
        <w:tc>
          <w:tcPr>
            <w:tcW w:w="5528" w:type="dxa"/>
          </w:tcPr>
          <w:p w14:paraId="2B9171AA"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 xml:space="preserve">Lidocaine Accord 10 mg/ml, 20 mg/ml </w:t>
            </w:r>
            <w:r w:rsidRPr="00544BF0">
              <w:rPr>
                <w:lang w:val="lt-LT"/>
              </w:rPr>
              <w:t>инжекционен разтвор</w:t>
            </w:r>
          </w:p>
        </w:tc>
      </w:tr>
      <w:tr w:rsidR="00563135" w:rsidRPr="00544BF0" w14:paraId="1595C7B7" w14:textId="77777777" w:rsidTr="00195CCA">
        <w:tc>
          <w:tcPr>
            <w:tcW w:w="2235" w:type="dxa"/>
          </w:tcPr>
          <w:p w14:paraId="08A27191"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Kipras</w:t>
            </w:r>
          </w:p>
        </w:tc>
        <w:tc>
          <w:tcPr>
            <w:tcW w:w="5528" w:type="dxa"/>
          </w:tcPr>
          <w:p w14:paraId="5AEB7289" w14:textId="77777777" w:rsidR="00563135" w:rsidRPr="00544BF0" w:rsidRDefault="00563135" w:rsidP="00195CCA">
            <w:pPr>
              <w:tabs>
                <w:tab w:val="clear" w:pos="567"/>
              </w:tabs>
              <w:spacing w:line="240" w:lineRule="auto"/>
              <w:rPr>
                <w:lang w:val="lt-LT"/>
              </w:rPr>
            </w:pPr>
            <w:r w:rsidRPr="00544BF0">
              <w:rPr>
                <w:lang w:val="lt-LT"/>
              </w:rPr>
              <w:t>Lidocaine Accord 10 mg/ml, 20 mg/ml ενέσιμο διάλυμα</w:t>
            </w:r>
          </w:p>
        </w:tc>
      </w:tr>
      <w:tr w:rsidR="00563135" w:rsidRPr="00544BF0" w14:paraId="0D5F8DDF" w14:textId="77777777" w:rsidTr="00195CCA">
        <w:tc>
          <w:tcPr>
            <w:tcW w:w="2235" w:type="dxa"/>
          </w:tcPr>
          <w:p w14:paraId="2E1B7812"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Vokietija</w:t>
            </w:r>
          </w:p>
        </w:tc>
        <w:tc>
          <w:tcPr>
            <w:tcW w:w="5528" w:type="dxa"/>
          </w:tcPr>
          <w:p w14:paraId="6EDA140B" w14:textId="77777777" w:rsidR="00563135" w:rsidRPr="00544BF0" w:rsidRDefault="00563135" w:rsidP="00195CCA">
            <w:pPr>
              <w:tabs>
                <w:tab w:val="clear" w:pos="567"/>
              </w:tabs>
              <w:spacing w:line="240" w:lineRule="auto"/>
              <w:rPr>
                <w:lang w:val="lt-LT"/>
              </w:rPr>
            </w:pPr>
            <w:r w:rsidRPr="00544BF0">
              <w:rPr>
                <w:lang w:val="lt-LT"/>
              </w:rPr>
              <w:t>Lidocain Accord 10 mg/ml Injektionslösung</w:t>
            </w:r>
          </w:p>
          <w:p w14:paraId="3F3FCB1B" w14:textId="77777777" w:rsidR="00563135" w:rsidRPr="00544BF0" w:rsidRDefault="00563135" w:rsidP="00195CCA">
            <w:pPr>
              <w:tabs>
                <w:tab w:val="clear" w:pos="567"/>
              </w:tabs>
              <w:spacing w:line="240" w:lineRule="auto"/>
              <w:rPr>
                <w:lang w:val="lt-LT"/>
              </w:rPr>
            </w:pPr>
            <w:r w:rsidRPr="00544BF0">
              <w:rPr>
                <w:lang w:val="lt-LT"/>
              </w:rPr>
              <w:t>Lidocain Accord 20 mg/ml Injektionslösung</w:t>
            </w:r>
          </w:p>
        </w:tc>
      </w:tr>
      <w:tr w:rsidR="00563135" w:rsidRPr="00544BF0" w14:paraId="63DFE533" w14:textId="77777777" w:rsidTr="00195CCA">
        <w:tc>
          <w:tcPr>
            <w:tcW w:w="2235" w:type="dxa"/>
          </w:tcPr>
          <w:p w14:paraId="25D26D4B"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Danija</w:t>
            </w:r>
          </w:p>
        </w:tc>
        <w:tc>
          <w:tcPr>
            <w:tcW w:w="5528" w:type="dxa"/>
          </w:tcPr>
          <w:p w14:paraId="14B7A273" w14:textId="77777777" w:rsidR="00563135" w:rsidRPr="00544BF0" w:rsidRDefault="00563135" w:rsidP="00195CCA">
            <w:pPr>
              <w:tabs>
                <w:tab w:val="clear" w:pos="567"/>
              </w:tabs>
              <w:spacing w:line="240" w:lineRule="auto"/>
              <w:rPr>
                <w:lang w:val="lt-LT"/>
              </w:rPr>
            </w:pPr>
            <w:r w:rsidRPr="00544BF0">
              <w:rPr>
                <w:lang w:val="lt-LT"/>
              </w:rPr>
              <w:t>Lidocain Accord 10 mg/ml, 20mg/ml injektionsvæske, opløsning</w:t>
            </w:r>
          </w:p>
        </w:tc>
      </w:tr>
      <w:tr w:rsidR="00563135" w:rsidRPr="00544BF0" w14:paraId="598ACD80" w14:textId="77777777" w:rsidTr="00195CCA">
        <w:tc>
          <w:tcPr>
            <w:tcW w:w="2235" w:type="dxa"/>
          </w:tcPr>
          <w:p w14:paraId="1F68C40D"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Estija</w:t>
            </w:r>
          </w:p>
        </w:tc>
        <w:tc>
          <w:tcPr>
            <w:tcW w:w="5528" w:type="dxa"/>
          </w:tcPr>
          <w:p w14:paraId="1135D721" w14:textId="77777777" w:rsidR="00563135" w:rsidRPr="00544BF0" w:rsidRDefault="00563135" w:rsidP="00195CCA">
            <w:pPr>
              <w:tabs>
                <w:tab w:val="clear" w:pos="567"/>
              </w:tabs>
              <w:spacing w:line="240" w:lineRule="auto"/>
              <w:rPr>
                <w:lang w:val="lt-LT"/>
              </w:rPr>
            </w:pPr>
            <w:r w:rsidRPr="00544BF0">
              <w:rPr>
                <w:lang w:val="lt-LT"/>
              </w:rPr>
              <w:t>Lidocaine Accord</w:t>
            </w:r>
          </w:p>
        </w:tc>
      </w:tr>
      <w:tr w:rsidR="00563135" w:rsidRPr="00544BF0" w14:paraId="1BC54B1F" w14:textId="77777777" w:rsidTr="00195CCA">
        <w:tc>
          <w:tcPr>
            <w:tcW w:w="2235" w:type="dxa"/>
          </w:tcPr>
          <w:p w14:paraId="47BD5A16"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Prancūzija</w:t>
            </w:r>
          </w:p>
        </w:tc>
        <w:tc>
          <w:tcPr>
            <w:tcW w:w="5528" w:type="dxa"/>
          </w:tcPr>
          <w:p w14:paraId="4635DF53" w14:textId="77777777" w:rsidR="00563135" w:rsidRPr="00544BF0" w:rsidRDefault="00563135" w:rsidP="00195CCA">
            <w:pPr>
              <w:tabs>
                <w:tab w:val="clear" w:pos="567"/>
              </w:tabs>
              <w:spacing w:line="240" w:lineRule="auto"/>
              <w:rPr>
                <w:lang w:val="lt-LT"/>
              </w:rPr>
            </w:pPr>
            <w:r w:rsidRPr="00544BF0">
              <w:rPr>
                <w:lang w:val="lt-LT"/>
              </w:rPr>
              <w:t>Lidocaine Accord 10 mg/ml, 20 mg/ml solution injectable</w:t>
            </w:r>
          </w:p>
        </w:tc>
      </w:tr>
      <w:tr w:rsidR="00563135" w:rsidRPr="00544BF0" w14:paraId="01DB933C" w14:textId="77777777" w:rsidTr="00195CCA">
        <w:tc>
          <w:tcPr>
            <w:tcW w:w="2235" w:type="dxa"/>
          </w:tcPr>
          <w:p w14:paraId="776D53E9"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Lietuva</w:t>
            </w:r>
          </w:p>
        </w:tc>
        <w:tc>
          <w:tcPr>
            <w:tcW w:w="5528" w:type="dxa"/>
          </w:tcPr>
          <w:p w14:paraId="38391B5D" w14:textId="77777777" w:rsidR="00563135" w:rsidRPr="00544BF0" w:rsidRDefault="00563135" w:rsidP="00195CCA">
            <w:pPr>
              <w:tabs>
                <w:tab w:val="clear" w:pos="567"/>
              </w:tabs>
              <w:spacing w:line="240" w:lineRule="auto"/>
              <w:rPr>
                <w:lang w:val="lt-LT"/>
              </w:rPr>
            </w:pPr>
            <w:r w:rsidRPr="00544BF0">
              <w:rPr>
                <w:lang w:val="lt-LT"/>
              </w:rPr>
              <w:t>Lidocaine Accord 10 mg/ml, 20 mg/ml injekcinis tirpalas</w:t>
            </w:r>
          </w:p>
        </w:tc>
      </w:tr>
      <w:tr w:rsidR="00563135" w:rsidRPr="00544BF0" w14:paraId="23E7C7FE" w14:textId="77777777" w:rsidTr="00195CCA">
        <w:tc>
          <w:tcPr>
            <w:tcW w:w="2235" w:type="dxa"/>
          </w:tcPr>
          <w:p w14:paraId="0B86B65A"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Norvegija</w:t>
            </w:r>
          </w:p>
        </w:tc>
        <w:tc>
          <w:tcPr>
            <w:tcW w:w="5528" w:type="dxa"/>
          </w:tcPr>
          <w:p w14:paraId="4A0E5BE2" w14:textId="77777777" w:rsidR="00563135" w:rsidRPr="00544BF0" w:rsidRDefault="00563135" w:rsidP="00195CCA">
            <w:pPr>
              <w:tabs>
                <w:tab w:val="clear" w:pos="567"/>
              </w:tabs>
              <w:spacing w:line="240" w:lineRule="auto"/>
              <w:rPr>
                <w:lang w:val="lt-LT"/>
              </w:rPr>
            </w:pPr>
            <w:r w:rsidRPr="00544BF0">
              <w:rPr>
                <w:lang w:val="lt-LT"/>
              </w:rPr>
              <w:t>Lidocaine Accord 10 mg/ml, 20 mg/ml injeksjonsvæske, oppløsning</w:t>
            </w:r>
          </w:p>
        </w:tc>
      </w:tr>
      <w:tr w:rsidR="00563135" w:rsidRPr="00544BF0" w14:paraId="2170C7F2" w14:textId="77777777" w:rsidTr="00195CCA">
        <w:tc>
          <w:tcPr>
            <w:tcW w:w="2235" w:type="dxa"/>
          </w:tcPr>
          <w:p w14:paraId="7D04779D" w14:textId="77777777" w:rsidR="00563135" w:rsidRPr="00544BF0" w:rsidRDefault="00563135" w:rsidP="00195CCA">
            <w:pPr>
              <w:tabs>
                <w:tab w:val="clear" w:pos="567"/>
              </w:tabs>
              <w:spacing w:line="240" w:lineRule="auto"/>
              <w:rPr>
                <w:bCs/>
                <w:snapToGrid/>
                <w:szCs w:val="22"/>
                <w:lang w:val="lt-LT"/>
              </w:rPr>
            </w:pPr>
            <w:r w:rsidRPr="00544BF0">
              <w:rPr>
                <w:bCs/>
                <w:snapToGrid/>
                <w:szCs w:val="22"/>
                <w:lang w:val="lt-LT"/>
              </w:rPr>
              <w:t>Portugalija</w:t>
            </w:r>
          </w:p>
        </w:tc>
        <w:tc>
          <w:tcPr>
            <w:tcW w:w="5528" w:type="dxa"/>
          </w:tcPr>
          <w:p w14:paraId="2F6DC6CF" w14:textId="77777777" w:rsidR="00563135" w:rsidRPr="00544BF0" w:rsidRDefault="00563135" w:rsidP="00195CCA">
            <w:pPr>
              <w:tabs>
                <w:tab w:val="clear" w:pos="567"/>
              </w:tabs>
              <w:spacing w:line="240" w:lineRule="auto"/>
              <w:rPr>
                <w:lang w:val="lt-LT"/>
              </w:rPr>
            </w:pPr>
            <w:r w:rsidRPr="00544BF0">
              <w:rPr>
                <w:lang w:val="lt-LT"/>
              </w:rPr>
              <w:t xml:space="preserve">Lidocaína Accord 10 mg/ml, 20 mg/ml </w:t>
            </w:r>
          </w:p>
        </w:tc>
      </w:tr>
    </w:tbl>
    <w:p w14:paraId="7EB35318" w14:textId="77777777" w:rsidR="00563135" w:rsidRPr="00544BF0" w:rsidRDefault="00563135" w:rsidP="00563135">
      <w:pPr>
        <w:numPr>
          <w:ilvl w:val="12"/>
          <w:numId w:val="0"/>
        </w:numPr>
        <w:tabs>
          <w:tab w:val="clear" w:pos="567"/>
        </w:tabs>
        <w:spacing w:line="240" w:lineRule="auto"/>
        <w:ind w:right="-2"/>
        <w:rPr>
          <w:szCs w:val="22"/>
          <w:lang w:val="lt-LT"/>
        </w:rPr>
      </w:pPr>
    </w:p>
    <w:p w14:paraId="4087CB29" w14:textId="77777777" w:rsidR="00563135" w:rsidRPr="00544BF0" w:rsidRDefault="00563135" w:rsidP="00563135">
      <w:pPr>
        <w:numPr>
          <w:ilvl w:val="12"/>
          <w:numId w:val="0"/>
        </w:numPr>
        <w:tabs>
          <w:tab w:val="clear" w:pos="567"/>
        </w:tabs>
        <w:spacing w:line="240" w:lineRule="auto"/>
        <w:ind w:right="-2"/>
        <w:rPr>
          <w:szCs w:val="22"/>
          <w:lang w:val="lt-LT"/>
        </w:rPr>
      </w:pPr>
    </w:p>
    <w:p w14:paraId="3489BF15" w14:textId="3B34B756" w:rsidR="00563135" w:rsidRPr="00544BF0" w:rsidRDefault="00563135" w:rsidP="00264E8F">
      <w:pPr>
        <w:numPr>
          <w:ilvl w:val="12"/>
          <w:numId w:val="0"/>
        </w:numPr>
        <w:tabs>
          <w:tab w:val="clear" w:pos="567"/>
        </w:tabs>
        <w:spacing w:line="240" w:lineRule="auto"/>
        <w:ind w:right="-2"/>
        <w:rPr>
          <w:b/>
          <w:szCs w:val="22"/>
          <w:lang w:val="lt-LT"/>
        </w:rPr>
      </w:pPr>
      <w:r w:rsidRPr="00544BF0">
        <w:rPr>
          <w:b/>
          <w:szCs w:val="22"/>
          <w:lang w:val="lt-LT"/>
        </w:rPr>
        <w:t>Šis pakuotės lapelis paskutinį kartą peržiūrėtas</w:t>
      </w:r>
      <w:r w:rsidR="00F26FFB">
        <w:rPr>
          <w:b/>
          <w:szCs w:val="22"/>
          <w:lang w:val="lt-LT"/>
        </w:rPr>
        <w:t xml:space="preserve"> </w:t>
      </w:r>
      <w:r w:rsidR="009043C9" w:rsidRPr="00264E8F">
        <w:rPr>
          <w:b/>
          <w:szCs w:val="22"/>
          <w:lang w:val="lt-LT"/>
        </w:rPr>
        <w:t>2024</w:t>
      </w:r>
      <w:r w:rsidR="00264E8F" w:rsidRPr="00264E8F">
        <w:rPr>
          <w:b/>
          <w:szCs w:val="22"/>
          <w:lang w:val="lt-LT"/>
        </w:rPr>
        <w:t>-</w:t>
      </w:r>
      <w:r w:rsidR="009043C9" w:rsidRPr="00264E8F">
        <w:rPr>
          <w:b/>
          <w:szCs w:val="22"/>
          <w:lang w:val="lt-LT"/>
        </w:rPr>
        <w:t>08</w:t>
      </w:r>
      <w:r w:rsidR="00890EAA" w:rsidRPr="00264E8F">
        <w:rPr>
          <w:b/>
          <w:szCs w:val="22"/>
          <w:lang w:val="lt-LT"/>
        </w:rPr>
        <w:t>-</w:t>
      </w:r>
      <w:r w:rsidR="009043C9" w:rsidRPr="00264E8F">
        <w:rPr>
          <w:b/>
          <w:szCs w:val="22"/>
          <w:lang w:val="lt-LT"/>
        </w:rPr>
        <w:t>20</w:t>
      </w:r>
      <w:r w:rsidR="006B4100" w:rsidRPr="00544BF0">
        <w:rPr>
          <w:b/>
          <w:szCs w:val="22"/>
          <w:lang w:val="lt-LT"/>
        </w:rPr>
        <w:t>.</w:t>
      </w:r>
    </w:p>
    <w:p w14:paraId="237464A5" w14:textId="77777777" w:rsidR="00563135" w:rsidRPr="00544BF0" w:rsidRDefault="00563135" w:rsidP="00563135">
      <w:pPr>
        <w:numPr>
          <w:ilvl w:val="12"/>
          <w:numId w:val="0"/>
        </w:numPr>
        <w:spacing w:line="240" w:lineRule="auto"/>
        <w:ind w:right="-2"/>
        <w:rPr>
          <w:i/>
          <w:szCs w:val="22"/>
          <w:lang w:val="lt-LT"/>
        </w:rPr>
      </w:pPr>
    </w:p>
    <w:p w14:paraId="4345C384" w14:textId="77777777" w:rsidR="00563135" w:rsidRPr="00544BF0" w:rsidRDefault="00563135" w:rsidP="00563135">
      <w:pPr>
        <w:numPr>
          <w:ilvl w:val="12"/>
          <w:numId w:val="0"/>
        </w:numPr>
        <w:spacing w:line="240" w:lineRule="auto"/>
        <w:ind w:right="-2"/>
        <w:rPr>
          <w:i/>
          <w:szCs w:val="22"/>
          <w:lang w:val="lt-LT"/>
        </w:rPr>
      </w:pPr>
    </w:p>
    <w:p w14:paraId="666A73EB" w14:textId="77777777" w:rsidR="00563135" w:rsidRPr="00544BF0" w:rsidRDefault="00563135" w:rsidP="00563135">
      <w:pPr>
        <w:numPr>
          <w:ilvl w:val="12"/>
          <w:numId w:val="0"/>
        </w:numPr>
        <w:spacing w:line="240" w:lineRule="auto"/>
        <w:ind w:right="-2"/>
        <w:rPr>
          <w:szCs w:val="22"/>
          <w:lang w:val="lt-LT"/>
        </w:rPr>
      </w:pPr>
      <w:r w:rsidRPr="00544BF0">
        <w:rPr>
          <w:szCs w:val="22"/>
          <w:lang w:val="lt-LT"/>
        </w:rPr>
        <w:t>Išsami informacija apie šį vaistą pateikiama Valstybinės vaistų kontrolės tarnybos prie Lietuvos Respublikos sveikatos apsaugos ministerijos tinklalapyje</w:t>
      </w:r>
      <w:r w:rsidRPr="00544BF0">
        <w:rPr>
          <w:i/>
          <w:szCs w:val="22"/>
          <w:lang w:val="lt-LT"/>
        </w:rPr>
        <w:t xml:space="preserve"> </w:t>
      </w:r>
      <w:hyperlink r:id="rId10" w:history="1">
        <w:r w:rsidRPr="00544BF0">
          <w:rPr>
            <w:rStyle w:val="Hipersaitas"/>
            <w:rFonts w:eastAsia="SimSun"/>
            <w:szCs w:val="22"/>
            <w:lang w:val="lt-LT"/>
          </w:rPr>
          <w:t>http://www.vvkt.lt/</w:t>
        </w:r>
      </w:hyperlink>
      <w:r w:rsidRPr="00544BF0">
        <w:rPr>
          <w:szCs w:val="22"/>
          <w:lang w:val="lt-LT"/>
        </w:rPr>
        <w:t>.</w:t>
      </w:r>
    </w:p>
    <w:p w14:paraId="1CEDFDD4" w14:textId="77777777"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w:t>
      </w:r>
    </w:p>
    <w:p w14:paraId="712F605D" w14:textId="77777777" w:rsidR="00563135" w:rsidRPr="00544BF0" w:rsidRDefault="00563135" w:rsidP="00563135">
      <w:pPr>
        <w:numPr>
          <w:ilvl w:val="12"/>
          <w:numId w:val="0"/>
        </w:numPr>
        <w:tabs>
          <w:tab w:val="clear" w:pos="567"/>
        </w:tabs>
        <w:spacing w:line="240" w:lineRule="auto"/>
        <w:ind w:right="-2"/>
        <w:rPr>
          <w:szCs w:val="22"/>
          <w:lang w:val="lt-LT"/>
        </w:rPr>
      </w:pPr>
    </w:p>
    <w:p w14:paraId="4190D263" w14:textId="77777777" w:rsidR="00563135" w:rsidRPr="00544BF0" w:rsidRDefault="00563135" w:rsidP="00563135">
      <w:pPr>
        <w:numPr>
          <w:ilvl w:val="12"/>
          <w:numId w:val="0"/>
        </w:numPr>
        <w:tabs>
          <w:tab w:val="left" w:pos="2657"/>
        </w:tabs>
        <w:spacing w:line="240" w:lineRule="auto"/>
        <w:ind w:left="-37" w:right="-28"/>
        <w:rPr>
          <w:szCs w:val="22"/>
          <w:lang w:val="lt-LT"/>
        </w:rPr>
      </w:pPr>
      <w:r w:rsidRPr="00544BF0">
        <w:rPr>
          <w:szCs w:val="22"/>
          <w:lang w:val="lt-LT"/>
        </w:rPr>
        <w:t>Toliau pateikta informacija skirta tik sveikatos priežiūros specialistams:</w:t>
      </w:r>
    </w:p>
    <w:p w14:paraId="6BE3EA84" w14:textId="77777777" w:rsidR="00563135" w:rsidRPr="00544BF0" w:rsidRDefault="00563135" w:rsidP="00563135">
      <w:pPr>
        <w:numPr>
          <w:ilvl w:val="12"/>
          <w:numId w:val="0"/>
        </w:numPr>
        <w:tabs>
          <w:tab w:val="left" w:pos="2657"/>
        </w:tabs>
        <w:spacing w:line="240" w:lineRule="auto"/>
        <w:ind w:left="-37" w:right="-28"/>
        <w:rPr>
          <w:szCs w:val="22"/>
          <w:lang w:val="lt-LT"/>
        </w:rPr>
      </w:pPr>
    </w:p>
    <w:p w14:paraId="21A8BFE4" w14:textId="77777777" w:rsidR="00563135" w:rsidRPr="00544BF0" w:rsidRDefault="00563135" w:rsidP="00563135">
      <w:pPr>
        <w:numPr>
          <w:ilvl w:val="12"/>
          <w:numId w:val="0"/>
        </w:numPr>
        <w:tabs>
          <w:tab w:val="left" w:pos="2657"/>
        </w:tabs>
        <w:spacing w:line="240" w:lineRule="auto"/>
        <w:ind w:left="-37" w:right="-28"/>
        <w:rPr>
          <w:szCs w:val="22"/>
          <w:lang w:val="lt-LT"/>
        </w:rPr>
      </w:pPr>
      <w:r w:rsidRPr="00544BF0">
        <w:rPr>
          <w:szCs w:val="22"/>
          <w:lang w:val="lt-LT"/>
        </w:rPr>
        <w:t>Suderinamumo tyrimų neatlikta, todėl šio vaistinio preparato maišyti su kitais negalima.</w:t>
      </w:r>
    </w:p>
    <w:p w14:paraId="61D66412" w14:textId="5E812992" w:rsidR="00563135" w:rsidRPr="00544BF0" w:rsidRDefault="00563135" w:rsidP="00563135">
      <w:pPr>
        <w:numPr>
          <w:ilvl w:val="12"/>
          <w:numId w:val="0"/>
        </w:numPr>
        <w:tabs>
          <w:tab w:val="clear" w:pos="567"/>
        </w:tabs>
        <w:spacing w:line="240" w:lineRule="auto"/>
        <w:ind w:right="-2"/>
        <w:rPr>
          <w:szCs w:val="22"/>
          <w:lang w:val="lt-LT"/>
        </w:rPr>
      </w:pPr>
      <w:r w:rsidRPr="00544BF0">
        <w:rPr>
          <w:szCs w:val="22"/>
          <w:lang w:val="lt-LT"/>
        </w:rPr>
        <w:t xml:space="preserve">Šis vaistinis preparatas skirtas </w:t>
      </w:r>
      <w:r w:rsidR="005F7292" w:rsidRPr="00544BF0">
        <w:rPr>
          <w:szCs w:val="22"/>
          <w:lang w:val="lt-LT"/>
        </w:rPr>
        <w:t>vartoti vienkartinai</w:t>
      </w:r>
      <w:r w:rsidRPr="00544BF0">
        <w:rPr>
          <w:szCs w:val="22"/>
          <w:lang w:val="lt-LT"/>
        </w:rPr>
        <w:t>, pirmą kartą atidarius jį reikia vartoti nedelsiant, bet kokį nesuvartotą likutį sunaikinti.</w:t>
      </w:r>
    </w:p>
    <w:p w14:paraId="78C9E2FF" w14:textId="77777777" w:rsidR="00563135" w:rsidRPr="00544BF0" w:rsidRDefault="00563135" w:rsidP="00563135">
      <w:pPr>
        <w:numPr>
          <w:ilvl w:val="12"/>
          <w:numId w:val="0"/>
        </w:numPr>
        <w:tabs>
          <w:tab w:val="clear" w:pos="567"/>
        </w:tabs>
        <w:spacing w:line="240" w:lineRule="auto"/>
        <w:ind w:right="-2"/>
        <w:rPr>
          <w:szCs w:val="22"/>
          <w:lang w:val="lt-LT"/>
        </w:rPr>
      </w:pPr>
    </w:p>
    <w:p w14:paraId="74165662" w14:textId="77777777" w:rsidR="00563135" w:rsidRPr="00544BF0" w:rsidRDefault="00563135" w:rsidP="00563135">
      <w:pPr>
        <w:tabs>
          <w:tab w:val="clear" w:pos="567"/>
        </w:tabs>
        <w:spacing w:line="240" w:lineRule="auto"/>
        <w:rPr>
          <w:szCs w:val="22"/>
          <w:lang w:val="lt-LT"/>
        </w:rPr>
      </w:pPr>
      <w:r w:rsidRPr="00544BF0">
        <w:rPr>
          <w:szCs w:val="22"/>
          <w:lang w:val="lt-LT"/>
        </w:rPr>
        <w:t>Pastebėjus bet kokių tirpalo spalvos pokyčių, šio vaisto vartoti negalima. Injekcinio tirpalo, kuriame yra dalelių, vartoti negalima.</w:t>
      </w:r>
    </w:p>
    <w:p w14:paraId="17FCD049" w14:textId="77777777" w:rsidR="00563135" w:rsidRPr="00544BF0" w:rsidRDefault="00563135" w:rsidP="00563135">
      <w:pPr>
        <w:numPr>
          <w:ilvl w:val="12"/>
          <w:numId w:val="0"/>
        </w:numPr>
        <w:tabs>
          <w:tab w:val="left" w:pos="2657"/>
        </w:tabs>
        <w:spacing w:line="240" w:lineRule="auto"/>
        <w:ind w:left="-37" w:right="-28"/>
        <w:rPr>
          <w:szCs w:val="22"/>
          <w:lang w:val="lt-LT"/>
        </w:rPr>
      </w:pPr>
    </w:p>
    <w:p w14:paraId="58CF3C89" w14:textId="77777777" w:rsidR="00563135" w:rsidRPr="00544BF0" w:rsidRDefault="00563135" w:rsidP="00563135">
      <w:pPr>
        <w:numPr>
          <w:ilvl w:val="12"/>
          <w:numId w:val="0"/>
        </w:numPr>
        <w:tabs>
          <w:tab w:val="left" w:pos="2657"/>
        </w:tabs>
        <w:spacing w:line="240" w:lineRule="auto"/>
        <w:ind w:left="-37" w:right="-28"/>
        <w:rPr>
          <w:szCs w:val="22"/>
          <w:u w:val="single"/>
          <w:lang w:val="lt-LT"/>
        </w:rPr>
      </w:pPr>
      <w:r w:rsidRPr="00544BF0">
        <w:rPr>
          <w:szCs w:val="22"/>
          <w:u w:val="single"/>
          <w:lang w:val="lt-LT"/>
        </w:rPr>
        <w:t>Vartojimo metodas</w:t>
      </w:r>
    </w:p>
    <w:p w14:paraId="21524091" w14:textId="77777777" w:rsidR="00563135" w:rsidRPr="00544BF0" w:rsidRDefault="00563135" w:rsidP="00563135">
      <w:pPr>
        <w:tabs>
          <w:tab w:val="clear" w:pos="567"/>
        </w:tabs>
        <w:spacing w:line="240" w:lineRule="auto"/>
        <w:rPr>
          <w:snapToGrid/>
          <w:szCs w:val="22"/>
          <w:lang w:val="lt-LT" w:eastAsia="en-GB"/>
        </w:rPr>
      </w:pPr>
      <w:r w:rsidRPr="00544BF0">
        <w:rPr>
          <w:snapToGrid/>
          <w:szCs w:val="22"/>
          <w:lang w:val="lt-LT" w:eastAsia="en-GB"/>
        </w:rPr>
        <w:t xml:space="preserve">Lidocaine Accord gali suleisti arba vartojimą turi prižiūrėti gydytojas, turintis regioninės nejautros sukėlimo patirties bei mokantis gaivinti. Vartojant lokalaus poveikio anestetikų, turi būti paruoštos naudoti gaivinimo priemonės. </w:t>
      </w:r>
    </w:p>
    <w:p w14:paraId="6B83CA9F" w14:textId="77777777" w:rsidR="00563135" w:rsidRPr="00544BF0" w:rsidRDefault="00563135" w:rsidP="00563135">
      <w:pPr>
        <w:tabs>
          <w:tab w:val="clear" w:pos="567"/>
        </w:tabs>
        <w:spacing w:line="240" w:lineRule="auto"/>
        <w:rPr>
          <w:snapToGrid/>
          <w:szCs w:val="22"/>
          <w:lang w:val="lt-LT" w:eastAsia="en-GB"/>
        </w:rPr>
      </w:pPr>
    </w:p>
    <w:p w14:paraId="3A012EB2" w14:textId="77777777" w:rsidR="00563135" w:rsidRPr="00544BF0" w:rsidRDefault="00563135" w:rsidP="00563135">
      <w:pPr>
        <w:tabs>
          <w:tab w:val="clear" w:pos="567"/>
        </w:tabs>
        <w:spacing w:line="240" w:lineRule="auto"/>
        <w:rPr>
          <w:snapToGrid/>
          <w:szCs w:val="22"/>
          <w:u w:val="single"/>
          <w:lang w:val="lt-LT" w:eastAsia="en-GB"/>
        </w:rPr>
      </w:pPr>
      <w:r w:rsidRPr="00544BF0">
        <w:rPr>
          <w:snapToGrid/>
          <w:szCs w:val="22"/>
          <w:u w:val="single"/>
          <w:lang w:val="lt-LT" w:eastAsia="en-GB"/>
        </w:rPr>
        <w:t>Informacijos apie dozavimą pateikiama preparato charakteristikų santraukoje.</w:t>
      </w:r>
    </w:p>
    <w:p w14:paraId="5A694318" w14:textId="77777777" w:rsidR="00563135" w:rsidRPr="00544BF0" w:rsidRDefault="00563135" w:rsidP="00563135">
      <w:pPr>
        <w:tabs>
          <w:tab w:val="clear" w:pos="567"/>
        </w:tabs>
        <w:spacing w:line="240" w:lineRule="auto"/>
        <w:rPr>
          <w:szCs w:val="22"/>
          <w:lang w:val="lt-LT"/>
        </w:rPr>
      </w:pPr>
    </w:p>
    <w:p w14:paraId="133FE728" w14:textId="77777777" w:rsidR="00563135" w:rsidRPr="00544BF0" w:rsidRDefault="00563135" w:rsidP="00563135">
      <w:pPr>
        <w:rPr>
          <w:lang w:val="lt-LT"/>
        </w:rPr>
      </w:pPr>
    </w:p>
    <w:p w14:paraId="1593B18A" w14:textId="77777777" w:rsidR="009578BC" w:rsidRPr="00D841F9" w:rsidRDefault="009578BC">
      <w:pPr>
        <w:rPr>
          <w:lang w:val="lt-LT"/>
        </w:rPr>
      </w:pPr>
    </w:p>
    <w:sectPr w:rsidR="009578BC" w:rsidRPr="00D841F9" w:rsidSect="00532E1A">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CE19E" w14:textId="77777777" w:rsidR="00850E5A" w:rsidRDefault="00850E5A">
      <w:pPr>
        <w:spacing w:line="240" w:lineRule="auto"/>
      </w:pPr>
      <w:r>
        <w:separator/>
      </w:r>
    </w:p>
  </w:endnote>
  <w:endnote w:type="continuationSeparator" w:id="0">
    <w:p w14:paraId="703BFB9F" w14:textId="77777777" w:rsidR="00850E5A" w:rsidRDefault="00850E5A">
      <w:pPr>
        <w:spacing w:line="240" w:lineRule="auto"/>
      </w:pPr>
      <w:r>
        <w:continuationSeparator/>
      </w:r>
    </w:p>
  </w:endnote>
  <w:endnote w:type="continuationNotice" w:id="1">
    <w:p w14:paraId="17889ABB" w14:textId="77777777" w:rsidR="00850E5A" w:rsidRDefault="00850E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74015"/>
      <w:docPartObj>
        <w:docPartGallery w:val="Page Numbers (Bottom of Page)"/>
        <w:docPartUnique/>
      </w:docPartObj>
    </w:sdtPr>
    <w:sdtEndPr/>
    <w:sdtContent>
      <w:p w14:paraId="5E0EC3F6" w14:textId="5F282B2E" w:rsidR="00195CCA" w:rsidRDefault="00195CCA">
        <w:pPr>
          <w:pStyle w:val="Porat"/>
          <w:jc w:val="center"/>
        </w:pPr>
        <w:r w:rsidRPr="00D24F96">
          <w:rPr>
            <w:sz w:val="22"/>
          </w:rPr>
          <w:fldChar w:fldCharType="begin"/>
        </w:r>
        <w:r w:rsidRPr="00D24F96">
          <w:rPr>
            <w:sz w:val="22"/>
          </w:rPr>
          <w:instrText>PAGE   \* MERGEFORMAT</w:instrText>
        </w:r>
        <w:r w:rsidRPr="00D24F96">
          <w:rPr>
            <w:sz w:val="22"/>
          </w:rPr>
          <w:fldChar w:fldCharType="separate"/>
        </w:r>
        <w:r w:rsidR="00282770" w:rsidRPr="00282770">
          <w:rPr>
            <w:noProof/>
            <w:sz w:val="22"/>
            <w:lang w:val="lt-LT"/>
          </w:rPr>
          <w:t>1</w:t>
        </w:r>
        <w:r w:rsidRPr="00D24F96">
          <w:rPr>
            <w:sz w:val="22"/>
          </w:rPr>
          <w:fldChar w:fldCharType="end"/>
        </w:r>
      </w:p>
    </w:sdtContent>
  </w:sdt>
  <w:p w14:paraId="7780A37C" w14:textId="77777777" w:rsidR="00195CCA" w:rsidRDefault="00195C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7760" w14:textId="77777777" w:rsidR="00850E5A" w:rsidRDefault="00850E5A">
      <w:pPr>
        <w:spacing w:line="240" w:lineRule="auto"/>
      </w:pPr>
      <w:r>
        <w:separator/>
      </w:r>
    </w:p>
  </w:footnote>
  <w:footnote w:type="continuationSeparator" w:id="0">
    <w:p w14:paraId="1F93B758" w14:textId="77777777" w:rsidR="00850E5A" w:rsidRDefault="00850E5A">
      <w:pPr>
        <w:spacing w:line="240" w:lineRule="auto"/>
      </w:pPr>
      <w:r>
        <w:continuationSeparator/>
      </w:r>
    </w:p>
  </w:footnote>
  <w:footnote w:type="continuationNotice" w:id="1">
    <w:p w14:paraId="3015ED04" w14:textId="77777777" w:rsidR="00850E5A" w:rsidRDefault="00850E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2A2C" w14:textId="77777777" w:rsidR="00195CCA" w:rsidRDefault="00195C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B728D"/>
    <w:multiLevelType w:val="hybridMultilevel"/>
    <w:tmpl w:val="986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01AA"/>
    <w:multiLevelType w:val="hybridMultilevel"/>
    <w:tmpl w:val="FCC6D0D8"/>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64D3F"/>
    <w:multiLevelType w:val="hybridMultilevel"/>
    <w:tmpl w:val="0624E33C"/>
    <w:lvl w:ilvl="0" w:tplc="93BAAC2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20F2D"/>
    <w:multiLevelType w:val="hybridMultilevel"/>
    <w:tmpl w:val="FD8815A0"/>
    <w:lvl w:ilvl="0" w:tplc="9EBC3D02">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91776"/>
    <w:multiLevelType w:val="hybridMultilevel"/>
    <w:tmpl w:val="9B0E1612"/>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60B23"/>
    <w:multiLevelType w:val="hybridMultilevel"/>
    <w:tmpl w:val="F7925968"/>
    <w:lvl w:ilvl="0" w:tplc="9EBC3D02">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D34DD"/>
    <w:multiLevelType w:val="hybridMultilevel"/>
    <w:tmpl w:val="95E2A9E4"/>
    <w:lvl w:ilvl="0" w:tplc="93BAAC2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33102"/>
    <w:multiLevelType w:val="hybridMultilevel"/>
    <w:tmpl w:val="B1D23DCC"/>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B47BF"/>
    <w:multiLevelType w:val="hybridMultilevel"/>
    <w:tmpl w:val="7C62299A"/>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8E15FE"/>
    <w:multiLevelType w:val="hybridMultilevel"/>
    <w:tmpl w:val="D8F0FCA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0"/>
  </w:num>
  <w:num w:numId="8">
    <w:abstractNumId w:val="4"/>
  </w:num>
  <w:num w:numId="9">
    <w:abstractNumId w:val="8"/>
  </w:num>
  <w:num w:numId="10">
    <w:abstractNumId w:val="5"/>
  </w:num>
  <w:num w:numId="11">
    <w:abstractNumId w:val="7"/>
  </w:num>
  <w:num w:numId="12">
    <w:abstractNumId w:val="9"/>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0D"/>
    <w:rsid w:val="00002F6A"/>
    <w:rsid w:val="00032C66"/>
    <w:rsid w:val="000507C4"/>
    <w:rsid w:val="00054C2A"/>
    <w:rsid w:val="0006234B"/>
    <w:rsid w:val="000C684E"/>
    <w:rsid w:val="000D36B6"/>
    <w:rsid w:val="000D5B0F"/>
    <w:rsid w:val="000F315A"/>
    <w:rsid w:val="00132DD9"/>
    <w:rsid w:val="001414FE"/>
    <w:rsid w:val="0014528A"/>
    <w:rsid w:val="00192BB5"/>
    <w:rsid w:val="00195CCA"/>
    <w:rsid w:val="001A7E87"/>
    <w:rsid w:val="001B1D1C"/>
    <w:rsid w:val="001C6C90"/>
    <w:rsid w:val="001D0A15"/>
    <w:rsid w:val="001D63CC"/>
    <w:rsid w:val="00206DB4"/>
    <w:rsid w:val="00264E8F"/>
    <w:rsid w:val="0027141D"/>
    <w:rsid w:val="00282770"/>
    <w:rsid w:val="002848E4"/>
    <w:rsid w:val="00297686"/>
    <w:rsid w:val="002C2E1D"/>
    <w:rsid w:val="003009CA"/>
    <w:rsid w:val="003122F7"/>
    <w:rsid w:val="00323ADF"/>
    <w:rsid w:val="00340F62"/>
    <w:rsid w:val="00372E57"/>
    <w:rsid w:val="003B1F4C"/>
    <w:rsid w:val="003C25C5"/>
    <w:rsid w:val="003E3B1D"/>
    <w:rsid w:val="00412ABE"/>
    <w:rsid w:val="004169A9"/>
    <w:rsid w:val="004455F8"/>
    <w:rsid w:val="004526D5"/>
    <w:rsid w:val="004832C4"/>
    <w:rsid w:val="00484923"/>
    <w:rsid w:val="00491E43"/>
    <w:rsid w:val="004A1EA7"/>
    <w:rsid w:val="004F25D9"/>
    <w:rsid w:val="00504F28"/>
    <w:rsid w:val="00532E1A"/>
    <w:rsid w:val="00544BF0"/>
    <w:rsid w:val="00563135"/>
    <w:rsid w:val="005B11A7"/>
    <w:rsid w:val="005B274B"/>
    <w:rsid w:val="005C18FB"/>
    <w:rsid w:val="005F7292"/>
    <w:rsid w:val="00605766"/>
    <w:rsid w:val="00607617"/>
    <w:rsid w:val="006707F3"/>
    <w:rsid w:val="00686034"/>
    <w:rsid w:val="00686243"/>
    <w:rsid w:val="0069791C"/>
    <w:rsid w:val="006B4100"/>
    <w:rsid w:val="006C73D9"/>
    <w:rsid w:val="006C742E"/>
    <w:rsid w:val="006E0AD1"/>
    <w:rsid w:val="007507E2"/>
    <w:rsid w:val="007638FF"/>
    <w:rsid w:val="00763A28"/>
    <w:rsid w:val="00786570"/>
    <w:rsid w:val="007C70EC"/>
    <w:rsid w:val="007F0933"/>
    <w:rsid w:val="00822DE0"/>
    <w:rsid w:val="00850E5A"/>
    <w:rsid w:val="008532E5"/>
    <w:rsid w:val="0085617F"/>
    <w:rsid w:val="008614EA"/>
    <w:rsid w:val="00890EAA"/>
    <w:rsid w:val="008F20EF"/>
    <w:rsid w:val="009043C9"/>
    <w:rsid w:val="009578BC"/>
    <w:rsid w:val="009D0BEF"/>
    <w:rsid w:val="00A31FB6"/>
    <w:rsid w:val="00A701E6"/>
    <w:rsid w:val="00A75035"/>
    <w:rsid w:val="00A756D4"/>
    <w:rsid w:val="00AE3EEA"/>
    <w:rsid w:val="00B96BFB"/>
    <w:rsid w:val="00C13993"/>
    <w:rsid w:val="00C22A31"/>
    <w:rsid w:val="00C51048"/>
    <w:rsid w:val="00C7086E"/>
    <w:rsid w:val="00C74903"/>
    <w:rsid w:val="00C9695A"/>
    <w:rsid w:val="00CB14A8"/>
    <w:rsid w:val="00CD08AF"/>
    <w:rsid w:val="00CD2B49"/>
    <w:rsid w:val="00CD60A4"/>
    <w:rsid w:val="00D16DF7"/>
    <w:rsid w:val="00D33357"/>
    <w:rsid w:val="00D841F9"/>
    <w:rsid w:val="00D92E36"/>
    <w:rsid w:val="00DA7638"/>
    <w:rsid w:val="00E0340D"/>
    <w:rsid w:val="00EB5172"/>
    <w:rsid w:val="00F26FFB"/>
    <w:rsid w:val="00F410FC"/>
    <w:rsid w:val="00F466D6"/>
    <w:rsid w:val="00F77726"/>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1FB5"/>
  <w15:docId w15:val="{1806B8DF-5E99-4B35-9FF2-2B089740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2B49"/>
    <w:pPr>
      <w:tabs>
        <w:tab w:val="left" w:pos="567"/>
      </w:tabs>
      <w:spacing w:after="0" w:line="260" w:lineRule="exact"/>
    </w:pPr>
    <w:rPr>
      <w:snapToGrid w:val="0"/>
      <w:szCs w:val="20"/>
      <w:lang w:val="en-GB"/>
    </w:rPr>
  </w:style>
  <w:style w:type="paragraph" w:styleId="Antrat1">
    <w:name w:val="heading 1"/>
    <w:basedOn w:val="prastasis"/>
    <w:next w:val="prastasis"/>
    <w:link w:val="Antrat1Diagrama"/>
    <w:uiPriority w:val="99"/>
    <w:qFormat/>
    <w:rsid w:val="00563135"/>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6313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6313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63135"/>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563135"/>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563135"/>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563135"/>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563135"/>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563135"/>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63135"/>
    <w:rPr>
      <w:rFonts w:eastAsia="SimSun"/>
      <w:b/>
      <w:caps/>
      <w:sz w:val="26"/>
      <w:szCs w:val="20"/>
      <w:lang w:val="en-US"/>
    </w:rPr>
  </w:style>
  <w:style w:type="character" w:customStyle="1" w:styleId="Antrat2Diagrama">
    <w:name w:val="Antraštė 2 Diagrama"/>
    <w:basedOn w:val="Numatytasispastraiposriftas"/>
    <w:link w:val="Antrat2"/>
    <w:uiPriority w:val="99"/>
    <w:rsid w:val="00563135"/>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63135"/>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63135"/>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63135"/>
    <w:rPr>
      <w:rFonts w:eastAsia="SimSun"/>
      <w:noProof/>
      <w:sz w:val="20"/>
      <w:szCs w:val="20"/>
      <w:lang w:val="en-GB"/>
    </w:rPr>
  </w:style>
  <w:style w:type="character" w:customStyle="1" w:styleId="Antrat6Diagrama">
    <w:name w:val="Antraštė 6 Diagrama"/>
    <w:basedOn w:val="Numatytasispastraiposriftas"/>
    <w:link w:val="Antrat6"/>
    <w:uiPriority w:val="99"/>
    <w:rsid w:val="00563135"/>
    <w:rPr>
      <w:rFonts w:eastAsia="SimSun"/>
      <w:i/>
      <w:sz w:val="20"/>
      <w:szCs w:val="20"/>
      <w:lang w:val="en-GB"/>
    </w:rPr>
  </w:style>
  <w:style w:type="character" w:customStyle="1" w:styleId="Antrat7Diagrama">
    <w:name w:val="Antraštė 7 Diagrama"/>
    <w:basedOn w:val="Numatytasispastraiposriftas"/>
    <w:link w:val="Antrat7"/>
    <w:uiPriority w:val="99"/>
    <w:rsid w:val="00563135"/>
    <w:rPr>
      <w:rFonts w:eastAsia="SimSun"/>
      <w:i/>
      <w:sz w:val="20"/>
      <w:szCs w:val="20"/>
      <w:lang w:val="en-GB"/>
    </w:rPr>
  </w:style>
  <w:style w:type="character" w:customStyle="1" w:styleId="Antrat8Diagrama">
    <w:name w:val="Antraštė 8 Diagrama"/>
    <w:basedOn w:val="Numatytasispastraiposriftas"/>
    <w:link w:val="Antrat8"/>
    <w:uiPriority w:val="99"/>
    <w:rsid w:val="00563135"/>
    <w:rPr>
      <w:rFonts w:eastAsia="SimSun"/>
      <w:b/>
      <w:i/>
      <w:sz w:val="20"/>
      <w:szCs w:val="20"/>
      <w:lang w:val="en-GB"/>
    </w:rPr>
  </w:style>
  <w:style w:type="character" w:customStyle="1" w:styleId="Antrat9Diagrama">
    <w:name w:val="Antraštė 9 Diagrama"/>
    <w:basedOn w:val="Numatytasispastraiposriftas"/>
    <w:link w:val="Antrat9"/>
    <w:uiPriority w:val="99"/>
    <w:rsid w:val="00563135"/>
    <w:rPr>
      <w:rFonts w:eastAsia="SimSun"/>
      <w:b/>
      <w:i/>
      <w:sz w:val="20"/>
      <w:szCs w:val="20"/>
      <w:lang w:val="en-GB"/>
    </w:rPr>
  </w:style>
  <w:style w:type="paragraph" w:styleId="Porat">
    <w:name w:val="footer"/>
    <w:basedOn w:val="prastasis"/>
    <w:link w:val="PoratDiagrama"/>
    <w:uiPriority w:val="99"/>
    <w:rsid w:val="00563135"/>
    <w:pPr>
      <w:tabs>
        <w:tab w:val="center" w:pos="4536"/>
        <w:tab w:val="right" w:pos="8306"/>
      </w:tabs>
    </w:pPr>
    <w:rPr>
      <w:sz w:val="20"/>
    </w:rPr>
  </w:style>
  <w:style w:type="character" w:customStyle="1" w:styleId="PoratDiagrama">
    <w:name w:val="Poraštė Diagrama"/>
    <w:basedOn w:val="Numatytasispastraiposriftas"/>
    <w:link w:val="Porat"/>
    <w:uiPriority w:val="99"/>
    <w:rsid w:val="00563135"/>
    <w:rPr>
      <w:snapToGrid w:val="0"/>
      <w:sz w:val="20"/>
      <w:szCs w:val="20"/>
      <w:lang w:val="en-GB"/>
    </w:rPr>
  </w:style>
  <w:style w:type="character" w:customStyle="1" w:styleId="HeaderChar">
    <w:name w:val="Header Char"/>
    <w:rsid w:val="00563135"/>
    <w:rPr>
      <w:snapToGrid w:val="0"/>
      <w:sz w:val="22"/>
      <w:lang w:val="en-GB" w:eastAsia="en-US"/>
    </w:rPr>
  </w:style>
  <w:style w:type="character" w:styleId="Puslapionumeris">
    <w:name w:val="page number"/>
    <w:uiPriority w:val="99"/>
    <w:rsid w:val="00563135"/>
    <w:rPr>
      <w:rFonts w:cs="Times New Roman"/>
    </w:rPr>
  </w:style>
  <w:style w:type="character" w:styleId="Hipersaitas">
    <w:name w:val="Hyperlink"/>
    <w:uiPriority w:val="99"/>
    <w:rsid w:val="00563135"/>
    <w:rPr>
      <w:color w:val="0000FF"/>
      <w:u w:val="single"/>
    </w:rPr>
  </w:style>
  <w:style w:type="paragraph" w:customStyle="1" w:styleId="BodytextAgency">
    <w:name w:val="Body text (Agency)"/>
    <w:basedOn w:val="prastasis"/>
    <w:link w:val="BodytextAgencyChar"/>
    <w:uiPriority w:val="99"/>
    <w:rsid w:val="00563135"/>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563135"/>
    <w:pPr>
      <w:spacing w:after="0" w:line="240" w:lineRule="auto"/>
    </w:pPr>
    <w:rPr>
      <w:rFonts w:ascii="Verdana" w:hAnsi="Verdana"/>
      <w:snapToGrid w:val="0"/>
      <w:sz w:val="18"/>
      <w:lang w:val="en-GB"/>
    </w:rPr>
  </w:style>
  <w:style w:type="paragraph" w:customStyle="1" w:styleId="TabletextrowsAgency">
    <w:name w:val="Table text rows (Agency)"/>
    <w:basedOn w:val="prastasis"/>
    <w:uiPriority w:val="99"/>
    <w:rsid w:val="00563135"/>
    <w:pPr>
      <w:tabs>
        <w:tab w:val="clear" w:pos="567"/>
      </w:tabs>
      <w:spacing w:line="280" w:lineRule="exact"/>
    </w:pPr>
    <w:rPr>
      <w:rFonts w:ascii="Verdana" w:hAnsi="Verdana"/>
      <w:sz w:val="18"/>
    </w:rPr>
  </w:style>
  <w:style w:type="character" w:customStyle="1" w:styleId="tw4winError">
    <w:name w:val="tw4winError"/>
    <w:uiPriority w:val="99"/>
    <w:rsid w:val="00563135"/>
    <w:rPr>
      <w:rFonts w:ascii="Courier New" w:hAnsi="Courier New"/>
      <w:color w:val="00FF00"/>
      <w:sz w:val="40"/>
    </w:rPr>
  </w:style>
  <w:style w:type="character" w:customStyle="1" w:styleId="tw4winTerm">
    <w:name w:val="tw4winTerm"/>
    <w:uiPriority w:val="99"/>
    <w:rsid w:val="00563135"/>
    <w:rPr>
      <w:color w:val="0000FF"/>
    </w:rPr>
  </w:style>
  <w:style w:type="character" w:customStyle="1" w:styleId="tw4winPopup">
    <w:name w:val="tw4winPopup"/>
    <w:uiPriority w:val="99"/>
    <w:rsid w:val="00563135"/>
    <w:rPr>
      <w:rFonts w:ascii="Courier New" w:hAnsi="Courier New"/>
      <w:noProof/>
      <w:color w:val="008000"/>
    </w:rPr>
  </w:style>
  <w:style w:type="character" w:customStyle="1" w:styleId="tw4winJump">
    <w:name w:val="tw4winJump"/>
    <w:uiPriority w:val="99"/>
    <w:rsid w:val="00563135"/>
    <w:rPr>
      <w:rFonts w:ascii="Courier New" w:hAnsi="Courier New"/>
      <w:noProof/>
      <w:color w:val="008080"/>
    </w:rPr>
  </w:style>
  <w:style w:type="character" w:customStyle="1" w:styleId="tw4winExternal">
    <w:name w:val="tw4winExternal"/>
    <w:uiPriority w:val="99"/>
    <w:rsid w:val="00563135"/>
    <w:rPr>
      <w:rFonts w:ascii="Courier New" w:hAnsi="Courier New"/>
      <w:noProof/>
      <w:color w:val="808080"/>
    </w:rPr>
  </w:style>
  <w:style w:type="character" w:customStyle="1" w:styleId="tw4winInternal">
    <w:name w:val="tw4winInternal"/>
    <w:uiPriority w:val="99"/>
    <w:rsid w:val="00563135"/>
    <w:rPr>
      <w:rFonts w:ascii="Courier New" w:hAnsi="Courier New"/>
      <w:noProof/>
      <w:color w:val="FF0000"/>
    </w:rPr>
  </w:style>
  <w:style w:type="character" w:customStyle="1" w:styleId="DONOTTRANSLATE">
    <w:name w:val="DO_NOT_TRANSLATE"/>
    <w:uiPriority w:val="99"/>
    <w:rsid w:val="00563135"/>
    <w:rPr>
      <w:rFonts w:ascii="Courier New" w:hAnsi="Courier New"/>
      <w:noProof/>
      <w:color w:val="800000"/>
    </w:rPr>
  </w:style>
  <w:style w:type="paragraph" w:styleId="Debesliotekstas">
    <w:name w:val="Balloon Text"/>
    <w:basedOn w:val="prastasis"/>
    <w:link w:val="DebesliotekstasDiagrama"/>
    <w:uiPriority w:val="99"/>
    <w:rsid w:val="00563135"/>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563135"/>
    <w:rPr>
      <w:rFonts w:ascii="Tahoma" w:hAnsi="Tahoma"/>
      <w:snapToGrid w:val="0"/>
      <w:sz w:val="16"/>
      <w:szCs w:val="16"/>
      <w:lang w:val="en-GB"/>
    </w:rPr>
  </w:style>
  <w:style w:type="character" w:styleId="Komentaronuoroda">
    <w:name w:val="annotation reference"/>
    <w:uiPriority w:val="99"/>
    <w:rsid w:val="00563135"/>
    <w:rPr>
      <w:sz w:val="16"/>
      <w:szCs w:val="16"/>
    </w:rPr>
  </w:style>
  <w:style w:type="paragraph" w:styleId="Komentarotekstas">
    <w:name w:val="annotation text"/>
    <w:basedOn w:val="prastasis"/>
    <w:link w:val="KomentarotekstasDiagrama"/>
    <w:uiPriority w:val="99"/>
    <w:rsid w:val="00563135"/>
    <w:rPr>
      <w:sz w:val="20"/>
    </w:rPr>
  </w:style>
  <w:style w:type="character" w:customStyle="1" w:styleId="KomentarotekstasDiagrama">
    <w:name w:val="Komentaro tekstas Diagrama"/>
    <w:basedOn w:val="Numatytasispastraiposriftas"/>
    <w:link w:val="Komentarotekstas"/>
    <w:uiPriority w:val="99"/>
    <w:rsid w:val="00563135"/>
    <w:rPr>
      <w:snapToGrid w:val="0"/>
      <w:sz w:val="20"/>
      <w:szCs w:val="20"/>
      <w:lang w:val="en-GB"/>
    </w:rPr>
  </w:style>
  <w:style w:type="paragraph" w:styleId="Komentarotema">
    <w:name w:val="annotation subject"/>
    <w:basedOn w:val="Komentarotekstas"/>
    <w:next w:val="Komentarotekstas"/>
    <w:link w:val="KomentarotemaDiagrama"/>
    <w:uiPriority w:val="99"/>
    <w:rsid w:val="00563135"/>
    <w:rPr>
      <w:b/>
      <w:bCs/>
    </w:rPr>
  </w:style>
  <w:style w:type="character" w:customStyle="1" w:styleId="KomentarotemaDiagrama">
    <w:name w:val="Komentaro tema Diagrama"/>
    <w:basedOn w:val="KomentarotekstasDiagrama"/>
    <w:link w:val="Komentarotema"/>
    <w:uiPriority w:val="99"/>
    <w:rsid w:val="00563135"/>
    <w:rPr>
      <w:b/>
      <w:bCs/>
      <w:snapToGrid w:val="0"/>
      <w:sz w:val="20"/>
      <w:szCs w:val="20"/>
      <w:lang w:val="en-GB"/>
    </w:rPr>
  </w:style>
  <w:style w:type="paragraph" w:styleId="Pataisymai">
    <w:name w:val="Revision"/>
    <w:hidden/>
    <w:uiPriority w:val="99"/>
    <w:semiHidden/>
    <w:rsid w:val="00CD2B49"/>
    <w:pPr>
      <w:spacing w:after="0" w:line="240" w:lineRule="auto"/>
    </w:pPr>
    <w:rPr>
      <w:snapToGrid w:val="0"/>
      <w:szCs w:val="20"/>
      <w:lang w:val="en-GB"/>
    </w:rPr>
  </w:style>
  <w:style w:type="paragraph" w:customStyle="1" w:styleId="EMEAEnBodyText">
    <w:name w:val="EMEA En Body Text"/>
    <w:basedOn w:val="prastasis"/>
    <w:uiPriority w:val="99"/>
    <w:rsid w:val="00563135"/>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63135"/>
    <w:rPr>
      <w:rFonts w:ascii="Courier New" w:hAnsi="Courier New"/>
      <w:vanish/>
      <w:color w:val="800080"/>
      <w:sz w:val="24"/>
      <w:vertAlign w:val="subscript"/>
    </w:rPr>
  </w:style>
  <w:style w:type="paragraph" w:styleId="Antrats">
    <w:name w:val="header"/>
    <w:basedOn w:val="prastasis"/>
    <w:link w:val="AntratsDiagrama"/>
    <w:uiPriority w:val="99"/>
    <w:rsid w:val="0056313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563135"/>
    <w:rPr>
      <w:rFonts w:eastAsia="SimSun"/>
      <w:sz w:val="20"/>
      <w:szCs w:val="20"/>
      <w:lang w:val="en-GB" w:eastAsia="zh-CN"/>
    </w:rPr>
  </w:style>
  <w:style w:type="paragraph" w:styleId="Dokumentostruktra">
    <w:name w:val="Document Map"/>
    <w:basedOn w:val="prastasis"/>
    <w:link w:val="DokumentostruktraDiagrama"/>
    <w:uiPriority w:val="99"/>
    <w:rsid w:val="0056313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63135"/>
    <w:rPr>
      <w:rFonts w:ascii="Tahoma" w:eastAsia="SimSun" w:hAnsi="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63135"/>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563135"/>
    <w:rPr>
      <w:rFonts w:eastAsia="SimSun"/>
      <w:sz w:val="20"/>
      <w:szCs w:val="20"/>
      <w:lang w:val="en-GB" w:eastAsia="en-GB"/>
    </w:rPr>
  </w:style>
  <w:style w:type="paragraph" w:styleId="Pagrindinistekstas3">
    <w:name w:val="Body Text 3"/>
    <w:basedOn w:val="prastasis"/>
    <w:link w:val="Pagrindinistekstas3Diagrama"/>
    <w:uiPriority w:val="99"/>
    <w:rsid w:val="00563135"/>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563135"/>
    <w:rPr>
      <w:rFonts w:eastAsia="SimSun"/>
      <w:color w:val="0000FF"/>
      <w:sz w:val="20"/>
      <w:szCs w:val="20"/>
      <w:lang w:val="en-GB" w:eastAsia="en-GB"/>
    </w:rPr>
  </w:style>
  <w:style w:type="paragraph" w:styleId="Pagrindiniotekstotrauka2">
    <w:name w:val="Body Text Indent 2"/>
    <w:basedOn w:val="prastasis"/>
    <w:link w:val="Pagrindiniotekstotrauka2Diagrama"/>
    <w:uiPriority w:val="99"/>
    <w:rsid w:val="0056313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563135"/>
    <w:rPr>
      <w:rFonts w:eastAsia="SimSun"/>
      <w:b/>
      <w:bCs/>
      <w:color w:val="0000FF"/>
      <w:sz w:val="20"/>
      <w:szCs w:val="20"/>
      <w:lang w:val="en-GB"/>
    </w:rPr>
  </w:style>
  <w:style w:type="paragraph" w:styleId="Pagrindinistekstas">
    <w:name w:val="Body Text"/>
    <w:basedOn w:val="prastasis"/>
    <w:link w:val="PagrindinistekstasDiagrama"/>
    <w:uiPriority w:val="99"/>
    <w:rsid w:val="00563135"/>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563135"/>
    <w:rPr>
      <w:rFonts w:eastAsia="SimSun"/>
      <w:i/>
      <w:color w:val="008000"/>
      <w:sz w:val="20"/>
      <w:szCs w:val="20"/>
      <w:lang w:val="en-GB"/>
    </w:rPr>
  </w:style>
  <w:style w:type="paragraph" w:styleId="Pagrindinistekstas2">
    <w:name w:val="Body Text 2"/>
    <w:basedOn w:val="prastasis"/>
    <w:link w:val="Pagrindinistekstas2Diagrama"/>
    <w:uiPriority w:val="99"/>
    <w:rsid w:val="0056313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563135"/>
    <w:rPr>
      <w:rFonts w:eastAsia="SimSun"/>
      <w:b/>
      <w:bCs/>
      <w:color w:val="0000FF"/>
      <w:sz w:val="20"/>
      <w:szCs w:val="20"/>
      <w:u w:val="single"/>
      <w:lang w:val="en-GB"/>
    </w:rPr>
  </w:style>
  <w:style w:type="paragraph" w:customStyle="1" w:styleId="AHeader1">
    <w:name w:val="AHeader 1"/>
    <w:basedOn w:val="prastasis"/>
    <w:uiPriority w:val="99"/>
    <w:rsid w:val="00563135"/>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63135"/>
    <w:pPr>
      <w:tabs>
        <w:tab w:val="clear" w:pos="720"/>
        <w:tab w:val="num" w:pos="360"/>
      </w:tabs>
      <w:ind w:left="709" w:hanging="425"/>
    </w:pPr>
    <w:rPr>
      <w:sz w:val="22"/>
    </w:rPr>
  </w:style>
  <w:style w:type="paragraph" w:customStyle="1" w:styleId="AHeader3">
    <w:name w:val="AHeader 3"/>
    <w:basedOn w:val="AHeader2"/>
    <w:uiPriority w:val="99"/>
    <w:rsid w:val="00563135"/>
    <w:pPr>
      <w:ind w:left="1276" w:hanging="567"/>
    </w:pPr>
  </w:style>
  <w:style w:type="paragraph" w:customStyle="1" w:styleId="AHeader2abc">
    <w:name w:val="AHeader 2 abc"/>
    <w:basedOn w:val="AHeader3"/>
    <w:uiPriority w:val="99"/>
    <w:rsid w:val="00563135"/>
    <w:pPr>
      <w:jc w:val="both"/>
    </w:pPr>
    <w:rPr>
      <w:b w:val="0"/>
      <w:bCs w:val="0"/>
    </w:rPr>
  </w:style>
  <w:style w:type="paragraph" w:customStyle="1" w:styleId="AHeader3abc">
    <w:name w:val="AHeader 3 abc"/>
    <w:basedOn w:val="AHeader2abc"/>
    <w:uiPriority w:val="99"/>
    <w:rsid w:val="00563135"/>
    <w:pPr>
      <w:ind w:left="1701" w:hanging="425"/>
    </w:pPr>
  </w:style>
  <w:style w:type="paragraph" w:styleId="Pagrindiniotekstotrauka3">
    <w:name w:val="Body Text Indent 3"/>
    <w:basedOn w:val="prastasis"/>
    <w:link w:val="Pagrindiniotekstotrauka3Diagrama"/>
    <w:uiPriority w:val="99"/>
    <w:rsid w:val="00563135"/>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563135"/>
    <w:rPr>
      <w:rFonts w:eastAsia="SimSun"/>
      <w:sz w:val="20"/>
      <w:szCs w:val="21"/>
      <w:lang w:val="en-GB"/>
    </w:rPr>
  </w:style>
  <w:style w:type="character" w:styleId="Perirtashipersaitas">
    <w:name w:val="FollowedHyperlink"/>
    <w:uiPriority w:val="99"/>
    <w:rsid w:val="00563135"/>
    <w:rPr>
      <w:rFonts w:cs="Times New Roman"/>
      <w:color w:val="800080"/>
      <w:u w:val="single"/>
    </w:rPr>
  </w:style>
  <w:style w:type="character" w:styleId="Grietas">
    <w:name w:val="Strong"/>
    <w:uiPriority w:val="99"/>
    <w:qFormat/>
    <w:rsid w:val="00563135"/>
    <w:rPr>
      <w:rFonts w:cs="Times New Roman"/>
      <w:b/>
      <w:bCs/>
    </w:rPr>
  </w:style>
  <w:style w:type="character" w:customStyle="1" w:styleId="BodytextAgencyChar">
    <w:name w:val="Body text (Agency) Char"/>
    <w:link w:val="BodytextAgency"/>
    <w:uiPriority w:val="99"/>
    <w:locked/>
    <w:rsid w:val="00563135"/>
    <w:rPr>
      <w:rFonts w:ascii="Verdana" w:hAnsi="Verdana"/>
      <w:snapToGrid w:val="0"/>
      <w:sz w:val="18"/>
      <w:szCs w:val="20"/>
      <w:lang w:val="en-GB"/>
    </w:rPr>
  </w:style>
  <w:style w:type="table" w:customStyle="1" w:styleId="TablegridAgencyblack">
    <w:name w:val="Table grid (Agency) black"/>
    <w:uiPriority w:val="99"/>
    <w:semiHidden/>
    <w:rsid w:val="00563135"/>
    <w:pPr>
      <w:spacing w:after="0" w:line="240" w:lineRule="auto"/>
    </w:pPr>
    <w:rPr>
      <w:rFonts w:ascii="Verdana" w:eastAsia="SimSun" w:hAnsi="Verdana"/>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63135"/>
    <w:pPr>
      <w:keepNext/>
    </w:pPr>
    <w:rPr>
      <w:rFonts w:eastAsia="SimSun" w:cs="Verdana"/>
      <w:b/>
      <w:snapToGrid/>
      <w:szCs w:val="18"/>
      <w:lang w:eastAsia="en-GB"/>
    </w:rPr>
  </w:style>
  <w:style w:type="character" w:customStyle="1" w:styleId="NormalAgencyChar">
    <w:name w:val="Normal (Agency) Char"/>
    <w:link w:val="NormalAgency"/>
    <w:uiPriority w:val="99"/>
    <w:locked/>
    <w:rsid w:val="00563135"/>
    <w:rPr>
      <w:rFonts w:ascii="Verdana" w:hAnsi="Verdana"/>
      <w:snapToGrid w:val="0"/>
      <w:sz w:val="18"/>
      <w:lang w:val="en-GB"/>
    </w:rPr>
  </w:style>
  <w:style w:type="paragraph" w:styleId="Paprastasistekstas">
    <w:name w:val="Plain Text"/>
    <w:basedOn w:val="prastasis"/>
    <w:link w:val="PaprastasistekstasDiagrama"/>
    <w:uiPriority w:val="99"/>
    <w:rsid w:val="0056313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63135"/>
    <w:rPr>
      <w:rFonts w:ascii="Courier New" w:eastAsia="SimSun" w:hAnsi="Courier New"/>
      <w:sz w:val="20"/>
      <w:szCs w:val="20"/>
      <w:lang w:val="en-US"/>
    </w:rPr>
  </w:style>
  <w:style w:type="paragraph" w:customStyle="1" w:styleId="Default">
    <w:name w:val="Default"/>
    <w:rsid w:val="00CD2B49"/>
    <w:pPr>
      <w:autoSpaceDE w:val="0"/>
      <w:autoSpaceDN w:val="0"/>
      <w:adjustRightInd w:val="0"/>
      <w:spacing w:after="0" w:line="240" w:lineRule="auto"/>
    </w:pPr>
    <w:rPr>
      <w:rFonts w:eastAsia="SimSun"/>
      <w:color w:val="000000"/>
      <w:sz w:val="24"/>
      <w:szCs w:val="24"/>
      <w:lang w:val="en-US" w:eastAsia="zh-CN"/>
    </w:rPr>
  </w:style>
  <w:style w:type="paragraph" w:styleId="Pavadinimas">
    <w:name w:val="Title"/>
    <w:basedOn w:val="prastasis"/>
    <w:link w:val="PavadinimasDiagrama"/>
    <w:uiPriority w:val="99"/>
    <w:qFormat/>
    <w:rsid w:val="00563135"/>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563135"/>
    <w:rPr>
      <w:rFonts w:eastAsia="SimSun"/>
      <w:b/>
      <w:sz w:val="20"/>
      <w:szCs w:val="20"/>
      <w:lang w:val="en-GB"/>
    </w:rPr>
  </w:style>
  <w:style w:type="paragraph" w:styleId="Dokumentoinaostekstas">
    <w:name w:val="endnote text"/>
    <w:basedOn w:val="prastasis"/>
    <w:link w:val="DokumentoinaostekstasDiagrama"/>
    <w:uiPriority w:val="99"/>
    <w:rsid w:val="00563135"/>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563135"/>
    <w:rPr>
      <w:rFonts w:eastAsia="SimSun"/>
      <w:sz w:val="20"/>
      <w:szCs w:val="20"/>
      <w:lang w:val="en-GB"/>
    </w:rPr>
  </w:style>
  <w:style w:type="paragraph" w:customStyle="1" w:styleId="BTEMEASMCA">
    <w:name w:val="BT EMEA_SMCA"/>
    <w:basedOn w:val="prastasis"/>
    <w:link w:val="BTEMEASMCAChar"/>
    <w:autoRedefine/>
    <w:uiPriority w:val="99"/>
    <w:rsid w:val="00563135"/>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563135"/>
    <w:rPr>
      <w:rFonts w:eastAsia="SimSun"/>
      <w:noProof/>
      <w:sz w:val="20"/>
      <w:szCs w:val="20"/>
      <w:lang w:val="en-GB"/>
    </w:rPr>
  </w:style>
  <w:style w:type="character" w:customStyle="1" w:styleId="CharChar12">
    <w:name w:val="Char Char12"/>
    <w:locked/>
    <w:rsid w:val="00563135"/>
    <w:rPr>
      <w:snapToGrid w:val="0"/>
      <w:lang w:val="en-GB" w:eastAsia="en-US" w:bidi="ar-SA"/>
    </w:rPr>
  </w:style>
  <w:style w:type="table" w:styleId="Lentelstinklelis">
    <w:name w:val="Table Grid"/>
    <w:basedOn w:val="prastojilentel"/>
    <w:uiPriority w:val="59"/>
    <w:rsid w:val="00563135"/>
    <w:pPr>
      <w:spacing w:after="0" w:line="240" w:lineRule="auto"/>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31">
      <w:bodyDiv w:val="1"/>
      <w:marLeft w:val="0"/>
      <w:marRight w:val="0"/>
      <w:marTop w:val="0"/>
      <w:marBottom w:val="0"/>
      <w:divBdr>
        <w:top w:val="none" w:sz="0" w:space="0" w:color="auto"/>
        <w:left w:val="none" w:sz="0" w:space="0" w:color="auto"/>
        <w:bottom w:val="none" w:sz="0" w:space="0" w:color="auto"/>
        <w:right w:val="none" w:sz="0" w:space="0" w:color="auto"/>
      </w:divBdr>
    </w:div>
    <w:div w:id="5409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F26E2-EBF0-4E85-9A24-C5F4E7A03E01}">
  <ds:schemaRefs>
    <ds:schemaRef ds:uri="http://schemas.microsoft.com/sharepoint/v3/contenttype/forms"/>
  </ds:schemaRefs>
</ds:datastoreItem>
</file>

<file path=customXml/itemProps2.xml><?xml version="1.0" encoding="utf-8"?>
<ds:datastoreItem xmlns:ds="http://schemas.openxmlformats.org/officeDocument/2006/customXml" ds:itemID="{9F5B46E0-7C30-4391-B7C8-0A0CB31A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32711</Words>
  <Characters>18646</Characters>
  <Application>Microsoft Office Word</Application>
  <DocSecurity>4</DocSecurity>
  <Lines>155</Lines>
  <Paragraphs>102</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vector>
  </TitlesOfParts>
  <Company>Hewlett-Packard Company</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 P</dc:creator>
  <cp:keywords/>
  <dc:description/>
  <cp:lastModifiedBy>Albina Burkauskaitė</cp:lastModifiedBy>
  <cp:revision>2</cp:revision>
  <dcterms:created xsi:type="dcterms:W3CDTF">2024-08-28T07:25:00Z</dcterms:created>
  <dcterms:modified xsi:type="dcterms:W3CDTF">2024-08-28T07:25:00Z</dcterms:modified>
</cp:coreProperties>
</file>