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6E56" w:rsidRPr="00544BF0" w:rsidRDefault="00C16E56" w:rsidP="00C16E56">
      <w:pPr>
        <w:pStyle w:val="Antrat2"/>
        <w:spacing w:before="0" w:after="0" w:line="240" w:lineRule="auto"/>
        <w:jc w:val="center"/>
        <w:rPr>
          <w:rFonts w:ascii="Times New Roman" w:hAnsi="Times New Roman"/>
          <w:bCs w:val="0"/>
          <w:i w:val="0"/>
          <w:iCs w:val="0"/>
          <w:sz w:val="22"/>
          <w:szCs w:val="22"/>
          <w:lang w:val="lt-LT"/>
        </w:rPr>
      </w:pPr>
      <w:r w:rsidRPr="00544BF0">
        <w:rPr>
          <w:rFonts w:ascii="Times New Roman" w:hAnsi="Times New Roman"/>
          <w:i w:val="0"/>
          <w:sz w:val="22"/>
          <w:szCs w:val="22"/>
          <w:lang w:val="lt-LT"/>
        </w:rPr>
        <w:t>Pakuotės lapelis:</w:t>
      </w:r>
      <w:r w:rsidRPr="00544BF0">
        <w:rPr>
          <w:rFonts w:ascii="Times New Roman" w:hAnsi="Times New Roman"/>
          <w:bCs w:val="0"/>
          <w:i w:val="0"/>
          <w:iCs w:val="0"/>
          <w:sz w:val="22"/>
          <w:szCs w:val="22"/>
          <w:lang w:val="lt-LT"/>
        </w:rPr>
        <w:t xml:space="preserve"> </w:t>
      </w:r>
      <w:r w:rsidRPr="00544BF0">
        <w:rPr>
          <w:rFonts w:ascii="Times New Roman" w:hAnsi="Times New Roman"/>
          <w:i w:val="0"/>
          <w:sz w:val="22"/>
          <w:szCs w:val="22"/>
          <w:lang w:val="lt-LT"/>
        </w:rPr>
        <w:t>informacija vartotojui</w:t>
      </w:r>
    </w:p>
    <w:p w:rsidR="00C16E56" w:rsidRPr="00544BF0" w:rsidRDefault="00C16E56" w:rsidP="00C16E56">
      <w:pPr>
        <w:numPr>
          <w:ilvl w:val="12"/>
          <w:numId w:val="0"/>
        </w:numPr>
        <w:shd w:val="clear" w:color="auto" w:fill="FFFFFF"/>
        <w:tabs>
          <w:tab w:val="clear" w:pos="567"/>
        </w:tabs>
        <w:spacing w:line="240" w:lineRule="auto"/>
        <w:jc w:val="center"/>
        <w:rPr>
          <w:szCs w:val="22"/>
          <w:lang w:val="lt-LT"/>
        </w:rPr>
      </w:pPr>
    </w:p>
    <w:p w:rsidR="00C16E56" w:rsidRPr="00544BF0" w:rsidRDefault="00C16E56" w:rsidP="00C16E56">
      <w:pPr>
        <w:numPr>
          <w:ilvl w:val="12"/>
          <w:numId w:val="0"/>
        </w:numPr>
        <w:tabs>
          <w:tab w:val="clear" w:pos="567"/>
        </w:tabs>
        <w:spacing w:line="240" w:lineRule="auto"/>
        <w:jc w:val="center"/>
        <w:rPr>
          <w:b/>
          <w:szCs w:val="22"/>
          <w:lang w:val="lt-LT"/>
        </w:rPr>
      </w:pPr>
      <w:proofErr w:type="spellStart"/>
      <w:r w:rsidRPr="00544BF0">
        <w:rPr>
          <w:b/>
          <w:szCs w:val="22"/>
          <w:lang w:val="lt-LT"/>
        </w:rPr>
        <w:t>Lidocaine</w:t>
      </w:r>
      <w:proofErr w:type="spellEnd"/>
      <w:r w:rsidRPr="00544BF0">
        <w:rPr>
          <w:b/>
          <w:szCs w:val="22"/>
          <w:lang w:val="lt-LT"/>
        </w:rPr>
        <w:t xml:space="preserve"> </w:t>
      </w:r>
      <w:proofErr w:type="spellStart"/>
      <w:r w:rsidRPr="00544BF0">
        <w:rPr>
          <w:b/>
          <w:szCs w:val="22"/>
          <w:lang w:val="lt-LT"/>
        </w:rPr>
        <w:t>Accord</w:t>
      </w:r>
      <w:proofErr w:type="spellEnd"/>
      <w:r w:rsidRPr="00544BF0">
        <w:rPr>
          <w:b/>
          <w:szCs w:val="22"/>
          <w:lang w:val="lt-LT"/>
        </w:rPr>
        <w:t xml:space="preserve"> 10 mg/ml injekcinis tirpalas</w:t>
      </w:r>
    </w:p>
    <w:p w:rsidR="00C16E56" w:rsidRPr="00544BF0" w:rsidRDefault="00C16E56" w:rsidP="00C16E56">
      <w:pPr>
        <w:numPr>
          <w:ilvl w:val="12"/>
          <w:numId w:val="0"/>
        </w:numPr>
        <w:tabs>
          <w:tab w:val="clear" w:pos="567"/>
        </w:tabs>
        <w:spacing w:line="240" w:lineRule="auto"/>
        <w:jc w:val="center"/>
        <w:rPr>
          <w:b/>
          <w:szCs w:val="22"/>
          <w:lang w:val="lt-LT"/>
        </w:rPr>
      </w:pPr>
      <w:proofErr w:type="spellStart"/>
      <w:r w:rsidRPr="00544BF0">
        <w:rPr>
          <w:b/>
          <w:szCs w:val="22"/>
          <w:lang w:val="lt-LT"/>
        </w:rPr>
        <w:t>Lidocaine</w:t>
      </w:r>
      <w:proofErr w:type="spellEnd"/>
      <w:r w:rsidRPr="00544BF0">
        <w:rPr>
          <w:b/>
          <w:szCs w:val="22"/>
          <w:lang w:val="lt-LT"/>
        </w:rPr>
        <w:t xml:space="preserve"> </w:t>
      </w:r>
      <w:proofErr w:type="spellStart"/>
      <w:r w:rsidRPr="00544BF0">
        <w:rPr>
          <w:b/>
          <w:szCs w:val="22"/>
          <w:lang w:val="lt-LT"/>
        </w:rPr>
        <w:t>Accord</w:t>
      </w:r>
      <w:proofErr w:type="spellEnd"/>
      <w:r w:rsidRPr="00544BF0">
        <w:rPr>
          <w:b/>
          <w:szCs w:val="22"/>
          <w:lang w:val="lt-LT"/>
        </w:rPr>
        <w:t xml:space="preserve"> 20 mg/ml injekcinis tirpalas</w:t>
      </w:r>
    </w:p>
    <w:p w:rsidR="00C16E56" w:rsidRPr="00544BF0" w:rsidRDefault="00C16E56" w:rsidP="00C16E56">
      <w:pPr>
        <w:numPr>
          <w:ilvl w:val="12"/>
          <w:numId w:val="0"/>
        </w:numPr>
        <w:tabs>
          <w:tab w:val="clear" w:pos="567"/>
        </w:tabs>
        <w:spacing w:line="240" w:lineRule="auto"/>
        <w:jc w:val="center"/>
        <w:rPr>
          <w:szCs w:val="22"/>
          <w:lang w:val="lt-LT"/>
        </w:rPr>
      </w:pPr>
      <w:proofErr w:type="spellStart"/>
      <w:r w:rsidRPr="00544BF0">
        <w:rPr>
          <w:szCs w:val="22"/>
          <w:lang w:val="lt-LT"/>
        </w:rPr>
        <w:t>Lidokaino</w:t>
      </w:r>
      <w:proofErr w:type="spellEnd"/>
      <w:r w:rsidRPr="00544BF0">
        <w:rPr>
          <w:szCs w:val="22"/>
          <w:lang w:val="lt-LT"/>
        </w:rPr>
        <w:t xml:space="preserve"> hidrochloridas</w:t>
      </w:r>
    </w:p>
    <w:p w:rsidR="00C16E56" w:rsidRPr="00544BF0" w:rsidRDefault="00C16E56" w:rsidP="00C16E56">
      <w:pPr>
        <w:tabs>
          <w:tab w:val="clear" w:pos="567"/>
        </w:tabs>
        <w:spacing w:line="240" w:lineRule="auto"/>
        <w:rPr>
          <w:szCs w:val="22"/>
          <w:lang w:val="lt-LT"/>
        </w:rPr>
      </w:pPr>
    </w:p>
    <w:p w:rsidR="00C16E56" w:rsidRPr="00544BF0" w:rsidRDefault="00C16E56" w:rsidP="00C16E56">
      <w:pPr>
        <w:tabs>
          <w:tab w:val="clear" w:pos="567"/>
        </w:tabs>
        <w:suppressAutoHyphens/>
        <w:spacing w:line="240" w:lineRule="auto"/>
        <w:ind w:left="142" w:hanging="142"/>
        <w:rPr>
          <w:szCs w:val="22"/>
          <w:lang w:val="lt-LT"/>
        </w:rPr>
      </w:pPr>
      <w:r w:rsidRPr="00544BF0">
        <w:rPr>
          <w:b/>
          <w:szCs w:val="22"/>
          <w:lang w:val="lt-LT"/>
        </w:rPr>
        <w:t>Atidžiai perskaitykite visą šį lapelį, prieš pradėdami vartoti vaistą, nes jame pateikiama Jums svarbi informacija.</w:t>
      </w:r>
    </w:p>
    <w:p w:rsidR="00C16E56" w:rsidRPr="00544BF0" w:rsidRDefault="00C16E56" w:rsidP="00C16E56">
      <w:pPr>
        <w:numPr>
          <w:ilvl w:val="0"/>
          <w:numId w:val="1"/>
        </w:numPr>
        <w:tabs>
          <w:tab w:val="clear" w:pos="567"/>
        </w:tabs>
        <w:spacing w:line="240" w:lineRule="auto"/>
        <w:ind w:left="567" w:right="-2" w:hanging="567"/>
        <w:rPr>
          <w:szCs w:val="22"/>
          <w:lang w:val="lt-LT"/>
        </w:rPr>
      </w:pPr>
      <w:r w:rsidRPr="00544BF0">
        <w:rPr>
          <w:szCs w:val="22"/>
          <w:lang w:val="lt-LT"/>
        </w:rPr>
        <w:t xml:space="preserve">Neišmeskite šio lapelio, nes vėl gali prireikti jį perskaityti. </w:t>
      </w:r>
    </w:p>
    <w:p w:rsidR="00C16E56" w:rsidRPr="00544BF0" w:rsidRDefault="00C16E56" w:rsidP="00C16E56">
      <w:pPr>
        <w:numPr>
          <w:ilvl w:val="0"/>
          <w:numId w:val="1"/>
        </w:numPr>
        <w:tabs>
          <w:tab w:val="clear" w:pos="567"/>
        </w:tabs>
        <w:spacing w:line="240" w:lineRule="auto"/>
        <w:ind w:left="567" w:right="-2" w:hanging="567"/>
        <w:rPr>
          <w:szCs w:val="22"/>
          <w:lang w:val="lt-LT"/>
        </w:rPr>
      </w:pPr>
      <w:r w:rsidRPr="00544BF0">
        <w:rPr>
          <w:szCs w:val="22"/>
          <w:lang w:val="lt-LT"/>
        </w:rPr>
        <w:t>Jeigu kiltų daugiau klausimų, kreipkitės į gydytoją arba vaistininką.</w:t>
      </w:r>
    </w:p>
    <w:p w:rsidR="00C16E56" w:rsidRPr="00544BF0" w:rsidRDefault="00C16E56" w:rsidP="00C16E56">
      <w:pPr>
        <w:numPr>
          <w:ilvl w:val="0"/>
          <w:numId w:val="1"/>
        </w:numPr>
        <w:spacing w:line="240" w:lineRule="auto"/>
        <w:ind w:left="567" w:hanging="567"/>
        <w:rPr>
          <w:szCs w:val="22"/>
          <w:lang w:val="lt-LT"/>
        </w:rPr>
      </w:pPr>
      <w:r w:rsidRPr="00544BF0">
        <w:rPr>
          <w:szCs w:val="22"/>
          <w:lang w:val="lt-LT"/>
        </w:rPr>
        <w:t>Jeigu pasireiškė šalutinis poveikis (net jeigu jis šiame lapelyje nenurodytas), kreipkitės į gydytoją arba vaistininką. Žr. 4 skyrių.</w:t>
      </w:r>
    </w:p>
    <w:p w:rsidR="00C16E56" w:rsidRPr="00544BF0" w:rsidRDefault="00C16E56" w:rsidP="00C16E56">
      <w:pPr>
        <w:tabs>
          <w:tab w:val="clear" w:pos="567"/>
        </w:tabs>
        <w:spacing w:line="240" w:lineRule="auto"/>
        <w:ind w:right="-2"/>
        <w:rPr>
          <w:szCs w:val="22"/>
          <w:lang w:val="lt-LT"/>
        </w:rPr>
      </w:pPr>
    </w:p>
    <w:p w:rsidR="00C16E56" w:rsidRPr="00544BF0" w:rsidRDefault="00C16E56" w:rsidP="00C16E56">
      <w:pPr>
        <w:pStyle w:val="Antrat4"/>
        <w:spacing w:line="240" w:lineRule="auto"/>
        <w:rPr>
          <w:rFonts w:ascii="Times New Roman" w:hAnsi="Times New Roman"/>
          <w:sz w:val="22"/>
          <w:szCs w:val="22"/>
          <w:lang w:val="lt-LT"/>
        </w:rPr>
      </w:pPr>
      <w:r w:rsidRPr="00544BF0">
        <w:rPr>
          <w:rFonts w:ascii="Times New Roman" w:hAnsi="Times New Roman"/>
          <w:sz w:val="22"/>
          <w:szCs w:val="22"/>
          <w:lang w:val="lt-LT"/>
        </w:rPr>
        <w:t>Apie ką rašoma šiame lapelyje?</w:t>
      </w:r>
    </w:p>
    <w:p w:rsidR="00C16E56" w:rsidRPr="00544BF0" w:rsidRDefault="00C16E56" w:rsidP="00C16E56">
      <w:pPr>
        <w:numPr>
          <w:ilvl w:val="12"/>
          <w:numId w:val="0"/>
        </w:numPr>
        <w:tabs>
          <w:tab w:val="clear" w:pos="567"/>
        </w:tabs>
        <w:spacing w:line="240" w:lineRule="auto"/>
        <w:ind w:right="-2"/>
        <w:rPr>
          <w:szCs w:val="22"/>
          <w:lang w:val="lt-LT"/>
        </w:rPr>
      </w:pPr>
    </w:p>
    <w:p w:rsidR="00C16E56" w:rsidRPr="00544BF0" w:rsidRDefault="00C16E56" w:rsidP="00C16E56">
      <w:pPr>
        <w:numPr>
          <w:ilvl w:val="12"/>
          <w:numId w:val="0"/>
        </w:numPr>
        <w:tabs>
          <w:tab w:val="clear" w:pos="567"/>
        </w:tabs>
        <w:spacing w:line="240" w:lineRule="auto"/>
        <w:ind w:left="567" w:right="-2" w:hanging="567"/>
        <w:rPr>
          <w:szCs w:val="22"/>
          <w:lang w:val="lt-LT"/>
        </w:rPr>
      </w:pPr>
      <w:r w:rsidRPr="00544BF0">
        <w:rPr>
          <w:szCs w:val="22"/>
          <w:lang w:val="lt-LT"/>
        </w:rPr>
        <w:t>1.</w:t>
      </w:r>
      <w:r w:rsidRPr="00544BF0">
        <w:rPr>
          <w:szCs w:val="22"/>
          <w:lang w:val="lt-LT"/>
        </w:rPr>
        <w:tab/>
        <w:t xml:space="preserve">Kas yra </w:t>
      </w:r>
      <w:proofErr w:type="spellStart"/>
      <w:r w:rsidRPr="00544BF0">
        <w:rPr>
          <w:szCs w:val="22"/>
          <w:lang w:val="lt-LT"/>
        </w:rPr>
        <w:t>Lidocaine</w:t>
      </w:r>
      <w:proofErr w:type="spellEnd"/>
      <w:r w:rsidRPr="00544BF0">
        <w:rPr>
          <w:szCs w:val="22"/>
          <w:lang w:val="lt-LT"/>
        </w:rPr>
        <w:t xml:space="preserve"> </w:t>
      </w:r>
      <w:proofErr w:type="spellStart"/>
      <w:r w:rsidRPr="00544BF0">
        <w:rPr>
          <w:szCs w:val="22"/>
          <w:lang w:val="lt-LT"/>
        </w:rPr>
        <w:t>Accord</w:t>
      </w:r>
      <w:proofErr w:type="spellEnd"/>
      <w:r w:rsidRPr="00544BF0">
        <w:rPr>
          <w:szCs w:val="22"/>
          <w:lang w:val="lt-LT"/>
        </w:rPr>
        <w:t xml:space="preserve"> ir kam jis vartojamas </w:t>
      </w:r>
    </w:p>
    <w:p w:rsidR="00C16E56" w:rsidRPr="00544BF0" w:rsidRDefault="00C16E56" w:rsidP="00C16E56">
      <w:pPr>
        <w:numPr>
          <w:ilvl w:val="12"/>
          <w:numId w:val="0"/>
        </w:numPr>
        <w:tabs>
          <w:tab w:val="clear" w:pos="567"/>
        </w:tabs>
        <w:spacing w:line="240" w:lineRule="auto"/>
        <w:ind w:left="567" w:right="-2" w:hanging="567"/>
        <w:rPr>
          <w:szCs w:val="22"/>
          <w:lang w:val="lt-LT"/>
        </w:rPr>
      </w:pPr>
      <w:r w:rsidRPr="00544BF0">
        <w:rPr>
          <w:szCs w:val="22"/>
          <w:lang w:val="lt-LT"/>
        </w:rPr>
        <w:t>2.</w:t>
      </w:r>
      <w:r w:rsidRPr="00544BF0">
        <w:rPr>
          <w:szCs w:val="22"/>
          <w:lang w:val="lt-LT"/>
        </w:rPr>
        <w:tab/>
        <w:t xml:space="preserve">Kas žinotina prieš vartojant </w:t>
      </w:r>
      <w:proofErr w:type="spellStart"/>
      <w:r w:rsidRPr="00544BF0">
        <w:rPr>
          <w:szCs w:val="22"/>
          <w:lang w:val="lt-LT"/>
        </w:rPr>
        <w:t>Lidocaine</w:t>
      </w:r>
      <w:proofErr w:type="spellEnd"/>
      <w:r w:rsidRPr="00544BF0">
        <w:rPr>
          <w:szCs w:val="22"/>
          <w:lang w:val="lt-LT"/>
        </w:rPr>
        <w:t xml:space="preserve"> </w:t>
      </w:r>
      <w:proofErr w:type="spellStart"/>
      <w:r w:rsidRPr="00544BF0">
        <w:rPr>
          <w:szCs w:val="22"/>
          <w:lang w:val="lt-LT"/>
        </w:rPr>
        <w:t>Accord</w:t>
      </w:r>
      <w:proofErr w:type="spellEnd"/>
      <w:r w:rsidRPr="00544BF0">
        <w:rPr>
          <w:szCs w:val="22"/>
          <w:lang w:val="lt-LT"/>
        </w:rPr>
        <w:t xml:space="preserve">  </w:t>
      </w:r>
    </w:p>
    <w:p w:rsidR="00C16E56" w:rsidRPr="00544BF0" w:rsidRDefault="00C16E56" w:rsidP="00C16E56">
      <w:pPr>
        <w:numPr>
          <w:ilvl w:val="12"/>
          <w:numId w:val="0"/>
        </w:numPr>
        <w:tabs>
          <w:tab w:val="clear" w:pos="567"/>
        </w:tabs>
        <w:spacing w:line="240" w:lineRule="auto"/>
        <w:ind w:left="567" w:right="-2" w:hanging="567"/>
        <w:rPr>
          <w:szCs w:val="22"/>
          <w:lang w:val="lt-LT"/>
        </w:rPr>
      </w:pPr>
      <w:r w:rsidRPr="00544BF0">
        <w:rPr>
          <w:szCs w:val="22"/>
          <w:lang w:val="lt-LT"/>
        </w:rPr>
        <w:t>3.</w:t>
      </w:r>
      <w:r w:rsidRPr="00544BF0">
        <w:rPr>
          <w:szCs w:val="22"/>
          <w:lang w:val="lt-LT"/>
        </w:rPr>
        <w:tab/>
        <w:t xml:space="preserve">Kaip vartoti </w:t>
      </w:r>
      <w:proofErr w:type="spellStart"/>
      <w:r w:rsidRPr="00544BF0">
        <w:rPr>
          <w:szCs w:val="22"/>
          <w:lang w:val="lt-LT"/>
        </w:rPr>
        <w:t>Lidocaine</w:t>
      </w:r>
      <w:proofErr w:type="spellEnd"/>
      <w:r w:rsidRPr="00544BF0">
        <w:rPr>
          <w:szCs w:val="22"/>
          <w:lang w:val="lt-LT"/>
        </w:rPr>
        <w:t xml:space="preserve"> </w:t>
      </w:r>
      <w:proofErr w:type="spellStart"/>
      <w:r w:rsidRPr="00544BF0">
        <w:rPr>
          <w:szCs w:val="22"/>
          <w:lang w:val="lt-LT"/>
        </w:rPr>
        <w:t>Accord</w:t>
      </w:r>
      <w:proofErr w:type="spellEnd"/>
      <w:r w:rsidRPr="00544BF0">
        <w:rPr>
          <w:szCs w:val="22"/>
          <w:lang w:val="lt-LT"/>
        </w:rPr>
        <w:t xml:space="preserve"> </w:t>
      </w:r>
    </w:p>
    <w:p w:rsidR="00C16E56" w:rsidRPr="00544BF0" w:rsidRDefault="00C16E56" w:rsidP="00C16E56">
      <w:pPr>
        <w:numPr>
          <w:ilvl w:val="12"/>
          <w:numId w:val="0"/>
        </w:numPr>
        <w:tabs>
          <w:tab w:val="clear" w:pos="567"/>
        </w:tabs>
        <w:spacing w:line="240" w:lineRule="auto"/>
        <w:ind w:left="567" w:right="-2" w:hanging="567"/>
        <w:rPr>
          <w:szCs w:val="22"/>
          <w:lang w:val="lt-LT"/>
        </w:rPr>
      </w:pPr>
      <w:r w:rsidRPr="00544BF0">
        <w:rPr>
          <w:szCs w:val="22"/>
          <w:lang w:val="lt-LT"/>
        </w:rPr>
        <w:t>4.</w:t>
      </w:r>
      <w:r w:rsidRPr="00544BF0">
        <w:rPr>
          <w:szCs w:val="22"/>
          <w:lang w:val="lt-LT"/>
        </w:rPr>
        <w:tab/>
        <w:t xml:space="preserve">Galimas šalutinis poveikis </w:t>
      </w:r>
    </w:p>
    <w:p w:rsidR="00C16E56" w:rsidRPr="00544BF0" w:rsidRDefault="00C16E56" w:rsidP="00C16E56">
      <w:pPr>
        <w:numPr>
          <w:ilvl w:val="12"/>
          <w:numId w:val="0"/>
        </w:numPr>
        <w:tabs>
          <w:tab w:val="clear" w:pos="567"/>
          <w:tab w:val="left" w:pos="709"/>
        </w:tabs>
        <w:spacing w:line="240" w:lineRule="auto"/>
        <w:ind w:left="567" w:right="-2" w:hanging="567"/>
        <w:rPr>
          <w:szCs w:val="22"/>
          <w:lang w:val="lt-LT"/>
        </w:rPr>
      </w:pPr>
      <w:r w:rsidRPr="00544BF0">
        <w:rPr>
          <w:szCs w:val="22"/>
          <w:lang w:val="lt-LT"/>
        </w:rPr>
        <w:t>5.</w:t>
      </w:r>
      <w:r w:rsidRPr="00544BF0">
        <w:rPr>
          <w:szCs w:val="22"/>
          <w:lang w:val="lt-LT"/>
        </w:rPr>
        <w:tab/>
        <w:t xml:space="preserve">Kaip laikyti </w:t>
      </w:r>
      <w:proofErr w:type="spellStart"/>
      <w:r w:rsidRPr="00544BF0">
        <w:rPr>
          <w:szCs w:val="22"/>
          <w:lang w:val="lt-LT"/>
        </w:rPr>
        <w:t>Lidocaine</w:t>
      </w:r>
      <w:proofErr w:type="spellEnd"/>
      <w:r w:rsidRPr="00544BF0">
        <w:rPr>
          <w:szCs w:val="22"/>
          <w:lang w:val="lt-LT"/>
        </w:rPr>
        <w:t xml:space="preserve"> </w:t>
      </w:r>
      <w:proofErr w:type="spellStart"/>
      <w:r w:rsidRPr="00544BF0">
        <w:rPr>
          <w:szCs w:val="22"/>
          <w:lang w:val="lt-LT"/>
        </w:rPr>
        <w:t>Accord</w:t>
      </w:r>
      <w:proofErr w:type="spellEnd"/>
      <w:r w:rsidRPr="00544BF0">
        <w:rPr>
          <w:szCs w:val="22"/>
          <w:lang w:val="lt-LT"/>
        </w:rPr>
        <w:t xml:space="preserve"> </w:t>
      </w:r>
    </w:p>
    <w:p w:rsidR="00C16E56" w:rsidRPr="00544BF0" w:rsidRDefault="00C16E56" w:rsidP="00C16E56">
      <w:pPr>
        <w:numPr>
          <w:ilvl w:val="12"/>
          <w:numId w:val="0"/>
        </w:numPr>
        <w:tabs>
          <w:tab w:val="clear" w:pos="567"/>
        </w:tabs>
        <w:spacing w:line="240" w:lineRule="auto"/>
        <w:ind w:left="567" w:right="-2" w:hanging="567"/>
        <w:rPr>
          <w:szCs w:val="22"/>
          <w:lang w:val="lt-LT"/>
        </w:rPr>
      </w:pPr>
      <w:r w:rsidRPr="00544BF0">
        <w:rPr>
          <w:szCs w:val="22"/>
          <w:lang w:val="lt-LT"/>
        </w:rPr>
        <w:t>6.</w:t>
      </w:r>
      <w:r w:rsidRPr="00544BF0">
        <w:rPr>
          <w:szCs w:val="22"/>
          <w:lang w:val="lt-LT"/>
        </w:rPr>
        <w:tab/>
        <w:t>Pakuotės turinys ir kita informacija</w:t>
      </w:r>
    </w:p>
    <w:p w:rsidR="00C16E56" w:rsidRPr="00544BF0" w:rsidRDefault="00C16E56" w:rsidP="00C16E56">
      <w:pPr>
        <w:numPr>
          <w:ilvl w:val="12"/>
          <w:numId w:val="0"/>
        </w:numPr>
        <w:tabs>
          <w:tab w:val="clear" w:pos="567"/>
        </w:tabs>
        <w:spacing w:line="240" w:lineRule="auto"/>
        <w:ind w:right="-2"/>
        <w:rPr>
          <w:szCs w:val="22"/>
          <w:lang w:val="lt-LT"/>
        </w:rPr>
      </w:pPr>
    </w:p>
    <w:p w:rsidR="00C16E56" w:rsidRPr="00544BF0" w:rsidRDefault="00C16E56" w:rsidP="00C16E56">
      <w:pPr>
        <w:numPr>
          <w:ilvl w:val="12"/>
          <w:numId w:val="0"/>
        </w:numPr>
        <w:tabs>
          <w:tab w:val="clear" w:pos="567"/>
        </w:tabs>
        <w:spacing w:line="240" w:lineRule="auto"/>
        <w:ind w:right="-2"/>
        <w:rPr>
          <w:szCs w:val="22"/>
          <w:lang w:val="lt-LT"/>
        </w:rPr>
      </w:pPr>
    </w:p>
    <w:p w:rsidR="00C16E56" w:rsidRPr="00544BF0" w:rsidRDefault="00C16E56" w:rsidP="00C16E56">
      <w:pPr>
        <w:pStyle w:val="Antrat4"/>
        <w:spacing w:line="240" w:lineRule="auto"/>
        <w:rPr>
          <w:rFonts w:ascii="Times New Roman" w:hAnsi="Times New Roman"/>
          <w:sz w:val="22"/>
          <w:szCs w:val="22"/>
          <w:lang w:val="lt-LT"/>
        </w:rPr>
      </w:pPr>
      <w:r w:rsidRPr="00544BF0">
        <w:rPr>
          <w:rFonts w:ascii="Times New Roman" w:hAnsi="Times New Roman"/>
          <w:sz w:val="22"/>
          <w:szCs w:val="22"/>
          <w:lang w:val="lt-LT"/>
        </w:rPr>
        <w:t>1.</w:t>
      </w:r>
      <w:r w:rsidRPr="00544BF0">
        <w:rPr>
          <w:rFonts w:ascii="Times New Roman" w:hAnsi="Times New Roman"/>
          <w:sz w:val="22"/>
          <w:szCs w:val="22"/>
          <w:lang w:val="lt-LT"/>
        </w:rPr>
        <w:tab/>
        <w:t xml:space="preserve">Kas yra </w:t>
      </w:r>
      <w:proofErr w:type="spellStart"/>
      <w:r w:rsidRPr="00544BF0">
        <w:rPr>
          <w:rFonts w:ascii="Times New Roman" w:hAnsi="Times New Roman"/>
          <w:sz w:val="22"/>
          <w:szCs w:val="22"/>
          <w:lang w:val="lt-LT"/>
        </w:rPr>
        <w:t>Lidocaine</w:t>
      </w:r>
      <w:proofErr w:type="spellEnd"/>
      <w:r w:rsidRPr="00544BF0">
        <w:rPr>
          <w:rFonts w:ascii="Times New Roman" w:hAnsi="Times New Roman"/>
          <w:sz w:val="22"/>
          <w:szCs w:val="22"/>
          <w:lang w:val="lt-LT"/>
        </w:rPr>
        <w:t xml:space="preserve"> </w:t>
      </w:r>
      <w:proofErr w:type="spellStart"/>
      <w:r w:rsidRPr="00544BF0">
        <w:rPr>
          <w:rFonts w:ascii="Times New Roman" w:hAnsi="Times New Roman"/>
          <w:sz w:val="22"/>
          <w:szCs w:val="22"/>
          <w:lang w:val="lt-LT"/>
        </w:rPr>
        <w:t>Accord</w:t>
      </w:r>
      <w:proofErr w:type="spellEnd"/>
      <w:r w:rsidRPr="00544BF0">
        <w:rPr>
          <w:rFonts w:ascii="Times New Roman" w:hAnsi="Times New Roman"/>
          <w:sz w:val="22"/>
          <w:szCs w:val="22"/>
          <w:lang w:val="lt-LT"/>
        </w:rPr>
        <w:t xml:space="preserve"> ir kam jis vartojamas</w:t>
      </w:r>
    </w:p>
    <w:p w:rsidR="00C16E56" w:rsidRPr="00544BF0" w:rsidRDefault="00C16E56" w:rsidP="00C16E56">
      <w:pPr>
        <w:numPr>
          <w:ilvl w:val="12"/>
          <w:numId w:val="0"/>
        </w:numPr>
        <w:tabs>
          <w:tab w:val="clear" w:pos="567"/>
        </w:tabs>
        <w:spacing w:line="240" w:lineRule="auto"/>
        <w:ind w:right="-2"/>
        <w:rPr>
          <w:szCs w:val="22"/>
          <w:lang w:val="lt-LT"/>
        </w:rPr>
      </w:pPr>
    </w:p>
    <w:p w:rsidR="00C16E56" w:rsidRPr="00544BF0" w:rsidRDefault="00C16E56" w:rsidP="00C16E56">
      <w:pPr>
        <w:numPr>
          <w:ilvl w:val="12"/>
          <w:numId w:val="0"/>
        </w:numPr>
        <w:tabs>
          <w:tab w:val="clear" w:pos="567"/>
        </w:tabs>
        <w:spacing w:line="240" w:lineRule="auto"/>
        <w:ind w:right="-2"/>
        <w:rPr>
          <w:szCs w:val="22"/>
          <w:lang w:val="lt-LT"/>
        </w:rPr>
      </w:pPr>
      <w:proofErr w:type="spellStart"/>
      <w:r w:rsidRPr="00544BF0">
        <w:rPr>
          <w:szCs w:val="22"/>
          <w:lang w:val="lt-LT"/>
        </w:rPr>
        <w:t>Lidocaine</w:t>
      </w:r>
      <w:proofErr w:type="spellEnd"/>
      <w:r w:rsidRPr="00544BF0">
        <w:rPr>
          <w:szCs w:val="22"/>
          <w:lang w:val="lt-LT"/>
        </w:rPr>
        <w:t xml:space="preserve"> </w:t>
      </w:r>
      <w:proofErr w:type="spellStart"/>
      <w:r w:rsidRPr="00544BF0">
        <w:rPr>
          <w:szCs w:val="22"/>
          <w:lang w:val="lt-LT"/>
        </w:rPr>
        <w:t>Accord</w:t>
      </w:r>
      <w:proofErr w:type="spellEnd"/>
      <w:r w:rsidRPr="00544BF0">
        <w:rPr>
          <w:szCs w:val="22"/>
          <w:lang w:val="lt-LT"/>
        </w:rPr>
        <w:t xml:space="preserve"> yra lokalaus poveikio anestetikas. Jo vartojama kūno dalių nejautrai sukelti nedidelių chirurginių procedūrų metu. </w:t>
      </w:r>
      <w:proofErr w:type="spellStart"/>
      <w:r w:rsidRPr="00544BF0">
        <w:rPr>
          <w:szCs w:val="22"/>
          <w:lang w:val="lt-LT"/>
        </w:rPr>
        <w:t>Lidocaine</w:t>
      </w:r>
      <w:proofErr w:type="spellEnd"/>
      <w:r w:rsidRPr="00544BF0">
        <w:rPr>
          <w:szCs w:val="22"/>
          <w:lang w:val="lt-LT"/>
        </w:rPr>
        <w:t xml:space="preserve"> </w:t>
      </w:r>
      <w:proofErr w:type="spellStart"/>
      <w:r w:rsidRPr="00544BF0">
        <w:rPr>
          <w:szCs w:val="22"/>
          <w:lang w:val="lt-LT"/>
        </w:rPr>
        <w:t>Accord</w:t>
      </w:r>
      <w:proofErr w:type="spellEnd"/>
      <w:r w:rsidRPr="00544BF0">
        <w:rPr>
          <w:szCs w:val="22"/>
          <w:lang w:val="lt-LT"/>
        </w:rPr>
        <w:t xml:space="preserve"> nuslopina nervų gebėjimą perduoti skausmo signalus į smegenis, todėl skausmo pojūtis išnyksta. Suleistas </w:t>
      </w:r>
      <w:proofErr w:type="spellStart"/>
      <w:r w:rsidRPr="00544BF0">
        <w:rPr>
          <w:szCs w:val="22"/>
          <w:lang w:val="lt-LT"/>
        </w:rPr>
        <w:t>Lidocaine</w:t>
      </w:r>
      <w:proofErr w:type="spellEnd"/>
      <w:r w:rsidRPr="00544BF0">
        <w:rPr>
          <w:szCs w:val="22"/>
          <w:lang w:val="lt-LT"/>
        </w:rPr>
        <w:t xml:space="preserve"> </w:t>
      </w:r>
      <w:proofErr w:type="spellStart"/>
      <w:r w:rsidRPr="00544BF0">
        <w:rPr>
          <w:szCs w:val="22"/>
          <w:lang w:val="lt-LT"/>
        </w:rPr>
        <w:t>Accord</w:t>
      </w:r>
      <w:proofErr w:type="spellEnd"/>
      <w:r w:rsidRPr="00544BF0">
        <w:rPr>
          <w:szCs w:val="22"/>
          <w:lang w:val="lt-LT"/>
        </w:rPr>
        <w:t xml:space="preserve"> pradeda veikti po kelių minučių, o po chirurginės procedūros poveikis lėtai išnyksta.</w:t>
      </w:r>
    </w:p>
    <w:p w:rsidR="00C16E56" w:rsidRPr="00544BF0" w:rsidRDefault="00C16E56" w:rsidP="00C16E56">
      <w:pPr>
        <w:numPr>
          <w:ilvl w:val="12"/>
          <w:numId w:val="0"/>
        </w:numPr>
        <w:tabs>
          <w:tab w:val="clear" w:pos="567"/>
        </w:tabs>
        <w:spacing w:line="240" w:lineRule="auto"/>
        <w:ind w:right="-2"/>
        <w:rPr>
          <w:szCs w:val="22"/>
          <w:lang w:val="lt-LT"/>
        </w:rPr>
      </w:pPr>
    </w:p>
    <w:p w:rsidR="00C16E56" w:rsidRPr="00544BF0" w:rsidRDefault="00C16E56" w:rsidP="00C16E56">
      <w:pPr>
        <w:spacing w:line="240" w:lineRule="auto"/>
        <w:rPr>
          <w:szCs w:val="22"/>
          <w:lang w:val="lt-LT"/>
        </w:rPr>
      </w:pPr>
      <w:proofErr w:type="spellStart"/>
      <w:r w:rsidRPr="00544BF0">
        <w:rPr>
          <w:szCs w:val="22"/>
          <w:lang w:val="lt-LT"/>
        </w:rPr>
        <w:t>Lidocaine</w:t>
      </w:r>
      <w:proofErr w:type="spellEnd"/>
      <w:r w:rsidRPr="00544BF0">
        <w:rPr>
          <w:szCs w:val="22"/>
          <w:lang w:val="lt-LT"/>
        </w:rPr>
        <w:t xml:space="preserve"> </w:t>
      </w:r>
      <w:proofErr w:type="spellStart"/>
      <w:r w:rsidRPr="00544BF0">
        <w:rPr>
          <w:szCs w:val="22"/>
          <w:lang w:val="lt-LT"/>
        </w:rPr>
        <w:t>Accord</w:t>
      </w:r>
      <w:proofErr w:type="spellEnd"/>
      <w:r w:rsidRPr="00544BF0">
        <w:rPr>
          <w:szCs w:val="22"/>
          <w:lang w:val="lt-LT"/>
        </w:rPr>
        <w:t xml:space="preserve"> 10 mg/ml skir</w:t>
      </w:r>
      <w:r>
        <w:rPr>
          <w:szCs w:val="22"/>
          <w:lang w:val="lt-LT"/>
        </w:rPr>
        <w:t>iamas</w:t>
      </w:r>
      <w:r w:rsidRPr="00544BF0">
        <w:rPr>
          <w:szCs w:val="22"/>
          <w:lang w:val="lt-LT"/>
        </w:rPr>
        <w:t xml:space="preserve"> suaugusiesiems ir vyresniems kaip 1 metų vaikams.</w:t>
      </w:r>
    </w:p>
    <w:p w:rsidR="00C16E56" w:rsidRDefault="00C16E56" w:rsidP="00C16E56">
      <w:pPr>
        <w:spacing w:line="240" w:lineRule="auto"/>
        <w:rPr>
          <w:szCs w:val="22"/>
          <w:lang w:val="lt-LT"/>
        </w:rPr>
      </w:pPr>
      <w:proofErr w:type="spellStart"/>
      <w:r w:rsidRPr="00544BF0">
        <w:rPr>
          <w:szCs w:val="22"/>
          <w:lang w:val="lt-LT"/>
        </w:rPr>
        <w:t>Lidocaine</w:t>
      </w:r>
      <w:proofErr w:type="spellEnd"/>
      <w:r w:rsidRPr="00544BF0">
        <w:rPr>
          <w:szCs w:val="22"/>
          <w:lang w:val="lt-LT"/>
        </w:rPr>
        <w:t xml:space="preserve"> </w:t>
      </w:r>
      <w:proofErr w:type="spellStart"/>
      <w:r w:rsidRPr="00544BF0">
        <w:rPr>
          <w:szCs w:val="22"/>
          <w:lang w:val="lt-LT"/>
        </w:rPr>
        <w:t>Accord</w:t>
      </w:r>
      <w:proofErr w:type="spellEnd"/>
      <w:r w:rsidRPr="00544BF0">
        <w:rPr>
          <w:szCs w:val="22"/>
          <w:lang w:val="lt-LT"/>
        </w:rPr>
        <w:t xml:space="preserve"> 20 mg/ml skir</w:t>
      </w:r>
      <w:r>
        <w:rPr>
          <w:szCs w:val="22"/>
          <w:lang w:val="lt-LT"/>
        </w:rPr>
        <w:t>iamas</w:t>
      </w:r>
      <w:r w:rsidRPr="00544BF0">
        <w:rPr>
          <w:szCs w:val="22"/>
          <w:lang w:val="lt-LT"/>
        </w:rPr>
        <w:t xml:space="preserve"> suaugusiesiems</w:t>
      </w:r>
      <w:r>
        <w:rPr>
          <w:szCs w:val="22"/>
          <w:lang w:val="lt-LT"/>
        </w:rPr>
        <w:t xml:space="preserve"> ir vyresniems kaip 12 metų paaugliams</w:t>
      </w:r>
      <w:r w:rsidRPr="00544BF0">
        <w:rPr>
          <w:szCs w:val="22"/>
          <w:lang w:val="lt-LT"/>
        </w:rPr>
        <w:t>.</w:t>
      </w:r>
    </w:p>
    <w:p w:rsidR="00C16E56" w:rsidRPr="00544BF0" w:rsidRDefault="00C16E56" w:rsidP="00C16E56">
      <w:pPr>
        <w:spacing w:line="240" w:lineRule="auto"/>
        <w:rPr>
          <w:szCs w:val="22"/>
          <w:lang w:val="lt-LT"/>
        </w:rPr>
      </w:pPr>
    </w:p>
    <w:p w:rsidR="00C16E56" w:rsidRPr="00544BF0" w:rsidRDefault="00C16E56" w:rsidP="00C16E56">
      <w:pPr>
        <w:numPr>
          <w:ilvl w:val="12"/>
          <w:numId w:val="0"/>
        </w:numPr>
        <w:tabs>
          <w:tab w:val="clear" w:pos="567"/>
        </w:tabs>
        <w:spacing w:line="240" w:lineRule="auto"/>
        <w:ind w:right="-2"/>
        <w:rPr>
          <w:szCs w:val="22"/>
          <w:lang w:val="lt-LT"/>
        </w:rPr>
      </w:pPr>
    </w:p>
    <w:p w:rsidR="00C16E56" w:rsidRPr="00544BF0" w:rsidRDefault="00C16E56" w:rsidP="00C16E56">
      <w:pPr>
        <w:pStyle w:val="Antrat4"/>
        <w:spacing w:line="240" w:lineRule="auto"/>
        <w:rPr>
          <w:rFonts w:ascii="Times New Roman" w:hAnsi="Times New Roman"/>
          <w:sz w:val="22"/>
          <w:szCs w:val="22"/>
          <w:lang w:val="lt-LT"/>
        </w:rPr>
      </w:pPr>
      <w:r w:rsidRPr="00544BF0">
        <w:rPr>
          <w:rFonts w:ascii="Times New Roman" w:hAnsi="Times New Roman"/>
          <w:sz w:val="22"/>
          <w:szCs w:val="22"/>
          <w:lang w:val="lt-LT"/>
        </w:rPr>
        <w:t>2.</w:t>
      </w:r>
      <w:r w:rsidRPr="00544BF0">
        <w:rPr>
          <w:rFonts w:ascii="Times New Roman" w:hAnsi="Times New Roman"/>
          <w:sz w:val="22"/>
          <w:szCs w:val="22"/>
          <w:lang w:val="lt-LT"/>
        </w:rPr>
        <w:tab/>
        <w:t xml:space="preserve">Kas žinotina prieš vartojant </w:t>
      </w:r>
      <w:proofErr w:type="spellStart"/>
      <w:r w:rsidRPr="00544BF0">
        <w:rPr>
          <w:rFonts w:ascii="Times New Roman" w:hAnsi="Times New Roman"/>
          <w:sz w:val="22"/>
          <w:szCs w:val="22"/>
          <w:lang w:val="lt-LT"/>
        </w:rPr>
        <w:t>Lidocaine</w:t>
      </w:r>
      <w:proofErr w:type="spellEnd"/>
      <w:r w:rsidRPr="00544BF0">
        <w:rPr>
          <w:rFonts w:ascii="Times New Roman" w:hAnsi="Times New Roman"/>
          <w:sz w:val="22"/>
          <w:szCs w:val="22"/>
          <w:lang w:val="lt-LT"/>
        </w:rPr>
        <w:t xml:space="preserve"> </w:t>
      </w:r>
      <w:proofErr w:type="spellStart"/>
      <w:r w:rsidRPr="00544BF0">
        <w:rPr>
          <w:rFonts w:ascii="Times New Roman" w:hAnsi="Times New Roman"/>
          <w:sz w:val="22"/>
          <w:szCs w:val="22"/>
          <w:lang w:val="lt-LT"/>
        </w:rPr>
        <w:t>Accord</w:t>
      </w:r>
      <w:proofErr w:type="spellEnd"/>
      <w:r w:rsidRPr="00544BF0">
        <w:rPr>
          <w:rFonts w:ascii="Times New Roman" w:hAnsi="Times New Roman"/>
          <w:sz w:val="22"/>
          <w:szCs w:val="22"/>
          <w:lang w:val="lt-LT"/>
        </w:rPr>
        <w:t xml:space="preserve"> </w:t>
      </w:r>
      <w:r w:rsidRPr="00544BF0">
        <w:rPr>
          <w:rFonts w:ascii="Times New Roman" w:hAnsi="Times New Roman"/>
          <w:bCs w:val="0"/>
          <w:sz w:val="22"/>
          <w:szCs w:val="22"/>
          <w:lang w:val="lt-LT"/>
        </w:rPr>
        <w:t xml:space="preserve"> </w:t>
      </w:r>
    </w:p>
    <w:p w:rsidR="00C16E56" w:rsidRPr="00544BF0" w:rsidRDefault="00C16E56" w:rsidP="00C16E56">
      <w:pPr>
        <w:numPr>
          <w:ilvl w:val="12"/>
          <w:numId w:val="0"/>
        </w:numPr>
        <w:tabs>
          <w:tab w:val="clear" w:pos="567"/>
        </w:tabs>
        <w:spacing w:line="240" w:lineRule="auto"/>
        <w:ind w:right="-2"/>
        <w:rPr>
          <w:szCs w:val="22"/>
          <w:lang w:val="lt-LT"/>
        </w:rPr>
      </w:pPr>
    </w:p>
    <w:p w:rsidR="00C16E56" w:rsidRPr="00544BF0" w:rsidRDefault="00C16E56" w:rsidP="00C16E56">
      <w:pPr>
        <w:pStyle w:val="Antrat4"/>
        <w:spacing w:line="240" w:lineRule="auto"/>
        <w:rPr>
          <w:rFonts w:ascii="Times New Roman" w:hAnsi="Times New Roman"/>
          <w:sz w:val="22"/>
          <w:szCs w:val="22"/>
          <w:lang w:val="lt-LT"/>
        </w:rPr>
      </w:pPr>
      <w:proofErr w:type="spellStart"/>
      <w:r w:rsidRPr="00544BF0">
        <w:rPr>
          <w:rFonts w:ascii="Times New Roman" w:hAnsi="Times New Roman"/>
          <w:sz w:val="22"/>
          <w:szCs w:val="22"/>
          <w:lang w:val="lt-LT"/>
        </w:rPr>
        <w:t>Lidocaine</w:t>
      </w:r>
      <w:proofErr w:type="spellEnd"/>
      <w:r w:rsidRPr="00544BF0">
        <w:rPr>
          <w:rFonts w:ascii="Times New Roman" w:hAnsi="Times New Roman"/>
          <w:sz w:val="22"/>
          <w:szCs w:val="22"/>
          <w:lang w:val="lt-LT"/>
        </w:rPr>
        <w:t xml:space="preserve"> </w:t>
      </w:r>
      <w:proofErr w:type="spellStart"/>
      <w:r w:rsidRPr="00544BF0">
        <w:rPr>
          <w:rFonts w:ascii="Times New Roman" w:hAnsi="Times New Roman"/>
          <w:sz w:val="22"/>
          <w:szCs w:val="22"/>
          <w:lang w:val="lt-LT"/>
        </w:rPr>
        <w:t>Accord</w:t>
      </w:r>
      <w:proofErr w:type="spellEnd"/>
      <w:r w:rsidRPr="00544BF0">
        <w:rPr>
          <w:rFonts w:ascii="Times New Roman" w:hAnsi="Times New Roman"/>
          <w:sz w:val="22"/>
          <w:szCs w:val="22"/>
          <w:lang w:val="lt-LT"/>
        </w:rPr>
        <w:t xml:space="preserve"> vartoti negalima:</w:t>
      </w:r>
    </w:p>
    <w:p w:rsidR="00C16E56" w:rsidRPr="00544BF0" w:rsidRDefault="00C16E56" w:rsidP="00C16E56">
      <w:pPr>
        <w:numPr>
          <w:ilvl w:val="0"/>
          <w:numId w:val="2"/>
        </w:numPr>
        <w:spacing w:line="240" w:lineRule="auto"/>
        <w:ind w:left="567" w:hanging="567"/>
        <w:rPr>
          <w:szCs w:val="22"/>
          <w:lang w:val="lt-LT"/>
        </w:rPr>
      </w:pPr>
      <w:r w:rsidRPr="00544BF0">
        <w:rPr>
          <w:szCs w:val="22"/>
          <w:lang w:val="lt-LT"/>
        </w:rPr>
        <w:t xml:space="preserve">jeigu yra alergija </w:t>
      </w:r>
      <w:proofErr w:type="spellStart"/>
      <w:r w:rsidRPr="00544BF0">
        <w:rPr>
          <w:szCs w:val="22"/>
          <w:lang w:val="lt-LT"/>
        </w:rPr>
        <w:t>lidokaino</w:t>
      </w:r>
      <w:proofErr w:type="spellEnd"/>
      <w:r w:rsidRPr="00544BF0">
        <w:rPr>
          <w:szCs w:val="22"/>
          <w:lang w:val="lt-LT"/>
        </w:rPr>
        <w:t xml:space="preserve"> hidrochloridui</w:t>
      </w:r>
      <w:r>
        <w:rPr>
          <w:szCs w:val="22"/>
          <w:lang w:val="lt-LT"/>
        </w:rPr>
        <w:t xml:space="preserve"> </w:t>
      </w:r>
      <w:r w:rsidRPr="0085617F">
        <w:rPr>
          <w:szCs w:val="22"/>
          <w:lang w:val="lt-LT"/>
        </w:rPr>
        <w:t>ar kitiems</w:t>
      </w:r>
      <w:r w:rsidRPr="00544BF0">
        <w:rPr>
          <w:szCs w:val="22"/>
          <w:lang w:val="lt-LT"/>
        </w:rPr>
        <w:t xml:space="preserve"> lokalaus poveikio anestetikams</w:t>
      </w:r>
      <w:r w:rsidRPr="0085617F">
        <w:rPr>
          <w:szCs w:val="22"/>
          <w:lang w:val="lt-LT"/>
        </w:rPr>
        <w:t xml:space="preserve">, panašiems į </w:t>
      </w:r>
      <w:proofErr w:type="spellStart"/>
      <w:r w:rsidRPr="0085617F">
        <w:rPr>
          <w:szCs w:val="22"/>
          <w:lang w:val="lt-LT"/>
        </w:rPr>
        <w:t>lidokainą</w:t>
      </w:r>
      <w:proofErr w:type="spellEnd"/>
      <w:r>
        <w:rPr>
          <w:szCs w:val="22"/>
          <w:lang w:val="lt-LT"/>
        </w:rPr>
        <w:t>,</w:t>
      </w:r>
      <w:r w:rsidRPr="00544BF0">
        <w:rPr>
          <w:szCs w:val="22"/>
          <w:lang w:val="lt-LT"/>
        </w:rPr>
        <w:t xml:space="preserve"> arba bet kuriai pagalbinei šio vaisto medžiagai (jos išvardytos 6 skyriuje);</w:t>
      </w:r>
    </w:p>
    <w:p w:rsidR="00C16E56" w:rsidRPr="00544BF0" w:rsidRDefault="00C16E56" w:rsidP="00C16E56">
      <w:pPr>
        <w:numPr>
          <w:ilvl w:val="0"/>
          <w:numId w:val="2"/>
        </w:numPr>
        <w:spacing w:line="240" w:lineRule="auto"/>
        <w:ind w:left="567" w:hanging="567"/>
        <w:rPr>
          <w:szCs w:val="22"/>
          <w:lang w:val="lt-LT"/>
        </w:rPr>
      </w:pPr>
      <w:r w:rsidRPr="00544BF0">
        <w:rPr>
          <w:szCs w:val="22"/>
          <w:lang w:val="lt-LT"/>
        </w:rPr>
        <w:t xml:space="preserve">jeigu kraujospūdis yra labai mažas, esate netekę per daug kraujo ar kitų organizmo skysčių arba Jūsų širdis dėl kitų priežasčių negali išstumti pakankamą kiekį kraujo, </w:t>
      </w:r>
      <w:proofErr w:type="spellStart"/>
      <w:r w:rsidRPr="00544BF0">
        <w:rPr>
          <w:szCs w:val="22"/>
          <w:lang w:val="lt-LT"/>
        </w:rPr>
        <w:t>Lidocaine</w:t>
      </w:r>
      <w:proofErr w:type="spellEnd"/>
      <w:r w:rsidRPr="00544BF0">
        <w:rPr>
          <w:szCs w:val="22"/>
          <w:lang w:val="lt-LT"/>
        </w:rPr>
        <w:t xml:space="preserve"> </w:t>
      </w:r>
      <w:proofErr w:type="spellStart"/>
      <w:r w:rsidRPr="00544BF0">
        <w:rPr>
          <w:szCs w:val="22"/>
          <w:lang w:val="lt-LT"/>
        </w:rPr>
        <w:t>Accord</w:t>
      </w:r>
      <w:proofErr w:type="spellEnd"/>
      <w:r w:rsidRPr="00544BF0">
        <w:rPr>
          <w:szCs w:val="22"/>
          <w:lang w:val="lt-LT"/>
        </w:rPr>
        <w:t xml:space="preserve"> Jums negalima suleisti į stuburą.</w:t>
      </w:r>
    </w:p>
    <w:p w:rsidR="00C16E56" w:rsidRPr="00544BF0" w:rsidRDefault="00C16E56" w:rsidP="00C16E56">
      <w:pPr>
        <w:numPr>
          <w:ilvl w:val="12"/>
          <w:numId w:val="0"/>
        </w:numPr>
        <w:tabs>
          <w:tab w:val="clear" w:pos="567"/>
        </w:tabs>
        <w:spacing w:line="240" w:lineRule="auto"/>
        <w:ind w:right="-2"/>
        <w:rPr>
          <w:szCs w:val="22"/>
          <w:lang w:val="lt-LT"/>
        </w:rPr>
      </w:pPr>
    </w:p>
    <w:p w:rsidR="00C16E56" w:rsidRPr="00544BF0" w:rsidRDefault="00C16E56" w:rsidP="00C16E56">
      <w:pPr>
        <w:pStyle w:val="Antrat4"/>
        <w:spacing w:line="240" w:lineRule="auto"/>
        <w:rPr>
          <w:rFonts w:ascii="Times New Roman" w:hAnsi="Times New Roman"/>
          <w:sz w:val="22"/>
          <w:szCs w:val="22"/>
          <w:lang w:val="lt-LT"/>
        </w:rPr>
      </w:pPr>
      <w:r w:rsidRPr="00544BF0">
        <w:rPr>
          <w:rFonts w:ascii="Times New Roman" w:hAnsi="Times New Roman"/>
          <w:sz w:val="22"/>
          <w:szCs w:val="22"/>
          <w:lang w:val="lt-LT"/>
        </w:rPr>
        <w:t xml:space="preserve">Įspėjimai ir atsargumo priemonės </w:t>
      </w:r>
    </w:p>
    <w:p w:rsidR="00C16E56" w:rsidRPr="00544BF0" w:rsidRDefault="00C16E56" w:rsidP="00C16E56">
      <w:pPr>
        <w:numPr>
          <w:ilvl w:val="12"/>
          <w:numId w:val="0"/>
        </w:numPr>
        <w:tabs>
          <w:tab w:val="clear" w:pos="567"/>
        </w:tabs>
        <w:spacing w:line="240" w:lineRule="auto"/>
        <w:ind w:right="-2"/>
        <w:rPr>
          <w:szCs w:val="22"/>
          <w:lang w:val="lt-LT"/>
        </w:rPr>
      </w:pPr>
      <w:r w:rsidRPr="00544BF0">
        <w:rPr>
          <w:szCs w:val="22"/>
          <w:lang w:val="lt-LT"/>
        </w:rPr>
        <w:t xml:space="preserve">Pasitarkite su gydytoju, vaistininku arba slaugytoju, prieš pradėdami vartoti </w:t>
      </w:r>
      <w:proofErr w:type="spellStart"/>
      <w:r w:rsidRPr="00544BF0">
        <w:rPr>
          <w:szCs w:val="22"/>
          <w:lang w:val="lt-LT"/>
        </w:rPr>
        <w:t>Lidocaine</w:t>
      </w:r>
      <w:proofErr w:type="spellEnd"/>
      <w:r w:rsidRPr="00544BF0">
        <w:rPr>
          <w:szCs w:val="22"/>
          <w:lang w:val="lt-LT"/>
        </w:rPr>
        <w:t xml:space="preserve"> </w:t>
      </w:r>
      <w:proofErr w:type="spellStart"/>
      <w:r w:rsidRPr="00544BF0">
        <w:rPr>
          <w:szCs w:val="22"/>
          <w:lang w:val="lt-LT"/>
        </w:rPr>
        <w:t>Accord</w:t>
      </w:r>
      <w:proofErr w:type="spellEnd"/>
      <w:r w:rsidRPr="00544BF0">
        <w:rPr>
          <w:szCs w:val="22"/>
          <w:lang w:val="lt-LT"/>
        </w:rPr>
        <w:t>:</w:t>
      </w:r>
    </w:p>
    <w:p w:rsidR="00C16E56" w:rsidRPr="00544BF0" w:rsidRDefault="00C16E56" w:rsidP="00C16E56">
      <w:pPr>
        <w:numPr>
          <w:ilvl w:val="0"/>
          <w:numId w:val="2"/>
        </w:numPr>
        <w:spacing w:line="240" w:lineRule="auto"/>
        <w:ind w:left="567" w:hanging="567"/>
        <w:rPr>
          <w:szCs w:val="22"/>
          <w:lang w:val="lt-LT"/>
        </w:rPr>
      </w:pPr>
      <w:r w:rsidRPr="00544BF0">
        <w:rPr>
          <w:szCs w:val="22"/>
          <w:lang w:val="lt-LT"/>
        </w:rPr>
        <w:t>jeigu esate senyvi arba Jūsų bendroji būklė yra bloga;</w:t>
      </w:r>
    </w:p>
    <w:p w:rsidR="00C16E56" w:rsidRDefault="00C16E56" w:rsidP="00C16E56">
      <w:pPr>
        <w:numPr>
          <w:ilvl w:val="0"/>
          <w:numId w:val="2"/>
        </w:numPr>
        <w:spacing w:line="240" w:lineRule="auto"/>
        <w:ind w:left="567" w:hanging="567"/>
        <w:rPr>
          <w:szCs w:val="22"/>
          <w:lang w:val="lt-LT"/>
        </w:rPr>
      </w:pPr>
      <w:r w:rsidRPr="00544BF0">
        <w:rPr>
          <w:szCs w:val="22"/>
          <w:lang w:val="lt-LT"/>
        </w:rPr>
        <w:t xml:space="preserve">jeigu yra bet kokių širdies sutrikimų, pvz., </w:t>
      </w:r>
      <w:r w:rsidRPr="00192BB5">
        <w:rPr>
          <w:szCs w:val="22"/>
          <w:lang w:val="lt-LT"/>
        </w:rPr>
        <w:t>labai aukštas kraujospūdis, tam tikri širdies sutrikimai</w:t>
      </w:r>
      <w:r>
        <w:rPr>
          <w:szCs w:val="22"/>
          <w:lang w:val="lt-LT"/>
        </w:rPr>
        <w:t xml:space="preserve">, </w:t>
      </w:r>
      <w:r w:rsidRPr="00544BF0">
        <w:rPr>
          <w:szCs w:val="22"/>
          <w:lang w:val="lt-LT"/>
        </w:rPr>
        <w:t>retas ar neritmiškas širdies plakimas arba širdies nepakankamumas;</w:t>
      </w:r>
    </w:p>
    <w:p w:rsidR="00C16E56" w:rsidRPr="00544BF0" w:rsidRDefault="00C16E56" w:rsidP="00C16E56">
      <w:pPr>
        <w:numPr>
          <w:ilvl w:val="0"/>
          <w:numId w:val="2"/>
        </w:numPr>
        <w:spacing w:line="240" w:lineRule="auto"/>
        <w:ind w:left="567" w:hanging="567"/>
        <w:rPr>
          <w:szCs w:val="22"/>
          <w:lang w:val="lt-LT"/>
        </w:rPr>
      </w:pPr>
      <w:r w:rsidRPr="00192BB5">
        <w:rPr>
          <w:szCs w:val="22"/>
          <w:lang w:val="lt-LT"/>
        </w:rPr>
        <w:t>jeigu yra sumažėjęs arba nepakankamas deguonies tiekimas (hipoksija) arba per daug rūgšties kūno skysčiuose (</w:t>
      </w:r>
      <w:proofErr w:type="spellStart"/>
      <w:r w:rsidRPr="00192BB5">
        <w:rPr>
          <w:szCs w:val="22"/>
          <w:lang w:val="lt-LT"/>
        </w:rPr>
        <w:t>acidozė</w:t>
      </w:r>
      <w:proofErr w:type="spellEnd"/>
      <w:r w:rsidRPr="00192BB5">
        <w:rPr>
          <w:szCs w:val="22"/>
          <w:lang w:val="lt-LT"/>
        </w:rPr>
        <w:t>);</w:t>
      </w:r>
    </w:p>
    <w:p w:rsidR="00C16E56" w:rsidRPr="00544BF0" w:rsidRDefault="00C16E56" w:rsidP="00C16E56">
      <w:pPr>
        <w:numPr>
          <w:ilvl w:val="0"/>
          <w:numId w:val="2"/>
        </w:numPr>
        <w:spacing w:line="240" w:lineRule="auto"/>
        <w:ind w:left="567" w:hanging="567"/>
        <w:rPr>
          <w:szCs w:val="22"/>
          <w:lang w:val="lt-LT"/>
        </w:rPr>
      </w:pPr>
      <w:r w:rsidRPr="00544BF0">
        <w:rPr>
          <w:szCs w:val="22"/>
          <w:lang w:val="lt-LT"/>
        </w:rPr>
        <w:t>jeigu yra kvėpavimo sutrikimų;</w:t>
      </w:r>
    </w:p>
    <w:p w:rsidR="00C16E56" w:rsidRPr="00544BF0" w:rsidRDefault="00C16E56" w:rsidP="00C16E56">
      <w:pPr>
        <w:numPr>
          <w:ilvl w:val="0"/>
          <w:numId w:val="2"/>
        </w:numPr>
        <w:spacing w:line="240" w:lineRule="auto"/>
        <w:ind w:left="567" w:hanging="567"/>
        <w:rPr>
          <w:szCs w:val="22"/>
          <w:lang w:val="lt-LT"/>
        </w:rPr>
      </w:pPr>
      <w:r w:rsidRPr="00544BF0">
        <w:rPr>
          <w:szCs w:val="22"/>
          <w:lang w:val="lt-LT"/>
        </w:rPr>
        <w:t xml:space="preserve">jeigu yra bet kokia kepenų liga arba </w:t>
      </w:r>
      <w:r>
        <w:rPr>
          <w:szCs w:val="22"/>
          <w:lang w:val="lt-LT"/>
        </w:rPr>
        <w:t xml:space="preserve">sunkus </w:t>
      </w:r>
      <w:r w:rsidRPr="00544BF0">
        <w:rPr>
          <w:szCs w:val="22"/>
          <w:lang w:val="lt-LT"/>
        </w:rPr>
        <w:t xml:space="preserve">inkstų </w:t>
      </w:r>
      <w:r>
        <w:rPr>
          <w:szCs w:val="22"/>
          <w:lang w:val="lt-LT"/>
        </w:rPr>
        <w:t xml:space="preserve">funkcijos </w:t>
      </w:r>
      <w:r w:rsidRPr="00544BF0">
        <w:rPr>
          <w:szCs w:val="22"/>
          <w:lang w:val="lt-LT"/>
        </w:rPr>
        <w:t>sutrikim</w:t>
      </w:r>
      <w:r>
        <w:rPr>
          <w:szCs w:val="22"/>
          <w:lang w:val="lt-LT"/>
        </w:rPr>
        <w:t>as</w:t>
      </w:r>
      <w:r w:rsidRPr="00544BF0">
        <w:rPr>
          <w:szCs w:val="22"/>
          <w:lang w:val="lt-LT"/>
        </w:rPr>
        <w:t>;</w:t>
      </w:r>
    </w:p>
    <w:p w:rsidR="00C16E56" w:rsidRDefault="00C16E56" w:rsidP="00C16E56">
      <w:pPr>
        <w:numPr>
          <w:ilvl w:val="0"/>
          <w:numId w:val="2"/>
        </w:numPr>
        <w:spacing w:line="240" w:lineRule="auto"/>
        <w:ind w:left="567" w:hanging="567"/>
        <w:rPr>
          <w:szCs w:val="22"/>
          <w:lang w:val="lt-LT"/>
        </w:rPr>
      </w:pPr>
      <w:r>
        <w:rPr>
          <w:szCs w:val="22"/>
          <w:lang w:val="lt-LT"/>
        </w:rPr>
        <w:t>j</w:t>
      </w:r>
      <w:r w:rsidRPr="00C74903">
        <w:rPr>
          <w:szCs w:val="22"/>
          <w:lang w:val="lt-LT"/>
        </w:rPr>
        <w:t>ei</w:t>
      </w:r>
      <w:r>
        <w:rPr>
          <w:szCs w:val="22"/>
          <w:lang w:val="lt-LT"/>
        </w:rPr>
        <w:t xml:space="preserve">gu </w:t>
      </w:r>
      <w:r w:rsidRPr="00C74903">
        <w:rPr>
          <w:szCs w:val="22"/>
          <w:lang w:val="lt-LT"/>
        </w:rPr>
        <w:t xml:space="preserve">esate gydomas III klasės </w:t>
      </w:r>
      <w:proofErr w:type="spellStart"/>
      <w:r w:rsidRPr="00C74903">
        <w:rPr>
          <w:szCs w:val="22"/>
          <w:lang w:val="lt-LT"/>
        </w:rPr>
        <w:t>antiaritminiais</w:t>
      </w:r>
      <w:proofErr w:type="spellEnd"/>
      <w:r w:rsidRPr="00C74903">
        <w:rPr>
          <w:szCs w:val="22"/>
          <w:lang w:val="lt-LT"/>
        </w:rPr>
        <w:t xml:space="preserve"> vaistais, tokiais kaip </w:t>
      </w:r>
      <w:proofErr w:type="spellStart"/>
      <w:r w:rsidRPr="00C74903">
        <w:rPr>
          <w:szCs w:val="22"/>
          <w:lang w:val="lt-LT"/>
        </w:rPr>
        <w:t>am</w:t>
      </w:r>
      <w:r>
        <w:rPr>
          <w:szCs w:val="22"/>
          <w:lang w:val="lt-LT"/>
        </w:rPr>
        <w:t>j</w:t>
      </w:r>
      <w:r w:rsidRPr="00C74903">
        <w:rPr>
          <w:szCs w:val="22"/>
          <w:lang w:val="lt-LT"/>
        </w:rPr>
        <w:t>odaronas</w:t>
      </w:r>
      <w:proofErr w:type="spellEnd"/>
      <w:r>
        <w:rPr>
          <w:szCs w:val="22"/>
          <w:lang w:val="lt-LT"/>
        </w:rPr>
        <w:t>;</w:t>
      </w:r>
    </w:p>
    <w:p w:rsidR="00C16E56" w:rsidRPr="00544BF0" w:rsidRDefault="00C16E56" w:rsidP="00C16E56">
      <w:pPr>
        <w:numPr>
          <w:ilvl w:val="0"/>
          <w:numId w:val="2"/>
        </w:numPr>
        <w:spacing w:line="240" w:lineRule="auto"/>
        <w:ind w:left="567" w:hanging="567"/>
        <w:rPr>
          <w:szCs w:val="22"/>
          <w:lang w:val="lt-LT"/>
        </w:rPr>
      </w:pPr>
      <w:r w:rsidRPr="00544BF0">
        <w:rPr>
          <w:szCs w:val="22"/>
          <w:lang w:val="lt-LT"/>
        </w:rPr>
        <w:lastRenderedPageBreak/>
        <w:t>jeigu Jums būna priepuolių (sergate epilepsija);</w:t>
      </w:r>
    </w:p>
    <w:p w:rsidR="00C16E56" w:rsidRPr="00544BF0" w:rsidRDefault="00C16E56" w:rsidP="00C16E56">
      <w:pPr>
        <w:numPr>
          <w:ilvl w:val="0"/>
          <w:numId w:val="2"/>
        </w:numPr>
        <w:spacing w:line="240" w:lineRule="auto"/>
        <w:ind w:left="567" w:hanging="567"/>
        <w:rPr>
          <w:szCs w:val="22"/>
          <w:lang w:val="lt-LT"/>
        </w:rPr>
      </w:pPr>
      <w:r w:rsidRPr="00544BF0">
        <w:rPr>
          <w:szCs w:val="22"/>
          <w:lang w:val="lt-LT"/>
        </w:rPr>
        <w:t>jeigu yra srities, kur bus atliekama injekcija, uždegimas arba infekcija;</w:t>
      </w:r>
    </w:p>
    <w:p w:rsidR="00C16E56" w:rsidRDefault="00C16E56" w:rsidP="00C16E56">
      <w:pPr>
        <w:numPr>
          <w:ilvl w:val="0"/>
          <w:numId w:val="2"/>
        </w:numPr>
        <w:spacing w:line="240" w:lineRule="auto"/>
        <w:ind w:left="567" w:hanging="567"/>
        <w:rPr>
          <w:szCs w:val="22"/>
          <w:lang w:val="lt-LT"/>
        </w:rPr>
      </w:pPr>
      <w:r w:rsidRPr="00544BF0">
        <w:rPr>
          <w:szCs w:val="22"/>
          <w:lang w:val="lt-LT"/>
        </w:rPr>
        <w:t xml:space="preserve">jeigu sergate </w:t>
      </w:r>
      <w:proofErr w:type="spellStart"/>
      <w:r w:rsidRPr="00544BF0">
        <w:rPr>
          <w:szCs w:val="22"/>
          <w:lang w:val="lt-LT"/>
        </w:rPr>
        <w:t>porfirija</w:t>
      </w:r>
      <w:proofErr w:type="spellEnd"/>
      <w:r w:rsidRPr="00544BF0">
        <w:rPr>
          <w:szCs w:val="22"/>
          <w:lang w:val="lt-LT"/>
        </w:rPr>
        <w:t xml:space="preserve"> (liga</w:t>
      </w:r>
      <w:r w:rsidRPr="00C74903">
        <w:rPr>
          <w:szCs w:val="22"/>
          <w:lang w:val="lt-LT"/>
        </w:rPr>
        <w:t>, kurią sukelia kraujo raudonojo pigmento gamybos sutrikimas</w:t>
      </w:r>
      <w:r w:rsidRPr="00544BF0">
        <w:rPr>
          <w:szCs w:val="22"/>
          <w:lang w:val="lt-LT"/>
        </w:rPr>
        <w:t>)</w:t>
      </w:r>
      <w:r>
        <w:rPr>
          <w:szCs w:val="22"/>
          <w:lang w:val="lt-LT"/>
        </w:rPr>
        <w:t>.</w:t>
      </w:r>
    </w:p>
    <w:p w:rsidR="00C16E56" w:rsidRPr="00544BF0" w:rsidRDefault="00C16E56" w:rsidP="00C16E56">
      <w:pPr>
        <w:spacing w:line="240" w:lineRule="auto"/>
        <w:ind w:left="567"/>
        <w:rPr>
          <w:szCs w:val="22"/>
          <w:lang w:val="lt-LT"/>
        </w:rPr>
      </w:pPr>
    </w:p>
    <w:p w:rsidR="00C16E56" w:rsidRPr="00544BF0" w:rsidRDefault="00C16E56" w:rsidP="00C16E56">
      <w:pPr>
        <w:numPr>
          <w:ilvl w:val="12"/>
          <w:numId w:val="0"/>
        </w:numPr>
        <w:tabs>
          <w:tab w:val="clear" w:pos="567"/>
        </w:tabs>
        <w:spacing w:line="240" w:lineRule="auto"/>
        <w:ind w:right="-2"/>
        <w:rPr>
          <w:szCs w:val="22"/>
          <w:lang w:val="lt-LT"/>
        </w:rPr>
      </w:pPr>
      <w:r w:rsidRPr="00544BF0">
        <w:rPr>
          <w:szCs w:val="22"/>
          <w:lang w:val="lt-LT"/>
        </w:rPr>
        <w:t xml:space="preserve">Jeigu abejojate, ar kuri nors paminėta būklė Jums tinka, prieš </w:t>
      </w:r>
      <w:proofErr w:type="spellStart"/>
      <w:r w:rsidRPr="00544BF0">
        <w:rPr>
          <w:szCs w:val="22"/>
          <w:lang w:val="lt-LT"/>
        </w:rPr>
        <w:t>Lidocaine</w:t>
      </w:r>
      <w:proofErr w:type="spellEnd"/>
      <w:r w:rsidRPr="00544BF0">
        <w:rPr>
          <w:szCs w:val="22"/>
          <w:lang w:val="lt-LT"/>
        </w:rPr>
        <w:t xml:space="preserve"> </w:t>
      </w:r>
      <w:proofErr w:type="spellStart"/>
      <w:r w:rsidRPr="00544BF0">
        <w:rPr>
          <w:szCs w:val="22"/>
          <w:lang w:val="lt-LT"/>
        </w:rPr>
        <w:t>Accord</w:t>
      </w:r>
      <w:proofErr w:type="spellEnd"/>
      <w:r w:rsidRPr="00544BF0">
        <w:rPr>
          <w:szCs w:val="22"/>
          <w:lang w:val="lt-LT"/>
        </w:rPr>
        <w:t xml:space="preserve"> vartojimą pasitarkite su gydytoju.</w:t>
      </w:r>
    </w:p>
    <w:p w:rsidR="00C16E56" w:rsidRPr="00544BF0" w:rsidRDefault="00C16E56" w:rsidP="00C16E56">
      <w:pPr>
        <w:numPr>
          <w:ilvl w:val="12"/>
          <w:numId w:val="0"/>
        </w:numPr>
        <w:tabs>
          <w:tab w:val="clear" w:pos="567"/>
        </w:tabs>
        <w:spacing w:line="240" w:lineRule="auto"/>
        <w:ind w:right="-2"/>
        <w:rPr>
          <w:szCs w:val="22"/>
          <w:lang w:val="lt-LT"/>
        </w:rPr>
      </w:pPr>
    </w:p>
    <w:p w:rsidR="00C16E56" w:rsidRPr="00544BF0" w:rsidRDefault="00C16E56" w:rsidP="00C16E56">
      <w:pPr>
        <w:pStyle w:val="Antrat4"/>
        <w:spacing w:line="240" w:lineRule="auto"/>
        <w:rPr>
          <w:rFonts w:ascii="Times New Roman" w:hAnsi="Times New Roman"/>
          <w:sz w:val="22"/>
          <w:szCs w:val="22"/>
          <w:lang w:val="lt-LT"/>
        </w:rPr>
      </w:pPr>
      <w:r w:rsidRPr="00544BF0">
        <w:rPr>
          <w:rFonts w:ascii="Times New Roman" w:hAnsi="Times New Roman"/>
          <w:sz w:val="22"/>
          <w:szCs w:val="22"/>
          <w:lang w:val="lt-LT"/>
        </w:rPr>
        <w:t xml:space="preserve">Kiti vaistai ir </w:t>
      </w:r>
      <w:proofErr w:type="spellStart"/>
      <w:r w:rsidRPr="00544BF0">
        <w:rPr>
          <w:rFonts w:ascii="Times New Roman" w:hAnsi="Times New Roman"/>
          <w:sz w:val="22"/>
          <w:szCs w:val="22"/>
          <w:lang w:val="lt-LT"/>
        </w:rPr>
        <w:t>Lidocaine</w:t>
      </w:r>
      <w:proofErr w:type="spellEnd"/>
      <w:r w:rsidRPr="00544BF0">
        <w:rPr>
          <w:rFonts w:ascii="Times New Roman" w:hAnsi="Times New Roman"/>
          <w:sz w:val="22"/>
          <w:szCs w:val="22"/>
          <w:lang w:val="lt-LT"/>
        </w:rPr>
        <w:t xml:space="preserve"> </w:t>
      </w:r>
      <w:proofErr w:type="spellStart"/>
      <w:r w:rsidRPr="00544BF0">
        <w:rPr>
          <w:rFonts w:ascii="Times New Roman" w:hAnsi="Times New Roman"/>
          <w:sz w:val="22"/>
          <w:szCs w:val="22"/>
          <w:lang w:val="lt-LT"/>
        </w:rPr>
        <w:t>Accord</w:t>
      </w:r>
      <w:proofErr w:type="spellEnd"/>
    </w:p>
    <w:p w:rsidR="00C16E56" w:rsidRPr="00544BF0" w:rsidRDefault="00C16E56" w:rsidP="00C16E56">
      <w:pPr>
        <w:numPr>
          <w:ilvl w:val="12"/>
          <w:numId w:val="0"/>
        </w:numPr>
        <w:tabs>
          <w:tab w:val="clear" w:pos="567"/>
        </w:tabs>
        <w:spacing w:line="240" w:lineRule="auto"/>
        <w:ind w:right="-2"/>
        <w:rPr>
          <w:szCs w:val="22"/>
          <w:lang w:val="lt-LT"/>
        </w:rPr>
      </w:pPr>
      <w:r w:rsidRPr="00544BF0">
        <w:rPr>
          <w:szCs w:val="22"/>
          <w:lang w:val="lt-LT"/>
        </w:rPr>
        <w:t>Jeigu vartojate ar neseniai vartojote kitų vaistų</w:t>
      </w:r>
      <w:r>
        <w:rPr>
          <w:szCs w:val="22"/>
          <w:lang w:val="lt-LT"/>
        </w:rPr>
        <w:t>, įskaitant įsigytus be recepto,</w:t>
      </w:r>
      <w:r w:rsidRPr="00544BF0">
        <w:rPr>
          <w:szCs w:val="22"/>
          <w:lang w:val="lt-LT"/>
        </w:rPr>
        <w:t xml:space="preserve"> arba dėl to nesate tikri, apie tai pasakykite gydytojui arba vaistininkui.</w:t>
      </w:r>
    </w:p>
    <w:p w:rsidR="00C16E56" w:rsidRPr="00544BF0" w:rsidRDefault="00C16E56" w:rsidP="00C16E56">
      <w:pPr>
        <w:numPr>
          <w:ilvl w:val="12"/>
          <w:numId w:val="0"/>
        </w:numPr>
        <w:tabs>
          <w:tab w:val="clear" w:pos="567"/>
        </w:tabs>
        <w:spacing w:line="240" w:lineRule="auto"/>
        <w:ind w:right="-2"/>
        <w:rPr>
          <w:szCs w:val="22"/>
          <w:lang w:val="lt-LT"/>
        </w:rPr>
      </w:pPr>
    </w:p>
    <w:p w:rsidR="00C16E56" w:rsidRPr="00544BF0" w:rsidRDefault="00C16E56" w:rsidP="00C16E56">
      <w:pPr>
        <w:numPr>
          <w:ilvl w:val="12"/>
          <w:numId w:val="0"/>
        </w:numPr>
        <w:tabs>
          <w:tab w:val="clear" w:pos="567"/>
        </w:tabs>
        <w:spacing w:line="240" w:lineRule="auto"/>
        <w:ind w:right="-2"/>
        <w:rPr>
          <w:szCs w:val="22"/>
          <w:lang w:val="lt-LT"/>
        </w:rPr>
      </w:pPr>
      <w:r w:rsidRPr="00544BF0">
        <w:rPr>
          <w:szCs w:val="22"/>
          <w:lang w:val="lt-LT"/>
        </w:rPr>
        <w:t>Ypač svarbu pasakyti gydytojui, jei vartojate bet kurio iš toliau išvardytų vaistų:</w:t>
      </w:r>
    </w:p>
    <w:p w:rsidR="00C16E56" w:rsidRPr="00544BF0" w:rsidRDefault="00C16E56" w:rsidP="00C16E56">
      <w:pPr>
        <w:numPr>
          <w:ilvl w:val="0"/>
          <w:numId w:val="2"/>
        </w:numPr>
        <w:spacing w:line="240" w:lineRule="auto"/>
        <w:ind w:left="567" w:hanging="567"/>
        <w:rPr>
          <w:szCs w:val="22"/>
          <w:lang w:val="lt-LT"/>
        </w:rPr>
      </w:pPr>
      <w:r w:rsidRPr="00544BF0">
        <w:rPr>
          <w:szCs w:val="22"/>
          <w:lang w:val="lt-LT"/>
        </w:rPr>
        <w:t xml:space="preserve">kitokių lokalaus poveikio anestetikų; </w:t>
      </w:r>
    </w:p>
    <w:p w:rsidR="00C16E56" w:rsidRPr="00544BF0" w:rsidRDefault="00C16E56" w:rsidP="00C16E56">
      <w:pPr>
        <w:numPr>
          <w:ilvl w:val="0"/>
          <w:numId w:val="2"/>
        </w:numPr>
        <w:spacing w:line="240" w:lineRule="auto"/>
        <w:ind w:left="567" w:hanging="567"/>
        <w:rPr>
          <w:szCs w:val="22"/>
          <w:lang w:val="lt-LT"/>
        </w:rPr>
      </w:pPr>
      <w:r w:rsidRPr="00544BF0">
        <w:rPr>
          <w:szCs w:val="22"/>
          <w:lang w:val="lt-LT"/>
        </w:rPr>
        <w:t xml:space="preserve">vaistų skrandžio ar dvylikapirštės žarnos opaligei gydyti (pvz., </w:t>
      </w:r>
      <w:proofErr w:type="spellStart"/>
      <w:r w:rsidRPr="00544BF0">
        <w:rPr>
          <w:szCs w:val="22"/>
          <w:lang w:val="lt-LT"/>
        </w:rPr>
        <w:t>cimetidino</w:t>
      </w:r>
      <w:proofErr w:type="spellEnd"/>
      <w:r w:rsidRPr="00544BF0">
        <w:rPr>
          <w:szCs w:val="22"/>
          <w:lang w:val="lt-LT"/>
        </w:rPr>
        <w:t>);</w:t>
      </w:r>
    </w:p>
    <w:p w:rsidR="00C16E56" w:rsidRDefault="00C16E56" w:rsidP="00C16E56">
      <w:pPr>
        <w:numPr>
          <w:ilvl w:val="0"/>
          <w:numId w:val="2"/>
        </w:numPr>
        <w:spacing w:line="240" w:lineRule="auto"/>
        <w:ind w:left="567" w:hanging="567"/>
        <w:rPr>
          <w:szCs w:val="22"/>
          <w:lang w:val="lt-LT"/>
        </w:rPr>
      </w:pPr>
      <w:r w:rsidRPr="00544BF0">
        <w:rPr>
          <w:szCs w:val="22"/>
          <w:lang w:val="lt-LT"/>
        </w:rPr>
        <w:t xml:space="preserve">vaistų nuo neritmiško širdies plakimo (pvz., </w:t>
      </w:r>
      <w:proofErr w:type="spellStart"/>
      <w:r w:rsidRPr="00544BF0">
        <w:rPr>
          <w:szCs w:val="22"/>
          <w:lang w:val="lt-LT"/>
        </w:rPr>
        <w:t>amjodarono</w:t>
      </w:r>
      <w:proofErr w:type="spellEnd"/>
      <w:r w:rsidRPr="00544BF0">
        <w:rPr>
          <w:szCs w:val="22"/>
          <w:lang w:val="lt-LT"/>
        </w:rPr>
        <w:t>)</w:t>
      </w:r>
      <w:r>
        <w:rPr>
          <w:szCs w:val="22"/>
          <w:lang w:val="lt-LT"/>
        </w:rPr>
        <w:t>;</w:t>
      </w:r>
    </w:p>
    <w:p w:rsidR="00C16E56" w:rsidRPr="00544BF0" w:rsidRDefault="00C16E56" w:rsidP="00C16E56">
      <w:pPr>
        <w:numPr>
          <w:ilvl w:val="0"/>
          <w:numId w:val="2"/>
        </w:numPr>
        <w:spacing w:line="240" w:lineRule="auto"/>
        <w:ind w:left="567" w:hanging="567"/>
        <w:rPr>
          <w:szCs w:val="22"/>
          <w:lang w:val="lt-LT"/>
        </w:rPr>
      </w:pPr>
      <w:r>
        <w:rPr>
          <w:szCs w:val="22"/>
          <w:lang w:val="lt-LT"/>
        </w:rPr>
        <w:t>vaistų nuo aukšto kraujospūdžio (pvz., beta blokatorių).</w:t>
      </w:r>
    </w:p>
    <w:p w:rsidR="00C16E56" w:rsidRPr="00544BF0" w:rsidRDefault="00C16E56" w:rsidP="00C16E56">
      <w:pPr>
        <w:numPr>
          <w:ilvl w:val="12"/>
          <w:numId w:val="0"/>
        </w:numPr>
        <w:tabs>
          <w:tab w:val="clear" w:pos="567"/>
        </w:tabs>
        <w:spacing w:line="240" w:lineRule="auto"/>
        <w:ind w:right="-2"/>
        <w:rPr>
          <w:szCs w:val="22"/>
          <w:lang w:val="lt-LT"/>
        </w:rPr>
      </w:pPr>
    </w:p>
    <w:p w:rsidR="00C16E56" w:rsidRPr="00544BF0" w:rsidRDefault="00C16E56" w:rsidP="00C16E56">
      <w:pPr>
        <w:pStyle w:val="Antrat4"/>
        <w:spacing w:line="240" w:lineRule="auto"/>
        <w:rPr>
          <w:rFonts w:ascii="Times New Roman" w:hAnsi="Times New Roman"/>
          <w:sz w:val="22"/>
          <w:szCs w:val="22"/>
          <w:lang w:val="lt-LT"/>
        </w:rPr>
      </w:pPr>
      <w:r w:rsidRPr="00544BF0">
        <w:rPr>
          <w:rFonts w:ascii="Times New Roman" w:hAnsi="Times New Roman"/>
          <w:sz w:val="22"/>
          <w:szCs w:val="22"/>
          <w:lang w:val="lt-LT"/>
        </w:rPr>
        <w:t>Nėštumas ir žindymo laikotarpis</w:t>
      </w:r>
    </w:p>
    <w:p w:rsidR="00C16E56" w:rsidRPr="00544BF0" w:rsidRDefault="00C16E56" w:rsidP="00C16E56">
      <w:pPr>
        <w:numPr>
          <w:ilvl w:val="12"/>
          <w:numId w:val="0"/>
        </w:numPr>
        <w:tabs>
          <w:tab w:val="clear" w:pos="567"/>
        </w:tabs>
        <w:spacing w:line="240" w:lineRule="auto"/>
        <w:rPr>
          <w:szCs w:val="22"/>
          <w:lang w:val="lt-LT"/>
        </w:rPr>
      </w:pPr>
      <w:r w:rsidRPr="00544BF0">
        <w:rPr>
          <w:szCs w:val="22"/>
          <w:lang w:val="lt-LT"/>
        </w:rPr>
        <w:t>Jeigu esate nėščia, žindote kūdikį, manote, kad galbūt esate nėščia, arba planuojate pastoti, tai prieš vartodama šį vaistą, pasitarkite su gydytoju arba vaistininku.</w:t>
      </w:r>
    </w:p>
    <w:p w:rsidR="00C16E56" w:rsidRPr="00F77726" w:rsidRDefault="00C16E56" w:rsidP="00C16E56">
      <w:pPr>
        <w:numPr>
          <w:ilvl w:val="12"/>
          <w:numId w:val="0"/>
        </w:numPr>
        <w:tabs>
          <w:tab w:val="clear" w:pos="567"/>
        </w:tabs>
        <w:spacing w:line="240" w:lineRule="auto"/>
        <w:rPr>
          <w:szCs w:val="22"/>
          <w:lang w:val="lt-LT"/>
        </w:rPr>
      </w:pPr>
      <w:r w:rsidRPr="00F77726">
        <w:rPr>
          <w:szCs w:val="22"/>
          <w:lang w:val="lt-LT"/>
        </w:rPr>
        <w:t xml:space="preserve">Mažai tikėtina, kad </w:t>
      </w:r>
      <w:proofErr w:type="spellStart"/>
      <w:r w:rsidRPr="00F77726">
        <w:rPr>
          <w:szCs w:val="22"/>
          <w:lang w:val="lt-LT"/>
        </w:rPr>
        <w:t>Lidocaine</w:t>
      </w:r>
      <w:proofErr w:type="spellEnd"/>
      <w:r w:rsidRPr="00F77726">
        <w:rPr>
          <w:szCs w:val="22"/>
          <w:lang w:val="lt-LT"/>
        </w:rPr>
        <w:t xml:space="preserve"> </w:t>
      </w:r>
      <w:proofErr w:type="spellStart"/>
      <w:r w:rsidRPr="00F77726">
        <w:rPr>
          <w:szCs w:val="22"/>
          <w:lang w:val="lt-LT"/>
        </w:rPr>
        <w:t>Accord</w:t>
      </w:r>
      <w:proofErr w:type="spellEnd"/>
      <w:r w:rsidRPr="00F77726">
        <w:rPr>
          <w:szCs w:val="22"/>
          <w:lang w:val="lt-LT"/>
        </w:rPr>
        <w:t xml:space="preserve"> vartojimas turės įtakos vaisiui. Vartojant netoli gimdos kaklelio, gydytojas turi atidžiai stebėti vaisiaus pulsą.</w:t>
      </w:r>
    </w:p>
    <w:p w:rsidR="00C16E56" w:rsidRPr="00F77726" w:rsidRDefault="00C16E56" w:rsidP="00C16E56">
      <w:pPr>
        <w:numPr>
          <w:ilvl w:val="12"/>
          <w:numId w:val="0"/>
        </w:numPr>
        <w:tabs>
          <w:tab w:val="clear" w:pos="567"/>
        </w:tabs>
        <w:spacing w:line="240" w:lineRule="auto"/>
        <w:rPr>
          <w:szCs w:val="22"/>
          <w:lang w:val="lt-LT"/>
        </w:rPr>
      </w:pPr>
    </w:p>
    <w:p w:rsidR="00C16E56" w:rsidRDefault="00C16E56" w:rsidP="00C16E56">
      <w:pPr>
        <w:numPr>
          <w:ilvl w:val="12"/>
          <w:numId w:val="0"/>
        </w:numPr>
        <w:tabs>
          <w:tab w:val="clear" w:pos="567"/>
        </w:tabs>
        <w:spacing w:line="240" w:lineRule="auto"/>
        <w:rPr>
          <w:szCs w:val="22"/>
          <w:lang w:val="lt-LT"/>
        </w:rPr>
      </w:pPr>
      <w:proofErr w:type="spellStart"/>
      <w:r w:rsidRPr="00F77726">
        <w:rPr>
          <w:szCs w:val="22"/>
          <w:lang w:val="lt-LT"/>
        </w:rPr>
        <w:t>Lidocaine</w:t>
      </w:r>
      <w:proofErr w:type="spellEnd"/>
      <w:r w:rsidRPr="00F77726">
        <w:rPr>
          <w:szCs w:val="22"/>
          <w:lang w:val="lt-LT"/>
        </w:rPr>
        <w:t xml:space="preserve"> </w:t>
      </w:r>
      <w:proofErr w:type="spellStart"/>
      <w:r w:rsidRPr="00F77726">
        <w:rPr>
          <w:szCs w:val="22"/>
          <w:lang w:val="lt-LT"/>
        </w:rPr>
        <w:t>Accord</w:t>
      </w:r>
      <w:proofErr w:type="spellEnd"/>
      <w:r w:rsidRPr="00F77726">
        <w:rPr>
          <w:szCs w:val="22"/>
          <w:lang w:val="lt-LT"/>
        </w:rPr>
        <w:t xml:space="preserve"> išsiskiria į motinos pieną, tačiau mažai tikėtina, kad tai paveiks žindomus </w:t>
      </w:r>
      <w:r>
        <w:rPr>
          <w:szCs w:val="22"/>
          <w:lang w:val="lt-LT"/>
        </w:rPr>
        <w:t>kūdikius</w:t>
      </w:r>
      <w:r w:rsidRPr="00F77726">
        <w:rPr>
          <w:szCs w:val="22"/>
          <w:lang w:val="lt-LT"/>
        </w:rPr>
        <w:t>.</w:t>
      </w:r>
    </w:p>
    <w:p w:rsidR="00C16E56" w:rsidRPr="00544BF0" w:rsidRDefault="00C16E56" w:rsidP="00C16E56">
      <w:pPr>
        <w:numPr>
          <w:ilvl w:val="12"/>
          <w:numId w:val="0"/>
        </w:numPr>
        <w:tabs>
          <w:tab w:val="clear" w:pos="567"/>
        </w:tabs>
        <w:spacing w:line="240" w:lineRule="auto"/>
        <w:rPr>
          <w:szCs w:val="22"/>
          <w:lang w:val="lt-LT"/>
        </w:rPr>
      </w:pPr>
    </w:p>
    <w:p w:rsidR="00C16E56" w:rsidRPr="00544BF0" w:rsidRDefault="00C16E56" w:rsidP="00C16E56">
      <w:pPr>
        <w:pStyle w:val="Antrat4"/>
        <w:spacing w:line="240" w:lineRule="auto"/>
        <w:rPr>
          <w:rFonts w:ascii="Times New Roman" w:hAnsi="Times New Roman"/>
          <w:sz w:val="22"/>
          <w:szCs w:val="22"/>
          <w:lang w:val="lt-LT"/>
        </w:rPr>
      </w:pPr>
      <w:r w:rsidRPr="00544BF0">
        <w:rPr>
          <w:rFonts w:ascii="Times New Roman" w:hAnsi="Times New Roman"/>
          <w:sz w:val="22"/>
          <w:szCs w:val="22"/>
          <w:lang w:val="lt-LT"/>
        </w:rPr>
        <w:t>Vairavimas ir mechanizmų valdymas</w:t>
      </w:r>
    </w:p>
    <w:p w:rsidR="00C16E56" w:rsidRPr="00544BF0" w:rsidRDefault="00C16E56" w:rsidP="00C16E56">
      <w:pPr>
        <w:numPr>
          <w:ilvl w:val="12"/>
          <w:numId w:val="0"/>
        </w:numPr>
        <w:tabs>
          <w:tab w:val="clear" w:pos="567"/>
        </w:tabs>
        <w:spacing w:line="240" w:lineRule="auto"/>
        <w:ind w:right="-2"/>
        <w:rPr>
          <w:szCs w:val="22"/>
          <w:lang w:val="lt-LT"/>
        </w:rPr>
      </w:pPr>
      <w:proofErr w:type="spellStart"/>
      <w:r w:rsidRPr="00544BF0">
        <w:rPr>
          <w:szCs w:val="22"/>
          <w:lang w:val="lt-LT"/>
        </w:rPr>
        <w:t>Lidocaine</w:t>
      </w:r>
      <w:proofErr w:type="spellEnd"/>
      <w:r w:rsidRPr="00544BF0">
        <w:rPr>
          <w:szCs w:val="22"/>
          <w:lang w:val="lt-LT"/>
        </w:rPr>
        <w:t xml:space="preserve"> </w:t>
      </w:r>
      <w:proofErr w:type="spellStart"/>
      <w:r w:rsidRPr="00544BF0">
        <w:rPr>
          <w:szCs w:val="22"/>
          <w:lang w:val="lt-LT"/>
        </w:rPr>
        <w:t>Accord</w:t>
      </w:r>
      <w:proofErr w:type="spellEnd"/>
      <w:r w:rsidRPr="00544BF0">
        <w:rPr>
          <w:szCs w:val="22"/>
          <w:lang w:val="lt-LT"/>
        </w:rPr>
        <w:t xml:space="preserve"> gali laikinai sutrikdyti gebėjimą vairuoti ir valdyti mechanizmus, toks poveikis priklauso nuo dozės ir vartojimo metodo.</w:t>
      </w:r>
    </w:p>
    <w:p w:rsidR="00C16E56" w:rsidRPr="00544BF0" w:rsidRDefault="00C16E56" w:rsidP="00C16E56">
      <w:pPr>
        <w:numPr>
          <w:ilvl w:val="12"/>
          <w:numId w:val="0"/>
        </w:numPr>
        <w:tabs>
          <w:tab w:val="clear" w:pos="567"/>
        </w:tabs>
        <w:spacing w:line="240" w:lineRule="auto"/>
        <w:ind w:right="-2"/>
        <w:rPr>
          <w:szCs w:val="22"/>
          <w:lang w:val="lt-LT"/>
        </w:rPr>
      </w:pPr>
      <w:r w:rsidRPr="00544BF0">
        <w:rPr>
          <w:szCs w:val="22"/>
          <w:lang w:val="lt-LT"/>
        </w:rPr>
        <w:t>Paklauskite gydytojo, kada Jums bus saugu vėl atlikinėti minėtus veiksmus.</w:t>
      </w:r>
    </w:p>
    <w:p w:rsidR="00C16E56" w:rsidRPr="00544BF0" w:rsidRDefault="00C16E56" w:rsidP="00C16E56">
      <w:pPr>
        <w:numPr>
          <w:ilvl w:val="12"/>
          <w:numId w:val="0"/>
        </w:numPr>
        <w:tabs>
          <w:tab w:val="clear" w:pos="567"/>
        </w:tabs>
        <w:spacing w:line="240" w:lineRule="auto"/>
        <w:ind w:right="-2"/>
        <w:rPr>
          <w:szCs w:val="22"/>
          <w:lang w:val="lt-LT"/>
        </w:rPr>
      </w:pPr>
    </w:p>
    <w:p w:rsidR="00C16E56" w:rsidRPr="00544BF0" w:rsidRDefault="00C16E56" w:rsidP="00C16E56">
      <w:pPr>
        <w:pStyle w:val="Antrat4"/>
        <w:spacing w:line="240" w:lineRule="auto"/>
        <w:rPr>
          <w:rFonts w:ascii="Times New Roman" w:hAnsi="Times New Roman"/>
          <w:sz w:val="22"/>
          <w:szCs w:val="22"/>
          <w:lang w:val="lt-LT"/>
        </w:rPr>
      </w:pPr>
      <w:proofErr w:type="spellStart"/>
      <w:r w:rsidRPr="00544BF0">
        <w:rPr>
          <w:rFonts w:ascii="Times New Roman" w:hAnsi="Times New Roman"/>
          <w:sz w:val="22"/>
          <w:szCs w:val="22"/>
          <w:lang w:val="lt-LT"/>
        </w:rPr>
        <w:t>Lidocaine</w:t>
      </w:r>
      <w:proofErr w:type="spellEnd"/>
      <w:r w:rsidRPr="00544BF0">
        <w:rPr>
          <w:rFonts w:ascii="Times New Roman" w:hAnsi="Times New Roman"/>
          <w:sz w:val="22"/>
          <w:szCs w:val="22"/>
          <w:lang w:val="lt-LT"/>
        </w:rPr>
        <w:t xml:space="preserve"> </w:t>
      </w:r>
      <w:proofErr w:type="spellStart"/>
      <w:r w:rsidRPr="00544BF0">
        <w:rPr>
          <w:rFonts w:ascii="Times New Roman" w:hAnsi="Times New Roman"/>
          <w:sz w:val="22"/>
          <w:szCs w:val="22"/>
          <w:lang w:val="lt-LT"/>
        </w:rPr>
        <w:t>Accord</w:t>
      </w:r>
      <w:proofErr w:type="spellEnd"/>
      <w:r w:rsidRPr="00544BF0">
        <w:rPr>
          <w:rFonts w:ascii="Times New Roman" w:hAnsi="Times New Roman"/>
          <w:sz w:val="22"/>
          <w:szCs w:val="22"/>
          <w:lang w:val="lt-LT"/>
        </w:rPr>
        <w:t xml:space="preserve"> sudėtyje yra </w:t>
      </w:r>
      <w:r w:rsidRPr="00544BF0">
        <w:rPr>
          <w:rFonts w:ascii="Times New Roman" w:hAnsi="Times New Roman"/>
          <w:color w:val="000000"/>
          <w:sz w:val="22"/>
          <w:szCs w:val="22"/>
          <w:lang w:val="lt-LT"/>
        </w:rPr>
        <w:t>natrio</w:t>
      </w:r>
    </w:p>
    <w:p w:rsidR="00C16E56" w:rsidRPr="00544BF0" w:rsidRDefault="00C16E56" w:rsidP="00C16E56">
      <w:pPr>
        <w:spacing w:line="240" w:lineRule="auto"/>
        <w:rPr>
          <w:szCs w:val="22"/>
          <w:lang w:val="lt-LT"/>
        </w:rPr>
      </w:pPr>
      <w:r w:rsidRPr="00544BF0">
        <w:rPr>
          <w:szCs w:val="22"/>
          <w:lang w:val="lt-LT"/>
        </w:rPr>
        <w:t>Kiekviename mililitre injekcinio tirpalo yra maždaug 0,118 </w:t>
      </w:r>
      <w:proofErr w:type="spellStart"/>
      <w:r w:rsidRPr="00544BF0">
        <w:rPr>
          <w:szCs w:val="22"/>
          <w:lang w:val="lt-LT"/>
        </w:rPr>
        <w:t>mmol</w:t>
      </w:r>
      <w:proofErr w:type="spellEnd"/>
      <w:r w:rsidRPr="00544BF0">
        <w:rPr>
          <w:szCs w:val="22"/>
          <w:lang w:val="lt-LT"/>
        </w:rPr>
        <w:t xml:space="preserve"> natrio (jei vartojamas 10 mg/ml stiprumo vaistas) arba 0,082 </w:t>
      </w:r>
      <w:proofErr w:type="spellStart"/>
      <w:r w:rsidRPr="00544BF0">
        <w:rPr>
          <w:szCs w:val="22"/>
          <w:lang w:val="lt-LT"/>
        </w:rPr>
        <w:t>mmol</w:t>
      </w:r>
      <w:proofErr w:type="spellEnd"/>
      <w:r w:rsidRPr="00544BF0">
        <w:rPr>
          <w:szCs w:val="22"/>
          <w:lang w:val="lt-LT"/>
        </w:rPr>
        <w:t xml:space="preserve"> natrio (jei vartojamas 20 mg/ml stiprumo vaistas). Būtina atsižvelgti, jei kontroliuojamas natrio kiekis maiste.</w:t>
      </w:r>
    </w:p>
    <w:p w:rsidR="00C16E56" w:rsidRPr="00544BF0" w:rsidRDefault="00C16E56" w:rsidP="00C16E56">
      <w:pPr>
        <w:numPr>
          <w:ilvl w:val="12"/>
          <w:numId w:val="0"/>
        </w:numPr>
        <w:tabs>
          <w:tab w:val="clear" w:pos="567"/>
        </w:tabs>
        <w:spacing w:line="240" w:lineRule="auto"/>
        <w:ind w:right="-2"/>
        <w:rPr>
          <w:szCs w:val="22"/>
          <w:lang w:val="lt-LT"/>
        </w:rPr>
      </w:pPr>
    </w:p>
    <w:p w:rsidR="00C16E56" w:rsidRPr="00544BF0" w:rsidRDefault="00C16E56" w:rsidP="00C16E56">
      <w:pPr>
        <w:numPr>
          <w:ilvl w:val="12"/>
          <w:numId w:val="0"/>
        </w:numPr>
        <w:tabs>
          <w:tab w:val="clear" w:pos="567"/>
        </w:tabs>
        <w:spacing w:line="240" w:lineRule="auto"/>
        <w:ind w:right="-2"/>
        <w:rPr>
          <w:szCs w:val="22"/>
          <w:lang w:val="lt-LT"/>
        </w:rPr>
      </w:pPr>
    </w:p>
    <w:p w:rsidR="00C16E56" w:rsidRPr="00544BF0" w:rsidRDefault="00C16E56" w:rsidP="00C16E56">
      <w:pPr>
        <w:pStyle w:val="Antrat3"/>
        <w:spacing w:before="0" w:after="0" w:line="240" w:lineRule="auto"/>
        <w:rPr>
          <w:rFonts w:ascii="Times New Roman" w:hAnsi="Times New Roman"/>
          <w:sz w:val="22"/>
          <w:szCs w:val="22"/>
          <w:lang w:val="lt-LT"/>
        </w:rPr>
      </w:pPr>
      <w:r w:rsidRPr="00544BF0">
        <w:rPr>
          <w:rFonts w:ascii="Times New Roman" w:hAnsi="Times New Roman"/>
          <w:sz w:val="22"/>
          <w:szCs w:val="22"/>
          <w:lang w:val="lt-LT"/>
        </w:rPr>
        <w:t>3.</w:t>
      </w:r>
      <w:r w:rsidRPr="00544BF0">
        <w:rPr>
          <w:rFonts w:ascii="Times New Roman" w:hAnsi="Times New Roman"/>
          <w:sz w:val="22"/>
          <w:szCs w:val="22"/>
          <w:lang w:val="lt-LT"/>
        </w:rPr>
        <w:tab/>
        <w:t xml:space="preserve">Kaip vartoti </w:t>
      </w:r>
      <w:proofErr w:type="spellStart"/>
      <w:r w:rsidRPr="00544BF0">
        <w:rPr>
          <w:rFonts w:ascii="Times New Roman" w:hAnsi="Times New Roman"/>
          <w:sz w:val="22"/>
          <w:szCs w:val="22"/>
          <w:lang w:val="lt-LT"/>
        </w:rPr>
        <w:t>Lidocaine</w:t>
      </w:r>
      <w:proofErr w:type="spellEnd"/>
      <w:r w:rsidRPr="00544BF0">
        <w:rPr>
          <w:rFonts w:ascii="Times New Roman" w:hAnsi="Times New Roman"/>
          <w:sz w:val="22"/>
          <w:szCs w:val="22"/>
          <w:lang w:val="lt-LT"/>
        </w:rPr>
        <w:t xml:space="preserve"> </w:t>
      </w:r>
      <w:proofErr w:type="spellStart"/>
      <w:r w:rsidRPr="00544BF0">
        <w:rPr>
          <w:rFonts w:ascii="Times New Roman" w:hAnsi="Times New Roman"/>
          <w:sz w:val="22"/>
          <w:szCs w:val="22"/>
          <w:lang w:val="lt-LT"/>
        </w:rPr>
        <w:t>Accord</w:t>
      </w:r>
      <w:proofErr w:type="spellEnd"/>
    </w:p>
    <w:p w:rsidR="00C16E56" w:rsidRPr="00544BF0" w:rsidRDefault="00C16E56" w:rsidP="00C16E56">
      <w:pPr>
        <w:numPr>
          <w:ilvl w:val="12"/>
          <w:numId w:val="0"/>
        </w:numPr>
        <w:tabs>
          <w:tab w:val="clear" w:pos="567"/>
        </w:tabs>
        <w:spacing w:line="240" w:lineRule="auto"/>
        <w:ind w:right="-2"/>
        <w:rPr>
          <w:szCs w:val="22"/>
          <w:lang w:val="lt-LT"/>
        </w:rPr>
      </w:pPr>
    </w:p>
    <w:p w:rsidR="00C16E56" w:rsidRPr="00544BF0" w:rsidRDefault="00C16E56" w:rsidP="00C16E56">
      <w:pPr>
        <w:numPr>
          <w:ilvl w:val="12"/>
          <w:numId w:val="0"/>
        </w:numPr>
        <w:tabs>
          <w:tab w:val="clear" w:pos="567"/>
        </w:tabs>
        <w:spacing w:line="240" w:lineRule="auto"/>
        <w:ind w:right="-2"/>
        <w:rPr>
          <w:szCs w:val="22"/>
          <w:lang w:val="lt-LT"/>
        </w:rPr>
      </w:pPr>
      <w:proofErr w:type="spellStart"/>
      <w:r w:rsidRPr="00544BF0">
        <w:rPr>
          <w:szCs w:val="22"/>
          <w:lang w:val="lt-LT"/>
        </w:rPr>
        <w:t>Lidocaine</w:t>
      </w:r>
      <w:proofErr w:type="spellEnd"/>
      <w:r w:rsidRPr="00544BF0">
        <w:rPr>
          <w:szCs w:val="22"/>
          <w:lang w:val="lt-LT"/>
        </w:rPr>
        <w:t xml:space="preserve"> </w:t>
      </w:r>
      <w:proofErr w:type="spellStart"/>
      <w:r w:rsidRPr="00544BF0">
        <w:rPr>
          <w:szCs w:val="22"/>
          <w:lang w:val="lt-LT"/>
        </w:rPr>
        <w:t>Accord</w:t>
      </w:r>
      <w:proofErr w:type="spellEnd"/>
      <w:r w:rsidRPr="00544BF0">
        <w:rPr>
          <w:szCs w:val="22"/>
          <w:lang w:val="lt-LT"/>
        </w:rPr>
        <w:t xml:space="preserve"> Jums suleis gydytojas. Vaisto gali būti suleista į veną, į raumenis, po oda arba į </w:t>
      </w:r>
      <w:proofErr w:type="spellStart"/>
      <w:r w:rsidRPr="00544BF0">
        <w:rPr>
          <w:szCs w:val="22"/>
          <w:lang w:val="lt-LT"/>
        </w:rPr>
        <w:t>epidurinį</w:t>
      </w:r>
      <w:proofErr w:type="spellEnd"/>
      <w:r w:rsidRPr="00544BF0">
        <w:rPr>
          <w:szCs w:val="22"/>
          <w:lang w:val="lt-LT"/>
        </w:rPr>
        <w:t xml:space="preserve"> tarpą šalia stuburo smegenų.</w:t>
      </w:r>
    </w:p>
    <w:p w:rsidR="00C16E56" w:rsidRPr="00544BF0" w:rsidRDefault="00C16E56" w:rsidP="00C16E56">
      <w:pPr>
        <w:numPr>
          <w:ilvl w:val="12"/>
          <w:numId w:val="0"/>
        </w:numPr>
        <w:tabs>
          <w:tab w:val="clear" w:pos="567"/>
        </w:tabs>
        <w:spacing w:line="240" w:lineRule="auto"/>
        <w:ind w:right="-2"/>
        <w:rPr>
          <w:szCs w:val="22"/>
          <w:lang w:val="lt-LT"/>
        </w:rPr>
      </w:pPr>
      <w:r w:rsidRPr="00544BF0">
        <w:rPr>
          <w:szCs w:val="22"/>
          <w:lang w:val="lt-LT"/>
        </w:rPr>
        <w:t>Dozė, kurią Jums suleis gydytojas, priklauso nuo skausmo, kurį reikia numalšinti, pobūdžio. Be to, dozė priklauso nuo Jūsų kūno svorio, amžiaus, fizinės būklės ir kūno vietos, į kurią vaisto bus švirkščiama. Jums bus suleista mažiausia dozė, galinti sukelti reikiamą poveikį.</w:t>
      </w:r>
    </w:p>
    <w:p w:rsidR="00C16E56" w:rsidRPr="00544BF0" w:rsidRDefault="00C16E56" w:rsidP="00C16E56">
      <w:pPr>
        <w:numPr>
          <w:ilvl w:val="12"/>
          <w:numId w:val="0"/>
        </w:numPr>
        <w:tabs>
          <w:tab w:val="clear" w:pos="567"/>
        </w:tabs>
        <w:spacing w:line="240" w:lineRule="auto"/>
        <w:ind w:right="-2"/>
        <w:rPr>
          <w:szCs w:val="22"/>
          <w:lang w:val="lt-LT"/>
        </w:rPr>
      </w:pPr>
    </w:p>
    <w:p w:rsidR="00C16E56" w:rsidRPr="00544BF0" w:rsidRDefault="00C16E56" w:rsidP="00C16E56">
      <w:pPr>
        <w:pStyle w:val="Antrat4"/>
        <w:spacing w:line="240" w:lineRule="auto"/>
        <w:rPr>
          <w:rFonts w:ascii="Times New Roman" w:hAnsi="Times New Roman"/>
          <w:sz w:val="22"/>
          <w:szCs w:val="22"/>
          <w:lang w:val="lt-LT"/>
        </w:rPr>
      </w:pPr>
      <w:r w:rsidRPr="00544BF0">
        <w:rPr>
          <w:rFonts w:ascii="Times New Roman" w:hAnsi="Times New Roman"/>
          <w:sz w:val="22"/>
          <w:szCs w:val="22"/>
          <w:lang w:val="lt-LT"/>
        </w:rPr>
        <w:t>Vartojimas vaikams ir paaugliams</w:t>
      </w:r>
    </w:p>
    <w:p w:rsidR="00C16E56" w:rsidRPr="00544BF0" w:rsidRDefault="00C16E56" w:rsidP="00C16E56">
      <w:pPr>
        <w:numPr>
          <w:ilvl w:val="12"/>
          <w:numId w:val="0"/>
        </w:numPr>
        <w:tabs>
          <w:tab w:val="clear" w:pos="567"/>
        </w:tabs>
        <w:spacing w:line="240" w:lineRule="auto"/>
        <w:rPr>
          <w:szCs w:val="22"/>
          <w:lang w:val="lt-LT"/>
        </w:rPr>
      </w:pPr>
      <w:r w:rsidRPr="00544BF0">
        <w:rPr>
          <w:szCs w:val="22"/>
          <w:lang w:val="lt-LT"/>
        </w:rPr>
        <w:t>Vaikams ir pacientams, kurių bendroji būklė yra bloga, dozė paprastai sumažinama.</w:t>
      </w:r>
    </w:p>
    <w:p w:rsidR="00C16E56" w:rsidRPr="00544BF0" w:rsidRDefault="00C16E56" w:rsidP="00C16E56">
      <w:pPr>
        <w:numPr>
          <w:ilvl w:val="12"/>
          <w:numId w:val="0"/>
        </w:numPr>
        <w:tabs>
          <w:tab w:val="clear" w:pos="567"/>
        </w:tabs>
        <w:spacing w:line="240" w:lineRule="auto"/>
        <w:rPr>
          <w:szCs w:val="22"/>
          <w:lang w:val="lt-LT"/>
        </w:rPr>
      </w:pPr>
    </w:p>
    <w:p w:rsidR="00C16E56" w:rsidRPr="00544BF0" w:rsidRDefault="00C16E56" w:rsidP="00C16E56">
      <w:pPr>
        <w:numPr>
          <w:ilvl w:val="12"/>
          <w:numId w:val="0"/>
        </w:numPr>
        <w:tabs>
          <w:tab w:val="clear" w:pos="567"/>
        </w:tabs>
        <w:spacing w:line="240" w:lineRule="auto"/>
        <w:rPr>
          <w:szCs w:val="22"/>
          <w:lang w:val="lt-LT"/>
        </w:rPr>
      </w:pPr>
      <w:proofErr w:type="spellStart"/>
      <w:r w:rsidRPr="00544BF0">
        <w:rPr>
          <w:szCs w:val="22"/>
          <w:lang w:val="lt-LT"/>
        </w:rPr>
        <w:t>Lidocaine</w:t>
      </w:r>
      <w:proofErr w:type="spellEnd"/>
      <w:r w:rsidRPr="00544BF0">
        <w:rPr>
          <w:szCs w:val="22"/>
          <w:lang w:val="lt-LT"/>
        </w:rPr>
        <w:t xml:space="preserve"> </w:t>
      </w:r>
      <w:proofErr w:type="spellStart"/>
      <w:r w:rsidRPr="00544BF0">
        <w:rPr>
          <w:szCs w:val="22"/>
          <w:lang w:val="lt-LT"/>
        </w:rPr>
        <w:t>Accord</w:t>
      </w:r>
      <w:proofErr w:type="spellEnd"/>
      <w:r w:rsidRPr="00544BF0">
        <w:rPr>
          <w:szCs w:val="22"/>
          <w:lang w:val="lt-LT"/>
        </w:rPr>
        <w:t xml:space="preserve"> paprastai suleidžiama šalia kūno vietos, kuri bus operuojama.</w:t>
      </w:r>
    </w:p>
    <w:p w:rsidR="00C16E56" w:rsidRPr="00544BF0" w:rsidRDefault="00C16E56" w:rsidP="00C16E56">
      <w:pPr>
        <w:numPr>
          <w:ilvl w:val="12"/>
          <w:numId w:val="0"/>
        </w:numPr>
        <w:tabs>
          <w:tab w:val="clear" w:pos="567"/>
        </w:tabs>
        <w:spacing w:line="240" w:lineRule="auto"/>
        <w:ind w:right="-2"/>
        <w:rPr>
          <w:szCs w:val="22"/>
          <w:lang w:val="lt-LT"/>
        </w:rPr>
      </w:pPr>
    </w:p>
    <w:p w:rsidR="00C16E56" w:rsidRPr="00544BF0" w:rsidRDefault="00C16E56" w:rsidP="00C16E56">
      <w:pPr>
        <w:pStyle w:val="Antrat4"/>
        <w:spacing w:line="240" w:lineRule="auto"/>
        <w:rPr>
          <w:rFonts w:ascii="Times New Roman" w:hAnsi="Times New Roman"/>
          <w:sz w:val="22"/>
          <w:szCs w:val="22"/>
          <w:lang w:val="lt-LT"/>
        </w:rPr>
      </w:pPr>
      <w:r w:rsidRPr="00544BF0">
        <w:rPr>
          <w:rFonts w:ascii="Times New Roman" w:hAnsi="Times New Roman"/>
          <w:sz w:val="22"/>
          <w:szCs w:val="22"/>
          <w:lang w:val="lt-LT"/>
        </w:rPr>
        <w:t xml:space="preserve">Ką daryti pavartojus per didelę </w:t>
      </w:r>
      <w:proofErr w:type="spellStart"/>
      <w:r w:rsidRPr="00544BF0">
        <w:rPr>
          <w:rFonts w:ascii="Times New Roman" w:hAnsi="Times New Roman"/>
          <w:sz w:val="22"/>
          <w:szCs w:val="22"/>
          <w:lang w:val="lt-LT"/>
        </w:rPr>
        <w:t>Lidocaine</w:t>
      </w:r>
      <w:proofErr w:type="spellEnd"/>
      <w:r w:rsidRPr="00544BF0">
        <w:rPr>
          <w:rFonts w:ascii="Times New Roman" w:hAnsi="Times New Roman"/>
          <w:sz w:val="22"/>
          <w:szCs w:val="22"/>
          <w:lang w:val="lt-LT"/>
        </w:rPr>
        <w:t xml:space="preserve"> </w:t>
      </w:r>
      <w:proofErr w:type="spellStart"/>
      <w:r w:rsidRPr="00544BF0">
        <w:rPr>
          <w:rFonts w:ascii="Times New Roman" w:hAnsi="Times New Roman"/>
          <w:sz w:val="22"/>
          <w:szCs w:val="22"/>
          <w:lang w:val="lt-LT"/>
        </w:rPr>
        <w:t>Accord</w:t>
      </w:r>
      <w:proofErr w:type="spellEnd"/>
      <w:r w:rsidRPr="00544BF0">
        <w:rPr>
          <w:rFonts w:ascii="Times New Roman" w:hAnsi="Times New Roman"/>
          <w:sz w:val="22"/>
          <w:szCs w:val="22"/>
          <w:lang w:val="lt-LT"/>
        </w:rPr>
        <w:t xml:space="preserve"> dozę</w:t>
      </w:r>
    </w:p>
    <w:p w:rsidR="00C16E56" w:rsidRDefault="00C16E56" w:rsidP="00C16E56">
      <w:pPr>
        <w:numPr>
          <w:ilvl w:val="12"/>
          <w:numId w:val="0"/>
        </w:numPr>
        <w:tabs>
          <w:tab w:val="clear" w:pos="567"/>
        </w:tabs>
        <w:spacing w:line="240" w:lineRule="auto"/>
        <w:ind w:right="-29"/>
        <w:rPr>
          <w:bCs/>
          <w:szCs w:val="22"/>
          <w:lang w:val="lt-LT"/>
        </w:rPr>
      </w:pPr>
      <w:proofErr w:type="spellStart"/>
      <w:r w:rsidRPr="00F77726">
        <w:rPr>
          <w:bCs/>
          <w:szCs w:val="22"/>
          <w:lang w:val="lt-LT"/>
        </w:rPr>
        <w:t>Lidocaine</w:t>
      </w:r>
      <w:proofErr w:type="spellEnd"/>
      <w:r w:rsidRPr="00F77726">
        <w:rPr>
          <w:bCs/>
          <w:szCs w:val="22"/>
          <w:lang w:val="lt-LT"/>
        </w:rPr>
        <w:t xml:space="preserve"> </w:t>
      </w:r>
      <w:proofErr w:type="spellStart"/>
      <w:r w:rsidRPr="00F77726">
        <w:rPr>
          <w:bCs/>
          <w:szCs w:val="22"/>
          <w:lang w:val="lt-LT"/>
        </w:rPr>
        <w:t>Accord</w:t>
      </w:r>
      <w:proofErr w:type="spellEnd"/>
      <w:r w:rsidRPr="00F77726">
        <w:rPr>
          <w:bCs/>
          <w:szCs w:val="22"/>
          <w:lang w:val="lt-LT"/>
        </w:rPr>
        <w:t xml:space="preserve"> paprastai skiriamas ligoninėje, operacinėje. Jūs būsite atidžiai stebimas.</w:t>
      </w:r>
      <w:r>
        <w:rPr>
          <w:bCs/>
          <w:szCs w:val="22"/>
          <w:lang w:val="lt-LT"/>
        </w:rPr>
        <w:t xml:space="preserve"> </w:t>
      </w:r>
      <w:r w:rsidRPr="00544BF0">
        <w:rPr>
          <w:bCs/>
          <w:szCs w:val="22"/>
          <w:lang w:val="lt-LT"/>
        </w:rPr>
        <w:t xml:space="preserve">Jus gydantis gydytojas žino, ką reikia daryti pasireiškus per didelės </w:t>
      </w:r>
      <w:proofErr w:type="spellStart"/>
      <w:r w:rsidRPr="00544BF0">
        <w:rPr>
          <w:bCs/>
          <w:szCs w:val="22"/>
          <w:lang w:val="lt-LT"/>
        </w:rPr>
        <w:t>Lidocaine</w:t>
      </w:r>
      <w:proofErr w:type="spellEnd"/>
      <w:r w:rsidRPr="00544BF0">
        <w:rPr>
          <w:bCs/>
          <w:szCs w:val="22"/>
          <w:lang w:val="lt-LT"/>
        </w:rPr>
        <w:t xml:space="preserve"> </w:t>
      </w:r>
      <w:proofErr w:type="spellStart"/>
      <w:r w:rsidRPr="00544BF0">
        <w:rPr>
          <w:bCs/>
          <w:szCs w:val="22"/>
          <w:lang w:val="lt-LT"/>
        </w:rPr>
        <w:t>Accord</w:t>
      </w:r>
      <w:proofErr w:type="spellEnd"/>
      <w:r w:rsidRPr="00544BF0">
        <w:rPr>
          <w:bCs/>
          <w:szCs w:val="22"/>
          <w:lang w:val="lt-LT"/>
        </w:rPr>
        <w:t xml:space="preserve"> dozės sukeltam sunkiam šalutiniam poveikiui.</w:t>
      </w:r>
    </w:p>
    <w:p w:rsidR="00C16E56" w:rsidRDefault="00C16E56" w:rsidP="00C16E56">
      <w:pPr>
        <w:numPr>
          <w:ilvl w:val="12"/>
          <w:numId w:val="0"/>
        </w:numPr>
        <w:tabs>
          <w:tab w:val="clear" w:pos="567"/>
        </w:tabs>
        <w:spacing w:line="240" w:lineRule="auto"/>
        <w:ind w:right="-29"/>
        <w:rPr>
          <w:bCs/>
          <w:szCs w:val="22"/>
          <w:lang w:val="lt-LT"/>
        </w:rPr>
      </w:pPr>
    </w:p>
    <w:p w:rsidR="00C16E56" w:rsidRPr="00F77726" w:rsidRDefault="00C16E56" w:rsidP="00C16E56">
      <w:pPr>
        <w:numPr>
          <w:ilvl w:val="12"/>
          <w:numId w:val="0"/>
        </w:numPr>
        <w:tabs>
          <w:tab w:val="clear" w:pos="567"/>
        </w:tabs>
        <w:spacing w:line="240" w:lineRule="auto"/>
        <w:ind w:right="-29"/>
        <w:rPr>
          <w:bCs/>
          <w:szCs w:val="22"/>
          <w:lang w:val="lt-LT"/>
        </w:rPr>
      </w:pPr>
      <w:r w:rsidRPr="00F77726">
        <w:rPr>
          <w:bCs/>
          <w:szCs w:val="22"/>
          <w:lang w:val="lt-LT"/>
        </w:rPr>
        <w:t xml:space="preserve">Ar Jums pasireikš perdozavimo simptomai, ar ne, priklauso nuo šio vaisto kiekio Jūsų kraujyje. Kuo daugiau </w:t>
      </w:r>
      <w:proofErr w:type="spellStart"/>
      <w:r w:rsidRPr="00F77726">
        <w:rPr>
          <w:bCs/>
          <w:szCs w:val="22"/>
          <w:lang w:val="lt-LT"/>
        </w:rPr>
        <w:t>lidokaino</w:t>
      </w:r>
      <w:proofErr w:type="spellEnd"/>
      <w:r w:rsidRPr="00F77726">
        <w:rPr>
          <w:bCs/>
          <w:szCs w:val="22"/>
          <w:lang w:val="lt-LT"/>
        </w:rPr>
        <w:t xml:space="preserve"> yra Jūsų kraujyje ir kuo greičiau jis Jums </w:t>
      </w:r>
      <w:r>
        <w:rPr>
          <w:bCs/>
          <w:szCs w:val="22"/>
          <w:lang w:val="lt-LT"/>
        </w:rPr>
        <w:t>suleidžiamas</w:t>
      </w:r>
      <w:r w:rsidRPr="00F77726">
        <w:rPr>
          <w:bCs/>
          <w:szCs w:val="22"/>
          <w:lang w:val="lt-LT"/>
        </w:rPr>
        <w:t>, tuo dažn</w:t>
      </w:r>
      <w:r>
        <w:rPr>
          <w:bCs/>
          <w:szCs w:val="22"/>
          <w:lang w:val="lt-LT"/>
        </w:rPr>
        <w:t>esni</w:t>
      </w:r>
      <w:r w:rsidRPr="00F77726">
        <w:rPr>
          <w:bCs/>
          <w:szCs w:val="22"/>
          <w:lang w:val="lt-LT"/>
        </w:rPr>
        <w:t xml:space="preserve"> ir sunk</w:t>
      </w:r>
      <w:r>
        <w:rPr>
          <w:bCs/>
          <w:szCs w:val="22"/>
          <w:lang w:val="lt-LT"/>
        </w:rPr>
        <w:t xml:space="preserve">esni </w:t>
      </w:r>
      <w:r w:rsidRPr="00F77726">
        <w:rPr>
          <w:bCs/>
          <w:szCs w:val="22"/>
          <w:lang w:val="lt-LT"/>
        </w:rPr>
        <w:t>gali</w:t>
      </w:r>
      <w:r>
        <w:rPr>
          <w:bCs/>
          <w:szCs w:val="22"/>
          <w:lang w:val="lt-LT"/>
        </w:rPr>
        <w:t xml:space="preserve"> būti </w:t>
      </w:r>
      <w:r w:rsidRPr="00F77726">
        <w:rPr>
          <w:bCs/>
          <w:szCs w:val="22"/>
          <w:lang w:val="lt-LT"/>
        </w:rPr>
        <w:t>perdozavimo simptom</w:t>
      </w:r>
      <w:r>
        <w:rPr>
          <w:bCs/>
          <w:szCs w:val="22"/>
          <w:lang w:val="lt-LT"/>
        </w:rPr>
        <w:t>ai</w:t>
      </w:r>
      <w:r w:rsidRPr="00F77726">
        <w:rPr>
          <w:bCs/>
          <w:szCs w:val="22"/>
          <w:lang w:val="lt-LT"/>
        </w:rPr>
        <w:t xml:space="preserve">. </w:t>
      </w:r>
    </w:p>
    <w:p w:rsidR="00C16E56" w:rsidRPr="00F77726" w:rsidRDefault="00C16E56" w:rsidP="00C16E56">
      <w:pPr>
        <w:numPr>
          <w:ilvl w:val="12"/>
          <w:numId w:val="0"/>
        </w:numPr>
        <w:tabs>
          <w:tab w:val="clear" w:pos="567"/>
        </w:tabs>
        <w:spacing w:line="240" w:lineRule="auto"/>
        <w:ind w:right="-29"/>
        <w:rPr>
          <w:bCs/>
          <w:szCs w:val="22"/>
          <w:lang w:val="lt-LT"/>
        </w:rPr>
      </w:pPr>
    </w:p>
    <w:p w:rsidR="00C16E56" w:rsidRPr="00F77726" w:rsidRDefault="00C16E56" w:rsidP="00C16E56">
      <w:pPr>
        <w:numPr>
          <w:ilvl w:val="12"/>
          <w:numId w:val="0"/>
        </w:numPr>
        <w:tabs>
          <w:tab w:val="clear" w:pos="567"/>
        </w:tabs>
        <w:spacing w:line="240" w:lineRule="auto"/>
        <w:ind w:right="-29"/>
        <w:rPr>
          <w:bCs/>
          <w:szCs w:val="22"/>
          <w:lang w:val="lt-LT"/>
        </w:rPr>
      </w:pPr>
      <w:r w:rsidRPr="00F77726">
        <w:rPr>
          <w:bCs/>
          <w:szCs w:val="22"/>
          <w:lang w:val="lt-LT"/>
        </w:rPr>
        <w:t xml:space="preserve">Perdozavimo atveju perdozavimo simptomai gali pasireikšti paprastai per 15-60 minučių. Jei </w:t>
      </w:r>
      <w:proofErr w:type="spellStart"/>
      <w:r w:rsidRPr="00F77726">
        <w:rPr>
          <w:bCs/>
          <w:szCs w:val="22"/>
          <w:lang w:val="lt-LT"/>
        </w:rPr>
        <w:t>Lidocaine</w:t>
      </w:r>
      <w:proofErr w:type="spellEnd"/>
      <w:r w:rsidRPr="00F77726">
        <w:rPr>
          <w:bCs/>
          <w:szCs w:val="22"/>
          <w:lang w:val="lt-LT"/>
        </w:rPr>
        <w:t xml:space="preserve"> </w:t>
      </w:r>
      <w:proofErr w:type="spellStart"/>
      <w:r w:rsidRPr="00F77726">
        <w:rPr>
          <w:bCs/>
          <w:szCs w:val="22"/>
          <w:lang w:val="lt-LT"/>
        </w:rPr>
        <w:t>Accord</w:t>
      </w:r>
      <w:proofErr w:type="spellEnd"/>
      <w:r w:rsidRPr="00F77726">
        <w:rPr>
          <w:bCs/>
          <w:szCs w:val="22"/>
          <w:lang w:val="lt-LT"/>
        </w:rPr>
        <w:t xml:space="preserve"> atsitiktinai s</w:t>
      </w:r>
      <w:r>
        <w:rPr>
          <w:bCs/>
          <w:szCs w:val="22"/>
          <w:lang w:val="lt-LT"/>
        </w:rPr>
        <w:t>uleidžiama</w:t>
      </w:r>
      <w:r w:rsidRPr="00F77726">
        <w:rPr>
          <w:bCs/>
          <w:szCs w:val="22"/>
          <w:lang w:val="lt-LT"/>
        </w:rPr>
        <w:t xml:space="preserve"> į kraujagyslę, perdozavimo simptomai gali pasireikšti iš karto (per kelias sekundes ar minutes). </w:t>
      </w:r>
    </w:p>
    <w:p w:rsidR="00C16E56" w:rsidRPr="00F77726" w:rsidRDefault="00C16E56" w:rsidP="00C16E56">
      <w:pPr>
        <w:numPr>
          <w:ilvl w:val="12"/>
          <w:numId w:val="0"/>
        </w:numPr>
        <w:tabs>
          <w:tab w:val="clear" w:pos="567"/>
        </w:tabs>
        <w:spacing w:line="240" w:lineRule="auto"/>
        <w:ind w:right="-29"/>
        <w:rPr>
          <w:bCs/>
          <w:szCs w:val="22"/>
          <w:lang w:val="lt-LT"/>
        </w:rPr>
      </w:pPr>
    </w:p>
    <w:p w:rsidR="00C16E56" w:rsidRPr="00F77726" w:rsidRDefault="00C16E56" w:rsidP="00C16E56">
      <w:pPr>
        <w:numPr>
          <w:ilvl w:val="12"/>
          <w:numId w:val="0"/>
        </w:numPr>
        <w:tabs>
          <w:tab w:val="clear" w:pos="567"/>
        </w:tabs>
        <w:spacing w:line="240" w:lineRule="auto"/>
        <w:ind w:right="-29"/>
        <w:rPr>
          <w:bCs/>
          <w:szCs w:val="22"/>
          <w:lang w:val="lt-LT"/>
        </w:rPr>
      </w:pPr>
      <w:r w:rsidRPr="00F77726">
        <w:rPr>
          <w:bCs/>
          <w:szCs w:val="22"/>
          <w:lang w:val="lt-LT"/>
        </w:rPr>
        <w:t xml:space="preserve">Nedidelis perdozavimas daugiausia veikia centrinę nervų sistemą. Pasireiškęs nepageidaujamas poveikis daugeliu atvejų išnyksta nutraukus </w:t>
      </w:r>
      <w:proofErr w:type="spellStart"/>
      <w:r w:rsidRPr="00F77726">
        <w:rPr>
          <w:bCs/>
          <w:szCs w:val="22"/>
          <w:lang w:val="lt-LT"/>
        </w:rPr>
        <w:t>lidokaino</w:t>
      </w:r>
      <w:proofErr w:type="spellEnd"/>
      <w:r w:rsidRPr="00F77726">
        <w:rPr>
          <w:bCs/>
          <w:szCs w:val="22"/>
          <w:lang w:val="lt-LT"/>
        </w:rPr>
        <w:t xml:space="preserve"> vartojimą. </w:t>
      </w:r>
    </w:p>
    <w:p w:rsidR="00C16E56" w:rsidRPr="00F77726" w:rsidRDefault="00C16E56" w:rsidP="00C16E56">
      <w:pPr>
        <w:numPr>
          <w:ilvl w:val="12"/>
          <w:numId w:val="0"/>
        </w:numPr>
        <w:tabs>
          <w:tab w:val="clear" w:pos="567"/>
        </w:tabs>
        <w:spacing w:line="240" w:lineRule="auto"/>
        <w:ind w:right="-29"/>
        <w:rPr>
          <w:bCs/>
          <w:szCs w:val="22"/>
          <w:lang w:val="lt-LT"/>
        </w:rPr>
      </w:pPr>
    </w:p>
    <w:p w:rsidR="00C16E56" w:rsidRPr="00F77726" w:rsidRDefault="00C16E56" w:rsidP="00C16E56">
      <w:pPr>
        <w:numPr>
          <w:ilvl w:val="12"/>
          <w:numId w:val="0"/>
        </w:numPr>
        <w:tabs>
          <w:tab w:val="clear" w:pos="567"/>
        </w:tabs>
        <w:spacing w:line="240" w:lineRule="auto"/>
        <w:ind w:right="-29"/>
        <w:rPr>
          <w:bCs/>
          <w:szCs w:val="22"/>
          <w:lang w:val="lt-LT"/>
        </w:rPr>
      </w:pPr>
      <w:r w:rsidRPr="00A701E6">
        <w:rPr>
          <w:lang w:val="lt-LT"/>
        </w:rPr>
        <w:t>Simptomai</w:t>
      </w:r>
      <w:r w:rsidRPr="00F77726">
        <w:rPr>
          <w:bCs/>
          <w:szCs w:val="22"/>
          <w:lang w:val="lt-LT"/>
        </w:rPr>
        <w:t xml:space="preserve"> daugiausia veikia centrinę nervų sistemą </w:t>
      </w:r>
      <w:r>
        <w:rPr>
          <w:bCs/>
          <w:szCs w:val="22"/>
          <w:lang w:val="lt-LT"/>
        </w:rPr>
        <w:t>bei</w:t>
      </w:r>
      <w:r w:rsidRPr="00F77726">
        <w:rPr>
          <w:bCs/>
          <w:szCs w:val="22"/>
          <w:lang w:val="lt-LT"/>
        </w:rPr>
        <w:t xml:space="preserve"> širdies ir kraujagyslių sistemą, o pirmieji požymiai paprastai būna burnos ir liežuvio tirpimas, apsvaigimo jausmas, jautrumas garsui, spengimas ausyse ir regos sutrikimai.</w:t>
      </w:r>
    </w:p>
    <w:p w:rsidR="00C16E56" w:rsidRDefault="00C16E56" w:rsidP="00C16E56">
      <w:pPr>
        <w:numPr>
          <w:ilvl w:val="12"/>
          <w:numId w:val="0"/>
        </w:numPr>
        <w:tabs>
          <w:tab w:val="clear" w:pos="567"/>
        </w:tabs>
        <w:spacing w:line="240" w:lineRule="auto"/>
        <w:ind w:right="-29"/>
        <w:rPr>
          <w:bCs/>
          <w:szCs w:val="22"/>
          <w:lang w:val="lt-LT"/>
        </w:rPr>
      </w:pPr>
      <w:r w:rsidRPr="00F77726">
        <w:rPr>
          <w:bCs/>
          <w:szCs w:val="22"/>
          <w:lang w:val="lt-LT"/>
        </w:rPr>
        <w:t xml:space="preserve">Po to gali pasireikšti rimtesni simptomai, tokie kaip sunkumas aiškiai kalbėti, raumenų trūkčiojimas ar drebulys, galiausiai traukuliai ir sąmonės netekimas. Be to, galite patirti kvėpavimo sunkumų. Sunkiais atvejais gali sumažėti kraujospūdis, sulėtėti širdies ritmas, atsirasti širdies ritmo sutrikimų ir net sustoti širdis. </w:t>
      </w:r>
    </w:p>
    <w:p w:rsidR="00C16E56" w:rsidRPr="00F77726" w:rsidRDefault="00C16E56" w:rsidP="00C16E56">
      <w:pPr>
        <w:numPr>
          <w:ilvl w:val="12"/>
          <w:numId w:val="0"/>
        </w:numPr>
        <w:tabs>
          <w:tab w:val="clear" w:pos="567"/>
        </w:tabs>
        <w:spacing w:line="240" w:lineRule="auto"/>
        <w:ind w:right="-29"/>
        <w:rPr>
          <w:bCs/>
          <w:szCs w:val="22"/>
          <w:lang w:val="lt-LT"/>
        </w:rPr>
      </w:pPr>
    </w:p>
    <w:p w:rsidR="00C16E56" w:rsidRDefault="00C16E56" w:rsidP="00C16E56">
      <w:pPr>
        <w:numPr>
          <w:ilvl w:val="12"/>
          <w:numId w:val="0"/>
        </w:numPr>
        <w:tabs>
          <w:tab w:val="clear" w:pos="567"/>
        </w:tabs>
        <w:spacing w:line="240" w:lineRule="auto"/>
        <w:ind w:right="-29"/>
        <w:rPr>
          <w:bCs/>
          <w:szCs w:val="22"/>
          <w:lang w:val="lt-LT"/>
        </w:rPr>
      </w:pPr>
      <w:r w:rsidRPr="00F77726">
        <w:rPr>
          <w:bCs/>
          <w:szCs w:val="22"/>
          <w:lang w:val="lt-LT"/>
        </w:rPr>
        <w:t>Jei atsiranda tokių sunkių simptomų, gydytojas žinos, kaip juos suvaldyti, ir skirs Jums reikiamą gydymą.</w:t>
      </w:r>
    </w:p>
    <w:p w:rsidR="00C16E56" w:rsidRPr="00A701E6" w:rsidRDefault="00C16E56" w:rsidP="00C16E56">
      <w:pPr>
        <w:numPr>
          <w:ilvl w:val="12"/>
          <w:numId w:val="0"/>
        </w:numPr>
        <w:tabs>
          <w:tab w:val="clear" w:pos="567"/>
        </w:tabs>
        <w:spacing w:line="240" w:lineRule="auto"/>
        <w:ind w:right="-29"/>
        <w:rPr>
          <w:lang w:val="lt-LT"/>
        </w:rPr>
      </w:pPr>
    </w:p>
    <w:p w:rsidR="00C16E56" w:rsidRPr="00544BF0" w:rsidRDefault="00C16E56" w:rsidP="00C16E56">
      <w:pPr>
        <w:numPr>
          <w:ilvl w:val="12"/>
          <w:numId w:val="0"/>
        </w:numPr>
        <w:tabs>
          <w:tab w:val="clear" w:pos="567"/>
        </w:tabs>
        <w:spacing w:line="240" w:lineRule="auto"/>
        <w:ind w:right="-29"/>
        <w:rPr>
          <w:szCs w:val="22"/>
          <w:lang w:val="lt-LT"/>
        </w:rPr>
      </w:pPr>
      <w:r w:rsidRPr="00544BF0">
        <w:rPr>
          <w:szCs w:val="22"/>
          <w:lang w:val="lt-LT"/>
        </w:rPr>
        <w:t>Jeigu kiltų daugiau klausimų dėl šio vaisto vartojimo, kreipkitės į gydytoją.</w:t>
      </w:r>
    </w:p>
    <w:p w:rsidR="00C16E56" w:rsidRPr="00544BF0" w:rsidRDefault="00C16E56" w:rsidP="00C16E56">
      <w:pPr>
        <w:numPr>
          <w:ilvl w:val="12"/>
          <w:numId w:val="0"/>
        </w:numPr>
        <w:tabs>
          <w:tab w:val="clear" w:pos="567"/>
        </w:tabs>
        <w:spacing w:line="240" w:lineRule="auto"/>
        <w:rPr>
          <w:szCs w:val="22"/>
          <w:lang w:val="lt-LT"/>
        </w:rPr>
      </w:pPr>
    </w:p>
    <w:p w:rsidR="00C16E56" w:rsidRPr="00544BF0" w:rsidRDefault="00C16E56" w:rsidP="00C16E56">
      <w:pPr>
        <w:numPr>
          <w:ilvl w:val="12"/>
          <w:numId w:val="0"/>
        </w:numPr>
        <w:tabs>
          <w:tab w:val="clear" w:pos="567"/>
        </w:tabs>
        <w:spacing w:line="240" w:lineRule="auto"/>
        <w:rPr>
          <w:szCs w:val="22"/>
          <w:lang w:val="lt-LT"/>
        </w:rPr>
      </w:pPr>
    </w:p>
    <w:p w:rsidR="00C16E56" w:rsidRPr="00544BF0" w:rsidRDefault="00C16E56" w:rsidP="00C16E56">
      <w:pPr>
        <w:pStyle w:val="Antrat3"/>
        <w:spacing w:before="0" w:after="0" w:line="240" w:lineRule="auto"/>
        <w:rPr>
          <w:rFonts w:ascii="Times New Roman" w:hAnsi="Times New Roman"/>
          <w:sz w:val="22"/>
          <w:szCs w:val="22"/>
          <w:lang w:val="lt-LT"/>
        </w:rPr>
      </w:pPr>
      <w:r w:rsidRPr="00544BF0">
        <w:rPr>
          <w:rFonts w:ascii="Times New Roman" w:hAnsi="Times New Roman"/>
          <w:sz w:val="22"/>
          <w:szCs w:val="22"/>
          <w:lang w:val="lt-LT"/>
        </w:rPr>
        <w:t>4.</w:t>
      </w:r>
      <w:r w:rsidRPr="00544BF0">
        <w:rPr>
          <w:rFonts w:ascii="Times New Roman" w:hAnsi="Times New Roman"/>
          <w:sz w:val="22"/>
          <w:szCs w:val="22"/>
          <w:lang w:val="lt-LT"/>
        </w:rPr>
        <w:tab/>
        <w:t>Galimas šalutinis poveikis</w:t>
      </w:r>
    </w:p>
    <w:p w:rsidR="00C16E56" w:rsidRPr="00544BF0" w:rsidRDefault="00C16E56" w:rsidP="00C16E56">
      <w:pPr>
        <w:numPr>
          <w:ilvl w:val="12"/>
          <w:numId w:val="0"/>
        </w:numPr>
        <w:tabs>
          <w:tab w:val="clear" w:pos="567"/>
        </w:tabs>
        <w:spacing w:line="240" w:lineRule="auto"/>
        <w:rPr>
          <w:szCs w:val="22"/>
          <w:lang w:val="lt-LT"/>
        </w:rPr>
      </w:pPr>
    </w:p>
    <w:p w:rsidR="00C16E56" w:rsidRPr="00544BF0" w:rsidRDefault="00C16E56" w:rsidP="00C16E56">
      <w:pPr>
        <w:numPr>
          <w:ilvl w:val="12"/>
          <w:numId w:val="0"/>
        </w:numPr>
        <w:tabs>
          <w:tab w:val="clear" w:pos="567"/>
        </w:tabs>
        <w:spacing w:line="240" w:lineRule="auto"/>
        <w:ind w:right="-29"/>
        <w:rPr>
          <w:szCs w:val="22"/>
          <w:lang w:val="lt-LT"/>
        </w:rPr>
      </w:pPr>
      <w:r w:rsidRPr="00544BF0">
        <w:rPr>
          <w:szCs w:val="22"/>
          <w:lang w:val="lt-LT"/>
        </w:rPr>
        <w:t>Šis vaistas, kaip ir visi kiti, gali sukelti šalutinį poveikį, nors jis pasireiškia ne visiems žmonėms.</w:t>
      </w:r>
    </w:p>
    <w:p w:rsidR="00C16E56" w:rsidRPr="00544BF0" w:rsidRDefault="00C16E56" w:rsidP="00C16E56">
      <w:pPr>
        <w:numPr>
          <w:ilvl w:val="12"/>
          <w:numId w:val="0"/>
        </w:numPr>
        <w:tabs>
          <w:tab w:val="clear" w:pos="567"/>
        </w:tabs>
        <w:spacing w:line="240" w:lineRule="auto"/>
        <w:ind w:right="-29"/>
        <w:rPr>
          <w:szCs w:val="22"/>
          <w:lang w:val="lt-LT"/>
        </w:rPr>
      </w:pPr>
    </w:p>
    <w:p w:rsidR="00C16E56" w:rsidRPr="00544BF0" w:rsidRDefault="00C16E56" w:rsidP="00C16E56">
      <w:pPr>
        <w:spacing w:line="240" w:lineRule="auto"/>
        <w:rPr>
          <w:bCs/>
          <w:szCs w:val="22"/>
          <w:lang w:val="lt-LT"/>
        </w:rPr>
      </w:pPr>
      <w:r w:rsidRPr="00544BF0">
        <w:rPr>
          <w:bCs/>
          <w:szCs w:val="22"/>
          <w:lang w:val="lt-LT"/>
        </w:rPr>
        <w:t>Nedelsdami pasakykite gydytojui arba slaugytojui, jeigu Jums pasireiškia sunki alerginė reakcija (anafilaksinis šokas). Galimi požymiai yra staiga pasireiškęs:</w:t>
      </w:r>
    </w:p>
    <w:p w:rsidR="00C16E56" w:rsidRPr="00544BF0" w:rsidRDefault="00C16E56" w:rsidP="00C16E56">
      <w:pPr>
        <w:numPr>
          <w:ilvl w:val="0"/>
          <w:numId w:val="2"/>
        </w:numPr>
        <w:spacing w:line="240" w:lineRule="auto"/>
        <w:ind w:left="567" w:hanging="567"/>
        <w:rPr>
          <w:szCs w:val="22"/>
          <w:lang w:val="lt-LT"/>
        </w:rPr>
      </w:pPr>
      <w:r w:rsidRPr="00544BF0">
        <w:rPr>
          <w:szCs w:val="22"/>
          <w:lang w:val="lt-LT"/>
        </w:rPr>
        <w:t>veido, lūpų, liežuvio ar gerklės patinimas, galintis pasunkinti rijimą;</w:t>
      </w:r>
    </w:p>
    <w:p w:rsidR="00C16E56" w:rsidRPr="00544BF0" w:rsidRDefault="00C16E56" w:rsidP="00C16E56">
      <w:pPr>
        <w:numPr>
          <w:ilvl w:val="0"/>
          <w:numId w:val="2"/>
        </w:numPr>
        <w:spacing w:line="240" w:lineRule="auto"/>
        <w:ind w:left="567" w:hanging="567"/>
        <w:rPr>
          <w:szCs w:val="22"/>
          <w:lang w:val="lt-LT"/>
        </w:rPr>
      </w:pPr>
      <w:r w:rsidRPr="00544BF0">
        <w:rPr>
          <w:szCs w:val="22"/>
          <w:lang w:val="lt-LT"/>
        </w:rPr>
        <w:t>sunkus arba staigus plaštakų, pėdų ir kulkšnių patinimas;</w:t>
      </w:r>
    </w:p>
    <w:p w:rsidR="00C16E56" w:rsidRPr="00544BF0" w:rsidRDefault="00C16E56" w:rsidP="00C16E56">
      <w:pPr>
        <w:numPr>
          <w:ilvl w:val="0"/>
          <w:numId w:val="2"/>
        </w:numPr>
        <w:spacing w:line="240" w:lineRule="auto"/>
        <w:ind w:left="567" w:hanging="567"/>
        <w:rPr>
          <w:szCs w:val="22"/>
          <w:lang w:val="lt-LT"/>
        </w:rPr>
      </w:pPr>
      <w:r w:rsidRPr="00544BF0">
        <w:rPr>
          <w:szCs w:val="22"/>
          <w:lang w:val="lt-LT"/>
        </w:rPr>
        <w:t>kvėpavimo pasunkėjimas;</w:t>
      </w:r>
    </w:p>
    <w:p w:rsidR="00C16E56" w:rsidRPr="00544BF0" w:rsidRDefault="00C16E56" w:rsidP="00C16E56">
      <w:pPr>
        <w:numPr>
          <w:ilvl w:val="0"/>
          <w:numId w:val="2"/>
        </w:numPr>
        <w:spacing w:line="240" w:lineRule="auto"/>
        <w:ind w:left="567" w:hanging="567"/>
        <w:rPr>
          <w:szCs w:val="22"/>
          <w:lang w:val="lt-LT"/>
        </w:rPr>
      </w:pPr>
      <w:r w:rsidRPr="00544BF0">
        <w:rPr>
          <w:szCs w:val="22"/>
          <w:lang w:val="lt-LT"/>
        </w:rPr>
        <w:t>stiprus odos niežėjimas (su gumbų atsiradimu);</w:t>
      </w:r>
    </w:p>
    <w:p w:rsidR="00C16E56" w:rsidRPr="00544BF0" w:rsidRDefault="00C16E56" w:rsidP="00C16E56">
      <w:pPr>
        <w:numPr>
          <w:ilvl w:val="0"/>
          <w:numId w:val="2"/>
        </w:numPr>
        <w:spacing w:line="240" w:lineRule="auto"/>
        <w:ind w:left="567" w:hanging="567"/>
        <w:rPr>
          <w:szCs w:val="22"/>
          <w:lang w:val="lt-LT"/>
        </w:rPr>
      </w:pPr>
      <w:r w:rsidRPr="00544BF0">
        <w:rPr>
          <w:szCs w:val="22"/>
          <w:lang w:val="lt-LT"/>
        </w:rPr>
        <w:t>karščiavimas;</w:t>
      </w:r>
    </w:p>
    <w:p w:rsidR="00C16E56" w:rsidRPr="00544BF0" w:rsidRDefault="00C16E56" w:rsidP="00C16E56">
      <w:pPr>
        <w:numPr>
          <w:ilvl w:val="0"/>
          <w:numId w:val="2"/>
        </w:numPr>
        <w:spacing w:line="240" w:lineRule="auto"/>
        <w:ind w:left="567" w:hanging="567"/>
        <w:rPr>
          <w:szCs w:val="22"/>
          <w:lang w:val="lt-LT"/>
        </w:rPr>
      </w:pPr>
      <w:r w:rsidRPr="00544BF0">
        <w:rPr>
          <w:szCs w:val="22"/>
          <w:lang w:val="lt-LT"/>
        </w:rPr>
        <w:t xml:space="preserve">kraujospūdžio sumažėjimas. </w:t>
      </w:r>
    </w:p>
    <w:p w:rsidR="00C16E56" w:rsidRPr="00544BF0" w:rsidRDefault="00C16E56" w:rsidP="00C16E56">
      <w:pPr>
        <w:spacing w:line="240" w:lineRule="auto"/>
        <w:rPr>
          <w:bCs/>
          <w:szCs w:val="22"/>
          <w:lang w:val="lt-LT"/>
        </w:rPr>
      </w:pPr>
      <w:r w:rsidRPr="00544BF0">
        <w:rPr>
          <w:bCs/>
          <w:szCs w:val="22"/>
          <w:lang w:val="lt-LT"/>
        </w:rPr>
        <w:t xml:space="preserve">Toks šalutinis poveikis yra retas (gali pasireikšti </w:t>
      </w:r>
      <w:r>
        <w:rPr>
          <w:bCs/>
          <w:szCs w:val="22"/>
          <w:lang w:val="lt-LT"/>
        </w:rPr>
        <w:t>rečiau</w:t>
      </w:r>
      <w:r w:rsidRPr="00544BF0">
        <w:rPr>
          <w:bCs/>
          <w:szCs w:val="22"/>
          <w:lang w:val="lt-LT"/>
        </w:rPr>
        <w:t xml:space="preserve"> kaip 1 iš 1 000 </w:t>
      </w:r>
      <w:r>
        <w:rPr>
          <w:bCs/>
          <w:szCs w:val="22"/>
          <w:lang w:val="lt-LT"/>
        </w:rPr>
        <w:t>asmen</w:t>
      </w:r>
      <w:r w:rsidRPr="00544BF0">
        <w:rPr>
          <w:bCs/>
          <w:szCs w:val="22"/>
          <w:lang w:val="lt-LT"/>
        </w:rPr>
        <w:t>ų).</w:t>
      </w:r>
    </w:p>
    <w:p w:rsidR="00C16E56" w:rsidRPr="00544BF0" w:rsidRDefault="00C16E56" w:rsidP="00C16E56">
      <w:pPr>
        <w:spacing w:line="240" w:lineRule="auto"/>
        <w:rPr>
          <w:bCs/>
          <w:szCs w:val="22"/>
          <w:lang w:val="lt-LT"/>
        </w:rPr>
      </w:pPr>
    </w:p>
    <w:p w:rsidR="00C16E56" w:rsidRPr="00544BF0" w:rsidRDefault="00C16E56" w:rsidP="00C16E56">
      <w:pPr>
        <w:spacing w:line="240" w:lineRule="auto"/>
        <w:rPr>
          <w:bCs/>
          <w:szCs w:val="22"/>
          <w:lang w:val="lt-LT"/>
        </w:rPr>
      </w:pPr>
      <w:r w:rsidRPr="00544BF0">
        <w:rPr>
          <w:bCs/>
          <w:szCs w:val="22"/>
          <w:lang w:val="lt-LT"/>
        </w:rPr>
        <w:t>Kitoks galimas šalutinis poveikis</w:t>
      </w:r>
    </w:p>
    <w:p w:rsidR="00C16E56" w:rsidRPr="00544BF0" w:rsidRDefault="00C16E56" w:rsidP="00C16E56">
      <w:pPr>
        <w:spacing w:line="240" w:lineRule="auto"/>
        <w:rPr>
          <w:bCs/>
          <w:szCs w:val="22"/>
          <w:lang w:val="lt-LT"/>
        </w:rPr>
      </w:pPr>
    </w:p>
    <w:p w:rsidR="00C16E56" w:rsidRPr="00544BF0" w:rsidRDefault="00C16E56" w:rsidP="00C16E56">
      <w:pPr>
        <w:spacing w:line="240" w:lineRule="auto"/>
        <w:rPr>
          <w:bCs/>
          <w:szCs w:val="22"/>
          <w:lang w:val="lt-LT"/>
        </w:rPr>
      </w:pPr>
      <w:r w:rsidRPr="00544BF0">
        <w:rPr>
          <w:bCs/>
          <w:i/>
          <w:szCs w:val="22"/>
          <w:lang w:val="lt-LT"/>
        </w:rPr>
        <w:t>Labai dažnas</w:t>
      </w:r>
      <w:r w:rsidRPr="00544BF0">
        <w:rPr>
          <w:bCs/>
          <w:szCs w:val="22"/>
          <w:lang w:val="lt-LT"/>
        </w:rPr>
        <w:t xml:space="preserve"> (gali pasireikšti </w:t>
      </w:r>
      <w:r>
        <w:rPr>
          <w:bCs/>
          <w:szCs w:val="22"/>
          <w:lang w:val="lt-LT"/>
        </w:rPr>
        <w:t>ne rečiau</w:t>
      </w:r>
      <w:r w:rsidRPr="00544BF0">
        <w:rPr>
          <w:bCs/>
          <w:szCs w:val="22"/>
          <w:lang w:val="lt-LT"/>
        </w:rPr>
        <w:t xml:space="preserve"> kaip 1 iš 10 </w:t>
      </w:r>
      <w:r>
        <w:rPr>
          <w:bCs/>
          <w:szCs w:val="22"/>
          <w:lang w:val="lt-LT"/>
        </w:rPr>
        <w:t>asmen</w:t>
      </w:r>
      <w:r w:rsidRPr="00544BF0">
        <w:rPr>
          <w:bCs/>
          <w:szCs w:val="22"/>
          <w:lang w:val="lt-LT"/>
        </w:rPr>
        <w:t>ų)</w:t>
      </w:r>
    </w:p>
    <w:p w:rsidR="00C16E56" w:rsidRPr="00544BF0" w:rsidRDefault="00C16E56" w:rsidP="00C16E56">
      <w:pPr>
        <w:numPr>
          <w:ilvl w:val="0"/>
          <w:numId w:val="2"/>
        </w:numPr>
        <w:spacing w:line="240" w:lineRule="auto"/>
        <w:ind w:left="567" w:hanging="567"/>
        <w:rPr>
          <w:szCs w:val="22"/>
          <w:lang w:val="lt-LT"/>
        </w:rPr>
      </w:pPr>
      <w:r w:rsidRPr="00544BF0">
        <w:rPr>
          <w:szCs w:val="22"/>
          <w:lang w:val="lt-LT"/>
        </w:rPr>
        <w:t>Mažas kraujospūdis</w:t>
      </w:r>
    </w:p>
    <w:p w:rsidR="00C16E56" w:rsidRPr="00544BF0" w:rsidRDefault="00C16E56" w:rsidP="00C16E56">
      <w:pPr>
        <w:numPr>
          <w:ilvl w:val="0"/>
          <w:numId w:val="2"/>
        </w:numPr>
        <w:spacing w:line="240" w:lineRule="auto"/>
        <w:ind w:left="567" w:hanging="567"/>
        <w:rPr>
          <w:szCs w:val="22"/>
          <w:lang w:val="lt-LT"/>
        </w:rPr>
      </w:pPr>
      <w:r w:rsidRPr="00544BF0">
        <w:rPr>
          <w:szCs w:val="22"/>
          <w:lang w:val="lt-LT"/>
        </w:rPr>
        <w:t>Pykinimas</w:t>
      </w:r>
    </w:p>
    <w:p w:rsidR="00C16E56" w:rsidRPr="00544BF0" w:rsidRDefault="00C16E56" w:rsidP="00C16E56">
      <w:pPr>
        <w:spacing w:line="240" w:lineRule="auto"/>
        <w:rPr>
          <w:bCs/>
          <w:szCs w:val="22"/>
          <w:lang w:val="lt-LT"/>
        </w:rPr>
      </w:pPr>
    </w:p>
    <w:p w:rsidR="00C16E56" w:rsidRPr="00544BF0" w:rsidRDefault="00C16E56" w:rsidP="00C16E56">
      <w:pPr>
        <w:spacing w:line="240" w:lineRule="auto"/>
        <w:rPr>
          <w:bCs/>
          <w:szCs w:val="22"/>
          <w:lang w:val="lt-LT"/>
        </w:rPr>
      </w:pPr>
      <w:r w:rsidRPr="00544BF0">
        <w:rPr>
          <w:bCs/>
          <w:i/>
          <w:szCs w:val="22"/>
          <w:lang w:val="lt-LT"/>
        </w:rPr>
        <w:t>Dažnas</w:t>
      </w:r>
      <w:r w:rsidRPr="00544BF0">
        <w:rPr>
          <w:bCs/>
          <w:szCs w:val="22"/>
          <w:lang w:val="lt-LT"/>
        </w:rPr>
        <w:t xml:space="preserve"> (gali pasireikšti </w:t>
      </w:r>
      <w:r>
        <w:rPr>
          <w:bCs/>
          <w:szCs w:val="22"/>
          <w:lang w:val="lt-LT"/>
        </w:rPr>
        <w:t>rečiau</w:t>
      </w:r>
      <w:r w:rsidRPr="00544BF0">
        <w:rPr>
          <w:bCs/>
          <w:szCs w:val="22"/>
          <w:lang w:val="lt-LT"/>
        </w:rPr>
        <w:t xml:space="preserve"> kaip 1 iš 10 </w:t>
      </w:r>
      <w:r>
        <w:rPr>
          <w:bCs/>
          <w:szCs w:val="22"/>
          <w:lang w:val="lt-LT"/>
        </w:rPr>
        <w:t>asmen</w:t>
      </w:r>
      <w:r w:rsidRPr="00544BF0">
        <w:rPr>
          <w:bCs/>
          <w:szCs w:val="22"/>
          <w:lang w:val="lt-LT"/>
        </w:rPr>
        <w:t>ų)</w:t>
      </w:r>
    </w:p>
    <w:p w:rsidR="00C16E56" w:rsidRPr="00544BF0" w:rsidRDefault="00C16E56" w:rsidP="00C16E56">
      <w:pPr>
        <w:numPr>
          <w:ilvl w:val="0"/>
          <w:numId w:val="2"/>
        </w:numPr>
        <w:spacing w:line="240" w:lineRule="auto"/>
        <w:ind w:left="567" w:hanging="567"/>
        <w:rPr>
          <w:szCs w:val="22"/>
          <w:lang w:val="lt-LT"/>
        </w:rPr>
      </w:pPr>
      <w:r w:rsidRPr="00544BF0">
        <w:rPr>
          <w:szCs w:val="22"/>
          <w:lang w:val="lt-LT"/>
        </w:rPr>
        <w:t>Badymo ir dilgčiojimo pojūtis</w:t>
      </w:r>
    </w:p>
    <w:p w:rsidR="00C16E56" w:rsidRPr="00544BF0" w:rsidRDefault="00C16E56" w:rsidP="00C16E56">
      <w:pPr>
        <w:numPr>
          <w:ilvl w:val="0"/>
          <w:numId w:val="2"/>
        </w:numPr>
        <w:spacing w:line="240" w:lineRule="auto"/>
        <w:ind w:left="567" w:hanging="567"/>
        <w:rPr>
          <w:szCs w:val="22"/>
          <w:lang w:val="lt-LT"/>
        </w:rPr>
      </w:pPr>
      <w:r w:rsidRPr="00544BF0">
        <w:rPr>
          <w:szCs w:val="22"/>
          <w:lang w:val="lt-LT"/>
        </w:rPr>
        <w:t>Svaigulys</w:t>
      </w:r>
    </w:p>
    <w:p w:rsidR="00C16E56" w:rsidRPr="00544BF0" w:rsidRDefault="00C16E56" w:rsidP="00C16E56">
      <w:pPr>
        <w:numPr>
          <w:ilvl w:val="0"/>
          <w:numId w:val="2"/>
        </w:numPr>
        <w:spacing w:line="240" w:lineRule="auto"/>
        <w:ind w:left="567" w:hanging="567"/>
        <w:rPr>
          <w:szCs w:val="22"/>
          <w:lang w:val="lt-LT"/>
        </w:rPr>
      </w:pPr>
      <w:r w:rsidRPr="00544BF0">
        <w:rPr>
          <w:szCs w:val="22"/>
          <w:lang w:val="lt-LT"/>
        </w:rPr>
        <w:t>Retas širdies plakimas</w:t>
      </w:r>
      <w:r>
        <w:rPr>
          <w:szCs w:val="22"/>
          <w:lang w:val="lt-LT"/>
        </w:rPr>
        <w:t xml:space="preserve"> (</w:t>
      </w:r>
      <w:proofErr w:type="spellStart"/>
      <w:r>
        <w:rPr>
          <w:szCs w:val="22"/>
          <w:lang w:val="lt-LT"/>
        </w:rPr>
        <w:t>bradikardija</w:t>
      </w:r>
      <w:proofErr w:type="spellEnd"/>
      <w:r>
        <w:rPr>
          <w:szCs w:val="22"/>
          <w:lang w:val="lt-LT"/>
        </w:rPr>
        <w:t>)</w:t>
      </w:r>
    </w:p>
    <w:p w:rsidR="00C16E56" w:rsidRPr="00544BF0" w:rsidRDefault="00C16E56" w:rsidP="00C16E56">
      <w:pPr>
        <w:numPr>
          <w:ilvl w:val="0"/>
          <w:numId w:val="2"/>
        </w:numPr>
        <w:spacing w:line="240" w:lineRule="auto"/>
        <w:ind w:left="567" w:hanging="567"/>
        <w:rPr>
          <w:szCs w:val="22"/>
          <w:lang w:val="lt-LT"/>
        </w:rPr>
      </w:pPr>
      <w:r w:rsidRPr="00544BF0">
        <w:rPr>
          <w:szCs w:val="22"/>
          <w:lang w:val="lt-LT"/>
        </w:rPr>
        <w:t>Didelis kraujospūdis</w:t>
      </w:r>
      <w:r>
        <w:rPr>
          <w:szCs w:val="22"/>
          <w:lang w:val="lt-LT"/>
        </w:rPr>
        <w:t xml:space="preserve"> (hipertenzija)</w:t>
      </w:r>
    </w:p>
    <w:p w:rsidR="00C16E56" w:rsidRPr="00544BF0" w:rsidRDefault="00C16E56" w:rsidP="00C16E56">
      <w:pPr>
        <w:numPr>
          <w:ilvl w:val="0"/>
          <w:numId w:val="2"/>
        </w:numPr>
        <w:spacing w:line="240" w:lineRule="auto"/>
        <w:ind w:left="567" w:hanging="567"/>
        <w:rPr>
          <w:szCs w:val="22"/>
          <w:lang w:val="lt-LT"/>
        </w:rPr>
      </w:pPr>
      <w:r w:rsidRPr="00544BF0">
        <w:rPr>
          <w:szCs w:val="22"/>
          <w:lang w:val="lt-LT"/>
        </w:rPr>
        <w:t>Vėmimas</w:t>
      </w:r>
    </w:p>
    <w:p w:rsidR="00C16E56" w:rsidRPr="00544BF0" w:rsidRDefault="00C16E56" w:rsidP="00C16E56">
      <w:pPr>
        <w:spacing w:line="240" w:lineRule="auto"/>
        <w:rPr>
          <w:bCs/>
          <w:szCs w:val="22"/>
          <w:lang w:val="lt-LT"/>
        </w:rPr>
      </w:pPr>
    </w:p>
    <w:p w:rsidR="00C16E56" w:rsidRPr="00544BF0" w:rsidRDefault="00C16E56" w:rsidP="00C16E56">
      <w:pPr>
        <w:spacing w:line="240" w:lineRule="auto"/>
        <w:rPr>
          <w:bCs/>
          <w:szCs w:val="22"/>
          <w:lang w:val="lt-LT"/>
        </w:rPr>
      </w:pPr>
      <w:r w:rsidRPr="00544BF0">
        <w:rPr>
          <w:bCs/>
          <w:i/>
          <w:szCs w:val="22"/>
          <w:lang w:val="lt-LT"/>
        </w:rPr>
        <w:t>Nedažnas</w:t>
      </w:r>
      <w:r w:rsidRPr="00544BF0">
        <w:rPr>
          <w:bCs/>
          <w:szCs w:val="22"/>
          <w:lang w:val="lt-LT"/>
        </w:rPr>
        <w:t xml:space="preserve"> (gali pasireikšti </w:t>
      </w:r>
      <w:r>
        <w:rPr>
          <w:bCs/>
          <w:szCs w:val="22"/>
          <w:lang w:val="lt-LT"/>
        </w:rPr>
        <w:t>rečiau</w:t>
      </w:r>
      <w:r w:rsidRPr="00544BF0">
        <w:rPr>
          <w:bCs/>
          <w:szCs w:val="22"/>
          <w:lang w:val="lt-LT"/>
        </w:rPr>
        <w:t xml:space="preserve"> kaip 1 iš 100 </w:t>
      </w:r>
      <w:r>
        <w:rPr>
          <w:bCs/>
          <w:szCs w:val="22"/>
          <w:lang w:val="lt-LT"/>
        </w:rPr>
        <w:t>asmen</w:t>
      </w:r>
      <w:r w:rsidRPr="00544BF0">
        <w:rPr>
          <w:bCs/>
          <w:szCs w:val="22"/>
          <w:lang w:val="lt-LT"/>
        </w:rPr>
        <w:t>ų)</w:t>
      </w:r>
    </w:p>
    <w:p w:rsidR="00C16E56" w:rsidRPr="00544BF0" w:rsidRDefault="00C16E56" w:rsidP="00C16E56">
      <w:pPr>
        <w:numPr>
          <w:ilvl w:val="0"/>
          <w:numId w:val="2"/>
        </w:numPr>
        <w:spacing w:line="240" w:lineRule="auto"/>
        <w:ind w:left="567" w:hanging="567"/>
        <w:rPr>
          <w:szCs w:val="22"/>
          <w:lang w:val="lt-LT"/>
        </w:rPr>
      </w:pPr>
      <w:r w:rsidRPr="00544BF0">
        <w:rPr>
          <w:szCs w:val="22"/>
          <w:lang w:val="lt-LT"/>
        </w:rPr>
        <w:t>Traukuliai</w:t>
      </w:r>
    </w:p>
    <w:p w:rsidR="00C16E56" w:rsidRPr="00544BF0" w:rsidRDefault="00C16E56" w:rsidP="00C16E56">
      <w:pPr>
        <w:numPr>
          <w:ilvl w:val="0"/>
          <w:numId w:val="2"/>
        </w:numPr>
        <w:spacing w:line="240" w:lineRule="auto"/>
        <w:ind w:left="567" w:hanging="567"/>
        <w:rPr>
          <w:szCs w:val="22"/>
          <w:lang w:val="lt-LT"/>
        </w:rPr>
      </w:pPr>
      <w:r w:rsidRPr="00544BF0">
        <w:rPr>
          <w:szCs w:val="22"/>
          <w:lang w:val="lt-LT"/>
        </w:rPr>
        <w:t xml:space="preserve">Liežuvio tirpimas arba </w:t>
      </w:r>
      <w:r>
        <w:rPr>
          <w:szCs w:val="22"/>
          <w:lang w:val="lt-LT"/>
        </w:rPr>
        <w:t>perštėjimo</w:t>
      </w:r>
      <w:r w:rsidRPr="00B96BFB">
        <w:rPr>
          <w:szCs w:val="22"/>
          <w:lang w:val="lt-LT"/>
        </w:rPr>
        <w:t>, niežėjimo ar</w:t>
      </w:r>
      <w:r>
        <w:rPr>
          <w:szCs w:val="22"/>
          <w:lang w:val="lt-LT"/>
        </w:rPr>
        <w:t xml:space="preserve"> </w:t>
      </w:r>
      <w:r w:rsidRPr="00544BF0">
        <w:rPr>
          <w:szCs w:val="22"/>
          <w:lang w:val="lt-LT"/>
        </w:rPr>
        <w:t>dilgčiojimo pojūtis aplink burną</w:t>
      </w:r>
    </w:p>
    <w:p w:rsidR="00C16E56" w:rsidRPr="00544BF0" w:rsidRDefault="00C16E56" w:rsidP="00C16E56">
      <w:pPr>
        <w:numPr>
          <w:ilvl w:val="0"/>
          <w:numId w:val="2"/>
        </w:numPr>
        <w:spacing w:line="240" w:lineRule="auto"/>
        <w:ind w:left="567" w:hanging="567"/>
        <w:rPr>
          <w:szCs w:val="22"/>
          <w:lang w:val="lt-LT"/>
        </w:rPr>
      </w:pPr>
      <w:r w:rsidRPr="00544BF0">
        <w:rPr>
          <w:szCs w:val="22"/>
          <w:lang w:val="lt-LT"/>
        </w:rPr>
        <w:t xml:space="preserve">Spengimas ausyse </w:t>
      </w:r>
      <w:r>
        <w:rPr>
          <w:szCs w:val="22"/>
          <w:lang w:val="lt-LT"/>
        </w:rPr>
        <w:t>(</w:t>
      </w:r>
      <w:proofErr w:type="spellStart"/>
      <w:r w:rsidRPr="003009CA">
        <w:rPr>
          <w:i/>
          <w:iCs/>
          <w:szCs w:val="22"/>
          <w:lang w:val="lt-LT"/>
        </w:rPr>
        <w:t>tinnitus</w:t>
      </w:r>
      <w:proofErr w:type="spellEnd"/>
      <w:r>
        <w:rPr>
          <w:szCs w:val="22"/>
          <w:lang w:val="lt-LT"/>
        </w:rPr>
        <w:t xml:space="preserve">) </w:t>
      </w:r>
      <w:r w:rsidRPr="00544BF0">
        <w:rPr>
          <w:szCs w:val="22"/>
          <w:lang w:val="lt-LT"/>
        </w:rPr>
        <w:t>arba jautrumas garsui</w:t>
      </w:r>
    </w:p>
    <w:p w:rsidR="00C16E56" w:rsidRPr="00544BF0" w:rsidRDefault="00C16E56" w:rsidP="00C16E56">
      <w:pPr>
        <w:numPr>
          <w:ilvl w:val="0"/>
          <w:numId w:val="2"/>
        </w:numPr>
        <w:spacing w:line="240" w:lineRule="auto"/>
        <w:ind w:left="567" w:hanging="567"/>
        <w:rPr>
          <w:szCs w:val="22"/>
          <w:lang w:val="lt-LT"/>
        </w:rPr>
      </w:pPr>
      <w:r w:rsidRPr="00544BF0">
        <w:rPr>
          <w:szCs w:val="22"/>
          <w:lang w:val="lt-LT"/>
        </w:rPr>
        <w:t>Regos sutrikimai</w:t>
      </w:r>
    </w:p>
    <w:p w:rsidR="00C16E56" w:rsidRPr="00544BF0" w:rsidRDefault="00C16E56" w:rsidP="00C16E56">
      <w:pPr>
        <w:numPr>
          <w:ilvl w:val="0"/>
          <w:numId w:val="2"/>
        </w:numPr>
        <w:spacing w:line="240" w:lineRule="auto"/>
        <w:ind w:left="567" w:hanging="567"/>
        <w:rPr>
          <w:szCs w:val="22"/>
          <w:lang w:val="lt-LT"/>
        </w:rPr>
      </w:pPr>
      <w:r w:rsidRPr="00544BF0">
        <w:rPr>
          <w:szCs w:val="22"/>
          <w:lang w:val="lt-LT"/>
        </w:rPr>
        <w:t>Sąmonės netekimas</w:t>
      </w:r>
    </w:p>
    <w:p w:rsidR="00C16E56" w:rsidRDefault="00C16E56" w:rsidP="00C16E56">
      <w:pPr>
        <w:numPr>
          <w:ilvl w:val="0"/>
          <w:numId w:val="2"/>
        </w:numPr>
        <w:spacing w:line="240" w:lineRule="auto"/>
        <w:ind w:left="567" w:hanging="567"/>
        <w:rPr>
          <w:szCs w:val="22"/>
          <w:lang w:val="lt-LT"/>
        </w:rPr>
      </w:pPr>
      <w:r w:rsidRPr="00544BF0">
        <w:rPr>
          <w:szCs w:val="22"/>
          <w:lang w:val="lt-LT"/>
        </w:rPr>
        <w:t>Drebulys</w:t>
      </w:r>
    </w:p>
    <w:p w:rsidR="00C16E56" w:rsidRPr="00544BF0" w:rsidRDefault="00C16E56" w:rsidP="00C16E56">
      <w:pPr>
        <w:numPr>
          <w:ilvl w:val="0"/>
          <w:numId w:val="2"/>
        </w:numPr>
        <w:spacing w:line="240" w:lineRule="auto"/>
        <w:ind w:left="567" w:hanging="567"/>
        <w:rPr>
          <w:szCs w:val="22"/>
          <w:lang w:val="lt-LT"/>
        </w:rPr>
      </w:pPr>
      <w:proofErr w:type="spellStart"/>
      <w:r>
        <w:rPr>
          <w:color w:val="231F20"/>
          <w:w w:val="102"/>
          <w:szCs w:val="22"/>
        </w:rPr>
        <w:t>Kalbos</w:t>
      </w:r>
      <w:proofErr w:type="spellEnd"/>
      <w:r>
        <w:rPr>
          <w:color w:val="231F20"/>
          <w:w w:val="102"/>
          <w:szCs w:val="22"/>
        </w:rPr>
        <w:t xml:space="preserve"> </w:t>
      </w:r>
      <w:proofErr w:type="spellStart"/>
      <w:r>
        <w:rPr>
          <w:color w:val="231F20"/>
          <w:w w:val="102"/>
          <w:szCs w:val="22"/>
        </w:rPr>
        <w:t>sutrikimas</w:t>
      </w:r>
      <w:proofErr w:type="spellEnd"/>
      <w:r w:rsidRPr="00C530D9">
        <w:rPr>
          <w:color w:val="231F20"/>
          <w:w w:val="102"/>
          <w:szCs w:val="22"/>
        </w:rPr>
        <w:t xml:space="preserve"> (</w:t>
      </w:r>
      <w:proofErr w:type="spellStart"/>
      <w:r w:rsidRPr="00C530D9">
        <w:rPr>
          <w:color w:val="231F20"/>
          <w:w w:val="102"/>
          <w:szCs w:val="22"/>
        </w:rPr>
        <w:t>d</w:t>
      </w:r>
      <w:r>
        <w:rPr>
          <w:color w:val="231F20"/>
          <w:w w:val="102"/>
          <w:szCs w:val="22"/>
        </w:rPr>
        <w:t>iz</w:t>
      </w:r>
      <w:r w:rsidRPr="00C530D9">
        <w:rPr>
          <w:color w:val="231F20"/>
          <w:w w:val="102"/>
          <w:szCs w:val="22"/>
        </w:rPr>
        <w:t>artri</w:t>
      </w:r>
      <w:r>
        <w:rPr>
          <w:color w:val="231F20"/>
          <w:w w:val="102"/>
          <w:szCs w:val="22"/>
        </w:rPr>
        <w:t>j</w:t>
      </w:r>
      <w:r w:rsidRPr="00C530D9">
        <w:rPr>
          <w:color w:val="231F20"/>
          <w:w w:val="102"/>
          <w:szCs w:val="22"/>
        </w:rPr>
        <w:t>a</w:t>
      </w:r>
      <w:proofErr w:type="spellEnd"/>
      <w:r w:rsidRPr="00C530D9">
        <w:rPr>
          <w:color w:val="231F20"/>
          <w:w w:val="102"/>
          <w:szCs w:val="22"/>
        </w:rPr>
        <w:t>)</w:t>
      </w:r>
    </w:p>
    <w:p w:rsidR="00C16E56" w:rsidRPr="00544BF0" w:rsidRDefault="00C16E56" w:rsidP="00C16E56">
      <w:pPr>
        <w:numPr>
          <w:ilvl w:val="0"/>
          <w:numId w:val="2"/>
        </w:numPr>
        <w:spacing w:line="240" w:lineRule="auto"/>
        <w:ind w:left="567" w:hanging="567"/>
        <w:rPr>
          <w:szCs w:val="22"/>
          <w:lang w:val="lt-LT"/>
        </w:rPr>
      </w:pPr>
      <w:r w:rsidRPr="00544BF0">
        <w:rPr>
          <w:szCs w:val="22"/>
          <w:lang w:val="lt-LT"/>
        </w:rPr>
        <w:t>Apsnūdimas</w:t>
      </w:r>
    </w:p>
    <w:p w:rsidR="00C16E56" w:rsidRPr="00544BF0" w:rsidRDefault="00C16E56" w:rsidP="00C16E56">
      <w:pPr>
        <w:numPr>
          <w:ilvl w:val="0"/>
          <w:numId w:val="2"/>
        </w:numPr>
        <w:spacing w:line="240" w:lineRule="auto"/>
        <w:ind w:left="567" w:hanging="567"/>
        <w:rPr>
          <w:szCs w:val="22"/>
          <w:lang w:val="lt-LT"/>
        </w:rPr>
      </w:pPr>
      <w:r w:rsidRPr="00544BF0">
        <w:rPr>
          <w:szCs w:val="22"/>
          <w:lang w:val="lt-LT"/>
        </w:rPr>
        <w:t>Alpulys</w:t>
      </w:r>
    </w:p>
    <w:p w:rsidR="00C16E56" w:rsidRPr="00544BF0" w:rsidRDefault="00C16E56" w:rsidP="00C16E56">
      <w:pPr>
        <w:spacing w:line="240" w:lineRule="auto"/>
        <w:rPr>
          <w:bCs/>
          <w:szCs w:val="22"/>
          <w:lang w:val="lt-LT"/>
        </w:rPr>
      </w:pPr>
    </w:p>
    <w:p w:rsidR="00C16E56" w:rsidRPr="00544BF0" w:rsidRDefault="00C16E56" w:rsidP="00C16E56">
      <w:pPr>
        <w:spacing w:line="240" w:lineRule="auto"/>
        <w:rPr>
          <w:bCs/>
          <w:szCs w:val="22"/>
          <w:lang w:val="lt-LT"/>
        </w:rPr>
      </w:pPr>
      <w:r w:rsidRPr="00544BF0">
        <w:rPr>
          <w:bCs/>
          <w:i/>
          <w:szCs w:val="22"/>
          <w:lang w:val="lt-LT"/>
        </w:rPr>
        <w:t>Retas</w:t>
      </w:r>
      <w:r w:rsidRPr="00544BF0">
        <w:rPr>
          <w:bCs/>
          <w:szCs w:val="22"/>
          <w:lang w:val="lt-LT"/>
        </w:rPr>
        <w:t xml:space="preserve"> (gali pasireikšti </w:t>
      </w:r>
      <w:r>
        <w:rPr>
          <w:bCs/>
          <w:szCs w:val="22"/>
          <w:lang w:val="lt-LT"/>
        </w:rPr>
        <w:t>rečiau</w:t>
      </w:r>
      <w:r w:rsidRPr="00544BF0">
        <w:rPr>
          <w:bCs/>
          <w:szCs w:val="22"/>
          <w:lang w:val="lt-LT"/>
        </w:rPr>
        <w:t xml:space="preserve"> kaip 1 iš 1 000 </w:t>
      </w:r>
      <w:r>
        <w:rPr>
          <w:bCs/>
          <w:szCs w:val="22"/>
          <w:lang w:val="lt-LT"/>
        </w:rPr>
        <w:t>asmen</w:t>
      </w:r>
      <w:r w:rsidRPr="00544BF0">
        <w:rPr>
          <w:bCs/>
          <w:szCs w:val="22"/>
          <w:lang w:val="lt-LT"/>
        </w:rPr>
        <w:t>ų)</w:t>
      </w:r>
    </w:p>
    <w:p w:rsidR="00C16E56" w:rsidRPr="00544BF0" w:rsidRDefault="00C16E56" w:rsidP="00C16E56">
      <w:pPr>
        <w:numPr>
          <w:ilvl w:val="0"/>
          <w:numId w:val="2"/>
        </w:numPr>
        <w:spacing w:line="240" w:lineRule="auto"/>
        <w:ind w:left="567" w:hanging="567"/>
        <w:rPr>
          <w:szCs w:val="22"/>
          <w:lang w:val="lt-LT"/>
        </w:rPr>
      </w:pPr>
      <w:r w:rsidRPr="00544BF0">
        <w:rPr>
          <w:szCs w:val="22"/>
          <w:lang w:val="lt-LT"/>
        </w:rPr>
        <w:t>Pojūčių pokytis arba raumenų silpnumas (neuropatija)</w:t>
      </w:r>
    </w:p>
    <w:p w:rsidR="00C16E56" w:rsidRDefault="00C16E56" w:rsidP="00C16E56">
      <w:pPr>
        <w:numPr>
          <w:ilvl w:val="0"/>
          <w:numId w:val="2"/>
        </w:numPr>
        <w:spacing w:line="240" w:lineRule="auto"/>
        <w:ind w:left="567" w:hanging="567"/>
        <w:rPr>
          <w:szCs w:val="22"/>
          <w:lang w:val="lt-LT"/>
        </w:rPr>
      </w:pPr>
      <w:r w:rsidRPr="00544BF0">
        <w:rPr>
          <w:szCs w:val="22"/>
          <w:lang w:val="lt-LT"/>
        </w:rPr>
        <w:t>Nugaros smegenis juosiančios membranos uždegimas (</w:t>
      </w:r>
      <w:proofErr w:type="spellStart"/>
      <w:r w:rsidRPr="00544BF0">
        <w:rPr>
          <w:szCs w:val="22"/>
          <w:lang w:val="lt-LT"/>
        </w:rPr>
        <w:t>arachnoiditas</w:t>
      </w:r>
      <w:proofErr w:type="spellEnd"/>
      <w:r w:rsidRPr="00544BF0">
        <w:rPr>
          <w:szCs w:val="22"/>
          <w:lang w:val="lt-LT"/>
        </w:rPr>
        <w:t>), galintis sukelti nugaros skausmą arba kojų skausmą, tirpimą ar silpnumą</w:t>
      </w:r>
    </w:p>
    <w:p w:rsidR="00C16E56" w:rsidRPr="00544BF0" w:rsidRDefault="00C16E56" w:rsidP="00C16E56">
      <w:pPr>
        <w:numPr>
          <w:ilvl w:val="0"/>
          <w:numId w:val="2"/>
        </w:numPr>
        <w:spacing w:line="240" w:lineRule="auto"/>
        <w:ind w:left="567" w:hanging="567"/>
        <w:rPr>
          <w:szCs w:val="22"/>
          <w:lang w:val="lt-LT"/>
        </w:rPr>
      </w:pPr>
      <w:r w:rsidRPr="003009CA">
        <w:rPr>
          <w:szCs w:val="22"/>
          <w:lang w:val="lt-LT"/>
        </w:rPr>
        <w:t>Periferinių nervų pažeidimas (nervų, esančių už centrinės nervų sistemos ribų, pažeidimas)</w:t>
      </w:r>
    </w:p>
    <w:p w:rsidR="00C16E56" w:rsidRPr="00544BF0" w:rsidRDefault="00C16E56" w:rsidP="00C16E56">
      <w:pPr>
        <w:numPr>
          <w:ilvl w:val="0"/>
          <w:numId w:val="2"/>
        </w:numPr>
        <w:spacing w:line="240" w:lineRule="auto"/>
        <w:ind w:left="567" w:hanging="567"/>
        <w:rPr>
          <w:szCs w:val="22"/>
          <w:lang w:val="lt-LT"/>
        </w:rPr>
      </w:pPr>
      <w:r w:rsidRPr="00544BF0">
        <w:rPr>
          <w:szCs w:val="22"/>
          <w:lang w:val="lt-LT"/>
        </w:rPr>
        <w:t>Dvejinimasis</w:t>
      </w:r>
    </w:p>
    <w:p w:rsidR="00C16E56" w:rsidRPr="00544BF0" w:rsidRDefault="00C16E56" w:rsidP="00C16E56">
      <w:pPr>
        <w:numPr>
          <w:ilvl w:val="0"/>
          <w:numId w:val="2"/>
        </w:numPr>
        <w:spacing w:line="240" w:lineRule="auto"/>
        <w:ind w:left="567" w:hanging="567"/>
        <w:rPr>
          <w:szCs w:val="22"/>
          <w:lang w:val="lt-LT"/>
        </w:rPr>
      </w:pPr>
      <w:r w:rsidRPr="00544BF0">
        <w:rPr>
          <w:szCs w:val="22"/>
          <w:lang w:val="lt-LT"/>
        </w:rPr>
        <w:t>Neritmiškas ar sustojantis širdies plakimas</w:t>
      </w:r>
      <w:r>
        <w:rPr>
          <w:szCs w:val="22"/>
          <w:lang w:val="lt-LT"/>
        </w:rPr>
        <w:t xml:space="preserve"> (širdies sustojimas)</w:t>
      </w:r>
    </w:p>
    <w:p w:rsidR="00C16E56" w:rsidRPr="00544BF0" w:rsidRDefault="00C16E56" w:rsidP="00C16E56">
      <w:pPr>
        <w:numPr>
          <w:ilvl w:val="0"/>
          <w:numId w:val="2"/>
        </w:numPr>
        <w:spacing w:line="240" w:lineRule="auto"/>
        <w:ind w:left="567" w:hanging="567"/>
        <w:rPr>
          <w:szCs w:val="22"/>
          <w:lang w:val="lt-LT"/>
        </w:rPr>
      </w:pPr>
      <w:r w:rsidRPr="00544BF0">
        <w:rPr>
          <w:szCs w:val="22"/>
          <w:lang w:val="lt-LT"/>
        </w:rPr>
        <w:t>Suretėjęs ar sustojantis kvėpavimas</w:t>
      </w:r>
      <w:r>
        <w:rPr>
          <w:szCs w:val="22"/>
          <w:lang w:val="lt-LT"/>
        </w:rPr>
        <w:t xml:space="preserve"> (kvėpavimo slopinimas)</w:t>
      </w:r>
    </w:p>
    <w:p w:rsidR="00C16E56" w:rsidRPr="00544BF0" w:rsidRDefault="00C16E56" w:rsidP="00C16E56">
      <w:pPr>
        <w:spacing w:line="240" w:lineRule="auto"/>
        <w:rPr>
          <w:b/>
          <w:szCs w:val="22"/>
          <w:lang w:val="lt-LT"/>
        </w:rPr>
      </w:pPr>
    </w:p>
    <w:p w:rsidR="00C16E56" w:rsidRPr="00544BF0" w:rsidRDefault="00C16E56" w:rsidP="00C16E56">
      <w:pPr>
        <w:spacing w:line="240" w:lineRule="auto"/>
        <w:rPr>
          <w:b/>
          <w:szCs w:val="22"/>
          <w:lang w:val="lt-LT"/>
        </w:rPr>
      </w:pPr>
      <w:r w:rsidRPr="00544BF0">
        <w:rPr>
          <w:b/>
          <w:szCs w:val="22"/>
          <w:lang w:val="lt-LT"/>
        </w:rPr>
        <w:t>Pranešimas apie šalutinį poveikį</w:t>
      </w:r>
    </w:p>
    <w:p w:rsidR="00C16E56" w:rsidRPr="00544BF0" w:rsidRDefault="00C16E56" w:rsidP="00C16E56">
      <w:pPr>
        <w:rPr>
          <w:szCs w:val="24"/>
          <w:lang w:val="lt-LT"/>
        </w:rPr>
      </w:pPr>
      <w:r w:rsidRPr="00544BF0">
        <w:rPr>
          <w:szCs w:val="24"/>
          <w:lang w:val="lt-LT"/>
        </w:rPr>
        <w:t xml:space="preserve">Jeigu pasireiškė šalutinis poveikis, įskaitant šiame lapelyje nenurodytą, pasakykite gydytojui arba vaistininkui. </w:t>
      </w:r>
      <w:r w:rsidRPr="003009CA">
        <w:rPr>
          <w:szCs w:val="24"/>
          <w:lang w:val="lt-LT"/>
        </w:rPr>
        <w:t xml:space="preserve">Pranešimą apie šalutinį poveikį galite pateikti šiais būdais: tiesiogiai užpildant formą internetu Valstybinės vaistų kontrolės tarnybos prie Lietuvos Respublikos sveikatos apsaugos ministerijos Vaistinių preparatų informacinėje sistemoje https://vapris.vvkt.lt/vvkt-web/public/nrv arba užpildant Paciento pranešimo apie įtariamą nepageidaujamą reakciją (ĮNR) formą, kuri skelbiama https://www.vvkt.lt/index.php?4004286486, ir atsiunčiant elektroniniu paštu (adresu </w:t>
      </w:r>
      <w:proofErr w:type="spellStart"/>
      <w:r w:rsidRPr="003009CA">
        <w:rPr>
          <w:szCs w:val="24"/>
          <w:lang w:val="lt-LT"/>
        </w:rPr>
        <w:t>NepageidaujamaR@vvkt.lt</w:t>
      </w:r>
      <w:proofErr w:type="spellEnd"/>
      <w:r w:rsidRPr="003009CA">
        <w:rPr>
          <w:szCs w:val="24"/>
          <w:lang w:val="lt-LT"/>
        </w:rPr>
        <w:t xml:space="preserve">) arba nemokamu telefonu 8 800 73 568. </w:t>
      </w:r>
      <w:r w:rsidRPr="00544BF0">
        <w:rPr>
          <w:szCs w:val="24"/>
          <w:lang w:val="lt-LT"/>
        </w:rPr>
        <w:t>Pranešdami apie šalutinį poveikį galite mums padėti gauti daugiau informacijos apie šio vaisto saugumą.</w:t>
      </w:r>
    </w:p>
    <w:p w:rsidR="00C16E56" w:rsidRPr="00544BF0" w:rsidRDefault="00C16E56" w:rsidP="00C16E56">
      <w:pPr>
        <w:spacing w:line="240" w:lineRule="auto"/>
        <w:ind w:right="-449"/>
        <w:rPr>
          <w:szCs w:val="22"/>
          <w:lang w:val="lt-LT"/>
        </w:rPr>
      </w:pPr>
    </w:p>
    <w:p w:rsidR="00C16E56" w:rsidRPr="00544BF0" w:rsidRDefault="00C16E56" w:rsidP="00C16E56">
      <w:pPr>
        <w:spacing w:line="240" w:lineRule="auto"/>
        <w:ind w:right="-449"/>
        <w:rPr>
          <w:szCs w:val="22"/>
          <w:lang w:val="lt-LT"/>
        </w:rPr>
      </w:pPr>
    </w:p>
    <w:p w:rsidR="00C16E56" w:rsidRPr="00544BF0" w:rsidRDefault="00C16E56" w:rsidP="00C16E56">
      <w:pPr>
        <w:pStyle w:val="Antrat3"/>
        <w:spacing w:before="0" w:after="0" w:line="240" w:lineRule="auto"/>
        <w:rPr>
          <w:rFonts w:ascii="Times New Roman" w:hAnsi="Times New Roman"/>
          <w:sz w:val="22"/>
          <w:szCs w:val="22"/>
          <w:lang w:val="lt-LT"/>
        </w:rPr>
      </w:pPr>
      <w:r w:rsidRPr="00544BF0">
        <w:rPr>
          <w:rFonts w:ascii="Times New Roman" w:hAnsi="Times New Roman"/>
          <w:sz w:val="22"/>
          <w:szCs w:val="22"/>
          <w:lang w:val="lt-LT"/>
        </w:rPr>
        <w:t>5.</w:t>
      </w:r>
      <w:r w:rsidRPr="00544BF0">
        <w:rPr>
          <w:rFonts w:ascii="Times New Roman" w:hAnsi="Times New Roman"/>
          <w:sz w:val="22"/>
          <w:szCs w:val="22"/>
          <w:lang w:val="lt-LT"/>
        </w:rPr>
        <w:tab/>
        <w:t xml:space="preserve">Kaip laikyti </w:t>
      </w:r>
      <w:proofErr w:type="spellStart"/>
      <w:r w:rsidRPr="00544BF0">
        <w:rPr>
          <w:rFonts w:ascii="Times New Roman" w:hAnsi="Times New Roman"/>
          <w:sz w:val="22"/>
          <w:szCs w:val="22"/>
          <w:lang w:val="lt-LT"/>
        </w:rPr>
        <w:t>Lidocaine</w:t>
      </w:r>
      <w:proofErr w:type="spellEnd"/>
      <w:r w:rsidRPr="00544BF0">
        <w:rPr>
          <w:rFonts w:ascii="Times New Roman" w:hAnsi="Times New Roman"/>
          <w:sz w:val="22"/>
          <w:szCs w:val="22"/>
          <w:lang w:val="lt-LT"/>
        </w:rPr>
        <w:t xml:space="preserve"> </w:t>
      </w:r>
      <w:proofErr w:type="spellStart"/>
      <w:r w:rsidRPr="00544BF0">
        <w:rPr>
          <w:rFonts w:ascii="Times New Roman" w:hAnsi="Times New Roman"/>
          <w:sz w:val="22"/>
          <w:szCs w:val="22"/>
          <w:lang w:val="lt-LT"/>
        </w:rPr>
        <w:t>Accord</w:t>
      </w:r>
      <w:proofErr w:type="spellEnd"/>
    </w:p>
    <w:p w:rsidR="00C16E56" w:rsidRPr="00544BF0" w:rsidRDefault="00C16E56" w:rsidP="00C16E56">
      <w:pPr>
        <w:numPr>
          <w:ilvl w:val="12"/>
          <w:numId w:val="0"/>
        </w:numPr>
        <w:tabs>
          <w:tab w:val="clear" w:pos="567"/>
        </w:tabs>
        <w:spacing w:line="240" w:lineRule="auto"/>
        <w:ind w:right="-2"/>
        <w:rPr>
          <w:szCs w:val="22"/>
          <w:lang w:val="lt-LT"/>
        </w:rPr>
      </w:pPr>
    </w:p>
    <w:p w:rsidR="00C16E56" w:rsidRPr="00544BF0" w:rsidRDefault="00C16E56" w:rsidP="00C16E56">
      <w:pPr>
        <w:numPr>
          <w:ilvl w:val="12"/>
          <w:numId w:val="0"/>
        </w:numPr>
        <w:tabs>
          <w:tab w:val="clear" w:pos="567"/>
        </w:tabs>
        <w:spacing w:line="240" w:lineRule="auto"/>
        <w:ind w:right="-2"/>
        <w:rPr>
          <w:szCs w:val="22"/>
          <w:lang w:val="lt-LT"/>
        </w:rPr>
      </w:pPr>
      <w:r w:rsidRPr="00544BF0">
        <w:rPr>
          <w:szCs w:val="22"/>
          <w:lang w:val="lt-LT"/>
        </w:rPr>
        <w:t>Šį vaistą laikykite vaikams nepastebimoje ir nepasiekiamoje vietoje.</w:t>
      </w:r>
    </w:p>
    <w:p w:rsidR="00C16E56" w:rsidRPr="00544BF0" w:rsidRDefault="00C16E56" w:rsidP="00C16E56">
      <w:pPr>
        <w:numPr>
          <w:ilvl w:val="12"/>
          <w:numId w:val="0"/>
        </w:numPr>
        <w:tabs>
          <w:tab w:val="clear" w:pos="567"/>
        </w:tabs>
        <w:spacing w:line="240" w:lineRule="auto"/>
        <w:ind w:right="-2"/>
        <w:rPr>
          <w:szCs w:val="22"/>
          <w:lang w:val="lt-LT"/>
        </w:rPr>
      </w:pPr>
      <w:r w:rsidRPr="00544BF0">
        <w:rPr>
          <w:szCs w:val="22"/>
          <w:lang w:val="lt-LT"/>
        </w:rPr>
        <w:t>Šiam vaistui specialių laikymo sąlygų nereikia.</w:t>
      </w:r>
    </w:p>
    <w:p w:rsidR="00C16E56" w:rsidRPr="00544BF0" w:rsidRDefault="00C16E56" w:rsidP="00C16E56">
      <w:pPr>
        <w:numPr>
          <w:ilvl w:val="12"/>
          <w:numId w:val="0"/>
        </w:numPr>
        <w:tabs>
          <w:tab w:val="clear" w:pos="567"/>
        </w:tabs>
        <w:spacing w:line="240" w:lineRule="auto"/>
        <w:ind w:right="-2"/>
        <w:rPr>
          <w:szCs w:val="22"/>
          <w:lang w:val="lt-LT"/>
        </w:rPr>
      </w:pPr>
      <w:r w:rsidRPr="00544BF0">
        <w:rPr>
          <w:szCs w:val="22"/>
          <w:lang w:val="lt-LT"/>
        </w:rPr>
        <w:t>Ant ampulės ar flakono etiketės bei dėžutės po „Tinka iki“ arba „EXP“ nurodytam tinkamumo laikui pasibaigus, šio vaisto vartoti negalima. Vaistas tinkamas vartoti iki paskutinės nurodyto mėnesio dienos.</w:t>
      </w:r>
    </w:p>
    <w:p w:rsidR="00C16E56" w:rsidRPr="00544BF0" w:rsidRDefault="00C16E56" w:rsidP="00C16E56">
      <w:pPr>
        <w:numPr>
          <w:ilvl w:val="12"/>
          <w:numId w:val="0"/>
        </w:numPr>
        <w:tabs>
          <w:tab w:val="clear" w:pos="567"/>
        </w:tabs>
        <w:spacing w:line="240" w:lineRule="auto"/>
        <w:ind w:right="-2"/>
        <w:rPr>
          <w:szCs w:val="22"/>
          <w:lang w:val="lt-LT"/>
        </w:rPr>
      </w:pPr>
    </w:p>
    <w:p w:rsidR="00C16E56" w:rsidRPr="00544BF0" w:rsidRDefault="00C16E56" w:rsidP="00C16E56">
      <w:pPr>
        <w:numPr>
          <w:ilvl w:val="12"/>
          <w:numId w:val="0"/>
        </w:numPr>
        <w:tabs>
          <w:tab w:val="clear" w:pos="567"/>
        </w:tabs>
        <w:spacing w:line="240" w:lineRule="auto"/>
        <w:ind w:right="-2"/>
        <w:rPr>
          <w:szCs w:val="22"/>
          <w:lang w:val="lt-LT"/>
        </w:rPr>
      </w:pPr>
      <w:r w:rsidRPr="00544BF0">
        <w:rPr>
          <w:szCs w:val="22"/>
          <w:lang w:val="lt-LT"/>
        </w:rPr>
        <w:t xml:space="preserve">Šis vaistas skirtas vartoti </w:t>
      </w:r>
      <w:proofErr w:type="spellStart"/>
      <w:r w:rsidRPr="00544BF0">
        <w:rPr>
          <w:szCs w:val="22"/>
          <w:lang w:val="lt-LT"/>
        </w:rPr>
        <w:t>vienkartinai</w:t>
      </w:r>
      <w:proofErr w:type="spellEnd"/>
      <w:r w:rsidRPr="00544BF0">
        <w:rPr>
          <w:szCs w:val="22"/>
          <w:lang w:val="lt-LT"/>
        </w:rPr>
        <w:t>, pirmą kartą atidarius jį reikia vartoti nedelsiant, bet kokį nesuvartotą likutį sunaikinti.</w:t>
      </w:r>
    </w:p>
    <w:p w:rsidR="00C16E56" w:rsidRPr="00544BF0" w:rsidRDefault="00C16E56" w:rsidP="00C16E56">
      <w:pPr>
        <w:numPr>
          <w:ilvl w:val="12"/>
          <w:numId w:val="0"/>
        </w:numPr>
        <w:tabs>
          <w:tab w:val="clear" w:pos="567"/>
        </w:tabs>
        <w:spacing w:line="240" w:lineRule="auto"/>
        <w:ind w:right="-2"/>
        <w:rPr>
          <w:szCs w:val="22"/>
          <w:lang w:val="lt-LT"/>
        </w:rPr>
      </w:pPr>
    </w:p>
    <w:p w:rsidR="00C16E56" w:rsidRPr="00544BF0" w:rsidRDefault="00C16E56" w:rsidP="00C16E56">
      <w:pPr>
        <w:tabs>
          <w:tab w:val="clear" w:pos="567"/>
        </w:tabs>
        <w:spacing w:line="240" w:lineRule="auto"/>
        <w:rPr>
          <w:szCs w:val="22"/>
          <w:lang w:val="lt-LT"/>
        </w:rPr>
      </w:pPr>
      <w:r w:rsidRPr="00544BF0">
        <w:rPr>
          <w:szCs w:val="22"/>
          <w:lang w:val="lt-LT"/>
        </w:rPr>
        <w:t>Pastebėjus tirpalo spalvos pokyčių, šio vaisto vartoti negalima. Injekcinio tirpalo, kuriame yra dalelių, vartoti negalima.</w:t>
      </w:r>
    </w:p>
    <w:p w:rsidR="00C16E56" w:rsidRPr="00544BF0" w:rsidRDefault="00C16E56" w:rsidP="00C16E56">
      <w:pPr>
        <w:numPr>
          <w:ilvl w:val="12"/>
          <w:numId w:val="0"/>
        </w:numPr>
        <w:tabs>
          <w:tab w:val="clear" w:pos="567"/>
        </w:tabs>
        <w:spacing w:line="240" w:lineRule="auto"/>
        <w:ind w:right="-2"/>
        <w:rPr>
          <w:szCs w:val="22"/>
          <w:lang w:val="lt-LT"/>
        </w:rPr>
      </w:pPr>
    </w:p>
    <w:p w:rsidR="00C16E56" w:rsidRPr="00544BF0" w:rsidRDefault="00C16E56" w:rsidP="00C16E56">
      <w:pPr>
        <w:numPr>
          <w:ilvl w:val="12"/>
          <w:numId w:val="0"/>
        </w:numPr>
        <w:tabs>
          <w:tab w:val="clear" w:pos="567"/>
        </w:tabs>
        <w:spacing w:line="240" w:lineRule="auto"/>
        <w:ind w:right="-2"/>
        <w:rPr>
          <w:i/>
          <w:szCs w:val="22"/>
          <w:lang w:val="lt-LT"/>
        </w:rPr>
      </w:pPr>
      <w:r w:rsidRPr="00544BF0">
        <w:rPr>
          <w:szCs w:val="22"/>
          <w:lang w:val="lt-LT"/>
        </w:rPr>
        <w:t>Vaistų negalima išmesti į kanalizaciją arba su buitinėmis atliekomis. Kaip išmesti nereikalingus vaistus, klauskite vaistininko. Šios priemonės padės apsaugoti aplinką.</w:t>
      </w:r>
    </w:p>
    <w:p w:rsidR="00C16E56" w:rsidRPr="00544BF0" w:rsidRDefault="00C16E56" w:rsidP="00C16E56">
      <w:pPr>
        <w:numPr>
          <w:ilvl w:val="12"/>
          <w:numId w:val="0"/>
        </w:numPr>
        <w:tabs>
          <w:tab w:val="clear" w:pos="567"/>
        </w:tabs>
        <w:spacing w:line="240" w:lineRule="auto"/>
        <w:ind w:right="-2"/>
        <w:rPr>
          <w:szCs w:val="22"/>
          <w:lang w:val="lt-LT"/>
        </w:rPr>
      </w:pPr>
    </w:p>
    <w:p w:rsidR="00C16E56" w:rsidRPr="00544BF0" w:rsidRDefault="00C16E56" w:rsidP="00C16E56">
      <w:pPr>
        <w:numPr>
          <w:ilvl w:val="12"/>
          <w:numId w:val="0"/>
        </w:numPr>
        <w:tabs>
          <w:tab w:val="clear" w:pos="567"/>
        </w:tabs>
        <w:spacing w:line="240" w:lineRule="auto"/>
        <w:ind w:right="-2"/>
        <w:rPr>
          <w:szCs w:val="22"/>
          <w:lang w:val="lt-LT"/>
        </w:rPr>
      </w:pPr>
    </w:p>
    <w:p w:rsidR="00C16E56" w:rsidRPr="00544BF0" w:rsidRDefault="00C16E56" w:rsidP="00C16E56">
      <w:pPr>
        <w:pStyle w:val="Antrat3"/>
        <w:spacing w:before="0" w:after="0" w:line="240" w:lineRule="auto"/>
        <w:rPr>
          <w:rFonts w:ascii="Times New Roman" w:hAnsi="Times New Roman"/>
          <w:sz w:val="22"/>
          <w:szCs w:val="22"/>
          <w:lang w:val="lt-LT"/>
        </w:rPr>
      </w:pPr>
      <w:r w:rsidRPr="00544BF0">
        <w:rPr>
          <w:rFonts w:ascii="Times New Roman" w:hAnsi="Times New Roman"/>
          <w:sz w:val="22"/>
          <w:szCs w:val="22"/>
          <w:lang w:val="lt-LT"/>
        </w:rPr>
        <w:t>6.</w:t>
      </w:r>
      <w:r w:rsidRPr="00544BF0">
        <w:rPr>
          <w:rFonts w:ascii="Times New Roman" w:hAnsi="Times New Roman"/>
          <w:b w:val="0"/>
          <w:sz w:val="22"/>
          <w:szCs w:val="22"/>
          <w:lang w:val="lt-LT"/>
        </w:rPr>
        <w:tab/>
      </w:r>
      <w:r w:rsidRPr="00544BF0">
        <w:rPr>
          <w:rFonts w:ascii="Times New Roman" w:hAnsi="Times New Roman"/>
          <w:sz w:val="22"/>
          <w:szCs w:val="22"/>
          <w:lang w:val="lt-LT"/>
        </w:rPr>
        <w:t>Pakuotės turinys ir kita informacija</w:t>
      </w:r>
    </w:p>
    <w:p w:rsidR="00C16E56" w:rsidRPr="00544BF0" w:rsidRDefault="00C16E56" w:rsidP="00C16E56">
      <w:pPr>
        <w:numPr>
          <w:ilvl w:val="12"/>
          <w:numId w:val="0"/>
        </w:numPr>
        <w:tabs>
          <w:tab w:val="clear" w:pos="567"/>
        </w:tabs>
        <w:spacing w:line="240" w:lineRule="auto"/>
        <w:rPr>
          <w:szCs w:val="22"/>
          <w:lang w:val="lt-LT"/>
        </w:rPr>
      </w:pPr>
    </w:p>
    <w:p w:rsidR="00C16E56" w:rsidRPr="00544BF0" w:rsidRDefault="00C16E56" w:rsidP="00C16E56">
      <w:pPr>
        <w:pStyle w:val="Antrat4"/>
        <w:spacing w:line="240" w:lineRule="auto"/>
        <w:rPr>
          <w:rFonts w:ascii="Times New Roman" w:hAnsi="Times New Roman"/>
          <w:sz w:val="22"/>
          <w:szCs w:val="22"/>
          <w:lang w:val="lt-LT"/>
        </w:rPr>
      </w:pPr>
      <w:proofErr w:type="spellStart"/>
      <w:r w:rsidRPr="00544BF0">
        <w:rPr>
          <w:rFonts w:ascii="Times New Roman" w:hAnsi="Times New Roman"/>
          <w:sz w:val="22"/>
          <w:szCs w:val="22"/>
          <w:lang w:val="lt-LT"/>
        </w:rPr>
        <w:t>Lidocaine</w:t>
      </w:r>
      <w:proofErr w:type="spellEnd"/>
      <w:r w:rsidRPr="00544BF0">
        <w:rPr>
          <w:rFonts w:ascii="Times New Roman" w:hAnsi="Times New Roman"/>
          <w:sz w:val="22"/>
          <w:szCs w:val="22"/>
          <w:lang w:val="lt-LT"/>
        </w:rPr>
        <w:t xml:space="preserve"> </w:t>
      </w:r>
      <w:proofErr w:type="spellStart"/>
      <w:r w:rsidRPr="00544BF0">
        <w:rPr>
          <w:rFonts w:ascii="Times New Roman" w:hAnsi="Times New Roman"/>
          <w:sz w:val="22"/>
          <w:szCs w:val="22"/>
          <w:lang w:val="lt-LT"/>
        </w:rPr>
        <w:t>Accord</w:t>
      </w:r>
      <w:proofErr w:type="spellEnd"/>
      <w:r w:rsidRPr="00544BF0">
        <w:rPr>
          <w:rFonts w:ascii="Times New Roman" w:hAnsi="Times New Roman"/>
          <w:sz w:val="22"/>
          <w:szCs w:val="22"/>
          <w:lang w:val="lt-LT"/>
        </w:rPr>
        <w:t xml:space="preserve"> sudėtis </w:t>
      </w:r>
    </w:p>
    <w:p w:rsidR="00C16E56" w:rsidRPr="00544BF0" w:rsidRDefault="00C16E56" w:rsidP="00C16E56">
      <w:pPr>
        <w:tabs>
          <w:tab w:val="clear" w:pos="567"/>
        </w:tabs>
        <w:spacing w:line="240" w:lineRule="auto"/>
        <w:ind w:right="-2"/>
        <w:rPr>
          <w:szCs w:val="22"/>
          <w:lang w:val="lt-LT"/>
        </w:rPr>
      </w:pPr>
      <w:r w:rsidRPr="00544BF0">
        <w:rPr>
          <w:szCs w:val="22"/>
          <w:lang w:val="lt-LT"/>
        </w:rPr>
        <w:t xml:space="preserve">Veiklioji medžiaga yra </w:t>
      </w:r>
      <w:proofErr w:type="spellStart"/>
      <w:r w:rsidRPr="00544BF0">
        <w:rPr>
          <w:szCs w:val="22"/>
          <w:lang w:val="lt-LT"/>
        </w:rPr>
        <w:t>lidokaino</w:t>
      </w:r>
      <w:proofErr w:type="spellEnd"/>
      <w:r w:rsidRPr="00544BF0">
        <w:rPr>
          <w:szCs w:val="22"/>
          <w:lang w:val="lt-LT"/>
        </w:rPr>
        <w:t xml:space="preserve"> hidrochloridas.</w:t>
      </w:r>
    </w:p>
    <w:p w:rsidR="00C16E56" w:rsidRPr="00544BF0" w:rsidRDefault="00C16E56" w:rsidP="00C16E56">
      <w:pPr>
        <w:tabs>
          <w:tab w:val="clear" w:pos="567"/>
        </w:tabs>
        <w:spacing w:line="240" w:lineRule="auto"/>
        <w:ind w:right="-2"/>
        <w:rPr>
          <w:szCs w:val="22"/>
          <w:lang w:val="lt-LT"/>
        </w:rPr>
      </w:pPr>
      <w:proofErr w:type="spellStart"/>
      <w:r w:rsidRPr="00544BF0">
        <w:rPr>
          <w:szCs w:val="22"/>
          <w:lang w:val="lt-LT"/>
        </w:rPr>
        <w:t>Lidocaine</w:t>
      </w:r>
      <w:proofErr w:type="spellEnd"/>
      <w:r w:rsidRPr="00544BF0">
        <w:rPr>
          <w:szCs w:val="22"/>
          <w:lang w:val="lt-LT"/>
        </w:rPr>
        <w:t xml:space="preserve"> </w:t>
      </w:r>
      <w:proofErr w:type="spellStart"/>
      <w:r w:rsidRPr="00544BF0">
        <w:rPr>
          <w:szCs w:val="22"/>
          <w:lang w:val="lt-LT"/>
        </w:rPr>
        <w:t>Accord</w:t>
      </w:r>
      <w:proofErr w:type="spellEnd"/>
      <w:r w:rsidRPr="00544BF0">
        <w:rPr>
          <w:szCs w:val="22"/>
          <w:lang w:val="lt-LT"/>
        </w:rPr>
        <w:t xml:space="preserve"> 10 mg/ml injekcinis tirpalas: 1 ml injekcinio tirpalo yra 10 mg </w:t>
      </w:r>
      <w:proofErr w:type="spellStart"/>
      <w:r w:rsidRPr="00544BF0">
        <w:rPr>
          <w:szCs w:val="22"/>
          <w:lang w:val="lt-LT"/>
        </w:rPr>
        <w:t>lidokaino</w:t>
      </w:r>
      <w:proofErr w:type="spellEnd"/>
      <w:r w:rsidRPr="00544BF0">
        <w:rPr>
          <w:szCs w:val="22"/>
          <w:lang w:val="lt-LT"/>
        </w:rPr>
        <w:t xml:space="preserve"> hidrochlorido.</w:t>
      </w:r>
    </w:p>
    <w:p w:rsidR="00C16E56" w:rsidRPr="00544BF0" w:rsidRDefault="00C16E56" w:rsidP="00C16E56">
      <w:pPr>
        <w:tabs>
          <w:tab w:val="clear" w:pos="567"/>
        </w:tabs>
        <w:spacing w:line="240" w:lineRule="auto"/>
        <w:ind w:right="-2"/>
        <w:rPr>
          <w:szCs w:val="22"/>
          <w:lang w:val="lt-LT"/>
        </w:rPr>
      </w:pPr>
      <w:proofErr w:type="spellStart"/>
      <w:r w:rsidRPr="00544BF0">
        <w:rPr>
          <w:szCs w:val="22"/>
          <w:lang w:val="lt-LT"/>
        </w:rPr>
        <w:t>Lidocaine</w:t>
      </w:r>
      <w:proofErr w:type="spellEnd"/>
      <w:r w:rsidRPr="00544BF0">
        <w:rPr>
          <w:szCs w:val="22"/>
          <w:lang w:val="lt-LT"/>
        </w:rPr>
        <w:t xml:space="preserve"> </w:t>
      </w:r>
      <w:proofErr w:type="spellStart"/>
      <w:r w:rsidRPr="00544BF0">
        <w:rPr>
          <w:szCs w:val="22"/>
          <w:lang w:val="lt-LT"/>
        </w:rPr>
        <w:t>Accord</w:t>
      </w:r>
      <w:proofErr w:type="spellEnd"/>
      <w:r w:rsidRPr="00544BF0">
        <w:rPr>
          <w:szCs w:val="22"/>
          <w:lang w:val="lt-LT"/>
        </w:rPr>
        <w:t xml:space="preserve"> 20 mg/ml injekcinis tirpalas: 1 ml injekcinio tirpalo yra 20 mg </w:t>
      </w:r>
      <w:proofErr w:type="spellStart"/>
      <w:r w:rsidRPr="00544BF0">
        <w:rPr>
          <w:szCs w:val="22"/>
          <w:lang w:val="lt-LT"/>
        </w:rPr>
        <w:t>lidokaino</w:t>
      </w:r>
      <w:proofErr w:type="spellEnd"/>
      <w:r w:rsidRPr="00544BF0">
        <w:rPr>
          <w:szCs w:val="22"/>
          <w:lang w:val="lt-LT"/>
        </w:rPr>
        <w:t xml:space="preserve"> hidrochlorido.</w:t>
      </w:r>
    </w:p>
    <w:p w:rsidR="00C16E56" w:rsidRPr="00544BF0" w:rsidRDefault="00C16E56" w:rsidP="00C16E56">
      <w:pPr>
        <w:tabs>
          <w:tab w:val="clear" w:pos="567"/>
        </w:tabs>
        <w:spacing w:line="240" w:lineRule="auto"/>
        <w:ind w:right="-2"/>
        <w:rPr>
          <w:szCs w:val="22"/>
          <w:lang w:val="lt-LT"/>
        </w:rPr>
      </w:pPr>
      <w:r w:rsidRPr="00544BF0">
        <w:rPr>
          <w:szCs w:val="22"/>
          <w:lang w:val="lt-LT"/>
        </w:rPr>
        <w:t xml:space="preserve">Pagalbinės medžiagos yra natrio chloridas, natrio </w:t>
      </w:r>
      <w:proofErr w:type="spellStart"/>
      <w:r w:rsidRPr="00544BF0">
        <w:rPr>
          <w:szCs w:val="22"/>
          <w:lang w:val="lt-LT"/>
        </w:rPr>
        <w:t>hidroksidas</w:t>
      </w:r>
      <w:proofErr w:type="spellEnd"/>
      <w:r w:rsidRPr="00544BF0">
        <w:rPr>
          <w:szCs w:val="22"/>
          <w:lang w:val="lt-LT"/>
        </w:rPr>
        <w:t xml:space="preserve"> (pH koreguoti), vandenilio chlorido rūgštis (pH koreguoti), injekcinis vanduo.</w:t>
      </w:r>
    </w:p>
    <w:p w:rsidR="00C16E56" w:rsidRPr="00544BF0" w:rsidRDefault="00C16E56" w:rsidP="00C16E56">
      <w:pPr>
        <w:numPr>
          <w:ilvl w:val="12"/>
          <w:numId w:val="0"/>
        </w:numPr>
        <w:tabs>
          <w:tab w:val="clear" w:pos="567"/>
        </w:tabs>
        <w:spacing w:line="240" w:lineRule="auto"/>
        <w:ind w:right="-2"/>
        <w:rPr>
          <w:szCs w:val="22"/>
          <w:lang w:val="lt-LT"/>
        </w:rPr>
      </w:pPr>
    </w:p>
    <w:p w:rsidR="00C16E56" w:rsidRPr="00544BF0" w:rsidRDefault="00C16E56" w:rsidP="00C16E56">
      <w:pPr>
        <w:pStyle w:val="Antrat4"/>
        <w:spacing w:line="240" w:lineRule="auto"/>
        <w:rPr>
          <w:rFonts w:ascii="Times New Roman" w:hAnsi="Times New Roman"/>
          <w:sz w:val="22"/>
          <w:szCs w:val="22"/>
          <w:lang w:val="lt-LT"/>
        </w:rPr>
      </w:pPr>
      <w:proofErr w:type="spellStart"/>
      <w:r w:rsidRPr="00544BF0">
        <w:rPr>
          <w:rFonts w:ascii="Times New Roman" w:hAnsi="Times New Roman"/>
          <w:sz w:val="22"/>
          <w:szCs w:val="22"/>
          <w:lang w:val="lt-LT"/>
        </w:rPr>
        <w:t>Lidocaine</w:t>
      </w:r>
      <w:proofErr w:type="spellEnd"/>
      <w:r w:rsidRPr="00544BF0">
        <w:rPr>
          <w:rFonts w:ascii="Times New Roman" w:hAnsi="Times New Roman"/>
          <w:sz w:val="22"/>
          <w:szCs w:val="22"/>
          <w:lang w:val="lt-LT"/>
        </w:rPr>
        <w:t xml:space="preserve"> </w:t>
      </w:r>
      <w:proofErr w:type="spellStart"/>
      <w:r w:rsidRPr="00544BF0">
        <w:rPr>
          <w:rFonts w:ascii="Times New Roman" w:hAnsi="Times New Roman"/>
          <w:sz w:val="22"/>
          <w:szCs w:val="22"/>
          <w:lang w:val="lt-LT"/>
        </w:rPr>
        <w:t>Accord</w:t>
      </w:r>
      <w:proofErr w:type="spellEnd"/>
      <w:r w:rsidRPr="00544BF0">
        <w:rPr>
          <w:rFonts w:ascii="Times New Roman" w:hAnsi="Times New Roman"/>
          <w:sz w:val="22"/>
          <w:szCs w:val="22"/>
          <w:lang w:val="lt-LT"/>
        </w:rPr>
        <w:t xml:space="preserve"> išvaizda ir kiekis pakuotėje</w:t>
      </w:r>
    </w:p>
    <w:p w:rsidR="00C16E56" w:rsidRPr="00544BF0" w:rsidRDefault="00C16E56" w:rsidP="00C16E56">
      <w:pPr>
        <w:numPr>
          <w:ilvl w:val="12"/>
          <w:numId w:val="0"/>
        </w:numPr>
        <w:tabs>
          <w:tab w:val="clear" w:pos="567"/>
        </w:tabs>
        <w:spacing w:line="240" w:lineRule="auto"/>
        <w:ind w:right="-2"/>
        <w:rPr>
          <w:szCs w:val="22"/>
          <w:lang w:val="lt-LT"/>
        </w:rPr>
      </w:pPr>
      <w:proofErr w:type="spellStart"/>
      <w:r w:rsidRPr="00544BF0">
        <w:rPr>
          <w:szCs w:val="22"/>
          <w:lang w:val="lt-LT"/>
        </w:rPr>
        <w:t>Lidocaine</w:t>
      </w:r>
      <w:proofErr w:type="spellEnd"/>
      <w:r w:rsidRPr="00544BF0">
        <w:rPr>
          <w:szCs w:val="22"/>
          <w:lang w:val="lt-LT"/>
        </w:rPr>
        <w:t xml:space="preserve"> </w:t>
      </w:r>
      <w:proofErr w:type="spellStart"/>
      <w:r w:rsidRPr="00544BF0">
        <w:rPr>
          <w:szCs w:val="22"/>
          <w:lang w:val="lt-LT"/>
        </w:rPr>
        <w:t>Accord</w:t>
      </w:r>
      <w:proofErr w:type="spellEnd"/>
      <w:r w:rsidRPr="00544BF0">
        <w:rPr>
          <w:szCs w:val="22"/>
          <w:lang w:val="lt-LT"/>
        </w:rPr>
        <w:t xml:space="preserve"> yra skaidrus, bespalvis, sterilus injekcinis tirpalas. Jis tiekiamas dviejų stiprumų, 10 mg/ml ir 20 mg/ml.</w:t>
      </w:r>
    </w:p>
    <w:p w:rsidR="00C16E56" w:rsidRPr="00544BF0" w:rsidRDefault="00C16E56" w:rsidP="00C16E56">
      <w:pPr>
        <w:numPr>
          <w:ilvl w:val="12"/>
          <w:numId w:val="0"/>
        </w:numPr>
        <w:tabs>
          <w:tab w:val="clear" w:pos="567"/>
        </w:tabs>
        <w:spacing w:line="240" w:lineRule="auto"/>
        <w:ind w:right="-2"/>
        <w:rPr>
          <w:szCs w:val="22"/>
          <w:lang w:val="lt-LT"/>
        </w:rPr>
      </w:pPr>
    </w:p>
    <w:p w:rsidR="00C16E56" w:rsidRPr="00544BF0" w:rsidRDefault="00C16E56" w:rsidP="00C16E56">
      <w:pPr>
        <w:numPr>
          <w:ilvl w:val="12"/>
          <w:numId w:val="0"/>
        </w:numPr>
        <w:tabs>
          <w:tab w:val="clear" w:pos="567"/>
        </w:tabs>
        <w:spacing w:line="240" w:lineRule="auto"/>
        <w:ind w:right="-2"/>
        <w:rPr>
          <w:szCs w:val="22"/>
          <w:lang w:val="lt-LT"/>
        </w:rPr>
      </w:pPr>
      <w:proofErr w:type="spellStart"/>
      <w:r w:rsidRPr="00544BF0">
        <w:rPr>
          <w:szCs w:val="22"/>
          <w:lang w:val="lt-LT"/>
        </w:rPr>
        <w:t>Lidocaine</w:t>
      </w:r>
      <w:proofErr w:type="spellEnd"/>
      <w:r w:rsidRPr="00544BF0">
        <w:rPr>
          <w:szCs w:val="22"/>
          <w:lang w:val="lt-LT"/>
        </w:rPr>
        <w:t xml:space="preserve"> </w:t>
      </w:r>
      <w:proofErr w:type="spellStart"/>
      <w:r w:rsidRPr="00544BF0">
        <w:rPr>
          <w:szCs w:val="22"/>
          <w:lang w:val="lt-LT"/>
        </w:rPr>
        <w:t>Accord</w:t>
      </w:r>
      <w:proofErr w:type="spellEnd"/>
      <w:r w:rsidRPr="00544BF0">
        <w:rPr>
          <w:szCs w:val="22"/>
          <w:lang w:val="lt-LT"/>
        </w:rPr>
        <w:t xml:space="preserve"> 10 mg/ml injekcinio tirpalo pakuotės</w:t>
      </w:r>
    </w:p>
    <w:p w:rsidR="00C16E56" w:rsidRPr="00544BF0" w:rsidRDefault="00C16E56" w:rsidP="00C16E56">
      <w:pPr>
        <w:numPr>
          <w:ilvl w:val="12"/>
          <w:numId w:val="0"/>
        </w:numPr>
        <w:tabs>
          <w:tab w:val="clear" w:pos="567"/>
        </w:tabs>
        <w:spacing w:line="240" w:lineRule="auto"/>
        <w:ind w:right="-2"/>
        <w:rPr>
          <w:szCs w:val="22"/>
          <w:lang w:val="lt-LT"/>
        </w:rPr>
      </w:pPr>
    </w:p>
    <w:p w:rsidR="00C16E56" w:rsidRPr="00544BF0" w:rsidRDefault="00C16E56" w:rsidP="00C16E56">
      <w:pPr>
        <w:numPr>
          <w:ilvl w:val="12"/>
          <w:numId w:val="0"/>
        </w:numPr>
        <w:tabs>
          <w:tab w:val="clear" w:pos="567"/>
        </w:tabs>
        <w:spacing w:line="240" w:lineRule="auto"/>
        <w:ind w:right="-2"/>
        <w:rPr>
          <w:szCs w:val="22"/>
          <w:lang w:val="lt-LT"/>
        </w:rPr>
      </w:pPr>
      <w:r w:rsidRPr="00544BF0">
        <w:rPr>
          <w:szCs w:val="22"/>
          <w:lang w:val="lt-LT"/>
        </w:rPr>
        <w:t xml:space="preserve">Stiklinės ampulės: </w:t>
      </w:r>
      <w:r w:rsidRPr="00544BF0">
        <w:rPr>
          <w:szCs w:val="22"/>
          <w:lang w:val="lt-LT"/>
        </w:rPr>
        <w:tab/>
        <w:t>5 x 2 ml, 10 x 2 ml, 20 x 2 ml</w:t>
      </w:r>
    </w:p>
    <w:p w:rsidR="00C16E56" w:rsidRPr="00544BF0" w:rsidRDefault="00C16E56" w:rsidP="00C16E56">
      <w:pPr>
        <w:numPr>
          <w:ilvl w:val="12"/>
          <w:numId w:val="0"/>
        </w:numPr>
        <w:tabs>
          <w:tab w:val="clear" w:pos="567"/>
        </w:tabs>
        <w:spacing w:line="240" w:lineRule="auto"/>
        <w:ind w:right="-2"/>
        <w:rPr>
          <w:szCs w:val="22"/>
          <w:lang w:val="lt-LT"/>
        </w:rPr>
      </w:pPr>
      <w:r w:rsidRPr="00544BF0">
        <w:rPr>
          <w:szCs w:val="22"/>
          <w:lang w:val="lt-LT"/>
        </w:rPr>
        <w:tab/>
      </w:r>
      <w:r w:rsidRPr="00544BF0">
        <w:rPr>
          <w:szCs w:val="22"/>
          <w:lang w:val="lt-LT"/>
        </w:rPr>
        <w:tab/>
      </w:r>
      <w:r w:rsidRPr="00544BF0">
        <w:rPr>
          <w:szCs w:val="22"/>
          <w:lang w:val="lt-LT"/>
        </w:rPr>
        <w:tab/>
        <w:t>5 x 5 ml,10 x 5 ml, 20 x 5 ml</w:t>
      </w:r>
    </w:p>
    <w:p w:rsidR="00C16E56" w:rsidRPr="00544BF0" w:rsidRDefault="00C16E56" w:rsidP="00C16E56">
      <w:pPr>
        <w:numPr>
          <w:ilvl w:val="12"/>
          <w:numId w:val="0"/>
        </w:numPr>
        <w:tabs>
          <w:tab w:val="clear" w:pos="567"/>
        </w:tabs>
        <w:spacing w:line="240" w:lineRule="auto"/>
        <w:ind w:right="-2"/>
        <w:rPr>
          <w:szCs w:val="22"/>
          <w:lang w:val="lt-LT"/>
        </w:rPr>
      </w:pPr>
      <w:r w:rsidRPr="00544BF0">
        <w:rPr>
          <w:szCs w:val="22"/>
          <w:lang w:val="lt-LT"/>
        </w:rPr>
        <w:tab/>
      </w:r>
      <w:r w:rsidRPr="00544BF0">
        <w:rPr>
          <w:szCs w:val="22"/>
          <w:lang w:val="lt-LT"/>
        </w:rPr>
        <w:tab/>
      </w:r>
      <w:r w:rsidRPr="00544BF0">
        <w:rPr>
          <w:szCs w:val="22"/>
          <w:lang w:val="lt-LT"/>
        </w:rPr>
        <w:tab/>
        <w:t>10 x 10 ml, 20 x 10 ml</w:t>
      </w:r>
    </w:p>
    <w:p w:rsidR="00C16E56" w:rsidRPr="00544BF0" w:rsidRDefault="00C16E56" w:rsidP="00C16E56">
      <w:pPr>
        <w:numPr>
          <w:ilvl w:val="12"/>
          <w:numId w:val="0"/>
        </w:numPr>
        <w:tabs>
          <w:tab w:val="clear" w:pos="567"/>
        </w:tabs>
        <w:spacing w:line="240" w:lineRule="auto"/>
        <w:ind w:right="-2"/>
        <w:rPr>
          <w:szCs w:val="22"/>
          <w:lang w:val="lt-LT"/>
        </w:rPr>
      </w:pPr>
    </w:p>
    <w:p w:rsidR="00C16E56" w:rsidRPr="00544BF0" w:rsidRDefault="00C16E56" w:rsidP="00C16E56">
      <w:pPr>
        <w:numPr>
          <w:ilvl w:val="12"/>
          <w:numId w:val="0"/>
        </w:numPr>
        <w:tabs>
          <w:tab w:val="clear" w:pos="567"/>
        </w:tabs>
        <w:spacing w:line="240" w:lineRule="auto"/>
        <w:ind w:right="-2"/>
        <w:rPr>
          <w:szCs w:val="22"/>
          <w:lang w:val="lt-LT"/>
        </w:rPr>
      </w:pPr>
      <w:r w:rsidRPr="00544BF0">
        <w:rPr>
          <w:szCs w:val="22"/>
          <w:lang w:val="lt-LT"/>
        </w:rPr>
        <w:t>Stikliniai flakonai:</w:t>
      </w:r>
      <w:r w:rsidRPr="00544BF0">
        <w:rPr>
          <w:szCs w:val="22"/>
          <w:lang w:val="lt-LT"/>
        </w:rPr>
        <w:tab/>
        <w:t>1 x 20 ml</w:t>
      </w:r>
    </w:p>
    <w:p w:rsidR="00C16E56" w:rsidRPr="00544BF0" w:rsidRDefault="00C16E56" w:rsidP="00C16E56">
      <w:pPr>
        <w:numPr>
          <w:ilvl w:val="12"/>
          <w:numId w:val="0"/>
        </w:numPr>
        <w:tabs>
          <w:tab w:val="clear" w:pos="567"/>
        </w:tabs>
        <w:spacing w:line="240" w:lineRule="auto"/>
        <w:ind w:right="-2"/>
        <w:rPr>
          <w:szCs w:val="22"/>
          <w:lang w:val="lt-LT"/>
        </w:rPr>
      </w:pPr>
    </w:p>
    <w:p w:rsidR="00C16E56" w:rsidRPr="00544BF0" w:rsidRDefault="00C16E56" w:rsidP="00C16E56">
      <w:pPr>
        <w:numPr>
          <w:ilvl w:val="12"/>
          <w:numId w:val="0"/>
        </w:numPr>
        <w:tabs>
          <w:tab w:val="clear" w:pos="567"/>
        </w:tabs>
        <w:spacing w:line="240" w:lineRule="auto"/>
        <w:ind w:right="-2"/>
        <w:rPr>
          <w:szCs w:val="22"/>
          <w:lang w:val="lt-LT"/>
        </w:rPr>
      </w:pPr>
      <w:proofErr w:type="spellStart"/>
      <w:r w:rsidRPr="00544BF0">
        <w:rPr>
          <w:szCs w:val="22"/>
          <w:lang w:val="lt-LT"/>
        </w:rPr>
        <w:t>Lidocaine</w:t>
      </w:r>
      <w:proofErr w:type="spellEnd"/>
      <w:r w:rsidRPr="00544BF0">
        <w:rPr>
          <w:szCs w:val="22"/>
          <w:lang w:val="lt-LT"/>
        </w:rPr>
        <w:t xml:space="preserve"> </w:t>
      </w:r>
      <w:proofErr w:type="spellStart"/>
      <w:r w:rsidRPr="00544BF0">
        <w:rPr>
          <w:szCs w:val="22"/>
          <w:lang w:val="lt-LT"/>
        </w:rPr>
        <w:t>Accord</w:t>
      </w:r>
      <w:proofErr w:type="spellEnd"/>
      <w:r w:rsidRPr="00544BF0">
        <w:rPr>
          <w:szCs w:val="22"/>
          <w:lang w:val="lt-LT"/>
        </w:rPr>
        <w:t xml:space="preserve"> 20 mg/ml injekcinio tirpalo pakuotės</w:t>
      </w:r>
    </w:p>
    <w:p w:rsidR="00C16E56" w:rsidRPr="00544BF0" w:rsidRDefault="00C16E56" w:rsidP="00C16E56">
      <w:pPr>
        <w:numPr>
          <w:ilvl w:val="12"/>
          <w:numId w:val="0"/>
        </w:numPr>
        <w:tabs>
          <w:tab w:val="clear" w:pos="567"/>
        </w:tabs>
        <w:spacing w:line="240" w:lineRule="auto"/>
        <w:ind w:right="-2"/>
        <w:rPr>
          <w:szCs w:val="22"/>
          <w:lang w:val="lt-LT"/>
        </w:rPr>
      </w:pPr>
    </w:p>
    <w:p w:rsidR="00C16E56" w:rsidRPr="00544BF0" w:rsidRDefault="00C16E56" w:rsidP="00C16E56">
      <w:pPr>
        <w:numPr>
          <w:ilvl w:val="12"/>
          <w:numId w:val="0"/>
        </w:numPr>
        <w:tabs>
          <w:tab w:val="clear" w:pos="567"/>
        </w:tabs>
        <w:spacing w:line="240" w:lineRule="auto"/>
        <w:ind w:right="-2"/>
        <w:rPr>
          <w:szCs w:val="22"/>
          <w:lang w:val="lt-LT"/>
        </w:rPr>
      </w:pPr>
      <w:r w:rsidRPr="00544BF0">
        <w:rPr>
          <w:szCs w:val="22"/>
          <w:lang w:val="lt-LT"/>
        </w:rPr>
        <w:t xml:space="preserve">Stiklinės ampulės: </w:t>
      </w:r>
      <w:r w:rsidRPr="00544BF0">
        <w:rPr>
          <w:szCs w:val="22"/>
          <w:lang w:val="lt-LT"/>
        </w:rPr>
        <w:tab/>
        <w:t>5 x 2 ml,10 x 2 ml, 20 x 2 ml</w:t>
      </w:r>
    </w:p>
    <w:p w:rsidR="00C16E56" w:rsidRPr="00544BF0" w:rsidRDefault="00C16E56" w:rsidP="00C16E56">
      <w:pPr>
        <w:numPr>
          <w:ilvl w:val="12"/>
          <w:numId w:val="0"/>
        </w:numPr>
        <w:tabs>
          <w:tab w:val="clear" w:pos="567"/>
        </w:tabs>
        <w:spacing w:line="240" w:lineRule="auto"/>
        <w:ind w:right="-2"/>
        <w:rPr>
          <w:szCs w:val="22"/>
          <w:lang w:val="lt-LT"/>
        </w:rPr>
      </w:pPr>
      <w:r w:rsidRPr="00544BF0">
        <w:rPr>
          <w:szCs w:val="22"/>
          <w:lang w:val="lt-LT"/>
        </w:rPr>
        <w:tab/>
      </w:r>
      <w:r w:rsidRPr="00544BF0">
        <w:rPr>
          <w:szCs w:val="22"/>
          <w:lang w:val="lt-LT"/>
        </w:rPr>
        <w:tab/>
      </w:r>
      <w:r w:rsidRPr="00544BF0">
        <w:rPr>
          <w:szCs w:val="22"/>
          <w:lang w:val="lt-LT"/>
        </w:rPr>
        <w:tab/>
        <w:t>5 x 5 ml,10 x 5 ml, 20 x 5 ml</w:t>
      </w:r>
    </w:p>
    <w:p w:rsidR="00C16E56" w:rsidRPr="00544BF0" w:rsidRDefault="00C16E56" w:rsidP="00C16E56">
      <w:pPr>
        <w:numPr>
          <w:ilvl w:val="12"/>
          <w:numId w:val="0"/>
        </w:numPr>
        <w:tabs>
          <w:tab w:val="clear" w:pos="567"/>
        </w:tabs>
        <w:spacing w:line="240" w:lineRule="auto"/>
        <w:ind w:right="-2"/>
        <w:rPr>
          <w:szCs w:val="22"/>
          <w:lang w:val="lt-LT"/>
        </w:rPr>
      </w:pPr>
      <w:r w:rsidRPr="00544BF0">
        <w:rPr>
          <w:szCs w:val="22"/>
          <w:lang w:val="lt-LT"/>
        </w:rPr>
        <w:tab/>
      </w:r>
      <w:r w:rsidRPr="00544BF0">
        <w:rPr>
          <w:szCs w:val="22"/>
          <w:lang w:val="lt-LT"/>
        </w:rPr>
        <w:tab/>
      </w:r>
      <w:r w:rsidRPr="00544BF0">
        <w:rPr>
          <w:szCs w:val="22"/>
          <w:lang w:val="lt-LT"/>
        </w:rPr>
        <w:tab/>
        <w:t>5 x 10 ml,10 x 10 ml, 20 x 10 ml</w:t>
      </w:r>
    </w:p>
    <w:p w:rsidR="00C16E56" w:rsidRPr="00544BF0" w:rsidRDefault="00C16E56" w:rsidP="00C16E56">
      <w:pPr>
        <w:numPr>
          <w:ilvl w:val="12"/>
          <w:numId w:val="0"/>
        </w:numPr>
        <w:tabs>
          <w:tab w:val="clear" w:pos="567"/>
        </w:tabs>
        <w:spacing w:line="240" w:lineRule="auto"/>
        <w:ind w:right="-2"/>
        <w:rPr>
          <w:szCs w:val="22"/>
          <w:lang w:val="lt-LT"/>
        </w:rPr>
      </w:pPr>
    </w:p>
    <w:p w:rsidR="00C16E56" w:rsidRPr="00544BF0" w:rsidRDefault="00C16E56" w:rsidP="00C16E56">
      <w:pPr>
        <w:numPr>
          <w:ilvl w:val="12"/>
          <w:numId w:val="0"/>
        </w:numPr>
        <w:tabs>
          <w:tab w:val="clear" w:pos="567"/>
        </w:tabs>
        <w:spacing w:line="240" w:lineRule="auto"/>
        <w:ind w:right="-2"/>
        <w:rPr>
          <w:szCs w:val="22"/>
          <w:lang w:val="lt-LT"/>
        </w:rPr>
      </w:pPr>
      <w:r w:rsidRPr="00544BF0">
        <w:rPr>
          <w:szCs w:val="22"/>
          <w:lang w:val="lt-LT"/>
        </w:rPr>
        <w:t>Stikliniai flakonai:</w:t>
      </w:r>
      <w:r w:rsidRPr="00544BF0">
        <w:rPr>
          <w:szCs w:val="22"/>
          <w:lang w:val="lt-LT"/>
        </w:rPr>
        <w:tab/>
        <w:t>1 x 20 ml</w:t>
      </w:r>
    </w:p>
    <w:p w:rsidR="00C16E56" w:rsidRPr="00544BF0" w:rsidRDefault="00C16E56" w:rsidP="00C16E56">
      <w:pPr>
        <w:numPr>
          <w:ilvl w:val="12"/>
          <w:numId w:val="0"/>
        </w:numPr>
        <w:tabs>
          <w:tab w:val="clear" w:pos="567"/>
        </w:tabs>
        <w:spacing w:line="240" w:lineRule="auto"/>
        <w:ind w:right="-2"/>
        <w:rPr>
          <w:szCs w:val="22"/>
          <w:lang w:val="lt-LT"/>
        </w:rPr>
      </w:pPr>
    </w:p>
    <w:p w:rsidR="00C16E56" w:rsidRPr="00544BF0" w:rsidRDefault="00C16E56" w:rsidP="00C16E56">
      <w:pPr>
        <w:numPr>
          <w:ilvl w:val="12"/>
          <w:numId w:val="0"/>
        </w:numPr>
        <w:tabs>
          <w:tab w:val="clear" w:pos="567"/>
        </w:tabs>
        <w:spacing w:line="240" w:lineRule="auto"/>
        <w:ind w:right="-2"/>
        <w:rPr>
          <w:szCs w:val="22"/>
          <w:lang w:val="lt-LT"/>
        </w:rPr>
      </w:pPr>
      <w:r w:rsidRPr="00544BF0">
        <w:rPr>
          <w:szCs w:val="22"/>
          <w:lang w:val="lt-LT"/>
        </w:rPr>
        <w:t>Gali būti tiekiamos ne visų dydžių pakuotės.</w:t>
      </w:r>
    </w:p>
    <w:p w:rsidR="00C16E56" w:rsidRPr="00544BF0" w:rsidRDefault="00C16E56" w:rsidP="00C16E56">
      <w:pPr>
        <w:numPr>
          <w:ilvl w:val="12"/>
          <w:numId w:val="0"/>
        </w:numPr>
        <w:tabs>
          <w:tab w:val="clear" w:pos="567"/>
        </w:tabs>
        <w:spacing w:line="240" w:lineRule="auto"/>
        <w:ind w:right="-2"/>
        <w:rPr>
          <w:szCs w:val="22"/>
          <w:lang w:val="lt-LT"/>
        </w:rPr>
      </w:pPr>
    </w:p>
    <w:p w:rsidR="00C16E56" w:rsidRPr="00544BF0" w:rsidRDefault="00C16E56" w:rsidP="00C16E56">
      <w:pPr>
        <w:pStyle w:val="Antrat4"/>
        <w:spacing w:line="240" w:lineRule="auto"/>
        <w:rPr>
          <w:rFonts w:ascii="Times New Roman" w:hAnsi="Times New Roman"/>
          <w:sz w:val="22"/>
          <w:szCs w:val="22"/>
          <w:lang w:val="lt-LT"/>
        </w:rPr>
      </w:pPr>
      <w:r w:rsidRPr="00544BF0">
        <w:rPr>
          <w:rFonts w:ascii="Times New Roman" w:hAnsi="Times New Roman"/>
          <w:sz w:val="22"/>
          <w:szCs w:val="22"/>
          <w:lang w:val="lt-LT"/>
        </w:rPr>
        <w:t>Registruotojas ir gamintojas</w:t>
      </w:r>
    </w:p>
    <w:p w:rsidR="00C16E56" w:rsidRPr="00544BF0" w:rsidRDefault="00C16E56" w:rsidP="00C16E56">
      <w:pPr>
        <w:numPr>
          <w:ilvl w:val="12"/>
          <w:numId w:val="0"/>
        </w:numPr>
        <w:tabs>
          <w:tab w:val="clear" w:pos="567"/>
        </w:tabs>
        <w:spacing w:line="240" w:lineRule="auto"/>
        <w:ind w:right="-2"/>
        <w:rPr>
          <w:szCs w:val="22"/>
          <w:lang w:val="lt-LT"/>
        </w:rPr>
      </w:pPr>
    </w:p>
    <w:p w:rsidR="00C16E56" w:rsidRPr="00544BF0" w:rsidRDefault="00C16E56" w:rsidP="00C16E56">
      <w:pPr>
        <w:tabs>
          <w:tab w:val="clear" w:pos="567"/>
        </w:tabs>
        <w:spacing w:line="240" w:lineRule="auto"/>
        <w:rPr>
          <w:i/>
          <w:szCs w:val="22"/>
          <w:lang w:val="lt-LT"/>
        </w:rPr>
      </w:pPr>
      <w:r w:rsidRPr="00544BF0">
        <w:rPr>
          <w:i/>
          <w:szCs w:val="22"/>
          <w:lang w:val="lt-LT"/>
        </w:rPr>
        <w:t>Registruotojas</w:t>
      </w:r>
    </w:p>
    <w:p w:rsidR="00C16E56" w:rsidRPr="00544BF0" w:rsidRDefault="00C16E56" w:rsidP="00C16E56">
      <w:pPr>
        <w:spacing w:line="240" w:lineRule="auto"/>
        <w:rPr>
          <w:lang w:val="lt-LT"/>
        </w:rPr>
      </w:pPr>
      <w:proofErr w:type="spellStart"/>
      <w:r w:rsidRPr="00544BF0">
        <w:rPr>
          <w:lang w:val="lt-LT"/>
        </w:rPr>
        <w:t>Accord</w:t>
      </w:r>
      <w:proofErr w:type="spellEnd"/>
      <w:r w:rsidRPr="00544BF0">
        <w:rPr>
          <w:lang w:val="lt-LT"/>
        </w:rPr>
        <w:t xml:space="preserve"> </w:t>
      </w:r>
      <w:proofErr w:type="spellStart"/>
      <w:r w:rsidRPr="00544BF0">
        <w:rPr>
          <w:lang w:val="lt-LT"/>
        </w:rPr>
        <w:t>Healthcare</w:t>
      </w:r>
      <w:proofErr w:type="spellEnd"/>
      <w:r w:rsidRPr="00544BF0">
        <w:rPr>
          <w:lang w:val="lt-LT"/>
        </w:rPr>
        <w:t xml:space="preserve"> B.V. </w:t>
      </w:r>
    </w:p>
    <w:p w:rsidR="00C16E56" w:rsidRPr="00544BF0" w:rsidRDefault="00C16E56" w:rsidP="00C16E56">
      <w:pPr>
        <w:spacing w:line="240" w:lineRule="auto"/>
        <w:rPr>
          <w:lang w:val="lt-LT"/>
        </w:rPr>
      </w:pPr>
      <w:proofErr w:type="spellStart"/>
      <w:r w:rsidRPr="00544BF0">
        <w:rPr>
          <w:lang w:val="lt-LT"/>
        </w:rPr>
        <w:t>Winthontlaan</w:t>
      </w:r>
      <w:proofErr w:type="spellEnd"/>
      <w:r w:rsidRPr="00544BF0">
        <w:rPr>
          <w:lang w:val="lt-LT"/>
        </w:rPr>
        <w:t xml:space="preserve"> 200 </w:t>
      </w:r>
    </w:p>
    <w:p w:rsidR="00C16E56" w:rsidRPr="00544BF0" w:rsidRDefault="00C16E56" w:rsidP="00C16E56">
      <w:pPr>
        <w:spacing w:line="240" w:lineRule="auto"/>
        <w:rPr>
          <w:lang w:val="lt-LT"/>
        </w:rPr>
      </w:pPr>
      <w:r w:rsidRPr="00544BF0">
        <w:rPr>
          <w:lang w:val="lt-LT"/>
        </w:rPr>
        <w:t xml:space="preserve">3526 KV </w:t>
      </w:r>
      <w:proofErr w:type="spellStart"/>
      <w:r w:rsidRPr="00544BF0">
        <w:rPr>
          <w:lang w:val="lt-LT"/>
        </w:rPr>
        <w:t>Utrecht</w:t>
      </w:r>
      <w:proofErr w:type="spellEnd"/>
      <w:r w:rsidRPr="00544BF0">
        <w:rPr>
          <w:lang w:val="lt-LT"/>
        </w:rPr>
        <w:t xml:space="preserve"> </w:t>
      </w:r>
    </w:p>
    <w:p w:rsidR="00C16E56" w:rsidRPr="00544BF0" w:rsidRDefault="00C16E56" w:rsidP="00C16E56">
      <w:pPr>
        <w:spacing w:line="240" w:lineRule="auto"/>
        <w:rPr>
          <w:lang w:val="lt-LT"/>
        </w:rPr>
      </w:pPr>
      <w:r w:rsidRPr="00544BF0">
        <w:rPr>
          <w:lang w:val="lt-LT"/>
        </w:rPr>
        <w:t>Nyderlandai</w:t>
      </w:r>
    </w:p>
    <w:p w:rsidR="00C16E56" w:rsidRPr="00544BF0" w:rsidRDefault="00C16E56" w:rsidP="00C16E56">
      <w:pPr>
        <w:numPr>
          <w:ilvl w:val="12"/>
          <w:numId w:val="0"/>
        </w:numPr>
        <w:tabs>
          <w:tab w:val="clear" w:pos="567"/>
        </w:tabs>
        <w:spacing w:line="240" w:lineRule="auto"/>
        <w:ind w:right="-2"/>
        <w:rPr>
          <w:szCs w:val="22"/>
          <w:lang w:val="lt-LT"/>
        </w:rPr>
      </w:pPr>
    </w:p>
    <w:p w:rsidR="00C16E56" w:rsidRPr="00544BF0" w:rsidRDefault="00C16E56" w:rsidP="00C16E56">
      <w:pPr>
        <w:numPr>
          <w:ilvl w:val="12"/>
          <w:numId w:val="0"/>
        </w:numPr>
        <w:tabs>
          <w:tab w:val="clear" w:pos="567"/>
        </w:tabs>
        <w:spacing w:line="240" w:lineRule="auto"/>
        <w:ind w:right="-2"/>
        <w:rPr>
          <w:i/>
          <w:szCs w:val="22"/>
          <w:lang w:val="lt-LT"/>
        </w:rPr>
      </w:pPr>
      <w:r w:rsidRPr="00544BF0">
        <w:rPr>
          <w:i/>
          <w:szCs w:val="22"/>
          <w:lang w:val="lt-LT"/>
        </w:rPr>
        <w:t>Gamintojas</w:t>
      </w:r>
    </w:p>
    <w:p w:rsidR="00C16E56" w:rsidRPr="00544BF0" w:rsidRDefault="00C16E56" w:rsidP="00C16E56">
      <w:pPr>
        <w:spacing w:line="240" w:lineRule="auto"/>
        <w:jc w:val="both"/>
        <w:rPr>
          <w:szCs w:val="22"/>
          <w:lang w:val="lt-LT"/>
        </w:rPr>
      </w:pPr>
      <w:proofErr w:type="spellStart"/>
      <w:r w:rsidRPr="00544BF0">
        <w:rPr>
          <w:szCs w:val="22"/>
          <w:lang w:val="lt-LT"/>
        </w:rPr>
        <w:t>Accord</w:t>
      </w:r>
      <w:proofErr w:type="spellEnd"/>
      <w:r w:rsidRPr="00544BF0">
        <w:rPr>
          <w:szCs w:val="22"/>
          <w:lang w:val="lt-LT"/>
        </w:rPr>
        <w:t xml:space="preserve"> </w:t>
      </w:r>
      <w:proofErr w:type="spellStart"/>
      <w:r w:rsidRPr="00544BF0">
        <w:rPr>
          <w:szCs w:val="22"/>
          <w:lang w:val="lt-LT"/>
        </w:rPr>
        <w:t>Healthcare</w:t>
      </w:r>
      <w:proofErr w:type="spellEnd"/>
      <w:r w:rsidRPr="00544BF0">
        <w:rPr>
          <w:szCs w:val="22"/>
          <w:lang w:val="lt-LT"/>
        </w:rPr>
        <w:t xml:space="preserve"> </w:t>
      </w:r>
      <w:proofErr w:type="spellStart"/>
      <w:r w:rsidRPr="00544BF0">
        <w:rPr>
          <w:szCs w:val="22"/>
          <w:lang w:val="lt-LT"/>
        </w:rPr>
        <w:t>Polska</w:t>
      </w:r>
      <w:proofErr w:type="spellEnd"/>
      <w:r w:rsidRPr="00544BF0">
        <w:rPr>
          <w:szCs w:val="22"/>
          <w:lang w:val="lt-LT"/>
        </w:rPr>
        <w:t xml:space="preserve"> </w:t>
      </w:r>
      <w:proofErr w:type="spellStart"/>
      <w:r w:rsidRPr="00544BF0">
        <w:rPr>
          <w:szCs w:val="22"/>
          <w:lang w:val="lt-LT"/>
        </w:rPr>
        <w:t>Sp.z</w:t>
      </w:r>
      <w:proofErr w:type="spellEnd"/>
      <w:r w:rsidRPr="00544BF0">
        <w:rPr>
          <w:szCs w:val="22"/>
          <w:lang w:val="lt-LT"/>
        </w:rPr>
        <w:t xml:space="preserve"> </w:t>
      </w:r>
      <w:proofErr w:type="spellStart"/>
      <w:r w:rsidRPr="00544BF0">
        <w:rPr>
          <w:szCs w:val="22"/>
          <w:lang w:val="lt-LT"/>
        </w:rPr>
        <w:t>o.o</w:t>
      </w:r>
      <w:proofErr w:type="spellEnd"/>
      <w:r w:rsidRPr="00544BF0">
        <w:rPr>
          <w:szCs w:val="22"/>
          <w:lang w:val="lt-LT"/>
        </w:rPr>
        <w:t>.,</w:t>
      </w:r>
    </w:p>
    <w:p w:rsidR="00C16E56" w:rsidRPr="00544BF0" w:rsidRDefault="00C16E56" w:rsidP="00C16E56">
      <w:pPr>
        <w:spacing w:line="240" w:lineRule="auto"/>
        <w:jc w:val="both"/>
        <w:rPr>
          <w:szCs w:val="22"/>
          <w:lang w:val="lt-LT"/>
        </w:rPr>
      </w:pPr>
      <w:proofErr w:type="spellStart"/>
      <w:r w:rsidRPr="00544BF0">
        <w:rPr>
          <w:szCs w:val="22"/>
          <w:lang w:val="lt-LT"/>
        </w:rPr>
        <w:t>ul</w:t>
      </w:r>
      <w:proofErr w:type="spellEnd"/>
      <w:r w:rsidRPr="00544BF0">
        <w:rPr>
          <w:szCs w:val="22"/>
          <w:lang w:val="lt-LT"/>
        </w:rPr>
        <w:t xml:space="preserve">. </w:t>
      </w:r>
      <w:proofErr w:type="spellStart"/>
      <w:r w:rsidRPr="00544BF0">
        <w:rPr>
          <w:szCs w:val="22"/>
          <w:lang w:val="lt-LT"/>
        </w:rPr>
        <w:t>Lutomierska</w:t>
      </w:r>
      <w:proofErr w:type="spellEnd"/>
      <w:r w:rsidRPr="00544BF0">
        <w:rPr>
          <w:szCs w:val="22"/>
          <w:lang w:val="lt-LT"/>
        </w:rPr>
        <w:t xml:space="preserve"> 50, 95-200 </w:t>
      </w:r>
      <w:proofErr w:type="spellStart"/>
      <w:r w:rsidRPr="00544BF0">
        <w:rPr>
          <w:szCs w:val="22"/>
          <w:lang w:val="lt-LT"/>
        </w:rPr>
        <w:t>Pabianice</w:t>
      </w:r>
      <w:proofErr w:type="spellEnd"/>
      <w:r w:rsidRPr="00544BF0">
        <w:rPr>
          <w:szCs w:val="22"/>
          <w:lang w:val="lt-LT"/>
        </w:rPr>
        <w:t>, Lenkija</w:t>
      </w:r>
    </w:p>
    <w:p w:rsidR="00C16E56" w:rsidRPr="00544BF0" w:rsidRDefault="00C16E56" w:rsidP="00C16E56">
      <w:pPr>
        <w:numPr>
          <w:ilvl w:val="12"/>
          <w:numId w:val="0"/>
        </w:numPr>
        <w:spacing w:line="240" w:lineRule="auto"/>
        <w:ind w:right="-2"/>
        <w:rPr>
          <w:szCs w:val="22"/>
          <w:lang w:val="lt-LT"/>
        </w:rPr>
      </w:pPr>
    </w:p>
    <w:p w:rsidR="00C16E56" w:rsidRPr="00544BF0" w:rsidRDefault="00C16E56" w:rsidP="00C16E56">
      <w:pPr>
        <w:numPr>
          <w:ilvl w:val="12"/>
          <w:numId w:val="0"/>
        </w:numPr>
        <w:spacing w:line="240" w:lineRule="auto"/>
        <w:ind w:right="-2"/>
        <w:rPr>
          <w:szCs w:val="22"/>
          <w:lang w:val="lt-LT"/>
        </w:rPr>
      </w:pPr>
      <w:r w:rsidRPr="00544BF0">
        <w:rPr>
          <w:b/>
          <w:szCs w:val="22"/>
          <w:lang w:val="lt-LT"/>
        </w:rPr>
        <w:t xml:space="preserve">Šis vaistas </w:t>
      </w:r>
      <w:r w:rsidRPr="003009CA">
        <w:rPr>
          <w:b/>
          <w:szCs w:val="22"/>
          <w:lang w:val="lt-LT"/>
        </w:rPr>
        <w:t>Europos ekonominės erdvės</w:t>
      </w:r>
      <w:r w:rsidRPr="00544BF0">
        <w:rPr>
          <w:b/>
          <w:szCs w:val="22"/>
          <w:lang w:val="lt-LT"/>
        </w:rPr>
        <w:t xml:space="preserve"> valstybėse narėse registruotas tokiais pavadinimais</w:t>
      </w:r>
      <w:r w:rsidRPr="00544BF0">
        <w:rPr>
          <w:szCs w:val="22"/>
          <w:lang w:val="lt-LT"/>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5528"/>
      </w:tblGrid>
      <w:tr w:rsidR="00C16E56" w:rsidRPr="00544BF0" w:rsidTr="00A578D8">
        <w:trPr>
          <w:trHeight w:val="355"/>
        </w:trPr>
        <w:tc>
          <w:tcPr>
            <w:tcW w:w="2235" w:type="dxa"/>
          </w:tcPr>
          <w:p w:rsidR="00C16E56" w:rsidRPr="00544BF0" w:rsidRDefault="00C16E56" w:rsidP="00A578D8">
            <w:pPr>
              <w:tabs>
                <w:tab w:val="clear" w:pos="567"/>
              </w:tabs>
              <w:spacing w:line="240" w:lineRule="auto"/>
              <w:rPr>
                <w:bCs/>
                <w:snapToGrid/>
                <w:szCs w:val="22"/>
                <w:lang w:val="lt-LT"/>
              </w:rPr>
            </w:pPr>
            <w:r w:rsidRPr="00544BF0">
              <w:rPr>
                <w:bCs/>
                <w:snapToGrid/>
                <w:szCs w:val="22"/>
                <w:lang w:val="lt-LT"/>
              </w:rPr>
              <w:t>Švedija</w:t>
            </w:r>
          </w:p>
        </w:tc>
        <w:tc>
          <w:tcPr>
            <w:tcW w:w="5528" w:type="dxa"/>
          </w:tcPr>
          <w:p w:rsidR="00C16E56" w:rsidRPr="00544BF0" w:rsidRDefault="00C16E56" w:rsidP="00A578D8">
            <w:pPr>
              <w:tabs>
                <w:tab w:val="clear" w:pos="567"/>
              </w:tabs>
              <w:spacing w:line="240" w:lineRule="auto"/>
              <w:rPr>
                <w:lang w:val="lt-LT"/>
              </w:rPr>
            </w:pPr>
            <w:proofErr w:type="spellStart"/>
            <w:r w:rsidRPr="00544BF0">
              <w:rPr>
                <w:lang w:val="lt-LT"/>
              </w:rPr>
              <w:t>Lidocaine</w:t>
            </w:r>
            <w:proofErr w:type="spellEnd"/>
            <w:r w:rsidRPr="00544BF0">
              <w:rPr>
                <w:lang w:val="lt-LT"/>
              </w:rPr>
              <w:t xml:space="preserve"> </w:t>
            </w:r>
            <w:proofErr w:type="spellStart"/>
            <w:r w:rsidRPr="00544BF0">
              <w:rPr>
                <w:lang w:val="lt-LT"/>
              </w:rPr>
              <w:t>Accord</w:t>
            </w:r>
            <w:proofErr w:type="spellEnd"/>
          </w:p>
        </w:tc>
      </w:tr>
      <w:tr w:rsidR="00C16E56" w:rsidRPr="00544BF0" w:rsidTr="00A578D8">
        <w:tc>
          <w:tcPr>
            <w:tcW w:w="2235" w:type="dxa"/>
          </w:tcPr>
          <w:p w:rsidR="00C16E56" w:rsidRPr="00544BF0" w:rsidRDefault="00C16E56" w:rsidP="00A578D8">
            <w:pPr>
              <w:tabs>
                <w:tab w:val="clear" w:pos="567"/>
              </w:tabs>
              <w:spacing w:line="240" w:lineRule="auto"/>
              <w:rPr>
                <w:bCs/>
                <w:snapToGrid/>
                <w:szCs w:val="22"/>
                <w:lang w:val="lt-LT"/>
              </w:rPr>
            </w:pPr>
            <w:r w:rsidRPr="00544BF0">
              <w:rPr>
                <w:bCs/>
                <w:snapToGrid/>
                <w:szCs w:val="22"/>
                <w:lang w:val="lt-LT"/>
              </w:rPr>
              <w:t>Austrija</w:t>
            </w:r>
          </w:p>
        </w:tc>
        <w:tc>
          <w:tcPr>
            <w:tcW w:w="5528" w:type="dxa"/>
          </w:tcPr>
          <w:p w:rsidR="00C16E56" w:rsidRPr="00544BF0" w:rsidRDefault="00C16E56" w:rsidP="00A578D8">
            <w:pPr>
              <w:tabs>
                <w:tab w:val="clear" w:pos="567"/>
              </w:tabs>
              <w:spacing w:line="240" w:lineRule="auto"/>
              <w:rPr>
                <w:lang w:val="lt-LT"/>
              </w:rPr>
            </w:pPr>
            <w:proofErr w:type="spellStart"/>
            <w:r w:rsidRPr="00544BF0">
              <w:rPr>
                <w:lang w:val="lt-LT"/>
              </w:rPr>
              <w:t>Lidocain</w:t>
            </w:r>
            <w:proofErr w:type="spellEnd"/>
            <w:r w:rsidRPr="00544BF0">
              <w:rPr>
                <w:lang w:val="lt-LT"/>
              </w:rPr>
              <w:t xml:space="preserve"> </w:t>
            </w:r>
            <w:proofErr w:type="spellStart"/>
            <w:r w:rsidRPr="00544BF0">
              <w:rPr>
                <w:lang w:val="lt-LT"/>
              </w:rPr>
              <w:t>Accord</w:t>
            </w:r>
            <w:proofErr w:type="spellEnd"/>
            <w:r w:rsidRPr="00544BF0">
              <w:rPr>
                <w:lang w:val="lt-LT"/>
              </w:rPr>
              <w:t xml:space="preserve"> 10 mg/ml, 20 mg/ml </w:t>
            </w:r>
            <w:proofErr w:type="spellStart"/>
            <w:r w:rsidRPr="00544BF0">
              <w:rPr>
                <w:lang w:val="lt-LT"/>
              </w:rPr>
              <w:t>injektionslösung</w:t>
            </w:r>
            <w:proofErr w:type="spellEnd"/>
          </w:p>
        </w:tc>
      </w:tr>
      <w:tr w:rsidR="00C16E56" w:rsidRPr="00544BF0" w:rsidTr="00A578D8">
        <w:tc>
          <w:tcPr>
            <w:tcW w:w="2235" w:type="dxa"/>
          </w:tcPr>
          <w:p w:rsidR="00C16E56" w:rsidRPr="00544BF0" w:rsidRDefault="00C16E56" w:rsidP="00A578D8">
            <w:pPr>
              <w:tabs>
                <w:tab w:val="clear" w:pos="567"/>
              </w:tabs>
              <w:spacing w:line="240" w:lineRule="auto"/>
              <w:rPr>
                <w:bCs/>
                <w:snapToGrid/>
                <w:szCs w:val="22"/>
                <w:lang w:val="lt-LT"/>
              </w:rPr>
            </w:pPr>
            <w:r w:rsidRPr="00544BF0">
              <w:rPr>
                <w:bCs/>
                <w:snapToGrid/>
                <w:szCs w:val="22"/>
                <w:lang w:val="lt-LT"/>
              </w:rPr>
              <w:t>Bulgarija</w:t>
            </w:r>
          </w:p>
        </w:tc>
        <w:tc>
          <w:tcPr>
            <w:tcW w:w="5528" w:type="dxa"/>
          </w:tcPr>
          <w:p w:rsidR="00C16E56" w:rsidRPr="00544BF0" w:rsidRDefault="00C16E56" w:rsidP="00A578D8">
            <w:pPr>
              <w:tabs>
                <w:tab w:val="clear" w:pos="567"/>
              </w:tabs>
              <w:spacing w:line="240" w:lineRule="auto"/>
              <w:rPr>
                <w:bCs/>
                <w:snapToGrid/>
                <w:szCs w:val="22"/>
                <w:lang w:val="lt-LT"/>
              </w:rPr>
            </w:pPr>
            <w:proofErr w:type="spellStart"/>
            <w:r w:rsidRPr="00544BF0">
              <w:rPr>
                <w:bCs/>
                <w:snapToGrid/>
                <w:szCs w:val="22"/>
                <w:lang w:val="lt-LT"/>
              </w:rPr>
              <w:t>Lidocaine</w:t>
            </w:r>
            <w:proofErr w:type="spellEnd"/>
            <w:r w:rsidRPr="00544BF0">
              <w:rPr>
                <w:bCs/>
                <w:snapToGrid/>
                <w:szCs w:val="22"/>
                <w:lang w:val="lt-LT"/>
              </w:rPr>
              <w:t xml:space="preserve"> </w:t>
            </w:r>
            <w:proofErr w:type="spellStart"/>
            <w:r w:rsidRPr="00544BF0">
              <w:rPr>
                <w:bCs/>
                <w:snapToGrid/>
                <w:szCs w:val="22"/>
                <w:lang w:val="lt-LT"/>
              </w:rPr>
              <w:t>Accord</w:t>
            </w:r>
            <w:proofErr w:type="spellEnd"/>
            <w:r w:rsidRPr="00544BF0">
              <w:rPr>
                <w:bCs/>
                <w:snapToGrid/>
                <w:szCs w:val="22"/>
                <w:lang w:val="lt-LT"/>
              </w:rPr>
              <w:t xml:space="preserve"> 10 mg/ml, 20 mg/ml </w:t>
            </w:r>
            <w:proofErr w:type="spellStart"/>
            <w:r w:rsidRPr="00544BF0">
              <w:rPr>
                <w:lang w:val="lt-LT"/>
              </w:rPr>
              <w:t>инжекционен</w:t>
            </w:r>
            <w:proofErr w:type="spellEnd"/>
            <w:r w:rsidRPr="00544BF0">
              <w:rPr>
                <w:lang w:val="lt-LT"/>
              </w:rPr>
              <w:t xml:space="preserve"> </w:t>
            </w:r>
            <w:proofErr w:type="spellStart"/>
            <w:r w:rsidRPr="00544BF0">
              <w:rPr>
                <w:lang w:val="lt-LT"/>
              </w:rPr>
              <w:t>разтвор</w:t>
            </w:r>
            <w:proofErr w:type="spellEnd"/>
          </w:p>
        </w:tc>
      </w:tr>
      <w:tr w:rsidR="00C16E56" w:rsidRPr="00544BF0" w:rsidTr="00A578D8">
        <w:tc>
          <w:tcPr>
            <w:tcW w:w="2235" w:type="dxa"/>
          </w:tcPr>
          <w:p w:rsidR="00C16E56" w:rsidRPr="00544BF0" w:rsidRDefault="00C16E56" w:rsidP="00A578D8">
            <w:pPr>
              <w:tabs>
                <w:tab w:val="clear" w:pos="567"/>
              </w:tabs>
              <w:spacing w:line="240" w:lineRule="auto"/>
              <w:rPr>
                <w:bCs/>
                <w:snapToGrid/>
                <w:szCs w:val="22"/>
                <w:lang w:val="lt-LT"/>
              </w:rPr>
            </w:pPr>
            <w:r w:rsidRPr="00544BF0">
              <w:rPr>
                <w:bCs/>
                <w:snapToGrid/>
                <w:szCs w:val="22"/>
                <w:lang w:val="lt-LT"/>
              </w:rPr>
              <w:t>Kipras</w:t>
            </w:r>
          </w:p>
        </w:tc>
        <w:tc>
          <w:tcPr>
            <w:tcW w:w="5528" w:type="dxa"/>
          </w:tcPr>
          <w:p w:rsidR="00C16E56" w:rsidRPr="00544BF0" w:rsidRDefault="00C16E56" w:rsidP="00A578D8">
            <w:pPr>
              <w:tabs>
                <w:tab w:val="clear" w:pos="567"/>
              </w:tabs>
              <w:spacing w:line="240" w:lineRule="auto"/>
              <w:rPr>
                <w:lang w:val="lt-LT"/>
              </w:rPr>
            </w:pPr>
            <w:proofErr w:type="spellStart"/>
            <w:r w:rsidRPr="00544BF0">
              <w:rPr>
                <w:lang w:val="lt-LT"/>
              </w:rPr>
              <w:t>Lidocaine</w:t>
            </w:r>
            <w:proofErr w:type="spellEnd"/>
            <w:r w:rsidRPr="00544BF0">
              <w:rPr>
                <w:lang w:val="lt-LT"/>
              </w:rPr>
              <w:t xml:space="preserve"> </w:t>
            </w:r>
            <w:proofErr w:type="spellStart"/>
            <w:r w:rsidRPr="00544BF0">
              <w:rPr>
                <w:lang w:val="lt-LT"/>
              </w:rPr>
              <w:t>Accord</w:t>
            </w:r>
            <w:proofErr w:type="spellEnd"/>
            <w:r w:rsidRPr="00544BF0">
              <w:rPr>
                <w:lang w:val="lt-LT"/>
              </w:rPr>
              <w:t xml:space="preserve"> 10 mg/ml, 20 mg/ml </w:t>
            </w:r>
            <w:proofErr w:type="spellStart"/>
            <w:r w:rsidRPr="00544BF0">
              <w:rPr>
                <w:lang w:val="lt-LT"/>
              </w:rPr>
              <w:t>ενέσιμο</w:t>
            </w:r>
            <w:proofErr w:type="spellEnd"/>
            <w:r w:rsidRPr="00544BF0">
              <w:rPr>
                <w:lang w:val="lt-LT"/>
              </w:rPr>
              <w:t xml:space="preserve"> </w:t>
            </w:r>
            <w:proofErr w:type="spellStart"/>
            <w:r w:rsidRPr="00544BF0">
              <w:rPr>
                <w:lang w:val="lt-LT"/>
              </w:rPr>
              <w:t>διάλυμ</w:t>
            </w:r>
            <w:proofErr w:type="spellEnd"/>
            <w:r w:rsidRPr="00544BF0">
              <w:rPr>
                <w:lang w:val="lt-LT"/>
              </w:rPr>
              <w:t>α</w:t>
            </w:r>
          </w:p>
        </w:tc>
      </w:tr>
      <w:tr w:rsidR="00C16E56" w:rsidRPr="00544BF0" w:rsidTr="00A578D8">
        <w:tc>
          <w:tcPr>
            <w:tcW w:w="2235" w:type="dxa"/>
          </w:tcPr>
          <w:p w:rsidR="00C16E56" w:rsidRPr="00544BF0" w:rsidRDefault="00C16E56" w:rsidP="00A578D8">
            <w:pPr>
              <w:tabs>
                <w:tab w:val="clear" w:pos="567"/>
              </w:tabs>
              <w:spacing w:line="240" w:lineRule="auto"/>
              <w:rPr>
                <w:bCs/>
                <w:snapToGrid/>
                <w:szCs w:val="22"/>
                <w:lang w:val="lt-LT"/>
              </w:rPr>
            </w:pPr>
            <w:r w:rsidRPr="00544BF0">
              <w:rPr>
                <w:bCs/>
                <w:snapToGrid/>
                <w:szCs w:val="22"/>
                <w:lang w:val="lt-LT"/>
              </w:rPr>
              <w:t>Vokietija</w:t>
            </w:r>
          </w:p>
        </w:tc>
        <w:tc>
          <w:tcPr>
            <w:tcW w:w="5528" w:type="dxa"/>
          </w:tcPr>
          <w:p w:rsidR="00C16E56" w:rsidRPr="00544BF0" w:rsidRDefault="00C16E56" w:rsidP="00A578D8">
            <w:pPr>
              <w:tabs>
                <w:tab w:val="clear" w:pos="567"/>
              </w:tabs>
              <w:spacing w:line="240" w:lineRule="auto"/>
              <w:rPr>
                <w:lang w:val="lt-LT"/>
              </w:rPr>
            </w:pPr>
            <w:proofErr w:type="spellStart"/>
            <w:r w:rsidRPr="00544BF0">
              <w:rPr>
                <w:lang w:val="lt-LT"/>
              </w:rPr>
              <w:t>Lidocain</w:t>
            </w:r>
            <w:proofErr w:type="spellEnd"/>
            <w:r w:rsidRPr="00544BF0">
              <w:rPr>
                <w:lang w:val="lt-LT"/>
              </w:rPr>
              <w:t xml:space="preserve"> </w:t>
            </w:r>
            <w:proofErr w:type="spellStart"/>
            <w:r w:rsidRPr="00544BF0">
              <w:rPr>
                <w:lang w:val="lt-LT"/>
              </w:rPr>
              <w:t>Accord</w:t>
            </w:r>
            <w:proofErr w:type="spellEnd"/>
            <w:r w:rsidRPr="00544BF0">
              <w:rPr>
                <w:lang w:val="lt-LT"/>
              </w:rPr>
              <w:t xml:space="preserve"> 10 mg/ml </w:t>
            </w:r>
            <w:proofErr w:type="spellStart"/>
            <w:r w:rsidRPr="00544BF0">
              <w:rPr>
                <w:lang w:val="lt-LT"/>
              </w:rPr>
              <w:t>Injektionslösung</w:t>
            </w:r>
            <w:proofErr w:type="spellEnd"/>
          </w:p>
          <w:p w:rsidR="00C16E56" w:rsidRPr="00544BF0" w:rsidRDefault="00C16E56" w:rsidP="00A578D8">
            <w:pPr>
              <w:tabs>
                <w:tab w:val="clear" w:pos="567"/>
              </w:tabs>
              <w:spacing w:line="240" w:lineRule="auto"/>
              <w:rPr>
                <w:lang w:val="lt-LT"/>
              </w:rPr>
            </w:pPr>
            <w:proofErr w:type="spellStart"/>
            <w:r w:rsidRPr="00544BF0">
              <w:rPr>
                <w:lang w:val="lt-LT"/>
              </w:rPr>
              <w:t>Lidocain</w:t>
            </w:r>
            <w:proofErr w:type="spellEnd"/>
            <w:r w:rsidRPr="00544BF0">
              <w:rPr>
                <w:lang w:val="lt-LT"/>
              </w:rPr>
              <w:t xml:space="preserve"> </w:t>
            </w:r>
            <w:proofErr w:type="spellStart"/>
            <w:r w:rsidRPr="00544BF0">
              <w:rPr>
                <w:lang w:val="lt-LT"/>
              </w:rPr>
              <w:t>Accord</w:t>
            </w:r>
            <w:proofErr w:type="spellEnd"/>
            <w:r w:rsidRPr="00544BF0">
              <w:rPr>
                <w:lang w:val="lt-LT"/>
              </w:rPr>
              <w:t xml:space="preserve"> 20 mg/ml </w:t>
            </w:r>
            <w:proofErr w:type="spellStart"/>
            <w:r w:rsidRPr="00544BF0">
              <w:rPr>
                <w:lang w:val="lt-LT"/>
              </w:rPr>
              <w:t>Injektionslösung</w:t>
            </w:r>
            <w:proofErr w:type="spellEnd"/>
          </w:p>
        </w:tc>
      </w:tr>
      <w:tr w:rsidR="00C16E56" w:rsidRPr="00544BF0" w:rsidTr="00A578D8">
        <w:tc>
          <w:tcPr>
            <w:tcW w:w="2235" w:type="dxa"/>
          </w:tcPr>
          <w:p w:rsidR="00C16E56" w:rsidRPr="00544BF0" w:rsidRDefault="00C16E56" w:rsidP="00A578D8">
            <w:pPr>
              <w:tabs>
                <w:tab w:val="clear" w:pos="567"/>
              </w:tabs>
              <w:spacing w:line="240" w:lineRule="auto"/>
              <w:rPr>
                <w:bCs/>
                <w:snapToGrid/>
                <w:szCs w:val="22"/>
                <w:lang w:val="lt-LT"/>
              </w:rPr>
            </w:pPr>
            <w:r w:rsidRPr="00544BF0">
              <w:rPr>
                <w:bCs/>
                <w:snapToGrid/>
                <w:szCs w:val="22"/>
                <w:lang w:val="lt-LT"/>
              </w:rPr>
              <w:t>Danija</w:t>
            </w:r>
          </w:p>
        </w:tc>
        <w:tc>
          <w:tcPr>
            <w:tcW w:w="5528" w:type="dxa"/>
          </w:tcPr>
          <w:p w:rsidR="00C16E56" w:rsidRPr="00544BF0" w:rsidRDefault="00C16E56" w:rsidP="00A578D8">
            <w:pPr>
              <w:tabs>
                <w:tab w:val="clear" w:pos="567"/>
              </w:tabs>
              <w:spacing w:line="240" w:lineRule="auto"/>
              <w:rPr>
                <w:lang w:val="lt-LT"/>
              </w:rPr>
            </w:pPr>
            <w:proofErr w:type="spellStart"/>
            <w:r w:rsidRPr="00544BF0">
              <w:rPr>
                <w:lang w:val="lt-LT"/>
              </w:rPr>
              <w:t>Lidocain</w:t>
            </w:r>
            <w:proofErr w:type="spellEnd"/>
            <w:r w:rsidRPr="00544BF0">
              <w:rPr>
                <w:lang w:val="lt-LT"/>
              </w:rPr>
              <w:t xml:space="preserve"> </w:t>
            </w:r>
            <w:proofErr w:type="spellStart"/>
            <w:r w:rsidRPr="00544BF0">
              <w:rPr>
                <w:lang w:val="lt-LT"/>
              </w:rPr>
              <w:t>Accord</w:t>
            </w:r>
            <w:proofErr w:type="spellEnd"/>
            <w:r w:rsidRPr="00544BF0">
              <w:rPr>
                <w:lang w:val="lt-LT"/>
              </w:rPr>
              <w:t xml:space="preserve"> 10 mg/ml, 20mg/ml </w:t>
            </w:r>
            <w:proofErr w:type="spellStart"/>
            <w:r w:rsidRPr="00544BF0">
              <w:rPr>
                <w:lang w:val="lt-LT"/>
              </w:rPr>
              <w:t>injektionsvæske</w:t>
            </w:r>
            <w:proofErr w:type="spellEnd"/>
            <w:r w:rsidRPr="00544BF0">
              <w:rPr>
                <w:lang w:val="lt-LT"/>
              </w:rPr>
              <w:t xml:space="preserve">, </w:t>
            </w:r>
            <w:proofErr w:type="spellStart"/>
            <w:r w:rsidRPr="00544BF0">
              <w:rPr>
                <w:lang w:val="lt-LT"/>
              </w:rPr>
              <w:t>opløsning</w:t>
            </w:r>
            <w:proofErr w:type="spellEnd"/>
          </w:p>
        </w:tc>
      </w:tr>
      <w:tr w:rsidR="00C16E56" w:rsidRPr="00544BF0" w:rsidTr="00A578D8">
        <w:tc>
          <w:tcPr>
            <w:tcW w:w="2235" w:type="dxa"/>
          </w:tcPr>
          <w:p w:rsidR="00C16E56" w:rsidRPr="00544BF0" w:rsidRDefault="00C16E56" w:rsidP="00A578D8">
            <w:pPr>
              <w:tabs>
                <w:tab w:val="clear" w:pos="567"/>
              </w:tabs>
              <w:spacing w:line="240" w:lineRule="auto"/>
              <w:rPr>
                <w:bCs/>
                <w:snapToGrid/>
                <w:szCs w:val="22"/>
                <w:lang w:val="lt-LT"/>
              </w:rPr>
            </w:pPr>
            <w:r w:rsidRPr="00544BF0">
              <w:rPr>
                <w:bCs/>
                <w:snapToGrid/>
                <w:szCs w:val="22"/>
                <w:lang w:val="lt-LT"/>
              </w:rPr>
              <w:t>Estija</w:t>
            </w:r>
          </w:p>
        </w:tc>
        <w:tc>
          <w:tcPr>
            <w:tcW w:w="5528" w:type="dxa"/>
          </w:tcPr>
          <w:p w:rsidR="00C16E56" w:rsidRPr="00544BF0" w:rsidRDefault="00C16E56" w:rsidP="00A578D8">
            <w:pPr>
              <w:tabs>
                <w:tab w:val="clear" w:pos="567"/>
              </w:tabs>
              <w:spacing w:line="240" w:lineRule="auto"/>
              <w:rPr>
                <w:lang w:val="lt-LT"/>
              </w:rPr>
            </w:pPr>
            <w:proofErr w:type="spellStart"/>
            <w:r w:rsidRPr="00544BF0">
              <w:rPr>
                <w:lang w:val="lt-LT"/>
              </w:rPr>
              <w:t>Lidocaine</w:t>
            </w:r>
            <w:proofErr w:type="spellEnd"/>
            <w:r w:rsidRPr="00544BF0">
              <w:rPr>
                <w:lang w:val="lt-LT"/>
              </w:rPr>
              <w:t xml:space="preserve"> </w:t>
            </w:r>
            <w:proofErr w:type="spellStart"/>
            <w:r w:rsidRPr="00544BF0">
              <w:rPr>
                <w:lang w:val="lt-LT"/>
              </w:rPr>
              <w:t>Accord</w:t>
            </w:r>
            <w:proofErr w:type="spellEnd"/>
          </w:p>
        </w:tc>
      </w:tr>
      <w:tr w:rsidR="00C16E56" w:rsidRPr="00544BF0" w:rsidTr="00A578D8">
        <w:tc>
          <w:tcPr>
            <w:tcW w:w="2235" w:type="dxa"/>
          </w:tcPr>
          <w:p w:rsidR="00C16E56" w:rsidRPr="00544BF0" w:rsidRDefault="00C16E56" w:rsidP="00A578D8">
            <w:pPr>
              <w:tabs>
                <w:tab w:val="clear" w:pos="567"/>
              </w:tabs>
              <w:spacing w:line="240" w:lineRule="auto"/>
              <w:rPr>
                <w:bCs/>
                <w:snapToGrid/>
                <w:szCs w:val="22"/>
                <w:lang w:val="lt-LT"/>
              </w:rPr>
            </w:pPr>
            <w:r w:rsidRPr="00544BF0">
              <w:rPr>
                <w:bCs/>
                <w:snapToGrid/>
                <w:szCs w:val="22"/>
                <w:lang w:val="lt-LT"/>
              </w:rPr>
              <w:t>Prancūzija</w:t>
            </w:r>
          </w:p>
        </w:tc>
        <w:tc>
          <w:tcPr>
            <w:tcW w:w="5528" w:type="dxa"/>
          </w:tcPr>
          <w:p w:rsidR="00C16E56" w:rsidRPr="00544BF0" w:rsidRDefault="00C16E56" w:rsidP="00A578D8">
            <w:pPr>
              <w:tabs>
                <w:tab w:val="clear" w:pos="567"/>
              </w:tabs>
              <w:spacing w:line="240" w:lineRule="auto"/>
              <w:rPr>
                <w:lang w:val="lt-LT"/>
              </w:rPr>
            </w:pPr>
            <w:proofErr w:type="spellStart"/>
            <w:r w:rsidRPr="00544BF0">
              <w:rPr>
                <w:lang w:val="lt-LT"/>
              </w:rPr>
              <w:t>Lidocaine</w:t>
            </w:r>
            <w:proofErr w:type="spellEnd"/>
            <w:r w:rsidRPr="00544BF0">
              <w:rPr>
                <w:lang w:val="lt-LT"/>
              </w:rPr>
              <w:t xml:space="preserve"> </w:t>
            </w:r>
            <w:proofErr w:type="spellStart"/>
            <w:r w:rsidRPr="00544BF0">
              <w:rPr>
                <w:lang w:val="lt-LT"/>
              </w:rPr>
              <w:t>Accord</w:t>
            </w:r>
            <w:proofErr w:type="spellEnd"/>
            <w:r w:rsidRPr="00544BF0">
              <w:rPr>
                <w:lang w:val="lt-LT"/>
              </w:rPr>
              <w:t xml:space="preserve"> 10 mg/ml, 20 mg/ml </w:t>
            </w:r>
            <w:proofErr w:type="spellStart"/>
            <w:r w:rsidRPr="00544BF0">
              <w:rPr>
                <w:lang w:val="lt-LT"/>
              </w:rPr>
              <w:t>solution</w:t>
            </w:r>
            <w:proofErr w:type="spellEnd"/>
            <w:r w:rsidRPr="00544BF0">
              <w:rPr>
                <w:lang w:val="lt-LT"/>
              </w:rPr>
              <w:t xml:space="preserve"> </w:t>
            </w:r>
            <w:proofErr w:type="spellStart"/>
            <w:r w:rsidRPr="00544BF0">
              <w:rPr>
                <w:lang w:val="lt-LT"/>
              </w:rPr>
              <w:t>injectable</w:t>
            </w:r>
            <w:proofErr w:type="spellEnd"/>
          </w:p>
        </w:tc>
      </w:tr>
      <w:tr w:rsidR="00C16E56" w:rsidRPr="00544BF0" w:rsidTr="00A578D8">
        <w:tc>
          <w:tcPr>
            <w:tcW w:w="2235" w:type="dxa"/>
          </w:tcPr>
          <w:p w:rsidR="00C16E56" w:rsidRPr="00544BF0" w:rsidRDefault="00C16E56" w:rsidP="00A578D8">
            <w:pPr>
              <w:tabs>
                <w:tab w:val="clear" w:pos="567"/>
              </w:tabs>
              <w:spacing w:line="240" w:lineRule="auto"/>
              <w:rPr>
                <w:bCs/>
                <w:snapToGrid/>
                <w:szCs w:val="22"/>
                <w:lang w:val="lt-LT"/>
              </w:rPr>
            </w:pPr>
            <w:r w:rsidRPr="00544BF0">
              <w:rPr>
                <w:bCs/>
                <w:snapToGrid/>
                <w:szCs w:val="22"/>
                <w:lang w:val="lt-LT"/>
              </w:rPr>
              <w:t>Lietuva</w:t>
            </w:r>
          </w:p>
        </w:tc>
        <w:tc>
          <w:tcPr>
            <w:tcW w:w="5528" w:type="dxa"/>
          </w:tcPr>
          <w:p w:rsidR="00C16E56" w:rsidRPr="00544BF0" w:rsidRDefault="00C16E56" w:rsidP="00A578D8">
            <w:pPr>
              <w:tabs>
                <w:tab w:val="clear" w:pos="567"/>
              </w:tabs>
              <w:spacing w:line="240" w:lineRule="auto"/>
              <w:rPr>
                <w:lang w:val="lt-LT"/>
              </w:rPr>
            </w:pPr>
            <w:proofErr w:type="spellStart"/>
            <w:r w:rsidRPr="00544BF0">
              <w:rPr>
                <w:lang w:val="lt-LT"/>
              </w:rPr>
              <w:t>Lidocaine</w:t>
            </w:r>
            <w:proofErr w:type="spellEnd"/>
            <w:r w:rsidRPr="00544BF0">
              <w:rPr>
                <w:lang w:val="lt-LT"/>
              </w:rPr>
              <w:t xml:space="preserve"> </w:t>
            </w:r>
            <w:proofErr w:type="spellStart"/>
            <w:r w:rsidRPr="00544BF0">
              <w:rPr>
                <w:lang w:val="lt-LT"/>
              </w:rPr>
              <w:t>Accord</w:t>
            </w:r>
            <w:proofErr w:type="spellEnd"/>
            <w:r w:rsidRPr="00544BF0">
              <w:rPr>
                <w:lang w:val="lt-LT"/>
              </w:rPr>
              <w:t xml:space="preserve"> 10 mg/ml, 20 mg/ml injekcinis tirpalas</w:t>
            </w:r>
          </w:p>
        </w:tc>
      </w:tr>
      <w:tr w:rsidR="00C16E56" w:rsidRPr="00544BF0" w:rsidTr="00A578D8">
        <w:tc>
          <w:tcPr>
            <w:tcW w:w="2235" w:type="dxa"/>
          </w:tcPr>
          <w:p w:rsidR="00C16E56" w:rsidRPr="00544BF0" w:rsidRDefault="00C16E56" w:rsidP="00A578D8">
            <w:pPr>
              <w:tabs>
                <w:tab w:val="clear" w:pos="567"/>
              </w:tabs>
              <w:spacing w:line="240" w:lineRule="auto"/>
              <w:rPr>
                <w:bCs/>
                <w:snapToGrid/>
                <w:szCs w:val="22"/>
                <w:lang w:val="lt-LT"/>
              </w:rPr>
            </w:pPr>
            <w:r w:rsidRPr="00544BF0">
              <w:rPr>
                <w:bCs/>
                <w:snapToGrid/>
                <w:szCs w:val="22"/>
                <w:lang w:val="lt-LT"/>
              </w:rPr>
              <w:t>Norvegija</w:t>
            </w:r>
          </w:p>
        </w:tc>
        <w:tc>
          <w:tcPr>
            <w:tcW w:w="5528" w:type="dxa"/>
          </w:tcPr>
          <w:p w:rsidR="00C16E56" w:rsidRPr="00544BF0" w:rsidRDefault="00C16E56" w:rsidP="00A578D8">
            <w:pPr>
              <w:tabs>
                <w:tab w:val="clear" w:pos="567"/>
              </w:tabs>
              <w:spacing w:line="240" w:lineRule="auto"/>
              <w:rPr>
                <w:lang w:val="lt-LT"/>
              </w:rPr>
            </w:pPr>
            <w:proofErr w:type="spellStart"/>
            <w:r w:rsidRPr="00544BF0">
              <w:rPr>
                <w:lang w:val="lt-LT"/>
              </w:rPr>
              <w:t>Lidocaine</w:t>
            </w:r>
            <w:proofErr w:type="spellEnd"/>
            <w:r w:rsidRPr="00544BF0">
              <w:rPr>
                <w:lang w:val="lt-LT"/>
              </w:rPr>
              <w:t xml:space="preserve"> </w:t>
            </w:r>
            <w:proofErr w:type="spellStart"/>
            <w:r w:rsidRPr="00544BF0">
              <w:rPr>
                <w:lang w:val="lt-LT"/>
              </w:rPr>
              <w:t>Accord</w:t>
            </w:r>
            <w:proofErr w:type="spellEnd"/>
            <w:r w:rsidRPr="00544BF0">
              <w:rPr>
                <w:lang w:val="lt-LT"/>
              </w:rPr>
              <w:t xml:space="preserve"> 10 mg/ml, 20 mg/ml </w:t>
            </w:r>
            <w:proofErr w:type="spellStart"/>
            <w:r w:rsidRPr="00544BF0">
              <w:rPr>
                <w:lang w:val="lt-LT"/>
              </w:rPr>
              <w:t>injeksjonsvæske</w:t>
            </w:r>
            <w:proofErr w:type="spellEnd"/>
            <w:r w:rsidRPr="00544BF0">
              <w:rPr>
                <w:lang w:val="lt-LT"/>
              </w:rPr>
              <w:t xml:space="preserve">, </w:t>
            </w:r>
            <w:proofErr w:type="spellStart"/>
            <w:r w:rsidRPr="00544BF0">
              <w:rPr>
                <w:lang w:val="lt-LT"/>
              </w:rPr>
              <w:t>oppløsning</w:t>
            </w:r>
            <w:proofErr w:type="spellEnd"/>
          </w:p>
        </w:tc>
      </w:tr>
      <w:tr w:rsidR="00C16E56" w:rsidRPr="00544BF0" w:rsidTr="00A578D8">
        <w:tc>
          <w:tcPr>
            <w:tcW w:w="2235" w:type="dxa"/>
          </w:tcPr>
          <w:p w:rsidR="00C16E56" w:rsidRPr="00544BF0" w:rsidRDefault="00C16E56" w:rsidP="00A578D8">
            <w:pPr>
              <w:tabs>
                <w:tab w:val="clear" w:pos="567"/>
              </w:tabs>
              <w:spacing w:line="240" w:lineRule="auto"/>
              <w:rPr>
                <w:bCs/>
                <w:snapToGrid/>
                <w:szCs w:val="22"/>
                <w:lang w:val="lt-LT"/>
              </w:rPr>
            </w:pPr>
            <w:r w:rsidRPr="00544BF0">
              <w:rPr>
                <w:bCs/>
                <w:snapToGrid/>
                <w:szCs w:val="22"/>
                <w:lang w:val="lt-LT"/>
              </w:rPr>
              <w:t>Portugalija</w:t>
            </w:r>
          </w:p>
        </w:tc>
        <w:tc>
          <w:tcPr>
            <w:tcW w:w="5528" w:type="dxa"/>
          </w:tcPr>
          <w:p w:rsidR="00C16E56" w:rsidRPr="00544BF0" w:rsidRDefault="00C16E56" w:rsidP="00A578D8">
            <w:pPr>
              <w:tabs>
                <w:tab w:val="clear" w:pos="567"/>
              </w:tabs>
              <w:spacing w:line="240" w:lineRule="auto"/>
              <w:rPr>
                <w:lang w:val="lt-LT"/>
              </w:rPr>
            </w:pPr>
            <w:proofErr w:type="spellStart"/>
            <w:r w:rsidRPr="00544BF0">
              <w:rPr>
                <w:lang w:val="lt-LT"/>
              </w:rPr>
              <w:t>Lidocaína</w:t>
            </w:r>
            <w:proofErr w:type="spellEnd"/>
            <w:r w:rsidRPr="00544BF0">
              <w:rPr>
                <w:lang w:val="lt-LT"/>
              </w:rPr>
              <w:t xml:space="preserve"> </w:t>
            </w:r>
            <w:proofErr w:type="spellStart"/>
            <w:r w:rsidRPr="00544BF0">
              <w:rPr>
                <w:lang w:val="lt-LT"/>
              </w:rPr>
              <w:t>Accord</w:t>
            </w:r>
            <w:proofErr w:type="spellEnd"/>
            <w:r w:rsidRPr="00544BF0">
              <w:rPr>
                <w:lang w:val="lt-LT"/>
              </w:rPr>
              <w:t xml:space="preserve"> 10 mg/ml, 20 mg/ml </w:t>
            </w:r>
          </w:p>
        </w:tc>
      </w:tr>
    </w:tbl>
    <w:p w:rsidR="00C16E56" w:rsidRPr="00544BF0" w:rsidRDefault="00C16E56" w:rsidP="00C16E56">
      <w:pPr>
        <w:numPr>
          <w:ilvl w:val="12"/>
          <w:numId w:val="0"/>
        </w:numPr>
        <w:tabs>
          <w:tab w:val="clear" w:pos="567"/>
        </w:tabs>
        <w:spacing w:line="240" w:lineRule="auto"/>
        <w:ind w:right="-2"/>
        <w:rPr>
          <w:szCs w:val="22"/>
          <w:lang w:val="lt-LT"/>
        </w:rPr>
      </w:pPr>
    </w:p>
    <w:p w:rsidR="00C16E56" w:rsidRPr="00544BF0" w:rsidRDefault="00C16E56" w:rsidP="00C16E56">
      <w:pPr>
        <w:numPr>
          <w:ilvl w:val="12"/>
          <w:numId w:val="0"/>
        </w:numPr>
        <w:tabs>
          <w:tab w:val="clear" w:pos="567"/>
        </w:tabs>
        <w:spacing w:line="240" w:lineRule="auto"/>
        <w:ind w:right="-2"/>
        <w:rPr>
          <w:szCs w:val="22"/>
          <w:lang w:val="lt-LT"/>
        </w:rPr>
      </w:pPr>
    </w:p>
    <w:p w:rsidR="00C16E56" w:rsidRPr="00544BF0" w:rsidRDefault="00C16E56" w:rsidP="00C16E56">
      <w:pPr>
        <w:numPr>
          <w:ilvl w:val="12"/>
          <w:numId w:val="0"/>
        </w:numPr>
        <w:tabs>
          <w:tab w:val="clear" w:pos="567"/>
        </w:tabs>
        <w:spacing w:line="240" w:lineRule="auto"/>
        <w:ind w:right="-2"/>
        <w:rPr>
          <w:b/>
          <w:szCs w:val="22"/>
          <w:lang w:val="lt-LT"/>
        </w:rPr>
      </w:pPr>
      <w:r w:rsidRPr="00544BF0">
        <w:rPr>
          <w:b/>
          <w:szCs w:val="22"/>
          <w:lang w:val="lt-LT"/>
        </w:rPr>
        <w:t>Šis pakuotės lapelis paskutinį kartą peržiūrėtas</w:t>
      </w:r>
      <w:r>
        <w:rPr>
          <w:b/>
          <w:szCs w:val="22"/>
          <w:lang w:val="lt-LT"/>
        </w:rPr>
        <w:t xml:space="preserve"> </w:t>
      </w:r>
      <w:r w:rsidRPr="00264E8F">
        <w:rPr>
          <w:b/>
          <w:szCs w:val="22"/>
          <w:lang w:val="lt-LT"/>
        </w:rPr>
        <w:t>2024-08-20</w:t>
      </w:r>
      <w:r w:rsidRPr="00544BF0">
        <w:rPr>
          <w:b/>
          <w:szCs w:val="22"/>
          <w:lang w:val="lt-LT"/>
        </w:rPr>
        <w:t>.</w:t>
      </w:r>
    </w:p>
    <w:p w:rsidR="00C16E56" w:rsidRPr="00544BF0" w:rsidRDefault="00C16E56" w:rsidP="00C16E56">
      <w:pPr>
        <w:numPr>
          <w:ilvl w:val="12"/>
          <w:numId w:val="0"/>
        </w:numPr>
        <w:spacing w:line="240" w:lineRule="auto"/>
        <w:ind w:right="-2"/>
        <w:rPr>
          <w:i/>
          <w:szCs w:val="22"/>
          <w:lang w:val="lt-LT"/>
        </w:rPr>
      </w:pPr>
    </w:p>
    <w:p w:rsidR="00C16E56" w:rsidRPr="00544BF0" w:rsidRDefault="00C16E56" w:rsidP="00C16E56">
      <w:pPr>
        <w:numPr>
          <w:ilvl w:val="12"/>
          <w:numId w:val="0"/>
        </w:numPr>
        <w:spacing w:line="240" w:lineRule="auto"/>
        <w:ind w:right="-2"/>
        <w:rPr>
          <w:i/>
          <w:szCs w:val="22"/>
          <w:lang w:val="lt-LT"/>
        </w:rPr>
      </w:pPr>
    </w:p>
    <w:p w:rsidR="00C16E56" w:rsidRPr="00544BF0" w:rsidRDefault="00C16E56" w:rsidP="00C16E56">
      <w:pPr>
        <w:numPr>
          <w:ilvl w:val="12"/>
          <w:numId w:val="0"/>
        </w:numPr>
        <w:spacing w:line="240" w:lineRule="auto"/>
        <w:ind w:right="-2"/>
        <w:rPr>
          <w:szCs w:val="22"/>
          <w:lang w:val="lt-LT"/>
        </w:rPr>
      </w:pPr>
      <w:r w:rsidRPr="00544BF0">
        <w:rPr>
          <w:szCs w:val="22"/>
          <w:lang w:val="lt-LT"/>
        </w:rPr>
        <w:t>Išsami informacija apie šį vaistą pateikiama Valstybinės vaistų kontrolės tarnybos prie Lietuvos Respublikos sveikatos apsaugos ministerijos tinklalapyje</w:t>
      </w:r>
      <w:r w:rsidRPr="00544BF0">
        <w:rPr>
          <w:i/>
          <w:szCs w:val="22"/>
          <w:lang w:val="lt-LT"/>
        </w:rPr>
        <w:t xml:space="preserve"> </w:t>
      </w:r>
      <w:hyperlink r:id="rId5" w:history="1">
        <w:r w:rsidRPr="00544BF0">
          <w:rPr>
            <w:rStyle w:val="Hipersaitas"/>
            <w:rFonts w:eastAsia="SimSun"/>
            <w:szCs w:val="22"/>
            <w:lang w:val="lt-LT"/>
          </w:rPr>
          <w:t>http://www.vvkt.lt/</w:t>
        </w:r>
      </w:hyperlink>
      <w:r w:rsidRPr="00544BF0">
        <w:rPr>
          <w:szCs w:val="22"/>
          <w:lang w:val="lt-LT"/>
        </w:rPr>
        <w:t>.</w:t>
      </w:r>
    </w:p>
    <w:p w:rsidR="00C16E56" w:rsidRPr="00544BF0" w:rsidRDefault="00C16E56" w:rsidP="00C16E56">
      <w:pPr>
        <w:numPr>
          <w:ilvl w:val="12"/>
          <w:numId w:val="0"/>
        </w:numPr>
        <w:tabs>
          <w:tab w:val="clear" w:pos="567"/>
        </w:tabs>
        <w:spacing w:line="240" w:lineRule="auto"/>
        <w:ind w:right="-2"/>
        <w:rPr>
          <w:szCs w:val="22"/>
          <w:lang w:val="lt-LT"/>
        </w:rPr>
      </w:pPr>
      <w:r w:rsidRPr="00544BF0">
        <w:rPr>
          <w:szCs w:val="22"/>
          <w:lang w:val="lt-LT"/>
        </w:rPr>
        <w:t>---------------------------------------------------------------------------------------------------------------------------</w:t>
      </w:r>
    </w:p>
    <w:p w:rsidR="00C16E56" w:rsidRPr="00544BF0" w:rsidRDefault="00C16E56" w:rsidP="00C16E56">
      <w:pPr>
        <w:numPr>
          <w:ilvl w:val="12"/>
          <w:numId w:val="0"/>
        </w:numPr>
        <w:tabs>
          <w:tab w:val="clear" w:pos="567"/>
        </w:tabs>
        <w:spacing w:line="240" w:lineRule="auto"/>
        <w:ind w:right="-2"/>
        <w:rPr>
          <w:szCs w:val="22"/>
          <w:lang w:val="lt-LT"/>
        </w:rPr>
      </w:pPr>
    </w:p>
    <w:p w:rsidR="00C16E56" w:rsidRPr="00544BF0" w:rsidRDefault="00C16E56" w:rsidP="00C16E56">
      <w:pPr>
        <w:numPr>
          <w:ilvl w:val="12"/>
          <w:numId w:val="0"/>
        </w:numPr>
        <w:tabs>
          <w:tab w:val="left" w:pos="2657"/>
        </w:tabs>
        <w:spacing w:line="240" w:lineRule="auto"/>
        <w:ind w:left="-37" w:right="-28"/>
        <w:rPr>
          <w:szCs w:val="22"/>
          <w:lang w:val="lt-LT"/>
        </w:rPr>
      </w:pPr>
      <w:r w:rsidRPr="00544BF0">
        <w:rPr>
          <w:szCs w:val="22"/>
          <w:lang w:val="lt-LT"/>
        </w:rPr>
        <w:t>Toliau pateikta informacija skirta tik sveikatos priežiūros specialistams:</w:t>
      </w:r>
    </w:p>
    <w:p w:rsidR="00C16E56" w:rsidRPr="00544BF0" w:rsidRDefault="00C16E56" w:rsidP="00C16E56">
      <w:pPr>
        <w:numPr>
          <w:ilvl w:val="12"/>
          <w:numId w:val="0"/>
        </w:numPr>
        <w:tabs>
          <w:tab w:val="left" w:pos="2657"/>
        </w:tabs>
        <w:spacing w:line="240" w:lineRule="auto"/>
        <w:ind w:left="-37" w:right="-28"/>
        <w:rPr>
          <w:szCs w:val="22"/>
          <w:lang w:val="lt-LT"/>
        </w:rPr>
      </w:pPr>
    </w:p>
    <w:p w:rsidR="00C16E56" w:rsidRPr="00544BF0" w:rsidRDefault="00C16E56" w:rsidP="00C16E56">
      <w:pPr>
        <w:numPr>
          <w:ilvl w:val="12"/>
          <w:numId w:val="0"/>
        </w:numPr>
        <w:tabs>
          <w:tab w:val="left" w:pos="2657"/>
        </w:tabs>
        <w:spacing w:line="240" w:lineRule="auto"/>
        <w:ind w:left="-37" w:right="-28"/>
        <w:rPr>
          <w:szCs w:val="22"/>
          <w:lang w:val="lt-LT"/>
        </w:rPr>
      </w:pPr>
      <w:r w:rsidRPr="00544BF0">
        <w:rPr>
          <w:szCs w:val="22"/>
          <w:lang w:val="lt-LT"/>
        </w:rPr>
        <w:t>Suderinamumo tyrimų neatlikta, todėl šio vaistinio preparato maišyti su kitais negalima.</w:t>
      </w:r>
    </w:p>
    <w:p w:rsidR="00C16E56" w:rsidRPr="00544BF0" w:rsidRDefault="00C16E56" w:rsidP="00C16E56">
      <w:pPr>
        <w:numPr>
          <w:ilvl w:val="12"/>
          <w:numId w:val="0"/>
        </w:numPr>
        <w:tabs>
          <w:tab w:val="clear" w:pos="567"/>
        </w:tabs>
        <w:spacing w:line="240" w:lineRule="auto"/>
        <w:ind w:right="-2"/>
        <w:rPr>
          <w:szCs w:val="22"/>
          <w:lang w:val="lt-LT"/>
        </w:rPr>
      </w:pPr>
      <w:r w:rsidRPr="00544BF0">
        <w:rPr>
          <w:szCs w:val="22"/>
          <w:lang w:val="lt-LT"/>
        </w:rPr>
        <w:t xml:space="preserve">Šis vaistinis preparatas skirtas vartoti </w:t>
      </w:r>
      <w:proofErr w:type="spellStart"/>
      <w:r w:rsidRPr="00544BF0">
        <w:rPr>
          <w:szCs w:val="22"/>
          <w:lang w:val="lt-LT"/>
        </w:rPr>
        <w:t>vienkartinai</w:t>
      </w:r>
      <w:proofErr w:type="spellEnd"/>
      <w:r w:rsidRPr="00544BF0">
        <w:rPr>
          <w:szCs w:val="22"/>
          <w:lang w:val="lt-LT"/>
        </w:rPr>
        <w:t>, pirmą kartą atidarius jį reikia vartoti nedelsiant, bet kokį nesuvartotą likutį sunaikinti.</w:t>
      </w:r>
    </w:p>
    <w:p w:rsidR="00C16E56" w:rsidRPr="00544BF0" w:rsidRDefault="00C16E56" w:rsidP="00C16E56">
      <w:pPr>
        <w:numPr>
          <w:ilvl w:val="12"/>
          <w:numId w:val="0"/>
        </w:numPr>
        <w:tabs>
          <w:tab w:val="clear" w:pos="567"/>
        </w:tabs>
        <w:spacing w:line="240" w:lineRule="auto"/>
        <w:ind w:right="-2"/>
        <w:rPr>
          <w:szCs w:val="22"/>
          <w:lang w:val="lt-LT"/>
        </w:rPr>
      </w:pPr>
    </w:p>
    <w:p w:rsidR="00C16E56" w:rsidRPr="00544BF0" w:rsidRDefault="00C16E56" w:rsidP="00C16E56">
      <w:pPr>
        <w:tabs>
          <w:tab w:val="clear" w:pos="567"/>
        </w:tabs>
        <w:spacing w:line="240" w:lineRule="auto"/>
        <w:rPr>
          <w:szCs w:val="22"/>
          <w:lang w:val="lt-LT"/>
        </w:rPr>
      </w:pPr>
      <w:r w:rsidRPr="00544BF0">
        <w:rPr>
          <w:szCs w:val="22"/>
          <w:lang w:val="lt-LT"/>
        </w:rPr>
        <w:t>Pastebėjus bet kokių tirpalo spalvos pokyčių, šio vaisto vartoti negalima. Injekcinio tirpalo, kuriame yra dalelių, vartoti negalima.</w:t>
      </w:r>
    </w:p>
    <w:p w:rsidR="00C16E56" w:rsidRPr="00544BF0" w:rsidRDefault="00C16E56" w:rsidP="00C16E56">
      <w:pPr>
        <w:numPr>
          <w:ilvl w:val="12"/>
          <w:numId w:val="0"/>
        </w:numPr>
        <w:tabs>
          <w:tab w:val="left" w:pos="2657"/>
        </w:tabs>
        <w:spacing w:line="240" w:lineRule="auto"/>
        <w:ind w:left="-37" w:right="-28"/>
        <w:rPr>
          <w:szCs w:val="22"/>
          <w:lang w:val="lt-LT"/>
        </w:rPr>
      </w:pPr>
    </w:p>
    <w:p w:rsidR="00C16E56" w:rsidRPr="00544BF0" w:rsidRDefault="00C16E56" w:rsidP="00C16E56">
      <w:pPr>
        <w:numPr>
          <w:ilvl w:val="12"/>
          <w:numId w:val="0"/>
        </w:numPr>
        <w:tabs>
          <w:tab w:val="left" w:pos="2657"/>
        </w:tabs>
        <w:spacing w:line="240" w:lineRule="auto"/>
        <w:ind w:left="-37" w:right="-28"/>
        <w:rPr>
          <w:szCs w:val="22"/>
          <w:u w:val="single"/>
          <w:lang w:val="lt-LT"/>
        </w:rPr>
      </w:pPr>
      <w:r w:rsidRPr="00544BF0">
        <w:rPr>
          <w:szCs w:val="22"/>
          <w:u w:val="single"/>
          <w:lang w:val="lt-LT"/>
        </w:rPr>
        <w:t>Vartojimo metodas</w:t>
      </w:r>
    </w:p>
    <w:p w:rsidR="00C16E56" w:rsidRPr="00544BF0" w:rsidRDefault="00C16E56" w:rsidP="00C16E56">
      <w:pPr>
        <w:tabs>
          <w:tab w:val="clear" w:pos="567"/>
        </w:tabs>
        <w:spacing w:line="240" w:lineRule="auto"/>
        <w:rPr>
          <w:snapToGrid/>
          <w:szCs w:val="22"/>
          <w:lang w:val="lt-LT" w:eastAsia="en-GB"/>
        </w:rPr>
      </w:pPr>
      <w:proofErr w:type="spellStart"/>
      <w:r w:rsidRPr="00544BF0">
        <w:rPr>
          <w:snapToGrid/>
          <w:szCs w:val="22"/>
          <w:lang w:val="lt-LT" w:eastAsia="en-GB"/>
        </w:rPr>
        <w:t>Lidocaine</w:t>
      </w:r>
      <w:proofErr w:type="spellEnd"/>
      <w:r w:rsidRPr="00544BF0">
        <w:rPr>
          <w:snapToGrid/>
          <w:szCs w:val="22"/>
          <w:lang w:val="lt-LT" w:eastAsia="en-GB"/>
        </w:rPr>
        <w:t xml:space="preserve"> </w:t>
      </w:r>
      <w:proofErr w:type="spellStart"/>
      <w:r w:rsidRPr="00544BF0">
        <w:rPr>
          <w:snapToGrid/>
          <w:szCs w:val="22"/>
          <w:lang w:val="lt-LT" w:eastAsia="en-GB"/>
        </w:rPr>
        <w:t>Accord</w:t>
      </w:r>
      <w:proofErr w:type="spellEnd"/>
      <w:r w:rsidRPr="00544BF0">
        <w:rPr>
          <w:snapToGrid/>
          <w:szCs w:val="22"/>
          <w:lang w:val="lt-LT" w:eastAsia="en-GB"/>
        </w:rPr>
        <w:t xml:space="preserve"> gali suleisti arba vartojimą turi prižiūrėti gydytojas, turintis regioninės nejautros sukėlimo patirties bei mokantis gaivinti. Vartojant lokalaus poveikio anestetikų, turi būti paruoštos naudoti gaivinimo priemonės. </w:t>
      </w:r>
    </w:p>
    <w:p w:rsidR="00C16E56" w:rsidRPr="00544BF0" w:rsidRDefault="00C16E56" w:rsidP="00C16E56">
      <w:pPr>
        <w:tabs>
          <w:tab w:val="clear" w:pos="567"/>
        </w:tabs>
        <w:spacing w:line="240" w:lineRule="auto"/>
        <w:rPr>
          <w:snapToGrid/>
          <w:szCs w:val="22"/>
          <w:lang w:val="lt-LT" w:eastAsia="en-GB"/>
        </w:rPr>
      </w:pPr>
    </w:p>
    <w:p w:rsidR="00C16E56" w:rsidRPr="00544BF0" w:rsidRDefault="00C16E56" w:rsidP="00C16E56">
      <w:pPr>
        <w:tabs>
          <w:tab w:val="clear" w:pos="567"/>
        </w:tabs>
        <w:spacing w:line="240" w:lineRule="auto"/>
        <w:rPr>
          <w:snapToGrid/>
          <w:szCs w:val="22"/>
          <w:u w:val="single"/>
          <w:lang w:val="lt-LT" w:eastAsia="en-GB"/>
        </w:rPr>
      </w:pPr>
      <w:r w:rsidRPr="00544BF0">
        <w:rPr>
          <w:snapToGrid/>
          <w:szCs w:val="22"/>
          <w:u w:val="single"/>
          <w:lang w:val="lt-LT" w:eastAsia="en-GB"/>
        </w:rPr>
        <w:t>Informacijos apie dozavimą pateikiama preparato charakteristikų santraukoje.</w:t>
      </w:r>
    </w:p>
    <w:p w:rsidR="00C16E56" w:rsidRPr="00544BF0" w:rsidRDefault="00C16E56" w:rsidP="00C16E56">
      <w:pPr>
        <w:tabs>
          <w:tab w:val="clear" w:pos="567"/>
        </w:tabs>
        <w:spacing w:line="240" w:lineRule="auto"/>
        <w:rPr>
          <w:szCs w:val="22"/>
          <w:lang w:val="lt-LT"/>
        </w:rPr>
      </w:pPr>
    </w:p>
    <w:p w:rsidR="00C16E56" w:rsidRPr="00544BF0" w:rsidRDefault="00C16E56" w:rsidP="00C16E56">
      <w:pPr>
        <w:rPr>
          <w:lang w:val="lt-LT"/>
        </w:rPr>
      </w:pPr>
    </w:p>
    <w:p w:rsidR="00BA6577" w:rsidRDefault="00BA6577">
      <w:bookmarkStart w:id="0" w:name="_GoBack"/>
      <w:bookmarkEnd w:id="0"/>
    </w:p>
    <w:sectPr w:rsidR="00BA6577" w:rsidSect="000A7B60">
      <w:pgSz w:w="12240" w:h="15840"/>
      <w:pgMar w:top="1134" w:right="1418" w:bottom="1134" w:left="1418" w:header="720" w:footer="720"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D6B728D"/>
    <w:multiLevelType w:val="hybridMultilevel"/>
    <w:tmpl w:val="98649F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vlJc w:val="left"/>
        <w:pPr>
          <w:ind w:left="360" w:hanging="360"/>
        </w:p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6E56"/>
    <w:rsid w:val="00072F85"/>
    <w:rsid w:val="000A5E72"/>
    <w:rsid w:val="000A7B60"/>
    <w:rsid w:val="00181364"/>
    <w:rsid w:val="002945D9"/>
    <w:rsid w:val="00305C48"/>
    <w:rsid w:val="003362C6"/>
    <w:rsid w:val="00497D4D"/>
    <w:rsid w:val="00742EBF"/>
    <w:rsid w:val="00B4219F"/>
    <w:rsid w:val="00BA6577"/>
    <w:rsid w:val="00C16E56"/>
    <w:rsid w:val="00C30905"/>
    <w:rsid w:val="00D358F2"/>
    <w:rsid w:val="00EF4A4D"/>
    <w:rsid w:val="00FA6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5E3D3A3-62AB-4896-A07F-1006F09D5A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16E56"/>
    <w:pPr>
      <w:tabs>
        <w:tab w:val="left" w:pos="567"/>
      </w:tabs>
      <w:spacing w:after="0" w:line="260" w:lineRule="exact"/>
    </w:pPr>
    <w:rPr>
      <w:rFonts w:ascii="Times New Roman" w:eastAsia="Times New Roman" w:hAnsi="Times New Roman" w:cs="Times New Roman"/>
      <w:snapToGrid w:val="0"/>
      <w:szCs w:val="20"/>
      <w:lang w:val="en-GB"/>
    </w:rPr>
  </w:style>
  <w:style w:type="paragraph" w:styleId="Antrat2">
    <w:name w:val="heading 2"/>
    <w:basedOn w:val="prastasis"/>
    <w:next w:val="prastasis"/>
    <w:link w:val="Antrat2Diagrama"/>
    <w:uiPriority w:val="99"/>
    <w:qFormat/>
    <w:rsid w:val="00C16E56"/>
    <w:pPr>
      <w:keepNext/>
      <w:spacing w:before="240" w:after="60"/>
      <w:outlineLvl w:val="1"/>
    </w:pPr>
    <w:rPr>
      <w:rFonts w:ascii="Cambria" w:hAnsi="Cambria"/>
      <w:b/>
      <w:bCs/>
      <w:i/>
      <w:iCs/>
      <w:sz w:val="28"/>
      <w:szCs w:val="28"/>
    </w:rPr>
  </w:style>
  <w:style w:type="paragraph" w:styleId="Antrat3">
    <w:name w:val="heading 3"/>
    <w:basedOn w:val="prastasis"/>
    <w:next w:val="prastasis"/>
    <w:link w:val="Antrat3Diagrama"/>
    <w:uiPriority w:val="99"/>
    <w:qFormat/>
    <w:rsid w:val="00C16E56"/>
    <w:pPr>
      <w:keepNext/>
      <w:keepLines/>
      <w:spacing w:before="120" w:after="80"/>
      <w:outlineLvl w:val="2"/>
    </w:pPr>
    <w:rPr>
      <w:rFonts w:ascii="Cambria" w:hAnsi="Cambria"/>
      <w:b/>
      <w:bCs/>
      <w:sz w:val="26"/>
      <w:szCs w:val="26"/>
    </w:rPr>
  </w:style>
  <w:style w:type="paragraph" w:styleId="Antrat4">
    <w:name w:val="heading 4"/>
    <w:basedOn w:val="prastasis"/>
    <w:next w:val="prastasis"/>
    <w:link w:val="Antrat4Diagrama"/>
    <w:uiPriority w:val="99"/>
    <w:qFormat/>
    <w:rsid w:val="00C16E56"/>
    <w:pPr>
      <w:keepNext/>
      <w:jc w:val="both"/>
      <w:outlineLvl w:val="3"/>
    </w:pPr>
    <w:rPr>
      <w:rFonts w:ascii="Calibri" w:hAnsi="Calibri"/>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9"/>
    <w:rsid w:val="00C16E56"/>
    <w:rPr>
      <w:rFonts w:ascii="Cambria" w:eastAsia="Times New Roman" w:hAnsi="Cambria" w:cs="Times New Roman"/>
      <w:b/>
      <w:bCs/>
      <w:i/>
      <w:iCs/>
      <w:snapToGrid w:val="0"/>
      <w:sz w:val="28"/>
      <w:szCs w:val="28"/>
      <w:lang w:val="en-GB"/>
    </w:rPr>
  </w:style>
  <w:style w:type="character" w:customStyle="1" w:styleId="Antrat3Diagrama">
    <w:name w:val="Antraštė 3 Diagrama"/>
    <w:basedOn w:val="Numatytasispastraiposriftas"/>
    <w:link w:val="Antrat3"/>
    <w:uiPriority w:val="99"/>
    <w:rsid w:val="00C16E56"/>
    <w:rPr>
      <w:rFonts w:ascii="Cambria" w:eastAsia="Times New Roman" w:hAnsi="Cambria" w:cs="Times New Roman"/>
      <w:b/>
      <w:bCs/>
      <w:snapToGrid w:val="0"/>
      <w:sz w:val="26"/>
      <w:szCs w:val="26"/>
      <w:lang w:val="en-GB"/>
    </w:rPr>
  </w:style>
  <w:style w:type="character" w:customStyle="1" w:styleId="Antrat4Diagrama">
    <w:name w:val="Antraštė 4 Diagrama"/>
    <w:basedOn w:val="Numatytasispastraiposriftas"/>
    <w:link w:val="Antrat4"/>
    <w:uiPriority w:val="99"/>
    <w:rsid w:val="00C16E56"/>
    <w:rPr>
      <w:rFonts w:ascii="Calibri" w:eastAsia="Times New Roman" w:hAnsi="Calibri" w:cs="Times New Roman"/>
      <w:b/>
      <w:bCs/>
      <w:snapToGrid w:val="0"/>
      <w:sz w:val="28"/>
      <w:szCs w:val="28"/>
      <w:lang w:val="en-GB"/>
    </w:rPr>
  </w:style>
  <w:style w:type="character" w:styleId="Hipersaitas">
    <w:name w:val="Hyperlink"/>
    <w:uiPriority w:val="99"/>
    <w:rsid w:val="00C16E5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ema.europa.eu"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8402</Words>
  <Characters>4790</Characters>
  <Application>Microsoft Office Word</Application>
  <DocSecurity>0</DocSecurity>
  <Lines>39</Lines>
  <Paragraphs>26</Paragraphs>
  <ScaleCrop>false</ScaleCrop>
  <HeadingPairs>
    <vt:vector size="4" baseType="variant">
      <vt:variant>
        <vt:lpstr>Pavadinimas</vt:lpstr>
      </vt:variant>
      <vt:variant>
        <vt:i4>1</vt:i4>
      </vt:variant>
      <vt:variant>
        <vt:lpstr>Antraštės</vt:lpstr>
      </vt:variant>
      <vt:variant>
        <vt:i4>5</vt:i4>
      </vt:variant>
    </vt:vector>
  </HeadingPairs>
  <TitlesOfParts>
    <vt:vector size="6" baseType="lpstr">
      <vt:lpstr/>
      <vt:lpstr>    Pakuotės lapelis: informacija vartotojui</vt:lpstr>
      <vt:lpstr>        3.	Kaip vartoti Lidocaine Accord</vt:lpstr>
      <vt:lpstr>        4.	Galimas šalutinis poveikis</vt:lpstr>
      <vt:lpstr>        5.	Kaip laikyti Lidocaine Accord</vt:lpstr>
      <vt:lpstr>        6.	Pakuotės turinys ir kita informacija</vt:lpstr>
    </vt:vector>
  </TitlesOfParts>
  <Company/>
  <LinksUpToDate>false</LinksUpToDate>
  <CharactersWithSpaces>13166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2024-08-28T07:26:00Z</dcterms:created>
  <dcterms:modified xsi:type="dcterms:W3CDTF">2024-08-28T07:26:00Z</dcterms:modified>
</cp:coreProperties>
</file>