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E2DB" w14:textId="77777777" w:rsidR="003504F1" w:rsidRPr="00AC7321" w:rsidRDefault="003504F1" w:rsidP="00AC7321">
      <w:pPr>
        <w:tabs>
          <w:tab w:val="left" w:pos="567"/>
        </w:tabs>
        <w:snapToGrid w:val="0"/>
        <w:spacing w:after="0" w:line="240" w:lineRule="auto"/>
        <w:rPr>
          <w:rFonts w:ascii="Times New Roman" w:hAnsi="Times New Roman"/>
        </w:rPr>
      </w:pPr>
    </w:p>
    <w:p w14:paraId="0448C2A1" w14:textId="77777777" w:rsidR="003504F1" w:rsidRPr="00AC7321" w:rsidRDefault="003504F1" w:rsidP="00AC7321">
      <w:pPr>
        <w:tabs>
          <w:tab w:val="left" w:pos="567"/>
        </w:tabs>
        <w:snapToGrid w:val="0"/>
        <w:spacing w:after="0" w:line="240" w:lineRule="auto"/>
        <w:rPr>
          <w:rFonts w:ascii="Times New Roman" w:hAnsi="Times New Roman"/>
        </w:rPr>
      </w:pPr>
    </w:p>
    <w:p w14:paraId="765F5082" w14:textId="77777777" w:rsidR="003504F1" w:rsidRPr="00AC7321" w:rsidRDefault="003504F1" w:rsidP="00AC7321">
      <w:pPr>
        <w:tabs>
          <w:tab w:val="left" w:pos="567"/>
        </w:tabs>
        <w:snapToGrid w:val="0"/>
        <w:spacing w:after="0" w:line="240" w:lineRule="auto"/>
        <w:rPr>
          <w:rFonts w:ascii="Times New Roman" w:hAnsi="Times New Roman"/>
        </w:rPr>
      </w:pPr>
    </w:p>
    <w:p w14:paraId="41A08A01" w14:textId="77777777" w:rsidR="003504F1" w:rsidRPr="00AC7321" w:rsidRDefault="003504F1" w:rsidP="00AC7321">
      <w:pPr>
        <w:tabs>
          <w:tab w:val="left" w:pos="567"/>
        </w:tabs>
        <w:snapToGrid w:val="0"/>
        <w:spacing w:after="0" w:line="240" w:lineRule="auto"/>
        <w:rPr>
          <w:rFonts w:ascii="Times New Roman" w:hAnsi="Times New Roman"/>
        </w:rPr>
      </w:pPr>
    </w:p>
    <w:p w14:paraId="46DB2F17" w14:textId="77777777" w:rsidR="003504F1" w:rsidRPr="00AC7321" w:rsidRDefault="003504F1" w:rsidP="00AC7321">
      <w:pPr>
        <w:tabs>
          <w:tab w:val="left" w:pos="567"/>
        </w:tabs>
        <w:snapToGrid w:val="0"/>
        <w:spacing w:after="0" w:line="240" w:lineRule="auto"/>
        <w:rPr>
          <w:rFonts w:ascii="Times New Roman" w:hAnsi="Times New Roman"/>
        </w:rPr>
      </w:pPr>
    </w:p>
    <w:p w14:paraId="61AA6051" w14:textId="77777777" w:rsidR="003504F1" w:rsidRPr="00AC7321" w:rsidRDefault="003504F1" w:rsidP="00AC7321">
      <w:pPr>
        <w:tabs>
          <w:tab w:val="left" w:pos="567"/>
        </w:tabs>
        <w:snapToGrid w:val="0"/>
        <w:spacing w:after="0" w:line="240" w:lineRule="auto"/>
        <w:rPr>
          <w:rFonts w:ascii="Times New Roman" w:hAnsi="Times New Roman"/>
        </w:rPr>
      </w:pPr>
    </w:p>
    <w:p w14:paraId="603DF0E5" w14:textId="77777777" w:rsidR="003504F1" w:rsidRPr="00AC7321" w:rsidRDefault="003504F1" w:rsidP="00AC7321">
      <w:pPr>
        <w:tabs>
          <w:tab w:val="left" w:pos="567"/>
        </w:tabs>
        <w:snapToGrid w:val="0"/>
        <w:spacing w:after="0" w:line="240" w:lineRule="auto"/>
        <w:rPr>
          <w:rFonts w:ascii="Times New Roman" w:hAnsi="Times New Roman"/>
        </w:rPr>
      </w:pPr>
    </w:p>
    <w:p w14:paraId="434F697E" w14:textId="77777777" w:rsidR="003504F1" w:rsidRPr="00AC7321" w:rsidRDefault="003504F1" w:rsidP="00AC7321">
      <w:pPr>
        <w:tabs>
          <w:tab w:val="left" w:pos="567"/>
        </w:tabs>
        <w:snapToGrid w:val="0"/>
        <w:spacing w:after="0" w:line="240" w:lineRule="auto"/>
        <w:rPr>
          <w:rFonts w:ascii="Times New Roman" w:hAnsi="Times New Roman"/>
        </w:rPr>
      </w:pPr>
    </w:p>
    <w:p w14:paraId="588EDA9E" w14:textId="77777777" w:rsidR="003504F1" w:rsidRPr="00AC7321" w:rsidRDefault="003504F1" w:rsidP="00AC7321">
      <w:pPr>
        <w:tabs>
          <w:tab w:val="left" w:pos="567"/>
        </w:tabs>
        <w:snapToGrid w:val="0"/>
        <w:spacing w:after="0" w:line="240" w:lineRule="auto"/>
        <w:rPr>
          <w:rFonts w:ascii="Times New Roman" w:hAnsi="Times New Roman"/>
        </w:rPr>
      </w:pPr>
    </w:p>
    <w:p w14:paraId="7B65C30D" w14:textId="77777777" w:rsidR="003504F1" w:rsidRPr="00AC7321" w:rsidRDefault="003504F1" w:rsidP="00AC7321">
      <w:pPr>
        <w:tabs>
          <w:tab w:val="left" w:pos="567"/>
        </w:tabs>
        <w:snapToGrid w:val="0"/>
        <w:spacing w:after="0" w:line="240" w:lineRule="auto"/>
        <w:rPr>
          <w:rFonts w:ascii="Times New Roman" w:hAnsi="Times New Roman"/>
        </w:rPr>
      </w:pPr>
    </w:p>
    <w:p w14:paraId="09F8B9E5" w14:textId="77777777" w:rsidR="003504F1" w:rsidRPr="00AC7321" w:rsidRDefault="003504F1" w:rsidP="00AC7321">
      <w:pPr>
        <w:tabs>
          <w:tab w:val="left" w:pos="567"/>
        </w:tabs>
        <w:snapToGrid w:val="0"/>
        <w:spacing w:after="0" w:line="240" w:lineRule="auto"/>
        <w:rPr>
          <w:rFonts w:ascii="Times New Roman" w:hAnsi="Times New Roman"/>
        </w:rPr>
      </w:pPr>
    </w:p>
    <w:p w14:paraId="26003686" w14:textId="77777777" w:rsidR="003504F1" w:rsidRPr="00AC7321" w:rsidRDefault="003504F1" w:rsidP="00AC7321">
      <w:pPr>
        <w:tabs>
          <w:tab w:val="left" w:pos="567"/>
        </w:tabs>
        <w:snapToGrid w:val="0"/>
        <w:spacing w:after="0" w:line="240" w:lineRule="auto"/>
        <w:rPr>
          <w:rFonts w:ascii="Times New Roman" w:hAnsi="Times New Roman"/>
        </w:rPr>
      </w:pPr>
    </w:p>
    <w:p w14:paraId="71386C39" w14:textId="77777777" w:rsidR="003504F1" w:rsidRPr="00AC7321" w:rsidRDefault="003504F1" w:rsidP="00AC7321">
      <w:pPr>
        <w:tabs>
          <w:tab w:val="left" w:pos="567"/>
        </w:tabs>
        <w:snapToGrid w:val="0"/>
        <w:spacing w:after="0" w:line="240" w:lineRule="auto"/>
        <w:rPr>
          <w:rFonts w:ascii="Times New Roman" w:hAnsi="Times New Roman"/>
        </w:rPr>
      </w:pPr>
    </w:p>
    <w:p w14:paraId="1C9CB3BB" w14:textId="77777777" w:rsidR="003504F1" w:rsidRPr="00AC7321" w:rsidRDefault="003504F1" w:rsidP="00AC7321">
      <w:pPr>
        <w:tabs>
          <w:tab w:val="left" w:pos="567"/>
        </w:tabs>
        <w:snapToGrid w:val="0"/>
        <w:spacing w:after="0" w:line="240" w:lineRule="auto"/>
        <w:rPr>
          <w:rFonts w:ascii="Times New Roman" w:hAnsi="Times New Roman"/>
        </w:rPr>
      </w:pPr>
    </w:p>
    <w:p w14:paraId="42A7CB80" w14:textId="77777777" w:rsidR="003504F1" w:rsidRPr="00AC7321" w:rsidRDefault="003504F1" w:rsidP="00AC7321">
      <w:pPr>
        <w:tabs>
          <w:tab w:val="left" w:pos="567"/>
        </w:tabs>
        <w:snapToGrid w:val="0"/>
        <w:spacing w:after="0" w:line="240" w:lineRule="auto"/>
        <w:rPr>
          <w:rFonts w:ascii="Times New Roman" w:hAnsi="Times New Roman"/>
        </w:rPr>
      </w:pPr>
    </w:p>
    <w:p w14:paraId="3A36BAAD" w14:textId="77777777" w:rsidR="003504F1" w:rsidRPr="00AC7321" w:rsidRDefault="003504F1" w:rsidP="00AC7321">
      <w:pPr>
        <w:tabs>
          <w:tab w:val="left" w:pos="567"/>
        </w:tabs>
        <w:snapToGrid w:val="0"/>
        <w:spacing w:after="0" w:line="240" w:lineRule="auto"/>
        <w:rPr>
          <w:rFonts w:ascii="Times New Roman" w:hAnsi="Times New Roman"/>
        </w:rPr>
      </w:pPr>
    </w:p>
    <w:p w14:paraId="60A45C22" w14:textId="77777777" w:rsidR="003504F1" w:rsidRPr="00AC7321" w:rsidRDefault="003504F1" w:rsidP="00AC7321">
      <w:pPr>
        <w:tabs>
          <w:tab w:val="left" w:pos="567"/>
        </w:tabs>
        <w:snapToGrid w:val="0"/>
        <w:spacing w:after="0" w:line="240" w:lineRule="auto"/>
        <w:rPr>
          <w:rFonts w:ascii="Times New Roman" w:hAnsi="Times New Roman"/>
        </w:rPr>
      </w:pPr>
    </w:p>
    <w:p w14:paraId="1C6F63AA" w14:textId="77777777" w:rsidR="003504F1" w:rsidRPr="00AC7321" w:rsidRDefault="003504F1" w:rsidP="00AC7321">
      <w:pPr>
        <w:tabs>
          <w:tab w:val="left" w:pos="567"/>
        </w:tabs>
        <w:snapToGrid w:val="0"/>
        <w:spacing w:after="0" w:line="240" w:lineRule="auto"/>
        <w:rPr>
          <w:rFonts w:ascii="Times New Roman" w:hAnsi="Times New Roman"/>
        </w:rPr>
      </w:pPr>
    </w:p>
    <w:p w14:paraId="784F2607" w14:textId="77777777" w:rsidR="003504F1" w:rsidRPr="00AC7321" w:rsidRDefault="003504F1" w:rsidP="00AC7321">
      <w:pPr>
        <w:tabs>
          <w:tab w:val="left" w:pos="567"/>
        </w:tabs>
        <w:snapToGrid w:val="0"/>
        <w:spacing w:after="0" w:line="240" w:lineRule="auto"/>
        <w:rPr>
          <w:rFonts w:ascii="Times New Roman" w:hAnsi="Times New Roman"/>
        </w:rPr>
      </w:pPr>
    </w:p>
    <w:p w14:paraId="0F72E05E" w14:textId="77777777" w:rsidR="003504F1" w:rsidRPr="00AC7321" w:rsidRDefault="003504F1" w:rsidP="00AC7321">
      <w:pPr>
        <w:tabs>
          <w:tab w:val="left" w:pos="567"/>
        </w:tabs>
        <w:snapToGrid w:val="0"/>
        <w:spacing w:after="0" w:line="240" w:lineRule="auto"/>
        <w:rPr>
          <w:rFonts w:ascii="Times New Roman" w:hAnsi="Times New Roman"/>
        </w:rPr>
      </w:pPr>
    </w:p>
    <w:p w14:paraId="45163982" w14:textId="77777777" w:rsidR="003504F1" w:rsidRPr="00AC7321" w:rsidRDefault="003504F1" w:rsidP="00AC7321">
      <w:pPr>
        <w:tabs>
          <w:tab w:val="left" w:pos="567"/>
        </w:tabs>
        <w:snapToGrid w:val="0"/>
        <w:spacing w:after="0" w:line="240" w:lineRule="auto"/>
        <w:rPr>
          <w:rFonts w:ascii="Times New Roman" w:hAnsi="Times New Roman"/>
        </w:rPr>
      </w:pPr>
    </w:p>
    <w:p w14:paraId="00A91562" w14:textId="77777777" w:rsidR="003504F1" w:rsidRPr="00AC7321" w:rsidRDefault="003504F1" w:rsidP="00AC7321">
      <w:pPr>
        <w:tabs>
          <w:tab w:val="left" w:pos="567"/>
        </w:tabs>
        <w:snapToGrid w:val="0"/>
        <w:spacing w:after="0" w:line="240" w:lineRule="auto"/>
        <w:rPr>
          <w:rFonts w:ascii="Times New Roman" w:hAnsi="Times New Roman"/>
        </w:rPr>
      </w:pPr>
    </w:p>
    <w:p w14:paraId="71A60C51" w14:textId="77777777" w:rsidR="003504F1" w:rsidRPr="00AC7321" w:rsidRDefault="003504F1" w:rsidP="00AC7321">
      <w:pPr>
        <w:tabs>
          <w:tab w:val="left" w:pos="567"/>
        </w:tabs>
        <w:snapToGrid w:val="0"/>
        <w:spacing w:after="0" w:line="240" w:lineRule="auto"/>
        <w:rPr>
          <w:rFonts w:ascii="Times New Roman" w:hAnsi="Times New Roman"/>
        </w:rPr>
      </w:pPr>
    </w:p>
    <w:p w14:paraId="0A3376B7" w14:textId="77777777" w:rsidR="003504F1" w:rsidRPr="00AC7321" w:rsidRDefault="003504F1" w:rsidP="00AC7321">
      <w:pPr>
        <w:keepNext/>
        <w:tabs>
          <w:tab w:val="left" w:pos="567"/>
        </w:tabs>
        <w:snapToGrid w:val="0"/>
        <w:spacing w:after="0" w:line="240" w:lineRule="auto"/>
        <w:jc w:val="center"/>
        <w:outlineLvl w:val="1"/>
        <w:rPr>
          <w:rFonts w:ascii="Times New Roman" w:hAnsi="Times New Roman"/>
          <w:i/>
        </w:rPr>
      </w:pPr>
      <w:r w:rsidRPr="00AC7321">
        <w:rPr>
          <w:rFonts w:ascii="Times New Roman" w:hAnsi="Times New Roman"/>
          <w:b/>
        </w:rPr>
        <w:t>I PRIEDAS</w:t>
      </w:r>
    </w:p>
    <w:p w14:paraId="735E1016" w14:textId="77777777" w:rsidR="003504F1" w:rsidRPr="00AC7321" w:rsidRDefault="003504F1" w:rsidP="00AC7321">
      <w:pPr>
        <w:tabs>
          <w:tab w:val="left" w:pos="567"/>
        </w:tabs>
        <w:snapToGrid w:val="0"/>
        <w:spacing w:after="0" w:line="240" w:lineRule="auto"/>
        <w:rPr>
          <w:rFonts w:ascii="Times New Roman" w:hAnsi="Times New Roman"/>
        </w:rPr>
      </w:pPr>
    </w:p>
    <w:p w14:paraId="7A9C1260" w14:textId="77777777" w:rsidR="003504F1" w:rsidRPr="00AC7321" w:rsidRDefault="003504F1" w:rsidP="00AC7321">
      <w:pPr>
        <w:tabs>
          <w:tab w:val="left" w:pos="-1440"/>
          <w:tab w:val="left" w:pos="-720"/>
          <w:tab w:val="left" w:pos="567"/>
        </w:tabs>
        <w:snapToGrid w:val="0"/>
        <w:spacing w:after="0" w:line="240" w:lineRule="auto"/>
        <w:jc w:val="center"/>
        <w:rPr>
          <w:rFonts w:ascii="Times New Roman" w:hAnsi="Times New Roman"/>
          <w:b/>
        </w:rPr>
      </w:pPr>
      <w:r w:rsidRPr="00AC7321">
        <w:rPr>
          <w:rFonts w:ascii="Times New Roman" w:hAnsi="Times New Roman"/>
          <w:b/>
        </w:rPr>
        <w:t>PREPARATO CHARAKTERISTIKŲ SANTRAUKA</w:t>
      </w:r>
    </w:p>
    <w:p w14:paraId="5079ECC7" w14:textId="77777777" w:rsidR="003504F1" w:rsidRPr="00AC7321" w:rsidRDefault="003504F1" w:rsidP="00AC7321">
      <w:pPr>
        <w:tabs>
          <w:tab w:val="left" w:pos="-1440"/>
          <w:tab w:val="left" w:pos="-720"/>
          <w:tab w:val="left" w:pos="567"/>
        </w:tabs>
        <w:snapToGrid w:val="0"/>
        <w:spacing w:after="0" w:line="240" w:lineRule="auto"/>
        <w:jc w:val="center"/>
        <w:rPr>
          <w:rFonts w:ascii="Times New Roman" w:hAnsi="Times New Roman"/>
        </w:rPr>
      </w:pPr>
      <w:r w:rsidRPr="00AC7321">
        <w:rPr>
          <w:rFonts w:ascii="Times New Roman" w:hAnsi="Times New Roman"/>
        </w:rPr>
        <w:br w:type="page"/>
      </w:r>
    </w:p>
    <w:p w14:paraId="707D6A87" w14:textId="77777777" w:rsidR="003504F1" w:rsidRPr="00AC7321" w:rsidRDefault="003504F1" w:rsidP="00AC7321">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lastRenderedPageBreak/>
        <w:t>1.</w:t>
      </w:r>
      <w:r w:rsidRPr="00AC7321">
        <w:rPr>
          <w:rFonts w:ascii="Times New Roman" w:hAnsi="Times New Roman"/>
          <w:b/>
        </w:rPr>
        <w:tab/>
        <w:t>VAISTINIO PREPARATO PAVADINIMAS</w:t>
      </w:r>
    </w:p>
    <w:p w14:paraId="166CADE3" w14:textId="77777777" w:rsidR="003504F1" w:rsidRPr="00AC7321" w:rsidRDefault="003504F1" w:rsidP="00AC7321">
      <w:pPr>
        <w:tabs>
          <w:tab w:val="left" w:pos="567"/>
        </w:tabs>
        <w:snapToGrid w:val="0"/>
        <w:spacing w:after="0" w:line="240" w:lineRule="auto"/>
        <w:rPr>
          <w:rFonts w:ascii="Times New Roman" w:hAnsi="Times New Roman"/>
        </w:rPr>
      </w:pPr>
    </w:p>
    <w:p w14:paraId="6257A638"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DEXAL 0,985 mg/g akių gelis</w:t>
      </w:r>
    </w:p>
    <w:p w14:paraId="57909A7E" w14:textId="77777777" w:rsidR="003504F1" w:rsidRPr="00AC7321" w:rsidRDefault="003504F1" w:rsidP="00AC7321">
      <w:pPr>
        <w:tabs>
          <w:tab w:val="left" w:pos="567"/>
        </w:tabs>
        <w:snapToGrid w:val="0"/>
        <w:spacing w:after="0" w:line="240" w:lineRule="auto"/>
        <w:rPr>
          <w:rFonts w:ascii="Times New Roman" w:hAnsi="Times New Roman"/>
        </w:rPr>
      </w:pPr>
    </w:p>
    <w:p w14:paraId="6183C00B" w14:textId="77777777" w:rsidR="003504F1" w:rsidRPr="00AC7321" w:rsidRDefault="003504F1" w:rsidP="00AC7321">
      <w:pPr>
        <w:tabs>
          <w:tab w:val="left" w:pos="567"/>
        </w:tabs>
        <w:snapToGrid w:val="0"/>
        <w:spacing w:after="0" w:line="240" w:lineRule="auto"/>
        <w:rPr>
          <w:rFonts w:ascii="Times New Roman" w:hAnsi="Times New Roman"/>
        </w:rPr>
      </w:pPr>
    </w:p>
    <w:p w14:paraId="166B51E5" w14:textId="77777777" w:rsidR="003504F1" w:rsidRPr="00AC7321" w:rsidRDefault="003504F1" w:rsidP="00AC7321">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2.</w:t>
      </w:r>
      <w:r w:rsidRPr="00AC7321">
        <w:rPr>
          <w:rFonts w:ascii="Times New Roman" w:hAnsi="Times New Roman"/>
          <w:b/>
        </w:rPr>
        <w:tab/>
        <w:t>KOKYBINĖ IR KIEKYBINĖ SUDĖTIS</w:t>
      </w:r>
    </w:p>
    <w:p w14:paraId="2E31873F" w14:textId="77777777" w:rsidR="003504F1" w:rsidRPr="00AC7321" w:rsidRDefault="003504F1" w:rsidP="00AC7321">
      <w:pPr>
        <w:tabs>
          <w:tab w:val="left" w:pos="567"/>
        </w:tabs>
        <w:snapToGrid w:val="0"/>
        <w:spacing w:after="0" w:line="240" w:lineRule="auto"/>
        <w:rPr>
          <w:rFonts w:ascii="Times New Roman" w:hAnsi="Times New Roman"/>
        </w:rPr>
      </w:pPr>
    </w:p>
    <w:p w14:paraId="3D1E598C"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1 g akių gelio yra 0,985 mg deksametazono natrio fosfato. Vienas gelio lašas atitinka maždaug 0,02 mg deksametazono natrio fosfato.</w:t>
      </w:r>
    </w:p>
    <w:p w14:paraId="505E2BA5" w14:textId="77777777" w:rsidR="003504F1" w:rsidRPr="00AC7321" w:rsidRDefault="003504F1" w:rsidP="00AC7321">
      <w:pPr>
        <w:tabs>
          <w:tab w:val="left" w:pos="567"/>
        </w:tabs>
        <w:snapToGrid w:val="0"/>
        <w:spacing w:after="0" w:line="240" w:lineRule="auto"/>
        <w:rPr>
          <w:rFonts w:ascii="Times New Roman" w:hAnsi="Times New Roman"/>
        </w:rPr>
      </w:pPr>
    </w:p>
    <w:p w14:paraId="47BD4656" w14:textId="77777777" w:rsidR="003504F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u w:val="single"/>
        </w:rPr>
        <w:t>Pagalbinė medžiaga, kurios poveikis žinomas</w:t>
      </w:r>
      <w:r w:rsidRPr="00AC7321">
        <w:rPr>
          <w:rFonts w:ascii="Times New Roman" w:hAnsi="Times New Roman"/>
        </w:rPr>
        <w:t>: benzododecinio chloridas, benzalkonio chlorido C-12 homologas.</w:t>
      </w:r>
    </w:p>
    <w:p w14:paraId="07708E25" w14:textId="77777777" w:rsidR="006F493D" w:rsidRPr="00AC7321" w:rsidRDefault="006F493D" w:rsidP="00AC7321">
      <w:pPr>
        <w:tabs>
          <w:tab w:val="left" w:pos="567"/>
        </w:tabs>
        <w:snapToGrid w:val="0"/>
        <w:spacing w:after="0" w:line="240" w:lineRule="auto"/>
        <w:rPr>
          <w:rFonts w:ascii="Times New Roman" w:hAnsi="Times New Roman"/>
        </w:rPr>
      </w:pPr>
    </w:p>
    <w:p w14:paraId="05A99535" w14:textId="653047EE" w:rsidR="00AF297A" w:rsidRPr="00AF297A" w:rsidRDefault="00AF297A" w:rsidP="00AF297A">
      <w:pPr>
        <w:tabs>
          <w:tab w:val="left" w:pos="567"/>
        </w:tabs>
        <w:snapToGrid w:val="0"/>
        <w:spacing w:after="0" w:line="240" w:lineRule="auto"/>
        <w:rPr>
          <w:rFonts w:ascii="Times New Roman" w:hAnsi="Times New Roman"/>
        </w:rPr>
      </w:pPr>
      <w:r w:rsidRPr="00AF297A">
        <w:rPr>
          <w:rFonts w:ascii="Times New Roman" w:hAnsi="Times New Roman"/>
        </w:rPr>
        <w:t>Kiekviename šio vaisto laše yra 0,0017</w:t>
      </w:r>
      <w:r w:rsidR="006F493D">
        <w:rPr>
          <w:rFonts w:ascii="Times New Roman" w:hAnsi="Times New Roman"/>
        </w:rPr>
        <w:t> </w:t>
      </w:r>
      <w:r w:rsidRPr="00AF297A">
        <w:rPr>
          <w:rFonts w:ascii="Times New Roman" w:hAnsi="Times New Roman"/>
        </w:rPr>
        <w:t>mg benzododecin</w:t>
      </w:r>
      <w:r>
        <w:rPr>
          <w:rFonts w:ascii="Times New Roman" w:hAnsi="Times New Roman"/>
        </w:rPr>
        <w:t>i</w:t>
      </w:r>
      <w:r w:rsidRPr="00AF297A">
        <w:rPr>
          <w:rFonts w:ascii="Times New Roman" w:hAnsi="Times New Roman"/>
        </w:rPr>
        <w:t>o chlorido, tai atitinka 0,01</w:t>
      </w:r>
      <w:r w:rsidR="00CE0FF8">
        <w:rPr>
          <w:rFonts w:ascii="Times New Roman" w:hAnsi="Times New Roman"/>
        </w:rPr>
        <w:t> </w:t>
      </w:r>
      <w:r w:rsidRPr="00AF297A">
        <w:rPr>
          <w:rFonts w:ascii="Times New Roman" w:hAnsi="Times New Roman"/>
        </w:rPr>
        <w:t>mg/g.</w:t>
      </w:r>
    </w:p>
    <w:p w14:paraId="55CDB70B" w14:textId="77777777" w:rsidR="00AF297A" w:rsidRPr="00AF297A" w:rsidRDefault="00AF297A" w:rsidP="00AF297A">
      <w:pPr>
        <w:tabs>
          <w:tab w:val="left" w:pos="567"/>
        </w:tabs>
        <w:snapToGrid w:val="0"/>
        <w:spacing w:after="0" w:line="240" w:lineRule="auto"/>
        <w:rPr>
          <w:rFonts w:ascii="Times New Roman" w:hAnsi="Times New Roman"/>
        </w:rPr>
      </w:pPr>
    </w:p>
    <w:p w14:paraId="43403293" w14:textId="4001EA61" w:rsidR="003504F1" w:rsidRPr="00AC7321" w:rsidRDefault="00AF297A" w:rsidP="00AF297A">
      <w:pPr>
        <w:tabs>
          <w:tab w:val="left" w:pos="567"/>
        </w:tabs>
        <w:snapToGrid w:val="0"/>
        <w:spacing w:after="0" w:line="240" w:lineRule="auto"/>
        <w:rPr>
          <w:rFonts w:ascii="Times New Roman" w:hAnsi="Times New Roman"/>
        </w:rPr>
      </w:pPr>
      <w:r w:rsidRPr="00AF297A">
        <w:rPr>
          <w:rFonts w:ascii="Times New Roman" w:hAnsi="Times New Roman"/>
        </w:rPr>
        <w:t>Kiekviename šio vaisto laše yra 0,003</w:t>
      </w:r>
      <w:r w:rsidR="006F493D">
        <w:rPr>
          <w:rFonts w:ascii="Times New Roman" w:hAnsi="Times New Roman"/>
        </w:rPr>
        <w:t> </w:t>
      </w:r>
      <w:r w:rsidRPr="00AF297A">
        <w:rPr>
          <w:rFonts w:ascii="Times New Roman" w:hAnsi="Times New Roman"/>
        </w:rPr>
        <w:t>mg fosfatų, tai atitinka 0,18</w:t>
      </w:r>
      <w:r w:rsidR="006F493D">
        <w:rPr>
          <w:rFonts w:ascii="Times New Roman" w:hAnsi="Times New Roman"/>
        </w:rPr>
        <w:t> </w:t>
      </w:r>
      <w:r w:rsidRPr="00AF297A">
        <w:rPr>
          <w:rFonts w:ascii="Times New Roman" w:hAnsi="Times New Roman"/>
        </w:rPr>
        <w:t>mg/ml.</w:t>
      </w:r>
    </w:p>
    <w:p w14:paraId="1CE12D08" w14:textId="77777777" w:rsidR="00AF297A" w:rsidRDefault="00AF297A" w:rsidP="00AC7321">
      <w:pPr>
        <w:tabs>
          <w:tab w:val="left" w:pos="567"/>
        </w:tabs>
        <w:snapToGrid w:val="0"/>
        <w:spacing w:after="0" w:line="240" w:lineRule="auto"/>
        <w:rPr>
          <w:rFonts w:ascii="Times New Roman" w:hAnsi="Times New Roman"/>
        </w:rPr>
      </w:pPr>
    </w:p>
    <w:p w14:paraId="10E1095F" w14:textId="2521CDCE"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Visos pagalbinės medžiagos išvardytos 6.1 skyriuje.</w:t>
      </w:r>
    </w:p>
    <w:p w14:paraId="24313E6E" w14:textId="77777777" w:rsidR="003504F1" w:rsidRPr="00AC7321" w:rsidRDefault="003504F1" w:rsidP="00AC7321">
      <w:pPr>
        <w:tabs>
          <w:tab w:val="left" w:pos="567"/>
        </w:tabs>
        <w:snapToGrid w:val="0"/>
        <w:spacing w:after="0" w:line="240" w:lineRule="auto"/>
        <w:rPr>
          <w:rFonts w:ascii="Times New Roman" w:hAnsi="Times New Roman"/>
        </w:rPr>
      </w:pPr>
    </w:p>
    <w:p w14:paraId="1034CF4A" w14:textId="77777777" w:rsidR="003504F1" w:rsidRPr="00AC7321" w:rsidRDefault="003504F1" w:rsidP="00AC7321">
      <w:pPr>
        <w:tabs>
          <w:tab w:val="left" w:pos="567"/>
        </w:tabs>
        <w:snapToGrid w:val="0"/>
        <w:spacing w:after="0" w:line="240" w:lineRule="auto"/>
        <w:rPr>
          <w:rFonts w:ascii="Times New Roman" w:hAnsi="Times New Roman"/>
        </w:rPr>
      </w:pPr>
    </w:p>
    <w:p w14:paraId="55010EBE" w14:textId="77777777" w:rsidR="003504F1" w:rsidRPr="00AC7321" w:rsidRDefault="003504F1" w:rsidP="00AC7321">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3.</w:t>
      </w:r>
      <w:r w:rsidRPr="00AC7321">
        <w:rPr>
          <w:rFonts w:ascii="Times New Roman" w:hAnsi="Times New Roman"/>
          <w:b/>
        </w:rPr>
        <w:tab/>
        <w:t>FARMACINĖ FORMA</w:t>
      </w:r>
    </w:p>
    <w:p w14:paraId="249F6618" w14:textId="77777777" w:rsidR="003504F1" w:rsidRPr="00AC7321" w:rsidRDefault="003504F1" w:rsidP="00AC7321">
      <w:pPr>
        <w:tabs>
          <w:tab w:val="left" w:pos="567"/>
        </w:tabs>
        <w:snapToGrid w:val="0"/>
        <w:spacing w:after="0" w:line="240" w:lineRule="auto"/>
        <w:rPr>
          <w:rFonts w:ascii="Times New Roman" w:hAnsi="Times New Roman"/>
        </w:rPr>
      </w:pPr>
    </w:p>
    <w:p w14:paraId="121C5CBF"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 xml:space="preserve">Akių gelis </w:t>
      </w:r>
    </w:p>
    <w:p w14:paraId="651EBD70"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Bespalvis, labai klampus, sterilus gelis.</w:t>
      </w:r>
    </w:p>
    <w:p w14:paraId="6756586A"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pH: 7,0 – 8,2</w:t>
      </w:r>
    </w:p>
    <w:p w14:paraId="768AB578"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Osmoliališkumas: 290 – 350 mosmol/kg</w:t>
      </w:r>
    </w:p>
    <w:p w14:paraId="4260AA10" w14:textId="77777777" w:rsidR="003504F1" w:rsidRPr="00AC7321" w:rsidRDefault="003504F1" w:rsidP="00AC7321">
      <w:pPr>
        <w:tabs>
          <w:tab w:val="left" w:pos="567"/>
        </w:tabs>
        <w:snapToGrid w:val="0"/>
        <w:spacing w:after="0" w:line="240" w:lineRule="auto"/>
        <w:rPr>
          <w:rFonts w:ascii="Times New Roman" w:hAnsi="Times New Roman"/>
        </w:rPr>
      </w:pPr>
    </w:p>
    <w:p w14:paraId="11691031" w14:textId="77777777" w:rsidR="003504F1" w:rsidRPr="00AC7321" w:rsidRDefault="003504F1" w:rsidP="00AC7321">
      <w:pPr>
        <w:tabs>
          <w:tab w:val="left" w:pos="567"/>
        </w:tabs>
        <w:snapToGrid w:val="0"/>
        <w:spacing w:after="0" w:line="240" w:lineRule="auto"/>
        <w:rPr>
          <w:rFonts w:ascii="Times New Roman" w:hAnsi="Times New Roman"/>
        </w:rPr>
      </w:pPr>
    </w:p>
    <w:p w14:paraId="069EDC41" w14:textId="77777777" w:rsidR="003504F1" w:rsidRPr="00AC7321" w:rsidRDefault="003504F1" w:rsidP="00AC7321">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4.</w:t>
      </w:r>
      <w:r w:rsidRPr="00AC7321">
        <w:rPr>
          <w:rFonts w:ascii="Times New Roman" w:hAnsi="Times New Roman"/>
          <w:b/>
        </w:rPr>
        <w:tab/>
        <w:t>KLINIKINĖ INFORMACIJA</w:t>
      </w:r>
    </w:p>
    <w:p w14:paraId="177462C9" w14:textId="77777777" w:rsidR="003504F1" w:rsidRPr="00AC7321" w:rsidRDefault="003504F1" w:rsidP="00AC7321">
      <w:pPr>
        <w:tabs>
          <w:tab w:val="left" w:pos="567"/>
        </w:tabs>
        <w:snapToGrid w:val="0"/>
        <w:spacing w:after="0" w:line="240" w:lineRule="auto"/>
        <w:rPr>
          <w:rFonts w:ascii="Times New Roman" w:hAnsi="Times New Roman"/>
        </w:rPr>
      </w:pPr>
    </w:p>
    <w:p w14:paraId="66FE8332"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4.1</w:t>
      </w:r>
      <w:r w:rsidRPr="00AC7321">
        <w:rPr>
          <w:rFonts w:ascii="Times New Roman" w:hAnsi="Times New Roman"/>
          <w:b/>
        </w:rPr>
        <w:tab/>
        <w:t>Terapinės indikacijos</w:t>
      </w:r>
    </w:p>
    <w:p w14:paraId="4CFC0E9F" w14:textId="77777777" w:rsidR="003504F1" w:rsidRPr="00AC7321" w:rsidRDefault="003504F1" w:rsidP="00AC7321">
      <w:pPr>
        <w:tabs>
          <w:tab w:val="left" w:pos="567"/>
        </w:tabs>
        <w:snapToGrid w:val="0"/>
        <w:spacing w:after="0" w:line="240" w:lineRule="auto"/>
        <w:rPr>
          <w:rFonts w:ascii="Times New Roman" w:hAnsi="Times New Roman"/>
        </w:rPr>
      </w:pPr>
    </w:p>
    <w:p w14:paraId="7CC9D475" w14:textId="1B855D9F" w:rsidR="003504F1" w:rsidRPr="00AC7321" w:rsidRDefault="003504F1" w:rsidP="00AC7321">
      <w:pPr>
        <w:tabs>
          <w:tab w:val="left" w:pos="567"/>
        </w:tabs>
        <w:snapToGrid w:val="0"/>
        <w:spacing w:after="0" w:line="260" w:lineRule="exact"/>
        <w:rPr>
          <w:rFonts w:ascii="Times New Roman" w:hAnsi="Times New Roman"/>
        </w:rPr>
      </w:pPr>
      <w:r w:rsidRPr="00AC7321">
        <w:rPr>
          <w:rFonts w:ascii="Times New Roman" w:hAnsi="Times New Roman"/>
        </w:rPr>
        <w:t>Ragenos ir junginės uždegim</w:t>
      </w:r>
      <w:r w:rsidR="00AE480D">
        <w:rPr>
          <w:rFonts w:ascii="Times New Roman" w:hAnsi="Times New Roman"/>
        </w:rPr>
        <w:t>o gydymas</w:t>
      </w:r>
      <w:r w:rsidRPr="00AC7321">
        <w:rPr>
          <w:rFonts w:ascii="Times New Roman" w:hAnsi="Times New Roman"/>
        </w:rPr>
        <w:t>.</w:t>
      </w:r>
    </w:p>
    <w:p w14:paraId="65E87F84" w14:textId="4035D063" w:rsidR="003504F1" w:rsidRPr="00AC7321" w:rsidRDefault="003504F1" w:rsidP="00AC7321">
      <w:pPr>
        <w:tabs>
          <w:tab w:val="left" w:pos="567"/>
        </w:tabs>
        <w:snapToGrid w:val="0"/>
        <w:spacing w:after="0" w:line="260" w:lineRule="exact"/>
        <w:rPr>
          <w:rFonts w:ascii="Times New Roman" w:hAnsi="Times New Roman"/>
        </w:rPr>
      </w:pPr>
      <w:r w:rsidRPr="00AC7321">
        <w:rPr>
          <w:rFonts w:ascii="Times New Roman" w:hAnsi="Times New Roman"/>
        </w:rPr>
        <w:t>Vidinis akies uždegim</w:t>
      </w:r>
      <w:r w:rsidR="00AE480D">
        <w:rPr>
          <w:rFonts w:ascii="Times New Roman" w:hAnsi="Times New Roman"/>
        </w:rPr>
        <w:t>o</w:t>
      </w:r>
      <w:r w:rsidRPr="00AC7321">
        <w:rPr>
          <w:rFonts w:ascii="Times New Roman" w:hAnsi="Times New Roman"/>
        </w:rPr>
        <w:t xml:space="preserve"> (irit</w:t>
      </w:r>
      <w:r w:rsidR="00AE480D">
        <w:rPr>
          <w:rFonts w:ascii="Times New Roman" w:hAnsi="Times New Roman"/>
        </w:rPr>
        <w:t>o</w:t>
      </w:r>
      <w:r w:rsidRPr="00AC7321">
        <w:rPr>
          <w:rFonts w:ascii="Times New Roman" w:hAnsi="Times New Roman"/>
        </w:rPr>
        <w:t>, iridociklit</w:t>
      </w:r>
      <w:r w:rsidR="00AE480D">
        <w:rPr>
          <w:rFonts w:ascii="Times New Roman" w:hAnsi="Times New Roman"/>
        </w:rPr>
        <w:t>o</w:t>
      </w:r>
      <w:r w:rsidRPr="00AC7321">
        <w:rPr>
          <w:rFonts w:ascii="Times New Roman" w:hAnsi="Times New Roman"/>
        </w:rPr>
        <w:t>, uveit</w:t>
      </w:r>
      <w:r w:rsidR="00AE480D">
        <w:rPr>
          <w:rFonts w:ascii="Times New Roman" w:hAnsi="Times New Roman"/>
        </w:rPr>
        <w:t>o</w:t>
      </w:r>
      <w:r w:rsidRPr="00AC7321">
        <w:rPr>
          <w:rFonts w:ascii="Times New Roman" w:hAnsi="Times New Roman"/>
        </w:rPr>
        <w:t>)</w:t>
      </w:r>
      <w:r w:rsidR="00AE480D">
        <w:rPr>
          <w:rFonts w:ascii="Times New Roman" w:hAnsi="Times New Roman"/>
        </w:rPr>
        <w:t xml:space="preserve"> gydymas</w:t>
      </w:r>
      <w:r w:rsidRPr="00AC7321">
        <w:rPr>
          <w:rFonts w:ascii="Times New Roman" w:hAnsi="Times New Roman"/>
        </w:rPr>
        <w:t>.</w:t>
      </w:r>
    </w:p>
    <w:p w14:paraId="2370E444"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Infekcija turi nebūti akies uždegimo priežastis.</w:t>
      </w:r>
    </w:p>
    <w:p w14:paraId="3CF1BB1A"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Ragenos epitelis turi būti nepažeistas.</w:t>
      </w:r>
    </w:p>
    <w:p w14:paraId="20A3A957" w14:textId="77777777" w:rsidR="003504F1" w:rsidRPr="00AC7321" w:rsidRDefault="003504F1" w:rsidP="00AC7321">
      <w:pPr>
        <w:tabs>
          <w:tab w:val="left" w:pos="567"/>
        </w:tabs>
        <w:snapToGrid w:val="0"/>
        <w:spacing w:after="0" w:line="240" w:lineRule="auto"/>
        <w:rPr>
          <w:rFonts w:ascii="Times New Roman" w:hAnsi="Times New Roman"/>
        </w:rPr>
      </w:pPr>
    </w:p>
    <w:p w14:paraId="41A440BA"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4.2</w:t>
      </w:r>
      <w:r w:rsidRPr="00AC7321">
        <w:rPr>
          <w:rFonts w:ascii="Times New Roman" w:hAnsi="Times New Roman"/>
          <w:b/>
        </w:rPr>
        <w:tab/>
        <w:t>Dozavimas ir vartojimo metodas</w:t>
      </w:r>
    </w:p>
    <w:p w14:paraId="5553FC68" w14:textId="77777777" w:rsidR="003504F1" w:rsidRPr="00AC7321" w:rsidRDefault="003504F1" w:rsidP="00AC7321">
      <w:pPr>
        <w:tabs>
          <w:tab w:val="left" w:pos="567"/>
        </w:tabs>
        <w:snapToGrid w:val="0"/>
        <w:spacing w:after="0" w:line="240" w:lineRule="auto"/>
        <w:rPr>
          <w:rFonts w:ascii="Times New Roman" w:hAnsi="Times New Roman"/>
        </w:rPr>
      </w:pPr>
    </w:p>
    <w:p w14:paraId="1206FDA5"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Šis vaistinis preparatas turi būti vartojamas tik kruopščiai prižiūrint oftalmologui.</w:t>
      </w:r>
    </w:p>
    <w:p w14:paraId="313D70F1" w14:textId="77777777" w:rsidR="003504F1" w:rsidRPr="00AC7321" w:rsidRDefault="003504F1" w:rsidP="00AC7321">
      <w:pPr>
        <w:tabs>
          <w:tab w:val="left" w:pos="567"/>
        </w:tabs>
        <w:snapToGrid w:val="0"/>
        <w:spacing w:after="0" w:line="240" w:lineRule="auto"/>
        <w:rPr>
          <w:rFonts w:ascii="Times New Roman" w:hAnsi="Times New Roman"/>
        </w:rPr>
      </w:pPr>
    </w:p>
    <w:p w14:paraId="1D22AAC4" w14:textId="77777777" w:rsidR="003504F1" w:rsidRPr="00AC7321" w:rsidRDefault="003504F1" w:rsidP="00AC7321">
      <w:pPr>
        <w:tabs>
          <w:tab w:val="left" w:pos="567"/>
        </w:tabs>
        <w:snapToGrid w:val="0"/>
        <w:spacing w:after="0" w:line="240" w:lineRule="auto"/>
        <w:rPr>
          <w:rFonts w:ascii="Times New Roman" w:hAnsi="Times New Roman"/>
          <w:u w:val="single"/>
        </w:rPr>
      </w:pPr>
      <w:r w:rsidRPr="00AC7321">
        <w:rPr>
          <w:rFonts w:ascii="Times New Roman" w:hAnsi="Times New Roman"/>
          <w:u w:val="single"/>
        </w:rPr>
        <w:t>Dozavimas</w:t>
      </w:r>
    </w:p>
    <w:p w14:paraId="55FDD32E" w14:textId="77777777" w:rsidR="003504F1" w:rsidRPr="00AC7321" w:rsidRDefault="003504F1" w:rsidP="00AC7321">
      <w:pPr>
        <w:tabs>
          <w:tab w:val="left" w:pos="567"/>
        </w:tabs>
        <w:snapToGrid w:val="0"/>
        <w:spacing w:after="0" w:line="240" w:lineRule="auto"/>
        <w:rPr>
          <w:rFonts w:ascii="Times New Roman" w:hAnsi="Times New Roman"/>
          <w:u w:val="single"/>
        </w:rPr>
      </w:pPr>
    </w:p>
    <w:p w14:paraId="059B6B79"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Pradinė dozė – po 1 lašą kas 4 val. į pažeistos akies junginės maišelį. Vėliau pakanka palaikomosios dozės – po 1 lašą 3</w:t>
      </w:r>
      <w:r w:rsidRPr="00AC7321">
        <w:rPr>
          <w:rFonts w:ascii="Times New Roman" w:hAnsi="Times New Roman"/>
        </w:rPr>
        <w:noBreakHyphen/>
        <w:t>4 kartus per parą.</w:t>
      </w:r>
    </w:p>
    <w:p w14:paraId="3676B9AE" w14:textId="77777777" w:rsidR="003504F1" w:rsidRPr="00AC7321" w:rsidRDefault="003504F1" w:rsidP="00AC7321">
      <w:pPr>
        <w:tabs>
          <w:tab w:val="left" w:pos="567"/>
        </w:tabs>
        <w:snapToGrid w:val="0"/>
        <w:spacing w:after="0" w:line="240" w:lineRule="auto"/>
        <w:rPr>
          <w:rFonts w:ascii="Times New Roman" w:hAnsi="Times New Roman"/>
        </w:rPr>
      </w:pPr>
    </w:p>
    <w:p w14:paraId="03BE0EF2"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Klinikiniais tyrimais įrodyta, kad vietiškai vartojamas DEXAL toleruojamas ilgiau kaip 14 dienų. Netoleravimo duomenų jį vartojant ilgiau nėra. Vis dėlto gydymo vietiškai vartojamais kortikosteroidais trukmė negali viršyti 2 savaičių, nebent akių būklė ir akispūdis nuolat tikrinami, nes galimi ilgalaikiai nepageidaujami poveikiai (žr. 4.8 skyrių). Kad liga neatsinaujintų, šio vaistinio preparato vartojimą rekomenduojama baigti palaipsniui.</w:t>
      </w:r>
    </w:p>
    <w:p w14:paraId="2D501F60" w14:textId="77777777" w:rsidR="003504F1" w:rsidRPr="00AC7321" w:rsidRDefault="003504F1" w:rsidP="00AC7321">
      <w:pPr>
        <w:tabs>
          <w:tab w:val="left" w:pos="567"/>
        </w:tabs>
        <w:snapToGrid w:val="0"/>
        <w:spacing w:after="0" w:line="240" w:lineRule="auto"/>
        <w:rPr>
          <w:rFonts w:ascii="Times New Roman" w:hAnsi="Times New Roman"/>
        </w:rPr>
      </w:pPr>
    </w:p>
    <w:p w14:paraId="75D067F5" w14:textId="77777777" w:rsidR="003504F1" w:rsidRPr="00AC7321" w:rsidRDefault="003504F1" w:rsidP="00AC7321">
      <w:pPr>
        <w:tabs>
          <w:tab w:val="left" w:pos="567"/>
        </w:tabs>
        <w:snapToGrid w:val="0"/>
        <w:spacing w:after="0" w:line="240" w:lineRule="auto"/>
        <w:rPr>
          <w:rFonts w:ascii="Times New Roman" w:hAnsi="Times New Roman"/>
          <w:i/>
        </w:rPr>
      </w:pPr>
      <w:r w:rsidRPr="00AC7321">
        <w:rPr>
          <w:rFonts w:ascii="Times New Roman" w:hAnsi="Times New Roman"/>
          <w:i/>
        </w:rPr>
        <w:t>Vaikų populiacija</w:t>
      </w:r>
    </w:p>
    <w:p w14:paraId="57312A26"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Duomenų nėra.</w:t>
      </w:r>
    </w:p>
    <w:p w14:paraId="142ACF4C" w14:textId="77777777" w:rsidR="003504F1" w:rsidRPr="00AC7321" w:rsidRDefault="003504F1" w:rsidP="00AC7321">
      <w:pPr>
        <w:tabs>
          <w:tab w:val="left" w:pos="567"/>
        </w:tabs>
        <w:snapToGrid w:val="0"/>
        <w:spacing w:after="0" w:line="240" w:lineRule="auto"/>
        <w:rPr>
          <w:rFonts w:ascii="Times New Roman" w:hAnsi="Times New Roman"/>
        </w:rPr>
      </w:pPr>
    </w:p>
    <w:p w14:paraId="495F41C5" w14:textId="77777777" w:rsidR="003504F1" w:rsidRPr="00AC7321" w:rsidRDefault="003504F1" w:rsidP="00AC7321">
      <w:pPr>
        <w:tabs>
          <w:tab w:val="left" w:pos="567"/>
        </w:tabs>
        <w:snapToGrid w:val="0"/>
        <w:spacing w:after="0" w:line="240" w:lineRule="auto"/>
        <w:rPr>
          <w:rFonts w:ascii="Times New Roman" w:hAnsi="Times New Roman"/>
          <w:u w:val="single"/>
        </w:rPr>
      </w:pPr>
      <w:r w:rsidRPr="00AC7321">
        <w:rPr>
          <w:rFonts w:ascii="Times New Roman" w:hAnsi="Times New Roman"/>
          <w:u w:val="single"/>
        </w:rPr>
        <w:t>Vartojimo metodas</w:t>
      </w:r>
    </w:p>
    <w:p w14:paraId="666AEE04" w14:textId="77777777" w:rsidR="003504F1" w:rsidRPr="00AC7321" w:rsidRDefault="003504F1" w:rsidP="00AC7321">
      <w:pPr>
        <w:tabs>
          <w:tab w:val="left" w:pos="567"/>
        </w:tabs>
        <w:snapToGrid w:val="0"/>
        <w:spacing w:after="0" w:line="240" w:lineRule="auto"/>
        <w:rPr>
          <w:rFonts w:ascii="Times New Roman" w:hAnsi="Times New Roman"/>
          <w:u w:val="single"/>
        </w:rPr>
      </w:pPr>
    </w:p>
    <w:p w14:paraId="2F3A0C49"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lastRenderedPageBreak/>
        <w:t>Vartoti ant akių.</w:t>
      </w:r>
    </w:p>
    <w:p w14:paraId="60F61785"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Kad absorbcija į didįjį kraujotakos ratą būtų mažesnė, reikia pasakyti pacientui, jog palaikytų užspaustą ašarų maišelį vidiniame akies kampe, lašindamas šį gelį ir paskui dar 1 min.</w:t>
      </w:r>
    </w:p>
    <w:p w14:paraId="5BF142B3" w14:textId="77777777" w:rsidR="003504F1" w:rsidRPr="00AC7321" w:rsidRDefault="003504F1" w:rsidP="00AC7321">
      <w:pPr>
        <w:tabs>
          <w:tab w:val="left" w:pos="567"/>
        </w:tabs>
        <w:snapToGrid w:val="0"/>
        <w:spacing w:after="0" w:line="240" w:lineRule="auto"/>
        <w:rPr>
          <w:rFonts w:ascii="Times New Roman" w:hAnsi="Times New Roman"/>
        </w:rPr>
      </w:pPr>
    </w:p>
    <w:p w14:paraId="5198B0C2"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4.3</w:t>
      </w:r>
      <w:r w:rsidRPr="00AC7321">
        <w:rPr>
          <w:rFonts w:ascii="Times New Roman" w:hAnsi="Times New Roman"/>
          <w:b/>
        </w:rPr>
        <w:tab/>
        <w:t>Kontraindikacijos</w:t>
      </w:r>
    </w:p>
    <w:p w14:paraId="69C1D33F" w14:textId="77777777" w:rsidR="003504F1" w:rsidRPr="00AC7321" w:rsidRDefault="003504F1" w:rsidP="00AC7321">
      <w:pPr>
        <w:tabs>
          <w:tab w:val="left" w:pos="567"/>
        </w:tabs>
        <w:snapToGrid w:val="0"/>
        <w:spacing w:after="0" w:line="240" w:lineRule="auto"/>
        <w:rPr>
          <w:rFonts w:ascii="Times New Roman" w:hAnsi="Times New Roman"/>
        </w:rPr>
      </w:pPr>
    </w:p>
    <w:p w14:paraId="4BD210BF" w14:textId="77777777" w:rsidR="003504F1" w:rsidRPr="00AC7321" w:rsidRDefault="003504F1" w:rsidP="00AC7321">
      <w:pPr>
        <w:numPr>
          <w:ilvl w:val="0"/>
          <w:numId w:val="1"/>
        </w:numPr>
        <w:tabs>
          <w:tab w:val="left" w:pos="567"/>
        </w:tabs>
        <w:overflowPunct w:val="0"/>
        <w:autoSpaceDE w:val="0"/>
        <w:autoSpaceDN w:val="0"/>
        <w:adjustRightInd w:val="0"/>
        <w:snapToGrid w:val="0"/>
        <w:spacing w:after="0" w:line="240" w:lineRule="auto"/>
        <w:contextualSpacing/>
      </w:pPr>
      <w:r w:rsidRPr="00AC7321">
        <w:rPr>
          <w:rFonts w:ascii="Times New Roman" w:hAnsi="Times New Roman"/>
        </w:rPr>
        <w:t>Padidėjęs jautrumas veikliajai arba bet kuriai 6.1 skyriuje nurodytai pagalbinei medžiagai.</w:t>
      </w:r>
    </w:p>
    <w:p w14:paraId="54D948B3" w14:textId="77777777" w:rsidR="003504F1" w:rsidRPr="00AC7321" w:rsidRDefault="003504F1" w:rsidP="00AC7321">
      <w:pPr>
        <w:numPr>
          <w:ilvl w:val="0"/>
          <w:numId w:val="1"/>
        </w:numPr>
        <w:tabs>
          <w:tab w:val="left" w:pos="567"/>
        </w:tabs>
        <w:overflowPunct w:val="0"/>
        <w:autoSpaceDE w:val="0"/>
        <w:autoSpaceDN w:val="0"/>
        <w:adjustRightInd w:val="0"/>
        <w:snapToGrid w:val="0"/>
        <w:spacing w:after="0" w:line="240" w:lineRule="auto"/>
        <w:contextualSpacing/>
      </w:pPr>
      <w:r w:rsidRPr="00AC7321">
        <w:rPr>
          <w:rFonts w:ascii="Times New Roman" w:hAnsi="Times New Roman"/>
        </w:rPr>
        <w:t xml:space="preserve">Ragenos epitelio pūslelinė. </w:t>
      </w:r>
    </w:p>
    <w:p w14:paraId="2EC6E8A6" w14:textId="77777777" w:rsidR="003504F1" w:rsidRPr="00AC7321" w:rsidRDefault="003504F1" w:rsidP="00AC7321">
      <w:pPr>
        <w:numPr>
          <w:ilvl w:val="0"/>
          <w:numId w:val="1"/>
        </w:numPr>
        <w:tabs>
          <w:tab w:val="left" w:pos="567"/>
        </w:tabs>
        <w:overflowPunct w:val="0"/>
        <w:autoSpaceDE w:val="0"/>
        <w:autoSpaceDN w:val="0"/>
        <w:adjustRightInd w:val="0"/>
        <w:snapToGrid w:val="0"/>
        <w:spacing w:after="0" w:line="240" w:lineRule="auto"/>
        <w:contextualSpacing/>
      </w:pPr>
      <w:r w:rsidRPr="00AC7321">
        <w:rPr>
          <w:rFonts w:ascii="Times New Roman" w:hAnsi="Times New Roman"/>
        </w:rPr>
        <w:t>Bakterijų ar virusų sukelta akies infekcija, kai netaikomas jos pagrindinis gydymas.</w:t>
      </w:r>
    </w:p>
    <w:p w14:paraId="1FD7F82E" w14:textId="77777777" w:rsidR="003504F1" w:rsidRPr="00AC7321" w:rsidRDefault="003504F1" w:rsidP="00AC7321">
      <w:pPr>
        <w:numPr>
          <w:ilvl w:val="0"/>
          <w:numId w:val="1"/>
        </w:numPr>
        <w:tabs>
          <w:tab w:val="left" w:pos="567"/>
        </w:tabs>
        <w:overflowPunct w:val="0"/>
        <w:autoSpaceDE w:val="0"/>
        <w:autoSpaceDN w:val="0"/>
        <w:adjustRightInd w:val="0"/>
        <w:snapToGrid w:val="0"/>
        <w:spacing w:after="0" w:line="240" w:lineRule="auto"/>
        <w:contextualSpacing/>
      </w:pPr>
      <w:r w:rsidRPr="00AC7321">
        <w:rPr>
          <w:rFonts w:ascii="Times New Roman" w:hAnsi="Times New Roman"/>
        </w:rPr>
        <w:t>Akių tuberkuliozė.</w:t>
      </w:r>
    </w:p>
    <w:p w14:paraId="3B58C850" w14:textId="77777777" w:rsidR="003504F1" w:rsidRPr="00AC7321" w:rsidRDefault="003504F1" w:rsidP="00AC7321">
      <w:pPr>
        <w:numPr>
          <w:ilvl w:val="0"/>
          <w:numId w:val="1"/>
        </w:numPr>
        <w:tabs>
          <w:tab w:val="left" w:pos="567"/>
        </w:tabs>
        <w:overflowPunct w:val="0"/>
        <w:autoSpaceDE w:val="0"/>
        <w:autoSpaceDN w:val="0"/>
        <w:adjustRightInd w:val="0"/>
        <w:snapToGrid w:val="0"/>
        <w:spacing w:after="0" w:line="240" w:lineRule="auto"/>
        <w:contextualSpacing/>
      </w:pPr>
      <w:r w:rsidRPr="00AC7321">
        <w:rPr>
          <w:rFonts w:ascii="Times New Roman" w:hAnsi="Times New Roman"/>
        </w:rPr>
        <w:t>Akių mikozės.</w:t>
      </w:r>
    </w:p>
    <w:p w14:paraId="58098977" w14:textId="77777777" w:rsidR="003504F1" w:rsidRPr="00AC7321" w:rsidRDefault="003504F1" w:rsidP="00AC7321">
      <w:pPr>
        <w:numPr>
          <w:ilvl w:val="0"/>
          <w:numId w:val="1"/>
        </w:numPr>
        <w:tabs>
          <w:tab w:val="left" w:pos="567"/>
        </w:tabs>
        <w:overflowPunct w:val="0"/>
        <w:autoSpaceDE w:val="0"/>
        <w:autoSpaceDN w:val="0"/>
        <w:adjustRightInd w:val="0"/>
        <w:snapToGrid w:val="0"/>
        <w:spacing w:after="0" w:line="240" w:lineRule="auto"/>
        <w:contextualSpacing/>
      </w:pPr>
      <w:r w:rsidRPr="00AC7321">
        <w:rPr>
          <w:rFonts w:ascii="Times New Roman" w:hAnsi="Times New Roman"/>
        </w:rPr>
        <w:t>Ragenos opiniai procesai.</w:t>
      </w:r>
    </w:p>
    <w:p w14:paraId="00EB835C" w14:textId="77777777" w:rsidR="003504F1" w:rsidRPr="00AC7321" w:rsidRDefault="003504F1" w:rsidP="00AC7321">
      <w:pPr>
        <w:numPr>
          <w:ilvl w:val="0"/>
          <w:numId w:val="1"/>
        </w:numPr>
        <w:tabs>
          <w:tab w:val="left" w:pos="567"/>
        </w:tabs>
        <w:overflowPunct w:val="0"/>
        <w:autoSpaceDE w:val="0"/>
        <w:autoSpaceDN w:val="0"/>
        <w:adjustRightInd w:val="0"/>
        <w:snapToGrid w:val="0"/>
        <w:spacing w:after="0" w:line="240" w:lineRule="auto"/>
        <w:contextualSpacing/>
      </w:pPr>
      <w:r w:rsidRPr="00AC7321">
        <w:rPr>
          <w:rFonts w:ascii="Times New Roman" w:hAnsi="Times New Roman"/>
        </w:rPr>
        <w:t>Uždaro ar atviro kampo glaukoma.</w:t>
      </w:r>
    </w:p>
    <w:p w14:paraId="661B0DD4" w14:textId="77777777" w:rsidR="003504F1" w:rsidRPr="00AC7321" w:rsidRDefault="003504F1" w:rsidP="00AC7321">
      <w:pPr>
        <w:numPr>
          <w:ilvl w:val="0"/>
          <w:numId w:val="1"/>
        </w:numPr>
        <w:tabs>
          <w:tab w:val="left" w:pos="567"/>
        </w:tabs>
        <w:overflowPunct w:val="0"/>
        <w:autoSpaceDE w:val="0"/>
        <w:autoSpaceDN w:val="0"/>
        <w:adjustRightInd w:val="0"/>
        <w:snapToGrid w:val="0"/>
        <w:spacing w:after="0" w:line="240" w:lineRule="auto"/>
        <w:contextualSpacing/>
      </w:pPr>
      <w:r w:rsidRPr="00AC7321">
        <w:rPr>
          <w:rFonts w:ascii="Times New Roman" w:hAnsi="Times New Roman"/>
        </w:rPr>
        <w:t>Žinoma gliukokortikoidų sukelta akies hipertenzija.</w:t>
      </w:r>
    </w:p>
    <w:p w14:paraId="36EE5AB4" w14:textId="77777777" w:rsidR="003504F1" w:rsidRPr="00AC7321" w:rsidRDefault="003504F1" w:rsidP="00AC7321">
      <w:pPr>
        <w:tabs>
          <w:tab w:val="left" w:pos="567"/>
        </w:tabs>
        <w:snapToGrid w:val="0"/>
        <w:spacing w:after="0" w:line="240" w:lineRule="auto"/>
        <w:rPr>
          <w:rFonts w:ascii="Times New Roman" w:hAnsi="Times New Roman"/>
        </w:rPr>
      </w:pPr>
    </w:p>
    <w:p w14:paraId="711A84C7"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4.4</w:t>
      </w:r>
      <w:r w:rsidRPr="00AC7321">
        <w:rPr>
          <w:rFonts w:ascii="Times New Roman" w:hAnsi="Times New Roman"/>
          <w:b/>
        </w:rPr>
        <w:tab/>
        <w:t>Specialūs įspėjimai ir atsargumo priemonės</w:t>
      </w:r>
    </w:p>
    <w:p w14:paraId="2164BAE2" w14:textId="77777777" w:rsidR="003504F1" w:rsidRPr="00AC7321" w:rsidRDefault="003504F1" w:rsidP="00AC7321">
      <w:pPr>
        <w:tabs>
          <w:tab w:val="left" w:pos="1296"/>
        </w:tabs>
        <w:snapToGrid w:val="0"/>
        <w:spacing w:after="0" w:line="240" w:lineRule="auto"/>
        <w:rPr>
          <w:rFonts w:ascii="Times New Roman" w:hAnsi="Times New Roman"/>
        </w:rPr>
      </w:pPr>
    </w:p>
    <w:p w14:paraId="30623BDB"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Vartojant kortikosteroidų vietiškai ant akių, kyla oportunistinių akių infekcijų pavojus, kurį dar padidina sulėtėjęs žaizdų gijimas. Be to, vietiškai ant akių vartojami kortikosteroidai gali skatinti, sunkinti ar maskuoti oportunistinių akių infekcijų požymius ir simptomus.</w:t>
      </w:r>
    </w:p>
    <w:p w14:paraId="439F0C89" w14:textId="77777777" w:rsidR="003504F1" w:rsidRPr="00AC7321" w:rsidRDefault="003504F1" w:rsidP="00AC7321">
      <w:pPr>
        <w:tabs>
          <w:tab w:val="left" w:pos="1296"/>
        </w:tabs>
        <w:snapToGrid w:val="0"/>
        <w:spacing w:after="0" w:line="240" w:lineRule="auto"/>
        <w:rPr>
          <w:rFonts w:ascii="Times New Roman" w:hAnsi="Times New Roman"/>
        </w:rPr>
      </w:pPr>
    </w:p>
    <w:p w14:paraId="47B0C4A7"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Akių infekcinėmis ligomis sergantiems pacientams galima vartoti kortikosteroidų vietiškai ant akių tik tada, kai infekcija veiksmingai kontroliuojama antibiotikais. Tokių pacientų sveikatos būklę turi kruopščiai ir reguliariai tirti oftalmologas.</w:t>
      </w:r>
    </w:p>
    <w:p w14:paraId="63750F2F" w14:textId="77777777" w:rsidR="003504F1" w:rsidRPr="00AC7321" w:rsidRDefault="003504F1" w:rsidP="00AC7321">
      <w:pPr>
        <w:tabs>
          <w:tab w:val="left" w:pos="1296"/>
        </w:tabs>
        <w:snapToGrid w:val="0"/>
        <w:spacing w:after="0" w:line="240" w:lineRule="auto"/>
        <w:rPr>
          <w:rFonts w:ascii="Times New Roman" w:hAnsi="Times New Roman"/>
        </w:rPr>
      </w:pPr>
    </w:p>
    <w:p w14:paraId="1CD47A15"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Ilgai vietiškai vartojant kortikosteroidų, gali pasireikšti grybelių sukelta ragenos infekcija. Jeigu ragenos opos negyja, reikia įvertinti vartojant kortikosteroidų pasireiškusios grybelių infekcijos galimybę. Ją įtarus reikia paimti mėginius. Jeigu simptomai per 2 dienas nepalengvėja, reikia įvertinti būtinybę nutraukti kortikosteroidų vartojimą.</w:t>
      </w:r>
    </w:p>
    <w:p w14:paraId="1E5C42B6" w14:textId="77777777" w:rsidR="003504F1" w:rsidRPr="00AC7321" w:rsidRDefault="003504F1" w:rsidP="00AC7321">
      <w:pPr>
        <w:tabs>
          <w:tab w:val="left" w:pos="1296"/>
        </w:tabs>
        <w:snapToGrid w:val="0"/>
        <w:spacing w:after="0" w:line="240" w:lineRule="auto"/>
        <w:rPr>
          <w:rFonts w:ascii="Times New Roman" w:hAnsi="Times New Roman"/>
        </w:rPr>
      </w:pPr>
    </w:p>
    <w:p w14:paraId="5477F3BE"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 xml:space="preserve">Jeigu anamnezėje užfiksuota pūslelinė, o nuo uždegimo tenka gydyti deksametazonu, kartu reikia skirti veiksmingų vaistinių preparatų nuo pūslelinės. Paprastosios pūslelinės virusų sukeltam keratitui gydyti kortikosteroidų vartoti negalima, o kitais paprastosios pūslelinės atvejais jų reikia vartoti atsargiai. Būtina periodiškai tirti pacientą plyšine lempa. </w:t>
      </w:r>
    </w:p>
    <w:p w14:paraId="18CE9FA2" w14:textId="77777777" w:rsidR="003504F1" w:rsidRPr="00AC7321" w:rsidRDefault="003504F1" w:rsidP="00AC7321">
      <w:pPr>
        <w:tabs>
          <w:tab w:val="left" w:pos="1296"/>
        </w:tabs>
        <w:snapToGrid w:val="0"/>
        <w:spacing w:after="0" w:line="240" w:lineRule="auto"/>
        <w:rPr>
          <w:rFonts w:ascii="Times New Roman" w:hAnsi="Times New Roman"/>
        </w:rPr>
      </w:pPr>
    </w:p>
    <w:p w14:paraId="49CEDB00"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 xml:space="preserve">Esant ragenos opų vartoti kortikosteroidų vietiškai ant akių negalima, išskyrus atvejį, kai pagrindinė lėto gijimo priežastis yra uždegimas ir taikomas tinkamas į priežastį nukreiptas gydymas. Tokių pacientų būklę kruopščiai ir reguliariai turi tirti oftalmologas. </w:t>
      </w:r>
    </w:p>
    <w:p w14:paraId="1FB45DFA" w14:textId="77777777" w:rsidR="003504F1" w:rsidRPr="00AC7321" w:rsidRDefault="003504F1" w:rsidP="00AC7321">
      <w:pPr>
        <w:tabs>
          <w:tab w:val="left" w:pos="1296"/>
        </w:tabs>
        <w:snapToGrid w:val="0"/>
        <w:spacing w:after="0" w:line="240" w:lineRule="auto"/>
        <w:rPr>
          <w:rFonts w:ascii="Times New Roman" w:hAnsi="Times New Roman"/>
        </w:rPr>
      </w:pPr>
    </w:p>
    <w:p w14:paraId="65860487"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 xml:space="preserve">Vartojant kortikosteroidų vietiškai ant akių, dėl ragenos ir odenos išplonėjimo gali padidėti perforacijos rizika. </w:t>
      </w:r>
    </w:p>
    <w:p w14:paraId="61689E89" w14:textId="77777777" w:rsidR="003504F1" w:rsidRPr="00AC7321" w:rsidRDefault="003504F1" w:rsidP="00AC7321">
      <w:pPr>
        <w:tabs>
          <w:tab w:val="left" w:pos="1296"/>
        </w:tabs>
        <w:snapToGrid w:val="0"/>
        <w:spacing w:after="0" w:line="240" w:lineRule="auto"/>
        <w:rPr>
          <w:rFonts w:ascii="Times New Roman" w:hAnsi="Times New Roman"/>
        </w:rPr>
      </w:pPr>
    </w:p>
    <w:p w14:paraId="0596D267"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Būtina dažnai matuoti akispūdį bei tirti, ar nepasireiškė antrinė glaukoma, oportunistinė infekcija arba katarakta. Dozė, vartojimo dažnis ir trukmė turi būti minimalūs.</w:t>
      </w:r>
    </w:p>
    <w:p w14:paraId="06126ABA" w14:textId="77777777" w:rsidR="003504F1" w:rsidRPr="00AC7321" w:rsidRDefault="003504F1" w:rsidP="00AC7321">
      <w:pPr>
        <w:tabs>
          <w:tab w:val="left" w:pos="1296"/>
        </w:tabs>
        <w:snapToGrid w:val="0"/>
        <w:spacing w:after="0" w:line="240" w:lineRule="auto"/>
        <w:rPr>
          <w:rFonts w:ascii="Times New Roman" w:hAnsi="Times New Roman"/>
        </w:rPr>
      </w:pPr>
    </w:p>
    <w:p w14:paraId="0B95029E"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Anksčiau pasireiškusi akispūdžio padidėjimo reakcija gali pasikartoti kartojant gydymą.</w:t>
      </w:r>
    </w:p>
    <w:p w14:paraId="6E921ED8" w14:textId="77777777" w:rsidR="003504F1" w:rsidRPr="00AC7321" w:rsidRDefault="003504F1" w:rsidP="00AC7321">
      <w:pPr>
        <w:tabs>
          <w:tab w:val="left" w:pos="1296"/>
        </w:tabs>
        <w:snapToGrid w:val="0"/>
        <w:spacing w:after="0" w:line="240" w:lineRule="auto"/>
        <w:rPr>
          <w:rFonts w:ascii="Times New Roman" w:hAnsi="Times New Roman"/>
        </w:rPr>
      </w:pPr>
    </w:p>
    <w:p w14:paraId="76B62E31"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Jeigu paciento, kuriam reikia vartoti kortikosteroidų ant akių, akispūdis padidėjęs dėl pirminės atviro ar uždaro kampo glaukomos, antrinės glaukomos arba kitos priežasties, tai reikia papildomai stebėti, ar jis nepadidėjo dar labiau.</w:t>
      </w:r>
    </w:p>
    <w:p w14:paraId="4616F307" w14:textId="77777777" w:rsidR="003504F1" w:rsidRPr="00AC7321" w:rsidRDefault="003504F1" w:rsidP="00AC7321">
      <w:pPr>
        <w:tabs>
          <w:tab w:val="left" w:pos="1296"/>
        </w:tabs>
        <w:snapToGrid w:val="0"/>
        <w:spacing w:after="0" w:line="240" w:lineRule="auto"/>
        <w:rPr>
          <w:rFonts w:ascii="Times New Roman" w:hAnsi="Times New Roman"/>
        </w:rPr>
      </w:pPr>
    </w:p>
    <w:p w14:paraId="79763CAA"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Glaukoma sergantiems pacientams vietinio vartojimo kortikosteroidų skiriama atsargiai ir tik kai būtina.</w:t>
      </w:r>
    </w:p>
    <w:p w14:paraId="48023FE4" w14:textId="77777777" w:rsidR="003504F1" w:rsidRPr="00AC7321" w:rsidRDefault="003504F1" w:rsidP="00AC7321">
      <w:pPr>
        <w:tabs>
          <w:tab w:val="left" w:pos="1296"/>
        </w:tabs>
        <w:snapToGrid w:val="0"/>
        <w:spacing w:after="0" w:line="240" w:lineRule="auto"/>
        <w:rPr>
          <w:rFonts w:ascii="Times New Roman" w:hAnsi="Times New Roman"/>
        </w:rPr>
      </w:pPr>
    </w:p>
    <w:p w14:paraId="1959EAAB"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Po kataraktos operacijos vartojami kortikosteroidai gali sulėtinti gijimą ir padidinti pūslelių susidarymo riziką, todėl reikia nuolat tikrinti ragenos būklę ir akispūdį.</w:t>
      </w:r>
    </w:p>
    <w:p w14:paraId="298C579F" w14:textId="77777777" w:rsidR="003504F1" w:rsidRPr="00AC7321" w:rsidRDefault="003504F1" w:rsidP="00AC7321">
      <w:pPr>
        <w:tabs>
          <w:tab w:val="left" w:pos="1296"/>
        </w:tabs>
        <w:snapToGrid w:val="0"/>
        <w:spacing w:after="0" w:line="240" w:lineRule="auto"/>
        <w:rPr>
          <w:rFonts w:ascii="Times New Roman" w:hAnsi="Times New Roman"/>
        </w:rPr>
      </w:pPr>
    </w:p>
    <w:p w14:paraId="080A3CC4"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lastRenderedPageBreak/>
        <w:t>Deksametazono dozėms akumuliuojant, gali pasireikšti užpakalinė subkapsulinė katarakta.</w:t>
      </w:r>
    </w:p>
    <w:p w14:paraId="0BC9E20E" w14:textId="77777777" w:rsidR="003504F1" w:rsidRPr="00AC7321" w:rsidRDefault="003504F1" w:rsidP="00AC7321">
      <w:pPr>
        <w:tabs>
          <w:tab w:val="left" w:pos="1296"/>
        </w:tabs>
        <w:snapToGrid w:val="0"/>
        <w:spacing w:after="0" w:line="240" w:lineRule="auto"/>
        <w:rPr>
          <w:rFonts w:ascii="Times New Roman" w:hAnsi="Times New Roman"/>
        </w:rPr>
      </w:pPr>
    </w:p>
    <w:p w14:paraId="5AF1E510"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Vaikams ir senyviems pacientams hipertenzinės akių reakcijos ir steroidų sukeltos kataraktos rizika yra didesnė. Jų būklę rekomenduojama tirti dažniau.</w:t>
      </w:r>
    </w:p>
    <w:p w14:paraId="0CED7693" w14:textId="77777777" w:rsidR="003504F1" w:rsidRPr="00AC7321" w:rsidRDefault="003504F1" w:rsidP="00AC7321">
      <w:pPr>
        <w:tabs>
          <w:tab w:val="left" w:pos="1296"/>
        </w:tabs>
        <w:snapToGrid w:val="0"/>
        <w:spacing w:after="0" w:line="240" w:lineRule="auto"/>
        <w:rPr>
          <w:rFonts w:ascii="Times New Roman" w:hAnsi="Times New Roman"/>
        </w:rPr>
      </w:pPr>
    </w:p>
    <w:p w14:paraId="0CEA9E20"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Diabetu sergantiems pacientams, vietiškai vartojantiems steroidų, subkapsulinės kataraktos pavojus yra didesnis.</w:t>
      </w:r>
    </w:p>
    <w:p w14:paraId="1FC0F85C" w14:textId="77777777" w:rsidR="003504F1" w:rsidRPr="00AC7321" w:rsidRDefault="003504F1" w:rsidP="00AC7321">
      <w:pPr>
        <w:tabs>
          <w:tab w:val="left" w:pos="1296"/>
        </w:tabs>
        <w:snapToGrid w:val="0"/>
        <w:spacing w:after="0" w:line="240" w:lineRule="auto"/>
        <w:rPr>
          <w:rFonts w:ascii="Times New Roman" w:hAnsi="Times New Roman"/>
        </w:rPr>
      </w:pPr>
    </w:p>
    <w:p w14:paraId="4904A6E1"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Steroidų vietiškai vartoti negalima, kai akis paraudusi dėl neaiškios priežasties.</w:t>
      </w:r>
    </w:p>
    <w:p w14:paraId="5282EE30" w14:textId="77777777" w:rsidR="003504F1" w:rsidRPr="00AC7321" w:rsidRDefault="003504F1" w:rsidP="00AC7321">
      <w:pPr>
        <w:tabs>
          <w:tab w:val="left" w:pos="1296"/>
        </w:tabs>
        <w:snapToGrid w:val="0"/>
        <w:spacing w:after="0" w:line="240" w:lineRule="auto"/>
        <w:rPr>
          <w:rFonts w:ascii="Times New Roman" w:hAnsi="Times New Roman"/>
        </w:rPr>
      </w:pPr>
    </w:p>
    <w:p w14:paraId="03F88939"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Vartojant kortikosteroidų ant akių, negalima nešioti kontaktinių lęšių.</w:t>
      </w:r>
    </w:p>
    <w:p w14:paraId="70B504C1" w14:textId="77777777" w:rsidR="003504F1" w:rsidRPr="00AC7321" w:rsidRDefault="003504F1" w:rsidP="00AC7321">
      <w:pPr>
        <w:tabs>
          <w:tab w:val="left" w:pos="1296"/>
        </w:tabs>
        <w:snapToGrid w:val="0"/>
        <w:spacing w:after="0" w:line="240" w:lineRule="auto"/>
        <w:rPr>
          <w:rFonts w:ascii="Times New Roman" w:hAnsi="Times New Roman"/>
        </w:rPr>
      </w:pPr>
    </w:p>
    <w:p w14:paraId="6B845107"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Sergant alerginiu konjunktyvitu, steroidų vietiškai rekomenduojama vartoti tik trumpai ir tik tada, kai jo forma sunki, o įprastinis gydymas neveiksmingas.</w:t>
      </w:r>
    </w:p>
    <w:p w14:paraId="4E256F8E" w14:textId="77777777" w:rsidR="003504F1" w:rsidRPr="00AC7321" w:rsidRDefault="003504F1" w:rsidP="00AC7321">
      <w:pPr>
        <w:tabs>
          <w:tab w:val="left" w:pos="1296"/>
        </w:tabs>
        <w:snapToGrid w:val="0"/>
        <w:spacing w:after="0" w:line="240" w:lineRule="auto"/>
        <w:rPr>
          <w:rFonts w:ascii="Times New Roman" w:hAnsi="Times New Roman"/>
        </w:rPr>
      </w:pPr>
    </w:p>
    <w:p w14:paraId="0D3577BA"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Polinkį turintiems pacientams, įskaitant vaikus ir pacientus, gydomus CYP3A4 inhibitoriais (įskaitant ritonavirą ir kobicistatą), po intensyvaus arba ilgalaikio tęstinio gydymo ant akių vartojamu deksametazonu gali pasireikšti su sistemine absorbcija susijęs Kušingo sindromas ir (arba) antinksčių slopinimas. Tokiais atvejais gydymą būtina laipsniškai nutraukti.</w:t>
      </w:r>
    </w:p>
    <w:p w14:paraId="573EC594" w14:textId="77777777" w:rsidR="003504F1" w:rsidRPr="00AC7321" w:rsidRDefault="003504F1" w:rsidP="00AC7321">
      <w:pPr>
        <w:tabs>
          <w:tab w:val="left" w:pos="1296"/>
        </w:tabs>
        <w:snapToGrid w:val="0"/>
        <w:spacing w:after="0" w:line="240" w:lineRule="auto"/>
        <w:rPr>
          <w:rFonts w:ascii="Times New Roman" w:hAnsi="Times New Roman"/>
        </w:rPr>
      </w:pPr>
    </w:p>
    <w:p w14:paraId="1E2EA2A6"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Regėjimo sutrikimai</w:t>
      </w:r>
    </w:p>
    <w:p w14:paraId="0F39EAE3" w14:textId="74540F7E" w:rsidR="00651FFD" w:rsidRPr="00AC7321" w:rsidRDefault="003504F1" w:rsidP="00AC7321">
      <w:pPr>
        <w:tabs>
          <w:tab w:val="left" w:pos="1296"/>
        </w:tabs>
        <w:snapToGrid w:val="0"/>
        <w:spacing w:after="0" w:line="240" w:lineRule="auto"/>
        <w:rPr>
          <w:rFonts w:ascii="Times New Roman" w:hAnsi="Times New Roman"/>
          <w:color w:val="000000"/>
        </w:rPr>
      </w:pPr>
      <w:r w:rsidRPr="00AC7321">
        <w:rPr>
          <w:rFonts w:ascii="Times New Roman" w:hAnsi="Times New Roman"/>
          <w:color w:val="000000"/>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0A953AED" w14:textId="77777777" w:rsidR="003504F1" w:rsidRPr="00AC7321" w:rsidRDefault="003504F1" w:rsidP="00AC7321">
      <w:pPr>
        <w:tabs>
          <w:tab w:val="left" w:pos="1296"/>
        </w:tabs>
        <w:snapToGrid w:val="0"/>
        <w:spacing w:after="0" w:line="240" w:lineRule="auto"/>
        <w:rPr>
          <w:rFonts w:ascii="Times New Roman" w:hAnsi="Times New Roman"/>
        </w:rPr>
      </w:pPr>
    </w:p>
    <w:p w14:paraId="1A0249E0"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4.5</w:t>
      </w:r>
      <w:r w:rsidRPr="00AC7321">
        <w:rPr>
          <w:rFonts w:ascii="Times New Roman" w:hAnsi="Times New Roman"/>
          <w:b/>
        </w:rPr>
        <w:tab/>
        <w:t>Sąveika su kitais vaistiniais preparatais ir kitokia sąveika</w:t>
      </w:r>
    </w:p>
    <w:p w14:paraId="64D8DD8E" w14:textId="77777777" w:rsidR="003504F1" w:rsidRPr="00AC7321" w:rsidRDefault="003504F1" w:rsidP="00AC7321">
      <w:pPr>
        <w:tabs>
          <w:tab w:val="left" w:pos="1296"/>
        </w:tabs>
        <w:snapToGrid w:val="0"/>
        <w:spacing w:after="0" w:line="240" w:lineRule="auto"/>
        <w:rPr>
          <w:rFonts w:ascii="Times New Roman" w:hAnsi="Times New Roman"/>
        </w:rPr>
      </w:pPr>
    </w:p>
    <w:p w14:paraId="6EB87FDA"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Akispūdžio padidėjimo rizika ilgai gydant kortikosteroidais gali būti didesnė kartu vartojant anticholinerginių vaistinių preparatų, ypač atropino ar su juo susijusių, bei kai yra polinkis ūminiam akies kampo užsidarymui.</w:t>
      </w:r>
    </w:p>
    <w:p w14:paraId="370DC448" w14:textId="77777777" w:rsidR="003504F1" w:rsidRPr="00AC7321" w:rsidRDefault="003504F1" w:rsidP="00AC7321">
      <w:pPr>
        <w:tabs>
          <w:tab w:val="left" w:pos="1296"/>
        </w:tabs>
        <w:snapToGrid w:val="0"/>
        <w:spacing w:after="0" w:line="240" w:lineRule="auto"/>
        <w:rPr>
          <w:rFonts w:ascii="Times New Roman" w:hAnsi="Times New Roman"/>
        </w:rPr>
      </w:pPr>
    </w:p>
    <w:p w14:paraId="262FE230"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CYP3A4 inhibitoriais (įskaitant ritonavirą ir kobicistatą): gali sumažėti deksametazono klirensas ir dėl to sustiprėti poveikis bei pasireikšti antinksčių slopinimas/Kušingo sindromas. Tokio derinio skirti vartoti nerekomenduojama, nebent nauda yra didesnė už padidėjusią sisteminio kortikosteroidų nepageidaujamo poveikio riziką (tokiu atveju pacientą būtina atidžiai stebėti, ar nepasireiškia sisteminis kortikosteroidų poveikis).</w:t>
      </w:r>
    </w:p>
    <w:p w14:paraId="160511B9" w14:textId="77777777" w:rsidR="003504F1" w:rsidRPr="00AC7321" w:rsidRDefault="003504F1" w:rsidP="00AC7321">
      <w:pPr>
        <w:tabs>
          <w:tab w:val="left" w:pos="1296"/>
        </w:tabs>
        <w:snapToGrid w:val="0"/>
        <w:spacing w:after="0" w:line="240" w:lineRule="auto"/>
        <w:rPr>
          <w:rFonts w:ascii="Times New Roman" w:hAnsi="Times New Roman"/>
        </w:rPr>
      </w:pPr>
    </w:p>
    <w:p w14:paraId="5B85A838"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Ragenos nuosėdų ar drumsties susidarymas gali būti labiau tikėtini esant pažeistai ragenai ar kartu ant akių vartojant kitų vaistinių preparatų, kurių sudėtyje yra fosfatų.</w:t>
      </w:r>
    </w:p>
    <w:p w14:paraId="31934728" w14:textId="77777777" w:rsidR="003504F1" w:rsidRPr="00AC7321" w:rsidRDefault="003504F1" w:rsidP="00AC7321">
      <w:pPr>
        <w:tabs>
          <w:tab w:val="left" w:pos="1296"/>
        </w:tabs>
        <w:snapToGrid w:val="0"/>
        <w:spacing w:after="0" w:line="240" w:lineRule="auto"/>
        <w:rPr>
          <w:rFonts w:ascii="Times New Roman" w:hAnsi="Times New Roman"/>
        </w:rPr>
      </w:pPr>
    </w:p>
    <w:p w14:paraId="7A1DA910"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Vietiškai ant akių vartojant daugiau kaip vieną vaistinį preparatą, nuo vieno vartojimo iki kito turi praeiti bent 15 min. Akių tepalus reikia vartoti paskutinius.</w:t>
      </w:r>
    </w:p>
    <w:p w14:paraId="6598EF69" w14:textId="77777777" w:rsidR="00AF297A" w:rsidRPr="00590B16" w:rsidRDefault="00AF297A" w:rsidP="00AF297A">
      <w:pPr>
        <w:tabs>
          <w:tab w:val="left" w:pos="1296"/>
        </w:tabs>
        <w:snapToGrid w:val="0"/>
        <w:spacing w:after="0" w:line="240" w:lineRule="auto"/>
        <w:rPr>
          <w:rFonts w:ascii="Times New Roman" w:hAnsi="Times New Roman"/>
        </w:rPr>
      </w:pPr>
    </w:p>
    <w:p w14:paraId="16F2FCA9" w14:textId="24894FBA" w:rsidR="0061335F" w:rsidRPr="00590B16" w:rsidRDefault="00AF297A" w:rsidP="00AF297A">
      <w:pPr>
        <w:tabs>
          <w:tab w:val="left" w:pos="1296"/>
        </w:tabs>
        <w:snapToGrid w:val="0"/>
        <w:spacing w:after="0" w:line="240" w:lineRule="auto"/>
        <w:rPr>
          <w:rFonts w:ascii="Times New Roman" w:hAnsi="Times New Roman"/>
        </w:rPr>
      </w:pPr>
      <w:r w:rsidRPr="00590B16">
        <w:rPr>
          <w:rFonts w:ascii="Times New Roman" w:hAnsi="Times New Roman"/>
        </w:rPr>
        <w:t>Šio vaistinio preparato sudėtyje yra benzododecinio chlorido</w:t>
      </w:r>
      <w:r w:rsidR="00B2496E" w:rsidRPr="00590B16">
        <w:rPr>
          <w:rFonts w:ascii="Times New Roman" w:hAnsi="Times New Roman"/>
        </w:rPr>
        <w:t xml:space="preserve">, </w:t>
      </w:r>
      <w:r w:rsidRPr="00590B16">
        <w:rPr>
          <w:rFonts w:ascii="Times New Roman" w:hAnsi="Times New Roman"/>
        </w:rPr>
        <w:t>benzalkonio chlorido C-12 homolog</w:t>
      </w:r>
      <w:r w:rsidR="00B2496E" w:rsidRPr="00590B16">
        <w:rPr>
          <w:rFonts w:ascii="Times New Roman" w:hAnsi="Times New Roman"/>
        </w:rPr>
        <w:t>o</w:t>
      </w:r>
      <w:r w:rsidRPr="00590B16">
        <w:rPr>
          <w:rFonts w:ascii="Times New Roman" w:hAnsi="Times New Roman"/>
        </w:rPr>
        <w:t>.</w:t>
      </w:r>
    </w:p>
    <w:p w14:paraId="4D60D51F" w14:textId="77777777" w:rsidR="005C43AA" w:rsidRDefault="005C43AA" w:rsidP="005C43AA">
      <w:pPr>
        <w:tabs>
          <w:tab w:val="left" w:pos="1296"/>
        </w:tabs>
        <w:snapToGrid w:val="0"/>
        <w:spacing w:after="0" w:line="240" w:lineRule="auto"/>
        <w:rPr>
          <w:rFonts w:ascii="Times New Roman" w:hAnsi="Times New Roman"/>
        </w:rPr>
      </w:pPr>
      <w:r w:rsidRPr="005C43AA">
        <w:rPr>
          <w:rFonts w:ascii="Times New Roman" w:hAnsi="Times New Roman"/>
        </w:rPr>
        <w:t>Minkštieji kontaktiniai lęšiai gali absorbuoti</w:t>
      </w:r>
      <w:r>
        <w:rPr>
          <w:rFonts w:ascii="Times New Roman" w:hAnsi="Times New Roman"/>
        </w:rPr>
        <w:t xml:space="preserve"> </w:t>
      </w:r>
      <w:r w:rsidRPr="005C43AA">
        <w:rPr>
          <w:rFonts w:ascii="Times New Roman" w:hAnsi="Times New Roman"/>
        </w:rPr>
        <w:t>benzalkonio chloridą ir gali pasikeisti kontaktinių</w:t>
      </w:r>
      <w:r>
        <w:rPr>
          <w:rFonts w:ascii="Times New Roman" w:hAnsi="Times New Roman"/>
        </w:rPr>
        <w:t xml:space="preserve"> </w:t>
      </w:r>
      <w:r w:rsidRPr="005C43AA">
        <w:rPr>
          <w:rFonts w:ascii="Times New Roman" w:hAnsi="Times New Roman"/>
        </w:rPr>
        <w:t>lęšių spalva. Prieš šio vaist</w:t>
      </w:r>
      <w:r>
        <w:rPr>
          <w:rFonts w:ascii="Times New Roman" w:hAnsi="Times New Roman"/>
        </w:rPr>
        <w:t>inio preparato</w:t>
      </w:r>
      <w:r w:rsidRPr="005C43AA">
        <w:rPr>
          <w:rFonts w:ascii="Times New Roman" w:hAnsi="Times New Roman"/>
        </w:rPr>
        <w:t xml:space="preserve"> vartojimą kontaktinius</w:t>
      </w:r>
      <w:r>
        <w:rPr>
          <w:rFonts w:ascii="Times New Roman" w:hAnsi="Times New Roman"/>
        </w:rPr>
        <w:t xml:space="preserve"> </w:t>
      </w:r>
      <w:r w:rsidRPr="005C43AA">
        <w:rPr>
          <w:rFonts w:ascii="Times New Roman" w:hAnsi="Times New Roman"/>
        </w:rPr>
        <w:t>lęšius reikia išimti ir vėl juos galima įdėti ne</w:t>
      </w:r>
      <w:r>
        <w:rPr>
          <w:rFonts w:ascii="Times New Roman" w:hAnsi="Times New Roman"/>
        </w:rPr>
        <w:t xml:space="preserve"> </w:t>
      </w:r>
      <w:r w:rsidRPr="005C43AA">
        <w:rPr>
          <w:rFonts w:ascii="Times New Roman" w:hAnsi="Times New Roman"/>
        </w:rPr>
        <w:t>anksčiau kaip po 15 min.</w:t>
      </w:r>
      <w:r>
        <w:rPr>
          <w:rFonts w:ascii="Times New Roman" w:hAnsi="Times New Roman"/>
        </w:rPr>
        <w:t xml:space="preserve"> </w:t>
      </w:r>
    </w:p>
    <w:p w14:paraId="2CF013C4" w14:textId="775A8B33" w:rsidR="00AF297A" w:rsidRPr="00590B16" w:rsidRDefault="00AF297A" w:rsidP="005C43AA">
      <w:pPr>
        <w:tabs>
          <w:tab w:val="left" w:pos="1296"/>
        </w:tabs>
        <w:snapToGrid w:val="0"/>
        <w:spacing w:after="0" w:line="240" w:lineRule="auto"/>
        <w:rPr>
          <w:rFonts w:ascii="Times New Roman" w:hAnsi="Times New Roman"/>
        </w:rPr>
      </w:pPr>
    </w:p>
    <w:p w14:paraId="2393D9CE" w14:textId="77777777" w:rsidR="00AF297A" w:rsidRPr="00590B16" w:rsidRDefault="00AF297A" w:rsidP="00AF297A">
      <w:pPr>
        <w:tabs>
          <w:tab w:val="left" w:pos="1296"/>
        </w:tabs>
        <w:snapToGrid w:val="0"/>
        <w:spacing w:after="0" w:line="240" w:lineRule="auto"/>
        <w:rPr>
          <w:rFonts w:ascii="Times New Roman" w:hAnsi="Times New Roman"/>
        </w:rPr>
      </w:pPr>
    </w:p>
    <w:p w14:paraId="11330958" w14:textId="3AF184F1" w:rsidR="00AF297A" w:rsidRPr="00590B16" w:rsidRDefault="00AF297A" w:rsidP="00AF297A">
      <w:pPr>
        <w:tabs>
          <w:tab w:val="left" w:pos="1296"/>
        </w:tabs>
        <w:snapToGrid w:val="0"/>
        <w:spacing w:after="0" w:line="240" w:lineRule="auto"/>
        <w:rPr>
          <w:rFonts w:ascii="Times New Roman" w:hAnsi="Times New Roman"/>
        </w:rPr>
      </w:pPr>
      <w:r w:rsidRPr="00590B16">
        <w:rPr>
          <w:rFonts w:ascii="Times New Roman" w:hAnsi="Times New Roman"/>
        </w:rPr>
        <w:t xml:space="preserve">Benzalkonio chloridas gali sukelti akių dirginimą, ypač pacientams, kuriems yra sausų akių sindromas arba ragenos </w:t>
      </w:r>
      <w:r w:rsidR="00A930E5">
        <w:rPr>
          <w:rFonts w:ascii="Times New Roman" w:hAnsi="Times New Roman"/>
        </w:rPr>
        <w:t>pažeidimų</w:t>
      </w:r>
      <w:r w:rsidRPr="00590B16">
        <w:rPr>
          <w:rFonts w:ascii="Times New Roman" w:hAnsi="Times New Roman"/>
        </w:rPr>
        <w:t>. Pacientams reikia patarti kreiptis į gydytoją, jei pavartojus vaistinį preparatą pasireiškia neįprast</w:t>
      </w:r>
      <w:r w:rsidR="00392669">
        <w:rPr>
          <w:rFonts w:ascii="Times New Roman" w:hAnsi="Times New Roman"/>
        </w:rPr>
        <w:t>ų</w:t>
      </w:r>
      <w:r w:rsidRPr="00590B16">
        <w:rPr>
          <w:rFonts w:ascii="Times New Roman" w:hAnsi="Times New Roman"/>
        </w:rPr>
        <w:t xml:space="preserve"> pojūči</w:t>
      </w:r>
      <w:r w:rsidR="00392669">
        <w:rPr>
          <w:rFonts w:ascii="Times New Roman" w:hAnsi="Times New Roman"/>
        </w:rPr>
        <w:t>ų</w:t>
      </w:r>
      <w:r w:rsidRPr="00590B16">
        <w:rPr>
          <w:rFonts w:ascii="Times New Roman" w:hAnsi="Times New Roman"/>
        </w:rPr>
        <w:t xml:space="preserve"> akyse, dilgčiojimas ar akių skausmas.</w:t>
      </w:r>
    </w:p>
    <w:p w14:paraId="5EEBBB5A" w14:textId="77777777" w:rsidR="003504F1" w:rsidRPr="00590B16" w:rsidRDefault="003504F1" w:rsidP="00AC7321">
      <w:pPr>
        <w:tabs>
          <w:tab w:val="left" w:pos="1296"/>
        </w:tabs>
        <w:snapToGrid w:val="0"/>
        <w:spacing w:after="0" w:line="240" w:lineRule="auto"/>
        <w:rPr>
          <w:rFonts w:ascii="Times New Roman" w:hAnsi="Times New Roman"/>
        </w:rPr>
      </w:pPr>
    </w:p>
    <w:p w14:paraId="147F654F"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lastRenderedPageBreak/>
        <w:t>4.6</w:t>
      </w:r>
      <w:r w:rsidRPr="00AC7321">
        <w:rPr>
          <w:rFonts w:ascii="Times New Roman" w:hAnsi="Times New Roman"/>
          <w:b/>
        </w:rPr>
        <w:tab/>
        <w:t>Vaisingumas, nėštumo ir žindymo laikotarpis</w:t>
      </w:r>
    </w:p>
    <w:p w14:paraId="765E339B" w14:textId="77777777" w:rsidR="003504F1" w:rsidRPr="00AC7321" w:rsidRDefault="003504F1" w:rsidP="00AC7321">
      <w:pPr>
        <w:tabs>
          <w:tab w:val="left" w:pos="567"/>
        </w:tabs>
        <w:snapToGrid w:val="0"/>
        <w:spacing w:after="0" w:line="240" w:lineRule="auto"/>
        <w:rPr>
          <w:rFonts w:ascii="Times New Roman" w:hAnsi="Times New Roman"/>
        </w:rPr>
      </w:pPr>
    </w:p>
    <w:p w14:paraId="16EEAC16" w14:textId="77777777" w:rsidR="003504F1" w:rsidRPr="00AC7321" w:rsidRDefault="003504F1" w:rsidP="00AC7321">
      <w:pPr>
        <w:tabs>
          <w:tab w:val="left" w:pos="567"/>
        </w:tabs>
        <w:snapToGrid w:val="0"/>
        <w:spacing w:after="0" w:line="240" w:lineRule="auto"/>
        <w:rPr>
          <w:rFonts w:ascii="Times New Roman" w:hAnsi="Times New Roman"/>
          <w:u w:val="single"/>
        </w:rPr>
      </w:pPr>
      <w:r w:rsidRPr="00AC7321">
        <w:rPr>
          <w:rFonts w:ascii="Times New Roman" w:hAnsi="Times New Roman"/>
          <w:u w:val="single"/>
        </w:rPr>
        <w:t>Nėštumas</w:t>
      </w:r>
    </w:p>
    <w:p w14:paraId="5D4C7553" w14:textId="77777777" w:rsidR="003504F1" w:rsidRPr="00AC7321" w:rsidRDefault="003504F1" w:rsidP="00AC7321">
      <w:pPr>
        <w:tabs>
          <w:tab w:val="left" w:pos="567"/>
        </w:tabs>
        <w:snapToGrid w:val="0"/>
        <w:spacing w:after="0" w:line="240" w:lineRule="auto"/>
        <w:rPr>
          <w:rFonts w:ascii="Times New Roman" w:hAnsi="Times New Roman"/>
          <w:u w:val="single"/>
        </w:rPr>
      </w:pPr>
    </w:p>
    <w:p w14:paraId="593DC6DE"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Deksametazono akių lašų ar akių gelio vartojimo nėštumo laikotarpiu duomenų nėra arba yra nedaug.</w:t>
      </w:r>
    </w:p>
    <w:p w14:paraId="32032B0F"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Sintetiniai gliukokortikoidai, tarp kurių yra deksametazonas, placentoje nepraranda aktyvumo ir dėl to gali kelti pavojų vaisiui, skirtingai nuo endogeninio kortizolio (hidrokortizono).</w:t>
      </w:r>
    </w:p>
    <w:p w14:paraId="3E97B451" w14:textId="77777777" w:rsidR="003504F1" w:rsidRPr="00AC7321" w:rsidRDefault="003504F1" w:rsidP="00AC7321">
      <w:pPr>
        <w:tabs>
          <w:tab w:val="left" w:pos="1296"/>
        </w:tabs>
        <w:snapToGrid w:val="0"/>
        <w:spacing w:after="0" w:line="240" w:lineRule="auto"/>
        <w:rPr>
          <w:rFonts w:ascii="Times New Roman" w:hAnsi="Times New Roman"/>
        </w:rPr>
      </w:pPr>
    </w:p>
    <w:p w14:paraId="5CED6768"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Gyvūnų tyrimai parodė toksinį poveikį reprodukcijai, įskaitant gomurio nesuaugimą (žr. 5.3 skyrių).</w:t>
      </w:r>
    </w:p>
    <w:p w14:paraId="1AA4F4C6" w14:textId="77777777" w:rsidR="003504F1" w:rsidRPr="00AC7321" w:rsidRDefault="003504F1" w:rsidP="00AC7321">
      <w:pPr>
        <w:tabs>
          <w:tab w:val="left" w:pos="1296"/>
        </w:tabs>
        <w:snapToGrid w:val="0"/>
        <w:spacing w:after="0" w:line="240" w:lineRule="auto"/>
        <w:rPr>
          <w:rFonts w:ascii="Times New Roman" w:hAnsi="Times New Roman"/>
        </w:rPr>
      </w:pPr>
    </w:p>
    <w:p w14:paraId="454F0A4D"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Pirmą nėštumo trimestrą vartojamų gliukokortikoidų keliamas pavojus žmonėms neaiškus. Vis dėlto ilgai nėštumo laikotarpiu vartojami sisteminio poveikio gliukokortikoidai gali sulėtinti vaisiaus augimą gimdoje. Be to, epidemiologiniai tyrimai parodė prenatalinės gliukokortikoidų ekspozicijos ryšį su mažu svoriu gimstant bei padidėjusia kai kurių ligų (hipertenzijos, kraujagyslių sutrikimų ir atsparumo insulinui) rizika suaugusiame amžiuje.</w:t>
      </w:r>
    </w:p>
    <w:p w14:paraId="044AF28F" w14:textId="77777777" w:rsidR="003504F1" w:rsidRPr="00AC7321" w:rsidRDefault="003504F1" w:rsidP="00AC7321">
      <w:pPr>
        <w:tabs>
          <w:tab w:val="left" w:pos="1296"/>
        </w:tabs>
        <w:snapToGrid w:val="0"/>
        <w:spacing w:after="0" w:line="240" w:lineRule="auto"/>
        <w:rPr>
          <w:rFonts w:ascii="Times New Roman" w:hAnsi="Times New Roman"/>
        </w:rPr>
      </w:pPr>
    </w:p>
    <w:p w14:paraId="4A480F79"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Nėštumo pabaigoje vartojant sisteminio poveikio gliukokortikoidų didelėmis dozėmis, kyla vaisiaus antinksčių atrofijos rizika.</w:t>
      </w:r>
    </w:p>
    <w:p w14:paraId="49865F49"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 xml:space="preserve"> </w:t>
      </w:r>
    </w:p>
    <w:p w14:paraId="4302548D"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 xml:space="preserve">Reikšmingos sisteminės ekspozicijos galimybės negalima atmesti net gliukokortikoidų vartojant ant akių, todėl nėštumo laikotarpiu DEXAL vartoti nerekomenduojama. Jeigu vis dėlto tai vartoti DEXAL neabejotinai būtina, dozė turi būti kiek įmanoma mažesnė, o vartojimo trukmė – kiek įmanoma trumpesnė. </w:t>
      </w:r>
    </w:p>
    <w:p w14:paraId="4B7287AE" w14:textId="77777777" w:rsidR="003504F1" w:rsidRPr="00AC7321" w:rsidRDefault="003504F1" w:rsidP="00AC7321">
      <w:pPr>
        <w:tabs>
          <w:tab w:val="left" w:pos="1296"/>
        </w:tabs>
        <w:snapToGrid w:val="0"/>
        <w:spacing w:after="0" w:line="240" w:lineRule="auto"/>
        <w:rPr>
          <w:rFonts w:ascii="Times New Roman" w:hAnsi="Times New Roman"/>
        </w:rPr>
      </w:pPr>
    </w:p>
    <w:p w14:paraId="03CBEB9E"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u w:val="single"/>
        </w:rPr>
        <w:t>Žindymas</w:t>
      </w:r>
    </w:p>
    <w:p w14:paraId="411AB1DD"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Per burną vartojamų kortikosteroidų išskiriama į moters pieną. Šiuo metu nėra įrodymų, kad ant akių vartojamas DEXAL pakenktų žindomam kūdikiui. Vis dėlto žindymo laikotarpiu DEXAL galima vartoti tik kai neabejotinai būtina. Jeigu dėl stipraus uždegimo reikia didesnės dozės, žindymą reikia nutraukti.</w:t>
      </w:r>
    </w:p>
    <w:p w14:paraId="38263E3B" w14:textId="77777777" w:rsidR="003504F1" w:rsidRPr="00AC7321" w:rsidRDefault="003504F1" w:rsidP="00AC7321">
      <w:pPr>
        <w:tabs>
          <w:tab w:val="left" w:pos="1296"/>
        </w:tabs>
        <w:snapToGrid w:val="0"/>
        <w:spacing w:after="0" w:line="240" w:lineRule="auto"/>
        <w:rPr>
          <w:rFonts w:ascii="Times New Roman" w:hAnsi="Times New Roman"/>
        </w:rPr>
      </w:pPr>
    </w:p>
    <w:p w14:paraId="2E2E3A32"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4.7</w:t>
      </w:r>
      <w:r w:rsidRPr="00AC7321">
        <w:rPr>
          <w:rFonts w:ascii="Times New Roman" w:hAnsi="Times New Roman"/>
          <w:b/>
        </w:rPr>
        <w:tab/>
        <w:t>Poveikis gebėjimui vairuoti ir valdyti mechanizmus</w:t>
      </w:r>
    </w:p>
    <w:p w14:paraId="3E7B650F" w14:textId="77777777" w:rsidR="003504F1" w:rsidRPr="00AC7321" w:rsidRDefault="003504F1" w:rsidP="00AC7321">
      <w:pPr>
        <w:tabs>
          <w:tab w:val="left" w:pos="1296"/>
        </w:tabs>
        <w:snapToGrid w:val="0"/>
        <w:spacing w:after="0" w:line="240" w:lineRule="auto"/>
        <w:rPr>
          <w:rFonts w:ascii="Times New Roman" w:hAnsi="Times New Roman"/>
        </w:rPr>
      </w:pPr>
    </w:p>
    <w:p w14:paraId="1EE0C293"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Pavartojus šio gelio, matymas gali trumpam pasidaryti neryškus bei dėl to sutrikti gebėjimas vairuoti ir valdyti mechanizmus. Jeigu regėjimas pasidarytų neryškus, tai vairuoti ar valdyti mechanizmus galima tik kai jis sunormalės.</w:t>
      </w:r>
    </w:p>
    <w:p w14:paraId="2F9537E0" w14:textId="77777777" w:rsidR="003504F1" w:rsidRPr="00AC7321" w:rsidRDefault="003504F1" w:rsidP="00AC7321">
      <w:pPr>
        <w:tabs>
          <w:tab w:val="left" w:pos="1296"/>
        </w:tabs>
        <w:snapToGrid w:val="0"/>
        <w:spacing w:after="0" w:line="240" w:lineRule="auto"/>
        <w:rPr>
          <w:rFonts w:ascii="Times New Roman" w:hAnsi="Times New Roman"/>
        </w:rPr>
      </w:pPr>
    </w:p>
    <w:p w14:paraId="0A8D683E"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4.8</w:t>
      </w:r>
      <w:r w:rsidRPr="00AC7321">
        <w:rPr>
          <w:rFonts w:ascii="Times New Roman" w:hAnsi="Times New Roman"/>
          <w:b/>
        </w:rPr>
        <w:tab/>
        <w:t>Nepageidaujamas poveikis</w:t>
      </w:r>
    </w:p>
    <w:p w14:paraId="6DE4BA28" w14:textId="77777777" w:rsidR="003504F1" w:rsidRPr="00AC7321" w:rsidRDefault="003504F1" w:rsidP="00AC7321">
      <w:pPr>
        <w:tabs>
          <w:tab w:val="left" w:pos="1296"/>
        </w:tabs>
        <w:snapToGrid w:val="0"/>
        <w:spacing w:after="0" w:line="240" w:lineRule="auto"/>
        <w:rPr>
          <w:rFonts w:ascii="Times New Roman" w:hAnsi="Times New Roman"/>
        </w:rPr>
      </w:pPr>
    </w:p>
    <w:p w14:paraId="7AC6941A"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2F2CA827" w14:textId="77777777" w:rsidR="003504F1" w:rsidRPr="00AC7321" w:rsidRDefault="003504F1" w:rsidP="00AC7321">
      <w:pPr>
        <w:tabs>
          <w:tab w:val="left" w:pos="1296"/>
        </w:tabs>
        <w:snapToGrid w:val="0"/>
        <w:spacing w:after="0" w:line="240" w:lineRule="auto"/>
        <w:rPr>
          <w:rFonts w:ascii="Times New Roman" w:hAnsi="Times New Roman"/>
        </w:rPr>
      </w:pPr>
    </w:p>
    <w:p w14:paraId="5F3B99A3"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 xml:space="preserve">Dėl galimo visiems kortikosteroidams būdingo nepageidaujamo poveikio bent kartą per savaitę būtina atlikti atitinkamus oftalmologinius tyrimus. </w:t>
      </w:r>
    </w:p>
    <w:p w14:paraId="0C81E845" w14:textId="77777777" w:rsidR="003504F1" w:rsidRPr="00AC7321" w:rsidRDefault="003504F1" w:rsidP="00AC7321">
      <w:pPr>
        <w:tabs>
          <w:tab w:val="left" w:pos="1296"/>
        </w:tabs>
        <w:snapToGrid w:val="0"/>
        <w:spacing w:after="0" w:line="240" w:lineRule="auto"/>
        <w:rPr>
          <w:rFonts w:ascii="Times New Roman" w:hAnsi="Times New Roman"/>
        </w:rPr>
      </w:pPr>
    </w:p>
    <w:p w14:paraId="6EB861AD" w14:textId="77777777" w:rsidR="003504F1" w:rsidRPr="00AC7321" w:rsidRDefault="003504F1" w:rsidP="00AC7321">
      <w:pPr>
        <w:tabs>
          <w:tab w:val="left" w:pos="1296"/>
        </w:tabs>
        <w:snapToGrid w:val="0"/>
        <w:spacing w:after="0" w:line="240" w:lineRule="auto"/>
        <w:rPr>
          <w:rFonts w:ascii="Times New Roman" w:hAnsi="Times New Roman"/>
          <w:u w:val="single"/>
        </w:rPr>
      </w:pPr>
      <w:r w:rsidRPr="00AC7321">
        <w:rPr>
          <w:rFonts w:ascii="Times New Roman" w:hAnsi="Times New Roman"/>
          <w:u w:val="single"/>
        </w:rPr>
        <w:t>Akių sutrikimai</w:t>
      </w:r>
    </w:p>
    <w:p w14:paraId="3288160C"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i/>
        </w:rPr>
        <w:t>Labai dažnas:</w:t>
      </w:r>
      <w:r w:rsidRPr="00AC7321">
        <w:rPr>
          <w:rFonts w:ascii="Times New Roman" w:hAnsi="Times New Roman"/>
        </w:rPr>
        <w:t xml:space="preserve"> padidėjęs akispūdis vartojant ilgai (daugiau kaip 2 savaites), katarakta.</w:t>
      </w:r>
    </w:p>
    <w:p w14:paraId="29C288ED" w14:textId="77777777" w:rsidR="003504F1" w:rsidRPr="00AC7321" w:rsidRDefault="003504F1" w:rsidP="00AC7321">
      <w:pPr>
        <w:tabs>
          <w:tab w:val="left" w:pos="1296"/>
        </w:tabs>
        <w:snapToGrid w:val="0"/>
        <w:spacing w:after="0" w:line="240" w:lineRule="auto"/>
        <w:rPr>
          <w:rFonts w:ascii="Times New Roman" w:hAnsi="Times New Roman"/>
        </w:rPr>
      </w:pPr>
    </w:p>
    <w:p w14:paraId="270BB947"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i/>
        </w:rPr>
        <w:t>Retas:</w:t>
      </w:r>
      <w:r w:rsidRPr="00AC7321">
        <w:rPr>
          <w:rFonts w:ascii="Times New Roman" w:hAnsi="Times New Roman"/>
        </w:rPr>
        <w:t xml:space="preserve"> akies diskomfortas po vaistinio preparato pavartojimo, suerzinimas, deginimo ar dilgčiojimo pojūtis, akies niežulys, svetimkūnio joje pojūtis. Šie simptomai būna lengvi, trumpalaikiai ir pasekmių nesukelia. </w:t>
      </w:r>
    </w:p>
    <w:p w14:paraId="07CF8FB8"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 xml:space="preserve">Be to, gali pasireikšti miglotas matymas (taip pat žr. 4.4 skyrių), midriazė, ptozė, keratitas, konjunktyvitas, ragenos storio pokyčių, ragenos edema ir opų. </w:t>
      </w:r>
    </w:p>
    <w:p w14:paraId="13664A47" w14:textId="77777777" w:rsidR="003504F1" w:rsidRPr="00AC7321" w:rsidRDefault="003504F1" w:rsidP="00AC7321">
      <w:pPr>
        <w:tabs>
          <w:tab w:val="left" w:pos="1296"/>
        </w:tabs>
        <w:snapToGrid w:val="0"/>
        <w:spacing w:after="0" w:line="240" w:lineRule="auto"/>
        <w:rPr>
          <w:rFonts w:ascii="Times New Roman" w:hAnsi="Times New Roman"/>
        </w:rPr>
      </w:pPr>
    </w:p>
    <w:p w14:paraId="563C4901" w14:textId="77777777" w:rsidR="003504F1" w:rsidRPr="00AC7321" w:rsidRDefault="003504F1" w:rsidP="00AC7321">
      <w:pPr>
        <w:tabs>
          <w:tab w:val="left" w:pos="1296"/>
        </w:tabs>
        <w:snapToGrid w:val="0"/>
        <w:spacing w:after="0" w:line="240" w:lineRule="auto"/>
        <w:rPr>
          <w:rFonts w:ascii="Times New Roman" w:hAnsi="Times New Roman"/>
          <w:u w:val="single"/>
        </w:rPr>
      </w:pPr>
      <w:r w:rsidRPr="00AC7321">
        <w:rPr>
          <w:rFonts w:ascii="Times New Roman" w:hAnsi="Times New Roman"/>
          <w:u w:val="single"/>
        </w:rPr>
        <w:t>Bendrieji sutrikimai ir vartojimo vietos pažeidimai</w:t>
      </w:r>
    </w:p>
    <w:p w14:paraId="61C98294"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i/>
        </w:rPr>
        <w:t>Nedažnas:</w:t>
      </w:r>
      <w:r w:rsidRPr="00AC7321">
        <w:rPr>
          <w:rFonts w:ascii="Times New Roman" w:hAnsi="Times New Roman"/>
        </w:rPr>
        <w:t xml:space="preserve"> vartojant dažnai, gali pasireikšti sisteminė absorbcija ir dėl jos susilpnėti antinksčių funkcija. </w:t>
      </w:r>
    </w:p>
    <w:p w14:paraId="0AA35218"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i/>
        </w:rPr>
        <w:lastRenderedPageBreak/>
        <w:t>Labai retas:</w:t>
      </w:r>
      <w:r w:rsidRPr="00AC7321">
        <w:rPr>
          <w:rFonts w:ascii="Times New Roman" w:hAnsi="Times New Roman"/>
        </w:rPr>
        <w:t xml:space="preserve"> veido edema.</w:t>
      </w:r>
    </w:p>
    <w:p w14:paraId="36910C88" w14:textId="77777777" w:rsidR="003504F1" w:rsidRPr="00AC7321" w:rsidRDefault="003504F1" w:rsidP="00AC7321">
      <w:pPr>
        <w:tabs>
          <w:tab w:val="left" w:pos="1296"/>
        </w:tabs>
        <w:snapToGrid w:val="0"/>
        <w:spacing w:after="0" w:line="240" w:lineRule="auto"/>
        <w:rPr>
          <w:rFonts w:ascii="Times New Roman" w:hAnsi="Times New Roman"/>
        </w:rPr>
      </w:pPr>
    </w:p>
    <w:p w14:paraId="759A7E84" w14:textId="77777777" w:rsidR="003504F1" w:rsidRPr="00AC7321" w:rsidRDefault="003504F1" w:rsidP="00AC7321">
      <w:pPr>
        <w:tabs>
          <w:tab w:val="left" w:pos="1296"/>
        </w:tabs>
        <w:snapToGrid w:val="0"/>
        <w:spacing w:after="0" w:line="240" w:lineRule="auto"/>
        <w:rPr>
          <w:rFonts w:ascii="Times New Roman" w:hAnsi="Times New Roman"/>
          <w:u w:val="single"/>
        </w:rPr>
      </w:pPr>
      <w:r w:rsidRPr="00AC7321">
        <w:rPr>
          <w:rFonts w:ascii="Times New Roman" w:hAnsi="Times New Roman"/>
          <w:u w:val="single"/>
        </w:rPr>
        <w:t>Imuninės sistemos sutrikimai</w:t>
      </w:r>
    </w:p>
    <w:p w14:paraId="42F4883C"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i/>
        </w:rPr>
        <w:t>Retas:</w:t>
      </w:r>
      <w:r w:rsidRPr="00AC7321">
        <w:rPr>
          <w:rFonts w:ascii="Times New Roman" w:hAnsi="Times New Roman"/>
        </w:rPr>
        <w:t xml:space="preserve"> alerginių ar padidėjusio jautrumo reakcijų požymiai ir simptomai. </w:t>
      </w:r>
    </w:p>
    <w:p w14:paraId="3A1B506C" w14:textId="77777777" w:rsidR="003504F1" w:rsidRPr="00AC7321" w:rsidRDefault="003504F1" w:rsidP="00AC7321">
      <w:pPr>
        <w:tabs>
          <w:tab w:val="left" w:pos="1296"/>
        </w:tabs>
        <w:snapToGrid w:val="0"/>
        <w:spacing w:after="0" w:line="240" w:lineRule="auto"/>
        <w:rPr>
          <w:rFonts w:ascii="Times New Roman" w:hAnsi="Times New Roman"/>
        </w:rPr>
      </w:pPr>
    </w:p>
    <w:p w14:paraId="44E904EB"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Endokrininiai sutrikimai</w:t>
      </w:r>
    </w:p>
    <w:p w14:paraId="3A6E825D"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i/>
        </w:rPr>
        <w:t>Dažnis nežinomas:</w:t>
      </w:r>
      <w:r w:rsidRPr="00AC7321">
        <w:rPr>
          <w:rFonts w:ascii="Times New Roman" w:hAnsi="Times New Roman"/>
        </w:rPr>
        <w:t xml:space="preserve"> Kušingo sindromas, antinksčių slopinimas (žr. 4.4. skyrių)</w:t>
      </w:r>
    </w:p>
    <w:p w14:paraId="3C8BFF34" w14:textId="77777777" w:rsidR="003504F1" w:rsidRPr="00AC7321" w:rsidRDefault="003504F1" w:rsidP="00AC7321">
      <w:pPr>
        <w:tabs>
          <w:tab w:val="left" w:pos="1296"/>
        </w:tabs>
        <w:snapToGrid w:val="0"/>
        <w:spacing w:after="0" w:line="240" w:lineRule="auto"/>
        <w:rPr>
          <w:rFonts w:ascii="Times New Roman" w:hAnsi="Times New Roman"/>
        </w:rPr>
      </w:pPr>
    </w:p>
    <w:p w14:paraId="61CA4A6D" w14:textId="77777777" w:rsidR="003504F1" w:rsidRPr="00AC7321" w:rsidRDefault="003504F1" w:rsidP="00AC7321">
      <w:pPr>
        <w:tabs>
          <w:tab w:val="left" w:pos="1296"/>
        </w:tabs>
        <w:snapToGrid w:val="0"/>
        <w:spacing w:after="0" w:line="240" w:lineRule="auto"/>
        <w:rPr>
          <w:rFonts w:ascii="Times New Roman" w:hAnsi="Times New Roman"/>
          <w:u w:val="single"/>
        </w:rPr>
      </w:pPr>
      <w:r w:rsidRPr="00AC7321">
        <w:rPr>
          <w:rFonts w:ascii="Times New Roman" w:hAnsi="Times New Roman"/>
          <w:u w:val="single"/>
        </w:rPr>
        <w:t>Infekcijos ir infestacijos</w:t>
      </w:r>
    </w:p>
    <w:p w14:paraId="28961DF4"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i/>
        </w:rPr>
        <w:t>Nedažnas:</w:t>
      </w:r>
      <w:r w:rsidRPr="00AC7321">
        <w:rPr>
          <w:rFonts w:ascii="Times New Roman" w:hAnsi="Times New Roman"/>
        </w:rPr>
        <w:t xml:space="preserve"> oportunistinės infekcijos.</w:t>
      </w:r>
    </w:p>
    <w:p w14:paraId="2207D1C4"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i/>
        </w:rPr>
        <w:t>Pastaba:</w:t>
      </w:r>
      <w:r w:rsidRPr="00AC7321">
        <w:rPr>
          <w:rFonts w:ascii="Times New Roman" w:hAnsi="Times New Roman"/>
        </w:rPr>
        <w:t xml:space="preserve"> kartu netaikant į priežastį nukreipto gydymo, gliukokortikoidai gali maskuoti, suaktyvinti ar pasunkinti akių infekcijas. </w:t>
      </w:r>
    </w:p>
    <w:p w14:paraId="2107018E"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Gydant neinfekcinį uždegimą, ilgainiui gali pasireikšti infekcija dėl imuniteto slopinimo (žr. 4.4 skyrių).</w:t>
      </w:r>
    </w:p>
    <w:p w14:paraId="24D364A7" w14:textId="77777777" w:rsidR="003504F1" w:rsidRPr="00AC7321" w:rsidRDefault="003504F1" w:rsidP="00AC7321">
      <w:pPr>
        <w:tabs>
          <w:tab w:val="left" w:pos="1296"/>
        </w:tabs>
        <w:snapToGrid w:val="0"/>
        <w:spacing w:after="0" w:line="240" w:lineRule="auto"/>
        <w:rPr>
          <w:rFonts w:ascii="Times New Roman" w:hAnsi="Times New Roman"/>
        </w:rPr>
      </w:pPr>
    </w:p>
    <w:p w14:paraId="5CC919C2" w14:textId="77777777" w:rsidR="003504F1" w:rsidRPr="00AC7321" w:rsidRDefault="003504F1" w:rsidP="00AC7321">
      <w:pPr>
        <w:tabs>
          <w:tab w:val="left" w:pos="1296"/>
        </w:tabs>
        <w:snapToGrid w:val="0"/>
        <w:spacing w:after="0" w:line="240" w:lineRule="auto"/>
        <w:rPr>
          <w:rFonts w:ascii="Times New Roman" w:hAnsi="Times New Roman"/>
          <w:u w:val="single"/>
        </w:rPr>
      </w:pPr>
      <w:r w:rsidRPr="00AC7321">
        <w:rPr>
          <w:rFonts w:ascii="Times New Roman" w:hAnsi="Times New Roman"/>
          <w:u w:val="single"/>
        </w:rPr>
        <w:t>Tyrimai</w:t>
      </w:r>
    </w:p>
    <w:p w14:paraId="29EDFF12"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i/>
        </w:rPr>
        <w:t>Dažnis nežinomas:</w:t>
      </w:r>
      <w:r w:rsidRPr="00AC7321">
        <w:rPr>
          <w:rFonts w:ascii="Times New Roman" w:hAnsi="Times New Roman"/>
        </w:rPr>
        <w:t xml:space="preserve"> gali padidėti gliukozės koncentracija diabetu sergančių pacientų kraujyje. </w:t>
      </w:r>
    </w:p>
    <w:p w14:paraId="480A4D26" w14:textId="77777777" w:rsidR="0005165E" w:rsidRDefault="0005165E" w:rsidP="0005165E">
      <w:pPr>
        <w:tabs>
          <w:tab w:val="left" w:pos="1296"/>
        </w:tabs>
        <w:snapToGrid w:val="0"/>
        <w:spacing w:after="0" w:line="240" w:lineRule="auto"/>
        <w:rPr>
          <w:rFonts w:ascii="Times New Roman" w:hAnsi="Times New Roman"/>
          <w:i/>
        </w:rPr>
      </w:pPr>
    </w:p>
    <w:p w14:paraId="2A5F15FB" w14:textId="731756FA" w:rsidR="003504F1" w:rsidRPr="00AC7321" w:rsidRDefault="004A1F4A" w:rsidP="00AC7321">
      <w:pPr>
        <w:tabs>
          <w:tab w:val="left" w:pos="1296"/>
        </w:tabs>
        <w:snapToGrid w:val="0"/>
        <w:spacing w:after="0" w:line="240" w:lineRule="auto"/>
        <w:rPr>
          <w:rFonts w:ascii="Times New Roman" w:hAnsi="Times New Roman"/>
        </w:rPr>
      </w:pPr>
      <w:r w:rsidRPr="004A1F4A">
        <w:rPr>
          <w:rFonts w:ascii="Times New Roman" w:hAnsi="Times New Roman"/>
          <w:iCs/>
        </w:rPr>
        <w:t>Buvo pranešta apie labai retus ragenos kalcifikacijos</w:t>
      </w:r>
      <w:r>
        <w:rPr>
          <w:rFonts w:ascii="Times New Roman" w:hAnsi="Times New Roman"/>
          <w:iCs/>
        </w:rPr>
        <w:t xml:space="preserve"> </w:t>
      </w:r>
      <w:r w:rsidRPr="004A1F4A">
        <w:rPr>
          <w:rFonts w:ascii="Times New Roman" w:hAnsi="Times New Roman"/>
          <w:iCs/>
        </w:rPr>
        <w:t>atvejus, susijusius su akių lašų, kurių sudėtyje yra</w:t>
      </w:r>
      <w:r>
        <w:rPr>
          <w:rFonts w:ascii="Times New Roman" w:hAnsi="Times New Roman"/>
          <w:iCs/>
        </w:rPr>
        <w:t xml:space="preserve"> </w:t>
      </w:r>
      <w:r w:rsidRPr="004A1F4A">
        <w:rPr>
          <w:rFonts w:ascii="Times New Roman" w:hAnsi="Times New Roman"/>
          <w:iCs/>
        </w:rPr>
        <w:t>fosfatų, vartojimu kai kuriems pacientams, turintiems</w:t>
      </w:r>
      <w:r>
        <w:rPr>
          <w:rFonts w:ascii="Times New Roman" w:hAnsi="Times New Roman"/>
          <w:iCs/>
        </w:rPr>
        <w:t xml:space="preserve"> </w:t>
      </w:r>
      <w:r w:rsidRPr="004A1F4A">
        <w:rPr>
          <w:rFonts w:ascii="Times New Roman" w:hAnsi="Times New Roman"/>
          <w:iCs/>
        </w:rPr>
        <w:t>reikšmingų ragenos pažeidimų.</w:t>
      </w:r>
    </w:p>
    <w:p w14:paraId="1CDAF9C1" w14:textId="77777777" w:rsidR="003504F1" w:rsidRPr="00AC7321" w:rsidRDefault="003504F1" w:rsidP="00AC7321">
      <w:pPr>
        <w:tabs>
          <w:tab w:val="left" w:pos="567"/>
        </w:tabs>
        <w:autoSpaceDE w:val="0"/>
        <w:autoSpaceDN w:val="0"/>
        <w:adjustRightInd w:val="0"/>
        <w:snapToGrid w:val="0"/>
        <w:spacing w:after="0" w:line="260" w:lineRule="exact"/>
        <w:rPr>
          <w:rFonts w:ascii="Times New Roman" w:hAnsi="Times New Roman"/>
          <w:u w:val="single"/>
        </w:rPr>
      </w:pPr>
      <w:r w:rsidRPr="00AC7321">
        <w:rPr>
          <w:rFonts w:ascii="Times New Roman" w:hAnsi="Times New Roman"/>
          <w:u w:val="single"/>
        </w:rPr>
        <w:t>Pranešimas apie įtariamas nepageidaujamas reakcijas</w:t>
      </w:r>
    </w:p>
    <w:p w14:paraId="17AC241A" w14:textId="39371773" w:rsidR="003504F1" w:rsidRPr="00AC7321" w:rsidRDefault="003504F1" w:rsidP="00B2496E">
      <w:pPr>
        <w:tabs>
          <w:tab w:val="left" w:pos="567"/>
        </w:tabs>
        <w:spacing w:line="260" w:lineRule="exact"/>
        <w:jc w:val="both"/>
        <w:rPr>
          <w:rFonts w:ascii="Times New Roman" w:hAnsi="Times New Roman"/>
        </w:rPr>
      </w:pPr>
      <w:r w:rsidRPr="00AC7321">
        <w:rPr>
          <w:rFonts w:ascii="Times New Roman" w:hAnsi="Times New Roman"/>
        </w:rPr>
        <w:t xml:space="preserve">Svarbu pranešti apie įtariamas nepageidaujamas reakcijas, pastebėtas po vaistinio preparato registracijos, nes tai leidžia nuolat stebėti vaistinio preparato naudos ir rizikos santykį. </w:t>
      </w:r>
      <w:r w:rsidR="00B2496E" w:rsidRPr="00B2496E">
        <w:rPr>
          <w:rFonts w:ascii="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2496E" w:rsidRPr="00B2496E">
        <w:rPr>
          <w:rFonts w:ascii="Times New Roman" w:hAnsi="Times New Roman" w:cs="Times New Roman"/>
          <w:u w:val="single"/>
        </w:rPr>
        <w:t>https://vvkt.lrv.lt/lt/</w:t>
      </w:r>
      <w:r w:rsidR="00B2496E" w:rsidRPr="00B2496E">
        <w:rPr>
          <w:rFonts w:ascii="Times New Roman" w:hAnsi="Times New Roman" w:cs="Times New Roman"/>
        </w:rPr>
        <w:t xml:space="preserve"> nurodytais būdais.</w:t>
      </w:r>
    </w:p>
    <w:p w14:paraId="41F1BBC2" w14:textId="77777777" w:rsidR="003504F1" w:rsidRPr="00AC7321" w:rsidRDefault="003504F1" w:rsidP="00AC7321">
      <w:pPr>
        <w:tabs>
          <w:tab w:val="left" w:pos="567"/>
        </w:tabs>
        <w:snapToGrid w:val="0"/>
        <w:spacing w:after="0" w:line="240" w:lineRule="auto"/>
        <w:rPr>
          <w:rFonts w:ascii="Times New Roman" w:hAnsi="Times New Roman"/>
        </w:rPr>
      </w:pPr>
    </w:p>
    <w:p w14:paraId="71BCD1CC" w14:textId="77777777" w:rsidR="003504F1" w:rsidRPr="00AC7321" w:rsidRDefault="003504F1" w:rsidP="00AC7321">
      <w:pPr>
        <w:keepNext/>
        <w:tabs>
          <w:tab w:val="left" w:pos="567"/>
        </w:tabs>
        <w:snapToGrid w:val="0"/>
        <w:spacing w:after="0" w:line="240" w:lineRule="auto"/>
        <w:outlineLvl w:val="3"/>
        <w:rPr>
          <w:rFonts w:ascii="Times New Roman" w:hAnsi="Times New Roman"/>
        </w:rPr>
      </w:pPr>
      <w:r w:rsidRPr="00AC7321">
        <w:rPr>
          <w:rFonts w:ascii="Times New Roman" w:hAnsi="Times New Roman"/>
          <w:b/>
        </w:rPr>
        <w:t>4.9</w:t>
      </w:r>
      <w:r w:rsidRPr="00AC7321">
        <w:rPr>
          <w:rFonts w:ascii="Times New Roman" w:hAnsi="Times New Roman"/>
          <w:b/>
        </w:rPr>
        <w:tab/>
        <w:t>Perdozavimas</w:t>
      </w:r>
    </w:p>
    <w:p w14:paraId="73C97485" w14:textId="77777777" w:rsidR="003504F1" w:rsidRPr="00AC7321" w:rsidRDefault="003504F1" w:rsidP="00AC7321">
      <w:pPr>
        <w:tabs>
          <w:tab w:val="left" w:pos="1296"/>
        </w:tabs>
        <w:snapToGrid w:val="0"/>
        <w:spacing w:after="0" w:line="240" w:lineRule="auto"/>
        <w:rPr>
          <w:rFonts w:ascii="Times New Roman" w:hAnsi="Times New Roman"/>
        </w:rPr>
      </w:pPr>
    </w:p>
    <w:p w14:paraId="1288046F"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Vietiškai perdozavus šio akių gelio, jo perteklių galima nuvalyti švariu audeklu. Simptomai, kurių gali pasireikšti netyčia nurijus šio vaistinio preparato, nežinomi. Netyčia nurijus jo (kaip ir bet kurio kito kortikosteroido), gydytojas gali nuspręsti išplauti skrandį arba sukelti vėmimą.</w:t>
      </w:r>
    </w:p>
    <w:p w14:paraId="071EE261" w14:textId="77777777" w:rsidR="003504F1" w:rsidRPr="00AC7321" w:rsidRDefault="003504F1" w:rsidP="00AC7321">
      <w:pPr>
        <w:tabs>
          <w:tab w:val="left" w:pos="1296"/>
        </w:tabs>
        <w:snapToGrid w:val="0"/>
        <w:spacing w:after="0" w:line="240" w:lineRule="auto"/>
        <w:rPr>
          <w:rFonts w:ascii="Times New Roman" w:hAnsi="Times New Roman"/>
        </w:rPr>
      </w:pPr>
    </w:p>
    <w:p w14:paraId="46DF64BA" w14:textId="77777777" w:rsidR="003504F1" w:rsidRPr="00AC7321" w:rsidRDefault="003504F1" w:rsidP="00AC7321">
      <w:pPr>
        <w:tabs>
          <w:tab w:val="left" w:pos="1296"/>
        </w:tabs>
        <w:snapToGrid w:val="0"/>
        <w:spacing w:after="0" w:line="240" w:lineRule="auto"/>
        <w:rPr>
          <w:rFonts w:ascii="Times New Roman" w:hAnsi="Times New Roman"/>
        </w:rPr>
      </w:pPr>
    </w:p>
    <w:p w14:paraId="032803F9" w14:textId="77777777" w:rsidR="003504F1" w:rsidRPr="00AC7321" w:rsidRDefault="003504F1" w:rsidP="00AC7321">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5.</w:t>
      </w:r>
      <w:r w:rsidRPr="00AC7321">
        <w:rPr>
          <w:rFonts w:ascii="Times New Roman" w:hAnsi="Times New Roman"/>
          <w:b/>
        </w:rPr>
        <w:tab/>
        <w:t>FARMAKOLOGINĖS SAVYBĖS</w:t>
      </w:r>
    </w:p>
    <w:p w14:paraId="312D171D" w14:textId="77777777" w:rsidR="003504F1" w:rsidRPr="00AC7321" w:rsidRDefault="003504F1" w:rsidP="00AC7321">
      <w:pPr>
        <w:tabs>
          <w:tab w:val="left" w:pos="567"/>
        </w:tabs>
        <w:snapToGrid w:val="0"/>
        <w:spacing w:after="0" w:line="240" w:lineRule="auto"/>
        <w:rPr>
          <w:rFonts w:ascii="Times New Roman" w:hAnsi="Times New Roman"/>
        </w:rPr>
      </w:pPr>
    </w:p>
    <w:p w14:paraId="29DC7B18"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 xml:space="preserve">5.1 </w:t>
      </w:r>
      <w:r w:rsidRPr="00AC7321">
        <w:rPr>
          <w:rFonts w:ascii="Times New Roman" w:hAnsi="Times New Roman"/>
          <w:b/>
        </w:rPr>
        <w:tab/>
        <w:t>Farmakodinaminės savybės</w:t>
      </w:r>
    </w:p>
    <w:p w14:paraId="0A6B241C" w14:textId="77777777" w:rsidR="003504F1" w:rsidRPr="00AC7321" w:rsidRDefault="003504F1" w:rsidP="00AC7321">
      <w:pPr>
        <w:tabs>
          <w:tab w:val="left" w:pos="1296"/>
        </w:tabs>
        <w:snapToGrid w:val="0"/>
        <w:spacing w:after="0" w:line="240" w:lineRule="auto"/>
        <w:rPr>
          <w:rFonts w:ascii="Times New Roman" w:hAnsi="Times New Roman"/>
        </w:rPr>
      </w:pPr>
    </w:p>
    <w:p w14:paraId="4B54F839" w14:textId="3956927E"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 xml:space="preserve">Farmakoterapinė grupė – gryni kortikosteroidai, ATC kodas – S01BA01 </w:t>
      </w:r>
    </w:p>
    <w:p w14:paraId="15C38970" w14:textId="77777777" w:rsidR="003504F1" w:rsidRPr="00AC7321" w:rsidRDefault="003504F1" w:rsidP="00AC7321">
      <w:pPr>
        <w:tabs>
          <w:tab w:val="left" w:pos="1296"/>
        </w:tabs>
        <w:snapToGrid w:val="0"/>
        <w:spacing w:after="0" w:line="240" w:lineRule="auto"/>
        <w:rPr>
          <w:rFonts w:ascii="Times New Roman" w:hAnsi="Times New Roman"/>
        </w:rPr>
      </w:pPr>
    </w:p>
    <w:p w14:paraId="097C424A" w14:textId="77777777" w:rsidR="003504F1" w:rsidRPr="00AC7321" w:rsidRDefault="003504F1" w:rsidP="00AC7321">
      <w:pPr>
        <w:tabs>
          <w:tab w:val="left" w:pos="567"/>
        </w:tabs>
        <w:snapToGrid w:val="0"/>
        <w:spacing w:after="0" w:line="240" w:lineRule="auto"/>
        <w:jc w:val="both"/>
        <w:rPr>
          <w:rFonts w:ascii="Times New Roman" w:hAnsi="Times New Roman"/>
          <w:u w:val="single"/>
        </w:rPr>
      </w:pPr>
      <w:r w:rsidRPr="00AC7321">
        <w:rPr>
          <w:rFonts w:ascii="Times New Roman" w:hAnsi="Times New Roman"/>
          <w:u w:val="single"/>
        </w:rPr>
        <w:t>Veikimo mechanizmas</w:t>
      </w:r>
    </w:p>
    <w:p w14:paraId="7F07D7FC"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Deksametazonas – tai sintetinis fluorintas gliukokortikoidas. DEXAL sudėtyje jis yra deksametazono-21-divandenilio fosfato pavidalo. Ląstelės viduje deksametazonas prisijungia prie steroidų receptorių. Deksametazono ir receptoriaus kompleksas veikia baltymų sintezę ir DNR transkripciją ląstelės branduolyje. Tokiu būdu žmogaus organizme deksametazonas veikia angliavandenių, riebalų ir purinų metabolizmą, vandens ir elektrolitų pusiausvyrą bei širdies ir kraujagyslių, raumenų ir skeleto, centrinės nervų, hemopoezės, limfinę ir imuninę sistemas.</w:t>
      </w:r>
    </w:p>
    <w:p w14:paraId="6AF5ED35" w14:textId="77777777" w:rsidR="003504F1" w:rsidRPr="00AC7321" w:rsidRDefault="003504F1" w:rsidP="00AC7321">
      <w:pPr>
        <w:tabs>
          <w:tab w:val="left" w:pos="567"/>
        </w:tabs>
        <w:snapToGrid w:val="0"/>
        <w:spacing w:after="0" w:line="240" w:lineRule="auto"/>
        <w:rPr>
          <w:rFonts w:ascii="Times New Roman" w:hAnsi="Times New Roman"/>
        </w:rPr>
      </w:pPr>
    </w:p>
    <w:p w14:paraId="779A0475" w14:textId="77777777" w:rsidR="003504F1" w:rsidRPr="00AC7321" w:rsidRDefault="003504F1" w:rsidP="00AC7321">
      <w:pPr>
        <w:tabs>
          <w:tab w:val="left" w:pos="567"/>
        </w:tabs>
        <w:snapToGrid w:val="0"/>
        <w:spacing w:after="0" w:line="240" w:lineRule="auto"/>
        <w:jc w:val="both"/>
        <w:rPr>
          <w:rFonts w:ascii="Times New Roman" w:hAnsi="Times New Roman"/>
          <w:u w:val="single"/>
        </w:rPr>
      </w:pPr>
      <w:r w:rsidRPr="00AC7321">
        <w:rPr>
          <w:rFonts w:ascii="Times New Roman" w:hAnsi="Times New Roman"/>
          <w:u w:val="single"/>
        </w:rPr>
        <w:t>Farmakodinaminis poveikis</w:t>
      </w:r>
    </w:p>
    <w:p w14:paraId="6AAA0698"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Deksametazono terapinį poveikį nulemia tai, kad jis stipriai (maždaug 30 kartų labiau už fiziologinį gliukokortikoidą hidrokortizoną) slopina uždegimą ir imunitetą; jo mineralkortikoidinis nepageidaujamas poveikis yra silpnesnis. Uždegiminių reakcijų slopinimas nepriklauso nuo stimulo atpalaidavimo ir būna stipriausias pavartojimo vietoje. Deksametazono terapinis vartojimas priklauso nuo jo farmakologinio poveikio (žr. 4.1 skyrių).</w:t>
      </w:r>
    </w:p>
    <w:p w14:paraId="17CBEC6F" w14:textId="77777777" w:rsidR="003504F1" w:rsidRPr="00AC7321" w:rsidRDefault="003504F1" w:rsidP="00AC7321">
      <w:pPr>
        <w:tabs>
          <w:tab w:val="left" w:pos="567"/>
        </w:tabs>
        <w:snapToGrid w:val="0"/>
        <w:spacing w:after="0" w:line="240" w:lineRule="auto"/>
        <w:jc w:val="both"/>
        <w:rPr>
          <w:rFonts w:ascii="Times New Roman" w:hAnsi="Times New Roman"/>
        </w:rPr>
      </w:pPr>
    </w:p>
    <w:p w14:paraId="053A116E" w14:textId="77777777" w:rsidR="003504F1" w:rsidRPr="00AC7321" w:rsidRDefault="003504F1" w:rsidP="00AC7321">
      <w:pPr>
        <w:tabs>
          <w:tab w:val="left" w:pos="567"/>
        </w:tabs>
        <w:snapToGrid w:val="0"/>
        <w:spacing w:after="0" w:line="240" w:lineRule="auto"/>
        <w:jc w:val="both"/>
        <w:rPr>
          <w:rFonts w:ascii="Times New Roman" w:hAnsi="Times New Roman"/>
          <w:u w:val="single"/>
        </w:rPr>
      </w:pPr>
      <w:r w:rsidRPr="00AC7321">
        <w:rPr>
          <w:rFonts w:ascii="Times New Roman" w:hAnsi="Times New Roman"/>
          <w:u w:val="single"/>
        </w:rPr>
        <w:t>Klinikinis veiksmingumas ir saugumas</w:t>
      </w:r>
    </w:p>
    <w:p w14:paraId="1FBB57CB"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lastRenderedPageBreak/>
        <w:t xml:space="preserve">Randomizuotame daugelio centrų lygiagrečių grupių tyrime dalyvavo 236 žmonės. Jo metu lygintas DEXAL ir 1 % prednizolono acetato, vartojamų 4 kartus per parą 2 savaites, poveikis gydant uždegimą po kataraktos operacijos. Nustatyta, kad DEXAL poveikis ne blogesnis už prednizolono. Protokolo numatytos populiacijos DEXAL grupės pacientams priekinės kameros blyksnių (angl. </w:t>
      </w:r>
      <w:r w:rsidRPr="00AC7321">
        <w:rPr>
          <w:rFonts w:ascii="Times New Roman" w:hAnsi="Times New Roman"/>
          <w:i/>
        </w:rPr>
        <w:t>flare</w:t>
      </w:r>
      <w:r w:rsidRPr="00AC7321">
        <w:rPr>
          <w:rFonts w:ascii="Times New Roman" w:hAnsi="Times New Roman"/>
        </w:rPr>
        <w:t>) lazeriniu blyksnių fotometru užfiksuota 33,1 %, o prednizolono grupės – 25,6 % mažiau. Ant akių vartojamus vaistinius preparatus abejų grupių pacientai toleravo gerai ir panašiai. Saugumo tyrimo metu 24 sveiki savanoriai 3 kartus per parą lašino DEXAL į vieną akį ir placebą – į kitą akį 7 dienas. Akių reiškinių ir su vaistiniu preparatu susijusių ne akių nepageidaujamų reiškinių neužfiksuota.</w:t>
      </w:r>
    </w:p>
    <w:p w14:paraId="7123CE60" w14:textId="77777777" w:rsidR="003504F1" w:rsidRPr="00AC7321" w:rsidRDefault="003504F1" w:rsidP="00AC7321">
      <w:pPr>
        <w:tabs>
          <w:tab w:val="left" w:pos="567"/>
        </w:tabs>
        <w:snapToGrid w:val="0"/>
        <w:spacing w:after="0" w:line="240" w:lineRule="auto"/>
        <w:rPr>
          <w:rFonts w:ascii="Times New Roman" w:hAnsi="Times New Roman"/>
        </w:rPr>
      </w:pPr>
    </w:p>
    <w:p w14:paraId="05B12B98"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 xml:space="preserve">5.2 </w:t>
      </w:r>
      <w:r w:rsidRPr="00AC7321">
        <w:rPr>
          <w:rFonts w:ascii="Times New Roman" w:hAnsi="Times New Roman"/>
          <w:b/>
        </w:rPr>
        <w:tab/>
        <w:t>Farmakokinetinės savybės</w:t>
      </w:r>
    </w:p>
    <w:p w14:paraId="78E21D4A" w14:textId="77777777" w:rsidR="003504F1" w:rsidRPr="00AC7321" w:rsidRDefault="003504F1" w:rsidP="00AC7321">
      <w:pPr>
        <w:tabs>
          <w:tab w:val="left" w:pos="567"/>
        </w:tabs>
        <w:snapToGrid w:val="0"/>
        <w:spacing w:after="0" w:line="240" w:lineRule="auto"/>
        <w:rPr>
          <w:rFonts w:ascii="Times New Roman" w:hAnsi="Times New Roman"/>
        </w:rPr>
      </w:pPr>
    </w:p>
    <w:p w14:paraId="158A8D22" w14:textId="77777777" w:rsidR="003504F1" w:rsidRPr="00AC7321" w:rsidRDefault="003504F1" w:rsidP="00AC7321">
      <w:pPr>
        <w:tabs>
          <w:tab w:val="left" w:pos="567"/>
        </w:tabs>
        <w:snapToGrid w:val="0"/>
        <w:spacing w:after="0" w:line="240" w:lineRule="auto"/>
        <w:rPr>
          <w:rFonts w:ascii="Times New Roman" w:hAnsi="Times New Roman"/>
          <w:u w:val="single"/>
        </w:rPr>
      </w:pPr>
      <w:r w:rsidRPr="00AC7321">
        <w:rPr>
          <w:rFonts w:ascii="Times New Roman" w:hAnsi="Times New Roman"/>
          <w:u w:val="single"/>
        </w:rPr>
        <w:t>Absorbcija</w:t>
      </w:r>
    </w:p>
    <w:p w14:paraId="7F54FE88"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b/>
        </w:rPr>
        <w:t xml:space="preserve">Vietiškai pavartojus </w:t>
      </w:r>
      <w:r w:rsidRPr="00AC7321">
        <w:rPr>
          <w:rFonts w:ascii="Times New Roman" w:hAnsi="Times New Roman"/>
        </w:rPr>
        <w:t>deksametazono dinatrio fosfato, daugiausia deksametazono absorbuojama į akies priekinį segmentą. Į stiklakūnį patenka nereikšmingas kiekis.</w:t>
      </w:r>
    </w:p>
    <w:p w14:paraId="7AB5958C"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Šio vaistinio preparato absorbuojama ir į didįjį kraujotakos ratą, tačiau kiekis gali būti reikšmingas tik vartojant dideles dozes.</w:t>
      </w:r>
    </w:p>
    <w:p w14:paraId="23371CAA"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Įlašinus vieną lašą DEXAL ir deksametazono vandeninio tirpalo triušiui ant akies nustatyta, kad įlašinus gelio AUC ragenoje ir vandeniniame skystyje būna 2 kartus didesnis.</w:t>
      </w:r>
    </w:p>
    <w:p w14:paraId="14536287" w14:textId="77777777" w:rsidR="003504F1" w:rsidRPr="00AC7321" w:rsidRDefault="003504F1" w:rsidP="00AC7321">
      <w:pPr>
        <w:tabs>
          <w:tab w:val="left" w:pos="567"/>
        </w:tabs>
        <w:snapToGrid w:val="0"/>
        <w:spacing w:after="0" w:line="240" w:lineRule="auto"/>
        <w:rPr>
          <w:rFonts w:ascii="Times New Roman" w:hAnsi="Times New Roman"/>
        </w:rPr>
      </w:pPr>
    </w:p>
    <w:p w14:paraId="5DF7946E"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b/>
        </w:rPr>
        <w:t xml:space="preserve">Per burną pavartotas </w:t>
      </w:r>
      <w:r w:rsidRPr="00AC7321">
        <w:rPr>
          <w:rFonts w:ascii="Times New Roman" w:hAnsi="Times New Roman"/>
        </w:rPr>
        <w:t>deksametazonas greitai ir beveik visas (90 %) absorbuojamas žarnyne. Vidutinis sisteminis biologinis įsisavinamumas yra 90 % ir įvairuoja reikšmingose ribose. Didžiausia koncentracija plazmoje susidaro po 1</w:t>
      </w:r>
      <w:r w:rsidRPr="00AC7321">
        <w:rPr>
          <w:rFonts w:ascii="Times New Roman" w:hAnsi="Times New Roman"/>
        </w:rPr>
        <w:noBreakHyphen/>
        <w:t xml:space="preserve">2 val. </w:t>
      </w:r>
    </w:p>
    <w:p w14:paraId="7E06336C"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 xml:space="preserve">Į </w:t>
      </w:r>
      <w:r w:rsidRPr="00AC7321">
        <w:rPr>
          <w:rFonts w:ascii="Times New Roman" w:hAnsi="Times New Roman"/>
          <w:b/>
        </w:rPr>
        <w:t>veną suleistas</w:t>
      </w:r>
      <w:r w:rsidRPr="00AC7321">
        <w:rPr>
          <w:rFonts w:ascii="Times New Roman" w:hAnsi="Times New Roman"/>
        </w:rPr>
        <w:t xml:space="preserve"> deksametazono fosfatas greitai paverčiamas deksametazonu nutrūkstant esterinei jungčiai. Didžiausia deksametazono koncentracija plazmoje susidaro 5 min. vėliau. </w:t>
      </w:r>
    </w:p>
    <w:p w14:paraId="4EEFB2EA" w14:textId="77777777" w:rsidR="003504F1" w:rsidRPr="00AC7321" w:rsidRDefault="003504F1" w:rsidP="00AC7321">
      <w:pPr>
        <w:tabs>
          <w:tab w:val="left" w:pos="1296"/>
        </w:tabs>
        <w:snapToGrid w:val="0"/>
        <w:spacing w:after="0" w:line="240" w:lineRule="auto"/>
        <w:rPr>
          <w:rFonts w:ascii="Times New Roman" w:hAnsi="Times New Roman"/>
        </w:rPr>
      </w:pPr>
    </w:p>
    <w:p w14:paraId="5CAF9E70" w14:textId="77777777" w:rsidR="003504F1" w:rsidRPr="00AC7321" w:rsidRDefault="003504F1" w:rsidP="00AC7321">
      <w:pPr>
        <w:tabs>
          <w:tab w:val="left" w:pos="1296"/>
        </w:tabs>
        <w:snapToGrid w:val="0"/>
        <w:spacing w:after="0" w:line="240" w:lineRule="auto"/>
        <w:rPr>
          <w:rFonts w:ascii="Times New Roman" w:hAnsi="Times New Roman"/>
          <w:u w:val="single"/>
        </w:rPr>
      </w:pPr>
      <w:r w:rsidRPr="00AC7321">
        <w:rPr>
          <w:rFonts w:ascii="Times New Roman" w:hAnsi="Times New Roman"/>
          <w:u w:val="single"/>
        </w:rPr>
        <w:t>Pasiskirstymas</w:t>
      </w:r>
    </w:p>
    <w:p w14:paraId="585E09F3"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66</w:t>
      </w:r>
      <w:r w:rsidRPr="00AC7321">
        <w:rPr>
          <w:rFonts w:ascii="Times New Roman" w:hAnsi="Times New Roman"/>
        </w:rPr>
        <w:noBreakHyphen/>
        <w:t>77 % deksametazono būna laikinai prisijungusio prie baltymų.</w:t>
      </w:r>
    </w:p>
    <w:p w14:paraId="2AB09242"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 xml:space="preserve">Žiurkėms </w:t>
      </w:r>
      <w:r w:rsidRPr="00AC7321">
        <w:rPr>
          <w:rFonts w:ascii="Times New Roman" w:hAnsi="Times New Roman"/>
          <w:b/>
        </w:rPr>
        <w:t xml:space="preserve">į veną suleidus </w:t>
      </w:r>
      <w:r w:rsidRPr="00AC7321">
        <w:rPr>
          <w:rFonts w:ascii="Times New Roman" w:hAnsi="Times New Roman"/>
        </w:rPr>
        <w:t>deksametazono fosfato, didžiausios koncentracijos rastos jų kepenyse ir raumenyse. Pasiskirstymo tūris žmogaus organizme yra maždaug 0,58 l/kg.</w:t>
      </w:r>
    </w:p>
    <w:p w14:paraId="52E7C5CB" w14:textId="77777777" w:rsidR="003504F1" w:rsidRPr="00AC7321" w:rsidRDefault="003504F1" w:rsidP="00AC7321">
      <w:pPr>
        <w:tabs>
          <w:tab w:val="left" w:pos="567"/>
        </w:tabs>
        <w:snapToGrid w:val="0"/>
        <w:spacing w:after="0" w:line="240" w:lineRule="auto"/>
        <w:rPr>
          <w:rFonts w:ascii="Times New Roman" w:hAnsi="Times New Roman"/>
        </w:rPr>
      </w:pPr>
    </w:p>
    <w:p w14:paraId="209BD217" w14:textId="77777777" w:rsidR="003504F1" w:rsidRPr="00AC7321" w:rsidRDefault="003504F1" w:rsidP="00AC7321">
      <w:pPr>
        <w:tabs>
          <w:tab w:val="left" w:pos="567"/>
        </w:tabs>
        <w:snapToGrid w:val="0"/>
        <w:spacing w:after="0" w:line="240" w:lineRule="auto"/>
        <w:rPr>
          <w:rFonts w:ascii="Times New Roman" w:hAnsi="Times New Roman"/>
          <w:u w:val="single"/>
        </w:rPr>
      </w:pPr>
      <w:r w:rsidRPr="00AC7321">
        <w:rPr>
          <w:rFonts w:ascii="Times New Roman" w:hAnsi="Times New Roman"/>
          <w:u w:val="single"/>
        </w:rPr>
        <w:t>Biotransformacija</w:t>
      </w:r>
    </w:p>
    <w:p w14:paraId="14D791ED"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 xml:space="preserve">Deksametazonas biotransformuojamas kepenyse (lėtai ir nedaug). </w:t>
      </w:r>
    </w:p>
    <w:p w14:paraId="2D05F535" w14:textId="77777777" w:rsidR="003504F1" w:rsidRPr="00AC7321" w:rsidRDefault="003504F1" w:rsidP="00AC7321">
      <w:pPr>
        <w:tabs>
          <w:tab w:val="left" w:pos="567"/>
        </w:tabs>
        <w:snapToGrid w:val="0"/>
        <w:spacing w:after="0" w:line="240" w:lineRule="auto"/>
        <w:rPr>
          <w:rFonts w:ascii="Times New Roman" w:hAnsi="Times New Roman"/>
        </w:rPr>
      </w:pPr>
    </w:p>
    <w:p w14:paraId="589CD05D" w14:textId="77777777" w:rsidR="003504F1" w:rsidRPr="00AC7321" w:rsidRDefault="003504F1" w:rsidP="00AC7321">
      <w:pPr>
        <w:tabs>
          <w:tab w:val="left" w:pos="567"/>
        </w:tabs>
        <w:snapToGrid w:val="0"/>
        <w:spacing w:after="0" w:line="240" w:lineRule="auto"/>
        <w:rPr>
          <w:rFonts w:ascii="Times New Roman" w:hAnsi="Times New Roman"/>
          <w:u w:val="single"/>
        </w:rPr>
      </w:pPr>
      <w:r w:rsidRPr="00AC7321">
        <w:rPr>
          <w:rFonts w:ascii="Times New Roman" w:hAnsi="Times New Roman"/>
          <w:u w:val="single"/>
        </w:rPr>
        <w:t>Eliminacija</w:t>
      </w:r>
    </w:p>
    <w:p w14:paraId="12F25F06"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Maždaug 60 % pavartotos dozės pašalinama iš žmogaus organizmo per inkstus per 24 val. Biologinis pusinis periodas yra 36</w:t>
      </w:r>
      <w:r w:rsidRPr="00AC7321">
        <w:rPr>
          <w:rFonts w:ascii="Times New Roman" w:hAnsi="Times New Roman"/>
        </w:rPr>
        <w:noBreakHyphen/>
        <w:t xml:space="preserve">54 val. Turimais duomenimis, iš vaisiaus ir naujagimio organizmo deksametazonas eliminuojamas greičiau negu iš motinos. </w:t>
      </w:r>
    </w:p>
    <w:p w14:paraId="7734177B"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Deksametazono koncentracijų vaisiaus ir motinos plazmoje santykis būna 0,32:1.</w:t>
      </w:r>
    </w:p>
    <w:p w14:paraId="2475D3A1" w14:textId="77777777" w:rsidR="003504F1" w:rsidRPr="00AC7321" w:rsidRDefault="003504F1" w:rsidP="00AC7321">
      <w:pPr>
        <w:tabs>
          <w:tab w:val="left" w:pos="1296"/>
        </w:tabs>
        <w:snapToGrid w:val="0"/>
        <w:spacing w:after="0" w:line="240" w:lineRule="auto"/>
        <w:rPr>
          <w:rFonts w:ascii="Times New Roman" w:hAnsi="Times New Roman"/>
        </w:rPr>
      </w:pPr>
    </w:p>
    <w:p w14:paraId="57448A66"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5.3</w:t>
      </w:r>
      <w:r w:rsidRPr="00AC7321">
        <w:rPr>
          <w:rFonts w:ascii="Times New Roman" w:hAnsi="Times New Roman"/>
          <w:b/>
        </w:rPr>
        <w:tab/>
        <w:t>Ikiklinikinių saugumo tyrimų duomenys</w:t>
      </w:r>
    </w:p>
    <w:p w14:paraId="7B7E4CC2" w14:textId="77777777" w:rsidR="003504F1" w:rsidRPr="00AC7321" w:rsidRDefault="003504F1" w:rsidP="00AC7321">
      <w:pPr>
        <w:tabs>
          <w:tab w:val="left" w:pos="1296"/>
        </w:tabs>
        <w:snapToGrid w:val="0"/>
        <w:spacing w:after="0" w:line="240" w:lineRule="auto"/>
        <w:rPr>
          <w:rFonts w:ascii="Times New Roman" w:hAnsi="Times New Roman"/>
        </w:rPr>
      </w:pPr>
    </w:p>
    <w:p w14:paraId="3753A949" w14:textId="77777777" w:rsidR="003504F1" w:rsidRPr="00AC7321" w:rsidRDefault="003504F1" w:rsidP="00AC7321">
      <w:pPr>
        <w:tabs>
          <w:tab w:val="left" w:pos="1296"/>
        </w:tabs>
        <w:snapToGrid w:val="0"/>
        <w:spacing w:after="0" w:line="240" w:lineRule="auto"/>
        <w:rPr>
          <w:rFonts w:ascii="Times New Roman" w:hAnsi="Times New Roman"/>
          <w:u w:val="single"/>
        </w:rPr>
      </w:pPr>
      <w:r w:rsidRPr="00AC7321">
        <w:rPr>
          <w:rFonts w:ascii="Times New Roman" w:hAnsi="Times New Roman"/>
          <w:u w:val="single"/>
        </w:rPr>
        <w:t>Lėtinis toksiškumas</w:t>
      </w:r>
    </w:p>
    <w:p w14:paraId="1F922445"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Kartotinai vartojamo deksametazono toksinio poveikio tyrimai parodė tipinių gliukokortikoidų perdozavimo simptomų – padidėjusią gliukozės ir cholesterolio koncentraciją serume, sumažėjusį limfocitų kiekį periferiniame kraujyje, susilpnėjusią kaulų čiulpų funkciją, blužnies, užkrūčio liaukos ir antinksčių atrofiją bei lėtesnį kūno svorio augimą.</w:t>
      </w:r>
    </w:p>
    <w:p w14:paraId="4486413C" w14:textId="77777777" w:rsidR="003504F1" w:rsidRPr="00AC7321" w:rsidRDefault="003504F1" w:rsidP="00AC7321">
      <w:pPr>
        <w:tabs>
          <w:tab w:val="left" w:pos="1296"/>
        </w:tabs>
        <w:snapToGrid w:val="0"/>
        <w:spacing w:after="0" w:line="240" w:lineRule="auto"/>
        <w:rPr>
          <w:rFonts w:ascii="Times New Roman" w:hAnsi="Times New Roman"/>
        </w:rPr>
      </w:pPr>
    </w:p>
    <w:p w14:paraId="6D81704A" w14:textId="77777777" w:rsidR="003504F1" w:rsidRPr="00AC7321" w:rsidRDefault="003504F1" w:rsidP="00AC7321">
      <w:pPr>
        <w:tabs>
          <w:tab w:val="left" w:pos="1296"/>
        </w:tabs>
        <w:snapToGrid w:val="0"/>
        <w:spacing w:after="0" w:line="240" w:lineRule="auto"/>
        <w:rPr>
          <w:rFonts w:ascii="Times New Roman" w:hAnsi="Times New Roman"/>
          <w:u w:val="single"/>
        </w:rPr>
      </w:pPr>
      <w:r w:rsidRPr="00AC7321">
        <w:rPr>
          <w:rFonts w:ascii="Times New Roman" w:hAnsi="Times New Roman"/>
          <w:u w:val="single"/>
        </w:rPr>
        <w:t>Galimas mutageninis ir tumorogeninis poveikis</w:t>
      </w:r>
    </w:p>
    <w:p w14:paraId="19BDAA64"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Turimi gliukokortikoidų tyrimų duomenys kliniškai svarbaus potencialaus genotoksiškumo nerodo.</w:t>
      </w:r>
    </w:p>
    <w:p w14:paraId="1C3E7A33" w14:textId="77777777" w:rsidR="003504F1" w:rsidRPr="00AC7321" w:rsidRDefault="003504F1" w:rsidP="00AC7321">
      <w:pPr>
        <w:tabs>
          <w:tab w:val="left" w:pos="1296"/>
        </w:tabs>
        <w:snapToGrid w:val="0"/>
        <w:spacing w:after="0" w:line="240" w:lineRule="auto"/>
        <w:rPr>
          <w:rFonts w:ascii="Times New Roman" w:hAnsi="Times New Roman"/>
        </w:rPr>
      </w:pPr>
    </w:p>
    <w:p w14:paraId="23E2AF06" w14:textId="77777777" w:rsidR="003504F1" w:rsidRPr="00AC7321" w:rsidRDefault="003504F1" w:rsidP="00AC7321">
      <w:pPr>
        <w:tabs>
          <w:tab w:val="left" w:pos="1296"/>
        </w:tabs>
        <w:snapToGrid w:val="0"/>
        <w:spacing w:after="0" w:line="240" w:lineRule="auto"/>
        <w:rPr>
          <w:rFonts w:ascii="Times New Roman" w:hAnsi="Times New Roman"/>
          <w:u w:val="single"/>
        </w:rPr>
      </w:pPr>
      <w:r w:rsidRPr="00AC7321">
        <w:rPr>
          <w:rFonts w:ascii="Times New Roman" w:hAnsi="Times New Roman"/>
          <w:u w:val="single"/>
        </w:rPr>
        <w:t>Toksinis poveikis reprodukcijai</w:t>
      </w:r>
    </w:p>
    <w:p w14:paraId="4A61515F"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Tiriant toksinį poveikį pelių, žiurkių, žiurkėnų, jūros kiaulyčių ir šunų reprodukcijai, deksametazonas sukėlė nesuaugusių gomurių ir (mažiau) kitų apsigimimų (pvz., skeleto deformacijų). Nustatytas pailgėjęs žiurkių vaikingumo laikotarpis ir sutrikęs palikuonių atsivedimas. Be to, jų palikuonys gimė mažesnio svorio, jis lėčiau augo, mažiau jų išgyveno. Vaisingumas nepakito.</w:t>
      </w:r>
    </w:p>
    <w:p w14:paraId="127B7B56" w14:textId="77777777" w:rsidR="003504F1" w:rsidRPr="00AC7321" w:rsidRDefault="003504F1" w:rsidP="00AC7321">
      <w:pPr>
        <w:tabs>
          <w:tab w:val="left" w:pos="1296"/>
        </w:tabs>
        <w:snapToGrid w:val="0"/>
        <w:spacing w:after="0" w:line="240" w:lineRule="auto"/>
        <w:rPr>
          <w:rFonts w:ascii="Times New Roman" w:hAnsi="Times New Roman"/>
        </w:rPr>
      </w:pPr>
    </w:p>
    <w:p w14:paraId="26375335"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lastRenderedPageBreak/>
        <w:t>Gyvūnų tyrimai taip pat parodė, kad vaikingumo laikotarpiu duodamos terapinės gliukokortikoidų dozės didina širdies ir kraujagyslių ligų bei (arba) metabolinių ligų suaugusiame amžiuje riziką bei gali negrįžtamai paveikti gliukokortikoidų receptorių koncentraciją, neuromediatorių apykaitą ir elgesį.</w:t>
      </w:r>
    </w:p>
    <w:p w14:paraId="337FDE3D" w14:textId="77777777" w:rsidR="003504F1" w:rsidRPr="00AC7321" w:rsidRDefault="003504F1" w:rsidP="00AC7321">
      <w:pPr>
        <w:tabs>
          <w:tab w:val="left" w:pos="1296"/>
        </w:tabs>
        <w:snapToGrid w:val="0"/>
        <w:spacing w:after="0" w:line="240" w:lineRule="auto"/>
        <w:rPr>
          <w:rFonts w:ascii="Times New Roman" w:hAnsi="Times New Roman"/>
        </w:rPr>
      </w:pPr>
    </w:p>
    <w:p w14:paraId="4B7D96A9" w14:textId="77777777" w:rsidR="003504F1" w:rsidRPr="00AC7321" w:rsidRDefault="003504F1" w:rsidP="00AC7321">
      <w:pPr>
        <w:tabs>
          <w:tab w:val="left" w:pos="1296"/>
        </w:tabs>
        <w:snapToGrid w:val="0"/>
        <w:spacing w:after="0" w:line="240" w:lineRule="auto"/>
        <w:rPr>
          <w:rFonts w:ascii="Times New Roman" w:hAnsi="Times New Roman"/>
        </w:rPr>
      </w:pPr>
    </w:p>
    <w:p w14:paraId="2C09BCB2" w14:textId="77777777" w:rsidR="003504F1" w:rsidRPr="00AC7321" w:rsidRDefault="003504F1" w:rsidP="00AC7321">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6.</w:t>
      </w:r>
      <w:r w:rsidRPr="00AC7321">
        <w:rPr>
          <w:rFonts w:ascii="Times New Roman" w:hAnsi="Times New Roman"/>
          <w:b/>
        </w:rPr>
        <w:tab/>
        <w:t>FARMACINĖ INFORMACIJA</w:t>
      </w:r>
    </w:p>
    <w:p w14:paraId="0C98B057" w14:textId="77777777" w:rsidR="003504F1" w:rsidRPr="00AC7321" w:rsidRDefault="003504F1" w:rsidP="00AC7321">
      <w:pPr>
        <w:tabs>
          <w:tab w:val="left" w:pos="1296"/>
        </w:tabs>
        <w:snapToGrid w:val="0"/>
        <w:spacing w:after="0" w:line="240" w:lineRule="auto"/>
        <w:rPr>
          <w:rFonts w:ascii="Times New Roman" w:hAnsi="Times New Roman"/>
        </w:rPr>
      </w:pPr>
    </w:p>
    <w:p w14:paraId="58B1AB82"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6.1</w:t>
      </w:r>
      <w:r w:rsidRPr="00AC7321">
        <w:rPr>
          <w:rFonts w:ascii="Times New Roman" w:hAnsi="Times New Roman"/>
          <w:b/>
        </w:rPr>
        <w:tab/>
        <w:t>Pagalbinių medžiagų sąrašas</w:t>
      </w:r>
    </w:p>
    <w:p w14:paraId="330D7305" w14:textId="77777777" w:rsidR="003504F1" w:rsidRPr="00AC7321" w:rsidRDefault="003504F1" w:rsidP="00AC7321">
      <w:pPr>
        <w:tabs>
          <w:tab w:val="left" w:pos="1296"/>
        </w:tabs>
        <w:snapToGrid w:val="0"/>
        <w:spacing w:after="0" w:line="240" w:lineRule="auto"/>
        <w:rPr>
          <w:rFonts w:ascii="Times New Roman" w:hAnsi="Times New Roman"/>
        </w:rPr>
      </w:pPr>
    </w:p>
    <w:p w14:paraId="260243A9"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Benzododecinio chloridas</w:t>
      </w:r>
    </w:p>
    <w:p w14:paraId="3FEA70C1"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Karbomeras</w:t>
      </w:r>
    </w:p>
    <w:p w14:paraId="1FF46519"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Sorbitolis</w:t>
      </w:r>
    </w:p>
    <w:p w14:paraId="7DD72068"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Dinatrio edetatas</w:t>
      </w:r>
    </w:p>
    <w:p w14:paraId="41033C0E"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Natrio hidroksidas</w:t>
      </w:r>
    </w:p>
    <w:p w14:paraId="3423ABBF"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Injekcinis vanduo</w:t>
      </w:r>
    </w:p>
    <w:p w14:paraId="57807CE0" w14:textId="77777777" w:rsidR="003504F1" w:rsidRPr="00AC7321" w:rsidRDefault="003504F1" w:rsidP="00AC7321">
      <w:pPr>
        <w:tabs>
          <w:tab w:val="left" w:pos="1296"/>
        </w:tabs>
        <w:snapToGrid w:val="0"/>
        <w:spacing w:after="0" w:line="240" w:lineRule="auto"/>
        <w:rPr>
          <w:rFonts w:ascii="Times New Roman" w:hAnsi="Times New Roman"/>
        </w:rPr>
      </w:pPr>
    </w:p>
    <w:p w14:paraId="774389F1"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6.2</w:t>
      </w:r>
      <w:r w:rsidRPr="00AC7321">
        <w:rPr>
          <w:rFonts w:ascii="Times New Roman" w:hAnsi="Times New Roman"/>
          <w:b/>
        </w:rPr>
        <w:tab/>
        <w:t>Nesuderinamumas</w:t>
      </w:r>
    </w:p>
    <w:p w14:paraId="750FEA51" w14:textId="77777777" w:rsidR="003504F1" w:rsidRPr="00AC7321" w:rsidRDefault="003504F1" w:rsidP="00AC7321">
      <w:pPr>
        <w:tabs>
          <w:tab w:val="left" w:pos="1296"/>
        </w:tabs>
        <w:snapToGrid w:val="0"/>
        <w:spacing w:after="0" w:line="240" w:lineRule="auto"/>
        <w:rPr>
          <w:rFonts w:ascii="Times New Roman" w:hAnsi="Times New Roman"/>
        </w:rPr>
      </w:pPr>
    </w:p>
    <w:p w14:paraId="7E9D2AB8"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Duomenys nebūtini.</w:t>
      </w:r>
    </w:p>
    <w:p w14:paraId="6E7CDA70" w14:textId="77777777" w:rsidR="003504F1" w:rsidRPr="00AC7321" w:rsidRDefault="003504F1" w:rsidP="00AC7321">
      <w:pPr>
        <w:tabs>
          <w:tab w:val="left" w:pos="1296"/>
        </w:tabs>
        <w:snapToGrid w:val="0"/>
        <w:spacing w:after="0" w:line="240" w:lineRule="auto"/>
        <w:rPr>
          <w:rFonts w:ascii="Times New Roman" w:hAnsi="Times New Roman"/>
        </w:rPr>
      </w:pPr>
    </w:p>
    <w:p w14:paraId="46D4F5CB"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6.3</w:t>
      </w:r>
      <w:r w:rsidRPr="00AC7321">
        <w:rPr>
          <w:rFonts w:ascii="Times New Roman" w:hAnsi="Times New Roman"/>
          <w:b/>
        </w:rPr>
        <w:tab/>
        <w:t>Tinkamumo laikas</w:t>
      </w:r>
    </w:p>
    <w:p w14:paraId="72E6575E" w14:textId="77777777" w:rsidR="003504F1" w:rsidRPr="00AC7321" w:rsidRDefault="003504F1" w:rsidP="00AC7321">
      <w:pPr>
        <w:tabs>
          <w:tab w:val="left" w:pos="1296"/>
        </w:tabs>
        <w:snapToGrid w:val="0"/>
        <w:spacing w:after="0" w:line="240" w:lineRule="auto"/>
        <w:rPr>
          <w:rFonts w:ascii="Times New Roman" w:hAnsi="Times New Roman"/>
        </w:rPr>
      </w:pPr>
    </w:p>
    <w:p w14:paraId="09B29D33"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Iki atidarymo: 2 metai</w:t>
      </w:r>
    </w:p>
    <w:p w14:paraId="24455E4F"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Pirmą kartą atidarius: nevartoti ilgiau kaip 4 savaites po pirmojo atidarymo.</w:t>
      </w:r>
    </w:p>
    <w:p w14:paraId="143FB9B2" w14:textId="77777777" w:rsidR="003504F1" w:rsidRPr="00AC7321" w:rsidRDefault="003504F1" w:rsidP="00AC7321">
      <w:pPr>
        <w:tabs>
          <w:tab w:val="left" w:pos="1296"/>
        </w:tabs>
        <w:snapToGrid w:val="0"/>
        <w:spacing w:after="0" w:line="240" w:lineRule="auto"/>
        <w:rPr>
          <w:rFonts w:ascii="Times New Roman" w:hAnsi="Times New Roman"/>
        </w:rPr>
      </w:pPr>
    </w:p>
    <w:p w14:paraId="6BC38F98"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6.4</w:t>
      </w:r>
      <w:r w:rsidRPr="00AC7321">
        <w:rPr>
          <w:rFonts w:ascii="Times New Roman" w:hAnsi="Times New Roman"/>
          <w:b/>
        </w:rPr>
        <w:tab/>
        <w:t>Specialios laikymo sąlygos</w:t>
      </w:r>
    </w:p>
    <w:p w14:paraId="4868A152" w14:textId="77777777" w:rsidR="003504F1" w:rsidRPr="00AC7321" w:rsidRDefault="003504F1" w:rsidP="00AC7321">
      <w:pPr>
        <w:tabs>
          <w:tab w:val="left" w:pos="1296"/>
        </w:tabs>
        <w:snapToGrid w:val="0"/>
        <w:spacing w:after="0" w:line="240" w:lineRule="auto"/>
        <w:rPr>
          <w:rFonts w:ascii="Times New Roman" w:hAnsi="Times New Roman"/>
        </w:rPr>
      </w:pPr>
    </w:p>
    <w:p w14:paraId="71019E3A"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 xml:space="preserve">Laikyti ne aukštesnėje kaip 25 </w:t>
      </w:r>
      <w:r w:rsidRPr="00AC7321">
        <w:rPr>
          <w:rFonts w:ascii="Times New Roman" w:hAnsi="Times New Roman"/>
        </w:rPr>
        <w:sym w:font="Symbol" w:char="F0B0"/>
      </w:r>
      <w:r w:rsidRPr="00AC7321">
        <w:rPr>
          <w:rFonts w:ascii="Times New Roman" w:hAnsi="Times New Roman"/>
        </w:rPr>
        <w:t>C temperatūroje.</w:t>
      </w:r>
    </w:p>
    <w:p w14:paraId="6620164C" w14:textId="77777777" w:rsidR="003504F1" w:rsidRPr="00AC7321" w:rsidRDefault="003504F1" w:rsidP="00AC7321">
      <w:pPr>
        <w:tabs>
          <w:tab w:val="left" w:pos="1296"/>
        </w:tabs>
        <w:snapToGrid w:val="0"/>
        <w:spacing w:after="0" w:line="240" w:lineRule="auto"/>
        <w:rPr>
          <w:rFonts w:ascii="Times New Roman" w:hAnsi="Times New Roman"/>
        </w:rPr>
      </w:pPr>
    </w:p>
    <w:p w14:paraId="78044BEE"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6.5</w:t>
      </w:r>
      <w:r w:rsidRPr="00AC7321">
        <w:rPr>
          <w:rFonts w:ascii="Times New Roman" w:hAnsi="Times New Roman"/>
          <w:b/>
        </w:rPr>
        <w:tab/>
        <w:t xml:space="preserve">Talpyklės pobūdis ir jos turinys </w:t>
      </w:r>
    </w:p>
    <w:p w14:paraId="57E1DFFF" w14:textId="77777777" w:rsidR="003504F1" w:rsidRPr="00AC7321" w:rsidRDefault="003504F1" w:rsidP="00AC7321">
      <w:pPr>
        <w:tabs>
          <w:tab w:val="left" w:pos="1296"/>
        </w:tabs>
        <w:snapToGrid w:val="0"/>
        <w:spacing w:after="0" w:line="240" w:lineRule="auto"/>
        <w:rPr>
          <w:rFonts w:ascii="Times New Roman" w:hAnsi="Times New Roman"/>
        </w:rPr>
      </w:pPr>
    </w:p>
    <w:p w14:paraId="0F5B2144"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i/>
        </w:rPr>
        <w:t>Polyfoil</w:t>
      </w:r>
      <w:r w:rsidRPr="00AC7321">
        <w:rPr>
          <w:rFonts w:ascii="Times New Roman" w:hAnsi="Times New Roman"/>
        </w:rPr>
        <w:t xml:space="preserve"> tūbelė su DTPE dangteliu.</w:t>
      </w:r>
    </w:p>
    <w:p w14:paraId="3617E932"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 xml:space="preserve">Dėžutėje yra 1 tūbelė, o joje – 5 g akių gelio. </w:t>
      </w:r>
    </w:p>
    <w:p w14:paraId="4E5A058B" w14:textId="77777777" w:rsidR="003504F1" w:rsidRPr="00AC7321" w:rsidRDefault="003504F1" w:rsidP="00AC7321">
      <w:pPr>
        <w:tabs>
          <w:tab w:val="left" w:pos="1296"/>
        </w:tabs>
        <w:snapToGrid w:val="0"/>
        <w:spacing w:after="0" w:line="240" w:lineRule="auto"/>
        <w:rPr>
          <w:rFonts w:ascii="Times New Roman" w:hAnsi="Times New Roman"/>
        </w:rPr>
      </w:pPr>
    </w:p>
    <w:p w14:paraId="6E93924A"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bookmarkStart w:id="0" w:name="OLE_LINK1"/>
      <w:r w:rsidRPr="00AC7321">
        <w:rPr>
          <w:rFonts w:ascii="Times New Roman" w:hAnsi="Times New Roman"/>
          <w:b/>
        </w:rPr>
        <w:t>6.6</w:t>
      </w:r>
      <w:r w:rsidRPr="00AC7321">
        <w:rPr>
          <w:rFonts w:ascii="Times New Roman" w:hAnsi="Times New Roman"/>
          <w:b/>
        </w:rPr>
        <w:tab/>
        <w:t xml:space="preserve">Specialūs reikalavimai atliekoms tvarkyti </w:t>
      </w:r>
    </w:p>
    <w:bookmarkEnd w:id="0"/>
    <w:p w14:paraId="2E601732" w14:textId="77777777" w:rsidR="003504F1" w:rsidRPr="00AC7321" w:rsidRDefault="003504F1" w:rsidP="00AC7321">
      <w:pPr>
        <w:tabs>
          <w:tab w:val="left" w:pos="1296"/>
        </w:tabs>
        <w:snapToGrid w:val="0"/>
        <w:spacing w:after="0" w:line="240" w:lineRule="auto"/>
        <w:rPr>
          <w:rFonts w:ascii="Times New Roman" w:hAnsi="Times New Roman"/>
          <w:u w:val="single"/>
        </w:rPr>
      </w:pPr>
    </w:p>
    <w:p w14:paraId="3766ABD0"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Specialių reikalavimų nėra.</w:t>
      </w:r>
    </w:p>
    <w:p w14:paraId="78DA0B72"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Nesuvartotą vaistinį preparatą ar atliekas reikia tvarkyti laikantis vietinių reikalavimų.</w:t>
      </w:r>
    </w:p>
    <w:p w14:paraId="5FF62027" w14:textId="77777777" w:rsidR="003504F1" w:rsidRPr="00AC7321" w:rsidRDefault="003504F1" w:rsidP="00AC7321">
      <w:pPr>
        <w:tabs>
          <w:tab w:val="left" w:pos="1296"/>
        </w:tabs>
        <w:snapToGrid w:val="0"/>
        <w:spacing w:after="0" w:line="240" w:lineRule="auto"/>
        <w:rPr>
          <w:rFonts w:ascii="Times New Roman" w:hAnsi="Times New Roman"/>
        </w:rPr>
      </w:pPr>
    </w:p>
    <w:p w14:paraId="003C6F3C" w14:textId="77777777" w:rsidR="003504F1" w:rsidRPr="00AC7321" w:rsidRDefault="003504F1" w:rsidP="00AC7321">
      <w:pPr>
        <w:tabs>
          <w:tab w:val="left" w:pos="1296"/>
        </w:tabs>
        <w:snapToGrid w:val="0"/>
        <w:spacing w:after="0" w:line="240" w:lineRule="auto"/>
        <w:rPr>
          <w:rFonts w:ascii="Times New Roman" w:hAnsi="Times New Roman"/>
        </w:rPr>
      </w:pPr>
    </w:p>
    <w:p w14:paraId="2983F5F7" w14:textId="77777777" w:rsidR="003504F1" w:rsidRPr="00AC7321" w:rsidRDefault="003504F1" w:rsidP="00AC7321">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7.</w:t>
      </w:r>
      <w:r w:rsidRPr="00AC7321">
        <w:rPr>
          <w:rFonts w:ascii="Times New Roman" w:hAnsi="Times New Roman"/>
          <w:b/>
        </w:rPr>
        <w:tab/>
        <w:t>REGISTRUOTOJAS</w:t>
      </w:r>
    </w:p>
    <w:p w14:paraId="467FBBCE" w14:textId="77777777" w:rsidR="003504F1" w:rsidRPr="00AC7321" w:rsidRDefault="003504F1" w:rsidP="00AC7321">
      <w:pPr>
        <w:tabs>
          <w:tab w:val="left" w:pos="1296"/>
        </w:tabs>
        <w:snapToGrid w:val="0"/>
        <w:spacing w:after="0" w:line="240" w:lineRule="auto"/>
        <w:rPr>
          <w:rFonts w:ascii="Times New Roman" w:hAnsi="Times New Roman"/>
        </w:rPr>
      </w:pPr>
    </w:p>
    <w:p w14:paraId="29734F9D" w14:textId="77777777" w:rsidR="00E00E80" w:rsidRPr="00BE112A" w:rsidRDefault="00E00E80" w:rsidP="00E00E80">
      <w:pPr>
        <w:spacing w:after="0" w:line="240" w:lineRule="auto"/>
        <w:rPr>
          <w:rFonts w:ascii="Times New Roman" w:hAnsi="Times New Roman"/>
        </w:rPr>
      </w:pPr>
      <w:r w:rsidRPr="00BE112A">
        <w:rPr>
          <w:rFonts w:ascii="Times New Roman" w:hAnsi="Times New Roman"/>
        </w:rPr>
        <w:t>BAUSCH + LOMB IRELAND LIMITED</w:t>
      </w:r>
    </w:p>
    <w:p w14:paraId="47C1F1A2" w14:textId="77777777" w:rsidR="00E00E80" w:rsidRPr="00BE112A" w:rsidRDefault="00E00E80" w:rsidP="00E00E80">
      <w:pPr>
        <w:spacing w:after="0" w:line="240" w:lineRule="auto"/>
        <w:rPr>
          <w:rFonts w:ascii="Times New Roman" w:hAnsi="Times New Roman"/>
        </w:rPr>
      </w:pPr>
      <w:r w:rsidRPr="00BE112A">
        <w:rPr>
          <w:rFonts w:ascii="Times New Roman" w:hAnsi="Times New Roman"/>
        </w:rPr>
        <w:t>3013 Lake Drive</w:t>
      </w:r>
    </w:p>
    <w:p w14:paraId="765FA525" w14:textId="77777777" w:rsidR="00E00E80" w:rsidRPr="00BE112A" w:rsidRDefault="00E00E80" w:rsidP="00E00E80">
      <w:pPr>
        <w:spacing w:after="0" w:line="240" w:lineRule="auto"/>
        <w:rPr>
          <w:rFonts w:ascii="Times New Roman" w:hAnsi="Times New Roman"/>
        </w:rPr>
      </w:pPr>
      <w:r w:rsidRPr="00BE112A">
        <w:rPr>
          <w:rFonts w:ascii="Times New Roman" w:hAnsi="Times New Roman"/>
        </w:rPr>
        <w:t>Citywest Business Campus</w:t>
      </w:r>
    </w:p>
    <w:p w14:paraId="4E4F7FB7" w14:textId="77777777" w:rsidR="00E00E80" w:rsidRPr="00BE112A" w:rsidRDefault="00E00E80" w:rsidP="00E00E80">
      <w:pPr>
        <w:spacing w:after="0" w:line="240" w:lineRule="auto"/>
        <w:rPr>
          <w:rFonts w:ascii="Times New Roman" w:hAnsi="Times New Roman"/>
        </w:rPr>
      </w:pPr>
      <w:r w:rsidRPr="00BE112A">
        <w:rPr>
          <w:rFonts w:ascii="Times New Roman" w:hAnsi="Times New Roman"/>
        </w:rPr>
        <w:t>Dublin 24, D24PPT3</w:t>
      </w:r>
    </w:p>
    <w:p w14:paraId="5AE3724F" w14:textId="77777777" w:rsidR="00E00E80" w:rsidRPr="00BE112A" w:rsidRDefault="00E00E80" w:rsidP="00E00E80">
      <w:pPr>
        <w:spacing w:after="0" w:line="240" w:lineRule="auto"/>
        <w:rPr>
          <w:rFonts w:ascii="Times New Roman" w:hAnsi="Times New Roman"/>
        </w:rPr>
      </w:pPr>
      <w:r w:rsidRPr="00BE112A">
        <w:rPr>
          <w:rFonts w:ascii="Times New Roman" w:hAnsi="Times New Roman"/>
        </w:rPr>
        <w:t>Airija</w:t>
      </w:r>
    </w:p>
    <w:p w14:paraId="4DC46E8F" w14:textId="77777777" w:rsidR="003504F1" w:rsidRPr="00AC7321" w:rsidRDefault="003504F1" w:rsidP="00AC7321">
      <w:pPr>
        <w:tabs>
          <w:tab w:val="left" w:pos="1296"/>
        </w:tabs>
        <w:snapToGrid w:val="0"/>
        <w:spacing w:after="0" w:line="240" w:lineRule="auto"/>
        <w:rPr>
          <w:rFonts w:ascii="Times New Roman" w:hAnsi="Times New Roman"/>
        </w:rPr>
      </w:pPr>
    </w:p>
    <w:p w14:paraId="03D23327" w14:textId="77777777" w:rsidR="003504F1" w:rsidRPr="00AC7321" w:rsidRDefault="003504F1" w:rsidP="00AC7321">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8.</w:t>
      </w:r>
      <w:r w:rsidRPr="00AC7321">
        <w:rPr>
          <w:rFonts w:ascii="Times New Roman" w:hAnsi="Times New Roman"/>
          <w:b/>
        </w:rPr>
        <w:tab/>
        <w:t xml:space="preserve">REGISTRACIJOS PAŽYMĖJIMO NUMERIS (-IAI) </w:t>
      </w:r>
    </w:p>
    <w:p w14:paraId="3201126C" w14:textId="77777777" w:rsidR="003504F1" w:rsidRPr="00AC7321" w:rsidRDefault="003504F1" w:rsidP="00AC7321">
      <w:pPr>
        <w:tabs>
          <w:tab w:val="left" w:pos="1296"/>
        </w:tabs>
        <w:snapToGrid w:val="0"/>
        <w:spacing w:after="0" w:line="240" w:lineRule="auto"/>
        <w:rPr>
          <w:rFonts w:ascii="Times New Roman" w:hAnsi="Times New Roman"/>
        </w:rPr>
      </w:pPr>
    </w:p>
    <w:p w14:paraId="6E2C7600"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LT/1/16/3968/001</w:t>
      </w:r>
    </w:p>
    <w:p w14:paraId="3AB7C3C1" w14:textId="77777777" w:rsidR="003504F1" w:rsidRPr="00AC7321" w:rsidRDefault="003504F1" w:rsidP="00AC7321">
      <w:pPr>
        <w:tabs>
          <w:tab w:val="left" w:pos="1296"/>
        </w:tabs>
        <w:snapToGrid w:val="0"/>
        <w:spacing w:after="0" w:line="240" w:lineRule="auto"/>
        <w:rPr>
          <w:rFonts w:ascii="Times New Roman" w:hAnsi="Times New Roman"/>
        </w:rPr>
      </w:pPr>
    </w:p>
    <w:p w14:paraId="36DD905E" w14:textId="77777777" w:rsidR="003504F1" w:rsidRPr="00AC7321" w:rsidRDefault="003504F1" w:rsidP="00AC7321">
      <w:pPr>
        <w:tabs>
          <w:tab w:val="left" w:pos="1296"/>
        </w:tabs>
        <w:snapToGrid w:val="0"/>
        <w:spacing w:after="0" w:line="240" w:lineRule="auto"/>
        <w:rPr>
          <w:rFonts w:ascii="Times New Roman" w:hAnsi="Times New Roman"/>
        </w:rPr>
      </w:pPr>
    </w:p>
    <w:p w14:paraId="6CF82409" w14:textId="77777777" w:rsidR="003504F1" w:rsidRPr="00AC7321" w:rsidRDefault="003504F1" w:rsidP="00AC7321">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9.</w:t>
      </w:r>
      <w:r w:rsidRPr="00AC7321">
        <w:rPr>
          <w:rFonts w:ascii="Times New Roman" w:hAnsi="Times New Roman"/>
          <w:b/>
        </w:rPr>
        <w:tab/>
        <w:t>REGISTRAVIMO / PERREGISTRAVIMO DATA</w:t>
      </w:r>
    </w:p>
    <w:p w14:paraId="068B6ED3" w14:textId="77777777" w:rsidR="003504F1" w:rsidRPr="00AC7321" w:rsidRDefault="003504F1" w:rsidP="00AC7321">
      <w:pPr>
        <w:tabs>
          <w:tab w:val="left" w:pos="1296"/>
        </w:tabs>
        <w:snapToGrid w:val="0"/>
        <w:spacing w:after="0" w:line="240" w:lineRule="auto"/>
        <w:rPr>
          <w:rFonts w:ascii="Times New Roman" w:hAnsi="Times New Roman"/>
        </w:rPr>
      </w:pPr>
    </w:p>
    <w:p w14:paraId="2E274A61" w14:textId="77777777" w:rsidR="003504F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Registravimo data 2016 m. rugsėjo 26 d.</w:t>
      </w:r>
    </w:p>
    <w:p w14:paraId="345D27C8" w14:textId="2B292484" w:rsidR="00523CF5" w:rsidRPr="00AC7321" w:rsidRDefault="00523CF5" w:rsidP="00AC7321">
      <w:pPr>
        <w:tabs>
          <w:tab w:val="left" w:pos="1296"/>
        </w:tabs>
        <w:snapToGrid w:val="0"/>
        <w:spacing w:after="0" w:line="240" w:lineRule="auto"/>
        <w:rPr>
          <w:rFonts w:ascii="Times New Roman" w:hAnsi="Times New Roman"/>
        </w:rPr>
      </w:pPr>
      <w:r>
        <w:rPr>
          <w:rFonts w:ascii="Times New Roman" w:hAnsi="Times New Roman"/>
        </w:rPr>
        <w:lastRenderedPageBreak/>
        <w:t xml:space="preserve">Paskutinio perregistravimo data </w:t>
      </w:r>
      <w:r w:rsidR="0085046A">
        <w:rPr>
          <w:rFonts w:ascii="Times New Roman" w:hAnsi="Times New Roman" w:cs="Times New Roman"/>
          <w:szCs w:val="24"/>
        </w:rPr>
        <w:t>2021 m. gruodžio 2 d.</w:t>
      </w:r>
    </w:p>
    <w:p w14:paraId="74CBF480" w14:textId="77777777" w:rsidR="003504F1" w:rsidRPr="00AC7321" w:rsidRDefault="003504F1" w:rsidP="00AC7321">
      <w:pPr>
        <w:tabs>
          <w:tab w:val="left" w:pos="1296"/>
        </w:tabs>
        <w:snapToGrid w:val="0"/>
        <w:spacing w:after="0" w:line="240" w:lineRule="auto"/>
        <w:rPr>
          <w:rFonts w:ascii="Times New Roman" w:hAnsi="Times New Roman"/>
        </w:rPr>
      </w:pPr>
    </w:p>
    <w:p w14:paraId="4F6FD254" w14:textId="77777777" w:rsidR="003504F1" w:rsidRPr="00AC7321" w:rsidRDefault="003504F1" w:rsidP="00AC7321">
      <w:pPr>
        <w:tabs>
          <w:tab w:val="left" w:pos="1296"/>
        </w:tabs>
        <w:snapToGrid w:val="0"/>
        <w:spacing w:after="0" w:line="240" w:lineRule="auto"/>
        <w:rPr>
          <w:rFonts w:ascii="Times New Roman" w:hAnsi="Times New Roman"/>
        </w:rPr>
      </w:pPr>
    </w:p>
    <w:p w14:paraId="0FE4B5DD" w14:textId="77777777" w:rsidR="003504F1" w:rsidRPr="00AC7321" w:rsidRDefault="003504F1" w:rsidP="00AC7321">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10.</w:t>
      </w:r>
      <w:r w:rsidRPr="00AC7321">
        <w:rPr>
          <w:rFonts w:ascii="Times New Roman" w:hAnsi="Times New Roman"/>
          <w:b/>
        </w:rPr>
        <w:tab/>
        <w:t>TEKSTO PERŽIŪROS DATA</w:t>
      </w:r>
    </w:p>
    <w:p w14:paraId="54218E7D" w14:textId="77777777" w:rsidR="003504F1" w:rsidRPr="00AC7321" w:rsidRDefault="003504F1" w:rsidP="00AC7321">
      <w:pPr>
        <w:tabs>
          <w:tab w:val="left" w:pos="1296"/>
        </w:tabs>
        <w:snapToGrid w:val="0"/>
        <w:spacing w:after="0" w:line="240" w:lineRule="auto"/>
        <w:rPr>
          <w:rFonts w:ascii="Times New Roman" w:hAnsi="Times New Roman"/>
        </w:rPr>
      </w:pPr>
    </w:p>
    <w:p w14:paraId="38698921" w14:textId="2AABEEC2" w:rsidR="00E2651D" w:rsidRDefault="00B974DA" w:rsidP="00AC7321">
      <w:pPr>
        <w:tabs>
          <w:tab w:val="left" w:pos="1296"/>
        </w:tabs>
        <w:snapToGrid w:val="0"/>
        <w:spacing w:after="0" w:line="240" w:lineRule="auto"/>
        <w:rPr>
          <w:rFonts w:ascii="Times New Roman" w:hAnsi="Times New Roman" w:cs="Times New Roman"/>
          <w:szCs w:val="24"/>
        </w:rPr>
      </w:pPr>
      <w:r>
        <w:rPr>
          <w:rFonts w:ascii="Times New Roman" w:hAnsi="Times New Roman" w:cs="Times New Roman"/>
          <w:szCs w:val="24"/>
        </w:rPr>
        <w:t>2025 m. gruodžio 19 d.</w:t>
      </w:r>
    </w:p>
    <w:p w14:paraId="12331A2E" w14:textId="77777777" w:rsidR="002F4AFD" w:rsidRPr="00AC7321" w:rsidRDefault="002F4AFD" w:rsidP="00AC7321">
      <w:pPr>
        <w:tabs>
          <w:tab w:val="left" w:pos="1296"/>
        </w:tabs>
        <w:snapToGrid w:val="0"/>
        <w:spacing w:after="0" w:line="240" w:lineRule="auto"/>
        <w:rPr>
          <w:rFonts w:ascii="Times New Roman" w:hAnsi="Times New Roman"/>
        </w:rPr>
      </w:pPr>
    </w:p>
    <w:p w14:paraId="143895DB" w14:textId="20F347B8" w:rsidR="003504F1" w:rsidRPr="0013648D" w:rsidRDefault="003504F1" w:rsidP="00B2496E">
      <w:pPr>
        <w:tabs>
          <w:tab w:val="center" w:pos="4819"/>
          <w:tab w:val="right" w:pos="9638"/>
        </w:tabs>
        <w:rPr>
          <w:rFonts w:ascii="Times New Roman" w:hAnsi="Times New Roman"/>
        </w:rPr>
      </w:pPr>
      <w:r w:rsidRPr="0013648D">
        <w:rPr>
          <w:rFonts w:ascii="Times New Roman" w:hAnsi="Times New Roman"/>
        </w:rPr>
        <w:t>Išsami informacija apie šį vaistinį preparatą pateikiama Valstybinės vaistų kontrolės tarnybos prie Lietuvos Respublikos sveikatos apsaugos ministerijos tinklalapyje</w:t>
      </w:r>
      <w:r w:rsidRPr="0013648D">
        <w:rPr>
          <w:rFonts w:ascii="Times New Roman" w:hAnsi="Times New Roman"/>
          <w:i/>
        </w:rPr>
        <w:t xml:space="preserve"> </w:t>
      </w:r>
      <w:r w:rsidR="00B2496E" w:rsidRPr="00590B16">
        <w:rPr>
          <w:rFonts w:ascii="Times New Roman" w:hAnsi="Times New Roman" w:cs="Times New Roman"/>
          <w:color w:val="0000EE"/>
          <w:u w:val="single"/>
          <w:lang w:eastAsia="lt-LT"/>
        </w:rPr>
        <w:t>https://vvkt.lrv.lt/lt/.</w:t>
      </w:r>
    </w:p>
    <w:p w14:paraId="59D9A0F0"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br w:type="page"/>
      </w:r>
    </w:p>
    <w:p w14:paraId="0D0001BD" w14:textId="77777777" w:rsidR="003504F1" w:rsidRPr="00AC7321" w:rsidRDefault="003504F1" w:rsidP="00AC7321">
      <w:pPr>
        <w:tabs>
          <w:tab w:val="left" w:pos="567"/>
        </w:tabs>
        <w:snapToGrid w:val="0"/>
        <w:spacing w:after="0" w:line="260" w:lineRule="exact"/>
        <w:rPr>
          <w:rFonts w:ascii="Times New Roman" w:hAnsi="Times New Roman"/>
        </w:rPr>
      </w:pPr>
    </w:p>
    <w:p w14:paraId="544F6E60" w14:textId="77777777" w:rsidR="003504F1" w:rsidRPr="00AC7321" w:rsidRDefault="003504F1" w:rsidP="00AC7321">
      <w:pPr>
        <w:tabs>
          <w:tab w:val="left" w:pos="567"/>
        </w:tabs>
        <w:snapToGrid w:val="0"/>
        <w:spacing w:after="0" w:line="260" w:lineRule="exact"/>
        <w:rPr>
          <w:rFonts w:ascii="Times New Roman" w:hAnsi="Times New Roman"/>
        </w:rPr>
      </w:pPr>
    </w:p>
    <w:p w14:paraId="064A33FE" w14:textId="77777777" w:rsidR="003504F1" w:rsidRPr="00AC7321" w:rsidRDefault="003504F1" w:rsidP="00AC7321">
      <w:pPr>
        <w:tabs>
          <w:tab w:val="left" w:pos="567"/>
        </w:tabs>
        <w:snapToGrid w:val="0"/>
        <w:spacing w:after="0" w:line="260" w:lineRule="exact"/>
        <w:rPr>
          <w:rFonts w:ascii="Times New Roman" w:hAnsi="Times New Roman"/>
        </w:rPr>
      </w:pPr>
    </w:p>
    <w:p w14:paraId="67B945F4" w14:textId="77777777" w:rsidR="003504F1" w:rsidRPr="00AC7321" w:rsidRDefault="003504F1" w:rsidP="00AC7321">
      <w:pPr>
        <w:tabs>
          <w:tab w:val="left" w:pos="567"/>
        </w:tabs>
        <w:snapToGrid w:val="0"/>
        <w:spacing w:after="0" w:line="260" w:lineRule="exact"/>
        <w:rPr>
          <w:rFonts w:ascii="Times New Roman" w:hAnsi="Times New Roman"/>
        </w:rPr>
      </w:pPr>
    </w:p>
    <w:p w14:paraId="49BD81B3" w14:textId="77777777" w:rsidR="003504F1" w:rsidRPr="00AC7321" w:rsidRDefault="003504F1" w:rsidP="00AC7321">
      <w:pPr>
        <w:tabs>
          <w:tab w:val="left" w:pos="567"/>
        </w:tabs>
        <w:snapToGrid w:val="0"/>
        <w:spacing w:after="0" w:line="260" w:lineRule="exact"/>
        <w:rPr>
          <w:rFonts w:ascii="Times New Roman" w:hAnsi="Times New Roman"/>
        </w:rPr>
      </w:pPr>
    </w:p>
    <w:p w14:paraId="062584A0" w14:textId="77777777" w:rsidR="003504F1" w:rsidRPr="00AC7321" w:rsidRDefault="003504F1" w:rsidP="00AC7321">
      <w:pPr>
        <w:tabs>
          <w:tab w:val="left" w:pos="567"/>
        </w:tabs>
        <w:snapToGrid w:val="0"/>
        <w:spacing w:after="0" w:line="260" w:lineRule="exact"/>
        <w:rPr>
          <w:rFonts w:ascii="Times New Roman" w:hAnsi="Times New Roman"/>
        </w:rPr>
      </w:pPr>
    </w:p>
    <w:p w14:paraId="685DA45F" w14:textId="77777777" w:rsidR="003504F1" w:rsidRPr="00AC7321" w:rsidRDefault="003504F1" w:rsidP="00AC7321">
      <w:pPr>
        <w:tabs>
          <w:tab w:val="left" w:pos="567"/>
        </w:tabs>
        <w:snapToGrid w:val="0"/>
        <w:spacing w:after="0" w:line="260" w:lineRule="exact"/>
        <w:rPr>
          <w:rFonts w:ascii="Times New Roman" w:hAnsi="Times New Roman"/>
        </w:rPr>
      </w:pPr>
    </w:p>
    <w:p w14:paraId="6B77BDD4" w14:textId="77777777" w:rsidR="003504F1" w:rsidRPr="00AC7321" w:rsidRDefault="003504F1" w:rsidP="00AC7321">
      <w:pPr>
        <w:tabs>
          <w:tab w:val="left" w:pos="567"/>
        </w:tabs>
        <w:snapToGrid w:val="0"/>
        <w:spacing w:after="0" w:line="260" w:lineRule="exact"/>
        <w:rPr>
          <w:rFonts w:ascii="Times New Roman" w:hAnsi="Times New Roman"/>
        </w:rPr>
      </w:pPr>
    </w:p>
    <w:p w14:paraId="6BBA6EBD" w14:textId="77777777" w:rsidR="003504F1" w:rsidRPr="00AC7321" w:rsidRDefault="003504F1" w:rsidP="00AC7321">
      <w:pPr>
        <w:tabs>
          <w:tab w:val="left" w:pos="567"/>
        </w:tabs>
        <w:snapToGrid w:val="0"/>
        <w:spacing w:after="0" w:line="260" w:lineRule="exact"/>
        <w:rPr>
          <w:rFonts w:ascii="Times New Roman" w:hAnsi="Times New Roman"/>
        </w:rPr>
      </w:pPr>
    </w:p>
    <w:p w14:paraId="6A374B42" w14:textId="77777777" w:rsidR="003504F1" w:rsidRPr="00AC7321" w:rsidRDefault="003504F1" w:rsidP="00AC7321">
      <w:pPr>
        <w:tabs>
          <w:tab w:val="left" w:pos="567"/>
        </w:tabs>
        <w:snapToGrid w:val="0"/>
        <w:spacing w:after="0" w:line="260" w:lineRule="exact"/>
        <w:rPr>
          <w:rFonts w:ascii="Times New Roman" w:hAnsi="Times New Roman"/>
        </w:rPr>
      </w:pPr>
    </w:p>
    <w:p w14:paraId="664F13E4" w14:textId="77777777" w:rsidR="003504F1" w:rsidRPr="00AC7321" w:rsidRDefault="003504F1" w:rsidP="00AC7321">
      <w:pPr>
        <w:tabs>
          <w:tab w:val="left" w:pos="567"/>
        </w:tabs>
        <w:snapToGrid w:val="0"/>
        <w:spacing w:after="0" w:line="260" w:lineRule="exact"/>
        <w:rPr>
          <w:rFonts w:ascii="Times New Roman" w:hAnsi="Times New Roman"/>
        </w:rPr>
      </w:pPr>
    </w:p>
    <w:p w14:paraId="02BB07C5" w14:textId="77777777" w:rsidR="003504F1" w:rsidRPr="00AC7321" w:rsidRDefault="003504F1" w:rsidP="00AC7321">
      <w:pPr>
        <w:tabs>
          <w:tab w:val="left" w:pos="567"/>
        </w:tabs>
        <w:snapToGrid w:val="0"/>
        <w:spacing w:after="0" w:line="260" w:lineRule="exact"/>
        <w:rPr>
          <w:rFonts w:ascii="Times New Roman" w:hAnsi="Times New Roman"/>
        </w:rPr>
      </w:pPr>
    </w:p>
    <w:p w14:paraId="5C25C04B" w14:textId="77777777" w:rsidR="003504F1" w:rsidRPr="00AC7321" w:rsidRDefault="003504F1" w:rsidP="00AC7321">
      <w:pPr>
        <w:tabs>
          <w:tab w:val="left" w:pos="567"/>
        </w:tabs>
        <w:snapToGrid w:val="0"/>
        <w:spacing w:after="0" w:line="260" w:lineRule="exact"/>
        <w:rPr>
          <w:rFonts w:ascii="Times New Roman" w:hAnsi="Times New Roman"/>
        </w:rPr>
      </w:pPr>
    </w:p>
    <w:p w14:paraId="2F4EF223" w14:textId="77777777" w:rsidR="003504F1" w:rsidRPr="00AC7321" w:rsidRDefault="003504F1" w:rsidP="00AC7321">
      <w:pPr>
        <w:tabs>
          <w:tab w:val="left" w:pos="567"/>
        </w:tabs>
        <w:snapToGrid w:val="0"/>
        <w:spacing w:after="0" w:line="260" w:lineRule="exact"/>
        <w:rPr>
          <w:rFonts w:ascii="Times New Roman" w:hAnsi="Times New Roman"/>
        </w:rPr>
      </w:pPr>
    </w:p>
    <w:p w14:paraId="02AC00FC" w14:textId="77777777" w:rsidR="003504F1" w:rsidRPr="00AC7321" w:rsidRDefault="003504F1" w:rsidP="00AC7321">
      <w:pPr>
        <w:tabs>
          <w:tab w:val="left" w:pos="567"/>
        </w:tabs>
        <w:snapToGrid w:val="0"/>
        <w:spacing w:after="0" w:line="260" w:lineRule="exact"/>
        <w:rPr>
          <w:rFonts w:ascii="Times New Roman" w:hAnsi="Times New Roman"/>
        </w:rPr>
      </w:pPr>
    </w:p>
    <w:p w14:paraId="1BAE75FA" w14:textId="77777777" w:rsidR="003504F1" w:rsidRPr="00AC7321" w:rsidRDefault="003504F1" w:rsidP="00AC7321">
      <w:pPr>
        <w:tabs>
          <w:tab w:val="left" w:pos="567"/>
        </w:tabs>
        <w:snapToGrid w:val="0"/>
        <w:spacing w:after="0" w:line="260" w:lineRule="exact"/>
        <w:rPr>
          <w:rFonts w:ascii="Times New Roman" w:hAnsi="Times New Roman"/>
        </w:rPr>
      </w:pPr>
    </w:p>
    <w:p w14:paraId="0EF0B4AB" w14:textId="77777777" w:rsidR="003504F1" w:rsidRPr="00AC7321" w:rsidRDefault="003504F1" w:rsidP="00AC7321">
      <w:pPr>
        <w:tabs>
          <w:tab w:val="left" w:pos="567"/>
        </w:tabs>
        <w:snapToGrid w:val="0"/>
        <w:spacing w:after="0" w:line="260" w:lineRule="exact"/>
        <w:rPr>
          <w:rFonts w:ascii="Times New Roman" w:hAnsi="Times New Roman"/>
        </w:rPr>
      </w:pPr>
    </w:p>
    <w:p w14:paraId="434FBB1E" w14:textId="77777777" w:rsidR="003504F1" w:rsidRPr="00AC7321" w:rsidRDefault="003504F1" w:rsidP="00AC7321">
      <w:pPr>
        <w:tabs>
          <w:tab w:val="left" w:pos="567"/>
        </w:tabs>
        <w:snapToGrid w:val="0"/>
        <w:spacing w:after="0" w:line="260" w:lineRule="exact"/>
        <w:jc w:val="center"/>
        <w:rPr>
          <w:rFonts w:ascii="Times New Roman" w:hAnsi="Times New Roman"/>
          <w:b/>
        </w:rPr>
      </w:pPr>
    </w:p>
    <w:p w14:paraId="64CA542C" w14:textId="77777777" w:rsidR="003504F1" w:rsidRPr="00AC7321" w:rsidRDefault="003504F1" w:rsidP="00AC7321">
      <w:pPr>
        <w:tabs>
          <w:tab w:val="left" w:pos="567"/>
        </w:tabs>
        <w:snapToGrid w:val="0"/>
        <w:spacing w:after="0" w:line="260" w:lineRule="exact"/>
        <w:jc w:val="center"/>
        <w:rPr>
          <w:rFonts w:ascii="Times New Roman" w:hAnsi="Times New Roman"/>
          <w:b/>
        </w:rPr>
      </w:pPr>
    </w:p>
    <w:p w14:paraId="410C19DD" w14:textId="77777777" w:rsidR="003504F1" w:rsidRPr="00AC7321" w:rsidRDefault="003504F1" w:rsidP="00AC7321">
      <w:pPr>
        <w:tabs>
          <w:tab w:val="left" w:pos="567"/>
        </w:tabs>
        <w:snapToGrid w:val="0"/>
        <w:spacing w:after="0" w:line="260" w:lineRule="exact"/>
        <w:jc w:val="center"/>
        <w:rPr>
          <w:rFonts w:ascii="Times New Roman" w:hAnsi="Times New Roman"/>
          <w:b/>
        </w:rPr>
      </w:pPr>
    </w:p>
    <w:p w14:paraId="0849131F" w14:textId="77777777" w:rsidR="003504F1" w:rsidRPr="00AC7321" w:rsidRDefault="003504F1" w:rsidP="00AC7321">
      <w:pPr>
        <w:tabs>
          <w:tab w:val="left" w:pos="567"/>
        </w:tabs>
        <w:snapToGrid w:val="0"/>
        <w:spacing w:after="0" w:line="260" w:lineRule="exact"/>
        <w:jc w:val="center"/>
        <w:rPr>
          <w:rFonts w:ascii="Times New Roman" w:hAnsi="Times New Roman"/>
          <w:b/>
        </w:rPr>
      </w:pPr>
    </w:p>
    <w:p w14:paraId="766F4BF3" w14:textId="77777777" w:rsidR="003504F1" w:rsidRPr="00AC7321" w:rsidRDefault="003504F1" w:rsidP="00AC7321">
      <w:pPr>
        <w:tabs>
          <w:tab w:val="left" w:pos="567"/>
        </w:tabs>
        <w:snapToGrid w:val="0"/>
        <w:spacing w:after="0" w:line="260" w:lineRule="exact"/>
        <w:jc w:val="center"/>
        <w:rPr>
          <w:rFonts w:ascii="Times New Roman" w:hAnsi="Times New Roman"/>
          <w:b/>
        </w:rPr>
      </w:pPr>
    </w:p>
    <w:p w14:paraId="26C19241" w14:textId="77777777" w:rsidR="003504F1" w:rsidRPr="00AC7321" w:rsidRDefault="003504F1" w:rsidP="00AC7321">
      <w:pPr>
        <w:tabs>
          <w:tab w:val="left" w:pos="567"/>
        </w:tabs>
        <w:snapToGrid w:val="0"/>
        <w:spacing w:after="0" w:line="260" w:lineRule="exact"/>
        <w:jc w:val="center"/>
        <w:rPr>
          <w:rFonts w:ascii="Times New Roman" w:hAnsi="Times New Roman"/>
          <w:b/>
        </w:rPr>
      </w:pPr>
    </w:p>
    <w:p w14:paraId="6B148D85" w14:textId="77777777" w:rsidR="003504F1" w:rsidRPr="00AC7321" w:rsidRDefault="003504F1" w:rsidP="00AC7321">
      <w:pPr>
        <w:tabs>
          <w:tab w:val="left" w:pos="567"/>
        </w:tabs>
        <w:snapToGrid w:val="0"/>
        <w:spacing w:after="0" w:line="260" w:lineRule="exact"/>
        <w:jc w:val="center"/>
        <w:rPr>
          <w:rFonts w:ascii="Times New Roman" w:hAnsi="Times New Roman"/>
          <w:b/>
        </w:rPr>
      </w:pPr>
      <w:r w:rsidRPr="00AC7321">
        <w:rPr>
          <w:rFonts w:ascii="Times New Roman" w:hAnsi="Times New Roman"/>
          <w:b/>
        </w:rPr>
        <w:t>II PRIEDAS</w:t>
      </w:r>
    </w:p>
    <w:p w14:paraId="0E861337" w14:textId="77777777" w:rsidR="003504F1" w:rsidRPr="00AC7321" w:rsidRDefault="003504F1" w:rsidP="00AC7321">
      <w:pPr>
        <w:tabs>
          <w:tab w:val="left" w:pos="567"/>
        </w:tabs>
        <w:snapToGrid w:val="0"/>
        <w:spacing w:after="0" w:line="260" w:lineRule="exact"/>
        <w:ind w:left="1701" w:right="1416" w:hanging="567"/>
        <w:rPr>
          <w:rFonts w:ascii="Times New Roman" w:hAnsi="Times New Roman"/>
        </w:rPr>
      </w:pPr>
    </w:p>
    <w:p w14:paraId="489BEE09" w14:textId="77777777" w:rsidR="003504F1" w:rsidRPr="00AC7321" w:rsidRDefault="003504F1" w:rsidP="00AC7321">
      <w:pPr>
        <w:tabs>
          <w:tab w:val="left" w:pos="567"/>
        </w:tabs>
        <w:snapToGrid w:val="0"/>
        <w:spacing w:after="0" w:line="260" w:lineRule="exact"/>
        <w:jc w:val="center"/>
        <w:rPr>
          <w:rFonts w:ascii="Times New Roman" w:hAnsi="Times New Roman"/>
          <w:i/>
        </w:rPr>
      </w:pPr>
      <w:r w:rsidRPr="00AC7321">
        <w:rPr>
          <w:rFonts w:ascii="Times New Roman" w:hAnsi="Times New Roman"/>
          <w:b/>
        </w:rPr>
        <w:t>REGISTRACIJOS SĄLYGOS</w:t>
      </w:r>
    </w:p>
    <w:p w14:paraId="2107ACEF" w14:textId="77777777" w:rsidR="003504F1" w:rsidRPr="00AC7321" w:rsidRDefault="003504F1" w:rsidP="00AC7321">
      <w:pPr>
        <w:tabs>
          <w:tab w:val="left" w:pos="567"/>
        </w:tabs>
        <w:snapToGrid w:val="0"/>
        <w:spacing w:after="0" w:line="260" w:lineRule="exact"/>
        <w:rPr>
          <w:rFonts w:ascii="Times New Roman" w:hAnsi="Times New Roman"/>
        </w:rPr>
      </w:pPr>
    </w:p>
    <w:p w14:paraId="3E820240" w14:textId="77777777" w:rsidR="003504F1" w:rsidRPr="00AC7321" w:rsidRDefault="003504F1" w:rsidP="00AC7321">
      <w:pPr>
        <w:tabs>
          <w:tab w:val="left" w:pos="1701"/>
        </w:tabs>
        <w:snapToGrid w:val="0"/>
        <w:spacing w:after="0" w:line="260" w:lineRule="exact"/>
        <w:ind w:left="1701" w:right="567" w:hanging="567"/>
        <w:rPr>
          <w:rFonts w:ascii="Times New Roman" w:hAnsi="Times New Roman"/>
          <w:b/>
        </w:rPr>
      </w:pPr>
      <w:r w:rsidRPr="00AC7321">
        <w:rPr>
          <w:rFonts w:ascii="Times New Roman" w:hAnsi="Times New Roman"/>
          <w:b/>
        </w:rPr>
        <w:t>A.</w:t>
      </w:r>
      <w:r w:rsidRPr="00AC7321">
        <w:rPr>
          <w:rFonts w:ascii="Times New Roman" w:hAnsi="Times New Roman"/>
          <w:b/>
        </w:rPr>
        <w:tab/>
        <w:t>GAMINTOJAS (-AI), ATSAKINGAS (-I) UŽ SERIJŲ IŠLEIDIMĄ</w:t>
      </w:r>
    </w:p>
    <w:p w14:paraId="1C9D1849" w14:textId="77777777" w:rsidR="003504F1" w:rsidRPr="00AC7321" w:rsidRDefault="003504F1" w:rsidP="00AC7321">
      <w:pPr>
        <w:tabs>
          <w:tab w:val="left" w:pos="1701"/>
        </w:tabs>
        <w:snapToGrid w:val="0"/>
        <w:spacing w:after="0" w:line="260" w:lineRule="exact"/>
        <w:ind w:left="567" w:right="567" w:hanging="567"/>
        <w:rPr>
          <w:rFonts w:ascii="Times New Roman" w:hAnsi="Times New Roman"/>
        </w:rPr>
      </w:pPr>
    </w:p>
    <w:p w14:paraId="51B9637D" w14:textId="77777777" w:rsidR="003504F1" w:rsidRPr="00AC7321" w:rsidRDefault="003504F1" w:rsidP="00AC7321">
      <w:pPr>
        <w:tabs>
          <w:tab w:val="left" w:pos="1701"/>
        </w:tabs>
        <w:snapToGrid w:val="0"/>
        <w:spacing w:after="0" w:line="260" w:lineRule="exact"/>
        <w:ind w:left="1701" w:right="567" w:hanging="567"/>
        <w:rPr>
          <w:rFonts w:ascii="Times New Roman" w:hAnsi="Times New Roman"/>
          <w:b/>
        </w:rPr>
      </w:pPr>
      <w:r w:rsidRPr="00AC7321">
        <w:rPr>
          <w:rFonts w:ascii="Times New Roman" w:hAnsi="Times New Roman"/>
          <w:b/>
        </w:rPr>
        <w:t>B.</w:t>
      </w:r>
      <w:r w:rsidRPr="00AC7321">
        <w:rPr>
          <w:rFonts w:ascii="Times New Roman" w:hAnsi="Times New Roman"/>
          <w:b/>
        </w:rPr>
        <w:tab/>
        <w:t>TIEKIMO IR VARTOJIMO SĄLYGOS AR APRIBOJIMAI</w:t>
      </w:r>
    </w:p>
    <w:p w14:paraId="502A8A60" w14:textId="77777777" w:rsidR="003504F1" w:rsidRPr="00AC7321" w:rsidRDefault="003504F1" w:rsidP="00AC7321">
      <w:pPr>
        <w:tabs>
          <w:tab w:val="left" w:pos="1701"/>
        </w:tabs>
        <w:snapToGrid w:val="0"/>
        <w:spacing w:after="0" w:line="260" w:lineRule="exact"/>
        <w:ind w:left="567" w:right="567" w:hanging="567"/>
        <w:rPr>
          <w:rFonts w:ascii="Times New Roman" w:hAnsi="Times New Roman"/>
        </w:rPr>
      </w:pPr>
    </w:p>
    <w:p w14:paraId="0B0B6829" w14:textId="77777777" w:rsidR="003504F1" w:rsidRPr="00AC7321" w:rsidRDefault="003504F1" w:rsidP="00AC7321">
      <w:pPr>
        <w:tabs>
          <w:tab w:val="left" w:pos="567"/>
        </w:tabs>
        <w:snapToGrid w:val="0"/>
        <w:spacing w:after="0" w:line="260" w:lineRule="exact"/>
        <w:ind w:left="567" w:hanging="567"/>
        <w:rPr>
          <w:rFonts w:ascii="Times New Roman" w:hAnsi="Times New Roman"/>
          <w:b/>
        </w:rPr>
      </w:pPr>
      <w:r w:rsidRPr="00AC7321">
        <w:rPr>
          <w:rFonts w:ascii="Times New Roman" w:hAnsi="Times New Roman"/>
        </w:rPr>
        <w:br w:type="page"/>
      </w:r>
      <w:r w:rsidRPr="00AC7321">
        <w:rPr>
          <w:rFonts w:ascii="Times New Roman" w:hAnsi="Times New Roman"/>
          <w:b/>
        </w:rPr>
        <w:lastRenderedPageBreak/>
        <w:t>A.</w:t>
      </w:r>
      <w:r w:rsidRPr="00AC7321">
        <w:rPr>
          <w:rFonts w:ascii="Times New Roman" w:hAnsi="Times New Roman"/>
          <w:b/>
        </w:rPr>
        <w:tab/>
        <w:t>GAMINTOJAS (-AI), ATSAKINGAS (-I) UŽ SERIJŲ IŠLEIDIMĄ</w:t>
      </w:r>
    </w:p>
    <w:p w14:paraId="4FA793DB" w14:textId="77777777" w:rsidR="003504F1" w:rsidRPr="00AC7321" w:rsidRDefault="003504F1" w:rsidP="00AC7321">
      <w:pPr>
        <w:tabs>
          <w:tab w:val="left" w:pos="567"/>
        </w:tabs>
        <w:snapToGrid w:val="0"/>
        <w:spacing w:after="0" w:line="260" w:lineRule="exact"/>
        <w:rPr>
          <w:rFonts w:ascii="Times New Roman" w:hAnsi="Times New Roman"/>
        </w:rPr>
      </w:pPr>
    </w:p>
    <w:p w14:paraId="6AE023C7" w14:textId="77777777" w:rsidR="003504F1" w:rsidRPr="00AC7321" w:rsidRDefault="003504F1" w:rsidP="00AC7321">
      <w:pPr>
        <w:tabs>
          <w:tab w:val="left" w:pos="567"/>
        </w:tabs>
        <w:snapToGrid w:val="0"/>
        <w:spacing w:after="0" w:line="240" w:lineRule="auto"/>
        <w:jc w:val="both"/>
        <w:rPr>
          <w:rFonts w:ascii="Times New Roman" w:hAnsi="Times New Roman"/>
        </w:rPr>
      </w:pPr>
      <w:r w:rsidRPr="00AC7321">
        <w:rPr>
          <w:rFonts w:ascii="Times New Roman" w:hAnsi="Times New Roman"/>
          <w:u w:val="single"/>
        </w:rPr>
        <w:t>Gamintojo (-ų), atsakingo (-ų) už serijų išleidimą, pavadinimas (-ai) ir adresas (-ai)</w:t>
      </w:r>
    </w:p>
    <w:p w14:paraId="33C986B9" w14:textId="77777777" w:rsidR="003504F1" w:rsidRPr="00AC7321" w:rsidRDefault="003504F1" w:rsidP="00AC7321">
      <w:pPr>
        <w:tabs>
          <w:tab w:val="left" w:pos="567"/>
        </w:tabs>
        <w:snapToGrid w:val="0"/>
        <w:spacing w:after="0" w:line="260" w:lineRule="exact"/>
        <w:rPr>
          <w:rFonts w:ascii="Times New Roman" w:hAnsi="Times New Roman"/>
        </w:rPr>
      </w:pPr>
    </w:p>
    <w:p w14:paraId="554243BE" w14:textId="77777777" w:rsidR="003504F1" w:rsidRPr="00AC7321" w:rsidRDefault="003504F1" w:rsidP="00AC7321">
      <w:pPr>
        <w:tabs>
          <w:tab w:val="left" w:pos="567"/>
        </w:tabs>
        <w:snapToGrid w:val="0"/>
        <w:spacing w:after="0" w:line="260" w:lineRule="exact"/>
        <w:rPr>
          <w:rFonts w:ascii="Times New Roman" w:hAnsi="Times New Roman"/>
        </w:rPr>
      </w:pPr>
      <w:r w:rsidRPr="00AC7321">
        <w:rPr>
          <w:rFonts w:ascii="Times New Roman" w:hAnsi="Times New Roman"/>
        </w:rPr>
        <w:t>Dr. Gerhard Mann chem.-pharm. Fabrik GmbH</w:t>
      </w:r>
    </w:p>
    <w:p w14:paraId="6A2DB660" w14:textId="745D4B8F" w:rsidR="003504F1" w:rsidRPr="00AC7321" w:rsidRDefault="003504F1" w:rsidP="00AC7321">
      <w:pPr>
        <w:tabs>
          <w:tab w:val="left" w:pos="567"/>
        </w:tabs>
        <w:snapToGrid w:val="0"/>
        <w:spacing w:after="0" w:line="260" w:lineRule="exact"/>
        <w:rPr>
          <w:rFonts w:ascii="Times New Roman" w:hAnsi="Times New Roman"/>
        </w:rPr>
      </w:pPr>
      <w:r w:rsidRPr="00AC7321">
        <w:rPr>
          <w:rFonts w:ascii="Times New Roman" w:hAnsi="Times New Roman"/>
        </w:rPr>
        <w:t>Brunsbütteler Damm 165</w:t>
      </w:r>
      <w:r w:rsidR="008F5781">
        <w:rPr>
          <w:rFonts w:ascii="Times New Roman" w:hAnsi="Times New Roman"/>
        </w:rPr>
        <w:t>/</w:t>
      </w:r>
      <w:r w:rsidRPr="00AC7321">
        <w:rPr>
          <w:rFonts w:ascii="Times New Roman" w:hAnsi="Times New Roman"/>
        </w:rPr>
        <w:t>173</w:t>
      </w:r>
    </w:p>
    <w:p w14:paraId="76BA5F5B" w14:textId="77777777" w:rsidR="003504F1" w:rsidRPr="00AC7321" w:rsidRDefault="003504F1" w:rsidP="00AC7321">
      <w:pPr>
        <w:tabs>
          <w:tab w:val="left" w:pos="567"/>
        </w:tabs>
        <w:snapToGrid w:val="0"/>
        <w:spacing w:after="0" w:line="260" w:lineRule="exact"/>
        <w:rPr>
          <w:rFonts w:ascii="Times New Roman" w:hAnsi="Times New Roman"/>
        </w:rPr>
      </w:pPr>
      <w:r w:rsidRPr="00AC7321">
        <w:rPr>
          <w:rFonts w:ascii="Times New Roman" w:hAnsi="Times New Roman"/>
        </w:rPr>
        <w:t>13581 Berlin</w:t>
      </w:r>
    </w:p>
    <w:p w14:paraId="66E92822" w14:textId="77777777" w:rsidR="003504F1" w:rsidRPr="00AC7321" w:rsidRDefault="003504F1" w:rsidP="00AC7321">
      <w:pPr>
        <w:tabs>
          <w:tab w:val="left" w:pos="567"/>
        </w:tabs>
        <w:snapToGrid w:val="0"/>
        <w:spacing w:after="0" w:line="260" w:lineRule="exact"/>
        <w:rPr>
          <w:rFonts w:ascii="Times New Roman" w:hAnsi="Times New Roman"/>
        </w:rPr>
      </w:pPr>
      <w:r w:rsidRPr="00AC7321">
        <w:rPr>
          <w:rFonts w:ascii="Times New Roman" w:hAnsi="Times New Roman"/>
        </w:rPr>
        <w:t>Vokietija</w:t>
      </w:r>
    </w:p>
    <w:p w14:paraId="19B586C8" w14:textId="77777777" w:rsidR="003504F1" w:rsidRPr="00AC7321" w:rsidRDefault="003504F1" w:rsidP="00AC7321">
      <w:pPr>
        <w:tabs>
          <w:tab w:val="left" w:pos="567"/>
        </w:tabs>
        <w:snapToGrid w:val="0"/>
        <w:spacing w:after="0" w:line="260" w:lineRule="exact"/>
        <w:rPr>
          <w:rFonts w:ascii="Times New Roman" w:hAnsi="Times New Roman"/>
        </w:rPr>
      </w:pPr>
      <w:r w:rsidRPr="00AC7321">
        <w:rPr>
          <w:rFonts w:ascii="Times New Roman" w:hAnsi="Times New Roman"/>
        </w:rPr>
        <w:t>Tel. +49 (0)30 33093-0</w:t>
      </w:r>
    </w:p>
    <w:p w14:paraId="640065BE" w14:textId="77777777" w:rsidR="003504F1" w:rsidRPr="00AC7321" w:rsidRDefault="003504F1" w:rsidP="00AC7321">
      <w:pPr>
        <w:tabs>
          <w:tab w:val="left" w:pos="567"/>
        </w:tabs>
        <w:snapToGrid w:val="0"/>
        <w:spacing w:after="0" w:line="260" w:lineRule="exact"/>
        <w:rPr>
          <w:rFonts w:ascii="Times New Roman" w:hAnsi="Times New Roman"/>
        </w:rPr>
      </w:pPr>
      <w:r w:rsidRPr="00AC7321">
        <w:rPr>
          <w:rFonts w:ascii="Times New Roman" w:hAnsi="Times New Roman"/>
        </w:rPr>
        <w:t>Faksas: +49 (0)30 33093-201</w:t>
      </w:r>
    </w:p>
    <w:p w14:paraId="7E4C27F9" w14:textId="77777777" w:rsidR="003504F1" w:rsidRPr="00AC7321" w:rsidRDefault="003504F1" w:rsidP="00AC7321">
      <w:pPr>
        <w:tabs>
          <w:tab w:val="left" w:pos="567"/>
        </w:tabs>
        <w:snapToGrid w:val="0"/>
        <w:spacing w:after="0" w:line="260" w:lineRule="exact"/>
        <w:rPr>
          <w:rFonts w:ascii="Times New Roman" w:hAnsi="Times New Roman"/>
        </w:rPr>
      </w:pPr>
      <w:r w:rsidRPr="00AC7321">
        <w:rPr>
          <w:rFonts w:ascii="Times New Roman" w:hAnsi="Times New Roman"/>
        </w:rPr>
        <w:t>El. paštas: dmp@bausch.com</w:t>
      </w:r>
    </w:p>
    <w:p w14:paraId="4AA6889F" w14:textId="77777777" w:rsidR="003504F1" w:rsidRPr="00AC7321" w:rsidRDefault="003504F1" w:rsidP="00AC7321">
      <w:pPr>
        <w:tabs>
          <w:tab w:val="left" w:pos="567"/>
        </w:tabs>
        <w:snapToGrid w:val="0"/>
        <w:spacing w:after="0" w:line="260" w:lineRule="exact"/>
        <w:rPr>
          <w:rFonts w:ascii="Times New Roman" w:hAnsi="Times New Roman"/>
        </w:rPr>
      </w:pPr>
    </w:p>
    <w:p w14:paraId="71D41DB1" w14:textId="77777777" w:rsidR="003504F1" w:rsidRPr="00AC7321" w:rsidRDefault="003504F1" w:rsidP="00AC7321">
      <w:pPr>
        <w:tabs>
          <w:tab w:val="left" w:pos="567"/>
        </w:tabs>
        <w:snapToGrid w:val="0"/>
        <w:spacing w:after="0" w:line="260" w:lineRule="exact"/>
        <w:rPr>
          <w:rFonts w:ascii="Times New Roman" w:hAnsi="Times New Roman"/>
        </w:rPr>
      </w:pPr>
    </w:p>
    <w:p w14:paraId="7183F8A6" w14:textId="77777777" w:rsidR="003504F1" w:rsidRPr="00AC7321" w:rsidRDefault="003504F1" w:rsidP="00AC7321">
      <w:pPr>
        <w:tabs>
          <w:tab w:val="left" w:pos="567"/>
        </w:tabs>
        <w:snapToGrid w:val="0"/>
        <w:spacing w:after="0" w:line="240" w:lineRule="auto"/>
        <w:ind w:left="567" w:hanging="567"/>
        <w:rPr>
          <w:rFonts w:ascii="Times New Roman" w:hAnsi="Times New Roman"/>
        </w:rPr>
      </w:pPr>
      <w:r w:rsidRPr="00AC7321">
        <w:rPr>
          <w:rFonts w:ascii="Times New Roman" w:hAnsi="Times New Roman"/>
          <w:b/>
        </w:rPr>
        <w:t>B.</w:t>
      </w:r>
      <w:r w:rsidRPr="00AC7321">
        <w:rPr>
          <w:rFonts w:ascii="Times New Roman" w:hAnsi="Times New Roman"/>
          <w:b/>
        </w:rPr>
        <w:tab/>
        <w:t>TIEKIMO IR VARTOJIMO SĄLYGOS AR APRIBOJIMAI</w:t>
      </w:r>
    </w:p>
    <w:p w14:paraId="6EE6E120" w14:textId="77777777" w:rsidR="003504F1" w:rsidRPr="00AC7321" w:rsidRDefault="003504F1" w:rsidP="00AC7321">
      <w:pPr>
        <w:tabs>
          <w:tab w:val="left" w:pos="567"/>
        </w:tabs>
        <w:snapToGrid w:val="0"/>
        <w:spacing w:after="0" w:line="260" w:lineRule="exact"/>
        <w:rPr>
          <w:rFonts w:ascii="Times New Roman" w:hAnsi="Times New Roman"/>
        </w:rPr>
      </w:pPr>
    </w:p>
    <w:p w14:paraId="2A578D53" w14:textId="77777777" w:rsidR="003504F1" w:rsidRPr="00AC7321" w:rsidRDefault="003504F1" w:rsidP="00AC7321">
      <w:pPr>
        <w:tabs>
          <w:tab w:val="left" w:pos="567"/>
        </w:tabs>
        <w:snapToGrid w:val="0"/>
        <w:spacing w:after="0" w:line="260" w:lineRule="exact"/>
        <w:rPr>
          <w:rFonts w:ascii="Times New Roman" w:hAnsi="Times New Roman"/>
        </w:rPr>
      </w:pPr>
      <w:r w:rsidRPr="00AC7321">
        <w:rPr>
          <w:rFonts w:ascii="Times New Roman" w:hAnsi="Times New Roman"/>
        </w:rPr>
        <w:t>Receptinis vaistinis preparatas.</w:t>
      </w:r>
    </w:p>
    <w:p w14:paraId="7BD57700" w14:textId="77777777" w:rsidR="003504F1" w:rsidRPr="00AC7321" w:rsidRDefault="003504F1" w:rsidP="00AC7321">
      <w:pPr>
        <w:numPr>
          <w:ilvl w:val="12"/>
          <w:numId w:val="0"/>
        </w:numPr>
        <w:tabs>
          <w:tab w:val="left" w:pos="567"/>
        </w:tabs>
        <w:snapToGrid w:val="0"/>
        <w:spacing w:after="0" w:line="260" w:lineRule="exact"/>
        <w:rPr>
          <w:rFonts w:ascii="Times New Roman" w:hAnsi="Times New Roman"/>
        </w:rPr>
      </w:pPr>
    </w:p>
    <w:p w14:paraId="474330A3" w14:textId="77777777" w:rsidR="003504F1" w:rsidRPr="00AC7321" w:rsidRDefault="003504F1" w:rsidP="00AC7321">
      <w:pPr>
        <w:numPr>
          <w:ilvl w:val="12"/>
          <w:numId w:val="0"/>
        </w:numPr>
        <w:tabs>
          <w:tab w:val="left" w:pos="567"/>
        </w:tabs>
        <w:snapToGrid w:val="0"/>
        <w:spacing w:after="0" w:line="260" w:lineRule="exact"/>
        <w:rPr>
          <w:rFonts w:ascii="Times New Roman" w:hAnsi="Times New Roman"/>
        </w:rPr>
      </w:pPr>
    </w:p>
    <w:p w14:paraId="77ADBDF2"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b/>
        </w:rPr>
        <w:br w:type="page"/>
      </w:r>
    </w:p>
    <w:p w14:paraId="5F5CD9DC" w14:textId="77777777" w:rsidR="003504F1" w:rsidRPr="00AC7321" w:rsidRDefault="003504F1" w:rsidP="00AC7321">
      <w:pPr>
        <w:tabs>
          <w:tab w:val="left" w:pos="567"/>
        </w:tabs>
        <w:snapToGrid w:val="0"/>
        <w:spacing w:after="0" w:line="240" w:lineRule="auto"/>
        <w:rPr>
          <w:rFonts w:ascii="Times New Roman" w:hAnsi="Times New Roman"/>
        </w:rPr>
      </w:pPr>
    </w:p>
    <w:p w14:paraId="081EAAF6" w14:textId="77777777" w:rsidR="003504F1" w:rsidRPr="00AC7321" w:rsidRDefault="003504F1" w:rsidP="00AC7321">
      <w:pPr>
        <w:tabs>
          <w:tab w:val="left" w:pos="567"/>
        </w:tabs>
        <w:snapToGrid w:val="0"/>
        <w:spacing w:after="0" w:line="240" w:lineRule="auto"/>
        <w:rPr>
          <w:rFonts w:ascii="Times New Roman" w:hAnsi="Times New Roman"/>
        </w:rPr>
      </w:pPr>
    </w:p>
    <w:p w14:paraId="1B915146" w14:textId="77777777" w:rsidR="003504F1" w:rsidRPr="00AC7321" w:rsidRDefault="003504F1" w:rsidP="00AC7321">
      <w:pPr>
        <w:tabs>
          <w:tab w:val="left" w:pos="567"/>
        </w:tabs>
        <w:snapToGrid w:val="0"/>
        <w:spacing w:after="0" w:line="240" w:lineRule="auto"/>
        <w:rPr>
          <w:rFonts w:ascii="Times New Roman" w:hAnsi="Times New Roman"/>
        </w:rPr>
      </w:pPr>
    </w:p>
    <w:p w14:paraId="30E79CDC" w14:textId="77777777" w:rsidR="003504F1" w:rsidRPr="00AC7321" w:rsidRDefault="003504F1" w:rsidP="00AC7321">
      <w:pPr>
        <w:tabs>
          <w:tab w:val="left" w:pos="567"/>
        </w:tabs>
        <w:snapToGrid w:val="0"/>
        <w:spacing w:after="0" w:line="240" w:lineRule="auto"/>
        <w:rPr>
          <w:rFonts w:ascii="Times New Roman" w:hAnsi="Times New Roman"/>
        </w:rPr>
      </w:pPr>
    </w:p>
    <w:p w14:paraId="407960C4" w14:textId="77777777" w:rsidR="003504F1" w:rsidRPr="00AC7321" w:rsidRDefault="003504F1" w:rsidP="00AC7321">
      <w:pPr>
        <w:tabs>
          <w:tab w:val="left" w:pos="567"/>
        </w:tabs>
        <w:snapToGrid w:val="0"/>
        <w:spacing w:after="0" w:line="240" w:lineRule="auto"/>
        <w:rPr>
          <w:rFonts w:ascii="Times New Roman" w:hAnsi="Times New Roman"/>
        </w:rPr>
      </w:pPr>
    </w:p>
    <w:p w14:paraId="0B820590" w14:textId="77777777" w:rsidR="003504F1" w:rsidRPr="00AC7321" w:rsidRDefault="003504F1" w:rsidP="00AC7321">
      <w:pPr>
        <w:tabs>
          <w:tab w:val="left" w:pos="567"/>
        </w:tabs>
        <w:snapToGrid w:val="0"/>
        <w:spacing w:after="0" w:line="240" w:lineRule="auto"/>
        <w:rPr>
          <w:rFonts w:ascii="Times New Roman" w:hAnsi="Times New Roman"/>
        </w:rPr>
      </w:pPr>
    </w:p>
    <w:p w14:paraId="161C2E4C" w14:textId="77777777" w:rsidR="003504F1" w:rsidRPr="00AC7321" w:rsidRDefault="003504F1" w:rsidP="00AC7321">
      <w:pPr>
        <w:tabs>
          <w:tab w:val="left" w:pos="567"/>
        </w:tabs>
        <w:snapToGrid w:val="0"/>
        <w:spacing w:after="0" w:line="240" w:lineRule="auto"/>
        <w:rPr>
          <w:rFonts w:ascii="Times New Roman" w:hAnsi="Times New Roman"/>
        </w:rPr>
      </w:pPr>
    </w:p>
    <w:p w14:paraId="5228C9F0" w14:textId="77777777" w:rsidR="003504F1" w:rsidRPr="00AC7321" w:rsidRDefault="003504F1" w:rsidP="00AC7321">
      <w:pPr>
        <w:tabs>
          <w:tab w:val="left" w:pos="567"/>
        </w:tabs>
        <w:snapToGrid w:val="0"/>
        <w:spacing w:after="0" w:line="240" w:lineRule="auto"/>
        <w:rPr>
          <w:rFonts w:ascii="Times New Roman" w:hAnsi="Times New Roman"/>
        </w:rPr>
      </w:pPr>
    </w:p>
    <w:p w14:paraId="01D7DC1A" w14:textId="77777777" w:rsidR="003504F1" w:rsidRPr="00AC7321" w:rsidRDefault="003504F1" w:rsidP="00AC7321">
      <w:pPr>
        <w:tabs>
          <w:tab w:val="left" w:pos="567"/>
        </w:tabs>
        <w:snapToGrid w:val="0"/>
        <w:spacing w:after="0" w:line="240" w:lineRule="auto"/>
        <w:rPr>
          <w:rFonts w:ascii="Times New Roman" w:hAnsi="Times New Roman"/>
        </w:rPr>
      </w:pPr>
    </w:p>
    <w:p w14:paraId="512371BD" w14:textId="77777777" w:rsidR="003504F1" w:rsidRPr="00AC7321" w:rsidRDefault="003504F1" w:rsidP="00AC7321">
      <w:pPr>
        <w:tabs>
          <w:tab w:val="left" w:pos="567"/>
        </w:tabs>
        <w:snapToGrid w:val="0"/>
        <w:spacing w:after="0" w:line="240" w:lineRule="auto"/>
        <w:rPr>
          <w:rFonts w:ascii="Times New Roman" w:hAnsi="Times New Roman"/>
        </w:rPr>
      </w:pPr>
    </w:p>
    <w:p w14:paraId="57CF4484" w14:textId="77777777" w:rsidR="003504F1" w:rsidRPr="00AC7321" w:rsidRDefault="003504F1" w:rsidP="00AC7321">
      <w:pPr>
        <w:tabs>
          <w:tab w:val="left" w:pos="567"/>
        </w:tabs>
        <w:snapToGrid w:val="0"/>
        <w:spacing w:after="0" w:line="240" w:lineRule="auto"/>
        <w:rPr>
          <w:rFonts w:ascii="Times New Roman" w:hAnsi="Times New Roman"/>
        </w:rPr>
      </w:pPr>
    </w:p>
    <w:p w14:paraId="4584592A" w14:textId="77777777" w:rsidR="003504F1" w:rsidRPr="00AC7321" w:rsidRDefault="003504F1" w:rsidP="00AC7321">
      <w:pPr>
        <w:tabs>
          <w:tab w:val="left" w:pos="567"/>
        </w:tabs>
        <w:snapToGrid w:val="0"/>
        <w:spacing w:after="0" w:line="240" w:lineRule="auto"/>
        <w:rPr>
          <w:rFonts w:ascii="Times New Roman" w:hAnsi="Times New Roman"/>
        </w:rPr>
      </w:pPr>
    </w:p>
    <w:p w14:paraId="015D789A" w14:textId="77777777" w:rsidR="003504F1" w:rsidRPr="00AC7321" w:rsidRDefault="003504F1" w:rsidP="00AC7321">
      <w:pPr>
        <w:tabs>
          <w:tab w:val="left" w:pos="567"/>
        </w:tabs>
        <w:snapToGrid w:val="0"/>
        <w:spacing w:after="0" w:line="240" w:lineRule="auto"/>
        <w:rPr>
          <w:rFonts w:ascii="Times New Roman" w:hAnsi="Times New Roman"/>
        </w:rPr>
      </w:pPr>
    </w:p>
    <w:p w14:paraId="79E86556" w14:textId="77777777" w:rsidR="003504F1" w:rsidRPr="00AC7321" w:rsidRDefault="003504F1" w:rsidP="00AC7321">
      <w:pPr>
        <w:tabs>
          <w:tab w:val="left" w:pos="567"/>
        </w:tabs>
        <w:snapToGrid w:val="0"/>
        <w:spacing w:after="0" w:line="240" w:lineRule="auto"/>
        <w:rPr>
          <w:rFonts w:ascii="Times New Roman" w:hAnsi="Times New Roman"/>
        </w:rPr>
      </w:pPr>
    </w:p>
    <w:p w14:paraId="638499B0" w14:textId="77777777" w:rsidR="003504F1" w:rsidRPr="00AC7321" w:rsidRDefault="003504F1" w:rsidP="00AC7321">
      <w:pPr>
        <w:tabs>
          <w:tab w:val="left" w:pos="567"/>
        </w:tabs>
        <w:snapToGrid w:val="0"/>
        <w:spacing w:after="0" w:line="240" w:lineRule="auto"/>
        <w:rPr>
          <w:rFonts w:ascii="Times New Roman" w:hAnsi="Times New Roman"/>
        </w:rPr>
      </w:pPr>
    </w:p>
    <w:p w14:paraId="7108EDA5" w14:textId="77777777" w:rsidR="003504F1" w:rsidRPr="00AC7321" w:rsidRDefault="003504F1" w:rsidP="00AC7321">
      <w:pPr>
        <w:tabs>
          <w:tab w:val="left" w:pos="567"/>
        </w:tabs>
        <w:snapToGrid w:val="0"/>
        <w:spacing w:after="0" w:line="240" w:lineRule="auto"/>
        <w:rPr>
          <w:rFonts w:ascii="Times New Roman" w:hAnsi="Times New Roman"/>
        </w:rPr>
      </w:pPr>
    </w:p>
    <w:p w14:paraId="7E91C4AE" w14:textId="77777777" w:rsidR="003504F1" w:rsidRPr="00AC7321" w:rsidRDefault="003504F1" w:rsidP="00AC7321">
      <w:pPr>
        <w:tabs>
          <w:tab w:val="left" w:pos="567"/>
        </w:tabs>
        <w:snapToGrid w:val="0"/>
        <w:spacing w:after="0" w:line="240" w:lineRule="auto"/>
        <w:rPr>
          <w:rFonts w:ascii="Times New Roman" w:hAnsi="Times New Roman"/>
        </w:rPr>
      </w:pPr>
    </w:p>
    <w:p w14:paraId="39333D39" w14:textId="77777777" w:rsidR="003504F1" w:rsidRPr="00AC7321" w:rsidRDefault="003504F1" w:rsidP="00AC7321">
      <w:pPr>
        <w:tabs>
          <w:tab w:val="left" w:pos="567"/>
        </w:tabs>
        <w:snapToGrid w:val="0"/>
        <w:spacing w:after="0" w:line="240" w:lineRule="auto"/>
        <w:rPr>
          <w:rFonts w:ascii="Times New Roman" w:hAnsi="Times New Roman"/>
        </w:rPr>
      </w:pPr>
    </w:p>
    <w:p w14:paraId="7DC090D7" w14:textId="77777777" w:rsidR="003504F1" w:rsidRPr="00AC7321" w:rsidRDefault="003504F1" w:rsidP="00AC7321">
      <w:pPr>
        <w:tabs>
          <w:tab w:val="left" w:pos="567"/>
        </w:tabs>
        <w:snapToGrid w:val="0"/>
        <w:spacing w:after="0" w:line="240" w:lineRule="auto"/>
        <w:rPr>
          <w:rFonts w:ascii="Times New Roman" w:hAnsi="Times New Roman"/>
        </w:rPr>
      </w:pPr>
    </w:p>
    <w:p w14:paraId="5F817FD7" w14:textId="77777777" w:rsidR="003504F1" w:rsidRPr="00AC7321" w:rsidRDefault="003504F1" w:rsidP="00AC7321">
      <w:pPr>
        <w:tabs>
          <w:tab w:val="left" w:pos="567"/>
        </w:tabs>
        <w:snapToGrid w:val="0"/>
        <w:spacing w:after="0" w:line="240" w:lineRule="auto"/>
        <w:rPr>
          <w:rFonts w:ascii="Times New Roman" w:hAnsi="Times New Roman"/>
        </w:rPr>
      </w:pPr>
    </w:p>
    <w:p w14:paraId="06123F23" w14:textId="77777777" w:rsidR="003504F1" w:rsidRPr="00AC7321" w:rsidRDefault="003504F1" w:rsidP="00AC7321">
      <w:pPr>
        <w:tabs>
          <w:tab w:val="left" w:pos="567"/>
        </w:tabs>
        <w:snapToGrid w:val="0"/>
        <w:spacing w:after="0" w:line="240" w:lineRule="auto"/>
        <w:rPr>
          <w:rFonts w:ascii="Times New Roman" w:hAnsi="Times New Roman"/>
        </w:rPr>
      </w:pPr>
    </w:p>
    <w:p w14:paraId="050CE800" w14:textId="77777777" w:rsidR="003504F1" w:rsidRPr="00AC7321" w:rsidRDefault="003504F1" w:rsidP="00AC7321">
      <w:pPr>
        <w:tabs>
          <w:tab w:val="left" w:pos="567"/>
        </w:tabs>
        <w:snapToGrid w:val="0"/>
        <w:spacing w:after="0" w:line="240" w:lineRule="auto"/>
        <w:rPr>
          <w:rFonts w:ascii="Times New Roman" w:hAnsi="Times New Roman"/>
        </w:rPr>
      </w:pPr>
    </w:p>
    <w:p w14:paraId="5B2D0A03" w14:textId="77777777" w:rsidR="003504F1" w:rsidRPr="00AC7321" w:rsidRDefault="003504F1" w:rsidP="00AC7321">
      <w:pPr>
        <w:keepNext/>
        <w:tabs>
          <w:tab w:val="left" w:pos="567"/>
        </w:tabs>
        <w:snapToGrid w:val="0"/>
        <w:spacing w:after="0" w:line="240" w:lineRule="auto"/>
        <w:jc w:val="center"/>
        <w:outlineLvl w:val="1"/>
        <w:rPr>
          <w:rFonts w:ascii="Times New Roman" w:hAnsi="Times New Roman"/>
          <w:i/>
        </w:rPr>
      </w:pPr>
    </w:p>
    <w:p w14:paraId="69E5EFE7" w14:textId="77777777" w:rsidR="003504F1" w:rsidRPr="00AC7321" w:rsidRDefault="003504F1" w:rsidP="00AC7321">
      <w:pPr>
        <w:keepNext/>
        <w:tabs>
          <w:tab w:val="left" w:pos="567"/>
        </w:tabs>
        <w:snapToGrid w:val="0"/>
        <w:spacing w:after="0" w:line="240" w:lineRule="auto"/>
        <w:jc w:val="center"/>
        <w:outlineLvl w:val="1"/>
        <w:rPr>
          <w:rFonts w:ascii="Times New Roman" w:hAnsi="Times New Roman"/>
          <w:i/>
        </w:rPr>
      </w:pPr>
      <w:r w:rsidRPr="00AC7321">
        <w:rPr>
          <w:rFonts w:ascii="Times New Roman" w:hAnsi="Times New Roman"/>
          <w:b/>
        </w:rPr>
        <w:t>III PRIEDAS</w:t>
      </w:r>
    </w:p>
    <w:p w14:paraId="35315074" w14:textId="77777777" w:rsidR="003504F1" w:rsidRPr="00AC7321" w:rsidRDefault="003504F1" w:rsidP="00AC7321">
      <w:pPr>
        <w:tabs>
          <w:tab w:val="left" w:pos="567"/>
        </w:tabs>
        <w:snapToGrid w:val="0"/>
        <w:spacing w:after="0" w:line="240" w:lineRule="auto"/>
        <w:rPr>
          <w:rFonts w:ascii="Times New Roman" w:hAnsi="Times New Roman"/>
        </w:rPr>
      </w:pPr>
    </w:p>
    <w:p w14:paraId="3FE83C52" w14:textId="77777777" w:rsidR="003504F1" w:rsidRPr="00AC7321" w:rsidRDefault="003504F1" w:rsidP="00AC7321">
      <w:pPr>
        <w:keepNext/>
        <w:tabs>
          <w:tab w:val="left" w:pos="567"/>
        </w:tabs>
        <w:snapToGrid w:val="0"/>
        <w:spacing w:after="0" w:line="240" w:lineRule="auto"/>
        <w:jc w:val="center"/>
        <w:outlineLvl w:val="1"/>
        <w:rPr>
          <w:rFonts w:ascii="Times New Roman" w:hAnsi="Times New Roman"/>
          <w:i/>
        </w:rPr>
      </w:pPr>
      <w:r w:rsidRPr="00AC7321">
        <w:rPr>
          <w:rFonts w:ascii="Times New Roman" w:hAnsi="Times New Roman"/>
          <w:b/>
        </w:rPr>
        <w:t>ŽENKLINIMAS IR PAKUOTĖS LAPELIS</w:t>
      </w:r>
    </w:p>
    <w:p w14:paraId="4B5EE8E2"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br w:type="page"/>
      </w:r>
    </w:p>
    <w:p w14:paraId="131910CD" w14:textId="77777777" w:rsidR="003504F1" w:rsidRPr="00AC7321" w:rsidRDefault="003504F1" w:rsidP="00AC7321">
      <w:pPr>
        <w:tabs>
          <w:tab w:val="left" w:pos="567"/>
        </w:tabs>
        <w:snapToGrid w:val="0"/>
        <w:spacing w:after="0" w:line="240" w:lineRule="auto"/>
        <w:rPr>
          <w:rFonts w:ascii="Times New Roman" w:hAnsi="Times New Roman"/>
        </w:rPr>
      </w:pPr>
    </w:p>
    <w:p w14:paraId="43A65520" w14:textId="77777777" w:rsidR="003504F1" w:rsidRPr="00AC7321" w:rsidRDefault="003504F1" w:rsidP="00AC7321">
      <w:pPr>
        <w:tabs>
          <w:tab w:val="left" w:pos="567"/>
        </w:tabs>
        <w:snapToGrid w:val="0"/>
        <w:spacing w:after="0" w:line="240" w:lineRule="auto"/>
        <w:rPr>
          <w:rFonts w:ascii="Times New Roman" w:hAnsi="Times New Roman"/>
        </w:rPr>
      </w:pPr>
    </w:p>
    <w:p w14:paraId="5F1C7F7E" w14:textId="77777777" w:rsidR="003504F1" w:rsidRPr="00AC7321" w:rsidRDefault="003504F1" w:rsidP="00AC7321">
      <w:pPr>
        <w:tabs>
          <w:tab w:val="left" w:pos="567"/>
        </w:tabs>
        <w:snapToGrid w:val="0"/>
        <w:spacing w:after="0" w:line="240" w:lineRule="auto"/>
        <w:rPr>
          <w:rFonts w:ascii="Times New Roman" w:hAnsi="Times New Roman"/>
        </w:rPr>
      </w:pPr>
    </w:p>
    <w:p w14:paraId="635400EE" w14:textId="77777777" w:rsidR="003504F1" w:rsidRPr="00AC7321" w:rsidRDefault="003504F1" w:rsidP="00AC7321">
      <w:pPr>
        <w:tabs>
          <w:tab w:val="left" w:pos="567"/>
        </w:tabs>
        <w:snapToGrid w:val="0"/>
        <w:spacing w:after="0" w:line="240" w:lineRule="auto"/>
        <w:rPr>
          <w:rFonts w:ascii="Times New Roman" w:hAnsi="Times New Roman"/>
        </w:rPr>
      </w:pPr>
    </w:p>
    <w:p w14:paraId="28B4837A" w14:textId="77777777" w:rsidR="003504F1" w:rsidRPr="00AC7321" w:rsidRDefault="003504F1" w:rsidP="00AC7321">
      <w:pPr>
        <w:tabs>
          <w:tab w:val="left" w:pos="567"/>
        </w:tabs>
        <w:snapToGrid w:val="0"/>
        <w:spacing w:after="0" w:line="240" w:lineRule="auto"/>
        <w:rPr>
          <w:rFonts w:ascii="Times New Roman" w:hAnsi="Times New Roman"/>
        </w:rPr>
      </w:pPr>
    </w:p>
    <w:p w14:paraId="3024B112" w14:textId="77777777" w:rsidR="003504F1" w:rsidRPr="00AC7321" w:rsidRDefault="003504F1" w:rsidP="00AC7321">
      <w:pPr>
        <w:tabs>
          <w:tab w:val="left" w:pos="567"/>
        </w:tabs>
        <w:snapToGrid w:val="0"/>
        <w:spacing w:after="0" w:line="240" w:lineRule="auto"/>
        <w:rPr>
          <w:rFonts w:ascii="Times New Roman" w:hAnsi="Times New Roman"/>
        </w:rPr>
      </w:pPr>
    </w:p>
    <w:p w14:paraId="0AA9B98A" w14:textId="77777777" w:rsidR="003504F1" w:rsidRPr="00AC7321" w:rsidRDefault="003504F1" w:rsidP="00AC7321">
      <w:pPr>
        <w:tabs>
          <w:tab w:val="left" w:pos="567"/>
        </w:tabs>
        <w:snapToGrid w:val="0"/>
        <w:spacing w:after="0" w:line="240" w:lineRule="auto"/>
        <w:rPr>
          <w:rFonts w:ascii="Times New Roman" w:hAnsi="Times New Roman"/>
        </w:rPr>
      </w:pPr>
    </w:p>
    <w:p w14:paraId="2C3F86E0" w14:textId="77777777" w:rsidR="003504F1" w:rsidRPr="00AC7321" w:rsidRDefault="003504F1" w:rsidP="00AC7321">
      <w:pPr>
        <w:tabs>
          <w:tab w:val="left" w:pos="567"/>
        </w:tabs>
        <w:snapToGrid w:val="0"/>
        <w:spacing w:after="0" w:line="240" w:lineRule="auto"/>
        <w:rPr>
          <w:rFonts w:ascii="Times New Roman" w:hAnsi="Times New Roman"/>
        </w:rPr>
      </w:pPr>
    </w:p>
    <w:p w14:paraId="1C260B81" w14:textId="77777777" w:rsidR="003504F1" w:rsidRPr="00AC7321" w:rsidRDefault="003504F1" w:rsidP="00AC7321">
      <w:pPr>
        <w:tabs>
          <w:tab w:val="left" w:pos="567"/>
        </w:tabs>
        <w:snapToGrid w:val="0"/>
        <w:spacing w:after="0" w:line="240" w:lineRule="auto"/>
        <w:rPr>
          <w:rFonts w:ascii="Times New Roman" w:hAnsi="Times New Roman"/>
        </w:rPr>
      </w:pPr>
    </w:p>
    <w:p w14:paraId="7A941C51" w14:textId="77777777" w:rsidR="003504F1" w:rsidRPr="00AC7321" w:rsidRDefault="003504F1" w:rsidP="00AC7321">
      <w:pPr>
        <w:tabs>
          <w:tab w:val="left" w:pos="567"/>
        </w:tabs>
        <w:snapToGrid w:val="0"/>
        <w:spacing w:after="0" w:line="240" w:lineRule="auto"/>
        <w:rPr>
          <w:rFonts w:ascii="Times New Roman" w:hAnsi="Times New Roman"/>
        </w:rPr>
      </w:pPr>
    </w:p>
    <w:p w14:paraId="1F0F4212" w14:textId="77777777" w:rsidR="003504F1" w:rsidRPr="00AC7321" w:rsidRDefault="003504F1" w:rsidP="00AC7321">
      <w:pPr>
        <w:tabs>
          <w:tab w:val="left" w:pos="567"/>
        </w:tabs>
        <w:snapToGrid w:val="0"/>
        <w:spacing w:after="0" w:line="240" w:lineRule="auto"/>
        <w:rPr>
          <w:rFonts w:ascii="Times New Roman" w:hAnsi="Times New Roman"/>
        </w:rPr>
      </w:pPr>
    </w:p>
    <w:p w14:paraId="27665CB8" w14:textId="77777777" w:rsidR="003504F1" w:rsidRPr="00AC7321" w:rsidRDefault="003504F1" w:rsidP="00AC7321">
      <w:pPr>
        <w:tabs>
          <w:tab w:val="left" w:pos="567"/>
        </w:tabs>
        <w:snapToGrid w:val="0"/>
        <w:spacing w:after="0" w:line="240" w:lineRule="auto"/>
        <w:rPr>
          <w:rFonts w:ascii="Times New Roman" w:hAnsi="Times New Roman"/>
        </w:rPr>
      </w:pPr>
    </w:p>
    <w:p w14:paraId="1CFFD0D1" w14:textId="77777777" w:rsidR="003504F1" w:rsidRPr="00AC7321" w:rsidRDefault="003504F1" w:rsidP="00AC7321">
      <w:pPr>
        <w:tabs>
          <w:tab w:val="left" w:pos="567"/>
        </w:tabs>
        <w:snapToGrid w:val="0"/>
        <w:spacing w:after="0" w:line="240" w:lineRule="auto"/>
        <w:rPr>
          <w:rFonts w:ascii="Times New Roman" w:hAnsi="Times New Roman"/>
        </w:rPr>
      </w:pPr>
    </w:p>
    <w:p w14:paraId="1CFAB0D4" w14:textId="77777777" w:rsidR="003504F1" w:rsidRPr="00AC7321" w:rsidRDefault="003504F1" w:rsidP="00AC7321">
      <w:pPr>
        <w:tabs>
          <w:tab w:val="left" w:pos="567"/>
        </w:tabs>
        <w:snapToGrid w:val="0"/>
        <w:spacing w:after="0" w:line="240" w:lineRule="auto"/>
        <w:rPr>
          <w:rFonts w:ascii="Times New Roman" w:hAnsi="Times New Roman"/>
        </w:rPr>
      </w:pPr>
    </w:p>
    <w:p w14:paraId="585E72C1" w14:textId="77777777" w:rsidR="003504F1" w:rsidRPr="00AC7321" w:rsidRDefault="003504F1" w:rsidP="00AC7321">
      <w:pPr>
        <w:tabs>
          <w:tab w:val="left" w:pos="567"/>
        </w:tabs>
        <w:snapToGrid w:val="0"/>
        <w:spacing w:after="0" w:line="240" w:lineRule="auto"/>
        <w:rPr>
          <w:rFonts w:ascii="Times New Roman" w:hAnsi="Times New Roman"/>
        </w:rPr>
      </w:pPr>
    </w:p>
    <w:p w14:paraId="3A6549BA" w14:textId="77777777" w:rsidR="003504F1" w:rsidRPr="00AC7321" w:rsidRDefault="003504F1" w:rsidP="00AC7321">
      <w:pPr>
        <w:tabs>
          <w:tab w:val="left" w:pos="567"/>
        </w:tabs>
        <w:snapToGrid w:val="0"/>
        <w:spacing w:after="0" w:line="240" w:lineRule="auto"/>
        <w:rPr>
          <w:rFonts w:ascii="Times New Roman" w:hAnsi="Times New Roman"/>
        </w:rPr>
      </w:pPr>
    </w:p>
    <w:p w14:paraId="5ACA48D3" w14:textId="77777777" w:rsidR="003504F1" w:rsidRPr="00AC7321" w:rsidRDefault="003504F1" w:rsidP="00AC7321">
      <w:pPr>
        <w:tabs>
          <w:tab w:val="left" w:pos="567"/>
        </w:tabs>
        <w:snapToGrid w:val="0"/>
        <w:spacing w:after="0" w:line="240" w:lineRule="auto"/>
        <w:rPr>
          <w:rFonts w:ascii="Times New Roman" w:hAnsi="Times New Roman"/>
        </w:rPr>
      </w:pPr>
    </w:p>
    <w:p w14:paraId="1D58A1D8" w14:textId="77777777" w:rsidR="003504F1" w:rsidRPr="00AC7321" w:rsidRDefault="003504F1" w:rsidP="00AC7321">
      <w:pPr>
        <w:tabs>
          <w:tab w:val="left" w:pos="567"/>
        </w:tabs>
        <w:snapToGrid w:val="0"/>
        <w:spacing w:after="0" w:line="240" w:lineRule="auto"/>
        <w:rPr>
          <w:rFonts w:ascii="Times New Roman" w:hAnsi="Times New Roman"/>
        </w:rPr>
      </w:pPr>
    </w:p>
    <w:p w14:paraId="6C45911D" w14:textId="77777777" w:rsidR="003504F1" w:rsidRPr="00AC7321" w:rsidRDefault="003504F1" w:rsidP="00AC7321">
      <w:pPr>
        <w:tabs>
          <w:tab w:val="left" w:pos="567"/>
        </w:tabs>
        <w:snapToGrid w:val="0"/>
        <w:spacing w:after="0" w:line="240" w:lineRule="auto"/>
        <w:rPr>
          <w:rFonts w:ascii="Times New Roman" w:hAnsi="Times New Roman"/>
        </w:rPr>
      </w:pPr>
    </w:p>
    <w:p w14:paraId="43DD07D6" w14:textId="77777777" w:rsidR="003504F1" w:rsidRPr="00AC7321" w:rsidRDefault="003504F1" w:rsidP="00AC7321">
      <w:pPr>
        <w:tabs>
          <w:tab w:val="left" w:pos="567"/>
        </w:tabs>
        <w:snapToGrid w:val="0"/>
        <w:spacing w:after="0" w:line="240" w:lineRule="auto"/>
        <w:rPr>
          <w:rFonts w:ascii="Times New Roman" w:hAnsi="Times New Roman"/>
        </w:rPr>
      </w:pPr>
    </w:p>
    <w:p w14:paraId="118271CA" w14:textId="77777777" w:rsidR="003504F1" w:rsidRPr="00AC7321" w:rsidRDefault="003504F1" w:rsidP="00AC7321">
      <w:pPr>
        <w:tabs>
          <w:tab w:val="left" w:pos="567"/>
        </w:tabs>
        <w:snapToGrid w:val="0"/>
        <w:spacing w:after="0" w:line="240" w:lineRule="auto"/>
        <w:rPr>
          <w:rFonts w:ascii="Times New Roman" w:hAnsi="Times New Roman"/>
        </w:rPr>
      </w:pPr>
    </w:p>
    <w:p w14:paraId="54540C14" w14:textId="77777777" w:rsidR="003504F1" w:rsidRPr="00AC7321" w:rsidRDefault="003504F1" w:rsidP="00AC7321">
      <w:pPr>
        <w:tabs>
          <w:tab w:val="left" w:pos="567"/>
        </w:tabs>
        <w:snapToGrid w:val="0"/>
        <w:spacing w:after="0" w:line="240" w:lineRule="auto"/>
        <w:rPr>
          <w:rFonts w:ascii="Times New Roman" w:hAnsi="Times New Roman"/>
        </w:rPr>
      </w:pPr>
    </w:p>
    <w:p w14:paraId="37602FDC" w14:textId="77777777" w:rsidR="003504F1" w:rsidRPr="00AC7321" w:rsidRDefault="003504F1" w:rsidP="00AC7321">
      <w:pPr>
        <w:keepNext/>
        <w:tabs>
          <w:tab w:val="left" w:pos="567"/>
        </w:tabs>
        <w:snapToGrid w:val="0"/>
        <w:spacing w:after="0" w:line="240" w:lineRule="auto"/>
        <w:jc w:val="center"/>
        <w:outlineLvl w:val="1"/>
        <w:rPr>
          <w:rFonts w:ascii="Times New Roman" w:hAnsi="Times New Roman"/>
          <w:i/>
        </w:rPr>
      </w:pPr>
    </w:p>
    <w:p w14:paraId="0018E78A" w14:textId="77777777" w:rsidR="003504F1" w:rsidRPr="00AC7321" w:rsidRDefault="003504F1" w:rsidP="00AC7321">
      <w:pPr>
        <w:keepNext/>
        <w:tabs>
          <w:tab w:val="left" w:pos="567"/>
        </w:tabs>
        <w:snapToGrid w:val="0"/>
        <w:spacing w:after="0" w:line="240" w:lineRule="auto"/>
        <w:jc w:val="center"/>
        <w:outlineLvl w:val="1"/>
        <w:rPr>
          <w:rFonts w:ascii="Times New Roman" w:hAnsi="Times New Roman"/>
          <w:i/>
        </w:rPr>
      </w:pPr>
      <w:r w:rsidRPr="00AC7321">
        <w:rPr>
          <w:rFonts w:ascii="Times New Roman" w:hAnsi="Times New Roman"/>
          <w:b/>
        </w:rPr>
        <w:t>A. ŽENKLINIMAS</w:t>
      </w:r>
    </w:p>
    <w:p w14:paraId="567739BA"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br w:type="page"/>
      </w:r>
    </w:p>
    <w:p w14:paraId="36EE6EF0"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b/>
        </w:rPr>
      </w:pPr>
      <w:r w:rsidRPr="00AC7321">
        <w:rPr>
          <w:rFonts w:ascii="Times New Roman" w:hAnsi="Times New Roman"/>
          <w:b/>
        </w:rPr>
        <w:lastRenderedPageBreak/>
        <w:t>INFORMACIJA ANT IŠORINĖS PAKUOTĖS</w:t>
      </w:r>
    </w:p>
    <w:p w14:paraId="7422B08C"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hAnsi="Times New Roman"/>
          <w:b/>
        </w:rPr>
      </w:pPr>
    </w:p>
    <w:p w14:paraId="71DBD003"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b/>
        </w:rPr>
      </w:pPr>
      <w:r w:rsidRPr="00AC7321">
        <w:rPr>
          <w:rFonts w:ascii="Times New Roman" w:hAnsi="Times New Roman"/>
          <w:b/>
        </w:rPr>
        <w:t>KARTONO DĖŽUTĖ</w:t>
      </w:r>
    </w:p>
    <w:p w14:paraId="18C7E553" w14:textId="77777777" w:rsidR="003504F1" w:rsidRPr="00AC7321" w:rsidRDefault="003504F1" w:rsidP="00AC7321">
      <w:pPr>
        <w:tabs>
          <w:tab w:val="left" w:pos="567"/>
        </w:tabs>
        <w:snapToGrid w:val="0"/>
        <w:spacing w:after="0" w:line="240" w:lineRule="auto"/>
        <w:rPr>
          <w:rFonts w:ascii="Times New Roman" w:hAnsi="Times New Roman"/>
        </w:rPr>
      </w:pPr>
    </w:p>
    <w:p w14:paraId="47B559B9" w14:textId="77777777" w:rsidR="003504F1" w:rsidRPr="00AC7321" w:rsidRDefault="003504F1" w:rsidP="00AC7321">
      <w:pPr>
        <w:tabs>
          <w:tab w:val="left" w:pos="567"/>
        </w:tabs>
        <w:snapToGrid w:val="0"/>
        <w:spacing w:after="0" w:line="240" w:lineRule="auto"/>
        <w:rPr>
          <w:rFonts w:ascii="Times New Roman" w:hAnsi="Times New Roman"/>
        </w:rPr>
      </w:pPr>
    </w:p>
    <w:p w14:paraId="133FED5E"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hAnsi="Times New Roman"/>
        </w:rPr>
      </w:pPr>
      <w:r w:rsidRPr="00AC7321">
        <w:rPr>
          <w:rFonts w:ascii="Times New Roman" w:hAnsi="Times New Roman"/>
          <w:b/>
        </w:rPr>
        <w:t>1.</w:t>
      </w:r>
      <w:r w:rsidRPr="00AC7321">
        <w:rPr>
          <w:rFonts w:ascii="Times New Roman" w:hAnsi="Times New Roman"/>
          <w:b/>
        </w:rPr>
        <w:tab/>
      </w:r>
      <w:r w:rsidRPr="00AC7321">
        <w:rPr>
          <w:rFonts w:ascii="Times New Roman" w:hAnsi="Times New Roman"/>
          <w:b/>
          <w:caps/>
        </w:rPr>
        <w:t>VAISTINIO</w:t>
      </w:r>
      <w:r w:rsidRPr="00AC7321">
        <w:rPr>
          <w:rFonts w:ascii="Times New Roman" w:hAnsi="Times New Roman"/>
          <w:b/>
        </w:rPr>
        <w:t xml:space="preserve"> PREPARATO PAVADINIMAS</w:t>
      </w:r>
    </w:p>
    <w:p w14:paraId="1681FCDA" w14:textId="77777777" w:rsidR="003504F1" w:rsidRPr="00AC7321" w:rsidRDefault="003504F1" w:rsidP="00AC7321">
      <w:pPr>
        <w:tabs>
          <w:tab w:val="left" w:pos="567"/>
        </w:tabs>
        <w:snapToGrid w:val="0"/>
        <w:spacing w:after="0" w:line="240" w:lineRule="auto"/>
        <w:rPr>
          <w:rFonts w:ascii="Times New Roman" w:hAnsi="Times New Roman"/>
        </w:rPr>
      </w:pPr>
    </w:p>
    <w:p w14:paraId="13CDF889" w14:textId="77777777" w:rsidR="003504F1" w:rsidRPr="00AC7321" w:rsidRDefault="003504F1" w:rsidP="00AC7321">
      <w:pPr>
        <w:tabs>
          <w:tab w:val="left" w:pos="1296"/>
        </w:tabs>
        <w:snapToGrid w:val="0"/>
        <w:spacing w:after="0" w:line="240" w:lineRule="auto"/>
        <w:outlineLvl w:val="0"/>
        <w:rPr>
          <w:rFonts w:ascii="Times New Roman" w:hAnsi="Times New Roman"/>
        </w:rPr>
      </w:pPr>
      <w:r w:rsidRPr="00AC7321">
        <w:rPr>
          <w:rFonts w:ascii="Times New Roman" w:hAnsi="Times New Roman"/>
        </w:rPr>
        <w:t>DEXAL 0,985 mg/g akių gelis</w:t>
      </w:r>
    </w:p>
    <w:p w14:paraId="5FC4623B" w14:textId="3A289314" w:rsidR="003504F1" w:rsidRPr="00AC7321" w:rsidRDefault="0009457D" w:rsidP="00AC7321">
      <w:pPr>
        <w:tabs>
          <w:tab w:val="left" w:pos="567"/>
        </w:tabs>
        <w:snapToGrid w:val="0"/>
        <w:spacing w:after="0" w:line="240" w:lineRule="auto"/>
        <w:rPr>
          <w:rFonts w:ascii="Times New Roman" w:hAnsi="Times New Roman"/>
        </w:rPr>
      </w:pPr>
      <w:r>
        <w:rPr>
          <w:rFonts w:ascii="Times New Roman" w:hAnsi="Times New Roman"/>
        </w:rPr>
        <w:t>d</w:t>
      </w:r>
      <w:r w:rsidR="003504F1" w:rsidRPr="00AC7321">
        <w:rPr>
          <w:rFonts w:ascii="Times New Roman" w:hAnsi="Times New Roman"/>
        </w:rPr>
        <w:t>eksametazono natrio fosfatas</w:t>
      </w:r>
      <w:r w:rsidR="003504F1" w:rsidRPr="00AC7321">
        <w:rPr>
          <w:rFonts w:ascii="Times New Roman" w:hAnsi="Times New Roman"/>
          <w:b/>
        </w:rPr>
        <w:t xml:space="preserve"> </w:t>
      </w:r>
    </w:p>
    <w:p w14:paraId="0BF94FB2" w14:textId="77777777" w:rsidR="003504F1" w:rsidRPr="00AC7321" w:rsidRDefault="003504F1" w:rsidP="00AC7321">
      <w:pPr>
        <w:tabs>
          <w:tab w:val="left" w:pos="567"/>
        </w:tabs>
        <w:snapToGrid w:val="0"/>
        <w:spacing w:after="0" w:line="240" w:lineRule="auto"/>
        <w:rPr>
          <w:rFonts w:ascii="Times New Roman" w:hAnsi="Times New Roman"/>
        </w:rPr>
      </w:pPr>
    </w:p>
    <w:p w14:paraId="76732678" w14:textId="77777777" w:rsidR="003504F1" w:rsidRPr="00AC7321" w:rsidRDefault="003504F1" w:rsidP="00AC7321">
      <w:pPr>
        <w:tabs>
          <w:tab w:val="left" w:pos="567"/>
        </w:tabs>
        <w:snapToGrid w:val="0"/>
        <w:spacing w:after="0" w:line="240" w:lineRule="auto"/>
        <w:rPr>
          <w:rFonts w:ascii="Times New Roman" w:hAnsi="Times New Roman"/>
        </w:rPr>
      </w:pPr>
    </w:p>
    <w:p w14:paraId="3A97BC62"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hAnsi="Times New Roman"/>
          <w:b/>
        </w:rPr>
      </w:pPr>
      <w:r w:rsidRPr="00AC7321">
        <w:rPr>
          <w:rFonts w:ascii="Times New Roman" w:hAnsi="Times New Roman"/>
          <w:b/>
        </w:rPr>
        <w:t>2.</w:t>
      </w:r>
      <w:r w:rsidRPr="00AC7321">
        <w:rPr>
          <w:rFonts w:ascii="Times New Roman" w:hAnsi="Times New Roman"/>
          <w:b/>
        </w:rPr>
        <w:tab/>
        <w:t>VEIKLIOJI (-IOS) MEDŽIAGA (-OS) IR JOS (-Ų) KIEKIS (-IAI)</w:t>
      </w:r>
    </w:p>
    <w:p w14:paraId="6A22DFEE" w14:textId="77777777" w:rsidR="003504F1" w:rsidRPr="00AC7321" w:rsidRDefault="003504F1" w:rsidP="00AC7321">
      <w:pPr>
        <w:tabs>
          <w:tab w:val="left" w:pos="567"/>
        </w:tabs>
        <w:snapToGrid w:val="0"/>
        <w:spacing w:after="0" w:line="240" w:lineRule="auto"/>
        <w:rPr>
          <w:rFonts w:ascii="Times New Roman" w:hAnsi="Times New Roman"/>
        </w:rPr>
      </w:pPr>
    </w:p>
    <w:p w14:paraId="56F58F9E" w14:textId="77777777" w:rsidR="003504F1" w:rsidRPr="00AC7321" w:rsidRDefault="003504F1" w:rsidP="00AC7321">
      <w:pPr>
        <w:numPr>
          <w:ilvl w:val="12"/>
          <w:numId w:val="0"/>
        </w:numPr>
        <w:tabs>
          <w:tab w:val="left" w:pos="1296"/>
        </w:tabs>
        <w:snapToGrid w:val="0"/>
        <w:spacing w:after="0" w:line="240" w:lineRule="auto"/>
        <w:rPr>
          <w:rFonts w:ascii="Times New Roman" w:hAnsi="Times New Roman"/>
        </w:rPr>
      </w:pPr>
      <w:r w:rsidRPr="00AC7321">
        <w:rPr>
          <w:rFonts w:ascii="Times New Roman" w:hAnsi="Times New Roman"/>
        </w:rPr>
        <w:t>1 g akių gelio yra 0,985 mg deksametazono natrio fosfato.</w:t>
      </w:r>
    </w:p>
    <w:p w14:paraId="2593784B" w14:textId="77777777" w:rsidR="003504F1" w:rsidRPr="00AC7321" w:rsidRDefault="003504F1" w:rsidP="00AC7321">
      <w:pPr>
        <w:tabs>
          <w:tab w:val="left" w:pos="567"/>
        </w:tabs>
        <w:snapToGrid w:val="0"/>
        <w:spacing w:after="0" w:line="240" w:lineRule="auto"/>
        <w:rPr>
          <w:rFonts w:ascii="Times New Roman" w:hAnsi="Times New Roman"/>
        </w:rPr>
      </w:pPr>
    </w:p>
    <w:p w14:paraId="257A8B32" w14:textId="77777777" w:rsidR="003504F1" w:rsidRPr="00AC7321" w:rsidRDefault="003504F1" w:rsidP="00AC7321">
      <w:pPr>
        <w:tabs>
          <w:tab w:val="left" w:pos="567"/>
        </w:tabs>
        <w:snapToGrid w:val="0"/>
        <w:spacing w:after="0" w:line="240" w:lineRule="auto"/>
        <w:rPr>
          <w:rFonts w:ascii="Times New Roman" w:hAnsi="Times New Roman"/>
        </w:rPr>
      </w:pPr>
    </w:p>
    <w:p w14:paraId="693ACE9C"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hAnsi="Times New Roman"/>
        </w:rPr>
      </w:pPr>
      <w:r w:rsidRPr="00AC7321">
        <w:rPr>
          <w:rFonts w:ascii="Times New Roman" w:hAnsi="Times New Roman"/>
          <w:b/>
        </w:rPr>
        <w:t>3.</w:t>
      </w:r>
      <w:r w:rsidRPr="00AC7321">
        <w:rPr>
          <w:rFonts w:ascii="Times New Roman" w:hAnsi="Times New Roman"/>
          <w:b/>
        </w:rPr>
        <w:tab/>
        <w:t>PAGALBINIŲ MEDŽIAGŲ SĄRAŠAS</w:t>
      </w:r>
    </w:p>
    <w:p w14:paraId="10152186" w14:textId="77777777" w:rsidR="003504F1" w:rsidRPr="00AC7321" w:rsidRDefault="003504F1" w:rsidP="00AC7321">
      <w:pPr>
        <w:tabs>
          <w:tab w:val="left" w:pos="567"/>
        </w:tabs>
        <w:snapToGrid w:val="0"/>
        <w:spacing w:after="0" w:line="240" w:lineRule="auto"/>
        <w:rPr>
          <w:rFonts w:ascii="Times New Roman" w:hAnsi="Times New Roman"/>
        </w:rPr>
      </w:pPr>
    </w:p>
    <w:p w14:paraId="15B3C5E8"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Pagalbinės medžiagos: benzododecinio chloridas, karbomeras, sorbitolis, dinatrio edetatas, natrio hidroksidas ir injekcinis vanduo.</w:t>
      </w:r>
    </w:p>
    <w:p w14:paraId="2CBC1FE9" w14:textId="77777777" w:rsidR="003504F1" w:rsidRPr="00AC7321" w:rsidRDefault="003504F1" w:rsidP="00AC7321">
      <w:pPr>
        <w:tabs>
          <w:tab w:val="left" w:pos="567"/>
        </w:tabs>
        <w:snapToGrid w:val="0"/>
        <w:spacing w:after="0" w:line="240" w:lineRule="auto"/>
        <w:rPr>
          <w:rFonts w:ascii="Times New Roman" w:hAnsi="Times New Roman"/>
        </w:rPr>
      </w:pPr>
    </w:p>
    <w:p w14:paraId="48210430" w14:textId="77777777" w:rsidR="003504F1" w:rsidRPr="00AC7321" w:rsidRDefault="003504F1" w:rsidP="00AC7321">
      <w:pPr>
        <w:tabs>
          <w:tab w:val="left" w:pos="567"/>
        </w:tabs>
        <w:snapToGrid w:val="0"/>
        <w:spacing w:after="0" w:line="240" w:lineRule="auto"/>
        <w:rPr>
          <w:rFonts w:ascii="Times New Roman" w:hAnsi="Times New Roman"/>
        </w:rPr>
      </w:pPr>
    </w:p>
    <w:p w14:paraId="35AA7769"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hAnsi="Times New Roman"/>
        </w:rPr>
      </w:pPr>
      <w:r w:rsidRPr="00AC7321">
        <w:rPr>
          <w:rFonts w:ascii="Times New Roman" w:hAnsi="Times New Roman"/>
          <w:b/>
        </w:rPr>
        <w:t>4.</w:t>
      </w:r>
      <w:r w:rsidRPr="00AC7321">
        <w:rPr>
          <w:rFonts w:ascii="Times New Roman" w:hAnsi="Times New Roman"/>
          <w:b/>
        </w:rPr>
        <w:tab/>
        <w:t>FARMACINĖ FORMA IR KIEKIS PAKUOTĖJE</w:t>
      </w:r>
    </w:p>
    <w:p w14:paraId="67B3C60B" w14:textId="77777777" w:rsidR="003504F1" w:rsidRPr="00AC7321" w:rsidRDefault="003504F1" w:rsidP="00AC7321">
      <w:pPr>
        <w:tabs>
          <w:tab w:val="left" w:pos="567"/>
        </w:tabs>
        <w:snapToGrid w:val="0"/>
        <w:spacing w:after="0" w:line="240" w:lineRule="auto"/>
        <w:rPr>
          <w:rFonts w:ascii="Times New Roman" w:hAnsi="Times New Roman"/>
        </w:rPr>
      </w:pPr>
    </w:p>
    <w:p w14:paraId="76C17819"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Akių gelis</w:t>
      </w:r>
    </w:p>
    <w:p w14:paraId="77294AB1" w14:textId="77777777" w:rsidR="003504F1" w:rsidRPr="00AC7321" w:rsidRDefault="003504F1" w:rsidP="00AC7321">
      <w:pPr>
        <w:tabs>
          <w:tab w:val="left" w:pos="1296"/>
        </w:tabs>
        <w:snapToGrid w:val="0"/>
        <w:spacing w:after="0" w:line="240" w:lineRule="auto"/>
        <w:rPr>
          <w:rFonts w:ascii="Times New Roman" w:hAnsi="Times New Roman"/>
          <w:i/>
        </w:rPr>
      </w:pPr>
      <w:r w:rsidRPr="00AC7321">
        <w:rPr>
          <w:rFonts w:ascii="Times New Roman" w:hAnsi="Times New Roman"/>
        </w:rPr>
        <w:t>5 g</w:t>
      </w:r>
    </w:p>
    <w:p w14:paraId="062372FF" w14:textId="77777777" w:rsidR="003504F1" w:rsidRPr="00AC7321" w:rsidRDefault="003504F1" w:rsidP="00AC7321">
      <w:pPr>
        <w:tabs>
          <w:tab w:val="left" w:pos="567"/>
        </w:tabs>
        <w:snapToGrid w:val="0"/>
        <w:spacing w:after="0" w:line="240" w:lineRule="auto"/>
        <w:rPr>
          <w:rFonts w:ascii="Times New Roman" w:hAnsi="Times New Roman"/>
        </w:rPr>
      </w:pPr>
    </w:p>
    <w:p w14:paraId="18FF5C82" w14:textId="77777777" w:rsidR="003504F1" w:rsidRPr="00AC7321" w:rsidRDefault="003504F1" w:rsidP="00AC7321">
      <w:pPr>
        <w:tabs>
          <w:tab w:val="left" w:pos="567"/>
        </w:tabs>
        <w:snapToGrid w:val="0"/>
        <w:spacing w:after="0" w:line="240" w:lineRule="auto"/>
        <w:rPr>
          <w:rFonts w:ascii="Times New Roman" w:hAnsi="Times New Roman"/>
        </w:rPr>
      </w:pPr>
    </w:p>
    <w:p w14:paraId="178C9FBA"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hAnsi="Times New Roman"/>
        </w:rPr>
      </w:pPr>
      <w:r w:rsidRPr="00AC7321">
        <w:rPr>
          <w:rFonts w:ascii="Times New Roman" w:hAnsi="Times New Roman"/>
          <w:b/>
        </w:rPr>
        <w:t>5.</w:t>
      </w:r>
      <w:r w:rsidRPr="00AC7321">
        <w:rPr>
          <w:rFonts w:ascii="Times New Roman" w:hAnsi="Times New Roman"/>
          <w:b/>
        </w:rPr>
        <w:tab/>
        <w:t>VARTOJIMO METODAS IR BŪDAS (-AI)</w:t>
      </w:r>
    </w:p>
    <w:p w14:paraId="08D85467" w14:textId="77777777" w:rsidR="003504F1" w:rsidRPr="00AC7321" w:rsidRDefault="003504F1" w:rsidP="00AC7321">
      <w:pPr>
        <w:tabs>
          <w:tab w:val="left" w:pos="567"/>
        </w:tabs>
        <w:snapToGrid w:val="0"/>
        <w:spacing w:after="0" w:line="240" w:lineRule="auto"/>
        <w:rPr>
          <w:rFonts w:ascii="Times New Roman" w:hAnsi="Times New Roman"/>
        </w:rPr>
      </w:pPr>
    </w:p>
    <w:p w14:paraId="6E2A9EE0"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Prieš vartojimą perskaitykite pakuotės lapelį.</w:t>
      </w:r>
    </w:p>
    <w:p w14:paraId="741DDEB3"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Vartoti ant akių.</w:t>
      </w:r>
    </w:p>
    <w:p w14:paraId="38F56573" w14:textId="77777777" w:rsidR="003504F1" w:rsidRPr="00AC7321" w:rsidRDefault="003504F1" w:rsidP="00AC7321">
      <w:pPr>
        <w:tabs>
          <w:tab w:val="left" w:pos="567"/>
        </w:tabs>
        <w:snapToGrid w:val="0"/>
        <w:spacing w:after="0" w:line="240" w:lineRule="auto"/>
        <w:rPr>
          <w:rFonts w:ascii="Times New Roman" w:hAnsi="Times New Roman"/>
        </w:rPr>
      </w:pPr>
    </w:p>
    <w:p w14:paraId="3941C053" w14:textId="77777777" w:rsidR="003504F1" w:rsidRPr="00AC7321" w:rsidRDefault="003504F1" w:rsidP="00AC7321">
      <w:pPr>
        <w:tabs>
          <w:tab w:val="left" w:pos="567"/>
        </w:tabs>
        <w:snapToGrid w:val="0"/>
        <w:spacing w:after="0" w:line="240" w:lineRule="auto"/>
        <w:rPr>
          <w:rFonts w:ascii="Times New Roman" w:hAnsi="Times New Roman"/>
        </w:rPr>
      </w:pPr>
    </w:p>
    <w:p w14:paraId="2A7BF7EF"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hAnsi="Times New Roman"/>
        </w:rPr>
      </w:pPr>
      <w:r w:rsidRPr="00AC7321">
        <w:rPr>
          <w:rFonts w:ascii="Times New Roman" w:hAnsi="Times New Roman"/>
          <w:b/>
        </w:rPr>
        <w:t>6.</w:t>
      </w:r>
      <w:r w:rsidRPr="00AC7321">
        <w:rPr>
          <w:rFonts w:ascii="Times New Roman" w:hAnsi="Times New Roman"/>
          <w:b/>
        </w:rPr>
        <w:tab/>
        <w:t>SPECIALUS ĮSPĖJIMAS, KAD VAISTINĮ PREPARATĄ BŪTINA LAIKYTI VAIKAMS NEPASTEBIMOJE IR NEPASIEKIAMOJE VIETOJE</w:t>
      </w:r>
    </w:p>
    <w:p w14:paraId="70E3661C" w14:textId="77777777" w:rsidR="003504F1" w:rsidRPr="00AC7321" w:rsidRDefault="003504F1" w:rsidP="00AC7321">
      <w:pPr>
        <w:tabs>
          <w:tab w:val="left" w:pos="567"/>
        </w:tabs>
        <w:snapToGrid w:val="0"/>
        <w:spacing w:after="0" w:line="240" w:lineRule="auto"/>
        <w:rPr>
          <w:rFonts w:ascii="Times New Roman" w:hAnsi="Times New Roman"/>
        </w:rPr>
      </w:pPr>
    </w:p>
    <w:p w14:paraId="5ED13BA7"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Laikyti vaikams nepastebimoje ir nepasiekiamoje vietoje.</w:t>
      </w:r>
    </w:p>
    <w:p w14:paraId="1BEA5CB2" w14:textId="77777777" w:rsidR="003504F1" w:rsidRPr="00AC7321" w:rsidRDefault="003504F1" w:rsidP="00AC7321">
      <w:pPr>
        <w:tabs>
          <w:tab w:val="left" w:pos="567"/>
        </w:tabs>
        <w:snapToGrid w:val="0"/>
        <w:spacing w:after="0" w:line="240" w:lineRule="auto"/>
        <w:rPr>
          <w:rFonts w:ascii="Times New Roman" w:hAnsi="Times New Roman"/>
        </w:rPr>
      </w:pPr>
    </w:p>
    <w:p w14:paraId="08F2E924" w14:textId="77777777" w:rsidR="003504F1" w:rsidRPr="00AC7321" w:rsidRDefault="003504F1" w:rsidP="00AC7321">
      <w:pPr>
        <w:tabs>
          <w:tab w:val="left" w:pos="567"/>
        </w:tabs>
        <w:snapToGrid w:val="0"/>
        <w:spacing w:after="0" w:line="240" w:lineRule="auto"/>
        <w:rPr>
          <w:rFonts w:ascii="Times New Roman" w:hAnsi="Times New Roman"/>
        </w:rPr>
      </w:pPr>
    </w:p>
    <w:p w14:paraId="69E6C0B3"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hAnsi="Times New Roman"/>
        </w:rPr>
      </w:pPr>
      <w:r w:rsidRPr="00AC7321">
        <w:rPr>
          <w:rFonts w:ascii="Times New Roman" w:hAnsi="Times New Roman"/>
          <w:b/>
        </w:rPr>
        <w:t>7.</w:t>
      </w:r>
      <w:r w:rsidRPr="00AC7321">
        <w:rPr>
          <w:rFonts w:ascii="Times New Roman" w:hAnsi="Times New Roman"/>
          <w:b/>
        </w:rPr>
        <w:tab/>
        <w:t>KITAS (-I) SPECIALUS (-ŪS) ĮSPĖJIMAS (-AI) (JEI REIKIA)</w:t>
      </w:r>
    </w:p>
    <w:p w14:paraId="547B7CD3" w14:textId="77777777" w:rsidR="003504F1" w:rsidRPr="00AC7321" w:rsidRDefault="003504F1" w:rsidP="00AC7321">
      <w:pPr>
        <w:tabs>
          <w:tab w:val="left" w:pos="567"/>
        </w:tabs>
        <w:snapToGrid w:val="0"/>
        <w:spacing w:after="0" w:line="240" w:lineRule="auto"/>
        <w:rPr>
          <w:rFonts w:ascii="Times New Roman" w:hAnsi="Times New Roman"/>
        </w:rPr>
      </w:pPr>
    </w:p>
    <w:p w14:paraId="207096C7" w14:textId="77777777" w:rsidR="003504F1" w:rsidRPr="00AC7321" w:rsidRDefault="003504F1" w:rsidP="00AC7321">
      <w:pPr>
        <w:tabs>
          <w:tab w:val="left" w:pos="567"/>
        </w:tabs>
        <w:snapToGrid w:val="0"/>
        <w:spacing w:after="0" w:line="240" w:lineRule="auto"/>
        <w:rPr>
          <w:rFonts w:ascii="Times New Roman" w:hAnsi="Times New Roman"/>
        </w:rPr>
      </w:pPr>
    </w:p>
    <w:p w14:paraId="1A5507E4"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hAnsi="Times New Roman"/>
        </w:rPr>
      </w:pPr>
      <w:r w:rsidRPr="00AC7321">
        <w:rPr>
          <w:rFonts w:ascii="Times New Roman" w:hAnsi="Times New Roman"/>
          <w:b/>
        </w:rPr>
        <w:t>8.</w:t>
      </w:r>
      <w:r w:rsidRPr="00AC7321">
        <w:rPr>
          <w:rFonts w:ascii="Times New Roman" w:hAnsi="Times New Roman"/>
          <w:b/>
        </w:rPr>
        <w:tab/>
        <w:t>TINKAMUMO LAIKAS</w:t>
      </w:r>
    </w:p>
    <w:p w14:paraId="4B1C8720" w14:textId="77777777" w:rsidR="003504F1" w:rsidRPr="00AC7321" w:rsidRDefault="003504F1" w:rsidP="00AC7321">
      <w:pPr>
        <w:tabs>
          <w:tab w:val="left" w:pos="567"/>
        </w:tabs>
        <w:snapToGrid w:val="0"/>
        <w:spacing w:after="0" w:line="240" w:lineRule="auto"/>
        <w:rPr>
          <w:rFonts w:ascii="Times New Roman" w:hAnsi="Times New Roman"/>
        </w:rPr>
      </w:pPr>
    </w:p>
    <w:p w14:paraId="2078B38A" w14:textId="419F2FEC" w:rsidR="003504F1" w:rsidRPr="00AC7321" w:rsidRDefault="00523CF5" w:rsidP="00AC7321">
      <w:pPr>
        <w:tabs>
          <w:tab w:val="left" w:pos="567"/>
        </w:tabs>
        <w:snapToGrid w:val="0"/>
        <w:spacing w:after="0" w:line="240" w:lineRule="auto"/>
        <w:rPr>
          <w:rFonts w:ascii="Times New Roman" w:hAnsi="Times New Roman"/>
        </w:rPr>
      </w:pPr>
      <w:r>
        <w:rPr>
          <w:rFonts w:ascii="Times New Roman" w:hAnsi="Times New Roman"/>
        </w:rPr>
        <w:t>EXP</w:t>
      </w:r>
      <w:r w:rsidR="003504F1" w:rsidRPr="00AC7321">
        <w:rPr>
          <w:rFonts w:ascii="Times New Roman" w:hAnsi="Times New Roman"/>
        </w:rPr>
        <w:t xml:space="preserve">: </w:t>
      </w:r>
      <w:r w:rsidR="003504F1" w:rsidRPr="0013648D">
        <w:rPr>
          <w:rFonts w:ascii="Calibri" w:hAnsi="Calibri"/>
        </w:rPr>
        <w:t>{</w:t>
      </w:r>
      <w:r w:rsidR="003504F1" w:rsidRPr="00AC7321">
        <w:rPr>
          <w:rFonts w:ascii="Times New Roman" w:hAnsi="Times New Roman"/>
        </w:rPr>
        <w:t>mm.MMMM</w:t>
      </w:r>
      <w:r w:rsidR="003504F1" w:rsidRPr="0013648D">
        <w:rPr>
          <w:rFonts w:ascii="Calibri" w:hAnsi="Calibri"/>
        </w:rPr>
        <w:t>}</w:t>
      </w:r>
    </w:p>
    <w:p w14:paraId="518C7199"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Pirmą kartą atidarius: nevartokite ilgiau nei 4 savaites po pirmojo atidarymo.</w:t>
      </w:r>
    </w:p>
    <w:p w14:paraId="13EEEAD4" w14:textId="77777777" w:rsidR="003504F1" w:rsidRPr="00AC7321" w:rsidRDefault="003504F1" w:rsidP="00AC7321">
      <w:pPr>
        <w:tabs>
          <w:tab w:val="left" w:pos="567"/>
        </w:tabs>
        <w:snapToGrid w:val="0"/>
        <w:spacing w:after="0" w:line="240" w:lineRule="auto"/>
        <w:rPr>
          <w:rFonts w:ascii="Times New Roman" w:hAnsi="Times New Roman"/>
        </w:rPr>
      </w:pPr>
    </w:p>
    <w:p w14:paraId="4FB37E3D" w14:textId="77777777" w:rsidR="003504F1" w:rsidRPr="00AC7321" w:rsidRDefault="003504F1" w:rsidP="00AC7321">
      <w:pPr>
        <w:tabs>
          <w:tab w:val="left" w:pos="567"/>
        </w:tabs>
        <w:snapToGrid w:val="0"/>
        <w:spacing w:after="0" w:line="240" w:lineRule="auto"/>
        <w:rPr>
          <w:rFonts w:ascii="Times New Roman" w:hAnsi="Times New Roman"/>
        </w:rPr>
      </w:pPr>
    </w:p>
    <w:p w14:paraId="33FEBEFB" w14:textId="77777777" w:rsidR="003504F1" w:rsidRPr="00AC7321" w:rsidRDefault="003504F1" w:rsidP="00AC7321">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hAnsi="Times New Roman"/>
        </w:rPr>
      </w:pPr>
      <w:r w:rsidRPr="00AC7321">
        <w:rPr>
          <w:rFonts w:ascii="Times New Roman" w:hAnsi="Times New Roman"/>
          <w:b/>
        </w:rPr>
        <w:t>9.</w:t>
      </w:r>
      <w:r w:rsidRPr="00AC7321">
        <w:rPr>
          <w:rFonts w:ascii="Times New Roman" w:hAnsi="Times New Roman"/>
          <w:b/>
        </w:rPr>
        <w:tab/>
        <w:t>SPECIALIOS LAIKYMO SĄLYGOS</w:t>
      </w:r>
    </w:p>
    <w:p w14:paraId="4EF16E56" w14:textId="77777777" w:rsidR="003504F1" w:rsidRPr="00AC7321" w:rsidRDefault="003504F1" w:rsidP="00AC7321">
      <w:pPr>
        <w:tabs>
          <w:tab w:val="left" w:pos="567"/>
        </w:tabs>
        <w:snapToGrid w:val="0"/>
        <w:spacing w:after="0" w:line="240" w:lineRule="auto"/>
        <w:rPr>
          <w:rFonts w:ascii="Times New Roman" w:hAnsi="Times New Roman"/>
        </w:rPr>
      </w:pPr>
    </w:p>
    <w:p w14:paraId="1F22BA34"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 xml:space="preserve">Laikyti ne aukštesnėje kaip 25 </w:t>
      </w:r>
      <w:r w:rsidRPr="00AC7321">
        <w:rPr>
          <w:rFonts w:ascii="Times New Roman" w:hAnsi="Times New Roman"/>
        </w:rPr>
        <w:sym w:font="Symbol" w:char="F0B0"/>
      </w:r>
      <w:r w:rsidRPr="00AC7321">
        <w:rPr>
          <w:rFonts w:ascii="Times New Roman" w:hAnsi="Times New Roman"/>
        </w:rPr>
        <w:t>C temperatūroje.</w:t>
      </w:r>
    </w:p>
    <w:p w14:paraId="124E1205" w14:textId="77777777" w:rsidR="003504F1" w:rsidRPr="00AC7321" w:rsidRDefault="003504F1" w:rsidP="00AC7321">
      <w:pPr>
        <w:tabs>
          <w:tab w:val="left" w:pos="567"/>
        </w:tabs>
        <w:snapToGrid w:val="0"/>
        <w:spacing w:after="0" w:line="240" w:lineRule="auto"/>
        <w:rPr>
          <w:rFonts w:ascii="Times New Roman" w:hAnsi="Times New Roman"/>
        </w:rPr>
      </w:pPr>
    </w:p>
    <w:p w14:paraId="5815F4F9" w14:textId="77777777" w:rsidR="003504F1" w:rsidRPr="00AC7321" w:rsidRDefault="003504F1" w:rsidP="00AC7321">
      <w:pPr>
        <w:tabs>
          <w:tab w:val="left" w:pos="567"/>
        </w:tabs>
        <w:snapToGrid w:val="0"/>
        <w:spacing w:after="0" w:line="240" w:lineRule="auto"/>
        <w:rPr>
          <w:rFonts w:ascii="Times New Roman" w:hAnsi="Times New Roman"/>
        </w:rPr>
      </w:pPr>
    </w:p>
    <w:p w14:paraId="5D63E646"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b/>
        </w:rPr>
      </w:pPr>
      <w:r w:rsidRPr="00AC7321">
        <w:rPr>
          <w:rFonts w:ascii="Times New Roman" w:hAnsi="Times New Roman"/>
          <w:b/>
        </w:rPr>
        <w:lastRenderedPageBreak/>
        <w:t>10.</w:t>
      </w:r>
      <w:r w:rsidRPr="00AC7321">
        <w:rPr>
          <w:rFonts w:ascii="Times New Roman" w:hAnsi="Times New Roman"/>
          <w:b/>
        </w:rPr>
        <w:tab/>
        <w:t>SPECIALIOS ATSARGUMO PRIEMONĖS DĖL NESUVARTOTO VAISTINIO PREPARATO AR JO ATLIEKŲ TVARKYMO (JEI REIKIA)</w:t>
      </w:r>
    </w:p>
    <w:p w14:paraId="5C85E1E5" w14:textId="77777777" w:rsidR="003504F1" w:rsidRPr="00AC7321" w:rsidRDefault="003504F1" w:rsidP="00AC7321">
      <w:pPr>
        <w:tabs>
          <w:tab w:val="left" w:pos="567"/>
        </w:tabs>
        <w:snapToGrid w:val="0"/>
        <w:spacing w:after="0" w:line="240" w:lineRule="auto"/>
        <w:rPr>
          <w:rFonts w:ascii="Times New Roman" w:hAnsi="Times New Roman"/>
        </w:rPr>
      </w:pPr>
    </w:p>
    <w:p w14:paraId="1737FF90" w14:textId="77777777" w:rsidR="003504F1" w:rsidRPr="00AC7321" w:rsidRDefault="003504F1" w:rsidP="00AC7321">
      <w:pPr>
        <w:tabs>
          <w:tab w:val="left" w:pos="1296"/>
        </w:tabs>
        <w:snapToGrid w:val="0"/>
        <w:spacing w:after="0" w:line="240" w:lineRule="auto"/>
        <w:rPr>
          <w:rFonts w:ascii="Times New Roman" w:hAnsi="Times New Roman"/>
        </w:rPr>
      </w:pPr>
    </w:p>
    <w:p w14:paraId="5A53E3F8"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b/>
        </w:rPr>
      </w:pPr>
      <w:r w:rsidRPr="00AC7321">
        <w:rPr>
          <w:rFonts w:ascii="Times New Roman" w:hAnsi="Times New Roman"/>
          <w:b/>
        </w:rPr>
        <w:t>11.</w:t>
      </w:r>
      <w:r w:rsidRPr="00AC7321">
        <w:rPr>
          <w:rFonts w:ascii="Times New Roman" w:hAnsi="Times New Roman"/>
          <w:b/>
        </w:rPr>
        <w:tab/>
      </w:r>
      <w:r w:rsidRPr="00AC7321">
        <w:rPr>
          <w:rFonts w:ascii="Times New Roman" w:hAnsi="Times New Roman"/>
          <w:b/>
          <w:caps/>
        </w:rPr>
        <w:t xml:space="preserve"> REGISTRUOTOJO PAVADINIMAS IR ADRESAS</w:t>
      </w:r>
    </w:p>
    <w:p w14:paraId="5F5D84D2" w14:textId="77777777" w:rsidR="003504F1" w:rsidRPr="00AC7321" w:rsidRDefault="003504F1" w:rsidP="00AC7321">
      <w:pPr>
        <w:tabs>
          <w:tab w:val="left" w:pos="567"/>
        </w:tabs>
        <w:snapToGrid w:val="0"/>
        <w:spacing w:after="0" w:line="240" w:lineRule="auto"/>
        <w:rPr>
          <w:rFonts w:ascii="Times New Roman" w:hAnsi="Times New Roman"/>
        </w:rPr>
      </w:pPr>
    </w:p>
    <w:p w14:paraId="48125AD7" w14:textId="77777777" w:rsidR="00E00E80" w:rsidRPr="00BE112A" w:rsidRDefault="00E00E80" w:rsidP="00E00E80">
      <w:pPr>
        <w:spacing w:after="0" w:line="240" w:lineRule="auto"/>
        <w:rPr>
          <w:rFonts w:ascii="Times New Roman" w:hAnsi="Times New Roman"/>
        </w:rPr>
      </w:pPr>
      <w:r w:rsidRPr="00BE112A">
        <w:rPr>
          <w:rFonts w:ascii="Times New Roman" w:hAnsi="Times New Roman"/>
        </w:rPr>
        <w:t>BAUSCH + LOMB IRELAND LIMITED</w:t>
      </w:r>
    </w:p>
    <w:p w14:paraId="0333CE83" w14:textId="77777777" w:rsidR="00E00E80" w:rsidRPr="00BE112A" w:rsidRDefault="00E00E80" w:rsidP="00E00E80">
      <w:pPr>
        <w:spacing w:after="0" w:line="240" w:lineRule="auto"/>
        <w:rPr>
          <w:rFonts w:ascii="Times New Roman" w:hAnsi="Times New Roman"/>
        </w:rPr>
      </w:pPr>
      <w:r w:rsidRPr="00BE112A">
        <w:rPr>
          <w:rFonts w:ascii="Times New Roman" w:hAnsi="Times New Roman"/>
        </w:rPr>
        <w:t>3013 Lake Drive</w:t>
      </w:r>
    </w:p>
    <w:p w14:paraId="75863A59" w14:textId="77777777" w:rsidR="00E00E80" w:rsidRPr="00BE112A" w:rsidRDefault="00E00E80" w:rsidP="00E00E80">
      <w:pPr>
        <w:spacing w:after="0" w:line="240" w:lineRule="auto"/>
        <w:rPr>
          <w:rFonts w:ascii="Times New Roman" w:hAnsi="Times New Roman"/>
        </w:rPr>
      </w:pPr>
      <w:r w:rsidRPr="00BE112A">
        <w:rPr>
          <w:rFonts w:ascii="Times New Roman" w:hAnsi="Times New Roman"/>
        </w:rPr>
        <w:t>Citywest Business Campus</w:t>
      </w:r>
    </w:p>
    <w:p w14:paraId="39796278" w14:textId="77777777" w:rsidR="00E00E80" w:rsidRPr="00BE112A" w:rsidRDefault="00E00E80" w:rsidP="00E00E80">
      <w:pPr>
        <w:spacing w:after="0" w:line="240" w:lineRule="auto"/>
        <w:rPr>
          <w:rFonts w:ascii="Times New Roman" w:hAnsi="Times New Roman"/>
        </w:rPr>
      </w:pPr>
      <w:r w:rsidRPr="00BE112A">
        <w:rPr>
          <w:rFonts w:ascii="Times New Roman" w:hAnsi="Times New Roman"/>
        </w:rPr>
        <w:t>Dublin 24, D24PPT3</w:t>
      </w:r>
    </w:p>
    <w:p w14:paraId="00C36300" w14:textId="77777777" w:rsidR="00E00E80" w:rsidRPr="00BE112A" w:rsidRDefault="00E00E80" w:rsidP="00E00E80">
      <w:pPr>
        <w:spacing w:after="0" w:line="240" w:lineRule="auto"/>
        <w:rPr>
          <w:rFonts w:ascii="Times New Roman" w:hAnsi="Times New Roman"/>
        </w:rPr>
      </w:pPr>
      <w:r w:rsidRPr="00BE112A">
        <w:rPr>
          <w:rFonts w:ascii="Times New Roman" w:hAnsi="Times New Roman"/>
        </w:rPr>
        <w:t>Airija</w:t>
      </w:r>
    </w:p>
    <w:p w14:paraId="5F5AC7FD" w14:textId="77777777" w:rsidR="003504F1" w:rsidRPr="00AC7321" w:rsidRDefault="003504F1" w:rsidP="00AC7321">
      <w:pPr>
        <w:tabs>
          <w:tab w:val="left" w:pos="567"/>
        </w:tabs>
        <w:snapToGrid w:val="0"/>
        <w:spacing w:after="0" w:line="240" w:lineRule="auto"/>
        <w:rPr>
          <w:rFonts w:ascii="Times New Roman" w:hAnsi="Times New Roman"/>
        </w:rPr>
      </w:pPr>
    </w:p>
    <w:p w14:paraId="38B72DD8" w14:textId="77777777" w:rsidR="003504F1" w:rsidRPr="00AC7321" w:rsidRDefault="003504F1" w:rsidP="00AC7321">
      <w:pPr>
        <w:tabs>
          <w:tab w:val="left" w:pos="567"/>
        </w:tabs>
        <w:snapToGrid w:val="0"/>
        <w:spacing w:after="0" w:line="240" w:lineRule="auto"/>
        <w:rPr>
          <w:rFonts w:ascii="Times New Roman" w:hAnsi="Times New Roman"/>
        </w:rPr>
      </w:pPr>
    </w:p>
    <w:p w14:paraId="666697C0"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rPr>
      </w:pPr>
      <w:r w:rsidRPr="00AC7321">
        <w:rPr>
          <w:rFonts w:ascii="Times New Roman" w:hAnsi="Times New Roman"/>
          <w:b/>
        </w:rPr>
        <w:t>12.</w:t>
      </w:r>
      <w:r w:rsidRPr="00AC7321">
        <w:rPr>
          <w:rFonts w:ascii="Times New Roman" w:hAnsi="Times New Roman"/>
          <w:b/>
        </w:rPr>
        <w:tab/>
        <w:t xml:space="preserve">REGISTRACIJOS PAŽYMĖJIMO NUMERIS (-IAI) </w:t>
      </w:r>
    </w:p>
    <w:p w14:paraId="08D88A41" w14:textId="77777777" w:rsidR="003504F1" w:rsidRPr="00AC7321" w:rsidRDefault="003504F1" w:rsidP="00AC7321">
      <w:pPr>
        <w:tabs>
          <w:tab w:val="left" w:pos="567"/>
        </w:tabs>
        <w:snapToGrid w:val="0"/>
        <w:spacing w:after="0" w:line="240" w:lineRule="auto"/>
        <w:rPr>
          <w:rFonts w:ascii="Times New Roman" w:hAnsi="Times New Roman"/>
        </w:rPr>
      </w:pPr>
    </w:p>
    <w:p w14:paraId="763C897F"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LT/1/16/3968/001</w:t>
      </w:r>
    </w:p>
    <w:p w14:paraId="0B73BB96" w14:textId="77777777" w:rsidR="003504F1" w:rsidRPr="00AC7321" w:rsidRDefault="003504F1" w:rsidP="00AC7321">
      <w:pPr>
        <w:tabs>
          <w:tab w:val="left" w:pos="567"/>
        </w:tabs>
        <w:snapToGrid w:val="0"/>
        <w:spacing w:after="0" w:line="240" w:lineRule="auto"/>
        <w:rPr>
          <w:rFonts w:ascii="Times New Roman" w:hAnsi="Times New Roman"/>
        </w:rPr>
      </w:pPr>
    </w:p>
    <w:p w14:paraId="71F01313" w14:textId="77777777" w:rsidR="003504F1" w:rsidRPr="00AC7321" w:rsidRDefault="003504F1" w:rsidP="00AC7321">
      <w:pPr>
        <w:tabs>
          <w:tab w:val="left" w:pos="567"/>
        </w:tabs>
        <w:snapToGrid w:val="0"/>
        <w:spacing w:after="0" w:line="240" w:lineRule="auto"/>
        <w:rPr>
          <w:rFonts w:ascii="Times New Roman" w:hAnsi="Times New Roman"/>
        </w:rPr>
      </w:pPr>
    </w:p>
    <w:p w14:paraId="2218B8D7"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rPr>
      </w:pPr>
      <w:r w:rsidRPr="00AC7321">
        <w:rPr>
          <w:rFonts w:ascii="Times New Roman" w:hAnsi="Times New Roman"/>
          <w:b/>
        </w:rPr>
        <w:t>13.</w:t>
      </w:r>
      <w:r w:rsidRPr="00AC7321">
        <w:rPr>
          <w:rFonts w:ascii="Times New Roman" w:hAnsi="Times New Roman"/>
          <w:b/>
        </w:rPr>
        <w:tab/>
        <w:t xml:space="preserve">SERIJOS NUMERIS </w:t>
      </w:r>
    </w:p>
    <w:p w14:paraId="2977CA2D" w14:textId="77777777" w:rsidR="003504F1" w:rsidRPr="00AC7321" w:rsidRDefault="003504F1" w:rsidP="00AC7321">
      <w:pPr>
        <w:tabs>
          <w:tab w:val="left" w:pos="567"/>
        </w:tabs>
        <w:snapToGrid w:val="0"/>
        <w:spacing w:after="0" w:line="240" w:lineRule="auto"/>
        <w:rPr>
          <w:rFonts w:ascii="Times New Roman" w:hAnsi="Times New Roman"/>
        </w:rPr>
      </w:pPr>
    </w:p>
    <w:p w14:paraId="7393F16B" w14:textId="12FE396B" w:rsidR="003504F1" w:rsidRPr="00AC7321" w:rsidRDefault="00523CF5" w:rsidP="00AC7321">
      <w:pPr>
        <w:tabs>
          <w:tab w:val="left" w:pos="567"/>
        </w:tabs>
        <w:snapToGrid w:val="0"/>
        <w:spacing w:after="0" w:line="240" w:lineRule="auto"/>
        <w:rPr>
          <w:rFonts w:ascii="Times New Roman" w:hAnsi="Times New Roman"/>
        </w:rPr>
      </w:pPr>
      <w:r>
        <w:rPr>
          <w:rFonts w:ascii="Times New Roman" w:hAnsi="Times New Roman"/>
        </w:rPr>
        <w:t>Lot</w:t>
      </w:r>
      <w:r w:rsidR="003504F1" w:rsidRPr="00AC7321">
        <w:rPr>
          <w:rFonts w:ascii="Times New Roman" w:hAnsi="Times New Roman"/>
        </w:rPr>
        <w:t>:</w:t>
      </w:r>
    </w:p>
    <w:p w14:paraId="0DA1843E" w14:textId="77777777" w:rsidR="003504F1" w:rsidRPr="00AC7321" w:rsidRDefault="003504F1" w:rsidP="00AC7321">
      <w:pPr>
        <w:tabs>
          <w:tab w:val="left" w:pos="567"/>
        </w:tabs>
        <w:snapToGrid w:val="0"/>
        <w:spacing w:after="0" w:line="240" w:lineRule="auto"/>
        <w:rPr>
          <w:rFonts w:ascii="Times New Roman" w:hAnsi="Times New Roman"/>
        </w:rPr>
      </w:pPr>
    </w:p>
    <w:p w14:paraId="085B076F" w14:textId="77777777" w:rsidR="003504F1" w:rsidRPr="00AC7321" w:rsidRDefault="003504F1" w:rsidP="00AC7321">
      <w:pPr>
        <w:tabs>
          <w:tab w:val="left" w:pos="567"/>
        </w:tabs>
        <w:snapToGrid w:val="0"/>
        <w:spacing w:after="0" w:line="240" w:lineRule="auto"/>
        <w:rPr>
          <w:rFonts w:ascii="Times New Roman" w:hAnsi="Times New Roman"/>
        </w:rPr>
      </w:pPr>
    </w:p>
    <w:p w14:paraId="2738D6B0"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rPr>
      </w:pPr>
      <w:r w:rsidRPr="00AC7321">
        <w:rPr>
          <w:rFonts w:ascii="Times New Roman" w:hAnsi="Times New Roman"/>
          <w:b/>
        </w:rPr>
        <w:t>14.</w:t>
      </w:r>
      <w:r w:rsidRPr="00AC7321">
        <w:rPr>
          <w:rFonts w:ascii="Times New Roman" w:hAnsi="Times New Roman"/>
          <w:b/>
        </w:rPr>
        <w:tab/>
        <w:t>PARDAVIMO (IŠDAVIMO) TVARKA</w:t>
      </w:r>
    </w:p>
    <w:p w14:paraId="4A90DB9A" w14:textId="77777777" w:rsidR="003504F1" w:rsidRPr="00AC7321" w:rsidRDefault="003504F1" w:rsidP="00AC7321">
      <w:pPr>
        <w:tabs>
          <w:tab w:val="left" w:pos="567"/>
        </w:tabs>
        <w:snapToGrid w:val="0"/>
        <w:spacing w:after="0" w:line="240" w:lineRule="auto"/>
        <w:rPr>
          <w:rFonts w:ascii="Times New Roman" w:hAnsi="Times New Roman"/>
        </w:rPr>
      </w:pPr>
    </w:p>
    <w:p w14:paraId="32458F98" w14:textId="3DED78B1"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Receptinis vaistas</w:t>
      </w:r>
    </w:p>
    <w:p w14:paraId="31A27C3B" w14:textId="77777777" w:rsidR="003504F1" w:rsidRPr="00AC7321" w:rsidRDefault="003504F1" w:rsidP="00AC7321">
      <w:pPr>
        <w:tabs>
          <w:tab w:val="left" w:pos="567"/>
        </w:tabs>
        <w:snapToGrid w:val="0"/>
        <w:spacing w:after="0" w:line="240" w:lineRule="auto"/>
        <w:rPr>
          <w:rFonts w:ascii="Times New Roman" w:hAnsi="Times New Roman"/>
        </w:rPr>
      </w:pPr>
    </w:p>
    <w:p w14:paraId="4184BE3F" w14:textId="77777777" w:rsidR="003504F1" w:rsidRPr="00AC7321" w:rsidRDefault="003504F1" w:rsidP="00AC7321">
      <w:pPr>
        <w:tabs>
          <w:tab w:val="left" w:pos="567"/>
        </w:tabs>
        <w:snapToGrid w:val="0"/>
        <w:spacing w:after="0" w:line="240" w:lineRule="auto"/>
        <w:rPr>
          <w:rFonts w:ascii="Times New Roman" w:hAnsi="Times New Roman"/>
        </w:rPr>
      </w:pPr>
    </w:p>
    <w:p w14:paraId="1C83566C" w14:textId="77777777" w:rsidR="003504F1" w:rsidRPr="00AC7321" w:rsidRDefault="003504F1" w:rsidP="00AC7321">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rPr>
      </w:pPr>
      <w:r w:rsidRPr="00AC7321">
        <w:rPr>
          <w:rFonts w:ascii="Times New Roman" w:hAnsi="Times New Roman"/>
          <w:b/>
        </w:rPr>
        <w:t>15.</w:t>
      </w:r>
      <w:r w:rsidRPr="00AC7321">
        <w:rPr>
          <w:rFonts w:ascii="Times New Roman" w:hAnsi="Times New Roman"/>
          <w:b/>
        </w:rPr>
        <w:tab/>
        <w:t>VARTOJIMO INSTRUKCIJA</w:t>
      </w:r>
    </w:p>
    <w:p w14:paraId="75973769" w14:textId="77777777" w:rsidR="003504F1" w:rsidRPr="00AC7321" w:rsidRDefault="003504F1" w:rsidP="00AC7321">
      <w:pPr>
        <w:tabs>
          <w:tab w:val="left" w:pos="567"/>
        </w:tabs>
        <w:snapToGrid w:val="0"/>
        <w:spacing w:after="0" w:line="240" w:lineRule="auto"/>
        <w:rPr>
          <w:rFonts w:ascii="Times New Roman" w:hAnsi="Times New Roman"/>
        </w:rPr>
      </w:pPr>
    </w:p>
    <w:p w14:paraId="4535B09A" w14:textId="77777777" w:rsidR="003504F1" w:rsidRPr="00AC7321" w:rsidRDefault="003504F1" w:rsidP="00AC7321">
      <w:pPr>
        <w:tabs>
          <w:tab w:val="left" w:pos="567"/>
        </w:tabs>
        <w:snapToGrid w:val="0"/>
        <w:spacing w:after="0" w:line="240" w:lineRule="auto"/>
        <w:rPr>
          <w:rFonts w:ascii="Times New Roman" w:hAnsi="Times New Roman"/>
        </w:rPr>
      </w:pPr>
    </w:p>
    <w:p w14:paraId="37C4EEB8" w14:textId="77777777" w:rsidR="003504F1" w:rsidRPr="00AC7321" w:rsidRDefault="003504F1" w:rsidP="00AC7321">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hAnsi="Times New Roman"/>
        </w:rPr>
      </w:pPr>
      <w:r w:rsidRPr="00AC7321">
        <w:rPr>
          <w:rFonts w:ascii="Times New Roman" w:hAnsi="Times New Roman"/>
          <w:b/>
        </w:rPr>
        <w:t>16.</w:t>
      </w:r>
      <w:r w:rsidRPr="00AC7321">
        <w:rPr>
          <w:rFonts w:ascii="Times New Roman" w:hAnsi="Times New Roman"/>
          <w:b/>
        </w:rPr>
        <w:tab/>
        <w:t>INFORMACIJA BRAILIO RAŠTU</w:t>
      </w:r>
    </w:p>
    <w:p w14:paraId="1906DC77" w14:textId="77777777" w:rsidR="003504F1" w:rsidRPr="00AC7321" w:rsidRDefault="003504F1" w:rsidP="00AC7321">
      <w:pPr>
        <w:tabs>
          <w:tab w:val="left" w:pos="567"/>
        </w:tabs>
        <w:snapToGrid w:val="0"/>
        <w:spacing w:after="0" w:line="240" w:lineRule="auto"/>
        <w:rPr>
          <w:rFonts w:ascii="Times New Roman" w:hAnsi="Times New Roman"/>
        </w:rPr>
      </w:pPr>
    </w:p>
    <w:p w14:paraId="37448FFB"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DEXAL</w:t>
      </w:r>
    </w:p>
    <w:p w14:paraId="5C54665A" w14:textId="77777777" w:rsidR="003504F1" w:rsidRPr="00AC7321" w:rsidRDefault="003504F1" w:rsidP="00AC7321">
      <w:pPr>
        <w:tabs>
          <w:tab w:val="left" w:pos="567"/>
        </w:tabs>
        <w:snapToGrid w:val="0"/>
        <w:spacing w:after="0" w:line="240" w:lineRule="auto"/>
        <w:rPr>
          <w:rFonts w:ascii="Times New Roman" w:hAnsi="Times New Roman"/>
        </w:rPr>
      </w:pPr>
    </w:p>
    <w:p w14:paraId="2CE76031" w14:textId="77777777" w:rsidR="003504F1" w:rsidRPr="00AC7321" w:rsidRDefault="003504F1" w:rsidP="00AC7321">
      <w:pPr>
        <w:tabs>
          <w:tab w:val="left" w:pos="567"/>
        </w:tabs>
        <w:snapToGrid w:val="0"/>
        <w:spacing w:after="0" w:line="240" w:lineRule="auto"/>
        <w:rPr>
          <w:rFonts w:ascii="Times New Roman" w:hAnsi="Times New Roman"/>
        </w:rPr>
      </w:pPr>
    </w:p>
    <w:p w14:paraId="4361F4F1" w14:textId="77777777" w:rsidR="003504F1" w:rsidRPr="00AC7321" w:rsidRDefault="003504F1" w:rsidP="00AC7321">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hAnsi="Times New Roman"/>
          <w:i/>
        </w:rPr>
      </w:pPr>
      <w:r w:rsidRPr="00AC7321">
        <w:rPr>
          <w:rFonts w:ascii="Times New Roman" w:hAnsi="Times New Roman"/>
          <w:b/>
        </w:rPr>
        <w:t>17.</w:t>
      </w:r>
      <w:r w:rsidRPr="00AC7321">
        <w:rPr>
          <w:rFonts w:ascii="Times New Roman" w:hAnsi="Times New Roman"/>
          <w:b/>
        </w:rPr>
        <w:tab/>
        <w:t>UNIKALUS IDENTIFIKATORIUS – 2D BRŪKŠNINIS KODAS</w:t>
      </w:r>
    </w:p>
    <w:p w14:paraId="1FFEA3C9" w14:textId="77777777" w:rsidR="00723F8F" w:rsidRDefault="00723F8F" w:rsidP="00AC7321">
      <w:pPr>
        <w:tabs>
          <w:tab w:val="left" w:pos="567"/>
        </w:tabs>
        <w:snapToGrid w:val="0"/>
        <w:spacing w:after="0" w:line="260" w:lineRule="exact"/>
        <w:rPr>
          <w:rFonts w:ascii="Times New Roman" w:hAnsi="Times New Roman"/>
          <w:highlight w:val="lightGray"/>
        </w:rPr>
      </w:pPr>
    </w:p>
    <w:p w14:paraId="06DE0E85" w14:textId="77777777" w:rsidR="00723F8F" w:rsidRPr="00723F8F" w:rsidRDefault="00723F8F" w:rsidP="00AC7321">
      <w:pPr>
        <w:tabs>
          <w:tab w:val="left" w:pos="567"/>
        </w:tabs>
        <w:snapToGrid w:val="0"/>
        <w:spacing w:after="0" w:line="260" w:lineRule="exact"/>
        <w:rPr>
          <w:rFonts w:ascii="Times New Roman" w:hAnsi="Times New Roman" w:cs="Times New Roman"/>
          <w:highlight w:val="lightGray"/>
        </w:rPr>
      </w:pPr>
      <w:r w:rsidRPr="00A7527F">
        <w:rPr>
          <w:rFonts w:ascii="Times New Roman" w:hAnsi="Times New Roman" w:cs="Times New Roman"/>
          <w:highlight w:val="lightGray"/>
        </w:rPr>
        <w:t>&lt;2D brūkšninis kodas su nurodytu unikaliu identifikatoriumi.&gt;</w:t>
      </w:r>
    </w:p>
    <w:p w14:paraId="0FDFB626" w14:textId="5A3BE854" w:rsidR="003504F1" w:rsidRPr="00AC7321" w:rsidRDefault="003504F1" w:rsidP="00AC7321">
      <w:pPr>
        <w:tabs>
          <w:tab w:val="left" w:pos="567"/>
        </w:tabs>
        <w:snapToGrid w:val="0"/>
        <w:spacing w:after="0" w:line="260" w:lineRule="exact"/>
        <w:rPr>
          <w:rFonts w:ascii="Times New Roman" w:hAnsi="Times New Roman"/>
          <w:shd w:val="clear" w:color="auto" w:fill="CCCCCC"/>
        </w:rPr>
      </w:pPr>
    </w:p>
    <w:p w14:paraId="145B7B44" w14:textId="77777777" w:rsidR="003504F1" w:rsidRPr="00AC7321" w:rsidRDefault="003504F1" w:rsidP="00AC7321">
      <w:pPr>
        <w:tabs>
          <w:tab w:val="left" w:pos="567"/>
        </w:tabs>
        <w:snapToGrid w:val="0"/>
        <w:spacing w:after="0" w:line="260" w:lineRule="exact"/>
        <w:rPr>
          <w:rFonts w:ascii="Times New Roman" w:hAnsi="Times New Roman"/>
        </w:rPr>
      </w:pPr>
    </w:p>
    <w:p w14:paraId="1494A0AB" w14:textId="77777777" w:rsidR="003504F1" w:rsidRPr="00AC7321" w:rsidRDefault="003504F1" w:rsidP="00AC7321">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hAnsi="Times New Roman"/>
          <w:i/>
        </w:rPr>
      </w:pPr>
      <w:r w:rsidRPr="00AC7321">
        <w:rPr>
          <w:rFonts w:ascii="Times New Roman" w:hAnsi="Times New Roman"/>
          <w:b/>
        </w:rPr>
        <w:t>18.</w:t>
      </w:r>
      <w:r w:rsidRPr="00AC7321">
        <w:rPr>
          <w:rFonts w:ascii="Times New Roman" w:hAnsi="Times New Roman"/>
          <w:b/>
        </w:rPr>
        <w:tab/>
        <w:t>UNIKALUS IDENTIFIKATORIUS – ŽMONĖMS SUPRANTAMI DUOMENYS</w:t>
      </w:r>
    </w:p>
    <w:p w14:paraId="24E4861B" w14:textId="77777777" w:rsidR="003504F1" w:rsidRPr="00AC7321" w:rsidRDefault="003504F1" w:rsidP="00AC7321">
      <w:pPr>
        <w:tabs>
          <w:tab w:val="left" w:pos="567"/>
        </w:tabs>
        <w:snapToGrid w:val="0"/>
        <w:spacing w:after="0" w:line="260" w:lineRule="exact"/>
        <w:rPr>
          <w:rFonts w:ascii="Times New Roman" w:hAnsi="Times New Roman"/>
        </w:rPr>
      </w:pPr>
    </w:p>
    <w:p w14:paraId="6DF9864F" w14:textId="77777777" w:rsidR="003504F1" w:rsidRPr="00AC7321" w:rsidRDefault="003504F1" w:rsidP="00AC7321">
      <w:pPr>
        <w:tabs>
          <w:tab w:val="left" w:pos="567"/>
        </w:tabs>
        <w:snapToGrid w:val="0"/>
        <w:spacing w:after="0" w:line="260" w:lineRule="exact"/>
        <w:rPr>
          <w:rFonts w:ascii="Times New Roman" w:hAnsi="Times New Roman"/>
          <w:color w:val="008000"/>
        </w:rPr>
      </w:pPr>
      <w:r w:rsidRPr="00AC7321">
        <w:rPr>
          <w:rFonts w:ascii="Times New Roman" w:hAnsi="Times New Roman"/>
        </w:rPr>
        <w:t>PC: {numeris}</w:t>
      </w:r>
    </w:p>
    <w:p w14:paraId="18A27000" w14:textId="77777777" w:rsidR="003504F1" w:rsidRPr="00AC7321" w:rsidRDefault="003504F1" w:rsidP="00AC7321">
      <w:pPr>
        <w:tabs>
          <w:tab w:val="left" w:pos="567"/>
        </w:tabs>
        <w:snapToGrid w:val="0"/>
        <w:spacing w:after="0" w:line="260" w:lineRule="exact"/>
        <w:rPr>
          <w:rFonts w:ascii="Times New Roman" w:hAnsi="Times New Roman"/>
        </w:rPr>
      </w:pPr>
      <w:r w:rsidRPr="00AC7321">
        <w:rPr>
          <w:rFonts w:ascii="Times New Roman" w:hAnsi="Times New Roman"/>
        </w:rPr>
        <w:t>SN: {numeris}</w:t>
      </w:r>
    </w:p>
    <w:p w14:paraId="2AAF67AC" w14:textId="77777777" w:rsidR="003504F1" w:rsidRPr="00AC7321" w:rsidRDefault="003504F1" w:rsidP="00AC7321">
      <w:pPr>
        <w:tabs>
          <w:tab w:val="left" w:pos="567"/>
        </w:tabs>
        <w:snapToGrid w:val="0"/>
        <w:spacing w:after="0" w:line="260" w:lineRule="exact"/>
        <w:rPr>
          <w:rFonts w:ascii="Times New Roman" w:hAnsi="Times New Roman"/>
          <w:vanish/>
        </w:rPr>
      </w:pPr>
      <w:r w:rsidRPr="00590B16">
        <w:rPr>
          <w:rFonts w:ascii="Times New Roman" w:hAnsi="Times New Roman"/>
        </w:rPr>
        <w:t>NN: {numeris}</w:t>
      </w:r>
    </w:p>
    <w:p w14:paraId="262909C0" w14:textId="77777777" w:rsidR="003504F1" w:rsidRPr="00AC7321" w:rsidRDefault="003504F1" w:rsidP="00AC7321">
      <w:pPr>
        <w:tabs>
          <w:tab w:val="left" w:pos="567"/>
        </w:tabs>
        <w:snapToGrid w:val="0"/>
        <w:spacing w:after="0" w:line="260" w:lineRule="exact"/>
        <w:rPr>
          <w:rFonts w:ascii="Times New Roman" w:hAnsi="Times New Roman"/>
        </w:rPr>
      </w:pPr>
    </w:p>
    <w:p w14:paraId="0F67E38B"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br w:type="page"/>
      </w:r>
    </w:p>
    <w:p w14:paraId="1F910857"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b/>
        </w:rPr>
      </w:pPr>
      <w:r w:rsidRPr="00AC7321">
        <w:rPr>
          <w:rFonts w:ascii="Times New Roman" w:hAnsi="Times New Roman"/>
          <w:b/>
        </w:rPr>
        <w:lastRenderedPageBreak/>
        <w:t>MINIMALI INFORMACIJA ANT MAŽŲ VIDINIŲ PAKUOČIŲ</w:t>
      </w:r>
    </w:p>
    <w:p w14:paraId="19F9B7F7"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b/>
        </w:rPr>
      </w:pPr>
    </w:p>
    <w:p w14:paraId="1C1347B7"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rPr>
      </w:pPr>
      <w:r w:rsidRPr="00AC7321">
        <w:rPr>
          <w:rFonts w:ascii="Times New Roman" w:hAnsi="Times New Roman"/>
          <w:b/>
        </w:rPr>
        <w:t xml:space="preserve">TŪBELĖ </w:t>
      </w:r>
    </w:p>
    <w:p w14:paraId="2AB2E7D0" w14:textId="77777777" w:rsidR="003504F1" w:rsidRPr="00AC7321" w:rsidRDefault="003504F1" w:rsidP="00AC7321">
      <w:pPr>
        <w:tabs>
          <w:tab w:val="left" w:pos="567"/>
        </w:tabs>
        <w:snapToGrid w:val="0"/>
        <w:spacing w:after="0" w:line="240" w:lineRule="auto"/>
        <w:rPr>
          <w:rFonts w:ascii="Times New Roman" w:hAnsi="Times New Roman"/>
        </w:rPr>
      </w:pPr>
    </w:p>
    <w:p w14:paraId="2C73D01C" w14:textId="77777777" w:rsidR="003504F1" w:rsidRPr="00AC7321" w:rsidRDefault="003504F1" w:rsidP="00AC7321">
      <w:pPr>
        <w:tabs>
          <w:tab w:val="left" w:pos="567"/>
        </w:tabs>
        <w:snapToGrid w:val="0"/>
        <w:spacing w:after="0" w:line="240" w:lineRule="auto"/>
        <w:rPr>
          <w:rFonts w:ascii="Times New Roman" w:hAnsi="Times New Roman"/>
        </w:rPr>
      </w:pPr>
    </w:p>
    <w:p w14:paraId="720388D4"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b/>
        </w:rPr>
      </w:pPr>
      <w:r w:rsidRPr="00AC7321">
        <w:rPr>
          <w:rFonts w:ascii="Times New Roman" w:hAnsi="Times New Roman"/>
          <w:b/>
        </w:rPr>
        <w:t>1.</w:t>
      </w:r>
      <w:r w:rsidRPr="00AC7321">
        <w:rPr>
          <w:rFonts w:ascii="Times New Roman" w:hAnsi="Times New Roman"/>
          <w:b/>
        </w:rPr>
        <w:tab/>
        <w:t>VAISTINIO PREPARATO PAVADINIMAS IR VARTOJIMO BŪDAS (-AI)</w:t>
      </w:r>
    </w:p>
    <w:p w14:paraId="0CA511DF" w14:textId="77777777" w:rsidR="003504F1" w:rsidRPr="00AC7321" w:rsidRDefault="003504F1" w:rsidP="00AC7321">
      <w:pPr>
        <w:tabs>
          <w:tab w:val="left" w:pos="567"/>
        </w:tabs>
        <w:snapToGrid w:val="0"/>
        <w:spacing w:after="0" w:line="240" w:lineRule="auto"/>
        <w:rPr>
          <w:rFonts w:ascii="Times New Roman" w:hAnsi="Times New Roman"/>
        </w:rPr>
      </w:pPr>
    </w:p>
    <w:p w14:paraId="33AB5E5F" w14:textId="77777777" w:rsidR="003504F1" w:rsidRPr="00AC7321" w:rsidRDefault="003504F1" w:rsidP="00AC7321">
      <w:pPr>
        <w:tabs>
          <w:tab w:val="left" w:pos="1296"/>
        </w:tabs>
        <w:snapToGrid w:val="0"/>
        <w:spacing w:after="0" w:line="240" w:lineRule="auto"/>
        <w:outlineLvl w:val="0"/>
        <w:rPr>
          <w:rFonts w:ascii="Times New Roman" w:hAnsi="Times New Roman"/>
          <w:b/>
        </w:rPr>
      </w:pPr>
      <w:r w:rsidRPr="00AC7321">
        <w:rPr>
          <w:rFonts w:ascii="Times New Roman" w:hAnsi="Times New Roman"/>
        </w:rPr>
        <w:t>DEXAL 0,985 mg/g akių gelis</w:t>
      </w:r>
    </w:p>
    <w:p w14:paraId="50502B7E" w14:textId="474CCA0A" w:rsidR="003504F1" w:rsidRPr="00AC7321" w:rsidRDefault="0009457D" w:rsidP="00AC7321">
      <w:pPr>
        <w:tabs>
          <w:tab w:val="left" w:pos="1296"/>
        </w:tabs>
        <w:snapToGrid w:val="0"/>
        <w:spacing w:after="0" w:line="240" w:lineRule="auto"/>
        <w:rPr>
          <w:rFonts w:ascii="Times New Roman" w:hAnsi="Times New Roman"/>
          <w:i/>
        </w:rPr>
      </w:pPr>
      <w:r>
        <w:rPr>
          <w:rFonts w:ascii="Times New Roman" w:hAnsi="Times New Roman"/>
        </w:rPr>
        <w:t>d</w:t>
      </w:r>
      <w:r w:rsidR="003504F1" w:rsidRPr="00AC7321">
        <w:rPr>
          <w:rFonts w:ascii="Times New Roman" w:hAnsi="Times New Roman"/>
        </w:rPr>
        <w:t>eksametazono natrio fosfatas</w:t>
      </w:r>
      <w:r w:rsidR="003504F1" w:rsidRPr="00AC7321">
        <w:rPr>
          <w:rFonts w:ascii="Times New Roman" w:hAnsi="Times New Roman"/>
          <w:i/>
        </w:rPr>
        <w:t xml:space="preserve"> </w:t>
      </w:r>
    </w:p>
    <w:p w14:paraId="2EA15778"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Vartoti ant akių</w:t>
      </w:r>
    </w:p>
    <w:p w14:paraId="7EA55023" w14:textId="77777777" w:rsidR="003504F1" w:rsidRPr="00AC7321" w:rsidRDefault="003504F1" w:rsidP="00AC7321">
      <w:pPr>
        <w:tabs>
          <w:tab w:val="left" w:pos="567"/>
        </w:tabs>
        <w:snapToGrid w:val="0"/>
        <w:spacing w:after="0" w:line="240" w:lineRule="auto"/>
        <w:rPr>
          <w:rFonts w:ascii="Times New Roman" w:hAnsi="Times New Roman"/>
        </w:rPr>
      </w:pPr>
    </w:p>
    <w:p w14:paraId="27003BBD" w14:textId="77777777" w:rsidR="003504F1" w:rsidRPr="00AC7321" w:rsidRDefault="003504F1" w:rsidP="00AC7321">
      <w:pPr>
        <w:tabs>
          <w:tab w:val="left" w:pos="567"/>
        </w:tabs>
        <w:snapToGrid w:val="0"/>
        <w:spacing w:after="0" w:line="240" w:lineRule="auto"/>
        <w:rPr>
          <w:rFonts w:ascii="Times New Roman" w:hAnsi="Times New Roman"/>
        </w:rPr>
      </w:pPr>
    </w:p>
    <w:p w14:paraId="4F00803A"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b/>
        </w:rPr>
      </w:pPr>
      <w:r w:rsidRPr="00AC7321">
        <w:rPr>
          <w:rFonts w:ascii="Times New Roman" w:hAnsi="Times New Roman"/>
          <w:b/>
        </w:rPr>
        <w:t>2.</w:t>
      </w:r>
      <w:r w:rsidRPr="00AC7321">
        <w:rPr>
          <w:rFonts w:ascii="Times New Roman" w:hAnsi="Times New Roman"/>
          <w:b/>
        </w:rPr>
        <w:tab/>
        <w:t>VARTOJIMO METODAS</w:t>
      </w:r>
    </w:p>
    <w:p w14:paraId="6143FE3F" w14:textId="77777777" w:rsidR="003504F1" w:rsidRPr="00AC7321" w:rsidRDefault="003504F1" w:rsidP="00AC7321">
      <w:pPr>
        <w:tabs>
          <w:tab w:val="left" w:pos="567"/>
        </w:tabs>
        <w:snapToGrid w:val="0"/>
        <w:spacing w:after="0" w:line="240" w:lineRule="auto"/>
        <w:rPr>
          <w:rFonts w:ascii="Times New Roman" w:hAnsi="Times New Roman"/>
        </w:rPr>
      </w:pPr>
    </w:p>
    <w:p w14:paraId="087D942D" w14:textId="77777777" w:rsidR="003504F1" w:rsidRPr="00AC7321" w:rsidRDefault="003504F1" w:rsidP="00AC7321">
      <w:pPr>
        <w:tabs>
          <w:tab w:val="left" w:pos="567"/>
        </w:tabs>
        <w:snapToGrid w:val="0"/>
        <w:spacing w:after="0" w:line="240" w:lineRule="auto"/>
        <w:rPr>
          <w:rFonts w:ascii="Times New Roman" w:hAnsi="Times New Roman"/>
        </w:rPr>
      </w:pPr>
    </w:p>
    <w:p w14:paraId="54AA3B4B"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b/>
        </w:rPr>
      </w:pPr>
      <w:r w:rsidRPr="00AC7321">
        <w:rPr>
          <w:rFonts w:ascii="Times New Roman" w:hAnsi="Times New Roman"/>
          <w:b/>
        </w:rPr>
        <w:t>3.</w:t>
      </w:r>
      <w:r w:rsidRPr="00AC7321">
        <w:rPr>
          <w:rFonts w:ascii="Times New Roman" w:hAnsi="Times New Roman"/>
          <w:b/>
        </w:rPr>
        <w:tab/>
        <w:t>TINKAMUMO LAIKAS</w:t>
      </w:r>
    </w:p>
    <w:p w14:paraId="21B187E3" w14:textId="77777777" w:rsidR="003504F1" w:rsidRPr="00AC7321" w:rsidRDefault="003504F1" w:rsidP="00AC7321">
      <w:pPr>
        <w:tabs>
          <w:tab w:val="left" w:pos="567"/>
        </w:tabs>
        <w:snapToGrid w:val="0"/>
        <w:spacing w:after="0" w:line="240" w:lineRule="auto"/>
        <w:rPr>
          <w:rFonts w:ascii="Times New Roman" w:hAnsi="Times New Roman"/>
        </w:rPr>
      </w:pPr>
    </w:p>
    <w:p w14:paraId="32B6C890"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 xml:space="preserve">EXP: </w:t>
      </w:r>
      <w:r w:rsidRPr="0013648D">
        <w:rPr>
          <w:rFonts w:ascii="Calibri" w:hAnsi="Calibri"/>
        </w:rPr>
        <w:t>{</w:t>
      </w:r>
      <w:r w:rsidRPr="00AC7321">
        <w:rPr>
          <w:rFonts w:ascii="Times New Roman" w:hAnsi="Times New Roman"/>
        </w:rPr>
        <w:t>mm.MMMM</w:t>
      </w:r>
      <w:r w:rsidRPr="0013648D">
        <w:rPr>
          <w:rFonts w:ascii="Calibri" w:hAnsi="Calibri"/>
        </w:rPr>
        <w:t>}</w:t>
      </w:r>
    </w:p>
    <w:p w14:paraId="2938FF86" w14:textId="77777777" w:rsidR="003504F1" w:rsidRPr="00AC7321" w:rsidRDefault="003504F1" w:rsidP="00AC7321">
      <w:pPr>
        <w:tabs>
          <w:tab w:val="left" w:pos="567"/>
        </w:tabs>
        <w:snapToGrid w:val="0"/>
        <w:spacing w:after="0" w:line="240" w:lineRule="auto"/>
        <w:rPr>
          <w:rFonts w:ascii="Times New Roman" w:hAnsi="Times New Roman"/>
        </w:rPr>
      </w:pPr>
    </w:p>
    <w:p w14:paraId="0AAF8EE6" w14:textId="77777777" w:rsidR="003504F1" w:rsidRPr="00AC7321" w:rsidRDefault="003504F1" w:rsidP="00AC7321">
      <w:pPr>
        <w:tabs>
          <w:tab w:val="left" w:pos="567"/>
        </w:tabs>
        <w:snapToGrid w:val="0"/>
        <w:spacing w:after="0" w:line="240" w:lineRule="auto"/>
        <w:rPr>
          <w:rFonts w:ascii="Times New Roman" w:hAnsi="Times New Roman"/>
        </w:rPr>
      </w:pPr>
    </w:p>
    <w:p w14:paraId="0C09D185" w14:textId="77777777" w:rsidR="003504F1" w:rsidRPr="00AC7321" w:rsidRDefault="003504F1" w:rsidP="00AC7321">
      <w:pPr>
        <w:suppressLineNumbers/>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b/>
        </w:rPr>
      </w:pPr>
      <w:r w:rsidRPr="00AC7321">
        <w:rPr>
          <w:rFonts w:ascii="Times New Roman" w:hAnsi="Times New Roman"/>
          <w:b/>
        </w:rPr>
        <w:t>4.</w:t>
      </w:r>
      <w:r w:rsidRPr="00AC7321">
        <w:rPr>
          <w:rFonts w:ascii="Times New Roman" w:hAnsi="Times New Roman"/>
          <w:b/>
        </w:rPr>
        <w:tab/>
        <w:t xml:space="preserve">SERIJOS NUMERIS </w:t>
      </w:r>
    </w:p>
    <w:p w14:paraId="6FB78520" w14:textId="77777777" w:rsidR="003504F1" w:rsidRPr="00AC7321" w:rsidRDefault="003504F1" w:rsidP="00AC7321">
      <w:pPr>
        <w:tabs>
          <w:tab w:val="left" w:pos="567"/>
        </w:tabs>
        <w:snapToGrid w:val="0"/>
        <w:spacing w:after="0" w:line="240" w:lineRule="auto"/>
        <w:rPr>
          <w:rFonts w:ascii="Times New Roman" w:hAnsi="Times New Roman"/>
          <w:b/>
        </w:rPr>
      </w:pPr>
    </w:p>
    <w:p w14:paraId="6E7B0419"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Lot:</w:t>
      </w:r>
    </w:p>
    <w:p w14:paraId="00592D72" w14:textId="77777777" w:rsidR="003504F1" w:rsidRPr="00AC7321" w:rsidRDefault="003504F1" w:rsidP="00AC7321">
      <w:pPr>
        <w:tabs>
          <w:tab w:val="left" w:pos="567"/>
        </w:tabs>
        <w:snapToGrid w:val="0"/>
        <w:spacing w:after="0" w:line="240" w:lineRule="auto"/>
        <w:rPr>
          <w:rFonts w:ascii="Times New Roman" w:hAnsi="Times New Roman"/>
        </w:rPr>
      </w:pPr>
    </w:p>
    <w:p w14:paraId="7831135A" w14:textId="77777777" w:rsidR="003504F1" w:rsidRPr="00AC7321" w:rsidRDefault="003504F1" w:rsidP="00AC7321">
      <w:pPr>
        <w:tabs>
          <w:tab w:val="left" w:pos="567"/>
        </w:tabs>
        <w:snapToGrid w:val="0"/>
        <w:spacing w:after="0" w:line="240" w:lineRule="auto"/>
        <w:rPr>
          <w:rFonts w:ascii="Times New Roman" w:hAnsi="Times New Roman"/>
        </w:rPr>
      </w:pPr>
    </w:p>
    <w:p w14:paraId="0DC05298"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b/>
        </w:rPr>
      </w:pPr>
      <w:r w:rsidRPr="00AC7321">
        <w:rPr>
          <w:rFonts w:ascii="Times New Roman" w:hAnsi="Times New Roman"/>
          <w:b/>
        </w:rPr>
        <w:t>5.</w:t>
      </w:r>
      <w:r w:rsidRPr="00AC7321">
        <w:rPr>
          <w:rFonts w:ascii="Times New Roman" w:hAnsi="Times New Roman"/>
          <w:b/>
        </w:rPr>
        <w:tab/>
        <w:t>KIEKIS (MASĖ, TŪRIS ARBA VIENETAI)</w:t>
      </w:r>
    </w:p>
    <w:p w14:paraId="262D4C7D" w14:textId="77777777" w:rsidR="003504F1" w:rsidRPr="00AC7321" w:rsidRDefault="003504F1" w:rsidP="00AC7321">
      <w:pPr>
        <w:tabs>
          <w:tab w:val="left" w:pos="567"/>
        </w:tabs>
        <w:snapToGrid w:val="0"/>
        <w:spacing w:after="0" w:line="240" w:lineRule="auto"/>
        <w:rPr>
          <w:rFonts w:ascii="Times New Roman" w:hAnsi="Times New Roman"/>
        </w:rPr>
      </w:pPr>
    </w:p>
    <w:p w14:paraId="32DC24E3" w14:textId="77777777" w:rsidR="003504F1" w:rsidRPr="00AC7321" w:rsidRDefault="003504F1" w:rsidP="00AC7321">
      <w:pPr>
        <w:tabs>
          <w:tab w:val="left" w:pos="1296"/>
        </w:tabs>
        <w:snapToGrid w:val="0"/>
        <w:spacing w:after="0" w:line="240" w:lineRule="auto"/>
        <w:ind w:left="567" w:hanging="567"/>
        <w:rPr>
          <w:rFonts w:ascii="Times New Roman" w:hAnsi="Times New Roman"/>
        </w:rPr>
      </w:pPr>
      <w:r w:rsidRPr="00AC7321">
        <w:rPr>
          <w:rFonts w:ascii="Times New Roman" w:hAnsi="Times New Roman"/>
        </w:rPr>
        <w:t>5 g</w:t>
      </w:r>
    </w:p>
    <w:p w14:paraId="427FEB43" w14:textId="77777777" w:rsidR="003504F1" w:rsidRPr="00AC7321" w:rsidRDefault="003504F1" w:rsidP="00AC7321">
      <w:pPr>
        <w:tabs>
          <w:tab w:val="left" w:pos="567"/>
        </w:tabs>
        <w:snapToGrid w:val="0"/>
        <w:spacing w:after="0" w:line="240" w:lineRule="auto"/>
        <w:rPr>
          <w:rFonts w:ascii="Times New Roman" w:hAnsi="Times New Roman"/>
        </w:rPr>
      </w:pPr>
    </w:p>
    <w:p w14:paraId="4071382A" w14:textId="77777777" w:rsidR="003504F1" w:rsidRPr="00AC7321" w:rsidRDefault="003504F1" w:rsidP="00AC7321">
      <w:pPr>
        <w:tabs>
          <w:tab w:val="left" w:pos="567"/>
        </w:tabs>
        <w:snapToGrid w:val="0"/>
        <w:spacing w:after="0" w:line="240" w:lineRule="auto"/>
        <w:rPr>
          <w:rFonts w:ascii="Times New Roman" w:hAnsi="Times New Roman"/>
        </w:rPr>
      </w:pPr>
    </w:p>
    <w:p w14:paraId="52848065" w14:textId="77777777" w:rsidR="003504F1" w:rsidRPr="00AC7321" w:rsidRDefault="003504F1" w:rsidP="00AC7321">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b/>
        </w:rPr>
      </w:pPr>
      <w:r w:rsidRPr="00AC7321">
        <w:rPr>
          <w:rFonts w:ascii="Times New Roman" w:hAnsi="Times New Roman"/>
          <w:b/>
        </w:rPr>
        <w:t>6.</w:t>
      </w:r>
      <w:r w:rsidRPr="00AC7321">
        <w:rPr>
          <w:rFonts w:ascii="Times New Roman" w:hAnsi="Times New Roman"/>
          <w:b/>
        </w:rPr>
        <w:tab/>
        <w:t>KITA</w:t>
      </w:r>
    </w:p>
    <w:p w14:paraId="403E7410" w14:textId="77777777" w:rsidR="003504F1" w:rsidRPr="00AC7321" w:rsidRDefault="003504F1" w:rsidP="00AC7321">
      <w:pPr>
        <w:tabs>
          <w:tab w:val="left" w:pos="567"/>
        </w:tabs>
        <w:snapToGrid w:val="0"/>
        <w:spacing w:after="0" w:line="240" w:lineRule="auto"/>
        <w:rPr>
          <w:rFonts w:ascii="Times New Roman" w:hAnsi="Times New Roman"/>
        </w:rPr>
      </w:pPr>
    </w:p>
    <w:p w14:paraId="36F76DB1"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r w:rsidRPr="00AC7321">
        <w:rPr>
          <w:rFonts w:ascii="Times New Roman" w:hAnsi="Times New Roman"/>
        </w:rPr>
        <w:br w:type="page"/>
      </w:r>
    </w:p>
    <w:p w14:paraId="4D37FE02"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78188357"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5F73A108"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71F596A1"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75A09FD0"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2E1FDC2F"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174EC707"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443603C0"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673ABD08"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5372C568"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750BF707"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6710B5FC"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07227ADD"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50D01C7E"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5AE1EE0E"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28767896"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63FCE2BD"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77935B1A"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6B1AEA9B"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02A72763"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619EA3CE"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1DFF0170"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5AE6E9DF" w14:textId="77777777" w:rsidR="003504F1" w:rsidRPr="00AC7321" w:rsidRDefault="003504F1" w:rsidP="00AC7321">
      <w:pPr>
        <w:tabs>
          <w:tab w:val="left" w:pos="567"/>
        </w:tabs>
        <w:snapToGrid w:val="0"/>
        <w:spacing w:after="0" w:line="240" w:lineRule="auto"/>
        <w:jc w:val="center"/>
        <w:outlineLvl w:val="0"/>
        <w:rPr>
          <w:rFonts w:ascii="Times New Roman" w:hAnsi="Times New Roman"/>
          <w:b/>
        </w:rPr>
      </w:pPr>
    </w:p>
    <w:p w14:paraId="67A6F516" w14:textId="77777777" w:rsidR="003504F1" w:rsidRPr="00AC7321" w:rsidRDefault="003504F1" w:rsidP="00AC7321">
      <w:pPr>
        <w:tabs>
          <w:tab w:val="left" w:pos="567"/>
        </w:tabs>
        <w:snapToGrid w:val="0"/>
        <w:spacing w:after="0" w:line="240" w:lineRule="auto"/>
        <w:jc w:val="center"/>
        <w:outlineLvl w:val="0"/>
        <w:rPr>
          <w:rFonts w:ascii="Times New Roman" w:hAnsi="Times New Roman"/>
          <w:b/>
        </w:rPr>
      </w:pPr>
      <w:r w:rsidRPr="00AC7321">
        <w:rPr>
          <w:rFonts w:ascii="Times New Roman" w:hAnsi="Times New Roman"/>
          <w:b/>
        </w:rPr>
        <w:t>B. PAKUOTĖS LAPELIS</w:t>
      </w:r>
    </w:p>
    <w:p w14:paraId="0B154E79" w14:textId="77777777" w:rsidR="003504F1" w:rsidRPr="00AC7321" w:rsidRDefault="003504F1" w:rsidP="00AC7321">
      <w:pPr>
        <w:keepNext/>
        <w:tabs>
          <w:tab w:val="left" w:pos="567"/>
        </w:tabs>
        <w:snapToGrid w:val="0"/>
        <w:spacing w:after="0" w:line="240" w:lineRule="auto"/>
        <w:jc w:val="center"/>
        <w:outlineLvl w:val="1"/>
        <w:rPr>
          <w:rFonts w:ascii="Times New Roman" w:hAnsi="Times New Roman"/>
          <w:i/>
        </w:rPr>
      </w:pPr>
      <w:r w:rsidRPr="00AC7321">
        <w:rPr>
          <w:rFonts w:ascii="Cambria" w:hAnsi="Cambria"/>
          <w:b/>
          <w:sz w:val="28"/>
        </w:rPr>
        <w:br w:type="page"/>
      </w:r>
      <w:r w:rsidRPr="00AC7321">
        <w:rPr>
          <w:rFonts w:ascii="Times New Roman" w:hAnsi="Times New Roman"/>
          <w:b/>
        </w:rPr>
        <w:lastRenderedPageBreak/>
        <w:t>Pakuotės lapelis: informacija pacientui</w:t>
      </w:r>
    </w:p>
    <w:p w14:paraId="4B7026A3" w14:textId="77777777" w:rsidR="003504F1" w:rsidRPr="00AC7321" w:rsidRDefault="003504F1" w:rsidP="00AC7321">
      <w:pPr>
        <w:numPr>
          <w:ilvl w:val="12"/>
          <w:numId w:val="0"/>
        </w:numPr>
        <w:shd w:val="clear" w:color="auto" w:fill="FFFFFF"/>
        <w:tabs>
          <w:tab w:val="left" w:pos="1296"/>
        </w:tabs>
        <w:snapToGrid w:val="0"/>
        <w:spacing w:after="0" w:line="240" w:lineRule="auto"/>
        <w:jc w:val="center"/>
        <w:rPr>
          <w:rFonts w:ascii="Times New Roman" w:hAnsi="Times New Roman"/>
        </w:rPr>
      </w:pPr>
    </w:p>
    <w:p w14:paraId="28871B46" w14:textId="77777777" w:rsidR="003504F1" w:rsidRPr="00AC7321" w:rsidRDefault="003504F1" w:rsidP="00AC7321">
      <w:pPr>
        <w:tabs>
          <w:tab w:val="left" w:pos="1296"/>
        </w:tabs>
        <w:snapToGrid w:val="0"/>
        <w:spacing w:after="0" w:line="240" w:lineRule="auto"/>
        <w:jc w:val="center"/>
        <w:outlineLvl w:val="0"/>
        <w:rPr>
          <w:rFonts w:ascii="Times New Roman" w:hAnsi="Times New Roman"/>
          <w:b/>
        </w:rPr>
      </w:pPr>
      <w:r w:rsidRPr="00AC7321">
        <w:rPr>
          <w:rFonts w:ascii="Times New Roman" w:hAnsi="Times New Roman"/>
          <w:b/>
        </w:rPr>
        <w:t>DEXAL 0,985 mg/g akių gelis</w:t>
      </w:r>
    </w:p>
    <w:p w14:paraId="622E2106" w14:textId="67EFAE35" w:rsidR="003504F1" w:rsidRPr="00AC7321" w:rsidRDefault="0009457D" w:rsidP="00AC7321">
      <w:pPr>
        <w:numPr>
          <w:ilvl w:val="12"/>
          <w:numId w:val="0"/>
        </w:numPr>
        <w:tabs>
          <w:tab w:val="left" w:pos="1296"/>
        </w:tabs>
        <w:snapToGrid w:val="0"/>
        <w:spacing w:after="0" w:line="240" w:lineRule="auto"/>
        <w:jc w:val="center"/>
        <w:rPr>
          <w:rFonts w:ascii="Times New Roman" w:hAnsi="Times New Roman"/>
        </w:rPr>
      </w:pPr>
      <w:r>
        <w:rPr>
          <w:rFonts w:ascii="Times New Roman" w:hAnsi="Times New Roman"/>
        </w:rPr>
        <w:t>d</w:t>
      </w:r>
      <w:r w:rsidR="003504F1" w:rsidRPr="00AC7321">
        <w:rPr>
          <w:rFonts w:ascii="Times New Roman" w:hAnsi="Times New Roman"/>
        </w:rPr>
        <w:t>eksametazono natrio fosfatas</w:t>
      </w:r>
    </w:p>
    <w:p w14:paraId="1EB5BFCB" w14:textId="77777777" w:rsidR="003504F1" w:rsidRPr="00AC7321" w:rsidRDefault="003504F1" w:rsidP="00AC7321">
      <w:pPr>
        <w:tabs>
          <w:tab w:val="left" w:pos="1296"/>
        </w:tabs>
        <w:snapToGrid w:val="0"/>
        <w:spacing w:after="0" w:line="240" w:lineRule="auto"/>
        <w:rPr>
          <w:rFonts w:ascii="Times New Roman" w:hAnsi="Times New Roman"/>
        </w:rPr>
      </w:pPr>
    </w:p>
    <w:p w14:paraId="3D8B95B4" w14:textId="77777777" w:rsidR="003504F1" w:rsidRPr="00AC7321" w:rsidRDefault="003504F1" w:rsidP="00AC7321">
      <w:pPr>
        <w:tabs>
          <w:tab w:val="left" w:pos="1296"/>
        </w:tabs>
        <w:suppressAutoHyphens/>
        <w:snapToGrid w:val="0"/>
        <w:spacing w:after="0" w:line="240" w:lineRule="auto"/>
        <w:rPr>
          <w:rFonts w:ascii="Times New Roman" w:hAnsi="Times New Roman"/>
        </w:rPr>
      </w:pPr>
      <w:r w:rsidRPr="00AC7321">
        <w:rPr>
          <w:rFonts w:ascii="Times New Roman" w:hAnsi="Times New Roman"/>
          <w:b/>
        </w:rPr>
        <w:t>Atidžiai perskaitykite visą šį lapelį, prieš pradėdami vartoti vaistą, nes jame pateikiama Jums svarbi informacija.</w:t>
      </w:r>
    </w:p>
    <w:p w14:paraId="2EFAF4C1" w14:textId="77777777" w:rsidR="003504F1" w:rsidRPr="00AC7321" w:rsidRDefault="003504F1" w:rsidP="00AC7321">
      <w:pPr>
        <w:numPr>
          <w:ilvl w:val="0"/>
          <w:numId w:val="2"/>
        </w:numPr>
        <w:tabs>
          <w:tab w:val="left" w:pos="567"/>
          <w:tab w:val="left" w:pos="1296"/>
        </w:tabs>
        <w:snapToGrid w:val="0"/>
        <w:spacing w:after="0" w:line="240" w:lineRule="auto"/>
        <w:ind w:left="567" w:right="-2" w:hanging="567"/>
        <w:rPr>
          <w:rFonts w:ascii="Times New Roman" w:hAnsi="Times New Roman"/>
        </w:rPr>
      </w:pPr>
      <w:r w:rsidRPr="00AC7321">
        <w:rPr>
          <w:rFonts w:ascii="Times New Roman" w:hAnsi="Times New Roman"/>
        </w:rPr>
        <w:t xml:space="preserve">Neišmeskite šio lapelio, nes vėl gali prireikti jį perskaityti. </w:t>
      </w:r>
    </w:p>
    <w:p w14:paraId="6C8C6C33" w14:textId="77777777" w:rsidR="003504F1" w:rsidRPr="00AC7321" w:rsidRDefault="003504F1" w:rsidP="00AC7321">
      <w:pPr>
        <w:numPr>
          <w:ilvl w:val="0"/>
          <w:numId w:val="2"/>
        </w:numPr>
        <w:tabs>
          <w:tab w:val="left" w:pos="567"/>
          <w:tab w:val="left" w:pos="1296"/>
        </w:tabs>
        <w:snapToGrid w:val="0"/>
        <w:spacing w:after="0" w:line="240" w:lineRule="auto"/>
        <w:ind w:left="567" w:right="-2" w:hanging="567"/>
        <w:rPr>
          <w:rFonts w:ascii="Times New Roman" w:hAnsi="Times New Roman"/>
        </w:rPr>
      </w:pPr>
      <w:r w:rsidRPr="00AC7321">
        <w:rPr>
          <w:rFonts w:ascii="Times New Roman" w:hAnsi="Times New Roman"/>
        </w:rPr>
        <w:t>Jeigu kiltų daugiau klausimų, kreipkitės į gydytoją arba vaistininką.</w:t>
      </w:r>
    </w:p>
    <w:p w14:paraId="621FC36E" w14:textId="77777777" w:rsidR="003504F1" w:rsidRPr="00AC7321" w:rsidRDefault="003504F1" w:rsidP="00AC7321">
      <w:pPr>
        <w:tabs>
          <w:tab w:val="left" w:pos="567"/>
        </w:tabs>
        <w:snapToGrid w:val="0"/>
        <w:spacing w:after="0" w:line="240" w:lineRule="auto"/>
        <w:ind w:left="567" w:right="-2" w:hanging="567"/>
        <w:rPr>
          <w:rFonts w:ascii="Times New Roman" w:hAnsi="Times New Roman"/>
        </w:rPr>
      </w:pPr>
      <w:r w:rsidRPr="00AC7321">
        <w:rPr>
          <w:rFonts w:ascii="Times New Roman" w:hAnsi="Times New Roman"/>
        </w:rPr>
        <w:t>-</w:t>
      </w:r>
      <w:r w:rsidRPr="00AC7321">
        <w:rPr>
          <w:rFonts w:ascii="Times New Roman" w:hAnsi="Times New Roman"/>
        </w:rPr>
        <w:tab/>
        <w:t xml:space="preserve">Šis vaistas skirtas tik Jums, todėl kitiems žmonėms jo duoti negalima. Vaistas gali jiems pakenkti (net tiems, kurių ligos požymiai yra tokie patys kaip Jūsų). </w:t>
      </w:r>
    </w:p>
    <w:p w14:paraId="77994A2B" w14:textId="77777777" w:rsidR="003504F1" w:rsidRPr="00AC7321" w:rsidRDefault="003504F1" w:rsidP="00AC7321">
      <w:pPr>
        <w:numPr>
          <w:ilvl w:val="0"/>
          <w:numId w:val="2"/>
        </w:numPr>
        <w:tabs>
          <w:tab w:val="left" w:pos="567"/>
        </w:tabs>
        <w:snapToGrid w:val="0"/>
        <w:spacing w:after="0" w:line="240" w:lineRule="auto"/>
        <w:ind w:left="567" w:hanging="567"/>
        <w:rPr>
          <w:rFonts w:ascii="Times New Roman" w:hAnsi="Times New Roman"/>
        </w:rPr>
      </w:pPr>
      <w:r w:rsidRPr="00AC7321">
        <w:rPr>
          <w:rFonts w:ascii="Times New Roman" w:hAnsi="Times New Roman"/>
        </w:rPr>
        <w:t>Jeigu pasireiškė šalutinis poveikis (net jeigu jis šiame lapelyje nenurodytas), kreipkitės į gydytoją arba vaistininką. Žr. 4 skyrių.</w:t>
      </w:r>
    </w:p>
    <w:p w14:paraId="4EBF5373" w14:textId="77777777" w:rsidR="003504F1" w:rsidRPr="00AC7321" w:rsidRDefault="003504F1" w:rsidP="00AC7321">
      <w:pPr>
        <w:tabs>
          <w:tab w:val="left" w:pos="1296"/>
        </w:tabs>
        <w:snapToGrid w:val="0"/>
        <w:spacing w:after="0" w:line="240" w:lineRule="auto"/>
        <w:ind w:right="-2"/>
        <w:rPr>
          <w:rFonts w:ascii="Times New Roman" w:hAnsi="Times New Roman"/>
        </w:rPr>
      </w:pPr>
    </w:p>
    <w:p w14:paraId="1CF13820" w14:textId="77777777" w:rsidR="003504F1" w:rsidRPr="00AC7321" w:rsidRDefault="003504F1" w:rsidP="00AC7321">
      <w:pPr>
        <w:tabs>
          <w:tab w:val="left" w:pos="1296"/>
        </w:tabs>
        <w:suppressAutoHyphens/>
        <w:snapToGrid w:val="0"/>
        <w:spacing w:after="0" w:line="240" w:lineRule="auto"/>
        <w:rPr>
          <w:rFonts w:ascii="Times New Roman" w:hAnsi="Times New Roman"/>
          <w:b/>
        </w:rPr>
      </w:pPr>
      <w:r w:rsidRPr="00AC7321">
        <w:rPr>
          <w:rFonts w:ascii="Times New Roman" w:hAnsi="Times New Roman"/>
          <w:b/>
        </w:rPr>
        <w:t>Apie ką rašoma šiame lapelyje?</w:t>
      </w:r>
    </w:p>
    <w:p w14:paraId="6D02D2D4" w14:textId="77777777" w:rsidR="003504F1" w:rsidRPr="00AC7321" w:rsidRDefault="003504F1" w:rsidP="00AC7321">
      <w:pPr>
        <w:tabs>
          <w:tab w:val="left" w:pos="1296"/>
        </w:tabs>
        <w:suppressAutoHyphens/>
        <w:snapToGrid w:val="0"/>
        <w:spacing w:after="0" w:line="240" w:lineRule="auto"/>
        <w:rPr>
          <w:rFonts w:ascii="Times New Roman" w:hAnsi="Times New Roman"/>
          <w:b/>
        </w:rPr>
      </w:pPr>
    </w:p>
    <w:p w14:paraId="205EF97E" w14:textId="77777777" w:rsidR="003504F1" w:rsidRPr="00AC7321" w:rsidRDefault="003504F1" w:rsidP="00AC7321">
      <w:pPr>
        <w:numPr>
          <w:ilvl w:val="12"/>
          <w:numId w:val="0"/>
        </w:numPr>
        <w:tabs>
          <w:tab w:val="left" w:pos="851"/>
        </w:tabs>
        <w:snapToGrid w:val="0"/>
        <w:spacing w:after="0" w:line="240" w:lineRule="auto"/>
        <w:ind w:left="284" w:right="-2"/>
        <w:rPr>
          <w:rFonts w:ascii="Times New Roman" w:hAnsi="Times New Roman"/>
        </w:rPr>
      </w:pPr>
      <w:r w:rsidRPr="00AC7321">
        <w:rPr>
          <w:rFonts w:ascii="Times New Roman" w:hAnsi="Times New Roman"/>
        </w:rPr>
        <w:t>1.</w:t>
      </w:r>
      <w:r w:rsidRPr="00AC7321">
        <w:rPr>
          <w:rFonts w:ascii="Times New Roman" w:hAnsi="Times New Roman"/>
        </w:rPr>
        <w:tab/>
        <w:t xml:space="preserve">Kas yra DEXAL ir kam jis vartojamas </w:t>
      </w:r>
    </w:p>
    <w:p w14:paraId="76960E98" w14:textId="77777777" w:rsidR="003504F1" w:rsidRPr="00AC7321" w:rsidRDefault="003504F1" w:rsidP="00AC7321">
      <w:pPr>
        <w:numPr>
          <w:ilvl w:val="12"/>
          <w:numId w:val="0"/>
        </w:numPr>
        <w:tabs>
          <w:tab w:val="left" w:pos="851"/>
        </w:tabs>
        <w:snapToGrid w:val="0"/>
        <w:spacing w:after="0" w:line="240" w:lineRule="auto"/>
        <w:ind w:left="284" w:right="-2"/>
        <w:rPr>
          <w:rFonts w:ascii="Times New Roman" w:hAnsi="Times New Roman"/>
        </w:rPr>
      </w:pPr>
      <w:r w:rsidRPr="00AC7321">
        <w:rPr>
          <w:rFonts w:ascii="Times New Roman" w:hAnsi="Times New Roman"/>
        </w:rPr>
        <w:t>2.</w:t>
      </w:r>
      <w:r w:rsidRPr="00AC7321">
        <w:rPr>
          <w:rFonts w:ascii="Times New Roman" w:hAnsi="Times New Roman"/>
        </w:rPr>
        <w:tab/>
        <w:t>Kas žinotina prieš vartojant DEXAL</w:t>
      </w:r>
    </w:p>
    <w:p w14:paraId="75BAC36B" w14:textId="77777777" w:rsidR="003504F1" w:rsidRPr="00AC7321" w:rsidRDefault="003504F1" w:rsidP="00AC7321">
      <w:pPr>
        <w:numPr>
          <w:ilvl w:val="12"/>
          <w:numId w:val="0"/>
        </w:numPr>
        <w:tabs>
          <w:tab w:val="left" w:pos="851"/>
        </w:tabs>
        <w:snapToGrid w:val="0"/>
        <w:spacing w:after="0" w:line="240" w:lineRule="auto"/>
        <w:ind w:left="284" w:right="-2"/>
        <w:rPr>
          <w:rFonts w:ascii="Times New Roman" w:hAnsi="Times New Roman"/>
        </w:rPr>
      </w:pPr>
      <w:r w:rsidRPr="00AC7321">
        <w:rPr>
          <w:rFonts w:ascii="Times New Roman" w:hAnsi="Times New Roman"/>
        </w:rPr>
        <w:t>3.</w:t>
      </w:r>
      <w:r w:rsidRPr="00AC7321">
        <w:rPr>
          <w:rFonts w:ascii="Times New Roman" w:hAnsi="Times New Roman"/>
        </w:rPr>
        <w:tab/>
        <w:t xml:space="preserve">Kaip vartoti DEXAL </w:t>
      </w:r>
    </w:p>
    <w:p w14:paraId="18E7D6C9" w14:textId="77777777" w:rsidR="003504F1" w:rsidRPr="00AC7321" w:rsidRDefault="003504F1" w:rsidP="00AC7321">
      <w:pPr>
        <w:numPr>
          <w:ilvl w:val="12"/>
          <w:numId w:val="0"/>
        </w:numPr>
        <w:tabs>
          <w:tab w:val="left" w:pos="851"/>
        </w:tabs>
        <w:snapToGrid w:val="0"/>
        <w:spacing w:after="0" w:line="240" w:lineRule="auto"/>
        <w:ind w:left="284" w:right="-2"/>
        <w:rPr>
          <w:rFonts w:ascii="Times New Roman" w:hAnsi="Times New Roman"/>
        </w:rPr>
      </w:pPr>
      <w:r w:rsidRPr="00AC7321">
        <w:rPr>
          <w:rFonts w:ascii="Times New Roman" w:hAnsi="Times New Roman"/>
        </w:rPr>
        <w:t>4.</w:t>
      </w:r>
      <w:r w:rsidRPr="00AC7321">
        <w:rPr>
          <w:rFonts w:ascii="Times New Roman" w:hAnsi="Times New Roman"/>
        </w:rPr>
        <w:tab/>
        <w:t xml:space="preserve">Galimas šalutinis poveikis </w:t>
      </w:r>
    </w:p>
    <w:p w14:paraId="11279AB0" w14:textId="77777777" w:rsidR="003504F1" w:rsidRPr="00AC7321" w:rsidRDefault="003504F1" w:rsidP="00AC7321">
      <w:pPr>
        <w:numPr>
          <w:ilvl w:val="12"/>
          <w:numId w:val="0"/>
        </w:numPr>
        <w:tabs>
          <w:tab w:val="left" w:pos="851"/>
        </w:tabs>
        <w:snapToGrid w:val="0"/>
        <w:spacing w:after="0" w:line="240" w:lineRule="auto"/>
        <w:ind w:left="284" w:right="-2"/>
        <w:rPr>
          <w:rFonts w:ascii="Times New Roman" w:hAnsi="Times New Roman"/>
        </w:rPr>
      </w:pPr>
      <w:r w:rsidRPr="00AC7321">
        <w:rPr>
          <w:rFonts w:ascii="Times New Roman" w:hAnsi="Times New Roman"/>
        </w:rPr>
        <w:t>5.</w:t>
      </w:r>
      <w:r w:rsidRPr="00AC7321">
        <w:rPr>
          <w:rFonts w:ascii="Times New Roman" w:hAnsi="Times New Roman"/>
        </w:rPr>
        <w:tab/>
        <w:t xml:space="preserve">Kaip laikyti DEXAL </w:t>
      </w:r>
    </w:p>
    <w:p w14:paraId="37661839" w14:textId="77777777" w:rsidR="003504F1" w:rsidRPr="00AC7321" w:rsidRDefault="003504F1" w:rsidP="00AC7321">
      <w:pPr>
        <w:numPr>
          <w:ilvl w:val="12"/>
          <w:numId w:val="0"/>
        </w:numPr>
        <w:tabs>
          <w:tab w:val="left" w:pos="851"/>
        </w:tabs>
        <w:snapToGrid w:val="0"/>
        <w:spacing w:after="0" w:line="240" w:lineRule="auto"/>
        <w:ind w:left="284" w:right="-2"/>
        <w:rPr>
          <w:rFonts w:ascii="Times New Roman" w:hAnsi="Times New Roman"/>
        </w:rPr>
      </w:pPr>
      <w:r w:rsidRPr="00AC7321">
        <w:rPr>
          <w:rFonts w:ascii="Times New Roman" w:hAnsi="Times New Roman"/>
        </w:rPr>
        <w:t>6.</w:t>
      </w:r>
      <w:r w:rsidRPr="00AC7321">
        <w:rPr>
          <w:rFonts w:ascii="Times New Roman" w:hAnsi="Times New Roman"/>
        </w:rPr>
        <w:tab/>
        <w:t>Pakuotės turinys ir kita informacija</w:t>
      </w:r>
    </w:p>
    <w:p w14:paraId="62BC04B8"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620DE1A8"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4996C991" w14:textId="77777777" w:rsidR="003504F1" w:rsidRPr="00AC7321" w:rsidRDefault="003504F1" w:rsidP="00AC7321">
      <w:pPr>
        <w:numPr>
          <w:ilvl w:val="0"/>
          <w:numId w:val="3"/>
        </w:numPr>
        <w:tabs>
          <w:tab w:val="left" w:pos="1296"/>
        </w:tabs>
        <w:snapToGrid w:val="0"/>
        <w:spacing w:after="0" w:line="240" w:lineRule="auto"/>
        <w:ind w:right="-2"/>
        <w:rPr>
          <w:rFonts w:ascii="Times New Roman" w:hAnsi="Times New Roman"/>
          <w:b/>
        </w:rPr>
      </w:pPr>
      <w:r w:rsidRPr="00AC7321">
        <w:rPr>
          <w:rFonts w:ascii="Times New Roman" w:hAnsi="Times New Roman"/>
          <w:b/>
        </w:rPr>
        <w:t>Kas yra DEXAL ir kam jis vartojamas</w:t>
      </w:r>
    </w:p>
    <w:p w14:paraId="38BF89DB" w14:textId="77777777" w:rsidR="003504F1" w:rsidRPr="00AC7321" w:rsidRDefault="003504F1" w:rsidP="00AC7321">
      <w:pPr>
        <w:autoSpaceDE w:val="0"/>
        <w:autoSpaceDN w:val="0"/>
        <w:adjustRightInd w:val="0"/>
        <w:spacing w:after="0" w:line="240" w:lineRule="auto"/>
      </w:pPr>
    </w:p>
    <w:p w14:paraId="271869A8" w14:textId="77777777" w:rsidR="003504F1" w:rsidRPr="00AC7321" w:rsidRDefault="003504F1" w:rsidP="00AC7321">
      <w:pPr>
        <w:autoSpaceDE w:val="0"/>
        <w:autoSpaceDN w:val="0"/>
        <w:adjustRightInd w:val="0"/>
        <w:spacing w:after="0" w:line="240" w:lineRule="auto"/>
      </w:pPr>
      <w:r w:rsidRPr="00AC7321">
        <w:rPr>
          <w:rFonts w:ascii="Times New Roman" w:hAnsi="Times New Roman"/>
          <w:color w:val="000000"/>
        </w:rPr>
        <w:t>DEXAL</w:t>
      </w:r>
      <w:r w:rsidRPr="00AC7321">
        <w:rPr>
          <w:rFonts w:ascii="Times New Roman" w:hAnsi="Times New Roman"/>
        </w:rPr>
        <w:t xml:space="preserve"> yra akių gelis, kurio veiklioji medžiaga vadinama deksametazonu. Tai kortikosteroidas, mažinantis uždegimo simptomus.</w:t>
      </w:r>
    </w:p>
    <w:p w14:paraId="6E9A165D" w14:textId="77777777" w:rsidR="003504F1" w:rsidRPr="00AC7321" w:rsidRDefault="003504F1" w:rsidP="00AC7321">
      <w:pPr>
        <w:autoSpaceDE w:val="0"/>
        <w:autoSpaceDN w:val="0"/>
        <w:adjustRightInd w:val="0"/>
        <w:spacing w:after="0" w:line="240" w:lineRule="auto"/>
      </w:pPr>
    </w:p>
    <w:p w14:paraId="2858E0CD" w14:textId="77777777" w:rsidR="003504F1" w:rsidRPr="00AC7321" w:rsidRDefault="003504F1" w:rsidP="00AC7321">
      <w:pPr>
        <w:autoSpaceDE w:val="0"/>
        <w:autoSpaceDN w:val="0"/>
        <w:adjustRightInd w:val="0"/>
        <w:spacing w:after="0" w:line="240" w:lineRule="auto"/>
      </w:pPr>
      <w:r w:rsidRPr="00AC7321">
        <w:rPr>
          <w:rFonts w:ascii="Times New Roman" w:hAnsi="Times New Roman"/>
          <w:color w:val="000000"/>
        </w:rPr>
        <w:t>DEXAL</w:t>
      </w:r>
      <w:r w:rsidRPr="00AC7321">
        <w:rPr>
          <w:rFonts w:ascii="Times New Roman" w:hAnsi="Times New Roman"/>
        </w:rPr>
        <w:t xml:space="preserve"> vartojamas:</w:t>
      </w:r>
    </w:p>
    <w:p w14:paraId="74B4EB6A"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ind w:left="567"/>
      </w:pPr>
      <w:r w:rsidRPr="00AC7321">
        <w:rPr>
          <w:rFonts w:ascii="Times New Roman" w:hAnsi="Times New Roman"/>
        </w:rPr>
        <w:t>ragenos ir junginės uždegimui slopinti;</w:t>
      </w:r>
    </w:p>
    <w:p w14:paraId="5BB844A2"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ind w:left="567"/>
      </w:pPr>
      <w:r w:rsidRPr="00AC7321">
        <w:rPr>
          <w:rFonts w:ascii="Times New Roman" w:hAnsi="Times New Roman"/>
        </w:rPr>
        <w:t>vidiniam akies uždegimui (iritui, iridociklitui, uveitui) slopinti.</w:t>
      </w:r>
    </w:p>
    <w:p w14:paraId="472DCFE5" w14:textId="77777777" w:rsidR="003504F1" w:rsidRPr="00AC7321" w:rsidRDefault="003504F1" w:rsidP="00AC7321">
      <w:pPr>
        <w:tabs>
          <w:tab w:val="left" w:pos="567"/>
        </w:tabs>
        <w:snapToGrid w:val="0"/>
        <w:spacing w:after="0" w:line="240" w:lineRule="auto"/>
        <w:rPr>
          <w:rFonts w:ascii="Times New Roman" w:hAnsi="Times New Roman"/>
        </w:rPr>
      </w:pPr>
    </w:p>
    <w:p w14:paraId="438D6440" w14:textId="77777777"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rPr>
        <w:t>Šį vaistą galima vartoti tik tada, kai uždegimo priežastis yra ne infekcija, o akies paviršius nepažeistas. Jį reikia vartoti kruopščiai prižiūrint oftalmologui.</w:t>
      </w:r>
    </w:p>
    <w:p w14:paraId="224BBFD9"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4F0B9E14"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0BBC5297"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2.</w:t>
      </w:r>
      <w:r w:rsidRPr="00AC7321">
        <w:rPr>
          <w:rFonts w:ascii="Times New Roman" w:hAnsi="Times New Roman"/>
          <w:b/>
        </w:rPr>
        <w:tab/>
        <w:t xml:space="preserve">Kas žinotina prieš vartojant DEXAL </w:t>
      </w:r>
    </w:p>
    <w:p w14:paraId="52B91EDB"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22E193A6" w14:textId="70FB1984"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 xml:space="preserve">DEXAL vartoti </w:t>
      </w:r>
      <w:r w:rsidR="00AE480D">
        <w:rPr>
          <w:rFonts w:ascii="Times New Roman" w:hAnsi="Times New Roman"/>
          <w:b/>
        </w:rPr>
        <w:t>draudžiama</w:t>
      </w:r>
      <w:r w:rsidRPr="00AC7321">
        <w:rPr>
          <w:rFonts w:ascii="Times New Roman" w:hAnsi="Times New Roman"/>
          <w:b/>
        </w:rPr>
        <w:t>:</w:t>
      </w:r>
    </w:p>
    <w:p w14:paraId="42EA03D9"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ind w:left="567"/>
      </w:pPr>
      <w:r w:rsidRPr="00AC7321">
        <w:rPr>
          <w:rFonts w:ascii="Times New Roman" w:hAnsi="Times New Roman"/>
        </w:rPr>
        <w:t>jeigu yra alergija deksametazonui arba bet kuriai pagalbinei šio vaisto medžiagai (jos išvardytos 6 skyriuje);</w:t>
      </w:r>
    </w:p>
    <w:p w14:paraId="26A26CAE"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ind w:left="567"/>
      </w:pPr>
      <w:r w:rsidRPr="00AC7321">
        <w:rPr>
          <w:rFonts w:ascii="Times New Roman" w:hAnsi="Times New Roman"/>
        </w:rPr>
        <w:t>jeigu Jūs sergate akies infekcine liga, sukelta bakterijų (ūmine pūline infekcija), grybelių arba virusų (pvz., paprastąja ar juostine pūsleline);</w:t>
      </w:r>
    </w:p>
    <w:p w14:paraId="403028AD"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ind w:left="567"/>
      </w:pPr>
      <w:r w:rsidRPr="00AC7321">
        <w:rPr>
          <w:rFonts w:ascii="Times New Roman" w:hAnsi="Times New Roman"/>
        </w:rPr>
        <w:t>jeigu Jūs sergate akių tuberkulioze;</w:t>
      </w:r>
    </w:p>
    <w:p w14:paraId="12954A0B"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ind w:left="567"/>
      </w:pPr>
      <w:r w:rsidRPr="00AC7321">
        <w:rPr>
          <w:rFonts w:ascii="Times New Roman" w:hAnsi="Times New Roman"/>
        </w:rPr>
        <w:t>jeigu Jūs sergate glaukoma;</w:t>
      </w:r>
    </w:p>
    <w:p w14:paraId="04464FA2"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ind w:left="567"/>
      </w:pPr>
      <w:r w:rsidRPr="00AC7321">
        <w:rPr>
          <w:rFonts w:ascii="Times New Roman" w:hAnsi="Times New Roman"/>
        </w:rPr>
        <w:t>jeigu kortikosteroidai Jums buvo sukėlę akies hipertenziją;</w:t>
      </w:r>
    </w:p>
    <w:p w14:paraId="18699FD8"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ind w:left="567"/>
      </w:pPr>
      <w:r w:rsidRPr="00AC7321">
        <w:rPr>
          <w:rFonts w:ascii="Times New Roman" w:hAnsi="Times New Roman"/>
        </w:rPr>
        <w:t xml:space="preserve">jeigu pažeista Jūsų ragena (prakiurusi, išopėjusi arba nepilnai sugijusi). </w:t>
      </w:r>
    </w:p>
    <w:p w14:paraId="2725D878" w14:textId="77777777" w:rsidR="003504F1" w:rsidRPr="00AC7321" w:rsidRDefault="003504F1" w:rsidP="00AC7321">
      <w:pPr>
        <w:tabs>
          <w:tab w:val="left" w:pos="1296"/>
        </w:tabs>
        <w:snapToGrid w:val="0"/>
        <w:spacing w:after="0" w:line="240" w:lineRule="auto"/>
        <w:ind w:right="-2"/>
        <w:rPr>
          <w:rFonts w:ascii="Times New Roman" w:hAnsi="Times New Roman"/>
        </w:rPr>
      </w:pPr>
    </w:p>
    <w:p w14:paraId="71EE3381"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 xml:space="preserve">Įspėjimai ir atsargumo priemonės </w:t>
      </w:r>
    </w:p>
    <w:p w14:paraId="5A3AD9BE"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Pasakykite gydytojui arba vaistininkui, prieš pradėdami vartoti DEXAL, jeigu yra kuri nors žemiau nurodyta aplinkybė. Vartojant DEXAL, būtina nuolat kruopščiai tirti akis, ypač:</w:t>
      </w:r>
    </w:p>
    <w:p w14:paraId="1EC02DDC"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ind w:left="567"/>
      </w:pPr>
      <w:r w:rsidRPr="00AC7321">
        <w:rPr>
          <w:rFonts w:ascii="Times New Roman" w:hAnsi="Times New Roman"/>
        </w:rPr>
        <w:t>vaikams ir senyviems žmonėms (rekomenduojama tirti dažniau);</w:t>
      </w:r>
    </w:p>
    <w:p w14:paraId="4DAC109C"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ind w:left="567"/>
      </w:pPr>
      <w:r w:rsidRPr="00AC7321">
        <w:rPr>
          <w:rFonts w:ascii="Times New Roman" w:hAnsi="Times New Roman"/>
        </w:rPr>
        <w:t>jeigu Jūs sergate akies infekcine liga (</w:t>
      </w:r>
      <w:r w:rsidRPr="00AC7321">
        <w:rPr>
          <w:rFonts w:ascii="Times New Roman" w:hAnsi="Times New Roman"/>
          <w:color w:val="000000"/>
        </w:rPr>
        <w:t>DEXAL</w:t>
      </w:r>
      <w:r w:rsidRPr="00AC7321">
        <w:rPr>
          <w:rFonts w:ascii="Times New Roman" w:hAnsi="Times New Roman"/>
        </w:rPr>
        <w:t xml:space="preserve"> galima vartoti tik kartu su vaistais nuo infekcijos); </w:t>
      </w:r>
    </w:p>
    <w:p w14:paraId="5D0619A5"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ind w:left="567"/>
      </w:pPr>
      <w:r w:rsidRPr="00AC7321">
        <w:rPr>
          <w:rFonts w:ascii="Times New Roman" w:hAnsi="Times New Roman"/>
        </w:rPr>
        <w:t xml:space="preserve">jeigu Jūs vartojate </w:t>
      </w:r>
      <w:r w:rsidRPr="00AC7321">
        <w:rPr>
          <w:rFonts w:ascii="Times New Roman" w:hAnsi="Times New Roman"/>
          <w:color w:val="000000"/>
        </w:rPr>
        <w:t>DEXAL</w:t>
      </w:r>
      <w:r w:rsidRPr="00AC7321">
        <w:rPr>
          <w:rFonts w:ascii="Times New Roman" w:hAnsi="Times New Roman"/>
        </w:rPr>
        <w:t xml:space="preserve"> pūslelinei gydyti. Be to, jeigu sergate arba anksčiau sirgote pūsleline, </w:t>
      </w:r>
      <w:r w:rsidRPr="00AC7321">
        <w:rPr>
          <w:rFonts w:ascii="Times New Roman" w:hAnsi="Times New Roman"/>
          <w:color w:val="000000"/>
        </w:rPr>
        <w:t>DEXAL</w:t>
      </w:r>
      <w:r w:rsidRPr="00AC7321">
        <w:rPr>
          <w:rFonts w:ascii="Times New Roman" w:hAnsi="Times New Roman"/>
        </w:rPr>
        <w:t xml:space="preserve"> galite vartoti tik kartu su vaistais nuo pūslelinės; </w:t>
      </w:r>
    </w:p>
    <w:p w14:paraId="4E12BB23"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ind w:left="567"/>
      </w:pPr>
      <w:r w:rsidRPr="00AC7321">
        <w:rPr>
          <w:rFonts w:ascii="Times New Roman" w:hAnsi="Times New Roman"/>
        </w:rPr>
        <w:lastRenderedPageBreak/>
        <w:t xml:space="preserve">jeigu Jūs sergate ragenos opa (vietiškai deksametazono vartoti negalima, išskyrus atvejį, kai uždegimas yra pagrindinė lėtesnio gijimo priežastis); </w:t>
      </w:r>
    </w:p>
    <w:p w14:paraId="3FA212A5"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ind w:left="567"/>
      </w:pPr>
      <w:r w:rsidRPr="00AC7321">
        <w:rPr>
          <w:rFonts w:ascii="Times New Roman" w:hAnsi="Times New Roman"/>
        </w:rPr>
        <w:t xml:space="preserve">jeigu padidėjęs Jūsų akispūdis. Jeigu vietiškai vartojami steroidai buvo sukėlę akispūdžio padidėjimą, tai jo pavojus kyla ir vartojant </w:t>
      </w:r>
      <w:r w:rsidRPr="00AC7321">
        <w:rPr>
          <w:rFonts w:ascii="Times New Roman" w:hAnsi="Times New Roman"/>
          <w:color w:val="000000"/>
        </w:rPr>
        <w:t>DEXAL</w:t>
      </w:r>
      <w:r w:rsidRPr="00AC7321">
        <w:rPr>
          <w:rFonts w:ascii="Times New Roman" w:hAnsi="Times New Roman"/>
        </w:rPr>
        <w:t>;</w:t>
      </w:r>
    </w:p>
    <w:p w14:paraId="47B2111E"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ind w:left="567"/>
      </w:pPr>
      <w:r w:rsidRPr="00AC7321">
        <w:rPr>
          <w:rFonts w:ascii="Times New Roman" w:hAnsi="Times New Roman"/>
        </w:rPr>
        <w:t xml:space="preserve">jeigu Jūs vartojate </w:t>
      </w:r>
      <w:r w:rsidRPr="00AC7321">
        <w:rPr>
          <w:rFonts w:ascii="Times New Roman" w:hAnsi="Times New Roman"/>
          <w:color w:val="000000"/>
        </w:rPr>
        <w:t>DEXAL</w:t>
      </w:r>
      <w:r w:rsidRPr="00AC7321">
        <w:rPr>
          <w:rFonts w:ascii="Times New Roman" w:hAnsi="Times New Roman"/>
        </w:rPr>
        <w:t xml:space="preserve"> po kataraktos operacijos;</w:t>
      </w:r>
    </w:p>
    <w:p w14:paraId="15478930"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ind w:left="567"/>
      </w:pPr>
      <w:r w:rsidRPr="00AC7321">
        <w:rPr>
          <w:rFonts w:ascii="Times New Roman" w:hAnsi="Times New Roman"/>
        </w:rPr>
        <w:t>jeigu Jūs sergate diabetu.</w:t>
      </w:r>
    </w:p>
    <w:p w14:paraId="7466AF61" w14:textId="77777777" w:rsidR="003504F1" w:rsidRPr="00AC7321" w:rsidRDefault="003504F1" w:rsidP="00AC7321">
      <w:pPr>
        <w:autoSpaceDE w:val="0"/>
        <w:autoSpaceDN w:val="0"/>
        <w:adjustRightInd w:val="0"/>
        <w:spacing w:after="0" w:line="240" w:lineRule="auto"/>
        <w:ind w:left="207"/>
      </w:pPr>
    </w:p>
    <w:p w14:paraId="22631E3E"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pPr>
      <w:r w:rsidRPr="00AC7321">
        <w:rPr>
          <w:rFonts w:ascii="Times New Roman" w:hAnsi="Times New Roman"/>
        </w:rPr>
        <w:t xml:space="preserve">Sunkus alerginis konjunktyvitas: jeigu Jūs sergate sunkiu alerginiu konjunktyvitu, o įprastiniai vaistai nepadeda, </w:t>
      </w:r>
      <w:r w:rsidRPr="00AC7321">
        <w:rPr>
          <w:rFonts w:ascii="Times New Roman" w:hAnsi="Times New Roman"/>
          <w:color w:val="000000"/>
        </w:rPr>
        <w:t>DEXAL</w:t>
      </w:r>
      <w:r w:rsidRPr="00AC7321">
        <w:rPr>
          <w:rFonts w:ascii="Times New Roman" w:hAnsi="Times New Roman"/>
        </w:rPr>
        <w:t xml:space="preserve"> galite vartoti tik trumpai.</w:t>
      </w:r>
    </w:p>
    <w:p w14:paraId="4F8BE9B1"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pPr>
      <w:r w:rsidRPr="00AC7321">
        <w:rPr>
          <w:rFonts w:ascii="Times New Roman" w:hAnsi="Times New Roman"/>
        </w:rPr>
        <w:t xml:space="preserve">Raudona akis: jeigu Jūsų akis paraudusi dėl neaiškios priežasties, </w:t>
      </w:r>
      <w:r w:rsidRPr="00AC7321">
        <w:rPr>
          <w:rFonts w:ascii="Times New Roman" w:hAnsi="Times New Roman"/>
          <w:color w:val="000000"/>
        </w:rPr>
        <w:t>DEXAL</w:t>
      </w:r>
      <w:r w:rsidRPr="00AC7321">
        <w:rPr>
          <w:rFonts w:ascii="Times New Roman" w:hAnsi="Times New Roman"/>
        </w:rPr>
        <w:t xml:space="preserve"> vartoti negalima.</w:t>
      </w:r>
    </w:p>
    <w:p w14:paraId="45911BD8" w14:textId="77777777" w:rsidR="003504F1" w:rsidRPr="00AC7321" w:rsidRDefault="003504F1" w:rsidP="00AC7321">
      <w:pPr>
        <w:numPr>
          <w:ilvl w:val="0"/>
          <w:numId w:val="2"/>
        </w:numPr>
        <w:tabs>
          <w:tab w:val="left" w:pos="567"/>
        </w:tabs>
        <w:autoSpaceDE w:val="0"/>
        <w:autoSpaceDN w:val="0"/>
        <w:adjustRightInd w:val="0"/>
        <w:snapToGrid w:val="0"/>
        <w:spacing w:after="0" w:line="240" w:lineRule="auto"/>
      </w:pPr>
      <w:r w:rsidRPr="00AC7321">
        <w:rPr>
          <w:rFonts w:ascii="Times New Roman" w:hAnsi="Times New Roman"/>
        </w:rPr>
        <w:t xml:space="preserve">Kontaktiniai lęšiai: vartojant </w:t>
      </w:r>
      <w:r w:rsidRPr="00AC7321">
        <w:rPr>
          <w:rFonts w:ascii="Times New Roman" w:hAnsi="Times New Roman"/>
          <w:color w:val="000000"/>
        </w:rPr>
        <w:t>DEXAL</w:t>
      </w:r>
      <w:r w:rsidRPr="00AC7321">
        <w:rPr>
          <w:rFonts w:ascii="Times New Roman" w:hAnsi="Times New Roman"/>
        </w:rPr>
        <w:t>, reikia vengti nešioti kontaktinius lęšius.</w:t>
      </w:r>
    </w:p>
    <w:p w14:paraId="6AE60090" w14:textId="77777777" w:rsidR="003504F1" w:rsidRPr="00AC7321" w:rsidRDefault="003504F1" w:rsidP="00AC7321">
      <w:pPr>
        <w:autoSpaceDE w:val="0"/>
        <w:autoSpaceDN w:val="0"/>
        <w:adjustRightInd w:val="0"/>
        <w:spacing w:after="0" w:line="240" w:lineRule="auto"/>
      </w:pPr>
    </w:p>
    <w:p w14:paraId="14B07F03" w14:textId="77777777" w:rsidR="003504F1" w:rsidRPr="00AC7321" w:rsidRDefault="003504F1" w:rsidP="00AC7321">
      <w:pPr>
        <w:autoSpaceDE w:val="0"/>
        <w:autoSpaceDN w:val="0"/>
        <w:adjustRightInd w:val="0"/>
        <w:spacing w:after="0" w:line="240" w:lineRule="auto"/>
        <w:rPr>
          <w:lang w:val="pt-PT"/>
        </w:rPr>
      </w:pPr>
      <w:r w:rsidRPr="00AC7321">
        <w:rPr>
          <w:rFonts w:ascii="Times New Roman" w:hAnsi="Times New Roman"/>
          <w:color w:val="000000"/>
          <w:lang w:val="pt-PT"/>
        </w:rPr>
        <w:t>Pasakykite gydytojui, jeigu atsiranda patinimas ir kūno svorio padidėjimas liemens ir veido srityje, kadangi paprastai tai yra pirmieji sindromo, vadinamo Kušingo sindromu, požymiai. Nutraukus ilgalaikį arba intensyvų gydymą DEXAL, gali pasireikšti antinksčių liaukų funkcijos slopinimas. Jeigu nuspręsite nutraukti gydymą, prieš tai pasitarkite su gydytoju. Tokia rizika yra ypač svarbi vaikams ir pacientams, kurie yra gydomi vaistais, vadinamais ritonaviru arba kobicistatu.</w:t>
      </w:r>
    </w:p>
    <w:p w14:paraId="520562BE" w14:textId="77777777" w:rsidR="003504F1" w:rsidRPr="00AC7321" w:rsidRDefault="003504F1" w:rsidP="00AC7321">
      <w:pPr>
        <w:autoSpaceDE w:val="0"/>
        <w:autoSpaceDN w:val="0"/>
        <w:adjustRightInd w:val="0"/>
        <w:spacing w:after="0" w:line="240" w:lineRule="auto"/>
        <w:rPr>
          <w:lang w:val="pt-PT"/>
        </w:rPr>
      </w:pPr>
      <w:r w:rsidRPr="00AC7321">
        <w:rPr>
          <w:rFonts w:ascii="Times New Roman" w:hAnsi="Times New Roman"/>
          <w:color w:val="000000"/>
          <w:lang w:val="pt-PT"/>
        </w:rPr>
        <w:t>Jeigu pradėtumėte matyti lyg per miglą arba Jums pasireikštų kiti regėjimo sutrikimai, kreipkitės į savo gydytoją.</w:t>
      </w:r>
    </w:p>
    <w:p w14:paraId="33A9E5E5"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p>
    <w:p w14:paraId="17E557FD"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Vaikams ir paaugliams</w:t>
      </w:r>
    </w:p>
    <w:p w14:paraId="546D3790" w14:textId="77777777" w:rsidR="003504F1" w:rsidRPr="00AC7321" w:rsidRDefault="003504F1" w:rsidP="00AC7321">
      <w:pPr>
        <w:tabs>
          <w:tab w:val="left" w:pos="1296"/>
        </w:tabs>
        <w:autoSpaceDE w:val="0"/>
        <w:autoSpaceDN w:val="0"/>
        <w:adjustRightInd w:val="0"/>
        <w:snapToGrid w:val="0"/>
        <w:spacing w:after="0" w:line="240" w:lineRule="auto"/>
        <w:rPr>
          <w:rFonts w:ascii="Times New Roman" w:hAnsi="Times New Roman"/>
        </w:rPr>
      </w:pPr>
      <w:r w:rsidRPr="00AC7321">
        <w:rPr>
          <w:rFonts w:ascii="Times New Roman" w:hAnsi="Times New Roman"/>
        </w:rPr>
        <w:t>Duomenų nėra.</w:t>
      </w:r>
    </w:p>
    <w:p w14:paraId="7CF9610E" w14:textId="77777777" w:rsidR="003504F1" w:rsidRPr="00AC7321" w:rsidRDefault="003504F1" w:rsidP="00AC7321">
      <w:pPr>
        <w:tabs>
          <w:tab w:val="left" w:pos="1296"/>
        </w:tabs>
        <w:autoSpaceDE w:val="0"/>
        <w:autoSpaceDN w:val="0"/>
        <w:adjustRightInd w:val="0"/>
        <w:snapToGrid w:val="0"/>
        <w:spacing w:after="0" w:line="240" w:lineRule="auto"/>
        <w:rPr>
          <w:rFonts w:ascii="Times New Roman" w:hAnsi="Times New Roman"/>
        </w:rPr>
      </w:pPr>
    </w:p>
    <w:p w14:paraId="060D5CD0"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Kiti vaistai ir DEXAL</w:t>
      </w:r>
    </w:p>
    <w:p w14:paraId="49AE3B74"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Jeigu vartojate ar neseniai vartojote kitų vaistų arba dėl to nesate tikri, apie tai pasakykite gydytojui.</w:t>
      </w:r>
    </w:p>
    <w:p w14:paraId="3C2BAB34"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Pasakykite gydytojui, jeigu vartojate ritonavirą arba kobicistatą, kadangi tai gali didinti deksametazono kiekį kraujyje.</w:t>
      </w:r>
    </w:p>
    <w:p w14:paraId="7253D077"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1471589F"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Jeigu ant akių vartojate ir kitą vaistą, tai nuo vieno iki kito vaisto vartojimo turi praeiti bent 15 minučių.</w:t>
      </w:r>
    </w:p>
    <w:p w14:paraId="5B619B1C"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4A8868B9"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Nėštumas ir žindymo laikotarpis</w:t>
      </w:r>
    </w:p>
    <w:p w14:paraId="6E265C18" w14:textId="77777777" w:rsidR="003504F1" w:rsidRPr="00AC7321" w:rsidRDefault="003504F1" w:rsidP="00AC7321">
      <w:pPr>
        <w:numPr>
          <w:ilvl w:val="12"/>
          <w:numId w:val="0"/>
        </w:numPr>
        <w:tabs>
          <w:tab w:val="left" w:pos="1296"/>
        </w:tabs>
        <w:snapToGrid w:val="0"/>
        <w:spacing w:after="0" w:line="240" w:lineRule="auto"/>
        <w:rPr>
          <w:rFonts w:ascii="Times New Roman" w:hAnsi="Times New Roman"/>
        </w:rPr>
      </w:pPr>
      <w:r w:rsidRPr="00AC7321">
        <w:rPr>
          <w:rFonts w:ascii="Times New Roman" w:hAnsi="Times New Roman"/>
        </w:rPr>
        <w:t xml:space="preserve">Jeigu esate nėščia, žindote kūdikį, manote, kad galbūt esate nėščia, arba planuojate pastoti, tai prieš vartodama šį vaistą pasitarkite su gydytoju arba vaistininku. </w:t>
      </w:r>
    </w:p>
    <w:p w14:paraId="50A7EB38" w14:textId="77777777" w:rsidR="003504F1" w:rsidRPr="00AC7321" w:rsidRDefault="003504F1" w:rsidP="00AC7321">
      <w:pPr>
        <w:numPr>
          <w:ilvl w:val="12"/>
          <w:numId w:val="0"/>
        </w:numPr>
        <w:tabs>
          <w:tab w:val="left" w:pos="1296"/>
        </w:tabs>
        <w:snapToGrid w:val="0"/>
        <w:spacing w:after="0" w:line="240" w:lineRule="auto"/>
        <w:rPr>
          <w:rFonts w:ascii="Times New Roman" w:hAnsi="Times New Roman"/>
          <w:b/>
        </w:rPr>
      </w:pPr>
    </w:p>
    <w:p w14:paraId="54F7AFC4" w14:textId="77777777" w:rsidR="003504F1" w:rsidRPr="00AC7321" w:rsidRDefault="003504F1" w:rsidP="00AC7321">
      <w:pPr>
        <w:numPr>
          <w:ilvl w:val="12"/>
          <w:numId w:val="0"/>
        </w:numPr>
        <w:tabs>
          <w:tab w:val="left" w:pos="1296"/>
        </w:tabs>
        <w:snapToGrid w:val="0"/>
        <w:spacing w:after="0" w:line="240" w:lineRule="auto"/>
        <w:rPr>
          <w:rFonts w:ascii="Times New Roman" w:hAnsi="Times New Roman"/>
          <w:u w:val="single"/>
        </w:rPr>
      </w:pPr>
      <w:r w:rsidRPr="00AC7321">
        <w:rPr>
          <w:rFonts w:ascii="Times New Roman" w:hAnsi="Times New Roman"/>
          <w:u w:val="single"/>
        </w:rPr>
        <w:t>Nėštumas</w:t>
      </w:r>
    </w:p>
    <w:p w14:paraId="3D1EC5AC" w14:textId="77777777" w:rsidR="003504F1" w:rsidRPr="00AC7321" w:rsidRDefault="003504F1" w:rsidP="00AC7321">
      <w:pPr>
        <w:autoSpaceDE w:val="0"/>
        <w:autoSpaceDN w:val="0"/>
        <w:adjustRightInd w:val="0"/>
        <w:spacing w:after="0" w:line="240" w:lineRule="auto"/>
      </w:pPr>
      <w:r w:rsidRPr="00AC7321">
        <w:rPr>
          <w:rFonts w:ascii="Times New Roman" w:hAnsi="Times New Roman"/>
        </w:rPr>
        <w:t xml:space="preserve">Informacijos apie </w:t>
      </w:r>
      <w:r w:rsidRPr="00AC7321">
        <w:rPr>
          <w:rFonts w:ascii="Times New Roman" w:hAnsi="Times New Roman"/>
          <w:color w:val="000000"/>
        </w:rPr>
        <w:t>DEXAL</w:t>
      </w:r>
      <w:r w:rsidRPr="00AC7321">
        <w:rPr>
          <w:rFonts w:ascii="Times New Roman" w:hAnsi="Times New Roman"/>
        </w:rPr>
        <w:t xml:space="preserve"> vartojimą nėštumo laikotarpiu nepakanka, todėl nėščioms moterims jo vartoti nerekomenduojama. Kai vis dėlto tai neabejotinai būtina, dozė turi būti kiek įmanoma mažesnė, o vartojimo trukmė – kiek įmanoma trumpesnė.</w:t>
      </w:r>
    </w:p>
    <w:p w14:paraId="60923EA9" w14:textId="77777777" w:rsidR="003504F1" w:rsidRPr="00AC7321" w:rsidRDefault="003504F1" w:rsidP="00AC7321">
      <w:pPr>
        <w:autoSpaceDE w:val="0"/>
        <w:autoSpaceDN w:val="0"/>
        <w:adjustRightInd w:val="0"/>
        <w:spacing w:after="0" w:line="240" w:lineRule="auto"/>
      </w:pPr>
    </w:p>
    <w:p w14:paraId="657AB7CD" w14:textId="77777777" w:rsidR="003504F1" w:rsidRPr="00AC7321" w:rsidRDefault="003504F1" w:rsidP="00AC7321">
      <w:pPr>
        <w:autoSpaceDE w:val="0"/>
        <w:autoSpaceDN w:val="0"/>
        <w:adjustRightInd w:val="0"/>
        <w:spacing w:after="0" w:line="240" w:lineRule="auto"/>
        <w:rPr>
          <w:u w:val="single"/>
        </w:rPr>
      </w:pPr>
      <w:r w:rsidRPr="00AC7321">
        <w:rPr>
          <w:rFonts w:ascii="Times New Roman" w:hAnsi="Times New Roman"/>
          <w:u w:val="single"/>
        </w:rPr>
        <w:t>Žindymas</w:t>
      </w:r>
    </w:p>
    <w:p w14:paraId="2FEA2E95" w14:textId="77777777" w:rsidR="003504F1" w:rsidRPr="00AC7321" w:rsidRDefault="003504F1" w:rsidP="00AC7321">
      <w:pPr>
        <w:numPr>
          <w:ilvl w:val="12"/>
          <w:numId w:val="0"/>
        </w:numPr>
        <w:tabs>
          <w:tab w:val="left" w:pos="1296"/>
        </w:tabs>
        <w:snapToGrid w:val="0"/>
        <w:spacing w:after="0" w:line="240" w:lineRule="auto"/>
        <w:rPr>
          <w:rFonts w:ascii="Times New Roman" w:hAnsi="Times New Roman"/>
        </w:rPr>
      </w:pPr>
      <w:r w:rsidRPr="00AC7321">
        <w:rPr>
          <w:rFonts w:ascii="Times New Roman" w:hAnsi="Times New Roman"/>
        </w:rPr>
        <w:t>Ar DEXAL išskiriama į moters pieną, nėra žinoma, tačiau nustatyta, kad per burną vartojamų kortikosteroidų į jį patenka. Dėl to žindymo laikotarpiu DEXAL galima vartoti tik neabejotinai būtinais atvejais.</w:t>
      </w:r>
    </w:p>
    <w:p w14:paraId="4609CE50" w14:textId="77777777" w:rsidR="003504F1" w:rsidRPr="00AC7321" w:rsidRDefault="003504F1" w:rsidP="00AC7321">
      <w:pPr>
        <w:numPr>
          <w:ilvl w:val="12"/>
          <w:numId w:val="0"/>
        </w:numPr>
        <w:tabs>
          <w:tab w:val="left" w:pos="1296"/>
        </w:tabs>
        <w:snapToGrid w:val="0"/>
        <w:spacing w:after="0" w:line="240" w:lineRule="auto"/>
        <w:ind w:right="-2"/>
        <w:outlineLvl w:val="0"/>
        <w:rPr>
          <w:rFonts w:ascii="Times New Roman" w:hAnsi="Times New Roman"/>
          <w:b/>
        </w:rPr>
      </w:pPr>
    </w:p>
    <w:p w14:paraId="013CB825"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Vairavimas ir mechanizmų valdymas</w:t>
      </w:r>
    </w:p>
    <w:p w14:paraId="11711832"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DEXAL yra gelis, todėl jo įlašinus regėjimas trumpam gali pasidaryti neaiškus, todėl gali sutrikti gebėjimas vairuoti ir valdyti mechanizmus. Nevairuokite ir nevaldykite mechanizmų, kol matymas sunormalės.</w:t>
      </w:r>
    </w:p>
    <w:p w14:paraId="3AB9E4D9" w14:textId="77777777" w:rsidR="003504F1" w:rsidRPr="00AC7321" w:rsidRDefault="003504F1" w:rsidP="00AC7321">
      <w:pPr>
        <w:tabs>
          <w:tab w:val="left" w:pos="1296"/>
        </w:tabs>
        <w:snapToGrid w:val="0"/>
        <w:spacing w:after="0" w:line="240" w:lineRule="auto"/>
        <w:rPr>
          <w:rFonts w:ascii="Times New Roman" w:hAnsi="Times New Roman"/>
        </w:rPr>
      </w:pPr>
    </w:p>
    <w:p w14:paraId="088D1E08" w14:textId="77777777" w:rsidR="003504F1" w:rsidRPr="00AC7321" w:rsidRDefault="003504F1" w:rsidP="00AC7321">
      <w:pPr>
        <w:autoSpaceDE w:val="0"/>
        <w:autoSpaceDN w:val="0"/>
        <w:adjustRightInd w:val="0"/>
        <w:spacing w:after="0" w:line="240" w:lineRule="auto"/>
        <w:rPr>
          <w:b/>
        </w:rPr>
      </w:pPr>
      <w:r w:rsidRPr="00AC7321">
        <w:rPr>
          <w:rFonts w:ascii="Times New Roman" w:hAnsi="Times New Roman"/>
          <w:b/>
          <w:color w:val="000000"/>
        </w:rPr>
        <w:t>DEXAL</w:t>
      </w:r>
      <w:r w:rsidRPr="00AC7321">
        <w:rPr>
          <w:rFonts w:ascii="Times New Roman" w:hAnsi="Times New Roman"/>
          <w:b/>
        </w:rPr>
        <w:t xml:space="preserve"> sudėtyje yra benzododecinio chlorido, </w:t>
      </w:r>
      <w:r w:rsidRPr="00AC7321">
        <w:rPr>
          <w:rFonts w:ascii="Times New Roman" w:hAnsi="Times New Roman"/>
        </w:rPr>
        <w:t>benzalkonio chlorido C-12 homologo.</w:t>
      </w:r>
    </w:p>
    <w:p w14:paraId="60F5D297" w14:textId="77777777" w:rsidR="004F32E0" w:rsidRPr="00AC7321" w:rsidRDefault="004F32E0" w:rsidP="00AC7321">
      <w:pPr>
        <w:autoSpaceDE w:val="0"/>
        <w:autoSpaceDN w:val="0"/>
        <w:adjustRightInd w:val="0"/>
        <w:spacing w:after="0" w:line="240" w:lineRule="auto"/>
      </w:pPr>
    </w:p>
    <w:p w14:paraId="37DF2D8F" w14:textId="15C7FB54" w:rsidR="00C055FE" w:rsidRDefault="009D02AE" w:rsidP="0005165E">
      <w:pPr>
        <w:pStyle w:val="Betarp"/>
        <w:rPr>
          <w:rFonts w:ascii="Times New Roman" w:hAnsi="Times New Roman" w:cs="Times New Roman"/>
          <w:lang w:val="lt-LT"/>
        </w:rPr>
      </w:pPr>
      <w:r>
        <w:rPr>
          <w:rFonts w:ascii="Times New Roman" w:hAnsi="Times New Roman" w:cs="Times New Roman"/>
          <w:lang w:val="lt-LT"/>
        </w:rPr>
        <w:t>Kiekviename š</w:t>
      </w:r>
      <w:r w:rsidR="0005165E" w:rsidRPr="00B440BC">
        <w:rPr>
          <w:rFonts w:ascii="Times New Roman" w:hAnsi="Times New Roman" w:cs="Times New Roman"/>
          <w:lang w:val="lt-LT"/>
        </w:rPr>
        <w:t xml:space="preserve">io vaisto </w:t>
      </w:r>
      <w:r w:rsidR="00B440BC">
        <w:rPr>
          <w:rFonts w:ascii="Times New Roman" w:hAnsi="Times New Roman" w:cs="Times New Roman"/>
          <w:lang w:val="lt-LT"/>
        </w:rPr>
        <w:t>laše</w:t>
      </w:r>
      <w:r w:rsidR="0005165E" w:rsidRPr="00B440BC">
        <w:rPr>
          <w:rFonts w:ascii="Times New Roman" w:hAnsi="Times New Roman" w:cs="Times New Roman"/>
          <w:lang w:val="lt-LT"/>
        </w:rPr>
        <w:t xml:space="preserve"> yra 0,0017</w:t>
      </w:r>
      <w:r w:rsidR="007275C6">
        <w:rPr>
          <w:rFonts w:ascii="Times New Roman" w:hAnsi="Times New Roman" w:cs="Times New Roman"/>
          <w:lang w:val="lt-LT"/>
        </w:rPr>
        <w:t> </w:t>
      </w:r>
      <w:r w:rsidR="0005165E" w:rsidRPr="00B440BC">
        <w:rPr>
          <w:rFonts w:ascii="Times New Roman" w:hAnsi="Times New Roman" w:cs="Times New Roman"/>
          <w:lang w:val="lt-LT"/>
        </w:rPr>
        <w:t xml:space="preserve">mg </w:t>
      </w:r>
      <w:proofErr w:type="spellStart"/>
      <w:r w:rsidR="0005165E" w:rsidRPr="00B440BC">
        <w:rPr>
          <w:rFonts w:ascii="Times New Roman" w:hAnsi="Times New Roman" w:cs="Times New Roman"/>
          <w:lang w:val="lt-LT"/>
        </w:rPr>
        <w:t>benzododecinio</w:t>
      </w:r>
      <w:proofErr w:type="spellEnd"/>
      <w:r w:rsidR="0005165E" w:rsidRPr="00B440BC">
        <w:rPr>
          <w:rFonts w:ascii="Times New Roman" w:hAnsi="Times New Roman" w:cs="Times New Roman"/>
          <w:lang w:val="lt-LT"/>
        </w:rPr>
        <w:t xml:space="preserve"> chlorido, tai atitinka 0,10</w:t>
      </w:r>
      <w:r w:rsidR="007275C6">
        <w:rPr>
          <w:rFonts w:ascii="Times New Roman" w:hAnsi="Times New Roman" w:cs="Times New Roman"/>
          <w:lang w:val="lt-LT"/>
        </w:rPr>
        <w:t> </w:t>
      </w:r>
      <w:r w:rsidR="0005165E" w:rsidRPr="00B440BC">
        <w:rPr>
          <w:rFonts w:ascii="Times New Roman" w:hAnsi="Times New Roman" w:cs="Times New Roman"/>
          <w:lang w:val="lt-LT"/>
        </w:rPr>
        <w:t xml:space="preserve">mg/g. </w:t>
      </w:r>
    </w:p>
    <w:p w14:paraId="6AD85269" w14:textId="7D3B6EE0" w:rsidR="00383B7C" w:rsidRDefault="00383B7C" w:rsidP="00383B7C">
      <w:pPr>
        <w:pStyle w:val="Betarp"/>
        <w:spacing w:after="0"/>
        <w:rPr>
          <w:rFonts w:ascii="Times New Roman" w:hAnsi="Times New Roman" w:cs="Times New Roman"/>
          <w:lang w:val="lt-LT"/>
        </w:rPr>
      </w:pPr>
      <w:r w:rsidRPr="00383B7C">
        <w:rPr>
          <w:rFonts w:ascii="Times New Roman" w:hAnsi="Times New Roman" w:cs="Times New Roman"/>
          <w:lang w:val="lt-LT"/>
        </w:rPr>
        <w:t>Minkštieji kontaktiniai lęšiai gali absorbuoti</w:t>
      </w:r>
      <w:r>
        <w:rPr>
          <w:rFonts w:ascii="Times New Roman" w:hAnsi="Times New Roman" w:cs="Times New Roman"/>
          <w:lang w:val="lt-LT"/>
        </w:rPr>
        <w:t xml:space="preserve"> </w:t>
      </w:r>
      <w:proofErr w:type="spellStart"/>
      <w:r w:rsidRPr="00383B7C">
        <w:rPr>
          <w:rFonts w:ascii="Times New Roman" w:hAnsi="Times New Roman" w:cs="Times New Roman"/>
          <w:lang w:val="lt-LT"/>
        </w:rPr>
        <w:t>benzalkonio</w:t>
      </w:r>
      <w:proofErr w:type="spellEnd"/>
      <w:r w:rsidRPr="00383B7C">
        <w:rPr>
          <w:rFonts w:ascii="Times New Roman" w:hAnsi="Times New Roman" w:cs="Times New Roman"/>
          <w:lang w:val="lt-LT"/>
        </w:rPr>
        <w:t xml:space="preserve"> chloridą ir gali pasikeisti kontaktinių</w:t>
      </w:r>
      <w:r>
        <w:rPr>
          <w:rFonts w:ascii="Times New Roman" w:hAnsi="Times New Roman" w:cs="Times New Roman"/>
          <w:lang w:val="lt-LT"/>
        </w:rPr>
        <w:t xml:space="preserve"> </w:t>
      </w:r>
      <w:r w:rsidRPr="00383B7C">
        <w:rPr>
          <w:rFonts w:ascii="Times New Roman" w:hAnsi="Times New Roman" w:cs="Times New Roman"/>
          <w:lang w:val="lt-LT"/>
        </w:rPr>
        <w:t>lęšių spalva. Prieš šio vaisto vartojimą kontaktinius</w:t>
      </w:r>
      <w:r>
        <w:rPr>
          <w:rFonts w:ascii="Times New Roman" w:hAnsi="Times New Roman" w:cs="Times New Roman"/>
          <w:lang w:val="lt-LT"/>
        </w:rPr>
        <w:t xml:space="preserve"> </w:t>
      </w:r>
      <w:r w:rsidRPr="00383B7C">
        <w:rPr>
          <w:rFonts w:ascii="Times New Roman" w:hAnsi="Times New Roman" w:cs="Times New Roman"/>
          <w:lang w:val="lt-LT"/>
        </w:rPr>
        <w:t>lęšius reikia išimti ir vėl juos galima įdėti ne</w:t>
      </w:r>
      <w:r>
        <w:rPr>
          <w:rFonts w:ascii="Times New Roman" w:hAnsi="Times New Roman" w:cs="Times New Roman"/>
          <w:lang w:val="lt-LT"/>
        </w:rPr>
        <w:t xml:space="preserve"> </w:t>
      </w:r>
      <w:r w:rsidRPr="00383B7C">
        <w:rPr>
          <w:rFonts w:ascii="Times New Roman" w:hAnsi="Times New Roman" w:cs="Times New Roman"/>
          <w:lang w:val="lt-LT"/>
        </w:rPr>
        <w:t>anksčiau kaip po 15 min.</w:t>
      </w:r>
    </w:p>
    <w:p w14:paraId="5E459363" w14:textId="77777777" w:rsidR="00383B7C" w:rsidRPr="00383B7C" w:rsidRDefault="00383B7C" w:rsidP="00590B16">
      <w:pPr>
        <w:pStyle w:val="Betarp"/>
        <w:spacing w:after="0"/>
        <w:rPr>
          <w:rFonts w:ascii="Times New Roman" w:hAnsi="Times New Roman" w:cs="Times New Roman"/>
          <w:lang w:val="lt-LT"/>
        </w:rPr>
      </w:pPr>
    </w:p>
    <w:p w14:paraId="3450B9A6" w14:textId="05299A08" w:rsidR="00383B7C" w:rsidRPr="00383B7C" w:rsidRDefault="00383B7C" w:rsidP="00590B16">
      <w:pPr>
        <w:pStyle w:val="Betarp"/>
        <w:spacing w:after="0"/>
        <w:rPr>
          <w:rFonts w:ascii="Times New Roman" w:hAnsi="Times New Roman" w:cs="Times New Roman"/>
          <w:lang w:val="lt-LT"/>
        </w:rPr>
      </w:pPr>
      <w:proofErr w:type="spellStart"/>
      <w:r w:rsidRPr="00383B7C">
        <w:rPr>
          <w:rFonts w:ascii="Times New Roman" w:hAnsi="Times New Roman" w:cs="Times New Roman"/>
          <w:lang w:val="lt-LT"/>
        </w:rPr>
        <w:t>Benzalkonio</w:t>
      </w:r>
      <w:proofErr w:type="spellEnd"/>
      <w:r w:rsidRPr="00383B7C">
        <w:rPr>
          <w:rFonts w:ascii="Times New Roman" w:hAnsi="Times New Roman" w:cs="Times New Roman"/>
          <w:lang w:val="lt-LT"/>
        </w:rPr>
        <w:t xml:space="preserve"> chloridas gali sudirginti akis, ypač jei</w:t>
      </w:r>
      <w:r>
        <w:rPr>
          <w:rFonts w:ascii="Times New Roman" w:hAnsi="Times New Roman" w:cs="Times New Roman"/>
          <w:lang w:val="lt-LT"/>
        </w:rPr>
        <w:t xml:space="preserve"> </w:t>
      </w:r>
      <w:r w:rsidRPr="00383B7C">
        <w:rPr>
          <w:rFonts w:ascii="Times New Roman" w:hAnsi="Times New Roman" w:cs="Times New Roman"/>
          <w:lang w:val="lt-LT"/>
        </w:rPr>
        <w:t>Jums yra akių sausmė ar ragenos (akies priekinę</w:t>
      </w:r>
      <w:r>
        <w:rPr>
          <w:rFonts w:ascii="Times New Roman" w:hAnsi="Times New Roman" w:cs="Times New Roman"/>
          <w:lang w:val="lt-LT"/>
        </w:rPr>
        <w:t xml:space="preserve"> </w:t>
      </w:r>
      <w:r w:rsidRPr="00383B7C">
        <w:rPr>
          <w:rFonts w:ascii="Times New Roman" w:hAnsi="Times New Roman" w:cs="Times New Roman"/>
          <w:lang w:val="lt-LT"/>
        </w:rPr>
        <w:t>dalį gaubiančio skaidraus sluoksnio) pažeidimų.</w:t>
      </w:r>
      <w:r>
        <w:rPr>
          <w:rFonts w:ascii="Times New Roman" w:hAnsi="Times New Roman" w:cs="Times New Roman"/>
          <w:lang w:val="lt-LT"/>
        </w:rPr>
        <w:t xml:space="preserve"> </w:t>
      </w:r>
      <w:r w:rsidRPr="00383B7C">
        <w:rPr>
          <w:rFonts w:ascii="Times New Roman" w:hAnsi="Times New Roman" w:cs="Times New Roman"/>
          <w:lang w:val="lt-LT"/>
        </w:rPr>
        <w:t>Jeigu pavartojus šio vaisto jaučiate nenormalų</w:t>
      </w:r>
    </w:p>
    <w:p w14:paraId="3249B21D" w14:textId="0CC3E176" w:rsidR="0005165E" w:rsidRPr="00B440BC" w:rsidRDefault="00383B7C" w:rsidP="00590B16">
      <w:pPr>
        <w:pStyle w:val="Betarp"/>
        <w:spacing w:after="0"/>
        <w:rPr>
          <w:rFonts w:ascii="Times New Roman" w:hAnsi="Times New Roman" w:cs="Times New Roman"/>
          <w:lang w:val="lt-LT"/>
        </w:rPr>
      </w:pPr>
      <w:r w:rsidRPr="00383B7C">
        <w:rPr>
          <w:rFonts w:ascii="Times New Roman" w:hAnsi="Times New Roman" w:cs="Times New Roman"/>
          <w:lang w:val="lt-LT"/>
        </w:rPr>
        <w:t>pojūtį akyje, deginimą ar skausmą, pasitarkite su</w:t>
      </w:r>
      <w:r>
        <w:rPr>
          <w:rFonts w:ascii="Times New Roman" w:hAnsi="Times New Roman" w:cs="Times New Roman"/>
          <w:lang w:val="lt-LT"/>
        </w:rPr>
        <w:t xml:space="preserve"> </w:t>
      </w:r>
      <w:r w:rsidRPr="00383B7C">
        <w:rPr>
          <w:rFonts w:ascii="Times New Roman" w:hAnsi="Times New Roman" w:cs="Times New Roman"/>
          <w:lang w:val="lt-LT"/>
        </w:rPr>
        <w:t>gydytoju.</w:t>
      </w:r>
    </w:p>
    <w:p w14:paraId="5042C4B2" w14:textId="4E21ED78" w:rsidR="0005165E" w:rsidRPr="00B440BC" w:rsidRDefault="000813B3" w:rsidP="00590B16">
      <w:pPr>
        <w:pStyle w:val="Betarp"/>
        <w:spacing w:after="0"/>
        <w:rPr>
          <w:rFonts w:ascii="Times New Roman" w:hAnsi="Times New Roman" w:cs="Times New Roman"/>
          <w:lang w:val="lt-LT"/>
        </w:rPr>
      </w:pPr>
      <w:r>
        <w:rPr>
          <w:rFonts w:ascii="Times New Roman" w:hAnsi="Times New Roman" w:cs="Times New Roman"/>
          <w:lang w:val="lt-LT"/>
        </w:rPr>
        <w:t>DEXAL</w:t>
      </w:r>
      <w:r w:rsidR="0005165E" w:rsidRPr="00B440BC">
        <w:rPr>
          <w:rFonts w:ascii="Times New Roman" w:hAnsi="Times New Roman" w:cs="Times New Roman"/>
          <w:lang w:val="lt-LT"/>
        </w:rPr>
        <w:t xml:space="preserve"> sudėtyje yra fosfatų</w:t>
      </w:r>
    </w:p>
    <w:p w14:paraId="2C80C96A" w14:textId="2BF7A94C" w:rsidR="0005165E" w:rsidRPr="00B440BC" w:rsidRDefault="009D02AE" w:rsidP="00590B16">
      <w:pPr>
        <w:pStyle w:val="Betarp"/>
        <w:spacing w:after="0"/>
        <w:rPr>
          <w:rFonts w:ascii="Times New Roman" w:hAnsi="Times New Roman" w:cs="Times New Roman"/>
          <w:lang w:val="lt-LT"/>
        </w:rPr>
      </w:pPr>
      <w:r>
        <w:rPr>
          <w:rFonts w:ascii="Times New Roman" w:hAnsi="Times New Roman" w:cs="Times New Roman"/>
          <w:lang w:val="lt-LT"/>
        </w:rPr>
        <w:t>K</w:t>
      </w:r>
      <w:r w:rsidRPr="00B440BC">
        <w:rPr>
          <w:rFonts w:ascii="Times New Roman" w:hAnsi="Times New Roman" w:cs="Times New Roman"/>
          <w:lang w:val="lt-LT"/>
        </w:rPr>
        <w:t xml:space="preserve">iekviename </w:t>
      </w:r>
      <w:r>
        <w:rPr>
          <w:rFonts w:ascii="Times New Roman" w:hAnsi="Times New Roman" w:cs="Times New Roman"/>
          <w:lang w:val="lt-LT"/>
        </w:rPr>
        <w:t>š</w:t>
      </w:r>
      <w:r w:rsidR="0005165E" w:rsidRPr="00B440BC">
        <w:rPr>
          <w:rFonts w:ascii="Times New Roman" w:hAnsi="Times New Roman" w:cs="Times New Roman"/>
          <w:lang w:val="lt-LT"/>
        </w:rPr>
        <w:t xml:space="preserve">io vaisto </w:t>
      </w:r>
      <w:r w:rsidR="000813B3" w:rsidRPr="00B440BC">
        <w:rPr>
          <w:rFonts w:ascii="Times New Roman" w:hAnsi="Times New Roman" w:cs="Times New Roman"/>
          <w:lang w:val="lt-LT"/>
        </w:rPr>
        <w:t xml:space="preserve">laše </w:t>
      </w:r>
      <w:r w:rsidR="0005165E" w:rsidRPr="00B440BC">
        <w:rPr>
          <w:rFonts w:ascii="Times New Roman" w:hAnsi="Times New Roman" w:cs="Times New Roman"/>
          <w:lang w:val="lt-LT"/>
        </w:rPr>
        <w:t>yra 0,003</w:t>
      </w:r>
      <w:r w:rsidR="001D6865">
        <w:rPr>
          <w:rFonts w:ascii="Times New Roman" w:hAnsi="Times New Roman" w:cs="Times New Roman"/>
          <w:lang w:val="lt-LT"/>
        </w:rPr>
        <w:t> </w:t>
      </w:r>
      <w:r w:rsidR="0005165E" w:rsidRPr="00B440BC">
        <w:rPr>
          <w:rFonts w:ascii="Times New Roman" w:hAnsi="Times New Roman" w:cs="Times New Roman"/>
          <w:lang w:val="lt-LT"/>
        </w:rPr>
        <w:t>mg fosfatų, tai atitinka 0,18</w:t>
      </w:r>
      <w:r w:rsidR="001D6865">
        <w:rPr>
          <w:rFonts w:ascii="Times New Roman" w:hAnsi="Times New Roman" w:cs="Times New Roman"/>
          <w:lang w:val="lt-LT"/>
        </w:rPr>
        <w:t> </w:t>
      </w:r>
      <w:r w:rsidR="0005165E" w:rsidRPr="00B440BC">
        <w:rPr>
          <w:rFonts w:ascii="Times New Roman" w:hAnsi="Times New Roman" w:cs="Times New Roman"/>
          <w:lang w:val="lt-LT"/>
        </w:rPr>
        <w:t>mg/ml.</w:t>
      </w:r>
    </w:p>
    <w:p w14:paraId="46D7BE9F" w14:textId="77777777" w:rsidR="007322A2" w:rsidRDefault="007322A2" w:rsidP="00590B16">
      <w:pPr>
        <w:pStyle w:val="Betarp"/>
        <w:spacing w:after="0"/>
        <w:rPr>
          <w:rFonts w:ascii="Times New Roman" w:hAnsi="Times New Roman" w:cs="Times New Roman"/>
          <w:lang w:val="lt-LT"/>
        </w:rPr>
      </w:pPr>
      <w:r w:rsidRPr="00590B16">
        <w:rPr>
          <w:rFonts w:ascii="Times New Roman" w:hAnsi="Times New Roman" w:cs="Times New Roman"/>
          <w:lang w:val="lt-LT"/>
        </w:rPr>
        <w:t>Jeigu Jums yra akies priekinę dalį gaubiančio</w:t>
      </w:r>
      <w:r>
        <w:rPr>
          <w:rFonts w:ascii="Times New Roman" w:hAnsi="Times New Roman" w:cs="Times New Roman"/>
          <w:lang w:val="lt-LT"/>
        </w:rPr>
        <w:t xml:space="preserve"> </w:t>
      </w:r>
      <w:r w:rsidRPr="00590B16">
        <w:rPr>
          <w:rFonts w:ascii="Times New Roman" w:hAnsi="Times New Roman" w:cs="Times New Roman"/>
          <w:lang w:val="lt-LT"/>
        </w:rPr>
        <w:t>skaidraus sluoksnio (ragenos) sunkių pažeidimų,</w:t>
      </w:r>
      <w:r>
        <w:rPr>
          <w:rFonts w:ascii="Times New Roman" w:hAnsi="Times New Roman" w:cs="Times New Roman"/>
          <w:lang w:val="lt-LT"/>
        </w:rPr>
        <w:t xml:space="preserve"> </w:t>
      </w:r>
      <w:r w:rsidRPr="00590B16">
        <w:rPr>
          <w:rFonts w:ascii="Times New Roman" w:hAnsi="Times New Roman" w:cs="Times New Roman"/>
          <w:lang w:val="lt-LT"/>
        </w:rPr>
        <w:t>labai retais atvejais fosfatai gali sukelti drumzlinus</w:t>
      </w:r>
      <w:r>
        <w:rPr>
          <w:rFonts w:ascii="Times New Roman" w:hAnsi="Times New Roman" w:cs="Times New Roman"/>
          <w:lang w:val="lt-LT"/>
        </w:rPr>
        <w:t xml:space="preserve"> </w:t>
      </w:r>
      <w:r w:rsidRPr="00590B16">
        <w:rPr>
          <w:rFonts w:ascii="Times New Roman" w:hAnsi="Times New Roman" w:cs="Times New Roman"/>
          <w:lang w:val="lt-LT"/>
        </w:rPr>
        <w:t>ragenos plotelius dėl gydymo metu susiformavusių</w:t>
      </w:r>
      <w:r>
        <w:rPr>
          <w:rFonts w:ascii="Times New Roman" w:hAnsi="Times New Roman" w:cs="Times New Roman"/>
          <w:lang w:val="lt-LT"/>
        </w:rPr>
        <w:t xml:space="preserve"> </w:t>
      </w:r>
      <w:r w:rsidRPr="007322A2">
        <w:rPr>
          <w:rFonts w:ascii="Times New Roman" w:hAnsi="Times New Roman" w:cs="Times New Roman"/>
          <w:lang w:val="lt-LT"/>
        </w:rPr>
        <w:t>kalcio nuosėdų.</w:t>
      </w:r>
      <w:r>
        <w:rPr>
          <w:rFonts w:ascii="Times New Roman" w:hAnsi="Times New Roman" w:cs="Times New Roman"/>
          <w:lang w:val="lt-LT"/>
        </w:rPr>
        <w:t xml:space="preserve"> </w:t>
      </w:r>
    </w:p>
    <w:p w14:paraId="20861427" w14:textId="57269629" w:rsidR="003504F1" w:rsidRPr="00590B16" w:rsidRDefault="003504F1" w:rsidP="00590B16">
      <w:pPr>
        <w:pStyle w:val="Betarp"/>
        <w:spacing w:after="0"/>
        <w:rPr>
          <w:rFonts w:ascii="Times New Roman" w:hAnsi="Times New Roman"/>
          <w:lang w:val="lt-LT"/>
        </w:rPr>
      </w:pPr>
    </w:p>
    <w:p w14:paraId="52BFF2DC" w14:textId="77777777" w:rsidR="003504F1" w:rsidRPr="00AC7321" w:rsidRDefault="003504F1" w:rsidP="00590B16">
      <w:pPr>
        <w:numPr>
          <w:ilvl w:val="12"/>
          <w:numId w:val="0"/>
        </w:numPr>
        <w:tabs>
          <w:tab w:val="left" w:pos="1296"/>
        </w:tabs>
        <w:snapToGrid w:val="0"/>
        <w:spacing w:after="0" w:line="240" w:lineRule="auto"/>
        <w:rPr>
          <w:rFonts w:ascii="Times New Roman" w:hAnsi="Times New Roman"/>
        </w:rPr>
      </w:pPr>
    </w:p>
    <w:p w14:paraId="28D4C1D5" w14:textId="77777777" w:rsidR="003504F1" w:rsidRPr="00AC7321" w:rsidRDefault="003504F1" w:rsidP="00590B16">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3.</w:t>
      </w:r>
      <w:r w:rsidRPr="00AC7321">
        <w:rPr>
          <w:rFonts w:ascii="Times New Roman" w:hAnsi="Times New Roman"/>
          <w:b/>
        </w:rPr>
        <w:tab/>
        <w:t>Kaip vartoti DEXAL</w:t>
      </w:r>
    </w:p>
    <w:p w14:paraId="051CCF0A"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3D3F7120"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 xml:space="preserve">Visada vartokite šį vaistą tiksliai kaip nurodė gydytojas arba vaistininkas. Jeigu abejojate, kreipkitės į gydytoją arba vaistininką. </w:t>
      </w:r>
    </w:p>
    <w:p w14:paraId="45E39ED5"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485132C9"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Rekomenduojama dozė yra po 1 lašą kas 4 val. Vėliau ją galima sumažinti iki po 1 lašą 3</w:t>
      </w:r>
      <w:r w:rsidRPr="00AC7321">
        <w:rPr>
          <w:rFonts w:ascii="Times New Roman" w:hAnsi="Times New Roman"/>
        </w:rPr>
        <w:noBreakHyphen/>
        <w:t>4 kartus per parą.</w:t>
      </w:r>
    </w:p>
    <w:p w14:paraId="6E1627F4"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63079ACC"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Ką daryti pavartojus per didelę DEXAL dozę?</w:t>
      </w:r>
    </w:p>
    <w:p w14:paraId="35CA7853" w14:textId="77777777" w:rsidR="003504F1" w:rsidRPr="00AC7321" w:rsidRDefault="003504F1" w:rsidP="00AC7321">
      <w:pPr>
        <w:autoSpaceDE w:val="0"/>
        <w:autoSpaceDN w:val="0"/>
        <w:adjustRightInd w:val="0"/>
        <w:spacing w:after="0" w:line="240" w:lineRule="auto"/>
      </w:pPr>
      <w:r w:rsidRPr="00AC7321">
        <w:rPr>
          <w:rFonts w:ascii="Times New Roman" w:hAnsi="Times New Roman"/>
        </w:rPr>
        <w:t>Jeigu, įlašinus per daug vaisto, akis ilgai būtų suerzinta, tai praplaukite ją vandeniu.</w:t>
      </w:r>
    </w:p>
    <w:p w14:paraId="3376D76D" w14:textId="77777777" w:rsidR="003504F1" w:rsidRPr="00AC7321" w:rsidRDefault="003504F1" w:rsidP="00AC7321">
      <w:pPr>
        <w:autoSpaceDE w:val="0"/>
        <w:autoSpaceDN w:val="0"/>
        <w:adjustRightInd w:val="0"/>
        <w:spacing w:after="0" w:line="240" w:lineRule="auto"/>
      </w:pPr>
    </w:p>
    <w:p w14:paraId="7133512D"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Pamiršus pavartoti DEXAL</w:t>
      </w:r>
    </w:p>
    <w:p w14:paraId="58BE30B8"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Negalima vartoti dvigubos dozės norint kompensuoti praleistą dozę.</w:t>
      </w:r>
    </w:p>
    <w:p w14:paraId="135FE8F9"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61796209"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Nustojus vartoti DEXAL</w:t>
      </w:r>
    </w:p>
    <w:p w14:paraId="08B2DB59" w14:textId="77777777" w:rsidR="003504F1" w:rsidRPr="00AC7321" w:rsidRDefault="003504F1" w:rsidP="00AC7321">
      <w:pPr>
        <w:numPr>
          <w:ilvl w:val="12"/>
          <w:numId w:val="0"/>
        </w:numPr>
        <w:tabs>
          <w:tab w:val="left" w:pos="1296"/>
        </w:tabs>
        <w:snapToGrid w:val="0"/>
        <w:spacing w:after="0" w:line="240" w:lineRule="auto"/>
        <w:ind w:right="-29"/>
        <w:rPr>
          <w:rFonts w:ascii="Times New Roman" w:hAnsi="Times New Roman"/>
        </w:rPr>
      </w:pPr>
      <w:r w:rsidRPr="00AC7321">
        <w:rPr>
          <w:rFonts w:ascii="Times New Roman" w:hAnsi="Times New Roman"/>
        </w:rPr>
        <w:t>Jeigu kiltų daugiau klausimų dėl šio vaisto vartojimo, kreipkitės į gydytoją, vaistininką arba slaugytoją.</w:t>
      </w:r>
    </w:p>
    <w:p w14:paraId="5095A445" w14:textId="77777777" w:rsidR="003504F1" w:rsidRPr="00AC7321" w:rsidRDefault="003504F1" w:rsidP="00AC7321">
      <w:pPr>
        <w:numPr>
          <w:ilvl w:val="12"/>
          <w:numId w:val="0"/>
        </w:numPr>
        <w:tabs>
          <w:tab w:val="left" w:pos="1296"/>
        </w:tabs>
        <w:snapToGrid w:val="0"/>
        <w:spacing w:after="0" w:line="240" w:lineRule="auto"/>
        <w:rPr>
          <w:rFonts w:ascii="Times New Roman" w:hAnsi="Times New Roman"/>
        </w:rPr>
      </w:pPr>
    </w:p>
    <w:p w14:paraId="17CBDB16" w14:textId="77777777" w:rsidR="003504F1" w:rsidRPr="00AC7321" w:rsidRDefault="003504F1" w:rsidP="00AC7321">
      <w:pPr>
        <w:numPr>
          <w:ilvl w:val="12"/>
          <w:numId w:val="0"/>
        </w:numPr>
        <w:tabs>
          <w:tab w:val="left" w:pos="1296"/>
        </w:tabs>
        <w:snapToGrid w:val="0"/>
        <w:spacing w:after="0" w:line="240" w:lineRule="auto"/>
        <w:rPr>
          <w:rFonts w:ascii="Times New Roman" w:hAnsi="Times New Roman"/>
        </w:rPr>
      </w:pPr>
    </w:p>
    <w:p w14:paraId="02A0A3AD" w14:textId="77777777" w:rsidR="003504F1" w:rsidRPr="00AC7321" w:rsidRDefault="003504F1" w:rsidP="00AC7321">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4.</w:t>
      </w:r>
      <w:r w:rsidRPr="00AC7321">
        <w:rPr>
          <w:rFonts w:ascii="Times New Roman" w:hAnsi="Times New Roman"/>
          <w:b/>
        </w:rPr>
        <w:tab/>
        <w:t>Galimas šalutinis poveikis</w:t>
      </w:r>
    </w:p>
    <w:p w14:paraId="67B3DEAA" w14:textId="77777777" w:rsidR="003504F1" w:rsidRPr="00AC7321" w:rsidRDefault="003504F1" w:rsidP="00AC7321">
      <w:pPr>
        <w:numPr>
          <w:ilvl w:val="12"/>
          <w:numId w:val="0"/>
        </w:numPr>
        <w:tabs>
          <w:tab w:val="left" w:pos="1296"/>
        </w:tabs>
        <w:snapToGrid w:val="0"/>
        <w:spacing w:after="0" w:line="240" w:lineRule="auto"/>
        <w:rPr>
          <w:rFonts w:ascii="Times New Roman" w:hAnsi="Times New Roman"/>
        </w:rPr>
      </w:pPr>
    </w:p>
    <w:p w14:paraId="7A721026" w14:textId="77777777" w:rsidR="003504F1" w:rsidRPr="00AC7321" w:rsidRDefault="003504F1" w:rsidP="00AC7321">
      <w:pPr>
        <w:numPr>
          <w:ilvl w:val="12"/>
          <w:numId w:val="0"/>
        </w:numPr>
        <w:tabs>
          <w:tab w:val="left" w:pos="1296"/>
        </w:tabs>
        <w:snapToGrid w:val="0"/>
        <w:spacing w:after="0" w:line="240" w:lineRule="auto"/>
        <w:ind w:right="-29"/>
        <w:rPr>
          <w:rFonts w:ascii="Times New Roman" w:hAnsi="Times New Roman"/>
        </w:rPr>
      </w:pPr>
      <w:r w:rsidRPr="00AC7321">
        <w:rPr>
          <w:rFonts w:ascii="Times New Roman" w:hAnsi="Times New Roman"/>
        </w:rPr>
        <w:t>Šis vaistas, kaip ir visi kiti, gali sukelti šalutinį poveikį, nors jis pasireiškia ne visiems žmonėms.</w:t>
      </w:r>
    </w:p>
    <w:p w14:paraId="04E28455" w14:textId="77777777" w:rsidR="003504F1" w:rsidRPr="00AC7321" w:rsidRDefault="003504F1" w:rsidP="00AC7321">
      <w:pPr>
        <w:numPr>
          <w:ilvl w:val="12"/>
          <w:numId w:val="0"/>
        </w:numPr>
        <w:tabs>
          <w:tab w:val="left" w:pos="1296"/>
        </w:tabs>
        <w:snapToGrid w:val="0"/>
        <w:spacing w:after="0" w:line="240" w:lineRule="auto"/>
        <w:ind w:right="-29"/>
        <w:rPr>
          <w:rFonts w:ascii="Times New Roman" w:hAnsi="Times New Roman"/>
        </w:rPr>
      </w:pPr>
    </w:p>
    <w:p w14:paraId="00FB748B" w14:textId="5DE5233F" w:rsidR="003504F1" w:rsidRPr="00AC7321" w:rsidRDefault="003504F1" w:rsidP="00AC7321">
      <w:pPr>
        <w:autoSpaceDE w:val="0"/>
        <w:autoSpaceDN w:val="0"/>
        <w:adjustRightInd w:val="0"/>
        <w:spacing w:after="0" w:line="240" w:lineRule="auto"/>
      </w:pPr>
      <w:r w:rsidRPr="00AC7321">
        <w:rPr>
          <w:rFonts w:ascii="Times New Roman" w:hAnsi="Times New Roman"/>
          <w:i/>
        </w:rPr>
        <w:t xml:space="preserve">Labai dažnas (gali pasireikšti </w:t>
      </w:r>
      <w:r w:rsidR="00AE480D">
        <w:rPr>
          <w:rFonts w:ascii="Times New Roman" w:hAnsi="Times New Roman"/>
          <w:i/>
        </w:rPr>
        <w:t>ne rečiau</w:t>
      </w:r>
      <w:r w:rsidR="00AE480D" w:rsidRPr="00AC7321">
        <w:rPr>
          <w:rFonts w:ascii="Times New Roman" w:hAnsi="Times New Roman"/>
          <w:i/>
        </w:rPr>
        <w:t xml:space="preserve"> </w:t>
      </w:r>
      <w:r w:rsidRPr="00AC7321">
        <w:rPr>
          <w:rFonts w:ascii="Times New Roman" w:hAnsi="Times New Roman"/>
          <w:i/>
        </w:rPr>
        <w:t xml:space="preserve">kaip 1 iš 10 </w:t>
      </w:r>
      <w:r w:rsidR="00AE480D">
        <w:rPr>
          <w:rFonts w:ascii="Times New Roman" w:hAnsi="Times New Roman"/>
          <w:i/>
        </w:rPr>
        <w:t>asmenų</w:t>
      </w:r>
      <w:r w:rsidRPr="00AC7321">
        <w:rPr>
          <w:rFonts w:ascii="Times New Roman" w:hAnsi="Times New Roman"/>
          <w:i/>
        </w:rPr>
        <w:t>):</w:t>
      </w:r>
      <w:r w:rsidRPr="00AC7321">
        <w:rPr>
          <w:rFonts w:ascii="Times New Roman" w:hAnsi="Times New Roman"/>
        </w:rPr>
        <w:t xml:space="preserve"> padidėjęs akispūdis (po 2 gydymo savaičių), lęšio drumstis (katarakta). </w:t>
      </w:r>
    </w:p>
    <w:p w14:paraId="49B2ACCC" w14:textId="77777777" w:rsidR="003504F1" w:rsidRPr="00AC7321" w:rsidRDefault="003504F1" w:rsidP="00AC7321">
      <w:pPr>
        <w:autoSpaceDE w:val="0"/>
        <w:autoSpaceDN w:val="0"/>
        <w:adjustRightInd w:val="0"/>
        <w:spacing w:after="0" w:line="240" w:lineRule="auto"/>
      </w:pPr>
    </w:p>
    <w:p w14:paraId="669BDFB5" w14:textId="4159359D" w:rsidR="003504F1" w:rsidRPr="00AC7321" w:rsidRDefault="003504F1" w:rsidP="00AC7321">
      <w:pPr>
        <w:autoSpaceDE w:val="0"/>
        <w:autoSpaceDN w:val="0"/>
        <w:adjustRightInd w:val="0"/>
        <w:spacing w:after="0" w:line="240" w:lineRule="auto"/>
      </w:pPr>
      <w:r w:rsidRPr="00AC7321">
        <w:rPr>
          <w:rFonts w:ascii="Times New Roman" w:hAnsi="Times New Roman"/>
          <w:i/>
        </w:rPr>
        <w:t xml:space="preserve">Nedažnas (gali pasireikšti </w:t>
      </w:r>
      <w:r w:rsidR="00AE480D">
        <w:rPr>
          <w:rFonts w:ascii="Times New Roman" w:hAnsi="Times New Roman"/>
          <w:i/>
        </w:rPr>
        <w:t>rečiau kaip</w:t>
      </w:r>
      <w:r w:rsidR="00AE480D" w:rsidRPr="00AC7321">
        <w:rPr>
          <w:rFonts w:ascii="Times New Roman" w:hAnsi="Times New Roman"/>
          <w:i/>
        </w:rPr>
        <w:t xml:space="preserve"> </w:t>
      </w:r>
      <w:r w:rsidRPr="00AC7321">
        <w:rPr>
          <w:rFonts w:ascii="Times New Roman" w:hAnsi="Times New Roman"/>
          <w:i/>
        </w:rPr>
        <w:t xml:space="preserve">1 iš 100 </w:t>
      </w:r>
      <w:r w:rsidR="00AE480D">
        <w:rPr>
          <w:rFonts w:ascii="Times New Roman" w:hAnsi="Times New Roman"/>
          <w:i/>
        </w:rPr>
        <w:t>asmenų</w:t>
      </w:r>
      <w:r w:rsidRPr="00AC7321">
        <w:rPr>
          <w:rFonts w:ascii="Times New Roman" w:hAnsi="Times New Roman"/>
        </w:rPr>
        <w:t>): oportunistinė infekcija, susilpnėjusi antinksčių funkcija (vartojant dažnai).</w:t>
      </w:r>
    </w:p>
    <w:p w14:paraId="04E200A5" w14:textId="77777777" w:rsidR="003504F1" w:rsidRPr="00AC7321" w:rsidRDefault="003504F1" w:rsidP="00AC7321">
      <w:pPr>
        <w:autoSpaceDE w:val="0"/>
        <w:autoSpaceDN w:val="0"/>
        <w:adjustRightInd w:val="0"/>
        <w:spacing w:after="0" w:line="240" w:lineRule="auto"/>
      </w:pPr>
    </w:p>
    <w:p w14:paraId="6D3F5DE8" w14:textId="1474B8AE" w:rsidR="003504F1" w:rsidRPr="00AC7321" w:rsidRDefault="003504F1" w:rsidP="00AC7321">
      <w:pPr>
        <w:autoSpaceDE w:val="0"/>
        <w:autoSpaceDN w:val="0"/>
        <w:adjustRightInd w:val="0"/>
        <w:spacing w:after="0" w:line="240" w:lineRule="auto"/>
      </w:pPr>
      <w:r w:rsidRPr="00AC7321">
        <w:rPr>
          <w:rFonts w:ascii="Times New Roman" w:hAnsi="Times New Roman"/>
          <w:i/>
        </w:rPr>
        <w:t xml:space="preserve">Retas (gali pasireikšti </w:t>
      </w:r>
      <w:r w:rsidR="00AE480D">
        <w:rPr>
          <w:rFonts w:ascii="Times New Roman" w:hAnsi="Times New Roman"/>
          <w:i/>
        </w:rPr>
        <w:t>rečiau kaip</w:t>
      </w:r>
      <w:r w:rsidR="00AE480D" w:rsidRPr="00AC7321" w:rsidDel="00AE480D">
        <w:rPr>
          <w:rFonts w:ascii="Times New Roman" w:hAnsi="Times New Roman"/>
          <w:i/>
        </w:rPr>
        <w:t xml:space="preserve"> </w:t>
      </w:r>
      <w:r w:rsidRPr="00AC7321">
        <w:rPr>
          <w:rFonts w:ascii="Times New Roman" w:hAnsi="Times New Roman"/>
          <w:i/>
        </w:rPr>
        <w:t xml:space="preserve">1 iš 1000 </w:t>
      </w:r>
      <w:r w:rsidR="00AE480D">
        <w:rPr>
          <w:rFonts w:ascii="Times New Roman" w:hAnsi="Times New Roman"/>
          <w:i/>
        </w:rPr>
        <w:t>asmenų</w:t>
      </w:r>
      <w:r w:rsidRPr="00AC7321">
        <w:rPr>
          <w:rFonts w:ascii="Times New Roman" w:hAnsi="Times New Roman"/>
          <w:i/>
        </w:rPr>
        <w:t>):</w:t>
      </w:r>
      <w:r w:rsidRPr="00AC7321">
        <w:rPr>
          <w:rFonts w:ascii="Times New Roman" w:hAnsi="Times New Roman"/>
        </w:rPr>
        <w:t xml:space="preserve"> alerginė ar padidėjusio jautrumo kuriai nors šio akių gelio sudėtinei daliai reakcija, akių diskomfortas, suerzinimas, deginimo pojūtis, dilgčiojimas, niežulys, svetimkūnio akyje pojūtis. Šie simptomai dažniausiai būna trumpalaikiai ir silpni.</w:t>
      </w:r>
    </w:p>
    <w:p w14:paraId="33026E51" w14:textId="77777777" w:rsidR="003504F1" w:rsidRPr="00AC7321" w:rsidRDefault="003504F1" w:rsidP="00AC7321">
      <w:pPr>
        <w:autoSpaceDE w:val="0"/>
        <w:autoSpaceDN w:val="0"/>
        <w:adjustRightInd w:val="0"/>
        <w:spacing w:after="0" w:line="240" w:lineRule="auto"/>
      </w:pPr>
      <w:r w:rsidRPr="00AC7321">
        <w:rPr>
          <w:rFonts w:ascii="Times New Roman" w:hAnsi="Times New Roman"/>
        </w:rPr>
        <w:t xml:space="preserve">Be to, gali pasireikšti miglotas matymas, išsiplėsti vyzdys (midriazė), užkristi vokas (ptozė), prasidėti ragenos uždegimas (keratitas), junginės uždegimas (konjunktyvitas), pakisti ragenos storis, ji gali paburkti ar išopėti. </w:t>
      </w:r>
    </w:p>
    <w:p w14:paraId="7F4ED597" w14:textId="77777777" w:rsidR="003504F1" w:rsidRPr="00AC7321" w:rsidRDefault="003504F1" w:rsidP="00AC7321">
      <w:pPr>
        <w:autoSpaceDE w:val="0"/>
        <w:autoSpaceDN w:val="0"/>
        <w:adjustRightInd w:val="0"/>
        <w:spacing w:after="0" w:line="240" w:lineRule="auto"/>
      </w:pPr>
    </w:p>
    <w:p w14:paraId="0E64FC97" w14:textId="7E5B7CA8" w:rsidR="003504F1" w:rsidRPr="00AC7321" w:rsidRDefault="003504F1" w:rsidP="00AC7321">
      <w:pPr>
        <w:tabs>
          <w:tab w:val="left" w:pos="567"/>
        </w:tabs>
        <w:snapToGrid w:val="0"/>
        <w:spacing w:after="0" w:line="240" w:lineRule="auto"/>
        <w:rPr>
          <w:rFonts w:ascii="Times New Roman" w:hAnsi="Times New Roman"/>
        </w:rPr>
      </w:pPr>
      <w:r w:rsidRPr="00AC7321">
        <w:rPr>
          <w:rFonts w:ascii="Times New Roman" w:hAnsi="Times New Roman"/>
          <w:i/>
        </w:rPr>
        <w:t xml:space="preserve">Labai retas (gali pasireikšti </w:t>
      </w:r>
      <w:r w:rsidR="00AE480D">
        <w:rPr>
          <w:rFonts w:ascii="Times New Roman" w:hAnsi="Times New Roman"/>
          <w:i/>
        </w:rPr>
        <w:t>rečiau kaip</w:t>
      </w:r>
      <w:r w:rsidR="00AE480D" w:rsidRPr="00AC7321" w:rsidDel="00AE480D">
        <w:rPr>
          <w:rFonts w:ascii="Times New Roman" w:hAnsi="Times New Roman"/>
          <w:i/>
        </w:rPr>
        <w:t xml:space="preserve"> </w:t>
      </w:r>
      <w:r w:rsidRPr="00AC7321">
        <w:rPr>
          <w:rFonts w:ascii="Times New Roman" w:hAnsi="Times New Roman"/>
          <w:i/>
        </w:rPr>
        <w:t xml:space="preserve">1 iš 10 000 </w:t>
      </w:r>
      <w:r w:rsidR="00AE480D">
        <w:rPr>
          <w:rFonts w:ascii="Times New Roman" w:hAnsi="Times New Roman"/>
          <w:i/>
        </w:rPr>
        <w:t>asmenų</w:t>
      </w:r>
      <w:r w:rsidRPr="00AC7321">
        <w:rPr>
          <w:rFonts w:ascii="Times New Roman" w:hAnsi="Times New Roman"/>
          <w:i/>
        </w:rPr>
        <w:t xml:space="preserve">): </w:t>
      </w:r>
      <w:r w:rsidRPr="00AC7321">
        <w:rPr>
          <w:rFonts w:ascii="Times New Roman" w:hAnsi="Times New Roman"/>
        </w:rPr>
        <w:t xml:space="preserve">veido patinimas (edema). </w:t>
      </w:r>
    </w:p>
    <w:p w14:paraId="533AF4B6" w14:textId="77777777" w:rsidR="003504F1" w:rsidRPr="00AC7321" w:rsidRDefault="003504F1" w:rsidP="00AC7321">
      <w:pPr>
        <w:autoSpaceDE w:val="0"/>
        <w:autoSpaceDN w:val="0"/>
        <w:adjustRightInd w:val="0"/>
        <w:spacing w:after="0" w:line="240" w:lineRule="auto"/>
        <w:rPr>
          <w:i/>
        </w:rPr>
      </w:pPr>
    </w:p>
    <w:p w14:paraId="17CACB60" w14:textId="77777777" w:rsidR="003504F1" w:rsidRPr="00AC7321" w:rsidRDefault="003504F1" w:rsidP="00AC7321">
      <w:pPr>
        <w:autoSpaceDE w:val="0"/>
        <w:autoSpaceDN w:val="0"/>
        <w:adjustRightInd w:val="0"/>
        <w:spacing w:after="0" w:line="240" w:lineRule="auto"/>
      </w:pPr>
      <w:r w:rsidRPr="00AC7321">
        <w:rPr>
          <w:rFonts w:ascii="Times New Roman" w:hAnsi="Times New Roman"/>
          <w:i/>
        </w:rPr>
        <w:t xml:space="preserve">Dažnis nežinomas (negalima apskaičiuoti pagal turimus duomenis): </w:t>
      </w:r>
      <w:r w:rsidRPr="00AC7321">
        <w:rPr>
          <w:rFonts w:ascii="Times New Roman" w:hAnsi="Times New Roman"/>
        </w:rPr>
        <w:t xml:space="preserve">gali padidėti gliukozės kiekis diabetu sergančių žmonių kraujyje. </w:t>
      </w:r>
    </w:p>
    <w:p w14:paraId="59E8F2DF" w14:textId="77777777" w:rsidR="003504F1" w:rsidRPr="00AC7321" w:rsidRDefault="003504F1" w:rsidP="00AC7321">
      <w:pPr>
        <w:autoSpaceDE w:val="0"/>
        <w:autoSpaceDN w:val="0"/>
        <w:adjustRightInd w:val="0"/>
        <w:spacing w:after="0" w:line="240" w:lineRule="auto"/>
      </w:pPr>
      <w:r w:rsidRPr="00AC7321">
        <w:rPr>
          <w:rFonts w:ascii="Times New Roman" w:hAnsi="Times New Roman"/>
          <w:color w:val="000000"/>
        </w:rPr>
        <w:t>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Kušingo sindromas) (žr. 2 skyrių „Įspėjimai ir atsargumo priemonės“).</w:t>
      </w:r>
    </w:p>
    <w:p w14:paraId="58BA3C69" w14:textId="77777777" w:rsidR="003504F1" w:rsidRDefault="003504F1" w:rsidP="00AC7321">
      <w:pPr>
        <w:tabs>
          <w:tab w:val="left" w:pos="567"/>
        </w:tabs>
        <w:snapToGrid w:val="0"/>
        <w:spacing w:after="0" w:line="240" w:lineRule="auto"/>
        <w:rPr>
          <w:rFonts w:ascii="Times New Roman" w:hAnsi="Times New Roman"/>
        </w:rPr>
      </w:pPr>
    </w:p>
    <w:p w14:paraId="666D49DE" w14:textId="565024B8" w:rsidR="000813B3" w:rsidRPr="00AC7321" w:rsidRDefault="000813B3" w:rsidP="000813B3">
      <w:pPr>
        <w:tabs>
          <w:tab w:val="left" w:pos="567"/>
        </w:tabs>
        <w:snapToGrid w:val="0"/>
        <w:spacing w:after="0" w:line="240" w:lineRule="auto"/>
        <w:rPr>
          <w:rFonts w:ascii="Times New Roman" w:hAnsi="Times New Roman"/>
        </w:rPr>
      </w:pPr>
      <w:r>
        <w:rPr>
          <w:rFonts w:ascii="Times New Roman" w:hAnsi="Times New Roman"/>
        </w:rPr>
        <w:t>L</w:t>
      </w:r>
      <w:r w:rsidRPr="00AC7321">
        <w:rPr>
          <w:rFonts w:ascii="Times New Roman" w:hAnsi="Times New Roman"/>
        </w:rPr>
        <w:t xml:space="preserve">abai retai kai kuriems pacientams, kurių priekinis skaidrus akies sluoksnis (ragena) buvo smarkiai pažeistas, gydymo metu susidarė ragenos drumstis </w:t>
      </w:r>
      <w:r w:rsidR="00F663EB">
        <w:rPr>
          <w:rFonts w:ascii="Times New Roman" w:hAnsi="Times New Roman"/>
        </w:rPr>
        <w:t xml:space="preserve">dėl </w:t>
      </w:r>
      <w:r w:rsidRPr="00AC7321">
        <w:rPr>
          <w:rFonts w:ascii="Times New Roman" w:hAnsi="Times New Roman"/>
        </w:rPr>
        <w:t>susikaupus</w:t>
      </w:r>
      <w:r w:rsidR="00F663EB">
        <w:rPr>
          <w:rFonts w:ascii="Times New Roman" w:hAnsi="Times New Roman"/>
        </w:rPr>
        <w:t>io</w:t>
      </w:r>
      <w:r w:rsidRPr="00AC7321">
        <w:rPr>
          <w:rFonts w:ascii="Times New Roman" w:hAnsi="Times New Roman"/>
        </w:rPr>
        <w:t xml:space="preserve"> kalcio.</w:t>
      </w:r>
    </w:p>
    <w:p w14:paraId="5C3FECC0" w14:textId="77777777" w:rsidR="000813B3" w:rsidRPr="00AC7321" w:rsidRDefault="000813B3" w:rsidP="00AC7321">
      <w:pPr>
        <w:tabs>
          <w:tab w:val="left" w:pos="567"/>
        </w:tabs>
        <w:snapToGrid w:val="0"/>
        <w:spacing w:after="0" w:line="240" w:lineRule="auto"/>
        <w:rPr>
          <w:rFonts w:ascii="Times New Roman" w:hAnsi="Times New Roman"/>
        </w:rPr>
      </w:pPr>
    </w:p>
    <w:p w14:paraId="7BAC7B75" w14:textId="77777777" w:rsidR="003504F1" w:rsidRPr="00AC7321" w:rsidRDefault="003504F1" w:rsidP="00AC7321">
      <w:pPr>
        <w:tabs>
          <w:tab w:val="left" w:pos="567"/>
        </w:tabs>
        <w:snapToGrid w:val="0"/>
        <w:spacing w:after="0" w:line="240" w:lineRule="auto"/>
        <w:rPr>
          <w:rFonts w:ascii="Times New Roman" w:hAnsi="Times New Roman"/>
          <w:b/>
        </w:rPr>
      </w:pPr>
      <w:r w:rsidRPr="00AC7321">
        <w:rPr>
          <w:rFonts w:ascii="Times New Roman" w:hAnsi="Times New Roman"/>
          <w:b/>
        </w:rPr>
        <w:t>Pranešimas apie šalutinį poveikį</w:t>
      </w:r>
    </w:p>
    <w:p w14:paraId="23092640" w14:textId="63141AF0" w:rsidR="003504F1" w:rsidRPr="00AC7321" w:rsidRDefault="003504F1" w:rsidP="00AC7321">
      <w:pPr>
        <w:tabs>
          <w:tab w:val="left" w:pos="567"/>
        </w:tabs>
        <w:snapToGrid w:val="0"/>
        <w:spacing w:after="0" w:line="260" w:lineRule="exact"/>
        <w:ind w:right="-449"/>
        <w:rPr>
          <w:rFonts w:ascii="Times New Roman" w:hAnsi="Times New Roman"/>
        </w:rPr>
      </w:pPr>
      <w:r w:rsidRPr="00AC7321">
        <w:rPr>
          <w:rFonts w:ascii="Times New Roman" w:hAnsi="Times New Roman"/>
        </w:rPr>
        <w:t xml:space="preserve">Jeigu pasireiškė šalutinis poveikis, įskaitant šiame lapelyje nenurodytą, pasakykite gydytojui arba vaistininkui. </w:t>
      </w:r>
      <w:r w:rsidR="00B2496E" w:rsidRPr="00B2496E">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B2496E" w:rsidRPr="00B2496E">
        <w:rPr>
          <w:rFonts w:ascii="Times New Roman" w:hAnsi="Times New Roman" w:cs="Times New Roman"/>
          <w:color w:val="0000EE"/>
          <w:u w:val="single"/>
          <w:lang w:eastAsia="lt-LT"/>
        </w:rPr>
        <w:t>https://vvkt.lrv.lt/lt/</w:t>
      </w:r>
      <w:r w:rsidR="00B2496E" w:rsidRPr="00B2496E">
        <w:rPr>
          <w:rFonts w:ascii="Times New Roman" w:hAnsi="Times New Roman" w:cs="Times New Roman"/>
          <w:lang w:eastAsia="lt-LT"/>
        </w:rPr>
        <w:t xml:space="preserve"> nurodytais būdais arba paskambinti nemokamu telefonu </w:t>
      </w:r>
      <w:r w:rsidR="006F7854">
        <w:rPr>
          <w:rFonts w:ascii="Times New Roman" w:hAnsi="Times New Roman" w:cs="Times New Roman"/>
          <w:lang w:eastAsia="lt-LT"/>
        </w:rPr>
        <w:t>+370</w:t>
      </w:r>
      <w:r w:rsidR="00B2496E" w:rsidRPr="00B2496E">
        <w:rPr>
          <w:rFonts w:ascii="Times New Roman" w:hAnsi="Times New Roman" w:cs="Times New Roman"/>
          <w:lang w:eastAsia="lt-LT"/>
        </w:rPr>
        <w:t xml:space="preserve"> 800 73 568.</w:t>
      </w:r>
      <w:r w:rsidR="00523CF5" w:rsidRPr="00523CF5">
        <w:rPr>
          <w:rFonts w:ascii="Times New Roman" w:hAnsi="Times New Roman"/>
        </w:rPr>
        <w:t xml:space="preserve"> Pranešdami apie šalutinį poveikį galite mums padėti gauti daugiau informacijos apie šio vaisto saugumą.</w:t>
      </w:r>
    </w:p>
    <w:p w14:paraId="310D2AB6" w14:textId="77777777" w:rsidR="003504F1" w:rsidRPr="00AC7321" w:rsidRDefault="003504F1" w:rsidP="00AC7321">
      <w:pPr>
        <w:tabs>
          <w:tab w:val="left" w:pos="567"/>
        </w:tabs>
        <w:snapToGrid w:val="0"/>
        <w:spacing w:after="0" w:line="240" w:lineRule="auto"/>
        <w:ind w:right="-449"/>
        <w:rPr>
          <w:rFonts w:ascii="Times New Roman" w:hAnsi="Times New Roman"/>
        </w:rPr>
      </w:pPr>
    </w:p>
    <w:p w14:paraId="612C4A34" w14:textId="77777777" w:rsidR="003504F1" w:rsidRPr="00AC7321" w:rsidRDefault="003504F1" w:rsidP="00AC7321">
      <w:pPr>
        <w:tabs>
          <w:tab w:val="left" w:pos="567"/>
        </w:tabs>
        <w:snapToGrid w:val="0"/>
        <w:spacing w:after="0" w:line="240" w:lineRule="auto"/>
        <w:ind w:right="-449"/>
        <w:rPr>
          <w:rFonts w:ascii="Times New Roman" w:hAnsi="Times New Roman"/>
        </w:rPr>
      </w:pPr>
    </w:p>
    <w:p w14:paraId="7B278EAB" w14:textId="77777777" w:rsidR="003504F1" w:rsidRPr="00AC7321" w:rsidRDefault="003504F1" w:rsidP="00AC7321">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5.</w:t>
      </w:r>
      <w:r w:rsidRPr="00AC7321">
        <w:rPr>
          <w:rFonts w:ascii="Times New Roman" w:hAnsi="Times New Roman"/>
          <w:b/>
        </w:rPr>
        <w:tab/>
        <w:t>Kaip laikyti DEXAL</w:t>
      </w:r>
    </w:p>
    <w:p w14:paraId="379937E6"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0C023D1D"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Šį vaistą laikykite vaikams nepastebimoje ir nepasiekiamoje vietoje.</w:t>
      </w:r>
    </w:p>
    <w:p w14:paraId="4CEF2ABF"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 xml:space="preserve">Laikyti ne aukštesnėje kaip 25 </w:t>
      </w:r>
      <w:r w:rsidRPr="00AC7321">
        <w:rPr>
          <w:rFonts w:ascii="Times New Roman" w:hAnsi="Times New Roman"/>
        </w:rPr>
        <w:sym w:font="Symbol" w:char="F0B0"/>
      </w:r>
      <w:r w:rsidRPr="00AC7321">
        <w:rPr>
          <w:rFonts w:ascii="Times New Roman" w:hAnsi="Times New Roman"/>
        </w:rPr>
        <w:t>C temperatūroje.</w:t>
      </w:r>
    </w:p>
    <w:p w14:paraId="0E47B77C"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Pirmą kartą atidarius galima vartoti ne ilgiau kaip 4 savaites.</w:t>
      </w:r>
    </w:p>
    <w:p w14:paraId="7056B835"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49E5B0E1"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Ant tūbelės po „EXP“ nurodytam tinkamumo laikui pasibaigus, šio vaisto vartoti negalima. Vaistas tinkamas vartoti iki paskutinės nurodyto mėnesio dienos.</w:t>
      </w:r>
    </w:p>
    <w:p w14:paraId="0BBF89AC"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4E114E78"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i/>
        </w:rPr>
      </w:pPr>
      <w:r w:rsidRPr="00AC7321">
        <w:rPr>
          <w:rFonts w:ascii="Times New Roman" w:hAnsi="Times New Roman"/>
        </w:rPr>
        <w:t>Vaistų negalima išmesti į kanalizaciją arba su buitinėmis atliekomis. Kaip išmesti nereikalingus vaistus, klauskite vaistininko. Šios priemonės padės apsaugoti aplinką.</w:t>
      </w:r>
    </w:p>
    <w:p w14:paraId="08FC3A46"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4F543964"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6D2A8060" w14:textId="77777777" w:rsidR="003504F1" w:rsidRPr="00AC7321" w:rsidRDefault="003504F1" w:rsidP="00AC7321">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6.</w:t>
      </w:r>
      <w:r w:rsidRPr="0013648D">
        <w:rPr>
          <w:rFonts w:ascii="Times New Roman" w:hAnsi="Times New Roman"/>
        </w:rPr>
        <w:tab/>
      </w:r>
      <w:r w:rsidRPr="00AC7321">
        <w:rPr>
          <w:rFonts w:ascii="Times New Roman" w:hAnsi="Times New Roman"/>
          <w:b/>
        </w:rPr>
        <w:t>Pakuotės turinys ir kita informacija</w:t>
      </w:r>
    </w:p>
    <w:p w14:paraId="128BD4EB" w14:textId="77777777" w:rsidR="003504F1" w:rsidRPr="00AC7321" w:rsidRDefault="003504F1" w:rsidP="00AC7321">
      <w:pPr>
        <w:numPr>
          <w:ilvl w:val="12"/>
          <w:numId w:val="0"/>
        </w:numPr>
        <w:tabs>
          <w:tab w:val="left" w:pos="1296"/>
        </w:tabs>
        <w:snapToGrid w:val="0"/>
        <w:spacing w:after="0" w:line="240" w:lineRule="auto"/>
        <w:rPr>
          <w:rFonts w:ascii="Times New Roman" w:hAnsi="Times New Roman"/>
        </w:rPr>
      </w:pPr>
    </w:p>
    <w:p w14:paraId="19740088"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 xml:space="preserve">DEXAL sudėtis </w:t>
      </w:r>
    </w:p>
    <w:p w14:paraId="12452DFC" w14:textId="77777777" w:rsidR="003504F1" w:rsidRPr="00AC7321" w:rsidRDefault="003504F1" w:rsidP="00AC7321">
      <w:pPr>
        <w:numPr>
          <w:ilvl w:val="0"/>
          <w:numId w:val="4"/>
        </w:numPr>
        <w:tabs>
          <w:tab w:val="left" w:pos="567"/>
          <w:tab w:val="left" w:pos="1296"/>
        </w:tabs>
        <w:snapToGrid w:val="0"/>
        <w:spacing w:after="0" w:line="240" w:lineRule="auto"/>
        <w:ind w:left="567" w:right="-2" w:hanging="567"/>
        <w:rPr>
          <w:rFonts w:ascii="Times New Roman" w:hAnsi="Times New Roman"/>
        </w:rPr>
      </w:pPr>
      <w:r w:rsidRPr="00AC7321">
        <w:rPr>
          <w:rFonts w:ascii="Times New Roman" w:hAnsi="Times New Roman"/>
        </w:rPr>
        <w:t>Veiklioji medžiaga yra deksametazono natrio fosfatas. 1 g akių gelio yra 0,985 mg deksametazono natrio fosfato. Vienas gelio lašas atitinka maždaug 0,02 mg deksametazono natrio fosfato.</w:t>
      </w:r>
    </w:p>
    <w:p w14:paraId="0301E874" w14:textId="77777777" w:rsidR="003504F1" w:rsidRPr="00AC7321" w:rsidRDefault="003504F1" w:rsidP="00AC7321">
      <w:pPr>
        <w:numPr>
          <w:ilvl w:val="0"/>
          <w:numId w:val="4"/>
        </w:numPr>
        <w:tabs>
          <w:tab w:val="left" w:pos="567"/>
          <w:tab w:val="left" w:pos="1296"/>
        </w:tabs>
        <w:snapToGrid w:val="0"/>
        <w:spacing w:after="0" w:line="240" w:lineRule="auto"/>
        <w:ind w:left="567" w:right="-2" w:hanging="567"/>
        <w:rPr>
          <w:rFonts w:ascii="Times New Roman" w:hAnsi="Times New Roman"/>
        </w:rPr>
      </w:pPr>
      <w:r w:rsidRPr="00AC7321">
        <w:rPr>
          <w:rFonts w:ascii="Times New Roman" w:hAnsi="Times New Roman"/>
        </w:rPr>
        <w:t>Pagalbinės medžiagos yra benzododecinio chloridas, karbomeras, sorbitolis, dinatrio edetatas, natrio hidroksidas ir injekcinis vanduo.</w:t>
      </w:r>
      <w:r w:rsidRPr="00AC7321">
        <w:rPr>
          <w:rFonts w:ascii="Times New Roman" w:hAnsi="Times New Roman"/>
          <w:i/>
        </w:rPr>
        <w:t xml:space="preserve"> </w:t>
      </w:r>
    </w:p>
    <w:p w14:paraId="7B3F5DB0" w14:textId="77777777" w:rsidR="003504F1" w:rsidRPr="00AC7321" w:rsidRDefault="003504F1" w:rsidP="00AC7321">
      <w:pPr>
        <w:tabs>
          <w:tab w:val="left" w:pos="1296"/>
        </w:tabs>
        <w:snapToGrid w:val="0"/>
        <w:spacing w:after="0" w:line="240" w:lineRule="auto"/>
        <w:ind w:right="-2"/>
        <w:rPr>
          <w:rFonts w:ascii="Times New Roman" w:hAnsi="Times New Roman"/>
        </w:rPr>
      </w:pPr>
    </w:p>
    <w:p w14:paraId="48FA27F1"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DEXAL išvaizda ir kiekis pakuotėje</w:t>
      </w:r>
    </w:p>
    <w:p w14:paraId="3FDB34D3"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 xml:space="preserve">DEXAL yra bespalvis, labai klampus, sterilus gelis, supakuotas į </w:t>
      </w:r>
      <w:r w:rsidRPr="00AC7321">
        <w:rPr>
          <w:rFonts w:ascii="Times New Roman" w:hAnsi="Times New Roman"/>
          <w:i/>
        </w:rPr>
        <w:t>Polyfoil</w:t>
      </w:r>
      <w:r w:rsidRPr="00AC7321">
        <w:rPr>
          <w:rFonts w:ascii="Times New Roman" w:hAnsi="Times New Roman"/>
        </w:rPr>
        <w:t xml:space="preserve"> tūbelę su DTPE dangteliu.</w:t>
      </w:r>
    </w:p>
    <w:p w14:paraId="5786482F" w14:textId="77777777" w:rsidR="003504F1" w:rsidRPr="00AC7321" w:rsidRDefault="003504F1" w:rsidP="00AC7321">
      <w:pPr>
        <w:tabs>
          <w:tab w:val="left" w:pos="1296"/>
        </w:tabs>
        <w:snapToGrid w:val="0"/>
        <w:spacing w:after="0" w:line="240" w:lineRule="auto"/>
        <w:rPr>
          <w:rFonts w:ascii="Times New Roman" w:hAnsi="Times New Roman"/>
        </w:rPr>
      </w:pPr>
      <w:r w:rsidRPr="00AC7321">
        <w:rPr>
          <w:rFonts w:ascii="Times New Roman" w:hAnsi="Times New Roman"/>
        </w:rPr>
        <w:t>Dėžutėje yra 1 tūbelė, o joje – 5 g akių gelio.</w:t>
      </w:r>
    </w:p>
    <w:p w14:paraId="558C227E"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u w:val="single"/>
        </w:rPr>
      </w:pPr>
    </w:p>
    <w:p w14:paraId="7C14196E" w14:textId="77777777" w:rsidR="003504F1" w:rsidRPr="00AC7321" w:rsidRDefault="003504F1" w:rsidP="00AC7321">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Registruotojas ir gamintojas</w:t>
      </w:r>
    </w:p>
    <w:p w14:paraId="2A20931D" w14:textId="77777777" w:rsidR="003504F1" w:rsidRPr="00AC7321" w:rsidRDefault="003504F1" w:rsidP="00AC7321">
      <w:pPr>
        <w:tabs>
          <w:tab w:val="left" w:pos="567"/>
        </w:tabs>
        <w:snapToGrid w:val="0"/>
        <w:spacing w:after="0" w:line="260" w:lineRule="exact"/>
        <w:rPr>
          <w:rFonts w:ascii="Times New Roman" w:hAnsi="Times New Roman"/>
        </w:rPr>
      </w:pPr>
    </w:p>
    <w:p w14:paraId="3EB886A4" w14:textId="77777777" w:rsidR="003504F1" w:rsidRPr="00AC7321" w:rsidRDefault="003504F1" w:rsidP="00AC7321">
      <w:pPr>
        <w:tabs>
          <w:tab w:val="left" w:pos="1296"/>
        </w:tabs>
        <w:snapToGrid w:val="0"/>
        <w:spacing w:after="0" w:line="240" w:lineRule="auto"/>
        <w:rPr>
          <w:rFonts w:ascii="Times New Roman" w:hAnsi="Times New Roman"/>
          <w:i/>
        </w:rPr>
      </w:pPr>
      <w:r w:rsidRPr="00AC7321">
        <w:rPr>
          <w:rFonts w:ascii="Times New Roman" w:hAnsi="Times New Roman"/>
          <w:i/>
        </w:rPr>
        <w:t>Registruotojas</w:t>
      </w:r>
    </w:p>
    <w:p w14:paraId="6559468C" w14:textId="77777777" w:rsidR="00E00E80" w:rsidRPr="00BE112A" w:rsidRDefault="00E00E80" w:rsidP="00E00E80">
      <w:pPr>
        <w:spacing w:after="0" w:line="240" w:lineRule="auto"/>
        <w:rPr>
          <w:rFonts w:ascii="Times New Roman" w:hAnsi="Times New Roman"/>
        </w:rPr>
      </w:pPr>
      <w:r w:rsidRPr="00BE112A">
        <w:rPr>
          <w:rFonts w:ascii="Times New Roman" w:hAnsi="Times New Roman"/>
        </w:rPr>
        <w:t>BAUSCH + LOMB IRELAND LIMITED</w:t>
      </w:r>
    </w:p>
    <w:p w14:paraId="2CF44C4A" w14:textId="77777777" w:rsidR="00E00E80" w:rsidRPr="00BE112A" w:rsidRDefault="00E00E80" w:rsidP="00E00E80">
      <w:pPr>
        <w:spacing w:after="0" w:line="240" w:lineRule="auto"/>
        <w:rPr>
          <w:rFonts w:ascii="Times New Roman" w:hAnsi="Times New Roman"/>
        </w:rPr>
      </w:pPr>
      <w:r w:rsidRPr="00BE112A">
        <w:rPr>
          <w:rFonts w:ascii="Times New Roman" w:hAnsi="Times New Roman"/>
        </w:rPr>
        <w:t>3013 Lake Drive</w:t>
      </w:r>
    </w:p>
    <w:p w14:paraId="331F8E26" w14:textId="77777777" w:rsidR="00E00E80" w:rsidRPr="00BE112A" w:rsidRDefault="00E00E80" w:rsidP="00E00E80">
      <w:pPr>
        <w:spacing w:after="0" w:line="240" w:lineRule="auto"/>
        <w:rPr>
          <w:rFonts w:ascii="Times New Roman" w:hAnsi="Times New Roman"/>
        </w:rPr>
      </w:pPr>
      <w:r w:rsidRPr="00BE112A">
        <w:rPr>
          <w:rFonts w:ascii="Times New Roman" w:hAnsi="Times New Roman"/>
        </w:rPr>
        <w:t>Citywest Business Campus</w:t>
      </w:r>
    </w:p>
    <w:p w14:paraId="5C9D046C" w14:textId="77777777" w:rsidR="00E00E80" w:rsidRPr="00BE112A" w:rsidRDefault="00E00E80" w:rsidP="00E00E80">
      <w:pPr>
        <w:spacing w:after="0" w:line="240" w:lineRule="auto"/>
        <w:rPr>
          <w:rFonts w:ascii="Times New Roman" w:hAnsi="Times New Roman"/>
        </w:rPr>
      </w:pPr>
      <w:r w:rsidRPr="00BE112A">
        <w:rPr>
          <w:rFonts w:ascii="Times New Roman" w:hAnsi="Times New Roman"/>
        </w:rPr>
        <w:t>Dublin 24, D24PPT3</w:t>
      </w:r>
    </w:p>
    <w:p w14:paraId="0EBF7B0E" w14:textId="77777777" w:rsidR="00E00E80" w:rsidRPr="00BE112A" w:rsidRDefault="00E00E80" w:rsidP="00E00E80">
      <w:pPr>
        <w:spacing w:after="0" w:line="240" w:lineRule="auto"/>
        <w:rPr>
          <w:rFonts w:ascii="Times New Roman" w:hAnsi="Times New Roman"/>
        </w:rPr>
      </w:pPr>
      <w:r w:rsidRPr="00BE112A">
        <w:rPr>
          <w:rFonts w:ascii="Times New Roman" w:hAnsi="Times New Roman"/>
        </w:rPr>
        <w:t>Airija</w:t>
      </w:r>
    </w:p>
    <w:p w14:paraId="6A4CDC15" w14:textId="77777777" w:rsidR="003504F1" w:rsidRPr="00AC7321" w:rsidRDefault="003504F1" w:rsidP="00AC7321">
      <w:pPr>
        <w:tabs>
          <w:tab w:val="left" w:pos="1296"/>
        </w:tabs>
        <w:snapToGrid w:val="0"/>
        <w:spacing w:after="0" w:line="240" w:lineRule="auto"/>
        <w:rPr>
          <w:rFonts w:ascii="Times New Roman" w:hAnsi="Times New Roman"/>
          <w:b/>
        </w:rPr>
      </w:pPr>
    </w:p>
    <w:p w14:paraId="21A40FBC" w14:textId="77777777" w:rsidR="003504F1" w:rsidRPr="00AC7321" w:rsidRDefault="003504F1" w:rsidP="00AC7321">
      <w:pPr>
        <w:tabs>
          <w:tab w:val="left" w:pos="1296"/>
        </w:tabs>
        <w:snapToGrid w:val="0"/>
        <w:spacing w:after="0" w:line="240" w:lineRule="auto"/>
        <w:rPr>
          <w:rFonts w:ascii="Times New Roman" w:hAnsi="Times New Roman"/>
          <w:i/>
        </w:rPr>
      </w:pPr>
      <w:r w:rsidRPr="00AC7321">
        <w:rPr>
          <w:rFonts w:ascii="Times New Roman" w:hAnsi="Times New Roman"/>
          <w:i/>
        </w:rPr>
        <w:t>Gamintojas</w:t>
      </w:r>
    </w:p>
    <w:p w14:paraId="2DFC6DAC"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Dr. Gerhard Mann chem.-pharm. Fabrik GmbH</w:t>
      </w:r>
    </w:p>
    <w:p w14:paraId="4808392C" w14:textId="7DB3C2BA"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Brunsbütteler Damm 165</w:t>
      </w:r>
      <w:r w:rsidR="008F5781">
        <w:rPr>
          <w:rFonts w:ascii="Times New Roman" w:hAnsi="Times New Roman"/>
        </w:rPr>
        <w:t>/</w:t>
      </w:r>
      <w:r w:rsidRPr="00AC7321">
        <w:rPr>
          <w:rFonts w:ascii="Times New Roman" w:hAnsi="Times New Roman"/>
        </w:rPr>
        <w:t>173</w:t>
      </w:r>
    </w:p>
    <w:p w14:paraId="7E863714"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13581 Berlin</w:t>
      </w:r>
    </w:p>
    <w:p w14:paraId="7DFC0242"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Vokietija</w:t>
      </w:r>
    </w:p>
    <w:p w14:paraId="47EF91E4"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16066E35" w14:textId="70D4BF18" w:rsidR="003504F1" w:rsidRPr="00AC7321" w:rsidRDefault="003504F1" w:rsidP="00AC7321">
      <w:pPr>
        <w:numPr>
          <w:ilvl w:val="12"/>
          <w:numId w:val="0"/>
        </w:numPr>
        <w:tabs>
          <w:tab w:val="left" w:pos="567"/>
        </w:tabs>
        <w:snapToGrid w:val="0"/>
        <w:spacing w:after="0" w:line="240" w:lineRule="auto"/>
        <w:ind w:right="-2"/>
        <w:rPr>
          <w:rFonts w:ascii="Times New Roman" w:hAnsi="Times New Roman"/>
        </w:rPr>
      </w:pPr>
      <w:r w:rsidRPr="00AC7321">
        <w:rPr>
          <w:rFonts w:ascii="Times New Roman" w:hAnsi="Times New Roman"/>
          <w:b/>
        </w:rPr>
        <w:t xml:space="preserve">Šis vaistas </w:t>
      </w:r>
      <w:r w:rsidR="00723F8F">
        <w:rPr>
          <w:rFonts w:ascii="Times New Roman" w:hAnsi="Times New Roman"/>
          <w:b/>
        </w:rPr>
        <w:t>Europos ekonominės erdvės</w:t>
      </w:r>
      <w:r w:rsidR="00723F8F" w:rsidRPr="00AC7321">
        <w:rPr>
          <w:rFonts w:ascii="Times New Roman" w:hAnsi="Times New Roman"/>
          <w:b/>
        </w:rPr>
        <w:t xml:space="preserve"> </w:t>
      </w:r>
      <w:r w:rsidRPr="00AC7321">
        <w:rPr>
          <w:rFonts w:ascii="Times New Roman" w:hAnsi="Times New Roman"/>
          <w:b/>
        </w:rPr>
        <w:t>valstybėse narėse registruotas tokiais pavadinimais</w:t>
      </w:r>
      <w:r w:rsidRPr="00AC7321">
        <w:rPr>
          <w:rFonts w:ascii="Times New Roman" w:hAnsi="Times New Roman"/>
        </w:rPr>
        <w:t>:</w:t>
      </w:r>
    </w:p>
    <w:p w14:paraId="0FBEA227" w14:textId="77777777" w:rsidR="003504F1" w:rsidRPr="00AC7321" w:rsidRDefault="003504F1" w:rsidP="00AC7321">
      <w:pPr>
        <w:numPr>
          <w:ilvl w:val="12"/>
          <w:numId w:val="0"/>
        </w:numPr>
        <w:tabs>
          <w:tab w:val="left" w:pos="567"/>
        </w:tabs>
        <w:snapToGrid w:val="0"/>
        <w:spacing w:after="0" w:line="240" w:lineRule="auto"/>
        <w:ind w:right="-2"/>
        <w:rPr>
          <w:rFonts w:ascii="Times New Roman" w:hAnsi="Times New Roman"/>
        </w:rPr>
      </w:pPr>
    </w:p>
    <w:p w14:paraId="1F5F5CCE"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Vokietija</w:t>
      </w:r>
      <w:r w:rsidRPr="00AC7321">
        <w:rPr>
          <w:rFonts w:ascii="Times New Roman" w:hAnsi="Times New Roman"/>
        </w:rPr>
        <w:tab/>
        <w:t>Dexagel 0,985 mg/g Augengel</w:t>
      </w:r>
    </w:p>
    <w:p w14:paraId="28780BE0"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Austrija</w:t>
      </w:r>
      <w:r w:rsidRPr="00AC7321">
        <w:rPr>
          <w:rFonts w:ascii="Times New Roman" w:hAnsi="Times New Roman"/>
        </w:rPr>
        <w:tab/>
      </w:r>
      <w:proofErr w:type="spellStart"/>
      <w:r w:rsidR="0018189B">
        <w:rPr>
          <w:rFonts w:ascii="Times New Roman" w:eastAsia="Times New Roman" w:hAnsi="Times New Roman" w:cs="Times New Roman"/>
          <w:noProof w:val="0"/>
        </w:rPr>
        <w:t>Dexagel</w:t>
      </w:r>
      <w:proofErr w:type="spellEnd"/>
      <w:r w:rsidRPr="00AC7321">
        <w:rPr>
          <w:rFonts w:ascii="Times New Roman" w:hAnsi="Times New Roman"/>
        </w:rPr>
        <w:t xml:space="preserve"> 0,985 </w:t>
      </w:r>
      <w:r w:rsidR="0018189B">
        <w:rPr>
          <w:rFonts w:ascii="Times New Roman" w:eastAsia="Times New Roman" w:hAnsi="Times New Roman" w:cs="Times New Roman"/>
          <w:lang w:val="pt-PT"/>
        </w:rPr>
        <w:t>mg</w:t>
      </w:r>
      <w:r w:rsidRPr="00AC7321">
        <w:rPr>
          <w:rFonts w:ascii="Times New Roman" w:hAnsi="Times New Roman"/>
        </w:rPr>
        <w:t>/g Augengel</w:t>
      </w:r>
    </w:p>
    <w:p w14:paraId="784527E5"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lastRenderedPageBreak/>
        <w:t>Estija</w:t>
      </w:r>
      <w:r w:rsidRPr="00AC7321">
        <w:rPr>
          <w:rFonts w:ascii="Times New Roman" w:hAnsi="Times New Roman"/>
        </w:rPr>
        <w:tab/>
        <w:t>Dexagel</w:t>
      </w:r>
    </w:p>
    <w:p w14:paraId="101867DE"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Kroatija</w:t>
      </w:r>
      <w:r w:rsidRPr="00AC7321">
        <w:rPr>
          <w:rFonts w:ascii="Times New Roman" w:hAnsi="Times New Roman"/>
        </w:rPr>
        <w:tab/>
        <w:t>Dexagel 0,985 mg/g gel za oko</w:t>
      </w:r>
    </w:p>
    <w:p w14:paraId="135563E0"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Lietuva</w:t>
      </w:r>
      <w:r w:rsidRPr="00AC7321">
        <w:rPr>
          <w:rFonts w:ascii="Times New Roman" w:hAnsi="Times New Roman"/>
        </w:rPr>
        <w:tab/>
        <w:t>DEXAL 0,985 mg/g akių gelis</w:t>
      </w:r>
    </w:p>
    <w:p w14:paraId="71AE23E7"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Latvija</w:t>
      </w:r>
      <w:r w:rsidRPr="00AC7321">
        <w:rPr>
          <w:rFonts w:ascii="Times New Roman" w:hAnsi="Times New Roman"/>
        </w:rPr>
        <w:tab/>
        <w:t>Dexagel 0,985 mg/g acu gels</w:t>
      </w:r>
    </w:p>
    <w:p w14:paraId="4BF8966F"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rPr>
      </w:pPr>
    </w:p>
    <w:p w14:paraId="1AB00BD9"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b/>
        </w:rPr>
      </w:pPr>
    </w:p>
    <w:p w14:paraId="6EC35068" w14:textId="1AE6B105" w:rsidR="003504F1" w:rsidRPr="00AC7321" w:rsidRDefault="003504F1" w:rsidP="00AC7321">
      <w:pPr>
        <w:numPr>
          <w:ilvl w:val="12"/>
          <w:numId w:val="0"/>
        </w:numPr>
        <w:tabs>
          <w:tab w:val="left" w:pos="1296"/>
        </w:tabs>
        <w:snapToGrid w:val="0"/>
        <w:spacing w:after="0" w:line="240" w:lineRule="auto"/>
        <w:ind w:right="-2"/>
        <w:rPr>
          <w:rFonts w:ascii="Times New Roman" w:hAnsi="Times New Roman"/>
          <w:b/>
        </w:rPr>
      </w:pPr>
      <w:r w:rsidRPr="00AC7321">
        <w:rPr>
          <w:rFonts w:ascii="Times New Roman" w:hAnsi="Times New Roman"/>
          <w:b/>
        </w:rPr>
        <w:t>Šis pakuotės lapelis paskutinį kartą peržiūrėtas</w:t>
      </w:r>
      <w:r w:rsidR="00B974DA">
        <w:rPr>
          <w:rFonts w:ascii="Times New Roman" w:hAnsi="Times New Roman"/>
          <w:b/>
        </w:rPr>
        <w:t xml:space="preserve"> 2025-12-19</w:t>
      </w:r>
      <w:r w:rsidR="00387638">
        <w:rPr>
          <w:rFonts w:ascii="Times New Roman" w:hAnsi="Times New Roman"/>
          <w:b/>
        </w:rPr>
        <w:t>.</w:t>
      </w:r>
    </w:p>
    <w:p w14:paraId="55F0980C" w14:textId="77777777" w:rsidR="003504F1" w:rsidRPr="00AC7321" w:rsidRDefault="003504F1" w:rsidP="00AC7321">
      <w:pPr>
        <w:numPr>
          <w:ilvl w:val="12"/>
          <w:numId w:val="0"/>
        </w:numPr>
        <w:tabs>
          <w:tab w:val="left" w:pos="1296"/>
        </w:tabs>
        <w:snapToGrid w:val="0"/>
        <w:spacing w:after="0" w:line="240" w:lineRule="auto"/>
        <w:ind w:right="-2"/>
        <w:rPr>
          <w:rFonts w:ascii="Times New Roman" w:hAnsi="Times New Roman"/>
          <w:b/>
        </w:rPr>
      </w:pPr>
    </w:p>
    <w:p w14:paraId="0A05DE5A" w14:textId="77777777" w:rsidR="003504F1" w:rsidRPr="00AC7321" w:rsidRDefault="003504F1" w:rsidP="00AC7321">
      <w:pPr>
        <w:numPr>
          <w:ilvl w:val="12"/>
          <w:numId w:val="0"/>
        </w:numPr>
        <w:tabs>
          <w:tab w:val="left" w:pos="567"/>
        </w:tabs>
        <w:snapToGrid w:val="0"/>
        <w:spacing w:after="0" w:line="240" w:lineRule="auto"/>
        <w:ind w:right="-2"/>
        <w:rPr>
          <w:rFonts w:ascii="Times New Roman" w:hAnsi="Times New Roman"/>
          <w:i/>
        </w:rPr>
      </w:pPr>
    </w:p>
    <w:p w14:paraId="1E2FDBF1" w14:textId="6E1140F3" w:rsidR="003504F1" w:rsidRPr="00AC7321" w:rsidRDefault="003504F1" w:rsidP="00AC7321">
      <w:pPr>
        <w:numPr>
          <w:ilvl w:val="12"/>
          <w:numId w:val="0"/>
        </w:numPr>
        <w:tabs>
          <w:tab w:val="left" w:pos="567"/>
        </w:tabs>
        <w:snapToGrid w:val="0"/>
        <w:spacing w:after="0" w:line="240" w:lineRule="auto"/>
        <w:ind w:right="-2"/>
        <w:rPr>
          <w:rFonts w:ascii="Times New Roman" w:hAnsi="Times New Roman"/>
        </w:rPr>
      </w:pPr>
      <w:r w:rsidRPr="00AC7321">
        <w:rPr>
          <w:rFonts w:ascii="Times New Roman" w:hAnsi="Times New Roman"/>
        </w:rPr>
        <w:t>Išsami informacija apie šį vaistą pateikiama Valstybinės vaistų kontrolės tarnybos prie Lietuvos Respublikos sveikatos apsaugos ministerijos tinklalapyje</w:t>
      </w:r>
      <w:r w:rsidRPr="00AC7321">
        <w:rPr>
          <w:rFonts w:ascii="Times New Roman" w:hAnsi="Times New Roman"/>
          <w:i/>
        </w:rPr>
        <w:t xml:space="preserve"> </w:t>
      </w:r>
      <w:r w:rsidR="00B2496E" w:rsidRPr="00B2496E">
        <w:rPr>
          <w:rFonts w:ascii="Times New Roman" w:hAnsi="Times New Roman" w:cs="Times New Roman"/>
          <w:color w:val="0000EE"/>
          <w:u w:val="single"/>
          <w:lang w:eastAsia="lt-LT"/>
        </w:rPr>
        <w:t>https://vvkt.lrv.lt/lt/</w:t>
      </w:r>
      <w:r w:rsidR="00B2496E" w:rsidRPr="00B2496E">
        <w:rPr>
          <w:rFonts w:ascii="Times New Roman" w:hAnsi="Times New Roman" w:cs="Times New Roman"/>
          <w:lang w:eastAsia="lt-LT"/>
        </w:rPr>
        <w:t>.</w:t>
      </w:r>
    </w:p>
    <w:p w14:paraId="2D157DB3" w14:textId="77777777" w:rsidR="003504F1" w:rsidRPr="00AC7321" w:rsidRDefault="003504F1" w:rsidP="00AC7321">
      <w:pPr>
        <w:tabs>
          <w:tab w:val="left" w:pos="567"/>
        </w:tabs>
        <w:snapToGrid w:val="0"/>
        <w:spacing w:after="0" w:line="260" w:lineRule="exact"/>
        <w:rPr>
          <w:rFonts w:ascii="Times New Roman" w:hAnsi="Times New Roman"/>
        </w:rPr>
      </w:pPr>
    </w:p>
    <w:p w14:paraId="2C840B01" w14:textId="77777777" w:rsidR="003504F1" w:rsidRPr="00AC7321" w:rsidRDefault="003504F1" w:rsidP="00AC7321">
      <w:pPr>
        <w:tabs>
          <w:tab w:val="left" w:pos="567"/>
        </w:tabs>
        <w:snapToGrid w:val="0"/>
        <w:spacing w:after="0" w:line="260" w:lineRule="exact"/>
        <w:rPr>
          <w:rFonts w:ascii="Times New Roman" w:hAnsi="Times New Roman"/>
        </w:rPr>
      </w:pPr>
    </w:p>
    <w:p w14:paraId="60A6EA12" w14:textId="77777777" w:rsidR="00B56DE1" w:rsidRDefault="00B56DE1"/>
    <w:sectPr w:rsidR="00B56DE1" w:rsidSect="006924A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E541609"/>
    <w:multiLevelType w:val="hybridMultilevel"/>
    <w:tmpl w:val="1E5AABE8"/>
    <w:lvl w:ilvl="0" w:tplc="B888CF38">
      <w:start w:val="1"/>
      <w:numFmt w:val="decimal"/>
      <w:lvlText w:val="%1."/>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8225B65"/>
    <w:multiLevelType w:val="hybridMultilevel"/>
    <w:tmpl w:val="5EB01C2C"/>
    <w:lvl w:ilvl="0" w:tplc="3AF0714E">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3229637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0242722">
    <w:abstractNumId w:val="0"/>
    <w:lvlOverride w:ilvl="0">
      <w:lvl w:ilvl="0">
        <w:numFmt w:val="bullet"/>
        <w:lvlText w:val="-"/>
        <w:lvlJc w:val="left"/>
        <w:pPr>
          <w:ind w:left="360" w:hanging="360"/>
        </w:pPr>
        <w:rPr>
          <w:rFonts w:cs="Times New Roman"/>
        </w:rPr>
      </w:lvl>
    </w:lvlOverride>
  </w:num>
  <w:num w:numId="3" w16cid:durableId="199319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2683459">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20E"/>
    <w:rsid w:val="0005165E"/>
    <w:rsid w:val="000813B3"/>
    <w:rsid w:val="0009457D"/>
    <w:rsid w:val="0010369C"/>
    <w:rsid w:val="0013648D"/>
    <w:rsid w:val="00143102"/>
    <w:rsid w:val="00153E81"/>
    <w:rsid w:val="0018189B"/>
    <w:rsid w:val="001D4288"/>
    <w:rsid w:val="001D6865"/>
    <w:rsid w:val="002B6CDF"/>
    <w:rsid w:val="002C7BA4"/>
    <w:rsid w:val="002F4AFD"/>
    <w:rsid w:val="00314746"/>
    <w:rsid w:val="00330E97"/>
    <w:rsid w:val="003504F1"/>
    <w:rsid w:val="00383B7C"/>
    <w:rsid w:val="00387638"/>
    <w:rsid w:val="00392669"/>
    <w:rsid w:val="003A0D05"/>
    <w:rsid w:val="003A1DC5"/>
    <w:rsid w:val="0045470D"/>
    <w:rsid w:val="004808A0"/>
    <w:rsid w:val="004A1F4A"/>
    <w:rsid w:val="004F32E0"/>
    <w:rsid w:val="00523CF5"/>
    <w:rsid w:val="00555EE4"/>
    <w:rsid w:val="00590B16"/>
    <w:rsid w:val="005C43AA"/>
    <w:rsid w:val="005E5549"/>
    <w:rsid w:val="0061335F"/>
    <w:rsid w:val="00623813"/>
    <w:rsid w:val="00651FFD"/>
    <w:rsid w:val="00662678"/>
    <w:rsid w:val="00680A28"/>
    <w:rsid w:val="006924A0"/>
    <w:rsid w:val="006F493D"/>
    <w:rsid w:val="006F5280"/>
    <w:rsid w:val="006F7854"/>
    <w:rsid w:val="00712EE9"/>
    <w:rsid w:val="00723F8F"/>
    <w:rsid w:val="00724FEC"/>
    <w:rsid w:val="007275C6"/>
    <w:rsid w:val="007322A2"/>
    <w:rsid w:val="00803D58"/>
    <w:rsid w:val="0084298B"/>
    <w:rsid w:val="0085046A"/>
    <w:rsid w:val="00874960"/>
    <w:rsid w:val="008C5E94"/>
    <w:rsid w:val="008C673F"/>
    <w:rsid w:val="008F5781"/>
    <w:rsid w:val="009A0E1D"/>
    <w:rsid w:val="009D02AE"/>
    <w:rsid w:val="009E1B0F"/>
    <w:rsid w:val="00A7527F"/>
    <w:rsid w:val="00A930E5"/>
    <w:rsid w:val="00AC7321"/>
    <w:rsid w:val="00AC7D12"/>
    <w:rsid w:val="00AE480D"/>
    <w:rsid w:val="00AF297A"/>
    <w:rsid w:val="00B2496E"/>
    <w:rsid w:val="00B4120E"/>
    <w:rsid w:val="00B440BC"/>
    <w:rsid w:val="00B56DE1"/>
    <w:rsid w:val="00B974DA"/>
    <w:rsid w:val="00BD6582"/>
    <w:rsid w:val="00C055FE"/>
    <w:rsid w:val="00C2168F"/>
    <w:rsid w:val="00C83FA4"/>
    <w:rsid w:val="00CC145C"/>
    <w:rsid w:val="00CE0FF8"/>
    <w:rsid w:val="00D30D8E"/>
    <w:rsid w:val="00DB4989"/>
    <w:rsid w:val="00DE4675"/>
    <w:rsid w:val="00E00E80"/>
    <w:rsid w:val="00E2651D"/>
    <w:rsid w:val="00EB327F"/>
    <w:rsid w:val="00ED2856"/>
    <w:rsid w:val="00F43C16"/>
    <w:rsid w:val="00F54264"/>
    <w:rsid w:val="00F6266B"/>
    <w:rsid w:val="00F663EB"/>
    <w:rsid w:val="00FA78AB"/>
    <w:rsid w:val="00FB7D78"/>
    <w:rsid w:val="00FC54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FE4A"/>
  <w15:docId w15:val="{CE4817F1-FAFD-455B-AB05-FC3D3D3E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48D"/>
    <w:rPr>
      <w:noProof/>
    </w:rPr>
  </w:style>
  <w:style w:type="paragraph" w:styleId="Antrat2">
    <w:name w:val="heading 2"/>
    <w:basedOn w:val="prastasis"/>
    <w:next w:val="prastasis"/>
    <w:link w:val="Antrat2Diagrama"/>
    <w:uiPriority w:val="99"/>
    <w:semiHidden/>
    <w:unhideWhenUsed/>
    <w:qFormat/>
    <w:rsid w:val="0013648D"/>
    <w:pPr>
      <w:keepNext/>
      <w:tabs>
        <w:tab w:val="left" w:pos="567"/>
      </w:tabs>
      <w:snapToGrid w:val="0"/>
      <w:spacing w:before="240" w:after="60" w:line="260" w:lineRule="exact"/>
      <w:outlineLvl w:val="1"/>
    </w:pPr>
    <w:rPr>
      <w:rFonts w:ascii="Cambria" w:eastAsia="Times New Roman" w:hAnsi="Cambria" w:cs="Times New Roman"/>
      <w:b/>
      <w:bCs/>
      <w:i/>
      <w:iCs/>
      <w:noProof w:val="0"/>
      <w:sz w:val="28"/>
      <w:szCs w:val="28"/>
      <w:lang w:val="en-GB"/>
    </w:rPr>
  </w:style>
  <w:style w:type="paragraph" w:styleId="Antrat3">
    <w:name w:val="heading 3"/>
    <w:basedOn w:val="prastasis"/>
    <w:next w:val="prastasis"/>
    <w:link w:val="Antrat3Diagrama"/>
    <w:uiPriority w:val="99"/>
    <w:semiHidden/>
    <w:unhideWhenUsed/>
    <w:qFormat/>
    <w:rsid w:val="0013648D"/>
    <w:pPr>
      <w:keepNext/>
      <w:keepLines/>
      <w:tabs>
        <w:tab w:val="left" w:pos="567"/>
      </w:tabs>
      <w:snapToGrid w:val="0"/>
      <w:spacing w:before="120" w:after="80" w:line="260" w:lineRule="exact"/>
      <w:outlineLvl w:val="2"/>
    </w:pPr>
    <w:rPr>
      <w:rFonts w:ascii="Cambria" w:eastAsia="Times New Roman" w:hAnsi="Cambria" w:cs="Times New Roman"/>
      <w:b/>
      <w:bCs/>
      <w:noProof w:val="0"/>
      <w:sz w:val="26"/>
      <w:szCs w:val="26"/>
      <w:lang w:val="en-GB"/>
    </w:rPr>
  </w:style>
  <w:style w:type="paragraph" w:styleId="Antrat4">
    <w:name w:val="heading 4"/>
    <w:basedOn w:val="prastasis"/>
    <w:next w:val="prastasis"/>
    <w:link w:val="Antrat4Diagrama"/>
    <w:uiPriority w:val="99"/>
    <w:semiHidden/>
    <w:unhideWhenUsed/>
    <w:qFormat/>
    <w:rsid w:val="0013648D"/>
    <w:pPr>
      <w:keepNext/>
      <w:tabs>
        <w:tab w:val="left" w:pos="567"/>
      </w:tabs>
      <w:snapToGrid w:val="0"/>
      <w:spacing w:after="0" w:line="260" w:lineRule="exact"/>
      <w:jc w:val="both"/>
      <w:outlineLvl w:val="3"/>
    </w:pPr>
    <w:rPr>
      <w:rFonts w:ascii="Calibri" w:eastAsia="Times New Roman" w:hAnsi="Calibri" w:cs="Times New Roman"/>
      <w:b/>
      <w:bCs/>
      <w:noProof w:val="0"/>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8189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189B"/>
    <w:rPr>
      <w:rFonts w:ascii="Segoe UI" w:hAnsi="Segoe UI" w:cs="Segoe UI"/>
      <w:noProof/>
      <w:sz w:val="18"/>
      <w:szCs w:val="18"/>
    </w:rPr>
  </w:style>
  <w:style w:type="character" w:customStyle="1" w:styleId="Antrat2Diagrama">
    <w:name w:val="Antraštė 2 Diagrama"/>
    <w:basedOn w:val="Numatytasispastraiposriftas"/>
    <w:link w:val="Antrat2"/>
    <w:uiPriority w:val="99"/>
    <w:semiHidden/>
    <w:rsid w:val="0013648D"/>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uiPriority w:val="99"/>
    <w:semiHidden/>
    <w:rsid w:val="0013648D"/>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uiPriority w:val="99"/>
    <w:semiHidden/>
    <w:rsid w:val="0013648D"/>
    <w:rPr>
      <w:rFonts w:ascii="Calibri" w:eastAsia="Times New Roman" w:hAnsi="Calibri" w:cs="Times New Roman"/>
      <w:b/>
      <w:bCs/>
      <w:sz w:val="28"/>
      <w:szCs w:val="28"/>
      <w:lang w:val="en-GB"/>
    </w:rPr>
  </w:style>
  <w:style w:type="character" w:styleId="Hipersaitas">
    <w:name w:val="Hyperlink"/>
    <w:uiPriority w:val="99"/>
    <w:semiHidden/>
    <w:unhideWhenUsed/>
    <w:rsid w:val="0013648D"/>
    <w:rPr>
      <w:color w:val="0000FF"/>
      <w:u w:val="single"/>
    </w:rPr>
  </w:style>
  <w:style w:type="paragraph" w:styleId="Paprastasistekstas">
    <w:name w:val="Plain Text"/>
    <w:basedOn w:val="prastasis"/>
    <w:link w:val="PaprastasistekstasDiagrama"/>
    <w:uiPriority w:val="99"/>
    <w:semiHidden/>
    <w:unhideWhenUsed/>
    <w:rsid w:val="0013648D"/>
    <w:pPr>
      <w:spacing w:after="0" w:line="240" w:lineRule="auto"/>
    </w:pPr>
    <w:rPr>
      <w:rFonts w:ascii="Courier New" w:eastAsia="SimSun" w:hAnsi="Courier New" w:cs="Times New Roman"/>
      <w:noProof w:val="0"/>
      <w:sz w:val="20"/>
      <w:szCs w:val="20"/>
      <w:lang w:val="en-US"/>
    </w:rPr>
  </w:style>
  <w:style w:type="character" w:customStyle="1" w:styleId="PaprastasistekstasDiagrama">
    <w:name w:val="Paprastasis tekstas Diagrama"/>
    <w:basedOn w:val="Numatytasispastraiposriftas"/>
    <w:link w:val="Paprastasistekstas"/>
    <w:uiPriority w:val="99"/>
    <w:semiHidden/>
    <w:rsid w:val="0013648D"/>
    <w:rPr>
      <w:rFonts w:ascii="Courier New" w:eastAsia="SimSun" w:hAnsi="Courier New" w:cs="Times New Roman"/>
      <w:sz w:val="20"/>
      <w:szCs w:val="20"/>
      <w:lang w:val="en-US"/>
    </w:rPr>
  </w:style>
  <w:style w:type="paragraph" w:styleId="Sraopastraipa">
    <w:name w:val="List Paragraph"/>
    <w:basedOn w:val="prastasis"/>
    <w:uiPriority w:val="34"/>
    <w:qFormat/>
    <w:rsid w:val="0013648D"/>
    <w:pPr>
      <w:overflowPunct w:val="0"/>
      <w:autoSpaceDE w:val="0"/>
      <w:autoSpaceDN w:val="0"/>
      <w:adjustRightInd w:val="0"/>
      <w:spacing w:after="0" w:line="240" w:lineRule="auto"/>
      <w:ind w:left="720"/>
      <w:contextualSpacing/>
    </w:pPr>
    <w:rPr>
      <w:rFonts w:ascii="Times New Roman" w:eastAsia="Times New Roman" w:hAnsi="Times New Roman" w:cs="Times New Roman"/>
      <w:noProof w:val="0"/>
      <w:sz w:val="20"/>
      <w:szCs w:val="20"/>
      <w:lang w:val="en-US"/>
    </w:rPr>
  </w:style>
  <w:style w:type="paragraph" w:customStyle="1" w:styleId="Default">
    <w:name w:val="Default"/>
    <w:uiPriority w:val="99"/>
    <w:semiHidden/>
    <w:rsid w:val="0013648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taisymai">
    <w:name w:val="Revision"/>
    <w:hidden/>
    <w:uiPriority w:val="99"/>
    <w:semiHidden/>
    <w:rsid w:val="0013648D"/>
    <w:pPr>
      <w:spacing w:after="0" w:line="240" w:lineRule="auto"/>
    </w:pPr>
    <w:rPr>
      <w:noProof/>
    </w:rPr>
  </w:style>
  <w:style w:type="character" w:styleId="Komentaronuoroda">
    <w:name w:val="annotation reference"/>
    <w:basedOn w:val="Numatytasispastraiposriftas"/>
    <w:uiPriority w:val="99"/>
    <w:semiHidden/>
    <w:unhideWhenUsed/>
    <w:rsid w:val="00AE480D"/>
    <w:rPr>
      <w:sz w:val="16"/>
      <w:szCs w:val="16"/>
    </w:rPr>
  </w:style>
  <w:style w:type="paragraph" w:styleId="Komentarotekstas">
    <w:name w:val="annotation text"/>
    <w:basedOn w:val="prastasis"/>
    <w:link w:val="KomentarotekstasDiagrama"/>
    <w:uiPriority w:val="99"/>
    <w:unhideWhenUsed/>
    <w:rsid w:val="00AE48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480D"/>
    <w:rPr>
      <w:noProof/>
      <w:sz w:val="20"/>
      <w:szCs w:val="20"/>
    </w:rPr>
  </w:style>
  <w:style w:type="paragraph" w:styleId="Komentarotema">
    <w:name w:val="annotation subject"/>
    <w:basedOn w:val="Komentarotekstas"/>
    <w:next w:val="Komentarotekstas"/>
    <w:link w:val="KomentarotemaDiagrama"/>
    <w:uiPriority w:val="99"/>
    <w:semiHidden/>
    <w:unhideWhenUsed/>
    <w:rsid w:val="00AE480D"/>
    <w:rPr>
      <w:b/>
      <w:bCs/>
    </w:rPr>
  </w:style>
  <w:style w:type="character" w:customStyle="1" w:styleId="KomentarotemaDiagrama">
    <w:name w:val="Komentaro tema Diagrama"/>
    <w:basedOn w:val="KomentarotekstasDiagrama"/>
    <w:link w:val="Komentarotema"/>
    <w:uiPriority w:val="99"/>
    <w:semiHidden/>
    <w:rsid w:val="00AE480D"/>
    <w:rPr>
      <w:b/>
      <w:bCs/>
      <w:noProof/>
      <w:sz w:val="20"/>
      <w:szCs w:val="20"/>
    </w:rPr>
  </w:style>
  <w:style w:type="paragraph" w:styleId="Betarp">
    <w:name w:val="No Spacing"/>
    <w:uiPriority w:val="1"/>
    <w:qFormat/>
    <w:rsid w:val="0005165E"/>
    <w:pPr>
      <w:spacing w:after="160" w:line="259" w:lineRule="auto"/>
    </w:pPr>
    <w:rPr>
      <w:lang w:val="en-US"/>
      <w14:ligatures w14:val="standardContextual"/>
    </w:rPr>
  </w:style>
  <w:style w:type="paragraph" w:styleId="Pagrindinistekstas">
    <w:name w:val="Body Text"/>
    <w:basedOn w:val="prastasis"/>
    <w:link w:val="PagrindinistekstasDiagrama"/>
    <w:uiPriority w:val="1"/>
    <w:qFormat/>
    <w:rsid w:val="00DE4675"/>
    <w:pPr>
      <w:widowControl w:val="0"/>
      <w:autoSpaceDE w:val="0"/>
      <w:autoSpaceDN w:val="0"/>
      <w:spacing w:after="0" w:line="240" w:lineRule="auto"/>
      <w:ind w:left="118"/>
    </w:pPr>
    <w:rPr>
      <w:rFonts w:ascii="Times New Roman" w:eastAsia="Times New Roman" w:hAnsi="Times New Roman" w:cs="Times New Roman"/>
      <w:noProof w:val="0"/>
      <w:lang w:val="pl-PL" w:eastAsia="pl-PL" w:bidi="pl-PL"/>
    </w:rPr>
  </w:style>
  <w:style w:type="character" w:customStyle="1" w:styleId="PagrindinistekstasDiagrama">
    <w:name w:val="Pagrindinis tekstas Diagrama"/>
    <w:basedOn w:val="Numatytasispastraiposriftas"/>
    <w:link w:val="Pagrindinistekstas"/>
    <w:uiPriority w:val="1"/>
    <w:rsid w:val="00DE4675"/>
    <w:rPr>
      <w:rFonts w:ascii="Times New Roman" w:eastAsia="Times New Roman" w:hAnsi="Times New Roman" w:cs="Times New Roman"/>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25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20616</Words>
  <Characters>11752</Characters>
  <Application>Microsoft Office Word</Application>
  <DocSecurity>4</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Siurkiene, Lina</dc:creator>
  <cp:lastModifiedBy>Albina Burkauskaitė</cp:lastModifiedBy>
  <cp:revision>2</cp:revision>
  <dcterms:created xsi:type="dcterms:W3CDTF">2026-02-20T12:59:00Z</dcterms:created>
  <dcterms:modified xsi:type="dcterms:W3CDTF">2026-02-20T12:59:00Z</dcterms:modified>
</cp:coreProperties>
</file>