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5D56" w14:textId="3C141001" w:rsidR="003517B6" w:rsidRPr="00CE2DAF" w:rsidRDefault="003517B6" w:rsidP="00777386">
      <w:pPr>
        <w:keepNext/>
        <w:tabs>
          <w:tab w:val="left" w:pos="567"/>
        </w:tabs>
        <w:spacing w:after="0" w:line="240" w:lineRule="auto"/>
        <w:jc w:val="center"/>
        <w:outlineLvl w:val="1"/>
        <w:rPr>
          <w:rFonts w:ascii="Times New Roman" w:hAnsi="Times New Roman" w:cs="Times New Roman"/>
          <w:i/>
        </w:rPr>
      </w:pPr>
      <w:bookmarkStart w:id="0" w:name="_GoBack"/>
      <w:bookmarkEnd w:id="0"/>
      <w:r w:rsidRPr="00CE2DAF">
        <w:rPr>
          <w:rFonts w:ascii="Times New Roman" w:hAnsi="Times New Roman" w:cs="Times New Roman"/>
          <w:b/>
        </w:rPr>
        <w:t>Pakuotės lapelis: informacija vartotojui</w:t>
      </w:r>
    </w:p>
    <w:p w14:paraId="0E4D75D3" w14:textId="77777777" w:rsidR="003517B6" w:rsidRPr="00CE2DAF" w:rsidRDefault="003517B6" w:rsidP="00BE0C17">
      <w:pPr>
        <w:numPr>
          <w:ilvl w:val="12"/>
          <w:numId w:val="0"/>
        </w:numPr>
        <w:shd w:val="clear" w:color="auto" w:fill="FFFFFF"/>
        <w:spacing w:after="0" w:line="240" w:lineRule="auto"/>
        <w:jc w:val="center"/>
        <w:rPr>
          <w:rFonts w:ascii="Times New Roman" w:hAnsi="Times New Roman" w:cs="Times New Roman"/>
        </w:rPr>
      </w:pPr>
    </w:p>
    <w:p w14:paraId="4CADE15D" w14:textId="77777777" w:rsidR="003517B6" w:rsidRPr="00971FD2" w:rsidRDefault="003517B6" w:rsidP="00777386">
      <w:pPr>
        <w:tabs>
          <w:tab w:val="left" w:pos="567"/>
        </w:tabs>
        <w:spacing w:after="0" w:line="240" w:lineRule="auto"/>
        <w:jc w:val="center"/>
        <w:rPr>
          <w:rFonts w:ascii="Times New Roman" w:eastAsia="Times New Roman" w:hAnsi="Times New Roman" w:cs="Times New Roman"/>
          <w:b/>
          <w:snapToGrid w:val="0"/>
        </w:rPr>
      </w:pPr>
      <w:r w:rsidRPr="00CE2DAF">
        <w:rPr>
          <w:rFonts w:ascii="Times New Roman" w:hAnsi="Times New Roman" w:cs="Times New Roman"/>
          <w:b/>
        </w:rPr>
        <w:t>Potassium Chloride / Glucose Fresenius 3 mg/50 mg/ml infuzinis tirpalas</w:t>
      </w:r>
    </w:p>
    <w:p w14:paraId="45AB9217" w14:textId="77777777" w:rsidR="003517B6" w:rsidRPr="00CE2DAF" w:rsidRDefault="003517B6" w:rsidP="00BE0C17">
      <w:pPr>
        <w:numPr>
          <w:ilvl w:val="12"/>
          <w:numId w:val="0"/>
        </w:numPr>
        <w:spacing w:after="0" w:line="240" w:lineRule="auto"/>
        <w:jc w:val="center"/>
        <w:rPr>
          <w:rFonts w:ascii="Times New Roman" w:hAnsi="Times New Roman" w:cs="Times New Roman"/>
        </w:rPr>
      </w:pPr>
    </w:p>
    <w:p w14:paraId="62104602" w14:textId="77777777" w:rsidR="003517B6" w:rsidRPr="00971FD2" w:rsidRDefault="003517B6" w:rsidP="009E5584">
      <w:pPr>
        <w:numPr>
          <w:ilvl w:val="12"/>
          <w:numId w:val="0"/>
        </w:numPr>
        <w:spacing w:after="0" w:line="240" w:lineRule="auto"/>
        <w:jc w:val="center"/>
        <w:rPr>
          <w:rFonts w:ascii="Times New Roman" w:eastAsia="Times New Roman" w:hAnsi="Times New Roman" w:cs="Times New Roman"/>
          <w:snapToGrid w:val="0"/>
        </w:rPr>
      </w:pPr>
      <w:r w:rsidRPr="00CE2DAF">
        <w:rPr>
          <w:rFonts w:ascii="Times New Roman" w:hAnsi="Times New Roman" w:cs="Times New Roman"/>
        </w:rPr>
        <w:t>Kalio chloridas, gliukozė (monohidrato forma)</w:t>
      </w:r>
    </w:p>
    <w:p w14:paraId="255AA9C6" w14:textId="77777777" w:rsidR="003517B6" w:rsidRPr="00CE2DAF" w:rsidRDefault="003517B6" w:rsidP="00777386">
      <w:pPr>
        <w:suppressAutoHyphens/>
        <w:spacing w:after="0" w:line="240" w:lineRule="auto"/>
        <w:ind w:left="142" w:hanging="142"/>
        <w:rPr>
          <w:rFonts w:ascii="Times New Roman" w:hAnsi="Times New Roman" w:cs="Times New Roman"/>
        </w:rPr>
      </w:pPr>
    </w:p>
    <w:p w14:paraId="222FCBC0" w14:textId="77777777" w:rsidR="003517B6" w:rsidRPr="00971FD2" w:rsidRDefault="003517B6" w:rsidP="00777386">
      <w:pPr>
        <w:suppressAutoHyphens/>
        <w:spacing w:after="0" w:line="240" w:lineRule="auto"/>
        <w:rPr>
          <w:rFonts w:ascii="Times New Roman" w:eastAsia="Times New Roman" w:hAnsi="Times New Roman" w:cs="Times New Roman"/>
          <w:snapToGrid w:val="0"/>
        </w:rPr>
      </w:pPr>
      <w:r w:rsidRPr="00CE2DAF">
        <w:rPr>
          <w:rFonts w:ascii="Times New Roman" w:hAnsi="Times New Roman" w:cs="Times New Roman"/>
          <w:b/>
        </w:rPr>
        <w:t>Atidžiai perskaitykite visą šį lapelį, prieš pradėdami vartoti vaistą, nes jame pateikiama Jums svarbi informacija.</w:t>
      </w:r>
    </w:p>
    <w:p w14:paraId="1EA84EC8" w14:textId="77777777" w:rsidR="003517B6" w:rsidRPr="00971FD2" w:rsidRDefault="003517B6" w:rsidP="00777386">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 xml:space="preserve">Neišmeskite šio lapelio, nes vėl gali prireikti jį perskaityti. </w:t>
      </w:r>
    </w:p>
    <w:p w14:paraId="39E313D1" w14:textId="77777777" w:rsidR="003517B6" w:rsidRPr="00971FD2" w:rsidRDefault="003517B6" w:rsidP="00777386">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Jeigu kiltų daugiau klausimų, kreipkitės į gydytoją arba slaugytoją.</w:t>
      </w:r>
    </w:p>
    <w:p w14:paraId="577C0580" w14:textId="77777777" w:rsidR="003517B6" w:rsidRPr="00971FD2" w:rsidRDefault="003517B6" w:rsidP="00777386">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Jeigu pasireiškė šalutinis poveikis (net jeigu jis šiame lapelyje nenurodytas), kreipkitės į gydytoją arba slaugytoją. Žr. 4 skyrių.</w:t>
      </w:r>
    </w:p>
    <w:p w14:paraId="4BEBF1C4" w14:textId="77777777" w:rsidR="003517B6" w:rsidRPr="00CE2DAF" w:rsidRDefault="003517B6" w:rsidP="00BE0C17">
      <w:pPr>
        <w:spacing w:after="0" w:line="240" w:lineRule="auto"/>
        <w:ind w:right="-2"/>
        <w:rPr>
          <w:rFonts w:ascii="Times New Roman" w:hAnsi="Times New Roman" w:cs="Times New Roman"/>
        </w:rPr>
      </w:pPr>
    </w:p>
    <w:p w14:paraId="35A6C61E"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Apie ką rašoma šiame lapelyje?</w:t>
      </w:r>
    </w:p>
    <w:p w14:paraId="5A0B458A" w14:textId="77777777" w:rsidR="003517B6" w:rsidRPr="00CE2DAF" w:rsidRDefault="003517B6" w:rsidP="00777386">
      <w:pPr>
        <w:numPr>
          <w:ilvl w:val="12"/>
          <w:numId w:val="0"/>
        </w:numPr>
        <w:spacing w:after="0" w:line="240" w:lineRule="auto"/>
        <w:ind w:left="567" w:right="-2" w:hanging="567"/>
        <w:rPr>
          <w:rFonts w:ascii="Times New Roman" w:hAnsi="Times New Roman" w:cs="Times New Roman"/>
        </w:rPr>
      </w:pPr>
    </w:p>
    <w:p w14:paraId="7D779466" w14:textId="77777777" w:rsidR="003517B6" w:rsidRPr="00971FD2" w:rsidRDefault="003517B6" w:rsidP="00777386">
      <w:pPr>
        <w:numPr>
          <w:ilvl w:val="12"/>
          <w:numId w:val="0"/>
        </w:numPr>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1.</w:t>
      </w:r>
      <w:r w:rsidRPr="00CE2DAF">
        <w:rPr>
          <w:rFonts w:ascii="Times New Roman" w:hAnsi="Times New Roman" w:cs="Times New Roman"/>
        </w:rPr>
        <w:tab/>
        <w:t>Kas yra Potassium Chloride / Glucose Fresenius 3 mg/50 mg/ml ir kam jis vartojam</w:t>
      </w:r>
      <w:r w:rsidRPr="00971FD2">
        <w:rPr>
          <w:rFonts w:ascii="Times New Roman" w:hAnsi="Times New Roman" w:cs="Times New Roman"/>
        </w:rPr>
        <w:t xml:space="preserve">as </w:t>
      </w:r>
    </w:p>
    <w:p w14:paraId="6F850204" w14:textId="77777777" w:rsidR="003517B6" w:rsidRPr="00971FD2" w:rsidRDefault="003517B6" w:rsidP="00777386">
      <w:pPr>
        <w:numPr>
          <w:ilvl w:val="12"/>
          <w:numId w:val="0"/>
        </w:numPr>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2.</w:t>
      </w:r>
      <w:r w:rsidRPr="00CE2DAF">
        <w:rPr>
          <w:rFonts w:ascii="Times New Roman" w:hAnsi="Times New Roman" w:cs="Times New Roman"/>
        </w:rPr>
        <w:tab/>
        <w:t xml:space="preserve">Kas žinotina prieš vartojant Potassium Chloride / Glucose Fresenius 3 mg/50 mg/ml </w:t>
      </w:r>
    </w:p>
    <w:p w14:paraId="5CAB421F" w14:textId="77777777" w:rsidR="003517B6" w:rsidRPr="00971FD2" w:rsidRDefault="003517B6" w:rsidP="00777386">
      <w:pPr>
        <w:numPr>
          <w:ilvl w:val="12"/>
          <w:numId w:val="0"/>
        </w:numPr>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3.</w:t>
      </w:r>
      <w:r w:rsidRPr="00CE2DAF">
        <w:rPr>
          <w:rFonts w:ascii="Times New Roman" w:hAnsi="Times New Roman" w:cs="Times New Roman"/>
        </w:rPr>
        <w:tab/>
        <w:t xml:space="preserve">Kaip vartoti Potassium Chloride / Glucose Fresenius 3 mg/50 mg/ml </w:t>
      </w:r>
    </w:p>
    <w:p w14:paraId="3114840B" w14:textId="77777777" w:rsidR="003517B6" w:rsidRPr="00971FD2" w:rsidRDefault="003517B6" w:rsidP="00777386">
      <w:pPr>
        <w:numPr>
          <w:ilvl w:val="12"/>
          <w:numId w:val="0"/>
        </w:numPr>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4.</w:t>
      </w:r>
      <w:r w:rsidRPr="00CE2DAF">
        <w:rPr>
          <w:rFonts w:ascii="Times New Roman" w:hAnsi="Times New Roman" w:cs="Times New Roman"/>
        </w:rPr>
        <w:tab/>
        <w:t xml:space="preserve">Galimas šalutinis poveikis </w:t>
      </w:r>
    </w:p>
    <w:p w14:paraId="7B1A593B" w14:textId="77777777" w:rsidR="003517B6" w:rsidRPr="00971FD2" w:rsidRDefault="003517B6" w:rsidP="00777386">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5.</w:t>
      </w:r>
      <w:r w:rsidRPr="00CE2DAF">
        <w:rPr>
          <w:rFonts w:ascii="Times New Roman" w:hAnsi="Times New Roman" w:cs="Times New Roman"/>
        </w:rPr>
        <w:tab/>
        <w:t>Kaip laikyti Potassium Chloride / Glucose Fresenius 3 mg/50 mg</w:t>
      </w:r>
      <w:r w:rsidRPr="00971FD2">
        <w:rPr>
          <w:rFonts w:ascii="Times New Roman" w:hAnsi="Times New Roman" w:cs="Times New Roman"/>
        </w:rPr>
        <w:t xml:space="preserve">/ml </w:t>
      </w:r>
    </w:p>
    <w:p w14:paraId="3CDE3853" w14:textId="77777777" w:rsidR="003517B6" w:rsidRPr="00971FD2" w:rsidRDefault="003517B6" w:rsidP="00777386">
      <w:pPr>
        <w:numPr>
          <w:ilvl w:val="12"/>
          <w:numId w:val="0"/>
        </w:numPr>
        <w:spacing w:after="0" w:line="240" w:lineRule="auto"/>
        <w:ind w:left="567" w:right="-2" w:hanging="567"/>
        <w:rPr>
          <w:rFonts w:ascii="Times New Roman" w:eastAsia="Times New Roman" w:hAnsi="Times New Roman" w:cs="Times New Roman"/>
          <w:snapToGrid w:val="0"/>
        </w:rPr>
      </w:pPr>
      <w:r w:rsidRPr="00CE2DAF">
        <w:rPr>
          <w:rFonts w:ascii="Times New Roman" w:hAnsi="Times New Roman" w:cs="Times New Roman"/>
        </w:rPr>
        <w:t>6.</w:t>
      </w:r>
      <w:r w:rsidRPr="00CE2DAF">
        <w:rPr>
          <w:rFonts w:ascii="Times New Roman" w:hAnsi="Times New Roman" w:cs="Times New Roman"/>
        </w:rPr>
        <w:tab/>
        <w:t>Pakuotės turinys ir kita informacija</w:t>
      </w:r>
    </w:p>
    <w:p w14:paraId="3423A6CA"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56C256AB" w14:textId="77777777" w:rsidR="003517B6" w:rsidRPr="00CE2DAF" w:rsidRDefault="003517B6" w:rsidP="009E5584">
      <w:pPr>
        <w:numPr>
          <w:ilvl w:val="12"/>
          <w:numId w:val="0"/>
        </w:numPr>
        <w:spacing w:after="0" w:line="240" w:lineRule="auto"/>
        <w:ind w:right="-2"/>
        <w:rPr>
          <w:rFonts w:ascii="Times New Roman" w:hAnsi="Times New Roman" w:cs="Times New Roman"/>
        </w:rPr>
      </w:pPr>
    </w:p>
    <w:p w14:paraId="7883BC4E"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1.</w:t>
      </w:r>
      <w:r w:rsidRPr="00CE2DAF">
        <w:rPr>
          <w:rFonts w:ascii="Times New Roman" w:hAnsi="Times New Roman" w:cs="Times New Roman"/>
          <w:b/>
        </w:rPr>
        <w:tab/>
        <w:t>Kas yra Potassium Chloride / Glucose Fresenius 3 mg/50 mg/ml ir kam jis vartojamas</w:t>
      </w:r>
    </w:p>
    <w:p w14:paraId="70DBE289"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3E8E98AE" w14:textId="77777777" w:rsidR="003517B6" w:rsidRPr="00971FD2" w:rsidRDefault="003517B6" w:rsidP="009E5584">
      <w:pPr>
        <w:autoSpaceDE w:val="0"/>
        <w:autoSpaceDN w:val="0"/>
        <w:adjustRightInd w:val="0"/>
        <w:spacing w:after="0" w:line="240" w:lineRule="auto"/>
        <w:rPr>
          <w:rFonts w:ascii="Times New Roman" w:hAnsi="Times New Roman" w:cs="Times New Roman"/>
          <w:snapToGrid w:val="0"/>
          <w:color w:val="231F20"/>
        </w:rPr>
      </w:pPr>
      <w:r w:rsidRPr="00CE2DAF">
        <w:rPr>
          <w:rFonts w:ascii="Times New Roman" w:hAnsi="Times New Roman" w:cs="Times New Roman"/>
        </w:rPr>
        <w:t xml:space="preserve">Potassium Chloride / Glucose Fresenius 3 mg/50 mg/ml yra kalio chlorido ir gliukozės tirpalas vandenyje. Kalio chloridas yra cheminė medžiaga (dažnai vadinama druska), natūraliai esanti organizme. Gliukozė yra vienas iš organizmo energijos šaltinių. Tirpalo litre yra </w:t>
      </w:r>
      <w:r w:rsidRPr="00971FD2">
        <w:rPr>
          <w:rFonts w:ascii="Times New Roman" w:hAnsi="Times New Roman" w:cs="Times New Roman"/>
          <w:color w:val="231F20"/>
        </w:rPr>
        <w:t xml:space="preserve">200 kilokalorijų. </w:t>
      </w:r>
    </w:p>
    <w:p w14:paraId="7F842F3D" w14:textId="77777777" w:rsidR="003517B6" w:rsidRPr="00CE2DAF" w:rsidRDefault="003517B6" w:rsidP="00777386">
      <w:pPr>
        <w:autoSpaceDE w:val="0"/>
        <w:autoSpaceDN w:val="0"/>
        <w:adjustRightInd w:val="0"/>
        <w:spacing w:after="0" w:line="240" w:lineRule="auto"/>
        <w:rPr>
          <w:rFonts w:ascii="Times New Roman" w:hAnsi="Times New Roman" w:cs="Times New Roman"/>
          <w:color w:val="231F20"/>
        </w:rPr>
      </w:pPr>
    </w:p>
    <w:p w14:paraId="0D1523CF" w14:textId="77777777" w:rsidR="003517B6" w:rsidRPr="00971FD2" w:rsidRDefault="003517B6" w:rsidP="00777386">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Šio vaisto vartojama kaip angliavandenių (cukraus) šaltinio profilaktikai ir gydymui:</w:t>
      </w:r>
    </w:p>
    <w:p w14:paraId="7F0B7E5B" w14:textId="77777777" w:rsidR="003517B6" w:rsidRPr="00971FD2" w:rsidRDefault="003517B6" w:rsidP="00777386">
      <w:pPr>
        <w:numPr>
          <w:ilvl w:val="0"/>
          <w:numId w:val="7"/>
        </w:numPr>
        <w:tabs>
          <w:tab w:val="left" w:pos="567"/>
        </w:tabs>
        <w:autoSpaceDE w:val="0"/>
        <w:autoSpaceDN w:val="0"/>
        <w:adjustRightInd w:val="0"/>
        <w:spacing w:after="0" w:line="240" w:lineRule="auto"/>
        <w:ind w:left="567" w:hanging="567"/>
        <w:contextualSpacing/>
        <w:rPr>
          <w:rFonts w:ascii="Times New Roman" w:hAnsi="Times New Roman" w:cs="Times New Roman"/>
          <w:snapToGrid w:val="0"/>
          <w:color w:val="231F20"/>
        </w:rPr>
      </w:pPr>
      <w:r w:rsidRPr="00CE2DAF">
        <w:rPr>
          <w:rFonts w:ascii="Times New Roman" w:hAnsi="Times New Roman" w:cs="Times New Roman"/>
          <w:color w:val="231F20"/>
        </w:rPr>
        <w:t xml:space="preserve">kalio netekimo iš organizmo (pvz., po gydymo tam tikrais diuretikais [šlapimo išsiskyrimą skatinančiomis tabletėmis]); </w:t>
      </w:r>
    </w:p>
    <w:p w14:paraId="76FB782B" w14:textId="77777777" w:rsidR="003517B6" w:rsidRPr="00971FD2" w:rsidRDefault="003517B6" w:rsidP="00777386">
      <w:pPr>
        <w:numPr>
          <w:ilvl w:val="0"/>
          <w:numId w:val="7"/>
        </w:numPr>
        <w:tabs>
          <w:tab w:val="left" w:pos="567"/>
        </w:tabs>
        <w:autoSpaceDE w:val="0"/>
        <w:autoSpaceDN w:val="0"/>
        <w:adjustRightInd w:val="0"/>
        <w:spacing w:after="0" w:line="240" w:lineRule="auto"/>
        <w:ind w:left="567" w:hanging="567"/>
        <w:contextualSpacing/>
        <w:rPr>
          <w:rFonts w:ascii="Times New Roman" w:hAnsi="Times New Roman" w:cs="Times New Roman"/>
          <w:snapToGrid w:val="0"/>
          <w:color w:val="231F20"/>
        </w:rPr>
      </w:pPr>
      <w:r w:rsidRPr="00CE2DAF">
        <w:rPr>
          <w:rFonts w:ascii="Times New Roman" w:hAnsi="Times New Roman" w:cs="Times New Roman"/>
        </w:rPr>
        <w:t>mažo kalio kiekio kraujyje (hipokalemijos), jei yra būklė, galinti sukelti kalio chlorido ir vandens netekimą, įskaitant:</w:t>
      </w:r>
    </w:p>
    <w:p w14:paraId="283E076D" w14:textId="77777777" w:rsidR="003517B6" w:rsidRPr="00971FD2" w:rsidRDefault="003517B6" w:rsidP="00777386">
      <w:pPr>
        <w:numPr>
          <w:ilvl w:val="0"/>
          <w:numId w:val="8"/>
        </w:numPr>
        <w:tabs>
          <w:tab w:val="left" w:pos="567"/>
        </w:tabs>
        <w:spacing w:after="0" w:line="240" w:lineRule="auto"/>
        <w:ind w:left="1134" w:right="-2" w:hanging="567"/>
        <w:rPr>
          <w:rFonts w:ascii="Times New Roman" w:eastAsia="Times New Roman" w:hAnsi="Times New Roman" w:cs="Times New Roman"/>
          <w:snapToGrid w:val="0"/>
        </w:rPr>
      </w:pPr>
      <w:r w:rsidRPr="00CE2DAF">
        <w:rPr>
          <w:rFonts w:ascii="Times New Roman" w:hAnsi="Times New Roman" w:cs="Times New Roman"/>
        </w:rPr>
        <w:t>būklę, kai dėl ligos ar po operacijos negalite valgyti ir gerti;</w:t>
      </w:r>
    </w:p>
    <w:p w14:paraId="6EAFB989" w14:textId="77777777" w:rsidR="003517B6" w:rsidRPr="00971FD2" w:rsidRDefault="003517B6" w:rsidP="00777386">
      <w:pPr>
        <w:numPr>
          <w:ilvl w:val="0"/>
          <w:numId w:val="8"/>
        </w:numPr>
        <w:tabs>
          <w:tab w:val="left" w:pos="567"/>
        </w:tabs>
        <w:spacing w:after="0" w:line="240" w:lineRule="auto"/>
        <w:ind w:left="1134" w:right="-2" w:hanging="567"/>
        <w:rPr>
          <w:rFonts w:ascii="Times New Roman" w:eastAsia="Times New Roman" w:hAnsi="Times New Roman" w:cs="Times New Roman"/>
          <w:snapToGrid w:val="0"/>
        </w:rPr>
      </w:pPr>
      <w:r w:rsidRPr="00CE2DAF">
        <w:rPr>
          <w:rFonts w:ascii="Times New Roman" w:hAnsi="Times New Roman" w:cs="Times New Roman"/>
        </w:rPr>
        <w:t>karščiavimo sukeltą stiprų prakaitavimą.</w:t>
      </w:r>
    </w:p>
    <w:p w14:paraId="666DADE9"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18B5A847" w14:textId="77777777" w:rsidR="003517B6" w:rsidRPr="00CE2DAF" w:rsidRDefault="003517B6" w:rsidP="009E5584">
      <w:pPr>
        <w:numPr>
          <w:ilvl w:val="12"/>
          <w:numId w:val="0"/>
        </w:numPr>
        <w:spacing w:after="0" w:line="240" w:lineRule="auto"/>
        <w:ind w:right="-2"/>
        <w:rPr>
          <w:rFonts w:ascii="Times New Roman" w:hAnsi="Times New Roman" w:cs="Times New Roman"/>
        </w:rPr>
      </w:pPr>
    </w:p>
    <w:p w14:paraId="0C055D19"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2.</w:t>
      </w:r>
      <w:r w:rsidRPr="00CE2DAF">
        <w:rPr>
          <w:rFonts w:ascii="Times New Roman" w:hAnsi="Times New Roman" w:cs="Times New Roman"/>
          <w:b/>
        </w:rPr>
        <w:tab/>
        <w:t xml:space="preserve">Kas žinotina prieš vartojant Potassium Chloride / Glucose Fresenius 3 mg/50 mg/ml </w:t>
      </w:r>
    </w:p>
    <w:p w14:paraId="44D14F7D"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2CE34C39" w14:textId="21F1A801"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 xml:space="preserve">Potassium Chloride / Glucose Fresenius 3 mg/50 mg/ml vartoti </w:t>
      </w:r>
      <w:r w:rsidR="00CF6AA3">
        <w:rPr>
          <w:rFonts w:ascii="Times New Roman" w:hAnsi="Times New Roman" w:cs="Times New Roman"/>
          <w:b/>
        </w:rPr>
        <w:t>draudžiama</w:t>
      </w:r>
      <w:r w:rsidRPr="00CE2DAF">
        <w:rPr>
          <w:rFonts w:ascii="Times New Roman" w:hAnsi="Times New Roman" w:cs="Times New Roman"/>
          <w:b/>
        </w:rPr>
        <w:t>:</w:t>
      </w:r>
    </w:p>
    <w:p w14:paraId="26EFEA12" w14:textId="77777777" w:rsidR="003517B6" w:rsidRPr="00971FD2" w:rsidRDefault="003517B6" w:rsidP="00777386">
      <w:pPr>
        <w:numPr>
          <w:ilvl w:val="0"/>
          <w:numId w:val="9"/>
        </w:numPr>
        <w:tabs>
          <w:tab w:val="left" w:pos="567"/>
        </w:tabs>
        <w:spacing w:after="0" w:line="240" w:lineRule="auto"/>
        <w:ind w:left="567" w:hanging="567"/>
        <w:outlineLvl w:val="0"/>
        <w:rPr>
          <w:rFonts w:ascii="Times New Roman" w:eastAsia="Times New Roman" w:hAnsi="Times New Roman" w:cs="Times New Roman"/>
          <w:snapToGrid w:val="0"/>
        </w:rPr>
      </w:pPr>
      <w:r w:rsidRPr="00CE2DAF">
        <w:rPr>
          <w:rFonts w:ascii="Times New Roman" w:hAnsi="Times New Roman" w:cs="Times New Roman"/>
        </w:rPr>
        <w:t>jeigu kalio kiekis kraujyje yra didesnis nei normalus (yra hiperkalemija);</w:t>
      </w:r>
    </w:p>
    <w:p w14:paraId="5CF37354" w14:textId="77777777" w:rsidR="003517B6" w:rsidRPr="00971FD2" w:rsidRDefault="003517B6" w:rsidP="00777386">
      <w:pPr>
        <w:numPr>
          <w:ilvl w:val="0"/>
          <w:numId w:val="9"/>
        </w:numPr>
        <w:tabs>
          <w:tab w:val="left" w:pos="567"/>
        </w:tabs>
        <w:spacing w:after="0" w:line="240" w:lineRule="auto"/>
        <w:ind w:left="567" w:hanging="567"/>
        <w:outlineLvl w:val="0"/>
        <w:rPr>
          <w:rFonts w:ascii="Times New Roman" w:eastAsia="Times New Roman" w:hAnsi="Times New Roman" w:cs="Times New Roman"/>
          <w:snapToGrid w:val="0"/>
        </w:rPr>
      </w:pPr>
      <w:r w:rsidRPr="00CE2DAF">
        <w:rPr>
          <w:rFonts w:ascii="Times New Roman" w:hAnsi="Times New Roman" w:cs="Times New Roman"/>
        </w:rPr>
        <w:t>jeigu chlorido kiekis kraujyje yra didesnis nei normalus (yra hiperchloremija);</w:t>
      </w:r>
    </w:p>
    <w:p w14:paraId="029C3F9A" w14:textId="77777777" w:rsidR="003517B6" w:rsidRPr="00971FD2" w:rsidRDefault="003517B6" w:rsidP="00777386">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jeigu yra sunkių inkstų veiklos sutrikimų (išskiriama mažai šlapimo arba jo neišskiriama visai);</w:t>
      </w:r>
    </w:p>
    <w:p w14:paraId="3F40A181" w14:textId="77777777" w:rsidR="003517B6" w:rsidRPr="00971FD2" w:rsidRDefault="003517B6" w:rsidP="00777386">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jeigu Jūs sergate širdies nepakankamumu, kuris nėra tinkamai gydomas (yra nekompensuotas širdies nepakankamumas) ir pasireiškia tokių simptomų kaip:</w:t>
      </w:r>
    </w:p>
    <w:p w14:paraId="2D80B24D" w14:textId="77777777" w:rsidR="003517B6" w:rsidRPr="00971FD2" w:rsidRDefault="003517B6" w:rsidP="00777386">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dusulys;</w:t>
      </w:r>
    </w:p>
    <w:p w14:paraId="3D44F5AF" w14:textId="77777777" w:rsidR="003517B6" w:rsidRPr="00971FD2" w:rsidRDefault="003517B6" w:rsidP="00777386">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kulkšnių patinimas;</w:t>
      </w:r>
    </w:p>
    <w:p w14:paraId="19921FE1" w14:textId="77777777" w:rsidR="003517B6" w:rsidRPr="00971FD2" w:rsidRDefault="003517B6" w:rsidP="00777386">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jeigu yra būklė, kai antinksčių liaukos nefunkcionuoja tinkamai (yra Adisono liga);</w:t>
      </w:r>
    </w:p>
    <w:p w14:paraId="15DDC465" w14:textId="77777777" w:rsidR="003517B6" w:rsidRPr="00971FD2" w:rsidRDefault="003517B6" w:rsidP="00777386">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jeigu sergate cukriniu diabetu ir jis nėra tinkamai gydomas, todėl cukraus kiekis kraujyje gali tapti didesnis už normalų (yra nekompensuotas cukrinis diabetas);</w:t>
      </w:r>
    </w:p>
    <w:p w14:paraId="77C41F5E" w14:textId="77777777" w:rsidR="003517B6" w:rsidRPr="00971FD2" w:rsidRDefault="003517B6" w:rsidP="00777386">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jeigu yra gliukozės netoleravimas, pvz.:</w:t>
      </w:r>
    </w:p>
    <w:p w14:paraId="39F460B2" w14:textId="77777777" w:rsidR="003517B6" w:rsidRPr="00971FD2" w:rsidRDefault="003517B6" w:rsidP="00777386">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yra metabolinis stresas (būklė, kai organizmo medžiagų apykaita nevyksta tinkamai, pvz., dėl sunkios ligos);</w:t>
      </w:r>
    </w:p>
    <w:p w14:paraId="6F2E56C4" w14:textId="77777777" w:rsidR="003517B6" w:rsidRPr="00971FD2" w:rsidRDefault="003517B6" w:rsidP="00777386">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yra hiperosmoliarinė koma (sąmonės išnykimas). Tai yra tam tikros rūšies koma, pasireiškianti cukriniu diabetu sergantiems žmonėms, kurie nevartoja pakankamai vaistų;</w:t>
      </w:r>
    </w:p>
    <w:p w14:paraId="5FC38FB1" w14:textId="77777777" w:rsidR="003517B6" w:rsidRPr="00971FD2" w:rsidRDefault="003517B6" w:rsidP="00777386">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cukraus kiekis kraujyje yra didesnis už normalų (yra hiperglikemija);</w:t>
      </w:r>
    </w:p>
    <w:p w14:paraId="6C6C681E" w14:textId="77777777" w:rsidR="003517B6" w:rsidRPr="00971FD2" w:rsidRDefault="003517B6" w:rsidP="00777386">
      <w:pPr>
        <w:numPr>
          <w:ilvl w:val="0"/>
          <w:numId w:val="10"/>
        </w:numPr>
        <w:tabs>
          <w:tab w:val="left" w:pos="567"/>
        </w:tabs>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lastRenderedPageBreak/>
        <w:t>laktatų kiekis kraujyje yra didesnis už normalų (yra hiperlaktatemija).</w:t>
      </w:r>
    </w:p>
    <w:p w14:paraId="15E3398B"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492339AD"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 xml:space="preserve">Įspėjimai ir atsargumo priemonės </w:t>
      </w:r>
    </w:p>
    <w:p w14:paraId="676873D1" w14:textId="77777777" w:rsidR="003517B6" w:rsidRPr="00971FD2" w:rsidRDefault="003517B6" w:rsidP="00BE0C17">
      <w:pPr>
        <w:widowControl w:val="0"/>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Šiame vaiste esančių medžiagų koncentracija yra didesnė nei kraujyje (tirpalas yra hipertoninis). Gydytojas, apskaičiuodamas Jums tinkamą dozę, į tai atsižvelgs.</w:t>
      </w:r>
    </w:p>
    <w:p w14:paraId="2D300E31" w14:textId="77777777" w:rsidR="003517B6" w:rsidRPr="00CE2DAF" w:rsidRDefault="003517B6" w:rsidP="009E5584">
      <w:pPr>
        <w:autoSpaceDE w:val="0"/>
        <w:autoSpaceDN w:val="0"/>
        <w:adjustRightInd w:val="0"/>
        <w:spacing w:after="0" w:line="240" w:lineRule="auto"/>
        <w:rPr>
          <w:rFonts w:ascii="Times New Roman" w:hAnsi="Times New Roman" w:cs="Times New Roman"/>
        </w:rPr>
      </w:pPr>
    </w:p>
    <w:p w14:paraId="279D2B8B" w14:textId="77777777" w:rsidR="003517B6" w:rsidRPr="00971FD2" w:rsidRDefault="003517B6" w:rsidP="00777386">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Pasitarkite su gydytoju arba slaugytoju, prieš pradėdami vartoti Potassium Chloride / Glucose Fresenius 3 mg/50 mg/ml, jeigu:</w:t>
      </w:r>
    </w:p>
    <w:p w14:paraId="539C40BF"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sergate bet kokia širdies liga ar širdies nepakankamumu;</w:t>
      </w:r>
    </w:p>
    <w:p w14:paraId="2C6CC3A4"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yra kvėpavimo nepakankamumas (plaučių liga);</w:t>
      </w:r>
    </w:p>
    <w:p w14:paraId="639A45C4"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yra susilpnėjusi inkstų veikla (jei yra paminėtų būklių, gali prireikti specifiškai stebėti Jūsų būklę);</w:t>
      </w:r>
    </w:p>
    <w:p w14:paraId="30734C37"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sergate antinksčių liga, dėl kurios pakinta steroidinių hormonų kiekis organizme (yra antinksčių žievės nepakankamumas);</w:t>
      </w:r>
    </w:p>
    <w:p w14:paraId="523FB5EB"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yra didelė dehidratacija (organizmas yra netekęs daug skysčių, pvz., dėl vėmimo ar viduriavimo);</w:t>
      </w:r>
    </w:p>
    <w:p w14:paraId="7132CD56"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yra pažeistas didelis odos plotas (pvz., dėl nudegimo);</w:t>
      </w:r>
    </w:p>
    <w:p w14:paraId="44FC5BB2"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paskutinių 24 valandų laikotarpiu patyrėte galvos sužalojimą;</w:t>
      </w:r>
    </w:p>
    <w:p w14:paraId="20569475"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yra didelis spaudimas kaukolės viduje (intrakranialinė hipertenzija);</w:t>
      </w:r>
    </w:p>
    <w:p w14:paraId="348A0959"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neseniai ištiko insultas;</w:t>
      </w:r>
    </w:p>
    <w:p w14:paraId="2E9561B1" w14:textId="77777777" w:rsidR="003517B6" w:rsidRPr="00971FD2" w:rsidRDefault="003517B6" w:rsidP="00777386">
      <w:pPr>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yra alergija kukurūzams (Potassium Chloride / Glucose Fresenius 3 mg/50 mg/ml sudėtyje yra iš kukurūzų gauto cukraus).</w:t>
      </w:r>
    </w:p>
    <w:p w14:paraId="33D18C48" w14:textId="77777777" w:rsidR="0082113A" w:rsidRPr="00971FD2" w:rsidRDefault="0082113A" w:rsidP="009C7B2F">
      <w:pPr>
        <w:numPr>
          <w:ilvl w:val="0"/>
          <w:numId w:val="11"/>
        </w:numPr>
        <w:autoSpaceDE w:val="0"/>
        <w:autoSpaceDN w:val="0"/>
        <w:adjustRightInd w:val="0"/>
        <w:spacing w:after="0" w:line="240" w:lineRule="auto"/>
        <w:ind w:left="567"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yra būklė, dėl kurios vazopresino (skysčių kiekį organizme reguliuojančio hormono) kiekis gali tapti didelis</w:t>
      </w:r>
      <w:r w:rsidR="009C7B2F" w:rsidRPr="00971FD2">
        <w:rPr>
          <w:rFonts w:ascii="Times New Roman" w:hAnsi="Times New Roman" w:cs="Times New Roman"/>
          <w:lang w:eastAsia="de-DE"/>
        </w:rPr>
        <w:t xml:space="preserve">. </w:t>
      </w:r>
      <w:r w:rsidRPr="00971FD2">
        <w:rPr>
          <w:rFonts w:ascii="Times New Roman" w:hAnsi="Times New Roman" w:cs="Times New Roman"/>
          <w:lang w:eastAsia="de-DE"/>
        </w:rPr>
        <w:t>Pavyzdžiui, vazopresino kiekis organizme gali tapti per didelis</w:t>
      </w:r>
      <w:r w:rsidR="003C0EB6" w:rsidRPr="00971FD2">
        <w:rPr>
          <w:rFonts w:ascii="Times New Roman" w:hAnsi="Times New Roman" w:cs="Times New Roman"/>
          <w:lang w:eastAsia="de-DE"/>
        </w:rPr>
        <w:t>, jeigu</w:t>
      </w:r>
      <w:r w:rsidRPr="00971FD2">
        <w:rPr>
          <w:rFonts w:ascii="Times New Roman" w:hAnsi="Times New Roman" w:cs="Times New Roman"/>
          <w:lang w:eastAsia="de-DE"/>
        </w:rPr>
        <w:t>:</w:t>
      </w:r>
    </w:p>
    <w:p w14:paraId="08FF7CDA" w14:textId="77777777" w:rsidR="0082113A" w:rsidRPr="00971FD2" w:rsidRDefault="0082113A" w:rsidP="009C7B2F">
      <w:pPr>
        <w:numPr>
          <w:ilvl w:val="1"/>
          <w:numId w:val="11"/>
        </w:num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staiga pasireišk</w:t>
      </w:r>
      <w:r w:rsidR="00B210BB" w:rsidRPr="00CE2DAF">
        <w:rPr>
          <w:rFonts w:ascii="Times New Roman" w:eastAsia="Times New Roman" w:hAnsi="Times New Roman" w:cs="Times New Roman"/>
          <w:lang w:eastAsia="de-DE"/>
        </w:rPr>
        <w:t>ė</w:t>
      </w:r>
      <w:r w:rsidRPr="00CE2DAF">
        <w:rPr>
          <w:rFonts w:ascii="Times New Roman" w:eastAsia="Times New Roman" w:hAnsi="Times New Roman" w:cs="Times New Roman"/>
          <w:lang w:eastAsia="de-DE"/>
        </w:rPr>
        <w:t xml:space="preserve"> ūminė</w:t>
      </w:r>
      <w:r w:rsidR="00B210BB" w:rsidRPr="00971FD2">
        <w:rPr>
          <w:rFonts w:ascii="Times New Roman" w:hAnsi="Times New Roman" w:cs="Times New Roman"/>
          <w:lang w:eastAsia="de-DE"/>
        </w:rPr>
        <w:t xml:space="preserve"> ar sunki liga</w:t>
      </w:r>
      <w:r w:rsidRPr="00971FD2">
        <w:rPr>
          <w:rFonts w:ascii="Times New Roman" w:hAnsi="Times New Roman" w:cs="Times New Roman"/>
          <w:lang w:eastAsia="de-DE"/>
        </w:rPr>
        <w:t>;</w:t>
      </w:r>
    </w:p>
    <w:p w14:paraId="4C6570BD" w14:textId="77777777" w:rsidR="0082113A" w:rsidRPr="00971FD2" w:rsidRDefault="0082113A" w:rsidP="009C7B2F">
      <w:pPr>
        <w:numPr>
          <w:ilvl w:val="1"/>
          <w:numId w:val="11"/>
        </w:num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jaučiate skausmą;</w:t>
      </w:r>
    </w:p>
    <w:p w14:paraId="6AA2EFAE" w14:textId="77777777" w:rsidR="009C7B2F" w:rsidRPr="00971FD2" w:rsidRDefault="0082113A" w:rsidP="009C7B2F">
      <w:pPr>
        <w:numPr>
          <w:ilvl w:val="1"/>
          <w:numId w:val="11"/>
        </w:num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Jums buvo atlikta operacija;</w:t>
      </w:r>
    </w:p>
    <w:p w14:paraId="07D1CB11" w14:textId="77777777" w:rsidR="0082113A" w:rsidRPr="00971FD2" w:rsidRDefault="0082113A" w:rsidP="009C7B2F">
      <w:pPr>
        <w:numPr>
          <w:ilvl w:val="1"/>
          <w:numId w:val="11"/>
        </w:num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yra infekcija</w:t>
      </w:r>
      <w:r w:rsidR="009C7B2F" w:rsidRPr="00CE2DAF">
        <w:rPr>
          <w:rFonts w:ascii="Times New Roman" w:eastAsia="Times New Roman" w:hAnsi="Times New Roman" w:cs="Times New Roman"/>
          <w:lang w:eastAsia="de-DE"/>
        </w:rPr>
        <w:t xml:space="preserve">, </w:t>
      </w:r>
      <w:r w:rsidRPr="00971FD2">
        <w:rPr>
          <w:rFonts w:ascii="Times New Roman" w:hAnsi="Times New Roman" w:cs="Times New Roman"/>
          <w:lang w:eastAsia="de-DE"/>
        </w:rPr>
        <w:t>nudegim</w:t>
      </w:r>
      <w:r w:rsidR="00721FC0" w:rsidRPr="00971FD2">
        <w:rPr>
          <w:rFonts w:ascii="Times New Roman" w:hAnsi="Times New Roman" w:cs="Times New Roman"/>
          <w:lang w:eastAsia="de-DE"/>
        </w:rPr>
        <w:t>as</w:t>
      </w:r>
      <w:r w:rsidRPr="00971FD2">
        <w:rPr>
          <w:rFonts w:ascii="Times New Roman" w:hAnsi="Times New Roman" w:cs="Times New Roman"/>
          <w:lang w:eastAsia="de-DE"/>
        </w:rPr>
        <w:t xml:space="preserve"> ar centrinės nervų sistemos liga;</w:t>
      </w:r>
    </w:p>
    <w:p w14:paraId="16681163" w14:textId="77777777" w:rsidR="0082113A" w:rsidRPr="00971FD2" w:rsidRDefault="0082113A" w:rsidP="009C7B2F">
      <w:pPr>
        <w:numPr>
          <w:ilvl w:val="1"/>
          <w:numId w:val="11"/>
        </w:num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yra širdies, kepenų ar inkstų liga;</w:t>
      </w:r>
    </w:p>
    <w:p w14:paraId="316FBE02" w14:textId="77777777" w:rsidR="009C7B2F" w:rsidRPr="00971FD2" w:rsidRDefault="0082113A" w:rsidP="009C7B2F">
      <w:pPr>
        <w:numPr>
          <w:ilvl w:val="1"/>
          <w:numId w:val="11"/>
        </w:num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vartojate tam tikrų vaistų.</w:t>
      </w:r>
    </w:p>
    <w:p w14:paraId="26D931AA" w14:textId="77777777" w:rsidR="000B6965" w:rsidRPr="00971FD2" w:rsidRDefault="000B6965" w:rsidP="009C7B2F">
      <w:p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Tai gali padidinti mažo natrio kiekio kraujyje atsiradimo riziką ir sukelti galvos skausmą, pykinimą, traukulius, letargiją, komą, smegenų pabrinkimą ir mirtį. Smegenų pabrinkimas didina mirties ir smegenų pažeidimo riziką. Didesnė smegenų pabrinkimo riziką yra:</w:t>
      </w:r>
    </w:p>
    <w:p w14:paraId="7552FF8D" w14:textId="77777777" w:rsidR="009C7B2F" w:rsidRPr="00971FD2" w:rsidRDefault="000B6965" w:rsidP="009C7B2F">
      <w:pPr>
        <w:numPr>
          <w:ilvl w:val="0"/>
          <w:numId w:val="10"/>
        </w:numPr>
        <w:autoSpaceDE w:val="0"/>
        <w:autoSpaceDN w:val="0"/>
        <w:adjustRightInd w:val="0"/>
        <w:spacing w:after="0" w:line="240" w:lineRule="auto"/>
        <w:ind w:left="1353"/>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vaikams;</w:t>
      </w:r>
    </w:p>
    <w:p w14:paraId="0C22B84A" w14:textId="77777777" w:rsidR="009C7B2F" w:rsidRPr="00971FD2" w:rsidRDefault="000B6965" w:rsidP="009C7B2F">
      <w:pPr>
        <w:numPr>
          <w:ilvl w:val="0"/>
          <w:numId w:val="10"/>
        </w:numPr>
        <w:autoSpaceDE w:val="0"/>
        <w:autoSpaceDN w:val="0"/>
        <w:adjustRightInd w:val="0"/>
        <w:spacing w:after="0" w:line="240" w:lineRule="auto"/>
        <w:ind w:left="1353"/>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moterims</w:t>
      </w:r>
      <w:r w:rsidR="009C7B2F" w:rsidRPr="00CE2DAF">
        <w:rPr>
          <w:rFonts w:ascii="Times New Roman" w:eastAsia="Times New Roman" w:hAnsi="Times New Roman" w:cs="Times New Roman"/>
          <w:lang w:eastAsia="de-DE"/>
        </w:rPr>
        <w:t xml:space="preserve"> (</w:t>
      </w:r>
      <w:r w:rsidRPr="00971FD2">
        <w:rPr>
          <w:rFonts w:ascii="Times New Roman" w:hAnsi="Times New Roman" w:cs="Times New Roman"/>
          <w:lang w:eastAsia="de-DE"/>
        </w:rPr>
        <w:t>ypač vaisingo amžiaus</w:t>
      </w:r>
      <w:r w:rsidR="009C7B2F" w:rsidRPr="00971FD2">
        <w:rPr>
          <w:rFonts w:ascii="Times New Roman" w:hAnsi="Times New Roman" w:cs="Times New Roman"/>
          <w:lang w:eastAsia="de-DE"/>
        </w:rPr>
        <w:t>)</w:t>
      </w:r>
      <w:r w:rsidRPr="00CE2DAF">
        <w:rPr>
          <w:rFonts w:ascii="Times New Roman" w:eastAsia="Times New Roman" w:hAnsi="Times New Roman" w:cs="Times New Roman"/>
          <w:lang w:eastAsia="de-DE"/>
        </w:rPr>
        <w:t>;</w:t>
      </w:r>
    </w:p>
    <w:p w14:paraId="2B04B04C" w14:textId="77777777" w:rsidR="000B6965" w:rsidRPr="00971FD2" w:rsidRDefault="000B6965" w:rsidP="009C7B2F">
      <w:pPr>
        <w:numPr>
          <w:ilvl w:val="0"/>
          <w:numId w:val="10"/>
        </w:numPr>
        <w:autoSpaceDE w:val="0"/>
        <w:autoSpaceDN w:val="0"/>
        <w:adjustRightInd w:val="0"/>
        <w:spacing w:after="0" w:line="240" w:lineRule="auto"/>
        <w:ind w:left="1353"/>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žmonėms, kuriems yra su smegenų skysčio kiekiu susijusių problemų, pvz., sukeltų meningito, kraujavimo į kaukolės ertmę ar smegenų pažeidimo.</w:t>
      </w:r>
    </w:p>
    <w:p w14:paraId="6DEC1D09" w14:textId="77777777" w:rsidR="003517B6" w:rsidRPr="00CE2DAF" w:rsidRDefault="003517B6" w:rsidP="00BE0C17">
      <w:pPr>
        <w:autoSpaceDE w:val="0"/>
        <w:autoSpaceDN w:val="0"/>
        <w:adjustRightInd w:val="0"/>
        <w:spacing w:after="0" w:line="240" w:lineRule="auto"/>
        <w:ind w:left="567" w:hanging="567"/>
        <w:rPr>
          <w:rFonts w:ascii="Times New Roman" w:hAnsi="Times New Roman" w:cs="Times New Roman"/>
        </w:rPr>
      </w:pPr>
    </w:p>
    <w:p w14:paraId="1622E2C6" w14:textId="77777777" w:rsidR="003517B6" w:rsidRPr="00971FD2" w:rsidRDefault="003517B6" w:rsidP="009E5584">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Šio vaisto vartojimo laikotarpiu Jūs būsite atidžiai stebimi. Gydytojas paims kraujo ir šlapimo mėginių, kad galėtų stebėti Jūsų būklę. Jeigu Jums yra širdies ar inkstų sutrikimų, bus imtasi ypatingų atsargumo priemonių.</w:t>
      </w:r>
    </w:p>
    <w:p w14:paraId="53628D30" w14:textId="77777777" w:rsidR="003517B6" w:rsidRPr="00CE2DAF" w:rsidRDefault="003517B6" w:rsidP="00777386">
      <w:pPr>
        <w:autoSpaceDE w:val="0"/>
        <w:autoSpaceDN w:val="0"/>
        <w:adjustRightInd w:val="0"/>
        <w:spacing w:after="0" w:line="240" w:lineRule="auto"/>
        <w:rPr>
          <w:rFonts w:ascii="Times New Roman" w:hAnsi="Times New Roman" w:cs="Times New Roman"/>
        </w:rPr>
      </w:pPr>
    </w:p>
    <w:p w14:paraId="06CF3A51" w14:textId="77777777" w:rsidR="003517B6" w:rsidRPr="00971FD2" w:rsidRDefault="003517B6" w:rsidP="00777386">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Jūsų gydytojas atsižvelgs į tai, ar Jums taikomas parenterinis maitinimas (maistinių medžiagų infuzija į veną). Ilgalaikio gydymo Potassium Chloride / Glucose Fresenius 3 mg/50 mg/ml metu Jums gali prireikti papildomo maitinimo.</w:t>
      </w:r>
    </w:p>
    <w:p w14:paraId="56FCDAAA" w14:textId="77777777" w:rsidR="003517B6" w:rsidRPr="00CE2DAF" w:rsidRDefault="003517B6" w:rsidP="00777386">
      <w:pPr>
        <w:autoSpaceDE w:val="0"/>
        <w:autoSpaceDN w:val="0"/>
        <w:adjustRightInd w:val="0"/>
        <w:spacing w:after="0" w:line="240" w:lineRule="auto"/>
        <w:rPr>
          <w:rFonts w:ascii="Times New Roman" w:hAnsi="Times New Roman" w:cs="Times New Roman"/>
        </w:rPr>
      </w:pPr>
    </w:p>
    <w:p w14:paraId="3D5D902A" w14:textId="77777777" w:rsidR="003517B6" w:rsidRPr="00971FD2" w:rsidRDefault="003517B6" w:rsidP="00777386">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Potassium Chloride / Glucose Fresenius 3 mg/50 mg/ml infuziniame tirpale yra cukraus (gliukozės), todėl infuzijos metu cukraus kiekis kraujyje gali tapti didelis (gali pasireikšti hiperglikemija). Tokiu atveju gydytojas gali:</w:t>
      </w:r>
    </w:p>
    <w:p w14:paraId="49705E05" w14:textId="77777777" w:rsidR="003517B6" w:rsidRPr="00971FD2" w:rsidRDefault="003517B6" w:rsidP="00777386">
      <w:pPr>
        <w:numPr>
          <w:ilvl w:val="1"/>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koreguoti infuzijos greitį;</w:t>
      </w:r>
    </w:p>
    <w:p w14:paraId="76D3B995" w14:textId="77777777" w:rsidR="003517B6" w:rsidRPr="00971FD2" w:rsidRDefault="003517B6" w:rsidP="00777386">
      <w:pPr>
        <w:numPr>
          <w:ilvl w:val="1"/>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skirti insulino cukraus kiekiui kraujyje sumažinti.</w:t>
      </w:r>
    </w:p>
    <w:p w14:paraId="33838C2E" w14:textId="77777777" w:rsidR="003517B6" w:rsidRPr="00971FD2" w:rsidRDefault="003517B6" w:rsidP="00BE0C17">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Tai ypač svarbu, jei Jūs sergate cukriniu diabetu.</w:t>
      </w:r>
    </w:p>
    <w:p w14:paraId="58A58EB6" w14:textId="77777777" w:rsidR="003517B6" w:rsidRPr="00CE2DAF" w:rsidRDefault="003517B6" w:rsidP="009E5584">
      <w:pPr>
        <w:autoSpaceDE w:val="0"/>
        <w:autoSpaceDN w:val="0"/>
        <w:adjustRightInd w:val="0"/>
        <w:spacing w:after="0" w:line="240" w:lineRule="auto"/>
        <w:rPr>
          <w:rFonts w:ascii="Times New Roman" w:hAnsi="Times New Roman" w:cs="Times New Roman"/>
        </w:rPr>
      </w:pPr>
    </w:p>
    <w:p w14:paraId="6260B954" w14:textId="363F36DE" w:rsidR="00396730" w:rsidRPr="00CE2DAF" w:rsidRDefault="00396730" w:rsidP="009E5584">
      <w:pPr>
        <w:autoSpaceDE w:val="0"/>
        <w:autoSpaceDN w:val="0"/>
        <w:adjustRightInd w:val="0"/>
        <w:spacing w:after="0" w:line="240" w:lineRule="auto"/>
        <w:rPr>
          <w:rFonts w:ascii="Times New Roman" w:hAnsi="Times New Roman" w:cs="Times New Roman"/>
        </w:rPr>
      </w:pPr>
      <w:r w:rsidRPr="00CE2DAF">
        <w:rPr>
          <w:rFonts w:ascii="Times New Roman" w:eastAsia="Times New Roman" w:hAnsi="Times New Roman" w:cs="Times New Roman"/>
          <w:lang w:eastAsia="de-DE"/>
        </w:rPr>
        <w:t>Visų pacientų</w:t>
      </w:r>
      <w:r w:rsidRPr="00CE2DAF">
        <w:rPr>
          <w:rFonts w:ascii="Times New Roman" w:hAnsi="Times New Roman" w:cs="Times New Roman"/>
        </w:rPr>
        <w:t xml:space="preserve"> būklę būtina atidžiai stebėti. Jei dėl sustiprėjusios antidiurezinio hormono (ADH) sekrecijos yra sutrikęs normalus vandens kiekio kraujyje reguliavimas, skysčių, kuriuose yra maža natrio ch</w:t>
      </w:r>
      <w:r w:rsidRPr="00971FD2">
        <w:rPr>
          <w:rFonts w:ascii="Times New Roman" w:hAnsi="Times New Roman" w:cs="Times New Roman"/>
        </w:rPr>
        <w:t>lorido koncentracija (hipotoninių tirpalų)</w:t>
      </w:r>
      <w:r w:rsidR="006C4307">
        <w:rPr>
          <w:rFonts w:ascii="Times New Roman" w:hAnsi="Times New Roman" w:cs="Times New Roman"/>
        </w:rPr>
        <w:t>,</w:t>
      </w:r>
      <w:r w:rsidRPr="00971FD2">
        <w:rPr>
          <w:rFonts w:ascii="Times New Roman" w:hAnsi="Times New Roman" w:cs="Times New Roman"/>
        </w:rPr>
        <w:t xml:space="preserve"> infuzija gali lemti mažo natrio kiekio kraujyje </w:t>
      </w:r>
      <w:r w:rsidRPr="00971FD2">
        <w:rPr>
          <w:rFonts w:ascii="Times New Roman" w:hAnsi="Times New Roman" w:cs="Times New Roman"/>
        </w:rPr>
        <w:lastRenderedPageBreak/>
        <w:t>atsiradimą (hiponatremiją). Tai gali sukelti galvos skausmą, pykinimą, traukulius, letargiją, komą, smegenų pabrinkimą (smegenų edemą) ir mirtį; dėl šios priežasties minėti simptomai (ūminė simptominė hiponatreminė encefalopatija) yra laikomi sunkia medicinine būkle.</w:t>
      </w:r>
    </w:p>
    <w:p w14:paraId="33B2A3DB" w14:textId="77777777" w:rsidR="00396730" w:rsidRPr="00CE2DAF" w:rsidRDefault="00396730" w:rsidP="00777386">
      <w:pPr>
        <w:autoSpaceDE w:val="0"/>
        <w:autoSpaceDN w:val="0"/>
        <w:adjustRightInd w:val="0"/>
        <w:spacing w:after="0" w:line="240" w:lineRule="auto"/>
        <w:rPr>
          <w:rFonts w:ascii="Times New Roman" w:hAnsi="Times New Roman" w:cs="Times New Roman"/>
        </w:rPr>
      </w:pPr>
    </w:p>
    <w:p w14:paraId="6744E851"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Vaikams</w:t>
      </w:r>
    </w:p>
    <w:p w14:paraId="59914A82" w14:textId="77777777" w:rsidR="003517B6" w:rsidRPr="00971FD2" w:rsidRDefault="003517B6" w:rsidP="00BE0C17">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Potassium Chloride / Glucose Fresenius 3 mg/50 mg/ml vaikams būtina infuzuoti ypač atsargiai.</w:t>
      </w:r>
    </w:p>
    <w:p w14:paraId="35E44A53" w14:textId="77777777" w:rsidR="003517B6" w:rsidRPr="00971FD2" w:rsidRDefault="003517B6" w:rsidP="009E5584">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 xml:space="preserve">Naujagimiams, ypač gimusiems neišnešiotiems arba mažo kūno svorio, yra padidėjusi rizika, kad dėl gliukozės tirpalų infuzijos </w:t>
      </w:r>
      <w:r w:rsidRPr="00971FD2">
        <w:rPr>
          <w:rFonts w:ascii="Times New Roman" w:hAnsi="Times New Roman" w:cs="Times New Roman"/>
          <w:b/>
        </w:rPr>
        <w:t xml:space="preserve">cukraus kiekis kraujyje taps per mažas arba per didelis </w:t>
      </w:r>
      <w:r w:rsidRPr="00971FD2">
        <w:rPr>
          <w:rFonts w:ascii="Times New Roman" w:hAnsi="Times New Roman" w:cs="Times New Roman"/>
        </w:rPr>
        <w:t>(atsiras hipoglikemija arba hiperglikemija).</w:t>
      </w:r>
    </w:p>
    <w:p w14:paraId="1204179D" w14:textId="77777777" w:rsidR="003517B6" w:rsidRPr="00971FD2" w:rsidRDefault="003517B6" w:rsidP="00777386">
      <w:pPr>
        <w:numPr>
          <w:ilvl w:val="0"/>
          <w:numId w:val="13"/>
        </w:numPr>
        <w:tabs>
          <w:tab w:val="left" w:pos="567"/>
        </w:tabs>
        <w:autoSpaceDE w:val="0"/>
        <w:autoSpaceDN w:val="0"/>
        <w:adjustRightInd w:val="0"/>
        <w:spacing w:after="0" w:line="240" w:lineRule="auto"/>
        <w:ind w:left="426" w:hanging="426"/>
        <w:rPr>
          <w:rFonts w:ascii="Times New Roman" w:eastAsia="Times New Roman" w:hAnsi="Times New Roman" w:cs="Times New Roman"/>
          <w:snapToGrid w:val="0"/>
        </w:rPr>
      </w:pPr>
      <w:r w:rsidRPr="00CE2DAF">
        <w:rPr>
          <w:rFonts w:ascii="Times New Roman" w:hAnsi="Times New Roman" w:cs="Times New Roman"/>
          <w:b/>
        </w:rPr>
        <w:t>Mažas cukraus kiekis kraujyje</w:t>
      </w:r>
      <w:r w:rsidRPr="00CE2DAF">
        <w:rPr>
          <w:rFonts w:ascii="Times New Roman" w:hAnsi="Times New Roman" w:cs="Times New Roman"/>
        </w:rPr>
        <w:t xml:space="preserve"> naujagimiams gali sukelti ilgalaikių traukulių, komą ir smegenų pažeidimą. </w:t>
      </w:r>
    </w:p>
    <w:p w14:paraId="420AA41F" w14:textId="77777777" w:rsidR="003517B6" w:rsidRPr="00971FD2" w:rsidRDefault="003517B6" w:rsidP="00777386">
      <w:pPr>
        <w:numPr>
          <w:ilvl w:val="0"/>
          <w:numId w:val="13"/>
        </w:numPr>
        <w:tabs>
          <w:tab w:val="left" w:pos="567"/>
        </w:tabs>
        <w:autoSpaceDE w:val="0"/>
        <w:autoSpaceDN w:val="0"/>
        <w:adjustRightInd w:val="0"/>
        <w:spacing w:after="0" w:line="240" w:lineRule="auto"/>
        <w:ind w:left="426" w:hanging="426"/>
        <w:rPr>
          <w:rFonts w:ascii="Times New Roman" w:eastAsia="Times New Roman" w:hAnsi="Times New Roman" w:cs="Times New Roman"/>
          <w:snapToGrid w:val="0"/>
        </w:rPr>
      </w:pPr>
      <w:r w:rsidRPr="00CE2DAF">
        <w:rPr>
          <w:rFonts w:ascii="Times New Roman" w:hAnsi="Times New Roman" w:cs="Times New Roman"/>
          <w:b/>
        </w:rPr>
        <w:t>Didelis cukraus kiekis kraujyje</w:t>
      </w:r>
      <w:r w:rsidRPr="00CE2DAF">
        <w:rPr>
          <w:rFonts w:ascii="Times New Roman" w:hAnsi="Times New Roman" w:cs="Times New Roman"/>
        </w:rPr>
        <w:t xml:space="preserve"> buvo susijęs su kraujavimu į smegenis, vėlai pasireiškiančia bakterine ar grybeline infekcija, virškinimo trakto infekcija (nekroziniu enterokolitu</w:t>
      </w:r>
      <w:r w:rsidRPr="00971FD2">
        <w:rPr>
          <w:rFonts w:ascii="Times New Roman" w:hAnsi="Times New Roman" w:cs="Times New Roman"/>
        </w:rPr>
        <w:t>), akių pažeidimu (su neišnešiojimu susijusia retinopatija), plaučių sutrikimu (bronchų ir plaučių displazija), ilgesniu buvimu ligoninėje ir mirtimi.</w:t>
      </w:r>
    </w:p>
    <w:p w14:paraId="2D471B0B"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1BE55069" w14:textId="4AE37A54"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 xml:space="preserve">Kiti vaistai ir Potassium Chloride / Glucose Fresenius 3 mg/50 mg/ml </w:t>
      </w:r>
    </w:p>
    <w:p w14:paraId="474A96B3" w14:textId="77777777" w:rsidR="003517B6" w:rsidRPr="00971FD2" w:rsidRDefault="003517B6" w:rsidP="00BE0C17">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Jeigu vartojate ar neseniai vartojote kitų vaistų arba dėl to nesate tikri, apie tai pasakykite gydytojui arba slaugytojui.</w:t>
      </w:r>
      <w:r w:rsidR="00D30473" w:rsidRPr="00CE2DAF">
        <w:rPr>
          <w:rFonts w:ascii="Times New Roman" w:hAnsi="Times New Roman" w:cs="Times New Roman"/>
          <w:lang w:eastAsia="de-DE"/>
        </w:rPr>
        <w:t xml:space="preserve"> </w:t>
      </w:r>
      <w:r w:rsidRPr="00CE2DAF">
        <w:rPr>
          <w:rFonts w:ascii="Times New Roman" w:hAnsi="Times New Roman" w:cs="Times New Roman"/>
          <w:lang w:eastAsia="de-DE"/>
        </w:rPr>
        <w:t>Ypač svarbu pasakyti gydytojui, jeigu vartojate</w:t>
      </w:r>
      <w:r w:rsidR="00D30473" w:rsidRPr="00971FD2">
        <w:rPr>
          <w:rFonts w:ascii="Times New Roman" w:hAnsi="Times New Roman" w:cs="Times New Roman"/>
          <w:lang w:eastAsia="de-DE"/>
        </w:rPr>
        <w:t>:</w:t>
      </w:r>
    </w:p>
    <w:p w14:paraId="1384209B" w14:textId="77777777" w:rsidR="003517B6" w:rsidRPr="00971FD2" w:rsidRDefault="003517B6" w:rsidP="00777386">
      <w:pPr>
        <w:numPr>
          <w:ilvl w:val="0"/>
          <w:numId w:val="2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širdį veikiančių glikozidų, vartojamų širdies nepakankamumo gydymui (pvz., digoksino);</w:t>
      </w:r>
    </w:p>
    <w:p w14:paraId="4EE38A0A" w14:textId="77777777" w:rsidR="003517B6" w:rsidRPr="00971FD2" w:rsidRDefault="003517B6" w:rsidP="00777386">
      <w:pPr>
        <w:numPr>
          <w:ilvl w:val="0"/>
          <w:numId w:val="2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antiaritminių vaistų, vartojamų širdies ritmo sutrikimams slopinti (pvz., chinidino, hidrochinidino, prokainamido);</w:t>
      </w:r>
    </w:p>
    <w:p w14:paraId="0A337029" w14:textId="77777777" w:rsidR="003517B6" w:rsidRPr="00971FD2" w:rsidRDefault="003517B6" w:rsidP="00777386">
      <w:pPr>
        <w:numPr>
          <w:ilvl w:val="0"/>
          <w:numId w:val="2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kalio koncentraciją kraujyje didinančių vaistų, pvz.:</w:t>
      </w:r>
    </w:p>
    <w:p w14:paraId="72629628" w14:textId="77777777" w:rsidR="003517B6" w:rsidRPr="00971FD2" w:rsidRDefault="003517B6" w:rsidP="00777386">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kalį organizme sulaikančių diuretikų, dar vadinamų šlapimo išsiskyrimą skatinančiomis tabletėmis (pvz., amilorido, spironolaktono, triamtereno);</w:t>
      </w:r>
    </w:p>
    <w:p w14:paraId="4B275E63" w14:textId="77777777" w:rsidR="003517B6" w:rsidRPr="00971FD2" w:rsidRDefault="003517B6" w:rsidP="00777386">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AKF inhibitorių (daugiausia vartojamų nuo didelio kraujospūdžio ligos);</w:t>
      </w:r>
    </w:p>
    <w:p w14:paraId="405CDE7F" w14:textId="77777777" w:rsidR="003517B6" w:rsidRPr="00971FD2" w:rsidRDefault="003517B6" w:rsidP="00777386">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angiotenzino II receptorių antagonistų (vartojamų didelio kraujospūdžio ligai gydyti);</w:t>
      </w:r>
    </w:p>
    <w:p w14:paraId="45D08282" w14:textId="77777777" w:rsidR="003517B6" w:rsidRPr="00971FD2" w:rsidRDefault="003517B6" w:rsidP="00777386">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ciklosporino (vartojamo persodinto organo atmetimo profilaktikai);</w:t>
      </w:r>
    </w:p>
    <w:p w14:paraId="6B2B7CEE" w14:textId="77777777" w:rsidR="003517B6" w:rsidRPr="00971FD2" w:rsidRDefault="003517B6" w:rsidP="00777386">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takrolimuzo (vartojamo persodinto organo atmetimo profilaktikai ir tam tikroms odos ligoms gydyti);</w:t>
      </w:r>
    </w:p>
    <w:p w14:paraId="7E64B024" w14:textId="77777777" w:rsidR="00396730" w:rsidRPr="00971FD2" w:rsidRDefault="003517B6" w:rsidP="00777386">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rPr>
      </w:pPr>
      <w:r w:rsidRPr="00CE2DAF">
        <w:rPr>
          <w:rFonts w:ascii="Times New Roman" w:hAnsi="Times New Roman" w:cs="Times New Roman"/>
        </w:rPr>
        <w:t>vaistų, kurių sudėtyje yra kalio (pvz., kalio papildų ar druskos pakaitalų, kurių sudėtyje yra kalio).</w:t>
      </w:r>
    </w:p>
    <w:p w14:paraId="77C654AE" w14:textId="77777777" w:rsidR="00155D5D" w:rsidRPr="00971FD2" w:rsidRDefault="00BB0CCB" w:rsidP="00721FC0">
      <w:pPr>
        <w:numPr>
          <w:ilvl w:val="0"/>
          <w:numId w:val="2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 xml:space="preserve">kai kurių poveikį hormonui </w:t>
      </w:r>
      <w:r w:rsidR="00155D5D" w:rsidRPr="00CE2DAF">
        <w:rPr>
          <w:rFonts w:ascii="Times New Roman" w:eastAsia="Times New Roman" w:hAnsi="Times New Roman" w:cs="Times New Roman"/>
          <w:lang w:eastAsia="de-DE"/>
        </w:rPr>
        <w:t>v</w:t>
      </w:r>
      <w:r w:rsidRPr="00CE2DAF">
        <w:rPr>
          <w:rFonts w:ascii="Times New Roman" w:eastAsia="Times New Roman" w:hAnsi="Times New Roman" w:cs="Times New Roman"/>
          <w:lang w:eastAsia="de-DE"/>
        </w:rPr>
        <w:t>az</w:t>
      </w:r>
      <w:r w:rsidRPr="00971FD2">
        <w:rPr>
          <w:rFonts w:ascii="Times New Roman" w:hAnsi="Times New Roman" w:cs="Times New Roman"/>
          <w:lang w:eastAsia="de-DE"/>
        </w:rPr>
        <w:t>opre</w:t>
      </w:r>
      <w:r w:rsidR="00155D5D" w:rsidRPr="00971FD2">
        <w:rPr>
          <w:rFonts w:ascii="Times New Roman" w:hAnsi="Times New Roman" w:cs="Times New Roman"/>
          <w:lang w:eastAsia="de-DE"/>
        </w:rPr>
        <w:t>sin</w:t>
      </w:r>
      <w:r w:rsidRPr="00971FD2">
        <w:rPr>
          <w:rFonts w:ascii="Times New Roman" w:hAnsi="Times New Roman" w:cs="Times New Roman"/>
          <w:lang w:eastAsia="de-DE"/>
        </w:rPr>
        <w:t>ui sukeliančių vaistų</w:t>
      </w:r>
      <w:r w:rsidR="00155D5D" w:rsidRPr="00971FD2">
        <w:rPr>
          <w:rFonts w:ascii="Times New Roman" w:hAnsi="Times New Roman" w:cs="Times New Roman"/>
          <w:lang w:eastAsia="de-DE"/>
        </w:rPr>
        <w:t>. T</w:t>
      </w:r>
      <w:r w:rsidRPr="00971FD2">
        <w:rPr>
          <w:rFonts w:ascii="Times New Roman" w:hAnsi="Times New Roman" w:cs="Times New Roman"/>
          <w:lang w:eastAsia="de-DE"/>
        </w:rPr>
        <w:t>okie vaistai yra</w:t>
      </w:r>
      <w:r w:rsidR="00155D5D" w:rsidRPr="00971FD2">
        <w:rPr>
          <w:rFonts w:ascii="Times New Roman" w:hAnsi="Times New Roman" w:cs="Times New Roman"/>
          <w:lang w:eastAsia="de-DE"/>
        </w:rPr>
        <w:t>:</w:t>
      </w:r>
    </w:p>
    <w:p w14:paraId="0EAB7DF1"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vaistai nuo cukrinio diabeto (chlorpropamidas</w:t>
      </w:r>
      <w:r w:rsidRPr="00971FD2">
        <w:rPr>
          <w:rFonts w:ascii="Times New Roman" w:hAnsi="Times New Roman" w:cs="Times New Roman"/>
          <w:lang w:eastAsia="de-DE"/>
        </w:rPr>
        <w:t>)</w:t>
      </w:r>
      <w:r w:rsidRPr="00CE2DAF">
        <w:rPr>
          <w:rFonts w:ascii="Times New Roman" w:eastAsia="Times New Roman" w:hAnsi="Times New Roman" w:cs="Times New Roman"/>
          <w:lang w:eastAsia="de-DE"/>
        </w:rPr>
        <w:t>;</w:t>
      </w:r>
    </w:p>
    <w:p w14:paraId="640B3B39"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 xml:space="preserve">cholesterolio kiekį mažinantis vaistas </w:t>
      </w:r>
      <w:r w:rsidRPr="00971FD2">
        <w:rPr>
          <w:rFonts w:ascii="Times New Roman" w:hAnsi="Times New Roman" w:cs="Times New Roman"/>
          <w:lang w:eastAsia="de-DE"/>
        </w:rPr>
        <w:t>(</w:t>
      </w:r>
      <w:r w:rsidRPr="00CE2DAF">
        <w:rPr>
          <w:rFonts w:ascii="Times New Roman" w:eastAsia="Times New Roman" w:hAnsi="Times New Roman" w:cs="Times New Roman"/>
          <w:lang w:eastAsia="de-DE"/>
        </w:rPr>
        <w:t>klofibrat</w:t>
      </w:r>
      <w:r w:rsidRPr="00971FD2">
        <w:rPr>
          <w:rFonts w:ascii="Times New Roman" w:hAnsi="Times New Roman" w:cs="Times New Roman"/>
          <w:lang w:eastAsia="de-DE"/>
        </w:rPr>
        <w:t>as);</w:t>
      </w:r>
    </w:p>
    <w:p w14:paraId="1DEBEE26"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vaistas nuo epilepsijos (</w:t>
      </w:r>
      <w:r w:rsidRPr="00971FD2">
        <w:rPr>
          <w:rFonts w:ascii="Times New Roman" w:hAnsi="Times New Roman" w:cs="Times New Roman"/>
          <w:lang w:eastAsia="de-DE"/>
        </w:rPr>
        <w:t>k</w:t>
      </w:r>
      <w:r w:rsidRPr="00CE2DAF">
        <w:rPr>
          <w:rFonts w:ascii="Times New Roman" w:eastAsia="Times New Roman" w:hAnsi="Times New Roman" w:cs="Times New Roman"/>
          <w:lang w:eastAsia="de-DE"/>
        </w:rPr>
        <w:t>arbamazepinas</w:t>
      </w:r>
      <w:r w:rsidRPr="00971FD2">
        <w:rPr>
          <w:rFonts w:ascii="Times New Roman" w:hAnsi="Times New Roman" w:cs="Times New Roman"/>
          <w:lang w:eastAsia="de-DE"/>
        </w:rPr>
        <w:t>)</w:t>
      </w:r>
      <w:r w:rsidRPr="00CE2DAF">
        <w:rPr>
          <w:rFonts w:ascii="Times New Roman" w:eastAsia="Times New Roman" w:hAnsi="Times New Roman" w:cs="Times New Roman"/>
          <w:lang w:eastAsia="de-DE"/>
        </w:rPr>
        <w:t>;</w:t>
      </w:r>
    </w:p>
    <w:p w14:paraId="7F1BE59E"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į amfetaminą panašūs preparatai (</w:t>
      </w:r>
      <w:r w:rsidRPr="00971FD2">
        <w:rPr>
          <w:rFonts w:ascii="Times New Roman" w:hAnsi="Times New Roman" w:cs="Times New Roman"/>
          <w:lang w:eastAsia="de-DE"/>
        </w:rPr>
        <w:t>įskaitant MDMA);</w:t>
      </w:r>
    </w:p>
    <w:p w14:paraId="6C44D8FB"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kai kurie vaistai nuo vėžio (vin</w:t>
      </w:r>
      <w:r w:rsidRPr="00971FD2">
        <w:rPr>
          <w:rFonts w:ascii="Times New Roman" w:hAnsi="Times New Roman" w:cs="Times New Roman"/>
          <w:lang w:eastAsia="de-DE"/>
        </w:rPr>
        <w:t>k</w:t>
      </w:r>
      <w:r w:rsidRPr="00CE2DAF">
        <w:rPr>
          <w:rFonts w:ascii="Times New Roman" w:eastAsia="Times New Roman" w:hAnsi="Times New Roman" w:cs="Times New Roman"/>
          <w:lang w:eastAsia="de-DE"/>
        </w:rPr>
        <w:t>ristin</w:t>
      </w:r>
      <w:r w:rsidRPr="00971FD2">
        <w:rPr>
          <w:rFonts w:ascii="Times New Roman" w:hAnsi="Times New Roman" w:cs="Times New Roman"/>
          <w:lang w:eastAsia="de-DE"/>
        </w:rPr>
        <w:t>as, ifosfamidas, ciklofosfamidas);</w:t>
      </w:r>
    </w:p>
    <w:p w14:paraId="2844F552"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 xml:space="preserve">selektyvūs </w:t>
      </w:r>
      <w:r w:rsidRPr="00971FD2">
        <w:rPr>
          <w:rFonts w:ascii="Times New Roman" w:hAnsi="Times New Roman" w:cs="Times New Roman"/>
          <w:lang w:eastAsia="de-DE"/>
        </w:rPr>
        <w:t>serotonino reabsorbcijos inhibitoriai (vartojami depresijai gydyti);</w:t>
      </w:r>
    </w:p>
    <w:p w14:paraId="7884000F"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vaistai nuo psichozių;</w:t>
      </w:r>
    </w:p>
    <w:p w14:paraId="7B034545"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opioidai, vartojami stipriam skausmui malšinti;</w:t>
      </w:r>
    </w:p>
    <w:p w14:paraId="478551CA" w14:textId="77777777" w:rsidR="00721FC0"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vaistai nuo skausmo ir (arba) uždegimo (dar vadinami NVNU);</w:t>
      </w:r>
    </w:p>
    <w:p w14:paraId="609F979C" w14:textId="77777777" w:rsidR="00155D5D" w:rsidRPr="00971FD2" w:rsidRDefault="00721FC0" w:rsidP="00721FC0">
      <w:pPr>
        <w:numPr>
          <w:ilvl w:val="0"/>
          <w:numId w:val="14"/>
        </w:numPr>
        <w:tabs>
          <w:tab w:val="left" w:pos="567"/>
        </w:tabs>
        <w:autoSpaceDE w:val="0"/>
        <w:autoSpaceDN w:val="0"/>
        <w:adjustRightInd w:val="0"/>
        <w:spacing w:after="0" w:line="240" w:lineRule="auto"/>
        <w:ind w:left="1134"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 xml:space="preserve">vaistai, imituojantys arba stiprinantys vazopresino poveikį, pvz., </w:t>
      </w:r>
      <w:r w:rsidR="00250CE0" w:rsidRPr="00CE2DAF">
        <w:rPr>
          <w:rFonts w:ascii="Times New Roman" w:eastAsia="Times New Roman" w:hAnsi="Times New Roman" w:cs="Times New Roman"/>
          <w:lang w:eastAsia="de-DE"/>
        </w:rPr>
        <w:t>desmopres</w:t>
      </w:r>
      <w:r w:rsidR="00155D5D" w:rsidRPr="00971FD2">
        <w:rPr>
          <w:rFonts w:ascii="Times New Roman" w:hAnsi="Times New Roman" w:cs="Times New Roman"/>
          <w:lang w:eastAsia="de-DE"/>
        </w:rPr>
        <w:t>in</w:t>
      </w:r>
      <w:r w:rsidR="00250CE0" w:rsidRPr="00971FD2">
        <w:rPr>
          <w:rFonts w:ascii="Times New Roman" w:hAnsi="Times New Roman" w:cs="Times New Roman"/>
          <w:lang w:eastAsia="de-DE"/>
        </w:rPr>
        <w:t>as</w:t>
      </w:r>
      <w:r w:rsidR="00155D5D" w:rsidRPr="00971FD2">
        <w:rPr>
          <w:rFonts w:ascii="Times New Roman" w:hAnsi="Times New Roman" w:cs="Times New Roman"/>
          <w:lang w:eastAsia="de-DE"/>
        </w:rPr>
        <w:t xml:space="preserve"> (</w:t>
      </w:r>
      <w:r w:rsidR="00250CE0" w:rsidRPr="00971FD2">
        <w:rPr>
          <w:rFonts w:ascii="Times New Roman" w:hAnsi="Times New Roman" w:cs="Times New Roman"/>
          <w:lang w:eastAsia="de-DE"/>
        </w:rPr>
        <w:t>vartojamas esant sustiprėjusiam troškuliui ir gausiai šlapinantis</w:t>
      </w:r>
      <w:r w:rsidR="00155D5D" w:rsidRPr="00971FD2">
        <w:rPr>
          <w:rFonts w:ascii="Times New Roman" w:hAnsi="Times New Roman" w:cs="Times New Roman"/>
          <w:lang w:eastAsia="de-DE"/>
        </w:rPr>
        <w:t>), terlipresin</w:t>
      </w:r>
      <w:r w:rsidR="00250CE0" w:rsidRPr="00971FD2">
        <w:rPr>
          <w:rFonts w:ascii="Times New Roman" w:hAnsi="Times New Roman" w:cs="Times New Roman"/>
          <w:lang w:eastAsia="de-DE"/>
        </w:rPr>
        <w:t>as</w:t>
      </w:r>
      <w:r w:rsidR="00155D5D" w:rsidRPr="00971FD2">
        <w:rPr>
          <w:rFonts w:ascii="Times New Roman" w:hAnsi="Times New Roman" w:cs="Times New Roman"/>
          <w:lang w:eastAsia="de-DE"/>
        </w:rPr>
        <w:t xml:space="preserve"> (</w:t>
      </w:r>
      <w:r w:rsidR="00250CE0" w:rsidRPr="00971FD2">
        <w:rPr>
          <w:rFonts w:ascii="Times New Roman" w:hAnsi="Times New Roman" w:cs="Times New Roman"/>
          <w:lang w:eastAsia="de-DE"/>
        </w:rPr>
        <w:t>vartojamas kraujavimui iš stemplės gydyti</w:t>
      </w:r>
      <w:r w:rsidR="00155D5D" w:rsidRPr="00971FD2">
        <w:rPr>
          <w:rFonts w:ascii="Times New Roman" w:hAnsi="Times New Roman" w:cs="Times New Roman"/>
          <w:lang w:eastAsia="de-DE"/>
        </w:rPr>
        <w:t xml:space="preserve">) </w:t>
      </w:r>
      <w:r w:rsidR="00250CE0" w:rsidRPr="00971FD2">
        <w:rPr>
          <w:rFonts w:ascii="Times New Roman" w:hAnsi="Times New Roman" w:cs="Times New Roman"/>
          <w:lang w:eastAsia="de-DE"/>
        </w:rPr>
        <w:t>ir oksitocinas</w:t>
      </w:r>
      <w:r w:rsidR="00155D5D" w:rsidRPr="00971FD2">
        <w:rPr>
          <w:rFonts w:ascii="Times New Roman" w:hAnsi="Times New Roman" w:cs="Times New Roman"/>
          <w:lang w:eastAsia="de-DE"/>
        </w:rPr>
        <w:t xml:space="preserve"> (</w:t>
      </w:r>
      <w:r w:rsidR="00250CE0" w:rsidRPr="00971FD2">
        <w:rPr>
          <w:rFonts w:ascii="Times New Roman" w:hAnsi="Times New Roman" w:cs="Times New Roman"/>
          <w:lang w:eastAsia="de-DE"/>
        </w:rPr>
        <w:t>vartojamas gimdymui paskatinti</w:t>
      </w:r>
      <w:r w:rsidR="00155D5D" w:rsidRPr="00971FD2">
        <w:rPr>
          <w:rFonts w:ascii="Times New Roman" w:hAnsi="Times New Roman" w:cs="Times New Roman"/>
          <w:lang w:eastAsia="de-DE"/>
        </w:rPr>
        <w:t>)</w:t>
      </w:r>
      <w:r w:rsidR="00250CE0" w:rsidRPr="00CE2DAF">
        <w:rPr>
          <w:rFonts w:ascii="Times New Roman" w:eastAsia="Times New Roman" w:hAnsi="Times New Roman" w:cs="Times New Roman"/>
          <w:lang w:eastAsia="de-DE"/>
        </w:rPr>
        <w:t>;</w:t>
      </w:r>
    </w:p>
    <w:p w14:paraId="658824B8" w14:textId="77777777" w:rsidR="00396730" w:rsidRPr="00971FD2" w:rsidRDefault="00396730" w:rsidP="00721FC0">
      <w:pPr>
        <w:numPr>
          <w:ilvl w:val="0"/>
          <w:numId w:val="21"/>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 xml:space="preserve">kitų hiponatremijos riziką didinančių vaistų, įskaitant </w:t>
      </w:r>
      <w:r w:rsidR="00BB0CCB" w:rsidRPr="00CE2DAF">
        <w:rPr>
          <w:rFonts w:ascii="Times New Roman" w:eastAsia="Times New Roman" w:hAnsi="Times New Roman" w:cs="Times New Roman"/>
          <w:lang w:eastAsia="de-DE"/>
        </w:rPr>
        <w:t>diuretikus (</w:t>
      </w:r>
      <w:r w:rsidRPr="00971FD2">
        <w:rPr>
          <w:rFonts w:ascii="Times New Roman" w:hAnsi="Times New Roman" w:cs="Times New Roman"/>
          <w:lang w:eastAsia="de-DE"/>
        </w:rPr>
        <w:t>šlapimo išsiskyrimą skatinančius vaistus</w:t>
      </w:r>
      <w:r w:rsidR="00BB0CCB" w:rsidRPr="00971FD2">
        <w:rPr>
          <w:rFonts w:ascii="Times New Roman" w:hAnsi="Times New Roman" w:cs="Times New Roman"/>
          <w:lang w:eastAsia="de-DE"/>
        </w:rPr>
        <w:t>)</w:t>
      </w:r>
      <w:r w:rsidRPr="00CE2DAF">
        <w:rPr>
          <w:rFonts w:ascii="Times New Roman" w:eastAsia="Times New Roman" w:hAnsi="Times New Roman" w:cs="Times New Roman"/>
          <w:lang w:eastAsia="de-DE"/>
        </w:rPr>
        <w:t xml:space="preserve"> apskritai ir vaistus nuo epilepsijos</w:t>
      </w:r>
      <w:r w:rsidR="00BB0CCB" w:rsidRPr="00971FD2">
        <w:rPr>
          <w:rFonts w:ascii="Times New Roman" w:hAnsi="Times New Roman" w:cs="Times New Roman"/>
          <w:lang w:eastAsia="de-DE"/>
        </w:rPr>
        <w:t>, pvz., okskarbazepiną</w:t>
      </w:r>
      <w:r w:rsidRPr="00971FD2">
        <w:rPr>
          <w:rFonts w:ascii="Times New Roman" w:hAnsi="Times New Roman" w:cs="Times New Roman"/>
          <w:lang w:eastAsia="de-DE"/>
        </w:rPr>
        <w:t>.</w:t>
      </w:r>
    </w:p>
    <w:p w14:paraId="32F59A02" w14:textId="77777777" w:rsidR="003517B6" w:rsidRPr="00CE2DAF" w:rsidRDefault="003517B6" w:rsidP="00BE0C17">
      <w:pPr>
        <w:autoSpaceDE w:val="0"/>
        <w:autoSpaceDN w:val="0"/>
        <w:adjustRightInd w:val="0"/>
        <w:spacing w:after="0" w:line="240" w:lineRule="auto"/>
        <w:rPr>
          <w:rFonts w:ascii="Times New Roman" w:hAnsi="Times New Roman" w:cs="Times New Roman"/>
        </w:rPr>
      </w:pPr>
    </w:p>
    <w:p w14:paraId="13221F89" w14:textId="77777777" w:rsidR="003517B6" w:rsidRPr="00971FD2" w:rsidRDefault="003517B6" w:rsidP="009E5584">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Potassium Chloride / Glucose Fresenius 3 mg/50 mg/ml negalima vartoti naudojant adatą, pro kurią atliekamas kraujo perpylimas, nes gali pasireikšti raudonųjų kraujo ląstelių pažeidimas arba sulipimas.</w:t>
      </w:r>
    </w:p>
    <w:p w14:paraId="1F209853"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40805B8E"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Potassium Chloride / Glucose Fresenius 3 mg/50 mg/ml vartojimas su maistu ir gėrimais</w:t>
      </w:r>
    </w:p>
    <w:p w14:paraId="1745214B" w14:textId="77777777" w:rsidR="003517B6" w:rsidRPr="00971FD2" w:rsidRDefault="003517B6" w:rsidP="00BE0C17">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Jūs turite paklausti savo gydytojo, ką galite valgyti ir gerti.</w:t>
      </w:r>
    </w:p>
    <w:p w14:paraId="521AF164" w14:textId="77777777" w:rsidR="003517B6" w:rsidRPr="00CE2DAF" w:rsidRDefault="003517B6" w:rsidP="009E5584">
      <w:pPr>
        <w:numPr>
          <w:ilvl w:val="12"/>
          <w:numId w:val="0"/>
        </w:numPr>
        <w:spacing w:after="0" w:line="240" w:lineRule="auto"/>
        <w:rPr>
          <w:rFonts w:ascii="Times New Roman" w:hAnsi="Times New Roman" w:cs="Times New Roman"/>
        </w:rPr>
      </w:pPr>
    </w:p>
    <w:p w14:paraId="6EAB7D8A" w14:textId="77777777" w:rsidR="003517B6" w:rsidRPr="00CE2DAF"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lastRenderedPageBreak/>
        <w:t>Nėštumas ir žindymo laikotarpis</w:t>
      </w:r>
    </w:p>
    <w:p w14:paraId="43FC0CC5" w14:textId="77777777" w:rsidR="003517B6" w:rsidRPr="00971FD2" w:rsidRDefault="003517B6" w:rsidP="00BE0C17">
      <w:pPr>
        <w:numPr>
          <w:ilvl w:val="12"/>
          <w:numId w:val="0"/>
        </w:numPr>
        <w:spacing w:after="0" w:line="240" w:lineRule="auto"/>
        <w:rPr>
          <w:rFonts w:ascii="Times New Roman" w:eastAsia="Times New Roman" w:hAnsi="Times New Roman" w:cs="Times New Roman"/>
          <w:snapToGrid w:val="0"/>
        </w:rPr>
      </w:pPr>
      <w:r w:rsidRPr="00CE2DAF">
        <w:rPr>
          <w:rFonts w:ascii="Times New Roman" w:hAnsi="Times New Roman" w:cs="Times New Roman"/>
        </w:rPr>
        <w:t>Jeigu esate nėščia, žindote kūdikį, manote, kad galbūt esate nėščia, arba planuojate pastoti, tai prieš vartodama šį vaistą, pasitarkite su gydytoju arba slaugytoju.</w:t>
      </w:r>
    </w:p>
    <w:p w14:paraId="3782C24D" w14:textId="77777777" w:rsidR="003517B6" w:rsidRPr="00CE2DAF" w:rsidRDefault="003517B6" w:rsidP="009E5584">
      <w:pPr>
        <w:autoSpaceDE w:val="0"/>
        <w:autoSpaceDN w:val="0"/>
        <w:adjustRightInd w:val="0"/>
        <w:spacing w:after="0" w:line="240" w:lineRule="auto"/>
        <w:rPr>
          <w:rFonts w:ascii="Times New Roman" w:hAnsi="Times New Roman" w:cs="Times New Roman"/>
        </w:rPr>
      </w:pPr>
    </w:p>
    <w:p w14:paraId="2E64CA8E" w14:textId="77777777" w:rsidR="003517B6" w:rsidRPr="00971FD2" w:rsidRDefault="003517B6" w:rsidP="00777386">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Šį vaistą galima vartoti nėštumo ir žindymo laikotarpiu. Gydytojas atidžiai stebės suvartojamo vaisto kiekį. Be to, Jūsų gydytojas atliks kraujo tyrimus, kad patikrintų cheminių medžiagų kiekį kraujyje, kadangi kalio kiekio kraujyje pokytis gali sutrikdyti Jūsų bei Jūsų dar negimusio vaiko širdie</w:t>
      </w:r>
      <w:r w:rsidRPr="00971FD2">
        <w:rPr>
          <w:rFonts w:ascii="Times New Roman" w:hAnsi="Times New Roman" w:cs="Times New Roman"/>
        </w:rPr>
        <w:t>s veiklą.</w:t>
      </w:r>
    </w:p>
    <w:p w14:paraId="6BBB8778" w14:textId="77777777" w:rsidR="00396730" w:rsidRPr="00CE2DAF" w:rsidRDefault="00396730" w:rsidP="00777386">
      <w:pPr>
        <w:autoSpaceDE w:val="0"/>
        <w:autoSpaceDN w:val="0"/>
        <w:adjustRightInd w:val="0"/>
        <w:spacing w:after="0" w:line="240" w:lineRule="auto"/>
        <w:rPr>
          <w:rFonts w:ascii="Times New Roman" w:hAnsi="Times New Roman" w:cs="Times New Roman"/>
        </w:rPr>
      </w:pPr>
    </w:p>
    <w:p w14:paraId="1448F74A" w14:textId="77777777" w:rsidR="00396730" w:rsidRPr="00971FD2" w:rsidRDefault="00396730" w:rsidP="00396730">
      <w:p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Dėl hiponatremijos rizikos ypatingų atsargumo priemonių reikia imtis šio vaisto vartojant nėščioms moterims gimdymo metu, ypač jei šis vaistas skiriamas kartu su oksitocinu (hormonu, kurio gali būti vartojama gimdymui sukelti ir kraujavimui kontroliuoti).</w:t>
      </w:r>
    </w:p>
    <w:p w14:paraId="4E438C8D" w14:textId="77777777" w:rsidR="003517B6" w:rsidRPr="00CE2DAF" w:rsidRDefault="003517B6" w:rsidP="003517B6">
      <w:pPr>
        <w:numPr>
          <w:ilvl w:val="12"/>
          <w:numId w:val="0"/>
        </w:numPr>
        <w:spacing w:after="0" w:line="240" w:lineRule="auto"/>
        <w:rPr>
          <w:rFonts w:ascii="Times New Roman" w:eastAsia="Times New Roman" w:hAnsi="Times New Roman" w:cs="Times New Roman"/>
          <w:snapToGrid w:val="0"/>
        </w:rPr>
      </w:pPr>
    </w:p>
    <w:p w14:paraId="1073DFAF"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Vairavimas ir mechanizmų valdymas</w:t>
      </w:r>
    </w:p>
    <w:p w14:paraId="4858E39D" w14:textId="77777777" w:rsidR="003517B6" w:rsidRPr="00971FD2" w:rsidRDefault="003517B6" w:rsidP="00BE0C17">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Šis vaistas gebėjimo vairuoti ir valdyti mechanizmus neveikia.</w:t>
      </w:r>
    </w:p>
    <w:p w14:paraId="1520C9DE" w14:textId="77777777" w:rsidR="003517B6" w:rsidRPr="00CE2DAF" w:rsidRDefault="003517B6" w:rsidP="009E5584">
      <w:pPr>
        <w:numPr>
          <w:ilvl w:val="12"/>
          <w:numId w:val="0"/>
        </w:numPr>
        <w:spacing w:after="0" w:line="240" w:lineRule="auto"/>
        <w:ind w:right="-2"/>
        <w:rPr>
          <w:rFonts w:ascii="Times New Roman" w:hAnsi="Times New Roman" w:cs="Times New Roman"/>
        </w:rPr>
      </w:pPr>
    </w:p>
    <w:p w14:paraId="25ECF63C"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0EAF1233" w14:textId="77777777" w:rsidR="003517B6" w:rsidRPr="00971FD2" w:rsidRDefault="003517B6" w:rsidP="00777386">
      <w:pPr>
        <w:keepNext/>
        <w:keepLines/>
        <w:tabs>
          <w:tab w:val="left" w:pos="567"/>
        </w:tabs>
        <w:spacing w:after="0" w:line="240" w:lineRule="auto"/>
        <w:outlineLvl w:val="2"/>
        <w:rPr>
          <w:rFonts w:ascii="Times New Roman" w:hAnsi="Times New Roman" w:cs="Times New Roman"/>
        </w:rPr>
      </w:pPr>
      <w:r w:rsidRPr="00CE2DAF">
        <w:rPr>
          <w:rFonts w:ascii="Times New Roman" w:hAnsi="Times New Roman" w:cs="Times New Roman"/>
          <w:b/>
        </w:rPr>
        <w:t>3.</w:t>
      </w:r>
      <w:r w:rsidRPr="00CE2DAF">
        <w:rPr>
          <w:rFonts w:ascii="Times New Roman" w:hAnsi="Times New Roman" w:cs="Times New Roman"/>
          <w:b/>
        </w:rPr>
        <w:tab/>
        <w:t xml:space="preserve">Kaip vartoti Potassium Chloride / Glucose Fresenius 3 mg/50 mg/ml </w:t>
      </w:r>
    </w:p>
    <w:p w14:paraId="6D59DD0E"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2B825A92" w14:textId="77777777" w:rsidR="003517B6" w:rsidRPr="00971FD2" w:rsidRDefault="003517B6" w:rsidP="009E5584">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Šio vaisto Jums sulašins gydytojas arba slaugytojas.</w:t>
      </w:r>
    </w:p>
    <w:p w14:paraId="42D96FE0" w14:textId="77777777" w:rsidR="003517B6" w:rsidRPr="00CE2DAF" w:rsidRDefault="003517B6" w:rsidP="00777386">
      <w:pPr>
        <w:autoSpaceDE w:val="0"/>
        <w:autoSpaceDN w:val="0"/>
        <w:adjustRightInd w:val="0"/>
        <w:spacing w:after="0" w:line="240" w:lineRule="auto"/>
        <w:rPr>
          <w:rFonts w:ascii="Times New Roman" w:hAnsi="Times New Roman" w:cs="Times New Roman"/>
        </w:rPr>
      </w:pPr>
    </w:p>
    <w:p w14:paraId="2AA5C03D" w14:textId="77777777" w:rsidR="003517B6" w:rsidRPr="00971FD2" w:rsidRDefault="003517B6" w:rsidP="00777386">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Gydytojas nuspręs, kokios dozės Jums reikia ir kada ji bus sulašinta. Tai priklausys nuo Jūsų amžiaus, kūno svorio, klinikinės ir biologinės būklės bei hidratacijos (skysčio kiekio organizme) ir nuo priežasties, dėl kurios Jums šis vaistas skiriamas.</w:t>
      </w:r>
    </w:p>
    <w:p w14:paraId="33CCB229" w14:textId="77777777" w:rsidR="003517B6" w:rsidRPr="00CE2DAF" w:rsidRDefault="003517B6" w:rsidP="00777386">
      <w:pPr>
        <w:autoSpaceDE w:val="0"/>
        <w:autoSpaceDN w:val="0"/>
        <w:adjustRightInd w:val="0"/>
        <w:spacing w:after="0" w:line="240" w:lineRule="auto"/>
        <w:rPr>
          <w:rFonts w:ascii="Times New Roman" w:hAnsi="Times New Roman" w:cs="Times New Roman"/>
        </w:rPr>
      </w:pPr>
    </w:p>
    <w:p w14:paraId="4EDBAC1B" w14:textId="77777777" w:rsidR="00C274D1" w:rsidRPr="00971FD2" w:rsidRDefault="00C274D1" w:rsidP="003517B6">
      <w:p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Prieš infuziją ir po jos gydytojas stebės skysčio kiekį organizme, kraujo rūgštingumą, šlapimo kiekį ir elektrolitų (ypač natrio) kiekį kraujyje (ypač pacientams, kurių hormono vazopresino kiekis yra didelis ar kurie vartoja kitų vaistų, stiprinančių vazopresino poveikį</w:t>
      </w:r>
      <w:r w:rsidRPr="00971FD2">
        <w:rPr>
          <w:rFonts w:ascii="Times New Roman" w:hAnsi="Times New Roman" w:cs="Times New Roman"/>
          <w:lang w:eastAsia="de-DE"/>
        </w:rPr>
        <w:t>).</w:t>
      </w:r>
    </w:p>
    <w:p w14:paraId="5C666026" w14:textId="77777777" w:rsidR="00C274D1" w:rsidRPr="00CE2DAF" w:rsidRDefault="00C274D1" w:rsidP="003517B6">
      <w:pPr>
        <w:autoSpaceDE w:val="0"/>
        <w:autoSpaceDN w:val="0"/>
        <w:adjustRightInd w:val="0"/>
        <w:spacing w:after="0" w:line="240" w:lineRule="auto"/>
        <w:rPr>
          <w:rFonts w:ascii="Times New Roman" w:eastAsia="Times New Roman" w:hAnsi="Times New Roman" w:cs="Times New Roman"/>
          <w:lang w:eastAsia="de-DE"/>
        </w:rPr>
      </w:pPr>
    </w:p>
    <w:p w14:paraId="5E837190" w14:textId="77777777" w:rsidR="003517B6" w:rsidRPr="00971FD2" w:rsidRDefault="003517B6" w:rsidP="00BE0C17">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Infuzijos greitį nustatys gydytojas.</w:t>
      </w:r>
    </w:p>
    <w:p w14:paraId="73A88065" w14:textId="77777777" w:rsidR="003517B6" w:rsidRPr="00CE2DAF" w:rsidRDefault="003517B6" w:rsidP="009E5584">
      <w:pPr>
        <w:autoSpaceDE w:val="0"/>
        <w:autoSpaceDN w:val="0"/>
        <w:adjustRightInd w:val="0"/>
        <w:spacing w:after="0" w:line="240" w:lineRule="auto"/>
        <w:rPr>
          <w:rFonts w:ascii="Times New Roman" w:hAnsi="Times New Roman" w:cs="Times New Roman"/>
        </w:rPr>
      </w:pPr>
    </w:p>
    <w:p w14:paraId="22528FCA" w14:textId="77777777" w:rsidR="003517B6" w:rsidRPr="00971FD2" w:rsidRDefault="003517B6" w:rsidP="00777386">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Jei Jums reikės sulašinti didelį vaisto kiekį arba vaistą sulašinti greitai, gydytojas gali stebėti Jūsų elektrokardiogramą (širdies veiklą).</w:t>
      </w:r>
    </w:p>
    <w:p w14:paraId="5462FDD7" w14:textId="77777777" w:rsidR="003517B6" w:rsidRPr="00CE2DAF" w:rsidRDefault="003517B6" w:rsidP="00777386">
      <w:pPr>
        <w:autoSpaceDE w:val="0"/>
        <w:autoSpaceDN w:val="0"/>
        <w:adjustRightInd w:val="0"/>
        <w:spacing w:after="0" w:line="240" w:lineRule="auto"/>
        <w:rPr>
          <w:rFonts w:ascii="Times New Roman" w:hAnsi="Times New Roman" w:cs="Times New Roman"/>
        </w:rPr>
      </w:pPr>
    </w:p>
    <w:p w14:paraId="74B1098D" w14:textId="77777777" w:rsidR="003517B6" w:rsidRPr="00971FD2" w:rsidRDefault="003517B6" w:rsidP="00777386">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Potassium Chloride / Glucose Fresenius 3 mg/50 mg/ml vartojimo laikotarpiu gydytojas atlikinės kraujo tyrimus, kad galėtų patikrinti, kiek kraujyje yra:</w:t>
      </w:r>
    </w:p>
    <w:p w14:paraId="46C86E5E" w14:textId="77777777" w:rsidR="003517B6" w:rsidRPr="00971FD2" w:rsidRDefault="003517B6" w:rsidP="00777386">
      <w:pPr>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kalio;</w:t>
      </w:r>
    </w:p>
    <w:p w14:paraId="123EE7A4" w14:textId="77777777" w:rsidR="003517B6" w:rsidRPr="00971FD2" w:rsidRDefault="003517B6" w:rsidP="00777386">
      <w:pPr>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kitų elektrolitų (pvz., natrio ir chlorido) bei kitų cheminių medžiagų, kurių paprastai būna kraujyje, pvz., kreatinino (irstant raumenims susidarančios medžiagos).</w:t>
      </w:r>
    </w:p>
    <w:p w14:paraId="124929BD" w14:textId="77777777" w:rsidR="003517B6" w:rsidRPr="00CE2DAF" w:rsidRDefault="003517B6" w:rsidP="00BE0C17">
      <w:pPr>
        <w:autoSpaceDE w:val="0"/>
        <w:autoSpaceDN w:val="0"/>
        <w:adjustRightInd w:val="0"/>
        <w:spacing w:after="0" w:line="240" w:lineRule="auto"/>
        <w:rPr>
          <w:rFonts w:ascii="Times New Roman" w:hAnsi="Times New Roman" w:cs="Times New Roman"/>
        </w:rPr>
      </w:pPr>
    </w:p>
    <w:p w14:paraId="1BD3031E" w14:textId="77777777" w:rsidR="003517B6" w:rsidRPr="00971FD2" w:rsidRDefault="003517B6" w:rsidP="009E5584">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Jei Jūsų inkstų funkcija silpna, Jums gali būti skirta mažesnė dozė.</w:t>
      </w:r>
    </w:p>
    <w:p w14:paraId="092B4602"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5C295F5D" w14:textId="6CEE61B3"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Ką daryti pavartojus per didelę Potassium Chloride / Glucose Fresenius 3 mg/50 mg/ml dozę</w:t>
      </w:r>
    </w:p>
    <w:p w14:paraId="3A3C6C2B" w14:textId="77777777" w:rsidR="003517B6" w:rsidRPr="00971FD2" w:rsidRDefault="003517B6" w:rsidP="00BE0C17">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Jei Jums bus sulašinta per daug vaisto (infuzuotas per didelis kiekis), gali pasireikšti:</w:t>
      </w:r>
    </w:p>
    <w:p w14:paraId="3B0E915A"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dilgčiojimas ir deginimas rankose ir kojose (parestezija);</w:t>
      </w:r>
    </w:p>
    <w:p w14:paraId="38EAFA78"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raumenų silpnumas;</w:t>
      </w:r>
    </w:p>
    <w:p w14:paraId="2997A017"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negalėjimas judėti (paralyžius);</w:t>
      </w:r>
    </w:p>
    <w:p w14:paraId="38E56BAC"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neritmiškas širdies plakimas (aritmija);</w:t>
      </w:r>
    </w:p>
    <w:p w14:paraId="54606CBE"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širdies blokada (labai retas širdies plakimas);</w:t>
      </w:r>
    </w:p>
    <w:p w14:paraId="123884E6"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širdies veiklos nutrūkimas (širdis nustoja susitraukinėti; tai yra gyvybei pavojingas sutrikimas);</w:t>
      </w:r>
    </w:p>
    <w:p w14:paraId="1D4F3729"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minčių susipainiojimas;</w:t>
      </w:r>
    </w:p>
    <w:p w14:paraId="0303DDF0" w14:textId="77777777" w:rsidR="003517B6" w:rsidRPr="00971FD2" w:rsidRDefault="003517B6" w:rsidP="00777386">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kraujo parūgštėjimas (acidozė), sukeliantis nuovargį, minčių susipainiojimą, letargiją ir kvėpavimo dažnio padidėjimą.</w:t>
      </w:r>
    </w:p>
    <w:p w14:paraId="466602F3" w14:textId="77777777" w:rsidR="003517B6" w:rsidRPr="00971FD2" w:rsidRDefault="003517B6" w:rsidP="00BE0C17">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rPr>
        <w:t>Jei Jums pasireikš bet kuris iš paminėtų simptomų, apie tai nedelsdami pasakykite gydytojui. Infuzija bus nutraukta ir, atsižvelgiant į simptomus, Jums bus skirtas gydymas.</w:t>
      </w:r>
    </w:p>
    <w:p w14:paraId="528BF80C" w14:textId="77777777" w:rsidR="003517B6" w:rsidRPr="00CE2DAF" w:rsidRDefault="003517B6" w:rsidP="009E5584">
      <w:pPr>
        <w:numPr>
          <w:ilvl w:val="12"/>
          <w:numId w:val="0"/>
        </w:numPr>
        <w:spacing w:after="0" w:line="240" w:lineRule="auto"/>
        <w:ind w:right="-29"/>
        <w:rPr>
          <w:rFonts w:ascii="Times New Roman" w:hAnsi="Times New Roman" w:cs="Times New Roman"/>
        </w:rPr>
      </w:pPr>
      <w:r w:rsidRPr="00CE2DAF">
        <w:rPr>
          <w:rFonts w:ascii="Times New Roman" w:hAnsi="Times New Roman" w:cs="Times New Roman"/>
        </w:rPr>
        <w:t xml:space="preserve"> </w:t>
      </w:r>
    </w:p>
    <w:p w14:paraId="5EB7D80C" w14:textId="77777777" w:rsidR="003517B6" w:rsidRPr="00971FD2" w:rsidRDefault="003517B6" w:rsidP="00777386">
      <w:pPr>
        <w:numPr>
          <w:ilvl w:val="12"/>
          <w:numId w:val="0"/>
        </w:numPr>
        <w:spacing w:after="0" w:line="240" w:lineRule="auto"/>
        <w:ind w:right="-29"/>
        <w:rPr>
          <w:rFonts w:ascii="Times New Roman" w:eastAsia="Times New Roman" w:hAnsi="Times New Roman" w:cs="Times New Roman"/>
          <w:snapToGrid w:val="0"/>
        </w:rPr>
      </w:pPr>
      <w:r w:rsidRPr="00CE2DAF">
        <w:rPr>
          <w:rFonts w:ascii="Times New Roman" w:hAnsi="Times New Roman" w:cs="Times New Roman"/>
        </w:rPr>
        <w:t>Jeigu kiltų daugiau klausimų dėl šio vaisto vartojimo, kreipkitės į gydytoją arba slaugytoją.</w:t>
      </w:r>
    </w:p>
    <w:p w14:paraId="4DE82F95" w14:textId="77777777" w:rsidR="003517B6" w:rsidRPr="00CE2DAF" w:rsidRDefault="003517B6" w:rsidP="00777386">
      <w:pPr>
        <w:numPr>
          <w:ilvl w:val="12"/>
          <w:numId w:val="0"/>
        </w:numPr>
        <w:spacing w:after="0" w:line="240" w:lineRule="auto"/>
        <w:ind w:right="-29"/>
        <w:rPr>
          <w:rFonts w:ascii="Times New Roman" w:hAnsi="Times New Roman" w:cs="Times New Roman"/>
        </w:rPr>
      </w:pPr>
    </w:p>
    <w:p w14:paraId="5F763E32" w14:textId="77777777" w:rsidR="003517B6" w:rsidRPr="00CE2DAF" w:rsidRDefault="003517B6" w:rsidP="00777386">
      <w:pPr>
        <w:numPr>
          <w:ilvl w:val="12"/>
          <w:numId w:val="0"/>
        </w:numPr>
        <w:spacing w:after="0" w:line="240" w:lineRule="auto"/>
        <w:rPr>
          <w:rFonts w:ascii="Times New Roman" w:hAnsi="Times New Roman" w:cs="Times New Roman"/>
        </w:rPr>
      </w:pPr>
    </w:p>
    <w:p w14:paraId="563CE08D" w14:textId="77777777" w:rsidR="003517B6" w:rsidRPr="00971FD2" w:rsidRDefault="003517B6" w:rsidP="00777386">
      <w:pPr>
        <w:keepNext/>
        <w:keepLines/>
        <w:tabs>
          <w:tab w:val="left" w:pos="567"/>
        </w:tabs>
        <w:spacing w:after="0" w:line="240" w:lineRule="auto"/>
        <w:outlineLvl w:val="2"/>
        <w:rPr>
          <w:rFonts w:ascii="Times New Roman" w:hAnsi="Times New Roman" w:cs="Times New Roman"/>
        </w:rPr>
      </w:pPr>
      <w:r w:rsidRPr="00CE2DAF">
        <w:rPr>
          <w:rFonts w:ascii="Times New Roman" w:hAnsi="Times New Roman" w:cs="Times New Roman"/>
          <w:b/>
        </w:rPr>
        <w:t>4.</w:t>
      </w:r>
      <w:r w:rsidRPr="00CE2DAF">
        <w:rPr>
          <w:rFonts w:ascii="Times New Roman" w:hAnsi="Times New Roman" w:cs="Times New Roman"/>
          <w:b/>
        </w:rPr>
        <w:tab/>
        <w:t>Galimas šalutinis poveikis</w:t>
      </w:r>
    </w:p>
    <w:p w14:paraId="787F59A3" w14:textId="77777777" w:rsidR="003517B6" w:rsidRPr="00CE2DAF" w:rsidRDefault="003517B6" w:rsidP="00BE0C17">
      <w:pPr>
        <w:numPr>
          <w:ilvl w:val="12"/>
          <w:numId w:val="0"/>
        </w:numPr>
        <w:spacing w:after="0" w:line="240" w:lineRule="auto"/>
        <w:rPr>
          <w:rFonts w:ascii="Times New Roman" w:hAnsi="Times New Roman" w:cs="Times New Roman"/>
        </w:rPr>
      </w:pPr>
    </w:p>
    <w:p w14:paraId="489EA8F1" w14:textId="77777777" w:rsidR="003517B6" w:rsidRPr="00971FD2" w:rsidRDefault="003517B6" w:rsidP="009E5584">
      <w:pPr>
        <w:numPr>
          <w:ilvl w:val="12"/>
          <w:numId w:val="0"/>
        </w:numPr>
        <w:spacing w:after="0" w:line="240" w:lineRule="auto"/>
        <w:ind w:right="-29"/>
        <w:rPr>
          <w:rFonts w:ascii="Times New Roman" w:eastAsia="Times New Roman" w:hAnsi="Times New Roman" w:cs="Times New Roman"/>
          <w:snapToGrid w:val="0"/>
        </w:rPr>
      </w:pPr>
      <w:r w:rsidRPr="00CE2DAF">
        <w:rPr>
          <w:rFonts w:ascii="Times New Roman" w:hAnsi="Times New Roman" w:cs="Times New Roman"/>
        </w:rPr>
        <w:t>Šis vaistas, kaip ir visi kiti, gali sukelti šalutinį poveikį, nors jis pasireiškia ne visiems žmonėms.</w:t>
      </w:r>
    </w:p>
    <w:p w14:paraId="09C40098" w14:textId="77777777" w:rsidR="003517B6" w:rsidRPr="00CE2DAF" w:rsidRDefault="003517B6" w:rsidP="00777386">
      <w:pPr>
        <w:numPr>
          <w:ilvl w:val="12"/>
          <w:numId w:val="0"/>
        </w:numPr>
        <w:spacing w:after="0" w:line="240" w:lineRule="auto"/>
        <w:ind w:right="-29"/>
        <w:rPr>
          <w:rFonts w:ascii="Times New Roman" w:hAnsi="Times New Roman" w:cs="Times New Roman"/>
        </w:rPr>
      </w:pPr>
    </w:p>
    <w:p w14:paraId="3F576EEE" w14:textId="77777777" w:rsidR="003517B6" w:rsidRPr="00971FD2" w:rsidRDefault="00AD6FB5" w:rsidP="003517B6">
      <w:pPr>
        <w:autoSpaceDE w:val="0"/>
        <w:autoSpaceDN w:val="0"/>
        <w:adjustRightInd w:val="0"/>
        <w:spacing w:after="0" w:line="240" w:lineRule="auto"/>
        <w:rPr>
          <w:rFonts w:ascii="Times New Roman" w:eastAsia="Times New Roman" w:hAnsi="Times New Roman" w:cs="Times New Roman"/>
          <w:snapToGrid w:val="0"/>
          <w:lang w:eastAsia="de-DE"/>
        </w:rPr>
      </w:pPr>
      <w:r w:rsidRPr="00CE2DAF">
        <w:rPr>
          <w:rFonts w:ascii="Times New Roman" w:eastAsia="Times New Roman" w:hAnsi="Times New Roman" w:cs="Times New Roman"/>
          <w:lang w:eastAsia="de-DE"/>
        </w:rPr>
        <w:t>Šalutinio poveikio dažnis nėra žinomas.</w:t>
      </w:r>
    </w:p>
    <w:p w14:paraId="184784A5" w14:textId="77777777" w:rsidR="00AD6FB5" w:rsidRPr="00CE2DAF" w:rsidRDefault="00AD6FB5" w:rsidP="00BE0C17">
      <w:pPr>
        <w:autoSpaceDE w:val="0"/>
        <w:autoSpaceDN w:val="0"/>
        <w:adjustRightInd w:val="0"/>
        <w:spacing w:after="0" w:line="240" w:lineRule="auto"/>
        <w:rPr>
          <w:rFonts w:ascii="Times New Roman" w:hAnsi="Times New Roman" w:cs="Times New Roman"/>
        </w:rPr>
      </w:pPr>
    </w:p>
    <w:p w14:paraId="0AB85BCD" w14:textId="77777777" w:rsidR="003517B6" w:rsidRPr="00971FD2" w:rsidRDefault="003517B6" w:rsidP="009E5584">
      <w:pPr>
        <w:autoSpaceDE w:val="0"/>
        <w:autoSpaceDN w:val="0"/>
        <w:adjustRightInd w:val="0"/>
        <w:spacing w:after="0" w:line="240" w:lineRule="auto"/>
        <w:rPr>
          <w:rFonts w:ascii="Times New Roman" w:eastAsia="Times New Roman" w:hAnsi="Times New Roman" w:cs="Times New Roman"/>
          <w:snapToGrid w:val="0"/>
        </w:rPr>
      </w:pPr>
      <w:r w:rsidRPr="00CE2DAF">
        <w:rPr>
          <w:rFonts w:ascii="Times New Roman" w:hAnsi="Times New Roman" w:cs="Times New Roman"/>
          <w:b/>
        </w:rPr>
        <w:t>Pasakykite gydytojui arba slaugytojui, jei atsiras bet kuris toliau išvardytas šalutinis poveikis.</w:t>
      </w:r>
    </w:p>
    <w:p w14:paraId="5DA6813E" w14:textId="77777777" w:rsidR="003517B6" w:rsidRPr="00971FD2" w:rsidRDefault="003517B6"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Nenormalus kraujo tūrio padidėjimas (hipervolemija).</w:t>
      </w:r>
    </w:p>
    <w:p w14:paraId="57B90316" w14:textId="77777777" w:rsidR="003517B6" w:rsidRPr="00971FD2" w:rsidRDefault="003517B6"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Padidėjusio jautrumo reakcijos, įskaitant sunkią alerginę reakciją, vadinamą anafilaksija (toks poveikis gali pasireikšti pacientams, kurie yra alergiški kukurūzams).</w:t>
      </w:r>
    </w:p>
    <w:p w14:paraId="6FB83B7B" w14:textId="77777777" w:rsidR="003517B6" w:rsidRPr="00971FD2" w:rsidRDefault="003517B6"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Karščiavimas.</w:t>
      </w:r>
    </w:p>
    <w:p w14:paraId="09CECB62" w14:textId="77777777" w:rsidR="003517B6" w:rsidRPr="00971FD2" w:rsidRDefault="003517B6"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Šaltkrėtis.</w:t>
      </w:r>
    </w:p>
    <w:p w14:paraId="5D5D1F14" w14:textId="77777777" w:rsidR="00DD24BF" w:rsidRPr="00971FD2" w:rsidRDefault="00DF26B1" w:rsidP="003A0C1A">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de-DE"/>
        </w:rPr>
      </w:pPr>
      <w:r w:rsidRPr="00CE2DAF">
        <w:rPr>
          <w:rFonts w:ascii="Times New Roman" w:hAnsi="Times New Roman" w:cs="Times New Roman"/>
        </w:rPr>
        <w:t>Mažas natrio kiekis kraujyje (hiponatremija). Mažas natrio kiekis kraujyje dėl smegenų pabrinkimo (smegenų edemos) gali sukelti smegenų pažeidimą ir mirtį (taip pat žr. skyrių „Įspėjimai ir atsargumo priemonės“).</w:t>
      </w:r>
    </w:p>
    <w:p w14:paraId="587E301C" w14:textId="77777777" w:rsidR="003517B6" w:rsidRPr="00CE2DAF" w:rsidRDefault="003517B6" w:rsidP="003517B6">
      <w:pPr>
        <w:tabs>
          <w:tab w:val="left" w:pos="567"/>
        </w:tabs>
        <w:spacing w:after="0" w:line="240" w:lineRule="auto"/>
        <w:rPr>
          <w:rFonts w:ascii="Times New Roman" w:eastAsia="Times New Roman" w:hAnsi="Times New Roman" w:cs="Times New Roman"/>
          <w:b/>
          <w:snapToGrid w:val="0"/>
        </w:rPr>
      </w:pPr>
    </w:p>
    <w:p w14:paraId="7C0886F2" w14:textId="77777777" w:rsidR="00DF26B1" w:rsidRPr="00971FD2" w:rsidRDefault="00DF26B1" w:rsidP="003517B6">
      <w:pPr>
        <w:tabs>
          <w:tab w:val="left" w:pos="567"/>
        </w:tabs>
        <w:spacing w:after="0" w:line="240" w:lineRule="auto"/>
        <w:rPr>
          <w:rFonts w:ascii="Times New Roman" w:eastAsia="Times New Roman" w:hAnsi="Times New Roman" w:cs="Times New Roman"/>
          <w:b/>
          <w:snapToGrid w:val="0"/>
        </w:rPr>
      </w:pPr>
      <w:r w:rsidRPr="00CE2DAF">
        <w:rPr>
          <w:rFonts w:ascii="Times New Roman" w:eastAsia="Times New Roman" w:hAnsi="Times New Roman" w:cs="Times New Roman"/>
          <w:b/>
          <w:snapToGrid w:val="0"/>
        </w:rPr>
        <w:t>Šalutinis poveikis, galintis pasireikšti dėl leidimo tec</w:t>
      </w:r>
      <w:r w:rsidR="00721FC0" w:rsidRPr="00CE2DAF">
        <w:rPr>
          <w:rFonts w:ascii="Times New Roman" w:eastAsia="Times New Roman" w:hAnsi="Times New Roman" w:cs="Times New Roman"/>
          <w:b/>
          <w:snapToGrid w:val="0"/>
        </w:rPr>
        <w:t>h</w:t>
      </w:r>
      <w:r w:rsidRPr="00CE2DAF">
        <w:rPr>
          <w:rFonts w:ascii="Times New Roman" w:eastAsia="Times New Roman" w:hAnsi="Times New Roman" w:cs="Times New Roman"/>
          <w:b/>
          <w:snapToGrid w:val="0"/>
        </w:rPr>
        <w:t>nikos</w:t>
      </w:r>
    </w:p>
    <w:p w14:paraId="6E2DFDE1" w14:textId="77777777" w:rsidR="00DF26B1" w:rsidRPr="00971FD2" w:rsidRDefault="00DF26B1"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Infuzijos vietos infekcija.</w:t>
      </w:r>
    </w:p>
    <w:p w14:paraId="75718643" w14:textId="77777777" w:rsidR="00DF26B1" w:rsidRPr="00971FD2" w:rsidRDefault="00DF26B1"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Infuzijos vietos dirginimas arba skausmas (paraudimas ar patinimas).</w:t>
      </w:r>
    </w:p>
    <w:p w14:paraId="1F38BD57" w14:textId="5B721247" w:rsidR="00DF26B1" w:rsidRPr="00971FD2" w:rsidRDefault="00DF26B1"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 xml:space="preserve">Venos, į kurią infuzuojama tirpalo, dirginimas ir uždegimas (flebitas). Tai gali sukelti paraudimą, skausmą ar deginimą ir patinimą </w:t>
      </w:r>
      <w:r w:rsidRPr="00971FD2">
        <w:rPr>
          <w:rFonts w:ascii="Times New Roman" w:hAnsi="Times New Roman" w:cs="Times New Roman"/>
          <w:lang w:eastAsia="de-DE"/>
        </w:rPr>
        <w:t>išilgai</w:t>
      </w:r>
      <w:r w:rsidRPr="00971FD2">
        <w:rPr>
          <w:rFonts w:ascii="Times New Roman" w:hAnsi="Times New Roman" w:cs="Times New Roman"/>
        </w:rPr>
        <w:t xml:space="preserve"> venos, į kurią lašinamas tirpalas.</w:t>
      </w:r>
    </w:p>
    <w:p w14:paraId="5EC475F7" w14:textId="77777777" w:rsidR="00DF26B1" w:rsidRPr="00971FD2" w:rsidRDefault="00DF26B1" w:rsidP="0077738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CE2DAF">
        <w:rPr>
          <w:rFonts w:ascii="Times New Roman" w:hAnsi="Times New Roman" w:cs="Times New Roman"/>
        </w:rPr>
        <w:t>Kraujo krešulių susidarymas (venos trombozė) infuzijos vietoje (dėl to pasireiškia skausmas, patinimas ar paraudimas krešulio susidarymo vietoje).</w:t>
      </w:r>
    </w:p>
    <w:p w14:paraId="31EE69E3" w14:textId="77777777" w:rsidR="003A0C1A" w:rsidRPr="00971FD2" w:rsidRDefault="00C35226" w:rsidP="00DF26B1">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de-DE"/>
        </w:rPr>
      </w:pPr>
      <w:r w:rsidRPr="00CE2DAF">
        <w:rPr>
          <w:rFonts w:ascii="Times New Roman" w:hAnsi="Times New Roman" w:cs="Times New Roman"/>
        </w:rPr>
        <w:t>Mažas natrio kiekis kraujyje (hiponatremija). Mažas natrio kiekis kraujyje dėl smegenų pabrinkimo (smegenų edemos) gali sukelti smegenų pažeidimą ir mirtį (taip pat žr. skyrių „Įspėjimai ir atsargumo priemonės“).</w:t>
      </w:r>
    </w:p>
    <w:p w14:paraId="2260E52F" w14:textId="77777777" w:rsidR="00DF26B1" w:rsidRPr="00CE2DAF" w:rsidRDefault="00DF26B1" w:rsidP="00777386">
      <w:pPr>
        <w:tabs>
          <w:tab w:val="left" w:pos="567"/>
        </w:tabs>
        <w:spacing w:after="0" w:line="240" w:lineRule="auto"/>
        <w:rPr>
          <w:rFonts w:ascii="Times New Roman" w:hAnsi="Times New Roman" w:cs="Times New Roman"/>
          <w:b/>
        </w:rPr>
      </w:pPr>
    </w:p>
    <w:p w14:paraId="7A450CFE" w14:textId="77777777" w:rsidR="003517B6" w:rsidRPr="00971FD2" w:rsidRDefault="003517B6" w:rsidP="00777386">
      <w:pPr>
        <w:tabs>
          <w:tab w:val="left" w:pos="567"/>
        </w:tabs>
        <w:spacing w:after="0" w:line="240" w:lineRule="auto"/>
        <w:rPr>
          <w:rFonts w:ascii="Times New Roman" w:eastAsia="Times New Roman" w:hAnsi="Times New Roman" w:cs="Times New Roman"/>
          <w:b/>
          <w:snapToGrid w:val="0"/>
        </w:rPr>
      </w:pPr>
      <w:r w:rsidRPr="00CE2DAF">
        <w:rPr>
          <w:rFonts w:ascii="Times New Roman" w:hAnsi="Times New Roman" w:cs="Times New Roman"/>
          <w:b/>
        </w:rPr>
        <w:t>Pranešimas apie šalutinį poveikį</w:t>
      </w:r>
    </w:p>
    <w:p w14:paraId="46107312" w14:textId="609FE62B" w:rsidR="00FC2176" w:rsidRPr="00971FD2" w:rsidRDefault="003517B6" w:rsidP="007F6A49">
      <w:pPr>
        <w:tabs>
          <w:tab w:val="left" w:pos="567"/>
        </w:tabs>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 xml:space="preserve">Jeigu pasireiškė šalutinis poveikis, įskaitant šiame lapelyje nenurodytą, pasakykite gydytojui arba slaugytojui. </w:t>
      </w:r>
      <w:r w:rsidR="00925743" w:rsidRPr="00925743">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925743" w:rsidRPr="00536F84">
          <w:rPr>
            <w:rStyle w:val="Hipersaitas"/>
            <w:rFonts w:ascii="Times New Roman" w:hAnsi="Times New Roman" w:cs="Times New Roman"/>
          </w:rPr>
          <w:t>https://vapris.vvkt.lt/vvkt-web/public/nrv</w:t>
        </w:r>
      </w:hyperlink>
      <w:r w:rsidR="00925743">
        <w:rPr>
          <w:rFonts w:ascii="Times New Roman" w:hAnsi="Times New Roman" w:cs="Times New Roman"/>
        </w:rPr>
        <w:t xml:space="preserve"> </w:t>
      </w:r>
      <w:r w:rsidR="00925743" w:rsidRPr="00925743">
        <w:rPr>
          <w:rFonts w:ascii="Times New Roman" w:hAnsi="Times New Roman" w:cs="Times New Roman"/>
        </w:rPr>
        <w:t xml:space="preserve">arba užpildant Paciento pranešimo apie įtariamą nepageidaujamą reakciją (ĮNR) formą, kuri skelbiama </w:t>
      </w:r>
      <w:hyperlink r:id="rId10" w:history="1">
        <w:r w:rsidR="00925743" w:rsidRPr="00536F84">
          <w:rPr>
            <w:rStyle w:val="Hipersaitas"/>
            <w:rFonts w:ascii="Times New Roman" w:hAnsi="Times New Roman" w:cs="Times New Roman"/>
          </w:rPr>
          <w:t>https://www.vvkt.lt/index.php?4004286486</w:t>
        </w:r>
      </w:hyperlink>
      <w:r w:rsidR="00925743">
        <w:rPr>
          <w:rFonts w:ascii="Times New Roman" w:hAnsi="Times New Roman" w:cs="Times New Roman"/>
        </w:rPr>
        <w:t>,</w:t>
      </w:r>
      <w:r w:rsidR="00925743" w:rsidRPr="00925743">
        <w:rPr>
          <w:rFonts w:ascii="Times New Roman" w:hAnsi="Times New Roman" w:cs="Times New Roman"/>
        </w:rPr>
        <w:t xml:space="preserve"> ir atsiunčiant elektroniniu paštu (adresu </w:t>
      </w:r>
      <w:hyperlink r:id="rId11" w:history="1">
        <w:r w:rsidR="00925743" w:rsidRPr="00536F84">
          <w:rPr>
            <w:rStyle w:val="Hipersaitas"/>
            <w:rFonts w:ascii="Times New Roman" w:hAnsi="Times New Roman" w:cs="Times New Roman"/>
          </w:rPr>
          <w:t>NepageidaujamaR@vvkt.lt</w:t>
        </w:r>
      </w:hyperlink>
      <w:r w:rsidR="00925743" w:rsidRPr="00925743">
        <w:rPr>
          <w:rFonts w:ascii="Times New Roman" w:hAnsi="Times New Roman" w:cs="Times New Roman"/>
        </w:rPr>
        <w:t>) arba nemokamu telefonu 8 800 73 568.</w:t>
      </w:r>
      <w:r w:rsidR="00FC2176" w:rsidRPr="00971FD2">
        <w:rPr>
          <w:rFonts w:ascii="Times New Roman" w:hAnsi="Times New Roman" w:cs="Times New Roman"/>
        </w:rPr>
        <w:t xml:space="preserve"> Pranešdami apie šalutinį poveikį galite mums padėti gauti daugiau informacijos apie šio vaisto saugumą.</w:t>
      </w:r>
    </w:p>
    <w:p w14:paraId="001B4AB1" w14:textId="77777777" w:rsidR="003517B6" w:rsidRPr="00CE2DAF" w:rsidRDefault="003517B6" w:rsidP="00777386">
      <w:pPr>
        <w:tabs>
          <w:tab w:val="left" w:pos="567"/>
        </w:tabs>
        <w:spacing w:after="0" w:line="240" w:lineRule="auto"/>
        <w:ind w:right="-449"/>
        <w:rPr>
          <w:rFonts w:ascii="Times New Roman" w:hAnsi="Times New Roman" w:cs="Times New Roman"/>
        </w:rPr>
      </w:pPr>
    </w:p>
    <w:p w14:paraId="320D10EA" w14:textId="77777777" w:rsidR="003517B6" w:rsidRPr="00CE2DAF" w:rsidRDefault="003517B6" w:rsidP="00777386">
      <w:pPr>
        <w:tabs>
          <w:tab w:val="left" w:pos="567"/>
        </w:tabs>
        <w:spacing w:after="0" w:line="240" w:lineRule="auto"/>
        <w:ind w:right="-449"/>
        <w:rPr>
          <w:rFonts w:ascii="Times New Roman" w:hAnsi="Times New Roman" w:cs="Times New Roman"/>
        </w:rPr>
      </w:pPr>
    </w:p>
    <w:p w14:paraId="3A4EA5B8" w14:textId="77777777" w:rsidR="003517B6" w:rsidRPr="00971FD2" w:rsidRDefault="003517B6" w:rsidP="00777386">
      <w:pPr>
        <w:keepNext/>
        <w:keepLines/>
        <w:tabs>
          <w:tab w:val="left" w:pos="567"/>
        </w:tabs>
        <w:spacing w:after="0" w:line="240" w:lineRule="auto"/>
        <w:outlineLvl w:val="2"/>
        <w:rPr>
          <w:rFonts w:ascii="Times New Roman" w:hAnsi="Times New Roman" w:cs="Times New Roman"/>
        </w:rPr>
      </w:pPr>
      <w:r w:rsidRPr="00CE2DAF">
        <w:rPr>
          <w:rFonts w:ascii="Times New Roman" w:hAnsi="Times New Roman" w:cs="Times New Roman"/>
          <w:b/>
        </w:rPr>
        <w:t>5.</w:t>
      </w:r>
      <w:r w:rsidRPr="00CE2DAF">
        <w:rPr>
          <w:rFonts w:ascii="Times New Roman" w:hAnsi="Times New Roman" w:cs="Times New Roman"/>
          <w:b/>
        </w:rPr>
        <w:tab/>
        <w:t xml:space="preserve">Kaip laikyti Potassium Chloride / Glucose Fresenius 3 mg/50 mg/ml </w:t>
      </w:r>
    </w:p>
    <w:p w14:paraId="76385B5B"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6B15B841" w14:textId="77777777" w:rsidR="003517B6" w:rsidRPr="00971FD2" w:rsidRDefault="003517B6" w:rsidP="009E5584">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Šį vaistą laikykite vaikams nepastebimoje ir nepasiekiamoje vietoje.</w:t>
      </w:r>
    </w:p>
    <w:p w14:paraId="3B4A7BBE"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3379F1AE" w14:textId="721FBA79" w:rsidR="003517B6" w:rsidRPr="00971FD2" w:rsidRDefault="003517B6" w:rsidP="00777386">
      <w:pPr>
        <w:spacing w:after="0" w:line="240" w:lineRule="auto"/>
        <w:rPr>
          <w:rFonts w:ascii="Times New Roman" w:eastAsia="Times New Roman" w:hAnsi="Times New Roman" w:cs="Times New Roman"/>
          <w:snapToGrid w:val="0"/>
          <w:color w:val="0D0D0D"/>
        </w:rPr>
      </w:pPr>
      <w:r w:rsidRPr="00CE2DAF">
        <w:rPr>
          <w:rFonts w:ascii="Times New Roman" w:hAnsi="Times New Roman" w:cs="Times New Roman"/>
          <w:color w:val="0D0D0D"/>
        </w:rPr>
        <w:t xml:space="preserve">Šiam </w:t>
      </w:r>
      <w:r w:rsidRPr="00971FD2">
        <w:rPr>
          <w:rFonts w:ascii="Times New Roman" w:hAnsi="Times New Roman" w:cs="Times New Roman"/>
          <w:color w:val="0D0D0D"/>
        </w:rPr>
        <w:t>vaistui specialių laikymo sąlygų nereikia.</w:t>
      </w:r>
    </w:p>
    <w:p w14:paraId="683968E4"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7D79D402" w14:textId="4641B8F4" w:rsidR="003517B6" w:rsidRPr="00971FD2" w:rsidRDefault="003517B6" w:rsidP="00777386">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Ant buteliuko po „</w:t>
      </w:r>
      <w:r w:rsidR="009B0057" w:rsidRPr="00971FD2">
        <w:rPr>
          <w:rFonts w:ascii="Times New Roman" w:hAnsi="Times New Roman" w:cs="Times New Roman"/>
        </w:rPr>
        <w:t>EXP</w:t>
      </w:r>
      <w:r w:rsidRPr="00971FD2">
        <w:rPr>
          <w:rFonts w:ascii="Times New Roman" w:hAnsi="Times New Roman" w:cs="Times New Roman"/>
        </w:rPr>
        <w:t>“ nurodytam tinkamumo laikui pasibaigus, šio vaisto vartoti negalima. Vaistas tinkamas vartoti iki paskutinės nurodyto mėnesio dienos.</w:t>
      </w:r>
    </w:p>
    <w:p w14:paraId="45C7411E"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081A076D" w14:textId="77777777" w:rsidR="003517B6" w:rsidRPr="00971FD2" w:rsidRDefault="003517B6" w:rsidP="00777386">
      <w:pPr>
        <w:spacing w:after="0" w:line="240" w:lineRule="auto"/>
        <w:rPr>
          <w:rFonts w:ascii="Times New Roman" w:eastAsia="Times New Roman" w:hAnsi="Times New Roman" w:cs="Times New Roman"/>
          <w:snapToGrid w:val="0"/>
        </w:rPr>
      </w:pPr>
      <w:r w:rsidRPr="00CE2DAF">
        <w:rPr>
          <w:rFonts w:ascii="Times New Roman" w:hAnsi="Times New Roman" w:cs="Times New Roman"/>
        </w:rPr>
        <w:t>Jei tirpalas nėra skaidrus arba jame yra matomų dalelių, šio vaisto vartoti negalima. Be to, vaisto vartoti negalima, jei yra bet koks buteliuko pažeidimas.</w:t>
      </w:r>
    </w:p>
    <w:p w14:paraId="699B86CF"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0E8FA578"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37CBA025" w14:textId="77777777" w:rsidR="003517B6" w:rsidRPr="00971FD2" w:rsidRDefault="003517B6" w:rsidP="00777386">
      <w:pPr>
        <w:keepNext/>
        <w:keepLines/>
        <w:tabs>
          <w:tab w:val="left" w:pos="567"/>
        </w:tabs>
        <w:spacing w:after="0" w:line="240" w:lineRule="auto"/>
        <w:outlineLvl w:val="2"/>
        <w:rPr>
          <w:rFonts w:ascii="Times New Roman" w:hAnsi="Times New Roman" w:cs="Times New Roman"/>
        </w:rPr>
      </w:pPr>
      <w:r w:rsidRPr="00CE2DAF">
        <w:rPr>
          <w:rFonts w:ascii="Times New Roman" w:hAnsi="Times New Roman" w:cs="Times New Roman"/>
          <w:b/>
        </w:rPr>
        <w:t>6.</w:t>
      </w:r>
      <w:r w:rsidRPr="00CE2DAF">
        <w:rPr>
          <w:rFonts w:ascii="Times New Roman" w:hAnsi="Times New Roman" w:cs="Times New Roman"/>
        </w:rPr>
        <w:tab/>
      </w:r>
      <w:r w:rsidRPr="00CE2DAF">
        <w:rPr>
          <w:rFonts w:ascii="Times New Roman" w:hAnsi="Times New Roman" w:cs="Times New Roman"/>
          <w:b/>
        </w:rPr>
        <w:t>Pakuotės turinys ir kita informacija</w:t>
      </w:r>
    </w:p>
    <w:p w14:paraId="19CB8416" w14:textId="77777777" w:rsidR="003517B6" w:rsidRPr="00CE2DAF" w:rsidRDefault="003517B6" w:rsidP="00BE0C17">
      <w:pPr>
        <w:numPr>
          <w:ilvl w:val="12"/>
          <w:numId w:val="0"/>
        </w:numPr>
        <w:spacing w:after="0" w:line="240" w:lineRule="auto"/>
        <w:rPr>
          <w:rFonts w:ascii="Times New Roman" w:hAnsi="Times New Roman" w:cs="Times New Roman"/>
        </w:rPr>
      </w:pPr>
    </w:p>
    <w:p w14:paraId="2F96EEE6"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lastRenderedPageBreak/>
        <w:t xml:space="preserve">Potassium Chloride / Glucose Fresenius 3 mg/50 mg/ml sudėtis </w:t>
      </w:r>
    </w:p>
    <w:p w14:paraId="4C57BC27" w14:textId="77777777" w:rsidR="003517B6" w:rsidRPr="00971FD2" w:rsidRDefault="003517B6" w:rsidP="00777386">
      <w:pPr>
        <w:keepNext/>
        <w:numPr>
          <w:ilvl w:val="0"/>
          <w:numId w:val="18"/>
        </w:numPr>
        <w:tabs>
          <w:tab w:val="left" w:pos="567"/>
        </w:tabs>
        <w:spacing w:after="0" w:line="240" w:lineRule="auto"/>
        <w:ind w:right="-2"/>
        <w:rPr>
          <w:rFonts w:ascii="Times New Roman" w:eastAsia="Times New Roman" w:hAnsi="Times New Roman" w:cs="Times New Roman"/>
          <w:i/>
          <w:snapToGrid w:val="0"/>
        </w:rPr>
      </w:pPr>
      <w:r w:rsidRPr="00CE2DAF">
        <w:rPr>
          <w:rFonts w:ascii="Times New Roman" w:hAnsi="Times New Roman" w:cs="Times New Roman"/>
        </w:rPr>
        <w:t>Veikliosios medžiagos yra kalio chloridas ir gliukozė (monohidrato forma). Kiekviename ml infuzinio tirpalo yra 3 mg kalio chlorido ir 50 mg gliukozės.</w:t>
      </w:r>
    </w:p>
    <w:p w14:paraId="5CDA12C3" w14:textId="77777777" w:rsidR="003517B6" w:rsidRPr="00971FD2" w:rsidRDefault="003517B6" w:rsidP="00777386">
      <w:pPr>
        <w:numPr>
          <w:ilvl w:val="0"/>
          <w:numId w:val="18"/>
        </w:numPr>
        <w:tabs>
          <w:tab w:val="left" w:pos="567"/>
        </w:tabs>
        <w:spacing w:after="0" w:line="240" w:lineRule="auto"/>
        <w:rPr>
          <w:rFonts w:ascii="Times New Roman" w:eastAsia="Times New Roman" w:hAnsi="Times New Roman" w:cs="Times New Roman"/>
          <w:snapToGrid w:val="0"/>
        </w:rPr>
      </w:pPr>
      <w:r w:rsidRPr="00CE2DAF">
        <w:rPr>
          <w:rFonts w:ascii="Times New Roman" w:hAnsi="Times New Roman" w:cs="Times New Roman"/>
        </w:rPr>
        <w:t>Kiekviename 500 ml buteliuke yra 1,5 g kalio chlorido ir 25 g gliukozės.</w:t>
      </w:r>
    </w:p>
    <w:p w14:paraId="350EA093" w14:textId="77777777" w:rsidR="003517B6" w:rsidRPr="00971FD2" w:rsidRDefault="003517B6" w:rsidP="00777386">
      <w:pPr>
        <w:numPr>
          <w:ilvl w:val="0"/>
          <w:numId w:val="18"/>
        </w:numPr>
        <w:tabs>
          <w:tab w:val="left" w:pos="567"/>
        </w:tabs>
        <w:spacing w:after="0" w:line="240" w:lineRule="auto"/>
        <w:rPr>
          <w:rFonts w:ascii="Times New Roman" w:eastAsia="Times New Roman" w:hAnsi="Times New Roman" w:cs="Times New Roman"/>
          <w:snapToGrid w:val="0"/>
        </w:rPr>
      </w:pPr>
      <w:r w:rsidRPr="00CE2DAF">
        <w:rPr>
          <w:rFonts w:ascii="Times New Roman" w:hAnsi="Times New Roman" w:cs="Times New Roman"/>
        </w:rPr>
        <w:t>Kiekviename 1000 ml buteliuke yra 3 g kalio chlorido ir 50 g gliukozės.</w:t>
      </w:r>
    </w:p>
    <w:p w14:paraId="0D330A29" w14:textId="77777777" w:rsidR="003517B6" w:rsidRPr="00971FD2" w:rsidRDefault="003517B6" w:rsidP="00777386">
      <w:pPr>
        <w:keepNext/>
        <w:numPr>
          <w:ilvl w:val="0"/>
          <w:numId w:val="18"/>
        </w:numPr>
        <w:tabs>
          <w:tab w:val="left" w:pos="567"/>
        </w:tabs>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Pagalbinės medžiagos yra injekcinis vanduo ir natrio hidroksidas bei vandenilio chlorido rūgštis pH koreguoti.</w:t>
      </w:r>
    </w:p>
    <w:p w14:paraId="7A1989CD"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40C8858B" w14:textId="77777777" w:rsidR="003517B6" w:rsidRPr="00971FD2" w:rsidRDefault="003517B6" w:rsidP="00777386">
      <w:pPr>
        <w:keepNext/>
        <w:tabs>
          <w:tab w:val="left" w:pos="567"/>
        </w:tabs>
        <w:spacing w:after="0" w:line="240" w:lineRule="auto"/>
        <w:jc w:val="both"/>
        <w:outlineLvl w:val="3"/>
        <w:rPr>
          <w:rFonts w:ascii="Times New Roman" w:hAnsi="Times New Roman" w:cs="Times New Roman"/>
        </w:rPr>
      </w:pPr>
      <w:r w:rsidRPr="00CE2DAF">
        <w:rPr>
          <w:rFonts w:ascii="Times New Roman" w:hAnsi="Times New Roman" w:cs="Times New Roman"/>
          <w:b/>
        </w:rPr>
        <w:t>Potassium Chloride / Glucose Fresenius 3 mg/50 mg/ml išvaizda ir kiekis pakuotėje</w:t>
      </w:r>
    </w:p>
    <w:p w14:paraId="67B7F9F0" w14:textId="77777777" w:rsidR="003517B6" w:rsidRPr="00971FD2" w:rsidRDefault="003517B6" w:rsidP="00BE0C17">
      <w:pPr>
        <w:spacing w:after="0" w:line="240" w:lineRule="auto"/>
        <w:rPr>
          <w:rFonts w:ascii="Times New Roman" w:eastAsia="Times New Roman" w:hAnsi="Times New Roman" w:cs="Times New Roman"/>
          <w:snapToGrid w:val="0"/>
        </w:rPr>
      </w:pPr>
      <w:r w:rsidRPr="00CE2DAF">
        <w:rPr>
          <w:rFonts w:ascii="Times New Roman" w:hAnsi="Times New Roman" w:cs="Times New Roman"/>
        </w:rPr>
        <w:t xml:space="preserve">Potassium Chloride / Glucose Fresenius 3 mg/50 mg/ml infuzinis tirpalas yra skaidrus tirpalas, kuriame nėra matomų dalelių. Potassium Chloride / Glucose Fresenius 3 mg/50 mg/ml infuzinis tirpalas tiekiamas 500 ml ir 1000 ml polietileno buteliukuose, uždarytuose poliolefino dangteliu su </w:t>
      </w:r>
      <w:r w:rsidRPr="00971FD2">
        <w:rPr>
          <w:rFonts w:ascii="Times New Roman" w:hAnsi="Times New Roman" w:cs="Times New Roman"/>
        </w:rPr>
        <w:t>poliizopreno gumos kamščiu. Pakuotėje yra 10 buteliukų.</w:t>
      </w:r>
    </w:p>
    <w:p w14:paraId="17FC613A" w14:textId="77777777" w:rsidR="003517B6" w:rsidRPr="00CE2DAF" w:rsidRDefault="003517B6" w:rsidP="009E5584">
      <w:pPr>
        <w:spacing w:after="0" w:line="240" w:lineRule="auto"/>
        <w:rPr>
          <w:rFonts w:ascii="Times New Roman" w:hAnsi="Times New Roman" w:cs="Times New Roman"/>
        </w:rPr>
      </w:pPr>
    </w:p>
    <w:p w14:paraId="482ABD45" w14:textId="77777777" w:rsidR="003517B6" w:rsidRPr="00971FD2" w:rsidRDefault="003517B6" w:rsidP="00777386">
      <w:pPr>
        <w:spacing w:after="0" w:line="240" w:lineRule="auto"/>
        <w:rPr>
          <w:rFonts w:ascii="Times New Roman" w:eastAsia="Times New Roman" w:hAnsi="Times New Roman" w:cs="Times New Roman"/>
          <w:snapToGrid w:val="0"/>
        </w:rPr>
      </w:pPr>
      <w:r w:rsidRPr="00CE2DAF">
        <w:rPr>
          <w:rFonts w:ascii="Times New Roman" w:hAnsi="Times New Roman" w:cs="Times New Roman"/>
        </w:rPr>
        <w:t>Gali būti tiekiamos ne visų dydžių pakuotės.</w:t>
      </w:r>
    </w:p>
    <w:p w14:paraId="2AABD9AF" w14:textId="77777777" w:rsidR="003517B6" w:rsidRPr="00CE2DAF" w:rsidRDefault="003517B6" w:rsidP="00777386">
      <w:pPr>
        <w:widowControl w:val="0"/>
        <w:autoSpaceDE w:val="0"/>
        <w:autoSpaceDN w:val="0"/>
        <w:adjustRightInd w:val="0"/>
        <w:spacing w:after="0" w:line="240" w:lineRule="auto"/>
        <w:rPr>
          <w:rFonts w:ascii="Times New Roman" w:hAnsi="Times New Roman" w:cs="Times New Roman"/>
          <w:color w:val="000000"/>
        </w:rPr>
      </w:pPr>
    </w:p>
    <w:p w14:paraId="1DCACB58" w14:textId="6261525D" w:rsidR="003517B6" w:rsidRPr="00971FD2" w:rsidRDefault="009B0057" w:rsidP="00777386">
      <w:pPr>
        <w:keepNext/>
        <w:tabs>
          <w:tab w:val="left" w:pos="567"/>
        </w:tabs>
        <w:spacing w:after="0" w:line="240" w:lineRule="auto"/>
        <w:jc w:val="both"/>
        <w:outlineLvl w:val="3"/>
        <w:rPr>
          <w:rFonts w:ascii="Times New Roman" w:hAnsi="Times New Roman" w:cs="Times New Roman"/>
        </w:rPr>
      </w:pPr>
      <w:r w:rsidRPr="00CE2DAF">
        <w:rPr>
          <w:rFonts w:ascii="Times New Roman" w:eastAsia="Times New Roman" w:hAnsi="Times New Roman" w:cs="Times New Roman"/>
          <w:b/>
          <w:bCs/>
          <w:snapToGrid w:val="0"/>
        </w:rPr>
        <w:t>Registruotojas</w:t>
      </w:r>
      <w:r w:rsidR="003517B6" w:rsidRPr="00CE2DAF">
        <w:rPr>
          <w:rFonts w:ascii="Times New Roman" w:hAnsi="Times New Roman" w:cs="Times New Roman"/>
          <w:b/>
        </w:rPr>
        <w:t xml:space="preserve"> ir gamintojas</w:t>
      </w:r>
    </w:p>
    <w:p w14:paraId="07E7AE5D" w14:textId="77777777" w:rsidR="003517B6" w:rsidRPr="00CE2DAF" w:rsidRDefault="003517B6" w:rsidP="00BE0C17">
      <w:pPr>
        <w:numPr>
          <w:ilvl w:val="12"/>
          <w:numId w:val="0"/>
        </w:numPr>
        <w:spacing w:after="0" w:line="240" w:lineRule="auto"/>
        <w:ind w:right="-2"/>
        <w:rPr>
          <w:rFonts w:ascii="Times New Roman" w:hAnsi="Times New Roman" w:cs="Times New Roman"/>
        </w:rPr>
      </w:pPr>
    </w:p>
    <w:p w14:paraId="5E18CC86" w14:textId="77777777" w:rsidR="009B0057" w:rsidRPr="00971FD2" w:rsidRDefault="009B0057" w:rsidP="003517B6">
      <w:pPr>
        <w:numPr>
          <w:ilvl w:val="12"/>
          <w:numId w:val="0"/>
        </w:numPr>
        <w:spacing w:after="0" w:line="240" w:lineRule="auto"/>
        <w:ind w:right="-2"/>
        <w:rPr>
          <w:rFonts w:ascii="Times New Roman" w:eastAsia="Times New Roman" w:hAnsi="Times New Roman" w:cs="Times New Roman"/>
          <w:bCs/>
          <w:i/>
          <w:snapToGrid w:val="0"/>
        </w:rPr>
      </w:pPr>
      <w:r w:rsidRPr="00CE2DAF">
        <w:rPr>
          <w:rFonts w:ascii="Times New Roman" w:eastAsia="Times New Roman" w:hAnsi="Times New Roman" w:cs="Times New Roman"/>
          <w:bCs/>
          <w:i/>
          <w:snapToGrid w:val="0"/>
        </w:rPr>
        <w:t>Registruotojas</w:t>
      </w:r>
      <w:r w:rsidRPr="00CE2DAF" w:rsidDel="009B0057">
        <w:rPr>
          <w:rFonts w:ascii="Times New Roman" w:eastAsia="Times New Roman" w:hAnsi="Times New Roman" w:cs="Times New Roman"/>
          <w:bCs/>
          <w:i/>
          <w:snapToGrid w:val="0"/>
        </w:rPr>
        <w:t xml:space="preserve"> </w:t>
      </w:r>
    </w:p>
    <w:p w14:paraId="786B06FE" w14:textId="77777777" w:rsidR="003517B6" w:rsidRPr="00971FD2" w:rsidRDefault="003517B6" w:rsidP="00BE0C17">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Fresenius Kabi Deutschland GmbH</w:t>
      </w:r>
    </w:p>
    <w:p w14:paraId="3CF84811" w14:textId="77777777" w:rsidR="003517B6" w:rsidRPr="00971FD2" w:rsidRDefault="003517B6" w:rsidP="009E5584">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D-61346 Bad Homburg v.d.H.</w:t>
      </w:r>
    </w:p>
    <w:p w14:paraId="1BF18F84" w14:textId="77777777" w:rsidR="003517B6" w:rsidRPr="00971FD2" w:rsidRDefault="003517B6" w:rsidP="00777386">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Vokietija</w:t>
      </w:r>
    </w:p>
    <w:p w14:paraId="1D1B7E8A" w14:textId="77777777" w:rsidR="003517B6" w:rsidRPr="00CE2DAF" w:rsidRDefault="003517B6" w:rsidP="00777386">
      <w:pPr>
        <w:numPr>
          <w:ilvl w:val="12"/>
          <w:numId w:val="0"/>
        </w:numPr>
        <w:spacing w:after="0" w:line="240" w:lineRule="auto"/>
        <w:ind w:right="-2"/>
        <w:rPr>
          <w:rFonts w:ascii="Times New Roman" w:hAnsi="Times New Roman" w:cs="Times New Roman"/>
        </w:rPr>
      </w:pPr>
    </w:p>
    <w:p w14:paraId="42D247D4" w14:textId="77777777" w:rsidR="003517B6" w:rsidRPr="00971FD2" w:rsidRDefault="003517B6" w:rsidP="00777386">
      <w:pPr>
        <w:tabs>
          <w:tab w:val="left" w:pos="567"/>
        </w:tabs>
        <w:spacing w:after="0" w:line="240" w:lineRule="auto"/>
        <w:rPr>
          <w:rFonts w:ascii="Times New Roman" w:eastAsia="Times New Roman" w:hAnsi="Times New Roman" w:cs="Times New Roman"/>
          <w:i/>
          <w:snapToGrid w:val="0"/>
        </w:rPr>
      </w:pPr>
      <w:r w:rsidRPr="00CE2DAF">
        <w:rPr>
          <w:rFonts w:ascii="Times New Roman" w:hAnsi="Times New Roman" w:cs="Times New Roman"/>
          <w:i/>
        </w:rPr>
        <w:t>Gamintojas</w:t>
      </w:r>
    </w:p>
    <w:p w14:paraId="181A65BD" w14:textId="77777777" w:rsidR="003517B6" w:rsidRPr="00971FD2" w:rsidRDefault="003517B6" w:rsidP="00BE0C17">
      <w:pPr>
        <w:autoSpaceDE w:val="0"/>
        <w:autoSpaceDN w:val="0"/>
        <w:adjustRightInd w:val="0"/>
        <w:spacing w:after="0" w:line="240" w:lineRule="auto"/>
        <w:rPr>
          <w:rFonts w:ascii="Times New Roman" w:eastAsia="Times New Roman" w:hAnsi="Times New Roman" w:cs="Times New Roman"/>
          <w:snapToGrid w:val="0"/>
        </w:rPr>
      </w:pPr>
      <w:r w:rsidRPr="00971FD2">
        <w:rPr>
          <w:rFonts w:ascii="Times New Roman" w:hAnsi="Times New Roman" w:cs="Times New Roman"/>
        </w:rPr>
        <w:t>Labesfal – Laboratórios Almiro, S.A</w:t>
      </w:r>
    </w:p>
    <w:p w14:paraId="47BDAF58" w14:textId="77777777" w:rsidR="003517B6" w:rsidRPr="00971FD2" w:rsidRDefault="003517B6" w:rsidP="009E5584">
      <w:pPr>
        <w:numPr>
          <w:ilvl w:val="12"/>
          <w:numId w:val="0"/>
        </w:numPr>
        <w:spacing w:after="0" w:line="240" w:lineRule="auto"/>
        <w:ind w:right="-2"/>
        <w:rPr>
          <w:rFonts w:ascii="Times New Roman" w:eastAsia="Times New Roman" w:hAnsi="Times New Roman" w:cs="Times New Roman"/>
          <w:snapToGrid w:val="0"/>
        </w:rPr>
      </w:pPr>
      <w:r w:rsidRPr="00971FD2">
        <w:rPr>
          <w:rFonts w:ascii="Times New Roman" w:hAnsi="Times New Roman" w:cs="Times New Roman"/>
        </w:rPr>
        <w:t>Zona Industrial do Lagedo</w:t>
      </w:r>
    </w:p>
    <w:p w14:paraId="52FC98D6" w14:textId="77777777" w:rsidR="003517B6" w:rsidRPr="00971FD2" w:rsidRDefault="003517B6" w:rsidP="00777386">
      <w:pPr>
        <w:numPr>
          <w:ilvl w:val="12"/>
          <w:numId w:val="0"/>
        </w:numPr>
        <w:spacing w:after="0" w:line="240" w:lineRule="auto"/>
        <w:ind w:right="-2"/>
        <w:rPr>
          <w:rFonts w:ascii="Times New Roman" w:eastAsia="Times New Roman" w:hAnsi="Times New Roman" w:cs="Times New Roman"/>
          <w:snapToGrid w:val="0"/>
        </w:rPr>
      </w:pPr>
      <w:r w:rsidRPr="00971FD2">
        <w:rPr>
          <w:rFonts w:ascii="Times New Roman" w:hAnsi="Times New Roman" w:cs="Times New Roman"/>
        </w:rPr>
        <w:t>Santiago de Besteiros, 3465 – 157</w:t>
      </w:r>
    </w:p>
    <w:p w14:paraId="3F8029BA" w14:textId="77777777" w:rsidR="003517B6" w:rsidRPr="00971FD2" w:rsidRDefault="003517B6" w:rsidP="00777386">
      <w:pPr>
        <w:numPr>
          <w:ilvl w:val="12"/>
          <w:numId w:val="0"/>
        </w:numPr>
        <w:spacing w:after="0" w:line="240" w:lineRule="auto"/>
        <w:ind w:right="-2"/>
        <w:rPr>
          <w:rFonts w:ascii="Times New Roman" w:eastAsia="Times New Roman" w:hAnsi="Times New Roman" w:cs="Times New Roman"/>
          <w:snapToGrid w:val="0"/>
        </w:rPr>
      </w:pPr>
      <w:r w:rsidRPr="00971FD2">
        <w:rPr>
          <w:rFonts w:ascii="Times New Roman" w:hAnsi="Times New Roman" w:cs="Times New Roman"/>
        </w:rPr>
        <w:t>Portugalija</w:t>
      </w:r>
      <w:r w:rsidRPr="00971FD2">
        <w:rPr>
          <w:rFonts w:ascii="Times New Roman" w:hAnsi="Times New Roman" w:cs="Times New Roman"/>
          <w:highlight w:val="yellow"/>
        </w:rPr>
        <w:t xml:space="preserve"> </w:t>
      </w:r>
    </w:p>
    <w:p w14:paraId="32CD9232" w14:textId="77777777" w:rsidR="003517B6" w:rsidRPr="00CE2DAF" w:rsidRDefault="003517B6" w:rsidP="00777386">
      <w:pPr>
        <w:numPr>
          <w:ilvl w:val="12"/>
          <w:numId w:val="0"/>
        </w:numPr>
        <w:tabs>
          <w:tab w:val="left" w:pos="567"/>
        </w:tabs>
        <w:spacing w:after="0" w:line="240" w:lineRule="auto"/>
        <w:ind w:right="-2"/>
        <w:rPr>
          <w:rFonts w:ascii="Times New Roman" w:hAnsi="Times New Roman" w:cs="Times New Roman"/>
        </w:rPr>
      </w:pPr>
    </w:p>
    <w:p w14:paraId="136E68E6" w14:textId="4CEC8BC6" w:rsidR="003517B6" w:rsidRPr="00971FD2" w:rsidRDefault="003517B6" w:rsidP="00777386">
      <w:pPr>
        <w:numPr>
          <w:ilvl w:val="12"/>
          <w:numId w:val="0"/>
        </w:numPr>
        <w:tabs>
          <w:tab w:val="left" w:pos="567"/>
        </w:tabs>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 xml:space="preserve">Jeigu apie šį vaistą norite sužinoti daugiau, kreipkitės į vietinį </w:t>
      </w:r>
      <w:r w:rsidR="009B0057" w:rsidRPr="00971FD2">
        <w:rPr>
          <w:rFonts w:ascii="Times New Roman" w:hAnsi="Times New Roman" w:cs="Times New Roman"/>
        </w:rPr>
        <w:t xml:space="preserve">registruotojo </w:t>
      </w:r>
      <w:r w:rsidRPr="00CE2DAF">
        <w:rPr>
          <w:rFonts w:ascii="Times New Roman" w:hAnsi="Times New Roman" w:cs="Times New Roman"/>
        </w:rPr>
        <w:t>atstovą</w:t>
      </w:r>
      <w:r w:rsidR="00EF10A3">
        <w:rPr>
          <w:rFonts w:ascii="Times New Roman" w:eastAsia="Times New Roman" w:hAnsi="Times New Roman" w:cs="Times New Roman"/>
          <w:snapToGrid w:val="0"/>
        </w:rPr>
        <w:t>:</w:t>
      </w:r>
    </w:p>
    <w:p w14:paraId="0DBB0624" w14:textId="77777777" w:rsidR="003517B6" w:rsidRPr="00CE2DAF" w:rsidRDefault="003517B6" w:rsidP="00777386">
      <w:pPr>
        <w:tabs>
          <w:tab w:val="left" w:pos="567"/>
        </w:tabs>
        <w:spacing w:after="0" w:line="240" w:lineRule="auto"/>
        <w:rPr>
          <w:rFonts w:ascii="Times New Roman" w:hAnsi="Times New Roman" w:cs="Times New Roman"/>
        </w:rPr>
      </w:pPr>
    </w:p>
    <w:p w14:paraId="0F5C767A" w14:textId="77777777" w:rsidR="00F77234" w:rsidRPr="002B7FA2" w:rsidRDefault="00F77234" w:rsidP="00F77234">
      <w:pPr>
        <w:pStyle w:val="Antrats"/>
        <w:tabs>
          <w:tab w:val="left" w:pos="567"/>
        </w:tabs>
        <w:rPr>
          <w:szCs w:val="22"/>
        </w:rPr>
      </w:pPr>
      <w:r w:rsidRPr="002B7FA2">
        <w:rPr>
          <w:szCs w:val="22"/>
        </w:rPr>
        <w:t>UAB „Fresenius Kabi Baltics“</w:t>
      </w:r>
    </w:p>
    <w:p w14:paraId="6939E016" w14:textId="77777777" w:rsidR="00F77234" w:rsidRPr="002B7FA2" w:rsidRDefault="00F77234" w:rsidP="00F77234">
      <w:pPr>
        <w:pStyle w:val="Antrats"/>
        <w:tabs>
          <w:tab w:val="left" w:pos="567"/>
        </w:tabs>
        <w:rPr>
          <w:szCs w:val="22"/>
        </w:rPr>
      </w:pPr>
      <w:r w:rsidRPr="002B7FA2">
        <w:rPr>
          <w:szCs w:val="22"/>
        </w:rPr>
        <w:t>J. Basanavičiaus g. 26</w:t>
      </w:r>
    </w:p>
    <w:p w14:paraId="6C56ADEA" w14:textId="08145B56" w:rsidR="00F77234" w:rsidRPr="002B7FA2" w:rsidRDefault="00F77234" w:rsidP="00F77234">
      <w:pPr>
        <w:tabs>
          <w:tab w:val="left" w:pos="567"/>
        </w:tabs>
        <w:spacing w:after="0" w:line="240" w:lineRule="auto"/>
        <w:rPr>
          <w:rFonts w:ascii="Times New Roman" w:hAnsi="Times New Roman" w:cs="Times New Roman"/>
        </w:rPr>
      </w:pPr>
      <w:r w:rsidRPr="002B7FA2">
        <w:rPr>
          <w:rFonts w:ascii="Times New Roman" w:hAnsi="Times New Roman" w:cs="Times New Roman"/>
        </w:rPr>
        <w:t>03244 Vilnius</w:t>
      </w:r>
    </w:p>
    <w:p w14:paraId="545AE8DC" w14:textId="77777777" w:rsidR="00F77234" w:rsidRPr="002B7FA2" w:rsidRDefault="00F77234" w:rsidP="00F77234">
      <w:pPr>
        <w:pStyle w:val="Antrats"/>
        <w:tabs>
          <w:tab w:val="left" w:pos="567"/>
        </w:tabs>
        <w:rPr>
          <w:szCs w:val="22"/>
        </w:rPr>
      </w:pPr>
      <w:r w:rsidRPr="002B7FA2">
        <w:rPr>
          <w:szCs w:val="22"/>
        </w:rPr>
        <w:t>Lietuva</w:t>
      </w:r>
    </w:p>
    <w:p w14:paraId="3EA42DB1" w14:textId="10009D1B" w:rsidR="00F77234" w:rsidRPr="002B7FA2" w:rsidRDefault="00F77234" w:rsidP="00F77234">
      <w:pPr>
        <w:pStyle w:val="Antrats"/>
        <w:tabs>
          <w:tab w:val="left" w:pos="567"/>
        </w:tabs>
        <w:rPr>
          <w:szCs w:val="22"/>
        </w:rPr>
      </w:pPr>
      <w:r w:rsidRPr="002B7FA2">
        <w:rPr>
          <w:szCs w:val="22"/>
        </w:rPr>
        <w:t xml:space="preserve">Tel. </w:t>
      </w:r>
      <w:r w:rsidR="003F16A2">
        <w:rPr>
          <w:szCs w:val="22"/>
        </w:rPr>
        <w:t>(8</w:t>
      </w:r>
      <w:r w:rsidRPr="002B7FA2">
        <w:rPr>
          <w:szCs w:val="22"/>
        </w:rPr>
        <w:t xml:space="preserve"> 5</w:t>
      </w:r>
      <w:r w:rsidR="003F16A2">
        <w:rPr>
          <w:szCs w:val="22"/>
        </w:rPr>
        <w:t xml:space="preserve">) </w:t>
      </w:r>
      <w:r w:rsidRPr="002B7FA2">
        <w:rPr>
          <w:szCs w:val="22"/>
        </w:rPr>
        <w:t> 252 3213</w:t>
      </w:r>
    </w:p>
    <w:p w14:paraId="3B79BD1D" w14:textId="0297C464" w:rsidR="00F77234" w:rsidRPr="002B7FA2" w:rsidRDefault="00F77234" w:rsidP="00F77234">
      <w:pPr>
        <w:pStyle w:val="Antrats"/>
        <w:tabs>
          <w:tab w:val="left" w:pos="567"/>
        </w:tabs>
        <w:rPr>
          <w:b/>
          <w:szCs w:val="22"/>
        </w:rPr>
      </w:pPr>
      <w:r w:rsidRPr="002B7FA2">
        <w:rPr>
          <w:szCs w:val="22"/>
        </w:rPr>
        <w:t>Faks</w:t>
      </w:r>
      <w:r w:rsidR="003F16A2">
        <w:rPr>
          <w:szCs w:val="22"/>
        </w:rPr>
        <w:t>.</w:t>
      </w:r>
      <w:r w:rsidRPr="002B7FA2">
        <w:rPr>
          <w:szCs w:val="22"/>
        </w:rPr>
        <w:t xml:space="preserve"> </w:t>
      </w:r>
      <w:r w:rsidR="003F16A2">
        <w:rPr>
          <w:szCs w:val="22"/>
        </w:rPr>
        <w:t>(8</w:t>
      </w:r>
      <w:r w:rsidRPr="002B7FA2">
        <w:rPr>
          <w:szCs w:val="22"/>
        </w:rPr>
        <w:t xml:space="preserve"> 5</w:t>
      </w:r>
      <w:r w:rsidR="003F16A2">
        <w:rPr>
          <w:szCs w:val="22"/>
        </w:rPr>
        <w:t xml:space="preserve">) </w:t>
      </w:r>
      <w:r w:rsidRPr="002B7FA2">
        <w:rPr>
          <w:szCs w:val="22"/>
        </w:rPr>
        <w:t> 260 8696</w:t>
      </w:r>
    </w:p>
    <w:p w14:paraId="13A5154F" w14:textId="77777777" w:rsidR="003517B6" w:rsidRPr="00CE2DAF" w:rsidRDefault="003517B6" w:rsidP="00777386">
      <w:pPr>
        <w:numPr>
          <w:ilvl w:val="12"/>
          <w:numId w:val="0"/>
        </w:numPr>
        <w:tabs>
          <w:tab w:val="left" w:pos="567"/>
        </w:tabs>
        <w:spacing w:after="0" w:line="240" w:lineRule="auto"/>
        <w:ind w:right="-2"/>
        <w:rPr>
          <w:rFonts w:ascii="Times New Roman" w:hAnsi="Times New Roman" w:cs="Times New Roman"/>
        </w:rPr>
      </w:pPr>
    </w:p>
    <w:p w14:paraId="3F2F24A8" w14:textId="1355F0EB" w:rsidR="009B0057" w:rsidRPr="00971FD2" w:rsidRDefault="009B0057" w:rsidP="00777386">
      <w:pPr>
        <w:numPr>
          <w:ilvl w:val="12"/>
          <w:numId w:val="0"/>
        </w:numPr>
        <w:tabs>
          <w:tab w:val="left" w:pos="567"/>
        </w:tabs>
        <w:spacing w:after="0" w:line="240" w:lineRule="auto"/>
        <w:ind w:right="-2"/>
        <w:rPr>
          <w:rFonts w:ascii="Times New Roman" w:eastAsia="Times New Roman" w:hAnsi="Times New Roman" w:cs="Times New Roman"/>
          <w:b/>
          <w:snapToGrid w:val="0"/>
        </w:rPr>
      </w:pPr>
      <w:r w:rsidRPr="00CE2DAF">
        <w:rPr>
          <w:rFonts w:ascii="Times New Roman" w:eastAsia="Times New Roman" w:hAnsi="Times New Roman" w:cs="Times New Roman"/>
          <w:b/>
          <w:snapToGrid w:val="0"/>
        </w:rPr>
        <w:t>Šis vaistas</w:t>
      </w:r>
      <w:r w:rsidRPr="00971FD2">
        <w:rPr>
          <w:rFonts w:ascii="Times New Roman" w:hAnsi="Times New Roman" w:cs="Times New Roman"/>
          <w:b/>
        </w:rPr>
        <w:t xml:space="preserve"> </w:t>
      </w:r>
      <w:r w:rsidR="00E940D3">
        <w:rPr>
          <w:rFonts w:ascii="Times New Roman" w:hAnsi="Times New Roman" w:cs="Times New Roman"/>
          <w:b/>
        </w:rPr>
        <w:t>Europos ekonominės erdvės</w:t>
      </w:r>
      <w:r w:rsidR="00E940D3" w:rsidRPr="00971FD2">
        <w:rPr>
          <w:rFonts w:ascii="Times New Roman" w:hAnsi="Times New Roman" w:cs="Times New Roman"/>
          <w:b/>
        </w:rPr>
        <w:t xml:space="preserve"> </w:t>
      </w:r>
      <w:r w:rsidRPr="00971FD2">
        <w:rPr>
          <w:rFonts w:ascii="Times New Roman" w:hAnsi="Times New Roman" w:cs="Times New Roman"/>
          <w:b/>
        </w:rPr>
        <w:t>valstybėse narėse</w:t>
      </w:r>
      <w:r w:rsidR="00E940D3">
        <w:rPr>
          <w:rFonts w:ascii="Times New Roman" w:hAnsi="Times New Roman" w:cs="Times New Roman"/>
          <w:b/>
        </w:rPr>
        <w:t xml:space="preserve"> ir </w:t>
      </w:r>
      <w:r w:rsidR="006B1501">
        <w:rPr>
          <w:rFonts w:ascii="Times New Roman" w:hAnsi="Times New Roman" w:cs="Times New Roman"/>
          <w:b/>
        </w:rPr>
        <w:t>Jungtinėje Karalystėje (Šiaurės Airijoje)</w:t>
      </w:r>
      <w:r w:rsidRPr="00971FD2">
        <w:rPr>
          <w:rFonts w:ascii="Times New Roman" w:hAnsi="Times New Roman" w:cs="Times New Roman"/>
          <w:b/>
        </w:rPr>
        <w:t xml:space="preserve"> registruotas tokiais pavadinimais:</w:t>
      </w:r>
    </w:p>
    <w:p w14:paraId="0E9E1A46" w14:textId="77777777" w:rsidR="003517B6" w:rsidRPr="00CE2DAF" w:rsidRDefault="003517B6" w:rsidP="00BE0C17">
      <w:pPr>
        <w:spacing w:after="0" w:line="240" w:lineRule="auto"/>
        <w:rPr>
          <w:rFonts w:ascii="Times New Roman" w:hAnsi="Times New Roman" w:cs="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6004"/>
      </w:tblGrid>
      <w:tr w:rsidR="003517B6" w:rsidRPr="00CE2DAF" w14:paraId="23AC7856"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6262AFB7" w14:textId="77777777" w:rsidR="003517B6" w:rsidRPr="00CE2DAF" w:rsidRDefault="003517B6" w:rsidP="00777386">
            <w:pPr>
              <w:tabs>
                <w:tab w:val="left" w:pos="567"/>
              </w:tabs>
              <w:spacing w:after="0" w:line="260" w:lineRule="exact"/>
              <w:rPr>
                <w:rFonts w:ascii="Times New Roman" w:hAnsi="Times New Roman" w:cs="Times New Roman"/>
                <w:b/>
              </w:rPr>
            </w:pPr>
            <w:r w:rsidRPr="00CE2DAF">
              <w:rPr>
                <w:rFonts w:ascii="Times New Roman" w:hAnsi="Times New Roman" w:cs="Times New Roman"/>
                <w:b/>
              </w:rPr>
              <w:t>Valstybės narės pavadinimas</w:t>
            </w:r>
          </w:p>
        </w:tc>
        <w:tc>
          <w:tcPr>
            <w:tcW w:w="6207" w:type="dxa"/>
            <w:tcBorders>
              <w:top w:val="single" w:sz="4" w:space="0" w:color="auto"/>
              <w:left w:val="single" w:sz="4" w:space="0" w:color="auto"/>
              <w:bottom w:val="single" w:sz="4" w:space="0" w:color="auto"/>
              <w:right w:val="single" w:sz="4" w:space="0" w:color="auto"/>
            </w:tcBorders>
            <w:hideMark/>
          </w:tcPr>
          <w:p w14:paraId="7EFBF9D6" w14:textId="486C9701" w:rsidR="003517B6" w:rsidRPr="00971FD2" w:rsidRDefault="003517B6" w:rsidP="00777386">
            <w:pPr>
              <w:tabs>
                <w:tab w:val="left" w:pos="567"/>
              </w:tabs>
              <w:spacing w:after="0" w:line="260" w:lineRule="exact"/>
              <w:rPr>
                <w:rFonts w:ascii="Times New Roman" w:eastAsia="Times New Roman" w:hAnsi="Times New Roman" w:cs="Times New Roman"/>
                <w:b/>
                <w:snapToGrid w:val="0"/>
              </w:rPr>
            </w:pPr>
            <w:r w:rsidRPr="00971FD2">
              <w:rPr>
                <w:rFonts w:ascii="Times New Roman" w:eastAsia="Times New Roman" w:hAnsi="Times New Roman" w:cs="Times New Roman"/>
                <w:b/>
                <w:snapToGrid w:val="0"/>
              </w:rPr>
              <w:t>Vaist</w:t>
            </w:r>
            <w:r w:rsidR="009B0057" w:rsidRPr="00971FD2">
              <w:rPr>
                <w:rFonts w:ascii="Times New Roman" w:hAnsi="Times New Roman" w:cs="Times New Roman"/>
                <w:b/>
              </w:rPr>
              <w:t>o</w:t>
            </w:r>
            <w:r w:rsidR="009B0057" w:rsidRPr="00CE2DAF">
              <w:rPr>
                <w:rFonts w:ascii="Times New Roman" w:hAnsi="Times New Roman" w:cs="Times New Roman"/>
                <w:b/>
              </w:rPr>
              <w:t xml:space="preserve"> </w:t>
            </w:r>
            <w:r w:rsidRPr="00CE2DAF">
              <w:rPr>
                <w:rFonts w:ascii="Times New Roman" w:hAnsi="Times New Roman" w:cs="Times New Roman"/>
                <w:b/>
              </w:rPr>
              <w:t>pavadinimas</w:t>
            </w:r>
          </w:p>
        </w:tc>
      </w:tr>
      <w:tr w:rsidR="003517B6" w:rsidRPr="00CE2DAF" w14:paraId="604DD6C9"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2A913CCE"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Belgija</w:t>
            </w:r>
          </w:p>
        </w:tc>
        <w:tc>
          <w:tcPr>
            <w:tcW w:w="6207" w:type="dxa"/>
            <w:tcBorders>
              <w:top w:val="single" w:sz="4" w:space="0" w:color="auto"/>
              <w:left w:val="single" w:sz="4" w:space="0" w:color="auto"/>
              <w:bottom w:val="single" w:sz="4" w:space="0" w:color="auto"/>
              <w:right w:val="single" w:sz="4" w:space="0" w:color="auto"/>
            </w:tcBorders>
            <w:hideMark/>
          </w:tcPr>
          <w:p w14:paraId="20D68234"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Kaliumchloride 0.3% + Glucose 5% Fresenius Kabi</w:t>
            </w:r>
          </w:p>
        </w:tc>
      </w:tr>
      <w:tr w:rsidR="003517B6" w:rsidRPr="00CE2DAF" w14:paraId="083C77C3"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2535CB51"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Bulgarija</w:t>
            </w:r>
          </w:p>
        </w:tc>
        <w:tc>
          <w:tcPr>
            <w:tcW w:w="6207" w:type="dxa"/>
            <w:tcBorders>
              <w:top w:val="single" w:sz="4" w:space="0" w:color="auto"/>
              <w:left w:val="single" w:sz="4" w:space="0" w:color="auto"/>
              <w:bottom w:val="single" w:sz="4" w:space="0" w:color="auto"/>
              <w:right w:val="single" w:sz="4" w:space="0" w:color="auto"/>
            </w:tcBorders>
            <w:hideMark/>
          </w:tcPr>
          <w:p w14:paraId="1BC5A44A"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Калиев хлорид + Глюкоза Каби 3 mg/ml + 50 mg/ml инфузионен разтвор</w:t>
            </w:r>
          </w:p>
        </w:tc>
      </w:tr>
      <w:tr w:rsidR="003517B6" w:rsidRPr="00CE2DAF" w14:paraId="1CF52823"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12CB3541"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Estija</w:t>
            </w:r>
          </w:p>
        </w:tc>
        <w:tc>
          <w:tcPr>
            <w:tcW w:w="6207" w:type="dxa"/>
            <w:tcBorders>
              <w:top w:val="single" w:sz="4" w:space="0" w:color="auto"/>
              <w:left w:val="single" w:sz="4" w:space="0" w:color="auto"/>
              <w:bottom w:val="single" w:sz="4" w:space="0" w:color="auto"/>
              <w:right w:val="single" w:sz="4" w:space="0" w:color="auto"/>
            </w:tcBorders>
            <w:hideMark/>
          </w:tcPr>
          <w:p w14:paraId="18C6C80C" w14:textId="630830E0"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Potassium Chloride</w:t>
            </w:r>
            <w:r w:rsidR="0084192D">
              <w:rPr>
                <w:rFonts w:ascii="Times New Roman" w:hAnsi="Times New Roman" w:cs="Times New Roman"/>
              </w:rPr>
              <w:t xml:space="preserve"> </w:t>
            </w:r>
            <w:r w:rsidRPr="00CE2DAF">
              <w:rPr>
                <w:rFonts w:ascii="Times New Roman" w:hAnsi="Times New Roman" w:cs="Times New Roman"/>
              </w:rPr>
              <w:t>/</w:t>
            </w:r>
            <w:r w:rsidR="0084192D">
              <w:rPr>
                <w:rFonts w:ascii="Times New Roman" w:hAnsi="Times New Roman" w:cs="Times New Roman"/>
              </w:rPr>
              <w:t xml:space="preserve"> </w:t>
            </w:r>
            <w:r w:rsidRPr="00CE2DAF">
              <w:rPr>
                <w:rFonts w:ascii="Times New Roman" w:hAnsi="Times New Roman" w:cs="Times New Roman"/>
              </w:rPr>
              <w:t xml:space="preserve">Glucose Fresenius 3 mg/50 mg/ml </w:t>
            </w:r>
          </w:p>
        </w:tc>
      </w:tr>
      <w:tr w:rsidR="003517B6" w:rsidRPr="00CE2DAF" w14:paraId="58A97397"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04118DE7"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Prancūzija</w:t>
            </w:r>
          </w:p>
        </w:tc>
        <w:tc>
          <w:tcPr>
            <w:tcW w:w="6207" w:type="dxa"/>
            <w:tcBorders>
              <w:top w:val="single" w:sz="4" w:space="0" w:color="auto"/>
              <w:left w:val="single" w:sz="4" w:space="0" w:color="auto"/>
              <w:bottom w:val="single" w:sz="4" w:space="0" w:color="auto"/>
              <w:right w:val="single" w:sz="4" w:space="0" w:color="auto"/>
            </w:tcBorders>
            <w:hideMark/>
          </w:tcPr>
          <w:p w14:paraId="307D7976"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Chlorure de potassium 0,3% et glucose 5% Kabi, solution pour perfusion</w:t>
            </w:r>
          </w:p>
        </w:tc>
      </w:tr>
      <w:tr w:rsidR="003517B6" w:rsidRPr="00CE2DAF" w14:paraId="56A2CCE9"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77C44BE2"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Airija</w:t>
            </w:r>
          </w:p>
        </w:tc>
        <w:tc>
          <w:tcPr>
            <w:tcW w:w="6207" w:type="dxa"/>
            <w:tcBorders>
              <w:top w:val="single" w:sz="4" w:space="0" w:color="auto"/>
              <w:left w:val="single" w:sz="4" w:space="0" w:color="auto"/>
              <w:bottom w:val="single" w:sz="4" w:space="0" w:color="auto"/>
              <w:right w:val="single" w:sz="4" w:space="0" w:color="auto"/>
            </w:tcBorders>
            <w:hideMark/>
          </w:tcPr>
          <w:p w14:paraId="40A009BF"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Potassium Chloride 0.3% w/v &amp; Glucose 5% w/v Solution for Infusion</w:t>
            </w:r>
          </w:p>
        </w:tc>
      </w:tr>
      <w:tr w:rsidR="003517B6" w:rsidRPr="00CE2DAF" w14:paraId="3433AA7A"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3E9BEF65"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Latvija</w:t>
            </w:r>
          </w:p>
        </w:tc>
        <w:tc>
          <w:tcPr>
            <w:tcW w:w="6207" w:type="dxa"/>
            <w:tcBorders>
              <w:top w:val="single" w:sz="4" w:space="0" w:color="auto"/>
              <w:left w:val="single" w:sz="4" w:space="0" w:color="auto"/>
              <w:bottom w:val="single" w:sz="4" w:space="0" w:color="auto"/>
              <w:right w:val="single" w:sz="4" w:space="0" w:color="auto"/>
            </w:tcBorders>
            <w:hideMark/>
          </w:tcPr>
          <w:p w14:paraId="7F3BCCFB" w14:textId="4C47F97C"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Potassium Chloride</w:t>
            </w:r>
            <w:r w:rsidR="0084192D">
              <w:rPr>
                <w:rFonts w:ascii="Times New Roman" w:hAnsi="Times New Roman" w:cs="Times New Roman"/>
              </w:rPr>
              <w:t xml:space="preserve"> </w:t>
            </w:r>
            <w:r w:rsidRPr="00CE2DAF">
              <w:rPr>
                <w:rFonts w:ascii="Times New Roman" w:hAnsi="Times New Roman" w:cs="Times New Roman"/>
              </w:rPr>
              <w:t>/</w:t>
            </w:r>
            <w:r w:rsidR="0084192D">
              <w:rPr>
                <w:rFonts w:ascii="Times New Roman" w:hAnsi="Times New Roman" w:cs="Times New Roman"/>
              </w:rPr>
              <w:t xml:space="preserve"> </w:t>
            </w:r>
            <w:r w:rsidRPr="00CE2DAF">
              <w:rPr>
                <w:rFonts w:ascii="Times New Roman" w:hAnsi="Times New Roman" w:cs="Times New Roman"/>
              </w:rPr>
              <w:t>Glucose Fresenius 3 mg/50 mg/ml šķīdums infūzijām</w:t>
            </w:r>
          </w:p>
        </w:tc>
      </w:tr>
      <w:tr w:rsidR="003517B6" w:rsidRPr="00CE2DAF" w14:paraId="244BDA2F"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3D1FD65F"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lastRenderedPageBreak/>
              <w:t>Lietuva</w:t>
            </w:r>
          </w:p>
        </w:tc>
        <w:tc>
          <w:tcPr>
            <w:tcW w:w="6207" w:type="dxa"/>
            <w:tcBorders>
              <w:top w:val="single" w:sz="4" w:space="0" w:color="auto"/>
              <w:left w:val="single" w:sz="4" w:space="0" w:color="auto"/>
              <w:bottom w:val="single" w:sz="4" w:space="0" w:color="auto"/>
              <w:right w:val="single" w:sz="4" w:space="0" w:color="auto"/>
            </w:tcBorders>
            <w:hideMark/>
          </w:tcPr>
          <w:p w14:paraId="096FE25E"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Potassium Chloride / Glucose Fresenius 3 mg/50 mg/ml infuzinis tirpalas</w:t>
            </w:r>
          </w:p>
        </w:tc>
      </w:tr>
      <w:tr w:rsidR="003517B6" w:rsidRPr="00CE2DAF" w14:paraId="52CE342D"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0CFE1318"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Lenkija</w:t>
            </w:r>
          </w:p>
        </w:tc>
        <w:tc>
          <w:tcPr>
            <w:tcW w:w="6207" w:type="dxa"/>
            <w:tcBorders>
              <w:top w:val="single" w:sz="4" w:space="0" w:color="auto"/>
              <w:left w:val="single" w:sz="4" w:space="0" w:color="auto"/>
              <w:bottom w:val="single" w:sz="4" w:space="0" w:color="auto"/>
              <w:right w:val="single" w:sz="4" w:space="0" w:color="auto"/>
            </w:tcBorders>
            <w:hideMark/>
          </w:tcPr>
          <w:p w14:paraId="0A2F4747"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Kalii chloridum 0,3% + Glucosum 5% Kabi</w:t>
            </w:r>
          </w:p>
        </w:tc>
      </w:tr>
      <w:tr w:rsidR="003517B6" w:rsidRPr="00CE2DAF" w14:paraId="0E17AF6A"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4BB483D4"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Portugalija</w:t>
            </w:r>
          </w:p>
        </w:tc>
        <w:tc>
          <w:tcPr>
            <w:tcW w:w="6207" w:type="dxa"/>
            <w:tcBorders>
              <w:top w:val="single" w:sz="4" w:space="0" w:color="auto"/>
              <w:left w:val="single" w:sz="4" w:space="0" w:color="auto"/>
              <w:bottom w:val="single" w:sz="4" w:space="0" w:color="auto"/>
              <w:right w:val="single" w:sz="4" w:space="0" w:color="auto"/>
            </w:tcBorders>
            <w:hideMark/>
          </w:tcPr>
          <w:p w14:paraId="673241EB"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Cloreto de Potássio 0,3% p/v e Glucose 5% p/v Kabi</w:t>
            </w:r>
          </w:p>
        </w:tc>
      </w:tr>
      <w:tr w:rsidR="003517B6" w:rsidRPr="00CE2DAF" w14:paraId="7004D5E5"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3DB11D38"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Slovėnija</w:t>
            </w:r>
          </w:p>
        </w:tc>
        <w:tc>
          <w:tcPr>
            <w:tcW w:w="6207" w:type="dxa"/>
            <w:tcBorders>
              <w:top w:val="single" w:sz="4" w:space="0" w:color="auto"/>
              <w:left w:val="single" w:sz="4" w:space="0" w:color="auto"/>
              <w:bottom w:val="single" w:sz="4" w:space="0" w:color="auto"/>
              <w:right w:val="single" w:sz="4" w:space="0" w:color="auto"/>
            </w:tcBorders>
            <w:hideMark/>
          </w:tcPr>
          <w:p w14:paraId="4EBAD186"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Kalijev klorid/Glukoza Kabi 3 mg/50 mg v 1 ml raztopina za infundiranje</w:t>
            </w:r>
          </w:p>
        </w:tc>
      </w:tr>
      <w:tr w:rsidR="003517B6" w:rsidRPr="00CE2DAF" w14:paraId="050BCDDD"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048EB8B1"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Ispanija</w:t>
            </w:r>
          </w:p>
        </w:tc>
        <w:tc>
          <w:tcPr>
            <w:tcW w:w="6207" w:type="dxa"/>
            <w:tcBorders>
              <w:top w:val="single" w:sz="4" w:space="0" w:color="auto"/>
              <w:left w:val="single" w:sz="4" w:space="0" w:color="auto"/>
              <w:bottom w:val="single" w:sz="4" w:space="0" w:color="auto"/>
              <w:right w:val="single" w:sz="4" w:space="0" w:color="auto"/>
            </w:tcBorders>
            <w:hideMark/>
          </w:tcPr>
          <w:p w14:paraId="72501392"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Cloruro de potasio Kabi 40 mEq/l en Glucosa 5% solución para perfusion EFG</w:t>
            </w:r>
          </w:p>
        </w:tc>
      </w:tr>
      <w:tr w:rsidR="003517B6" w:rsidRPr="00CE2DAF" w14:paraId="6ADAE7CC"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30E55AA6" w14:textId="77777777"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Nyderlandai</w:t>
            </w:r>
          </w:p>
        </w:tc>
        <w:tc>
          <w:tcPr>
            <w:tcW w:w="6207" w:type="dxa"/>
            <w:tcBorders>
              <w:top w:val="single" w:sz="4" w:space="0" w:color="auto"/>
              <w:left w:val="single" w:sz="4" w:space="0" w:color="auto"/>
              <w:bottom w:val="single" w:sz="4" w:space="0" w:color="auto"/>
              <w:right w:val="single" w:sz="4" w:space="0" w:color="auto"/>
            </w:tcBorders>
            <w:hideMark/>
          </w:tcPr>
          <w:p w14:paraId="69D35118"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Kaliumchloride 0.3% + Glucose 5% Fresenius Kabi</w:t>
            </w:r>
          </w:p>
        </w:tc>
      </w:tr>
      <w:tr w:rsidR="003517B6" w:rsidRPr="00CE2DAF" w14:paraId="4CC2C7C6" w14:textId="77777777" w:rsidTr="00777386">
        <w:trPr>
          <w:trHeight w:val="534"/>
          <w:tblHeader/>
        </w:trPr>
        <w:tc>
          <w:tcPr>
            <w:tcW w:w="3261" w:type="dxa"/>
            <w:tcBorders>
              <w:top w:val="single" w:sz="4" w:space="0" w:color="auto"/>
              <w:left w:val="single" w:sz="4" w:space="0" w:color="auto"/>
              <w:bottom w:val="single" w:sz="4" w:space="0" w:color="auto"/>
              <w:right w:val="single" w:sz="4" w:space="0" w:color="auto"/>
            </w:tcBorders>
            <w:hideMark/>
          </w:tcPr>
          <w:p w14:paraId="6AFB7465" w14:textId="5B8741B9" w:rsidR="003517B6" w:rsidRPr="00CE2DAF" w:rsidRDefault="003517B6" w:rsidP="00777386">
            <w:pPr>
              <w:tabs>
                <w:tab w:val="left" w:pos="567"/>
              </w:tabs>
              <w:spacing w:after="0" w:line="260" w:lineRule="exact"/>
              <w:rPr>
                <w:rFonts w:ascii="Times New Roman" w:hAnsi="Times New Roman" w:cs="Times New Roman"/>
              </w:rPr>
            </w:pPr>
            <w:r w:rsidRPr="00CE2DAF">
              <w:rPr>
                <w:rFonts w:ascii="Times New Roman" w:hAnsi="Times New Roman" w:cs="Times New Roman"/>
              </w:rPr>
              <w:t>Jungtinė Karalystė</w:t>
            </w:r>
            <w:r w:rsidR="00F26FA9">
              <w:rPr>
                <w:rFonts w:ascii="Times New Roman" w:hAnsi="Times New Roman" w:cs="Times New Roman"/>
              </w:rPr>
              <w:t xml:space="preserve"> (Šiaurės Airija)</w:t>
            </w:r>
          </w:p>
        </w:tc>
        <w:tc>
          <w:tcPr>
            <w:tcW w:w="6207" w:type="dxa"/>
            <w:tcBorders>
              <w:top w:val="single" w:sz="4" w:space="0" w:color="auto"/>
              <w:left w:val="single" w:sz="4" w:space="0" w:color="auto"/>
              <w:bottom w:val="single" w:sz="4" w:space="0" w:color="auto"/>
              <w:right w:val="single" w:sz="4" w:space="0" w:color="auto"/>
            </w:tcBorders>
            <w:hideMark/>
          </w:tcPr>
          <w:p w14:paraId="4BAD2720" w14:textId="77777777" w:rsidR="003517B6" w:rsidRPr="00971FD2" w:rsidRDefault="003517B6" w:rsidP="00777386">
            <w:pPr>
              <w:tabs>
                <w:tab w:val="left" w:pos="567"/>
              </w:tabs>
              <w:spacing w:after="0" w:line="260" w:lineRule="exact"/>
              <w:rPr>
                <w:rFonts w:ascii="Times New Roman" w:eastAsia="Times New Roman" w:hAnsi="Times New Roman" w:cs="Times New Roman"/>
                <w:snapToGrid w:val="0"/>
              </w:rPr>
            </w:pPr>
            <w:r w:rsidRPr="00CE2DAF">
              <w:rPr>
                <w:rFonts w:ascii="Times New Roman" w:hAnsi="Times New Roman" w:cs="Times New Roman"/>
              </w:rPr>
              <w:t>Potassium Chloride 0.3% w/v &amp; Glucose 5% w/v Solution for Infusion</w:t>
            </w:r>
          </w:p>
        </w:tc>
      </w:tr>
    </w:tbl>
    <w:p w14:paraId="6776C5E7" w14:textId="77777777" w:rsidR="003517B6" w:rsidRPr="00CE2DAF" w:rsidRDefault="003517B6" w:rsidP="00BE0C17">
      <w:pPr>
        <w:numPr>
          <w:ilvl w:val="12"/>
          <w:numId w:val="0"/>
        </w:numPr>
        <w:spacing w:after="0" w:line="240" w:lineRule="auto"/>
        <w:ind w:right="-2"/>
        <w:outlineLvl w:val="0"/>
        <w:rPr>
          <w:rFonts w:ascii="Times New Roman" w:hAnsi="Times New Roman" w:cs="Times New Roman"/>
          <w:b/>
        </w:rPr>
      </w:pPr>
    </w:p>
    <w:p w14:paraId="529319FD" w14:textId="77777777" w:rsidR="003517B6" w:rsidRPr="00CE2DAF" w:rsidRDefault="003517B6" w:rsidP="009E5584">
      <w:pPr>
        <w:numPr>
          <w:ilvl w:val="12"/>
          <w:numId w:val="0"/>
        </w:numPr>
        <w:spacing w:after="0" w:line="240" w:lineRule="auto"/>
        <w:ind w:right="-2"/>
        <w:outlineLvl w:val="0"/>
        <w:rPr>
          <w:rFonts w:ascii="Times New Roman" w:hAnsi="Times New Roman" w:cs="Times New Roman"/>
          <w:b/>
        </w:rPr>
      </w:pPr>
    </w:p>
    <w:p w14:paraId="7058EE67" w14:textId="3A6B4386" w:rsidR="003517B6" w:rsidRPr="00971FD2" w:rsidRDefault="003517B6" w:rsidP="009E5584">
      <w:pPr>
        <w:numPr>
          <w:ilvl w:val="12"/>
          <w:numId w:val="0"/>
        </w:numPr>
        <w:spacing w:after="0" w:line="240" w:lineRule="auto"/>
        <w:ind w:right="-2"/>
        <w:rPr>
          <w:rFonts w:ascii="Times New Roman" w:eastAsia="Times New Roman" w:hAnsi="Times New Roman" w:cs="Times New Roman"/>
          <w:b/>
          <w:snapToGrid w:val="0"/>
        </w:rPr>
      </w:pPr>
      <w:r w:rsidRPr="00CE2DAF">
        <w:rPr>
          <w:rFonts w:ascii="Times New Roman" w:hAnsi="Times New Roman" w:cs="Times New Roman"/>
          <w:b/>
        </w:rPr>
        <w:t xml:space="preserve">Šis pakuotės lapelis paskutinį kartą peržiūrėtas </w:t>
      </w:r>
      <w:r w:rsidR="002360E2">
        <w:rPr>
          <w:rFonts w:ascii="Times New Roman" w:hAnsi="Times New Roman" w:cs="Times New Roman"/>
          <w:b/>
        </w:rPr>
        <w:t>2022-01-28.</w:t>
      </w:r>
    </w:p>
    <w:p w14:paraId="1EBECA0D" w14:textId="77777777" w:rsidR="003517B6" w:rsidRPr="00CE2DAF" w:rsidRDefault="003517B6" w:rsidP="00777386">
      <w:pPr>
        <w:numPr>
          <w:ilvl w:val="12"/>
          <w:numId w:val="0"/>
        </w:numPr>
        <w:tabs>
          <w:tab w:val="left" w:pos="567"/>
        </w:tabs>
        <w:spacing w:after="0" w:line="240" w:lineRule="auto"/>
        <w:ind w:right="-2"/>
        <w:rPr>
          <w:rFonts w:ascii="Times New Roman" w:hAnsi="Times New Roman" w:cs="Times New Roman"/>
          <w:i/>
        </w:rPr>
      </w:pPr>
    </w:p>
    <w:p w14:paraId="185A061A" w14:textId="77777777" w:rsidR="003517B6" w:rsidRPr="00CE2DAF" w:rsidRDefault="003517B6" w:rsidP="00777386">
      <w:pPr>
        <w:numPr>
          <w:ilvl w:val="12"/>
          <w:numId w:val="0"/>
        </w:numPr>
        <w:tabs>
          <w:tab w:val="left" w:pos="567"/>
        </w:tabs>
        <w:spacing w:after="0" w:line="240" w:lineRule="auto"/>
        <w:ind w:right="-2"/>
        <w:rPr>
          <w:rFonts w:ascii="Times New Roman" w:hAnsi="Times New Roman" w:cs="Times New Roman"/>
          <w:i/>
        </w:rPr>
      </w:pPr>
    </w:p>
    <w:p w14:paraId="50A8E1D2" w14:textId="4120F487" w:rsidR="003517B6" w:rsidRPr="00971FD2" w:rsidRDefault="003517B6" w:rsidP="00777386">
      <w:pPr>
        <w:numPr>
          <w:ilvl w:val="12"/>
          <w:numId w:val="0"/>
        </w:numPr>
        <w:tabs>
          <w:tab w:val="left" w:pos="567"/>
        </w:tabs>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Išsami informacija apie šį vaistą pateikiama Valstybinės vaistų kontrolės tarnybos prie Lietuvos Respublikos sveikatos apsaugos ministerijos tinklalapyje</w:t>
      </w:r>
      <w:r w:rsidRPr="00CE2DAF">
        <w:rPr>
          <w:rFonts w:ascii="Times New Roman" w:hAnsi="Times New Roman" w:cs="Times New Roman"/>
          <w:i/>
        </w:rPr>
        <w:t xml:space="preserve"> </w:t>
      </w:r>
      <w:hyperlink r:id="rId12" w:history="1">
        <w:r w:rsidR="00DF108E" w:rsidRPr="007F6A49">
          <w:rPr>
            <w:rFonts w:ascii="Times New Roman" w:hAnsi="Times New Roman"/>
            <w:color w:val="0000FF"/>
            <w:u w:val="single"/>
          </w:rPr>
          <w:t>http://www.vvkt.lt/</w:t>
        </w:r>
      </w:hyperlink>
      <w:r w:rsidR="00DF108E" w:rsidRPr="007B0F90">
        <w:rPr>
          <w:rFonts w:ascii="Times New Roman" w:hAnsi="Times New Roman" w:cs="Times New Roman"/>
          <w:snapToGrid w:val="0"/>
        </w:rPr>
        <w:t>.</w:t>
      </w:r>
    </w:p>
    <w:p w14:paraId="79EC0EFA" w14:textId="77777777" w:rsidR="003517B6" w:rsidRPr="00971FD2" w:rsidRDefault="003517B6" w:rsidP="00BE0C17">
      <w:pPr>
        <w:numPr>
          <w:ilvl w:val="12"/>
          <w:numId w:val="0"/>
        </w:numPr>
        <w:spacing w:after="0" w:line="240" w:lineRule="auto"/>
        <w:ind w:right="-2"/>
        <w:rPr>
          <w:rFonts w:ascii="Times New Roman" w:eastAsia="Times New Roman" w:hAnsi="Times New Roman" w:cs="Times New Roman"/>
          <w:snapToGrid w:val="0"/>
        </w:rPr>
      </w:pPr>
      <w:r w:rsidRPr="00CE2DAF">
        <w:rPr>
          <w:rFonts w:ascii="Times New Roman" w:hAnsi="Times New Roman" w:cs="Times New Roman"/>
        </w:rPr>
        <w:t>---------------------------------------------------------------------------------------------------------------------------</w:t>
      </w:r>
    </w:p>
    <w:p w14:paraId="700776EB" w14:textId="77777777" w:rsidR="003517B6" w:rsidRPr="00CE2DAF" w:rsidRDefault="003517B6" w:rsidP="00777386">
      <w:pPr>
        <w:numPr>
          <w:ilvl w:val="12"/>
          <w:numId w:val="0"/>
        </w:numPr>
        <w:tabs>
          <w:tab w:val="left" w:pos="567"/>
          <w:tab w:val="left" w:pos="2657"/>
        </w:tabs>
        <w:spacing w:after="0" w:line="240" w:lineRule="auto"/>
        <w:ind w:right="-28"/>
        <w:rPr>
          <w:rFonts w:ascii="Times New Roman" w:hAnsi="Times New Roman" w:cs="Times New Roman"/>
        </w:rPr>
      </w:pPr>
    </w:p>
    <w:p w14:paraId="6969F700" w14:textId="003AEA69" w:rsidR="003517B6" w:rsidRPr="00971FD2" w:rsidRDefault="003517B6" w:rsidP="00777386">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r w:rsidRPr="00CE2DAF">
        <w:rPr>
          <w:rFonts w:ascii="Times New Roman" w:hAnsi="Times New Roman" w:cs="Times New Roman"/>
        </w:rPr>
        <w:t>Toliau pateikta informacija skirta tik sveikatos priežiūros specialistams</w:t>
      </w:r>
      <w:r w:rsidR="006376A2">
        <w:rPr>
          <w:rFonts w:ascii="Times New Roman" w:hAnsi="Times New Roman" w:cs="Times New Roman"/>
        </w:rPr>
        <w:t>.</w:t>
      </w:r>
    </w:p>
    <w:p w14:paraId="2135AEEB" w14:textId="77777777" w:rsidR="003517B6" w:rsidRPr="00CE2DAF" w:rsidRDefault="003517B6" w:rsidP="00777386">
      <w:pPr>
        <w:numPr>
          <w:ilvl w:val="12"/>
          <w:numId w:val="0"/>
        </w:numPr>
        <w:tabs>
          <w:tab w:val="left" w:pos="567"/>
          <w:tab w:val="left" w:pos="2657"/>
        </w:tabs>
        <w:spacing w:after="0" w:line="240" w:lineRule="auto"/>
        <w:ind w:left="-37" w:right="-28"/>
        <w:rPr>
          <w:rFonts w:ascii="Times New Roman" w:hAnsi="Times New Roman" w:cs="Times New Roman"/>
        </w:rPr>
      </w:pPr>
    </w:p>
    <w:p w14:paraId="238420C6" w14:textId="77777777" w:rsidR="003517B6" w:rsidRPr="00F534C0" w:rsidRDefault="003517B6" w:rsidP="00777386">
      <w:pPr>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F534C0">
        <w:rPr>
          <w:rFonts w:ascii="Times New Roman" w:hAnsi="Times New Roman" w:cs="Times New Roman"/>
          <w:b/>
        </w:rPr>
        <w:t>Vartojimas ir ruošimas</w:t>
      </w:r>
    </w:p>
    <w:p w14:paraId="1EEA16A3" w14:textId="77777777" w:rsidR="003517B6" w:rsidRPr="00F534C0" w:rsidRDefault="003517B6" w:rsidP="00BE0C17">
      <w:pPr>
        <w:spacing w:after="0" w:line="240" w:lineRule="auto"/>
        <w:rPr>
          <w:rFonts w:ascii="Times New Roman" w:eastAsia="Times New Roman" w:hAnsi="Times New Roman" w:cs="Times New Roman"/>
          <w:snapToGrid w:val="0"/>
        </w:rPr>
      </w:pPr>
      <w:r w:rsidRPr="00F534C0">
        <w:rPr>
          <w:rFonts w:ascii="Times New Roman" w:hAnsi="Times New Roman" w:cs="Times New Roman"/>
        </w:rPr>
        <w:t>Vaistinis preparatas skirtas vartoti vieną kartą. Nesuvartotą tirpalą reikia išpilti.</w:t>
      </w:r>
    </w:p>
    <w:p w14:paraId="1573225D" w14:textId="77777777" w:rsidR="003517B6" w:rsidRPr="00F534C0" w:rsidRDefault="003517B6" w:rsidP="009E5584">
      <w:pPr>
        <w:spacing w:after="0" w:line="240" w:lineRule="auto"/>
        <w:rPr>
          <w:rFonts w:ascii="Times New Roman" w:hAnsi="Times New Roman" w:cs="Times New Roman"/>
        </w:rPr>
      </w:pPr>
    </w:p>
    <w:p w14:paraId="7CFA17A2" w14:textId="77777777" w:rsidR="003517B6" w:rsidRPr="00F534C0" w:rsidRDefault="003517B6" w:rsidP="00777386">
      <w:pPr>
        <w:spacing w:after="0" w:line="240" w:lineRule="auto"/>
        <w:rPr>
          <w:rFonts w:ascii="Times New Roman" w:eastAsia="Times New Roman" w:hAnsi="Times New Roman" w:cs="Times New Roman"/>
          <w:snapToGrid w:val="0"/>
        </w:rPr>
      </w:pPr>
      <w:r w:rsidRPr="00F534C0">
        <w:rPr>
          <w:rFonts w:ascii="Times New Roman" w:hAnsi="Times New Roman" w:cs="Times New Roman"/>
        </w:rPr>
        <w:t>Galima vartoti tik skaidrų tirpalą, kuriame nėra matomų dalelių ir kurio talpyklė nepažeista.</w:t>
      </w:r>
    </w:p>
    <w:p w14:paraId="2169977E" w14:textId="77777777" w:rsidR="003517B6" w:rsidRPr="00F534C0" w:rsidRDefault="003517B6" w:rsidP="00777386">
      <w:pPr>
        <w:numPr>
          <w:ilvl w:val="12"/>
          <w:numId w:val="0"/>
        </w:numPr>
        <w:tabs>
          <w:tab w:val="left" w:pos="567"/>
          <w:tab w:val="left" w:pos="2657"/>
        </w:tabs>
        <w:spacing w:after="0" w:line="240" w:lineRule="auto"/>
        <w:ind w:left="-37" w:right="-28"/>
        <w:rPr>
          <w:rFonts w:ascii="Times New Roman" w:hAnsi="Times New Roman" w:cs="Times New Roman"/>
        </w:rPr>
      </w:pPr>
    </w:p>
    <w:p w14:paraId="6AE57724" w14:textId="77777777" w:rsidR="003517B6" w:rsidRPr="007F6A49" w:rsidRDefault="003517B6" w:rsidP="00BE0C17">
      <w:pPr>
        <w:widowControl w:val="0"/>
        <w:autoSpaceDE w:val="0"/>
        <w:autoSpaceDN w:val="0"/>
        <w:adjustRightInd w:val="0"/>
        <w:spacing w:after="0" w:line="240" w:lineRule="auto"/>
        <w:rPr>
          <w:rFonts w:ascii="Times New Roman" w:hAnsi="Times New Roman"/>
          <w:u w:val="single"/>
        </w:rPr>
      </w:pPr>
      <w:r w:rsidRPr="007F6A49">
        <w:rPr>
          <w:rFonts w:ascii="Times New Roman" w:hAnsi="Times New Roman"/>
          <w:u w:val="single"/>
        </w:rPr>
        <w:t>Vartojimo būdas</w:t>
      </w:r>
    </w:p>
    <w:p w14:paraId="00188D07" w14:textId="77777777" w:rsidR="003517B6" w:rsidRPr="007F6A49" w:rsidRDefault="003517B6" w:rsidP="009E5584">
      <w:pPr>
        <w:widowControl w:val="0"/>
        <w:autoSpaceDE w:val="0"/>
        <w:autoSpaceDN w:val="0"/>
        <w:adjustRightInd w:val="0"/>
        <w:spacing w:after="0" w:line="240" w:lineRule="auto"/>
        <w:rPr>
          <w:rFonts w:ascii="Times New Roman" w:hAnsi="Times New Roman"/>
        </w:rPr>
      </w:pPr>
      <w:r w:rsidRPr="007F6A49">
        <w:rPr>
          <w:rFonts w:ascii="Times New Roman" w:hAnsi="Times New Roman"/>
        </w:rPr>
        <w:t>Vaistinis preparatas vartojamas į veną naudojant sterilią ir nepirogeninę įrangą.</w:t>
      </w:r>
    </w:p>
    <w:p w14:paraId="48E6FD37"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608CFF3F"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 xml:space="preserve">Intraveninius kalio tirpalus reikia vartoti į didelę periferinę arba centrinę veną, kad būtų sumažinta sklerozės rizika. Jei infuzuojama į centrinę veną, siekiant išvengti lokalios hiperkalemijos, būtina užtikrinti, kad kateteris yra ne prieširdyje arba skilvelyje. </w:t>
      </w:r>
    </w:p>
    <w:p w14:paraId="1C28FA51"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6B17B483"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Tirpalus, kuriuose yra kalio, reikia infuzuoti lėtai.</w:t>
      </w:r>
    </w:p>
    <w:p w14:paraId="0775038C"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2F15D260"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i/>
        </w:rPr>
        <w:t>Infuzijos greitis</w:t>
      </w:r>
    </w:p>
    <w:p w14:paraId="73346F69" w14:textId="6F3F61E2"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Į veną kalio negalima vartoti didesniu kaip 15</w:t>
      </w:r>
      <w:r w:rsidR="003F16A2" w:rsidRPr="00F534C0">
        <w:rPr>
          <w:rFonts w:ascii="Times New Roman" w:hAnsi="Times New Roman" w:cs="Times New Roman"/>
        </w:rPr>
        <w:t>–</w:t>
      </w:r>
      <w:r w:rsidRPr="007F6A49">
        <w:rPr>
          <w:rFonts w:ascii="Times New Roman" w:hAnsi="Times New Roman"/>
        </w:rPr>
        <w:t>20 mmol/val. greičiu, kad būtų išvengta pavojingos hiperkalemijos.</w:t>
      </w:r>
    </w:p>
    <w:p w14:paraId="3DA2F460"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2F85C9A3"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Bet kokiu atveju negalima viršyti dozės, nurodytos poskyryje „Bendrieji dozavimo nurodymai“.</w:t>
      </w:r>
    </w:p>
    <w:p w14:paraId="3A9545FC" w14:textId="77777777" w:rsidR="00DD24BF" w:rsidRPr="00F534C0" w:rsidRDefault="00DD24BF" w:rsidP="00777386">
      <w:pPr>
        <w:spacing w:after="0" w:line="240" w:lineRule="auto"/>
        <w:rPr>
          <w:rFonts w:ascii="Times New Roman" w:hAnsi="Times New Roman" w:cs="Times New Roman"/>
          <w:u w:val="single"/>
        </w:rPr>
      </w:pPr>
    </w:p>
    <w:p w14:paraId="0BAAB13D" w14:textId="77777777" w:rsidR="00DD24BF" w:rsidRPr="00F534C0" w:rsidRDefault="00DD24BF" w:rsidP="00DD24BF">
      <w:pPr>
        <w:spacing w:after="0" w:line="240" w:lineRule="auto"/>
        <w:rPr>
          <w:rFonts w:ascii="Times New Roman" w:eastAsia="Times New Roman" w:hAnsi="Times New Roman" w:cs="Times New Roman"/>
          <w:snapToGrid w:val="0"/>
          <w:u w:val="single"/>
          <w:lang w:eastAsia="de-DE"/>
        </w:rPr>
      </w:pPr>
      <w:r w:rsidRPr="00F534C0">
        <w:rPr>
          <w:rFonts w:ascii="Times New Roman" w:eastAsia="Times New Roman" w:hAnsi="Times New Roman" w:cs="Times New Roman"/>
          <w:u w:val="single"/>
          <w:lang w:eastAsia="de-DE"/>
        </w:rPr>
        <w:t>Dozavimas</w:t>
      </w:r>
    </w:p>
    <w:p w14:paraId="2E5E18B9" w14:textId="77777777" w:rsidR="00DD24BF" w:rsidRPr="00F534C0" w:rsidRDefault="00DD24BF" w:rsidP="00DD24BF">
      <w:pPr>
        <w:spacing w:after="0" w:line="240" w:lineRule="auto"/>
        <w:rPr>
          <w:rFonts w:ascii="Times New Roman" w:eastAsia="Times New Roman" w:hAnsi="Times New Roman" w:cs="Times New Roman"/>
          <w:i/>
          <w:snapToGrid w:val="0"/>
          <w:lang w:eastAsia="de-DE"/>
        </w:rPr>
      </w:pPr>
      <w:r w:rsidRPr="00F534C0">
        <w:rPr>
          <w:rFonts w:ascii="Times New Roman" w:eastAsia="Times New Roman" w:hAnsi="Times New Roman" w:cs="Times New Roman"/>
          <w:i/>
          <w:lang w:eastAsia="de-DE"/>
        </w:rPr>
        <w:t>Bendrieji patarimai</w:t>
      </w:r>
    </w:p>
    <w:p w14:paraId="6AE74772" w14:textId="77777777" w:rsidR="00DD24BF" w:rsidRPr="00F534C0" w:rsidRDefault="00DD24BF" w:rsidP="00DD24BF">
      <w:pPr>
        <w:spacing w:after="0" w:line="240" w:lineRule="auto"/>
        <w:rPr>
          <w:rFonts w:ascii="Times New Roman" w:eastAsia="Times New Roman" w:hAnsi="Times New Roman" w:cs="Times New Roman"/>
          <w:lang w:eastAsia="de-DE"/>
        </w:rPr>
      </w:pPr>
    </w:p>
    <w:p w14:paraId="45ACE33D" w14:textId="77777777" w:rsidR="009B0057" w:rsidRPr="00F534C0" w:rsidRDefault="00DD24BF" w:rsidP="00DD24BF">
      <w:pPr>
        <w:tabs>
          <w:tab w:val="left" w:pos="567"/>
        </w:tabs>
        <w:spacing w:after="0" w:line="240" w:lineRule="auto"/>
        <w:rPr>
          <w:rFonts w:ascii="Times New Roman" w:eastAsia="Times New Roman" w:hAnsi="Times New Roman" w:cs="Times New Roman"/>
          <w:snapToGrid w:val="0"/>
        </w:rPr>
      </w:pPr>
      <w:r w:rsidRPr="00F534C0">
        <w:rPr>
          <w:rFonts w:ascii="Times New Roman" w:eastAsia="Times New Roman" w:hAnsi="Times New Roman" w:cs="Times New Roman"/>
          <w:snapToGrid w:val="0"/>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vazopresino sekrecija (sutrikusios antidiurezinio hormono sekrecijos sindromas (angl. </w:t>
      </w:r>
      <w:r w:rsidRPr="00F534C0">
        <w:rPr>
          <w:rFonts w:ascii="Times New Roman" w:hAnsi="Times New Roman" w:cs="Times New Roman"/>
          <w:i/>
          <w:iCs/>
        </w:rPr>
        <w:t>syndrome of inappropriate antidiuretic hormone secretion, SIADH</w:t>
      </w:r>
      <w:r w:rsidRPr="00F534C0">
        <w:rPr>
          <w:rFonts w:ascii="Times New Roman" w:hAnsi="Times New Roman" w:cs="Times New Roman"/>
        </w:rPr>
        <w:t xml:space="preserve">), ir pacientams, kurie dėl hiponatremijos rizikos kartu gydomi vaistiniais preparatais, kurie yra vazopresino agonistai. </w:t>
      </w:r>
    </w:p>
    <w:p w14:paraId="14967AB2" w14:textId="77777777" w:rsidR="009B0057" w:rsidRPr="00F534C0" w:rsidRDefault="009B0057" w:rsidP="009B0057">
      <w:pPr>
        <w:tabs>
          <w:tab w:val="left" w:pos="567"/>
        </w:tabs>
        <w:spacing w:after="0" w:line="240" w:lineRule="auto"/>
        <w:rPr>
          <w:rFonts w:ascii="Times New Roman" w:eastAsia="Times New Roman" w:hAnsi="Times New Roman" w:cs="Times New Roman"/>
          <w:snapToGrid w:val="0"/>
        </w:rPr>
      </w:pPr>
      <w:r w:rsidRPr="00F534C0">
        <w:rPr>
          <w:rFonts w:ascii="Times New Roman" w:eastAsia="Times New Roman" w:hAnsi="Times New Roman" w:cs="Times New Roman"/>
          <w:snapToGrid w:val="0"/>
        </w:rPr>
        <w:t xml:space="preserve">Ypač svarbu stebėti natrio kiekį serume, jei vartojama vaistinių preparatų, kuriuose natrio koncentracija yra mažesnė, palyginti su natrio koncentracija kraujo serume. Po Potassium Chloride / </w:t>
      </w:r>
      <w:r w:rsidRPr="00F534C0">
        <w:rPr>
          <w:rFonts w:ascii="Times New Roman" w:eastAsia="Times New Roman" w:hAnsi="Times New Roman" w:cs="Times New Roman"/>
          <w:snapToGrid w:val="0"/>
        </w:rPr>
        <w:lastRenderedPageBreak/>
        <w:t>Glucose Fresenius 3</w:t>
      </w:r>
      <w:r w:rsidRPr="00F534C0">
        <w:rPr>
          <w:rFonts w:ascii="Times New Roman" w:hAnsi="Times New Roman" w:cs="Times New Roman"/>
        </w:rPr>
        <w:t> mg/50 mg/ml infuzijos pasireiškia greita aktyvi gliukozės pernaša į organizmo ląsteles. Tokia būklė skatina pasireikšti poveikį, kurį galima laikyti gryno vandens patekimu į organizmą, ir tai gali sukelti sunkią hiponatremiją</w:t>
      </w:r>
    </w:p>
    <w:p w14:paraId="6BEDC8D7" w14:textId="77777777" w:rsidR="003517B6" w:rsidRPr="00F534C0" w:rsidRDefault="003517B6" w:rsidP="003517B6">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1C3ED991" w14:textId="77777777" w:rsidR="003517B6" w:rsidRPr="007F6A49" w:rsidRDefault="003517B6" w:rsidP="00BE0C17">
      <w:pPr>
        <w:widowControl w:val="0"/>
        <w:autoSpaceDE w:val="0"/>
        <w:autoSpaceDN w:val="0"/>
        <w:adjustRightInd w:val="0"/>
        <w:spacing w:after="0" w:line="240" w:lineRule="auto"/>
        <w:rPr>
          <w:rFonts w:ascii="Times New Roman" w:hAnsi="Times New Roman"/>
          <w:i/>
        </w:rPr>
      </w:pPr>
      <w:r w:rsidRPr="007F6A49">
        <w:rPr>
          <w:rFonts w:ascii="Times New Roman" w:hAnsi="Times New Roman"/>
          <w:i/>
        </w:rPr>
        <w:t>Bendrieji dozavimo nurodymai</w:t>
      </w:r>
    </w:p>
    <w:p w14:paraId="322D5416" w14:textId="77777777" w:rsidR="003517B6" w:rsidRPr="007F6A49" w:rsidRDefault="003517B6" w:rsidP="009E5584">
      <w:pPr>
        <w:widowControl w:val="0"/>
        <w:autoSpaceDE w:val="0"/>
        <w:autoSpaceDN w:val="0"/>
        <w:adjustRightInd w:val="0"/>
        <w:spacing w:after="0" w:line="240" w:lineRule="auto"/>
        <w:rPr>
          <w:rFonts w:ascii="Times New Roman" w:hAnsi="Times New Roman"/>
        </w:rPr>
      </w:pPr>
      <w:r w:rsidRPr="007F6A49">
        <w:rPr>
          <w:rFonts w:ascii="Times New Roman" w:hAnsi="Times New Roman"/>
        </w:rPr>
        <w:t>Toliau nurodoma rekomenduojama dozė angliavandenių ir skysčių trūkumui šalinti.</w:t>
      </w:r>
    </w:p>
    <w:p w14:paraId="0FFFA39E" w14:textId="6D9B0D9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 xml:space="preserve">- Suaugusiesiems: 500 ml </w:t>
      </w:r>
      <w:r w:rsidR="003F16A2" w:rsidRPr="00F534C0">
        <w:rPr>
          <w:rFonts w:ascii="Times New Roman" w:hAnsi="Times New Roman" w:cs="Times New Roman"/>
        </w:rPr>
        <w:t>–</w:t>
      </w:r>
      <w:r w:rsidRPr="007F6A49">
        <w:rPr>
          <w:rFonts w:ascii="Times New Roman" w:hAnsi="Times New Roman"/>
        </w:rPr>
        <w:t xml:space="preserve"> 3 litrai per 24 val.</w:t>
      </w:r>
    </w:p>
    <w:p w14:paraId="5D348CC9"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4409D130"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 xml:space="preserve">- Kūdikiams ir vaikams: </w:t>
      </w:r>
    </w:p>
    <w:p w14:paraId="47AAF3EE" w14:textId="7065570F" w:rsidR="003517B6" w:rsidRPr="007F6A49" w:rsidRDefault="003517B6" w:rsidP="00777386">
      <w:pPr>
        <w:widowControl w:val="0"/>
        <w:numPr>
          <w:ilvl w:val="2"/>
          <w:numId w:val="6"/>
        </w:numPr>
        <w:tabs>
          <w:tab w:val="left" w:pos="567"/>
        </w:tabs>
        <w:autoSpaceDE w:val="0"/>
        <w:autoSpaceDN w:val="0"/>
        <w:adjustRightInd w:val="0"/>
        <w:spacing w:after="0" w:line="240" w:lineRule="auto"/>
        <w:ind w:left="567" w:hanging="567"/>
        <w:rPr>
          <w:rFonts w:ascii="Times New Roman" w:hAnsi="Times New Roman"/>
        </w:rPr>
      </w:pPr>
      <w:r w:rsidRPr="007F6A49">
        <w:rPr>
          <w:rFonts w:ascii="Times New Roman" w:hAnsi="Times New Roman"/>
        </w:rPr>
        <w:t>0</w:t>
      </w:r>
      <w:r w:rsidR="003F16A2" w:rsidRPr="00F534C0">
        <w:rPr>
          <w:rFonts w:ascii="Times New Roman" w:hAnsi="Times New Roman" w:cs="Times New Roman"/>
        </w:rPr>
        <w:t>–</w:t>
      </w:r>
      <w:r w:rsidRPr="007F6A49">
        <w:rPr>
          <w:rFonts w:ascii="Times New Roman" w:hAnsi="Times New Roman"/>
        </w:rPr>
        <w:t xml:space="preserve">10 kg kūno svorio: 100 ml/kg kūno svorio per 24 val. </w:t>
      </w:r>
    </w:p>
    <w:p w14:paraId="045CD4F8" w14:textId="7AC9C85E" w:rsidR="003517B6" w:rsidRPr="007F6A49" w:rsidRDefault="003517B6" w:rsidP="00777386">
      <w:pPr>
        <w:widowControl w:val="0"/>
        <w:numPr>
          <w:ilvl w:val="2"/>
          <w:numId w:val="6"/>
        </w:numPr>
        <w:tabs>
          <w:tab w:val="left" w:pos="567"/>
        </w:tabs>
        <w:autoSpaceDE w:val="0"/>
        <w:autoSpaceDN w:val="0"/>
        <w:adjustRightInd w:val="0"/>
        <w:spacing w:after="0" w:line="240" w:lineRule="auto"/>
        <w:ind w:left="567" w:hanging="567"/>
        <w:rPr>
          <w:rFonts w:ascii="Times New Roman" w:hAnsi="Times New Roman"/>
        </w:rPr>
      </w:pPr>
      <w:r w:rsidRPr="007F6A49">
        <w:rPr>
          <w:rFonts w:ascii="Times New Roman" w:hAnsi="Times New Roman"/>
        </w:rPr>
        <w:t>10</w:t>
      </w:r>
      <w:r w:rsidR="003F16A2" w:rsidRPr="00F534C0">
        <w:rPr>
          <w:rFonts w:ascii="Times New Roman" w:hAnsi="Times New Roman" w:cs="Times New Roman"/>
        </w:rPr>
        <w:t>–</w:t>
      </w:r>
      <w:r w:rsidRPr="007F6A49">
        <w:rPr>
          <w:rFonts w:ascii="Times New Roman" w:hAnsi="Times New Roman"/>
        </w:rPr>
        <w:t xml:space="preserve">20 kg kūno svorio: 1000 ml + (50 ml/kg kūno svoriui virš 10 kg) per 24 val. </w:t>
      </w:r>
    </w:p>
    <w:p w14:paraId="7862E9F5" w14:textId="2A18A9F9" w:rsidR="003517B6" w:rsidRPr="007F6A49" w:rsidRDefault="003517B6" w:rsidP="00777386">
      <w:pPr>
        <w:widowControl w:val="0"/>
        <w:numPr>
          <w:ilvl w:val="2"/>
          <w:numId w:val="6"/>
        </w:numPr>
        <w:tabs>
          <w:tab w:val="left" w:pos="567"/>
        </w:tabs>
        <w:autoSpaceDE w:val="0"/>
        <w:autoSpaceDN w:val="0"/>
        <w:adjustRightInd w:val="0"/>
        <w:spacing w:after="0" w:line="240" w:lineRule="auto"/>
        <w:ind w:left="567" w:hanging="567"/>
        <w:rPr>
          <w:rFonts w:ascii="Times New Roman" w:hAnsi="Times New Roman"/>
        </w:rPr>
      </w:pPr>
      <w:r w:rsidRPr="007F6A49">
        <w:rPr>
          <w:rFonts w:ascii="Times New Roman" w:hAnsi="Times New Roman"/>
        </w:rPr>
        <w:t>&gt; 20 kg kūno svorio: 1500 ml + (20 ml/kg kūno svoriui virš 20 kg</w:t>
      </w:r>
      <w:r w:rsidRPr="00F534C0">
        <w:rPr>
          <w:rFonts w:ascii="Times New Roman" w:hAnsi="Times New Roman" w:cs="Times New Roman"/>
        </w:rPr>
        <w:t>)</w:t>
      </w:r>
      <w:r w:rsidRPr="007F6A49">
        <w:rPr>
          <w:rFonts w:ascii="Times New Roman" w:hAnsi="Times New Roman"/>
        </w:rPr>
        <w:t xml:space="preserve"> per 24 val. </w:t>
      </w:r>
    </w:p>
    <w:p w14:paraId="05B6613B" w14:textId="77777777" w:rsidR="003517B6" w:rsidRPr="007F6A49" w:rsidRDefault="003517B6" w:rsidP="00BE0C17">
      <w:pPr>
        <w:widowControl w:val="0"/>
        <w:autoSpaceDE w:val="0"/>
        <w:autoSpaceDN w:val="0"/>
        <w:adjustRightInd w:val="0"/>
        <w:spacing w:after="0" w:line="240" w:lineRule="auto"/>
        <w:rPr>
          <w:rFonts w:ascii="Times New Roman" w:hAnsi="Times New Roman"/>
        </w:rPr>
      </w:pPr>
    </w:p>
    <w:p w14:paraId="40BCC669" w14:textId="77777777" w:rsidR="003517B6" w:rsidRPr="007F6A49" w:rsidRDefault="003517B6" w:rsidP="009E5584">
      <w:pPr>
        <w:widowControl w:val="0"/>
        <w:autoSpaceDE w:val="0"/>
        <w:autoSpaceDN w:val="0"/>
        <w:adjustRightInd w:val="0"/>
        <w:spacing w:after="0" w:line="240" w:lineRule="auto"/>
        <w:rPr>
          <w:rFonts w:ascii="Times New Roman" w:hAnsi="Times New Roman"/>
          <w:i/>
        </w:rPr>
      </w:pPr>
      <w:r w:rsidRPr="007F6A49">
        <w:rPr>
          <w:rFonts w:ascii="Times New Roman" w:hAnsi="Times New Roman"/>
          <w:i/>
        </w:rPr>
        <w:t>Dozavimas kalio trūkumo profilaktikai ir gydymui</w:t>
      </w:r>
    </w:p>
    <w:p w14:paraId="251489E8" w14:textId="77777777" w:rsidR="003517B6" w:rsidRPr="007F6A49" w:rsidRDefault="003517B6" w:rsidP="00777386">
      <w:pPr>
        <w:widowControl w:val="0"/>
        <w:autoSpaceDE w:val="0"/>
        <w:autoSpaceDN w:val="0"/>
        <w:adjustRightInd w:val="0"/>
        <w:spacing w:after="0" w:line="240" w:lineRule="auto"/>
        <w:ind w:right="202"/>
        <w:rPr>
          <w:rFonts w:ascii="Times New Roman" w:hAnsi="Times New Roman"/>
          <w:i/>
        </w:rPr>
      </w:pPr>
    </w:p>
    <w:p w14:paraId="1FFB4201" w14:textId="77777777" w:rsidR="003517B6" w:rsidRPr="007F6A49" w:rsidRDefault="003517B6" w:rsidP="00777386">
      <w:pPr>
        <w:widowControl w:val="0"/>
        <w:autoSpaceDE w:val="0"/>
        <w:autoSpaceDN w:val="0"/>
        <w:adjustRightInd w:val="0"/>
        <w:spacing w:after="0" w:line="240" w:lineRule="auto"/>
        <w:ind w:right="202"/>
        <w:rPr>
          <w:rFonts w:ascii="Times New Roman" w:hAnsi="Times New Roman"/>
        </w:rPr>
      </w:pPr>
      <w:r w:rsidRPr="007F6A49">
        <w:rPr>
          <w:rFonts w:ascii="Times New Roman" w:hAnsi="Times New Roman"/>
        </w:rPr>
        <w:t>Suaugusiesiems, senyviems žmonėms ir paaugliams</w:t>
      </w:r>
    </w:p>
    <w:p w14:paraId="051FE719" w14:textId="77777777" w:rsidR="003517B6" w:rsidRPr="007F6A49" w:rsidRDefault="003517B6" w:rsidP="00777386">
      <w:pPr>
        <w:widowControl w:val="0"/>
        <w:autoSpaceDE w:val="0"/>
        <w:autoSpaceDN w:val="0"/>
        <w:adjustRightInd w:val="0"/>
        <w:spacing w:after="0" w:line="240" w:lineRule="auto"/>
        <w:ind w:right="202"/>
        <w:rPr>
          <w:rFonts w:ascii="Times New Roman" w:hAnsi="Times New Roman"/>
        </w:rPr>
      </w:pPr>
    </w:p>
    <w:p w14:paraId="33F16F8B" w14:textId="0F3D779F" w:rsidR="003517B6" w:rsidRPr="007F6A49" w:rsidRDefault="003517B6" w:rsidP="00777386">
      <w:pPr>
        <w:widowControl w:val="0"/>
        <w:autoSpaceDE w:val="0"/>
        <w:autoSpaceDN w:val="0"/>
        <w:adjustRightInd w:val="0"/>
        <w:spacing w:after="0" w:line="240" w:lineRule="auto"/>
        <w:ind w:right="202"/>
        <w:rPr>
          <w:rFonts w:ascii="Times New Roman" w:hAnsi="Times New Roman"/>
        </w:rPr>
      </w:pPr>
      <w:r w:rsidRPr="007F6A49">
        <w:rPr>
          <w:rFonts w:ascii="Times New Roman" w:hAnsi="Times New Roman"/>
        </w:rPr>
        <w:t>Įprastinė kalio paros dozė hipokalemijos profilaktikai yra iki 50 mmol, tokia dozė gali būti pakankama ir esant nedideliam kalio trūkumui. Maksimali rekomenduojama kalio dozė yra 2</w:t>
      </w:r>
      <w:r w:rsidR="00020B4F" w:rsidRPr="00F534C0">
        <w:rPr>
          <w:rFonts w:ascii="Times New Roman" w:hAnsi="Times New Roman" w:cs="Times New Roman"/>
        </w:rPr>
        <w:t>–</w:t>
      </w:r>
      <w:r w:rsidRPr="007F6A49">
        <w:rPr>
          <w:rFonts w:ascii="Times New Roman" w:hAnsi="Times New Roman"/>
        </w:rPr>
        <w:t xml:space="preserve">3 mmol/kg kūno svorio per 24 val. </w:t>
      </w:r>
    </w:p>
    <w:p w14:paraId="5050E995" w14:textId="06BE761A" w:rsidR="003517B6" w:rsidRPr="007F6A49" w:rsidRDefault="003517B6" w:rsidP="00777386">
      <w:pPr>
        <w:widowControl w:val="0"/>
        <w:autoSpaceDE w:val="0"/>
        <w:autoSpaceDN w:val="0"/>
        <w:adjustRightInd w:val="0"/>
        <w:spacing w:after="0" w:line="240" w:lineRule="auto"/>
        <w:ind w:right="685"/>
        <w:rPr>
          <w:rFonts w:ascii="Times New Roman" w:hAnsi="Times New Roman"/>
        </w:rPr>
      </w:pPr>
      <w:r w:rsidRPr="007F6A49">
        <w:rPr>
          <w:rFonts w:ascii="Times New Roman" w:hAnsi="Times New Roman"/>
        </w:rPr>
        <w:t>Hipokalemijai gydyti rekomenduojama dozė yra 20 mmol kalio, tokia dozė suvartojama per 2</w:t>
      </w:r>
      <w:r w:rsidR="00020B4F" w:rsidRPr="00F534C0">
        <w:rPr>
          <w:rFonts w:ascii="Times New Roman" w:hAnsi="Times New Roman" w:cs="Times New Roman"/>
        </w:rPr>
        <w:t>–</w:t>
      </w:r>
      <w:r w:rsidRPr="007F6A49">
        <w:rPr>
          <w:rFonts w:ascii="Times New Roman" w:hAnsi="Times New Roman"/>
        </w:rPr>
        <w:t>3 valandas (t. y. 7</w:t>
      </w:r>
      <w:r w:rsidR="00020B4F" w:rsidRPr="00F534C0">
        <w:rPr>
          <w:rFonts w:ascii="Times New Roman" w:hAnsi="Times New Roman" w:cs="Times New Roman"/>
        </w:rPr>
        <w:t>–</w:t>
      </w:r>
      <w:r w:rsidRPr="007F6A49">
        <w:rPr>
          <w:rFonts w:ascii="Times New Roman" w:hAnsi="Times New Roman"/>
        </w:rPr>
        <w:t xml:space="preserve">10 mmol/val.), stebint elektrokardiogramą (EKG). </w:t>
      </w:r>
    </w:p>
    <w:p w14:paraId="4B1DDAE9" w14:textId="77777777" w:rsidR="003517B6" w:rsidRPr="007F6A49" w:rsidRDefault="003517B6" w:rsidP="00777386">
      <w:pPr>
        <w:widowControl w:val="0"/>
        <w:autoSpaceDE w:val="0"/>
        <w:autoSpaceDN w:val="0"/>
        <w:adjustRightInd w:val="0"/>
        <w:spacing w:after="0" w:line="240" w:lineRule="auto"/>
        <w:ind w:right="685"/>
        <w:rPr>
          <w:rFonts w:ascii="Times New Roman" w:hAnsi="Times New Roman"/>
        </w:rPr>
      </w:pPr>
    </w:p>
    <w:p w14:paraId="5363F80E" w14:textId="53C56802"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Maksimalus rekomenduojamas infuzavimo greitis negali būti didesnis kaip 15</w:t>
      </w:r>
      <w:r w:rsidR="00020B4F" w:rsidRPr="00F534C0">
        <w:rPr>
          <w:rFonts w:ascii="Times New Roman" w:hAnsi="Times New Roman" w:cs="Times New Roman"/>
        </w:rPr>
        <w:t>–</w:t>
      </w:r>
      <w:r w:rsidRPr="007F6A49">
        <w:rPr>
          <w:rFonts w:ascii="Times New Roman" w:hAnsi="Times New Roman"/>
        </w:rPr>
        <w:t xml:space="preserve">20 mmol/val. </w:t>
      </w:r>
    </w:p>
    <w:p w14:paraId="3D302201"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7A954FEF"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Pacientams, kurių inkstų funkcija sutrikusi, reikia skirti mažesnę dozę.</w:t>
      </w:r>
    </w:p>
    <w:p w14:paraId="4D288048"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25CE18C2"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rPr>
        <w:t>Bet kokiu atveju negalima viršyti dozės, nurodytos poskyryje „Bendrieji dozavimo nurodymai“.</w:t>
      </w:r>
    </w:p>
    <w:p w14:paraId="6E9892B4"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6E41077D"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r w:rsidRPr="007F6A49">
        <w:rPr>
          <w:rFonts w:ascii="Times New Roman" w:hAnsi="Times New Roman"/>
          <w:i/>
          <w:u w:val="single"/>
        </w:rPr>
        <w:t>Vaikų populiacija</w:t>
      </w:r>
    </w:p>
    <w:p w14:paraId="4FC9293D" w14:textId="57340724" w:rsidR="003517B6" w:rsidRPr="007F6A49" w:rsidRDefault="003517B6" w:rsidP="00777386">
      <w:pPr>
        <w:widowControl w:val="0"/>
        <w:autoSpaceDE w:val="0"/>
        <w:autoSpaceDN w:val="0"/>
        <w:adjustRightInd w:val="0"/>
        <w:spacing w:after="0" w:line="240" w:lineRule="auto"/>
        <w:ind w:right="115"/>
        <w:rPr>
          <w:rFonts w:ascii="Times New Roman" w:hAnsi="Times New Roman"/>
        </w:rPr>
      </w:pPr>
      <w:r w:rsidRPr="007F6A49">
        <w:rPr>
          <w:rFonts w:ascii="Times New Roman" w:hAnsi="Times New Roman"/>
        </w:rPr>
        <w:t>Hipokalemijai gydyti vartojama dozė yra 0,3</w:t>
      </w:r>
      <w:r w:rsidR="00020B4F" w:rsidRPr="00F534C0">
        <w:rPr>
          <w:rFonts w:ascii="Times New Roman" w:hAnsi="Times New Roman" w:cs="Times New Roman"/>
        </w:rPr>
        <w:t>–</w:t>
      </w:r>
      <w:r w:rsidRPr="007F6A49">
        <w:rPr>
          <w:rFonts w:ascii="Times New Roman" w:hAnsi="Times New Roman"/>
        </w:rPr>
        <w:t>0,5 mmol/kg kūno svorio/val. Dozę reikia koreguoti pagal dažnai atliekamų laboratorinių tyrimų rodmenis.</w:t>
      </w:r>
    </w:p>
    <w:p w14:paraId="733FF97A" w14:textId="0202D7EF" w:rsidR="003517B6" w:rsidRPr="007F6A49" w:rsidRDefault="003517B6" w:rsidP="00777386">
      <w:pPr>
        <w:widowControl w:val="0"/>
        <w:autoSpaceDE w:val="0"/>
        <w:autoSpaceDN w:val="0"/>
        <w:adjustRightInd w:val="0"/>
        <w:spacing w:after="0" w:line="240" w:lineRule="auto"/>
        <w:ind w:right="115"/>
        <w:rPr>
          <w:rFonts w:ascii="Times New Roman" w:hAnsi="Times New Roman"/>
        </w:rPr>
      </w:pPr>
      <w:r w:rsidRPr="007F6A49">
        <w:rPr>
          <w:rFonts w:ascii="Times New Roman" w:hAnsi="Times New Roman"/>
        </w:rPr>
        <w:t>Maksimali rekomenduojama kalio dozė yra 2</w:t>
      </w:r>
      <w:r w:rsidR="00020B4F" w:rsidRPr="00F534C0">
        <w:rPr>
          <w:rFonts w:ascii="Times New Roman" w:hAnsi="Times New Roman" w:cs="Times New Roman"/>
        </w:rPr>
        <w:t>–</w:t>
      </w:r>
      <w:r w:rsidRPr="007F6A49">
        <w:rPr>
          <w:rFonts w:ascii="Times New Roman" w:hAnsi="Times New Roman"/>
        </w:rPr>
        <w:t xml:space="preserve">3 mmol/kg kūno svorio per parą. </w:t>
      </w:r>
    </w:p>
    <w:p w14:paraId="7852A1DF" w14:textId="77777777" w:rsidR="003517B6" w:rsidRPr="007F6A49" w:rsidRDefault="003517B6" w:rsidP="00777386">
      <w:pPr>
        <w:widowControl w:val="0"/>
        <w:autoSpaceDE w:val="0"/>
        <w:autoSpaceDN w:val="0"/>
        <w:adjustRightInd w:val="0"/>
        <w:spacing w:after="0" w:line="240" w:lineRule="auto"/>
        <w:ind w:right="115"/>
        <w:rPr>
          <w:rFonts w:ascii="Times New Roman" w:hAnsi="Times New Roman"/>
        </w:rPr>
      </w:pPr>
    </w:p>
    <w:p w14:paraId="1518DF3A" w14:textId="77777777" w:rsidR="003517B6" w:rsidRPr="007F6A49" w:rsidRDefault="003517B6" w:rsidP="00777386">
      <w:pPr>
        <w:widowControl w:val="0"/>
        <w:autoSpaceDE w:val="0"/>
        <w:autoSpaceDN w:val="0"/>
        <w:adjustRightInd w:val="0"/>
        <w:spacing w:after="0" w:line="240" w:lineRule="auto"/>
        <w:ind w:right="115"/>
        <w:rPr>
          <w:rFonts w:ascii="Times New Roman" w:hAnsi="Times New Roman"/>
        </w:rPr>
      </w:pPr>
      <w:r w:rsidRPr="007F6A49">
        <w:rPr>
          <w:rFonts w:ascii="Times New Roman" w:hAnsi="Times New Roman"/>
        </w:rPr>
        <w:t xml:space="preserve">Infuzijos greitis ir tūris priklauso nuo paciento amžiaus, kūno svorio, klinikinės ir metabolinės būklės bei kartu vartojamų vaistinių preparatų. Dozę būtina nustatyti pasitarus su gydytoju, turinčiu vaikų gydymo intraveniniais skysčiais patirties. </w:t>
      </w:r>
    </w:p>
    <w:p w14:paraId="7638673E" w14:textId="77777777" w:rsidR="003517B6" w:rsidRPr="007F6A49" w:rsidRDefault="003517B6" w:rsidP="00777386">
      <w:pPr>
        <w:widowControl w:val="0"/>
        <w:autoSpaceDE w:val="0"/>
        <w:autoSpaceDN w:val="0"/>
        <w:adjustRightInd w:val="0"/>
        <w:spacing w:after="0" w:line="240" w:lineRule="auto"/>
        <w:rPr>
          <w:rFonts w:ascii="Times New Roman" w:hAnsi="Times New Roman"/>
        </w:rPr>
      </w:pPr>
    </w:p>
    <w:p w14:paraId="6CDDB80C" w14:textId="77777777" w:rsidR="003517B6" w:rsidRPr="00F534C0" w:rsidRDefault="003517B6" w:rsidP="00777386">
      <w:pPr>
        <w:keepNext/>
        <w:keepLines/>
        <w:spacing w:after="0" w:line="240" w:lineRule="auto"/>
        <w:rPr>
          <w:rFonts w:ascii="Times New Roman" w:eastAsia="Times New Roman" w:hAnsi="Times New Roman" w:cs="Times New Roman"/>
          <w:snapToGrid w:val="0"/>
          <w:u w:val="single"/>
        </w:rPr>
      </w:pPr>
      <w:r w:rsidRPr="00F534C0">
        <w:rPr>
          <w:rFonts w:ascii="Times New Roman" w:hAnsi="Times New Roman" w:cs="Times New Roman"/>
          <w:u w:val="single"/>
        </w:rPr>
        <w:t>Tinkamumo laikas po pirmojo pakuotės atidarymo</w:t>
      </w:r>
    </w:p>
    <w:p w14:paraId="10EA8E63" w14:textId="77777777" w:rsidR="003517B6" w:rsidRPr="00F534C0" w:rsidRDefault="003517B6" w:rsidP="00777386">
      <w:pPr>
        <w:keepNext/>
        <w:keepLines/>
        <w:spacing w:after="0" w:line="240" w:lineRule="auto"/>
        <w:rPr>
          <w:rFonts w:ascii="Times New Roman" w:eastAsia="Times New Roman" w:hAnsi="Times New Roman" w:cs="Times New Roman"/>
          <w:snapToGrid w:val="0"/>
        </w:rPr>
      </w:pPr>
      <w:r w:rsidRPr="00F534C0">
        <w:rPr>
          <w:rFonts w:ascii="Times New Roman" w:hAnsi="Times New Roman" w:cs="Times New Roman"/>
        </w:rPr>
        <w:t xml:space="preserve">Vaistinio preparato stabilumas po pirmojo pakuotės atidarymo netirtas, todėl po pirmojo pakuotės atidarymo tirpalą būtina vartoti nedelsiant. </w:t>
      </w:r>
    </w:p>
    <w:p w14:paraId="11652058" w14:textId="77777777" w:rsidR="003517B6" w:rsidRPr="00F534C0" w:rsidRDefault="003517B6" w:rsidP="00777386">
      <w:pPr>
        <w:keepNext/>
        <w:keepLines/>
        <w:spacing w:after="0" w:line="240" w:lineRule="auto"/>
        <w:rPr>
          <w:rFonts w:ascii="Times New Roman" w:hAnsi="Times New Roman" w:cs="Times New Roman"/>
        </w:rPr>
      </w:pPr>
    </w:p>
    <w:p w14:paraId="6F96822B" w14:textId="77777777" w:rsidR="003517B6" w:rsidRPr="00F534C0" w:rsidRDefault="003517B6" w:rsidP="00BE0C17">
      <w:pPr>
        <w:spacing w:after="0" w:line="240" w:lineRule="auto"/>
        <w:rPr>
          <w:rFonts w:ascii="Times New Roman" w:eastAsia="Times New Roman" w:hAnsi="Times New Roman" w:cs="Times New Roman"/>
          <w:snapToGrid w:val="0"/>
          <w:u w:val="single"/>
        </w:rPr>
      </w:pPr>
      <w:r w:rsidRPr="00F534C0">
        <w:rPr>
          <w:rFonts w:ascii="Times New Roman" w:hAnsi="Times New Roman" w:cs="Times New Roman"/>
          <w:u w:val="single"/>
        </w:rPr>
        <w:t>Tinkamumo laikas vartojant (įšvirkštus papildomų vaistinių preparatų)</w:t>
      </w:r>
    </w:p>
    <w:p w14:paraId="7C0CA048" w14:textId="77777777" w:rsidR="003517B6" w:rsidRPr="00F534C0" w:rsidRDefault="003517B6" w:rsidP="009E5584">
      <w:pPr>
        <w:spacing w:after="0" w:line="240" w:lineRule="auto"/>
        <w:rPr>
          <w:rFonts w:ascii="Times New Roman" w:eastAsia="Times New Roman" w:hAnsi="Times New Roman" w:cs="Times New Roman"/>
          <w:snapToGrid w:val="0"/>
        </w:rPr>
      </w:pPr>
      <w:r w:rsidRPr="00F534C0">
        <w:rPr>
          <w:rFonts w:ascii="Times New Roman" w:hAnsi="Times New Roman" w:cs="Times New Roman"/>
        </w:rPr>
        <w:t xml:space="preserve">Prieš papildomai į tirpalą įšvirkščiant bet kokio vaistinio preparato, reikia patikrinti, ar jis cheminiu ir fiziniu požiūriu yra stabilus tokiame pH kaip ir Potassium Chloride / Glucose Fresenius 3 mg/50 mg/ml infuzinio tirpalo. </w:t>
      </w:r>
    </w:p>
    <w:p w14:paraId="0B6DE352" w14:textId="77777777" w:rsidR="003517B6" w:rsidRPr="00F534C0" w:rsidRDefault="003517B6" w:rsidP="00777386">
      <w:pPr>
        <w:spacing w:after="0" w:line="240" w:lineRule="auto"/>
        <w:rPr>
          <w:rFonts w:ascii="Times New Roman" w:eastAsia="Times New Roman" w:hAnsi="Times New Roman" w:cs="Times New Roman"/>
          <w:snapToGrid w:val="0"/>
        </w:rPr>
      </w:pPr>
      <w:r w:rsidRPr="00F534C0">
        <w:rPr>
          <w:rFonts w:ascii="Times New Roman" w:hAnsi="Times New Roman" w:cs="Times New Roman"/>
        </w:rPr>
        <w:t>Suderinamumo tyrimų neatlikta, todėl šio vaistinio preparato maišyti su kitais negalima.</w:t>
      </w:r>
    </w:p>
    <w:p w14:paraId="11B66954" w14:textId="77777777" w:rsidR="003517B6" w:rsidRPr="00F534C0" w:rsidRDefault="003517B6" w:rsidP="00777386">
      <w:pPr>
        <w:spacing w:after="0" w:line="240" w:lineRule="auto"/>
        <w:rPr>
          <w:rFonts w:ascii="Times New Roman" w:eastAsia="Times New Roman" w:hAnsi="Times New Roman" w:cs="Times New Roman"/>
          <w:snapToGrid w:val="0"/>
        </w:rPr>
      </w:pPr>
      <w:r w:rsidRPr="00F534C0">
        <w:rPr>
          <w:rFonts w:ascii="Times New Roman" w:hAnsi="Times New Roman" w:cs="Times New Roman"/>
        </w:rPr>
        <w:t xml:space="preserve">Gydytojas yra atsakingas už sprendimą, ar nepasireiškia Potassium Chloride / Glucose Fresenius 3 mg/50 mg/ml infuzinio tirpalo ir į jį sušvirkšto papildomo vaistinio preparato nesuderinamumas: būtina tikrinti, ar ilgainiui neatsiranda spalvos pokyčių ir (arba) nuosėdų, netirpių kompleksų ar kristalų. Būtina atsižvelgti į papildomai įšvirkščiamo vaistinio preparato vartojimo instrukciją. </w:t>
      </w:r>
    </w:p>
    <w:p w14:paraId="1DF37942" w14:textId="77777777" w:rsidR="003517B6" w:rsidRPr="00F534C0" w:rsidRDefault="003517B6" w:rsidP="00777386">
      <w:pPr>
        <w:spacing w:after="0" w:line="240" w:lineRule="auto"/>
        <w:rPr>
          <w:rFonts w:ascii="Times New Roman" w:hAnsi="Times New Roman" w:cs="Times New Roman"/>
        </w:rPr>
      </w:pPr>
    </w:p>
    <w:p w14:paraId="207FA63B" w14:textId="422295DC" w:rsidR="003517B6" w:rsidRPr="00F534C0" w:rsidRDefault="003517B6" w:rsidP="00777386">
      <w:pPr>
        <w:spacing w:after="0" w:line="240" w:lineRule="auto"/>
        <w:rPr>
          <w:rFonts w:ascii="Times New Roman" w:eastAsia="Times New Roman" w:hAnsi="Times New Roman" w:cs="Times New Roman"/>
          <w:snapToGrid w:val="0"/>
        </w:rPr>
      </w:pPr>
      <w:r w:rsidRPr="00F534C0">
        <w:rPr>
          <w:rFonts w:ascii="Times New Roman" w:hAnsi="Times New Roman" w:cs="Times New Roman"/>
        </w:rPr>
        <w:t>Prieš papildomai į tirpalą įšvirkščiant vaistinio preparato, reikia patikrinti, ar jis yra tirpus ir (arba) stabilus vandenyje, kurio pH yra toks pat kaip Potassium Chloride / Glucose Fresenius 3 mg/50 mg/ml infuzinio tirpalo (pH: 3,5</w:t>
      </w:r>
      <w:r w:rsidR="00020B4F" w:rsidRPr="00F534C0">
        <w:rPr>
          <w:rFonts w:ascii="Times New Roman" w:hAnsi="Times New Roman" w:cs="Times New Roman"/>
        </w:rPr>
        <w:t>–</w:t>
      </w:r>
      <w:r w:rsidRPr="00F534C0">
        <w:rPr>
          <w:rFonts w:ascii="Times New Roman" w:hAnsi="Times New Roman" w:cs="Times New Roman"/>
        </w:rPr>
        <w:t xml:space="preserve">6,0). </w:t>
      </w:r>
    </w:p>
    <w:p w14:paraId="5C18E353" w14:textId="77777777" w:rsidR="003517B6" w:rsidRPr="00F534C0" w:rsidRDefault="003517B6" w:rsidP="00777386">
      <w:pPr>
        <w:spacing w:after="0" w:line="240" w:lineRule="auto"/>
        <w:rPr>
          <w:rFonts w:ascii="Times New Roman" w:hAnsi="Times New Roman" w:cs="Times New Roman"/>
        </w:rPr>
      </w:pPr>
    </w:p>
    <w:p w14:paraId="41D5C257" w14:textId="77777777" w:rsidR="003517B6" w:rsidRPr="00F534C0" w:rsidRDefault="003517B6" w:rsidP="00777386">
      <w:pPr>
        <w:spacing w:after="0" w:line="240" w:lineRule="auto"/>
        <w:rPr>
          <w:rFonts w:ascii="Times New Roman" w:eastAsia="Times New Roman" w:hAnsi="Times New Roman" w:cs="Times New Roman"/>
          <w:snapToGrid w:val="0"/>
        </w:rPr>
      </w:pPr>
      <w:r w:rsidRPr="00F534C0">
        <w:rPr>
          <w:rFonts w:ascii="Times New Roman" w:hAnsi="Times New Roman" w:cs="Times New Roman"/>
        </w:rPr>
        <w:lastRenderedPageBreak/>
        <w:t>Toliau išvardyti vaistiniai preparatai yra nesuderinami su Potassium Chloride / Glucose Fresenius 3 mg/50 mg/ml infuziniu tirpalu (šis sąrašas nėra išsamus).</w:t>
      </w:r>
    </w:p>
    <w:p w14:paraId="408D5F9E" w14:textId="77777777" w:rsidR="003517B6" w:rsidRPr="00F534C0" w:rsidRDefault="003517B6" w:rsidP="00777386">
      <w:pPr>
        <w:spacing w:after="0" w:line="240" w:lineRule="auto"/>
        <w:ind w:left="567" w:hanging="567"/>
        <w:rPr>
          <w:rFonts w:ascii="Times New Roman" w:hAnsi="Times New Roman" w:cs="Times New Roman"/>
        </w:rPr>
      </w:pPr>
      <w:r w:rsidRPr="00F534C0">
        <w:rPr>
          <w:rFonts w:ascii="Times New Roman" w:hAnsi="Times New Roman" w:cs="Times New Roman"/>
        </w:rPr>
        <w:t>-</w:t>
      </w:r>
      <w:r w:rsidRPr="00F534C0">
        <w:rPr>
          <w:rFonts w:ascii="Times New Roman" w:hAnsi="Times New Roman" w:cs="Times New Roman"/>
        </w:rPr>
        <w:tab/>
        <w:t>Amfotericinas B.</w:t>
      </w:r>
    </w:p>
    <w:p w14:paraId="0A9A0C57" w14:textId="77777777" w:rsidR="003517B6" w:rsidRPr="00F534C0" w:rsidRDefault="003517B6" w:rsidP="00777386">
      <w:pPr>
        <w:spacing w:after="0" w:line="240" w:lineRule="auto"/>
        <w:ind w:left="567" w:hanging="567"/>
        <w:rPr>
          <w:rFonts w:ascii="Times New Roman" w:hAnsi="Times New Roman" w:cs="Times New Roman"/>
        </w:rPr>
      </w:pPr>
      <w:r w:rsidRPr="00F534C0">
        <w:rPr>
          <w:rFonts w:ascii="Times New Roman" w:hAnsi="Times New Roman" w:cs="Times New Roman"/>
        </w:rPr>
        <w:t>-</w:t>
      </w:r>
      <w:r w:rsidRPr="00F534C0">
        <w:rPr>
          <w:rFonts w:ascii="Times New Roman" w:hAnsi="Times New Roman" w:cs="Times New Roman"/>
        </w:rPr>
        <w:tab/>
        <w:t>Dobutaminas.</w:t>
      </w:r>
    </w:p>
    <w:p w14:paraId="52D81436" w14:textId="77777777" w:rsidR="003517B6" w:rsidRPr="00F534C0" w:rsidRDefault="003517B6" w:rsidP="00777386">
      <w:pPr>
        <w:spacing w:after="0" w:line="240" w:lineRule="auto"/>
        <w:rPr>
          <w:rFonts w:ascii="Times New Roman" w:hAnsi="Times New Roman" w:cs="Times New Roman"/>
        </w:rPr>
      </w:pPr>
    </w:p>
    <w:p w14:paraId="468C34B5" w14:textId="77777777" w:rsidR="003517B6" w:rsidRPr="00F534C0" w:rsidRDefault="003517B6" w:rsidP="00777386">
      <w:pPr>
        <w:spacing w:after="0" w:line="240" w:lineRule="auto"/>
        <w:rPr>
          <w:rFonts w:ascii="Times New Roman" w:eastAsia="Times New Roman" w:hAnsi="Times New Roman" w:cs="Times New Roman"/>
          <w:snapToGrid w:val="0"/>
        </w:rPr>
      </w:pPr>
      <w:r w:rsidRPr="00F534C0">
        <w:rPr>
          <w:rFonts w:ascii="Times New Roman" w:hAnsi="Times New Roman" w:cs="Times New Roman"/>
        </w:rPr>
        <w:t>Į infuzinį tirpalą negalima švirkšti vaistinių preparatų, kuriems būdingas nesuderinamumas.</w:t>
      </w:r>
    </w:p>
    <w:p w14:paraId="0BCEDC79" w14:textId="77777777" w:rsidR="003517B6" w:rsidRPr="00F534C0" w:rsidRDefault="003517B6" w:rsidP="00777386">
      <w:pPr>
        <w:spacing w:after="0" w:line="240" w:lineRule="auto"/>
        <w:rPr>
          <w:rFonts w:ascii="Times New Roman" w:hAnsi="Times New Roman" w:cs="Times New Roman"/>
        </w:rPr>
      </w:pPr>
    </w:p>
    <w:p w14:paraId="19ECC3D5" w14:textId="77777777" w:rsidR="003517B6" w:rsidRPr="00F534C0" w:rsidRDefault="003517B6" w:rsidP="003517B6">
      <w:pPr>
        <w:spacing w:after="0" w:line="240" w:lineRule="auto"/>
        <w:rPr>
          <w:rFonts w:ascii="Times New Roman" w:eastAsia="Times New Roman" w:hAnsi="Times New Roman" w:cs="Times New Roman"/>
          <w:snapToGrid w:val="0"/>
        </w:rPr>
      </w:pPr>
      <w:r w:rsidRPr="00F534C0">
        <w:rPr>
          <w:rFonts w:ascii="Times New Roman" w:hAnsi="Times New Roman" w:cs="Times New Roman"/>
        </w:rPr>
        <w:t>Mikrobiologiniu požiūriu šio vaistinio preparato mišinį su kitais vaistiniais preparatais būtina vartoti nedelsiant, nebent maišymas atliktas kontroliuojamomis ir validuotomis aseptinėmis sąlygomis. Jei tirpalas nevartojamas nedelsiant, už laikymo trukmę ir sąlygas atsako vartotojas.</w:t>
      </w:r>
    </w:p>
    <w:p w14:paraId="2B218CDC" w14:textId="20989BAC" w:rsidR="00232CAA" w:rsidRDefault="00232CAA" w:rsidP="00BE0C17">
      <w:pPr>
        <w:rPr>
          <w:rFonts w:ascii="Times New Roman" w:hAnsi="Times New Roman" w:cs="Times New Roman"/>
        </w:rPr>
      </w:pPr>
    </w:p>
    <w:p w14:paraId="1998D061" w14:textId="77777777" w:rsidR="00F77234" w:rsidRDefault="00F77234" w:rsidP="00BE0C17">
      <w:pPr>
        <w:rPr>
          <w:rFonts w:ascii="Times New Roman" w:hAnsi="Times New Roman" w:cs="Times New Roman"/>
        </w:rPr>
      </w:pPr>
    </w:p>
    <w:sectPr w:rsidR="00F77234" w:rsidSect="00396730">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66102" w14:textId="77777777" w:rsidR="00A41BC1" w:rsidRDefault="00A41BC1" w:rsidP="00F676DB">
      <w:pPr>
        <w:spacing w:after="0" w:line="240" w:lineRule="auto"/>
      </w:pPr>
      <w:r>
        <w:separator/>
      </w:r>
    </w:p>
  </w:endnote>
  <w:endnote w:type="continuationSeparator" w:id="0">
    <w:p w14:paraId="240C6E8B" w14:textId="77777777" w:rsidR="00A41BC1" w:rsidRDefault="00A41BC1" w:rsidP="00F676DB">
      <w:pPr>
        <w:spacing w:after="0" w:line="240" w:lineRule="auto"/>
      </w:pPr>
      <w:r>
        <w:continuationSeparator/>
      </w:r>
    </w:p>
  </w:endnote>
  <w:endnote w:type="continuationNotice" w:id="1">
    <w:p w14:paraId="025ED1B6" w14:textId="77777777" w:rsidR="00A41BC1" w:rsidRDefault="00A41BC1" w:rsidP="00F67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464671"/>
      <w:docPartObj>
        <w:docPartGallery w:val="Page Numbers (Bottom of Page)"/>
        <w:docPartUnique/>
      </w:docPartObj>
    </w:sdtPr>
    <w:sdtEndPr/>
    <w:sdtContent>
      <w:p w14:paraId="41259C87" w14:textId="4A87448E" w:rsidR="00F676DB" w:rsidRDefault="00F676DB">
        <w:pPr>
          <w:pStyle w:val="Porat"/>
          <w:jc w:val="center"/>
        </w:pPr>
        <w:r>
          <w:fldChar w:fldCharType="begin"/>
        </w:r>
        <w:r>
          <w:instrText>PAGE   \* MERGEFORMAT</w:instrText>
        </w:r>
        <w:r>
          <w:fldChar w:fldCharType="separate"/>
        </w:r>
        <w:r w:rsidR="00C04DD9" w:rsidRPr="00C04DD9">
          <w:rPr>
            <w:noProof/>
            <w:lang w:val="lt-LT"/>
          </w:rPr>
          <w:t>1</w:t>
        </w:r>
        <w:r>
          <w:fldChar w:fldCharType="end"/>
        </w:r>
      </w:p>
    </w:sdtContent>
  </w:sdt>
  <w:p w14:paraId="5AF2C141" w14:textId="77777777" w:rsidR="00F676DB" w:rsidRDefault="00F676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37818" w14:textId="77777777" w:rsidR="00A41BC1" w:rsidRDefault="00A41BC1" w:rsidP="00F676DB">
      <w:pPr>
        <w:spacing w:after="0" w:line="240" w:lineRule="auto"/>
      </w:pPr>
      <w:r>
        <w:separator/>
      </w:r>
    </w:p>
  </w:footnote>
  <w:footnote w:type="continuationSeparator" w:id="0">
    <w:p w14:paraId="03991970" w14:textId="77777777" w:rsidR="00A41BC1" w:rsidRDefault="00A41BC1" w:rsidP="00F676DB">
      <w:pPr>
        <w:spacing w:after="0" w:line="240" w:lineRule="auto"/>
      </w:pPr>
      <w:r>
        <w:continuationSeparator/>
      </w:r>
    </w:p>
  </w:footnote>
  <w:footnote w:type="continuationNotice" w:id="1">
    <w:p w14:paraId="5829AADD" w14:textId="77777777" w:rsidR="00A41BC1" w:rsidRDefault="00A41BC1" w:rsidP="00F676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8480" w14:textId="77777777" w:rsidR="007B0F90" w:rsidRDefault="007B0F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8A61FA"/>
    <w:multiLevelType w:val="hybridMultilevel"/>
    <w:tmpl w:val="5EBC42EB"/>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rPr>
        <w:rFonts w:cs="Times New Roman"/>
      </w:rPr>
    </w:lvl>
  </w:abstractNum>
  <w:abstractNum w:abstractNumId="2">
    <w:nsid w:val="01DF7480"/>
    <w:multiLevelType w:val="hybridMultilevel"/>
    <w:tmpl w:val="66CAF324"/>
    <w:lvl w:ilvl="0" w:tplc="040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08EF6B82"/>
    <w:multiLevelType w:val="hybridMultilevel"/>
    <w:tmpl w:val="64D01C88"/>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094C4CA9"/>
    <w:multiLevelType w:val="hybridMultilevel"/>
    <w:tmpl w:val="508460C6"/>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66F51FB"/>
    <w:multiLevelType w:val="hybridMultilevel"/>
    <w:tmpl w:val="B9906B1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nsid w:val="22E84CD6"/>
    <w:multiLevelType w:val="hybridMultilevel"/>
    <w:tmpl w:val="FC46917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nsid w:val="3BFF6FF2"/>
    <w:multiLevelType w:val="hybridMultilevel"/>
    <w:tmpl w:val="BDAACC2A"/>
    <w:lvl w:ilvl="0" w:tplc="64D4AE2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DB74EC1"/>
    <w:multiLevelType w:val="hybridMultilevel"/>
    <w:tmpl w:val="EA205AF0"/>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3E6E3601"/>
    <w:multiLevelType w:val="hybridMultilevel"/>
    <w:tmpl w:val="031C950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51C40B63"/>
    <w:multiLevelType w:val="hybridMultilevel"/>
    <w:tmpl w:val="F24A968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54701B9F"/>
    <w:multiLevelType w:val="hybridMultilevel"/>
    <w:tmpl w:val="97983386"/>
    <w:lvl w:ilvl="0" w:tplc="04270005">
      <w:start w:val="1"/>
      <w:numFmt w:val="bullet"/>
      <w:lvlText w:val=""/>
      <w:lvlJc w:val="left"/>
      <w:pPr>
        <w:ind w:left="360" w:hanging="360"/>
      </w:pPr>
      <w:rPr>
        <w:rFonts w:ascii="Wingdings" w:hAnsi="Wingding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nsid w:val="5ACE67B9"/>
    <w:multiLevelType w:val="hybridMultilevel"/>
    <w:tmpl w:val="E14E1796"/>
    <w:lvl w:ilvl="0" w:tplc="FFFFFFFF">
      <w:start w:val="1"/>
      <w:numFmt w:val="bullet"/>
      <w:lvlText w:val="-"/>
      <w:lvlJc w:val="left"/>
      <w:pPr>
        <w:ind w:left="1080" w:hanging="360"/>
      </w:p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5">
    <w:nsid w:val="6F224785"/>
    <w:multiLevelType w:val="hybridMultilevel"/>
    <w:tmpl w:val="09847A3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4F1604"/>
    <w:multiLevelType w:val="hybridMultilevel"/>
    <w:tmpl w:val="689462B4"/>
    <w:lvl w:ilvl="0" w:tplc="AE185A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C10B67"/>
    <w:multiLevelType w:val="hybridMultilevel"/>
    <w:tmpl w:val="40B24AD6"/>
    <w:lvl w:ilvl="0" w:tplc="FFFFFFFF">
      <w:start w:val="1"/>
      <w:numFmt w:val="bullet"/>
      <w:lvlText w:val="-"/>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nsid w:val="7B6C1FE3"/>
    <w:multiLevelType w:val="hybridMultilevel"/>
    <w:tmpl w:val="363E570C"/>
    <w:lvl w:ilvl="0" w:tplc="EF32D4D2">
      <w:start w:val="1"/>
      <w:numFmt w:val="bullet"/>
      <w:lvlText w:val=""/>
      <w:lvlJc w:val="left"/>
      <w:pPr>
        <w:ind w:left="720" w:hanging="360"/>
      </w:pPr>
      <w:rPr>
        <w:rFonts w:ascii="Symbol" w:hAnsi="Symbol" w:hint="default"/>
        <w:lang w:val="en-US"/>
      </w:rPr>
    </w:lvl>
    <w:lvl w:ilvl="1" w:tplc="16F4E0B0">
      <w:numFmt w:val="bullet"/>
      <w:lvlText w:val="•"/>
      <w:lvlJc w:val="left"/>
      <w:pPr>
        <w:ind w:left="1440" w:hanging="360"/>
      </w:pPr>
      <w:rPr>
        <w:rFonts w:ascii="Times New Roman" w:eastAsia="Times New Roman" w:hAnsi="Times New Roman"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2"/>
  </w:num>
  <w:num w:numId="8">
    <w:abstractNumId w:val="14"/>
  </w:num>
  <w:num w:numId="9">
    <w:abstractNumId w:val="19"/>
  </w:num>
  <w:num w:numId="10">
    <w:abstractNumId w:val="10"/>
  </w:num>
  <w:num w:numId="11">
    <w:abstractNumId w:val="3"/>
  </w:num>
  <w:num w:numId="12">
    <w:abstractNumId w:val="11"/>
  </w:num>
  <w:num w:numId="13">
    <w:abstractNumId w:val="5"/>
  </w:num>
  <w:num w:numId="14">
    <w:abstractNumId w:val="15"/>
  </w:num>
  <w:num w:numId="15">
    <w:abstractNumId w:val="4"/>
  </w:num>
  <w:num w:numId="16">
    <w:abstractNumId w:val="7"/>
  </w:num>
  <w:num w:numId="17">
    <w:abstractNumId w:val="8"/>
  </w:num>
  <w:num w:numId="18">
    <w:abstractNumId w:val="1"/>
    <w:lvlOverride w:ilvl="0">
      <w:lvl w:ilvl="0">
        <w:numFmt w:val="bullet"/>
        <w:lvlText w:val="-"/>
        <w:legacy w:legacy="1" w:legacySpace="0" w:legacyIndent="360"/>
        <w:lvlJc w:val="left"/>
        <w:pPr>
          <w:ind w:left="360" w:hanging="360"/>
        </w:pPr>
      </w:lvl>
    </w:lvlOverride>
  </w:num>
  <w:num w:numId="19">
    <w:abstractNumId w:val="17"/>
  </w:num>
  <w:num w:numId="20">
    <w:abstractNumId w:val="13"/>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44"/>
    <w:rsid w:val="00020B4F"/>
    <w:rsid w:val="00024779"/>
    <w:rsid w:val="0003213F"/>
    <w:rsid w:val="00097A58"/>
    <w:rsid w:val="000B198C"/>
    <w:rsid w:val="000B3837"/>
    <w:rsid w:val="000B6900"/>
    <w:rsid w:val="000B6965"/>
    <w:rsid w:val="000D291A"/>
    <w:rsid w:val="000E19DF"/>
    <w:rsid w:val="000F1C86"/>
    <w:rsid w:val="000F778F"/>
    <w:rsid w:val="000F7A4A"/>
    <w:rsid w:val="00103EEF"/>
    <w:rsid w:val="0010492E"/>
    <w:rsid w:val="001052B3"/>
    <w:rsid w:val="00105679"/>
    <w:rsid w:val="0012305C"/>
    <w:rsid w:val="00147A13"/>
    <w:rsid w:val="00152C70"/>
    <w:rsid w:val="00155D5D"/>
    <w:rsid w:val="00163AFB"/>
    <w:rsid w:val="00170928"/>
    <w:rsid w:val="0017635C"/>
    <w:rsid w:val="00184E16"/>
    <w:rsid w:val="0018584A"/>
    <w:rsid w:val="00190A98"/>
    <w:rsid w:val="001B65AC"/>
    <w:rsid w:val="001C36EF"/>
    <w:rsid w:val="001C6316"/>
    <w:rsid w:val="001C69A0"/>
    <w:rsid w:val="001D5BBF"/>
    <w:rsid w:val="001E291E"/>
    <w:rsid w:val="00200635"/>
    <w:rsid w:val="00202178"/>
    <w:rsid w:val="002129F7"/>
    <w:rsid w:val="00214894"/>
    <w:rsid w:val="0022703E"/>
    <w:rsid w:val="00232CAA"/>
    <w:rsid w:val="002360E2"/>
    <w:rsid w:val="00250CE0"/>
    <w:rsid w:val="00257D87"/>
    <w:rsid w:val="00265C68"/>
    <w:rsid w:val="00266697"/>
    <w:rsid w:val="00295ADD"/>
    <w:rsid w:val="002A4423"/>
    <w:rsid w:val="00303223"/>
    <w:rsid w:val="00303B7B"/>
    <w:rsid w:val="00306F11"/>
    <w:rsid w:val="00321D2D"/>
    <w:rsid w:val="00326A0B"/>
    <w:rsid w:val="00342718"/>
    <w:rsid w:val="003461B3"/>
    <w:rsid w:val="00350175"/>
    <w:rsid w:val="003517B6"/>
    <w:rsid w:val="0035686F"/>
    <w:rsid w:val="00374BE2"/>
    <w:rsid w:val="003809CC"/>
    <w:rsid w:val="00382411"/>
    <w:rsid w:val="0038569A"/>
    <w:rsid w:val="00387D23"/>
    <w:rsid w:val="00391E84"/>
    <w:rsid w:val="00396730"/>
    <w:rsid w:val="003A0C1A"/>
    <w:rsid w:val="003C0EB6"/>
    <w:rsid w:val="003C4186"/>
    <w:rsid w:val="003E3144"/>
    <w:rsid w:val="003E31F4"/>
    <w:rsid w:val="003F16A2"/>
    <w:rsid w:val="003F268F"/>
    <w:rsid w:val="004329A2"/>
    <w:rsid w:val="00467E57"/>
    <w:rsid w:val="0048059D"/>
    <w:rsid w:val="00482B1B"/>
    <w:rsid w:val="00487976"/>
    <w:rsid w:val="00490916"/>
    <w:rsid w:val="00495B41"/>
    <w:rsid w:val="00495D98"/>
    <w:rsid w:val="004A43EC"/>
    <w:rsid w:val="004A570C"/>
    <w:rsid w:val="004A57BF"/>
    <w:rsid w:val="004A763A"/>
    <w:rsid w:val="004B625D"/>
    <w:rsid w:val="004D2307"/>
    <w:rsid w:val="004D5028"/>
    <w:rsid w:val="004E0CB9"/>
    <w:rsid w:val="004F6052"/>
    <w:rsid w:val="005076EB"/>
    <w:rsid w:val="005520AC"/>
    <w:rsid w:val="0055336E"/>
    <w:rsid w:val="005570DF"/>
    <w:rsid w:val="005656F9"/>
    <w:rsid w:val="00591137"/>
    <w:rsid w:val="005A45C8"/>
    <w:rsid w:val="005A714C"/>
    <w:rsid w:val="005C5A11"/>
    <w:rsid w:val="005C755C"/>
    <w:rsid w:val="005F67A1"/>
    <w:rsid w:val="00613D34"/>
    <w:rsid w:val="006376A2"/>
    <w:rsid w:val="006522A6"/>
    <w:rsid w:val="00655DDF"/>
    <w:rsid w:val="00670561"/>
    <w:rsid w:val="006751C4"/>
    <w:rsid w:val="00685711"/>
    <w:rsid w:val="00691037"/>
    <w:rsid w:val="006B1501"/>
    <w:rsid w:val="006C0852"/>
    <w:rsid w:val="006C4307"/>
    <w:rsid w:val="006C71BD"/>
    <w:rsid w:val="006D050B"/>
    <w:rsid w:val="00711953"/>
    <w:rsid w:val="00721FC0"/>
    <w:rsid w:val="00724A47"/>
    <w:rsid w:val="00727E86"/>
    <w:rsid w:val="00730570"/>
    <w:rsid w:val="00742010"/>
    <w:rsid w:val="007557BC"/>
    <w:rsid w:val="00757936"/>
    <w:rsid w:val="007729EF"/>
    <w:rsid w:val="0077581E"/>
    <w:rsid w:val="00777386"/>
    <w:rsid w:val="00790C0E"/>
    <w:rsid w:val="00791832"/>
    <w:rsid w:val="00795A72"/>
    <w:rsid w:val="007A63C5"/>
    <w:rsid w:val="007B0F90"/>
    <w:rsid w:val="007B7A6B"/>
    <w:rsid w:val="007C619E"/>
    <w:rsid w:val="007D7655"/>
    <w:rsid w:val="007E37DA"/>
    <w:rsid w:val="007F46FA"/>
    <w:rsid w:val="007F6A49"/>
    <w:rsid w:val="007F7957"/>
    <w:rsid w:val="008035B4"/>
    <w:rsid w:val="0082113A"/>
    <w:rsid w:val="00822EFD"/>
    <w:rsid w:val="00830BBA"/>
    <w:rsid w:val="00835F01"/>
    <w:rsid w:val="0084192D"/>
    <w:rsid w:val="00847EF2"/>
    <w:rsid w:val="00860499"/>
    <w:rsid w:val="00860B89"/>
    <w:rsid w:val="00865040"/>
    <w:rsid w:val="00873EFD"/>
    <w:rsid w:val="00880395"/>
    <w:rsid w:val="00884181"/>
    <w:rsid w:val="008A14D1"/>
    <w:rsid w:val="008C3494"/>
    <w:rsid w:val="008D3842"/>
    <w:rsid w:val="008D6BD9"/>
    <w:rsid w:val="008F413F"/>
    <w:rsid w:val="009114D5"/>
    <w:rsid w:val="00924610"/>
    <w:rsid w:val="00925743"/>
    <w:rsid w:val="00926A77"/>
    <w:rsid w:val="00933390"/>
    <w:rsid w:val="00937579"/>
    <w:rsid w:val="00951355"/>
    <w:rsid w:val="00951E6F"/>
    <w:rsid w:val="009553F6"/>
    <w:rsid w:val="009574A1"/>
    <w:rsid w:val="00963304"/>
    <w:rsid w:val="00971FD2"/>
    <w:rsid w:val="0098021E"/>
    <w:rsid w:val="009B0057"/>
    <w:rsid w:val="009C7B2F"/>
    <w:rsid w:val="009E5584"/>
    <w:rsid w:val="009E731F"/>
    <w:rsid w:val="00A15E28"/>
    <w:rsid w:val="00A274A4"/>
    <w:rsid w:val="00A41BC1"/>
    <w:rsid w:val="00A47F19"/>
    <w:rsid w:val="00A602D3"/>
    <w:rsid w:val="00A62644"/>
    <w:rsid w:val="00A70B23"/>
    <w:rsid w:val="00A76284"/>
    <w:rsid w:val="00A8028F"/>
    <w:rsid w:val="00A94208"/>
    <w:rsid w:val="00A97767"/>
    <w:rsid w:val="00AB310B"/>
    <w:rsid w:val="00AB62B6"/>
    <w:rsid w:val="00AC18BD"/>
    <w:rsid w:val="00AD6FB5"/>
    <w:rsid w:val="00AF42A7"/>
    <w:rsid w:val="00B02D11"/>
    <w:rsid w:val="00B10B44"/>
    <w:rsid w:val="00B210BB"/>
    <w:rsid w:val="00B22094"/>
    <w:rsid w:val="00B23136"/>
    <w:rsid w:val="00B32711"/>
    <w:rsid w:val="00B37650"/>
    <w:rsid w:val="00B4218C"/>
    <w:rsid w:val="00B51608"/>
    <w:rsid w:val="00B528BF"/>
    <w:rsid w:val="00B54E5A"/>
    <w:rsid w:val="00B571F8"/>
    <w:rsid w:val="00B6143F"/>
    <w:rsid w:val="00B8004C"/>
    <w:rsid w:val="00B84037"/>
    <w:rsid w:val="00B86EA9"/>
    <w:rsid w:val="00B96ACD"/>
    <w:rsid w:val="00BB0CCB"/>
    <w:rsid w:val="00BE0C17"/>
    <w:rsid w:val="00BE3E1D"/>
    <w:rsid w:val="00BE7131"/>
    <w:rsid w:val="00BF3BA2"/>
    <w:rsid w:val="00C04DD9"/>
    <w:rsid w:val="00C274D1"/>
    <w:rsid w:val="00C35226"/>
    <w:rsid w:val="00C40C49"/>
    <w:rsid w:val="00C80B79"/>
    <w:rsid w:val="00C84B3A"/>
    <w:rsid w:val="00C917CC"/>
    <w:rsid w:val="00CA6DBB"/>
    <w:rsid w:val="00CB6D7A"/>
    <w:rsid w:val="00CD1FBA"/>
    <w:rsid w:val="00CD3F76"/>
    <w:rsid w:val="00CE056D"/>
    <w:rsid w:val="00CE12E4"/>
    <w:rsid w:val="00CE2DAF"/>
    <w:rsid w:val="00CF28D0"/>
    <w:rsid w:val="00CF4011"/>
    <w:rsid w:val="00CF6AA3"/>
    <w:rsid w:val="00D05960"/>
    <w:rsid w:val="00D21DA2"/>
    <w:rsid w:val="00D272B1"/>
    <w:rsid w:val="00D30473"/>
    <w:rsid w:val="00D3346A"/>
    <w:rsid w:val="00D47535"/>
    <w:rsid w:val="00D731F7"/>
    <w:rsid w:val="00D84B2A"/>
    <w:rsid w:val="00D9433D"/>
    <w:rsid w:val="00DA1D5D"/>
    <w:rsid w:val="00DA4809"/>
    <w:rsid w:val="00DC3DE3"/>
    <w:rsid w:val="00DC7A43"/>
    <w:rsid w:val="00DD24BF"/>
    <w:rsid w:val="00DD2D3F"/>
    <w:rsid w:val="00DD2FF6"/>
    <w:rsid w:val="00DF108E"/>
    <w:rsid w:val="00DF26B1"/>
    <w:rsid w:val="00DF3BBA"/>
    <w:rsid w:val="00E06CD6"/>
    <w:rsid w:val="00E11539"/>
    <w:rsid w:val="00E363D9"/>
    <w:rsid w:val="00E75240"/>
    <w:rsid w:val="00E76E49"/>
    <w:rsid w:val="00E77C36"/>
    <w:rsid w:val="00E87665"/>
    <w:rsid w:val="00E940D3"/>
    <w:rsid w:val="00EC46F9"/>
    <w:rsid w:val="00ED1692"/>
    <w:rsid w:val="00ED56DF"/>
    <w:rsid w:val="00EF10A3"/>
    <w:rsid w:val="00F26FA9"/>
    <w:rsid w:val="00F34163"/>
    <w:rsid w:val="00F422C6"/>
    <w:rsid w:val="00F534C0"/>
    <w:rsid w:val="00F6537A"/>
    <w:rsid w:val="00F676DB"/>
    <w:rsid w:val="00F70F97"/>
    <w:rsid w:val="00F7291F"/>
    <w:rsid w:val="00F743D6"/>
    <w:rsid w:val="00F76468"/>
    <w:rsid w:val="00F77234"/>
    <w:rsid w:val="00FB038B"/>
    <w:rsid w:val="00FC2176"/>
    <w:rsid w:val="00FD4D6C"/>
    <w:rsid w:val="00FF0A2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60E2"/>
  </w:style>
  <w:style w:type="paragraph" w:styleId="Antrat1">
    <w:name w:val="heading 1"/>
    <w:basedOn w:val="prastasis"/>
    <w:next w:val="prastasis"/>
    <w:link w:val="Antrat1Diagrama"/>
    <w:uiPriority w:val="99"/>
    <w:qFormat/>
    <w:rsid w:val="00BE0C1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BE0C17"/>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BE0C17"/>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BE0C17"/>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BE0C1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BE0C1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BE0C1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BE0C1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BE0C1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517B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517B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3517B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3517B6"/>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3517B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517B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517B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517B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517B6"/>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3517B6"/>
  </w:style>
  <w:style w:type="paragraph" w:styleId="Porat">
    <w:name w:val="footer"/>
    <w:basedOn w:val="prastasis"/>
    <w:link w:val="PoratDiagrama"/>
    <w:uiPriority w:val="99"/>
    <w:rsid w:val="00BE0C17"/>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3517B6"/>
    <w:rPr>
      <w:rFonts w:ascii="Times New Roman" w:eastAsia="Times New Roman" w:hAnsi="Times New Roman" w:cs="Times New Roman"/>
      <w:snapToGrid w:val="0"/>
      <w:szCs w:val="20"/>
      <w:lang w:val="en-GB"/>
    </w:rPr>
  </w:style>
  <w:style w:type="character" w:customStyle="1" w:styleId="HeaderChar">
    <w:name w:val="Header Char"/>
    <w:rsid w:val="003517B6"/>
    <w:rPr>
      <w:snapToGrid w:val="0"/>
      <w:sz w:val="22"/>
      <w:lang w:val="en-GB" w:eastAsia="en-US"/>
    </w:rPr>
  </w:style>
  <w:style w:type="character" w:styleId="Puslapionumeris">
    <w:name w:val="page number"/>
    <w:uiPriority w:val="99"/>
    <w:rsid w:val="003517B6"/>
    <w:rPr>
      <w:rFonts w:cs="Times New Roman"/>
    </w:rPr>
  </w:style>
  <w:style w:type="character" w:styleId="Hipersaitas">
    <w:name w:val="Hyperlink"/>
    <w:uiPriority w:val="99"/>
    <w:rsid w:val="003517B6"/>
    <w:rPr>
      <w:color w:val="0000FF"/>
      <w:u w:val="single"/>
    </w:rPr>
  </w:style>
  <w:style w:type="paragraph" w:customStyle="1" w:styleId="BodytextAgency">
    <w:name w:val="Body text (Agency)"/>
    <w:basedOn w:val="prastasis"/>
    <w:link w:val="BodytextAgencyChar"/>
    <w:uiPriority w:val="99"/>
    <w:rsid w:val="00BE0C17"/>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BE0C17"/>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BE0C1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517B6"/>
    <w:rPr>
      <w:rFonts w:ascii="Courier New" w:hAnsi="Courier New"/>
      <w:color w:val="00FF00"/>
      <w:sz w:val="40"/>
    </w:rPr>
  </w:style>
  <w:style w:type="character" w:customStyle="1" w:styleId="tw4winTerm">
    <w:name w:val="tw4winTerm"/>
    <w:uiPriority w:val="99"/>
    <w:rsid w:val="003517B6"/>
    <w:rPr>
      <w:color w:val="0000FF"/>
    </w:rPr>
  </w:style>
  <w:style w:type="character" w:customStyle="1" w:styleId="tw4winPopup">
    <w:name w:val="tw4winPopup"/>
    <w:uiPriority w:val="99"/>
    <w:rsid w:val="003517B6"/>
    <w:rPr>
      <w:rFonts w:ascii="Courier New" w:hAnsi="Courier New"/>
      <w:noProof/>
      <w:color w:val="008000"/>
    </w:rPr>
  </w:style>
  <w:style w:type="character" w:customStyle="1" w:styleId="tw4winJump">
    <w:name w:val="tw4winJump"/>
    <w:uiPriority w:val="99"/>
    <w:rsid w:val="003517B6"/>
    <w:rPr>
      <w:rFonts w:ascii="Courier New" w:hAnsi="Courier New"/>
      <w:noProof/>
      <w:color w:val="008080"/>
    </w:rPr>
  </w:style>
  <w:style w:type="character" w:customStyle="1" w:styleId="tw4winExternal">
    <w:name w:val="tw4winExternal"/>
    <w:uiPriority w:val="99"/>
    <w:rsid w:val="003517B6"/>
    <w:rPr>
      <w:rFonts w:ascii="Courier New" w:hAnsi="Courier New"/>
      <w:noProof/>
      <w:color w:val="808080"/>
    </w:rPr>
  </w:style>
  <w:style w:type="character" w:customStyle="1" w:styleId="tw4winInternal">
    <w:name w:val="tw4winInternal"/>
    <w:uiPriority w:val="99"/>
    <w:rsid w:val="003517B6"/>
    <w:rPr>
      <w:rFonts w:ascii="Courier New" w:hAnsi="Courier New"/>
      <w:noProof/>
      <w:color w:val="FF0000"/>
    </w:rPr>
  </w:style>
  <w:style w:type="character" w:customStyle="1" w:styleId="DONOTTRANSLATE">
    <w:name w:val="DO_NOT_TRANSLATE"/>
    <w:uiPriority w:val="99"/>
    <w:rsid w:val="003517B6"/>
    <w:rPr>
      <w:rFonts w:ascii="Courier New" w:hAnsi="Courier New"/>
      <w:noProof/>
      <w:color w:val="800000"/>
    </w:rPr>
  </w:style>
  <w:style w:type="paragraph" w:styleId="Debesliotekstas">
    <w:name w:val="Balloon Text"/>
    <w:basedOn w:val="prastasis"/>
    <w:link w:val="DebesliotekstasDiagrama"/>
    <w:uiPriority w:val="99"/>
    <w:rsid w:val="00BE0C17"/>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3517B6"/>
    <w:rPr>
      <w:rFonts w:ascii="Tahoma" w:eastAsia="Times New Roman" w:hAnsi="Tahoma" w:cs="Times New Roman"/>
      <w:snapToGrid w:val="0"/>
      <w:sz w:val="16"/>
      <w:szCs w:val="16"/>
      <w:lang w:val="en-GB"/>
    </w:rPr>
  </w:style>
  <w:style w:type="character" w:styleId="Komentaronuoroda">
    <w:name w:val="annotation reference"/>
    <w:uiPriority w:val="99"/>
    <w:rsid w:val="003517B6"/>
    <w:rPr>
      <w:sz w:val="16"/>
      <w:szCs w:val="16"/>
    </w:rPr>
  </w:style>
  <w:style w:type="paragraph" w:styleId="Komentarotekstas">
    <w:name w:val="annotation text"/>
    <w:basedOn w:val="prastasis"/>
    <w:link w:val="KomentarotekstasDiagrama"/>
    <w:uiPriority w:val="99"/>
    <w:rsid w:val="00BE0C1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3517B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517B6"/>
    <w:rPr>
      <w:b/>
      <w:bCs/>
    </w:rPr>
  </w:style>
  <w:style w:type="character" w:customStyle="1" w:styleId="KomentarotemaDiagrama">
    <w:name w:val="Komentaro tema Diagrama"/>
    <w:basedOn w:val="KomentarotekstasDiagrama"/>
    <w:link w:val="Komentarotema"/>
    <w:uiPriority w:val="99"/>
    <w:rsid w:val="003517B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E0C17"/>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E0C1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517B6"/>
    <w:rPr>
      <w:rFonts w:ascii="Courier New" w:hAnsi="Courier New"/>
      <w:vanish/>
      <w:color w:val="800080"/>
      <w:sz w:val="24"/>
      <w:vertAlign w:val="subscript"/>
    </w:rPr>
  </w:style>
  <w:style w:type="paragraph" w:styleId="Antrats">
    <w:name w:val="header"/>
    <w:basedOn w:val="prastasis"/>
    <w:link w:val="AntratsDiagrama"/>
    <w:uiPriority w:val="99"/>
    <w:rsid w:val="00BE0C17"/>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3517B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E0C1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517B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E0C1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517B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E0C1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517B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E0C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517B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E0C17"/>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517B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E0C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517B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E0C1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517B6"/>
    <w:pPr>
      <w:tabs>
        <w:tab w:val="clear" w:pos="720"/>
        <w:tab w:val="num" w:pos="360"/>
      </w:tabs>
      <w:ind w:left="709" w:hanging="425"/>
    </w:pPr>
    <w:rPr>
      <w:sz w:val="22"/>
    </w:rPr>
  </w:style>
  <w:style w:type="paragraph" w:customStyle="1" w:styleId="AHeader3">
    <w:name w:val="AHeader 3"/>
    <w:basedOn w:val="AHeader2"/>
    <w:uiPriority w:val="99"/>
    <w:rsid w:val="003517B6"/>
    <w:pPr>
      <w:ind w:left="1276" w:hanging="567"/>
    </w:pPr>
  </w:style>
  <w:style w:type="paragraph" w:customStyle="1" w:styleId="AHeader2abc">
    <w:name w:val="AHeader 2 abc"/>
    <w:basedOn w:val="AHeader3"/>
    <w:uiPriority w:val="99"/>
    <w:rsid w:val="003517B6"/>
    <w:pPr>
      <w:jc w:val="both"/>
    </w:pPr>
    <w:rPr>
      <w:b w:val="0"/>
      <w:bCs w:val="0"/>
    </w:rPr>
  </w:style>
  <w:style w:type="paragraph" w:customStyle="1" w:styleId="AHeader3abc">
    <w:name w:val="AHeader 3 abc"/>
    <w:basedOn w:val="AHeader2abc"/>
    <w:uiPriority w:val="99"/>
    <w:rsid w:val="003517B6"/>
    <w:pPr>
      <w:ind w:left="1701" w:hanging="425"/>
    </w:pPr>
  </w:style>
  <w:style w:type="paragraph" w:styleId="Pagrindiniotekstotrauka3">
    <w:name w:val="Body Text Indent 3"/>
    <w:basedOn w:val="prastasis"/>
    <w:link w:val="Pagrindiniotekstotrauka3Diagrama"/>
    <w:uiPriority w:val="99"/>
    <w:rsid w:val="00BE0C1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517B6"/>
    <w:rPr>
      <w:rFonts w:ascii="Times New Roman" w:eastAsia="SimSun" w:hAnsi="Times New Roman" w:cs="Times New Roman"/>
      <w:szCs w:val="21"/>
      <w:lang w:val="en-GB"/>
    </w:rPr>
  </w:style>
  <w:style w:type="character" w:styleId="Perirtashipersaitas">
    <w:name w:val="FollowedHyperlink"/>
    <w:uiPriority w:val="99"/>
    <w:rsid w:val="003517B6"/>
    <w:rPr>
      <w:rFonts w:cs="Times New Roman"/>
      <w:color w:val="800080"/>
      <w:u w:val="single"/>
    </w:rPr>
  </w:style>
  <w:style w:type="character" w:styleId="Grietas">
    <w:name w:val="Strong"/>
    <w:uiPriority w:val="99"/>
    <w:qFormat/>
    <w:rsid w:val="003517B6"/>
    <w:rPr>
      <w:rFonts w:cs="Times New Roman"/>
      <w:b/>
      <w:bCs/>
    </w:rPr>
  </w:style>
  <w:style w:type="character" w:customStyle="1" w:styleId="BodytextAgencyChar">
    <w:name w:val="Body text (Agency) Char"/>
    <w:link w:val="BodytextAgency"/>
    <w:uiPriority w:val="99"/>
    <w:locked/>
    <w:rsid w:val="003517B6"/>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3517B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517B6"/>
    <w:pPr>
      <w:keepNext/>
    </w:pPr>
    <w:rPr>
      <w:rFonts w:eastAsia="SimSun" w:cs="Verdana"/>
      <w:b/>
      <w:snapToGrid/>
      <w:szCs w:val="18"/>
      <w:lang w:eastAsia="en-GB"/>
    </w:rPr>
  </w:style>
  <w:style w:type="character" w:customStyle="1" w:styleId="NormalAgencyChar">
    <w:name w:val="Normal (Agency) Char"/>
    <w:link w:val="NormalAgency"/>
    <w:uiPriority w:val="99"/>
    <w:locked/>
    <w:rsid w:val="003517B6"/>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BE0C1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517B6"/>
    <w:rPr>
      <w:rFonts w:ascii="Courier New" w:eastAsia="SimSun" w:hAnsi="Courier New" w:cs="Times New Roman"/>
      <w:sz w:val="20"/>
      <w:szCs w:val="20"/>
      <w:lang w:val="en-US"/>
    </w:rPr>
  </w:style>
  <w:style w:type="paragraph" w:customStyle="1" w:styleId="Default">
    <w:name w:val="Default"/>
    <w:rsid w:val="00BE0C1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E0C1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517B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E0C1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517B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E0C17"/>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3517B6"/>
    <w:rPr>
      <w:rFonts w:ascii="Times New Roman" w:eastAsia="SimSun" w:hAnsi="Times New Roman" w:cs="Times New Roman"/>
      <w:noProof/>
      <w:sz w:val="20"/>
      <w:szCs w:val="20"/>
      <w:lang w:val="en-GB"/>
    </w:rPr>
  </w:style>
  <w:style w:type="character" w:customStyle="1" w:styleId="CharChar12">
    <w:name w:val="Char Char12"/>
    <w:locked/>
    <w:rsid w:val="003517B6"/>
    <w:rPr>
      <w:snapToGrid w:val="0"/>
      <w:lang w:val="en-GB" w:eastAsia="en-US" w:bidi="ar-SA"/>
    </w:rPr>
  </w:style>
  <w:style w:type="paragraph" w:styleId="Sraopastraipa">
    <w:name w:val="List Paragraph"/>
    <w:basedOn w:val="prastasis"/>
    <w:uiPriority w:val="34"/>
    <w:qFormat/>
    <w:rsid w:val="00155D5D"/>
    <w:pPr>
      <w:spacing w:after="200" w:line="276" w:lineRule="auto"/>
      <w:ind w:left="720"/>
      <w:contextualSpacing/>
    </w:pPr>
    <w:rPr>
      <w:rFonts w:ascii="Calibri" w:eastAsia="Times New Roman" w:hAnsi="Calibri" w:cs="Times New Roman"/>
      <w:lang w:val="de-DE" w:eastAsia="de-DE"/>
    </w:rPr>
  </w:style>
  <w:style w:type="character" w:customStyle="1" w:styleId="UnresolvedMention">
    <w:name w:val="Unresolved Mention"/>
    <w:basedOn w:val="Numatytasispastraiposriftas"/>
    <w:uiPriority w:val="99"/>
    <w:semiHidden/>
    <w:unhideWhenUsed/>
    <w:rsid w:val="00AB62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60E2"/>
  </w:style>
  <w:style w:type="paragraph" w:styleId="Antrat1">
    <w:name w:val="heading 1"/>
    <w:basedOn w:val="prastasis"/>
    <w:next w:val="prastasis"/>
    <w:link w:val="Antrat1Diagrama"/>
    <w:uiPriority w:val="99"/>
    <w:qFormat/>
    <w:rsid w:val="00BE0C1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BE0C17"/>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BE0C17"/>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BE0C17"/>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BE0C1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BE0C1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BE0C1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BE0C1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BE0C1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517B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517B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3517B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3517B6"/>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3517B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517B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517B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517B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517B6"/>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3517B6"/>
  </w:style>
  <w:style w:type="paragraph" w:styleId="Porat">
    <w:name w:val="footer"/>
    <w:basedOn w:val="prastasis"/>
    <w:link w:val="PoratDiagrama"/>
    <w:uiPriority w:val="99"/>
    <w:rsid w:val="00BE0C17"/>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3517B6"/>
    <w:rPr>
      <w:rFonts w:ascii="Times New Roman" w:eastAsia="Times New Roman" w:hAnsi="Times New Roman" w:cs="Times New Roman"/>
      <w:snapToGrid w:val="0"/>
      <w:szCs w:val="20"/>
      <w:lang w:val="en-GB"/>
    </w:rPr>
  </w:style>
  <w:style w:type="character" w:customStyle="1" w:styleId="HeaderChar">
    <w:name w:val="Header Char"/>
    <w:rsid w:val="003517B6"/>
    <w:rPr>
      <w:snapToGrid w:val="0"/>
      <w:sz w:val="22"/>
      <w:lang w:val="en-GB" w:eastAsia="en-US"/>
    </w:rPr>
  </w:style>
  <w:style w:type="character" w:styleId="Puslapionumeris">
    <w:name w:val="page number"/>
    <w:uiPriority w:val="99"/>
    <w:rsid w:val="003517B6"/>
    <w:rPr>
      <w:rFonts w:cs="Times New Roman"/>
    </w:rPr>
  </w:style>
  <w:style w:type="character" w:styleId="Hipersaitas">
    <w:name w:val="Hyperlink"/>
    <w:uiPriority w:val="99"/>
    <w:rsid w:val="003517B6"/>
    <w:rPr>
      <w:color w:val="0000FF"/>
      <w:u w:val="single"/>
    </w:rPr>
  </w:style>
  <w:style w:type="paragraph" w:customStyle="1" w:styleId="BodytextAgency">
    <w:name w:val="Body text (Agency)"/>
    <w:basedOn w:val="prastasis"/>
    <w:link w:val="BodytextAgencyChar"/>
    <w:uiPriority w:val="99"/>
    <w:rsid w:val="00BE0C17"/>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BE0C17"/>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BE0C1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517B6"/>
    <w:rPr>
      <w:rFonts w:ascii="Courier New" w:hAnsi="Courier New"/>
      <w:color w:val="00FF00"/>
      <w:sz w:val="40"/>
    </w:rPr>
  </w:style>
  <w:style w:type="character" w:customStyle="1" w:styleId="tw4winTerm">
    <w:name w:val="tw4winTerm"/>
    <w:uiPriority w:val="99"/>
    <w:rsid w:val="003517B6"/>
    <w:rPr>
      <w:color w:val="0000FF"/>
    </w:rPr>
  </w:style>
  <w:style w:type="character" w:customStyle="1" w:styleId="tw4winPopup">
    <w:name w:val="tw4winPopup"/>
    <w:uiPriority w:val="99"/>
    <w:rsid w:val="003517B6"/>
    <w:rPr>
      <w:rFonts w:ascii="Courier New" w:hAnsi="Courier New"/>
      <w:noProof/>
      <w:color w:val="008000"/>
    </w:rPr>
  </w:style>
  <w:style w:type="character" w:customStyle="1" w:styleId="tw4winJump">
    <w:name w:val="tw4winJump"/>
    <w:uiPriority w:val="99"/>
    <w:rsid w:val="003517B6"/>
    <w:rPr>
      <w:rFonts w:ascii="Courier New" w:hAnsi="Courier New"/>
      <w:noProof/>
      <w:color w:val="008080"/>
    </w:rPr>
  </w:style>
  <w:style w:type="character" w:customStyle="1" w:styleId="tw4winExternal">
    <w:name w:val="tw4winExternal"/>
    <w:uiPriority w:val="99"/>
    <w:rsid w:val="003517B6"/>
    <w:rPr>
      <w:rFonts w:ascii="Courier New" w:hAnsi="Courier New"/>
      <w:noProof/>
      <w:color w:val="808080"/>
    </w:rPr>
  </w:style>
  <w:style w:type="character" w:customStyle="1" w:styleId="tw4winInternal">
    <w:name w:val="tw4winInternal"/>
    <w:uiPriority w:val="99"/>
    <w:rsid w:val="003517B6"/>
    <w:rPr>
      <w:rFonts w:ascii="Courier New" w:hAnsi="Courier New"/>
      <w:noProof/>
      <w:color w:val="FF0000"/>
    </w:rPr>
  </w:style>
  <w:style w:type="character" w:customStyle="1" w:styleId="DONOTTRANSLATE">
    <w:name w:val="DO_NOT_TRANSLATE"/>
    <w:uiPriority w:val="99"/>
    <w:rsid w:val="003517B6"/>
    <w:rPr>
      <w:rFonts w:ascii="Courier New" w:hAnsi="Courier New"/>
      <w:noProof/>
      <w:color w:val="800000"/>
    </w:rPr>
  </w:style>
  <w:style w:type="paragraph" w:styleId="Debesliotekstas">
    <w:name w:val="Balloon Text"/>
    <w:basedOn w:val="prastasis"/>
    <w:link w:val="DebesliotekstasDiagrama"/>
    <w:uiPriority w:val="99"/>
    <w:rsid w:val="00BE0C17"/>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3517B6"/>
    <w:rPr>
      <w:rFonts w:ascii="Tahoma" w:eastAsia="Times New Roman" w:hAnsi="Tahoma" w:cs="Times New Roman"/>
      <w:snapToGrid w:val="0"/>
      <w:sz w:val="16"/>
      <w:szCs w:val="16"/>
      <w:lang w:val="en-GB"/>
    </w:rPr>
  </w:style>
  <w:style w:type="character" w:styleId="Komentaronuoroda">
    <w:name w:val="annotation reference"/>
    <w:uiPriority w:val="99"/>
    <w:rsid w:val="003517B6"/>
    <w:rPr>
      <w:sz w:val="16"/>
      <w:szCs w:val="16"/>
    </w:rPr>
  </w:style>
  <w:style w:type="paragraph" w:styleId="Komentarotekstas">
    <w:name w:val="annotation text"/>
    <w:basedOn w:val="prastasis"/>
    <w:link w:val="KomentarotekstasDiagrama"/>
    <w:uiPriority w:val="99"/>
    <w:rsid w:val="00BE0C1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3517B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517B6"/>
    <w:rPr>
      <w:b/>
      <w:bCs/>
    </w:rPr>
  </w:style>
  <w:style w:type="character" w:customStyle="1" w:styleId="KomentarotemaDiagrama">
    <w:name w:val="Komentaro tema Diagrama"/>
    <w:basedOn w:val="KomentarotekstasDiagrama"/>
    <w:link w:val="Komentarotema"/>
    <w:uiPriority w:val="99"/>
    <w:rsid w:val="003517B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E0C17"/>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E0C1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517B6"/>
    <w:rPr>
      <w:rFonts w:ascii="Courier New" w:hAnsi="Courier New"/>
      <w:vanish/>
      <w:color w:val="800080"/>
      <w:sz w:val="24"/>
      <w:vertAlign w:val="subscript"/>
    </w:rPr>
  </w:style>
  <w:style w:type="paragraph" w:styleId="Antrats">
    <w:name w:val="header"/>
    <w:basedOn w:val="prastasis"/>
    <w:link w:val="AntratsDiagrama"/>
    <w:uiPriority w:val="99"/>
    <w:rsid w:val="00BE0C17"/>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3517B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E0C1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517B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E0C1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517B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E0C1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517B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E0C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517B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E0C17"/>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517B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E0C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517B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E0C1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517B6"/>
    <w:pPr>
      <w:tabs>
        <w:tab w:val="clear" w:pos="720"/>
        <w:tab w:val="num" w:pos="360"/>
      </w:tabs>
      <w:ind w:left="709" w:hanging="425"/>
    </w:pPr>
    <w:rPr>
      <w:sz w:val="22"/>
    </w:rPr>
  </w:style>
  <w:style w:type="paragraph" w:customStyle="1" w:styleId="AHeader3">
    <w:name w:val="AHeader 3"/>
    <w:basedOn w:val="AHeader2"/>
    <w:uiPriority w:val="99"/>
    <w:rsid w:val="003517B6"/>
    <w:pPr>
      <w:ind w:left="1276" w:hanging="567"/>
    </w:pPr>
  </w:style>
  <w:style w:type="paragraph" w:customStyle="1" w:styleId="AHeader2abc">
    <w:name w:val="AHeader 2 abc"/>
    <w:basedOn w:val="AHeader3"/>
    <w:uiPriority w:val="99"/>
    <w:rsid w:val="003517B6"/>
    <w:pPr>
      <w:jc w:val="both"/>
    </w:pPr>
    <w:rPr>
      <w:b w:val="0"/>
      <w:bCs w:val="0"/>
    </w:rPr>
  </w:style>
  <w:style w:type="paragraph" w:customStyle="1" w:styleId="AHeader3abc">
    <w:name w:val="AHeader 3 abc"/>
    <w:basedOn w:val="AHeader2abc"/>
    <w:uiPriority w:val="99"/>
    <w:rsid w:val="003517B6"/>
    <w:pPr>
      <w:ind w:left="1701" w:hanging="425"/>
    </w:pPr>
  </w:style>
  <w:style w:type="paragraph" w:styleId="Pagrindiniotekstotrauka3">
    <w:name w:val="Body Text Indent 3"/>
    <w:basedOn w:val="prastasis"/>
    <w:link w:val="Pagrindiniotekstotrauka3Diagrama"/>
    <w:uiPriority w:val="99"/>
    <w:rsid w:val="00BE0C1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517B6"/>
    <w:rPr>
      <w:rFonts w:ascii="Times New Roman" w:eastAsia="SimSun" w:hAnsi="Times New Roman" w:cs="Times New Roman"/>
      <w:szCs w:val="21"/>
      <w:lang w:val="en-GB"/>
    </w:rPr>
  </w:style>
  <w:style w:type="character" w:styleId="Perirtashipersaitas">
    <w:name w:val="FollowedHyperlink"/>
    <w:uiPriority w:val="99"/>
    <w:rsid w:val="003517B6"/>
    <w:rPr>
      <w:rFonts w:cs="Times New Roman"/>
      <w:color w:val="800080"/>
      <w:u w:val="single"/>
    </w:rPr>
  </w:style>
  <w:style w:type="character" w:styleId="Grietas">
    <w:name w:val="Strong"/>
    <w:uiPriority w:val="99"/>
    <w:qFormat/>
    <w:rsid w:val="003517B6"/>
    <w:rPr>
      <w:rFonts w:cs="Times New Roman"/>
      <w:b/>
      <w:bCs/>
    </w:rPr>
  </w:style>
  <w:style w:type="character" w:customStyle="1" w:styleId="BodytextAgencyChar">
    <w:name w:val="Body text (Agency) Char"/>
    <w:link w:val="BodytextAgency"/>
    <w:uiPriority w:val="99"/>
    <w:locked/>
    <w:rsid w:val="003517B6"/>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3517B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517B6"/>
    <w:pPr>
      <w:keepNext/>
    </w:pPr>
    <w:rPr>
      <w:rFonts w:eastAsia="SimSun" w:cs="Verdana"/>
      <w:b/>
      <w:snapToGrid/>
      <w:szCs w:val="18"/>
      <w:lang w:eastAsia="en-GB"/>
    </w:rPr>
  </w:style>
  <w:style w:type="character" w:customStyle="1" w:styleId="NormalAgencyChar">
    <w:name w:val="Normal (Agency) Char"/>
    <w:link w:val="NormalAgency"/>
    <w:uiPriority w:val="99"/>
    <w:locked/>
    <w:rsid w:val="003517B6"/>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BE0C1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517B6"/>
    <w:rPr>
      <w:rFonts w:ascii="Courier New" w:eastAsia="SimSun" w:hAnsi="Courier New" w:cs="Times New Roman"/>
      <w:sz w:val="20"/>
      <w:szCs w:val="20"/>
      <w:lang w:val="en-US"/>
    </w:rPr>
  </w:style>
  <w:style w:type="paragraph" w:customStyle="1" w:styleId="Default">
    <w:name w:val="Default"/>
    <w:rsid w:val="00BE0C1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E0C1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517B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E0C1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517B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E0C17"/>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3517B6"/>
    <w:rPr>
      <w:rFonts w:ascii="Times New Roman" w:eastAsia="SimSun" w:hAnsi="Times New Roman" w:cs="Times New Roman"/>
      <w:noProof/>
      <w:sz w:val="20"/>
      <w:szCs w:val="20"/>
      <w:lang w:val="en-GB"/>
    </w:rPr>
  </w:style>
  <w:style w:type="character" w:customStyle="1" w:styleId="CharChar12">
    <w:name w:val="Char Char12"/>
    <w:locked/>
    <w:rsid w:val="003517B6"/>
    <w:rPr>
      <w:snapToGrid w:val="0"/>
      <w:lang w:val="en-GB" w:eastAsia="en-US" w:bidi="ar-SA"/>
    </w:rPr>
  </w:style>
  <w:style w:type="paragraph" w:styleId="Sraopastraipa">
    <w:name w:val="List Paragraph"/>
    <w:basedOn w:val="prastasis"/>
    <w:uiPriority w:val="34"/>
    <w:qFormat/>
    <w:rsid w:val="00155D5D"/>
    <w:pPr>
      <w:spacing w:after="200" w:line="276" w:lineRule="auto"/>
      <w:ind w:left="720"/>
      <w:contextualSpacing/>
    </w:pPr>
    <w:rPr>
      <w:rFonts w:ascii="Calibri" w:eastAsia="Times New Roman" w:hAnsi="Calibri" w:cs="Times New Roman"/>
      <w:lang w:val="de-DE" w:eastAsia="de-DE"/>
    </w:rPr>
  </w:style>
  <w:style w:type="character" w:customStyle="1" w:styleId="UnresolvedMention">
    <w:name w:val="Unresolved Mention"/>
    <w:basedOn w:val="Numatytasispastraiposriftas"/>
    <w:uiPriority w:val="99"/>
    <w:semiHidden/>
    <w:unhideWhenUsed/>
    <w:rsid w:val="00AB6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9251">
      <w:bodyDiv w:val="1"/>
      <w:marLeft w:val="0"/>
      <w:marRight w:val="0"/>
      <w:marTop w:val="0"/>
      <w:marBottom w:val="0"/>
      <w:divBdr>
        <w:top w:val="none" w:sz="0" w:space="0" w:color="auto"/>
        <w:left w:val="none" w:sz="0" w:space="0" w:color="auto"/>
        <w:bottom w:val="none" w:sz="0" w:space="0" w:color="auto"/>
        <w:right w:val="none" w:sz="0" w:space="0" w:color="auto"/>
      </w:divBdr>
    </w:div>
    <w:div w:id="294678322">
      <w:bodyDiv w:val="1"/>
      <w:marLeft w:val="0"/>
      <w:marRight w:val="0"/>
      <w:marTop w:val="0"/>
      <w:marBottom w:val="0"/>
      <w:divBdr>
        <w:top w:val="none" w:sz="0" w:space="0" w:color="auto"/>
        <w:left w:val="none" w:sz="0" w:space="0" w:color="auto"/>
        <w:bottom w:val="none" w:sz="0" w:space="0" w:color="auto"/>
        <w:right w:val="none" w:sz="0" w:space="0" w:color="auto"/>
      </w:divBdr>
    </w:div>
    <w:div w:id="320086616">
      <w:bodyDiv w:val="1"/>
      <w:marLeft w:val="0"/>
      <w:marRight w:val="0"/>
      <w:marTop w:val="0"/>
      <w:marBottom w:val="0"/>
      <w:divBdr>
        <w:top w:val="none" w:sz="0" w:space="0" w:color="auto"/>
        <w:left w:val="none" w:sz="0" w:space="0" w:color="auto"/>
        <w:bottom w:val="none" w:sz="0" w:space="0" w:color="auto"/>
        <w:right w:val="none" w:sz="0" w:space="0" w:color="auto"/>
      </w:divBdr>
    </w:div>
    <w:div w:id="473526136">
      <w:bodyDiv w:val="1"/>
      <w:marLeft w:val="0"/>
      <w:marRight w:val="0"/>
      <w:marTop w:val="0"/>
      <w:marBottom w:val="0"/>
      <w:divBdr>
        <w:top w:val="none" w:sz="0" w:space="0" w:color="auto"/>
        <w:left w:val="none" w:sz="0" w:space="0" w:color="auto"/>
        <w:bottom w:val="none" w:sz="0" w:space="0" w:color="auto"/>
        <w:right w:val="none" w:sz="0" w:space="0" w:color="auto"/>
      </w:divBdr>
    </w:div>
    <w:div w:id="502210865">
      <w:bodyDiv w:val="1"/>
      <w:marLeft w:val="0"/>
      <w:marRight w:val="0"/>
      <w:marTop w:val="0"/>
      <w:marBottom w:val="0"/>
      <w:divBdr>
        <w:top w:val="none" w:sz="0" w:space="0" w:color="auto"/>
        <w:left w:val="none" w:sz="0" w:space="0" w:color="auto"/>
        <w:bottom w:val="none" w:sz="0" w:space="0" w:color="auto"/>
        <w:right w:val="none" w:sz="0" w:space="0" w:color="auto"/>
      </w:divBdr>
    </w:div>
    <w:div w:id="540820753">
      <w:bodyDiv w:val="1"/>
      <w:marLeft w:val="0"/>
      <w:marRight w:val="0"/>
      <w:marTop w:val="0"/>
      <w:marBottom w:val="0"/>
      <w:divBdr>
        <w:top w:val="none" w:sz="0" w:space="0" w:color="auto"/>
        <w:left w:val="none" w:sz="0" w:space="0" w:color="auto"/>
        <w:bottom w:val="none" w:sz="0" w:space="0" w:color="auto"/>
        <w:right w:val="none" w:sz="0" w:space="0" w:color="auto"/>
      </w:divBdr>
    </w:div>
    <w:div w:id="585260824">
      <w:bodyDiv w:val="1"/>
      <w:marLeft w:val="0"/>
      <w:marRight w:val="0"/>
      <w:marTop w:val="0"/>
      <w:marBottom w:val="0"/>
      <w:divBdr>
        <w:top w:val="none" w:sz="0" w:space="0" w:color="auto"/>
        <w:left w:val="none" w:sz="0" w:space="0" w:color="auto"/>
        <w:bottom w:val="none" w:sz="0" w:space="0" w:color="auto"/>
        <w:right w:val="none" w:sz="0" w:space="0" w:color="auto"/>
      </w:divBdr>
    </w:div>
    <w:div w:id="753363064">
      <w:bodyDiv w:val="1"/>
      <w:marLeft w:val="0"/>
      <w:marRight w:val="0"/>
      <w:marTop w:val="0"/>
      <w:marBottom w:val="0"/>
      <w:divBdr>
        <w:top w:val="none" w:sz="0" w:space="0" w:color="auto"/>
        <w:left w:val="none" w:sz="0" w:space="0" w:color="auto"/>
        <w:bottom w:val="none" w:sz="0" w:space="0" w:color="auto"/>
        <w:right w:val="none" w:sz="0" w:space="0" w:color="auto"/>
      </w:divBdr>
    </w:div>
    <w:div w:id="769005510">
      <w:bodyDiv w:val="1"/>
      <w:marLeft w:val="0"/>
      <w:marRight w:val="0"/>
      <w:marTop w:val="0"/>
      <w:marBottom w:val="0"/>
      <w:divBdr>
        <w:top w:val="none" w:sz="0" w:space="0" w:color="auto"/>
        <w:left w:val="none" w:sz="0" w:space="0" w:color="auto"/>
        <w:bottom w:val="none" w:sz="0" w:space="0" w:color="auto"/>
        <w:right w:val="none" w:sz="0" w:space="0" w:color="auto"/>
      </w:divBdr>
    </w:div>
    <w:div w:id="903102171">
      <w:bodyDiv w:val="1"/>
      <w:marLeft w:val="0"/>
      <w:marRight w:val="0"/>
      <w:marTop w:val="0"/>
      <w:marBottom w:val="0"/>
      <w:divBdr>
        <w:top w:val="none" w:sz="0" w:space="0" w:color="auto"/>
        <w:left w:val="none" w:sz="0" w:space="0" w:color="auto"/>
        <w:bottom w:val="none" w:sz="0" w:space="0" w:color="auto"/>
        <w:right w:val="none" w:sz="0" w:space="0" w:color="auto"/>
      </w:divBdr>
    </w:div>
    <w:div w:id="935869799">
      <w:bodyDiv w:val="1"/>
      <w:marLeft w:val="0"/>
      <w:marRight w:val="0"/>
      <w:marTop w:val="0"/>
      <w:marBottom w:val="0"/>
      <w:divBdr>
        <w:top w:val="none" w:sz="0" w:space="0" w:color="auto"/>
        <w:left w:val="none" w:sz="0" w:space="0" w:color="auto"/>
        <w:bottom w:val="none" w:sz="0" w:space="0" w:color="auto"/>
        <w:right w:val="none" w:sz="0" w:space="0" w:color="auto"/>
      </w:divBdr>
    </w:div>
    <w:div w:id="1182403622">
      <w:bodyDiv w:val="1"/>
      <w:marLeft w:val="0"/>
      <w:marRight w:val="0"/>
      <w:marTop w:val="0"/>
      <w:marBottom w:val="0"/>
      <w:divBdr>
        <w:top w:val="none" w:sz="0" w:space="0" w:color="auto"/>
        <w:left w:val="none" w:sz="0" w:space="0" w:color="auto"/>
        <w:bottom w:val="none" w:sz="0" w:space="0" w:color="auto"/>
        <w:right w:val="none" w:sz="0" w:space="0" w:color="auto"/>
      </w:divBdr>
    </w:div>
    <w:div w:id="1305812342">
      <w:bodyDiv w:val="1"/>
      <w:marLeft w:val="0"/>
      <w:marRight w:val="0"/>
      <w:marTop w:val="0"/>
      <w:marBottom w:val="0"/>
      <w:divBdr>
        <w:top w:val="none" w:sz="0" w:space="0" w:color="auto"/>
        <w:left w:val="none" w:sz="0" w:space="0" w:color="auto"/>
        <w:bottom w:val="none" w:sz="0" w:space="0" w:color="auto"/>
        <w:right w:val="none" w:sz="0" w:space="0" w:color="auto"/>
      </w:divBdr>
    </w:div>
    <w:div w:id="1424956013">
      <w:bodyDiv w:val="1"/>
      <w:marLeft w:val="0"/>
      <w:marRight w:val="0"/>
      <w:marTop w:val="0"/>
      <w:marBottom w:val="0"/>
      <w:divBdr>
        <w:top w:val="none" w:sz="0" w:space="0" w:color="auto"/>
        <w:left w:val="none" w:sz="0" w:space="0" w:color="auto"/>
        <w:bottom w:val="none" w:sz="0" w:space="0" w:color="auto"/>
        <w:right w:val="none" w:sz="0" w:space="0" w:color="auto"/>
      </w:divBdr>
    </w:div>
    <w:div w:id="1651980576">
      <w:bodyDiv w:val="1"/>
      <w:marLeft w:val="0"/>
      <w:marRight w:val="0"/>
      <w:marTop w:val="0"/>
      <w:marBottom w:val="0"/>
      <w:divBdr>
        <w:top w:val="none" w:sz="0" w:space="0" w:color="auto"/>
        <w:left w:val="none" w:sz="0" w:space="0" w:color="auto"/>
        <w:bottom w:val="none" w:sz="0" w:space="0" w:color="auto"/>
        <w:right w:val="none" w:sz="0" w:space="0" w:color="auto"/>
      </w:divBdr>
    </w:div>
    <w:div w:id="1666786179">
      <w:bodyDiv w:val="1"/>
      <w:marLeft w:val="0"/>
      <w:marRight w:val="0"/>
      <w:marTop w:val="0"/>
      <w:marBottom w:val="0"/>
      <w:divBdr>
        <w:top w:val="none" w:sz="0" w:space="0" w:color="auto"/>
        <w:left w:val="none" w:sz="0" w:space="0" w:color="auto"/>
        <w:bottom w:val="none" w:sz="0" w:space="0" w:color="auto"/>
        <w:right w:val="none" w:sz="0" w:space="0" w:color="auto"/>
      </w:divBdr>
    </w:div>
    <w:div w:id="1831285711">
      <w:bodyDiv w:val="1"/>
      <w:marLeft w:val="0"/>
      <w:marRight w:val="0"/>
      <w:marTop w:val="0"/>
      <w:marBottom w:val="0"/>
      <w:divBdr>
        <w:top w:val="none" w:sz="0" w:space="0" w:color="auto"/>
        <w:left w:val="none" w:sz="0" w:space="0" w:color="auto"/>
        <w:bottom w:val="none" w:sz="0" w:space="0" w:color="auto"/>
        <w:right w:val="none" w:sz="0" w:space="0" w:color="auto"/>
      </w:divBdr>
    </w:div>
    <w:div w:id="19018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vvkt.lt/index.php?4004286486" TargetMode="External"/><Relationship Id="rId4" Type="http://schemas.microsoft.com/office/2007/relationships/stylesWithEffects" Target="stylesWithEffect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CE01-12F2-4D73-B38E-1D56B9B4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15112</Words>
  <Characters>8614</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dc:creator>
  <cp:lastModifiedBy>Birute</cp:lastModifiedBy>
  <cp:revision>2</cp:revision>
  <dcterms:created xsi:type="dcterms:W3CDTF">2022-02-02T11:29:00Z</dcterms:created>
  <dcterms:modified xsi:type="dcterms:W3CDTF">2022-02-02T11:29:00Z</dcterms:modified>
</cp:coreProperties>
</file>