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DDB" w:rsidRPr="00702C90" w:rsidRDefault="006D4DDB" w:rsidP="006D4DDB">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Pakuotės lapelis: informacija pacientui</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5 mg tabletės</w:t>
      </w:r>
    </w:p>
    <w:p w:rsidR="006D4DDB" w:rsidRPr="00702C90" w:rsidRDefault="006D4DDB" w:rsidP="006D4DDB">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10 mg tabletės</w:t>
      </w:r>
    </w:p>
    <w:p w:rsidR="006D4DDB" w:rsidRPr="00702C90" w:rsidRDefault="006D4DDB" w:rsidP="006D4DDB">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15 mg tabletės</w:t>
      </w:r>
    </w:p>
    <w:p w:rsidR="006D4DDB" w:rsidRPr="00702C90" w:rsidRDefault="006D4DDB" w:rsidP="006D4DDB">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30 mg tabletės</w:t>
      </w:r>
    </w:p>
    <w:p w:rsidR="006D4DDB" w:rsidRPr="00702C90" w:rsidRDefault="006D4DDB" w:rsidP="006D4DDB">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Pr="00702C90">
        <w:rPr>
          <w:rFonts w:ascii="Times New Roman" w:eastAsia="Calibri" w:hAnsi="Times New Roman" w:cs="Times New Roman"/>
        </w:rPr>
        <w:t>ripiprazolas</w:t>
      </w:r>
      <w:proofErr w:type="spellEnd"/>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outlineLvl w:val="1"/>
        <w:rPr>
          <w:rFonts w:ascii="Times New Roman" w:eastAsia="Calibri" w:hAnsi="Times New Roman" w:cs="Times New Roman"/>
          <w:b/>
        </w:rPr>
      </w:pPr>
      <w:r w:rsidRPr="00702C90">
        <w:rPr>
          <w:rFonts w:ascii="Times New Roman" w:eastAsia="Calibri" w:hAnsi="Times New Roman" w:cs="Times New Roman"/>
          <w:b/>
        </w:rPr>
        <w:t>Atidžiai perskaitykite visą šį lapelį, prieš pradėdami vartoti vaistą, nes jame pateikiama Jums svarbi informacija.</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Neišmeskite šio lapelio, nes vėl gali prireikti jį perskaityti.</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Jeigu kiltų daugiau klausimų, kreipkitės į gydytoją arba vaistininką.</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Jeigu pasireiškė šalutinis poveikis (net jeigu jis šiame lapelyje nenurodytas), kreipkitės į gydytoją arba vaistininką. Žr. 4 skyrių.</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Apie ką rašoma šiame lapelyje?</w:t>
      </w:r>
    </w:p>
    <w:p w:rsidR="006D4DDB" w:rsidRPr="00702C90" w:rsidRDefault="006D4DDB" w:rsidP="006D4DDB">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1.</w:t>
      </w:r>
      <w:r w:rsidRPr="00702C90">
        <w:rPr>
          <w:rFonts w:ascii="Times New Roman" w:eastAsia="Calibri" w:hAnsi="Times New Roman" w:cs="Times New Roman"/>
        </w:rPr>
        <w:tab/>
        <w:t xml:space="preserve">Kas yra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ir kam jis vartojamas</w:t>
      </w:r>
    </w:p>
    <w:p w:rsidR="006D4DDB" w:rsidRPr="00702C90" w:rsidRDefault="006D4DDB" w:rsidP="006D4DDB">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2.</w:t>
      </w:r>
      <w:r w:rsidRPr="00702C90">
        <w:rPr>
          <w:rFonts w:ascii="Times New Roman" w:eastAsia="Calibri" w:hAnsi="Times New Roman" w:cs="Times New Roman"/>
        </w:rPr>
        <w:tab/>
        <w:t xml:space="preserve">Kas žinotina prieš vartojant </w:t>
      </w:r>
      <w:proofErr w:type="spellStart"/>
      <w:r w:rsidRPr="00702C90">
        <w:rPr>
          <w:rFonts w:ascii="Times New Roman" w:eastAsia="Calibri" w:hAnsi="Times New Roman" w:cs="Times New Roman"/>
        </w:rPr>
        <w:t>Arisppa</w:t>
      </w:r>
      <w:proofErr w:type="spellEnd"/>
    </w:p>
    <w:p w:rsidR="006D4DDB" w:rsidRPr="00702C90" w:rsidRDefault="006D4DDB" w:rsidP="006D4DDB">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3.</w:t>
      </w:r>
      <w:r w:rsidRPr="00702C90">
        <w:rPr>
          <w:rFonts w:ascii="Times New Roman" w:eastAsia="Calibri" w:hAnsi="Times New Roman" w:cs="Times New Roman"/>
        </w:rPr>
        <w:tab/>
        <w:t xml:space="preserve">Kaip vartoti </w:t>
      </w:r>
      <w:proofErr w:type="spellStart"/>
      <w:r w:rsidRPr="00702C90">
        <w:rPr>
          <w:rFonts w:ascii="Times New Roman" w:eastAsia="Calibri" w:hAnsi="Times New Roman" w:cs="Times New Roman"/>
        </w:rPr>
        <w:t>Arisppa</w:t>
      </w:r>
      <w:proofErr w:type="spellEnd"/>
    </w:p>
    <w:p w:rsidR="006D4DDB" w:rsidRPr="00702C90" w:rsidRDefault="006D4DDB" w:rsidP="006D4DDB">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4.</w:t>
      </w:r>
      <w:r w:rsidRPr="00702C90">
        <w:rPr>
          <w:rFonts w:ascii="Times New Roman" w:eastAsia="Calibri" w:hAnsi="Times New Roman" w:cs="Times New Roman"/>
        </w:rPr>
        <w:tab/>
        <w:t>Galimas šalutinis poveikis</w:t>
      </w:r>
    </w:p>
    <w:p w:rsidR="006D4DDB" w:rsidRPr="00702C90" w:rsidRDefault="006D4DDB" w:rsidP="006D4DDB">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5.</w:t>
      </w:r>
      <w:r w:rsidRPr="00702C90">
        <w:rPr>
          <w:rFonts w:ascii="Times New Roman" w:eastAsia="Calibri" w:hAnsi="Times New Roman" w:cs="Times New Roman"/>
        </w:rPr>
        <w:tab/>
        <w:t xml:space="preserve">Kaip laikyti </w:t>
      </w:r>
      <w:proofErr w:type="spellStart"/>
      <w:r w:rsidRPr="00702C90">
        <w:rPr>
          <w:rFonts w:ascii="Times New Roman" w:eastAsia="Calibri" w:hAnsi="Times New Roman" w:cs="Times New Roman"/>
        </w:rPr>
        <w:t>Arisppa</w:t>
      </w:r>
      <w:proofErr w:type="spellEnd"/>
    </w:p>
    <w:p w:rsidR="006D4DDB" w:rsidRPr="00702C90" w:rsidRDefault="006D4DDB" w:rsidP="006D4DDB">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6.</w:t>
      </w:r>
      <w:r w:rsidRPr="00702C90">
        <w:rPr>
          <w:rFonts w:ascii="Times New Roman" w:eastAsia="Calibri" w:hAnsi="Times New Roman" w:cs="Times New Roman"/>
        </w:rPr>
        <w:tab/>
        <w:t>Pakuotės turinys ir kita informacija</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caps/>
        </w:rPr>
      </w:pPr>
      <w:r w:rsidRPr="00702C90">
        <w:rPr>
          <w:rFonts w:ascii="Times New Roman" w:eastAsia="Calibri" w:hAnsi="Times New Roman" w:cs="Times New Roman"/>
          <w:b/>
        </w:rPr>
        <w:t>1.</w:t>
      </w:r>
      <w:r w:rsidRPr="00702C90">
        <w:rPr>
          <w:rFonts w:ascii="Times New Roman" w:eastAsia="Calibri" w:hAnsi="Times New Roman" w:cs="Times New Roman"/>
          <w:b/>
        </w:rPr>
        <w:tab/>
        <w:t xml:space="preserve">Kas yra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ir kam jis vartojamas</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sudėtyje yra veikliosios medžiagos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kuris priklauso vaistų nuo psichozės grupei. Šiuo vaistu gydomi suaugusieji bei 15 metų ir vyresni paaugliai, sergantys liga, kuriai būdingi tokie simptomai kaip nesamų dalykų girdėjimas, matymas ar jutimas, klaidingi įsitikinimai, nerišli kalba, sutrikęs elgesys ir išblėsusios emocijos. Šia liga sergančius pacientus taip pat gali varginti bloga nuotaika, kaltės jausmas, nerimas ar įtampa.</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vartojamos suaugusiesiems bei 13 metų ir vyresniems paaugliams, sergantiems liga, kurios simptomai yra nenormaliai gera nuotaika, energijos perteklius, sumažėjęs miego poreikis, labai greita kalba, šuoliuojančios mintys ir (kartais) didelis dirglumas, gydyti. Be to,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saugo nuo šios ligos atkryčio suaugusius pacientus, kurie anksčiau reagavo į gydymą šiuo vaistu.</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caps/>
        </w:rPr>
      </w:pPr>
      <w:r w:rsidRPr="00702C90">
        <w:rPr>
          <w:rFonts w:ascii="Times New Roman" w:eastAsia="Calibri" w:hAnsi="Times New Roman" w:cs="Times New Roman"/>
          <w:b/>
        </w:rPr>
        <w:t>2.</w:t>
      </w:r>
      <w:r w:rsidRPr="00702C90">
        <w:rPr>
          <w:rFonts w:ascii="Times New Roman" w:eastAsia="Calibri" w:hAnsi="Times New Roman" w:cs="Times New Roman"/>
          <w:b/>
        </w:rPr>
        <w:tab/>
        <w:t xml:space="preserve">Kas žinotina prieš vartojant </w:t>
      </w:r>
      <w:proofErr w:type="spellStart"/>
      <w:r w:rsidRPr="00702C90">
        <w:rPr>
          <w:rFonts w:ascii="Times New Roman" w:eastAsia="Calibri" w:hAnsi="Times New Roman" w:cs="Times New Roman"/>
          <w:b/>
        </w:rPr>
        <w:t>Arisppa</w:t>
      </w:r>
      <w:proofErr w:type="spellEnd"/>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outlineLvl w:val="2"/>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vartoti </w:t>
      </w:r>
      <w:r>
        <w:rPr>
          <w:rFonts w:ascii="Times New Roman" w:eastAsia="Calibri" w:hAnsi="Times New Roman" w:cs="Times New Roman"/>
          <w:b/>
        </w:rPr>
        <w:t>draudžiama</w:t>
      </w:r>
    </w:p>
    <w:p w:rsidR="006D4DDB" w:rsidRPr="00702C90" w:rsidRDefault="006D4DDB" w:rsidP="006D4DDB">
      <w:pPr>
        <w:widowControl w:val="0"/>
        <w:numPr>
          <w:ilvl w:val="0"/>
          <w:numId w:val="1"/>
        </w:numPr>
        <w:tabs>
          <w:tab w:val="left" w:pos="567"/>
        </w:tabs>
        <w:spacing w:after="0" w:line="240" w:lineRule="auto"/>
        <w:ind w:left="567" w:hanging="567"/>
        <w:rPr>
          <w:rFonts w:ascii="Times New Roman" w:eastAsia="Calibri" w:hAnsi="Times New Roman" w:cs="Times New Roman"/>
          <w:b/>
        </w:rPr>
      </w:pPr>
      <w:r w:rsidRPr="00702C90">
        <w:rPr>
          <w:rFonts w:ascii="Times New Roman" w:eastAsia="Calibri" w:hAnsi="Times New Roman" w:cs="Times New Roman"/>
        </w:rPr>
        <w:t xml:space="preserve">jeigu yra alergija </w:t>
      </w:r>
      <w:proofErr w:type="spellStart"/>
      <w:r w:rsidRPr="00702C90">
        <w:rPr>
          <w:rFonts w:ascii="Times New Roman" w:eastAsia="Calibri" w:hAnsi="Times New Roman" w:cs="Times New Roman"/>
        </w:rPr>
        <w:t>aripiprazolui</w:t>
      </w:r>
      <w:proofErr w:type="spellEnd"/>
      <w:r w:rsidRPr="00702C90">
        <w:rPr>
          <w:rFonts w:ascii="Times New Roman" w:eastAsia="Calibri" w:hAnsi="Times New Roman" w:cs="Times New Roman"/>
        </w:rPr>
        <w:t xml:space="preserve"> arba bet kuriai pagalbinei šio vaisto medžiagai (jos išvardytos 6 skyriuje).</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outlineLvl w:val="2"/>
        <w:rPr>
          <w:rFonts w:ascii="Times New Roman" w:eastAsia="Calibri" w:hAnsi="Times New Roman" w:cs="Times New Roman"/>
          <w:b/>
        </w:rPr>
      </w:pPr>
      <w:r w:rsidRPr="00702C90">
        <w:rPr>
          <w:rFonts w:ascii="Times New Roman" w:eastAsia="Calibri" w:hAnsi="Times New Roman" w:cs="Times New Roman"/>
          <w:b/>
        </w:rPr>
        <w:t>Įspėjimai ir atsargumo priemonės</w:t>
      </w:r>
    </w:p>
    <w:p w:rsidR="006D4DDB" w:rsidRPr="00702C90" w:rsidRDefault="006D4DDB" w:rsidP="006D4DDB">
      <w:pPr>
        <w:widowControl w:val="0"/>
        <w:spacing w:after="0" w:line="240" w:lineRule="auto"/>
        <w:rPr>
          <w:rFonts w:ascii="Times New Roman" w:eastAsia="Calibri" w:hAnsi="Times New Roman" w:cs="Times New Roman"/>
          <w:b/>
        </w:rPr>
      </w:pPr>
      <w:r w:rsidRPr="00702C90">
        <w:rPr>
          <w:rFonts w:ascii="Times New Roman" w:eastAsia="Calibri" w:hAnsi="Times New Roman" w:cs="Times New Roman"/>
        </w:rPr>
        <w:t xml:space="preserve">Pasitarkite su gydytoju, prieš pradėdami vartoti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lang w:eastAsia="sl-SI"/>
        </w:rPr>
        <w:t>.</w:t>
      </w:r>
    </w:p>
    <w:p w:rsidR="006D4DDB" w:rsidRPr="00702C90" w:rsidRDefault="006D4DDB" w:rsidP="006D4DDB">
      <w:pPr>
        <w:widowControl w:val="0"/>
        <w:spacing w:after="0" w:line="240" w:lineRule="auto"/>
        <w:rPr>
          <w:rFonts w:ascii="Times New Roman" w:eastAsia="Calibri" w:hAnsi="Times New Roman" w:cs="Times New Roman"/>
          <w:lang w:eastAsia="sl-SI"/>
        </w:rPr>
      </w:pPr>
    </w:p>
    <w:p w:rsidR="006D4DDB" w:rsidRPr="00702C90" w:rsidRDefault="006D4DDB" w:rsidP="006D4DDB">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Gydant </w:t>
      </w:r>
      <w:proofErr w:type="spellStart"/>
      <w:r w:rsidRPr="00702C90">
        <w:rPr>
          <w:rFonts w:ascii="Times New Roman" w:eastAsia="Times New Roman" w:hAnsi="Times New Roman" w:cs="Times New Roman"/>
          <w:lang w:eastAsia="sl-SI"/>
        </w:rPr>
        <w:t>aripiprazolu</w:t>
      </w:r>
      <w:proofErr w:type="spellEnd"/>
      <w:r w:rsidRPr="00702C90">
        <w:rPr>
          <w:rFonts w:ascii="Times New Roman" w:eastAsia="Times New Roman" w:hAnsi="Times New Roman" w:cs="Times New Roman"/>
          <w:lang w:eastAsia="sl-SI"/>
        </w:rPr>
        <w:t xml:space="preserve"> buvo pranešta apie savižudiškas mintis ir elgesį. Nedelsdami pasakykite savo gydytojui, jeigu Jums kilo minčių ar pojūčių apie savęs žalojimą.</w:t>
      </w:r>
    </w:p>
    <w:p w:rsidR="006D4DDB" w:rsidRPr="00702C90" w:rsidRDefault="006D4DDB" w:rsidP="006D4DDB">
      <w:pPr>
        <w:widowControl w:val="0"/>
        <w:spacing w:after="0" w:line="240" w:lineRule="auto"/>
        <w:rPr>
          <w:rFonts w:ascii="Times New Roman" w:eastAsia="Times New Roman" w:hAnsi="Times New Roman" w:cs="Times New Roman"/>
          <w:lang w:eastAsia="sl-SI"/>
        </w:rPr>
      </w:pPr>
    </w:p>
    <w:p w:rsidR="006D4DDB" w:rsidRPr="00702C90" w:rsidRDefault="006D4DDB" w:rsidP="006D4DDB">
      <w:pPr>
        <w:widowControl w:val="0"/>
        <w:spacing w:after="0" w:line="240" w:lineRule="auto"/>
        <w:rPr>
          <w:rFonts w:ascii="Times New Roman" w:eastAsia="Calibri" w:hAnsi="Times New Roman" w:cs="Times New Roman"/>
          <w:b/>
          <w:lang w:eastAsia="sl-SI"/>
        </w:rPr>
      </w:pPr>
      <w:r w:rsidRPr="00702C90">
        <w:rPr>
          <w:rFonts w:ascii="Times New Roman" w:eastAsia="Times New Roman" w:hAnsi="Times New Roman" w:cs="Times New Roman"/>
          <w:lang w:eastAsia="sl-SI"/>
        </w:rPr>
        <w:t xml:space="preserve">Prieš gydymą </w:t>
      </w:r>
      <w:proofErr w:type="spellStart"/>
      <w:r w:rsidRPr="00702C90">
        <w:rPr>
          <w:rFonts w:ascii="Times New Roman" w:eastAsia="Times New Roman" w:hAnsi="Times New Roman" w:cs="Times New Roman"/>
          <w:lang w:eastAsia="sl-SI"/>
        </w:rPr>
        <w:t>Arisppa</w:t>
      </w:r>
      <w:proofErr w:type="spellEnd"/>
      <w:r w:rsidRPr="00702C90">
        <w:rPr>
          <w:rFonts w:ascii="Times New Roman" w:eastAsia="Times New Roman" w:hAnsi="Times New Roman" w:cs="Times New Roman"/>
          <w:lang w:eastAsia="sl-SI"/>
        </w:rPr>
        <w:t xml:space="preserve"> savo gydytojui pasakykite, jeigu Jums yra:</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yra didelis cukraus kiekis kraujyje (jis pasireiškia tokiais simptomais kaip stiprus troškulys, didelis šlapimo kiekis, padidėjęs apetitas ir silpnumas) arba Jūsų kraujo giminaičiai sirgo cukriniu diabetu;</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traukulių</w:t>
      </w:r>
      <w:r w:rsidRPr="00702C90">
        <w:rPr>
          <w:rFonts w:ascii="Times New Roman" w:eastAsia="Times New Roman" w:hAnsi="Times New Roman" w:cs="Times New Roman"/>
          <w:lang w:eastAsia="sl-SI"/>
        </w:rPr>
        <w:t xml:space="preserve"> priepuolių, nes Jūsų gydytojas gali norėti Jus atidžiau stebėti</w:t>
      </w:r>
      <w:r w:rsidRPr="00702C90">
        <w:rPr>
          <w:rFonts w:ascii="Times New Roman" w:eastAsia="Calibri" w:hAnsi="Times New Roman" w:cs="Times New Roman"/>
        </w:rPr>
        <w:t>;</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lastRenderedPageBreak/>
        <w:t>atsiranda nevalingų nereguliarių raumenų judesių, ypač veide;</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sergate arba Jūsų kraujo giminaičiai sirgo kardiovaskuline liga (širdies ir kraujagyslių liga), buvo ištikęs insultas arba „mažasis“ insultas, yra nenormalus kraujospūdis;</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atsiranda kraujo krešulių (arba jų buvo atsiradę Jūsų kraujo giminaičiams), kadangi vaistų nuo psichozės vartojimas buvo susijęs su krešulių susidarymu;</w:t>
      </w:r>
    </w:p>
    <w:p w:rsidR="006D4DDB"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anksčiau piktnaudžiavote azartiniais lošimais</w:t>
      </w:r>
      <w:r>
        <w:rPr>
          <w:rFonts w:ascii="Times New Roman" w:eastAsia="Calibri" w:hAnsi="Times New Roman" w:cs="Times New Roman"/>
        </w:rPr>
        <w:t>.</w:t>
      </w:r>
    </w:p>
    <w:p w:rsidR="006D4DDB"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 pastebėsite, kad didėja kūno svoris, atsirado neįprastų judesių, pasireiškė kasdienę veiklą trikdantis mieguistumas, tapo sunkiau ryti arba pasireiškė alergijos simptomų, apie tai pasakykite gydytojui.</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 esate senyvas žmogus ir sergate demencija (yra pablogėjusi atmintis ir kiti protiniai sugebėjimai), Jūs arba Jūsų globėjas ar artimieji turite pasakyti gydytojui, ar Jus kada nors buvo ištikęs insultas arba „mažasis“ insultas.</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Nedelsdami pasakykite gydytojui, jei atsiranda bet kokių minčių arba pojūčių apie savęs žalojimą. Buvo atvejų, kai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vartojantiems pacientams kilo minčių apie savižudybę ar pasireiškė su savižudybe susijęs elgesys.</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Nedelsdami praneškite gydytojui, jeigu pasireiškė raumenų stingulys, sumažėjo lankstumas ir kartu pasireiškė didelis karščiavimas, prakaitavimas, pakito psichika arba širdis pradėjo plakti labai dažnai arba neritmiškai.</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rsidR="006D4DDB" w:rsidRPr="00DA64CE" w:rsidRDefault="006D4DDB" w:rsidP="006D4DDB">
      <w:pPr>
        <w:widowControl w:val="0"/>
        <w:spacing w:after="0" w:line="240" w:lineRule="auto"/>
        <w:rPr>
          <w:rFonts w:ascii="Times New Roman" w:eastAsia="Calibri" w:hAnsi="Times New Roman" w:cs="Times New Roman"/>
          <w:u w:val="single"/>
          <w:lang w:eastAsia="sl-SI"/>
        </w:rPr>
      </w:pPr>
      <w:r w:rsidRPr="00DA64CE">
        <w:rPr>
          <w:rFonts w:ascii="Times New Roman" w:eastAsia="Calibri" w:hAnsi="Times New Roman" w:cs="Times New Roman"/>
          <w:u w:val="single"/>
          <w:lang w:eastAsia="sl-SI"/>
        </w:rPr>
        <w:t>Jūsų gydytojui gali reikėti sumažinti dozę arba nutraukti gydymą.</w:t>
      </w:r>
    </w:p>
    <w:p w:rsidR="006D4DDB" w:rsidRDefault="006D4DDB" w:rsidP="006D4DDB">
      <w:pPr>
        <w:rPr>
          <w:rFonts w:ascii="Times New Roman" w:eastAsia="Calibri" w:hAnsi="Times New Roman" w:cs="Times New Roman"/>
          <w:lang w:eastAsia="sl-SI"/>
        </w:rPr>
      </w:pPr>
    </w:p>
    <w:p w:rsidR="006D4DDB" w:rsidRPr="00656EAA" w:rsidRDefault="006D4DDB" w:rsidP="006D4DDB">
      <w:pPr>
        <w:spacing w:after="0" w:line="240" w:lineRule="auto"/>
        <w:rPr>
          <w:rFonts w:ascii="Times New Roman" w:eastAsia="Calibri" w:hAnsi="Times New Roman" w:cs="Times New Roman"/>
          <w:lang w:eastAsia="sl-SI"/>
        </w:rPr>
      </w:pPr>
      <w:proofErr w:type="spellStart"/>
      <w:r>
        <w:rPr>
          <w:rFonts w:ascii="Times New Roman" w:eastAsia="Calibri" w:hAnsi="Times New Roman" w:cs="Times New Roman"/>
          <w:lang w:eastAsia="sl-SI"/>
        </w:rPr>
        <w:t>A</w:t>
      </w:r>
      <w:r w:rsidRPr="00656EAA">
        <w:rPr>
          <w:rFonts w:ascii="Times New Roman" w:eastAsia="Calibri" w:hAnsi="Times New Roman" w:cs="Times New Roman"/>
          <w:lang w:eastAsia="sl-SI"/>
        </w:rPr>
        <w:t>ripiprazolas</w:t>
      </w:r>
      <w:proofErr w:type="spellEnd"/>
      <w:r w:rsidRPr="00656EAA">
        <w:rPr>
          <w:rFonts w:ascii="Times New Roman" w:eastAsia="Calibri" w:hAnsi="Times New Roman" w:cs="Times New Roman"/>
          <w:lang w:eastAsia="sl-SI"/>
        </w:rPr>
        <w:t xml:space="preserve"> gali sukelti mieguistumą, kraujospūdžio krytį stojantis, svaigulį ir gebėjimo judėti bei laikyti pusiausvyrą pokyčius, dėl ko galima nukristi. Turite būti atsargūs, ypač jeigu esate </w:t>
      </w:r>
      <w:r>
        <w:rPr>
          <w:rFonts w:ascii="Times New Roman" w:eastAsia="Calibri" w:hAnsi="Times New Roman" w:cs="Times New Roman"/>
          <w:lang w:eastAsia="sl-SI"/>
        </w:rPr>
        <w:t>senyvo</w:t>
      </w:r>
      <w:r w:rsidRPr="00656EAA">
        <w:rPr>
          <w:rFonts w:ascii="Times New Roman" w:eastAsia="Calibri" w:hAnsi="Times New Roman" w:cs="Times New Roman"/>
          <w:lang w:eastAsia="sl-SI"/>
        </w:rPr>
        <w:t xml:space="preserve"> amžiaus arba nusilpę.</w:t>
      </w:r>
    </w:p>
    <w:p w:rsidR="006D4DDB" w:rsidRPr="00702C90" w:rsidRDefault="006D4DDB" w:rsidP="006D4DDB">
      <w:pPr>
        <w:widowControl w:val="0"/>
        <w:spacing w:after="0" w:line="240" w:lineRule="auto"/>
        <w:rPr>
          <w:rFonts w:ascii="Times New Roman" w:eastAsia="Calibri" w:hAnsi="Times New Roman" w:cs="Times New Roman"/>
          <w:lang w:eastAsia="sl-SI"/>
        </w:rPr>
      </w:pPr>
    </w:p>
    <w:p w:rsidR="006D4DDB" w:rsidRPr="00702C90" w:rsidRDefault="006D4DDB" w:rsidP="006D4DDB">
      <w:pPr>
        <w:widowControl w:val="0"/>
        <w:spacing w:after="0" w:line="240" w:lineRule="auto"/>
        <w:outlineLvl w:val="1"/>
        <w:rPr>
          <w:rFonts w:ascii="Times New Roman" w:eastAsia="Calibri" w:hAnsi="Times New Roman" w:cs="Times New Roman"/>
          <w:b/>
        </w:rPr>
      </w:pPr>
      <w:r w:rsidRPr="00702C90">
        <w:rPr>
          <w:rFonts w:ascii="Times New Roman" w:eastAsia="Calibri" w:hAnsi="Times New Roman" w:cs="Times New Roman"/>
          <w:b/>
        </w:rPr>
        <w:t>Vaikams ir paaugliams</w:t>
      </w:r>
    </w:p>
    <w:p w:rsidR="006D4DDB" w:rsidRPr="00702C90" w:rsidRDefault="006D4DDB" w:rsidP="006D4DDB">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rPr>
        <w:t>Šio vaisto negalima</w:t>
      </w:r>
      <w:r w:rsidRPr="00702C90">
        <w:rPr>
          <w:rFonts w:ascii="Times New Roman" w:eastAsia="Calibri" w:hAnsi="Times New Roman" w:cs="Times New Roman"/>
          <w:snapToGrid w:val="0"/>
        </w:rPr>
        <w:t xml:space="preserve"> vartoti j</w:t>
      </w:r>
      <w:r w:rsidRPr="00702C90">
        <w:rPr>
          <w:rFonts w:ascii="Times New Roman" w:eastAsia="Calibri" w:hAnsi="Times New Roman" w:cs="Times New Roman"/>
        </w:rPr>
        <w:t>aunesniems kaip 13 metų vaikams ir paaugliams</w:t>
      </w:r>
      <w:r w:rsidRPr="00702C90">
        <w:rPr>
          <w:rFonts w:ascii="Times New Roman" w:eastAsia="Calibri" w:hAnsi="Times New Roman" w:cs="Times New Roman"/>
          <w:snapToGrid w:val="0"/>
        </w:rPr>
        <w:t>. Šiems pacientams jo saugumas ir veiksmingumas nežinomi.</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outlineLvl w:val="2"/>
        <w:rPr>
          <w:rFonts w:ascii="Times New Roman" w:eastAsia="Calibri" w:hAnsi="Times New Roman" w:cs="Times New Roman"/>
          <w:b/>
        </w:rPr>
      </w:pPr>
      <w:r w:rsidRPr="00702C90">
        <w:rPr>
          <w:rFonts w:ascii="Times New Roman" w:eastAsia="Calibri" w:hAnsi="Times New Roman" w:cs="Times New Roman"/>
          <w:b/>
        </w:rPr>
        <w:t xml:space="preserve">Kiti vaistai ir </w:t>
      </w:r>
      <w:proofErr w:type="spellStart"/>
      <w:r w:rsidRPr="00702C90">
        <w:rPr>
          <w:rFonts w:ascii="Times New Roman" w:eastAsia="Calibri" w:hAnsi="Times New Roman" w:cs="Times New Roman"/>
          <w:b/>
        </w:rPr>
        <w:t>Arisppa</w:t>
      </w:r>
      <w:proofErr w:type="spellEnd"/>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vartojate ar neseniai vartojote kitų vaistų, įskaitant įsigytus be recepto, arba dėl to nesate tikri, apie tai pasakykite gydytojui arba vaistininkui.</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Kraujospūdį mažinantys vaistai: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tabletės gali sustiprinti kraujospūdžiui mažinti vartojamų vaistų poveikį. Jei vartojate vaistų kraujospūdžiui kontroliuoti, apie tai pasakykite gydytojui.</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tablečių vartojimas</w:t>
      </w:r>
      <w:r w:rsidRPr="00702C90">
        <w:rPr>
          <w:rFonts w:ascii="Times New Roman" w:eastAsia="Calibri" w:hAnsi="Times New Roman" w:cs="Times New Roman"/>
        </w:rPr>
        <w:t xml:space="preserve"> kartu su kai kuriais vaistais gali </w:t>
      </w:r>
      <w:r w:rsidRPr="00702C90">
        <w:rPr>
          <w:rFonts w:ascii="Times New Roman" w:eastAsia="Calibri" w:hAnsi="Times New Roman" w:cs="Times New Roman"/>
          <w:lang w:eastAsia="sl-SI"/>
        </w:rPr>
        <w:t xml:space="preserve">reikšti, kad gydytojui </w:t>
      </w:r>
      <w:proofErr w:type="spellStart"/>
      <w:r w:rsidRPr="00702C90">
        <w:rPr>
          <w:rFonts w:ascii="Times New Roman" w:eastAsia="Calibri" w:hAnsi="Times New Roman" w:cs="Times New Roman"/>
          <w:lang w:eastAsia="sl-SI"/>
        </w:rPr>
        <w:t>prireikts</w:t>
      </w:r>
      <w:proofErr w:type="spellEnd"/>
      <w:r w:rsidRPr="00702C90">
        <w:rPr>
          <w:rFonts w:ascii="Times New Roman" w:eastAsia="Calibri" w:hAnsi="Times New Roman" w:cs="Times New Roman"/>
        </w:rPr>
        <w:t xml:space="preserve"> koreguoti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arba kitų vaitų</w:t>
      </w:r>
      <w:r w:rsidRPr="00702C90">
        <w:rPr>
          <w:rFonts w:ascii="Times New Roman" w:eastAsia="Calibri" w:hAnsi="Times New Roman" w:cs="Times New Roman"/>
        </w:rPr>
        <w:t xml:space="preserve"> dozę. Ypač svarbu pasakyti gydytojui, jei kartu vartojate:</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vaistų nuo sutrikusio širdies ritmo</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chinidinas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amjodaronas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flekainidas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antidepresantų arba augalinių preparatų depresijai ir nerimui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fluoksetinas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paroksetinas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venlafaksinas</w:t>
      </w:r>
      <w:proofErr w:type="spellEnd"/>
      <w:r w:rsidRPr="00702C90">
        <w:rPr>
          <w:rFonts w:ascii="Times New Roman" w:eastAsia="Times New Roman" w:hAnsi="Times New Roman" w:cs="Times New Roman"/>
          <w:lang w:eastAsia="sl-SI"/>
        </w:rPr>
        <w:t>, jonažolės preparatai)</w:t>
      </w:r>
      <w:r w:rsidRPr="00702C90">
        <w:rPr>
          <w:rFonts w:ascii="Times New Roman" w:eastAsia="Calibri" w:hAnsi="Times New Roman" w:cs="Times New Roman"/>
          <w:lang w:eastAsia="sl-SI"/>
        </w:rPr>
        <w:t>;</w:t>
      </w:r>
    </w:p>
    <w:p w:rsidR="006D4DDB" w:rsidRPr="00702C90" w:rsidRDefault="006D4DDB" w:rsidP="006D4DDB">
      <w:pPr>
        <w:widowControl w:val="0"/>
        <w:numPr>
          <w:ilvl w:val="0"/>
          <w:numId w:val="1"/>
        </w:numPr>
        <w:tabs>
          <w:tab w:val="left" w:pos="709"/>
        </w:tabs>
        <w:spacing w:after="0" w:line="240" w:lineRule="auto"/>
        <w:ind w:left="567" w:hanging="567"/>
        <w:rPr>
          <w:rFonts w:ascii="Times New Roman" w:eastAsia="Calibri" w:hAnsi="Times New Roman" w:cs="Times New Roman"/>
          <w:lang w:eastAsia="sl-SI"/>
        </w:rPr>
      </w:pPr>
      <w:r w:rsidRPr="00702C90">
        <w:rPr>
          <w:rFonts w:ascii="Times New Roman" w:eastAsia="Times New Roman" w:hAnsi="Times New Roman" w:cs="Times New Roman"/>
          <w:lang w:eastAsia="sl-SI"/>
        </w:rPr>
        <w:t xml:space="preserve">priešgrybelinių vaistų (pvz., </w:t>
      </w:r>
      <w:proofErr w:type="spellStart"/>
      <w:r w:rsidRPr="00702C90">
        <w:rPr>
          <w:rFonts w:ascii="Times New Roman" w:eastAsia="Times New Roman" w:hAnsi="Times New Roman" w:cs="Times New Roman"/>
          <w:lang w:eastAsia="sl-SI"/>
        </w:rPr>
        <w:t>ketokonazolas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itrakonazolas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tam tikrų vaistų ŽIV infekcijai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efavirenzas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nevirapinas</w:t>
      </w:r>
      <w:proofErr w:type="spellEnd"/>
      <w:r w:rsidRPr="00702C90">
        <w:rPr>
          <w:rFonts w:ascii="Times New Roman" w:eastAsia="Times New Roman" w:hAnsi="Times New Roman" w:cs="Times New Roman"/>
          <w:lang w:eastAsia="sl-SI"/>
        </w:rPr>
        <w:t xml:space="preserve">, proteazės inhibitoriai, tokie kaip </w:t>
      </w:r>
      <w:proofErr w:type="spellStart"/>
      <w:r w:rsidRPr="00702C90">
        <w:rPr>
          <w:rFonts w:ascii="Times New Roman" w:eastAsia="Times New Roman" w:hAnsi="Times New Roman" w:cs="Times New Roman"/>
          <w:lang w:eastAsia="sl-SI"/>
        </w:rPr>
        <w:t>indinaviras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ritonaviras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vaistų nuo traukulių epilepsijai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karbamazepinas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fenitoinas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fenobarbitalis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6D4DDB" w:rsidRPr="00702C90" w:rsidRDefault="006D4DDB" w:rsidP="006D4DDB">
      <w:pPr>
        <w:widowControl w:val="0"/>
        <w:numPr>
          <w:ilvl w:val="0"/>
          <w:numId w:val="1"/>
        </w:numPr>
        <w:spacing w:after="0" w:line="240" w:lineRule="auto"/>
        <w:ind w:left="567" w:hanging="567"/>
        <w:rPr>
          <w:rFonts w:ascii="Times New Roman" w:eastAsia="Calibri" w:hAnsi="Times New Roman" w:cs="Times New Roman"/>
          <w:lang w:eastAsia="sl-SI"/>
        </w:rPr>
      </w:pPr>
      <w:r w:rsidRPr="00702C90">
        <w:rPr>
          <w:rFonts w:ascii="Times New Roman" w:eastAsia="Times New Roman" w:hAnsi="Times New Roman" w:cs="Times New Roman"/>
          <w:lang w:eastAsia="sl-SI"/>
        </w:rPr>
        <w:t>tam tikrų antibiotikų, vartojamų tuberkuliozei gydyti (</w:t>
      </w:r>
      <w:proofErr w:type="spellStart"/>
      <w:r w:rsidRPr="00702C90">
        <w:rPr>
          <w:rFonts w:ascii="Times New Roman" w:eastAsia="Times New Roman" w:hAnsi="Times New Roman" w:cs="Times New Roman"/>
          <w:lang w:eastAsia="sl-SI"/>
        </w:rPr>
        <w:t>rifabutinas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rifampicinas</w:t>
      </w:r>
      <w:proofErr w:type="spellEnd"/>
      <w:r w:rsidRPr="00702C90">
        <w:rPr>
          <w:rFonts w:ascii="Times New Roman" w:eastAsia="Times New Roman" w:hAnsi="Times New Roman" w:cs="Times New Roman"/>
          <w:lang w:eastAsia="sl-SI"/>
        </w:rPr>
        <w:t>).</w:t>
      </w:r>
    </w:p>
    <w:p w:rsidR="006D4DDB" w:rsidRPr="00702C90" w:rsidRDefault="006D4DDB" w:rsidP="006D4DDB">
      <w:pPr>
        <w:widowControl w:val="0"/>
        <w:spacing w:after="0" w:line="240" w:lineRule="auto"/>
        <w:rPr>
          <w:rFonts w:ascii="Times New Roman" w:eastAsia="Calibri" w:hAnsi="Times New Roman" w:cs="Times New Roman"/>
          <w:lang w:eastAsia="sl-SI"/>
        </w:rPr>
      </w:pPr>
    </w:p>
    <w:p w:rsidR="006D4DDB"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Šių vaistų vartojimas </w:t>
      </w:r>
      <w:r w:rsidRPr="00702C90">
        <w:rPr>
          <w:rFonts w:ascii="Times New Roman" w:eastAsia="Calibri" w:hAnsi="Times New Roman" w:cs="Times New Roman"/>
          <w:lang w:eastAsia="sl-SI"/>
        </w:rPr>
        <w:t>gali didinti</w:t>
      </w:r>
      <w:r w:rsidRPr="00702C90">
        <w:rPr>
          <w:rFonts w:ascii="Times New Roman" w:eastAsia="Calibri" w:hAnsi="Times New Roman" w:cs="Times New Roman"/>
        </w:rPr>
        <w:t xml:space="preserve"> šalutinio poveikio pasireiškimo riziką</w:t>
      </w:r>
      <w:r w:rsidRPr="00702C90">
        <w:rPr>
          <w:rFonts w:ascii="Times New Roman" w:eastAsia="Calibri" w:hAnsi="Times New Roman" w:cs="Times New Roman"/>
          <w:lang w:eastAsia="sl-SI"/>
        </w:rPr>
        <w:t xml:space="preserve"> arba mažinti </w:t>
      </w:r>
      <w:proofErr w:type="spellStart"/>
      <w:r w:rsidRPr="00702C90">
        <w:rPr>
          <w:rFonts w:ascii="Times New Roman" w:eastAsia="Calibri" w:hAnsi="Times New Roman" w:cs="Times New Roman"/>
          <w:lang w:eastAsia="sl-SI"/>
        </w:rPr>
        <w:t>Arisppa</w:t>
      </w:r>
      <w:proofErr w:type="spellEnd"/>
      <w:r w:rsidRPr="00702C90">
        <w:rPr>
          <w:rFonts w:ascii="Times New Roman" w:eastAsia="Calibri" w:hAnsi="Times New Roman" w:cs="Times New Roman"/>
          <w:lang w:eastAsia="sl-SI"/>
        </w:rPr>
        <w:t xml:space="preserve"> poveikį</w:t>
      </w:r>
      <w:r w:rsidRPr="00702C90">
        <w:rPr>
          <w:rFonts w:ascii="Times New Roman" w:eastAsia="Calibri" w:hAnsi="Times New Roman" w:cs="Times New Roman"/>
        </w:rPr>
        <w:t xml:space="preserve">; </w:t>
      </w:r>
      <w:r w:rsidRPr="00702C90">
        <w:rPr>
          <w:rFonts w:ascii="Times New Roman" w:eastAsia="Calibri" w:hAnsi="Times New Roman" w:cs="Times New Roman"/>
        </w:rPr>
        <w:lastRenderedPageBreak/>
        <w:t xml:space="preserve">jeigu kartu su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vartojant bet kurį iš šių vaistų atsiranda bet kokių neįprastų simptomų, reikia kreiptis į gydytoją.</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Vaistai, kurie didina </w:t>
      </w:r>
      <w:proofErr w:type="spellStart"/>
      <w:r w:rsidRPr="00702C90">
        <w:rPr>
          <w:rFonts w:ascii="Times New Roman" w:eastAsia="Times New Roman" w:hAnsi="Times New Roman" w:cs="Times New Roman"/>
          <w:lang w:eastAsia="sl-SI"/>
        </w:rPr>
        <w:t>serotonino</w:t>
      </w:r>
      <w:proofErr w:type="spellEnd"/>
      <w:r w:rsidRPr="00702C90">
        <w:rPr>
          <w:rFonts w:ascii="Times New Roman" w:eastAsia="Times New Roman" w:hAnsi="Times New Roman" w:cs="Times New Roman"/>
          <w:lang w:eastAsia="sl-SI"/>
        </w:rPr>
        <w:t xml:space="preserve"> kiekį, paprastai vartojami esant ligoms, įskaitant depresiją, </w:t>
      </w:r>
      <w:proofErr w:type="spellStart"/>
      <w:r w:rsidRPr="00702C90">
        <w:rPr>
          <w:rFonts w:ascii="Times New Roman" w:eastAsia="Times New Roman" w:hAnsi="Times New Roman" w:cs="Times New Roman"/>
          <w:lang w:eastAsia="sl-SI"/>
        </w:rPr>
        <w:t>generalizuotą</w:t>
      </w:r>
      <w:proofErr w:type="spellEnd"/>
      <w:r w:rsidRPr="00702C90">
        <w:rPr>
          <w:rFonts w:ascii="Times New Roman" w:eastAsia="Times New Roman" w:hAnsi="Times New Roman" w:cs="Times New Roman"/>
          <w:lang w:eastAsia="sl-SI"/>
        </w:rPr>
        <w:t xml:space="preserve"> nerimo sutrikimą, </w:t>
      </w:r>
      <w:proofErr w:type="spellStart"/>
      <w:r w:rsidRPr="00702C90">
        <w:rPr>
          <w:rFonts w:ascii="Times New Roman" w:eastAsia="Times New Roman" w:hAnsi="Times New Roman" w:cs="Times New Roman"/>
          <w:lang w:eastAsia="sl-SI"/>
        </w:rPr>
        <w:t>obsesinį-kompulsinį</w:t>
      </w:r>
      <w:proofErr w:type="spellEnd"/>
      <w:r w:rsidRPr="00702C90">
        <w:rPr>
          <w:rFonts w:ascii="Times New Roman" w:eastAsia="Times New Roman" w:hAnsi="Times New Roman" w:cs="Times New Roman"/>
          <w:lang w:eastAsia="sl-SI"/>
        </w:rPr>
        <w:t xml:space="preserve"> sutrikimą (OKS) ir socialinę fobiją bei migreną ir skausmą:</w:t>
      </w:r>
    </w:p>
    <w:p w:rsidR="006D4DDB" w:rsidRPr="00702C90" w:rsidRDefault="006D4DDB" w:rsidP="006D4DDB">
      <w:pPr>
        <w:widowControl w:val="0"/>
        <w:numPr>
          <w:ilvl w:val="0"/>
          <w:numId w:val="6"/>
        </w:numPr>
        <w:spacing w:after="0" w:line="240" w:lineRule="auto"/>
        <w:ind w:left="567" w:hanging="567"/>
        <w:contextualSpacing/>
        <w:rPr>
          <w:rFonts w:ascii="Times New Roman" w:eastAsia="Calibri" w:hAnsi="Times New Roman" w:cs="Times New Roman"/>
        </w:rPr>
      </w:pPr>
      <w:proofErr w:type="spellStart"/>
      <w:r w:rsidRPr="00702C90">
        <w:rPr>
          <w:rFonts w:ascii="Times New Roman" w:eastAsia="Calibri" w:hAnsi="Times New Roman" w:cs="Times New Roman"/>
        </w:rPr>
        <w:t>triptanai</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tramadolis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triptofanas</w:t>
      </w:r>
      <w:proofErr w:type="spellEnd"/>
      <w:r w:rsidRPr="00702C90">
        <w:rPr>
          <w:rFonts w:ascii="Times New Roman" w:eastAsia="Calibri" w:hAnsi="Times New Roman" w:cs="Times New Roman"/>
        </w:rPr>
        <w:t xml:space="preserve">, vartojami esant ligoms, įskaitant depresiją, </w:t>
      </w:r>
      <w:proofErr w:type="spellStart"/>
      <w:r w:rsidRPr="00702C90">
        <w:rPr>
          <w:rFonts w:ascii="Times New Roman" w:eastAsia="Calibri" w:hAnsi="Times New Roman" w:cs="Times New Roman"/>
        </w:rPr>
        <w:t>generalizuotą</w:t>
      </w:r>
      <w:proofErr w:type="spellEnd"/>
      <w:r w:rsidRPr="00702C90">
        <w:rPr>
          <w:rFonts w:ascii="Times New Roman" w:eastAsia="Calibri" w:hAnsi="Times New Roman" w:cs="Times New Roman"/>
        </w:rPr>
        <w:t xml:space="preserve"> nerimo sutrikimą, </w:t>
      </w:r>
      <w:proofErr w:type="spellStart"/>
      <w:r w:rsidRPr="00702C90">
        <w:rPr>
          <w:rFonts w:ascii="Times New Roman" w:eastAsia="Calibri" w:hAnsi="Times New Roman" w:cs="Times New Roman"/>
        </w:rPr>
        <w:t>obsesinį-kompulsinį</w:t>
      </w:r>
      <w:proofErr w:type="spellEnd"/>
      <w:r w:rsidRPr="00702C90">
        <w:rPr>
          <w:rFonts w:ascii="Times New Roman" w:eastAsia="Calibri" w:hAnsi="Times New Roman" w:cs="Times New Roman"/>
        </w:rPr>
        <w:t xml:space="preserve"> sutrikimą (OKS) ir socialinę fobiją bei migreną ir skausmą;</w:t>
      </w:r>
    </w:p>
    <w:p w:rsidR="006D4DDB" w:rsidRPr="00702C90" w:rsidRDefault="006D4DDB" w:rsidP="006D4DDB">
      <w:pPr>
        <w:widowControl w:val="0"/>
        <w:numPr>
          <w:ilvl w:val="0"/>
          <w:numId w:val="6"/>
        </w:numPr>
        <w:spacing w:after="0" w:line="240" w:lineRule="auto"/>
        <w:ind w:left="567" w:hanging="567"/>
        <w:contextualSpacing/>
        <w:rPr>
          <w:rFonts w:ascii="Times New Roman" w:eastAsia="Calibri" w:hAnsi="Times New Roman" w:cs="Times New Roman"/>
        </w:rPr>
      </w:pPr>
      <w:r w:rsidRPr="00605C3E">
        <w:rPr>
          <w:rFonts w:ascii="Times New Roman" w:hAnsi="Times New Roman" w:cs="Times New Roman"/>
        </w:rPr>
        <w:t xml:space="preserve">selektyvieji </w:t>
      </w:r>
      <w:proofErr w:type="spellStart"/>
      <w:r w:rsidRPr="00605C3E">
        <w:rPr>
          <w:rFonts w:ascii="Times New Roman" w:hAnsi="Times New Roman" w:cs="Times New Roman"/>
        </w:rPr>
        <w:t>serotonino</w:t>
      </w:r>
      <w:proofErr w:type="spellEnd"/>
      <w:r w:rsidRPr="00605C3E">
        <w:rPr>
          <w:rFonts w:ascii="Times New Roman" w:hAnsi="Times New Roman" w:cs="Times New Roman"/>
        </w:rPr>
        <w:t xml:space="preserve"> reabsorbcijos inhibitoriai</w:t>
      </w:r>
      <w:r>
        <w:rPr>
          <w:rFonts w:ascii="Times New Roman" w:hAnsi="Times New Roman" w:cs="Times New Roman"/>
        </w:rPr>
        <w:t xml:space="preserve"> </w:t>
      </w:r>
      <w:r w:rsidRPr="00170057">
        <w:rPr>
          <w:rFonts w:ascii="Times New Roman" w:eastAsia="Calibri" w:hAnsi="Times New Roman" w:cs="Times New Roman"/>
        </w:rPr>
        <w:t>SSRI</w:t>
      </w:r>
      <w:r w:rsidRPr="00702C90">
        <w:rPr>
          <w:rFonts w:ascii="Times New Roman" w:eastAsia="Calibri" w:hAnsi="Times New Roman" w:cs="Times New Roman"/>
        </w:rPr>
        <w:t xml:space="preserve"> (pvz., </w:t>
      </w:r>
      <w:proofErr w:type="spellStart"/>
      <w:r w:rsidRPr="00702C90">
        <w:rPr>
          <w:rFonts w:ascii="Times New Roman" w:eastAsia="Calibri" w:hAnsi="Times New Roman" w:cs="Times New Roman"/>
        </w:rPr>
        <w:t>paroksetinas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fluoksetinas</w:t>
      </w:r>
      <w:proofErr w:type="spellEnd"/>
      <w:r w:rsidRPr="00702C90">
        <w:rPr>
          <w:rFonts w:ascii="Times New Roman" w:eastAsia="Calibri" w:hAnsi="Times New Roman" w:cs="Times New Roman"/>
        </w:rPr>
        <w:t>), vartojami esant depresijai, OKS, panikai ir nerimui;</w:t>
      </w:r>
    </w:p>
    <w:p w:rsidR="006D4DDB" w:rsidRPr="00702C90" w:rsidRDefault="006D4DDB" w:rsidP="006D4DDB">
      <w:pPr>
        <w:widowControl w:val="0"/>
        <w:numPr>
          <w:ilvl w:val="0"/>
          <w:numId w:val="6"/>
        </w:numPr>
        <w:spacing w:after="0" w:line="240" w:lineRule="auto"/>
        <w:ind w:left="567" w:hanging="567"/>
        <w:contextualSpacing/>
        <w:rPr>
          <w:rFonts w:ascii="Times New Roman" w:eastAsia="Calibri" w:hAnsi="Times New Roman" w:cs="Times New Roman"/>
        </w:rPr>
      </w:pPr>
      <w:r w:rsidRPr="00702C90">
        <w:rPr>
          <w:rFonts w:ascii="Times New Roman" w:eastAsia="Calibri" w:hAnsi="Times New Roman" w:cs="Times New Roman"/>
        </w:rPr>
        <w:t xml:space="preserve">kiti antidepresantai (pvz., </w:t>
      </w:r>
      <w:proofErr w:type="spellStart"/>
      <w:r w:rsidRPr="00702C90">
        <w:rPr>
          <w:rFonts w:ascii="Times New Roman" w:eastAsia="Calibri" w:hAnsi="Times New Roman" w:cs="Times New Roman"/>
        </w:rPr>
        <w:t>venlafaksinas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triptofanas</w:t>
      </w:r>
      <w:proofErr w:type="spellEnd"/>
      <w:r w:rsidRPr="00702C90">
        <w:rPr>
          <w:rFonts w:ascii="Times New Roman" w:eastAsia="Calibri" w:hAnsi="Times New Roman" w:cs="Times New Roman"/>
        </w:rPr>
        <w:t>), vartojami esant didžiajai depresijai;</w:t>
      </w:r>
    </w:p>
    <w:p w:rsidR="006D4DDB" w:rsidRPr="00702C90" w:rsidRDefault="006D4DDB" w:rsidP="006D4DDB">
      <w:pPr>
        <w:widowControl w:val="0"/>
        <w:numPr>
          <w:ilvl w:val="0"/>
          <w:numId w:val="6"/>
        </w:numPr>
        <w:spacing w:after="0" w:line="240" w:lineRule="auto"/>
        <w:ind w:left="567" w:hanging="567"/>
        <w:contextualSpacing/>
        <w:rPr>
          <w:rFonts w:ascii="Times New Roman" w:eastAsia="Calibri" w:hAnsi="Times New Roman" w:cs="Times New Roman"/>
        </w:rPr>
      </w:pPr>
      <w:proofErr w:type="spellStart"/>
      <w:r w:rsidRPr="00702C90">
        <w:rPr>
          <w:rFonts w:ascii="Times New Roman" w:eastAsia="Calibri" w:hAnsi="Times New Roman" w:cs="Times New Roman"/>
        </w:rPr>
        <w:t>tricikliai</w:t>
      </w:r>
      <w:proofErr w:type="spellEnd"/>
      <w:r w:rsidRPr="00702C90">
        <w:rPr>
          <w:rFonts w:ascii="Times New Roman" w:eastAsia="Calibri" w:hAnsi="Times New Roman" w:cs="Times New Roman"/>
        </w:rPr>
        <w:t xml:space="preserve"> antidepresantai (pvz., </w:t>
      </w:r>
      <w:proofErr w:type="spellStart"/>
      <w:r w:rsidRPr="00702C90">
        <w:rPr>
          <w:rFonts w:ascii="Times New Roman" w:eastAsia="Calibri" w:hAnsi="Times New Roman" w:cs="Times New Roman"/>
        </w:rPr>
        <w:t>klomipraminas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amitriptilinas</w:t>
      </w:r>
      <w:proofErr w:type="spellEnd"/>
      <w:r w:rsidRPr="00702C90">
        <w:rPr>
          <w:rFonts w:ascii="Times New Roman" w:eastAsia="Calibri" w:hAnsi="Times New Roman" w:cs="Times New Roman"/>
        </w:rPr>
        <w:t>), vartojami esant depresinei ligai;</w:t>
      </w:r>
    </w:p>
    <w:p w:rsidR="006D4DDB" w:rsidRPr="00702C90" w:rsidRDefault="006D4DDB" w:rsidP="006D4DDB">
      <w:pPr>
        <w:widowControl w:val="0"/>
        <w:numPr>
          <w:ilvl w:val="0"/>
          <w:numId w:val="6"/>
        </w:numPr>
        <w:spacing w:after="0" w:line="240" w:lineRule="auto"/>
        <w:ind w:left="567" w:hanging="567"/>
        <w:contextualSpacing/>
        <w:rPr>
          <w:rFonts w:ascii="Times New Roman" w:eastAsia="Calibri" w:hAnsi="Times New Roman" w:cs="Times New Roman"/>
        </w:rPr>
      </w:pPr>
      <w:r w:rsidRPr="00702C90">
        <w:rPr>
          <w:rFonts w:ascii="Times New Roman" w:eastAsia="Calibri" w:hAnsi="Times New Roman" w:cs="Times New Roman"/>
        </w:rPr>
        <w:t>jonažolė (</w:t>
      </w:r>
      <w:proofErr w:type="spellStart"/>
      <w:r w:rsidRPr="00702C90">
        <w:rPr>
          <w:rFonts w:ascii="Times New Roman" w:eastAsia="Calibri" w:hAnsi="Times New Roman" w:cs="Times New Roman"/>
        </w:rPr>
        <w:t>Hypericum</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perforatum</w:t>
      </w:r>
      <w:proofErr w:type="spellEnd"/>
      <w:r w:rsidRPr="00702C90">
        <w:rPr>
          <w:rFonts w:ascii="Times New Roman" w:eastAsia="Calibri" w:hAnsi="Times New Roman" w:cs="Times New Roman"/>
        </w:rPr>
        <w:t>), vartojama kaip augalinis preparatas esant lengvai depresijai;</w:t>
      </w:r>
    </w:p>
    <w:p w:rsidR="006D4DDB" w:rsidRPr="00702C90" w:rsidRDefault="006D4DDB" w:rsidP="006D4DDB">
      <w:pPr>
        <w:widowControl w:val="0"/>
        <w:numPr>
          <w:ilvl w:val="0"/>
          <w:numId w:val="6"/>
        </w:numPr>
        <w:spacing w:after="0" w:line="240" w:lineRule="auto"/>
        <w:ind w:left="567" w:hanging="567"/>
        <w:contextualSpacing/>
        <w:rPr>
          <w:rFonts w:ascii="Times New Roman" w:eastAsia="Calibri" w:hAnsi="Times New Roman" w:cs="Times New Roman"/>
        </w:rPr>
      </w:pPr>
      <w:r w:rsidRPr="00702C90">
        <w:rPr>
          <w:rFonts w:ascii="Times New Roman" w:eastAsia="Calibri" w:hAnsi="Times New Roman" w:cs="Times New Roman"/>
        </w:rPr>
        <w:t xml:space="preserve">analgetikai (pvz., </w:t>
      </w:r>
      <w:proofErr w:type="spellStart"/>
      <w:r w:rsidRPr="00702C90">
        <w:rPr>
          <w:rFonts w:ascii="Times New Roman" w:eastAsia="Calibri" w:hAnsi="Times New Roman" w:cs="Times New Roman"/>
        </w:rPr>
        <w:t>tramadolis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petidinas</w:t>
      </w:r>
      <w:proofErr w:type="spellEnd"/>
      <w:r w:rsidRPr="00702C90">
        <w:rPr>
          <w:rFonts w:ascii="Times New Roman" w:eastAsia="Calibri" w:hAnsi="Times New Roman" w:cs="Times New Roman"/>
        </w:rPr>
        <w:t>), vartojami skausmui malšinti;</w:t>
      </w:r>
    </w:p>
    <w:p w:rsidR="006D4DDB" w:rsidRPr="00702C90" w:rsidRDefault="006D4DDB" w:rsidP="006D4DDB">
      <w:pPr>
        <w:widowControl w:val="0"/>
        <w:numPr>
          <w:ilvl w:val="0"/>
          <w:numId w:val="6"/>
        </w:numPr>
        <w:spacing w:after="0" w:line="240" w:lineRule="auto"/>
        <w:ind w:left="567" w:hanging="567"/>
        <w:contextualSpacing/>
        <w:rPr>
          <w:rFonts w:ascii="Times New Roman" w:eastAsia="Calibri" w:hAnsi="Times New Roman" w:cs="Times New Roman"/>
        </w:rPr>
      </w:pPr>
      <w:proofErr w:type="spellStart"/>
      <w:r w:rsidRPr="00702C90">
        <w:rPr>
          <w:rFonts w:ascii="Times New Roman" w:eastAsia="Calibri" w:hAnsi="Times New Roman" w:cs="Times New Roman"/>
        </w:rPr>
        <w:t>triptanai</w:t>
      </w:r>
      <w:proofErr w:type="spellEnd"/>
      <w:r w:rsidRPr="00702C90">
        <w:rPr>
          <w:rFonts w:ascii="Times New Roman" w:eastAsia="Calibri" w:hAnsi="Times New Roman" w:cs="Times New Roman"/>
        </w:rPr>
        <w:t xml:space="preserve"> (pvz., </w:t>
      </w:r>
      <w:proofErr w:type="spellStart"/>
      <w:r w:rsidRPr="00702C90">
        <w:rPr>
          <w:rFonts w:ascii="Times New Roman" w:eastAsia="Calibri" w:hAnsi="Times New Roman" w:cs="Times New Roman"/>
        </w:rPr>
        <w:t>sumatriptanas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zolmitriptanas</w:t>
      </w:r>
      <w:proofErr w:type="spellEnd"/>
      <w:r w:rsidRPr="00702C90">
        <w:rPr>
          <w:rFonts w:ascii="Times New Roman" w:eastAsia="Calibri" w:hAnsi="Times New Roman" w:cs="Times New Roman"/>
        </w:rPr>
        <w:t>), vartojami migrenai gydyti.</w:t>
      </w:r>
    </w:p>
    <w:p w:rsidR="006D4DDB" w:rsidRPr="00702C90" w:rsidRDefault="006D4DDB" w:rsidP="006D4DDB">
      <w:pPr>
        <w:widowControl w:val="0"/>
        <w:spacing w:after="0" w:line="240" w:lineRule="auto"/>
        <w:rPr>
          <w:rFonts w:ascii="Times New Roman" w:eastAsia="Times New Roman" w:hAnsi="Times New Roman" w:cs="Times New Roman"/>
          <w:lang w:eastAsia="sl-SI"/>
        </w:rPr>
      </w:pPr>
    </w:p>
    <w:p w:rsidR="006D4DDB" w:rsidRPr="00702C90" w:rsidRDefault="006D4DDB" w:rsidP="006D4DDB">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Šie vaistai gali didinti šalutinio poveikio riziką; jei pasireikštų neįprastų simptomų vartojant bet kurį šių vaistų kartu su </w:t>
      </w:r>
      <w:proofErr w:type="spellStart"/>
      <w:r w:rsidRPr="00702C90">
        <w:rPr>
          <w:rFonts w:ascii="Times New Roman" w:eastAsia="Times New Roman" w:hAnsi="Times New Roman" w:cs="Times New Roman"/>
          <w:lang w:eastAsia="sl-SI"/>
        </w:rPr>
        <w:t>Arisppa</w:t>
      </w:r>
      <w:proofErr w:type="spellEnd"/>
      <w:r w:rsidRPr="00702C90">
        <w:rPr>
          <w:rFonts w:ascii="Times New Roman" w:eastAsia="Times New Roman" w:hAnsi="Times New Roman" w:cs="Times New Roman"/>
          <w:lang w:eastAsia="sl-SI"/>
        </w:rPr>
        <w:t>, turite kreiptis į gydytoją.</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vartojimas su maistu, gėrimais ir alkoholiu</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lang w:eastAsia="sl-SI"/>
        </w:rPr>
        <w:t>Šį vaistą</w:t>
      </w:r>
      <w:r w:rsidRPr="00702C90">
        <w:rPr>
          <w:rFonts w:ascii="Times New Roman" w:eastAsia="Calibri" w:hAnsi="Times New Roman" w:cs="Times New Roman"/>
        </w:rPr>
        <w:t xml:space="preserve"> galima gerti neatsižvelgiant į valgį.</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Alkoholio reikia vengti.</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Nėštumas</w:t>
      </w:r>
      <w:r w:rsidRPr="00702C90">
        <w:rPr>
          <w:rFonts w:ascii="Times New Roman" w:eastAsia="Calibri" w:hAnsi="Times New Roman" w:cs="Times New Roman"/>
          <w:b/>
          <w:lang w:eastAsia="sl-SI"/>
        </w:rPr>
        <w:t>,</w:t>
      </w:r>
      <w:r w:rsidRPr="00702C90">
        <w:rPr>
          <w:rFonts w:ascii="Times New Roman" w:eastAsia="Calibri" w:hAnsi="Times New Roman" w:cs="Times New Roman"/>
          <w:b/>
        </w:rPr>
        <w:t xml:space="preserve"> žindymo laikotarpis</w:t>
      </w:r>
      <w:r w:rsidRPr="00702C90">
        <w:rPr>
          <w:rFonts w:ascii="Times New Roman" w:eastAsia="Calibri" w:hAnsi="Times New Roman" w:cs="Times New Roman"/>
          <w:b/>
          <w:lang w:eastAsia="sl-SI"/>
        </w:rPr>
        <w:t xml:space="preserve"> ir vaisingumas</w:t>
      </w:r>
    </w:p>
    <w:p w:rsidR="006D4DDB" w:rsidRPr="00702C90" w:rsidRDefault="006D4DDB" w:rsidP="006D4DDB">
      <w:pPr>
        <w:widowControl w:val="0"/>
        <w:numPr>
          <w:ilvl w:val="12"/>
          <w:numId w:val="0"/>
        </w:numPr>
        <w:spacing w:after="0" w:line="240" w:lineRule="auto"/>
        <w:jc w:val="both"/>
        <w:rPr>
          <w:rFonts w:ascii="Times New Roman" w:eastAsia="Times New Roman" w:hAnsi="Times New Roman" w:cs="Times New Roman"/>
          <w:lang w:eastAsia="lt-LT"/>
        </w:rPr>
      </w:pPr>
      <w:r w:rsidRPr="00702C90">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Naujagimiams, kurių motinos vartojo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paskutiniuoju nėštumo trimestru (paskutinius tris nėštumo mėnesius), gali būti šių simptomų: drebėjimas, raumenų sustingimas ir (arba) silpnumas, mieguistumas, sujaudinimas, kvėpavimo sutrikimas ir maitinimosi pasunkėjimas. Jeigu Jūsų kūdikiui atsiranda bet kuris iš šių simptomų, Jums gali reikėti kreiptis į gydytoją.</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Vartojant </w:t>
      </w:r>
      <w:proofErr w:type="spellStart"/>
      <w:r w:rsidRPr="00702C90">
        <w:rPr>
          <w:rFonts w:ascii="Times New Roman" w:eastAsia="Calibri" w:hAnsi="Times New Roman" w:cs="Times New Roman"/>
          <w:lang w:eastAsia="sl-SI"/>
        </w:rPr>
        <w:t>Arisppa</w:t>
      </w:r>
      <w:proofErr w:type="spellEnd"/>
      <w:r w:rsidRPr="00702C90">
        <w:rPr>
          <w:rFonts w:ascii="Times New Roman" w:eastAsia="Calibri" w:hAnsi="Times New Roman" w:cs="Times New Roman"/>
          <w:lang w:eastAsia="sl-SI"/>
        </w:rPr>
        <w:t xml:space="preserve">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Vairavimas ir mechanizmų valdymas</w:t>
      </w:r>
    </w:p>
    <w:p w:rsidR="006D4DDB" w:rsidRPr="00702C90" w:rsidRDefault="006D4DDB" w:rsidP="006D4DDB">
      <w:pPr>
        <w:widowControl w:val="0"/>
        <w:spacing w:after="0" w:line="240" w:lineRule="auto"/>
        <w:rPr>
          <w:rFonts w:ascii="Times New Roman" w:eastAsia="Calibri" w:hAnsi="Times New Roman" w:cs="Times New Roman"/>
          <w:lang w:eastAsia="sl-SI"/>
        </w:rPr>
      </w:pPr>
      <w:r w:rsidRPr="00702C90">
        <w:rPr>
          <w:rFonts w:ascii="Times New Roman" w:eastAsia="Times New Roman" w:hAnsi="Times New Roman" w:cs="Times New Roman"/>
          <w:lang w:eastAsia="sl-SI"/>
        </w:rPr>
        <w:t>Gydantis šiuo vaistu gali svaigti galva ir sutrikti rega (žr. 4 skyrių). Reikia atsižvelgti į tai užsiimant veikla, kai reikia visiško budrumo, pvz., vairuojant automobilį ar valdant mechanizmus.</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sudėtyje yra laktozės</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gydytojas Jums yra sakęs, kad netoleruojate kokių nors angliavandenių, kreipkitės į jį prieš pradėdami vartoti šį vaistą.</w:t>
      </w:r>
    </w:p>
    <w:p w:rsidR="006D4DDB" w:rsidRPr="00702C90" w:rsidRDefault="006D4DDB" w:rsidP="006D4DDB">
      <w:pPr>
        <w:widowControl w:val="0"/>
        <w:spacing w:after="0" w:line="240" w:lineRule="auto"/>
        <w:rPr>
          <w:rFonts w:ascii="Times New Roman" w:eastAsia="Calibri" w:hAnsi="Times New Roman" w:cs="Times New Roman"/>
          <w:b/>
        </w:rPr>
      </w:pPr>
    </w:p>
    <w:p w:rsidR="006D4DDB" w:rsidRPr="00702C90" w:rsidRDefault="006D4DDB" w:rsidP="006D4DDB">
      <w:pPr>
        <w:widowControl w:val="0"/>
        <w:spacing w:after="0" w:line="240" w:lineRule="auto"/>
        <w:rPr>
          <w:rFonts w:ascii="Times New Roman" w:eastAsia="Calibri" w:hAnsi="Times New Roman" w:cs="Times New Roman"/>
          <w:b/>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3.</w:t>
      </w:r>
      <w:r w:rsidRPr="00702C90">
        <w:rPr>
          <w:rFonts w:ascii="Times New Roman" w:eastAsia="Calibri" w:hAnsi="Times New Roman" w:cs="Times New Roman"/>
          <w:b/>
        </w:rPr>
        <w:tab/>
        <w:t xml:space="preserve">Kaip vartoti </w:t>
      </w:r>
      <w:proofErr w:type="spellStart"/>
      <w:r w:rsidRPr="00702C90">
        <w:rPr>
          <w:rFonts w:ascii="Times New Roman" w:eastAsia="Calibri" w:hAnsi="Times New Roman" w:cs="Times New Roman"/>
          <w:b/>
        </w:rPr>
        <w:t>Arisppa</w:t>
      </w:r>
      <w:proofErr w:type="spellEnd"/>
    </w:p>
    <w:p w:rsidR="006D4DDB" w:rsidRPr="00702C90" w:rsidRDefault="006D4DDB" w:rsidP="006D4DDB">
      <w:pPr>
        <w:widowControl w:val="0"/>
        <w:spacing w:after="0" w:line="240" w:lineRule="auto"/>
        <w:ind w:left="567" w:hanging="567"/>
        <w:outlineLvl w:val="0"/>
        <w:rPr>
          <w:rFonts w:ascii="Times New Roman" w:eastAsia="Calibri" w:hAnsi="Times New Roman" w:cs="Times New Roman"/>
          <w:b/>
          <w:caps/>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Visada vartokite šį vaistą tiksliai kaip nurodė gydytojas arba vaistininkas. Jeigu abejojate, kreipkitės į gydytoją arba vaistininką.</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 xml:space="preserve">Rekomenduojama </w:t>
      </w:r>
      <w:r w:rsidRPr="00702C90">
        <w:rPr>
          <w:rFonts w:ascii="Times New Roman" w:eastAsia="Calibri" w:hAnsi="Times New Roman" w:cs="Times New Roman"/>
          <w:b/>
          <w:snapToGrid w:val="0"/>
        </w:rPr>
        <w:t>kartą per parą</w:t>
      </w:r>
      <w:r w:rsidRPr="00702C90">
        <w:rPr>
          <w:rFonts w:ascii="Times New Roman" w:eastAsia="Calibri" w:hAnsi="Times New Roman" w:cs="Times New Roman"/>
          <w:b/>
        </w:rPr>
        <w:t xml:space="preserve"> vartojama dozė suaugusiesiems yra</w:t>
      </w:r>
      <w:r w:rsidRPr="00702C90">
        <w:rPr>
          <w:rFonts w:ascii="Times New Roman" w:eastAsia="Calibri" w:hAnsi="Times New Roman" w:cs="Times New Roman"/>
        </w:rPr>
        <w:t xml:space="preserve"> </w:t>
      </w:r>
      <w:r w:rsidRPr="00702C90">
        <w:rPr>
          <w:rFonts w:ascii="Times New Roman" w:eastAsia="Calibri" w:hAnsi="Times New Roman" w:cs="Times New Roman"/>
          <w:b/>
          <w:snapToGrid w:val="0"/>
        </w:rPr>
        <w:t>15 mg.</w:t>
      </w:r>
      <w:r w:rsidRPr="00702C90">
        <w:rPr>
          <w:rFonts w:ascii="Times New Roman" w:eastAsia="Calibri" w:hAnsi="Times New Roman" w:cs="Times New Roman"/>
          <w:snapToGrid w:val="0"/>
        </w:rPr>
        <w:t xml:space="preserve"> Vis dėlto gydytojas gali skirti mažesnę arba didesnę dozę (didžiausia kartą per parą vartojama dozė yra 30 mg).</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Vartojimas vaikams ir paaugliams</w:t>
      </w:r>
    </w:p>
    <w:p w:rsidR="006D4DDB" w:rsidRPr="00702C90" w:rsidRDefault="006D4DDB" w:rsidP="006D4DDB">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snapToGrid w:val="0"/>
        </w:rPr>
        <w:t xml:space="preserve">Gydymas gali būti pradėtas maža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geriamojo tirpalo (skystos vaisto formos) doze.</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napToGrid w:val="0"/>
        </w:rPr>
        <w:t xml:space="preserve">Dozę galima palaipsniui didinti iki </w:t>
      </w:r>
      <w:r w:rsidRPr="00702C90">
        <w:rPr>
          <w:rFonts w:ascii="Times New Roman" w:eastAsia="Calibri" w:hAnsi="Times New Roman" w:cs="Times New Roman"/>
          <w:b/>
          <w:snapToGrid w:val="0"/>
        </w:rPr>
        <w:t>paaugliams rekomenduojamos kartą per parą vartojamos 10 mg dozės</w:t>
      </w:r>
      <w:r w:rsidRPr="00702C90">
        <w:rPr>
          <w:rFonts w:ascii="Times New Roman" w:eastAsia="Calibri" w:hAnsi="Times New Roman" w:cs="Times New Roman"/>
          <w:snapToGrid w:val="0"/>
        </w:rPr>
        <w:t xml:space="preserve"> Vis dėlto gydytojas gali skirti mažesnę arba didesnę dozę (didžiausia kartą per parą </w:t>
      </w:r>
      <w:r w:rsidRPr="00702C90">
        <w:rPr>
          <w:rFonts w:ascii="Times New Roman" w:eastAsia="Calibri" w:hAnsi="Times New Roman" w:cs="Times New Roman"/>
          <w:snapToGrid w:val="0"/>
        </w:rPr>
        <w:lastRenderedPageBreak/>
        <w:t>vartojama dozė yra 30 mg).</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Atitinkamo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preparato (pvz., 1 mg/ml geriamojo tirpalo) nėra. Reikia vartoti alternatyvų vaistą, kuriame yra ta pati veiklioji medžiaga.</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Jeigu manote, kad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veikia per stipriai arba per silpnai, kreipkitės į gydytoją arba vaistininką.</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 xml:space="preserve">Stenkitės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kasdien gerti tuo pačiu laiku. </w:t>
      </w:r>
      <w:r w:rsidRPr="00702C90">
        <w:rPr>
          <w:rFonts w:ascii="Times New Roman" w:eastAsia="Calibri" w:hAnsi="Times New Roman" w:cs="Times New Roman"/>
        </w:rPr>
        <w:t>Nesvarbu, ar tabletes gersite valgydami, ar kitu metu. Tabletę visada nurykite sveiką, užgerdami vandeniu.</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Net pasijutę geriau,</w:t>
      </w:r>
      <w:r w:rsidRPr="00702C90">
        <w:rPr>
          <w:rFonts w:ascii="Times New Roman" w:eastAsia="Calibri" w:hAnsi="Times New Roman" w:cs="Times New Roman"/>
        </w:rPr>
        <w:t xml:space="preserve"> nekeiskite kasdien vartojamos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dozės ir nenutraukite vaisto vartojimo nepasitarę su gydytoju.</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 xml:space="preserve">Ką daryti pavartojus per didelę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dozę</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Jeigu išgėrėte daugiau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negu nurodė gydytojas arba jų pavartojo kitas žmogus, nedelsdami kreipkitės į gydytoją. Jei gydytojo nerandate, pasiimkite vaisto pakuotę ir vykite į artimiausią ligoninę.</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Pacientai, pavartoję per daug </w:t>
      </w:r>
      <w:proofErr w:type="spellStart"/>
      <w:r w:rsidRPr="00702C90">
        <w:rPr>
          <w:rFonts w:ascii="Times New Roman" w:eastAsia="Calibri" w:hAnsi="Times New Roman" w:cs="Times New Roman"/>
          <w:lang w:eastAsia="sl-SI"/>
        </w:rPr>
        <w:t>aripiprazolo</w:t>
      </w:r>
      <w:proofErr w:type="spellEnd"/>
      <w:r w:rsidRPr="00702C90">
        <w:rPr>
          <w:rFonts w:ascii="Times New Roman" w:eastAsia="Calibri" w:hAnsi="Times New Roman" w:cs="Times New Roman"/>
          <w:lang w:eastAsia="sl-SI"/>
        </w:rPr>
        <w:t>, patyrė šiuos simptomus:</w:t>
      </w:r>
    </w:p>
    <w:p w:rsidR="006D4DDB" w:rsidRPr="00702C90" w:rsidRDefault="006D4DDB" w:rsidP="006D4DDB">
      <w:pPr>
        <w:widowControl w:val="0"/>
        <w:numPr>
          <w:ilvl w:val="0"/>
          <w:numId w:val="7"/>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greitą širdies plakimą, sujaudinimą ar agresyvumą, kalbos sutrikimų;</w:t>
      </w:r>
    </w:p>
    <w:p w:rsidR="006D4DDB" w:rsidRPr="00702C90" w:rsidRDefault="006D4DDB" w:rsidP="006D4DDB">
      <w:pPr>
        <w:widowControl w:val="0"/>
        <w:numPr>
          <w:ilvl w:val="0"/>
          <w:numId w:val="7"/>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neįprastų judesių (ypač veido ar liežuvio) ir sumažėjusį sąmoningumo lygį.</w:t>
      </w:r>
    </w:p>
    <w:p w:rsidR="006D4DDB" w:rsidRPr="00702C90" w:rsidRDefault="006D4DDB" w:rsidP="006D4DDB">
      <w:pPr>
        <w:widowControl w:val="0"/>
        <w:spacing w:after="0" w:line="240" w:lineRule="auto"/>
        <w:ind w:left="567" w:hanging="567"/>
        <w:rPr>
          <w:rFonts w:ascii="Times New Roman" w:eastAsia="Calibri" w:hAnsi="Times New Roman" w:cs="Times New Roman"/>
          <w:lang w:eastAsia="sl-SI"/>
        </w:rPr>
      </w:pPr>
    </w:p>
    <w:p w:rsidR="006D4DDB" w:rsidRPr="00702C90" w:rsidRDefault="006D4DDB" w:rsidP="006D4DDB">
      <w:pPr>
        <w:widowControl w:val="0"/>
        <w:spacing w:after="0" w:line="240" w:lineRule="auto"/>
        <w:ind w:left="567" w:hanging="567"/>
        <w:rPr>
          <w:rFonts w:ascii="Times New Roman" w:eastAsia="Calibri" w:hAnsi="Times New Roman" w:cs="Times New Roman"/>
          <w:lang w:eastAsia="sl-SI"/>
        </w:rPr>
      </w:pPr>
      <w:r w:rsidRPr="00702C90">
        <w:rPr>
          <w:rFonts w:ascii="Times New Roman" w:eastAsia="Calibri" w:hAnsi="Times New Roman" w:cs="Times New Roman"/>
          <w:lang w:eastAsia="sl-SI"/>
        </w:rPr>
        <w:t>Kiti simptomai galėtų būti:</w:t>
      </w:r>
    </w:p>
    <w:p w:rsidR="006D4DDB" w:rsidRPr="00702C90" w:rsidRDefault="006D4DDB" w:rsidP="006D4DDB">
      <w:pPr>
        <w:widowControl w:val="0"/>
        <w:numPr>
          <w:ilvl w:val="0"/>
          <w:numId w:val="8"/>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ūminis sumišimas, traukuliai (epilepsija), koma, karščiavimo, greito kvėpavimo ir prakaitavimo derinys;</w:t>
      </w:r>
    </w:p>
    <w:p w:rsidR="006D4DDB" w:rsidRPr="00702C90" w:rsidRDefault="006D4DDB" w:rsidP="006D4DDB">
      <w:pPr>
        <w:widowControl w:val="0"/>
        <w:numPr>
          <w:ilvl w:val="0"/>
          <w:numId w:val="8"/>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raumenų sustingimas ir mieguistumas, retesnis kvėpavimas, užspringimas, padidėjęs ar sumažėjęs kraujospūdis, sutrikęs širdies ritmas.</w:t>
      </w:r>
    </w:p>
    <w:p w:rsidR="006D4DDB" w:rsidRPr="00702C90" w:rsidRDefault="006D4DDB" w:rsidP="006D4DDB">
      <w:pPr>
        <w:widowControl w:val="0"/>
        <w:spacing w:after="0" w:line="240" w:lineRule="auto"/>
        <w:rPr>
          <w:rFonts w:ascii="Times New Roman" w:eastAsia="Calibri" w:hAnsi="Times New Roman" w:cs="Times New Roman"/>
          <w:lang w:eastAsia="sl-SI"/>
        </w:rPr>
      </w:pPr>
    </w:p>
    <w:p w:rsidR="006D4DDB" w:rsidRPr="00702C90" w:rsidRDefault="006D4DDB" w:rsidP="006D4DDB">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Jeigu patyrėte bet kurį iš šių simptomų, nedelsdami kreipkitės į gydytoją arba ligoninę.</w:t>
      </w:r>
    </w:p>
    <w:p w:rsidR="006D4DDB" w:rsidRPr="00702C90" w:rsidRDefault="006D4DDB" w:rsidP="006D4DDB">
      <w:pPr>
        <w:widowControl w:val="0"/>
        <w:spacing w:after="0" w:line="240" w:lineRule="auto"/>
        <w:rPr>
          <w:rFonts w:ascii="Times New Roman" w:eastAsia="Calibri" w:hAnsi="Times New Roman" w:cs="Times New Roman"/>
          <w:lang w:eastAsia="sl-SI"/>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 xml:space="preserve">Pamiršus pavartoti </w:t>
      </w:r>
      <w:proofErr w:type="spellStart"/>
      <w:r w:rsidRPr="00702C90">
        <w:rPr>
          <w:rFonts w:ascii="Times New Roman" w:eastAsia="Calibri" w:hAnsi="Times New Roman" w:cs="Times New Roman"/>
          <w:b/>
        </w:rPr>
        <w:t>Arisppa</w:t>
      </w:r>
      <w:proofErr w:type="spellEnd"/>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Praleistą dozę reikia išgerti iš karto, kai tik prisiminsite, tačiau negalima gerti dviejų dozių tą pačią dieną.</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Times New Roman" w:hAnsi="Times New Roman" w:cs="Times New Roman"/>
          <w:b/>
        </w:rPr>
      </w:pPr>
      <w:r w:rsidRPr="00702C90">
        <w:rPr>
          <w:rFonts w:ascii="Times New Roman" w:eastAsia="Times New Roman" w:hAnsi="Times New Roman" w:cs="Times New Roman"/>
          <w:b/>
        </w:rPr>
        <w:t xml:space="preserve">Nustojus vartoti </w:t>
      </w:r>
      <w:proofErr w:type="spellStart"/>
      <w:r w:rsidRPr="00702C90">
        <w:rPr>
          <w:rFonts w:ascii="Times New Roman" w:eastAsia="Times New Roman" w:hAnsi="Times New Roman" w:cs="Times New Roman"/>
          <w:b/>
        </w:rPr>
        <w:t>Arisppa</w:t>
      </w:r>
      <w:proofErr w:type="spellEnd"/>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Times New Roman" w:hAnsi="Times New Roman" w:cs="Times New Roman"/>
        </w:rPr>
        <w:t xml:space="preserve">Gydymo nenutraukite tik dėl to, kad jaučiatės geriau. Svarbu, kad </w:t>
      </w:r>
      <w:proofErr w:type="spellStart"/>
      <w:r w:rsidRPr="00702C90">
        <w:rPr>
          <w:rFonts w:ascii="Times New Roman" w:eastAsia="Times New Roman" w:hAnsi="Times New Roman" w:cs="Times New Roman"/>
        </w:rPr>
        <w:t>Arisppa</w:t>
      </w:r>
      <w:proofErr w:type="spellEnd"/>
      <w:r w:rsidRPr="00702C90">
        <w:rPr>
          <w:rFonts w:ascii="Times New Roman" w:eastAsia="Times New Roman" w:hAnsi="Times New Roman" w:cs="Times New Roman"/>
        </w:rPr>
        <w:t xml:space="preserve"> </w:t>
      </w:r>
      <w:r w:rsidRPr="00702C90">
        <w:rPr>
          <w:rFonts w:ascii="Times New Roman" w:eastAsia="Times New Roman" w:hAnsi="Times New Roman" w:cs="Times New Roman"/>
          <w:lang w:eastAsia="sl-SI"/>
        </w:rPr>
        <w:t>vartotumėte</w:t>
      </w:r>
      <w:r w:rsidRPr="00702C90">
        <w:rPr>
          <w:rFonts w:ascii="Times New Roman" w:eastAsia="Times New Roman" w:hAnsi="Times New Roman" w:cs="Times New Roman"/>
        </w:rPr>
        <w:t xml:space="preserve"> tiek laiko, kiek Jūsų gydytojas nurodys.</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kiltų daugiau klausimų dėl šio vaisto vartojimo, kreipkitės į gydytoją arba vaistininką.</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w:t>
      </w:r>
      <w:r w:rsidRPr="00702C90">
        <w:rPr>
          <w:rFonts w:ascii="Times New Roman" w:eastAsia="Calibri" w:hAnsi="Times New Roman" w:cs="Times New Roman"/>
          <w:b/>
        </w:rPr>
        <w:tab/>
        <w:t>Galimas šalutinis poveikis</w:t>
      </w:r>
    </w:p>
    <w:p w:rsidR="006D4DDB" w:rsidRPr="00702C90" w:rsidRDefault="006D4DDB" w:rsidP="006D4DDB">
      <w:pPr>
        <w:widowControl w:val="0"/>
        <w:spacing w:after="0" w:line="240" w:lineRule="auto"/>
        <w:ind w:left="567" w:hanging="567"/>
        <w:outlineLvl w:val="0"/>
        <w:rPr>
          <w:rFonts w:ascii="Times New Roman" w:eastAsia="Calibri" w:hAnsi="Times New Roman" w:cs="Times New Roman"/>
          <w:b/>
          <w:caps/>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Šis vaistas, kaip ir visi kiti, gali sukelti šalutinį poveikį, nors jis pasireiškia ne visiems žmonėms.</w:t>
      </w:r>
    </w:p>
    <w:p w:rsidR="006D4DDB" w:rsidRPr="00702C90" w:rsidRDefault="006D4DDB" w:rsidP="006D4DDB">
      <w:pPr>
        <w:widowControl w:val="0"/>
        <w:spacing w:after="0" w:line="240" w:lineRule="auto"/>
        <w:rPr>
          <w:rFonts w:ascii="Times New Roman" w:eastAsia="Times New Roman"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b/>
        </w:rPr>
        <w:t>Dažn</w:t>
      </w:r>
      <w:r>
        <w:rPr>
          <w:rFonts w:ascii="Times New Roman" w:eastAsia="Calibri" w:hAnsi="Times New Roman" w:cs="Times New Roman"/>
          <w:b/>
        </w:rPr>
        <w:t>i</w:t>
      </w:r>
      <w:r w:rsidRPr="00702C90">
        <w:rPr>
          <w:rFonts w:ascii="Times New Roman" w:eastAsia="Calibri" w:hAnsi="Times New Roman" w:cs="Times New Roman"/>
          <w:b/>
        </w:rPr>
        <w:t xml:space="preserve"> šalutini</w:t>
      </w:r>
      <w:r>
        <w:rPr>
          <w:rFonts w:ascii="Times New Roman" w:eastAsia="Calibri" w:hAnsi="Times New Roman" w:cs="Times New Roman"/>
          <w:b/>
        </w:rPr>
        <w:t>o</w:t>
      </w:r>
      <w:r w:rsidRPr="00702C90">
        <w:rPr>
          <w:rFonts w:ascii="Times New Roman" w:eastAsia="Calibri" w:hAnsi="Times New Roman" w:cs="Times New Roman"/>
          <w:b/>
        </w:rPr>
        <w:t xml:space="preserve"> poveiki</w:t>
      </w:r>
      <w:r>
        <w:rPr>
          <w:rFonts w:ascii="Times New Roman" w:eastAsia="Calibri" w:hAnsi="Times New Roman" w:cs="Times New Roman"/>
          <w:b/>
        </w:rPr>
        <w:t>o reiškiniai</w:t>
      </w:r>
      <w:r w:rsidRPr="00702C90">
        <w:rPr>
          <w:rFonts w:ascii="Times New Roman" w:eastAsia="Calibri" w:hAnsi="Times New Roman" w:cs="Times New Roman"/>
          <w:b/>
        </w:rPr>
        <w:t xml:space="preserve"> (gali pasireikšti rečiau kaip</w:t>
      </w:r>
      <w:r w:rsidRPr="00702C90">
        <w:rPr>
          <w:rFonts w:ascii="Times New Roman" w:eastAsia="Calibri" w:hAnsi="Times New Roman" w:cs="Times New Roman"/>
          <w:b/>
          <w:bCs/>
        </w:rPr>
        <w:t> 1 iš 10</w:t>
      </w:r>
      <w:r>
        <w:rPr>
          <w:rFonts w:ascii="Times New Roman" w:eastAsia="Calibri" w:hAnsi="Times New Roman" w:cs="Times New Roman"/>
          <w:b/>
          <w:bCs/>
        </w:rPr>
        <w:t xml:space="preserve"> asmenų</w:t>
      </w:r>
      <w:r w:rsidRPr="00702C90">
        <w:rPr>
          <w:rFonts w:ascii="Times New Roman" w:eastAsia="Calibri" w:hAnsi="Times New Roman" w:cs="Times New Roman"/>
          <w:b/>
        </w:rPr>
        <w:t>):</w:t>
      </w:r>
    </w:p>
    <w:p w:rsidR="006D4DDB" w:rsidRPr="00702C90" w:rsidRDefault="006D4DDB" w:rsidP="006D4DDB">
      <w:pPr>
        <w:widowControl w:val="0"/>
        <w:tabs>
          <w:tab w:val="left" w:pos="567"/>
        </w:tabs>
        <w:spacing w:after="0" w:line="240" w:lineRule="auto"/>
        <w:rPr>
          <w:rFonts w:ascii="Times New Roman" w:eastAsia="Calibri" w:hAnsi="Times New Roman" w:cs="Times New Roman"/>
        </w:rPr>
      </w:pP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szCs w:val="20"/>
          <w:lang w:eastAsia="sl-SI"/>
        </w:rPr>
        <w:t>cukrinis diabetas,</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miego sutrikimas,</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nerimas,</w:t>
      </w:r>
    </w:p>
    <w:p w:rsidR="006D4DDB" w:rsidRPr="00170057"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170057">
        <w:rPr>
          <w:rFonts w:ascii="Times New Roman" w:eastAsia="Times New Roman" w:hAnsi="Times New Roman" w:cs="Times New Roman"/>
          <w:color w:val="000000"/>
          <w:szCs w:val="20"/>
          <w:lang w:eastAsia="sl-SI"/>
        </w:rPr>
        <w:t>nerimastingumas ir</w:t>
      </w:r>
      <w:r w:rsidRPr="00605C3E">
        <w:rPr>
          <w:rFonts w:ascii="Times New Roman" w:hAnsi="Times New Roman" w:cs="Times New Roman"/>
        </w:rPr>
        <w:t xml:space="preserve"> negalėjimas nustygti vietoje, sunkumas nusėdėti,</w:t>
      </w:r>
    </w:p>
    <w:p w:rsidR="006D4DDB" w:rsidRPr="00966929"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proofErr w:type="spellStart"/>
      <w:r w:rsidRPr="0055513A">
        <w:rPr>
          <w:rFonts w:ascii="Times New Roman" w:hAnsi="Times New Roman" w:cs="Times New Roman"/>
        </w:rPr>
        <w:t>akatizija</w:t>
      </w:r>
      <w:proofErr w:type="spellEnd"/>
      <w:r w:rsidRPr="0055513A">
        <w:rPr>
          <w:rFonts w:ascii="Times New Roman" w:hAnsi="Times New Roman" w:cs="Times New Roman"/>
        </w:rPr>
        <w:t xml:space="preserve"> (nemalonus vidinio nerimo jausmas ir nenugalimas poreikis nuolat judėti),</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nekontroliuojamas raumenų trūkčiojimas, mėšlungiški ar gyvatiški judesiai,</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drebulys,</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galvos skausmas,</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svaigulys,</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nuovargis,</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mieguistumas,</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drebulys ir</w:t>
      </w:r>
      <w:r w:rsidRPr="00702C90">
        <w:rPr>
          <w:rFonts w:ascii="Times New Roman" w:eastAsia="Times New Roman" w:hAnsi="Times New Roman" w:cs="Times New Roman"/>
          <w:color w:val="000000"/>
          <w:szCs w:val="20"/>
          <w:lang w:eastAsia="sl-SI"/>
        </w:rPr>
        <w:t xml:space="preserve"> </w:t>
      </w:r>
      <w:r w:rsidRPr="00702C90">
        <w:rPr>
          <w:rFonts w:ascii="Times New Roman" w:eastAsia="Calibri" w:hAnsi="Times New Roman" w:cs="Times New Roman"/>
          <w:szCs w:val="20"/>
          <w:lang w:eastAsia="sl-SI"/>
        </w:rPr>
        <w:t>matomo vaizdo neaiškumas,</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lastRenderedPageBreak/>
        <w:t>Sumažėjęs ar sunkus tuštinimasis,</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nevirškinimas</w:t>
      </w:r>
      <w:proofErr w:type="spellEnd"/>
      <w:r w:rsidRPr="00702C90">
        <w:rPr>
          <w:rFonts w:ascii="Times New Roman" w:eastAsia="Calibri" w:hAnsi="Times New Roman" w:cs="Times New Roman"/>
          <w:szCs w:val="20"/>
          <w:lang w:eastAsia="sl-SI"/>
        </w:rPr>
        <w:t>,</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šleikštulys,</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daugiau seilių burnoje nei įprastai,</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vėmimas,</w:t>
      </w:r>
    </w:p>
    <w:p w:rsidR="006D4DDB" w:rsidRPr="00702C90" w:rsidRDefault="006D4DDB" w:rsidP="006D4DDB">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pavargimo jausmas.</w:t>
      </w:r>
    </w:p>
    <w:p w:rsidR="006D4DDB" w:rsidRPr="00702C90" w:rsidRDefault="006D4DDB" w:rsidP="006D4DDB">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p w:rsidR="006D4DDB" w:rsidRPr="00702C90" w:rsidRDefault="006D4DDB" w:rsidP="006D4DDB">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b/>
        </w:rPr>
        <w:t>Nedažn</w:t>
      </w:r>
      <w:r>
        <w:rPr>
          <w:rFonts w:ascii="Times New Roman" w:eastAsia="Calibri" w:hAnsi="Times New Roman" w:cs="Times New Roman"/>
          <w:b/>
        </w:rPr>
        <w:t>i</w:t>
      </w:r>
      <w:r w:rsidRPr="00702C90">
        <w:rPr>
          <w:rFonts w:ascii="Times New Roman" w:eastAsia="Calibri" w:hAnsi="Times New Roman" w:cs="Times New Roman"/>
          <w:b/>
        </w:rPr>
        <w:t xml:space="preserve"> šalutini</w:t>
      </w:r>
      <w:r>
        <w:rPr>
          <w:rFonts w:ascii="Times New Roman" w:eastAsia="Calibri" w:hAnsi="Times New Roman" w:cs="Times New Roman"/>
          <w:b/>
        </w:rPr>
        <w:t>o</w:t>
      </w:r>
      <w:r w:rsidRPr="00702C90">
        <w:rPr>
          <w:rFonts w:ascii="Times New Roman" w:eastAsia="Calibri" w:hAnsi="Times New Roman" w:cs="Times New Roman"/>
          <w:b/>
        </w:rPr>
        <w:t xml:space="preserve"> poveiki</w:t>
      </w:r>
      <w:r>
        <w:rPr>
          <w:rFonts w:ascii="Times New Roman" w:eastAsia="Calibri" w:hAnsi="Times New Roman" w:cs="Times New Roman"/>
          <w:b/>
        </w:rPr>
        <w:t>o reiškiniai</w:t>
      </w:r>
      <w:r w:rsidRPr="00702C90">
        <w:rPr>
          <w:rFonts w:ascii="Times New Roman" w:eastAsia="Calibri" w:hAnsi="Times New Roman" w:cs="Times New Roman"/>
          <w:b/>
        </w:rPr>
        <w:t xml:space="preserve"> (gali pasireikšti rečiau kaip</w:t>
      </w:r>
      <w:r w:rsidRPr="00702C90">
        <w:rPr>
          <w:rFonts w:ascii="Times New Roman" w:eastAsia="Calibri" w:hAnsi="Times New Roman" w:cs="Times New Roman"/>
          <w:b/>
          <w:bCs/>
        </w:rPr>
        <w:t> 1 iš 100</w:t>
      </w:r>
      <w:r>
        <w:rPr>
          <w:rFonts w:ascii="Times New Roman" w:eastAsia="Calibri" w:hAnsi="Times New Roman" w:cs="Times New Roman"/>
          <w:b/>
          <w:bCs/>
        </w:rPr>
        <w:t xml:space="preserve"> asmenų</w:t>
      </w:r>
      <w:r w:rsidRPr="00702C90">
        <w:rPr>
          <w:rFonts w:ascii="Times New Roman" w:eastAsia="Calibri" w:hAnsi="Times New Roman" w:cs="Times New Roman"/>
          <w:b/>
        </w:rPr>
        <w:t>)</w:t>
      </w:r>
      <w:r w:rsidRPr="00702C90">
        <w:rPr>
          <w:rFonts w:ascii="Times New Roman" w:eastAsia="Calibri" w:hAnsi="Times New Roman" w:cs="Times New Roman"/>
        </w:rPr>
        <w:t>:</w:t>
      </w:r>
    </w:p>
    <w:p w:rsidR="006D4DDB" w:rsidRPr="00702C90" w:rsidRDefault="006D4DDB" w:rsidP="006D4DDB">
      <w:pPr>
        <w:widowControl w:val="0"/>
        <w:spacing w:after="0" w:line="240" w:lineRule="auto"/>
        <w:rPr>
          <w:rFonts w:ascii="Times New Roman" w:eastAsia="Calibri" w:hAnsi="Times New Roman" w:cs="Times New Roman"/>
          <w:szCs w:val="20"/>
          <w:lang w:eastAsia="sl-SI"/>
        </w:rPr>
      </w:pPr>
    </w:p>
    <w:p w:rsidR="006D4DDB" w:rsidRPr="00702C90"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padidėjusi </w:t>
      </w:r>
      <w:r>
        <w:rPr>
          <w:rFonts w:ascii="Times New Roman" w:eastAsia="Times New Roman" w:hAnsi="Times New Roman" w:cs="Times New Roman"/>
          <w:color w:val="000000"/>
          <w:szCs w:val="20"/>
          <w:lang w:eastAsia="sl-SI"/>
        </w:rPr>
        <w:t xml:space="preserve">arba sumažėjusi </w:t>
      </w:r>
      <w:r w:rsidRPr="00702C90">
        <w:rPr>
          <w:rFonts w:ascii="Times New Roman" w:eastAsia="Times New Roman" w:hAnsi="Times New Roman" w:cs="Times New Roman"/>
          <w:color w:val="000000"/>
          <w:szCs w:val="20"/>
          <w:lang w:eastAsia="sl-SI"/>
        </w:rPr>
        <w:t>hormono prolaktino koncentracija,</w:t>
      </w:r>
    </w:p>
    <w:p w:rsidR="006D4DDB" w:rsidRPr="00702C90"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cukraus kiekis kraujyje,</w:t>
      </w:r>
    </w:p>
    <w:p w:rsidR="006D4DDB" w:rsidRPr="00702C90"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depresija,</w:t>
      </w:r>
    </w:p>
    <w:p w:rsidR="006D4DDB" w:rsidRPr="00702C90"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pakitęs arba padidėjęs seksualinis domėjimasis,</w:t>
      </w:r>
    </w:p>
    <w:p w:rsidR="006D4DDB" w:rsidRPr="00702C90"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szCs w:val="20"/>
          <w:lang w:eastAsia="sl-SI"/>
        </w:rPr>
      </w:pPr>
      <w:r w:rsidRPr="00702C90">
        <w:rPr>
          <w:rFonts w:ascii="Times New Roman" w:eastAsia="Calibri" w:hAnsi="Times New Roman" w:cs="Times New Roman"/>
          <w:szCs w:val="20"/>
          <w:lang w:eastAsia="sl-SI"/>
        </w:rPr>
        <w:t xml:space="preserve">nekontroliuojami judesiai: burnos, liežuvio ir galūnių (vėlyvoji </w:t>
      </w:r>
      <w:proofErr w:type="spellStart"/>
      <w:r w:rsidRPr="00702C90">
        <w:rPr>
          <w:rFonts w:ascii="Times New Roman" w:eastAsia="Calibri" w:hAnsi="Times New Roman" w:cs="Times New Roman"/>
          <w:szCs w:val="20"/>
          <w:lang w:eastAsia="sl-SI"/>
        </w:rPr>
        <w:t>diskinezija</w:t>
      </w:r>
      <w:proofErr w:type="spellEnd"/>
      <w:r w:rsidRPr="00702C90">
        <w:rPr>
          <w:rFonts w:ascii="Times New Roman" w:eastAsia="Calibri" w:hAnsi="Times New Roman" w:cs="Times New Roman"/>
          <w:szCs w:val="20"/>
          <w:lang w:eastAsia="sl-SI"/>
        </w:rPr>
        <w:t>),</w:t>
      </w:r>
    </w:p>
    <w:p w:rsidR="006D4DDB"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szCs w:val="20"/>
          <w:lang w:eastAsia="sl-SI"/>
        </w:rPr>
      </w:pPr>
      <w:r w:rsidRPr="00702C90">
        <w:rPr>
          <w:rFonts w:ascii="Times New Roman" w:eastAsia="Times New Roman" w:hAnsi="Times New Roman" w:cs="Times New Roman"/>
          <w:szCs w:val="20"/>
          <w:lang w:eastAsia="sl-SI"/>
        </w:rPr>
        <w:t>raumenų sutrikimas, sukeliantis vingiuotus judesiai (distonija),</w:t>
      </w:r>
    </w:p>
    <w:p w:rsidR="006D4DDB" w:rsidRPr="00702C90"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neramių kojų sindromas,</w:t>
      </w:r>
    </w:p>
    <w:p w:rsidR="006D4DDB"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dvejinimasis akyse,</w:t>
      </w:r>
    </w:p>
    <w:p w:rsidR="006D4DDB" w:rsidRPr="00B30837"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B30837">
        <w:rPr>
          <w:rFonts w:ascii="Times New Roman" w:eastAsia="Times New Roman" w:hAnsi="Times New Roman" w:cs="Times New Roman"/>
          <w:color w:val="000000"/>
          <w:szCs w:val="20"/>
          <w:lang w:eastAsia="sl-SI"/>
        </w:rPr>
        <w:t>akių jautrumas šviesai,</w:t>
      </w:r>
    </w:p>
    <w:p w:rsidR="006D4DDB" w:rsidRPr="00702C90"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padažnėję širdies susitraukimai,</w:t>
      </w:r>
    </w:p>
    <w:p w:rsidR="006D4DDB" w:rsidRPr="00702C90"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kraujospūdžio kritimas atsistojus, kuris sukelia svaigulį, galvos svaigimą ar alpimą,</w:t>
      </w:r>
    </w:p>
    <w:p w:rsidR="006D4DDB" w:rsidRPr="00702C90" w:rsidRDefault="006D4DDB" w:rsidP="006D4DDB">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žagsulys.</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rPr>
        <w:t>Toliau išvardytas šalutinis poveikis pastebėtas</w:t>
      </w:r>
      <w:r w:rsidRPr="00702C90">
        <w:rPr>
          <w:rFonts w:ascii="Times New Roman" w:eastAsia="Calibri" w:hAnsi="Times New Roman" w:cs="Times New Roman"/>
          <w:b/>
        </w:rPr>
        <w:t xml:space="preserve"> </w:t>
      </w:r>
      <w:r w:rsidRPr="00702C90">
        <w:rPr>
          <w:rFonts w:ascii="Times New Roman" w:eastAsia="Calibri" w:hAnsi="Times New Roman" w:cs="Times New Roman"/>
        </w:rPr>
        <w:t xml:space="preserve">po </w:t>
      </w:r>
      <w:r w:rsidRPr="00702C90">
        <w:rPr>
          <w:rFonts w:ascii="Times New Roman" w:eastAsia="Calibri" w:hAnsi="Times New Roman" w:cs="Times New Roman"/>
          <w:szCs w:val="20"/>
          <w:lang w:eastAsia="sl-SI"/>
        </w:rPr>
        <w:t xml:space="preserve">geriamojo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pateikimo į rinką, tačiau jo dažnis nėra žinomas</w:t>
      </w:r>
      <w:r w:rsidRPr="00702C90">
        <w:rPr>
          <w:rFonts w:ascii="Times New Roman" w:eastAsia="Calibri" w:hAnsi="Times New Roman" w:cs="Times New Roman"/>
          <w:szCs w:val="20"/>
          <w:lang w:eastAsia="sl-SI"/>
        </w:rPr>
        <w:t>:</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sumažėjęs baltųjų</w:t>
      </w:r>
      <w:r w:rsidRPr="00702C90">
        <w:rPr>
          <w:rFonts w:ascii="Times New Roman" w:eastAsia="Calibri" w:hAnsi="Times New Roman" w:cs="Times New Roman"/>
        </w:rPr>
        <w:t xml:space="preserve"> kraujo </w:t>
      </w:r>
      <w:r w:rsidRPr="00702C90">
        <w:rPr>
          <w:rFonts w:ascii="Times New Roman" w:eastAsia="Times New Roman" w:hAnsi="Times New Roman" w:cs="Times New Roman"/>
          <w:color w:val="000000"/>
          <w:szCs w:val="20"/>
          <w:lang w:eastAsia="sl-SI"/>
        </w:rPr>
        <w:t>kūnelių</w:t>
      </w:r>
      <w:r w:rsidRPr="00702C90">
        <w:rPr>
          <w:rFonts w:ascii="Times New Roman" w:eastAsia="Calibri" w:hAnsi="Times New Roman" w:cs="Times New Roman"/>
        </w:rPr>
        <w:t xml:space="preserve"> kiekis</w:t>
      </w:r>
      <w:r w:rsidRPr="00702C90">
        <w:rPr>
          <w:rFonts w:ascii="Times New Roman" w:eastAsia="Times New Roman" w:hAnsi="Times New Roman" w:cs="Times New Roman"/>
          <w:color w:val="000000"/>
          <w:szCs w:val="20"/>
          <w:lang w:eastAsia="sl-SI"/>
        </w:rPr>
        <w:t>,,</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Sumažėjęs kraujo plokštelių kiekis,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alerginė reakcija (pvz., burnos, liežuvio, veido ir gerklės tinimas, niežėjimas, išbėrimas</w:t>
      </w:r>
      <w:r w:rsidRPr="00702C90">
        <w:rPr>
          <w:rFonts w:ascii="Times New Roman" w:eastAsia="Calibri" w:hAnsi="Times New Roman" w:cs="Times New Roman"/>
          <w:szCs w:val="20"/>
          <w:lang w:eastAsia="sl-SI"/>
        </w:rPr>
        <w:t>, dilgėlinė),</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 xml:space="preserve">prasidėjęs ar pasunkėjęs cukrinis diabetas, </w:t>
      </w:r>
      <w:proofErr w:type="spellStart"/>
      <w:r w:rsidRPr="00702C90">
        <w:rPr>
          <w:rFonts w:ascii="Times New Roman" w:eastAsia="Calibri" w:hAnsi="Times New Roman" w:cs="Times New Roman"/>
        </w:rPr>
        <w:t>ketoacidozė</w:t>
      </w:r>
      <w:proofErr w:type="spellEnd"/>
      <w:r w:rsidRPr="00702C90">
        <w:rPr>
          <w:rFonts w:ascii="Times New Roman" w:eastAsia="Calibri" w:hAnsi="Times New Roman" w:cs="Times New Roman"/>
        </w:rPr>
        <w:t xml:space="preserve"> (kraujyje ir šlapime atsiranda ketonų) arba koma,</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padidėjęs cukraus kiekis kraujyje,</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per</w:t>
      </w:r>
      <w:r w:rsidRPr="00702C90">
        <w:rPr>
          <w:rFonts w:ascii="Times New Roman" w:eastAsia="Calibri" w:hAnsi="Times New Roman" w:cs="Times New Roman"/>
        </w:rPr>
        <w:t xml:space="preserve"> mažas natrio kiekis kraujyje</w:t>
      </w:r>
      <w:r w:rsidRPr="00702C90">
        <w:rPr>
          <w:rFonts w:ascii="Times New Roman" w:eastAsia="Calibri" w:hAnsi="Times New Roman" w:cs="Times New Roman"/>
          <w:szCs w:val="20"/>
          <w:lang w:eastAsia="sl-SI"/>
        </w:rPr>
        <w:t>,</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apetito netekimas (anoreksija),</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sumažėjęs kūno svoris,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padidėjęs kūno svoris,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mintys apie savižudybę, bandymas nusižudyti, savižudybė</w:t>
      </w:r>
      <w:r w:rsidRPr="00702C90">
        <w:rPr>
          <w:rFonts w:ascii="Times New Roman" w:eastAsia="Calibri" w:hAnsi="Times New Roman" w:cs="Times New Roman"/>
          <w:szCs w:val="20"/>
          <w:lang w:eastAsia="sl-SI"/>
        </w:rPr>
        <w:t>,</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agresyvumas,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baimingas sujaudinimas,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nervingumas,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karščiavimo, raumenų stingulio, kvėpavimo padažnėjimo, prakaitavimo, sąmonės pritemimo bei staigaus kraujospūdžio ir širdies susitraukimų dažnio pokyčio derinys</w:t>
      </w:r>
      <w:r w:rsidRPr="00702C90">
        <w:rPr>
          <w:rFonts w:ascii="Times New Roman" w:eastAsia="Calibri" w:hAnsi="Times New Roman" w:cs="Times New Roman"/>
          <w:szCs w:val="20"/>
          <w:lang w:eastAsia="sl-SI"/>
        </w:rPr>
        <w:t>,</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traukuliai,</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serotonino</w:t>
      </w:r>
      <w:proofErr w:type="spellEnd"/>
      <w:r w:rsidRPr="00702C90">
        <w:rPr>
          <w:rFonts w:ascii="Times New Roman" w:eastAsia="Calibri" w:hAnsi="Times New Roman" w:cs="Times New Roman"/>
          <w:szCs w:val="20"/>
          <w:lang w:eastAsia="sl-SI"/>
        </w:rPr>
        <w:t xml:space="preserve"> sindromas (reakcija, galinti sukelti didelės laimės pojūtį,</w:t>
      </w:r>
    </w:p>
    <w:p w:rsidR="006D4DDB" w:rsidRPr="009B7498"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kalbos sutrikimas,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C127BC">
        <w:rPr>
          <w:rFonts w:ascii="Times New Roman" w:eastAsia="Times New Roman" w:hAnsi="Times New Roman" w:cs="Times New Roman"/>
          <w:color w:val="000000"/>
          <w:szCs w:val="20"/>
          <w:lang w:eastAsia="sl-SI"/>
        </w:rPr>
        <w:t>akių obuolių fiksavimas vienoje padėtyje</w:t>
      </w:r>
      <w:r>
        <w:rPr>
          <w:rFonts w:ascii="Times New Roman" w:eastAsia="Times New Roman" w:hAnsi="Times New Roman" w:cs="Times New Roman"/>
          <w:color w:val="000000"/>
          <w:szCs w:val="20"/>
          <w:lang w:eastAsia="sl-SI"/>
        </w:rPr>
        <w:t>,</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staigi mirtis,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gyvybei pavojinga nereguliarus širdies plakimas,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širdies smūgis,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lėtesnis širdies plakimas,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kraujo krešuliai venose, ypač kojų (jų simptomai yra kojos patinimas, skausmas ir paraudimas), kurie, kraujagyslėmis nukeliavę į plaučius, gali sukelti krūtinės skausmą ir kvėpavimo pasunkėjimą (pajutę bent vieną iš šių simptomų, nedelsdami kreipkitės medicininės pagalbos),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aukštas kraujo spaudimas,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alpimas,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atsitiktinis užspringimas maistu su plaučių uždegimo išsivystymo pavojumi (plaučių infekcija),</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aplink balso aparatą esančių raumenų spazmas</w:t>
      </w:r>
      <w:r w:rsidRPr="00702C90">
        <w:rPr>
          <w:rFonts w:ascii="Times New Roman" w:eastAsia="Times New Roman" w:hAnsi="Times New Roman" w:cs="Times New Roman"/>
          <w:color w:val="000000"/>
          <w:szCs w:val="20"/>
          <w:lang w:eastAsia="sl-SI"/>
        </w:rPr>
        <w:t>,</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kasos uždegimas,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lastRenderedPageBreak/>
        <w:t>sutrikęs rijimas,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viduriavimas,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pilvo diskomfortas,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diskomfortas skrandyje,</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nepakankamumas,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uždegimas,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pageltusi oda ir akių obuoliai,</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nenormalūs kepenų tyrimų rodmenys,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odos bėrimas,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081024">
        <w:rPr>
          <w:rFonts w:ascii="Times New Roman" w:eastAsia="Times New Roman" w:hAnsi="Times New Roman" w:cs="Times New Roman"/>
          <w:color w:val="000000"/>
          <w:szCs w:val="20"/>
          <w:lang w:eastAsia="sl-SI"/>
        </w:rPr>
        <w:t xml:space="preserve">odos </w:t>
      </w:r>
      <w:r w:rsidRPr="00702C90">
        <w:rPr>
          <w:rFonts w:ascii="Times New Roman" w:eastAsia="Times New Roman" w:hAnsi="Times New Roman" w:cs="Times New Roman"/>
          <w:color w:val="000000"/>
          <w:szCs w:val="20"/>
          <w:lang w:eastAsia="sl-SI"/>
        </w:rPr>
        <w:t>jautrumas šviesai,</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nuplikimas,</w:t>
      </w:r>
    </w:p>
    <w:p w:rsidR="006D4DDB"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prakaitavimas,</w:t>
      </w:r>
    </w:p>
    <w:p w:rsidR="006D4DDB" w:rsidRPr="00354147"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55513A">
        <w:rPr>
          <w:rFonts w:ascii="Times New Roman" w:hAnsi="Times New Roman" w:cs="Times New Roman"/>
        </w:rPr>
        <w:t xml:space="preserve">sunkios alerginės reakcijos, pvz., vaisto sukelta reakcija su </w:t>
      </w:r>
      <w:proofErr w:type="spellStart"/>
      <w:r w:rsidRPr="0055513A">
        <w:rPr>
          <w:rFonts w:ascii="Times New Roman" w:hAnsi="Times New Roman" w:cs="Times New Roman"/>
        </w:rPr>
        <w:t>eozinofilija</w:t>
      </w:r>
      <w:proofErr w:type="spellEnd"/>
      <w:r w:rsidRPr="0055513A">
        <w:rPr>
          <w:rFonts w:ascii="Times New Roman" w:hAnsi="Times New Roman" w:cs="Times New Roman"/>
        </w:rPr>
        <w:t xml:space="preserve"> ir sisteminiais simptomais (angl. 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w:t>
      </w:r>
      <w:proofErr w:type="spellStart"/>
      <w:r w:rsidRPr="0055513A">
        <w:rPr>
          <w:rFonts w:ascii="Times New Roman" w:hAnsi="Times New Roman" w:cs="Times New Roman"/>
        </w:rPr>
        <w:t>eozinofilija</w:t>
      </w:r>
      <w:proofErr w:type="spellEnd"/>
      <w:r w:rsidRPr="0055513A">
        <w:rPr>
          <w:rFonts w:ascii="Times New Roman" w:hAnsi="Times New Roman" w:cs="Times New Roman"/>
        </w:rPr>
        <w:t>)</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nenormalus raumenų irimas, kuris gali sukelti inkstų veiklos sutrikimų,</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raumenų skausmas,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sustingimas,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nevalingas </w:t>
      </w:r>
      <w:proofErr w:type="spellStart"/>
      <w:r w:rsidRPr="00702C90">
        <w:rPr>
          <w:rFonts w:ascii="Times New Roman" w:eastAsia="Times New Roman" w:hAnsi="Times New Roman" w:cs="Times New Roman"/>
          <w:color w:val="000000"/>
          <w:szCs w:val="20"/>
          <w:lang w:eastAsia="sl-SI"/>
        </w:rPr>
        <w:t>šlapinimasis</w:t>
      </w:r>
      <w:proofErr w:type="spellEnd"/>
      <w:r w:rsidRPr="00702C90">
        <w:rPr>
          <w:rFonts w:ascii="Times New Roman" w:eastAsia="Times New Roman" w:hAnsi="Times New Roman" w:cs="Times New Roman"/>
          <w:color w:val="000000"/>
          <w:szCs w:val="20"/>
          <w:lang w:eastAsia="sl-SI"/>
        </w:rPr>
        <w:t>,</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pasunkėjęs </w:t>
      </w:r>
      <w:proofErr w:type="spellStart"/>
      <w:r w:rsidRPr="00702C90">
        <w:rPr>
          <w:rFonts w:ascii="Times New Roman" w:eastAsia="Times New Roman" w:hAnsi="Times New Roman" w:cs="Times New Roman"/>
          <w:color w:val="000000"/>
          <w:szCs w:val="20"/>
          <w:lang w:eastAsia="sl-SI"/>
        </w:rPr>
        <w:t>šlapinimasis</w:t>
      </w:r>
      <w:proofErr w:type="spellEnd"/>
      <w:r w:rsidRPr="00702C90">
        <w:rPr>
          <w:rFonts w:ascii="Times New Roman" w:eastAsia="Times New Roman" w:hAnsi="Times New Roman" w:cs="Times New Roman"/>
          <w:color w:val="000000"/>
          <w:szCs w:val="20"/>
          <w:lang w:eastAsia="sl-SI"/>
        </w:rPr>
        <w:t>,</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naujagimių abstinencijos simptomai nėštumo metu,</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ilgalaikė ir (arba) skausminga erekcija,</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sutrikęs bazinės kūno temperatūros reguliavimas ar perkaitimas,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krūtinės skausmas,</w:t>
      </w:r>
    </w:p>
    <w:p w:rsidR="006D4DDB" w:rsidRPr="00702C90" w:rsidRDefault="006D4DDB" w:rsidP="006D4DDB">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rankų, kulkšnių ar pėdų patinimas,</w:t>
      </w:r>
    </w:p>
    <w:p w:rsidR="006D4DDB" w:rsidRPr="00702C90" w:rsidRDefault="006D4DDB" w:rsidP="006D4DDB">
      <w:pPr>
        <w:widowControl w:val="0"/>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kraujo tyrimai: svyruoja </w:t>
      </w:r>
      <w:r w:rsidRPr="00702C90">
        <w:rPr>
          <w:rFonts w:ascii="Times New Roman" w:eastAsia="Times New Roman" w:hAnsi="Times New Roman" w:cs="Times New Roman"/>
          <w:color w:val="000000"/>
          <w:lang w:eastAsia="sl-SI"/>
        </w:rPr>
        <w:t xml:space="preserve">arba padidėjęs </w:t>
      </w:r>
      <w:r w:rsidRPr="00702C90">
        <w:rPr>
          <w:rFonts w:ascii="Times New Roman" w:eastAsia="Times New Roman" w:hAnsi="Times New Roman" w:cs="Times New Roman"/>
          <w:color w:val="000000"/>
          <w:szCs w:val="20"/>
          <w:lang w:eastAsia="sl-SI"/>
        </w:rPr>
        <w:t xml:space="preserve">cukraus kiekis kraujyje, padidėjęs </w:t>
      </w:r>
      <w:proofErr w:type="spellStart"/>
      <w:r w:rsidRPr="00702C90">
        <w:rPr>
          <w:rFonts w:ascii="Times New Roman" w:eastAsia="Times New Roman" w:hAnsi="Times New Roman" w:cs="Times New Roman"/>
          <w:color w:val="000000"/>
          <w:szCs w:val="20"/>
          <w:lang w:eastAsia="sl-SI"/>
        </w:rPr>
        <w:t>glikuoto</w:t>
      </w:r>
      <w:proofErr w:type="spellEnd"/>
      <w:r w:rsidRPr="00702C90">
        <w:rPr>
          <w:rFonts w:ascii="Times New Roman" w:eastAsia="Times New Roman" w:hAnsi="Times New Roman" w:cs="Times New Roman"/>
          <w:color w:val="000000"/>
          <w:szCs w:val="20"/>
          <w:lang w:eastAsia="sl-SI"/>
        </w:rPr>
        <w:t xml:space="preserve"> hemoglobino.</w:t>
      </w:r>
    </w:p>
    <w:p w:rsidR="006D4DDB" w:rsidRPr="00702C90" w:rsidRDefault="006D4DDB" w:rsidP="006D4DDB">
      <w:pPr>
        <w:widowControl w:val="0"/>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proofErr w:type="spellStart"/>
      <w:r w:rsidRPr="00702C90">
        <w:rPr>
          <w:rFonts w:ascii="Times New Roman" w:eastAsia="Times New Roman" w:hAnsi="Times New Roman" w:cs="Times New Roman"/>
          <w:color w:val="000000"/>
          <w:lang w:eastAsia="sl-SI"/>
        </w:rPr>
        <w:t>nesugebėjimas</w:t>
      </w:r>
      <w:proofErr w:type="spellEnd"/>
      <w:r w:rsidRPr="00702C90">
        <w:rPr>
          <w:rFonts w:ascii="Times New Roman" w:eastAsia="Times New Roman" w:hAnsi="Times New Roman" w:cs="Times New Roman"/>
          <w:color w:val="000000"/>
          <w:lang w:eastAsia="sl-SI"/>
        </w:rPr>
        <w:t xml:space="preserve"> atsispirti pagundai, impulsams ar potraukiui, sukeliantiems poelgius, kurie gali būti žalingi Jums pačiam arba kitiems, pavyzdžiui:</w:t>
      </w:r>
    </w:p>
    <w:p w:rsidR="006D4DDB" w:rsidRPr="00702C90" w:rsidRDefault="006D4DDB" w:rsidP="006D4DDB">
      <w:pPr>
        <w:widowControl w:val="0"/>
        <w:numPr>
          <w:ilvl w:val="0"/>
          <w:numId w:val="9"/>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stiprus potraukis besaikiams azartiniams lošimams, nepaisant sunkių pasekmių asmeniui ar šeimai;</w:t>
      </w:r>
    </w:p>
    <w:p w:rsidR="006D4DDB" w:rsidRPr="00702C90" w:rsidRDefault="006D4DDB" w:rsidP="006D4DDB">
      <w:pPr>
        <w:widowControl w:val="0"/>
        <w:numPr>
          <w:ilvl w:val="0"/>
          <w:numId w:val="9"/>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pakitęs arba padidėjęs seksualinis domėjimasis ir elgesys, keliantis reikšmingą susirūpinimą Jums patiems arba kitiems, pvz., padidėjęs seksualinis potraukis;</w:t>
      </w:r>
    </w:p>
    <w:p w:rsidR="006D4DDB" w:rsidRPr="00702C90" w:rsidRDefault="006D4DDB" w:rsidP="006D4DDB">
      <w:pPr>
        <w:widowControl w:val="0"/>
        <w:numPr>
          <w:ilvl w:val="0"/>
          <w:numId w:val="9"/>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nenumaldomai padidėjęs noras apsipirkti arba išlaidauti;</w:t>
      </w:r>
    </w:p>
    <w:p w:rsidR="006D4DDB" w:rsidRPr="00702C90" w:rsidRDefault="006D4DDB" w:rsidP="006D4DDB">
      <w:pPr>
        <w:widowControl w:val="0"/>
        <w:numPr>
          <w:ilvl w:val="0"/>
          <w:numId w:val="9"/>
        </w:numPr>
        <w:tabs>
          <w:tab w:val="left" w:pos="567"/>
        </w:tabs>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besaikis valgymas (per trumpą laikotarpį suvalgomas didelis maisto kiekis) arba neįveikiamas potraukis valgyti (suvalgoma daugiau nei įprastai ir daugiau nei reikia alkiui numalšinti);</w:t>
      </w:r>
    </w:p>
    <w:p w:rsidR="006D4DDB" w:rsidRPr="00702C90" w:rsidRDefault="006D4DDB" w:rsidP="006D4DDB">
      <w:pPr>
        <w:widowControl w:val="0"/>
        <w:numPr>
          <w:ilvl w:val="0"/>
          <w:numId w:val="9"/>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liguistas potraukis išvykti, pasišalinti iš vietos.</w:t>
      </w:r>
    </w:p>
    <w:p w:rsidR="006D4DDB" w:rsidRPr="00354147" w:rsidRDefault="006D4DDB" w:rsidP="006D4DDB">
      <w:pPr>
        <w:widowControl w:val="0"/>
        <w:autoSpaceDE w:val="0"/>
        <w:autoSpaceDN w:val="0"/>
        <w:adjustRightInd w:val="0"/>
        <w:spacing w:after="0" w:line="240" w:lineRule="auto"/>
        <w:ind w:left="1134"/>
        <w:rPr>
          <w:rFonts w:ascii="Times New Roman" w:eastAsia="Times New Roman" w:hAnsi="Times New Roman" w:cs="Times New Roman"/>
          <w:color w:val="000000"/>
          <w:lang w:eastAsia="sl-SI"/>
        </w:rPr>
      </w:pPr>
      <w:r w:rsidRPr="00354147">
        <w:rPr>
          <w:rFonts w:ascii="Times New Roman" w:eastAsia="Times New Roman" w:hAnsi="Times New Roman" w:cs="Times New Roman"/>
          <w:color w:val="000000"/>
          <w:lang w:eastAsia="sl-SI"/>
        </w:rPr>
        <w:t>Jei pasireiškė bet koks iš paminėtų elgesio sutrikimų, pasakykite gydytojui. Jis apsvarstys jų valdymo arba simptomų mažinimo būdus.</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Gauta pranešimų apie dažnesnius senyvų demencija sergančių pacientų, vartojančių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mirties atvejus, palyginti su jo nevartojančiais. Be to, gauta pranešimų apie juos ištikusį insultą ar „mažąjį“ insultą.</w:t>
      </w:r>
    </w:p>
    <w:p w:rsidR="006D4DDB" w:rsidRPr="00702C90" w:rsidRDefault="006D4DDB" w:rsidP="006D4DDB">
      <w:pPr>
        <w:widowControl w:val="0"/>
        <w:spacing w:after="0" w:line="240" w:lineRule="auto"/>
        <w:rPr>
          <w:rFonts w:ascii="Times New Roman" w:eastAsia="Calibri" w:hAnsi="Times New Roman" w:cs="Times New Roman"/>
          <w:lang w:eastAsia="sl-SI"/>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lang w:eastAsia="sl-SI"/>
        </w:rPr>
      </w:pPr>
      <w:r w:rsidRPr="00702C90">
        <w:rPr>
          <w:rFonts w:ascii="Times New Roman" w:eastAsia="Calibri" w:hAnsi="Times New Roman" w:cs="Times New Roman"/>
          <w:b/>
          <w:lang w:eastAsia="sl-SI"/>
        </w:rPr>
        <w:t>Kitas šalutinis poveikis, kuris gali pasireikšti vaikams ir paaugliams</w:t>
      </w:r>
    </w:p>
    <w:p w:rsidR="006D4DDB" w:rsidRPr="00702C90" w:rsidRDefault="006D4DDB" w:rsidP="006D4DDB">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13 metų ir vyresniems paaugliams pasireiškusio nepageidaujamo poveikio dažnis ir pobūdis buvo panašūs į nustatytus suaugusiesiems, išskyrus tai, kad mieguistumas, nekontroliuojamas raumenų trūkčiojimas ar mėšlungiški judesiai, </w:t>
      </w:r>
      <w:proofErr w:type="spellStart"/>
      <w:r w:rsidRPr="00702C90">
        <w:rPr>
          <w:rFonts w:ascii="Times New Roman" w:eastAsia="Calibri" w:hAnsi="Times New Roman" w:cs="Times New Roman"/>
          <w:lang w:eastAsia="sl-SI"/>
        </w:rPr>
        <w:t>nenustygstamumas</w:t>
      </w:r>
      <w:proofErr w:type="spellEnd"/>
      <w:r w:rsidRPr="00702C90">
        <w:rPr>
          <w:rFonts w:ascii="Times New Roman" w:eastAsia="Calibri" w:hAnsi="Times New Roman" w:cs="Times New Roman"/>
          <w:lang w:eastAsia="sl-SI"/>
        </w:rPr>
        <w:t xml:space="preserve"> ir nuovargis atsirado labai dažnai (daugiau kaip 1 pacientui iš 10), o viršutinės pilvo dalies skausmas, burnos džiūvimas, padidėjęs širdies susitraukimų dažnis, padidėjęs kūno svoris, apetito padidėjimas, raumenų trūkčiojimai, nekontroliuojami galūnių judesiai ir svaigulio pojūtis (ypač gulimą ar sėdimą padėtį pakeitus į stovimą) – dažnai (daugiau kaip 1 pacientui iš 100).</w:t>
      </w:r>
    </w:p>
    <w:p w:rsidR="006D4DDB" w:rsidRPr="00702C90" w:rsidRDefault="006D4DDB" w:rsidP="006D4DDB">
      <w:pPr>
        <w:widowControl w:val="0"/>
        <w:spacing w:after="0" w:line="240" w:lineRule="auto"/>
        <w:rPr>
          <w:rFonts w:ascii="Times New Roman" w:eastAsia="Calibri" w:hAnsi="Times New Roman" w:cs="Times New Roman"/>
          <w:lang w:eastAsia="sl-SI"/>
        </w:rPr>
      </w:pPr>
    </w:p>
    <w:p w:rsidR="006D4DDB" w:rsidRPr="00702C90" w:rsidRDefault="006D4DDB" w:rsidP="006D4DDB">
      <w:pPr>
        <w:widowControl w:val="0"/>
        <w:tabs>
          <w:tab w:val="left" w:pos="567"/>
        </w:tabs>
        <w:spacing w:after="0" w:line="240" w:lineRule="auto"/>
        <w:rPr>
          <w:rFonts w:ascii="Times New Roman" w:eastAsia="Times New Roman" w:hAnsi="Times New Roman" w:cs="Times New Roman"/>
          <w:b/>
          <w:snapToGrid w:val="0"/>
        </w:rPr>
      </w:pPr>
      <w:r w:rsidRPr="00702C90">
        <w:rPr>
          <w:rFonts w:ascii="Times New Roman" w:eastAsia="Times New Roman" w:hAnsi="Times New Roman" w:cs="Times New Roman"/>
          <w:b/>
          <w:snapToGrid w:val="0"/>
        </w:rPr>
        <w:t>Pranešimas apie šalutinį poveikį</w:t>
      </w:r>
    </w:p>
    <w:p w:rsidR="006D4DDB" w:rsidRPr="00FE7D8D" w:rsidRDefault="006D4DDB" w:rsidP="006D4DDB">
      <w:pPr>
        <w:tabs>
          <w:tab w:val="left" w:pos="567"/>
        </w:tabs>
        <w:spacing w:after="0" w:line="260" w:lineRule="exact"/>
        <w:ind w:right="-1"/>
        <w:rPr>
          <w:rFonts w:ascii="Times New Roman" w:eastAsia="Times New Roman" w:hAnsi="Times New Roman" w:cs="Times New Roman"/>
          <w:snapToGrid w:val="0"/>
          <w:szCs w:val="20"/>
        </w:rPr>
      </w:pPr>
      <w:r w:rsidRPr="00FE7D8D">
        <w:rPr>
          <w:rFonts w:ascii="Times New Roman" w:eastAsia="Times New Roman" w:hAnsi="Times New Roman" w:cs="Times New Roman"/>
          <w:snapToGrid w:val="0"/>
          <w:szCs w:val="20"/>
        </w:rPr>
        <w:lastRenderedPageBreak/>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E7D8D">
          <w:rPr>
            <w:rFonts w:ascii="Times New Roman" w:eastAsia="Times New Roman" w:hAnsi="Times New Roman" w:cs="Times New Roman"/>
            <w:snapToGrid w:val="0"/>
            <w:color w:val="0000FF"/>
            <w:szCs w:val="20"/>
            <w:u w:val="single"/>
          </w:rPr>
          <w:t>https://vapris.vvkt.lt/vvkt-web/public/nrv</w:t>
        </w:r>
      </w:hyperlink>
      <w:r w:rsidRPr="00FE7D8D">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FE7D8D">
          <w:rPr>
            <w:rFonts w:ascii="Times New Roman" w:eastAsia="Times New Roman" w:hAnsi="Times New Roman" w:cs="Times New Roman"/>
            <w:snapToGrid w:val="0"/>
            <w:color w:val="0000FF"/>
            <w:szCs w:val="20"/>
            <w:u w:val="single"/>
          </w:rPr>
          <w:t>https://www.vvkt.lt/index.php?4004286486</w:t>
        </w:r>
      </w:hyperlink>
      <w:r w:rsidRPr="00FE7D8D">
        <w:rPr>
          <w:rFonts w:ascii="Times New Roman" w:eastAsia="Times New Roman" w:hAnsi="Times New Roman" w:cs="Times New Roman"/>
          <w:snapToGrid w:val="0"/>
          <w:szCs w:val="20"/>
        </w:rPr>
        <w:t xml:space="preserve">, ir atsiunčiant elektroniniu paštu (adresu </w:t>
      </w:r>
      <w:hyperlink r:id="rId7" w:history="1">
        <w:r w:rsidRPr="00FE7D8D">
          <w:rPr>
            <w:rFonts w:ascii="Times New Roman" w:eastAsia="Times New Roman" w:hAnsi="Times New Roman" w:cs="Times New Roman"/>
            <w:snapToGrid w:val="0"/>
            <w:color w:val="0000FF"/>
            <w:szCs w:val="20"/>
            <w:u w:val="single"/>
          </w:rPr>
          <w:t>NepageidaujamaR@vvkt.lt</w:t>
        </w:r>
      </w:hyperlink>
      <w:r w:rsidRPr="00FE7D8D">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5.</w:t>
      </w:r>
      <w:r w:rsidRPr="00702C90">
        <w:rPr>
          <w:rFonts w:ascii="Times New Roman" w:eastAsia="Calibri" w:hAnsi="Times New Roman" w:cs="Times New Roman"/>
          <w:b/>
        </w:rPr>
        <w:tab/>
        <w:t xml:space="preserve">Kaip laikyti </w:t>
      </w:r>
      <w:proofErr w:type="spellStart"/>
      <w:r w:rsidRPr="00702C90">
        <w:rPr>
          <w:rFonts w:ascii="Times New Roman" w:eastAsia="Calibri" w:hAnsi="Times New Roman" w:cs="Times New Roman"/>
          <w:b/>
        </w:rPr>
        <w:t>Arisppa</w:t>
      </w:r>
      <w:proofErr w:type="spellEnd"/>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b/>
          <w:bCs/>
        </w:rPr>
      </w:pPr>
      <w:r w:rsidRPr="00702C90">
        <w:rPr>
          <w:rFonts w:ascii="Times New Roman" w:eastAsia="Calibri" w:hAnsi="Times New Roman" w:cs="Times New Roman"/>
        </w:rPr>
        <w:t>Šį vaistą laikykite vaikams nepastebimoje ir nepasiekiamoje vietoje.</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Šiam vaistui specialių laikymo sąlygų nereikia.</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Vaistų negalima išmesti į kanalizaciją arba su buitinėmis atliekomis. Kaip išmesti nereikalingus vaistus, klauskite vaistininko. Šios priemonės padės išsaugoti aplinką.</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w:t>
      </w:r>
      <w:r w:rsidRPr="00702C90">
        <w:rPr>
          <w:rFonts w:ascii="Times New Roman" w:eastAsia="Calibri" w:hAnsi="Times New Roman" w:cs="Times New Roman"/>
          <w:b/>
        </w:rPr>
        <w:tab/>
        <w:t>Pakuotės turinys ir kita informacija</w:t>
      </w:r>
    </w:p>
    <w:p w:rsidR="006D4DDB" w:rsidRPr="00702C90" w:rsidRDefault="006D4DDB" w:rsidP="006D4DDB">
      <w:pPr>
        <w:widowControl w:val="0"/>
        <w:spacing w:after="0" w:line="240" w:lineRule="auto"/>
        <w:rPr>
          <w:rFonts w:ascii="Times New Roman" w:eastAsia="Calibri" w:hAnsi="Times New Roman" w:cs="Times New Roman"/>
          <w:b/>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sudėtis</w:t>
      </w:r>
    </w:p>
    <w:p w:rsidR="006D4DDB" w:rsidRPr="00702C90" w:rsidRDefault="006D4DDB" w:rsidP="006D4DDB">
      <w:pPr>
        <w:widowControl w:val="0"/>
        <w:numPr>
          <w:ilvl w:val="0"/>
          <w:numId w:val="2"/>
        </w:numPr>
        <w:tabs>
          <w:tab w:val="left" w:pos="567"/>
        </w:tabs>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 xml:space="preserve">Veiklioji medžiaga yra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Kiekvienoje tabletėje yra 5 mg, 10 mg, 15 mg</w:t>
      </w:r>
      <w:r w:rsidRPr="00702C90">
        <w:rPr>
          <w:rFonts w:ascii="Calibri" w:eastAsia="Calibri" w:hAnsi="Calibri" w:cs="Times New Roman"/>
        </w:rPr>
        <w:t xml:space="preserve"> </w:t>
      </w:r>
      <w:r w:rsidRPr="00702C90">
        <w:rPr>
          <w:rFonts w:ascii="Times New Roman" w:eastAsia="Calibri" w:hAnsi="Times New Roman" w:cs="Times New Roman"/>
        </w:rPr>
        <w:t xml:space="preserve">arba 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rsidR="006D4DDB" w:rsidRPr="00702C90" w:rsidRDefault="006D4DDB" w:rsidP="006D4DDB">
      <w:pPr>
        <w:widowControl w:val="0"/>
        <w:numPr>
          <w:ilvl w:val="0"/>
          <w:numId w:val="2"/>
        </w:numPr>
        <w:tabs>
          <w:tab w:val="left" w:pos="567"/>
        </w:tabs>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 xml:space="preserve">Pagalbinės medžiagos yra laktozė </w:t>
      </w:r>
      <w:proofErr w:type="spellStart"/>
      <w:r w:rsidRPr="00702C90">
        <w:rPr>
          <w:rFonts w:ascii="Times New Roman" w:eastAsia="Calibri" w:hAnsi="Times New Roman" w:cs="Times New Roman"/>
        </w:rPr>
        <w:t>monohidratas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mikrokristalinė</w:t>
      </w:r>
      <w:proofErr w:type="spellEnd"/>
      <w:r w:rsidRPr="00702C90">
        <w:rPr>
          <w:rFonts w:ascii="Times New Roman" w:eastAsia="Calibri" w:hAnsi="Times New Roman" w:cs="Times New Roman"/>
        </w:rPr>
        <w:t xml:space="preserve"> celiuliozė (E460), kukurūzų krakmolas, </w:t>
      </w:r>
      <w:proofErr w:type="spellStart"/>
      <w:r w:rsidRPr="00702C90">
        <w:rPr>
          <w:rFonts w:ascii="Times New Roman" w:eastAsia="Calibri" w:hAnsi="Times New Roman" w:cs="Times New Roman"/>
        </w:rPr>
        <w:t>hidroksipropilceliuliozė</w:t>
      </w:r>
      <w:proofErr w:type="spellEnd"/>
      <w:r w:rsidRPr="00702C90">
        <w:rPr>
          <w:rFonts w:ascii="Times New Roman" w:eastAsia="Calibri" w:hAnsi="Times New Roman" w:cs="Times New Roman"/>
        </w:rPr>
        <w:t xml:space="preserve"> (E463), raudonasis geležies oksidas (E172) – tik 10 mg ir 30 mg tabletėse, geltonasis geležies oksidas (E172) – tik 15 mg tabletėse, </w:t>
      </w:r>
      <w:proofErr w:type="spellStart"/>
      <w:r w:rsidRPr="00702C90">
        <w:rPr>
          <w:rFonts w:ascii="Times New Roman" w:eastAsia="Calibri" w:hAnsi="Times New Roman" w:cs="Times New Roman"/>
        </w:rPr>
        <w:t>indigokarminas</w:t>
      </w:r>
      <w:proofErr w:type="spellEnd"/>
      <w:r w:rsidRPr="00702C90">
        <w:rPr>
          <w:rFonts w:ascii="Times New Roman" w:eastAsia="Calibri" w:hAnsi="Times New Roman" w:cs="Times New Roman"/>
        </w:rPr>
        <w:t xml:space="preserve"> (E132) – tik 5 mg tabletėse, magnio </w:t>
      </w:r>
      <w:proofErr w:type="spellStart"/>
      <w:r w:rsidRPr="00702C90">
        <w:rPr>
          <w:rFonts w:ascii="Times New Roman" w:eastAsia="Calibri" w:hAnsi="Times New Roman" w:cs="Times New Roman"/>
        </w:rPr>
        <w:t>stearatas</w:t>
      </w:r>
      <w:proofErr w:type="spellEnd"/>
      <w:r w:rsidRPr="00702C90">
        <w:rPr>
          <w:rFonts w:ascii="Times New Roman" w:eastAsia="Calibri" w:hAnsi="Times New Roman" w:cs="Times New Roman"/>
        </w:rPr>
        <w:t xml:space="preserve"> (E470b). Žr. 2 skyrių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sudėtyje yra laktozės“.</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išvaizda ir kiekis pakuotėje</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5 mg tabletės: mėlynos, apvalios tabletės nuožulniais kraštais, gali būti tamsesnių ar šviesesnių dėmių (skersmuo – 5 mm, storis – 1,4–2,4 mm).</w:t>
      </w:r>
    </w:p>
    <w:p w:rsidR="006D4DDB" w:rsidRPr="00702C90" w:rsidRDefault="006D4DDB" w:rsidP="006D4DDB">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10 mg tabletės: š</w:t>
      </w:r>
      <w:r w:rsidRPr="00702C90">
        <w:rPr>
          <w:rFonts w:ascii="Times New Roman" w:eastAsia="Calibri" w:hAnsi="Times New Roman" w:cs="Times New Roman"/>
        </w:rPr>
        <w:t>viesiai rausvos, stačiakampio formos tabletės, gali būti tamsesnių ar šviesesnių dėmių, vienoje pusėje įspausta „A10“ (ilgis – 8 mm, plotis – 4,5 mm, storis – 2,1–3,1 mm).</w:t>
      </w:r>
    </w:p>
    <w:p w:rsidR="006D4DDB" w:rsidRPr="00702C90" w:rsidRDefault="006D4DDB" w:rsidP="006D4DDB">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15 mg tabletės: š</w:t>
      </w:r>
      <w:r w:rsidRPr="00702C90">
        <w:rPr>
          <w:rFonts w:ascii="Times New Roman" w:eastAsia="Calibri" w:hAnsi="Times New Roman" w:cs="Times New Roman"/>
        </w:rPr>
        <w:t>viesiai gelsvos arba rusvai geltonos, apvalios, šiek tiek abipus išgaubtos tabletės nuožulniais kraštais, gali būti tamsesnių ar šviesesnių dėmių, vienoje pusėje įspausta „A15“ (skersmuo – 7,5 mm, storis – 2,5–3,7 mm).</w:t>
      </w:r>
    </w:p>
    <w:p w:rsidR="006D4DDB" w:rsidRPr="00702C90" w:rsidRDefault="006D4DDB" w:rsidP="006D4DDB">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30 mg tabletės: š</w:t>
      </w:r>
      <w:r w:rsidRPr="00702C90">
        <w:rPr>
          <w:rFonts w:ascii="Times New Roman" w:eastAsia="Calibri" w:hAnsi="Times New Roman" w:cs="Times New Roman"/>
        </w:rPr>
        <w:t>viesiai rausvos, apvalios, abipus išgaubtos tabletės nuožulniais kraštais, gali būti tamsesnių ar šviesesnių dėmių, vienoje pusėje įspausta „A30“ (skersmuo – 9 mm, storis – 3,9–5,3 mm).</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dėžutėje yra 14, 28, 30, 50, 56, 60, 84, 90, 98 arba 100 tablečių lizdinė</w:t>
      </w:r>
      <w:r>
        <w:rPr>
          <w:rFonts w:ascii="Times New Roman" w:eastAsia="Calibri" w:hAnsi="Times New Roman" w:cs="Times New Roman"/>
        </w:rPr>
        <w:t>se</w:t>
      </w:r>
      <w:r w:rsidRPr="00702C90">
        <w:rPr>
          <w:rFonts w:ascii="Times New Roman" w:eastAsia="Calibri" w:hAnsi="Times New Roman" w:cs="Times New Roman"/>
        </w:rPr>
        <w:t xml:space="preserve"> plokštelė</w:t>
      </w:r>
      <w:r>
        <w:rPr>
          <w:rFonts w:ascii="Times New Roman" w:eastAsia="Calibri" w:hAnsi="Times New Roman" w:cs="Times New Roman"/>
        </w:rPr>
        <w:t>se</w:t>
      </w:r>
      <w:r w:rsidRPr="00702C90">
        <w:rPr>
          <w:rFonts w:ascii="Times New Roman" w:eastAsia="Calibri" w:hAnsi="Times New Roman" w:cs="Times New Roman"/>
        </w:rPr>
        <w:t>.</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Gali būti tiekiamos ne visų dydžių pakuotės.</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702C90">
        <w:rPr>
          <w:rFonts w:ascii="Times New Roman" w:eastAsia="Times New Roman" w:hAnsi="Times New Roman" w:cs="Times New Roman"/>
          <w:b/>
          <w:bCs/>
          <w:snapToGrid w:val="0"/>
          <w:lang w:eastAsia="x-none"/>
        </w:rPr>
        <w:t>Registruotojas ir gamintojas</w:t>
      </w: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i/>
        </w:rPr>
      </w:pPr>
      <w:r w:rsidRPr="00702C90">
        <w:rPr>
          <w:rFonts w:ascii="Times New Roman" w:eastAsia="Calibri" w:hAnsi="Times New Roman" w:cs="Times New Roman"/>
          <w:i/>
        </w:rPr>
        <w:t>Registruotojas</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KRKA, </w:t>
      </w:r>
      <w:proofErr w:type="spellStart"/>
      <w:r w:rsidRPr="00702C90">
        <w:rPr>
          <w:rFonts w:ascii="Times New Roman" w:eastAsia="Calibri" w:hAnsi="Times New Roman" w:cs="Times New Roman"/>
        </w:rPr>
        <w:t>d.d</w:t>
      </w:r>
      <w:proofErr w:type="spellEnd"/>
      <w:r w:rsidRPr="00702C90">
        <w:rPr>
          <w:rFonts w:ascii="Times New Roman" w:eastAsia="Calibri" w:hAnsi="Times New Roman" w:cs="Times New Roman"/>
        </w:rPr>
        <w:t>., Novo mesto</w:t>
      </w:r>
    </w:p>
    <w:p w:rsidR="006D4DDB" w:rsidRPr="00702C90" w:rsidRDefault="006D4DDB" w:rsidP="006D4DDB">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Šmarješka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cesta</w:t>
      </w:r>
      <w:proofErr w:type="spellEnd"/>
      <w:r w:rsidRPr="00702C90">
        <w:rPr>
          <w:rFonts w:ascii="Times New Roman" w:eastAsia="Calibri" w:hAnsi="Times New Roman" w:cs="Times New Roman"/>
        </w:rPr>
        <w:t xml:space="preserve"> 6</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8501 Novo mesto</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Slovėnija</w:t>
      </w: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i/>
        </w:rPr>
      </w:pPr>
      <w:r w:rsidRPr="00702C90">
        <w:rPr>
          <w:rFonts w:ascii="Times New Roman" w:eastAsia="Calibri" w:hAnsi="Times New Roman" w:cs="Times New Roman"/>
          <w:i/>
        </w:rPr>
        <w:t>Gamintojas</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KRKA, </w:t>
      </w:r>
      <w:proofErr w:type="spellStart"/>
      <w:r w:rsidRPr="00702C90">
        <w:rPr>
          <w:rFonts w:ascii="Times New Roman" w:eastAsia="Calibri" w:hAnsi="Times New Roman" w:cs="Times New Roman"/>
        </w:rPr>
        <w:t>d.d</w:t>
      </w:r>
      <w:proofErr w:type="spellEnd"/>
      <w:r w:rsidRPr="00702C90">
        <w:rPr>
          <w:rFonts w:ascii="Times New Roman" w:eastAsia="Calibri" w:hAnsi="Times New Roman" w:cs="Times New Roman"/>
        </w:rPr>
        <w:t>., Novo mesto</w:t>
      </w:r>
    </w:p>
    <w:p w:rsidR="006D4DDB" w:rsidRPr="00702C90" w:rsidRDefault="006D4DDB" w:rsidP="006D4DDB">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Šmarješka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cesta</w:t>
      </w:r>
      <w:proofErr w:type="spellEnd"/>
      <w:r w:rsidRPr="00702C90">
        <w:rPr>
          <w:rFonts w:ascii="Times New Roman" w:eastAsia="Calibri" w:hAnsi="Times New Roman" w:cs="Times New Roman"/>
        </w:rPr>
        <w:t xml:space="preserve"> 6</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8501 Novo mesto</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Slovėnija</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arba</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bCs/>
        </w:rPr>
      </w:pPr>
      <w:r w:rsidRPr="00702C90">
        <w:rPr>
          <w:rFonts w:ascii="Times New Roman" w:eastAsia="Calibri" w:hAnsi="Times New Roman" w:cs="Times New Roman"/>
          <w:bCs/>
        </w:rPr>
        <w:t xml:space="preserve">TAD </w:t>
      </w:r>
      <w:proofErr w:type="spellStart"/>
      <w:r w:rsidRPr="00702C90">
        <w:rPr>
          <w:rFonts w:ascii="Times New Roman" w:eastAsia="Calibri" w:hAnsi="Times New Roman" w:cs="Times New Roman"/>
          <w:bCs/>
        </w:rPr>
        <w:t>Pharma</w:t>
      </w:r>
      <w:proofErr w:type="spellEnd"/>
      <w:r w:rsidRPr="00702C90">
        <w:rPr>
          <w:rFonts w:ascii="Times New Roman" w:eastAsia="Calibri" w:hAnsi="Times New Roman" w:cs="Times New Roman"/>
          <w:bCs/>
        </w:rPr>
        <w:t xml:space="preserve"> </w:t>
      </w:r>
      <w:proofErr w:type="spellStart"/>
      <w:r w:rsidRPr="00702C90">
        <w:rPr>
          <w:rFonts w:ascii="Times New Roman" w:eastAsia="Calibri" w:hAnsi="Times New Roman" w:cs="Times New Roman"/>
          <w:bCs/>
        </w:rPr>
        <w:t>GmbH</w:t>
      </w:r>
      <w:proofErr w:type="spellEnd"/>
    </w:p>
    <w:p w:rsidR="006D4DDB" w:rsidRPr="00702C90" w:rsidRDefault="006D4DDB" w:rsidP="006D4DDB">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Heinz-Lohmann-Stra</w:t>
      </w:r>
      <w:proofErr w:type="spellEnd"/>
      <w:r w:rsidRPr="00702C90">
        <w:rPr>
          <w:rFonts w:ascii="Times New Roman" w:eastAsia="Calibri" w:hAnsi="Times New Roman" w:cs="Times New Roman"/>
        </w:rPr>
        <w:t>βe 5</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27472 </w:t>
      </w:r>
      <w:proofErr w:type="spellStart"/>
      <w:r w:rsidRPr="00702C90">
        <w:rPr>
          <w:rFonts w:ascii="Times New Roman" w:eastAsia="Calibri" w:hAnsi="Times New Roman" w:cs="Times New Roman"/>
        </w:rPr>
        <w:t>Cuxhaven</w:t>
      </w:r>
      <w:proofErr w:type="spellEnd"/>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Vokietija</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apie šį vaistą norite sužinoti daugiau, kreipkitės į vietinį registruotojo atstovą:</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UAB KRKA Lietuva</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Senasis Ukmergės kelias 4</w:t>
      </w:r>
    </w:p>
    <w:p w:rsidR="006D4DDB" w:rsidRPr="00702C90" w:rsidRDefault="006D4DDB" w:rsidP="006D4DDB">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Užubalių</w:t>
      </w:r>
      <w:proofErr w:type="spellEnd"/>
      <w:r w:rsidRPr="00702C90">
        <w:rPr>
          <w:rFonts w:ascii="Times New Roman" w:eastAsia="Calibri" w:hAnsi="Times New Roman" w:cs="Times New Roman"/>
        </w:rPr>
        <w:t xml:space="preserve"> km., Vilniaus r.</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 – 14013</w:t>
      </w:r>
    </w:p>
    <w:p w:rsidR="006D4DDB" w:rsidRPr="00702C90" w:rsidRDefault="006D4DDB" w:rsidP="006D4DDB">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Tel. + 370 5 236 27 40</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bCs/>
        </w:rPr>
        <w:t>Šis vaistas E</w:t>
      </w:r>
      <w:r>
        <w:rPr>
          <w:rFonts w:ascii="Times New Roman" w:eastAsia="Calibri" w:hAnsi="Times New Roman" w:cs="Times New Roman"/>
          <w:b/>
          <w:bCs/>
        </w:rPr>
        <w:t>uropos ekonominės erdvės</w:t>
      </w:r>
      <w:r w:rsidRPr="00702C90">
        <w:rPr>
          <w:rFonts w:ascii="Times New Roman" w:eastAsia="Calibri" w:hAnsi="Times New Roman" w:cs="Times New Roman"/>
          <w:b/>
          <w:bCs/>
        </w:rPr>
        <w:t xml:space="preserve"> valstybėse narėse registruotas tokiais pavadinimais:</w:t>
      </w: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bCs/>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6D4DDB" w:rsidRPr="00702C90" w:rsidTr="00D6092C">
        <w:tc>
          <w:tcPr>
            <w:tcW w:w="2977" w:type="dxa"/>
            <w:tcBorders>
              <w:top w:val="single" w:sz="4" w:space="0" w:color="auto"/>
              <w:left w:val="single" w:sz="4" w:space="0" w:color="auto"/>
              <w:bottom w:val="single" w:sz="4" w:space="0" w:color="auto"/>
              <w:right w:val="single" w:sz="4" w:space="0" w:color="auto"/>
            </w:tcBorders>
          </w:tcPr>
          <w:p w:rsidR="006D4DDB" w:rsidRPr="00702C90" w:rsidRDefault="006D4DDB" w:rsidP="00D6092C">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Times New Roman" w:hAnsi="Times New Roman" w:cs="Times New Roman"/>
                <w:b/>
                <w:snapToGrid w:val="0"/>
              </w:rPr>
              <w:t>Valstybės narės pavadinimas</w:t>
            </w:r>
          </w:p>
        </w:tc>
        <w:tc>
          <w:tcPr>
            <w:tcW w:w="3402" w:type="dxa"/>
            <w:tcBorders>
              <w:top w:val="single" w:sz="4" w:space="0" w:color="auto"/>
              <w:left w:val="single" w:sz="4" w:space="0" w:color="auto"/>
              <w:bottom w:val="single" w:sz="4" w:space="0" w:color="auto"/>
              <w:right w:val="single" w:sz="4" w:space="0" w:color="auto"/>
            </w:tcBorders>
          </w:tcPr>
          <w:p w:rsidR="006D4DDB" w:rsidRPr="00702C90" w:rsidRDefault="006D4DDB" w:rsidP="00D6092C">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Vaisto pavadinimas</w:t>
            </w:r>
          </w:p>
        </w:tc>
      </w:tr>
      <w:tr w:rsidR="006D4DDB" w:rsidRPr="00702C90" w:rsidTr="00D6092C">
        <w:tc>
          <w:tcPr>
            <w:tcW w:w="2977" w:type="dxa"/>
            <w:tcBorders>
              <w:top w:val="single" w:sz="4" w:space="0" w:color="auto"/>
              <w:left w:val="single" w:sz="4" w:space="0" w:color="auto"/>
              <w:bottom w:val="single" w:sz="4" w:space="0" w:color="auto"/>
              <w:right w:val="single" w:sz="4" w:space="0" w:color="auto"/>
            </w:tcBorders>
          </w:tcPr>
          <w:p w:rsidR="006D4DDB" w:rsidRPr="00702C90" w:rsidRDefault="006D4DDB" w:rsidP="00D6092C">
            <w:pPr>
              <w:widowControl w:val="0"/>
              <w:spacing w:after="0" w:line="240" w:lineRule="auto"/>
              <w:outlineLvl w:val="1"/>
              <w:rPr>
                <w:rFonts w:ascii="Times New Roman" w:eastAsia="Calibri" w:hAnsi="Times New Roman" w:cs="Times New Roman"/>
              </w:rPr>
            </w:pPr>
            <w:r w:rsidRPr="00702C90">
              <w:rPr>
                <w:rFonts w:ascii="Times New Roman" w:eastAsia="Calibri" w:hAnsi="Times New Roman" w:cs="Times New Roman"/>
              </w:rPr>
              <w:t>Vengrija, Estija, Graikija, Kroatija, Lietuva, Latvija, Slovakija</w:t>
            </w:r>
            <w:r>
              <w:rPr>
                <w:rFonts w:ascii="Times New Roman" w:eastAsia="Calibri" w:hAnsi="Times New Roman" w:cs="Times New Roman"/>
              </w:rPr>
              <w:t>, Malta</w:t>
            </w:r>
          </w:p>
        </w:tc>
        <w:tc>
          <w:tcPr>
            <w:tcW w:w="3402" w:type="dxa"/>
            <w:tcBorders>
              <w:top w:val="single" w:sz="4" w:space="0" w:color="auto"/>
              <w:left w:val="single" w:sz="4" w:space="0" w:color="auto"/>
              <w:bottom w:val="single" w:sz="4" w:space="0" w:color="auto"/>
              <w:right w:val="single" w:sz="4" w:space="0" w:color="auto"/>
            </w:tcBorders>
          </w:tcPr>
          <w:p w:rsidR="006D4DDB" w:rsidRPr="00702C90" w:rsidRDefault="006D4DDB" w:rsidP="00D6092C">
            <w:pPr>
              <w:widowControl w:val="0"/>
              <w:spacing w:after="0" w:line="240" w:lineRule="auto"/>
              <w:ind w:left="567" w:hanging="567"/>
              <w:outlineLvl w:val="1"/>
              <w:rPr>
                <w:rFonts w:ascii="Times New Roman" w:eastAsia="Calibri" w:hAnsi="Times New Roman" w:cs="Times New Roman"/>
              </w:rPr>
            </w:pPr>
            <w:proofErr w:type="spellStart"/>
            <w:r w:rsidRPr="00702C90">
              <w:rPr>
                <w:rFonts w:ascii="Times New Roman" w:eastAsia="Calibri" w:hAnsi="Times New Roman" w:cs="Times New Roman"/>
                <w:bCs/>
              </w:rPr>
              <w:t>Arisppa</w:t>
            </w:r>
            <w:proofErr w:type="spellEnd"/>
          </w:p>
        </w:tc>
      </w:tr>
      <w:tr w:rsidR="006D4DDB" w:rsidRPr="00702C90" w:rsidTr="00D6092C">
        <w:tc>
          <w:tcPr>
            <w:tcW w:w="2977" w:type="dxa"/>
            <w:tcBorders>
              <w:top w:val="single" w:sz="4" w:space="0" w:color="auto"/>
              <w:left w:val="single" w:sz="4" w:space="0" w:color="auto"/>
              <w:bottom w:val="single" w:sz="4" w:space="0" w:color="auto"/>
              <w:right w:val="single" w:sz="4" w:space="0" w:color="auto"/>
            </w:tcBorders>
          </w:tcPr>
          <w:p w:rsidR="006D4DDB" w:rsidRPr="00702C90" w:rsidRDefault="006D4DDB" w:rsidP="00D6092C">
            <w:pPr>
              <w:widowControl w:val="0"/>
              <w:spacing w:after="0" w:line="240" w:lineRule="auto"/>
              <w:ind w:left="567" w:hanging="567"/>
              <w:outlineLvl w:val="1"/>
              <w:rPr>
                <w:rFonts w:ascii="Times New Roman" w:eastAsia="Calibri" w:hAnsi="Times New Roman" w:cs="Times New Roman"/>
              </w:rPr>
            </w:pPr>
            <w:r w:rsidRPr="00702C90">
              <w:rPr>
                <w:rFonts w:ascii="Times New Roman" w:eastAsia="Calibri" w:hAnsi="Times New Roman" w:cs="Times New Roman"/>
              </w:rPr>
              <w:t>Bulgarija</w:t>
            </w:r>
          </w:p>
        </w:tc>
        <w:tc>
          <w:tcPr>
            <w:tcW w:w="3402" w:type="dxa"/>
            <w:tcBorders>
              <w:top w:val="single" w:sz="4" w:space="0" w:color="auto"/>
              <w:left w:val="single" w:sz="4" w:space="0" w:color="auto"/>
              <w:bottom w:val="single" w:sz="4" w:space="0" w:color="auto"/>
              <w:right w:val="single" w:sz="4" w:space="0" w:color="auto"/>
            </w:tcBorders>
          </w:tcPr>
          <w:p w:rsidR="006D4DDB" w:rsidRPr="00702C90" w:rsidRDefault="006D4DDB" w:rsidP="00D6092C">
            <w:pPr>
              <w:widowControl w:val="0"/>
              <w:spacing w:after="0" w:line="240" w:lineRule="auto"/>
              <w:ind w:left="567" w:hanging="567"/>
              <w:outlineLvl w:val="1"/>
              <w:rPr>
                <w:rFonts w:ascii="Times New Roman" w:eastAsia="Calibri" w:hAnsi="Times New Roman" w:cs="Times New Roman"/>
                <w:bCs/>
              </w:rPr>
            </w:pPr>
            <w:proofErr w:type="spellStart"/>
            <w:r w:rsidRPr="00702C90">
              <w:rPr>
                <w:rFonts w:ascii="Times New Roman" w:eastAsia="Times New Roman" w:hAnsi="Times New Roman" w:cs="Times New Roman"/>
                <w:szCs w:val="20"/>
                <w:lang w:eastAsia="sl-SI"/>
              </w:rPr>
              <w:t>A</w:t>
            </w:r>
            <w:r w:rsidRPr="00702C90">
              <w:rPr>
                <w:rFonts w:ascii="Times New Roman" w:eastAsia="Times New Roman" w:hAnsi="Times New Roman" w:cs="Times New Roman"/>
                <w:color w:val="000000"/>
                <w:szCs w:val="20"/>
                <w:lang w:eastAsia="sl-SI"/>
              </w:rPr>
              <w:t>риспа</w:t>
            </w:r>
            <w:proofErr w:type="spellEnd"/>
          </w:p>
        </w:tc>
      </w:tr>
    </w:tbl>
    <w:p w:rsidR="006D4DDB" w:rsidRPr="00702C90" w:rsidRDefault="006D4DDB" w:rsidP="006D4DDB">
      <w:pPr>
        <w:widowControl w:val="0"/>
        <w:spacing w:after="0" w:line="240" w:lineRule="auto"/>
        <w:ind w:left="567" w:hanging="567"/>
        <w:outlineLvl w:val="1"/>
        <w:rPr>
          <w:rFonts w:ascii="Times New Roman" w:eastAsia="Calibri" w:hAnsi="Times New Roman" w:cs="Times New Roman"/>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szCs w:val="20"/>
          <w:lang w:eastAsia="sl-SI"/>
        </w:rPr>
      </w:pPr>
    </w:p>
    <w:p w:rsidR="006D4DDB" w:rsidRPr="00702C90" w:rsidRDefault="006D4DDB" w:rsidP="006D4DDB">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szCs w:val="20"/>
          <w:lang w:eastAsia="sl-SI"/>
        </w:rPr>
        <w:t>Šis pakuotės lapelis paskutinį kartą peržiūrėtas</w:t>
      </w:r>
      <w:r>
        <w:rPr>
          <w:rFonts w:ascii="Times New Roman" w:eastAsia="Calibri" w:hAnsi="Times New Roman" w:cs="Times New Roman"/>
          <w:b/>
          <w:szCs w:val="20"/>
          <w:lang w:eastAsia="sl-SI"/>
        </w:rPr>
        <w:t xml:space="preserve"> 2023-04-09.</w:t>
      </w: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spacing w:after="0" w:line="240" w:lineRule="auto"/>
        <w:rPr>
          <w:rFonts w:ascii="Times New Roman" w:eastAsia="Calibri" w:hAnsi="Times New Roman" w:cs="Times New Roman"/>
        </w:rPr>
      </w:pPr>
    </w:p>
    <w:p w:rsidR="006D4DDB" w:rsidRPr="00702C90" w:rsidRDefault="006D4DDB" w:rsidP="006D4DDB">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sidRPr="00702C9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702C90">
        <w:rPr>
          <w:rFonts w:ascii="Times New Roman" w:eastAsia="Times New Roman" w:hAnsi="Times New Roman" w:cs="Times New Roman"/>
          <w:i/>
          <w:snapToGrid w:val="0"/>
        </w:rPr>
        <w:t xml:space="preserve"> </w:t>
      </w:r>
      <w:hyperlink r:id="rId8" w:history="1">
        <w:r w:rsidRPr="00702C90">
          <w:rPr>
            <w:rFonts w:ascii="Times New Roman" w:eastAsia="SimSun" w:hAnsi="Times New Roman" w:cs="Times New Roman"/>
            <w:snapToGrid w:val="0"/>
            <w:color w:val="0000FF"/>
            <w:u w:val="single"/>
          </w:rPr>
          <w:t>http://www.vvkt.lt/</w:t>
        </w:r>
      </w:hyperlink>
      <w:r w:rsidRPr="00702C90">
        <w:rPr>
          <w:rFonts w:ascii="Times New Roman" w:eastAsia="Times New Roman" w:hAnsi="Times New Roman" w:cs="Times New Roman"/>
          <w:snapToGrid w:val="0"/>
        </w:rPr>
        <w:t>.</w:t>
      </w:r>
    </w:p>
    <w:p w:rsidR="006D4DDB" w:rsidRPr="00702C90" w:rsidRDefault="006D4DDB" w:rsidP="006D4DDB">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rsidR="006D4DDB" w:rsidRPr="00702C90" w:rsidRDefault="006D4DDB" w:rsidP="006D4DDB">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p>
    <w:p w:rsidR="006D4DDB" w:rsidRPr="00702C90" w:rsidRDefault="006D4DDB" w:rsidP="006D4DDB">
      <w:pPr>
        <w:spacing w:after="0" w:line="240" w:lineRule="auto"/>
        <w:ind w:left="567" w:hanging="567"/>
        <w:rPr>
          <w:rFonts w:ascii="Calibri" w:eastAsia="Calibri" w:hAnsi="Calibri" w:cs="Times New Roman"/>
        </w:rPr>
      </w:pPr>
    </w:p>
    <w:p w:rsidR="006D4DDB" w:rsidRDefault="006D4DDB" w:rsidP="006D4DDB"/>
    <w:p w:rsidR="009041DB" w:rsidRDefault="009041DB">
      <w:bookmarkStart w:id="0" w:name="_GoBack"/>
      <w:bookmarkEnd w:id="0"/>
    </w:p>
    <w:sectPr w:rsidR="009041DB" w:rsidSect="000D456C">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55E" w:rsidRDefault="006D4DDB" w:rsidP="00702C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455E" w:rsidRDefault="006D4DDB" w:rsidP="00702C9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860" w:rsidRDefault="006D4DD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860" w:rsidRDefault="006D4DD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860" w:rsidRDefault="006D4D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55E" w:rsidRDefault="006D4DDB" w:rsidP="00702C90">
    <w:pPr>
      <w:spacing w:line="20" w:lineRule="exact"/>
    </w:pPr>
  </w:p>
  <w:p w:rsidR="0097455E" w:rsidRDefault="006D4DDB">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860" w:rsidRDefault="006D4D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718"/>
    <w:multiLevelType w:val="hybridMultilevel"/>
    <w:tmpl w:val="01FC94C2"/>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060075C"/>
    <w:multiLevelType w:val="hybridMultilevel"/>
    <w:tmpl w:val="166EC5DC"/>
    <w:lvl w:ilvl="0" w:tplc="61D6DA82">
      <w:start w:val="1"/>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15:restartNumberingAfterBreak="0">
    <w:nsid w:val="315A0848"/>
    <w:multiLevelType w:val="hybridMultilevel"/>
    <w:tmpl w:val="B928B98E"/>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57A1E"/>
    <w:multiLevelType w:val="hybridMultilevel"/>
    <w:tmpl w:val="34F4D0D6"/>
    <w:lvl w:ilvl="0" w:tplc="9FC0074A">
      <w:start w:val="1"/>
      <w:numFmt w:val="bullet"/>
      <w:lvlText w:val="­"/>
      <w:lvlJc w:val="left"/>
      <w:pPr>
        <w:ind w:left="1571"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4" w15:restartNumberingAfterBreak="0">
    <w:nsid w:val="394B3997"/>
    <w:multiLevelType w:val="hybridMultilevel"/>
    <w:tmpl w:val="1636552C"/>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87054"/>
    <w:multiLevelType w:val="hybridMultilevel"/>
    <w:tmpl w:val="324043B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5E32B2"/>
    <w:multiLevelType w:val="hybridMultilevel"/>
    <w:tmpl w:val="10A27F74"/>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124BCE"/>
    <w:multiLevelType w:val="hybridMultilevel"/>
    <w:tmpl w:val="DF78975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7670906"/>
    <w:multiLevelType w:val="hybridMultilevel"/>
    <w:tmpl w:val="9C3AC4AE"/>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8"/>
  </w:num>
  <w:num w:numId="6">
    <w:abstractNumId w:val="7"/>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DB"/>
    <w:rsid w:val="00004415"/>
    <w:rsid w:val="00234094"/>
    <w:rsid w:val="002A211A"/>
    <w:rsid w:val="00344695"/>
    <w:rsid w:val="00356AB3"/>
    <w:rsid w:val="004216A4"/>
    <w:rsid w:val="005311B8"/>
    <w:rsid w:val="006860E9"/>
    <w:rsid w:val="006D4DDB"/>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69896-D7ED-4EF1-A924-84874CB1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4DDB"/>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D4DDB"/>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6D4DDB"/>
    <w:rPr>
      <w:rFonts w:ascii="Times New Roman" w:hAnsi="Times New Roman" w:cs="Times New Roman"/>
      <w:sz w:val="24"/>
      <w:szCs w:val="20"/>
      <w:lang w:val="sl-SI" w:eastAsia="sl-SI"/>
    </w:rPr>
  </w:style>
  <w:style w:type="paragraph" w:styleId="Porat">
    <w:name w:val="footer"/>
    <w:basedOn w:val="prastasis"/>
    <w:link w:val="PoratDiagrama"/>
    <w:uiPriority w:val="99"/>
    <w:rsid w:val="006D4DDB"/>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6D4DDB"/>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6D4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13293</Words>
  <Characters>7578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2023-09-21T10:12:00Z</dcterms:created>
  <dcterms:modified xsi:type="dcterms:W3CDTF">2023-09-21T10:13:00Z</dcterms:modified>
</cp:coreProperties>
</file>