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513F" w14:textId="77777777" w:rsidR="00732599" w:rsidRPr="00CF2B6D" w:rsidRDefault="00732599" w:rsidP="00306A92">
      <w:pPr>
        <w:widowControl w:val="0"/>
        <w:spacing w:line="240" w:lineRule="auto"/>
        <w:rPr>
          <w:rFonts w:ascii="Times New Roman" w:eastAsia="Times New Roman" w:hAnsi="Times New Roman"/>
          <w:snapToGrid w:val="0"/>
        </w:rPr>
      </w:pPr>
    </w:p>
    <w:p w14:paraId="52C4B39B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eastAsia="Times New Roman" w:hAnsi="Times New Roman"/>
          <w:b/>
          <w:snapToGrid w:val="0"/>
        </w:rPr>
      </w:pPr>
    </w:p>
    <w:p w14:paraId="5F2B135A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eastAsia="Times New Roman" w:hAnsi="Times New Roman"/>
          <w:b/>
          <w:snapToGrid w:val="0"/>
        </w:rPr>
      </w:pPr>
    </w:p>
    <w:p w14:paraId="12925FEE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eastAsia="Times New Roman" w:hAnsi="Times New Roman"/>
          <w:b/>
          <w:snapToGrid w:val="0"/>
        </w:rPr>
      </w:pPr>
    </w:p>
    <w:p w14:paraId="1476E715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eastAsia="Times New Roman" w:hAnsi="Times New Roman"/>
          <w:b/>
          <w:snapToGrid w:val="0"/>
        </w:rPr>
      </w:pPr>
    </w:p>
    <w:p w14:paraId="308BDE42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00DA445A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507CD0EA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5F677EE4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207BECFD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4D3F5890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12355E10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246645CF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0290E04F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0AF9DC77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2E8B89B1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3A2E0835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12FDBDB3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2B632F21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1713DA2F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6FA604B4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4F0F601B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1BE6C93F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7FC33CC4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center"/>
        <w:outlineLvl w:val="1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eastAsia="Times New Roman" w:hAnsi="Times New Roman"/>
          <w:b/>
          <w:bCs/>
          <w:iCs/>
          <w:snapToGrid w:val="0"/>
        </w:rPr>
        <w:t>I PRIEDAS</w:t>
      </w:r>
    </w:p>
    <w:p w14:paraId="7FFF24F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7A39D1A6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eastAsia="Times New Roman" w:hAnsi="Times New Roman"/>
          <w:b/>
          <w:snapToGrid w:val="0"/>
        </w:rPr>
        <w:t>PREPARATO CHARAKTERISTIKŲ SANTRAUKA</w:t>
      </w:r>
    </w:p>
    <w:p w14:paraId="172CB6E2" w14:textId="77777777" w:rsidR="00732599" w:rsidRPr="00CF2B6D" w:rsidRDefault="00732599" w:rsidP="00306A92">
      <w:pPr>
        <w:tabs>
          <w:tab w:val="left" w:pos="-1440"/>
          <w:tab w:val="left" w:pos="-720"/>
          <w:tab w:val="left" w:pos="567"/>
        </w:tabs>
        <w:spacing w:line="240" w:lineRule="auto"/>
        <w:jc w:val="center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  <w:lang w:eastAsia="zh-CN"/>
        </w:rPr>
        <w:br w:type="page"/>
      </w:r>
    </w:p>
    <w:p w14:paraId="2970AD08" w14:textId="218A674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lastRenderedPageBreak/>
        <w:t>1.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VAISTINIO PREPARATO PAVADINIMAS</w:t>
      </w:r>
    </w:p>
    <w:p w14:paraId="62AAD6D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4F009BCB" w14:textId="3A8290C5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PAXIFOR</w:t>
      </w:r>
      <w:r w:rsidR="00B84F93" w:rsidRPr="00CF2B6D">
        <w:rPr>
          <w:rFonts w:ascii="Times New Roman" w:hAnsi="Times New Roman"/>
          <w:noProof/>
        </w:rPr>
        <w:t xml:space="preserve"> 5</w:t>
      </w:r>
      <w:r w:rsidR="00763262">
        <w:rPr>
          <w:rFonts w:ascii="Times New Roman" w:hAnsi="Times New Roman"/>
          <w:noProof/>
        </w:rPr>
        <w:t> </w:t>
      </w:r>
      <w:r w:rsidR="00B84F93" w:rsidRPr="00CF2B6D">
        <w:rPr>
          <w:rFonts w:ascii="Times New Roman" w:hAnsi="Times New Roman"/>
          <w:noProof/>
        </w:rPr>
        <w:t>mg tabletės</w:t>
      </w:r>
    </w:p>
    <w:p w14:paraId="6565A298" w14:textId="3DF8969B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10</w:t>
      </w:r>
      <w:r w:rsidR="00763262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071B97FC" w14:textId="04B68544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15</w:t>
      </w:r>
      <w:r w:rsidR="00763262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48A24E33" w14:textId="692323B8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20</w:t>
      </w:r>
      <w:r w:rsidR="00763262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159EE873" w14:textId="041E3585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30</w:t>
      </w:r>
      <w:r w:rsidR="00763262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0C48492A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4C2B8B60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D8EC7C7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2.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KOKYBINĖ IR KIEKYBINĖ SUDĖTIS</w:t>
      </w:r>
    </w:p>
    <w:p w14:paraId="2992F85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064DA2F5" w14:textId="77777777" w:rsidR="00732599" w:rsidRPr="00CF2B6D" w:rsidRDefault="006B233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 xml:space="preserve">Kiekvienoje </w:t>
      </w:r>
      <w:r w:rsidR="00A83FA6">
        <w:rPr>
          <w:rFonts w:ascii="Times New Roman" w:eastAsia="Times New Roman" w:hAnsi="Times New Roman"/>
          <w:snapToGrid w:val="0"/>
        </w:rPr>
        <w:t xml:space="preserve">PAXIFOR 5 mg </w:t>
      </w:r>
      <w:r w:rsidRPr="00CF2B6D">
        <w:rPr>
          <w:rFonts w:ascii="Times New Roman" w:eastAsia="Times New Roman" w:hAnsi="Times New Roman"/>
          <w:snapToGrid w:val="0"/>
        </w:rPr>
        <w:t>tabletėje yra 5</w:t>
      </w:r>
      <w:r w:rsidR="00732599" w:rsidRPr="00CF2B6D">
        <w:rPr>
          <w:rFonts w:ascii="Times New Roman" w:eastAsia="Times New Roman" w:hAnsi="Times New Roman"/>
          <w:snapToGrid w:val="0"/>
        </w:rPr>
        <w:t xml:space="preserve"> mg </w:t>
      </w:r>
      <w:proofErr w:type="spellStart"/>
      <w:r w:rsidR="00732599" w:rsidRPr="00CF2B6D">
        <w:rPr>
          <w:rFonts w:ascii="Times New Roman" w:eastAsia="Times New Roman" w:hAnsi="Times New Roman"/>
          <w:snapToGrid w:val="0"/>
        </w:rPr>
        <w:t>aripiprazolo</w:t>
      </w:r>
      <w:proofErr w:type="spellEnd"/>
      <w:r w:rsidR="00732599" w:rsidRPr="00CF2B6D">
        <w:rPr>
          <w:rFonts w:ascii="Times New Roman" w:eastAsia="Times New Roman" w:hAnsi="Times New Roman"/>
          <w:snapToGrid w:val="0"/>
        </w:rPr>
        <w:t>.</w:t>
      </w:r>
    </w:p>
    <w:p w14:paraId="6B714ED1" w14:textId="77777777" w:rsidR="006B2335" w:rsidRPr="00CF2B6D" w:rsidRDefault="006B233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snapToGrid w:val="0"/>
          <w:highlight w:val="lightGray"/>
        </w:rPr>
        <w:t>Kiekvienoje</w:t>
      </w:r>
      <w:r w:rsidR="004240C4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="00A83FA6">
        <w:rPr>
          <w:rFonts w:ascii="Times New Roman" w:eastAsia="Times New Roman" w:hAnsi="Times New Roman"/>
          <w:snapToGrid w:val="0"/>
          <w:highlight w:val="lightGray"/>
        </w:rPr>
        <w:t>PAXIFOR</w:t>
      </w: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="00A83FA6">
        <w:rPr>
          <w:rFonts w:ascii="Times New Roman" w:eastAsia="Times New Roman" w:hAnsi="Times New Roman"/>
          <w:snapToGrid w:val="0"/>
          <w:highlight w:val="lightGray"/>
        </w:rPr>
        <w:t xml:space="preserve">10 mg </w:t>
      </w: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tabletėje yra 10 mg </w:t>
      </w:r>
      <w:proofErr w:type="spellStart"/>
      <w:r w:rsidRPr="00CF2B6D">
        <w:rPr>
          <w:rFonts w:ascii="Times New Roman" w:eastAsia="Times New Roman" w:hAnsi="Times New Roman"/>
          <w:snapToGrid w:val="0"/>
          <w:highlight w:val="lightGray"/>
        </w:rPr>
        <w:t>aripiprazolo</w:t>
      </w:r>
      <w:proofErr w:type="spellEnd"/>
      <w:r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74E9A281" w14:textId="77777777" w:rsidR="006B2335" w:rsidRPr="00CF2B6D" w:rsidRDefault="006B233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snapToGrid w:val="0"/>
          <w:highlight w:val="lightGray"/>
        </w:rPr>
        <w:t>Kiekvienoje</w:t>
      </w:r>
      <w:r w:rsidR="00A83FA6">
        <w:rPr>
          <w:rFonts w:ascii="Times New Roman" w:eastAsia="Times New Roman" w:hAnsi="Times New Roman"/>
          <w:snapToGrid w:val="0"/>
          <w:highlight w:val="lightGray"/>
        </w:rPr>
        <w:t xml:space="preserve"> PAXIFOR</w:t>
      </w: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="00A83FA6">
        <w:rPr>
          <w:rFonts w:ascii="Times New Roman" w:eastAsia="Times New Roman" w:hAnsi="Times New Roman"/>
          <w:snapToGrid w:val="0"/>
          <w:highlight w:val="lightGray"/>
        </w:rPr>
        <w:t xml:space="preserve">15 mg </w:t>
      </w: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tabletėje yra 15 mg </w:t>
      </w:r>
      <w:proofErr w:type="spellStart"/>
      <w:r w:rsidRPr="00CF2B6D">
        <w:rPr>
          <w:rFonts w:ascii="Times New Roman" w:eastAsia="Times New Roman" w:hAnsi="Times New Roman"/>
          <w:snapToGrid w:val="0"/>
          <w:highlight w:val="lightGray"/>
        </w:rPr>
        <w:t>aripiprazolo</w:t>
      </w:r>
      <w:proofErr w:type="spellEnd"/>
      <w:r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420C355C" w14:textId="77777777" w:rsidR="006B2335" w:rsidRPr="00CF2B6D" w:rsidRDefault="006B233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Kiekvienoje </w:t>
      </w:r>
      <w:r w:rsidR="00A83FA6">
        <w:rPr>
          <w:rFonts w:ascii="Times New Roman" w:eastAsia="Times New Roman" w:hAnsi="Times New Roman"/>
          <w:snapToGrid w:val="0"/>
          <w:highlight w:val="lightGray"/>
        </w:rPr>
        <w:t xml:space="preserve">PAXIFOR 20 mg </w:t>
      </w: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tabletėje yra 20 mg </w:t>
      </w:r>
      <w:proofErr w:type="spellStart"/>
      <w:r w:rsidRPr="00CF2B6D">
        <w:rPr>
          <w:rFonts w:ascii="Times New Roman" w:eastAsia="Times New Roman" w:hAnsi="Times New Roman"/>
          <w:snapToGrid w:val="0"/>
          <w:highlight w:val="lightGray"/>
        </w:rPr>
        <w:t>aripiprazolo</w:t>
      </w:r>
      <w:proofErr w:type="spellEnd"/>
      <w:r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6967E60F" w14:textId="77777777" w:rsidR="006B2335" w:rsidRPr="00CF2B6D" w:rsidRDefault="006B233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Kiekvienoje </w:t>
      </w:r>
      <w:r w:rsidR="00A83FA6">
        <w:rPr>
          <w:rFonts w:ascii="Times New Roman" w:eastAsia="Times New Roman" w:hAnsi="Times New Roman"/>
          <w:snapToGrid w:val="0"/>
          <w:highlight w:val="lightGray"/>
        </w:rPr>
        <w:t xml:space="preserve">PAXIFOR 30 mg </w:t>
      </w:r>
      <w:r w:rsidRPr="00CF2B6D">
        <w:rPr>
          <w:rFonts w:ascii="Times New Roman" w:eastAsia="Times New Roman" w:hAnsi="Times New Roman"/>
          <w:snapToGrid w:val="0"/>
          <w:highlight w:val="lightGray"/>
        </w:rPr>
        <w:t xml:space="preserve">tabletėje yra 30 mg </w:t>
      </w:r>
      <w:proofErr w:type="spellStart"/>
      <w:r w:rsidRPr="00CF2B6D">
        <w:rPr>
          <w:rFonts w:ascii="Times New Roman" w:eastAsia="Times New Roman" w:hAnsi="Times New Roman"/>
          <w:snapToGrid w:val="0"/>
          <w:highlight w:val="lightGray"/>
        </w:rPr>
        <w:t>aripiprazolo</w:t>
      </w:r>
      <w:proofErr w:type="spellEnd"/>
      <w:r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51F1ACE8" w14:textId="77777777" w:rsidR="006B2335" w:rsidRPr="00CF2B6D" w:rsidRDefault="006B233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F8329DB" w14:textId="77777777" w:rsidR="006B2335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u w:val="single"/>
        </w:rPr>
      </w:pPr>
      <w:r w:rsidRPr="00CF2B6D">
        <w:rPr>
          <w:rFonts w:ascii="Times New Roman" w:eastAsia="Times New Roman" w:hAnsi="Times New Roman"/>
          <w:snapToGrid w:val="0"/>
          <w:u w:val="single"/>
        </w:rPr>
        <w:t xml:space="preserve">Pagalbinė medžiaga, </w:t>
      </w:r>
      <w:r w:rsidRPr="00CF2B6D">
        <w:rPr>
          <w:rFonts w:ascii="Times New Roman" w:eastAsia="Times New Roman" w:hAnsi="Times New Roman"/>
          <w:noProof/>
          <w:snapToGrid w:val="0"/>
          <w:u w:val="single"/>
        </w:rPr>
        <w:t xml:space="preserve">kurios </w:t>
      </w:r>
      <w:r w:rsidRPr="00CF2B6D">
        <w:rPr>
          <w:rFonts w:ascii="Times New Roman" w:eastAsia="Times New Roman" w:hAnsi="Times New Roman"/>
          <w:snapToGrid w:val="0"/>
          <w:u w:val="single"/>
        </w:rPr>
        <w:t>poveikis žinomas</w:t>
      </w:r>
    </w:p>
    <w:p w14:paraId="25E98DC7" w14:textId="77777777" w:rsidR="00732599" w:rsidRPr="00CF2B6D" w:rsidRDefault="00E772E3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 xml:space="preserve">Kiekvienoje </w:t>
      </w:r>
      <w:r w:rsidR="00FE0C1E" w:rsidRPr="00CF2B6D">
        <w:rPr>
          <w:rFonts w:ascii="Times New Roman" w:eastAsia="Times New Roman" w:hAnsi="Times New Roman"/>
          <w:noProof/>
          <w:snapToGrid w:val="0"/>
        </w:rPr>
        <w:t>PAXIFOR</w:t>
      </w:r>
      <w:r w:rsidR="0056715D" w:rsidRPr="00CF2B6D">
        <w:rPr>
          <w:rFonts w:ascii="Times New Roman" w:eastAsia="Times New Roman" w:hAnsi="Times New Roman"/>
          <w:noProof/>
          <w:snapToGrid w:val="0"/>
        </w:rPr>
        <w:t xml:space="preserve"> 5 mg tablet</w:t>
      </w:r>
      <w:r w:rsidRPr="00CF2B6D">
        <w:rPr>
          <w:rFonts w:ascii="Times New Roman" w:eastAsia="Times New Roman" w:hAnsi="Times New Roman"/>
          <w:noProof/>
          <w:snapToGrid w:val="0"/>
        </w:rPr>
        <w:t xml:space="preserve">ėje yra </w:t>
      </w:r>
      <w:r w:rsidR="006B2335" w:rsidRPr="00CF2B6D">
        <w:rPr>
          <w:rFonts w:ascii="Times New Roman" w:eastAsia="Times New Roman" w:hAnsi="Times New Roman"/>
          <w:noProof/>
          <w:snapToGrid w:val="0"/>
        </w:rPr>
        <w:t xml:space="preserve">33,3 mg </w:t>
      </w:r>
      <w:r w:rsidR="00732599" w:rsidRPr="00CF2B6D">
        <w:rPr>
          <w:rFonts w:ascii="Times New Roman" w:eastAsia="Times New Roman" w:hAnsi="Times New Roman"/>
          <w:snapToGrid w:val="0"/>
        </w:rPr>
        <w:t>laktozės</w:t>
      </w:r>
      <w:r w:rsidR="0056715D" w:rsidRPr="00CF2B6D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="0056715D" w:rsidRPr="00CF2B6D">
        <w:rPr>
          <w:rFonts w:ascii="Times New Roman" w:eastAsia="Times New Roman" w:hAnsi="Times New Roman"/>
          <w:snapToGrid w:val="0"/>
        </w:rPr>
        <w:t>monohidrato</w:t>
      </w:r>
      <w:proofErr w:type="spellEnd"/>
      <w:r w:rsidR="00732599" w:rsidRPr="00CF2B6D">
        <w:rPr>
          <w:rFonts w:ascii="Times New Roman" w:eastAsia="Times New Roman" w:hAnsi="Times New Roman"/>
          <w:snapToGrid w:val="0"/>
        </w:rPr>
        <w:t>.</w:t>
      </w:r>
    </w:p>
    <w:p w14:paraId="0BF0CF42" w14:textId="77777777" w:rsidR="0056715D" w:rsidRPr="00CF2B6D" w:rsidRDefault="00E772E3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Kiekvienoje </w:t>
      </w:r>
      <w:r w:rsidR="00FE0C1E"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10 mg tablet</w:t>
      </w: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ėje yra 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66,5 mg </w:t>
      </w:r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 xml:space="preserve">laktozės </w:t>
      </w:r>
      <w:proofErr w:type="spellStart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monohidrato</w:t>
      </w:r>
      <w:proofErr w:type="spellEnd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304BC0CA" w14:textId="77777777" w:rsidR="0056715D" w:rsidRPr="00CF2B6D" w:rsidRDefault="00E772E3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Kiekvienoje </w:t>
      </w:r>
      <w:r w:rsidR="00FE0C1E"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15 mg tabletė</w:t>
      </w: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je yra 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99,8 mg </w:t>
      </w:r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 xml:space="preserve">laktozės </w:t>
      </w:r>
      <w:proofErr w:type="spellStart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monohidrato</w:t>
      </w:r>
      <w:proofErr w:type="spellEnd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652FC67E" w14:textId="77777777" w:rsidR="0056715D" w:rsidRPr="00CF2B6D" w:rsidRDefault="00E772E3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Kiekvienoje </w:t>
      </w:r>
      <w:r w:rsidR="00FE0C1E"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20 mg tabletė</w:t>
      </w: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je yra 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133 mg </w:t>
      </w:r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 xml:space="preserve">laktozės </w:t>
      </w:r>
      <w:proofErr w:type="spellStart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monohidrato</w:t>
      </w:r>
      <w:proofErr w:type="spellEnd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74DECA0E" w14:textId="77777777" w:rsidR="0056715D" w:rsidRPr="00CF2B6D" w:rsidRDefault="00E772E3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Kiekvienoje </w:t>
      </w:r>
      <w:r w:rsidR="00FE0C1E"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30 mg tabletė</w:t>
      </w: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je yra </w:t>
      </w:r>
      <w:r w:rsidR="0056715D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199,5 mg </w:t>
      </w:r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 xml:space="preserve">laktozės </w:t>
      </w:r>
      <w:proofErr w:type="spellStart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monohidrato</w:t>
      </w:r>
      <w:proofErr w:type="spellEnd"/>
      <w:r w:rsidR="0056715D" w:rsidRPr="00CF2B6D">
        <w:rPr>
          <w:rFonts w:ascii="Times New Roman" w:eastAsia="Times New Roman" w:hAnsi="Times New Roman"/>
          <w:snapToGrid w:val="0"/>
          <w:highlight w:val="lightGray"/>
        </w:rPr>
        <w:t>.</w:t>
      </w:r>
    </w:p>
    <w:p w14:paraId="21FA65B6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1E1CBCE1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Visos pagalbinės medžiagos išvardytos 6.1 skyriuje.</w:t>
      </w:r>
    </w:p>
    <w:p w14:paraId="4F86BB56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7ECDA389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207C20C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3.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FARMACINĖ FORMA</w:t>
      </w:r>
    </w:p>
    <w:p w14:paraId="6EAC02D3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57F548E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Tabletė</w:t>
      </w:r>
    </w:p>
    <w:p w14:paraId="77FA56EC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59E5A4DA" w14:textId="77777777" w:rsidR="0056715D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PAXIFOR</w:t>
      </w:r>
      <w:r w:rsidR="0056715D" w:rsidRPr="00CF2B6D">
        <w:rPr>
          <w:rFonts w:ascii="Times New Roman" w:eastAsia="Times New Roman" w:hAnsi="Times New Roman"/>
          <w:noProof/>
          <w:snapToGrid w:val="0"/>
        </w:rPr>
        <w:t xml:space="preserve"> 5 mg tabletės</w:t>
      </w:r>
      <w:r w:rsidR="00927EFB" w:rsidRPr="00CF2B6D">
        <w:rPr>
          <w:rFonts w:ascii="Times New Roman" w:eastAsia="Times New Roman" w:hAnsi="Times New Roman"/>
          <w:noProof/>
          <w:snapToGrid w:val="0"/>
        </w:rPr>
        <w:t xml:space="preserve"> </w:t>
      </w:r>
      <w:r w:rsidR="00927EFB" w:rsidRPr="00CF2B6D">
        <w:rPr>
          <w:rFonts w:ascii="Times New Roman" w:eastAsia="Times New Roman" w:hAnsi="Times New Roman"/>
          <w:snapToGrid w:val="0"/>
        </w:rPr>
        <w:t>yra a</w:t>
      </w:r>
      <w:r w:rsidR="0056715D" w:rsidRPr="00CF2B6D">
        <w:rPr>
          <w:rFonts w:ascii="Times New Roman" w:eastAsia="Times New Roman" w:hAnsi="Times New Roman"/>
          <w:snapToGrid w:val="0"/>
        </w:rPr>
        <w:t>pvalios (</w:t>
      </w:r>
      <w:r w:rsidR="00DD4944" w:rsidRPr="00CF2B6D">
        <w:rPr>
          <w:rFonts w:ascii="Times New Roman" w:eastAsia="Times New Roman" w:hAnsi="Times New Roman"/>
          <w:snapToGrid w:val="0"/>
        </w:rPr>
        <w:t>apie</w:t>
      </w:r>
      <w:r w:rsidR="0056715D" w:rsidRPr="00CF2B6D">
        <w:rPr>
          <w:rFonts w:ascii="Times New Roman" w:eastAsia="Times New Roman" w:hAnsi="Times New Roman"/>
          <w:snapToGrid w:val="0"/>
        </w:rPr>
        <w:t xml:space="preserve"> 5 mm skersmens), baltos, viena </w:t>
      </w:r>
      <w:r w:rsidR="00927EFB" w:rsidRPr="00CF2B6D">
        <w:rPr>
          <w:rFonts w:ascii="Times New Roman" w:eastAsia="Times New Roman" w:hAnsi="Times New Roman"/>
          <w:snapToGrid w:val="0"/>
        </w:rPr>
        <w:t xml:space="preserve">jų </w:t>
      </w:r>
      <w:r w:rsidR="0056715D" w:rsidRPr="00CF2B6D">
        <w:rPr>
          <w:rFonts w:ascii="Times New Roman" w:eastAsia="Times New Roman" w:hAnsi="Times New Roman"/>
          <w:snapToGrid w:val="0"/>
        </w:rPr>
        <w:t>pusė ženklinta</w:t>
      </w:r>
      <w:r w:rsidR="00927EFB" w:rsidRPr="00CF2B6D">
        <w:rPr>
          <w:rFonts w:ascii="Times New Roman" w:eastAsia="Times New Roman" w:hAnsi="Times New Roman"/>
          <w:snapToGrid w:val="0"/>
        </w:rPr>
        <w:t xml:space="preserve"> „ARZ“, kita </w:t>
      </w:r>
      <w:r w:rsidR="00927EFB" w:rsidRPr="00CF2B6D">
        <w:rPr>
          <w:rFonts w:ascii="Times New Roman" w:eastAsia="Times New Roman" w:hAnsi="Times New Roman"/>
          <w:snapToGrid w:val="0"/>
        </w:rPr>
        <w:sym w:font="Symbol" w:char="F02D"/>
      </w:r>
      <w:r w:rsidR="00F62C82" w:rsidRPr="00CF2B6D">
        <w:rPr>
          <w:rFonts w:ascii="Times New Roman" w:eastAsia="Times New Roman" w:hAnsi="Times New Roman"/>
          <w:snapToGrid w:val="0"/>
        </w:rPr>
        <w:t xml:space="preserve"> </w:t>
      </w:r>
      <w:r w:rsidR="00927EFB" w:rsidRPr="00CF2B6D">
        <w:rPr>
          <w:rFonts w:ascii="Times New Roman" w:eastAsia="Times New Roman" w:hAnsi="Times New Roman"/>
          <w:snapToGrid w:val="0"/>
        </w:rPr>
        <w:t>“5“</w:t>
      </w:r>
      <w:r w:rsidR="0056715D" w:rsidRPr="00CF2B6D">
        <w:rPr>
          <w:rFonts w:ascii="Times New Roman" w:eastAsia="Times New Roman" w:hAnsi="Times New Roman"/>
          <w:snapToGrid w:val="0"/>
        </w:rPr>
        <w:t>.</w:t>
      </w:r>
    </w:p>
    <w:p w14:paraId="59F2289E" w14:textId="77777777" w:rsidR="0056715D" w:rsidRPr="00CF2B6D" w:rsidRDefault="0056715D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3A0D250B" w14:textId="24D43647" w:rsidR="00927EFB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927EFB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10 mg tabletės 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yra pailgos (</w:t>
      </w:r>
      <w:r w:rsidR="00DD4944" w:rsidRPr="00CF2B6D">
        <w:rPr>
          <w:rFonts w:ascii="Times New Roman" w:eastAsia="Times New Roman" w:hAnsi="Times New Roman"/>
          <w:snapToGrid w:val="0"/>
          <w:highlight w:val="lightGray"/>
        </w:rPr>
        <w:t>apie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 xml:space="preserve"> 8 mm ilgio ir 4 mm pločio), rausvos su galim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omis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 xml:space="preserve"> tamsesnėmis dėmelėmis, viena </w:t>
      </w:r>
      <w:r w:rsidR="00E772E3" w:rsidRPr="00CF2B6D">
        <w:rPr>
          <w:rFonts w:ascii="Times New Roman" w:eastAsia="Times New Roman" w:hAnsi="Times New Roman"/>
          <w:snapToGrid w:val="0"/>
          <w:highlight w:val="lightGray"/>
        </w:rPr>
        <w:t xml:space="preserve">tablečių 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pusė ženklinta „ARZ“</w:t>
      </w:r>
      <w:r w:rsidR="005E5C05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“10“.</w:t>
      </w:r>
    </w:p>
    <w:p w14:paraId="2552E333" w14:textId="77777777" w:rsidR="00927EFB" w:rsidRPr="00CF2B6D" w:rsidRDefault="00927EFB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  <w:highlight w:val="lightGray"/>
        </w:rPr>
      </w:pPr>
    </w:p>
    <w:p w14:paraId="77E2EAF3" w14:textId="247EDF76" w:rsidR="00927EFB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927EFB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</w:t>
      </w:r>
      <w:r w:rsidR="00742195" w:rsidRPr="00CF2B6D">
        <w:rPr>
          <w:rFonts w:ascii="Times New Roman" w:eastAsia="Times New Roman" w:hAnsi="Times New Roman"/>
          <w:noProof/>
          <w:snapToGrid w:val="0"/>
          <w:highlight w:val="lightGray"/>
        </w:rPr>
        <w:t>1</w:t>
      </w:r>
      <w:r w:rsidR="00927EFB" w:rsidRPr="00CF2B6D">
        <w:rPr>
          <w:rFonts w:ascii="Times New Roman" w:eastAsia="Times New Roman" w:hAnsi="Times New Roman"/>
          <w:noProof/>
          <w:snapToGrid w:val="0"/>
          <w:highlight w:val="lightGray"/>
        </w:rPr>
        <w:t>5 mg tabletės</w:t>
      </w:r>
      <w:r w:rsidR="00742195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yra apvalios (</w:t>
      </w:r>
      <w:r w:rsidR="00DD4944" w:rsidRPr="00CF2B6D">
        <w:rPr>
          <w:rFonts w:ascii="Times New Roman" w:eastAsia="Times New Roman" w:hAnsi="Times New Roman"/>
          <w:snapToGrid w:val="0"/>
          <w:highlight w:val="lightGray"/>
        </w:rPr>
        <w:t>apie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7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 xml:space="preserve"> mm skersmens),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geltonos su galimomis tamsesnėmis dėmelėmis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 xml:space="preserve">, viena </w:t>
      </w:r>
      <w:r w:rsidR="00E772E3" w:rsidRPr="00CF2B6D">
        <w:rPr>
          <w:rFonts w:ascii="Times New Roman" w:eastAsia="Times New Roman" w:hAnsi="Times New Roman"/>
          <w:snapToGrid w:val="0"/>
          <w:highlight w:val="lightGray"/>
        </w:rPr>
        <w:t>tablečių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pusė ženklinta „ARZ“</w:t>
      </w:r>
      <w:r w:rsidR="005E5C05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“</w:t>
      </w:r>
      <w:r w:rsidR="00A83FA6">
        <w:rPr>
          <w:rFonts w:ascii="Times New Roman" w:eastAsia="Times New Roman" w:hAnsi="Times New Roman"/>
          <w:snapToGrid w:val="0"/>
          <w:highlight w:val="lightGray"/>
        </w:rPr>
        <w:t>15</w:t>
      </w:r>
      <w:r w:rsidR="00927EFB" w:rsidRPr="00CF2B6D">
        <w:rPr>
          <w:rFonts w:ascii="Times New Roman" w:eastAsia="Times New Roman" w:hAnsi="Times New Roman"/>
          <w:snapToGrid w:val="0"/>
          <w:highlight w:val="lightGray"/>
        </w:rPr>
        <w:t>“.</w:t>
      </w:r>
    </w:p>
    <w:p w14:paraId="575C5ACC" w14:textId="77777777" w:rsidR="00927EFB" w:rsidRPr="00CF2B6D" w:rsidRDefault="00927EFB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  <w:highlight w:val="lightGray"/>
        </w:rPr>
      </w:pPr>
    </w:p>
    <w:p w14:paraId="0D141AF4" w14:textId="40109DDB" w:rsidR="00742195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742195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20 mg tabletės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yra apvalios (</w:t>
      </w:r>
      <w:r w:rsidR="00DD4944" w:rsidRPr="00CF2B6D">
        <w:rPr>
          <w:rFonts w:ascii="Times New Roman" w:eastAsia="Times New Roman" w:hAnsi="Times New Roman"/>
          <w:snapToGrid w:val="0"/>
          <w:highlight w:val="lightGray"/>
        </w:rPr>
        <w:t>apie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 xml:space="preserve"> 8 mm skersmens), baltos, viena jų pusė ženklinta „ARZ“</w:t>
      </w:r>
      <w:r w:rsidR="005E5C05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“20“.</w:t>
      </w:r>
    </w:p>
    <w:p w14:paraId="575ACA1F" w14:textId="77777777" w:rsidR="00742195" w:rsidRPr="00CF2B6D" w:rsidRDefault="0074219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  <w:highlight w:val="lightGray"/>
        </w:rPr>
      </w:pPr>
    </w:p>
    <w:p w14:paraId="5108EC0A" w14:textId="4F4BAC4B" w:rsidR="00742195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742195" w:rsidRPr="00CF2B6D">
        <w:rPr>
          <w:rFonts w:ascii="Times New Roman" w:eastAsia="Times New Roman" w:hAnsi="Times New Roman"/>
          <w:noProof/>
          <w:snapToGrid w:val="0"/>
          <w:highlight w:val="lightGray"/>
        </w:rPr>
        <w:t xml:space="preserve"> 30 mg tabletės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yra apvalios (</w:t>
      </w:r>
      <w:r w:rsidR="00DD4944" w:rsidRPr="00CF2B6D">
        <w:rPr>
          <w:rFonts w:ascii="Times New Roman" w:eastAsia="Times New Roman" w:hAnsi="Times New Roman"/>
          <w:snapToGrid w:val="0"/>
          <w:highlight w:val="lightGray"/>
        </w:rPr>
        <w:t>apie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 xml:space="preserve"> 9 mm skersmens), rausvos su galimomis tamsesnėmis dėmelėmis, viena </w:t>
      </w:r>
      <w:r w:rsidR="00E772E3" w:rsidRPr="00CF2B6D">
        <w:rPr>
          <w:rFonts w:ascii="Times New Roman" w:eastAsia="Times New Roman" w:hAnsi="Times New Roman"/>
          <w:snapToGrid w:val="0"/>
          <w:highlight w:val="lightGray"/>
        </w:rPr>
        <w:t xml:space="preserve">tablečių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pusė ženklinta „ARZ“</w:t>
      </w:r>
      <w:r w:rsidR="005E5C05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742195" w:rsidRPr="00CF2B6D">
        <w:rPr>
          <w:rFonts w:ascii="Times New Roman" w:eastAsia="Times New Roman" w:hAnsi="Times New Roman"/>
          <w:snapToGrid w:val="0"/>
          <w:highlight w:val="lightGray"/>
        </w:rPr>
        <w:t>“30“.</w:t>
      </w:r>
    </w:p>
    <w:p w14:paraId="5E54213C" w14:textId="77777777" w:rsidR="00742195" w:rsidRPr="00CF2B6D" w:rsidRDefault="00742195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5C8BE053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7D29AEB5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KLINIKINĖ INFORMACIJA</w:t>
      </w:r>
    </w:p>
    <w:p w14:paraId="43205ECC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4BE19A7D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lastRenderedPageBreak/>
        <w:t>4.1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Terapinės indikacijos</w:t>
      </w:r>
    </w:p>
    <w:p w14:paraId="28F09A3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158B334" w14:textId="77777777" w:rsidR="00732599" w:rsidRPr="00CF2B6D" w:rsidRDefault="00FE0C1E" w:rsidP="00306A92">
      <w:pPr>
        <w:pStyle w:val="BT-EMEASMCA"/>
        <w:numPr>
          <w:ilvl w:val="0"/>
          <w:numId w:val="0"/>
        </w:numPr>
        <w:spacing w:line="240" w:lineRule="auto"/>
        <w:rPr>
          <w:rFonts w:ascii="Times New Roman" w:hAnsi="Times New Roman"/>
        </w:rPr>
      </w:pPr>
      <w:r w:rsidRPr="00CF2B6D">
        <w:rPr>
          <w:rFonts w:ascii="Times New Roman" w:eastAsia="Times New Roman" w:hAnsi="Times New Roman"/>
          <w:noProof/>
          <w:snapToGrid w:val="0"/>
        </w:rPr>
        <w:t>PAXIFOR</w:t>
      </w:r>
      <w:r w:rsidR="000C3814" w:rsidRPr="00CF2B6D">
        <w:rPr>
          <w:rFonts w:ascii="Times New Roman" w:eastAsia="Times New Roman" w:hAnsi="Times New Roman"/>
          <w:noProof/>
          <w:snapToGrid w:val="0"/>
        </w:rPr>
        <w:t xml:space="preserve"> </w:t>
      </w:r>
      <w:r w:rsidR="00732599" w:rsidRPr="00CF2B6D">
        <w:rPr>
          <w:rFonts w:ascii="Times New Roman" w:hAnsi="Times New Roman"/>
        </w:rPr>
        <w:t>skirtas suaugusi</w:t>
      </w:r>
      <w:r w:rsidR="00F843ED" w:rsidRPr="00CF2B6D">
        <w:rPr>
          <w:rFonts w:ascii="Times New Roman" w:hAnsi="Times New Roman"/>
        </w:rPr>
        <w:t>ųjų ir</w:t>
      </w:r>
      <w:r w:rsidR="00732599" w:rsidRPr="00CF2B6D">
        <w:rPr>
          <w:rFonts w:ascii="Times New Roman" w:hAnsi="Times New Roman"/>
        </w:rPr>
        <w:t xml:space="preserve"> 15 metų </w:t>
      </w:r>
      <w:r w:rsidR="00F843ED" w:rsidRPr="00CF2B6D">
        <w:rPr>
          <w:rFonts w:ascii="Times New Roman" w:hAnsi="Times New Roman"/>
        </w:rPr>
        <w:t>bei</w:t>
      </w:r>
      <w:r w:rsidR="00732599" w:rsidRPr="00CF2B6D">
        <w:rPr>
          <w:rFonts w:ascii="Times New Roman" w:hAnsi="Times New Roman"/>
        </w:rPr>
        <w:t xml:space="preserve"> vyresni</w:t>
      </w:r>
      <w:r w:rsidR="00F843ED" w:rsidRPr="00CF2B6D">
        <w:rPr>
          <w:rFonts w:ascii="Times New Roman" w:hAnsi="Times New Roman"/>
        </w:rPr>
        <w:t>ų</w:t>
      </w:r>
      <w:r w:rsidR="00732599" w:rsidRPr="00CF2B6D">
        <w:rPr>
          <w:rFonts w:ascii="Times New Roman" w:hAnsi="Times New Roman"/>
        </w:rPr>
        <w:t xml:space="preserve"> paaugli</w:t>
      </w:r>
      <w:r w:rsidR="00F843ED" w:rsidRPr="00CF2B6D">
        <w:rPr>
          <w:rFonts w:ascii="Times New Roman" w:hAnsi="Times New Roman"/>
        </w:rPr>
        <w:t>ų šizofrenijai gydyti</w:t>
      </w:r>
      <w:r w:rsidR="00732599" w:rsidRPr="00CF2B6D">
        <w:rPr>
          <w:rFonts w:ascii="Times New Roman" w:hAnsi="Times New Roman"/>
        </w:rPr>
        <w:t xml:space="preserve">. </w:t>
      </w:r>
    </w:p>
    <w:p w14:paraId="7DE5EB33" w14:textId="3687020D" w:rsidR="00732599" w:rsidRPr="00CF2B6D" w:rsidRDefault="00732599" w:rsidP="00306A92">
      <w:p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</w:p>
    <w:p w14:paraId="787CEE86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4.2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Dozavimas ir vartojimo metodas</w:t>
      </w:r>
    </w:p>
    <w:p w14:paraId="6BD77EBE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452626CD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u w:val="single"/>
        </w:rPr>
      </w:pPr>
      <w:r w:rsidRPr="00CF2B6D">
        <w:rPr>
          <w:rFonts w:ascii="Times New Roman" w:eastAsia="Times New Roman" w:hAnsi="Times New Roman"/>
          <w:noProof/>
          <w:snapToGrid w:val="0"/>
          <w:u w:val="single"/>
        </w:rPr>
        <w:t>Dozavimas</w:t>
      </w:r>
    </w:p>
    <w:p w14:paraId="63AB4FFA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E280AE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Suaugusieji </w:t>
      </w:r>
    </w:p>
    <w:p w14:paraId="21380F86" w14:textId="77777777" w:rsidR="00732599" w:rsidRPr="00CF2B6D" w:rsidRDefault="00442322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Šizofrenijai gydyti r</w:t>
      </w:r>
      <w:r w:rsidR="00732599" w:rsidRPr="00CF2B6D">
        <w:rPr>
          <w:rFonts w:ascii="Times New Roman" w:hAnsi="Times New Roman"/>
          <w:color w:val="000000"/>
        </w:rPr>
        <w:t xml:space="preserve">ekomenduojama pradinė </w:t>
      </w:r>
      <w:r w:rsidR="00FE0C1E" w:rsidRPr="00CF2B6D">
        <w:rPr>
          <w:rFonts w:ascii="Times New Roman" w:hAnsi="Times New Roman"/>
          <w:color w:val="000000"/>
        </w:rPr>
        <w:t>PAXIFOR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F843ED" w:rsidRPr="00CF2B6D">
        <w:rPr>
          <w:rFonts w:ascii="Times New Roman" w:hAnsi="Times New Roman"/>
          <w:color w:val="000000"/>
        </w:rPr>
        <w:t xml:space="preserve">paros </w:t>
      </w:r>
      <w:r w:rsidR="00732599" w:rsidRPr="00CF2B6D">
        <w:rPr>
          <w:rFonts w:ascii="Times New Roman" w:hAnsi="Times New Roman"/>
          <w:color w:val="000000"/>
        </w:rPr>
        <w:t>dozė yra 10 mg arba 15 mg</w:t>
      </w:r>
      <w:r w:rsidR="00F843ED" w:rsidRPr="00CF2B6D">
        <w:rPr>
          <w:rFonts w:ascii="Times New Roman" w:hAnsi="Times New Roman"/>
          <w:color w:val="000000"/>
        </w:rPr>
        <w:t xml:space="preserve">, </w:t>
      </w:r>
      <w:r w:rsidR="00732599" w:rsidRPr="00CF2B6D">
        <w:rPr>
          <w:rFonts w:ascii="Times New Roman" w:hAnsi="Times New Roman"/>
          <w:color w:val="000000"/>
        </w:rPr>
        <w:t>palaikomoji – 15 mg</w:t>
      </w:r>
      <w:r w:rsidR="00F843ED" w:rsidRPr="00CF2B6D">
        <w:rPr>
          <w:rFonts w:ascii="Times New Roman" w:hAnsi="Times New Roman"/>
          <w:color w:val="000000"/>
        </w:rPr>
        <w:t xml:space="preserve">. Jos geriamos kartą </w:t>
      </w:r>
      <w:r w:rsidR="00732599" w:rsidRPr="00CF2B6D">
        <w:rPr>
          <w:rFonts w:ascii="Times New Roman" w:hAnsi="Times New Roman"/>
          <w:color w:val="000000"/>
        </w:rPr>
        <w:t xml:space="preserve">per parą </w:t>
      </w:r>
      <w:r w:rsidR="00275A53" w:rsidRPr="00CF2B6D">
        <w:rPr>
          <w:rFonts w:ascii="Times New Roman" w:hAnsi="Times New Roman"/>
          <w:color w:val="000000"/>
        </w:rPr>
        <w:t xml:space="preserve">neatsižvelgiant į </w:t>
      </w:r>
      <w:r w:rsidR="00732599" w:rsidRPr="00CF2B6D">
        <w:rPr>
          <w:rFonts w:ascii="Times New Roman" w:hAnsi="Times New Roman"/>
          <w:color w:val="000000"/>
        </w:rPr>
        <w:t>valgym</w:t>
      </w:r>
      <w:r w:rsidR="00275A53" w:rsidRPr="00CF2B6D">
        <w:rPr>
          <w:rFonts w:ascii="Times New Roman" w:hAnsi="Times New Roman"/>
          <w:color w:val="000000"/>
        </w:rPr>
        <w:t>ą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7EB850F5" w14:textId="77777777" w:rsidR="00F843ED" w:rsidRPr="00CF2B6D" w:rsidRDefault="00F843E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0006B993" w14:textId="77777777" w:rsidR="00732599" w:rsidRPr="00CF2B6D" w:rsidRDefault="00F843E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Veiksmingos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 paros dozės yra 1</w:t>
      </w:r>
      <w:r w:rsidR="00732599" w:rsidRPr="00CF2B6D">
        <w:rPr>
          <w:rFonts w:ascii="Times New Roman" w:hAnsi="Times New Roman"/>
          <w:color w:val="000000"/>
        </w:rPr>
        <w:t>0</w:t>
      </w:r>
      <w:r w:rsidRPr="00CF2B6D">
        <w:rPr>
          <w:rFonts w:ascii="Times New Roman" w:hAnsi="Times New Roman"/>
          <w:color w:val="000000"/>
        </w:rPr>
        <w:t>–</w:t>
      </w:r>
      <w:r w:rsidR="00732599" w:rsidRPr="00CF2B6D">
        <w:rPr>
          <w:rFonts w:ascii="Times New Roman" w:hAnsi="Times New Roman"/>
          <w:color w:val="000000"/>
        </w:rPr>
        <w:t xml:space="preserve">30 mg. </w:t>
      </w:r>
      <w:r w:rsidRPr="00CF2B6D">
        <w:rPr>
          <w:rFonts w:ascii="Times New Roman" w:hAnsi="Times New Roman"/>
          <w:color w:val="000000"/>
        </w:rPr>
        <w:t xml:space="preserve">Didesnių negu 15 mg paros dozių didesnis veiksmingumas neįrodytas, </w:t>
      </w:r>
      <w:r w:rsidR="00275A53" w:rsidRPr="00CF2B6D">
        <w:rPr>
          <w:rFonts w:ascii="Times New Roman" w:hAnsi="Times New Roman"/>
          <w:color w:val="000000"/>
        </w:rPr>
        <w:t>nors pavienius pacientus palankiai gali veikti didesnės dozės.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442322" w:rsidRPr="00CF2B6D">
        <w:rPr>
          <w:rFonts w:ascii="Times New Roman" w:hAnsi="Times New Roman"/>
          <w:color w:val="000000"/>
        </w:rPr>
        <w:t>D</w:t>
      </w:r>
      <w:r w:rsidR="00732599" w:rsidRPr="00CF2B6D">
        <w:rPr>
          <w:rFonts w:ascii="Times New Roman" w:hAnsi="Times New Roman"/>
          <w:color w:val="000000"/>
        </w:rPr>
        <w:t xml:space="preserve">idžiausios </w:t>
      </w:r>
      <w:r w:rsidR="00442322" w:rsidRPr="00CF2B6D">
        <w:rPr>
          <w:rFonts w:ascii="Times New Roman" w:hAnsi="Times New Roman"/>
          <w:color w:val="000000"/>
        </w:rPr>
        <w:t xml:space="preserve">30 mg </w:t>
      </w:r>
      <w:r w:rsidR="00732599" w:rsidRPr="00CF2B6D">
        <w:rPr>
          <w:rFonts w:ascii="Times New Roman" w:hAnsi="Times New Roman"/>
          <w:color w:val="000000"/>
        </w:rPr>
        <w:t>paros dozės</w:t>
      </w:r>
      <w:r w:rsidR="00442322" w:rsidRPr="00CF2B6D">
        <w:rPr>
          <w:rFonts w:ascii="Times New Roman" w:hAnsi="Times New Roman"/>
          <w:color w:val="000000"/>
        </w:rPr>
        <w:t xml:space="preserve"> viršyti negalima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1D09E58A" w14:textId="77777777" w:rsidR="00732599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08C7382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Vaikų populiacija </w:t>
      </w:r>
    </w:p>
    <w:p w14:paraId="5DC0CD0F" w14:textId="77777777" w:rsidR="00732599" w:rsidRPr="00CF2B6D" w:rsidRDefault="00275A53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Cs/>
          <w:color w:val="000000"/>
        </w:rPr>
        <w:t>Šizofrenija sergantiems 15 metų ar vyresniems paaugliams</w:t>
      </w:r>
      <w:r w:rsidRPr="00CF2B6D">
        <w:rPr>
          <w:rFonts w:ascii="Times New Roman" w:hAnsi="Times New Roman"/>
          <w:i/>
          <w:iCs/>
          <w:color w:val="000000"/>
        </w:rPr>
        <w:t xml:space="preserve"> </w:t>
      </w:r>
      <w:r w:rsidRPr="00CF2B6D">
        <w:rPr>
          <w:rFonts w:ascii="Times New Roman" w:hAnsi="Times New Roman"/>
          <w:iCs/>
          <w:color w:val="000000"/>
        </w:rPr>
        <w:t>r</w:t>
      </w:r>
      <w:r w:rsidR="00732599" w:rsidRPr="00CF2B6D">
        <w:rPr>
          <w:rFonts w:ascii="Times New Roman" w:hAnsi="Times New Roman"/>
          <w:color w:val="000000"/>
        </w:rPr>
        <w:t xml:space="preserve">ekomenduojama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 paros </w:t>
      </w:r>
      <w:r w:rsidR="00732599" w:rsidRPr="00CF2B6D">
        <w:rPr>
          <w:rFonts w:ascii="Times New Roman" w:hAnsi="Times New Roman"/>
          <w:color w:val="000000"/>
        </w:rPr>
        <w:t>dozė yra 10 mg</w:t>
      </w:r>
      <w:r w:rsidRPr="00CF2B6D">
        <w:rPr>
          <w:rFonts w:ascii="Times New Roman" w:hAnsi="Times New Roman"/>
          <w:color w:val="000000"/>
        </w:rPr>
        <w:t xml:space="preserve">. Ji geriam </w:t>
      </w:r>
      <w:r w:rsidR="00732599" w:rsidRPr="00CF2B6D">
        <w:rPr>
          <w:rFonts w:ascii="Times New Roman" w:hAnsi="Times New Roman"/>
          <w:color w:val="000000"/>
        </w:rPr>
        <w:t xml:space="preserve">kartą per parą </w:t>
      </w:r>
      <w:r w:rsidR="00710E15" w:rsidRPr="00CF2B6D">
        <w:rPr>
          <w:rFonts w:ascii="Times New Roman" w:hAnsi="Times New Roman"/>
          <w:color w:val="000000"/>
        </w:rPr>
        <w:t>neatsižvelgiant į valgymą</w:t>
      </w:r>
      <w:r w:rsidR="00732599" w:rsidRPr="00CF2B6D">
        <w:rPr>
          <w:rFonts w:ascii="Times New Roman" w:hAnsi="Times New Roman"/>
        </w:rPr>
        <w:t>. Gydy</w:t>
      </w:r>
      <w:r w:rsidR="00710E15" w:rsidRPr="00CF2B6D">
        <w:rPr>
          <w:rFonts w:ascii="Times New Roman" w:hAnsi="Times New Roman"/>
        </w:rPr>
        <w:t xml:space="preserve">mo pradžioje 2 paras reikia vartoti </w:t>
      </w:r>
      <w:r w:rsidR="00732599" w:rsidRPr="00CF2B6D">
        <w:rPr>
          <w:rFonts w:ascii="Times New Roman" w:hAnsi="Times New Roman"/>
        </w:rPr>
        <w:t>2 mg</w:t>
      </w:r>
      <w:r w:rsidR="00442322" w:rsidRPr="00CF2B6D">
        <w:rPr>
          <w:rFonts w:ascii="Times New Roman" w:hAnsi="Times New Roman"/>
        </w:rPr>
        <w:t xml:space="preserve"> paros </w:t>
      </w:r>
      <w:r w:rsidR="00710E15" w:rsidRPr="00CF2B6D">
        <w:rPr>
          <w:rFonts w:ascii="Times New Roman" w:hAnsi="Times New Roman"/>
        </w:rPr>
        <w:t>dozę</w:t>
      </w:r>
      <w:r w:rsidR="00732599" w:rsidRPr="00CF2B6D">
        <w:rPr>
          <w:rFonts w:ascii="Times New Roman" w:hAnsi="Times New Roman"/>
        </w:rPr>
        <w:t xml:space="preserve"> (</w:t>
      </w:r>
      <w:proofErr w:type="spellStart"/>
      <w:r w:rsidR="00710E15" w:rsidRPr="00CF2B6D">
        <w:rPr>
          <w:rFonts w:ascii="Times New Roman" w:hAnsi="Times New Roman"/>
        </w:rPr>
        <w:t>aripiprazolo</w:t>
      </w:r>
      <w:proofErr w:type="spellEnd"/>
      <w:r w:rsidR="00710E15" w:rsidRPr="00CF2B6D">
        <w:rPr>
          <w:rFonts w:ascii="Times New Roman" w:hAnsi="Times New Roman"/>
        </w:rPr>
        <w:t xml:space="preserve"> geriamojo tirpalo 1 mg/ml pavidalu)</w:t>
      </w:r>
      <w:r w:rsidR="00732599" w:rsidRPr="00CF2B6D">
        <w:rPr>
          <w:rFonts w:ascii="Times New Roman" w:hAnsi="Times New Roman"/>
        </w:rPr>
        <w:t xml:space="preserve">, </w:t>
      </w:r>
      <w:r w:rsidR="00710E15" w:rsidRPr="00CF2B6D">
        <w:rPr>
          <w:rFonts w:ascii="Times New Roman" w:hAnsi="Times New Roman"/>
        </w:rPr>
        <w:t xml:space="preserve">per kitas dvi paras paros dozę reikia </w:t>
      </w:r>
      <w:r w:rsidR="00442322" w:rsidRPr="00CF2B6D">
        <w:rPr>
          <w:rFonts w:ascii="Times New Roman" w:hAnsi="Times New Roman"/>
        </w:rPr>
        <w:t>pa</w:t>
      </w:r>
      <w:r w:rsidR="00710E15" w:rsidRPr="00CF2B6D">
        <w:rPr>
          <w:rFonts w:ascii="Times New Roman" w:hAnsi="Times New Roman"/>
        </w:rPr>
        <w:t xml:space="preserve">didinti mažiau negu </w:t>
      </w:r>
      <w:r w:rsidR="00732599" w:rsidRPr="00CF2B6D">
        <w:rPr>
          <w:rFonts w:ascii="Times New Roman" w:hAnsi="Times New Roman"/>
        </w:rPr>
        <w:t xml:space="preserve">5 mg, </w:t>
      </w:r>
      <w:r w:rsidR="00710E15" w:rsidRPr="00CF2B6D">
        <w:rPr>
          <w:rFonts w:ascii="Times New Roman" w:hAnsi="Times New Roman"/>
        </w:rPr>
        <w:t>kad ji taptų</w:t>
      </w:r>
      <w:r w:rsidR="00732599" w:rsidRPr="00CF2B6D">
        <w:rPr>
          <w:rFonts w:ascii="Times New Roman" w:hAnsi="Times New Roman"/>
        </w:rPr>
        <w:t xml:space="preserve"> rekomenduojam</w:t>
      </w:r>
      <w:r w:rsidR="00442322" w:rsidRPr="00CF2B6D">
        <w:rPr>
          <w:rFonts w:ascii="Times New Roman" w:hAnsi="Times New Roman"/>
        </w:rPr>
        <w:t>a</w:t>
      </w:r>
      <w:r w:rsidR="00732599" w:rsidRPr="00CF2B6D">
        <w:rPr>
          <w:rFonts w:ascii="Times New Roman" w:hAnsi="Times New Roman"/>
        </w:rPr>
        <w:t xml:space="preserve"> 10 mg paros doz</w:t>
      </w:r>
      <w:r w:rsidR="00550F86" w:rsidRPr="00CF2B6D">
        <w:rPr>
          <w:rFonts w:ascii="Times New Roman" w:hAnsi="Times New Roman"/>
        </w:rPr>
        <w:t>e</w:t>
      </w:r>
      <w:r w:rsidR="00732599" w:rsidRPr="00CF2B6D">
        <w:rPr>
          <w:rFonts w:ascii="Times New Roman" w:hAnsi="Times New Roman"/>
        </w:rPr>
        <w:t xml:space="preserve">. </w:t>
      </w:r>
      <w:r w:rsidR="00550F86" w:rsidRPr="00CF2B6D">
        <w:rPr>
          <w:rFonts w:ascii="Times New Roman" w:hAnsi="Times New Roman"/>
        </w:rPr>
        <w:t xml:space="preserve">Jeigu tinka, </w:t>
      </w:r>
      <w:r w:rsidR="00442322" w:rsidRPr="00CF2B6D">
        <w:rPr>
          <w:rFonts w:ascii="Times New Roman" w:hAnsi="Times New Roman"/>
        </w:rPr>
        <w:t xml:space="preserve">toliau dozę </w:t>
      </w:r>
      <w:r w:rsidR="00550F86" w:rsidRPr="00CF2B6D">
        <w:rPr>
          <w:rFonts w:ascii="Times New Roman" w:hAnsi="Times New Roman"/>
        </w:rPr>
        <w:t xml:space="preserve">reikia didinti </w:t>
      </w:r>
      <w:r w:rsidR="00732599" w:rsidRPr="00CF2B6D">
        <w:rPr>
          <w:rFonts w:ascii="Times New Roman" w:hAnsi="Times New Roman"/>
        </w:rPr>
        <w:t xml:space="preserve">5 mg, </w:t>
      </w:r>
      <w:r w:rsidR="00442322" w:rsidRPr="00CF2B6D">
        <w:rPr>
          <w:rFonts w:ascii="Times New Roman" w:hAnsi="Times New Roman"/>
        </w:rPr>
        <w:t xml:space="preserve">tačiau didžiausios </w:t>
      </w:r>
      <w:r w:rsidR="00732599" w:rsidRPr="00CF2B6D">
        <w:rPr>
          <w:rFonts w:ascii="Times New Roman" w:hAnsi="Times New Roman"/>
        </w:rPr>
        <w:t>30 mg paros dozės</w:t>
      </w:r>
      <w:r w:rsidR="00442322" w:rsidRPr="00CF2B6D">
        <w:rPr>
          <w:rFonts w:ascii="Times New Roman" w:hAnsi="Times New Roman"/>
        </w:rPr>
        <w:t xml:space="preserve"> viršyti negalima</w:t>
      </w:r>
      <w:r w:rsidR="00732599" w:rsidRPr="00CF2B6D">
        <w:rPr>
          <w:rFonts w:ascii="Times New Roman" w:hAnsi="Times New Roman"/>
        </w:rPr>
        <w:t xml:space="preserve"> (žr. 5.1 skyrių). </w:t>
      </w:r>
    </w:p>
    <w:p w14:paraId="4887A372" w14:textId="77777777" w:rsidR="00550F86" w:rsidRPr="00CF2B6D" w:rsidRDefault="00550F86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14:paraId="169634F1" w14:textId="77777777" w:rsidR="00550F86" w:rsidRPr="00CF2B6D" w:rsidRDefault="00550F86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</w:rPr>
        <w:t xml:space="preserve">Veiksmingos </w:t>
      </w:r>
      <w:r w:rsidR="00FE0C1E" w:rsidRPr="00CF2B6D">
        <w:rPr>
          <w:rFonts w:ascii="Times New Roman" w:hAnsi="Times New Roman"/>
          <w:color w:val="000000"/>
        </w:rPr>
        <w:t>PAXIFOR</w:t>
      </w:r>
      <w:r w:rsidR="00264BEB" w:rsidRPr="00CF2B6D">
        <w:rPr>
          <w:rFonts w:ascii="Times New Roman" w:hAnsi="Times New Roman"/>
        </w:rPr>
        <w:t xml:space="preserve"> </w:t>
      </w:r>
      <w:r w:rsidRPr="00CF2B6D">
        <w:rPr>
          <w:rFonts w:ascii="Times New Roman" w:hAnsi="Times New Roman"/>
        </w:rPr>
        <w:t>paros dozės yra 10–30 mg</w:t>
      </w:r>
      <w:r w:rsidR="00732599" w:rsidRPr="00CF2B6D">
        <w:rPr>
          <w:rFonts w:ascii="Times New Roman" w:hAnsi="Times New Roman"/>
        </w:rPr>
        <w:t xml:space="preserve">. </w:t>
      </w:r>
      <w:r w:rsidRPr="00CF2B6D">
        <w:rPr>
          <w:rFonts w:ascii="Times New Roman" w:hAnsi="Times New Roman"/>
          <w:color w:val="000000"/>
        </w:rPr>
        <w:t xml:space="preserve">Didesnių negu 10 mg paros dozių didesnis veiksmingumas neįrodytas, nors pavienius pacientus palankiai gali veikti didesnės dozės. </w:t>
      </w:r>
    </w:p>
    <w:p w14:paraId="1B79C3F1" w14:textId="77777777" w:rsidR="00550F86" w:rsidRPr="00CF2B6D" w:rsidRDefault="00550F86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295EA57B" w14:textId="77777777" w:rsidR="00732599" w:rsidRPr="00CF2B6D" w:rsidRDefault="00550F86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Šizofrenija sergantiems j</w:t>
      </w:r>
      <w:r w:rsidR="00732599" w:rsidRPr="00CF2B6D">
        <w:rPr>
          <w:rFonts w:ascii="Times New Roman" w:hAnsi="Times New Roman"/>
        </w:rPr>
        <w:t>aunesniems kaip 15 metų pacientams</w:t>
      </w:r>
      <w:r w:rsidRPr="00CF2B6D">
        <w:rPr>
          <w:rFonts w:ascii="Times New Roman" w:hAnsi="Times New Roman"/>
        </w:rPr>
        <w:t xml:space="preserve"> </w:t>
      </w:r>
      <w:r w:rsidR="00FE0C1E" w:rsidRPr="00CF2B6D">
        <w:rPr>
          <w:rFonts w:ascii="Times New Roman" w:hAnsi="Times New Roman"/>
          <w:color w:val="000000"/>
        </w:rPr>
        <w:t>PAXIFOR</w:t>
      </w:r>
      <w:r w:rsidR="00264BEB" w:rsidRPr="00CF2B6D">
        <w:rPr>
          <w:rFonts w:ascii="Times New Roman" w:hAnsi="Times New Roman"/>
        </w:rPr>
        <w:t xml:space="preserve"> </w:t>
      </w:r>
      <w:r w:rsidR="00732599" w:rsidRPr="00CF2B6D">
        <w:rPr>
          <w:rFonts w:ascii="Times New Roman" w:hAnsi="Times New Roman"/>
        </w:rPr>
        <w:t xml:space="preserve">vartoti nerekomenduojama, kadangi nepakanka duomenų apie jo saugumą ir veiksmingumą (žr. 4.8 ir 5.1 skyrius). </w:t>
      </w:r>
    </w:p>
    <w:p w14:paraId="2EFF2A9D" w14:textId="77777777" w:rsidR="00732599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5AA6A4B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Su autizmo sutrikimu susijęs </w:t>
      </w:r>
      <w:r w:rsidR="00126DD6" w:rsidRPr="00CF2B6D">
        <w:rPr>
          <w:rFonts w:ascii="Times New Roman" w:hAnsi="Times New Roman"/>
          <w:i/>
          <w:iCs/>
        </w:rPr>
        <w:t>dirglumas</w:t>
      </w:r>
      <w:r w:rsidR="00442322" w:rsidRPr="00CF2B6D">
        <w:rPr>
          <w:rFonts w:ascii="Times New Roman" w:hAnsi="Times New Roman"/>
          <w:i/>
          <w:iCs/>
        </w:rPr>
        <w:t xml:space="preserve">. </w:t>
      </w:r>
      <w:r w:rsidR="00FE0C1E" w:rsidRPr="00CF2B6D">
        <w:rPr>
          <w:rFonts w:ascii="Times New Roman" w:hAnsi="Times New Roman"/>
          <w:color w:val="000000"/>
        </w:rPr>
        <w:t>PAXIFOR</w:t>
      </w:r>
      <w:r w:rsidR="00264BEB" w:rsidRPr="00CF2B6D">
        <w:rPr>
          <w:rFonts w:ascii="Times New Roman" w:hAnsi="Times New Roman"/>
        </w:rPr>
        <w:t xml:space="preserve"> </w:t>
      </w:r>
      <w:r w:rsidRPr="00CF2B6D">
        <w:rPr>
          <w:rFonts w:ascii="Times New Roman" w:hAnsi="Times New Roman"/>
        </w:rPr>
        <w:t xml:space="preserve">saugumas ir veiksmingumas vaikams ir </w:t>
      </w:r>
      <w:r w:rsidR="00126DD6" w:rsidRPr="00CF2B6D">
        <w:rPr>
          <w:rFonts w:ascii="Times New Roman" w:hAnsi="Times New Roman"/>
        </w:rPr>
        <w:t xml:space="preserve">jaunesniems kaip </w:t>
      </w:r>
      <w:r w:rsidRPr="00CF2B6D">
        <w:rPr>
          <w:rFonts w:ascii="Times New Roman" w:hAnsi="Times New Roman"/>
        </w:rPr>
        <w:t xml:space="preserve">18 metų </w:t>
      </w:r>
      <w:r w:rsidR="00126DD6" w:rsidRPr="00CF2B6D">
        <w:rPr>
          <w:rFonts w:ascii="Times New Roman" w:hAnsi="Times New Roman"/>
        </w:rPr>
        <w:t xml:space="preserve">paaugliams </w:t>
      </w:r>
      <w:r w:rsidRPr="00CF2B6D">
        <w:rPr>
          <w:rFonts w:ascii="Times New Roman" w:hAnsi="Times New Roman"/>
        </w:rPr>
        <w:t xml:space="preserve">dar </w:t>
      </w:r>
      <w:r w:rsidR="00126DD6" w:rsidRPr="00CF2B6D">
        <w:rPr>
          <w:rFonts w:ascii="Times New Roman" w:hAnsi="Times New Roman"/>
        </w:rPr>
        <w:t>neištirti</w:t>
      </w:r>
      <w:r w:rsidRPr="00CF2B6D">
        <w:rPr>
          <w:rFonts w:ascii="Times New Roman" w:hAnsi="Times New Roman"/>
        </w:rPr>
        <w:t xml:space="preserve">. Turimi duomenys pateikiami 5.1 skyriuje, tačiau dozavimo rekomendacijų pateikti negalima. </w:t>
      </w:r>
    </w:p>
    <w:p w14:paraId="460A6C8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18F17126" w14:textId="403684E9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Tikai, susiję su </w:t>
      </w:r>
      <w:r w:rsidR="00C978EE" w:rsidRPr="00C978EE">
        <w:rPr>
          <w:rFonts w:ascii="Times New Roman" w:hAnsi="Times New Roman"/>
          <w:i/>
          <w:iCs/>
        </w:rPr>
        <w:t xml:space="preserve">de </w:t>
      </w:r>
      <w:proofErr w:type="spellStart"/>
      <w:r w:rsidR="00C978EE" w:rsidRPr="00C978EE">
        <w:rPr>
          <w:rFonts w:ascii="Times New Roman" w:hAnsi="Times New Roman"/>
          <w:i/>
          <w:iCs/>
        </w:rPr>
        <w:t>la</w:t>
      </w:r>
      <w:proofErr w:type="spellEnd"/>
      <w:r w:rsidR="00C978EE" w:rsidRPr="00C978EE">
        <w:rPr>
          <w:rFonts w:ascii="Times New Roman" w:hAnsi="Times New Roman"/>
          <w:i/>
          <w:iCs/>
        </w:rPr>
        <w:t xml:space="preserve"> </w:t>
      </w:r>
      <w:proofErr w:type="spellStart"/>
      <w:r w:rsidR="00C978EE" w:rsidRPr="00C978EE">
        <w:rPr>
          <w:rFonts w:ascii="Times New Roman" w:hAnsi="Times New Roman"/>
          <w:i/>
          <w:iCs/>
        </w:rPr>
        <w:t>Tureto</w:t>
      </w:r>
      <w:proofErr w:type="spellEnd"/>
      <w:r w:rsidR="00C978EE" w:rsidRPr="00C978EE">
        <w:rPr>
          <w:rFonts w:ascii="Times New Roman" w:hAnsi="Times New Roman"/>
          <w:i/>
          <w:iCs/>
        </w:rPr>
        <w:t xml:space="preserve"> (de </w:t>
      </w:r>
      <w:proofErr w:type="spellStart"/>
      <w:r w:rsidR="00C978EE" w:rsidRPr="00C978EE">
        <w:rPr>
          <w:rFonts w:ascii="Times New Roman" w:hAnsi="Times New Roman"/>
          <w:i/>
          <w:iCs/>
        </w:rPr>
        <w:t>la</w:t>
      </w:r>
      <w:proofErr w:type="spellEnd"/>
      <w:r w:rsidR="00C978EE" w:rsidRPr="00C978EE">
        <w:rPr>
          <w:rFonts w:ascii="Times New Roman" w:hAnsi="Times New Roman"/>
          <w:i/>
          <w:iCs/>
        </w:rPr>
        <w:t xml:space="preserve"> </w:t>
      </w:r>
      <w:proofErr w:type="spellStart"/>
      <w:r w:rsidR="00C978EE" w:rsidRPr="00C978EE">
        <w:rPr>
          <w:rFonts w:ascii="Times New Roman" w:hAnsi="Times New Roman"/>
          <w:i/>
          <w:iCs/>
        </w:rPr>
        <w:t>Tourette</w:t>
      </w:r>
      <w:proofErr w:type="spellEnd"/>
      <w:r w:rsidR="00C978EE" w:rsidRPr="00C978EE">
        <w:rPr>
          <w:rFonts w:ascii="Times New Roman" w:hAnsi="Times New Roman"/>
          <w:i/>
          <w:iCs/>
        </w:rPr>
        <w:t>)</w:t>
      </w:r>
      <w:r w:rsidR="00C978EE" w:rsidRPr="00C978EE" w:rsidDel="00C978EE">
        <w:rPr>
          <w:rFonts w:ascii="Times New Roman" w:hAnsi="Times New Roman"/>
          <w:i/>
          <w:iCs/>
        </w:rPr>
        <w:t xml:space="preserve"> </w:t>
      </w:r>
      <w:r w:rsidRPr="00CF2B6D">
        <w:rPr>
          <w:rFonts w:ascii="Times New Roman" w:hAnsi="Times New Roman"/>
          <w:i/>
          <w:iCs/>
        </w:rPr>
        <w:t>sutrikimu</w:t>
      </w:r>
      <w:r w:rsidR="00442322" w:rsidRPr="00CF2B6D">
        <w:rPr>
          <w:rFonts w:ascii="Times New Roman" w:hAnsi="Times New Roman"/>
          <w:i/>
          <w:iCs/>
        </w:rPr>
        <w:t xml:space="preserve">. </w:t>
      </w:r>
      <w:r w:rsidR="00FE0C1E" w:rsidRPr="00CF2B6D">
        <w:rPr>
          <w:rFonts w:ascii="Times New Roman" w:hAnsi="Times New Roman"/>
          <w:color w:val="000000"/>
        </w:rPr>
        <w:t>PAXIFOR</w:t>
      </w:r>
      <w:r w:rsidR="00264BEB" w:rsidRPr="00CF2B6D">
        <w:rPr>
          <w:rFonts w:ascii="Times New Roman" w:hAnsi="Times New Roman"/>
        </w:rPr>
        <w:t xml:space="preserve"> </w:t>
      </w:r>
      <w:r w:rsidRPr="00CF2B6D">
        <w:rPr>
          <w:rFonts w:ascii="Times New Roman" w:hAnsi="Times New Roman"/>
        </w:rPr>
        <w:t xml:space="preserve">saugumas ir veiksmingumas </w:t>
      </w:r>
      <w:r w:rsidR="00126DD6" w:rsidRPr="00CF2B6D">
        <w:rPr>
          <w:rFonts w:ascii="Times New Roman" w:hAnsi="Times New Roman"/>
        </w:rPr>
        <w:t xml:space="preserve">6–18 metų </w:t>
      </w:r>
      <w:r w:rsidRPr="00CF2B6D">
        <w:rPr>
          <w:rFonts w:ascii="Times New Roman" w:hAnsi="Times New Roman"/>
        </w:rPr>
        <w:t xml:space="preserve">vaikams ir paaugliams dar neištirti. Turimi duomenys pateikiami 5.1 skyriuje, tačiau dozavimo rekomendacijų pateikti negalima. </w:t>
      </w:r>
    </w:p>
    <w:p w14:paraId="018E81F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531BCAC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>Pacientams, kurių kepenų funkcija sutrikusi</w:t>
      </w:r>
    </w:p>
    <w:p w14:paraId="6C3FE28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Pacientams, </w:t>
      </w:r>
      <w:r w:rsidR="00126DD6" w:rsidRPr="00CF2B6D">
        <w:rPr>
          <w:rFonts w:ascii="Times New Roman" w:hAnsi="Times New Roman"/>
        </w:rPr>
        <w:t xml:space="preserve">patiriantiems </w:t>
      </w:r>
      <w:r w:rsidRPr="00CF2B6D">
        <w:rPr>
          <w:rFonts w:ascii="Times New Roman" w:hAnsi="Times New Roman"/>
        </w:rPr>
        <w:t>lengv</w:t>
      </w:r>
      <w:r w:rsidR="00126DD6" w:rsidRPr="00CF2B6D">
        <w:rPr>
          <w:rFonts w:ascii="Times New Roman" w:hAnsi="Times New Roman"/>
        </w:rPr>
        <w:t>ą</w:t>
      </w:r>
      <w:r w:rsidRPr="00CF2B6D">
        <w:rPr>
          <w:rFonts w:ascii="Times New Roman" w:hAnsi="Times New Roman"/>
        </w:rPr>
        <w:t xml:space="preserve"> ar vidutinio </w:t>
      </w:r>
      <w:r w:rsidR="00126DD6" w:rsidRPr="00CF2B6D">
        <w:rPr>
          <w:rFonts w:ascii="Times New Roman" w:hAnsi="Times New Roman"/>
        </w:rPr>
        <w:t>sunkumo</w:t>
      </w:r>
      <w:r w:rsidRPr="00CF2B6D">
        <w:rPr>
          <w:rFonts w:ascii="Times New Roman" w:hAnsi="Times New Roman"/>
        </w:rPr>
        <w:t xml:space="preserve"> kepenų </w:t>
      </w:r>
      <w:r w:rsidR="00F44B48" w:rsidRPr="00CF2B6D">
        <w:rPr>
          <w:rFonts w:ascii="Times New Roman" w:hAnsi="Times New Roman"/>
        </w:rPr>
        <w:t xml:space="preserve">funkcijos </w:t>
      </w:r>
      <w:r w:rsidRPr="00CF2B6D">
        <w:rPr>
          <w:rFonts w:ascii="Times New Roman" w:hAnsi="Times New Roman"/>
        </w:rPr>
        <w:t>sutrikim</w:t>
      </w:r>
      <w:r w:rsidR="00126DD6" w:rsidRPr="00CF2B6D">
        <w:rPr>
          <w:rFonts w:ascii="Times New Roman" w:hAnsi="Times New Roman"/>
        </w:rPr>
        <w:t>ą</w:t>
      </w:r>
      <w:r w:rsidRPr="00CF2B6D">
        <w:rPr>
          <w:rFonts w:ascii="Times New Roman" w:hAnsi="Times New Roman"/>
        </w:rPr>
        <w:t xml:space="preserve">, </w:t>
      </w:r>
      <w:r w:rsidR="00F44B48" w:rsidRPr="00CF2B6D">
        <w:rPr>
          <w:rFonts w:ascii="Times New Roman" w:hAnsi="Times New Roman"/>
        </w:rPr>
        <w:t>dozavimą koreguoti nebūtina</w:t>
      </w:r>
      <w:r w:rsidRPr="00CF2B6D">
        <w:rPr>
          <w:rFonts w:ascii="Times New Roman" w:hAnsi="Times New Roman"/>
        </w:rPr>
        <w:t xml:space="preserve">. </w:t>
      </w:r>
      <w:r w:rsidR="00F44B48" w:rsidRPr="00CF2B6D">
        <w:rPr>
          <w:rFonts w:ascii="Times New Roman" w:hAnsi="Times New Roman"/>
        </w:rPr>
        <w:t xml:space="preserve">Pateikti </w:t>
      </w:r>
      <w:r w:rsidRPr="00CF2B6D">
        <w:rPr>
          <w:rFonts w:ascii="Times New Roman" w:hAnsi="Times New Roman"/>
        </w:rPr>
        <w:t>dozavim</w:t>
      </w:r>
      <w:r w:rsidR="00F44B48" w:rsidRPr="00CF2B6D">
        <w:rPr>
          <w:rFonts w:ascii="Times New Roman" w:hAnsi="Times New Roman"/>
        </w:rPr>
        <w:t>o rekomendacijas</w:t>
      </w:r>
      <w:r w:rsidRPr="00CF2B6D">
        <w:rPr>
          <w:rFonts w:ascii="Times New Roman" w:hAnsi="Times New Roman"/>
        </w:rPr>
        <w:t xml:space="preserve"> </w:t>
      </w:r>
      <w:r w:rsidR="00F44B48" w:rsidRPr="00CF2B6D">
        <w:rPr>
          <w:rFonts w:ascii="Times New Roman" w:hAnsi="Times New Roman"/>
        </w:rPr>
        <w:t xml:space="preserve">pacientams, patiriantiems sunkų </w:t>
      </w:r>
      <w:r w:rsidRPr="00CF2B6D">
        <w:rPr>
          <w:rFonts w:ascii="Times New Roman" w:hAnsi="Times New Roman"/>
        </w:rPr>
        <w:t xml:space="preserve">kepenų </w:t>
      </w:r>
      <w:r w:rsidR="00442322" w:rsidRPr="00CF2B6D">
        <w:rPr>
          <w:rFonts w:ascii="Times New Roman" w:hAnsi="Times New Roman"/>
        </w:rPr>
        <w:t>funkcijos</w:t>
      </w:r>
      <w:r w:rsidRPr="00CF2B6D">
        <w:rPr>
          <w:rFonts w:ascii="Times New Roman" w:hAnsi="Times New Roman"/>
        </w:rPr>
        <w:t xml:space="preserve"> sutrikim</w:t>
      </w:r>
      <w:r w:rsidR="00F44B48" w:rsidRPr="00CF2B6D">
        <w:rPr>
          <w:rFonts w:ascii="Times New Roman" w:hAnsi="Times New Roman"/>
        </w:rPr>
        <w:t>ą,</w:t>
      </w:r>
      <w:r w:rsidRPr="00CF2B6D">
        <w:rPr>
          <w:rFonts w:ascii="Times New Roman" w:hAnsi="Times New Roman"/>
        </w:rPr>
        <w:t xml:space="preserve"> turimų duomenų nepakanka. Tokiems pacientams doz</w:t>
      </w:r>
      <w:r w:rsidR="00F44B48" w:rsidRPr="00CF2B6D">
        <w:rPr>
          <w:rFonts w:ascii="Times New Roman" w:hAnsi="Times New Roman"/>
        </w:rPr>
        <w:t>avimą reikia parinkti apdairiai</w:t>
      </w:r>
      <w:r w:rsidR="007B2097" w:rsidRPr="00CF2B6D">
        <w:rPr>
          <w:rFonts w:ascii="Times New Roman" w:hAnsi="Times New Roman"/>
        </w:rPr>
        <w:t xml:space="preserve">, </w:t>
      </w:r>
      <w:r w:rsidR="00442322" w:rsidRPr="00CF2B6D">
        <w:rPr>
          <w:rFonts w:ascii="Times New Roman" w:hAnsi="Times New Roman"/>
        </w:rPr>
        <w:t xml:space="preserve">tačiau </w:t>
      </w:r>
      <w:r w:rsidR="007B2097" w:rsidRPr="00CF2B6D">
        <w:rPr>
          <w:rFonts w:ascii="Times New Roman" w:hAnsi="Times New Roman"/>
        </w:rPr>
        <w:t>didžiausią</w:t>
      </w:r>
      <w:r w:rsidRPr="00CF2B6D">
        <w:rPr>
          <w:rFonts w:ascii="Times New Roman" w:hAnsi="Times New Roman"/>
        </w:rPr>
        <w:t xml:space="preserve"> </w:t>
      </w:r>
      <w:r w:rsidR="007B2097" w:rsidRPr="00CF2B6D">
        <w:rPr>
          <w:rFonts w:ascii="Times New Roman" w:hAnsi="Times New Roman"/>
        </w:rPr>
        <w:t xml:space="preserve">30 mg </w:t>
      </w:r>
      <w:r w:rsidRPr="00CF2B6D">
        <w:rPr>
          <w:rFonts w:ascii="Times New Roman" w:hAnsi="Times New Roman"/>
        </w:rPr>
        <w:t>paros doz</w:t>
      </w:r>
      <w:r w:rsidR="007B2097" w:rsidRPr="00CF2B6D">
        <w:rPr>
          <w:rFonts w:ascii="Times New Roman" w:hAnsi="Times New Roman"/>
        </w:rPr>
        <w:t>ę</w:t>
      </w:r>
      <w:r w:rsidRPr="00CF2B6D">
        <w:rPr>
          <w:rFonts w:ascii="Times New Roman" w:hAnsi="Times New Roman"/>
        </w:rPr>
        <w:t xml:space="preserve"> </w:t>
      </w:r>
      <w:r w:rsidR="007B2097" w:rsidRPr="00CF2B6D">
        <w:rPr>
          <w:rFonts w:ascii="Times New Roman" w:hAnsi="Times New Roman"/>
        </w:rPr>
        <w:t>reikia skirti at</w:t>
      </w:r>
      <w:r w:rsidRPr="00CF2B6D">
        <w:rPr>
          <w:rFonts w:ascii="Times New Roman" w:hAnsi="Times New Roman"/>
        </w:rPr>
        <w:t xml:space="preserve">sargiai (žr. 5.2 skyrių). </w:t>
      </w:r>
    </w:p>
    <w:p w14:paraId="69E33CD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4DA233F6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Pacientams, kurių inkstų funkcija sutrikusi </w:t>
      </w:r>
    </w:p>
    <w:p w14:paraId="62B04A1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Pacientams, kuri</w:t>
      </w:r>
      <w:r w:rsidR="00DD4944" w:rsidRPr="00CF2B6D">
        <w:rPr>
          <w:rFonts w:ascii="Times New Roman" w:hAnsi="Times New Roman"/>
        </w:rPr>
        <w:t>ų</w:t>
      </w:r>
      <w:r w:rsidRPr="00CF2B6D">
        <w:rPr>
          <w:rFonts w:ascii="Times New Roman" w:hAnsi="Times New Roman"/>
        </w:rPr>
        <w:t xml:space="preserve"> inkstų funkcij</w:t>
      </w:r>
      <w:r w:rsidR="00DD4944" w:rsidRPr="00CF2B6D">
        <w:rPr>
          <w:rFonts w:ascii="Times New Roman" w:hAnsi="Times New Roman"/>
        </w:rPr>
        <w:t>a sutrikusi</w:t>
      </w:r>
      <w:r w:rsidRPr="00CF2B6D">
        <w:rPr>
          <w:rFonts w:ascii="Times New Roman" w:hAnsi="Times New Roman"/>
        </w:rPr>
        <w:t>, doz</w:t>
      </w:r>
      <w:r w:rsidR="00442322" w:rsidRPr="00CF2B6D">
        <w:rPr>
          <w:rFonts w:ascii="Times New Roman" w:hAnsi="Times New Roman"/>
        </w:rPr>
        <w:t>ę</w:t>
      </w:r>
      <w:r w:rsidRPr="00CF2B6D">
        <w:rPr>
          <w:rFonts w:ascii="Times New Roman" w:hAnsi="Times New Roman"/>
        </w:rPr>
        <w:t xml:space="preserve"> koreguoti </w:t>
      </w:r>
      <w:r w:rsidR="00DD4944" w:rsidRPr="00CF2B6D">
        <w:rPr>
          <w:rFonts w:ascii="Times New Roman" w:hAnsi="Times New Roman"/>
        </w:rPr>
        <w:t>nebūtina</w:t>
      </w:r>
      <w:r w:rsidRPr="00CF2B6D">
        <w:rPr>
          <w:rFonts w:ascii="Times New Roman" w:hAnsi="Times New Roman"/>
        </w:rPr>
        <w:t xml:space="preserve">. </w:t>
      </w:r>
    </w:p>
    <w:p w14:paraId="2018545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60694A1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Senyviems pacientams </w:t>
      </w:r>
    </w:p>
    <w:p w14:paraId="424CAAE0" w14:textId="77777777" w:rsidR="00732599" w:rsidRPr="00CF2B6D" w:rsidRDefault="00FE0C1E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PAXIFOR</w:t>
      </w:r>
      <w:r w:rsidR="00732599" w:rsidRPr="00CF2B6D">
        <w:rPr>
          <w:rFonts w:ascii="Times New Roman" w:hAnsi="Times New Roman"/>
        </w:rPr>
        <w:t xml:space="preserve"> veiksmingumas </w:t>
      </w:r>
      <w:r w:rsidR="00DD4944" w:rsidRPr="00CF2B6D">
        <w:rPr>
          <w:rFonts w:ascii="Times New Roman" w:hAnsi="Times New Roman"/>
        </w:rPr>
        <w:t xml:space="preserve">gydant </w:t>
      </w:r>
      <w:r w:rsidR="00732599" w:rsidRPr="00CF2B6D">
        <w:rPr>
          <w:rFonts w:ascii="Times New Roman" w:hAnsi="Times New Roman"/>
        </w:rPr>
        <w:t xml:space="preserve">65 metų </w:t>
      </w:r>
      <w:r w:rsidR="00DD4944" w:rsidRPr="00CF2B6D">
        <w:rPr>
          <w:rFonts w:ascii="Times New Roman" w:hAnsi="Times New Roman"/>
        </w:rPr>
        <w:t>a</w:t>
      </w:r>
      <w:r w:rsidR="00732599" w:rsidRPr="00CF2B6D">
        <w:rPr>
          <w:rFonts w:ascii="Times New Roman" w:hAnsi="Times New Roman"/>
        </w:rPr>
        <w:t>r vyresnių pacientų šizofrenij</w:t>
      </w:r>
      <w:r w:rsidR="00DD4944" w:rsidRPr="00CF2B6D">
        <w:rPr>
          <w:rFonts w:ascii="Times New Roman" w:hAnsi="Times New Roman"/>
        </w:rPr>
        <w:t xml:space="preserve">ą </w:t>
      </w:r>
      <w:r w:rsidR="00732599" w:rsidRPr="00CF2B6D">
        <w:rPr>
          <w:rFonts w:ascii="Times New Roman" w:hAnsi="Times New Roman"/>
        </w:rPr>
        <w:t xml:space="preserve">neištirtas. </w:t>
      </w:r>
      <w:r w:rsidR="00DD4944" w:rsidRPr="00CF2B6D">
        <w:rPr>
          <w:rFonts w:ascii="Times New Roman" w:hAnsi="Times New Roman"/>
        </w:rPr>
        <w:t xml:space="preserve">Dėl didesnio </w:t>
      </w:r>
      <w:r w:rsidR="00732599" w:rsidRPr="00CF2B6D">
        <w:rPr>
          <w:rFonts w:ascii="Times New Roman" w:hAnsi="Times New Roman"/>
        </w:rPr>
        <w:t>šio</w:t>
      </w:r>
      <w:r w:rsidR="00DD4944" w:rsidRPr="00CF2B6D">
        <w:rPr>
          <w:rFonts w:ascii="Times New Roman" w:hAnsi="Times New Roman"/>
        </w:rPr>
        <w:t xml:space="preserve">s </w:t>
      </w:r>
      <w:r w:rsidR="001B5853" w:rsidRPr="00CF2B6D">
        <w:rPr>
          <w:rFonts w:ascii="Times New Roman" w:hAnsi="Times New Roman"/>
        </w:rPr>
        <w:t xml:space="preserve">amžiaus grupės pacientų </w:t>
      </w:r>
      <w:r w:rsidR="00732599" w:rsidRPr="00CF2B6D">
        <w:rPr>
          <w:rFonts w:ascii="Times New Roman" w:hAnsi="Times New Roman"/>
        </w:rPr>
        <w:t>jautrum</w:t>
      </w:r>
      <w:r w:rsidR="00DD4944" w:rsidRPr="00CF2B6D">
        <w:rPr>
          <w:rFonts w:ascii="Times New Roman" w:hAnsi="Times New Roman"/>
        </w:rPr>
        <w:t>o</w:t>
      </w:r>
      <w:r w:rsidR="001B5853" w:rsidRPr="00CF2B6D">
        <w:rPr>
          <w:rFonts w:ascii="Times New Roman" w:hAnsi="Times New Roman"/>
        </w:rPr>
        <w:t xml:space="preserve"> reik</w:t>
      </w:r>
      <w:r w:rsidR="00442322" w:rsidRPr="00CF2B6D">
        <w:rPr>
          <w:rFonts w:ascii="Times New Roman" w:hAnsi="Times New Roman"/>
        </w:rPr>
        <w:t>ia</w:t>
      </w:r>
      <w:r w:rsidR="001B5853" w:rsidRPr="00CF2B6D">
        <w:rPr>
          <w:rFonts w:ascii="Times New Roman" w:hAnsi="Times New Roman"/>
        </w:rPr>
        <w:t xml:space="preserve"> svarstyti mažesnės pradinės dozės skyrimą, jeigu klinikiniai veiksniai pateisina</w:t>
      </w:r>
      <w:r w:rsidR="00732599" w:rsidRPr="00CF2B6D">
        <w:rPr>
          <w:rFonts w:ascii="Times New Roman" w:hAnsi="Times New Roman"/>
        </w:rPr>
        <w:t xml:space="preserve"> (žr. 4.4 skyrių). </w:t>
      </w:r>
    </w:p>
    <w:p w14:paraId="12442EA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5CBE063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Lytis </w:t>
      </w:r>
    </w:p>
    <w:p w14:paraId="010083F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Moterims</w:t>
      </w:r>
      <w:r w:rsidR="00CA31D3" w:rsidRPr="00CF2B6D">
        <w:rPr>
          <w:rFonts w:ascii="Times New Roman" w:hAnsi="Times New Roman"/>
        </w:rPr>
        <w:t xml:space="preserve"> tinka toks pat dozavimas kaip vyrams</w:t>
      </w:r>
      <w:r w:rsidRPr="00CF2B6D">
        <w:rPr>
          <w:rFonts w:ascii="Times New Roman" w:hAnsi="Times New Roman"/>
        </w:rPr>
        <w:t xml:space="preserve"> (žr. 5.2 skyrių). </w:t>
      </w:r>
    </w:p>
    <w:p w14:paraId="0BD4098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</w:rPr>
      </w:pPr>
    </w:p>
    <w:p w14:paraId="607E559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Rūkymas </w:t>
      </w:r>
    </w:p>
    <w:p w14:paraId="69A737A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Atsižvelgiant į </w:t>
      </w:r>
      <w:proofErr w:type="spellStart"/>
      <w:r w:rsidRPr="00CF2B6D">
        <w:rPr>
          <w:rFonts w:ascii="Times New Roman" w:hAnsi="Times New Roman"/>
        </w:rPr>
        <w:t>aripiprazolo</w:t>
      </w:r>
      <w:proofErr w:type="spellEnd"/>
      <w:r w:rsidRPr="00CF2B6D">
        <w:rPr>
          <w:rFonts w:ascii="Times New Roman" w:hAnsi="Times New Roman"/>
        </w:rPr>
        <w:t xml:space="preserve"> metabolizmo būd</w:t>
      </w:r>
      <w:r w:rsidR="00CA31D3" w:rsidRPr="00CF2B6D">
        <w:rPr>
          <w:rFonts w:ascii="Times New Roman" w:hAnsi="Times New Roman"/>
        </w:rPr>
        <w:t>ą</w:t>
      </w:r>
      <w:r w:rsidRPr="00CF2B6D">
        <w:rPr>
          <w:rFonts w:ascii="Times New Roman" w:hAnsi="Times New Roman"/>
        </w:rPr>
        <w:t>, rūka</w:t>
      </w:r>
      <w:r w:rsidR="00CA31D3" w:rsidRPr="00CF2B6D">
        <w:rPr>
          <w:rFonts w:ascii="Times New Roman" w:hAnsi="Times New Roman"/>
        </w:rPr>
        <w:t>liams</w:t>
      </w:r>
      <w:r w:rsidRPr="00CF2B6D">
        <w:rPr>
          <w:rFonts w:ascii="Times New Roman" w:hAnsi="Times New Roman"/>
        </w:rPr>
        <w:t xml:space="preserve"> </w:t>
      </w:r>
      <w:r w:rsidR="00CA31D3" w:rsidRPr="00CF2B6D">
        <w:rPr>
          <w:rFonts w:ascii="Times New Roman" w:hAnsi="Times New Roman"/>
        </w:rPr>
        <w:t xml:space="preserve">dozavimą </w:t>
      </w:r>
      <w:r w:rsidRPr="00CF2B6D">
        <w:rPr>
          <w:rFonts w:ascii="Times New Roman" w:hAnsi="Times New Roman"/>
        </w:rPr>
        <w:t>koreguoti ne</w:t>
      </w:r>
      <w:r w:rsidR="00CA31D3" w:rsidRPr="00CF2B6D">
        <w:rPr>
          <w:rFonts w:ascii="Times New Roman" w:hAnsi="Times New Roman"/>
        </w:rPr>
        <w:t>būtina</w:t>
      </w:r>
      <w:r w:rsidRPr="00CF2B6D">
        <w:rPr>
          <w:rFonts w:ascii="Times New Roman" w:hAnsi="Times New Roman"/>
        </w:rPr>
        <w:t xml:space="preserve"> (žr. 4.5 skyrių). </w:t>
      </w:r>
    </w:p>
    <w:p w14:paraId="4F0EA1B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14:paraId="7F5F9F9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i/>
          <w:iCs/>
        </w:rPr>
        <w:t xml:space="preserve">Dozės koregavimas dėl sąveikos </w:t>
      </w:r>
    </w:p>
    <w:p w14:paraId="127AF63F" w14:textId="77777777" w:rsidR="00732599" w:rsidRPr="00CF2B6D" w:rsidRDefault="00732599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 xml:space="preserve">Kartu </w:t>
      </w:r>
      <w:r w:rsidR="00CA31D3" w:rsidRPr="00CF2B6D">
        <w:rPr>
          <w:sz w:val="22"/>
          <w:szCs w:val="22"/>
          <w:lang w:val="lt-LT"/>
        </w:rPr>
        <w:t xml:space="preserve">su </w:t>
      </w:r>
      <w:r w:rsidRPr="00CF2B6D">
        <w:rPr>
          <w:sz w:val="22"/>
          <w:szCs w:val="22"/>
          <w:lang w:val="lt-LT"/>
        </w:rPr>
        <w:t>stipr</w:t>
      </w:r>
      <w:r w:rsidR="00CA31D3" w:rsidRPr="00CF2B6D">
        <w:rPr>
          <w:sz w:val="22"/>
          <w:szCs w:val="22"/>
          <w:lang w:val="lt-LT"/>
        </w:rPr>
        <w:t>iai veikiančiais</w:t>
      </w:r>
      <w:r w:rsidRPr="00CF2B6D">
        <w:rPr>
          <w:sz w:val="22"/>
          <w:szCs w:val="22"/>
          <w:lang w:val="lt-LT"/>
        </w:rPr>
        <w:t xml:space="preserve"> CYP3A4 arba CYP2D6</w:t>
      </w:r>
      <w:r w:rsidR="00CA31D3" w:rsidRPr="00CF2B6D">
        <w:rPr>
          <w:sz w:val="22"/>
          <w:szCs w:val="22"/>
          <w:lang w:val="lt-LT"/>
        </w:rPr>
        <w:t xml:space="preserve"> inhibitoriais vartojamo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dozę reikia </w:t>
      </w:r>
      <w:r w:rsidRPr="00CF2B6D">
        <w:rPr>
          <w:rFonts w:eastAsia="Calibri"/>
          <w:sz w:val="22"/>
          <w:szCs w:val="22"/>
          <w:lang w:val="lt-LT" w:eastAsia="en-US"/>
        </w:rPr>
        <w:t>mažinti. CYP3A4 arba CYP2D6 inhibitorių vartojimą nutraukus</w:t>
      </w:r>
      <w:r w:rsidR="00442322" w:rsidRPr="00CF2B6D">
        <w:rPr>
          <w:rFonts w:eastAsia="Calibri"/>
          <w:sz w:val="22"/>
          <w:szCs w:val="22"/>
          <w:lang w:val="lt-LT" w:eastAsia="en-US"/>
        </w:rPr>
        <w:t xml:space="preserve"> sudėtinio gydymo metu</w:t>
      </w:r>
      <w:r w:rsidRPr="00CF2B6D">
        <w:rPr>
          <w:rFonts w:eastAsia="Calibri"/>
          <w:sz w:val="22"/>
          <w:szCs w:val="22"/>
          <w:lang w:val="lt-LT" w:eastAsia="en-US"/>
        </w:rPr>
        <w:t xml:space="preserve">, </w:t>
      </w:r>
      <w:proofErr w:type="spellStart"/>
      <w:r w:rsidRPr="00CF2B6D">
        <w:rPr>
          <w:rFonts w:eastAsia="Calibri"/>
          <w:sz w:val="22"/>
          <w:szCs w:val="22"/>
          <w:lang w:val="lt-LT" w:eastAsia="en-US"/>
        </w:rPr>
        <w:t>aripiprazolo</w:t>
      </w:r>
      <w:proofErr w:type="spellEnd"/>
      <w:r w:rsidRPr="00CF2B6D">
        <w:rPr>
          <w:rFonts w:eastAsia="Calibri"/>
          <w:sz w:val="22"/>
          <w:szCs w:val="22"/>
          <w:lang w:val="lt-LT" w:eastAsia="en-US"/>
        </w:rPr>
        <w:t xml:space="preserve"> dozę reikia padidinti (žr. 4.5 skyrių). </w:t>
      </w:r>
    </w:p>
    <w:p w14:paraId="124588F6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Kartu </w:t>
      </w:r>
      <w:r w:rsidR="00CA31D3" w:rsidRPr="00CF2B6D">
        <w:rPr>
          <w:rFonts w:ascii="Times New Roman" w:hAnsi="Times New Roman"/>
          <w:color w:val="000000"/>
        </w:rPr>
        <w:t xml:space="preserve">su </w:t>
      </w:r>
      <w:r w:rsidRPr="00CF2B6D">
        <w:rPr>
          <w:rFonts w:ascii="Times New Roman" w:hAnsi="Times New Roman"/>
          <w:color w:val="000000"/>
        </w:rPr>
        <w:t>stipr</w:t>
      </w:r>
      <w:r w:rsidR="00CA31D3" w:rsidRPr="00CF2B6D">
        <w:rPr>
          <w:rFonts w:ascii="Times New Roman" w:hAnsi="Times New Roman"/>
          <w:color w:val="000000"/>
        </w:rPr>
        <w:t xml:space="preserve">iai veikiančiais </w:t>
      </w:r>
      <w:r w:rsidRPr="00CF2B6D">
        <w:rPr>
          <w:rFonts w:ascii="Times New Roman" w:hAnsi="Times New Roman"/>
          <w:color w:val="000000"/>
        </w:rPr>
        <w:t>CYP3A4</w:t>
      </w:r>
      <w:r w:rsidR="00CA31D3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CA31D3" w:rsidRPr="00CF2B6D">
        <w:rPr>
          <w:rFonts w:ascii="Times New Roman" w:hAnsi="Times New Roman"/>
          <w:color w:val="000000"/>
        </w:rPr>
        <w:t>induktoriais</w:t>
      </w:r>
      <w:proofErr w:type="spellEnd"/>
      <w:r w:rsidR="00CA31D3" w:rsidRPr="00CF2B6D">
        <w:rPr>
          <w:rFonts w:ascii="Times New Roman" w:hAnsi="Times New Roman"/>
          <w:color w:val="000000"/>
        </w:rPr>
        <w:t xml:space="preserve"> vartojamo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dozę reikia didinti. CYP3A4 </w:t>
      </w:r>
      <w:proofErr w:type="spellStart"/>
      <w:r w:rsidRPr="00CF2B6D">
        <w:rPr>
          <w:rFonts w:ascii="Times New Roman" w:hAnsi="Times New Roman"/>
          <w:color w:val="000000"/>
        </w:rPr>
        <w:t>induktorių</w:t>
      </w:r>
      <w:proofErr w:type="spellEnd"/>
      <w:r w:rsidRPr="00CF2B6D">
        <w:rPr>
          <w:rFonts w:ascii="Times New Roman" w:hAnsi="Times New Roman"/>
          <w:color w:val="000000"/>
        </w:rPr>
        <w:t xml:space="preserve"> vartojimą nutraukus</w:t>
      </w:r>
      <w:r w:rsidR="00442322" w:rsidRPr="00CF2B6D">
        <w:rPr>
          <w:rFonts w:ascii="Times New Roman" w:hAnsi="Times New Roman"/>
          <w:color w:val="000000"/>
        </w:rPr>
        <w:t xml:space="preserve"> sudėtinio gydymo metu</w:t>
      </w:r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dozę reikia sumažinti iki rekomenduojamos (žr. 4.5 skyrių).</w:t>
      </w:r>
    </w:p>
    <w:p w14:paraId="10A3F01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7C3DF74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Vartojimo metodas </w:t>
      </w:r>
    </w:p>
    <w:p w14:paraId="70440142" w14:textId="77777777" w:rsidR="00732599" w:rsidRPr="00CF2B6D" w:rsidRDefault="00FE0C1E" w:rsidP="00306A92">
      <w:pPr>
        <w:tabs>
          <w:tab w:val="left" w:pos="567"/>
        </w:tabs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color w:val="000000"/>
        </w:rPr>
        <w:t>PAXIFOR</w:t>
      </w:r>
      <w:r w:rsidR="0080066E" w:rsidRPr="00CF2B6D">
        <w:rPr>
          <w:rFonts w:ascii="Times New Roman" w:hAnsi="Times New Roman"/>
          <w:color w:val="000000"/>
        </w:rPr>
        <w:t xml:space="preserve"> tabletės skirtos vartoti </w:t>
      </w:r>
      <w:r w:rsidR="00732599" w:rsidRPr="00CF2B6D">
        <w:rPr>
          <w:rFonts w:ascii="Times New Roman" w:hAnsi="Times New Roman"/>
          <w:color w:val="000000"/>
        </w:rPr>
        <w:t>per burną.</w:t>
      </w:r>
    </w:p>
    <w:p w14:paraId="7BF13018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6ECEF0F1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4.3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Kontraindikacijos</w:t>
      </w:r>
    </w:p>
    <w:p w14:paraId="13FE40DE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1C0B4D1B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Padidėjęs jautrumas veikliajai arba bet kuriai 6.1 skyriuje nurodytai pagalbinei medžiagai.</w:t>
      </w:r>
    </w:p>
    <w:p w14:paraId="7899D11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FF70F63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4.4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Specialūs įspėjimai ir atsargumo priemonės</w:t>
      </w:r>
    </w:p>
    <w:p w14:paraId="04160D14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5D007003" w14:textId="77777777" w:rsidR="00732599" w:rsidRPr="00CF2B6D" w:rsidRDefault="000A435B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Gydymo </w:t>
      </w:r>
      <w:proofErr w:type="spellStart"/>
      <w:r w:rsidR="0080066E" w:rsidRPr="00CF2B6D">
        <w:rPr>
          <w:rFonts w:ascii="Times New Roman" w:hAnsi="Times New Roman"/>
          <w:color w:val="000000"/>
        </w:rPr>
        <w:t>antipsichoziniais</w:t>
      </w:r>
      <w:proofErr w:type="spellEnd"/>
      <w:r w:rsidR="0080066E" w:rsidRPr="00CF2B6D">
        <w:rPr>
          <w:rFonts w:ascii="Times New Roman" w:hAnsi="Times New Roman"/>
          <w:color w:val="000000"/>
        </w:rPr>
        <w:t xml:space="preserve"> vaistiniais preparatais</w:t>
      </w:r>
      <w:r w:rsidRPr="00CF2B6D">
        <w:rPr>
          <w:rFonts w:ascii="Times New Roman" w:hAnsi="Times New Roman"/>
          <w:color w:val="000000"/>
        </w:rPr>
        <w:t xml:space="preserve"> metu</w:t>
      </w:r>
      <w:r w:rsidR="0080066E" w:rsidRPr="00CF2B6D">
        <w:rPr>
          <w:rFonts w:ascii="Times New Roman" w:hAnsi="Times New Roman"/>
          <w:color w:val="000000"/>
        </w:rPr>
        <w:t xml:space="preserve"> klinikin</w:t>
      </w:r>
      <w:r w:rsidRPr="00CF2B6D">
        <w:rPr>
          <w:rFonts w:ascii="Times New Roman" w:hAnsi="Times New Roman"/>
          <w:color w:val="000000"/>
        </w:rPr>
        <w:t>ei</w:t>
      </w:r>
      <w:r w:rsidR="0080066E"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>paciento būkl</w:t>
      </w:r>
      <w:r w:rsidRPr="00CF2B6D">
        <w:rPr>
          <w:rFonts w:ascii="Times New Roman" w:hAnsi="Times New Roman"/>
          <w:color w:val="000000"/>
        </w:rPr>
        <w:t xml:space="preserve">ei pagerėti gali prireikti </w:t>
      </w:r>
      <w:r w:rsidR="00732599" w:rsidRPr="00CF2B6D">
        <w:rPr>
          <w:rFonts w:ascii="Times New Roman" w:hAnsi="Times New Roman"/>
          <w:color w:val="000000"/>
        </w:rPr>
        <w:t xml:space="preserve">kelių dienų </w:t>
      </w:r>
      <w:r w:rsidR="0080066E" w:rsidRPr="00CF2B6D">
        <w:rPr>
          <w:rFonts w:ascii="Times New Roman" w:hAnsi="Times New Roman"/>
          <w:color w:val="000000"/>
        </w:rPr>
        <w:t xml:space="preserve">ar </w:t>
      </w:r>
      <w:r w:rsidR="00732599" w:rsidRPr="00CF2B6D">
        <w:rPr>
          <w:rFonts w:ascii="Times New Roman" w:hAnsi="Times New Roman"/>
          <w:color w:val="000000"/>
        </w:rPr>
        <w:t xml:space="preserve">savaičių. </w:t>
      </w:r>
      <w:r w:rsidR="0080066E" w:rsidRPr="00CF2B6D">
        <w:rPr>
          <w:rFonts w:ascii="Times New Roman" w:hAnsi="Times New Roman"/>
          <w:color w:val="000000"/>
        </w:rPr>
        <w:t xml:space="preserve">Šiuo </w:t>
      </w:r>
      <w:r w:rsidR="00732599" w:rsidRPr="00CF2B6D">
        <w:rPr>
          <w:rFonts w:ascii="Times New Roman" w:hAnsi="Times New Roman"/>
          <w:color w:val="000000"/>
        </w:rPr>
        <w:t xml:space="preserve">laikotarpiu pacientą reikia atidžiai stebėti. </w:t>
      </w:r>
    </w:p>
    <w:p w14:paraId="74D6025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123FED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Polinkis į savižudybę </w:t>
      </w:r>
    </w:p>
    <w:p w14:paraId="6CF3A204" w14:textId="77777777" w:rsidR="00732599" w:rsidRPr="00CF2B6D" w:rsidRDefault="0080066E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P</w:t>
      </w:r>
      <w:r w:rsidR="00732599" w:rsidRPr="00CF2B6D">
        <w:rPr>
          <w:rFonts w:ascii="Times New Roman" w:hAnsi="Times New Roman"/>
          <w:color w:val="000000"/>
        </w:rPr>
        <w:t xml:space="preserve">sichikos ligomis sergantiems pacientams būdingas </w:t>
      </w:r>
      <w:r w:rsidRPr="00CF2B6D">
        <w:rPr>
          <w:rFonts w:ascii="Times New Roman" w:hAnsi="Times New Roman"/>
          <w:color w:val="000000"/>
        </w:rPr>
        <w:t xml:space="preserve">savižudiškas </w:t>
      </w:r>
      <w:r w:rsidR="00732599" w:rsidRPr="00CF2B6D">
        <w:rPr>
          <w:rFonts w:ascii="Times New Roman" w:hAnsi="Times New Roman"/>
          <w:color w:val="000000"/>
        </w:rPr>
        <w:t>elgesys</w:t>
      </w:r>
      <w:r w:rsidR="000A435B" w:rsidRPr="00CF2B6D">
        <w:rPr>
          <w:rFonts w:ascii="Times New Roman" w:hAnsi="Times New Roman"/>
          <w:color w:val="000000"/>
        </w:rPr>
        <w:t xml:space="preserve"> ir nuotaikos sutrikimai</w:t>
      </w:r>
      <w:r w:rsidR="00732599" w:rsidRPr="00CF2B6D">
        <w:rPr>
          <w:rFonts w:ascii="Times New Roman" w:hAnsi="Times New Roman"/>
          <w:color w:val="000000"/>
        </w:rPr>
        <w:t xml:space="preserve">. Kai kuriais atvejais </w:t>
      </w:r>
      <w:r w:rsidR="000A435B" w:rsidRPr="00CF2B6D">
        <w:rPr>
          <w:rFonts w:ascii="Times New Roman" w:hAnsi="Times New Roman"/>
          <w:color w:val="000000"/>
        </w:rPr>
        <w:t xml:space="preserve">jų atsirado </w:t>
      </w:r>
      <w:r w:rsidR="007B59F2" w:rsidRPr="00CF2B6D">
        <w:rPr>
          <w:rFonts w:ascii="Times New Roman" w:hAnsi="Times New Roman"/>
          <w:color w:val="000000"/>
        </w:rPr>
        <w:t xml:space="preserve">greitai po </w:t>
      </w:r>
      <w:proofErr w:type="spellStart"/>
      <w:r w:rsidR="007B59F2" w:rsidRPr="00CF2B6D">
        <w:rPr>
          <w:rFonts w:ascii="Times New Roman" w:hAnsi="Times New Roman"/>
          <w:color w:val="000000"/>
        </w:rPr>
        <w:t>antipsichozinio</w:t>
      </w:r>
      <w:proofErr w:type="spellEnd"/>
      <w:r w:rsidR="007B59F2" w:rsidRPr="00CF2B6D">
        <w:rPr>
          <w:rFonts w:ascii="Times New Roman" w:hAnsi="Times New Roman"/>
          <w:color w:val="000000"/>
        </w:rPr>
        <w:t xml:space="preserve"> gydymo</w:t>
      </w:r>
      <w:r w:rsidR="00EB1B4F" w:rsidRPr="00CF2B6D">
        <w:rPr>
          <w:rFonts w:ascii="Times New Roman" w:hAnsi="Times New Roman"/>
          <w:color w:val="000000"/>
        </w:rPr>
        <w:t xml:space="preserve">, įskaitant gydymą </w:t>
      </w:r>
      <w:proofErr w:type="spellStart"/>
      <w:r w:rsidR="00EB1B4F" w:rsidRPr="00CF2B6D">
        <w:rPr>
          <w:rFonts w:ascii="Times New Roman" w:hAnsi="Times New Roman"/>
          <w:color w:val="000000"/>
        </w:rPr>
        <w:t>aripiprazolu</w:t>
      </w:r>
      <w:proofErr w:type="spellEnd"/>
      <w:r w:rsidR="00EB1B4F" w:rsidRPr="00CF2B6D">
        <w:rPr>
          <w:rFonts w:ascii="Times New Roman" w:hAnsi="Times New Roman"/>
          <w:color w:val="000000"/>
        </w:rPr>
        <w:t>,</w:t>
      </w:r>
      <w:r w:rsidR="007B59F2" w:rsidRPr="00CF2B6D">
        <w:rPr>
          <w:rFonts w:ascii="Times New Roman" w:hAnsi="Times New Roman"/>
          <w:color w:val="000000"/>
        </w:rPr>
        <w:t xml:space="preserve"> pradžios arba pakeitimo</w:t>
      </w:r>
      <w:r w:rsidR="00732599" w:rsidRPr="00CF2B6D">
        <w:rPr>
          <w:rFonts w:ascii="Times New Roman" w:hAnsi="Times New Roman"/>
          <w:color w:val="000000"/>
        </w:rPr>
        <w:t xml:space="preserve"> (žr. 4.8 skyrių). </w:t>
      </w:r>
      <w:proofErr w:type="spellStart"/>
      <w:r w:rsidR="00EB1B4F" w:rsidRPr="00CF2B6D">
        <w:rPr>
          <w:rFonts w:ascii="Times New Roman" w:hAnsi="Times New Roman"/>
          <w:color w:val="000000"/>
        </w:rPr>
        <w:t>Antipsichozinio</w:t>
      </w:r>
      <w:proofErr w:type="spellEnd"/>
      <w:r w:rsidR="00EB1B4F" w:rsidRPr="00CF2B6D">
        <w:rPr>
          <w:rFonts w:ascii="Times New Roman" w:hAnsi="Times New Roman"/>
          <w:color w:val="000000"/>
        </w:rPr>
        <w:t xml:space="preserve"> gydymo metu </w:t>
      </w:r>
      <w:r w:rsidR="00732599" w:rsidRPr="00CF2B6D">
        <w:rPr>
          <w:rFonts w:ascii="Times New Roman" w:hAnsi="Times New Roman"/>
          <w:color w:val="000000"/>
        </w:rPr>
        <w:t xml:space="preserve">didelės rizikos pacientus reikia atidžiai stebėti. Epidemiologiniai tyrimai rodo, kad </w:t>
      </w:r>
      <w:r w:rsidR="00EB1B4F" w:rsidRPr="00CF2B6D">
        <w:rPr>
          <w:rFonts w:ascii="Times New Roman" w:hAnsi="Times New Roman"/>
          <w:color w:val="000000"/>
        </w:rPr>
        <w:t>šizofrenija sergantiems suaugusiems pacientams</w:t>
      </w:r>
      <w:r w:rsidR="00B96ECE" w:rsidRPr="00CF2B6D">
        <w:rPr>
          <w:rFonts w:ascii="Times New Roman" w:hAnsi="Times New Roman"/>
          <w:color w:val="000000"/>
        </w:rPr>
        <w:t xml:space="preserve"> gydymo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B96ECE" w:rsidRPr="00CF2B6D">
        <w:rPr>
          <w:rFonts w:ascii="Times New Roman" w:hAnsi="Times New Roman"/>
          <w:color w:val="000000"/>
        </w:rPr>
        <w:t>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, </w:t>
      </w:r>
      <w:r w:rsidR="00B96ECE" w:rsidRPr="00CF2B6D">
        <w:rPr>
          <w:rFonts w:ascii="Times New Roman" w:hAnsi="Times New Roman"/>
          <w:color w:val="000000"/>
        </w:rPr>
        <w:t xml:space="preserve">palyginti su kitais </w:t>
      </w:r>
      <w:proofErr w:type="spellStart"/>
      <w:r w:rsidR="00B96ECE" w:rsidRPr="00CF2B6D">
        <w:rPr>
          <w:rFonts w:ascii="Times New Roman" w:hAnsi="Times New Roman"/>
          <w:color w:val="000000"/>
        </w:rPr>
        <w:t>antipsichoziniais</w:t>
      </w:r>
      <w:proofErr w:type="spellEnd"/>
      <w:r w:rsidR="00B96ECE" w:rsidRPr="00CF2B6D">
        <w:rPr>
          <w:rFonts w:ascii="Times New Roman" w:hAnsi="Times New Roman"/>
          <w:color w:val="000000"/>
        </w:rPr>
        <w:t xml:space="preserve"> vaistiniais preparatais, metu </w:t>
      </w:r>
      <w:r w:rsidR="00DA6A80" w:rsidRPr="00CF2B6D">
        <w:rPr>
          <w:rFonts w:ascii="Times New Roman" w:hAnsi="Times New Roman"/>
          <w:color w:val="000000"/>
        </w:rPr>
        <w:t xml:space="preserve">polinkio į savižudybę rizika nėra didesnė. </w:t>
      </w:r>
      <w:r w:rsidR="000A435B"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pie vaik</w:t>
      </w:r>
      <w:r w:rsidR="00DA6A80" w:rsidRPr="00CF2B6D">
        <w:rPr>
          <w:rFonts w:ascii="Times New Roman" w:hAnsi="Times New Roman"/>
          <w:color w:val="000000"/>
        </w:rPr>
        <w:t>ų populiaciją</w:t>
      </w:r>
      <w:r w:rsidR="000A435B" w:rsidRPr="00CF2B6D">
        <w:rPr>
          <w:rFonts w:ascii="Times New Roman" w:hAnsi="Times New Roman"/>
          <w:color w:val="000000"/>
        </w:rPr>
        <w:t xml:space="preserve"> duomenų</w:t>
      </w:r>
      <w:r w:rsidR="00732599" w:rsidRPr="00CF2B6D">
        <w:rPr>
          <w:rFonts w:ascii="Times New Roman" w:hAnsi="Times New Roman"/>
          <w:color w:val="000000"/>
        </w:rPr>
        <w:t xml:space="preserve">, kurie leistų įvertinti </w:t>
      </w:r>
      <w:r w:rsidR="00DA6A80" w:rsidRPr="00CF2B6D">
        <w:rPr>
          <w:rFonts w:ascii="Times New Roman" w:hAnsi="Times New Roman"/>
          <w:color w:val="000000"/>
        </w:rPr>
        <w:t>šią</w:t>
      </w:r>
      <w:r w:rsidR="00732599" w:rsidRPr="00CF2B6D">
        <w:rPr>
          <w:rFonts w:ascii="Times New Roman" w:hAnsi="Times New Roman"/>
          <w:color w:val="000000"/>
        </w:rPr>
        <w:t xml:space="preserve"> riziką jaunesniems (iki 18 metų) pacientams, nepakanka, tačiau yra įrodymų, kad savižudybės rizika išlieka ir praėjus pirmosioms keturioms </w:t>
      </w:r>
      <w:r w:rsidR="00103C7E"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 xml:space="preserve">tipinių </w:t>
      </w:r>
      <w:proofErr w:type="spellStart"/>
      <w:r w:rsidR="00DA6A80" w:rsidRPr="00CF2B6D">
        <w:rPr>
          <w:rFonts w:ascii="Times New Roman" w:hAnsi="Times New Roman"/>
          <w:color w:val="000000"/>
        </w:rPr>
        <w:t>antipsichozinių</w:t>
      </w:r>
      <w:proofErr w:type="spellEnd"/>
      <w:r w:rsidR="00DA6A80" w:rsidRPr="00CF2B6D">
        <w:rPr>
          <w:rFonts w:ascii="Times New Roman" w:hAnsi="Times New Roman"/>
          <w:color w:val="000000"/>
        </w:rPr>
        <w:t xml:space="preserve"> vaistinių</w:t>
      </w:r>
      <w:r w:rsidR="00732599" w:rsidRPr="00CF2B6D">
        <w:rPr>
          <w:rFonts w:ascii="Times New Roman" w:hAnsi="Times New Roman"/>
          <w:color w:val="000000"/>
        </w:rPr>
        <w:t xml:space="preserve"> preparatų, įskaitant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aripiprazolą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, vartojimo savaitėms. </w:t>
      </w:r>
    </w:p>
    <w:p w14:paraId="599B6A96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A54F58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Širdies ir kraujagyslių </w:t>
      </w:r>
      <w:r w:rsidR="00103C7E" w:rsidRPr="00CF2B6D">
        <w:rPr>
          <w:rFonts w:ascii="Times New Roman" w:hAnsi="Times New Roman"/>
          <w:color w:val="000000"/>
          <w:u w:val="single"/>
        </w:rPr>
        <w:t>sutrikimai</w:t>
      </w:r>
      <w:r w:rsidRPr="00CF2B6D">
        <w:rPr>
          <w:rFonts w:ascii="Times New Roman" w:hAnsi="Times New Roman"/>
          <w:color w:val="000000"/>
          <w:u w:val="single"/>
        </w:rPr>
        <w:t xml:space="preserve"> </w:t>
      </w:r>
    </w:p>
    <w:p w14:paraId="685B16C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lastRenderedPageBreak/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reikia atsargiai</w:t>
      </w:r>
      <w:r w:rsidR="000C4109" w:rsidRPr="00CF2B6D">
        <w:rPr>
          <w:rFonts w:ascii="Times New Roman" w:hAnsi="Times New Roman"/>
          <w:color w:val="000000"/>
        </w:rPr>
        <w:t xml:space="preserve"> skirti</w:t>
      </w:r>
      <w:r w:rsidRPr="00CF2B6D">
        <w:rPr>
          <w:rFonts w:ascii="Times New Roman" w:hAnsi="Times New Roman"/>
          <w:color w:val="000000"/>
        </w:rPr>
        <w:t xml:space="preserve"> </w:t>
      </w:r>
      <w:r w:rsidR="000C4109" w:rsidRPr="00CF2B6D">
        <w:rPr>
          <w:rFonts w:ascii="Times New Roman" w:hAnsi="Times New Roman"/>
          <w:color w:val="000000"/>
        </w:rPr>
        <w:t>p</w:t>
      </w:r>
      <w:r w:rsidRPr="00CF2B6D">
        <w:rPr>
          <w:rFonts w:ascii="Times New Roman" w:hAnsi="Times New Roman"/>
          <w:color w:val="000000"/>
        </w:rPr>
        <w:t xml:space="preserve">acientams, </w:t>
      </w:r>
      <w:r w:rsidR="00103C7E" w:rsidRPr="00CF2B6D">
        <w:rPr>
          <w:rFonts w:ascii="Times New Roman" w:hAnsi="Times New Roman"/>
          <w:color w:val="000000"/>
        </w:rPr>
        <w:t>kurie serga š</w:t>
      </w:r>
      <w:r w:rsidRPr="00CF2B6D">
        <w:rPr>
          <w:rFonts w:ascii="Times New Roman" w:hAnsi="Times New Roman"/>
          <w:color w:val="000000"/>
        </w:rPr>
        <w:t xml:space="preserve">irdies ir kraujagyslių </w:t>
      </w:r>
      <w:r w:rsidR="00103C7E" w:rsidRPr="00CF2B6D">
        <w:rPr>
          <w:rFonts w:ascii="Times New Roman" w:hAnsi="Times New Roman"/>
          <w:color w:val="000000"/>
        </w:rPr>
        <w:t xml:space="preserve">sistemos </w:t>
      </w:r>
      <w:r w:rsidRPr="00CF2B6D">
        <w:rPr>
          <w:rFonts w:ascii="Times New Roman" w:hAnsi="Times New Roman"/>
          <w:color w:val="000000"/>
        </w:rPr>
        <w:t xml:space="preserve">liga (anksčiau </w:t>
      </w:r>
      <w:r w:rsidR="00103C7E" w:rsidRPr="00CF2B6D">
        <w:rPr>
          <w:rFonts w:ascii="Times New Roman" w:hAnsi="Times New Roman"/>
          <w:color w:val="000000"/>
        </w:rPr>
        <w:t>patirt</w:t>
      </w:r>
      <w:r w:rsidR="000C4109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miokardo infarkt</w:t>
      </w:r>
      <w:r w:rsidR="000C4109" w:rsidRPr="00CF2B6D">
        <w:rPr>
          <w:rFonts w:ascii="Times New Roman" w:hAnsi="Times New Roman"/>
          <w:color w:val="000000"/>
        </w:rPr>
        <w:t>u</w:t>
      </w:r>
      <w:r w:rsidR="00103C7E" w:rsidRPr="00CF2B6D">
        <w:rPr>
          <w:rFonts w:ascii="Times New Roman" w:hAnsi="Times New Roman"/>
          <w:color w:val="000000"/>
        </w:rPr>
        <w:t xml:space="preserve"> ar</w:t>
      </w:r>
      <w:r w:rsidRPr="00CF2B6D">
        <w:rPr>
          <w:rFonts w:ascii="Times New Roman" w:hAnsi="Times New Roman"/>
          <w:color w:val="000000"/>
        </w:rPr>
        <w:t xml:space="preserve"> išemin</w:t>
      </w:r>
      <w:r w:rsidR="000C4109" w:rsidRPr="00CF2B6D">
        <w:rPr>
          <w:rFonts w:ascii="Times New Roman" w:hAnsi="Times New Roman"/>
          <w:color w:val="000000"/>
        </w:rPr>
        <w:t>e</w:t>
      </w:r>
      <w:r w:rsidRPr="00CF2B6D">
        <w:rPr>
          <w:rFonts w:ascii="Times New Roman" w:hAnsi="Times New Roman"/>
          <w:color w:val="000000"/>
        </w:rPr>
        <w:t xml:space="preserve"> širdies liga, širdies nepakankamum</w:t>
      </w:r>
      <w:r w:rsidR="000C4109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arba laidum</w:t>
      </w:r>
      <w:r w:rsidR="00103C7E" w:rsidRPr="00CF2B6D">
        <w:rPr>
          <w:rFonts w:ascii="Times New Roman" w:hAnsi="Times New Roman"/>
          <w:color w:val="000000"/>
        </w:rPr>
        <w:t>o sutrikimai</w:t>
      </w:r>
      <w:r w:rsidR="000C4109" w:rsidRPr="00CF2B6D">
        <w:rPr>
          <w:rFonts w:ascii="Times New Roman" w:hAnsi="Times New Roman"/>
          <w:color w:val="000000"/>
        </w:rPr>
        <w:t>s</w:t>
      </w:r>
      <w:r w:rsidRPr="00CF2B6D">
        <w:rPr>
          <w:rFonts w:ascii="Times New Roman" w:hAnsi="Times New Roman"/>
          <w:color w:val="000000"/>
        </w:rPr>
        <w:t>), smegenų krauj</w:t>
      </w:r>
      <w:r w:rsidR="00103C7E" w:rsidRPr="00CF2B6D">
        <w:rPr>
          <w:rFonts w:ascii="Times New Roman" w:hAnsi="Times New Roman"/>
          <w:color w:val="000000"/>
        </w:rPr>
        <w:t xml:space="preserve">agyslių liga arba kuriems yra </w:t>
      </w:r>
      <w:r w:rsidRPr="00CF2B6D">
        <w:rPr>
          <w:rFonts w:ascii="Times New Roman" w:hAnsi="Times New Roman"/>
          <w:color w:val="000000"/>
        </w:rPr>
        <w:t xml:space="preserve">būklė, </w:t>
      </w:r>
      <w:r w:rsidR="00103C7E" w:rsidRPr="00CF2B6D">
        <w:rPr>
          <w:rFonts w:ascii="Times New Roman" w:hAnsi="Times New Roman"/>
          <w:color w:val="000000"/>
        </w:rPr>
        <w:t xml:space="preserve">galinti skatinti </w:t>
      </w:r>
      <w:proofErr w:type="spellStart"/>
      <w:r w:rsidRPr="00CF2B6D">
        <w:rPr>
          <w:rFonts w:ascii="Times New Roman" w:hAnsi="Times New Roman"/>
          <w:color w:val="000000"/>
        </w:rPr>
        <w:t>hipotenzij</w:t>
      </w:r>
      <w:r w:rsidR="00103C7E" w:rsidRPr="00CF2B6D">
        <w:rPr>
          <w:rFonts w:ascii="Times New Roman" w:hAnsi="Times New Roman"/>
          <w:color w:val="000000"/>
        </w:rPr>
        <w:t>ą</w:t>
      </w:r>
      <w:proofErr w:type="spellEnd"/>
      <w:r w:rsidRPr="00CF2B6D">
        <w:rPr>
          <w:rFonts w:ascii="Times New Roman" w:hAnsi="Times New Roman"/>
          <w:color w:val="000000"/>
        </w:rPr>
        <w:t xml:space="preserve"> (</w:t>
      </w:r>
      <w:proofErr w:type="spellStart"/>
      <w:r w:rsidRPr="00CF2B6D">
        <w:rPr>
          <w:rFonts w:ascii="Times New Roman" w:hAnsi="Times New Roman"/>
          <w:color w:val="000000"/>
        </w:rPr>
        <w:t>dehidracija</w:t>
      </w:r>
      <w:proofErr w:type="spellEnd"/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hipovolemija</w:t>
      </w:r>
      <w:proofErr w:type="spellEnd"/>
      <w:r w:rsidRPr="00CF2B6D">
        <w:rPr>
          <w:rFonts w:ascii="Times New Roman" w:hAnsi="Times New Roman"/>
          <w:color w:val="000000"/>
        </w:rPr>
        <w:t xml:space="preserve">, gydymas </w:t>
      </w:r>
      <w:proofErr w:type="spellStart"/>
      <w:r w:rsidR="00103C7E" w:rsidRPr="00CF2B6D">
        <w:rPr>
          <w:rFonts w:ascii="Times New Roman" w:hAnsi="Times New Roman"/>
          <w:color w:val="000000"/>
        </w:rPr>
        <w:t>antihipertenziniais</w:t>
      </w:r>
      <w:proofErr w:type="spellEnd"/>
      <w:r w:rsidR="00103C7E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vaistiniais preparatais) arba hipertenzij</w:t>
      </w:r>
      <w:r w:rsidR="00103C7E" w:rsidRPr="00CF2B6D">
        <w:rPr>
          <w:rFonts w:ascii="Times New Roman" w:hAnsi="Times New Roman"/>
          <w:color w:val="000000"/>
        </w:rPr>
        <w:t>ą</w:t>
      </w:r>
      <w:r w:rsidRPr="00CF2B6D">
        <w:rPr>
          <w:rFonts w:ascii="Times New Roman" w:hAnsi="Times New Roman"/>
          <w:color w:val="000000"/>
        </w:rPr>
        <w:t xml:space="preserve">, įskaitant piktybinę. </w:t>
      </w:r>
    </w:p>
    <w:p w14:paraId="0984A92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4159279D" w14:textId="77777777" w:rsidR="00732599" w:rsidRPr="00CF2B6D" w:rsidRDefault="000C410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Buvo g</w:t>
      </w:r>
      <w:r w:rsidR="00732599" w:rsidRPr="00CF2B6D">
        <w:rPr>
          <w:rFonts w:ascii="Times New Roman" w:hAnsi="Times New Roman"/>
          <w:color w:val="000000"/>
        </w:rPr>
        <w:t xml:space="preserve">auta pranešimų apie venų </w:t>
      </w:r>
      <w:proofErr w:type="spellStart"/>
      <w:r w:rsidR="00732599" w:rsidRPr="00CF2B6D">
        <w:rPr>
          <w:rFonts w:ascii="Times New Roman" w:hAnsi="Times New Roman"/>
          <w:color w:val="000000"/>
        </w:rPr>
        <w:t>tromboembolijos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(VTE) atvejus</w:t>
      </w:r>
      <w:r w:rsidRPr="00CF2B6D">
        <w:rPr>
          <w:rFonts w:ascii="Times New Roman" w:hAnsi="Times New Roman"/>
          <w:color w:val="000000"/>
        </w:rPr>
        <w:t xml:space="preserve"> gydymo </w:t>
      </w:r>
      <w:proofErr w:type="spellStart"/>
      <w:r w:rsidRPr="00CF2B6D">
        <w:rPr>
          <w:rFonts w:ascii="Times New Roman" w:hAnsi="Times New Roman"/>
          <w:color w:val="000000"/>
        </w:rPr>
        <w:t>antipsichoziniais</w:t>
      </w:r>
      <w:proofErr w:type="spellEnd"/>
      <w:r w:rsidRPr="00CF2B6D">
        <w:rPr>
          <w:rFonts w:ascii="Times New Roman" w:hAnsi="Times New Roman"/>
          <w:color w:val="000000"/>
        </w:rPr>
        <w:t xml:space="preserve"> vaistiniais preparatais metu</w:t>
      </w:r>
      <w:r w:rsidR="00732599" w:rsidRPr="00CF2B6D">
        <w:rPr>
          <w:rFonts w:ascii="Times New Roman" w:hAnsi="Times New Roman"/>
          <w:color w:val="000000"/>
        </w:rPr>
        <w:t xml:space="preserve">. Kadangi </w:t>
      </w:r>
      <w:proofErr w:type="spellStart"/>
      <w:r w:rsidRPr="00CF2B6D">
        <w:rPr>
          <w:rFonts w:ascii="Times New Roman" w:hAnsi="Times New Roman"/>
          <w:color w:val="000000"/>
        </w:rPr>
        <w:t>antipsichoziniais</w:t>
      </w:r>
      <w:proofErr w:type="spellEnd"/>
      <w:r w:rsidRPr="00CF2B6D">
        <w:rPr>
          <w:rFonts w:ascii="Times New Roman" w:hAnsi="Times New Roman"/>
          <w:color w:val="000000"/>
        </w:rPr>
        <w:t xml:space="preserve"> vaistiniais preparatais gydomi pacientai</w:t>
      </w:r>
      <w:r w:rsidR="00732599" w:rsidRPr="00CF2B6D">
        <w:rPr>
          <w:rFonts w:ascii="Times New Roman" w:hAnsi="Times New Roman"/>
          <w:color w:val="000000"/>
        </w:rPr>
        <w:t xml:space="preserve"> dažnai turi įgytų VTE rizikos veiksnių, </w:t>
      </w:r>
      <w:r w:rsidRPr="00CF2B6D">
        <w:rPr>
          <w:rFonts w:ascii="Times New Roman" w:hAnsi="Times New Roman"/>
          <w:color w:val="000000"/>
        </w:rPr>
        <w:t xml:space="preserve">todėl </w:t>
      </w:r>
      <w:r w:rsidR="00732599" w:rsidRPr="00CF2B6D">
        <w:rPr>
          <w:rFonts w:ascii="Times New Roman" w:hAnsi="Times New Roman"/>
          <w:color w:val="000000"/>
        </w:rPr>
        <w:t xml:space="preserve">prieš </w:t>
      </w:r>
      <w:r w:rsidRPr="00CF2B6D">
        <w:rPr>
          <w:rFonts w:ascii="Times New Roman" w:hAnsi="Times New Roman"/>
          <w:color w:val="000000"/>
        </w:rPr>
        <w:t xml:space="preserve">gydymą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>ir gyd</w:t>
      </w:r>
      <w:r w:rsidRPr="00CF2B6D">
        <w:rPr>
          <w:rFonts w:ascii="Times New Roman" w:hAnsi="Times New Roman"/>
          <w:color w:val="000000"/>
        </w:rPr>
        <w:t>ymo juo metu</w:t>
      </w:r>
      <w:r w:rsidR="00732599" w:rsidRPr="00CF2B6D">
        <w:rPr>
          <w:rFonts w:ascii="Times New Roman" w:hAnsi="Times New Roman"/>
          <w:color w:val="000000"/>
        </w:rPr>
        <w:t xml:space="preserve"> reikia </w:t>
      </w:r>
      <w:r w:rsidR="00DE0728" w:rsidRPr="00CF2B6D">
        <w:rPr>
          <w:rFonts w:ascii="Times New Roman" w:hAnsi="Times New Roman"/>
          <w:color w:val="000000"/>
        </w:rPr>
        <w:t>nustatyti</w:t>
      </w:r>
      <w:r w:rsidR="00732599" w:rsidRPr="00CF2B6D">
        <w:rPr>
          <w:rFonts w:ascii="Times New Roman" w:hAnsi="Times New Roman"/>
          <w:color w:val="000000"/>
        </w:rPr>
        <w:t xml:space="preserve"> visus galimus VTE rizikos veiksnius ir imtis </w:t>
      </w:r>
      <w:r w:rsidR="00DE0728" w:rsidRPr="00CF2B6D">
        <w:rPr>
          <w:rFonts w:ascii="Times New Roman" w:hAnsi="Times New Roman"/>
          <w:color w:val="000000"/>
        </w:rPr>
        <w:t xml:space="preserve">profilaktikos </w:t>
      </w:r>
      <w:r w:rsidR="00732599" w:rsidRPr="00CF2B6D">
        <w:rPr>
          <w:rFonts w:ascii="Times New Roman" w:hAnsi="Times New Roman"/>
          <w:color w:val="000000"/>
        </w:rPr>
        <w:t xml:space="preserve">priemonių. </w:t>
      </w:r>
    </w:p>
    <w:p w14:paraId="1451769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143F86C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Širdies laidumo sutrikimai </w:t>
      </w:r>
    </w:p>
    <w:p w14:paraId="642246C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Klinikinių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tyrimų metu QT intervalo </w:t>
      </w:r>
      <w:r w:rsidR="00DE0728" w:rsidRPr="00CF2B6D">
        <w:rPr>
          <w:rFonts w:ascii="Times New Roman" w:hAnsi="Times New Roman"/>
          <w:color w:val="000000"/>
        </w:rPr>
        <w:t xml:space="preserve">pailgėjimo </w:t>
      </w:r>
      <w:r w:rsidRPr="00CF2B6D">
        <w:rPr>
          <w:rFonts w:ascii="Times New Roman" w:hAnsi="Times New Roman"/>
          <w:color w:val="000000"/>
        </w:rPr>
        <w:t xml:space="preserve">dažnis buvo panašus </w:t>
      </w:r>
      <w:r w:rsidR="00DE0728" w:rsidRPr="00CF2B6D">
        <w:rPr>
          <w:rFonts w:ascii="Times New Roman" w:hAnsi="Times New Roman"/>
          <w:color w:val="000000"/>
        </w:rPr>
        <w:t xml:space="preserve">į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DE0728" w:rsidRPr="00CF2B6D">
        <w:rPr>
          <w:rFonts w:ascii="Times New Roman" w:hAnsi="Times New Roman"/>
          <w:color w:val="000000"/>
        </w:rPr>
        <w:t>sukeliamą</w:t>
      </w:r>
      <w:r w:rsidRPr="00CF2B6D">
        <w:rPr>
          <w:rFonts w:ascii="Times New Roman" w:hAnsi="Times New Roman"/>
          <w:color w:val="000000"/>
        </w:rPr>
        <w:t xml:space="preserve">.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, kaip ir kitų </w:t>
      </w:r>
      <w:proofErr w:type="spellStart"/>
      <w:r w:rsidR="00DE0728" w:rsidRPr="00CF2B6D">
        <w:rPr>
          <w:rFonts w:ascii="Times New Roman" w:hAnsi="Times New Roman"/>
          <w:color w:val="000000"/>
        </w:rPr>
        <w:t>antipsichozinių</w:t>
      </w:r>
      <w:proofErr w:type="spellEnd"/>
      <w:r w:rsidR="00DE0728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vaistinių preparatų, reikia </w:t>
      </w:r>
      <w:r w:rsidR="00DE0728" w:rsidRPr="00CF2B6D">
        <w:rPr>
          <w:rFonts w:ascii="Times New Roman" w:hAnsi="Times New Roman"/>
          <w:color w:val="000000"/>
        </w:rPr>
        <w:t xml:space="preserve">atsargiai </w:t>
      </w:r>
      <w:r w:rsidRPr="00CF2B6D">
        <w:rPr>
          <w:rFonts w:ascii="Times New Roman" w:hAnsi="Times New Roman"/>
          <w:color w:val="000000"/>
        </w:rPr>
        <w:t xml:space="preserve">skirti pacientams, kurių </w:t>
      </w:r>
      <w:r w:rsidR="00DE0728" w:rsidRPr="00CF2B6D">
        <w:rPr>
          <w:rFonts w:ascii="Times New Roman" w:hAnsi="Times New Roman"/>
          <w:color w:val="000000"/>
        </w:rPr>
        <w:t xml:space="preserve">giminaičiams </w:t>
      </w:r>
      <w:r w:rsidR="000A435B" w:rsidRPr="00CF2B6D">
        <w:rPr>
          <w:rFonts w:ascii="Times New Roman" w:hAnsi="Times New Roman"/>
          <w:color w:val="000000"/>
        </w:rPr>
        <w:t>pasitaikė</w:t>
      </w:r>
      <w:r w:rsidRPr="00CF2B6D">
        <w:rPr>
          <w:rFonts w:ascii="Times New Roman" w:hAnsi="Times New Roman"/>
          <w:color w:val="000000"/>
        </w:rPr>
        <w:t xml:space="preserve"> QT intervalo </w:t>
      </w:r>
      <w:r w:rsidR="00DE0728" w:rsidRPr="00CF2B6D">
        <w:rPr>
          <w:rFonts w:ascii="Times New Roman" w:hAnsi="Times New Roman"/>
          <w:color w:val="000000"/>
        </w:rPr>
        <w:t xml:space="preserve">pailgėjimo </w:t>
      </w:r>
      <w:r w:rsidRPr="00CF2B6D">
        <w:rPr>
          <w:rFonts w:ascii="Times New Roman" w:hAnsi="Times New Roman"/>
          <w:color w:val="000000"/>
        </w:rPr>
        <w:t xml:space="preserve">atvejų. </w:t>
      </w:r>
    </w:p>
    <w:p w14:paraId="1202FD6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17BFB3C8" w14:textId="0695C407" w:rsidR="00732599" w:rsidRPr="00CF2B6D" w:rsidRDefault="00911266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Vėlyvoji</w:t>
      </w:r>
      <w:r w:rsidRPr="00CF2B6D">
        <w:rPr>
          <w:rFonts w:ascii="Times New Roman" w:hAnsi="Times New Roman"/>
          <w:color w:val="000000"/>
          <w:u w:val="single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  <w:u w:val="single"/>
        </w:rPr>
        <w:t>diskinezija</w:t>
      </w:r>
      <w:proofErr w:type="spellEnd"/>
      <w:r w:rsidR="00732599" w:rsidRPr="00CF2B6D">
        <w:rPr>
          <w:rFonts w:ascii="Times New Roman" w:hAnsi="Times New Roman"/>
          <w:color w:val="000000"/>
          <w:u w:val="single"/>
        </w:rPr>
        <w:t xml:space="preserve"> </w:t>
      </w:r>
    </w:p>
    <w:p w14:paraId="3060B9F4" w14:textId="7175A565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Vienerių metų ar trumpesnės trukmės klinikinių tyrimų metu </w:t>
      </w:r>
      <w:proofErr w:type="spellStart"/>
      <w:r w:rsidR="00DE0728" w:rsidRPr="00CF2B6D">
        <w:rPr>
          <w:rFonts w:ascii="Times New Roman" w:hAnsi="Times New Roman"/>
          <w:color w:val="000000"/>
        </w:rPr>
        <w:t>aripiprazolu</w:t>
      </w:r>
      <w:proofErr w:type="spellEnd"/>
      <w:r w:rsidR="00DE0728" w:rsidRPr="00CF2B6D">
        <w:rPr>
          <w:rFonts w:ascii="Times New Roman" w:hAnsi="Times New Roman"/>
          <w:color w:val="000000"/>
        </w:rPr>
        <w:t xml:space="preserve"> gydomiems </w:t>
      </w:r>
      <w:r w:rsidR="00911266">
        <w:rPr>
          <w:rFonts w:ascii="Times New Roman" w:hAnsi="Times New Roman"/>
          <w:color w:val="000000"/>
        </w:rPr>
        <w:t>vėlyvoji</w:t>
      </w:r>
      <w:r w:rsidR="00911266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diskinezij</w:t>
      </w:r>
      <w:r w:rsidR="00CE354B" w:rsidRPr="00CF2B6D">
        <w:rPr>
          <w:rFonts w:ascii="Times New Roman" w:hAnsi="Times New Roman"/>
          <w:color w:val="000000"/>
        </w:rPr>
        <w:t>a</w:t>
      </w:r>
      <w:proofErr w:type="spellEnd"/>
      <w:r w:rsidR="00CE354B" w:rsidRPr="00CF2B6D">
        <w:rPr>
          <w:rFonts w:ascii="Times New Roman" w:hAnsi="Times New Roman"/>
          <w:color w:val="000000"/>
        </w:rPr>
        <w:t xml:space="preserve"> pasireiškė nedažnai</w:t>
      </w:r>
      <w:r w:rsidRPr="00CF2B6D">
        <w:rPr>
          <w:rFonts w:ascii="Times New Roman" w:hAnsi="Times New Roman"/>
          <w:color w:val="000000"/>
        </w:rPr>
        <w:t xml:space="preserve">. Jeigu </w:t>
      </w:r>
      <w:r w:rsidR="00FE0C1E" w:rsidRPr="00CF2B6D">
        <w:rPr>
          <w:rFonts w:ascii="Times New Roman" w:hAnsi="Times New Roman"/>
          <w:color w:val="000000"/>
        </w:rPr>
        <w:t>PAXIFOR</w:t>
      </w:r>
      <w:r w:rsidR="00CE354B" w:rsidRPr="00CF2B6D">
        <w:rPr>
          <w:rFonts w:ascii="Times New Roman" w:hAnsi="Times New Roman"/>
          <w:color w:val="000000"/>
        </w:rPr>
        <w:t xml:space="preserve"> gydomiems pacientams atsiranda </w:t>
      </w:r>
      <w:r w:rsidR="00253E8D">
        <w:rPr>
          <w:rFonts w:ascii="Times New Roman" w:hAnsi="Times New Roman"/>
          <w:color w:val="000000"/>
        </w:rPr>
        <w:t>vėlyvosios</w:t>
      </w:r>
      <w:r w:rsidR="00253E8D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CE354B" w:rsidRPr="00CF2B6D">
        <w:rPr>
          <w:rFonts w:ascii="Times New Roman" w:hAnsi="Times New Roman"/>
          <w:color w:val="000000"/>
        </w:rPr>
        <w:t>diskinezijos</w:t>
      </w:r>
      <w:proofErr w:type="spellEnd"/>
      <w:r w:rsidR="00CE354B" w:rsidRPr="00CF2B6D">
        <w:rPr>
          <w:rFonts w:ascii="Times New Roman" w:hAnsi="Times New Roman"/>
          <w:color w:val="000000"/>
        </w:rPr>
        <w:t xml:space="preserve"> požymių ar simptomų, </w:t>
      </w:r>
      <w:r w:rsidR="000A435B" w:rsidRPr="00CF2B6D">
        <w:rPr>
          <w:rFonts w:ascii="Times New Roman" w:hAnsi="Times New Roman"/>
          <w:color w:val="000000"/>
        </w:rPr>
        <w:t xml:space="preserve">reikia svarstyti </w:t>
      </w:r>
      <w:r w:rsidR="00CE354B" w:rsidRPr="00CF2B6D">
        <w:rPr>
          <w:rFonts w:ascii="Times New Roman" w:hAnsi="Times New Roman"/>
          <w:color w:val="000000"/>
        </w:rPr>
        <w:t xml:space="preserve">vaistinio preparato </w:t>
      </w:r>
      <w:r w:rsidRPr="00CF2B6D">
        <w:rPr>
          <w:rFonts w:ascii="Times New Roman" w:hAnsi="Times New Roman"/>
          <w:color w:val="000000"/>
        </w:rPr>
        <w:t>dozės mažinim</w:t>
      </w:r>
      <w:r w:rsidR="000A435B" w:rsidRPr="00CF2B6D">
        <w:rPr>
          <w:rFonts w:ascii="Times New Roman" w:hAnsi="Times New Roman"/>
          <w:color w:val="000000"/>
        </w:rPr>
        <w:t>ą</w:t>
      </w:r>
      <w:r w:rsidRPr="00CF2B6D">
        <w:rPr>
          <w:rFonts w:ascii="Times New Roman" w:hAnsi="Times New Roman"/>
          <w:color w:val="000000"/>
        </w:rPr>
        <w:t xml:space="preserve"> ar</w:t>
      </w:r>
      <w:r w:rsidR="00CE354B" w:rsidRPr="00CF2B6D">
        <w:rPr>
          <w:rFonts w:ascii="Times New Roman" w:hAnsi="Times New Roman"/>
          <w:color w:val="000000"/>
        </w:rPr>
        <w:t>ba</w:t>
      </w:r>
      <w:r w:rsidRPr="00CF2B6D">
        <w:rPr>
          <w:rFonts w:ascii="Times New Roman" w:hAnsi="Times New Roman"/>
          <w:color w:val="000000"/>
        </w:rPr>
        <w:t xml:space="preserve"> vartojimo nutraukim</w:t>
      </w:r>
      <w:r w:rsidR="000A435B" w:rsidRPr="00CF2B6D">
        <w:rPr>
          <w:rFonts w:ascii="Times New Roman" w:hAnsi="Times New Roman"/>
          <w:color w:val="000000"/>
        </w:rPr>
        <w:t>ą</w:t>
      </w:r>
      <w:r w:rsidRPr="00CF2B6D">
        <w:rPr>
          <w:rFonts w:ascii="Times New Roman" w:hAnsi="Times New Roman"/>
          <w:color w:val="000000"/>
        </w:rPr>
        <w:t xml:space="preserve">. </w:t>
      </w:r>
      <w:r w:rsidR="00CE354B" w:rsidRPr="00CF2B6D">
        <w:rPr>
          <w:rFonts w:ascii="Times New Roman" w:hAnsi="Times New Roman"/>
          <w:color w:val="000000"/>
        </w:rPr>
        <w:t xml:space="preserve">Gydymą nutraukus, </w:t>
      </w:r>
      <w:r w:rsidRPr="00CF2B6D">
        <w:rPr>
          <w:rFonts w:ascii="Times New Roman" w:hAnsi="Times New Roman"/>
          <w:color w:val="000000"/>
        </w:rPr>
        <w:t xml:space="preserve">šie simptomai gali laikinai pasunkėti ar </w:t>
      </w:r>
      <w:r w:rsidR="000A435B" w:rsidRPr="00CF2B6D">
        <w:rPr>
          <w:rFonts w:ascii="Times New Roman" w:hAnsi="Times New Roman"/>
          <w:color w:val="000000"/>
        </w:rPr>
        <w:t xml:space="preserve">jų gali </w:t>
      </w:r>
      <w:r w:rsidRPr="00CF2B6D">
        <w:rPr>
          <w:rFonts w:ascii="Times New Roman" w:hAnsi="Times New Roman"/>
          <w:color w:val="000000"/>
        </w:rPr>
        <w:t xml:space="preserve">atsirasti. </w:t>
      </w:r>
    </w:p>
    <w:p w14:paraId="09CA8542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</w:p>
    <w:p w14:paraId="3966F09F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Kit</w:t>
      </w:r>
      <w:r w:rsidR="00CE354B" w:rsidRPr="00CF2B6D">
        <w:rPr>
          <w:rFonts w:ascii="Times New Roman" w:hAnsi="Times New Roman"/>
          <w:color w:val="000000"/>
          <w:u w:val="single"/>
        </w:rPr>
        <w:t>okie</w:t>
      </w:r>
      <w:r w:rsidRPr="00CF2B6D">
        <w:rPr>
          <w:rFonts w:ascii="Times New Roman" w:hAnsi="Times New Roman"/>
          <w:color w:val="000000"/>
          <w:u w:val="single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  <w:u w:val="single"/>
        </w:rPr>
        <w:t>ekstrapiramidiniai</w:t>
      </w:r>
      <w:proofErr w:type="spellEnd"/>
      <w:r w:rsidRPr="00CF2B6D">
        <w:rPr>
          <w:rFonts w:ascii="Times New Roman" w:hAnsi="Times New Roman"/>
          <w:color w:val="000000"/>
          <w:u w:val="single"/>
        </w:rPr>
        <w:t xml:space="preserve"> simptomai </w:t>
      </w:r>
    </w:p>
    <w:p w14:paraId="3D29CDB7" w14:textId="77777777" w:rsidR="00732599" w:rsidRPr="00CF2B6D" w:rsidRDefault="0052214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Klinikinių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poveikio vaikams tyrimų metu </w:t>
      </w:r>
      <w:r w:rsidR="00CE354B" w:rsidRPr="00CF2B6D">
        <w:rPr>
          <w:rFonts w:ascii="Times New Roman" w:hAnsi="Times New Roman"/>
          <w:color w:val="000000"/>
        </w:rPr>
        <w:t xml:space="preserve">buvo </w:t>
      </w:r>
      <w:proofErr w:type="spellStart"/>
      <w:r w:rsidR="00732599" w:rsidRPr="00CF2B6D">
        <w:rPr>
          <w:rFonts w:ascii="Times New Roman" w:hAnsi="Times New Roman"/>
          <w:color w:val="000000"/>
        </w:rPr>
        <w:t>akatizijos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="00732599" w:rsidRPr="00CF2B6D">
        <w:rPr>
          <w:rFonts w:ascii="Times New Roman" w:hAnsi="Times New Roman"/>
          <w:color w:val="000000"/>
        </w:rPr>
        <w:t>parkinsonizmo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atvejų. Jeigu </w:t>
      </w:r>
      <w:r w:rsidR="00FE0C1E" w:rsidRPr="00CF2B6D">
        <w:rPr>
          <w:rFonts w:ascii="Times New Roman" w:hAnsi="Times New Roman"/>
          <w:color w:val="000000"/>
        </w:rPr>
        <w:t>PAXIFOR</w:t>
      </w:r>
      <w:r w:rsidR="00732599" w:rsidRPr="00CF2B6D">
        <w:rPr>
          <w:rFonts w:ascii="Times New Roman" w:hAnsi="Times New Roman"/>
          <w:color w:val="000000"/>
        </w:rPr>
        <w:t xml:space="preserve"> vartojančiam pacientui </w:t>
      </w:r>
      <w:r w:rsidR="00CE354B" w:rsidRPr="00CF2B6D">
        <w:rPr>
          <w:rFonts w:ascii="Times New Roman" w:hAnsi="Times New Roman"/>
          <w:color w:val="000000"/>
        </w:rPr>
        <w:t>atsiranda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CE354B" w:rsidRPr="00CF2B6D">
        <w:rPr>
          <w:rFonts w:ascii="Times New Roman" w:hAnsi="Times New Roman"/>
          <w:color w:val="000000"/>
        </w:rPr>
        <w:t xml:space="preserve">kitokių </w:t>
      </w:r>
      <w:proofErr w:type="spellStart"/>
      <w:r w:rsidR="00732599" w:rsidRPr="00CF2B6D">
        <w:rPr>
          <w:rFonts w:ascii="Times New Roman" w:hAnsi="Times New Roman"/>
          <w:color w:val="000000"/>
        </w:rPr>
        <w:t>ekstrapiramidinių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požymių ir simptomų, </w:t>
      </w:r>
      <w:r w:rsidR="000A435B" w:rsidRPr="00CF2B6D">
        <w:rPr>
          <w:rFonts w:ascii="Times New Roman" w:hAnsi="Times New Roman"/>
          <w:color w:val="000000"/>
        </w:rPr>
        <w:t xml:space="preserve">reikia svarstyti </w:t>
      </w:r>
      <w:r w:rsidR="00CE354B" w:rsidRPr="00CF2B6D">
        <w:rPr>
          <w:rFonts w:ascii="Times New Roman" w:hAnsi="Times New Roman"/>
          <w:color w:val="000000"/>
        </w:rPr>
        <w:t>dozės mažinim</w:t>
      </w:r>
      <w:r w:rsidR="000A435B" w:rsidRPr="00CF2B6D">
        <w:rPr>
          <w:rFonts w:ascii="Times New Roman" w:hAnsi="Times New Roman"/>
          <w:color w:val="000000"/>
        </w:rPr>
        <w:t>ą</w:t>
      </w:r>
      <w:r w:rsidR="00CE354B" w:rsidRPr="00CF2B6D">
        <w:rPr>
          <w:rFonts w:ascii="Times New Roman" w:hAnsi="Times New Roman"/>
          <w:color w:val="000000"/>
        </w:rPr>
        <w:t xml:space="preserve"> ir atid</w:t>
      </w:r>
      <w:r w:rsidR="000A435B" w:rsidRPr="00CF2B6D">
        <w:rPr>
          <w:rFonts w:ascii="Times New Roman" w:hAnsi="Times New Roman"/>
          <w:color w:val="000000"/>
        </w:rPr>
        <w:t>ų</w:t>
      </w:r>
      <w:r w:rsidR="00CE354B" w:rsidRPr="00CF2B6D">
        <w:rPr>
          <w:rFonts w:ascii="Times New Roman" w:hAnsi="Times New Roman"/>
          <w:color w:val="000000"/>
        </w:rPr>
        <w:t xml:space="preserve"> klinikin</w:t>
      </w:r>
      <w:r w:rsidR="000A435B" w:rsidRPr="00CF2B6D">
        <w:rPr>
          <w:rFonts w:ascii="Times New Roman" w:hAnsi="Times New Roman"/>
          <w:color w:val="000000"/>
        </w:rPr>
        <w:t>į</w:t>
      </w:r>
      <w:r w:rsidR="00CE354B" w:rsidRPr="00CF2B6D">
        <w:rPr>
          <w:rFonts w:ascii="Times New Roman" w:hAnsi="Times New Roman"/>
          <w:color w:val="000000"/>
        </w:rPr>
        <w:t xml:space="preserve"> stebėjim</w:t>
      </w:r>
      <w:r w:rsidR="000A435B" w:rsidRPr="00CF2B6D">
        <w:rPr>
          <w:rFonts w:ascii="Times New Roman" w:hAnsi="Times New Roman"/>
          <w:color w:val="000000"/>
        </w:rPr>
        <w:t>ą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07C5CA0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49E48BF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Piktybinis </w:t>
      </w:r>
      <w:proofErr w:type="spellStart"/>
      <w:r w:rsidRPr="00CF2B6D">
        <w:rPr>
          <w:rFonts w:ascii="Times New Roman" w:hAnsi="Times New Roman"/>
          <w:color w:val="000000"/>
          <w:u w:val="single"/>
        </w:rPr>
        <w:t>neurolepsinis</w:t>
      </w:r>
      <w:proofErr w:type="spellEnd"/>
      <w:r w:rsidRPr="00CF2B6D">
        <w:rPr>
          <w:rFonts w:ascii="Times New Roman" w:hAnsi="Times New Roman"/>
          <w:color w:val="000000"/>
          <w:u w:val="single"/>
        </w:rPr>
        <w:t xml:space="preserve"> sindromas (PNS) </w:t>
      </w:r>
    </w:p>
    <w:p w14:paraId="5FDA749F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PNS yra </w:t>
      </w:r>
      <w:r w:rsidR="00086A76" w:rsidRPr="00CF2B6D">
        <w:rPr>
          <w:rFonts w:ascii="Times New Roman" w:hAnsi="Times New Roman"/>
          <w:color w:val="000000"/>
        </w:rPr>
        <w:t xml:space="preserve">galimai mirtinas </w:t>
      </w:r>
      <w:r w:rsidRPr="00CF2B6D">
        <w:rPr>
          <w:rFonts w:ascii="Times New Roman" w:hAnsi="Times New Roman"/>
          <w:color w:val="000000"/>
        </w:rPr>
        <w:t xml:space="preserve">simptomų kompleksas, </w:t>
      </w:r>
      <w:r w:rsidR="00086A76" w:rsidRPr="00CF2B6D">
        <w:rPr>
          <w:rFonts w:ascii="Times New Roman" w:hAnsi="Times New Roman"/>
          <w:color w:val="000000"/>
        </w:rPr>
        <w:t xml:space="preserve">susijęs su </w:t>
      </w:r>
      <w:proofErr w:type="spellStart"/>
      <w:r w:rsidR="00086A76" w:rsidRPr="00CF2B6D">
        <w:rPr>
          <w:rFonts w:ascii="Times New Roman" w:hAnsi="Times New Roman"/>
          <w:color w:val="000000"/>
        </w:rPr>
        <w:t>antipsichozinių</w:t>
      </w:r>
      <w:proofErr w:type="spellEnd"/>
      <w:r w:rsidR="00086A76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vaistini</w:t>
      </w:r>
      <w:r w:rsidR="00086A76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preparat</w:t>
      </w:r>
      <w:r w:rsidR="00086A76" w:rsidRPr="00CF2B6D">
        <w:rPr>
          <w:rFonts w:ascii="Times New Roman" w:hAnsi="Times New Roman"/>
          <w:color w:val="000000"/>
        </w:rPr>
        <w:t xml:space="preserve">ų vartojimu. </w:t>
      </w:r>
      <w:r w:rsidRPr="00CF2B6D">
        <w:rPr>
          <w:rFonts w:ascii="Times New Roman" w:hAnsi="Times New Roman"/>
          <w:color w:val="000000"/>
        </w:rPr>
        <w:t xml:space="preserve">Klinikinių tyrimų metu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086A76" w:rsidRPr="00CF2B6D">
        <w:rPr>
          <w:rFonts w:ascii="Times New Roman" w:hAnsi="Times New Roman"/>
          <w:color w:val="000000"/>
        </w:rPr>
        <w:t>u</w:t>
      </w:r>
      <w:proofErr w:type="spellEnd"/>
      <w:r w:rsidR="00086A76" w:rsidRPr="00CF2B6D">
        <w:rPr>
          <w:rFonts w:ascii="Times New Roman" w:hAnsi="Times New Roman"/>
          <w:color w:val="000000"/>
        </w:rPr>
        <w:t xml:space="preserve"> gydomiems pacientams </w:t>
      </w:r>
      <w:r w:rsidRPr="00CF2B6D">
        <w:rPr>
          <w:rFonts w:ascii="Times New Roman" w:hAnsi="Times New Roman"/>
          <w:color w:val="000000"/>
        </w:rPr>
        <w:t xml:space="preserve">PNS </w:t>
      </w:r>
      <w:r w:rsidR="00086A76" w:rsidRPr="00CF2B6D">
        <w:rPr>
          <w:rFonts w:ascii="Times New Roman" w:hAnsi="Times New Roman"/>
          <w:color w:val="000000"/>
        </w:rPr>
        <w:t>pasireiškė retai</w:t>
      </w:r>
      <w:r w:rsidRPr="00CF2B6D">
        <w:rPr>
          <w:rFonts w:ascii="Times New Roman" w:hAnsi="Times New Roman"/>
          <w:color w:val="000000"/>
        </w:rPr>
        <w:t xml:space="preserve">. </w:t>
      </w:r>
      <w:r w:rsidR="00086A76" w:rsidRPr="00CF2B6D">
        <w:rPr>
          <w:rFonts w:ascii="Times New Roman" w:hAnsi="Times New Roman"/>
          <w:color w:val="000000"/>
        </w:rPr>
        <w:t xml:space="preserve">Klinikinė </w:t>
      </w:r>
      <w:r w:rsidRPr="00CF2B6D">
        <w:rPr>
          <w:rFonts w:ascii="Times New Roman" w:hAnsi="Times New Roman"/>
          <w:color w:val="000000"/>
        </w:rPr>
        <w:t xml:space="preserve">PNS </w:t>
      </w:r>
      <w:r w:rsidR="00086A76" w:rsidRPr="00CF2B6D">
        <w:rPr>
          <w:rFonts w:ascii="Times New Roman" w:hAnsi="Times New Roman"/>
          <w:color w:val="000000"/>
        </w:rPr>
        <w:t xml:space="preserve">raiška yra </w:t>
      </w:r>
      <w:r w:rsidRPr="00CF2B6D">
        <w:rPr>
          <w:rFonts w:ascii="Times New Roman" w:hAnsi="Times New Roman"/>
          <w:color w:val="000000"/>
        </w:rPr>
        <w:t xml:space="preserve">smarkus karščiavimas, raumenų </w:t>
      </w:r>
      <w:proofErr w:type="spellStart"/>
      <w:r w:rsidRPr="00CF2B6D">
        <w:rPr>
          <w:rFonts w:ascii="Times New Roman" w:hAnsi="Times New Roman"/>
          <w:color w:val="000000"/>
        </w:rPr>
        <w:t>rigidiškumas</w:t>
      </w:r>
      <w:proofErr w:type="spellEnd"/>
      <w:r w:rsidRPr="00CF2B6D">
        <w:rPr>
          <w:rFonts w:ascii="Times New Roman" w:hAnsi="Times New Roman"/>
          <w:color w:val="000000"/>
        </w:rPr>
        <w:t xml:space="preserve">, </w:t>
      </w:r>
      <w:r w:rsidR="00086A76" w:rsidRPr="00CF2B6D">
        <w:rPr>
          <w:rFonts w:ascii="Times New Roman" w:hAnsi="Times New Roman"/>
          <w:color w:val="000000"/>
        </w:rPr>
        <w:t>psichikos pokytis</w:t>
      </w:r>
      <w:r w:rsidRPr="00CF2B6D">
        <w:rPr>
          <w:rFonts w:ascii="Times New Roman" w:hAnsi="Times New Roman"/>
          <w:color w:val="000000"/>
        </w:rPr>
        <w:t xml:space="preserve"> ir autonominės nervų sistemos nestabilum</w:t>
      </w:r>
      <w:r w:rsidR="00086A76" w:rsidRPr="00CF2B6D">
        <w:rPr>
          <w:rFonts w:ascii="Times New Roman" w:hAnsi="Times New Roman"/>
          <w:color w:val="000000"/>
        </w:rPr>
        <w:t>o požymiai</w:t>
      </w:r>
      <w:r w:rsidRPr="00CF2B6D">
        <w:rPr>
          <w:rFonts w:ascii="Times New Roman" w:hAnsi="Times New Roman"/>
          <w:color w:val="000000"/>
        </w:rPr>
        <w:t xml:space="preserve"> (nereguliarus pulsas arba nepastovus kraujospūdis, </w:t>
      </w:r>
      <w:proofErr w:type="spellStart"/>
      <w:r w:rsidRPr="00CF2B6D">
        <w:rPr>
          <w:rFonts w:ascii="Times New Roman" w:hAnsi="Times New Roman"/>
          <w:color w:val="000000"/>
        </w:rPr>
        <w:t>tachikardija</w:t>
      </w:r>
      <w:proofErr w:type="spellEnd"/>
      <w:r w:rsidRPr="00CF2B6D">
        <w:rPr>
          <w:rFonts w:ascii="Times New Roman" w:hAnsi="Times New Roman"/>
          <w:color w:val="000000"/>
        </w:rPr>
        <w:t>, prakaitavimas</w:t>
      </w:r>
      <w:r w:rsidR="001E47B7" w:rsidRPr="00CF2B6D">
        <w:rPr>
          <w:rFonts w:ascii="Times New Roman" w:hAnsi="Times New Roman"/>
          <w:color w:val="000000"/>
        </w:rPr>
        <w:t xml:space="preserve"> ir</w:t>
      </w:r>
      <w:r w:rsidRPr="00CF2B6D">
        <w:rPr>
          <w:rFonts w:ascii="Times New Roman" w:hAnsi="Times New Roman"/>
          <w:color w:val="000000"/>
        </w:rPr>
        <w:t xml:space="preserve"> širdies ritmo sutrikimas). Kiti galimi požymiai yra </w:t>
      </w:r>
      <w:proofErr w:type="spellStart"/>
      <w:r w:rsidRPr="00CF2B6D">
        <w:rPr>
          <w:rFonts w:ascii="Times New Roman" w:hAnsi="Times New Roman"/>
          <w:color w:val="000000"/>
        </w:rPr>
        <w:t>kreatino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fosfokinazės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92504F" w:rsidRPr="00CF2B6D">
        <w:rPr>
          <w:rFonts w:ascii="Times New Roman" w:hAnsi="Times New Roman"/>
          <w:color w:val="000000"/>
        </w:rPr>
        <w:t>kiekio padidėjimas</w:t>
      </w:r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mioglobinurija</w:t>
      </w:r>
      <w:proofErr w:type="spellEnd"/>
      <w:r w:rsidRPr="00CF2B6D">
        <w:rPr>
          <w:rFonts w:ascii="Times New Roman" w:hAnsi="Times New Roman"/>
          <w:color w:val="000000"/>
        </w:rPr>
        <w:t xml:space="preserve"> (</w:t>
      </w:r>
      <w:proofErr w:type="spellStart"/>
      <w:r w:rsidRPr="00CF2B6D">
        <w:rPr>
          <w:rFonts w:ascii="Times New Roman" w:hAnsi="Times New Roman"/>
          <w:color w:val="000000"/>
        </w:rPr>
        <w:t>rabdomiolizė</w:t>
      </w:r>
      <w:proofErr w:type="spellEnd"/>
      <w:r w:rsidRPr="00CF2B6D">
        <w:rPr>
          <w:rFonts w:ascii="Times New Roman" w:hAnsi="Times New Roman"/>
          <w:color w:val="000000"/>
        </w:rPr>
        <w:t xml:space="preserve">) ir ūminis inkstų nepakankamumas. </w:t>
      </w:r>
      <w:r w:rsidR="0092504F" w:rsidRPr="00CF2B6D">
        <w:rPr>
          <w:rFonts w:ascii="Times New Roman" w:hAnsi="Times New Roman"/>
          <w:color w:val="000000"/>
        </w:rPr>
        <w:t xml:space="preserve">Buvo pranešta ir apie </w:t>
      </w:r>
      <w:proofErr w:type="spellStart"/>
      <w:r w:rsidRPr="00CF2B6D">
        <w:rPr>
          <w:rFonts w:ascii="Times New Roman" w:hAnsi="Times New Roman"/>
          <w:color w:val="000000"/>
        </w:rPr>
        <w:t>kreatino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fosfokinazės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92504F" w:rsidRPr="00CF2B6D">
        <w:rPr>
          <w:rFonts w:ascii="Times New Roman" w:hAnsi="Times New Roman"/>
          <w:color w:val="000000"/>
        </w:rPr>
        <w:t>kiekio padidėjimo</w:t>
      </w:r>
      <w:r w:rsidRPr="00CF2B6D">
        <w:rPr>
          <w:rFonts w:ascii="Times New Roman" w:hAnsi="Times New Roman"/>
          <w:color w:val="000000"/>
        </w:rPr>
        <w:t xml:space="preserve"> </w:t>
      </w:r>
      <w:r w:rsidR="0092504F" w:rsidRPr="00CF2B6D">
        <w:rPr>
          <w:rFonts w:ascii="Times New Roman" w:hAnsi="Times New Roman"/>
          <w:color w:val="000000"/>
        </w:rPr>
        <w:t>bei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rabdomiolizės</w:t>
      </w:r>
      <w:proofErr w:type="spellEnd"/>
      <w:r w:rsidRPr="00CF2B6D">
        <w:rPr>
          <w:rFonts w:ascii="Times New Roman" w:hAnsi="Times New Roman"/>
          <w:color w:val="000000"/>
        </w:rPr>
        <w:t xml:space="preserve"> atvejus, nebūtinai susijusi</w:t>
      </w:r>
      <w:r w:rsidR="0092504F" w:rsidRPr="00CF2B6D">
        <w:rPr>
          <w:rFonts w:ascii="Times New Roman" w:hAnsi="Times New Roman"/>
          <w:color w:val="000000"/>
        </w:rPr>
        <w:t>us</w:t>
      </w:r>
      <w:r w:rsidRPr="00CF2B6D">
        <w:rPr>
          <w:rFonts w:ascii="Times New Roman" w:hAnsi="Times New Roman"/>
          <w:color w:val="000000"/>
        </w:rPr>
        <w:t xml:space="preserve"> su PNS. </w:t>
      </w:r>
      <w:r w:rsidR="0092504F" w:rsidRPr="00CF2B6D">
        <w:rPr>
          <w:rFonts w:ascii="Times New Roman" w:hAnsi="Times New Roman"/>
          <w:color w:val="000000"/>
        </w:rPr>
        <w:t xml:space="preserve">Jeigu pacientui atsiranda PNS rodančių </w:t>
      </w:r>
      <w:r w:rsidRPr="00CF2B6D">
        <w:rPr>
          <w:rFonts w:ascii="Times New Roman" w:hAnsi="Times New Roman"/>
          <w:color w:val="000000"/>
        </w:rPr>
        <w:t xml:space="preserve">požymių ir simptomų arba </w:t>
      </w:r>
      <w:r w:rsidR="0092504F" w:rsidRPr="00CF2B6D">
        <w:rPr>
          <w:rFonts w:ascii="Times New Roman" w:hAnsi="Times New Roman"/>
          <w:color w:val="000000"/>
        </w:rPr>
        <w:t>dėl neaiškių priežasčių pasireiškia didelis</w:t>
      </w:r>
      <w:r w:rsidRPr="00CF2B6D">
        <w:rPr>
          <w:rFonts w:ascii="Times New Roman" w:hAnsi="Times New Roman"/>
          <w:color w:val="000000"/>
        </w:rPr>
        <w:t xml:space="preserve"> karščiavim</w:t>
      </w:r>
      <w:r w:rsidR="0092504F" w:rsidRPr="00CF2B6D">
        <w:rPr>
          <w:rFonts w:ascii="Times New Roman" w:hAnsi="Times New Roman"/>
          <w:color w:val="000000"/>
        </w:rPr>
        <w:t>as</w:t>
      </w:r>
      <w:r w:rsidRPr="00CF2B6D">
        <w:rPr>
          <w:rFonts w:ascii="Times New Roman" w:hAnsi="Times New Roman"/>
          <w:color w:val="000000"/>
        </w:rPr>
        <w:t xml:space="preserve"> be kitų </w:t>
      </w:r>
      <w:r w:rsidR="0092504F" w:rsidRPr="00CF2B6D">
        <w:rPr>
          <w:rFonts w:ascii="Times New Roman" w:hAnsi="Times New Roman"/>
          <w:color w:val="000000"/>
        </w:rPr>
        <w:t xml:space="preserve">klinikinių </w:t>
      </w:r>
      <w:r w:rsidRPr="00CF2B6D">
        <w:rPr>
          <w:rFonts w:ascii="Times New Roman" w:hAnsi="Times New Roman"/>
          <w:color w:val="000000"/>
        </w:rPr>
        <w:t xml:space="preserve">PNS reiškinių, </w:t>
      </w:r>
      <w:proofErr w:type="spellStart"/>
      <w:r w:rsidR="0092504F" w:rsidRPr="00CF2B6D">
        <w:rPr>
          <w:rFonts w:ascii="Times New Roman" w:hAnsi="Times New Roman"/>
          <w:color w:val="000000"/>
        </w:rPr>
        <w:t>antipsichozinių</w:t>
      </w:r>
      <w:proofErr w:type="spellEnd"/>
      <w:r w:rsidR="0092504F" w:rsidRPr="00CF2B6D">
        <w:rPr>
          <w:rFonts w:ascii="Times New Roman" w:hAnsi="Times New Roman"/>
          <w:color w:val="000000"/>
        </w:rPr>
        <w:t xml:space="preserve"> vaistinių preparatų, įskaitant </w:t>
      </w:r>
      <w:r w:rsidR="00FE0C1E" w:rsidRPr="00CF2B6D">
        <w:rPr>
          <w:rFonts w:ascii="Times New Roman" w:hAnsi="Times New Roman"/>
          <w:color w:val="000000"/>
        </w:rPr>
        <w:t>PAXIFOR</w:t>
      </w:r>
      <w:r w:rsidR="0092504F" w:rsidRPr="00CF2B6D">
        <w:rPr>
          <w:rFonts w:ascii="Times New Roman" w:hAnsi="Times New Roman"/>
          <w:color w:val="000000"/>
        </w:rPr>
        <w:t>, vartojimą būtina nutraukti.</w:t>
      </w:r>
    </w:p>
    <w:p w14:paraId="5AB8D53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7FD7CC6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Traukuliai </w:t>
      </w:r>
    </w:p>
    <w:p w14:paraId="14C9AB8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Klinikinių tyrimų metu </w:t>
      </w:r>
      <w:proofErr w:type="spellStart"/>
      <w:r w:rsidR="001F079A" w:rsidRPr="00CF2B6D">
        <w:rPr>
          <w:rFonts w:ascii="Times New Roman" w:hAnsi="Times New Roman"/>
          <w:color w:val="000000"/>
        </w:rPr>
        <w:t>aripiprazolu</w:t>
      </w:r>
      <w:proofErr w:type="spellEnd"/>
      <w:r w:rsidR="001F079A" w:rsidRPr="00CF2B6D">
        <w:rPr>
          <w:rFonts w:ascii="Times New Roman" w:hAnsi="Times New Roman"/>
          <w:color w:val="000000"/>
        </w:rPr>
        <w:t xml:space="preserve"> gydomiems pacientams nedažnais atvejais pasireiškė traukuliai</w:t>
      </w:r>
      <w:r w:rsidRPr="00CF2B6D">
        <w:rPr>
          <w:rFonts w:ascii="Times New Roman" w:hAnsi="Times New Roman"/>
          <w:color w:val="000000"/>
        </w:rPr>
        <w:t>. T</w:t>
      </w:r>
      <w:r w:rsidR="001F079A" w:rsidRPr="00CF2B6D">
        <w:rPr>
          <w:rFonts w:ascii="Times New Roman" w:hAnsi="Times New Roman"/>
          <w:color w:val="000000"/>
        </w:rPr>
        <w:t xml:space="preserve">aigi pacientams, kurie anksčiau yra patyrę </w:t>
      </w:r>
      <w:proofErr w:type="spellStart"/>
      <w:r w:rsidR="001F079A" w:rsidRPr="00CF2B6D">
        <w:rPr>
          <w:rFonts w:ascii="Times New Roman" w:hAnsi="Times New Roman"/>
          <w:color w:val="000000"/>
        </w:rPr>
        <w:t>t</w:t>
      </w:r>
      <w:r w:rsidRPr="00CF2B6D">
        <w:rPr>
          <w:rFonts w:ascii="Times New Roman" w:hAnsi="Times New Roman"/>
          <w:color w:val="000000"/>
        </w:rPr>
        <w:t>raukuli</w:t>
      </w:r>
      <w:r w:rsidR="005F062A" w:rsidRPr="00CF2B6D">
        <w:rPr>
          <w:rFonts w:ascii="Times New Roman" w:hAnsi="Times New Roman"/>
          <w:color w:val="000000"/>
        </w:rPr>
        <w:t>nį</w:t>
      </w:r>
      <w:proofErr w:type="spellEnd"/>
      <w:r w:rsidRPr="00CF2B6D">
        <w:rPr>
          <w:rFonts w:ascii="Times New Roman" w:hAnsi="Times New Roman"/>
          <w:color w:val="000000"/>
        </w:rPr>
        <w:t xml:space="preserve"> sutrikim</w:t>
      </w:r>
      <w:r w:rsidR="001F079A" w:rsidRPr="00CF2B6D">
        <w:rPr>
          <w:rFonts w:ascii="Times New Roman" w:hAnsi="Times New Roman"/>
          <w:color w:val="000000"/>
        </w:rPr>
        <w:t>ą</w:t>
      </w:r>
      <w:r w:rsidRPr="00CF2B6D">
        <w:rPr>
          <w:rFonts w:ascii="Times New Roman" w:hAnsi="Times New Roman"/>
          <w:color w:val="000000"/>
        </w:rPr>
        <w:t xml:space="preserve"> arba </w:t>
      </w:r>
      <w:r w:rsidR="001F079A" w:rsidRPr="00CF2B6D">
        <w:rPr>
          <w:rFonts w:ascii="Times New Roman" w:hAnsi="Times New Roman"/>
          <w:color w:val="000000"/>
        </w:rPr>
        <w:t xml:space="preserve">kuriems yra su </w:t>
      </w:r>
      <w:r w:rsidRPr="00CF2B6D">
        <w:rPr>
          <w:rFonts w:ascii="Times New Roman" w:hAnsi="Times New Roman"/>
          <w:color w:val="000000"/>
        </w:rPr>
        <w:t xml:space="preserve">traukuliais </w:t>
      </w:r>
      <w:r w:rsidR="001F079A" w:rsidRPr="00CF2B6D">
        <w:rPr>
          <w:rFonts w:ascii="Times New Roman" w:hAnsi="Times New Roman"/>
          <w:color w:val="000000"/>
        </w:rPr>
        <w:t>susijusi būklė</w:t>
      </w:r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="001F079A" w:rsidRPr="00CF2B6D">
        <w:rPr>
          <w:rFonts w:ascii="Times New Roman" w:hAnsi="Times New Roman"/>
          <w:color w:val="000000"/>
        </w:rPr>
        <w:t>aripiprazolo</w:t>
      </w:r>
      <w:proofErr w:type="spellEnd"/>
      <w:r w:rsidR="001F079A" w:rsidRPr="00CF2B6D">
        <w:rPr>
          <w:rFonts w:ascii="Times New Roman" w:hAnsi="Times New Roman"/>
          <w:color w:val="000000"/>
        </w:rPr>
        <w:t xml:space="preserve"> reikia skirti atsargiai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17C6AD6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BF7A50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lastRenderedPageBreak/>
        <w:t xml:space="preserve">Senyvi pacientai, sergantys su demencija susijusia psichoze </w:t>
      </w:r>
    </w:p>
    <w:p w14:paraId="26820DFA" w14:textId="77777777" w:rsidR="001E47B7" w:rsidRPr="00CF2B6D" w:rsidRDefault="001E47B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65EF7E6" w14:textId="77777777" w:rsidR="00732599" w:rsidRPr="00CF2B6D" w:rsidRDefault="001E47B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>Mirtingumo padidėjimas</w:t>
      </w:r>
      <w:r w:rsidR="00732599" w:rsidRPr="00CF2B6D">
        <w:rPr>
          <w:rFonts w:ascii="Times New Roman" w:hAnsi="Times New Roman"/>
          <w:i/>
          <w:iCs/>
          <w:color w:val="000000"/>
        </w:rPr>
        <w:t xml:space="preserve"> </w:t>
      </w:r>
    </w:p>
    <w:p w14:paraId="645928B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Trijų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kontroliuojamų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tyrimų, kuriuose dalyvavo senyvi su Alzheimerio liga susijusia psichoze s</w:t>
      </w:r>
      <w:r w:rsidR="00522147" w:rsidRPr="00CF2B6D">
        <w:rPr>
          <w:rFonts w:ascii="Times New Roman" w:hAnsi="Times New Roman"/>
          <w:color w:val="000000"/>
        </w:rPr>
        <w:t>ergantys</w:t>
      </w:r>
      <w:r w:rsidRPr="00CF2B6D">
        <w:rPr>
          <w:rFonts w:ascii="Times New Roman" w:hAnsi="Times New Roman"/>
          <w:color w:val="000000"/>
        </w:rPr>
        <w:t xml:space="preserve"> pacientai (n = 938, vidutinis amžius</w:t>
      </w:r>
      <w:r w:rsidR="001E47B7" w:rsidRPr="00CF2B6D">
        <w:rPr>
          <w:rFonts w:ascii="Times New Roman" w:hAnsi="Times New Roman"/>
          <w:color w:val="000000"/>
        </w:rPr>
        <w:t>:</w:t>
      </w:r>
      <w:r w:rsidR="00522147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82,4 metų, </w:t>
      </w:r>
      <w:r w:rsidR="00522147" w:rsidRPr="00CF2B6D">
        <w:rPr>
          <w:rFonts w:ascii="Times New Roman" w:hAnsi="Times New Roman"/>
          <w:color w:val="000000"/>
        </w:rPr>
        <w:t>amžiaus svyravimo ribos:</w:t>
      </w:r>
      <w:r w:rsidRPr="00CF2B6D">
        <w:rPr>
          <w:rFonts w:ascii="Times New Roman" w:hAnsi="Times New Roman"/>
          <w:color w:val="000000"/>
        </w:rPr>
        <w:t xml:space="preserve"> 56</w:t>
      </w:r>
      <w:r w:rsidR="00522147" w:rsidRPr="00CF2B6D">
        <w:rPr>
          <w:rFonts w:ascii="Times New Roman" w:hAnsi="Times New Roman"/>
          <w:color w:val="000000"/>
        </w:rPr>
        <w:t>–</w:t>
      </w:r>
      <w:r w:rsidRPr="00CF2B6D">
        <w:rPr>
          <w:rFonts w:ascii="Times New Roman" w:hAnsi="Times New Roman"/>
          <w:color w:val="000000"/>
        </w:rPr>
        <w:t xml:space="preserve">99 metai), metu </w:t>
      </w:r>
      <w:proofErr w:type="spellStart"/>
      <w:r w:rsidR="00522147" w:rsidRPr="00CF2B6D">
        <w:rPr>
          <w:rFonts w:ascii="Times New Roman" w:hAnsi="Times New Roman"/>
          <w:color w:val="000000"/>
        </w:rPr>
        <w:t>aripiprazolu</w:t>
      </w:r>
      <w:proofErr w:type="spellEnd"/>
      <w:r w:rsidR="00522147" w:rsidRPr="00CF2B6D">
        <w:rPr>
          <w:rFonts w:ascii="Times New Roman" w:hAnsi="Times New Roman"/>
          <w:color w:val="000000"/>
        </w:rPr>
        <w:t xml:space="preserve"> gydomiems pacientams mirties rizika buvo didesnė </w:t>
      </w:r>
      <w:r w:rsidRPr="00CF2B6D">
        <w:rPr>
          <w:rFonts w:ascii="Times New Roman" w:hAnsi="Times New Roman"/>
          <w:color w:val="000000"/>
        </w:rPr>
        <w:t>negu vartojant</w:t>
      </w:r>
      <w:r w:rsidR="00522147" w:rsidRPr="00CF2B6D">
        <w:rPr>
          <w:rFonts w:ascii="Times New Roman" w:hAnsi="Times New Roman"/>
          <w:color w:val="000000"/>
        </w:rPr>
        <w:t>iems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placeb</w:t>
      </w:r>
      <w:r w:rsidR="001E47B7" w:rsidRPr="00CF2B6D">
        <w:rPr>
          <w:rFonts w:ascii="Times New Roman" w:hAnsi="Times New Roman"/>
          <w:color w:val="000000"/>
        </w:rPr>
        <w:t>o</w:t>
      </w:r>
      <w:proofErr w:type="spellEnd"/>
      <w:r w:rsidR="00522147" w:rsidRPr="00CF2B6D">
        <w:rPr>
          <w:rFonts w:ascii="Times New Roman" w:hAnsi="Times New Roman"/>
          <w:color w:val="000000"/>
        </w:rPr>
        <w:t>.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522147" w:rsidRPr="00CF2B6D">
        <w:rPr>
          <w:rFonts w:ascii="Times New Roman" w:hAnsi="Times New Roman"/>
          <w:color w:val="000000"/>
        </w:rPr>
        <w:t>Aripiprazolu</w:t>
      </w:r>
      <w:proofErr w:type="spellEnd"/>
      <w:r w:rsidR="00522147" w:rsidRPr="00CF2B6D">
        <w:rPr>
          <w:rFonts w:ascii="Times New Roman" w:hAnsi="Times New Roman"/>
          <w:color w:val="000000"/>
        </w:rPr>
        <w:t xml:space="preserve"> gydom</w:t>
      </w:r>
      <w:r w:rsidR="00C04DCD" w:rsidRPr="00CF2B6D">
        <w:rPr>
          <w:rFonts w:ascii="Times New Roman" w:hAnsi="Times New Roman"/>
          <w:color w:val="000000"/>
        </w:rPr>
        <w:t>ų</w:t>
      </w:r>
      <w:r w:rsidR="00522147" w:rsidRPr="00CF2B6D">
        <w:rPr>
          <w:rFonts w:ascii="Times New Roman" w:hAnsi="Times New Roman"/>
          <w:color w:val="000000"/>
        </w:rPr>
        <w:t xml:space="preserve"> pacient</w:t>
      </w:r>
      <w:r w:rsidR="00C04DCD" w:rsidRPr="00CF2B6D">
        <w:rPr>
          <w:rFonts w:ascii="Times New Roman" w:hAnsi="Times New Roman"/>
          <w:color w:val="000000"/>
        </w:rPr>
        <w:t>ų</w:t>
      </w:r>
      <w:r w:rsidR="00522147" w:rsidRPr="00CF2B6D">
        <w:rPr>
          <w:rFonts w:ascii="Times New Roman" w:hAnsi="Times New Roman"/>
          <w:color w:val="000000"/>
        </w:rPr>
        <w:t xml:space="preserve"> </w:t>
      </w:r>
      <w:r w:rsidR="00C04DCD" w:rsidRPr="00CF2B6D">
        <w:rPr>
          <w:rFonts w:ascii="Times New Roman" w:hAnsi="Times New Roman"/>
          <w:color w:val="000000"/>
        </w:rPr>
        <w:t>m</w:t>
      </w:r>
      <w:r w:rsidR="00522147" w:rsidRPr="00CF2B6D">
        <w:rPr>
          <w:rFonts w:ascii="Times New Roman" w:hAnsi="Times New Roman"/>
          <w:color w:val="000000"/>
        </w:rPr>
        <w:t xml:space="preserve">irties dažnis buvo </w:t>
      </w:r>
      <w:r w:rsidRPr="00CF2B6D">
        <w:rPr>
          <w:rFonts w:ascii="Times New Roman" w:hAnsi="Times New Roman"/>
          <w:color w:val="000000"/>
        </w:rPr>
        <w:t>3,5</w:t>
      </w:r>
      <w:r w:rsidR="00AE322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522147" w:rsidRPr="00CF2B6D">
        <w:rPr>
          <w:rFonts w:ascii="Times New Roman" w:hAnsi="Times New Roman"/>
          <w:color w:val="000000"/>
        </w:rPr>
        <w:t>, vartojan</w:t>
      </w:r>
      <w:r w:rsidR="00C04DCD" w:rsidRPr="00CF2B6D">
        <w:rPr>
          <w:rFonts w:ascii="Times New Roman" w:hAnsi="Times New Roman"/>
          <w:color w:val="000000"/>
        </w:rPr>
        <w:t xml:space="preserve">čių </w:t>
      </w:r>
      <w:proofErr w:type="spellStart"/>
      <w:r w:rsidR="00522147" w:rsidRPr="00CF2B6D">
        <w:rPr>
          <w:rFonts w:ascii="Times New Roman" w:hAnsi="Times New Roman"/>
          <w:color w:val="000000"/>
        </w:rPr>
        <w:t>placeb</w:t>
      </w:r>
      <w:r w:rsidR="001E47B7" w:rsidRPr="00CF2B6D">
        <w:rPr>
          <w:rFonts w:ascii="Times New Roman" w:hAnsi="Times New Roman"/>
          <w:color w:val="000000"/>
        </w:rPr>
        <w:t>o</w:t>
      </w:r>
      <w:proofErr w:type="spellEnd"/>
      <w:r w:rsidR="00522147" w:rsidRPr="00CF2B6D">
        <w:rPr>
          <w:rFonts w:ascii="Times New Roman" w:hAnsi="Times New Roman"/>
          <w:color w:val="000000"/>
        </w:rPr>
        <w:t xml:space="preserve"> </w:t>
      </w:r>
      <w:r w:rsidR="00522147" w:rsidRPr="00CF2B6D">
        <w:rPr>
          <w:rFonts w:ascii="Times New Roman" w:hAnsi="Times New Roman"/>
          <w:color w:val="000000"/>
        </w:rPr>
        <w:sym w:font="Symbol" w:char="F02D"/>
      </w:r>
      <w:r w:rsidRPr="00CF2B6D">
        <w:rPr>
          <w:rFonts w:ascii="Times New Roman" w:hAnsi="Times New Roman"/>
          <w:color w:val="000000"/>
        </w:rPr>
        <w:t xml:space="preserve"> 1,7</w:t>
      </w:r>
      <w:r w:rsidR="00AE322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%. Nors mirties priežastys buvo įvairios, dažniausi</w:t>
      </w:r>
      <w:r w:rsidR="00C04DCD" w:rsidRPr="00CF2B6D">
        <w:rPr>
          <w:rFonts w:ascii="Times New Roman" w:hAnsi="Times New Roman"/>
          <w:color w:val="000000"/>
        </w:rPr>
        <w:t xml:space="preserve">os </w:t>
      </w:r>
      <w:r w:rsidRPr="00CF2B6D">
        <w:rPr>
          <w:rFonts w:ascii="Times New Roman" w:hAnsi="Times New Roman"/>
          <w:color w:val="000000"/>
        </w:rPr>
        <w:t>buvo širdies ir kraujagyslių sutrikimai (pvz., širdies nepakankamumas, staigi mirtis) arba infekci</w:t>
      </w:r>
      <w:r w:rsidR="00C04DCD" w:rsidRPr="00CF2B6D">
        <w:rPr>
          <w:rFonts w:ascii="Times New Roman" w:hAnsi="Times New Roman"/>
          <w:color w:val="000000"/>
        </w:rPr>
        <w:t>nės ligos</w:t>
      </w:r>
      <w:r w:rsidRPr="00CF2B6D">
        <w:rPr>
          <w:rFonts w:ascii="Times New Roman" w:hAnsi="Times New Roman"/>
          <w:color w:val="000000"/>
        </w:rPr>
        <w:t xml:space="preserve"> (pvz., pneumonija). </w:t>
      </w:r>
    </w:p>
    <w:p w14:paraId="4B7BDF7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A3933D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Nepageidaujamos galvos smegenų kraujagyslių reakcijos </w:t>
      </w:r>
    </w:p>
    <w:p w14:paraId="2F86CE38" w14:textId="77777777" w:rsidR="00732599" w:rsidRPr="00CF2B6D" w:rsidRDefault="00732599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 xml:space="preserve">Tų pačių tyrimų metu </w:t>
      </w:r>
      <w:r w:rsidR="00C04DCD" w:rsidRPr="00CF2B6D">
        <w:rPr>
          <w:sz w:val="22"/>
          <w:szCs w:val="22"/>
          <w:lang w:val="lt-LT"/>
        </w:rPr>
        <w:t>pacientams (vidutinis amžius: 84 metai, amžiaus svyravimo ribos: 78–88 metai) pasitaikė</w:t>
      </w:r>
      <w:r w:rsidRPr="00CF2B6D">
        <w:rPr>
          <w:sz w:val="22"/>
          <w:szCs w:val="22"/>
          <w:lang w:val="lt-LT"/>
        </w:rPr>
        <w:t xml:space="preserve"> </w:t>
      </w:r>
      <w:r w:rsidR="00C04DCD" w:rsidRPr="00CF2B6D">
        <w:rPr>
          <w:sz w:val="22"/>
          <w:szCs w:val="22"/>
          <w:lang w:val="lt-LT"/>
        </w:rPr>
        <w:t xml:space="preserve">nepageidaujamų </w:t>
      </w:r>
      <w:r w:rsidRPr="00CF2B6D">
        <w:rPr>
          <w:sz w:val="22"/>
          <w:szCs w:val="22"/>
          <w:lang w:val="lt-LT"/>
        </w:rPr>
        <w:t xml:space="preserve">smegenų kraujagyslių reakcijų (pvz., insultas, </w:t>
      </w:r>
      <w:r w:rsidR="00C04DCD" w:rsidRPr="00CF2B6D">
        <w:rPr>
          <w:sz w:val="22"/>
          <w:szCs w:val="22"/>
          <w:lang w:val="lt-LT"/>
        </w:rPr>
        <w:t xml:space="preserve">praeinantysis </w:t>
      </w:r>
      <w:r w:rsidRPr="00CF2B6D">
        <w:rPr>
          <w:sz w:val="22"/>
          <w:szCs w:val="22"/>
          <w:lang w:val="lt-LT"/>
        </w:rPr>
        <w:t>išemijos priepuolis), įskaitant mirti</w:t>
      </w:r>
      <w:r w:rsidR="00C04DCD" w:rsidRPr="00CF2B6D">
        <w:rPr>
          <w:sz w:val="22"/>
          <w:szCs w:val="22"/>
          <w:lang w:val="lt-LT"/>
        </w:rPr>
        <w:t>nas</w:t>
      </w:r>
      <w:r w:rsidRPr="00CF2B6D">
        <w:rPr>
          <w:sz w:val="22"/>
          <w:szCs w:val="22"/>
          <w:lang w:val="lt-LT"/>
        </w:rPr>
        <w:t xml:space="preserve">. Šių tyrimų metu </w:t>
      </w:r>
      <w:r w:rsidR="00C04DCD" w:rsidRPr="00CF2B6D">
        <w:rPr>
          <w:sz w:val="22"/>
          <w:szCs w:val="22"/>
          <w:lang w:val="lt-LT"/>
        </w:rPr>
        <w:t xml:space="preserve">nepageidaujamų </w:t>
      </w:r>
      <w:r w:rsidRPr="00CF2B6D">
        <w:rPr>
          <w:sz w:val="22"/>
          <w:szCs w:val="22"/>
          <w:lang w:val="lt-LT"/>
        </w:rPr>
        <w:t>smegenų kraujagyslių reakcijų patyrė iš viso 1,3</w:t>
      </w:r>
      <w:r w:rsidR="00AE3225">
        <w:rPr>
          <w:sz w:val="22"/>
          <w:szCs w:val="22"/>
          <w:lang w:val="lt-LT"/>
        </w:rPr>
        <w:t> </w:t>
      </w:r>
      <w:r w:rsidRPr="00CF2B6D">
        <w:rPr>
          <w:sz w:val="22"/>
          <w:szCs w:val="22"/>
          <w:lang w:val="lt-LT"/>
        </w:rPr>
        <w:t xml:space="preserve">% </w:t>
      </w:r>
      <w:proofErr w:type="spellStart"/>
      <w:r w:rsidRPr="00CF2B6D">
        <w:rPr>
          <w:sz w:val="22"/>
          <w:szCs w:val="22"/>
          <w:lang w:val="lt-LT"/>
        </w:rPr>
        <w:t>aripiprazol</w:t>
      </w:r>
      <w:r w:rsidR="00C04DCD" w:rsidRPr="00CF2B6D">
        <w:rPr>
          <w:sz w:val="22"/>
          <w:szCs w:val="22"/>
          <w:lang w:val="lt-LT"/>
        </w:rPr>
        <w:t>u</w:t>
      </w:r>
      <w:proofErr w:type="spellEnd"/>
      <w:r w:rsidR="00C04DCD" w:rsidRPr="00CF2B6D">
        <w:rPr>
          <w:sz w:val="22"/>
          <w:szCs w:val="22"/>
          <w:lang w:val="lt-LT"/>
        </w:rPr>
        <w:t xml:space="preserve"> gydomų pacientų</w:t>
      </w:r>
      <w:r w:rsidRPr="00CF2B6D">
        <w:rPr>
          <w:sz w:val="22"/>
          <w:szCs w:val="22"/>
          <w:lang w:val="lt-LT"/>
        </w:rPr>
        <w:t xml:space="preserve"> ir 0,6</w:t>
      </w:r>
      <w:r w:rsidR="00AE3225">
        <w:rPr>
          <w:sz w:val="22"/>
          <w:szCs w:val="22"/>
          <w:lang w:val="lt-LT"/>
        </w:rPr>
        <w:t> </w:t>
      </w:r>
      <w:r w:rsidRPr="00CF2B6D">
        <w:rPr>
          <w:sz w:val="22"/>
          <w:szCs w:val="22"/>
          <w:lang w:val="lt-LT"/>
        </w:rPr>
        <w:t xml:space="preserve">% </w:t>
      </w:r>
      <w:proofErr w:type="spellStart"/>
      <w:r w:rsidRPr="00CF2B6D">
        <w:rPr>
          <w:sz w:val="22"/>
          <w:szCs w:val="22"/>
          <w:lang w:val="lt-LT"/>
        </w:rPr>
        <w:t>placeb</w:t>
      </w:r>
      <w:r w:rsidR="001E47B7" w:rsidRPr="00CF2B6D">
        <w:rPr>
          <w:sz w:val="22"/>
          <w:szCs w:val="22"/>
          <w:lang w:val="lt-LT"/>
        </w:rPr>
        <w:t>o</w:t>
      </w:r>
      <w:proofErr w:type="spellEnd"/>
      <w:r w:rsidRPr="00CF2B6D">
        <w:rPr>
          <w:sz w:val="22"/>
          <w:szCs w:val="22"/>
          <w:lang w:val="lt-LT"/>
        </w:rPr>
        <w:t xml:space="preserve"> vartojusių pacientų. Šis skirtumas statistiškai nereikšmingas. Vis dėlto vien</w:t>
      </w:r>
      <w:r w:rsidR="003763FF" w:rsidRPr="00CF2B6D">
        <w:rPr>
          <w:sz w:val="22"/>
          <w:szCs w:val="22"/>
          <w:lang w:val="lt-LT"/>
        </w:rPr>
        <w:t>o</w:t>
      </w:r>
      <w:r w:rsidRPr="00CF2B6D">
        <w:rPr>
          <w:sz w:val="22"/>
          <w:szCs w:val="22"/>
          <w:lang w:val="lt-LT"/>
        </w:rPr>
        <w:t xml:space="preserve"> iš šių tyrimų</w:t>
      </w:r>
      <w:r w:rsidR="001E47B7" w:rsidRPr="00CF2B6D">
        <w:rPr>
          <w:sz w:val="22"/>
          <w:szCs w:val="22"/>
          <w:lang w:val="lt-LT"/>
        </w:rPr>
        <w:t xml:space="preserve">, t. y. </w:t>
      </w:r>
      <w:r w:rsidRPr="00CF2B6D">
        <w:rPr>
          <w:sz w:val="22"/>
          <w:szCs w:val="22"/>
          <w:lang w:val="lt-LT"/>
        </w:rPr>
        <w:t>fiksuotos dozės tyrim</w:t>
      </w:r>
      <w:r w:rsidR="001E47B7" w:rsidRPr="00CF2B6D">
        <w:rPr>
          <w:sz w:val="22"/>
          <w:szCs w:val="22"/>
          <w:lang w:val="lt-LT"/>
        </w:rPr>
        <w:t>o,</w:t>
      </w:r>
      <w:r w:rsidRPr="00CF2B6D">
        <w:rPr>
          <w:sz w:val="22"/>
          <w:szCs w:val="22"/>
          <w:lang w:val="lt-LT"/>
        </w:rPr>
        <w:t xml:space="preserve"> </w:t>
      </w:r>
      <w:r w:rsidR="003763FF" w:rsidRPr="00CF2B6D">
        <w:rPr>
          <w:sz w:val="22"/>
          <w:szCs w:val="22"/>
          <w:lang w:val="lt-LT"/>
        </w:rPr>
        <w:t xml:space="preserve">metu </w:t>
      </w:r>
      <w:proofErr w:type="spellStart"/>
      <w:r w:rsidR="003763FF" w:rsidRPr="00CF2B6D">
        <w:rPr>
          <w:sz w:val="22"/>
          <w:szCs w:val="22"/>
          <w:lang w:val="lt-LT"/>
        </w:rPr>
        <w:t>aripiprazolu</w:t>
      </w:r>
      <w:proofErr w:type="spellEnd"/>
      <w:r w:rsidR="003763FF" w:rsidRPr="00CF2B6D">
        <w:rPr>
          <w:sz w:val="22"/>
          <w:szCs w:val="22"/>
          <w:lang w:val="lt-LT"/>
        </w:rPr>
        <w:t xml:space="preserve"> gydomiems pacientams </w:t>
      </w:r>
      <w:r w:rsidRPr="00CF2B6D">
        <w:rPr>
          <w:sz w:val="22"/>
          <w:szCs w:val="22"/>
          <w:lang w:val="lt-LT"/>
        </w:rPr>
        <w:t>nustatytas reikšmingas dozės</w:t>
      </w:r>
      <w:r w:rsidR="003763FF" w:rsidRPr="00CF2B6D">
        <w:rPr>
          <w:sz w:val="22"/>
          <w:szCs w:val="22"/>
          <w:lang w:val="lt-LT"/>
        </w:rPr>
        <w:t xml:space="preserve"> dydžio</w:t>
      </w:r>
      <w:r w:rsidRPr="00CF2B6D">
        <w:rPr>
          <w:sz w:val="22"/>
          <w:szCs w:val="22"/>
          <w:lang w:val="lt-LT"/>
        </w:rPr>
        <w:t xml:space="preserve"> </w:t>
      </w:r>
      <w:r w:rsidR="003763FF" w:rsidRPr="00CF2B6D">
        <w:rPr>
          <w:sz w:val="22"/>
          <w:szCs w:val="22"/>
          <w:lang w:val="lt-LT"/>
        </w:rPr>
        <w:t>ir nepageidaujamų s</w:t>
      </w:r>
      <w:r w:rsidR="003763FF" w:rsidRPr="00CF2B6D">
        <w:rPr>
          <w:rFonts w:eastAsia="Calibri"/>
          <w:sz w:val="22"/>
          <w:szCs w:val="22"/>
          <w:lang w:val="lt-LT" w:eastAsia="en-US"/>
        </w:rPr>
        <w:t>megenų kraujagyslių reakcijų</w:t>
      </w:r>
      <w:r w:rsidRPr="00CF2B6D">
        <w:rPr>
          <w:sz w:val="22"/>
          <w:szCs w:val="22"/>
          <w:lang w:val="lt-LT"/>
        </w:rPr>
        <w:t xml:space="preserve"> ryšys</w:t>
      </w:r>
      <w:r w:rsidRPr="00CF2B6D">
        <w:rPr>
          <w:rFonts w:eastAsia="Calibri"/>
          <w:sz w:val="22"/>
          <w:szCs w:val="22"/>
          <w:lang w:val="lt-LT" w:eastAsia="en-US"/>
        </w:rPr>
        <w:t xml:space="preserve">. </w:t>
      </w:r>
    </w:p>
    <w:p w14:paraId="61A211A2" w14:textId="77777777" w:rsidR="00732599" w:rsidRPr="00CF2B6D" w:rsidRDefault="001E47B7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S</w:t>
      </w:r>
      <w:r w:rsidR="00732599" w:rsidRPr="00CF2B6D">
        <w:rPr>
          <w:rFonts w:ascii="Times New Roman" w:hAnsi="Times New Roman"/>
          <w:color w:val="000000"/>
        </w:rPr>
        <w:t>u demencija susijusiai psichozei gydyti</w:t>
      </w:r>
      <w:r w:rsidRPr="00CF2B6D">
        <w:rPr>
          <w:rFonts w:ascii="Times New Roman" w:hAnsi="Times New Roman"/>
          <w:color w:val="000000"/>
        </w:rPr>
        <w:t xml:space="preserve">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 netinka</w:t>
      </w:r>
      <w:r w:rsidR="00732599" w:rsidRPr="00CF2B6D">
        <w:rPr>
          <w:rFonts w:ascii="Times New Roman" w:hAnsi="Times New Roman"/>
          <w:color w:val="000000"/>
        </w:rPr>
        <w:t>.</w:t>
      </w:r>
    </w:p>
    <w:p w14:paraId="218B652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</w:p>
    <w:p w14:paraId="7BB4087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Hiperglikemija ir cukrinis diabetas </w:t>
      </w:r>
    </w:p>
    <w:p w14:paraId="44B6B1A0" w14:textId="77777777" w:rsidR="009B41AA" w:rsidRPr="00CF2B6D" w:rsidRDefault="003763FF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Atipiniais </w:t>
      </w:r>
      <w:proofErr w:type="spellStart"/>
      <w:r w:rsidRPr="00CF2B6D">
        <w:rPr>
          <w:sz w:val="22"/>
          <w:szCs w:val="22"/>
          <w:lang w:val="lt-LT"/>
        </w:rPr>
        <w:t>antipsichoziniais</w:t>
      </w:r>
      <w:proofErr w:type="spellEnd"/>
      <w:r w:rsidRPr="00CF2B6D">
        <w:rPr>
          <w:sz w:val="22"/>
          <w:szCs w:val="22"/>
          <w:lang w:val="lt-LT"/>
        </w:rPr>
        <w:t xml:space="preserve"> vaistiniais preparatais, įskaitant </w:t>
      </w:r>
      <w:r w:rsidR="00FE0C1E" w:rsidRPr="00CF2B6D">
        <w:rPr>
          <w:sz w:val="22"/>
          <w:szCs w:val="22"/>
          <w:lang w:val="lt-LT"/>
        </w:rPr>
        <w:t>PAXIFOR</w:t>
      </w:r>
      <w:r w:rsidRPr="00CF2B6D">
        <w:rPr>
          <w:sz w:val="22"/>
          <w:szCs w:val="22"/>
          <w:lang w:val="lt-LT"/>
        </w:rPr>
        <w:t xml:space="preserve">, gydomiems pacientams buvo </w:t>
      </w:r>
      <w:r w:rsidR="00732599" w:rsidRPr="00CF2B6D">
        <w:rPr>
          <w:sz w:val="22"/>
          <w:szCs w:val="22"/>
          <w:lang w:val="lt-LT"/>
        </w:rPr>
        <w:t>hiperglikemij</w:t>
      </w:r>
      <w:r w:rsidRPr="00CF2B6D">
        <w:rPr>
          <w:sz w:val="22"/>
          <w:szCs w:val="22"/>
          <w:lang w:val="lt-LT"/>
        </w:rPr>
        <w:t>os</w:t>
      </w:r>
      <w:r w:rsidR="00732599" w:rsidRPr="00CF2B6D">
        <w:rPr>
          <w:sz w:val="22"/>
          <w:szCs w:val="22"/>
          <w:lang w:val="lt-LT"/>
        </w:rPr>
        <w:t xml:space="preserve">, kuri kartais buvo </w:t>
      </w:r>
      <w:r w:rsidR="009B41AA" w:rsidRPr="00CF2B6D">
        <w:rPr>
          <w:sz w:val="22"/>
          <w:szCs w:val="22"/>
          <w:lang w:val="lt-LT"/>
        </w:rPr>
        <w:t>nepaprastai</w:t>
      </w:r>
      <w:r w:rsidR="00732599" w:rsidRPr="00CF2B6D">
        <w:rPr>
          <w:sz w:val="22"/>
          <w:szCs w:val="22"/>
          <w:lang w:val="lt-LT"/>
        </w:rPr>
        <w:t xml:space="preserve"> </w:t>
      </w:r>
      <w:r w:rsidR="009B41AA" w:rsidRPr="00CF2B6D">
        <w:rPr>
          <w:sz w:val="22"/>
          <w:szCs w:val="22"/>
          <w:lang w:val="lt-LT"/>
        </w:rPr>
        <w:t>didelė</w:t>
      </w:r>
      <w:r w:rsidR="00732599" w:rsidRPr="00CF2B6D">
        <w:rPr>
          <w:sz w:val="22"/>
          <w:szCs w:val="22"/>
          <w:lang w:val="lt-LT"/>
        </w:rPr>
        <w:t xml:space="preserve"> ir susijusi su </w:t>
      </w:r>
      <w:proofErr w:type="spellStart"/>
      <w:r w:rsidR="00732599" w:rsidRPr="00CF2B6D">
        <w:rPr>
          <w:sz w:val="22"/>
          <w:szCs w:val="22"/>
          <w:lang w:val="lt-LT"/>
        </w:rPr>
        <w:t>ketoacidoze</w:t>
      </w:r>
      <w:proofErr w:type="spellEnd"/>
      <w:r w:rsidR="009B41AA" w:rsidRPr="00CF2B6D">
        <w:rPr>
          <w:sz w:val="22"/>
          <w:szCs w:val="22"/>
          <w:lang w:val="lt-LT"/>
        </w:rPr>
        <w:t xml:space="preserve"> arba </w:t>
      </w:r>
      <w:proofErr w:type="spellStart"/>
      <w:r w:rsidR="009B41AA" w:rsidRPr="00CF2B6D">
        <w:rPr>
          <w:sz w:val="22"/>
          <w:szCs w:val="22"/>
          <w:lang w:val="lt-LT"/>
        </w:rPr>
        <w:t>hiperosmos</w:t>
      </w:r>
      <w:r w:rsidR="00732599" w:rsidRPr="00CF2B6D">
        <w:rPr>
          <w:sz w:val="22"/>
          <w:szCs w:val="22"/>
          <w:lang w:val="lt-LT"/>
        </w:rPr>
        <w:t>ine</w:t>
      </w:r>
      <w:proofErr w:type="spellEnd"/>
      <w:r w:rsidR="00732599" w:rsidRPr="00CF2B6D">
        <w:rPr>
          <w:sz w:val="22"/>
          <w:szCs w:val="22"/>
          <w:lang w:val="lt-LT"/>
        </w:rPr>
        <w:t xml:space="preserve"> koma ar mirtimi. Rizikos </w:t>
      </w:r>
      <w:r w:rsidR="009B41AA" w:rsidRPr="00CF2B6D">
        <w:rPr>
          <w:sz w:val="22"/>
          <w:szCs w:val="22"/>
          <w:lang w:val="lt-LT"/>
        </w:rPr>
        <w:t>veiksniai</w:t>
      </w:r>
      <w:r w:rsidR="00732599" w:rsidRPr="00CF2B6D">
        <w:rPr>
          <w:sz w:val="22"/>
          <w:szCs w:val="22"/>
          <w:lang w:val="lt-LT"/>
        </w:rPr>
        <w:t>,</w:t>
      </w:r>
      <w:r w:rsidR="003E4052" w:rsidRPr="00CF2B6D">
        <w:rPr>
          <w:sz w:val="22"/>
          <w:szCs w:val="22"/>
          <w:lang w:val="lt-LT"/>
        </w:rPr>
        <w:t xml:space="preserve"> galintys</w:t>
      </w:r>
      <w:r w:rsidR="00732599" w:rsidRPr="00CF2B6D">
        <w:rPr>
          <w:sz w:val="22"/>
          <w:szCs w:val="22"/>
          <w:lang w:val="lt-LT"/>
        </w:rPr>
        <w:t xml:space="preserve"> skatinti </w:t>
      </w:r>
      <w:r w:rsidR="009B41AA" w:rsidRPr="00CF2B6D">
        <w:rPr>
          <w:sz w:val="22"/>
          <w:szCs w:val="22"/>
          <w:lang w:val="lt-LT"/>
        </w:rPr>
        <w:t xml:space="preserve">sunkias </w:t>
      </w:r>
      <w:r w:rsidR="00732599" w:rsidRPr="00CF2B6D">
        <w:rPr>
          <w:sz w:val="22"/>
          <w:szCs w:val="22"/>
          <w:lang w:val="lt-LT"/>
        </w:rPr>
        <w:t xml:space="preserve">komplikacijas, </w:t>
      </w:r>
      <w:r w:rsidR="003E4052" w:rsidRPr="00CF2B6D">
        <w:rPr>
          <w:sz w:val="22"/>
          <w:szCs w:val="22"/>
          <w:lang w:val="lt-LT"/>
        </w:rPr>
        <w:t>apima</w:t>
      </w:r>
      <w:r w:rsidR="00732599" w:rsidRPr="00CF2B6D">
        <w:rPr>
          <w:sz w:val="22"/>
          <w:szCs w:val="22"/>
          <w:lang w:val="lt-LT"/>
        </w:rPr>
        <w:t xml:space="preserve"> nutukim</w:t>
      </w:r>
      <w:r w:rsidR="003E4052" w:rsidRPr="00CF2B6D">
        <w:rPr>
          <w:sz w:val="22"/>
          <w:szCs w:val="22"/>
          <w:lang w:val="lt-LT"/>
        </w:rPr>
        <w:t>ą</w:t>
      </w:r>
      <w:r w:rsidR="00732599" w:rsidRPr="00CF2B6D">
        <w:rPr>
          <w:sz w:val="22"/>
          <w:szCs w:val="22"/>
          <w:lang w:val="lt-LT"/>
        </w:rPr>
        <w:t xml:space="preserve"> ir </w:t>
      </w:r>
      <w:r w:rsidR="009B41AA" w:rsidRPr="00CF2B6D">
        <w:rPr>
          <w:sz w:val="22"/>
          <w:szCs w:val="22"/>
          <w:lang w:val="lt-LT"/>
        </w:rPr>
        <w:t xml:space="preserve">giminaičių </w:t>
      </w:r>
      <w:r w:rsidR="00732599" w:rsidRPr="00CF2B6D">
        <w:rPr>
          <w:sz w:val="22"/>
          <w:szCs w:val="22"/>
          <w:lang w:val="lt-LT"/>
        </w:rPr>
        <w:t>cukrin</w:t>
      </w:r>
      <w:r w:rsidR="003E4052" w:rsidRPr="00CF2B6D">
        <w:rPr>
          <w:sz w:val="22"/>
          <w:szCs w:val="22"/>
          <w:lang w:val="lt-LT"/>
        </w:rPr>
        <w:t>į</w:t>
      </w:r>
      <w:r w:rsidR="00732599" w:rsidRPr="00CF2B6D">
        <w:rPr>
          <w:sz w:val="22"/>
          <w:szCs w:val="22"/>
          <w:lang w:val="lt-LT"/>
        </w:rPr>
        <w:t xml:space="preserve"> diabet</w:t>
      </w:r>
      <w:r w:rsidR="003E4052" w:rsidRPr="00CF2B6D">
        <w:rPr>
          <w:sz w:val="22"/>
          <w:szCs w:val="22"/>
          <w:lang w:val="lt-LT"/>
        </w:rPr>
        <w:t>ą</w:t>
      </w:r>
      <w:r w:rsidR="00732599" w:rsidRPr="00CF2B6D">
        <w:rPr>
          <w:sz w:val="22"/>
          <w:szCs w:val="22"/>
          <w:lang w:val="lt-LT"/>
        </w:rPr>
        <w:t xml:space="preserve">. </w:t>
      </w:r>
    </w:p>
    <w:p w14:paraId="2FC917AD" w14:textId="77777777" w:rsidR="00732599" w:rsidRPr="00CF2B6D" w:rsidRDefault="009B41AA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 xml:space="preserve">Klinikinių </w:t>
      </w:r>
      <w:r w:rsidR="00732599" w:rsidRPr="00CF2B6D">
        <w:rPr>
          <w:sz w:val="22"/>
          <w:szCs w:val="22"/>
          <w:lang w:val="lt-LT"/>
        </w:rPr>
        <w:t>tyrimų metu</w:t>
      </w:r>
      <w:r w:rsidR="00B73698" w:rsidRPr="00CF2B6D">
        <w:rPr>
          <w:sz w:val="22"/>
          <w:szCs w:val="22"/>
          <w:lang w:val="lt-LT"/>
        </w:rPr>
        <w:t xml:space="preserve"> </w:t>
      </w:r>
      <w:proofErr w:type="spellStart"/>
      <w:r w:rsidR="00B73698" w:rsidRPr="00CF2B6D">
        <w:rPr>
          <w:sz w:val="22"/>
          <w:szCs w:val="22"/>
          <w:lang w:val="lt-LT"/>
        </w:rPr>
        <w:t>aripiprazolu</w:t>
      </w:r>
      <w:proofErr w:type="spellEnd"/>
      <w:r w:rsidR="00B73698" w:rsidRPr="00CF2B6D">
        <w:rPr>
          <w:sz w:val="22"/>
          <w:szCs w:val="22"/>
          <w:lang w:val="lt-LT"/>
        </w:rPr>
        <w:t xml:space="preserve"> gydomiems pacientams </w:t>
      </w:r>
      <w:r w:rsidR="00732599" w:rsidRPr="00CF2B6D">
        <w:rPr>
          <w:sz w:val="22"/>
          <w:szCs w:val="22"/>
          <w:lang w:val="lt-LT"/>
        </w:rPr>
        <w:t xml:space="preserve">su hiperglikemija susijusių nepageidaujamų reakcijų (įskaitant cukrinį diabetą) ar </w:t>
      </w:r>
      <w:r w:rsidR="001E47B7" w:rsidRPr="00CF2B6D">
        <w:rPr>
          <w:sz w:val="22"/>
          <w:szCs w:val="22"/>
          <w:lang w:val="lt-LT"/>
        </w:rPr>
        <w:t xml:space="preserve">nenormalių </w:t>
      </w:r>
      <w:r w:rsidR="00732599" w:rsidRPr="00CF2B6D">
        <w:rPr>
          <w:sz w:val="22"/>
          <w:szCs w:val="22"/>
          <w:lang w:val="lt-LT"/>
        </w:rPr>
        <w:t>laboratorini</w:t>
      </w:r>
      <w:r w:rsidR="001E47B7" w:rsidRPr="00CF2B6D">
        <w:rPr>
          <w:sz w:val="22"/>
          <w:szCs w:val="22"/>
          <w:lang w:val="lt-LT"/>
        </w:rPr>
        <w:t>ų</w:t>
      </w:r>
      <w:r w:rsidR="00732599" w:rsidRPr="00CF2B6D">
        <w:rPr>
          <w:sz w:val="22"/>
          <w:szCs w:val="22"/>
          <w:lang w:val="lt-LT"/>
        </w:rPr>
        <w:t xml:space="preserve"> </w:t>
      </w:r>
      <w:proofErr w:type="spellStart"/>
      <w:r w:rsidR="001E47B7" w:rsidRPr="00CF2B6D">
        <w:rPr>
          <w:sz w:val="22"/>
          <w:szCs w:val="22"/>
          <w:lang w:val="lt-LT"/>
        </w:rPr>
        <w:t>glikemijos</w:t>
      </w:r>
      <w:proofErr w:type="spellEnd"/>
      <w:r w:rsidR="001E47B7" w:rsidRPr="00CF2B6D">
        <w:rPr>
          <w:sz w:val="22"/>
          <w:szCs w:val="22"/>
          <w:lang w:val="lt-LT"/>
        </w:rPr>
        <w:t xml:space="preserve"> </w:t>
      </w:r>
      <w:r w:rsidR="00732599" w:rsidRPr="00CF2B6D">
        <w:rPr>
          <w:sz w:val="22"/>
          <w:szCs w:val="22"/>
          <w:lang w:val="lt-LT"/>
        </w:rPr>
        <w:t>tyrim</w:t>
      </w:r>
      <w:r w:rsidR="001E47B7" w:rsidRPr="00CF2B6D">
        <w:rPr>
          <w:sz w:val="22"/>
          <w:szCs w:val="22"/>
          <w:lang w:val="lt-LT"/>
        </w:rPr>
        <w:t>ų duomenų</w:t>
      </w:r>
      <w:r w:rsidR="00B73698" w:rsidRPr="00CF2B6D">
        <w:rPr>
          <w:sz w:val="22"/>
          <w:szCs w:val="22"/>
          <w:lang w:val="lt-LT"/>
        </w:rPr>
        <w:t xml:space="preserve"> dažni</w:t>
      </w:r>
      <w:r w:rsidR="001E47B7"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 xml:space="preserve"> </w:t>
      </w:r>
      <w:r w:rsidR="00B80290" w:rsidRPr="00CF2B6D">
        <w:rPr>
          <w:sz w:val="22"/>
          <w:szCs w:val="22"/>
          <w:lang w:val="lt-LT"/>
        </w:rPr>
        <w:t>nuo dažni</w:t>
      </w:r>
      <w:r w:rsidR="001E47B7" w:rsidRPr="00CF2B6D">
        <w:rPr>
          <w:sz w:val="22"/>
          <w:szCs w:val="22"/>
          <w:lang w:val="lt-LT"/>
        </w:rPr>
        <w:t>o</w:t>
      </w:r>
      <w:r w:rsidR="00B80290" w:rsidRPr="00CF2B6D">
        <w:rPr>
          <w:sz w:val="22"/>
          <w:szCs w:val="22"/>
          <w:lang w:val="lt-LT"/>
        </w:rPr>
        <w:t xml:space="preserve"> </w:t>
      </w:r>
      <w:proofErr w:type="spellStart"/>
      <w:r w:rsidR="00B80290" w:rsidRPr="00CF2B6D">
        <w:rPr>
          <w:sz w:val="22"/>
          <w:szCs w:val="22"/>
          <w:lang w:val="lt-LT"/>
        </w:rPr>
        <w:t>placebo</w:t>
      </w:r>
      <w:proofErr w:type="spellEnd"/>
      <w:r w:rsidR="00B80290" w:rsidRPr="00CF2B6D">
        <w:rPr>
          <w:sz w:val="22"/>
          <w:szCs w:val="22"/>
          <w:lang w:val="lt-LT"/>
        </w:rPr>
        <w:t xml:space="preserve"> vartojantiems pacientams reikšmingai nesiskyrė. Su </w:t>
      </w:r>
      <w:r w:rsidR="00732599" w:rsidRPr="00CF2B6D">
        <w:rPr>
          <w:sz w:val="22"/>
          <w:szCs w:val="22"/>
          <w:lang w:val="lt-LT"/>
        </w:rPr>
        <w:t xml:space="preserve">hiperglikemija susijusių nepageidaujamų reakcijų </w:t>
      </w:r>
      <w:r w:rsidR="00B80290" w:rsidRPr="00CF2B6D">
        <w:rPr>
          <w:sz w:val="22"/>
          <w:szCs w:val="22"/>
          <w:lang w:val="lt-LT"/>
        </w:rPr>
        <w:t xml:space="preserve">rizikos </w:t>
      </w:r>
      <w:r w:rsidR="00FE0C1E" w:rsidRPr="00CF2B6D">
        <w:rPr>
          <w:sz w:val="22"/>
          <w:szCs w:val="22"/>
          <w:lang w:val="lt-LT"/>
        </w:rPr>
        <w:t>PAXIFOR</w:t>
      </w:r>
      <w:r w:rsidR="00B80290" w:rsidRPr="00CF2B6D">
        <w:rPr>
          <w:sz w:val="22"/>
          <w:szCs w:val="22"/>
          <w:lang w:val="lt-LT"/>
        </w:rPr>
        <w:t xml:space="preserve"> ar</w:t>
      </w:r>
      <w:r w:rsidR="00732599" w:rsidRPr="00CF2B6D">
        <w:rPr>
          <w:sz w:val="22"/>
          <w:szCs w:val="22"/>
          <w:lang w:val="lt-LT"/>
        </w:rPr>
        <w:t xml:space="preserve"> kit</w:t>
      </w:r>
      <w:r w:rsidR="00B80290" w:rsidRPr="00CF2B6D">
        <w:rPr>
          <w:sz w:val="22"/>
          <w:szCs w:val="22"/>
          <w:lang w:val="lt-LT"/>
        </w:rPr>
        <w:t>ų atipinių</w:t>
      </w:r>
      <w:r w:rsidR="009429DA" w:rsidRPr="00CF2B6D">
        <w:rPr>
          <w:sz w:val="22"/>
          <w:szCs w:val="22"/>
          <w:lang w:val="lt-LT"/>
        </w:rPr>
        <w:t xml:space="preserve"> </w:t>
      </w:r>
      <w:proofErr w:type="spellStart"/>
      <w:r w:rsidR="009429DA" w:rsidRPr="00CF2B6D">
        <w:rPr>
          <w:sz w:val="22"/>
          <w:szCs w:val="22"/>
          <w:lang w:val="lt-LT"/>
        </w:rPr>
        <w:t>antipsichozinių</w:t>
      </w:r>
      <w:proofErr w:type="spellEnd"/>
      <w:r w:rsidR="009429DA" w:rsidRPr="00CF2B6D">
        <w:rPr>
          <w:sz w:val="22"/>
          <w:szCs w:val="22"/>
          <w:lang w:val="lt-LT"/>
        </w:rPr>
        <w:t xml:space="preserve"> </w:t>
      </w:r>
      <w:r w:rsidR="00732599" w:rsidRPr="00CF2B6D">
        <w:rPr>
          <w:sz w:val="22"/>
          <w:szCs w:val="22"/>
          <w:lang w:val="lt-LT"/>
        </w:rPr>
        <w:t>vaistini</w:t>
      </w:r>
      <w:r w:rsidR="001E47B7" w:rsidRPr="00CF2B6D">
        <w:rPr>
          <w:sz w:val="22"/>
          <w:szCs w:val="22"/>
          <w:lang w:val="lt-LT"/>
        </w:rPr>
        <w:t>ų</w:t>
      </w:r>
      <w:r w:rsidR="00732599" w:rsidRPr="00CF2B6D">
        <w:rPr>
          <w:sz w:val="22"/>
          <w:szCs w:val="22"/>
          <w:lang w:val="lt-LT"/>
        </w:rPr>
        <w:t xml:space="preserve"> preparat</w:t>
      </w:r>
      <w:r w:rsidR="009429DA" w:rsidRPr="00CF2B6D">
        <w:rPr>
          <w:sz w:val="22"/>
          <w:szCs w:val="22"/>
          <w:lang w:val="lt-LT"/>
        </w:rPr>
        <w:t>ų vartojantiems pacientams tikslaus įvertinimo nėra</w:t>
      </w:r>
      <w:r w:rsidR="00732599" w:rsidRPr="00CF2B6D">
        <w:rPr>
          <w:sz w:val="22"/>
          <w:szCs w:val="22"/>
          <w:lang w:val="lt-LT"/>
        </w:rPr>
        <w:t>, todėl tiesiogiai jo</w:t>
      </w:r>
      <w:r w:rsidR="009429DA"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 xml:space="preserve"> palyginti negalima. Bet </w:t>
      </w:r>
      <w:r w:rsidR="009429DA" w:rsidRPr="00CF2B6D">
        <w:rPr>
          <w:sz w:val="22"/>
          <w:szCs w:val="22"/>
          <w:lang w:val="lt-LT"/>
        </w:rPr>
        <w:t xml:space="preserve">kokiu </w:t>
      </w:r>
      <w:proofErr w:type="spellStart"/>
      <w:r w:rsidR="009429DA" w:rsidRPr="00CF2B6D">
        <w:rPr>
          <w:sz w:val="22"/>
          <w:szCs w:val="22"/>
          <w:lang w:val="lt-LT"/>
        </w:rPr>
        <w:t>antipsichoziniu</w:t>
      </w:r>
      <w:proofErr w:type="spellEnd"/>
      <w:r w:rsidR="009429DA" w:rsidRPr="00CF2B6D">
        <w:rPr>
          <w:sz w:val="22"/>
          <w:szCs w:val="22"/>
          <w:lang w:val="lt-LT"/>
        </w:rPr>
        <w:t xml:space="preserve"> vaistiniu preparatu, įskaitant </w:t>
      </w:r>
      <w:proofErr w:type="spellStart"/>
      <w:r w:rsidR="00732599" w:rsidRPr="00CF2B6D">
        <w:rPr>
          <w:sz w:val="22"/>
          <w:szCs w:val="22"/>
          <w:lang w:val="lt-LT"/>
        </w:rPr>
        <w:t>aripiprazolą</w:t>
      </w:r>
      <w:proofErr w:type="spellEnd"/>
      <w:r w:rsidR="00732599" w:rsidRPr="00CF2B6D">
        <w:rPr>
          <w:sz w:val="22"/>
          <w:szCs w:val="22"/>
          <w:lang w:val="lt-LT"/>
        </w:rPr>
        <w:t xml:space="preserve">, </w:t>
      </w:r>
      <w:r w:rsidR="009429DA" w:rsidRPr="00CF2B6D">
        <w:rPr>
          <w:sz w:val="22"/>
          <w:szCs w:val="22"/>
          <w:lang w:val="lt-LT"/>
        </w:rPr>
        <w:t>gydomus</w:t>
      </w:r>
      <w:r w:rsidR="00732599" w:rsidRPr="00CF2B6D">
        <w:rPr>
          <w:sz w:val="22"/>
          <w:szCs w:val="22"/>
          <w:lang w:val="lt-LT"/>
        </w:rPr>
        <w:t xml:space="preserve"> pacientus reikia stebėti dėl hiperglikemijos požymių ir simptomų (pvz., </w:t>
      </w:r>
      <w:proofErr w:type="spellStart"/>
      <w:r w:rsidR="00732599" w:rsidRPr="00CF2B6D">
        <w:rPr>
          <w:sz w:val="22"/>
          <w:szCs w:val="22"/>
          <w:lang w:val="lt-LT"/>
        </w:rPr>
        <w:t>polidipsijos</w:t>
      </w:r>
      <w:proofErr w:type="spellEnd"/>
      <w:r w:rsidR="00732599" w:rsidRPr="00CF2B6D">
        <w:rPr>
          <w:sz w:val="22"/>
          <w:szCs w:val="22"/>
          <w:lang w:val="lt-LT"/>
        </w:rPr>
        <w:t xml:space="preserve">, </w:t>
      </w:r>
      <w:proofErr w:type="spellStart"/>
      <w:r w:rsidR="00732599" w:rsidRPr="00CF2B6D">
        <w:rPr>
          <w:sz w:val="22"/>
          <w:szCs w:val="22"/>
          <w:lang w:val="lt-LT"/>
        </w:rPr>
        <w:t>poliurijos</w:t>
      </w:r>
      <w:proofErr w:type="spellEnd"/>
      <w:r w:rsidR="00732599" w:rsidRPr="00CF2B6D">
        <w:rPr>
          <w:sz w:val="22"/>
          <w:szCs w:val="22"/>
          <w:lang w:val="lt-LT"/>
        </w:rPr>
        <w:t xml:space="preserve">, </w:t>
      </w:r>
      <w:proofErr w:type="spellStart"/>
      <w:r w:rsidR="00732599" w:rsidRPr="00CF2B6D">
        <w:rPr>
          <w:sz w:val="22"/>
          <w:szCs w:val="22"/>
          <w:lang w:val="lt-LT"/>
        </w:rPr>
        <w:t>polifagijos</w:t>
      </w:r>
      <w:proofErr w:type="spellEnd"/>
      <w:r w:rsidR="00732599" w:rsidRPr="00CF2B6D">
        <w:rPr>
          <w:sz w:val="22"/>
          <w:szCs w:val="22"/>
          <w:lang w:val="lt-LT"/>
        </w:rPr>
        <w:t xml:space="preserve"> ir silpnumo)</w:t>
      </w:r>
      <w:r w:rsidR="009429DA" w:rsidRPr="00CF2B6D">
        <w:rPr>
          <w:sz w:val="22"/>
          <w:szCs w:val="22"/>
          <w:lang w:val="lt-LT"/>
        </w:rPr>
        <w:t xml:space="preserve">, o </w:t>
      </w:r>
      <w:r w:rsidR="00732599" w:rsidRPr="00CF2B6D">
        <w:rPr>
          <w:sz w:val="22"/>
          <w:szCs w:val="22"/>
          <w:lang w:val="lt-LT"/>
        </w:rPr>
        <w:t xml:space="preserve">cukriniu diabetu sergančius ar </w:t>
      </w:r>
      <w:r w:rsidR="009429DA" w:rsidRPr="00CF2B6D">
        <w:rPr>
          <w:sz w:val="22"/>
          <w:szCs w:val="22"/>
          <w:lang w:val="lt-LT"/>
        </w:rPr>
        <w:t>jo</w:t>
      </w:r>
      <w:r w:rsidR="00732599" w:rsidRPr="00CF2B6D">
        <w:rPr>
          <w:sz w:val="22"/>
          <w:szCs w:val="22"/>
          <w:lang w:val="lt-LT"/>
        </w:rPr>
        <w:t xml:space="preserve"> rizikos veiksnių turinčius pacientus reikia reguliariai </w:t>
      </w:r>
      <w:r w:rsidR="009429DA" w:rsidRPr="00CF2B6D">
        <w:rPr>
          <w:sz w:val="22"/>
          <w:szCs w:val="22"/>
          <w:lang w:val="lt-LT"/>
        </w:rPr>
        <w:t>stebėti</w:t>
      </w:r>
      <w:r w:rsidR="00732599" w:rsidRPr="00CF2B6D">
        <w:rPr>
          <w:sz w:val="22"/>
          <w:szCs w:val="22"/>
          <w:lang w:val="lt-LT"/>
        </w:rPr>
        <w:t xml:space="preserve"> dėl </w:t>
      </w:r>
      <w:proofErr w:type="spellStart"/>
      <w:r w:rsidR="00732599" w:rsidRPr="00CF2B6D">
        <w:rPr>
          <w:rFonts w:eastAsia="Calibri"/>
          <w:sz w:val="22"/>
          <w:szCs w:val="22"/>
          <w:lang w:val="lt-LT" w:eastAsia="en-US"/>
        </w:rPr>
        <w:t>glikemijos</w:t>
      </w:r>
      <w:proofErr w:type="spellEnd"/>
      <w:r w:rsidR="00732599" w:rsidRPr="00CF2B6D">
        <w:rPr>
          <w:rFonts w:eastAsia="Calibri"/>
          <w:sz w:val="22"/>
          <w:szCs w:val="22"/>
          <w:lang w:val="lt-LT" w:eastAsia="en-US"/>
        </w:rPr>
        <w:t xml:space="preserve"> kontrolės pablogėjimo. </w:t>
      </w:r>
    </w:p>
    <w:p w14:paraId="509E057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9437F5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Padidėjęs jautrumas </w:t>
      </w:r>
    </w:p>
    <w:p w14:paraId="0D79FF4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Vartojant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9429DA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>, kaip ir kit</w:t>
      </w:r>
      <w:r w:rsidR="009429DA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vaistini</w:t>
      </w:r>
      <w:r w:rsidR="009429DA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preparat</w:t>
      </w:r>
      <w:r w:rsidR="009429DA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>, gali pasireikšti padidėjusio jautrumo reakcij</w:t>
      </w:r>
      <w:r w:rsidR="009429DA" w:rsidRPr="00CF2B6D">
        <w:rPr>
          <w:rFonts w:ascii="Times New Roman" w:hAnsi="Times New Roman"/>
          <w:color w:val="000000"/>
        </w:rPr>
        <w:t>os</w:t>
      </w:r>
      <w:r w:rsidRPr="00CF2B6D">
        <w:rPr>
          <w:rFonts w:ascii="Times New Roman" w:hAnsi="Times New Roman"/>
          <w:color w:val="000000"/>
        </w:rPr>
        <w:t xml:space="preserve">, kurioms būdingi alergijos simptomai (žr. 4.8 skyrių). </w:t>
      </w:r>
    </w:p>
    <w:p w14:paraId="1C43479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C1E7546" w14:textId="77777777" w:rsidR="00732599" w:rsidRPr="00CF2B6D" w:rsidRDefault="009429DA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K</w:t>
      </w:r>
      <w:r w:rsidR="00732599" w:rsidRPr="00CF2B6D">
        <w:rPr>
          <w:rFonts w:ascii="Times New Roman" w:hAnsi="Times New Roman"/>
          <w:color w:val="000000"/>
          <w:u w:val="single"/>
        </w:rPr>
        <w:t>ūno svori</w:t>
      </w:r>
      <w:r w:rsidRPr="00CF2B6D">
        <w:rPr>
          <w:rFonts w:ascii="Times New Roman" w:hAnsi="Times New Roman"/>
          <w:color w:val="000000"/>
          <w:u w:val="single"/>
        </w:rPr>
        <w:t>o padidėjimas</w:t>
      </w:r>
      <w:r w:rsidR="00732599" w:rsidRPr="00CF2B6D">
        <w:rPr>
          <w:rFonts w:ascii="Times New Roman" w:hAnsi="Times New Roman"/>
          <w:color w:val="000000"/>
          <w:u w:val="single"/>
        </w:rPr>
        <w:t xml:space="preserve"> </w:t>
      </w:r>
    </w:p>
    <w:p w14:paraId="1785DD3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Šizofrenija sergan</w:t>
      </w:r>
      <w:r w:rsidR="000E73A8" w:rsidRPr="00CF2B6D">
        <w:rPr>
          <w:rFonts w:ascii="Times New Roman" w:hAnsi="Times New Roman"/>
          <w:color w:val="000000"/>
        </w:rPr>
        <w:t xml:space="preserve">tiems pacientams dėl </w:t>
      </w:r>
      <w:r w:rsidRPr="00CF2B6D">
        <w:rPr>
          <w:rFonts w:ascii="Times New Roman" w:hAnsi="Times New Roman"/>
          <w:color w:val="000000"/>
        </w:rPr>
        <w:t>gretutin</w:t>
      </w:r>
      <w:r w:rsidR="000E73A8" w:rsidRPr="00CF2B6D">
        <w:rPr>
          <w:rFonts w:ascii="Times New Roman" w:hAnsi="Times New Roman"/>
          <w:color w:val="000000"/>
        </w:rPr>
        <w:t xml:space="preserve">ių ligų, kūno svorį didinančių </w:t>
      </w:r>
      <w:proofErr w:type="spellStart"/>
      <w:r w:rsidR="000E73A8" w:rsidRPr="00CF2B6D">
        <w:rPr>
          <w:rFonts w:ascii="Times New Roman" w:hAnsi="Times New Roman"/>
          <w:color w:val="000000"/>
        </w:rPr>
        <w:t>antipsichozinių</w:t>
      </w:r>
      <w:proofErr w:type="spellEnd"/>
      <w:r w:rsidR="000E73A8" w:rsidRPr="00CF2B6D">
        <w:rPr>
          <w:rFonts w:ascii="Times New Roman" w:hAnsi="Times New Roman"/>
          <w:color w:val="000000"/>
        </w:rPr>
        <w:t xml:space="preserve"> vaistinių preparatų vartojimo ir prastai valdomo gyvenimo būdo dažnai padidėja kūno svoris ir tai gali lemti </w:t>
      </w:r>
      <w:r w:rsidRPr="00CF2B6D">
        <w:rPr>
          <w:rFonts w:ascii="Times New Roman" w:hAnsi="Times New Roman"/>
          <w:color w:val="000000"/>
        </w:rPr>
        <w:t>sunki</w:t>
      </w:r>
      <w:r w:rsidR="000E73A8" w:rsidRPr="00CF2B6D">
        <w:rPr>
          <w:rFonts w:ascii="Times New Roman" w:hAnsi="Times New Roman"/>
          <w:color w:val="000000"/>
        </w:rPr>
        <w:t>as</w:t>
      </w:r>
      <w:r w:rsidRPr="00CF2B6D">
        <w:rPr>
          <w:rFonts w:ascii="Times New Roman" w:hAnsi="Times New Roman"/>
          <w:color w:val="000000"/>
        </w:rPr>
        <w:t xml:space="preserve"> komplikacij</w:t>
      </w:r>
      <w:r w:rsidR="000E73A8" w:rsidRPr="00CF2B6D">
        <w:rPr>
          <w:rFonts w:ascii="Times New Roman" w:hAnsi="Times New Roman"/>
          <w:color w:val="000000"/>
        </w:rPr>
        <w:t>as</w:t>
      </w:r>
      <w:r w:rsidRPr="00CF2B6D">
        <w:rPr>
          <w:rFonts w:ascii="Times New Roman" w:hAnsi="Times New Roman"/>
          <w:color w:val="000000"/>
        </w:rPr>
        <w:t xml:space="preserve">. Vaistinį preparatą pateikus į rinką, </w:t>
      </w:r>
      <w:r w:rsidR="000E73A8" w:rsidRPr="00CF2B6D">
        <w:rPr>
          <w:rFonts w:ascii="Times New Roman" w:hAnsi="Times New Roman"/>
          <w:color w:val="000000"/>
        </w:rPr>
        <w:t xml:space="preserve">buvo </w:t>
      </w:r>
      <w:r w:rsidRPr="00CF2B6D">
        <w:rPr>
          <w:rFonts w:ascii="Times New Roman" w:hAnsi="Times New Roman"/>
          <w:color w:val="000000"/>
        </w:rPr>
        <w:t>gauta pranešimų apie kūno svorio padidėjim</w:t>
      </w:r>
      <w:r w:rsidR="004D16FC" w:rsidRPr="00CF2B6D">
        <w:rPr>
          <w:rFonts w:ascii="Times New Roman" w:hAnsi="Times New Roman"/>
          <w:color w:val="000000"/>
        </w:rPr>
        <w:t>o atvejus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0E73A8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 vartojantiems pacientams. Tai dažniausiai atsitikdavo </w:t>
      </w:r>
      <w:r w:rsidR="0031647D" w:rsidRPr="00CF2B6D">
        <w:rPr>
          <w:rFonts w:ascii="Times New Roman" w:hAnsi="Times New Roman"/>
          <w:color w:val="000000"/>
        </w:rPr>
        <w:t xml:space="preserve">reikšmingų </w:t>
      </w:r>
      <w:r w:rsidRPr="00CF2B6D">
        <w:rPr>
          <w:rFonts w:ascii="Times New Roman" w:hAnsi="Times New Roman"/>
          <w:color w:val="000000"/>
        </w:rPr>
        <w:t>rizikos</w:t>
      </w:r>
      <w:r w:rsidR="0031647D" w:rsidRPr="00CF2B6D">
        <w:rPr>
          <w:rFonts w:ascii="Times New Roman" w:hAnsi="Times New Roman"/>
          <w:color w:val="000000"/>
        </w:rPr>
        <w:t xml:space="preserve"> veiksnių, kaip </w:t>
      </w:r>
      <w:r w:rsidR="0031647D" w:rsidRPr="00CF2B6D">
        <w:rPr>
          <w:rFonts w:ascii="Times New Roman" w:hAnsi="Times New Roman"/>
          <w:color w:val="000000"/>
        </w:rPr>
        <w:lastRenderedPageBreak/>
        <w:t xml:space="preserve">antai cukrinis diabetas, skydliaukės sutrikimas ar </w:t>
      </w:r>
      <w:proofErr w:type="spellStart"/>
      <w:r w:rsidR="0031647D" w:rsidRPr="00CF2B6D">
        <w:rPr>
          <w:rFonts w:ascii="Times New Roman" w:hAnsi="Times New Roman"/>
          <w:color w:val="000000"/>
        </w:rPr>
        <w:t>hipofizės</w:t>
      </w:r>
      <w:proofErr w:type="spellEnd"/>
      <w:r w:rsidR="0031647D" w:rsidRPr="00CF2B6D">
        <w:rPr>
          <w:rFonts w:ascii="Times New Roman" w:hAnsi="Times New Roman"/>
          <w:color w:val="000000"/>
        </w:rPr>
        <w:t xml:space="preserve"> adenoma, </w:t>
      </w:r>
      <w:r w:rsidRPr="00CF2B6D">
        <w:rPr>
          <w:rFonts w:ascii="Times New Roman" w:hAnsi="Times New Roman"/>
          <w:color w:val="000000"/>
        </w:rPr>
        <w:t>turintiems pacientams</w:t>
      </w:r>
      <w:r w:rsidR="0031647D" w:rsidRPr="00CF2B6D">
        <w:rPr>
          <w:rFonts w:ascii="Times New Roman" w:hAnsi="Times New Roman"/>
          <w:color w:val="000000"/>
        </w:rPr>
        <w:t xml:space="preserve">. </w:t>
      </w:r>
      <w:r w:rsidR="001E47B7" w:rsidRPr="00CF2B6D">
        <w:rPr>
          <w:rFonts w:ascii="Times New Roman" w:hAnsi="Times New Roman"/>
          <w:color w:val="000000"/>
        </w:rPr>
        <w:t>K</w:t>
      </w:r>
      <w:r w:rsidRPr="00CF2B6D">
        <w:rPr>
          <w:rFonts w:ascii="Times New Roman" w:hAnsi="Times New Roman"/>
          <w:color w:val="000000"/>
        </w:rPr>
        <w:t xml:space="preserve">ad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kliniškai reikšmingai didintų suaugusiųjų kūno svorį</w:t>
      </w:r>
      <w:r w:rsidR="001E47B7" w:rsidRPr="00CF2B6D">
        <w:rPr>
          <w:rFonts w:ascii="Times New Roman" w:hAnsi="Times New Roman"/>
          <w:color w:val="000000"/>
        </w:rPr>
        <w:t>, klinikiniais tyrimais neįrodyta</w:t>
      </w:r>
      <w:r w:rsidRPr="00CF2B6D">
        <w:rPr>
          <w:rFonts w:ascii="Times New Roman" w:hAnsi="Times New Roman"/>
          <w:color w:val="000000"/>
        </w:rPr>
        <w:t xml:space="preserve"> (žr. 5.1 skyrių). </w:t>
      </w:r>
    </w:p>
    <w:p w14:paraId="05845835" w14:textId="77777777" w:rsidR="0031647D" w:rsidRPr="00CF2B6D" w:rsidRDefault="0031647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413898D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proofErr w:type="spellStart"/>
      <w:r w:rsidRPr="00CF2B6D">
        <w:rPr>
          <w:rFonts w:ascii="Times New Roman" w:hAnsi="Times New Roman"/>
          <w:color w:val="000000"/>
          <w:u w:val="single"/>
        </w:rPr>
        <w:t>Disfagija</w:t>
      </w:r>
      <w:proofErr w:type="spellEnd"/>
      <w:r w:rsidRPr="00CF2B6D">
        <w:rPr>
          <w:rFonts w:ascii="Times New Roman" w:hAnsi="Times New Roman"/>
          <w:color w:val="000000"/>
          <w:u w:val="single"/>
        </w:rPr>
        <w:t xml:space="preserve"> </w:t>
      </w:r>
    </w:p>
    <w:p w14:paraId="334C0A55" w14:textId="77777777" w:rsidR="00732599" w:rsidRPr="00CF2B6D" w:rsidRDefault="00DB4EA0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Su </w:t>
      </w:r>
      <w:proofErr w:type="spellStart"/>
      <w:r w:rsidRPr="00CF2B6D">
        <w:rPr>
          <w:rFonts w:ascii="Times New Roman" w:hAnsi="Times New Roman"/>
          <w:color w:val="000000"/>
        </w:rPr>
        <w:t>antipsichozinių</w:t>
      </w:r>
      <w:proofErr w:type="spellEnd"/>
      <w:r w:rsidRPr="00CF2B6D">
        <w:rPr>
          <w:rFonts w:ascii="Times New Roman" w:hAnsi="Times New Roman"/>
          <w:color w:val="000000"/>
        </w:rPr>
        <w:t xml:space="preserve"> vaistinių preparatų, įskaitant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, vartojimu siejamas </w:t>
      </w:r>
      <w:r w:rsidR="00732599" w:rsidRPr="00CF2B6D">
        <w:rPr>
          <w:rFonts w:ascii="Times New Roman" w:hAnsi="Times New Roman"/>
          <w:color w:val="000000"/>
        </w:rPr>
        <w:t>stemplės motorik</w:t>
      </w:r>
      <w:r w:rsidRPr="00CF2B6D">
        <w:rPr>
          <w:rFonts w:ascii="Times New Roman" w:hAnsi="Times New Roman"/>
          <w:color w:val="000000"/>
        </w:rPr>
        <w:t>os sutrikimas ir aspiracija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r w:rsidRPr="00CF2B6D">
        <w:rPr>
          <w:rFonts w:ascii="Times New Roman" w:hAnsi="Times New Roman"/>
          <w:color w:val="000000"/>
        </w:rPr>
        <w:t xml:space="preserve">Pacientams, kuriems gresia </w:t>
      </w:r>
      <w:proofErr w:type="spellStart"/>
      <w:r w:rsidRPr="00CF2B6D">
        <w:rPr>
          <w:rFonts w:ascii="Times New Roman" w:hAnsi="Times New Roman"/>
          <w:color w:val="000000"/>
        </w:rPr>
        <w:t>aspiracinės</w:t>
      </w:r>
      <w:proofErr w:type="spellEnd"/>
      <w:r w:rsidRPr="00CF2B6D">
        <w:rPr>
          <w:rFonts w:ascii="Times New Roman" w:hAnsi="Times New Roman"/>
          <w:color w:val="000000"/>
        </w:rPr>
        <w:t xml:space="preserve"> pneumonijos rizika,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ir kitų </w:t>
      </w:r>
      <w:proofErr w:type="spellStart"/>
      <w:r w:rsidRPr="00CF2B6D">
        <w:rPr>
          <w:rFonts w:ascii="Times New Roman" w:hAnsi="Times New Roman"/>
          <w:color w:val="000000"/>
        </w:rPr>
        <w:t>antipsichozinių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 xml:space="preserve">veikliųjų medžiagų reikia skirti atsargiai. </w:t>
      </w:r>
    </w:p>
    <w:p w14:paraId="0735286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1D5B18B6" w14:textId="280B5EE9" w:rsidR="00732599" w:rsidRPr="00217DAB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B549F6">
        <w:rPr>
          <w:rFonts w:ascii="Times New Roman" w:hAnsi="Times New Roman"/>
          <w:color w:val="000000"/>
          <w:u w:val="single"/>
        </w:rPr>
        <w:t xml:space="preserve">Patologinis </w:t>
      </w:r>
      <w:r w:rsidR="00F337CC" w:rsidRPr="00B549F6">
        <w:rPr>
          <w:rFonts w:ascii="Times New Roman" w:hAnsi="Times New Roman"/>
          <w:color w:val="000000"/>
          <w:u w:val="single"/>
        </w:rPr>
        <w:t>potraukis azartiniams lošimams</w:t>
      </w:r>
    </w:p>
    <w:p w14:paraId="4ACFC12D" w14:textId="55E8B5FA" w:rsidR="00732599" w:rsidRPr="00CF2B6D" w:rsidRDefault="00DB4EA0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proofErr w:type="spellStart"/>
      <w:r w:rsidRPr="00217DAB">
        <w:rPr>
          <w:sz w:val="22"/>
          <w:szCs w:val="22"/>
          <w:lang w:val="lt-LT"/>
        </w:rPr>
        <w:t>Aripiprazo</w:t>
      </w:r>
      <w:r w:rsidRPr="00A72D62">
        <w:rPr>
          <w:sz w:val="22"/>
          <w:szCs w:val="22"/>
          <w:lang w:val="lt-LT"/>
        </w:rPr>
        <w:t>lą</w:t>
      </w:r>
      <w:proofErr w:type="spellEnd"/>
      <w:r w:rsidRPr="00A72D62">
        <w:rPr>
          <w:sz w:val="22"/>
          <w:szCs w:val="22"/>
          <w:lang w:val="lt-LT"/>
        </w:rPr>
        <w:t xml:space="preserve"> pateikus į rinką, buvo gauta pranešimų apie </w:t>
      </w:r>
      <w:r w:rsidR="004D16FC" w:rsidRPr="00A72D62">
        <w:rPr>
          <w:sz w:val="22"/>
          <w:szCs w:val="22"/>
          <w:lang w:val="lt-LT"/>
        </w:rPr>
        <w:t>patologin</w:t>
      </w:r>
      <w:r w:rsidR="001E47B7" w:rsidRPr="004405CB">
        <w:rPr>
          <w:sz w:val="22"/>
          <w:szCs w:val="22"/>
          <w:lang w:val="lt-LT"/>
        </w:rPr>
        <w:t xml:space="preserve">io </w:t>
      </w:r>
      <w:r w:rsidR="00F337CC" w:rsidRPr="00E74C9D">
        <w:rPr>
          <w:u w:val="single"/>
          <w:lang w:val="lt-LT"/>
        </w:rPr>
        <w:t xml:space="preserve">potraukio azartiniams lošimams </w:t>
      </w:r>
      <w:r w:rsidR="004D16FC" w:rsidRPr="00B549F6">
        <w:rPr>
          <w:sz w:val="22"/>
          <w:szCs w:val="22"/>
          <w:lang w:val="lt-LT"/>
        </w:rPr>
        <w:t>atvejus jo</w:t>
      </w:r>
      <w:r w:rsidR="00732599" w:rsidRPr="00217DAB">
        <w:rPr>
          <w:rFonts w:eastAsia="Calibri"/>
          <w:sz w:val="22"/>
          <w:szCs w:val="22"/>
          <w:lang w:val="lt-LT" w:eastAsia="en-US"/>
        </w:rPr>
        <w:t xml:space="preserve"> vartojan</w:t>
      </w:r>
      <w:r w:rsidR="004D16FC" w:rsidRPr="00217DAB">
        <w:rPr>
          <w:rFonts w:eastAsia="Calibri"/>
          <w:sz w:val="22"/>
          <w:szCs w:val="22"/>
          <w:lang w:val="lt-LT" w:eastAsia="en-US"/>
        </w:rPr>
        <w:t>tiems pacientams</w:t>
      </w:r>
      <w:r w:rsidR="00732599" w:rsidRPr="00217DAB">
        <w:rPr>
          <w:rFonts w:eastAsia="Calibri"/>
          <w:sz w:val="22"/>
          <w:szCs w:val="22"/>
          <w:lang w:val="lt-LT" w:eastAsia="en-US"/>
        </w:rPr>
        <w:t xml:space="preserve"> nepriklausomai nuo to, ar </w:t>
      </w:r>
      <w:r w:rsidR="004D16FC" w:rsidRPr="00A72D62">
        <w:rPr>
          <w:rFonts w:eastAsia="Calibri"/>
          <w:sz w:val="22"/>
          <w:szCs w:val="22"/>
          <w:lang w:val="lt-LT" w:eastAsia="en-US"/>
        </w:rPr>
        <w:t>anksčiau jie</w:t>
      </w:r>
      <w:r w:rsidR="00FD0788" w:rsidRPr="00A72D62">
        <w:rPr>
          <w:rFonts w:eastAsia="Calibri"/>
          <w:sz w:val="22"/>
          <w:szCs w:val="22"/>
          <w:lang w:val="lt-LT" w:eastAsia="en-US"/>
        </w:rPr>
        <w:t xml:space="preserve"> buvo patyrę patologinį </w:t>
      </w:r>
      <w:r w:rsidR="00F337CC" w:rsidRPr="00E74C9D">
        <w:rPr>
          <w:u w:val="single"/>
          <w:lang w:val="lt-LT"/>
        </w:rPr>
        <w:t>potraukį azartiniams lošimams</w:t>
      </w:r>
      <w:r w:rsidR="00FD0788" w:rsidRPr="00B549F6">
        <w:rPr>
          <w:rFonts w:eastAsia="Calibri"/>
          <w:sz w:val="22"/>
          <w:szCs w:val="22"/>
          <w:lang w:val="lt-LT" w:eastAsia="en-US"/>
        </w:rPr>
        <w:t>, a</w:t>
      </w:r>
      <w:r w:rsidR="00F337CC" w:rsidRPr="00B549F6">
        <w:rPr>
          <w:rFonts w:eastAsia="Calibri"/>
          <w:sz w:val="22"/>
          <w:szCs w:val="22"/>
          <w:lang w:val="lt-LT" w:eastAsia="en-US"/>
        </w:rPr>
        <w:t>r</w:t>
      </w:r>
      <w:r w:rsidR="00FD0788" w:rsidRPr="00217DAB">
        <w:rPr>
          <w:rFonts w:eastAsia="Calibri"/>
          <w:sz w:val="22"/>
          <w:szCs w:val="22"/>
          <w:lang w:val="lt-LT" w:eastAsia="en-US"/>
        </w:rPr>
        <w:t xml:space="preserve"> ne</w:t>
      </w:r>
      <w:r w:rsidR="00732599" w:rsidRPr="00217DAB">
        <w:rPr>
          <w:rFonts w:eastAsia="Calibri"/>
          <w:sz w:val="22"/>
          <w:szCs w:val="22"/>
          <w:lang w:val="lt-LT" w:eastAsia="en-US"/>
        </w:rPr>
        <w:t>. Pacientams, kuri</w:t>
      </w:r>
      <w:r w:rsidR="00732599" w:rsidRPr="00A72D62">
        <w:rPr>
          <w:rFonts w:eastAsia="Calibri"/>
          <w:sz w:val="22"/>
          <w:szCs w:val="22"/>
          <w:lang w:val="lt-LT" w:eastAsia="en-US"/>
        </w:rPr>
        <w:t>e</w:t>
      </w:r>
      <w:r w:rsidR="004D16FC" w:rsidRPr="00A72D62">
        <w:rPr>
          <w:rFonts w:eastAsia="Calibri"/>
          <w:sz w:val="22"/>
          <w:szCs w:val="22"/>
          <w:lang w:val="lt-LT" w:eastAsia="en-US"/>
        </w:rPr>
        <w:t>ms anksčiau buvo pa</w:t>
      </w:r>
      <w:r w:rsidR="00FD0788" w:rsidRPr="004405CB">
        <w:rPr>
          <w:rFonts w:eastAsia="Calibri"/>
          <w:sz w:val="22"/>
          <w:szCs w:val="22"/>
          <w:lang w:val="lt-LT" w:eastAsia="en-US"/>
        </w:rPr>
        <w:t>tyrę</w:t>
      </w:r>
      <w:r w:rsidR="004D16FC" w:rsidRPr="004405CB">
        <w:rPr>
          <w:rFonts w:eastAsia="Calibri"/>
          <w:sz w:val="22"/>
          <w:szCs w:val="22"/>
          <w:lang w:val="lt-LT" w:eastAsia="en-US"/>
        </w:rPr>
        <w:t xml:space="preserve"> </w:t>
      </w:r>
      <w:r w:rsidR="00732599" w:rsidRPr="004405CB">
        <w:rPr>
          <w:rFonts w:eastAsia="Calibri"/>
          <w:sz w:val="22"/>
          <w:szCs w:val="22"/>
          <w:lang w:val="lt-LT" w:eastAsia="en-US"/>
        </w:rPr>
        <w:t>patologin</w:t>
      </w:r>
      <w:r w:rsidR="00FD0788" w:rsidRPr="004405CB">
        <w:rPr>
          <w:rFonts w:eastAsia="Calibri"/>
          <w:sz w:val="22"/>
          <w:szCs w:val="22"/>
          <w:lang w:val="lt-LT" w:eastAsia="en-US"/>
        </w:rPr>
        <w:t xml:space="preserve">į </w:t>
      </w:r>
      <w:r w:rsidR="00F337CC" w:rsidRPr="00E74C9D">
        <w:rPr>
          <w:u w:val="single"/>
          <w:lang w:val="lt-LT"/>
        </w:rPr>
        <w:t>potraukį azartiniams lošimams</w:t>
      </w:r>
      <w:r w:rsidR="00732599" w:rsidRPr="00B549F6">
        <w:rPr>
          <w:rFonts w:eastAsia="Calibri"/>
          <w:sz w:val="22"/>
          <w:szCs w:val="22"/>
          <w:lang w:val="lt-LT" w:eastAsia="en-US"/>
        </w:rPr>
        <w:t xml:space="preserve">, </w:t>
      </w:r>
      <w:r w:rsidR="00FD0788" w:rsidRPr="00B549F6">
        <w:rPr>
          <w:rFonts w:eastAsia="Calibri"/>
          <w:sz w:val="22"/>
          <w:szCs w:val="22"/>
          <w:lang w:val="lt-LT" w:eastAsia="en-US"/>
        </w:rPr>
        <w:t>jo</w:t>
      </w:r>
      <w:r w:rsidR="00732599" w:rsidRPr="00217DAB">
        <w:rPr>
          <w:rFonts w:eastAsia="Calibri"/>
          <w:sz w:val="22"/>
          <w:szCs w:val="22"/>
          <w:lang w:val="lt-LT" w:eastAsia="en-US"/>
        </w:rPr>
        <w:t xml:space="preserve"> rizika gal</w:t>
      </w:r>
      <w:r w:rsidR="00732599" w:rsidRPr="00CF2B6D">
        <w:rPr>
          <w:rFonts w:eastAsia="Calibri"/>
          <w:sz w:val="22"/>
          <w:szCs w:val="22"/>
          <w:lang w:val="lt-LT" w:eastAsia="en-US"/>
        </w:rPr>
        <w:t>i būti didesnė, todėl j</w:t>
      </w:r>
      <w:r w:rsidR="004D16FC" w:rsidRPr="00CF2B6D">
        <w:rPr>
          <w:rFonts w:eastAsia="Calibri"/>
          <w:sz w:val="22"/>
          <w:szCs w:val="22"/>
          <w:lang w:val="lt-LT" w:eastAsia="en-US"/>
        </w:rPr>
        <w:t>uos reikia atidžiai stebėti</w:t>
      </w:r>
      <w:r w:rsidR="00732599" w:rsidRPr="00CF2B6D">
        <w:rPr>
          <w:rFonts w:eastAsia="Calibri"/>
          <w:sz w:val="22"/>
          <w:szCs w:val="22"/>
          <w:lang w:val="lt-LT" w:eastAsia="en-US"/>
        </w:rPr>
        <w:t xml:space="preserve"> (žr. 4.8 skyrių). </w:t>
      </w:r>
    </w:p>
    <w:p w14:paraId="1F32CAF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7AA23E79" w14:textId="77777777" w:rsidR="00732599" w:rsidRPr="00CF2B6D" w:rsidRDefault="004D16FC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Laktozė</w:t>
      </w:r>
    </w:p>
    <w:p w14:paraId="3D439DBF" w14:textId="77777777" w:rsidR="00732599" w:rsidRPr="00CF2B6D" w:rsidRDefault="00FE0C1E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PAXIFOR</w:t>
      </w:r>
      <w:r w:rsidR="00732599" w:rsidRPr="00CF2B6D">
        <w:rPr>
          <w:rFonts w:ascii="Times New Roman" w:hAnsi="Times New Roman"/>
          <w:color w:val="000000"/>
        </w:rPr>
        <w:t xml:space="preserve"> sudėtyje yra laktozės. Šio vaistinio preparato negalima vartoti pacientams, kuriems nustatytas retas paveldimas sutrikimas – </w:t>
      </w:r>
      <w:proofErr w:type="spellStart"/>
      <w:r w:rsidR="00732599" w:rsidRPr="00CF2B6D">
        <w:rPr>
          <w:rFonts w:ascii="Times New Roman" w:hAnsi="Times New Roman"/>
          <w:color w:val="000000"/>
        </w:rPr>
        <w:t>galaktozės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netoleravimas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="00732599" w:rsidRPr="00CF2B6D">
        <w:rPr>
          <w:rFonts w:ascii="Times New Roman" w:hAnsi="Times New Roman"/>
          <w:i/>
          <w:color w:val="000000"/>
        </w:rPr>
        <w:t>Lapp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laktazės stygius arba gliukozės ir </w:t>
      </w:r>
      <w:proofErr w:type="spellStart"/>
      <w:r w:rsidR="00732599" w:rsidRPr="00CF2B6D">
        <w:rPr>
          <w:rFonts w:ascii="Times New Roman" w:hAnsi="Times New Roman"/>
          <w:color w:val="000000"/>
        </w:rPr>
        <w:t>galaktozės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malabsorbcija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6607708A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46755B43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4.5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Sąveika su kitais vaistiniais preparatais ir kitokia sąveika</w:t>
      </w:r>
    </w:p>
    <w:p w14:paraId="1F3B003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58426E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Dėl antagonizmo α</w:t>
      </w:r>
      <w:r w:rsidRPr="00CF2B6D">
        <w:rPr>
          <w:rFonts w:ascii="Times New Roman" w:hAnsi="Times New Roman"/>
          <w:color w:val="000000"/>
          <w:vertAlign w:val="subscript"/>
        </w:rPr>
        <w:t xml:space="preserve">1 </w:t>
      </w:r>
      <w:proofErr w:type="spellStart"/>
      <w:r w:rsidRPr="00CF2B6D">
        <w:rPr>
          <w:rFonts w:ascii="Times New Roman" w:hAnsi="Times New Roman"/>
          <w:color w:val="000000"/>
        </w:rPr>
        <w:t>adrenoreceptoriams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gali stiprinti kai kurių </w:t>
      </w:r>
      <w:proofErr w:type="spellStart"/>
      <w:r w:rsidR="004D16FC" w:rsidRPr="00CF2B6D">
        <w:rPr>
          <w:rFonts w:ascii="Times New Roman" w:hAnsi="Times New Roman"/>
          <w:color w:val="000000"/>
        </w:rPr>
        <w:t>antihipertenzinių</w:t>
      </w:r>
      <w:proofErr w:type="spellEnd"/>
      <w:r w:rsidR="004D16FC" w:rsidRPr="00CF2B6D">
        <w:rPr>
          <w:rFonts w:ascii="Times New Roman" w:hAnsi="Times New Roman"/>
          <w:color w:val="000000"/>
        </w:rPr>
        <w:t xml:space="preserve"> vaistinių preparatų </w:t>
      </w:r>
      <w:r w:rsidRPr="00CF2B6D">
        <w:rPr>
          <w:rFonts w:ascii="Times New Roman" w:hAnsi="Times New Roman"/>
          <w:color w:val="000000"/>
        </w:rPr>
        <w:t>poveikį.</w:t>
      </w:r>
    </w:p>
    <w:p w14:paraId="29D46AF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5186EC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Kadangi svarbiausias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poveikis </w:t>
      </w:r>
      <w:r w:rsidR="000A4CB8" w:rsidRPr="00CF2B6D">
        <w:rPr>
          <w:rFonts w:ascii="Times New Roman" w:hAnsi="Times New Roman"/>
          <w:color w:val="000000"/>
        </w:rPr>
        <w:t xml:space="preserve">pasireiškia </w:t>
      </w:r>
      <w:r w:rsidRPr="00CF2B6D">
        <w:rPr>
          <w:rFonts w:ascii="Times New Roman" w:hAnsi="Times New Roman"/>
          <w:color w:val="000000"/>
        </w:rPr>
        <w:t>centrine</w:t>
      </w:r>
      <w:r w:rsidR="000A4CB8" w:rsidRPr="00CF2B6D">
        <w:rPr>
          <w:rFonts w:ascii="Times New Roman" w:hAnsi="Times New Roman"/>
          <w:color w:val="000000"/>
        </w:rPr>
        <w:t>i</w:t>
      </w:r>
      <w:r w:rsidRPr="00CF2B6D">
        <w:rPr>
          <w:rFonts w:ascii="Times New Roman" w:hAnsi="Times New Roman"/>
          <w:color w:val="000000"/>
        </w:rPr>
        <w:t xml:space="preserve"> nervų sistema</w:t>
      </w:r>
      <w:r w:rsidR="000A4CB8" w:rsidRPr="00CF2B6D">
        <w:rPr>
          <w:rFonts w:ascii="Times New Roman" w:hAnsi="Times New Roman"/>
          <w:color w:val="000000"/>
        </w:rPr>
        <w:t>i</w:t>
      </w:r>
      <w:r w:rsidRPr="00CF2B6D">
        <w:rPr>
          <w:rFonts w:ascii="Times New Roman" w:hAnsi="Times New Roman"/>
          <w:color w:val="000000"/>
        </w:rPr>
        <w:t xml:space="preserve"> (CNS), kartu su alkoholi</w:t>
      </w:r>
      <w:r w:rsidR="000A4CB8" w:rsidRPr="00CF2B6D">
        <w:rPr>
          <w:rFonts w:ascii="Times New Roman" w:hAnsi="Times New Roman"/>
          <w:color w:val="000000"/>
        </w:rPr>
        <w:t xml:space="preserve">u ar kitais </w:t>
      </w:r>
      <w:r w:rsidRPr="00CF2B6D">
        <w:rPr>
          <w:rFonts w:ascii="Times New Roman" w:hAnsi="Times New Roman"/>
          <w:color w:val="000000"/>
        </w:rPr>
        <w:t xml:space="preserve">CNS veikiančiais vaistiniais preparatais, </w:t>
      </w:r>
      <w:r w:rsidR="000A4CB8" w:rsidRPr="00CF2B6D">
        <w:rPr>
          <w:rFonts w:ascii="Times New Roman" w:hAnsi="Times New Roman"/>
          <w:color w:val="000000"/>
        </w:rPr>
        <w:t xml:space="preserve">kurių nepageidaujamos reakcijos, pvz., </w:t>
      </w:r>
      <w:proofErr w:type="spellStart"/>
      <w:r w:rsidR="000A4CB8" w:rsidRPr="00CF2B6D">
        <w:rPr>
          <w:rFonts w:ascii="Times New Roman" w:hAnsi="Times New Roman"/>
          <w:color w:val="000000"/>
        </w:rPr>
        <w:t>sedacija</w:t>
      </w:r>
      <w:proofErr w:type="spellEnd"/>
      <w:r w:rsidR="000A4CB8" w:rsidRPr="00CF2B6D">
        <w:rPr>
          <w:rFonts w:ascii="Times New Roman" w:hAnsi="Times New Roman"/>
          <w:color w:val="000000"/>
        </w:rPr>
        <w:t>, iš dalies sutampa</w:t>
      </w:r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reikia vartoti atsargiai (žr. 4.8 skyrių). </w:t>
      </w:r>
    </w:p>
    <w:p w14:paraId="255EBB76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</w:p>
    <w:p w14:paraId="3E4A5850" w14:textId="77777777" w:rsidR="00732599" w:rsidRPr="00CF2B6D" w:rsidRDefault="00996173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FD0788" w:rsidRPr="00CF2B6D">
        <w:rPr>
          <w:rFonts w:ascii="Times New Roman" w:hAnsi="Times New Roman"/>
          <w:color w:val="000000"/>
        </w:rPr>
        <w:t>ą</w:t>
      </w:r>
      <w:proofErr w:type="spellEnd"/>
      <w:r w:rsidR="00FD0788" w:rsidRPr="00CF2B6D">
        <w:rPr>
          <w:rFonts w:ascii="Times New Roman" w:hAnsi="Times New Roman"/>
          <w:color w:val="000000"/>
        </w:rPr>
        <w:t xml:space="preserve"> skirti vartoti </w:t>
      </w:r>
      <w:r w:rsidRPr="00CF2B6D">
        <w:rPr>
          <w:rFonts w:ascii="Times New Roman" w:hAnsi="Times New Roman"/>
          <w:color w:val="000000"/>
        </w:rPr>
        <w:t xml:space="preserve">kartu su </w:t>
      </w:r>
      <w:r w:rsidR="00732599" w:rsidRPr="00CF2B6D">
        <w:rPr>
          <w:rFonts w:ascii="Times New Roman" w:hAnsi="Times New Roman"/>
          <w:color w:val="000000"/>
        </w:rPr>
        <w:t xml:space="preserve">QT intervalą ilginančiais </w:t>
      </w:r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 xml:space="preserve">r elektrolitų </w:t>
      </w:r>
      <w:r w:rsidRPr="00CF2B6D">
        <w:rPr>
          <w:rFonts w:ascii="Times New Roman" w:hAnsi="Times New Roman"/>
          <w:color w:val="000000"/>
        </w:rPr>
        <w:t xml:space="preserve">pusiausvyros sutrikimą sukeliančiais </w:t>
      </w:r>
      <w:r w:rsidR="00732599" w:rsidRPr="00CF2B6D">
        <w:rPr>
          <w:rFonts w:ascii="Times New Roman" w:hAnsi="Times New Roman"/>
          <w:color w:val="000000"/>
        </w:rPr>
        <w:t>vaistiniais preparatais</w:t>
      </w:r>
      <w:r w:rsidRPr="00CF2B6D">
        <w:rPr>
          <w:rFonts w:ascii="Times New Roman" w:hAnsi="Times New Roman"/>
          <w:color w:val="000000"/>
        </w:rPr>
        <w:t>, būtina atsarg</w:t>
      </w:r>
      <w:r w:rsidR="00FD0788" w:rsidRPr="00CF2B6D">
        <w:rPr>
          <w:rFonts w:ascii="Times New Roman" w:hAnsi="Times New Roman"/>
          <w:color w:val="000000"/>
        </w:rPr>
        <w:t>iai</w:t>
      </w:r>
      <w:r w:rsidR="00732599" w:rsidRPr="00CF2B6D">
        <w:rPr>
          <w:rFonts w:ascii="Times New Roman" w:hAnsi="Times New Roman"/>
          <w:color w:val="000000"/>
        </w:rPr>
        <w:t>.</w:t>
      </w:r>
    </w:p>
    <w:p w14:paraId="452AC29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</w:p>
    <w:p w14:paraId="1478DAC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Galima kitų vaistinių preparatų įtaka </w:t>
      </w:r>
      <w:r w:rsidR="00FE0C1E" w:rsidRPr="00CF2B6D">
        <w:rPr>
          <w:rFonts w:ascii="Times New Roman" w:hAnsi="Times New Roman"/>
          <w:color w:val="000000"/>
          <w:u w:val="single"/>
        </w:rPr>
        <w:t>PAXIFOR</w:t>
      </w:r>
      <w:r w:rsidRPr="00CF2B6D">
        <w:rPr>
          <w:rFonts w:ascii="Times New Roman" w:hAnsi="Times New Roman"/>
          <w:color w:val="000000"/>
          <w:u w:val="single"/>
        </w:rPr>
        <w:t xml:space="preserve"> poveikiui </w:t>
      </w:r>
    </w:p>
    <w:p w14:paraId="7B6EB52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Skrandžio rūgšties išskyrimą slopinantis H</w:t>
      </w:r>
      <w:r w:rsidRPr="00CF2B6D">
        <w:rPr>
          <w:rFonts w:ascii="Times New Roman" w:hAnsi="Times New Roman"/>
          <w:color w:val="000000"/>
          <w:vertAlign w:val="subscript"/>
        </w:rPr>
        <w:t>2</w:t>
      </w:r>
      <w:r w:rsidRPr="00CF2B6D">
        <w:rPr>
          <w:rFonts w:ascii="Times New Roman" w:hAnsi="Times New Roman"/>
          <w:color w:val="000000"/>
        </w:rPr>
        <w:t xml:space="preserve"> </w:t>
      </w:r>
      <w:r w:rsidR="00996173" w:rsidRPr="00CF2B6D">
        <w:rPr>
          <w:rFonts w:ascii="Times New Roman" w:hAnsi="Times New Roman"/>
          <w:color w:val="000000"/>
        </w:rPr>
        <w:t>receptorių blokatorius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famotidinas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996173" w:rsidRPr="00CF2B6D">
        <w:rPr>
          <w:rFonts w:ascii="Times New Roman" w:hAnsi="Times New Roman"/>
          <w:color w:val="000000"/>
        </w:rPr>
        <w:t xml:space="preserve">lėtina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absorbciją, tačiau šis poveikis laikomas kliniškai nereikšmingu. </w:t>
      </w:r>
    </w:p>
    <w:p w14:paraId="61295CD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0ADC31C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metabolizuojamas</w:t>
      </w:r>
      <w:proofErr w:type="spellEnd"/>
      <w:r w:rsidRPr="00CF2B6D">
        <w:rPr>
          <w:rFonts w:ascii="Times New Roman" w:hAnsi="Times New Roman"/>
          <w:color w:val="000000"/>
        </w:rPr>
        <w:t xml:space="preserve"> daugeliu būdų, dalyvaujant CYP2D6 ir CYP3A4</w:t>
      </w:r>
      <w:r w:rsidR="00996173" w:rsidRPr="00CF2B6D">
        <w:rPr>
          <w:rFonts w:ascii="Times New Roman" w:hAnsi="Times New Roman"/>
          <w:color w:val="000000"/>
        </w:rPr>
        <w:t>, bet ne CYP1A, fermentams</w:t>
      </w:r>
      <w:r w:rsidRPr="00CF2B6D">
        <w:rPr>
          <w:rFonts w:ascii="Times New Roman" w:hAnsi="Times New Roman"/>
          <w:color w:val="000000"/>
        </w:rPr>
        <w:t>, todėl rūk</w:t>
      </w:r>
      <w:r w:rsidR="00996173" w:rsidRPr="00CF2B6D">
        <w:rPr>
          <w:rFonts w:ascii="Times New Roman" w:hAnsi="Times New Roman"/>
          <w:color w:val="000000"/>
        </w:rPr>
        <w:t>aliams</w:t>
      </w:r>
      <w:r w:rsidRPr="00CF2B6D">
        <w:rPr>
          <w:rFonts w:ascii="Times New Roman" w:hAnsi="Times New Roman"/>
          <w:color w:val="000000"/>
        </w:rPr>
        <w:t xml:space="preserve"> </w:t>
      </w:r>
      <w:r w:rsidR="00BA46EB" w:rsidRPr="00CF2B6D">
        <w:rPr>
          <w:rFonts w:ascii="Times New Roman" w:hAnsi="Times New Roman"/>
          <w:color w:val="000000"/>
        </w:rPr>
        <w:t xml:space="preserve">dozavimą </w:t>
      </w:r>
      <w:r w:rsidRPr="00CF2B6D">
        <w:rPr>
          <w:rFonts w:ascii="Times New Roman" w:hAnsi="Times New Roman"/>
          <w:color w:val="000000"/>
        </w:rPr>
        <w:t>koreguoti ne</w:t>
      </w:r>
      <w:r w:rsidR="00BA46EB" w:rsidRPr="00CF2B6D">
        <w:rPr>
          <w:rFonts w:ascii="Times New Roman" w:hAnsi="Times New Roman"/>
          <w:color w:val="000000"/>
        </w:rPr>
        <w:t>būtina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3C6E483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DD4D37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i/>
          <w:iCs/>
          <w:color w:val="000000"/>
        </w:rPr>
        <w:t>Chinidinas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ir kiti CYP2D6 inhibitoriai </w:t>
      </w:r>
    </w:p>
    <w:p w14:paraId="18C1A7F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Su sveikais savanoriais atlikto klinikinio tyrimo metu stipr</w:t>
      </w:r>
      <w:r w:rsidR="00BA46EB" w:rsidRPr="00CF2B6D">
        <w:rPr>
          <w:rFonts w:ascii="Times New Roman" w:hAnsi="Times New Roman"/>
          <w:color w:val="000000"/>
        </w:rPr>
        <w:t>a</w:t>
      </w:r>
      <w:r w:rsidRPr="00CF2B6D">
        <w:rPr>
          <w:rFonts w:ascii="Times New Roman" w:hAnsi="Times New Roman"/>
          <w:color w:val="000000"/>
        </w:rPr>
        <w:t>us</w:t>
      </w:r>
      <w:r w:rsidR="00BA46EB" w:rsidRPr="00CF2B6D">
        <w:rPr>
          <w:rFonts w:ascii="Times New Roman" w:hAnsi="Times New Roman"/>
          <w:color w:val="000000"/>
        </w:rPr>
        <w:t xml:space="preserve"> poveikio</w:t>
      </w:r>
      <w:r w:rsidRPr="00CF2B6D">
        <w:rPr>
          <w:rFonts w:ascii="Times New Roman" w:hAnsi="Times New Roman"/>
          <w:color w:val="000000"/>
        </w:rPr>
        <w:t xml:space="preserve"> CYP2D6 inhibitorius (</w:t>
      </w:r>
      <w:proofErr w:type="spellStart"/>
      <w:r w:rsidRPr="00CF2B6D">
        <w:rPr>
          <w:rFonts w:ascii="Times New Roman" w:hAnsi="Times New Roman"/>
          <w:color w:val="000000"/>
        </w:rPr>
        <w:t>chinidinas</w:t>
      </w:r>
      <w:proofErr w:type="spellEnd"/>
      <w:r w:rsidRPr="00CF2B6D">
        <w:rPr>
          <w:rFonts w:ascii="Times New Roman" w:hAnsi="Times New Roman"/>
          <w:color w:val="000000"/>
        </w:rPr>
        <w:t xml:space="preserve">)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plot</w:t>
      </w:r>
      <w:r w:rsidR="00BA46EB" w:rsidRPr="00CF2B6D">
        <w:rPr>
          <w:rFonts w:ascii="Times New Roman" w:hAnsi="Times New Roman"/>
          <w:color w:val="000000"/>
        </w:rPr>
        <w:t>ą</w:t>
      </w:r>
      <w:r w:rsidRPr="00CF2B6D">
        <w:rPr>
          <w:rFonts w:ascii="Times New Roman" w:hAnsi="Times New Roman"/>
          <w:color w:val="000000"/>
        </w:rPr>
        <w:t xml:space="preserve"> po koncentracijos </w:t>
      </w:r>
      <w:r w:rsidR="00BA46EB" w:rsidRPr="00CF2B6D">
        <w:rPr>
          <w:rFonts w:ascii="Times New Roman" w:hAnsi="Times New Roman"/>
          <w:color w:val="000000"/>
        </w:rPr>
        <w:t xml:space="preserve">kraujyje priklausomai nuo laiko </w:t>
      </w:r>
      <w:r w:rsidRPr="00CF2B6D">
        <w:rPr>
          <w:rFonts w:ascii="Times New Roman" w:hAnsi="Times New Roman"/>
          <w:color w:val="000000"/>
        </w:rPr>
        <w:t>kreive</w:t>
      </w:r>
      <w:r w:rsidR="00BA46EB" w:rsidRPr="00CF2B6D">
        <w:rPr>
          <w:rFonts w:ascii="Times New Roman" w:hAnsi="Times New Roman"/>
          <w:color w:val="000000"/>
        </w:rPr>
        <w:t xml:space="preserve"> (angl. AUC)</w:t>
      </w:r>
      <w:r w:rsidRPr="00CF2B6D">
        <w:rPr>
          <w:rFonts w:ascii="Times New Roman" w:hAnsi="Times New Roman"/>
          <w:color w:val="000000"/>
        </w:rPr>
        <w:t xml:space="preserve"> padid</w:t>
      </w:r>
      <w:r w:rsidR="00BA46EB" w:rsidRPr="00CF2B6D">
        <w:rPr>
          <w:rFonts w:ascii="Times New Roman" w:hAnsi="Times New Roman"/>
          <w:color w:val="000000"/>
        </w:rPr>
        <w:t>ino</w:t>
      </w:r>
      <w:r w:rsidRPr="00CF2B6D">
        <w:rPr>
          <w:rFonts w:ascii="Times New Roman" w:hAnsi="Times New Roman"/>
          <w:color w:val="000000"/>
        </w:rPr>
        <w:t xml:space="preserve"> 107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%, </w:t>
      </w:r>
      <w:r w:rsidR="00BA46EB" w:rsidRPr="00CF2B6D">
        <w:rPr>
          <w:rFonts w:ascii="Times New Roman" w:hAnsi="Times New Roman"/>
          <w:color w:val="000000"/>
        </w:rPr>
        <w:t>tačiau didžiausia koncentracija kraujyje (angl.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C</w:t>
      </w:r>
      <w:r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="00BA46EB" w:rsidRPr="00CF2B6D">
        <w:rPr>
          <w:rFonts w:ascii="Times New Roman" w:hAnsi="Times New Roman"/>
          <w:color w:val="000000"/>
        </w:rPr>
        <w:t xml:space="preserve">) </w:t>
      </w:r>
      <w:r w:rsidRPr="00CF2B6D">
        <w:rPr>
          <w:rFonts w:ascii="Times New Roman" w:hAnsi="Times New Roman"/>
          <w:color w:val="000000"/>
        </w:rPr>
        <w:t xml:space="preserve">nepakito. Aktyvaus metabolito </w:t>
      </w:r>
      <w:proofErr w:type="spellStart"/>
      <w:r w:rsidRPr="00CF2B6D">
        <w:rPr>
          <w:rFonts w:ascii="Times New Roman" w:hAnsi="Times New Roman"/>
          <w:color w:val="000000"/>
        </w:rPr>
        <w:t>dehidroaripiprazolo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AUC</w:t>
      </w:r>
      <w:r w:rsidR="00FD0788" w:rsidRPr="00CF2B6D">
        <w:rPr>
          <w:rFonts w:ascii="Times New Roman" w:hAnsi="Times New Roman"/>
          <w:color w:val="000000"/>
        </w:rPr>
        <w:t xml:space="preserve"> ir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BA46EB" w:rsidRPr="00CF2B6D">
        <w:rPr>
          <w:rFonts w:ascii="Times New Roman" w:hAnsi="Times New Roman"/>
          <w:color w:val="000000"/>
        </w:rPr>
        <w:t>C</w:t>
      </w:r>
      <w:r w:rsidR="00BA46EB"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="00BA46EB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sumažėjo </w:t>
      </w:r>
      <w:r w:rsidR="00BA46EB" w:rsidRPr="00CF2B6D">
        <w:rPr>
          <w:rFonts w:ascii="Times New Roman" w:hAnsi="Times New Roman"/>
          <w:color w:val="000000"/>
        </w:rPr>
        <w:t xml:space="preserve">atitinkamai </w:t>
      </w:r>
      <w:r w:rsidRPr="00CF2B6D">
        <w:rPr>
          <w:rFonts w:ascii="Times New Roman" w:hAnsi="Times New Roman"/>
          <w:color w:val="000000"/>
        </w:rPr>
        <w:t>32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BA46EB" w:rsidRPr="00CF2B6D">
        <w:rPr>
          <w:rFonts w:ascii="Times New Roman" w:hAnsi="Times New Roman"/>
          <w:color w:val="000000"/>
        </w:rPr>
        <w:t xml:space="preserve"> ir </w:t>
      </w:r>
      <w:r w:rsidRPr="00CF2B6D">
        <w:rPr>
          <w:rFonts w:ascii="Times New Roman" w:hAnsi="Times New Roman"/>
          <w:color w:val="000000"/>
        </w:rPr>
        <w:t>47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%. Kartu su </w:t>
      </w:r>
      <w:proofErr w:type="spellStart"/>
      <w:r w:rsidRPr="00CF2B6D">
        <w:rPr>
          <w:rFonts w:ascii="Times New Roman" w:hAnsi="Times New Roman"/>
          <w:color w:val="000000"/>
        </w:rPr>
        <w:t>chinidinu</w:t>
      </w:r>
      <w:proofErr w:type="spellEnd"/>
      <w:r w:rsidRPr="00CF2B6D">
        <w:rPr>
          <w:rFonts w:ascii="Times New Roman" w:hAnsi="Times New Roman"/>
          <w:color w:val="000000"/>
        </w:rPr>
        <w:t xml:space="preserve"> vartojamo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 dozę rei</w:t>
      </w:r>
      <w:r w:rsidRPr="00CF2B6D">
        <w:rPr>
          <w:rFonts w:ascii="Times New Roman" w:hAnsi="Times New Roman"/>
          <w:color w:val="000000"/>
        </w:rPr>
        <w:lastRenderedPageBreak/>
        <w:t xml:space="preserve">kia mažinti maždaug </w:t>
      </w:r>
      <w:r w:rsidR="00540361" w:rsidRPr="00CF2B6D">
        <w:rPr>
          <w:rFonts w:ascii="Times New Roman" w:hAnsi="Times New Roman"/>
          <w:color w:val="000000"/>
        </w:rPr>
        <w:t>perpus</w:t>
      </w:r>
      <w:r w:rsidRPr="00CF2B6D">
        <w:rPr>
          <w:rFonts w:ascii="Times New Roman" w:hAnsi="Times New Roman"/>
          <w:color w:val="000000"/>
        </w:rPr>
        <w:t xml:space="preserve">. Tikėtina, kad panašiai veikia ir kiti vaistiniai preparatai, kurie stipriai slopina CYP2D6, pvz., </w:t>
      </w:r>
      <w:proofErr w:type="spellStart"/>
      <w:r w:rsidRPr="00CF2B6D">
        <w:rPr>
          <w:rFonts w:ascii="Times New Roman" w:hAnsi="Times New Roman"/>
          <w:color w:val="000000"/>
        </w:rPr>
        <w:t>fluoksetinas</w:t>
      </w:r>
      <w:proofErr w:type="spellEnd"/>
      <w:r w:rsidR="00FD0788" w:rsidRPr="00CF2B6D">
        <w:rPr>
          <w:rFonts w:ascii="Times New Roman" w:hAnsi="Times New Roman"/>
          <w:color w:val="000000"/>
        </w:rPr>
        <w:t xml:space="preserve"> ir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paroksetinas</w:t>
      </w:r>
      <w:proofErr w:type="spellEnd"/>
      <w:r w:rsidRPr="00CF2B6D">
        <w:rPr>
          <w:rFonts w:ascii="Times New Roman" w:hAnsi="Times New Roman"/>
          <w:color w:val="000000"/>
        </w:rPr>
        <w:t xml:space="preserve">, todėl kartu su jais vartojamo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dozę</w:t>
      </w:r>
      <w:r w:rsidR="00540361" w:rsidRPr="00CF2B6D">
        <w:rPr>
          <w:rFonts w:ascii="Times New Roman" w:hAnsi="Times New Roman"/>
          <w:color w:val="000000"/>
        </w:rPr>
        <w:t xml:space="preserve"> reikia mažinti panašiai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585594D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63C858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i/>
          <w:iCs/>
          <w:color w:val="000000"/>
        </w:rPr>
        <w:t>Ketokonazolas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ir kiti CYP3A4 inhibitoriai </w:t>
      </w:r>
    </w:p>
    <w:p w14:paraId="3ADA679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Su sveikais savanoriais atlikto klinikinio tyrimo metu stipr</w:t>
      </w:r>
      <w:r w:rsidR="003804F8" w:rsidRPr="00CF2B6D">
        <w:rPr>
          <w:rFonts w:ascii="Times New Roman" w:hAnsi="Times New Roman"/>
          <w:color w:val="000000"/>
        </w:rPr>
        <w:t>a</w:t>
      </w:r>
      <w:r w:rsidRPr="00CF2B6D">
        <w:rPr>
          <w:rFonts w:ascii="Times New Roman" w:hAnsi="Times New Roman"/>
          <w:color w:val="000000"/>
        </w:rPr>
        <w:t>us</w:t>
      </w:r>
      <w:r w:rsidR="003804F8" w:rsidRPr="00CF2B6D">
        <w:rPr>
          <w:rFonts w:ascii="Times New Roman" w:hAnsi="Times New Roman"/>
          <w:color w:val="000000"/>
        </w:rPr>
        <w:t xml:space="preserve"> poveikio </w:t>
      </w:r>
      <w:r w:rsidRPr="00CF2B6D">
        <w:rPr>
          <w:rFonts w:ascii="Times New Roman" w:hAnsi="Times New Roman"/>
          <w:color w:val="000000"/>
        </w:rPr>
        <w:t>CYP3A</w:t>
      </w:r>
      <w:r w:rsidR="003804F8" w:rsidRPr="00CF2B6D">
        <w:rPr>
          <w:rFonts w:ascii="Times New Roman" w:hAnsi="Times New Roman"/>
          <w:color w:val="000000"/>
        </w:rPr>
        <w:t>4 inhibitorius (</w:t>
      </w:r>
      <w:proofErr w:type="spellStart"/>
      <w:r w:rsidR="003804F8" w:rsidRPr="00CF2B6D">
        <w:rPr>
          <w:rFonts w:ascii="Times New Roman" w:hAnsi="Times New Roman"/>
          <w:color w:val="000000"/>
        </w:rPr>
        <w:t>ketokonazolas</w:t>
      </w:r>
      <w:proofErr w:type="spellEnd"/>
      <w:r w:rsidR="003804F8" w:rsidRPr="00CF2B6D">
        <w:rPr>
          <w:rFonts w:ascii="Times New Roman" w:hAnsi="Times New Roman"/>
          <w:color w:val="000000"/>
        </w:rPr>
        <w:t xml:space="preserve">)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AUC</w:t>
      </w:r>
      <w:r w:rsidR="00FD0788" w:rsidRPr="00CF2B6D">
        <w:rPr>
          <w:rFonts w:ascii="Times New Roman" w:hAnsi="Times New Roman"/>
          <w:color w:val="000000"/>
        </w:rPr>
        <w:t xml:space="preserve"> ir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3804F8" w:rsidRPr="00CF2B6D">
        <w:rPr>
          <w:rFonts w:ascii="Times New Roman" w:hAnsi="Times New Roman"/>
          <w:color w:val="000000"/>
        </w:rPr>
        <w:t>C</w:t>
      </w:r>
      <w:r w:rsidR="003804F8"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="003804F8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padid</w:t>
      </w:r>
      <w:r w:rsidR="003804F8" w:rsidRPr="00CF2B6D">
        <w:rPr>
          <w:rFonts w:ascii="Times New Roman" w:hAnsi="Times New Roman"/>
          <w:color w:val="000000"/>
        </w:rPr>
        <w:t xml:space="preserve">ino atitinkamai </w:t>
      </w:r>
      <w:r w:rsidRPr="00CF2B6D">
        <w:rPr>
          <w:rFonts w:ascii="Times New Roman" w:hAnsi="Times New Roman"/>
          <w:color w:val="000000"/>
        </w:rPr>
        <w:t>63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3804F8" w:rsidRPr="00CF2B6D">
        <w:rPr>
          <w:rFonts w:ascii="Times New Roman" w:hAnsi="Times New Roman"/>
          <w:color w:val="000000"/>
        </w:rPr>
        <w:t xml:space="preserve"> ir </w:t>
      </w:r>
      <w:r w:rsidRPr="00CF2B6D">
        <w:rPr>
          <w:rFonts w:ascii="Times New Roman" w:hAnsi="Times New Roman"/>
          <w:color w:val="000000"/>
        </w:rPr>
        <w:t>37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%. </w:t>
      </w:r>
      <w:proofErr w:type="spellStart"/>
      <w:r w:rsidRPr="00CF2B6D">
        <w:rPr>
          <w:rFonts w:ascii="Times New Roman" w:hAnsi="Times New Roman"/>
          <w:color w:val="000000"/>
        </w:rPr>
        <w:t>Dehidroaripiprazolo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AUC padid</w:t>
      </w:r>
      <w:r w:rsidR="003804F8" w:rsidRPr="00CF2B6D">
        <w:rPr>
          <w:rFonts w:ascii="Times New Roman" w:hAnsi="Times New Roman"/>
          <w:color w:val="000000"/>
        </w:rPr>
        <w:t>ino</w:t>
      </w:r>
      <w:r w:rsidRPr="00CF2B6D">
        <w:rPr>
          <w:rFonts w:ascii="Times New Roman" w:hAnsi="Times New Roman"/>
          <w:color w:val="000000"/>
        </w:rPr>
        <w:t xml:space="preserve"> 77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%, </w:t>
      </w:r>
      <w:proofErr w:type="spellStart"/>
      <w:r w:rsidRPr="00CF2B6D">
        <w:rPr>
          <w:rFonts w:ascii="Times New Roman" w:hAnsi="Times New Roman"/>
          <w:color w:val="000000"/>
        </w:rPr>
        <w:t>C</w:t>
      </w:r>
      <w:r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Pr="00CF2B6D">
        <w:rPr>
          <w:rFonts w:ascii="Times New Roman" w:hAnsi="Times New Roman"/>
          <w:color w:val="000000"/>
        </w:rPr>
        <w:t xml:space="preserve"> – 43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%. Asmenims, kurių organizme </w:t>
      </w:r>
      <w:r w:rsidR="003804F8" w:rsidRPr="00CF2B6D">
        <w:rPr>
          <w:rFonts w:ascii="Times New Roman" w:hAnsi="Times New Roman"/>
          <w:color w:val="000000"/>
        </w:rPr>
        <w:t xml:space="preserve">metabolizmas, veikiant </w:t>
      </w:r>
      <w:r w:rsidRPr="00CF2B6D">
        <w:rPr>
          <w:rFonts w:ascii="Times New Roman" w:hAnsi="Times New Roman"/>
          <w:color w:val="000000"/>
        </w:rPr>
        <w:t>CYP2D6</w:t>
      </w:r>
      <w:r w:rsidR="003804F8" w:rsidRPr="00CF2B6D">
        <w:rPr>
          <w:rFonts w:ascii="Times New Roman" w:hAnsi="Times New Roman"/>
          <w:color w:val="000000"/>
        </w:rPr>
        <w:t xml:space="preserve">, </w:t>
      </w:r>
      <w:r w:rsidR="00CC4308" w:rsidRPr="00CF2B6D">
        <w:rPr>
          <w:rFonts w:ascii="Times New Roman" w:hAnsi="Times New Roman"/>
          <w:color w:val="000000"/>
        </w:rPr>
        <w:t>yra</w:t>
      </w:r>
      <w:r w:rsidRPr="00CF2B6D">
        <w:rPr>
          <w:rFonts w:ascii="Times New Roman" w:hAnsi="Times New Roman"/>
          <w:color w:val="000000"/>
        </w:rPr>
        <w:t xml:space="preserve"> </w:t>
      </w:r>
      <w:r w:rsidR="003804F8" w:rsidRPr="00CF2B6D">
        <w:rPr>
          <w:rFonts w:ascii="Times New Roman" w:hAnsi="Times New Roman"/>
          <w:color w:val="000000"/>
        </w:rPr>
        <w:t>menkas</w:t>
      </w:r>
      <w:r w:rsidRPr="00CF2B6D">
        <w:rPr>
          <w:rFonts w:ascii="Times New Roman" w:hAnsi="Times New Roman"/>
          <w:color w:val="000000"/>
        </w:rPr>
        <w:t xml:space="preserve">, </w:t>
      </w:r>
      <w:r w:rsidR="003804F8" w:rsidRPr="00CF2B6D">
        <w:rPr>
          <w:rFonts w:ascii="Times New Roman" w:hAnsi="Times New Roman"/>
          <w:color w:val="000000"/>
        </w:rPr>
        <w:t xml:space="preserve">kartu </w:t>
      </w:r>
      <w:r w:rsidR="00CC4308" w:rsidRPr="00CF2B6D">
        <w:rPr>
          <w:rFonts w:ascii="Times New Roman" w:hAnsi="Times New Roman"/>
          <w:color w:val="000000"/>
        </w:rPr>
        <w:t xml:space="preserve">vartojami </w:t>
      </w:r>
      <w:r w:rsidR="003804F8" w:rsidRPr="00CF2B6D">
        <w:rPr>
          <w:rFonts w:ascii="Times New Roman" w:hAnsi="Times New Roman"/>
          <w:color w:val="000000"/>
        </w:rPr>
        <w:t>stipraus poveikio</w:t>
      </w:r>
      <w:r w:rsidRPr="00CF2B6D">
        <w:rPr>
          <w:rFonts w:ascii="Times New Roman" w:hAnsi="Times New Roman"/>
          <w:color w:val="000000"/>
        </w:rPr>
        <w:t xml:space="preserve"> CYP3A4</w:t>
      </w:r>
      <w:r w:rsidR="003804F8" w:rsidRPr="00CF2B6D">
        <w:rPr>
          <w:rFonts w:ascii="Times New Roman" w:hAnsi="Times New Roman"/>
          <w:color w:val="000000"/>
        </w:rPr>
        <w:t xml:space="preserve"> inhibitoriai</w:t>
      </w:r>
      <w:r w:rsidRPr="00CF2B6D">
        <w:rPr>
          <w:rFonts w:ascii="Times New Roman" w:hAnsi="Times New Roman"/>
          <w:color w:val="000000"/>
        </w:rPr>
        <w:t xml:space="preserve"> gali </w:t>
      </w:r>
      <w:r w:rsidR="003804F8" w:rsidRPr="00CF2B6D">
        <w:rPr>
          <w:rFonts w:ascii="Times New Roman" w:hAnsi="Times New Roman"/>
          <w:color w:val="000000"/>
        </w:rPr>
        <w:t xml:space="preserve">lemti didesnę </w:t>
      </w:r>
      <w:proofErr w:type="spellStart"/>
      <w:r w:rsidR="00CC4308" w:rsidRPr="00CF2B6D">
        <w:rPr>
          <w:rFonts w:ascii="Times New Roman" w:hAnsi="Times New Roman"/>
          <w:color w:val="000000"/>
        </w:rPr>
        <w:t>aripiprazolo</w:t>
      </w:r>
      <w:proofErr w:type="spellEnd"/>
      <w:r w:rsidR="00CC4308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koncentracij</w:t>
      </w:r>
      <w:r w:rsidR="003804F8" w:rsidRPr="00CF2B6D">
        <w:rPr>
          <w:rFonts w:ascii="Times New Roman" w:hAnsi="Times New Roman"/>
          <w:color w:val="000000"/>
        </w:rPr>
        <w:t>ą kraujo plazmoje</w:t>
      </w:r>
      <w:r w:rsidR="00CC4308" w:rsidRPr="00CF2B6D">
        <w:rPr>
          <w:rFonts w:ascii="Times New Roman" w:hAnsi="Times New Roman"/>
          <w:color w:val="000000"/>
        </w:rPr>
        <w:t xml:space="preserve">, </w:t>
      </w:r>
      <w:r w:rsidRPr="00CF2B6D">
        <w:rPr>
          <w:rFonts w:ascii="Times New Roman" w:hAnsi="Times New Roman"/>
          <w:color w:val="000000"/>
        </w:rPr>
        <w:t xml:space="preserve">negu </w:t>
      </w:r>
      <w:r w:rsidR="00CC4308" w:rsidRPr="00CF2B6D">
        <w:rPr>
          <w:rFonts w:ascii="Times New Roman" w:hAnsi="Times New Roman"/>
          <w:color w:val="000000"/>
        </w:rPr>
        <w:t xml:space="preserve">asmenims </w:t>
      </w:r>
      <w:r w:rsidRPr="00CF2B6D">
        <w:rPr>
          <w:rFonts w:ascii="Times New Roman" w:hAnsi="Times New Roman"/>
          <w:color w:val="000000"/>
        </w:rPr>
        <w:t>kurių organizme metabolizmas</w:t>
      </w:r>
      <w:r w:rsidR="00CC4308" w:rsidRPr="00CF2B6D">
        <w:rPr>
          <w:rFonts w:ascii="Times New Roman" w:hAnsi="Times New Roman"/>
          <w:color w:val="000000"/>
        </w:rPr>
        <w:t>, veikiant CYP3A4, yra stiprus</w:t>
      </w:r>
      <w:r w:rsidRPr="00CF2B6D">
        <w:rPr>
          <w:rFonts w:ascii="Times New Roman" w:hAnsi="Times New Roman"/>
          <w:color w:val="000000"/>
        </w:rPr>
        <w:t xml:space="preserve">. </w:t>
      </w:r>
      <w:r w:rsidR="00CC4308" w:rsidRPr="00CF2B6D">
        <w:rPr>
          <w:rFonts w:ascii="Times New Roman" w:hAnsi="Times New Roman"/>
          <w:color w:val="000000"/>
        </w:rPr>
        <w:t xml:space="preserve">Jeigu </w:t>
      </w:r>
      <w:proofErr w:type="spellStart"/>
      <w:r w:rsidR="00FD0788" w:rsidRPr="00CF2B6D">
        <w:rPr>
          <w:rFonts w:ascii="Times New Roman" w:hAnsi="Times New Roman"/>
          <w:color w:val="000000"/>
        </w:rPr>
        <w:t>ketokonazolo</w:t>
      </w:r>
      <w:proofErr w:type="spellEnd"/>
      <w:r w:rsidR="00FD0788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ar kitų stipriai </w:t>
      </w:r>
      <w:r w:rsidR="00CC4308" w:rsidRPr="00CF2B6D">
        <w:rPr>
          <w:rFonts w:ascii="Times New Roman" w:hAnsi="Times New Roman"/>
          <w:color w:val="000000"/>
        </w:rPr>
        <w:t xml:space="preserve">veikiančių </w:t>
      </w:r>
      <w:r w:rsidRPr="00CF2B6D">
        <w:rPr>
          <w:rFonts w:ascii="Times New Roman" w:hAnsi="Times New Roman"/>
          <w:color w:val="000000"/>
        </w:rPr>
        <w:t xml:space="preserve">CYP3A4 </w:t>
      </w:r>
      <w:r w:rsidR="00CC4308" w:rsidRPr="00CF2B6D">
        <w:rPr>
          <w:rFonts w:ascii="Times New Roman" w:hAnsi="Times New Roman"/>
          <w:color w:val="000000"/>
        </w:rPr>
        <w:t>inhibitorių</w:t>
      </w:r>
      <w:r w:rsidRPr="00CF2B6D">
        <w:rPr>
          <w:rFonts w:ascii="Times New Roman" w:hAnsi="Times New Roman"/>
          <w:color w:val="000000"/>
        </w:rPr>
        <w:t xml:space="preserve"> </w:t>
      </w:r>
      <w:r w:rsidR="00CC4308" w:rsidRPr="00CF2B6D">
        <w:rPr>
          <w:rFonts w:ascii="Times New Roman" w:hAnsi="Times New Roman"/>
          <w:color w:val="000000"/>
        </w:rPr>
        <w:t xml:space="preserve">skiriama vartoti </w:t>
      </w:r>
      <w:r w:rsidRPr="00CF2B6D">
        <w:rPr>
          <w:rFonts w:ascii="Times New Roman" w:hAnsi="Times New Roman"/>
          <w:color w:val="000000"/>
        </w:rPr>
        <w:t xml:space="preserve">kartu su </w:t>
      </w:r>
      <w:r w:rsidR="00FE0C1E" w:rsidRPr="00CF2B6D">
        <w:rPr>
          <w:rFonts w:ascii="Times New Roman" w:hAnsi="Times New Roman"/>
          <w:color w:val="000000"/>
        </w:rPr>
        <w:t>PAXIFOR</w:t>
      </w:r>
      <w:r w:rsidRPr="00CF2B6D">
        <w:rPr>
          <w:rFonts w:ascii="Times New Roman" w:hAnsi="Times New Roman"/>
          <w:color w:val="000000"/>
        </w:rPr>
        <w:t xml:space="preserve">, </w:t>
      </w:r>
      <w:r w:rsidR="00CC4308" w:rsidRPr="00CF2B6D">
        <w:rPr>
          <w:rFonts w:ascii="Times New Roman" w:hAnsi="Times New Roman"/>
          <w:color w:val="000000"/>
        </w:rPr>
        <w:t xml:space="preserve">tokio gydymo </w:t>
      </w:r>
      <w:r w:rsidR="00FD0788" w:rsidRPr="00CF2B6D">
        <w:rPr>
          <w:rFonts w:ascii="Times New Roman" w:hAnsi="Times New Roman"/>
          <w:color w:val="000000"/>
        </w:rPr>
        <w:t xml:space="preserve">galima </w:t>
      </w:r>
      <w:r w:rsidR="00CC4308" w:rsidRPr="00CF2B6D">
        <w:rPr>
          <w:rFonts w:ascii="Times New Roman" w:hAnsi="Times New Roman"/>
          <w:color w:val="000000"/>
        </w:rPr>
        <w:t>nauda</w:t>
      </w:r>
      <w:r w:rsidR="00FD0788" w:rsidRPr="00CF2B6D">
        <w:rPr>
          <w:rFonts w:ascii="Times New Roman" w:hAnsi="Times New Roman"/>
          <w:color w:val="000000"/>
        </w:rPr>
        <w:t xml:space="preserve"> pacientui</w:t>
      </w:r>
      <w:r w:rsidR="00CC4308" w:rsidRPr="00CF2B6D">
        <w:rPr>
          <w:rFonts w:ascii="Times New Roman" w:hAnsi="Times New Roman"/>
          <w:color w:val="000000"/>
        </w:rPr>
        <w:t xml:space="preserve"> turi persverti galimą riziką</w:t>
      </w:r>
      <w:r w:rsidR="00294AB1" w:rsidRPr="00CF2B6D">
        <w:rPr>
          <w:rFonts w:ascii="Times New Roman" w:hAnsi="Times New Roman"/>
          <w:color w:val="000000"/>
        </w:rPr>
        <w:t>.</w:t>
      </w:r>
      <w:r w:rsidRPr="00CF2B6D">
        <w:rPr>
          <w:rFonts w:ascii="Times New Roman" w:hAnsi="Times New Roman"/>
          <w:color w:val="000000"/>
        </w:rPr>
        <w:t xml:space="preserve"> Kartu su </w:t>
      </w:r>
      <w:proofErr w:type="spellStart"/>
      <w:r w:rsidRPr="00CF2B6D">
        <w:rPr>
          <w:rFonts w:ascii="Times New Roman" w:hAnsi="Times New Roman"/>
          <w:color w:val="000000"/>
        </w:rPr>
        <w:t>ketokonazolu</w:t>
      </w:r>
      <w:proofErr w:type="spellEnd"/>
      <w:r w:rsidRPr="00CF2B6D">
        <w:rPr>
          <w:rFonts w:ascii="Times New Roman" w:hAnsi="Times New Roman"/>
          <w:color w:val="000000"/>
        </w:rPr>
        <w:t xml:space="preserve"> vartojamo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dozę reikia sumažinti maždaug </w:t>
      </w:r>
      <w:r w:rsidR="00294AB1" w:rsidRPr="00CF2B6D">
        <w:rPr>
          <w:rFonts w:ascii="Times New Roman" w:hAnsi="Times New Roman"/>
          <w:color w:val="000000"/>
        </w:rPr>
        <w:t>perpus</w:t>
      </w:r>
      <w:r w:rsidRPr="00CF2B6D">
        <w:rPr>
          <w:rFonts w:ascii="Times New Roman" w:hAnsi="Times New Roman"/>
          <w:color w:val="000000"/>
        </w:rPr>
        <w:t xml:space="preserve">. Tikėtina, kad panašiai veikia ir kiti vaistiniai preparatai, stipriai slopinantys CYP3A4, pvz., </w:t>
      </w:r>
      <w:proofErr w:type="spellStart"/>
      <w:r w:rsidRPr="00CF2B6D">
        <w:rPr>
          <w:rFonts w:ascii="Times New Roman" w:hAnsi="Times New Roman"/>
          <w:color w:val="000000"/>
        </w:rPr>
        <w:t>itrakonazolas</w:t>
      </w:r>
      <w:proofErr w:type="spellEnd"/>
      <w:r w:rsidRPr="00CF2B6D">
        <w:rPr>
          <w:rFonts w:ascii="Times New Roman" w:hAnsi="Times New Roman"/>
          <w:color w:val="000000"/>
        </w:rPr>
        <w:t xml:space="preserve">, ŽIV proteazės inhibitoriai, todėl </w:t>
      </w:r>
      <w:r w:rsidR="00FD0788" w:rsidRPr="00CF2B6D">
        <w:rPr>
          <w:rFonts w:ascii="Times New Roman" w:hAnsi="Times New Roman"/>
          <w:color w:val="000000"/>
        </w:rPr>
        <w:t xml:space="preserve">kartu su jais </w:t>
      </w:r>
      <w:r w:rsidR="00294AB1" w:rsidRPr="00CF2B6D">
        <w:rPr>
          <w:rFonts w:ascii="Times New Roman" w:hAnsi="Times New Roman"/>
          <w:color w:val="000000"/>
        </w:rPr>
        <w:t xml:space="preserve">vartojamo </w:t>
      </w:r>
      <w:proofErr w:type="spellStart"/>
      <w:r w:rsidR="00294AB1" w:rsidRPr="00CF2B6D">
        <w:rPr>
          <w:rFonts w:ascii="Times New Roman" w:hAnsi="Times New Roman"/>
          <w:color w:val="000000"/>
        </w:rPr>
        <w:t>aripiprazolo</w:t>
      </w:r>
      <w:proofErr w:type="spellEnd"/>
      <w:r w:rsidR="00294AB1" w:rsidRPr="00CF2B6D">
        <w:rPr>
          <w:rFonts w:ascii="Times New Roman" w:hAnsi="Times New Roman"/>
          <w:color w:val="000000"/>
        </w:rPr>
        <w:t xml:space="preserve"> dozę</w:t>
      </w:r>
      <w:r w:rsidR="00FD0788" w:rsidRPr="00CF2B6D">
        <w:rPr>
          <w:rFonts w:ascii="Times New Roman" w:hAnsi="Times New Roman"/>
          <w:color w:val="000000"/>
        </w:rPr>
        <w:t xml:space="preserve"> reikia mažinti panašiai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67C457B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CYP2D6 arba CYP3A4 inhibitorių</w:t>
      </w:r>
      <w:r w:rsidR="00294AB1" w:rsidRPr="00CF2B6D">
        <w:rPr>
          <w:rFonts w:ascii="Times New Roman" w:hAnsi="Times New Roman"/>
          <w:color w:val="000000"/>
        </w:rPr>
        <w:t xml:space="preserve"> vartojimą nutraukus</w:t>
      </w:r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dozę reikia padidinti iki buvusios prieš pradedant j</w:t>
      </w:r>
      <w:r w:rsidR="00294AB1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vartoti. </w:t>
      </w:r>
    </w:p>
    <w:p w14:paraId="72658468" w14:textId="77777777" w:rsidR="00732599" w:rsidRPr="00CF2B6D" w:rsidRDefault="00B3653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K</w:t>
      </w:r>
      <w:r w:rsidR="00732599" w:rsidRPr="00CF2B6D">
        <w:rPr>
          <w:rFonts w:ascii="Times New Roman" w:hAnsi="Times New Roman"/>
          <w:color w:val="000000"/>
        </w:rPr>
        <w:t xml:space="preserve">artu su </w:t>
      </w:r>
      <w:r w:rsidR="00FE0C1E" w:rsidRPr="00CF2B6D">
        <w:rPr>
          <w:rFonts w:ascii="Times New Roman" w:hAnsi="Times New Roman"/>
          <w:color w:val="000000"/>
        </w:rPr>
        <w:t>PAXIFOR</w:t>
      </w:r>
      <w:r w:rsidR="00294AB1" w:rsidRPr="00CF2B6D">
        <w:rPr>
          <w:rFonts w:ascii="Times New Roman" w:hAnsi="Times New Roman"/>
          <w:color w:val="000000"/>
        </w:rPr>
        <w:t xml:space="preserve"> vartoja</w:t>
      </w:r>
      <w:r w:rsidRPr="00CF2B6D">
        <w:rPr>
          <w:rFonts w:ascii="Times New Roman" w:hAnsi="Times New Roman"/>
          <w:color w:val="000000"/>
        </w:rPr>
        <w:t>nt</w:t>
      </w:r>
      <w:r w:rsidR="00294AB1"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>silpn</w:t>
      </w:r>
      <w:r w:rsidR="005163D7" w:rsidRPr="00CF2B6D">
        <w:rPr>
          <w:rFonts w:ascii="Times New Roman" w:hAnsi="Times New Roman"/>
          <w:color w:val="000000"/>
        </w:rPr>
        <w:t>o</w:t>
      </w:r>
      <w:r w:rsidR="00294AB1" w:rsidRPr="00CF2B6D">
        <w:rPr>
          <w:rFonts w:ascii="Times New Roman" w:hAnsi="Times New Roman"/>
          <w:color w:val="000000"/>
        </w:rPr>
        <w:t xml:space="preserve"> poveikio</w:t>
      </w:r>
      <w:r w:rsidR="00732599" w:rsidRPr="00CF2B6D">
        <w:rPr>
          <w:rFonts w:ascii="Times New Roman" w:hAnsi="Times New Roman"/>
          <w:color w:val="000000"/>
        </w:rPr>
        <w:t xml:space="preserve"> CYP3A4 (pvz., </w:t>
      </w:r>
      <w:proofErr w:type="spellStart"/>
      <w:r w:rsidR="00732599" w:rsidRPr="00CF2B6D">
        <w:rPr>
          <w:rFonts w:ascii="Times New Roman" w:hAnsi="Times New Roman"/>
          <w:color w:val="000000"/>
        </w:rPr>
        <w:t>diltiazem</w:t>
      </w:r>
      <w:r w:rsidR="00294AB1"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ar </w:t>
      </w:r>
      <w:proofErr w:type="spellStart"/>
      <w:r w:rsidR="00732599" w:rsidRPr="00CF2B6D">
        <w:rPr>
          <w:rFonts w:ascii="Times New Roman" w:hAnsi="Times New Roman"/>
          <w:color w:val="000000"/>
        </w:rPr>
        <w:t>escitalopram</w:t>
      </w:r>
      <w:r w:rsidR="00294AB1"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>) arba CYP2D6 inhibitori</w:t>
      </w:r>
      <w:r w:rsidR="00294AB1"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>, gali</w:t>
      </w:r>
      <w:r w:rsidRPr="00CF2B6D">
        <w:rPr>
          <w:rFonts w:ascii="Times New Roman" w:hAnsi="Times New Roman"/>
          <w:color w:val="000000"/>
        </w:rPr>
        <w:t>ma tikėtis nedidelio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koncentracij</w:t>
      </w:r>
      <w:r w:rsidRPr="00CF2B6D">
        <w:rPr>
          <w:rFonts w:ascii="Times New Roman" w:hAnsi="Times New Roman"/>
          <w:color w:val="000000"/>
        </w:rPr>
        <w:t>os</w:t>
      </w:r>
      <w:r w:rsidR="00732599" w:rsidRPr="00CF2B6D">
        <w:rPr>
          <w:rFonts w:ascii="Times New Roman" w:hAnsi="Times New Roman"/>
          <w:color w:val="000000"/>
        </w:rPr>
        <w:t xml:space="preserve"> kraujo plazmoje</w:t>
      </w:r>
      <w:r w:rsidRPr="00CF2B6D">
        <w:rPr>
          <w:rFonts w:ascii="Times New Roman" w:hAnsi="Times New Roman"/>
          <w:color w:val="000000"/>
        </w:rPr>
        <w:t xml:space="preserve"> padidėjimo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3B9578D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704917F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i/>
          <w:iCs/>
          <w:color w:val="000000"/>
        </w:rPr>
        <w:t>Karbamazepinas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ir kiti CYP3A4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induktoriai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</w:p>
    <w:p w14:paraId="3F29F68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Kartu vartoja</w:t>
      </w:r>
      <w:r w:rsidR="00B3653D" w:rsidRPr="00CF2B6D">
        <w:rPr>
          <w:rFonts w:ascii="Times New Roman" w:hAnsi="Times New Roman"/>
          <w:color w:val="000000"/>
        </w:rPr>
        <w:t>nt</w:t>
      </w:r>
      <w:r w:rsidRPr="00CF2B6D">
        <w:rPr>
          <w:rFonts w:ascii="Times New Roman" w:hAnsi="Times New Roman"/>
          <w:color w:val="000000"/>
        </w:rPr>
        <w:t xml:space="preserve"> </w:t>
      </w:r>
      <w:r w:rsidR="00B3653D" w:rsidRPr="00CF2B6D">
        <w:rPr>
          <w:rFonts w:ascii="Times New Roman" w:hAnsi="Times New Roman"/>
          <w:color w:val="000000"/>
        </w:rPr>
        <w:t xml:space="preserve">stipraus poveikio CYP3A4 inhibitoriaus </w:t>
      </w:r>
      <w:proofErr w:type="spellStart"/>
      <w:r w:rsidRPr="00CF2B6D">
        <w:rPr>
          <w:rFonts w:ascii="Times New Roman" w:hAnsi="Times New Roman"/>
          <w:color w:val="000000"/>
        </w:rPr>
        <w:t>karbamazepin</w:t>
      </w:r>
      <w:r w:rsidR="00B3653D" w:rsidRPr="00CF2B6D">
        <w:rPr>
          <w:rFonts w:ascii="Times New Roman" w:hAnsi="Times New Roman"/>
          <w:color w:val="000000"/>
        </w:rPr>
        <w:t>o</w:t>
      </w:r>
      <w:proofErr w:type="spellEnd"/>
      <w:r w:rsidR="00B3653D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C</w:t>
      </w:r>
      <w:r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3653D" w:rsidRPr="00CF2B6D">
        <w:rPr>
          <w:rFonts w:ascii="Times New Roman" w:hAnsi="Times New Roman"/>
          <w:color w:val="000000"/>
        </w:rPr>
        <w:t xml:space="preserve">ir AUC </w:t>
      </w:r>
      <w:r w:rsidRPr="00CF2B6D">
        <w:rPr>
          <w:rFonts w:ascii="Times New Roman" w:hAnsi="Times New Roman"/>
          <w:color w:val="000000"/>
        </w:rPr>
        <w:t>geometrini</w:t>
      </w:r>
      <w:r w:rsidR="00B3653D" w:rsidRPr="00CF2B6D">
        <w:rPr>
          <w:rFonts w:ascii="Times New Roman" w:hAnsi="Times New Roman"/>
          <w:color w:val="000000"/>
        </w:rPr>
        <w:t>ai vidurkiai buvo mažesni atitinkamai</w:t>
      </w:r>
      <w:r w:rsidRPr="00CF2B6D">
        <w:rPr>
          <w:rFonts w:ascii="Times New Roman" w:hAnsi="Times New Roman"/>
          <w:color w:val="000000"/>
        </w:rPr>
        <w:t xml:space="preserve"> 68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B3653D" w:rsidRPr="00CF2B6D">
        <w:rPr>
          <w:rFonts w:ascii="Times New Roman" w:hAnsi="Times New Roman"/>
          <w:color w:val="000000"/>
        </w:rPr>
        <w:t xml:space="preserve"> ir </w:t>
      </w:r>
      <w:r w:rsidRPr="00CF2B6D">
        <w:rPr>
          <w:rFonts w:ascii="Times New Roman" w:hAnsi="Times New Roman"/>
          <w:color w:val="000000"/>
        </w:rPr>
        <w:t>73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B3653D" w:rsidRPr="00CF2B6D">
        <w:rPr>
          <w:rFonts w:ascii="Times New Roman" w:hAnsi="Times New Roman"/>
          <w:color w:val="000000"/>
        </w:rPr>
        <w:t xml:space="preserve">, palyginti su nustatytais vartojant </w:t>
      </w:r>
      <w:r w:rsidRPr="00CF2B6D">
        <w:rPr>
          <w:rFonts w:ascii="Times New Roman" w:hAnsi="Times New Roman"/>
          <w:color w:val="000000"/>
        </w:rPr>
        <w:t xml:space="preserve">vien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(30 mg). </w:t>
      </w:r>
      <w:r w:rsidR="00B3653D" w:rsidRPr="00CF2B6D">
        <w:rPr>
          <w:rFonts w:ascii="Times New Roman" w:hAnsi="Times New Roman"/>
          <w:color w:val="000000"/>
        </w:rPr>
        <w:t xml:space="preserve">Taip pat </w:t>
      </w:r>
      <w:proofErr w:type="spellStart"/>
      <w:r w:rsidRPr="00CF2B6D">
        <w:rPr>
          <w:rFonts w:ascii="Times New Roman" w:hAnsi="Times New Roman"/>
          <w:color w:val="000000"/>
        </w:rPr>
        <w:t>dehidroaripiprazolo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C</w:t>
      </w:r>
      <w:r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3653D" w:rsidRPr="00CF2B6D">
        <w:rPr>
          <w:rFonts w:ascii="Times New Roman" w:hAnsi="Times New Roman"/>
          <w:color w:val="000000"/>
        </w:rPr>
        <w:t xml:space="preserve">ir </w:t>
      </w:r>
      <w:r w:rsidRPr="00CF2B6D">
        <w:rPr>
          <w:rFonts w:ascii="Times New Roman" w:hAnsi="Times New Roman"/>
          <w:color w:val="000000"/>
        </w:rPr>
        <w:t xml:space="preserve">AUC geometriniai vidurkiai </w:t>
      </w:r>
      <w:r w:rsidR="00B3653D" w:rsidRPr="00CF2B6D">
        <w:rPr>
          <w:rFonts w:ascii="Times New Roman" w:hAnsi="Times New Roman"/>
          <w:color w:val="000000"/>
        </w:rPr>
        <w:t xml:space="preserve">buvo mažesni atitinkamai </w:t>
      </w:r>
      <w:r w:rsidRPr="00CF2B6D">
        <w:rPr>
          <w:rFonts w:ascii="Times New Roman" w:hAnsi="Times New Roman"/>
          <w:color w:val="000000"/>
        </w:rPr>
        <w:t>69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 ir 71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C45588" w:rsidRPr="00CF2B6D">
        <w:rPr>
          <w:rFonts w:ascii="Times New Roman" w:hAnsi="Times New Roman"/>
          <w:color w:val="000000"/>
        </w:rPr>
        <w:t xml:space="preserve">, palyginti su nustatytais vartojant vien </w:t>
      </w:r>
      <w:proofErr w:type="spellStart"/>
      <w:r w:rsidR="00C45588" w:rsidRPr="00CF2B6D">
        <w:rPr>
          <w:rFonts w:ascii="Times New Roman" w:hAnsi="Times New Roman"/>
          <w:color w:val="000000"/>
        </w:rPr>
        <w:t>aripiprazolo</w:t>
      </w:r>
      <w:proofErr w:type="spellEnd"/>
      <w:r w:rsidR="00C45588" w:rsidRPr="00CF2B6D">
        <w:rPr>
          <w:rFonts w:ascii="Times New Roman" w:hAnsi="Times New Roman"/>
          <w:color w:val="000000"/>
        </w:rPr>
        <w:t xml:space="preserve">. </w:t>
      </w:r>
      <w:r w:rsidRPr="00CF2B6D">
        <w:rPr>
          <w:rFonts w:ascii="Times New Roman" w:hAnsi="Times New Roman"/>
          <w:color w:val="000000"/>
        </w:rPr>
        <w:t xml:space="preserve"> </w:t>
      </w:r>
    </w:p>
    <w:p w14:paraId="47E2E305" w14:textId="77777777" w:rsidR="00C45588" w:rsidRPr="00CF2B6D" w:rsidRDefault="00C45588" w:rsidP="00306A92">
      <w:pPr>
        <w:pStyle w:val="Default"/>
        <w:rPr>
          <w:sz w:val="22"/>
          <w:szCs w:val="22"/>
          <w:lang w:val="lt-LT"/>
        </w:rPr>
      </w:pPr>
    </w:p>
    <w:p w14:paraId="662C1214" w14:textId="77777777" w:rsidR="00732599" w:rsidRPr="00CF2B6D" w:rsidRDefault="00732599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 xml:space="preserve">Kartu su </w:t>
      </w:r>
      <w:proofErr w:type="spellStart"/>
      <w:r w:rsidRPr="00CF2B6D">
        <w:rPr>
          <w:sz w:val="22"/>
          <w:szCs w:val="22"/>
          <w:lang w:val="lt-LT"/>
        </w:rPr>
        <w:t>karbamazepinu</w:t>
      </w:r>
      <w:proofErr w:type="spellEnd"/>
      <w:r w:rsidRPr="00CF2B6D">
        <w:rPr>
          <w:sz w:val="22"/>
          <w:szCs w:val="22"/>
          <w:lang w:val="lt-LT"/>
        </w:rPr>
        <w:t xml:space="preserve"> vartojamo </w:t>
      </w:r>
      <w:r w:rsidR="00FE0C1E" w:rsidRPr="00CF2B6D">
        <w:rPr>
          <w:sz w:val="22"/>
          <w:szCs w:val="22"/>
          <w:lang w:val="lt-LT"/>
        </w:rPr>
        <w:t>PAXIFOR</w:t>
      </w:r>
      <w:r w:rsidRPr="00CF2B6D">
        <w:rPr>
          <w:sz w:val="22"/>
          <w:szCs w:val="22"/>
          <w:lang w:val="lt-LT"/>
        </w:rPr>
        <w:t xml:space="preserve"> dozę reikia padidinti dvigubai. Tikėtina, kad panašiai veikia ir kiti stipr</w:t>
      </w:r>
      <w:r w:rsidR="00C45588" w:rsidRPr="00CF2B6D">
        <w:rPr>
          <w:sz w:val="22"/>
          <w:szCs w:val="22"/>
          <w:lang w:val="lt-LT"/>
        </w:rPr>
        <w:t xml:space="preserve">aus poveikio </w:t>
      </w:r>
      <w:r w:rsidRPr="00CF2B6D">
        <w:rPr>
          <w:sz w:val="22"/>
          <w:szCs w:val="22"/>
          <w:lang w:val="lt-LT"/>
        </w:rPr>
        <w:t>CYP3A4</w:t>
      </w:r>
      <w:r w:rsidR="00C45588" w:rsidRPr="00CF2B6D">
        <w:rPr>
          <w:sz w:val="22"/>
          <w:szCs w:val="22"/>
          <w:lang w:val="lt-LT"/>
        </w:rPr>
        <w:t xml:space="preserve"> </w:t>
      </w:r>
      <w:proofErr w:type="spellStart"/>
      <w:r w:rsidR="00C45588" w:rsidRPr="00CF2B6D">
        <w:rPr>
          <w:sz w:val="22"/>
          <w:szCs w:val="22"/>
          <w:lang w:val="lt-LT"/>
        </w:rPr>
        <w:t>induktoriai</w:t>
      </w:r>
      <w:proofErr w:type="spellEnd"/>
      <w:r w:rsidRPr="00CF2B6D">
        <w:rPr>
          <w:sz w:val="22"/>
          <w:szCs w:val="22"/>
          <w:lang w:val="lt-LT"/>
        </w:rPr>
        <w:t xml:space="preserve"> (pvz.</w:t>
      </w:r>
      <w:r w:rsidR="00FD0788" w:rsidRPr="00CF2B6D">
        <w:rPr>
          <w:sz w:val="22"/>
          <w:szCs w:val="22"/>
          <w:lang w:val="lt-LT"/>
        </w:rPr>
        <w:t>,</w:t>
      </w:r>
      <w:r w:rsidRPr="00CF2B6D">
        <w:rPr>
          <w:sz w:val="22"/>
          <w:szCs w:val="22"/>
          <w:lang w:val="lt-LT"/>
        </w:rPr>
        <w:t xml:space="preserve"> </w:t>
      </w:r>
      <w:proofErr w:type="spellStart"/>
      <w:r w:rsidRPr="00CF2B6D">
        <w:rPr>
          <w:sz w:val="22"/>
          <w:szCs w:val="22"/>
          <w:lang w:val="lt-LT"/>
        </w:rPr>
        <w:t>rifampicinas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proofErr w:type="spellStart"/>
      <w:r w:rsidRPr="00CF2B6D">
        <w:rPr>
          <w:sz w:val="22"/>
          <w:szCs w:val="22"/>
          <w:lang w:val="lt-LT"/>
        </w:rPr>
        <w:t>rifabutinas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proofErr w:type="spellStart"/>
      <w:r w:rsidRPr="00CF2B6D">
        <w:rPr>
          <w:sz w:val="22"/>
          <w:szCs w:val="22"/>
          <w:lang w:val="lt-LT"/>
        </w:rPr>
        <w:t>fenitoinas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proofErr w:type="spellStart"/>
      <w:r w:rsidRPr="00CF2B6D">
        <w:rPr>
          <w:sz w:val="22"/>
          <w:szCs w:val="22"/>
          <w:lang w:val="lt-LT"/>
        </w:rPr>
        <w:t>fenobarbitalis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proofErr w:type="spellStart"/>
      <w:r w:rsidRPr="00CF2B6D">
        <w:rPr>
          <w:sz w:val="22"/>
          <w:szCs w:val="22"/>
          <w:lang w:val="lt-LT"/>
        </w:rPr>
        <w:t>primidonas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proofErr w:type="spellStart"/>
      <w:r w:rsidRPr="00CF2B6D">
        <w:rPr>
          <w:sz w:val="22"/>
          <w:szCs w:val="22"/>
          <w:lang w:val="lt-LT"/>
        </w:rPr>
        <w:t>efavirenzas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proofErr w:type="spellStart"/>
      <w:r w:rsidRPr="00CF2B6D">
        <w:rPr>
          <w:sz w:val="22"/>
          <w:szCs w:val="22"/>
          <w:lang w:val="lt-LT"/>
        </w:rPr>
        <w:t>nevirapinas</w:t>
      </w:r>
      <w:proofErr w:type="spellEnd"/>
      <w:r w:rsidRPr="00CF2B6D">
        <w:rPr>
          <w:sz w:val="22"/>
          <w:szCs w:val="22"/>
          <w:lang w:val="lt-LT"/>
        </w:rPr>
        <w:t xml:space="preserve">, </w:t>
      </w:r>
      <w:r w:rsidR="00C45588" w:rsidRPr="00CF2B6D">
        <w:rPr>
          <w:sz w:val="22"/>
          <w:szCs w:val="22"/>
          <w:lang w:val="lt-LT"/>
        </w:rPr>
        <w:t xml:space="preserve">paprastosios </w:t>
      </w:r>
      <w:r w:rsidRPr="00CF2B6D">
        <w:rPr>
          <w:sz w:val="22"/>
          <w:szCs w:val="22"/>
          <w:lang w:val="lt-LT"/>
        </w:rPr>
        <w:t>jonažolė</w:t>
      </w:r>
      <w:r w:rsidR="00C45588" w:rsidRPr="00CF2B6D">
        <w:rPr>
          <w:sz w:val="22"/>
          <w:szCs w:val="22"/>
          <w:lang w:val="lt-LT"/>
        </w:rPr>
        <w:t>s</w:t>
      </w:r>
      <w:r w:rsidRPr="00CF2B6D">
        <w:rPr>
          <w:sz w:val="22"/>
          <w:szCs w:val="22"/>
          <w:lang w:val="lt-LT"/>
        </w:rPr>
        <w:t>), todėl</w:t>
      </w:r>
      <w:r w:rsidR="00C45588" w:rsidRPr="00CF2B6D">
        <w:rPr>
          <w:sz w:val="22"/>
          <w:szCs w:val="22"/>
          <w:lang w:val="lt-LT"/>
        </w:rPr>
        <w:t xml:space="preserve"> </w:t>
      </w:r>
      <w:r w:rsidRPr="00CF2B6D">
        <w:rPr>
          <w:sz w:val="22"/>
          <w:szCs w:val="22"/>
          <w:lang w:val="lt-LT"/>
        </w:rPr>
        <w:t xml:space="preserve">kartu su jais vartojamo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dozę</w:t>
      </w:r>
      <w:r w:rsidR="00FD0788" w:rsidRPr="00CF2B6D">
        <w:rPr>
          <w:sz w:val="22"/>
          <w:szCs w:val="22"/>
          <w:lang w:val="lt-LT"/>
        </w:rPr>
        <w:t xml:space="preserve"> reikia didinti panašiai</w:t>
      </w:r>
      <w:r w:rsidRPr="00CF2B6D">
        <w:rPr>
          <w:sz w:val="22"/>
          <w:szCs w:val="22"/>
          <w:lang w:val="lt-LT"/>
        </w:rPr>
        <w:t xml:space="preserve">. </w:t>
      </w:r>
      <w:r w:rsidR="00C45588" w:rsidRPr="00CF2B6D">
        <w:rPr>
          <w:sz w:val="22"/>
          <w:szCs w:val="22"/>
          <w:lang w:val="lt-LT"/>
        </w:rPr>
        <w:t xml:space="preserve">Stipraus poveikio </w:t>
      </w:r>
      <w:r w:rsidRPr="00CF2B6D">
        <w:rPr>
          <w:rFonts w:eastAsia="Calibri"/>
          <w:sz w:val="22"/>
          <w:szCs w:val="22"/>
          <w:lang w:val="lt-LT" w:eastAsia="en-US"/>
        </w:rPr>
        <w:t>CYP3A4</w:t>
      </w:r>
      <w:r w:rsidR="00C45588" w:rsidRPr="00CF2B6D">
        <w:rPr>
          <w:rFonts w:eastAsia="Calibri"/>
          <w:sz w:val="22"/>
          <w:szCs w:val="22"/>
          <w:lang w:val="lt-LT" w:eastAsia="en-US"/>
        </w:rPr>
        <w:t xml:space="preserve"> </w:t>
      </w:r>
      <w:proofErr w:type="spellStart"/>
      <w:r w:rsidR="00C45588" w:rsidRPr="00CF2B6D">
        <w:rPr>
          <w:rFonts w:eastAsia="Calibri"/>
          <w:sz w:val="22"/>
          <w:szCs w:val="22"/>
          <w:lang w:val="lt-LT" w:eastAsia="en-US"/>
        </w:rPr>
        <w:t>induktorių</w:t>
      </w:r>
      <w:proofErr w:type="spellEnd"/>
      <w:r w:rsidR="00C45588" w:rsidRPr="00CF2B6D">
        <w:rPr>
          <w:rFonts w:eastAsia="Calibri"/>
          <w:sz w:val="22"/>
          <w:szCs w:val="22"/>
          <w:lang w:val="lt-LT" w:eastAsia="en-US"/>
        </w:rPr>
        <w:t xml:space="preserve"> vartojimą nutraukus</w:t>
      </w:r>
      <w:r w:rsidRPr="00CF2B6D">
        <w:rPr>
          <w:rFonts w:eastAsia="Calibri"/>
          <w:sz w:val="22"/>
          <w:szCs w:val="22"/>
          <w:lang w:val="lt-LT" w:eastAsia="en-US"/>
        </w:rPr>
        <w:t xml:space="preserve">, </w:t>
      </w:r>
      <w:proofErr w:type="spellStart"/>
      <w:r w:rsidRPr="00CF2B6D">
        <w:rPr>
          <w:rFonts w:eastAsia="Calibri"/>
          <w:sz w:val="22"/>
          <w:szCs w:val="22"/>
          <w:lang w:val="lt-LT" w:eastAsia="en-US"/>
        </w:rPr>
        <w:t>aripiprazolo</w:t>
      </w:r>
      <w:proofErr w:type="spellEnd"/>
      <w:r w:rsidRPr="00CF2B6D">
        <w:rPr>
          <w:rFonts w:eastAsia="Calibri"/>
          <w:sz w:val="22"/>
          <w:szCs w:val="22"/>
          <w:lang w:val="lt-LT" w:eastAsia="en-US"/>
        </w:rPr>
        <w:t xml:space="preserve"> dozę reikia sumažinti iki rekomenduojamos. </w:t>
      </w:r>
    </w:p>
    <w:p w14:paraId="43BE6C3F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7B4B84B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i/>
          <w:iCs/>
          <w:color w:val="000000"/>
        </w:rPr>
        <w:t>Valproatas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ir litis </w:t>
      </w:r>
    </w:p>
    <w:p w14:paraId="1B2EC2B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Kartu </w:t>
      </w:r>
      <w:r w:rsidR="00C45588" w:rsidRPr="00CF2B6D">
        <w:rPr>
          <w:rFonts w:ascii="Times New Roman" w:hAnsi="Times New Roman"/>
          <w:color w:val="000000"/>
        </w:rPr>
        <w:t xml:space="preserve">su </w:t>
      </w:r>
      <w:proofErr w:type="spellStart"/>
      <w:r w:rsidRPr="00CF2B6D">
        <w:rPr>
          <w:rFonts w:ascii="Times New Roman" w:hAnsi="Times New Roman"/>
          <w:color w:val="000000"/>
        </w:rPr>
        <w:t>valproat</w:t>
      </w:r>
      <w:r w:rsidR="00C45588" w:rsidRPr="00CF2B6D">
        <w:rPr>
          <w:rFonts w:ascii="Times New Roman" w:hAnsi="Times New Roman"/>
          <w:color w:val="000000"/>
        </w:rPr>
        <w:t>u</w:t>
      </w:r>
      <w:proofErr w:type="spellEnd"/>
      <w:r w:rsidRPr="00CF2B6D">
        <w:rPr>
          <w:rFonts w:ascii="Times New Roman" w:hAnsi="Times New Roman"/>
          <w:color w:val="000000"/>
        </w:rPr>
        <w:t xml:space="preserve"> ar</w:t>
      </w:r>
      <w:r w:rsidR="00C45588" w:rsidRPr="00CF2B6D">
        <w:rPr>
          <w:rFonts w:ascii="Times New Roman" w:hAnsi="Times New Roman"/>
          <w:color w:val="000000"/>
        </w:rPr>
        <w:t xml:space="preserve"> ličiu vartojamo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C45588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 koncentracija </w:t>
      </w:r>
      <w:r w:rsidR="00C45588" w:rsidRPr="00CF2B6D">
        <w:rPr>
          <w:rFonts w:ascii="Times New Roman" w:hAnsi="Times New Roman"/>
          <w:color w:val="000000"/>
        </w:rPr>
        <w:t xml:space="preserve">kraujo plazmoje </w:t>
      </w:r>
      <w:r w:rsidRPr="00CF2B6D">
        <w:rPr>
          <w:rFonts w:ascii="Times New Roman" w:hAnsi="Times New Roman"/>
          <w:color w:val="000000"/>
        </w:rPr>
        <w:t xml:space="preserve">kliniškai reikšmingai nepakinta. </w:t>
      </w:r>
    </w:p>
    <w:p w14:paraId="6BF17BF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2A2C97A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</w:rPr>
      </w:pPr>
      <w:proofErr w:type="spellStart"/>
      <w:r w:rsidRPr="00CF2B6D">
        <w:rPr>
          <w:rFonts w:ascii="Times New Roman" w:hAnsi="Times New Roman"/>
          <w:i/>
          <w:color w:val="000000"/>
        </w:rPr>
        <w:t>Serotonino</w:t>
      </w:r>
      <w:proofErr w:type="spellEnd"/>
      <w:r w:rsidRPr="00CF2B6D">
        <w:rPr>
          <w:rFonts w:ascii="Times New Roman" w:hAnsi="Times New Roman"/>
          <w:i/>
          <w:color w:val="000000"/>
        </w:rPr>
        <w:t xml:space="preserve"> sindromas</w:t>
      </w:r>
    </w:p>
    <w:p w14:paraId="0BC1D5A1" w14:textId="77777777" w:rsidR="00732599" w:rsidRPr="00CF2B6D" w:rsidRDefault="00C45588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vartojantiems pacientams buvo </w:t>
      </w:r>
      <w:proofErr w:type="spellStart"/>
      <w:r w:rsidR="00732599" w:rsidRPr="00CF2B6D">
        <w:rPr>
          <w:rFonts w:ascii="Times New Roman" w:hAnsi="Times New Roman"/>
          <w:color w:val="000000"/>
        </w:rPr>
        <w:t>serotonino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sindrom</w:t>
      </w:r>
      <w:r w:rsidRPr="00CF2B6D">
        <w:rPr>
          <w:rFonts w:ascii="Times New Roman" w:hAnsi="Times New Roman"/>
          <w:color w:val="000000"/>
        </w:rPr>
        <w:t>o atvejų</w:t>
      </w:r>
      <w:r w:rsidR="00732599" w:rsidRPr="00CF2B6D">
        <w:rPr>
          <w:rFonts w:ascii="Times New Roman" w:hAnsi="Times New Roman"/>
          <w:color w:val="000000"/>
        </w:rPr>
        <w:t>. Šio sindromo požymiai ir simptomai labiau tikėtini</w:t>
      </w:r>
      <w:r w:rsidR="00BF7962" w:rsidRPr="00CF2B6D">
        <w:rPr>
          <w:rFonts w:ascii="Times New Roman" w:hAnsi="Times New Roman"/>
          <w:color w:val="000000"/>
        </w:rPr>
        <w:t xml:space="preserve"> tuo atveju, kai kartu vartojama kitų </w:t>
      </w:r>
      <w:proofErr w:type="spellStart"/>
      <w:r w:rsidR="00BF7962" w:rsidRPr="00CF2B6D">
        <w:rPr>
          <w:rFonts w:ascii="Times New Roman" w:hAnsi="Times New Roman"/>
          <w:color w:val="000000"/>
        </w:rPr>
        <w:t>serotoninerginių</w:t>
      </w:r>
      <w:proofErr w:type="spellEnd"/>
      <w:r w:rsidR="00BF7962" w:rsidRPr="00CF2B6D">
        <w:rPr>
          <w:rFonts w:ascii="Times New Roman" w:hAnsi="Times New Roman"/>
          <w:color w:val="000000"/>
        </w:rPr>
        <w:t xml:space="preserve"> vaistinių preparatų, pvz., selektyvių </w:t>
      </w:r>
      <w:r w:rsidR="00FD0788" w:rsidRPr="00CF2B6D">
        <w:rPr>
          <w:rFonts w:ascii="Times New Roman" w:hAnsi="Times New Roman"/>
          <w:color w:val="000000"/>
        </w:rPr>
        <w:t xml:space="preserve">ar neselektyvių </w:t>
      </w:r>
      <w:proofErr w:type="spellStart"/>
      <w:r w:rsidR="00BF7962" w:rsidRPr="00CF2B6D">
        <w:rPr>
          <w:rFonts w:ascii="Times New Roman" w:hAnsi="Times New Roman"/>
          <w:color w:val="000000"/>
        </w:rPr>
        <w:t>serotonino</w:t>
      </w:r>
      <w:proofErr w:type="spellEnd"/>
      <w:r w:rsidR="00BF7962" w:rsidRPr="00CF2B6D">
        <w:rPr>
          <w:rFonts w:ascii="Times New Roman" w:hAnsi="Times New Roman"/>
          <w:color w:val="000000"/>
        </w:rPr>
        <w:t xml:space="preserve"> reabsorbcijos inhibitorių (SSRI</w:t>
      </w:r>
      <w:r w:rsidR="00FD0788" w:rsidRPr="00CF2B6D">
        <w:rPr>
          <w:rFonts w:ascii="Times New Roman" w:hAnsi="Times New Roman"/>
          <w:color w:val="000000"/>
        </w:rPr>
        <w:t>/NSSRI)</w:t>
      </w:r>
      <w:r w:rsidR="001529FC" w:rsidRPr="00CF2B6D">
        <w:rPr>
          <w:rFonts w:ascii="Times New Roman" w:hAnsi="Times New Roman"/>
          <w:color w:val="000000"/>
        </w:rPr>
        <w:t>,</w:t>
      </w:r>
      <w:r w:rsidR="00BF7962"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 xml:space="preserve">arba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koncentraciją didinančių vaist</w:t>
      </w:r>
      <w:r w:rsidR="00BF7962" w:rsidRPr="00CF2B6D">
        <w:rPr>
          <w:rFonts w:ascii="Times New Roman" w:hAnsi="Times New Roman"/>
          <w:color w:val="000000"/>
        </w:rPr>
        <w:t>inių preparatų</w:t>
      </w:r>
      <w:r w:rsidR="00732599" w:rsidRPr="00CF2B6D">
        <w:rPr>
          <w:rFonts w:ascii="Times New Roman" w:hAnsi="Times New Roman"/>
          <w:color w:val="000000"/>
        </w:rPr>
        <w:t xml:space="preserve"> (žr. 4.8 skyrių). </w:t>
      </w:r>
    </w:p>
    <w:p w14:paraId="262D48A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249B76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Galima </w:t>
      </w:r>
      <w:proofErr w:type="spellStart"/>
      <w:r w:rsidRPr="00CF2B6D">
        <w:rPr>
          <w:rFonts w:ascii="Times New Roman" w:hAnsi="Times New Roman"/>
          <w:color w:val="000000"/>
          <w:u w:val="single"/>
        </w:rPr>
        <w:t>aripiprazolo</w:t>
      </w:r>
      <w:proofErr w:type="spellEnd"/>
      <w:r w:rsidRPr="00CF2B6D">
        <w:rPr>
          <w:rFonts w:ascii="Times New Roman" w:hAnsi="Times New Roman"/>
          <w:color w:val="000000"/>
          <w:u w:val="single"/>
        </w:rPr>
        <w:t xml:space="preserve"> įtaka kitų vaistinių preparatų poveikiui </w:t>
      </w:r>
    </w:p>
    <w:p w14:paraId="510D470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lastRenderedPageBreak/>
        <w:t>Klinikinių tyrimų metu 10</w:t>
      </w:r>
      <w:r w:rsidR="00BF7962" w:rsidRPr="00CF2B6D">
        <w:rPr>
          <w:rFonts w:ascii="Times New Roman" w:hAnsi="Times New Roman"/>
          <w:color w:val="000000"/>
        </w:rPr>
        <w:t>–</w:t>
      </w:r>
      <w:r w:rsidRPr="00CF2B6D">
        <w:rPr>
          <w:rFonts w:ascii="Times New Roman" w:hAnsi="Times New Roman"/>
          <w:color w:val="000000"/>
        </w:rPr>
        <w:t xml:space="preserve">30 mg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F7962" w:rsidRPr="00CF2B6D">
        <w:rPr>
          <w:rFonts w:ascii="Times New Roman" w:hAnsi="Times New Roman"/>
          <w:color w:val="000000"/>
        </w:rPr>
        <w:t xml:space="preserve">paros </w:t>
      </w:r>
      <w:r w:rsidRPr="00CF2B6D">
        <w:rPr>
          <w:rFonts w:ascii="Times New Roman" w:hAnsi="Times New Roman"/>
          <w:color w:val="000000"/>
        </w:rPr>
        <w:t xml:space="preserve">dozė reikšmingos įtakos CYP2D6 </w:t>
      </w:r>
      <w:r w:rsidR="00BF7962" w:rsidRPr="00CF2B6D">
        <w:rPr>
          <w:rFonts w:ascii="Times New Roman" w:hAnsi="Times New Roman"/>
          <w:color w:val="000000"/>
        </w:rPr>
        <w:t>substrat</w:t>
      </w:r>
      <w:r w:rsidR="001529FC" w:rsidRPr="00CF2B6D">
        <w:rPr>
          <w:rFonts w:ascii="Times New Roman" w:hAnsi="Times New Roman"/>
          <w:color w:val="000000"/>
        </w:rPr>
        <w:t>o</w:t>
      </w:r>
      <w:r w:rsidR="00BF7962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(</w:t>
      </w:r>
      <w:proofErr w:type="spellStart"/>
      <w:r w:rsidRPr="00CF2B6D">
        <w:rPr>
          <w:rFonts w:ascii="Times New Roman" w:hAnsi="Times New Roman"/>
          <w:color w:val="000000"/>
        </w:rPr>
        <w:t>dekstrometorfano</w:t>
      </w:r>
      <w:proofErr w:type="spellEnd"/>
      <w:r w:rsidRPr="00CF2B6D">
        <w:rPr>
          <w:rFonts w:ascii="Times New Roman" w:hAnsi="Times New Roman"/>
          <w:color w:val="000000"/>
        </w:rPr>
        <w:t xml:space="preserve"> ir 3-metoksimorfinano santykiui), CYP2C9</w:t>
      </w:r>
      <w:r w:rsidR="00BF7962" w:rsidRPr="00CF2B6D">
        <w:rPr>
          <w:rFonts w:ascii="Times New Roman" w:hAnsi="Times New Roman"/>
          <w:color w:val="000000"/>
        </w:rPr>
        <w:t xml:space="preserve"> substrat</w:t>
      </w:r>
      <w:r w:rsidR="001529FC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(</w:t>
      </w:r>
      <w:proofErr w:type="spellStart"/>
      <w:r w:rsidRPr="00CF2B6D">
        <w:rPr>
          <w:rFonts w:ascii="Times New Roman" w:hAnsi="Times New Roman"/>
          <w:color w:val="000000"/>
        </w:rPr>
        <w:t>varfarino</w:t>
      </w:r>
      <w:proofErr w:type="spellEnd"/>
      <w:r w:rsidRPr="00CF2B6D">
        <w:rPr>
          <w:rFonts w:ascii="Times New Roman" w:hAnsi="Times New Roman"/>
          <w:color w:val="000000"/>
        </w:rPr>
        <w:t xml:space="preserve">), CYP2C19 </w:t>
      </w:r>
      <w:r w:rsidR="00BF7962" w:rsidRPr="00CF2B6D">
        <w:rPr>
          <w:rFonts w:ascii="Times New Roman" w:hAnsi="Times New Roman"/>
          <w:color w:val="000000"/>
        </w:rPr>
        <w:t>substrat</w:t>
      </w:r>
      <w:r w:rsidR="001529FC" w:rsidRPr="00CF2B6D">
        <w:rPr>
          <w:rFonts w:ascii="Times New Roman" w:hAnsi="Times New Roman"/>
          <w:color w:val="000000"/>
        </w:rPr>
        <w:t>o</w:t>
      </w:r>
      <w:r w:rsidR="00BF7962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(</w:t>
      </w:r>
      <w:proofErr w:type="spellStart"/>
      <w:r w:rsidRPr="00CF2B6D">
        <w:rPr>
          <w:rFonts w:ascii="Times New Roman" w:hAnsi="Times New Roman"/>
          <w:color w:val="000000"/>
        </w:rPr>
        <w:t>omeprazolo</w:t>
      </w:r>
      <w:proofErr w:type="spellEnd"/>
      <w:r w:rsidRPr="00CF2B6D">
        <w:rPr>
          <w:rFonts w:ascii="Times New Roman" w:hAnsi="Times New Roman"/>
          <w:color w:val="000000"/>
        </w:rPr>
        <w:t>) ir CYP3A4</w:t>
      </w:r>
      <w:r w:rsidR="00BF7962" w:rsidRPr="00CF2B6D">
        <w:rPr>
          <w:rFonts w:ascii="Times New Roman" w:hAnsi="Times New Roman"/>
          <w:color w:val="000000"/>
        </w:rPr>
        <w:t xml:space="preserve"> substrat</w:t>
      </w:r>
      <w:r w:rsidR="001529FC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(</w:t>
      </w:r>
      <w:proofErr w:type="spellStart"/>
      <w:r w:rsidRPr="00CF2B6D">
        <w:rPr>
          <w:rFonts w:ascii="Times New Roman" w:hAnsi="Times New Roman"/>
          <w:color w:val="000000"/>
        </w:rPr>
        <w:t>dekstrometorfano</w:t>
      </w:r>
      <w:proofErr w:type="spellEnd"/>
      <w:r w:rsidRPr="00CF2B6D">
        <w:rPr>
          <w:rFonts w:ascii="Times New Roman" w:hAnsi="Times New Roman"/>
          <w:color w:val="000000"/>
        </w:rPr>
        <w:t xml:space="preserve">) metabolizmui neturėjo. Be to,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in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BF7962" w:rsidRPr="00CF2B6D">
        <w:rPr>
          <w:rFonts w:ascii="Times New Roman" w:hAnsi="Times New Roman"/>
          <w:color w:val="000000"/>
        </w:rPr>
        <w:t>as</w:t>
      </w:r>
      <w:proofErr w:type="spellEnd"/>
      <w:r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Pr="00CF2B6D">
        <w:rPr>
          <w:rFonts w:ascii="Times New Roman" w:hAnsi="Times New Roman"/>
          <w:color w:val="000000"/>
        </w:rPr>
        <w:t>dehidroaripiprazol</w:t>
      </w:r>
      <w:r w:rsidR="00BF7962" w:rsidRPr="00CF2B6D">
        <w:rPr>
          <w:rFonts w:ascii="Times New Roman" w:hAnsi="Times New Roman"/>
          <w:color w:val="000000"/>
        </w:rPr>
        <w:t>as</w:t>
      </w:r>
      <w:proofErr w:type="spellEnd"/>
      <w:r w:rsidR="00BF7962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nuo CYP1A2 priklausom</w:t>
      </w:r>
      <w:r w:rsidR="00BF7962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metabolizm</w:t>
      </w:r>
      <w:r w:rsidR="00BF7962" w:rsidRPr="00CF2B6D">
        <w:rPr>
          <w:rFonts w:ascii="Times New Roman" w:hAnsi="Times New Roman"/>
          <w:color w:val="000000"/>
        </w:rPr>
        <w:t>o neslopino</w:t>
      </w:r>
      <w:r w:rsidRPr="00CF2B6D">
        <w:rPr>
          <w:rFonts w:ascii="Times New Roman" w:hAnsi="Times New Roman"/>
          <w:color w:val="000000"/>
        </w:rPr>
        <w:t>. T</w:t>
      </w:r>
      <w:r w:rsidR="005E413F" w:rsidRPr="00CF2B6D">
        <w:rPr>
          <w:rFonts w:ascii="Times New Roman" w:hAnsi="Times New Roman"/>
          <w:color w:val="000000"/>
        </w:rPr>
        <w:t xml:space="preserve">aigi nėra tikėtina, kad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1529FC" w:rsidRPr="00CF2B6D">
        <w:rPr>
          <w:rFonts w:ascii="Times New Roman" w:hAnsi="Times New Roman"/>
          <w:color w:val="000000"/>
        </w:rPr>
        <w:t xml:space="preserve">kliniškai reikšmingai sąveikautų </w:t>
      </w:r>
      <w:r w:rsidRPr="00CF2B6D">
        <w:rPr>
          <w:rFonts w:ascii="Times New Roman" w:hAnsi="Times New Roman"/>
          <w:color w:val="000000"/>
        </w:rPr>
        <w:t xml:space="preserve">su vaistiniais preparatais, kurie </w:t>
      </w:r>
      <w:proofErr w:type="spellStart"/>
      <w:r w:rsidRPr="00CF2B6D">
        <w:rPr>
          <w:rFonts w:ascii="Times New Roman" w:hAnsi="Times New Roman"/>
          <w:color w:val="000000"/>
        </w:rPr>
        <w:t>metabolizuojami</w:t>
      </w:r>
      <w:proofErr w:type="spellEnd"/>
      <w:r w:rsidRPr="00CF2B6D">
        <w:rPr>
          <w:rFonts w:ascii="Times New Roman" w:hAnsi="Times New Roman"/>
          <w:color w:val="000000"/>
        </w:rPr>
        <w:t xml:space="preserve"> veikiant šiems fermentams. </w:t>
      </w:r>
    </w:p>
    <w:p w14:paraId="056BA1C1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</w:p>
    <w:p w14:paraId="0D292F66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Kartu su </w:t>
      </w:r>
      <w:proofErr w:type="spellStart"/>
      <w:r w:rsidR="005E413F" w:rsidRPr="00CF2B6D">
        <w:rPr>
          <w:rFonts w:ascii="Times New Roman" w:hAnsi="Times New Roman"/>
          <w:color w:val="000000"/>
        </w:rPr>
        <w:t>aripiprazolu</w:t>
      </w:r>
      <w:proofErr w:type="spellEnd"/>
      <w:r w:rsidR="005E413F" w:rsidRPr="00CF2B6D">
        <w:rPr>
          <w:rFonts w:ascii="Times New Roman" w:hAnsi="Times New Roman"/>
          <w:color w:val="000000"/>
        </w:rPr>
        <w:t xml:space="preserve"> vartojamo </w:t>
      </w:r>
      <w:proofErr w:type="spellStart"/>
      <w:r w:rsidRPr="00CF2B6D">
        <w:rPr>
          <w:rFonts w:ascii="Times New Roman" w:hAnsi="Times New Roman"/>
          <w:color w:val="000000"/>
        </w:rPr>
        <w:t>valproat</w:t>
      </w:r>
      <w:r w:rsidR="005E413F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, ličio ar </w:t>
      </w:r>
      <w:proofErr w:type="spellStart"/>
      <w:r w:rsidRPr="00CF2B6D">
        <w:rPr>
          <w:rFonts w:ascii="Times New Roman" w:hAnsi="Times New Roman"/>
          <w:color w:val="000000"/>
        </w:rPr>
        <w:t>lamotrigin</w:t>
      </w:r>
      <w:r w:rsidR="005E413F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 koncentracija </w:t>
      </w:r>
      <w:r w:rsidR="005E413F" w:rsidRPr="00CF2B6D">
        <w:rPr>
          <w:rFonts w:ascii="Times New Roman" w:hAnsi="Times New Roman"/>
          <w:color w:val="000000"/>
        </w:rPr>
        <w:t xml:space="preserve">kraujyje </w:t>
      </w:r>
      <w:r w:rsidRPr="00CF2B6D">
        <w:rPr>
          <w:rFonts w:ascii="Times New Roman" w:hAnsi="Times New Roman"/>
          <w:color w:val="000000"/>
        </w:rPr>
        <w:t>klini</w:t>
      </w:r>
      <w:r w:rsidR="005E413F" w:rsidRPr="00CF2B6D">
        <w:rPr>
          <w:rFonts w:ascii="Times New Roman" w:hAnsi="Times New Roman"/>
          <w:color w:val="000000"/>
        </w:rPr>
        <w:t>škai</w:t>
      </w:r>
      <w:r w:rsidRPr="00CF2B6D">
        <w:rPr>
          <w:rFonts w:ascii="Times New Roman" w:hAnsi="Times New Roman"/>
          <w:color w:val="000000"/>
        </w:rPr>
        <w:t xml:space="preserve"> reikšmingai nepakinta.</w:t>
      </w:r>
    </w:p>
    <w:p w14:paraId="000C1E12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</w:p>
    <w:p w14:paraId="6BEA4CFD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4.6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Vaisingumas, nėštumo ir žindymo laikotarpis</w:t>
      </w:r>
    </w:p>
    <w:p w14:paraId="1698657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6F789E4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Nėštumas </w:t>
      </w:r>
    </w:p>
    <w:p w14:paraId="015DF2A7" w14:textId="77777777" w:rsidR="00732599" w:rsidRPr="00CF2B6D" w:rsidRDefault="0087757E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Tinkamų ir gerai </w:t>
      </w:r>
      <w:r w:rsidR="00732599" w:rsidRPr="00CF2B6D">
        <w:rPr>
          <w:rFonts w:ascii="Times New Roman" w:hAnsi="Times New Roman"/>
          <w:color w:val="000000"/>
        </w:rPr>
        <w:t xml:space="preserve">kontroliuojamų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 xml:space="preserve">tyrimų su nėščiomis moterimis neatlikta. </w:t>
      </w:r>
      <w:r w:rsidRPr="00CF2B6D">
        <w:rPr>
          <w:rFonts w:ascii="Times New Roman" w:hAnsi="Times New Roman"/>
          <w:color w:val="000000"/>
        </w:rPr>
        <w:t>Pasitaikė sklaidos trūkumų atvejų</w:t>
      </w:r>
      <w:r w:rsidR="00732599" w:rsidRPr="00CF2B6D">
        <w:rPr>
          <w:rFonts w:ascii="Times New Roman" w:hAnsi="Times New Roman"/>
          <w:color w:val="000000"/>
        </w:rPr>
        <w:t xml:space="preserve">, tačiau priežastinis ryšys su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nenustatytas. Tyrimai su gyvūnais </w:t>
      </w:r>
      <w:r w:rsidRPr="00CF2B6D">
        <w:rPr>
          <w:rFonts w:ascii="Times New Roman" w:hAnsi="Times New Roman"/>
          <w:color w:val="000000"/>
        </w:rPr>
        <w:t xml:space="preserve">galimo toksinio poveikio vystymuisi neatmeta </w:t>
      </w:r>
      <w:r w:rsidR="00732599" w:rsidRPr="00CF2B6D">
        <w:rPr>
          <w:rFonts w:ascii="Times New Roman" w:hAnsi="Times New Roman"/>
          <w:color w:val="000000"/>
        </w:rPr>
        <w:t>(žr. 5.3 skyrių). Pacient</w:t>
      </w:r>
      <w:r w:rsidR="004245EC" w:rsidRPr="00CF2B6D">
        <w:rPr>
          <w:rFonts w:ascii="Times New Roman" w:hAnsi="Times New Roman"/>
          <w:color w:val="000000"/>
        </w:rPr>
        <w:t>es</w:t>
      </w:r>
      <w:r w:rsidR="00732599" w:rsidRPr="00CF2B6D">
        <w:rPr>
          <w:rFonts w:ascii="Times New Roman" w:hAnsi="Times New Roman"/>
          <w:color w:val="000000"/>
        </w:rPr>
        <w:t xml:space="preserve"> reikia </w:t>
      </w:r>
      <w:r w:rsidR="004245EC" w:rsidRPr="00CF2B6D">
        <w:rPr>
          <w:rFonts w:ascii="Times New Roman" w:hAnsi="Times New Roman"/>
          <w:color w:val="000000"/>
        </w:rPr>
        <w:t xml:space="preserve">informuoti, kad </w:t>
      </w:r>
      <w:r w:rsidR="00492FEF" w:rsidRPr="00CF2B6D">
        <w:rPr>
          <w:rFonts w:ascii="Times New Roman" w:hAnsi="Times New Roman"/>
          <w:color w:val="000000"/>
        </w:rPr>
        <w:t xml:space="preserve">gydymo </w:t>
      </w:r>
      <w:proofErr w:type="spellStart"/>
      <w:r w:rsidR="00492FEF" w:rsidRPr="00CF2B6D">
        <w:rPr>
          <w:rFonts w:ascii="Times New Roman" w:hAnsi="Times New Roman"/>
          <w:color w:val="000000"/>
        </w:rPr>
        <w:t>aripiprazolu</w:t>
      </w:r>
      <w:proofErr w:type="spellEnd"/>
      <w:r w:rsidR="00492FEF" w:rsidRPr="00CF2B6D">
        <w:rPr>
          <w:rFonts w:ascii="Times New Roman" w:hAnsi="Times New Roman"/>
          <w:color w:val="000000"/>
        </w:rPr>
        <w:t xml:space="preserve"> metu </w:t>
      </w:r>
      <w:r w:rsidR="004245EC" w:rsidRPr="00CF2B6D">
        <w:rPr>
          <w:rFonts w:ascii="Times New Roman" w:hAnsi="Times New Roman"/>
          <w:color w:val="000000"/>
        </w:rPr>
        <w:t xml:space="preserve">pastojus arba ketinant pastoti, reikia pranešti </w:t>
      </w:r>
      <w:r w:rsidR="00732599" w:rsidRPr="00CF2B6D">
        <w:rPr>
          <w:rFonts w:ascii="Times New Roman" w:hAnsi="Times New Roman"/>
          <w:color w:val="000000"/>
        </w:rPr>
        <w:t xml:space="preserve">gydytojui. </w:t>
      </w:r>
      <w:r w:rsidR="006B6D6C" w:rsidRPr="00CF2B6D">
        <w:rPr>
          <w:rFonts w:ascii="Times New Roman" w:hAnsi="Times New Roman"/>
          <w:color w:val="000000"/>
        </w:rPr>
        <w:t xml:space="preserve">Dėl nepakankamos </w:t>
      </w:r>
      <w:r w:rsidR="00492FEF" w:rsidRPr="00CF2B6D">
        <w:rPr>
          <w:rFonts w:ascii="Times New Roman" w:hAnsi="Times New Roman"/>
          <w:color w:val="000000"/>
        </w:rPr>
        <w:t xml:space="preserve">informacijos apie saugumą žmonėms </w:t>
      </w:r>
      <w:r w:rsidR="006B6D6C" w:rsidRPr="00CF2B6D">
        <w:rPr>
          <w:rFonts w:ascii="Times New Roman" w:hAnsi="Times New Roman"/>
          <w:color w:val="000000"/>
        </w:rPr>
        <w:t xml:space="preserve">ir </w:t>
      </w:r>
      <w:r w:rsidR="00492FEF" w:rsidRPr="00CF2B6D">
        <w:rPr>
          <w:rFonts w:ascii="Times New Roman" w:hAnsi="Times New Roman"/>
          <w:color w:val="000000"/>
        </w:rPr>
        <w:t>poveikio gyvūnų reprodukcijai tyrim</w:t>
      </w:r>
      <w:r w:rsidR="006B6D6C" w:rsidRPr="00CF2B6D">
        <w:rPr>
          <w:rFonts w:ascii="Times New Roman" w:hAnsi="Times New Roman"/>
          <w:color w:val="000000"/>
        </w:rPr>
        <w:t>ų iškelto nerimavimo</w:t>
      </w:r>
      <w:r w:rsidR="001529FC" w:rsidRPr="00CF2B6D">
        <w:rPr>
          <w:rFonts w:ascii="Times New Roman" w:hAnsi="Times New Roman"/>
          <w:color w:val="000000"/>
        </w:rPr>
        <w:t xml:space="preserve"> </w:t>
      </w:r>
      <w:r w:rsidR="006B6D6C" w:rsidRPr="00CF2B6D">
        <w:rPr>
          <w:rFonts w:ascii="Times New Roman" w:hAnsi="Times New Roman"/>
          <w:color w:val="000000"/>
        </w:rPr>
        <w:t xml:space="preserve">nėštumo metu šio vaistinio preparato vartoti negalima nebent numatoma </w:t>
      </w:r>
      <w:r w:rsidR="001529FC" w:rsidRPr="00CF2B6D">
        <w:rPr>
          <w:rFonts w:ascii="Times New Roman" w:hAnsi="Times New Roman"/>
          <w:color w:val="000000"/>
        </w:rPr>
        <w:t xml:space="preserve">gydymo </w:t>
      </w:r>
      <w:r w:rsidR="006B6D6C" w:rsidRPr="00CF2B6D">
        <w:rPr>
          <w:rFonts w:ascii="Times New Roman" w:hAnsi="Times New Roman"/>
          <w:color w:val="000000"/>
        </w:rPr>
        <w:t xml:space="preserve">nauda </w:t>
      </w:r>
      <w:r w:rsidR="001529FC" w:rsidRPr="00CF2B6D">
        <w:rPr>
          <w:rFonts w:ascii="Times New Roman" w:hAnsi="Times New Roman"/>
          <w:color w:val="000000"/>
        </w:rPr>
        <w:t xml:space="preserve">motinai </w:t>
      </w:r>
      <w:r w:rsidR="006B6D6C" w:rsidRPr="00CF2B6D">
        <w:rPr>
          <w:rFonts w:ascii="Times New Roman" w:hAnsi="Times New Roman"/>
          <w:color w:val="000000"/>
        </w:rPr>
        <w:t>aiškiai persvertų galim</w:t>
      </w:r>
      <w:r w:rsidR="001529FC" w:rsidRPr="00CF2B6D">
        <w:rPr>
          <w:rFonts w:ascii="Times New Roman" w:hAnsi="Times New Roman"/>
          <w:color w:val="000000"/>
        </w:rPr>
        <w:t>ą</w:t>
      </w:r>
      <w:r w:rsidR="006B6D6C" w:rsidRPr="00CF2B6D">
        <w:rPr>
          <w:rFonts w:ascii="Times New Roman" w:hAnsi="Times New Roman"/>
          <w:color w:val="000000"/>
        </w:rPr>
        <w:t xml:space="preserve"> riziką vaisiui. </w:t>
      </w:r>
      <w:r w:rsidR="00732599" w:rsidRPr="00CF2B6D">
        <w:rPr>
          <w:rFonts w:ascii="Times New Roman" w:hAnsi="Times New Roman"/>
          <w:color w:val="000000"/>
        </w:rPr>
        <w:t xml:space="preserve">Naujagimiams, kurių motinos trečiuoju nėštumo trimestru vartojo </w:t>
      </w:r>
      <w:proofErr w:type="spellStart"/>
      <w:r w:rsidR="00732599" w:rsidRPr="00CF2B6D">
        <w:rPr>
          <w:rFonts w:ascii="Times New Roman" w:hAnsi="Times New Roman"/>
          <w:color w:val="000000"/>
        </w:rPr>
        <w:t>antipsichozinių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vaistinių preparatų (įskaitant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aripiprazolą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), </w:t>
      </w:r>
      <w:r w:rsidR="006B6D6C" w:rsidRPr="00CF2B6D">
        <w:rPr>
          <w:rFonts w:ascii="Times New Roman" w:hAnsi="Times New Roman"/>
          <w:color w:val="000000"/>
        </w:rPr>
        <w:t xml:space="preserve">kyla rizika pasireikšti </w:t>
      </w:r>
      <w:r w:rsidR="00732599" w:rsidRPr="00CF2B6D">
        <w:rPr>
          <w:rFonts w:ascii="Times New Roman" w:hAnsi="Times New Roman"/>
          <w:color w:val="000000"/>
        </w:rPr>
        <w:t xml:space="preserve">nepageidaujamoms reakcijoms, įskaitant </w:t>
      </w:r>
      <w:proofErr w:type="spellStart"/>
      <w:r w:rsidR="00732599" w:rsidRPr="00CF2B6D">
        <w:rPr>
          <w:rFonts w:ascii="Times New Roman" w:hAnsi="Times New Roman"/>
          <w:color w:val="000000"/>
        </w:rPr>
        <w:t>ekstrapiramidinius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ir (arba) </w:t>
      </w:r>
      <w:r w:rsidR="006B6D6C" w:rsidRPr="00CF2B6D">
        <w:rPr>
          <w:rFonts w:ascii="Times New Roman" w:hAnsi="Times New Roman"/>
          <w:color w:val="000000"/>
        </w:rPr>
        <w:t xml:space="preserve">abstinencijos </w:t>
      </w:r>
      <w:r w:rsidR="00732599" w:rsidRPr="00CF2B6D">
        <w:rPr>
          <w:rFonts w:ascii="Times New Roman" w:hAnsi="Times New Roman"/>
          <w:color w:val="000000"/>
        </w:rPr>
        <w:t xml:space="preserve">simptomus, kurių </w:t>
      </w:r>
      <w:r w:rsidR="006B6D6C" w:rsidRPr="00CF2B6D">
        <w:rPr>
          <w:rFonts w:ascii="Times New Roman" w:hAnsi="Times New Roman"/>
          <w:color w:val="000000"/>
        </w:rPr>
        <w:t>stiprumas</w:t>
      </w:r>
      <w:r w:rsidR="00732599" w:rsidRPr="00CF2B6D">
        <w:rPr>
          <w:rFonts w:ascii="Times New Roman" w:hAnsi="Times New Roman"/>
          <w:color w:val="000000"/>
        </w:rPr>
        <w:t xml:space="preserve"> ir trukmė gali </w:t>
      </w:r>
      <w:r w:rsidR="006B6D6C" w:rsidRPr="00CF2B6D">
        <w:rPr>
          <w:rFonts w:ascii="Times New Roman" w:hAnsi="Times New Roman"/>
          <w:color w:val="000000"/>
        </w:rPr>
        <w:t>skirtis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r w:rsidR="006B6D6C" w:rsidRPr="00CF2B6D">
        <w:rPr>
          <w:rFonts w:ascii="Times New Roman" w:hAnsi="Times New Roman"/>
          <w:color w:val="000000"/>
        </w:rPr>
        <w:t xml:space="preserve">Buvo </w:t>
      </w:r>
      <w:r w:rsidR="00253E8D">
        <w:rPr>
          <w:rFonts w:ascii="Times New Roman" w:hAnsi="Times New Roman"/>
          <w:color w:val="000000"/>
        </w:rPr>
        <w:t>susijaudinimo (</w:t>
      </w:r>
      <w:proofErr w:type="spellStart"/>
      <w:r w:rsidR="006B6D6C" w:rsidRPr="00CF2B6D">
        <w:rPr>
          <w:rFonts w:ascii="Times New Roman" w:hAnsi="Times New Roman"/>
          <w:color w:val="000000"/>
        </w:rPr>
        <w:t>ažitacijos</w:t>
      </w:r>
      <w:proofErr w:type="spellEnd"/>
      <w:r w:rsidR="00253E8D">
        <w:rPr>
          <w:rFonts w:ascii="Times New Roman" w:hAnsi="Times New Roman"/>
          <w:color w:val="000000"/>
        </w:rPr>
        <w:t>)</w:t>
      </w:r>
      <w:r w:rsidR="00732599" w:rsidRPr="00CF2B6D">
        <w:rPr>
          <w:rFonts w:ascii="Times New Roman" w:hAnsi="Times New Roman"/>
          <w:color w:val="000000"/>
        </w:rPr>
        <w:t xml:space="preserve">, </w:t>
      </w:r>
      <w:r w:rsidR="006B6D6C" w:rsidRPr="00CF2B6D">
        <w:rPr>
          <w:rFonts w:ascii="Times New Roman" w:hAnsi="Times New Roman"/>
          <w:color w:val="000000"/>
        </w:rPr>
        <w:t xml:space="preserve">hipertonijos, hipotonijos, </w:t>
      </w:r>
      <w:proofErr w:type="spellStart"/>
      <w:r w:rsidR="00732599" w:rsidRPr="00CF2B6D">
        <w:rPr>
          <w:rFonts w:ascii="Times New Roman" w:hAnsi="Times New Roman"/>
          <w:color w:val="000000"/>
        </w:rPr>
        <w:t>tremoro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="006B6D6C" w:rsidRPr="00CF2B6D">
        <w:rPr>
          <w:rFonts w:ascii="Times New Roman" w:hAnsi="Times New Roman"/>
          <w:color w:val="000000"/>
        </w:rPr>
        <w:t>somnolencijos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, kvėpavimo </w:t>
      </w:r>
      <w:r w:rsidR="00806431" w:rsidRPr="00CF2B6D">
        <w:rPr>
          <w:rFonts w:ascii="Times New Roman" w:hAnsi="Times New Roman"/>
          <w:color w:val="000000"/>
        </w:rPr>
        <w:t xml:space="preserve">ar maitinimosi </w:t>
      </w:r>
      <w:r w:rsidR="00732599" w:rsidRPr="00CF2B6D">
        <w:rPr>
          <w:rFonts w:ascii="Times New Roman" w:hAnsi="Times New Roman"/>
          <w:color w:val="000000"/>
        </w:rPr>
        <w:t>sutrikim</w:t>
      </w:r>
      <w:r w:rsidR="006B6D6C" w:rsidRPr="00CF2B6D">
        <w:rPr>
          <w:rFonts w:ascii="Times New Roman" w:hAnsi="Times New Roman"/>
          <w:color w:val="000000"/>
        </w:rPr>
        <w:t>o</w:t>
      </w:r>
      <w:r w:rsidR="00732599" w:rsidRPr="00CF2B6D">
        <w:rPr>
          <w:rFonts w:ascii="Times New Roman" w:hAnsi="Times New Roman"/>
          <w:color w:val="000000"/>
        </w:rPr>
        <w:t xml:space="preserve"> atvej</w:t>
      </w:r>
      <w:r w:rsidR="00806431"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r w:rsidR="00806431" w:rsidRPr="00CF2B6D">
        <w:rPr>
          <w:rFonts w:ascii="Times New Roman" w:hAnsi="Times New Roman"/>
          <w:color w:val="000000"/>
        </w:rPr>
        <w:t>Taigi n</w:t>
      </w:r>
      <w:r w:rsidR="00732599" w:rsidRPr="00CF2B6D">
        <w:rPr>
          <w:rFonts w:ascii="Times New Roman" w:hAnsi="Times New Roman"/>
          <w:color w:val="000000"/>
        </w:rPr>
        <w:t>aujagimi</w:t>
      </w:r>
      <w:r w:rsidR="00806431" w:rsidRPr="00CF2B6D">
        <w:rPr>
          <w:rFonts w:ascii="Times New Roman" w:hAnsi="Times New Roman"/>
          <w:color w:val="000000"/>
        </w:rPr>
        <w:t>us reikia atidžiai stebėti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0C329BC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0C8DFF9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Žindymas </w:t>
      </w:r>
    </w:p>
    <w:p w14:paraId="3E9376AC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išsiskiria į motinos pieną.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806431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 vartojančioms pacientėms reikia patarti nežindyti.</w:t>
      </w:r>
    </w:p>
    <w:p w14:paraId="3A3C7DC3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3DB178C2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4.7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Poveikis gebėjimui vairuoti ir valdyti mechanizmus</w:t>
      </w:r>
    </w:p>
    <w:p w14:paraId="5C7278ED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2E95FCC2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</w:rPr>
      </w:pPr>
      <w:proofErr w:type="spellStart"/>
      <w:r w:rsidRPr="00CF2B6D">
        <w:rPr>
          <w:rFonts w:ascii="Times New Roman" w:hAnsi="Times New Roman"/>
        </w:rPr>
        <w:t>A</w:t>
      </w:r>
      <w:r w:rsidR="00253E8D">
        <w:rPr>
          <w:rFonts w:ascii="Times New Roman" w:hAnsi="Times New Roman"/>
        </w:rPr>
        <w:t>ri</w:t>
      </w:r>
      <w:r w:rsidRPr="00CF2B6D">
        <w:rPr>
          <w:rFonts w:ascii="Times New Roman" w:hAnsi="Times New Roman"/>
        </w:rPr>
        <w:t>piprazol</w:t>
      </w:r>
      <w:r w:rsidR="00806431" w:rsidRPr="00CF2B6D">
        <w:rPr>
          <w:rFonts w:ascii="Times New Roman" w:hAnsi="Times New Roman"/>
        </w:rPr>
        <w:t>o</w:t>
      </w:r>
      <w:proofErr w:type="spellEnd"/>
      <w:r w:rsidRPr="00CF2B6D">
        <w:rPr>
          <w:rFonts w:ascii="Times New Roman" w:hAnsi="Times New Roman"/>
        </w:rPr>
        <w:t>, kaip ir kit</w:t>
      </w:r>
      <w:r w:rsidR="00806431" w:rsidRPr="00CF2B6D">
        <w:rPr>
          <w:rFonts w:ascii="Times New Roman" w:hAnsi="Times New Roman"/>
        </w:rPr>
        <w:t xml:space="preserve">ų </w:t>
      </w:r>
      <w:proofErr w:type="spellStart"/>
      <w:r w:rsidR="00806431" w:rsidRPr="00CF2B6D">
        <w:rPr>
          <w:rFonts w:ascii="Times New Roman" w:hAnsi="Times New Roman"/>
        </w:rPr>
        <w:t>antipsichozinių</w:t>
      </w:r>
      <w:proofErr w:type="spellEnd"/>
      <w:r w:rsidR="00806431" w:rsidRPr="00CF2B6D">
        <w:rPr>
          <w:rFonts w:ascii="Times New Roman" w:hAnsi="Times New Roman"/>
        </w:rPr>
        <w:t xml:space="preserve"> vaistinių preparatų </w:t>
      </w:r>
      <w:r w:rsidRPr="00CF2B6D">
        <w:rPr>
          <w:rFonts w:ascii="Times New Roman" w:hAnsi="Times New Roman"/>
        </w:rPr>
        <w:t xml:space="preserve">vartojančius pacientus reikia perspėti, kad nevaldytų pavojingų mechanizmų ir nevairuotų </w:t>
      </w:r>
      <w:r w:rsidR="00806431" w:rsidRPr="00CF2B6D">
        <w:rPr>
          <w:rFonts w:ascii="Times New Roman" w:hAnsi="Times New Roman"/>
        </w:rPr>
        <w:t>automobilių tol</w:t>
      </w:r>
      <w:r w:rsidR="001529FC" w:rsidRPr="00CF2B6D">
        <w:rPr>
          <w:rFonts w:ascii="Times New Roman" w:hAnsi="Times New Roman"/>
        </w:rPr>
        <w:t>, kol</w:t>
      </w:r>
      <w:r w:rsidRPr="00CF2B6D">
        <w:rPr>
          <w:rFonts w:ascii="Times New Roman" w:hAnsi="Times New Roman"/>
        </w:rPr>
        <w:t xml:space="preserve"> </w:t>
      </w:r>
      <w:r w:rsidR="00806431" w:rsidRPr="00CF2B6D">
        <w:rPr>
          <w:rFonts w:ascii="Times New Roman" w:hAnsi="Times New Roman"/>
        </w:rPr>
        <w:t>nebus pagrįstai tikri</w:t>
      </w:r>
      <w:r w:rsidRPr="00CF2B6D">
        <w:rPr>
          <w:rFonts w:ascii="Times New Roman" w:hAnsi="Times New Roman"/>
        </w:rPr>
        <w:t xml:space="preserve">, kad </w:t>
      </w:r>
      <w:proofErr w:type="spellStart"/>
      <w:r w:rsidR="00806431" w:rsidRPr="00CF2B6D">
        <w:rPr>
          <w:rFonts w:ascii="Times New Roman" w:hAnsi="Times New Roman"/>
        </w:rPr>
        <w:t>aripiprazolas</w:t>
      </w:r>
      <w:proofErr w:type="spellEnd"/>
      <w:r w:rsidR="00806431" w:rsidRPr="00CF2B6D">
        <w:rPr>
          <w:rFonts w:ascii="Times New Roman" w:hAnsi="Times New Roman"/>
        </w:rPr>
        <w:t xml:space="preserve"> nepalankaus poveikio nesukėlė. </w:t>
      </w:r>
    </w:p>
    <w:p w14:paraId="4B0E5E17" w14:textId="77777777" w:rsidR="00806431" w:rsidRPr="00CF2B6D" w:rsidRDefault="00806431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</w:p>
    <w:p w14:paraId="013C7A5E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b/>
          <w:snapToGrid w:val="0"/>
        </w:rPr>
        <w:t>4.8</w:t>
      </w:r>
      <w:r w:rsidRPr="00CF2B6D">
        <w:rPr>
          <w:rFonts w:ascii="Times New Roman" w:eastAsia="Times New Roman" w:hAnsi="Times New Roman"/>
          <w:b/>
          <w:snapToGrid w:val="0"/>
        </w:rPr>
        <w:tab/>
        <w:t>Nepageidaujamas poveikis</w:t>
      </w:r>
    </w:p>
    <w:p w14:paraId="082F0BBE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u w:val="single"/>
        </w:rPr>
      </w:pPr>
    </w:p>
    <w:p w14:paraId="0FE2363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Saugumo duomenų santrauka </w:t>
      </w:r>
    </w:p>
    <w:p w14:paraId="7446B82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81496E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kontroliuojamų tyrimų metu dažniausiai nustatytos nepageidaujamos reakcijos buvo </w:t>
      </w:r>
      <w:proofErr w:type="spellStart"/>
      <w:r w:rsidRPr="00CF2B6D">
        <w:rPr>
          <w:rFonts w:ascii="Times New Roman" w:hAnsi="Times New Roman"/>
          <w:color w:val="000000"/>
        </w:rPr>
        <w:t>akatizija</w:t>
      </w:r>
      <w:proofErr w:type="spellEnd"/>
      <w:r w:rsidRPr="00CF2B6D">
        <w:rPr>
          <w:rFonts w:ascii="Times New Roman" w:hAnsi="Times New Roman"/>
          <w:color w:val="000000"/>
        </w:rPr>
        <w:t xml:space="preserve"> ir pykinimas, kurios kiekviena pasireiškė daugiau kaip 3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proofErr w:type="spellStart"/>
      <w:r w:rsidRPr="00CF2B6D">
        <w:rPr>
          <w:rFonts w:ascii="Times New Roman" w:hAnsi="Times New Roman"/>
          <w:color w:val="000000"/>
        </w:rPr>
        <w:t>aripiprazolu</w:t>
      </w:r>
      <w:proofErr w:type="spellEnd"/>
      <w:r w:rsidRPr="00CF2B6D">
        <w:rPr>
          <w:rFonts w:ascii="Times New Roman" w:hAnsi="Times New Roman"/>
          <w:color w:val="000000"/>
        </w:rPr>
        <w:t xml:space="preserve"> gydom</w:t>
      </w:r>
      <w:r w:rsidR="00B55E7E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pacient</w:t>
      </w:r>
      <w:r w:rsidR="00B55E7E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28ED605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5962706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u w:val="single"/>
        </w:rPr>
      </w:pPr>
      <w:r w:rsidRPr="00CF2B6D">
        <w:rPr>
          <w:rFonts w:ascii="Times New Roman" w:eastAsia="Times New Roman" w:hAnsi="Times New Roman"/>
          <w:iCs/>
          <w:snapToGrid w:val="0"/>
          <w:u w:val="single"/>
          <w:lang w:eastAsia="lt-LT"/>
        </w:rPr>
        <w:t>Nepageidaujamų reakcijų santrauka lentelėje</w:t>
      </w:r>
    </w:p>
    <w:p w14:paraId="5C63F236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014FE414" w14:textId="77777777" w:rsidR="00732599" w:rsidRPr="00CF2B6D" w:rsidRDefault="00B55E7E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Žemiau esančioje lentelėje yra išvardytos tos </w:t>
      </w:r>
      <w:r w:rsidR="00732599" w:rsidRPr="00CF2B6D">
        <w:rPr>
          <w:rFonts w:ascii="Times New Roman" w:hAnsi="Times New Roman"/>
          <w:color w:val="000000"/>
        </w:rPr>
        <w:t>nepageidaujamos reakcijos</w:t>
      </w:r>
      <w:r w:rsidRPr="00CF2B6D">
        <w:rPr>
          <w:rFonts w:ascii="Times New Roman" w:hAnsi="Times New Roman"/>
          <w:color w:val="000000"/>
        </w:rPr>
        <w:t>, kurios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vartojantiems pacientams pasireiškė dažniau </w:t>
      </w:r>
      <w:r w:rsidR="00732599" w:rsidRPr="00CF2B6D">
        <w:rPr>
          <w:rFonts w:ascii="Times New Roman" w:hAnsi="Times New Roman"/>
          <w:iCs/>
          <w:color w:val="000000"/>
        </w:rPr>
        <w:t>(≥</w:t>
      </w:r>
      <w:r w:rsidRPr="00CF2B6D">
        <w:rPr>
          <w:rFonts w:ascii="Times New Roman" w:hAnsi="Times New Roman"/>
          <w:iCs/>
          <w:color w:val="000000"/>
        </w:rPr>
        <w:t> 1/100)</w:t>
      </w:r>
      <w:r w:rsidR="00732599" w:rsidRPr="00CF2B6D">
        <w:rPr>
          <w:rFonts w:ascii="Times New Roman" w:hAnsi="Times New Roman"/>
          <w:i/>
          <w:iCs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 xml:space="preserve">negu vartojantiems </w:t>
      </w:r>
      <w:proofErr w:type="spellStart"/>
      <w:r w:rsidR="00732599" w:rsidRPr="00CF2B6D">
        <w:rPr>
          <w:rFonts w:ascii="Times New Roman" w:hAnsi="Times New Roman"/>
          <w:color w:val="000000"/>
        </w:rPr>
        <w:lastRenderedPageBreak/>
        <w:t>placeb</w:t>
      </w:r>
      <w:r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arba </w:t>
      </w:r>
      <w:r w:rsidRPr="00CF2B6D">
        <w:rPr>
          <w:rFonts w:ascii="Times New Roman" w:hAnsi="Times New Roman"/>
          <w:color w:val="000000"/>
        </w:rPr>
        <w:t xml:space="preserve">kurios </w:t>
      </w:r>
      <w:r w:rsidR="00732599" w:rsidRPr="00CF2B6D">
        <w:rPr>
          <w:rFonts w:ascii="Times New Roman" w:hAnsi="Times New Roman"/>
          <w:color w:val="000000"/>
        </w:rPr>
        <w:t xml:space="preserve">buvo vertinamos kaip galbūt </w:t>
      </w:r>
      <w:r w:rsidRPr="00CF2B6D">
        <w:rPr>
          <w:rFonts w:ascii="Times New Roman" w:hAnsi="Times New Roman"/>
          <w:color w:val="000000"/>
        </w:rPr>
        <w:t xml:space="preserve">tiesiogiai susijusios su </w:t>
      </w:r>
      <w:r w:rsidR="00732599" w:rsidRPr="00CF2B6D">
        <w:rPr>
          <w:rFonts w:ascii="Times New Roman" w:hAnsi="Times New Roman"/>
          <w:color w:val="000000"/>
        </w:rPr>
        <w:t>vaistiniu preparatu</w:t>
      </w:r>
      <w:r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 xml:space="preserve">(*). </w:t>
      </w:r>
    </w:p>
    <w:p w14:paraId="70ED7A4D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6179CE2A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Žemiau išvardyto nepageidaujamo poveikio dažnis apibūdinamas taip: dažnas (nuo ≥</w:t>
      </w:r>
      <w:r w:rsidR="00B55E7E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1/100 iki &lt;</w:t>
      </w:r>
      <w:r w:rsidR="00B55E7E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1/10)</w:t>
      </w:r>
      <w:r w:rsidR="001529FC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nedažnas (nuo ≥</w:t>
      </w:r>
      <w:r w:rsidR="00B55E7E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1/1</w:t>
      </w:r>
      <w:r w:rsidR="00B55E7E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000 iki &lt;</w:t>
      </w:r>
      <w:r w:rsidR="00B55E7E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1/100)</w:t>
      </w:r>
      <w:r w:rsidR="001529FC" w:rsidRPr="00CF2B6D">
        <w:rPr>
          <w:rFonts w:ascii="Times New Roman" w:hAnsi="Times New Roman"/>
          <w:color w:val="000000"/>
        </w:rPr>
        <w:t xml:space="preserve"> ir</w:t>
      </w:r>
      <w:r w:rsidR="00B55E7E" w:rsidRPr="00CF2B6D">
        <w:rPr>
          <w:rFonts w:ascii="Times New Roman" w:hAnsi="Times New Roman"/>
          <w:color w:val="000000"/>
        </w:rPr>
        <w:t xml:space="preserve"> nežinomas (negali būti apskaičiuotas pagal turimus duomenis)</w:t>
      </w:r>
      <w:r w:rsidRPr="00CF2B6D">
        <w:rPr>
          <w:rFonts w:ascii="Times New Roman" w:hAnsi="Times New Roman"/>
          <w:color w:val="000000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55E7E" w:rsidRPr="00CF2B6D" w14:paraId="468565EE" w14:textId="77777777" w:rsidTr="003A6F1C">
        <w:tc>
          <w:tcPr>
            <w:tcW w:w="9394" w:type="dxa"/>
          </w:tcPr>
          <w:p w14:paraId="18E6FFBF" w14:textId="77777777" w:rsidR="00B55E7E" w:rsidRPr="00CF2B6D" w:rsidRDefault="00B55E7E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Psichikos sutrikimai</w:t>
            </w:r>
          </w:p>
          <w:p w14:paraId="70EDF7BC" w14:textId="77777777" w:rsidR="00B55E7E" w:rsidRPr="00CF2B6D" w:rsidRDefault="00B55E7E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Dažnas: 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neramumas, nemiga, nerimas</w:t>
            </w:r>
          </w:p>
          <w:p w14:paraId="7445CDB9" w14:textId="77777777" w:rsidR="00B55E7E" w:rsidRPr="00CF2B6D" w:rsidRDefault="00B55E7E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Nedažnas: 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depresija*</w:t>
            </w:r>
          </w:p>
          <w:p w14:paraId="34F217BC" w14:textId="77777777" w:rsidR="00B55E7E" w:rsidRPr="00CF2B6D" w:rsidRDefault="00B55E7E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Nežinomas: </w:t>
            </w:r>
            <w:r w:rsidR="0076709D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agresija</w:t>
            </w:r>
          </w:p>
        </w:tc>
      </w:tr>
      <w:tr w:rsidR="00B55E7E" w:rsidRPr="00CF2B6D" w14:paraId="71988642" w14:textId="77777777" w:rsidTr="003A6F1C">
        <w:tc>
          <w:tcPr>
            <w:tcW w:w="9394" w:type="dxa"/>
          </w:tcPr>
          <w:p w14:paraId="06A4451D" w14:textId="77777777" w:rsidR="00B55E7E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Nervų sistemos sutrikimai</w:t>
            </w:r>
          </w:p>
          <w:p w14:paraId="66FC215B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Dažnas: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ekstrapiramidiniai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sutrikimai,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akatizija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tremoras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svaigulys,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somnolencija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sedacija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, galvos skausmas</w:t>
            </w:r>
          </w:p>
        </w:tc>
      </w:tr>
      <w:tr w:rsidR="00B55E7E" w:rsidRPr="00CF2B6D" w14:paraId="2A8C973F" w14:textId="77777777" w:rsidTr="003A6F1C">
        <w:tc>
          <w:tcPr>
            <w:tcW w:w="9394" w:type="dxa"/>
          </w:tcPr>
          <w:p w14:paraId="036388E4" w14:textId="77777777" w:rsidR="00B55E7E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Akių sutrikimai</w:t>
            </w:r>
          </w:p>
          <w:p w14:paraId="1C87507F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Dažnas: 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matymas lyg per miglą</w:t>
            </w:r>
          </w:p>
          <w:p w14:paraId="0E27DE6C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Nedažnas: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diplopija</w:t>
            </w:r>
            <w:proofErr w:type="spellEnd"/>
          </w:p>
        </w:tc>
      </w:tr>
      <w:tr w:rsidR="00B55E7E" w:rsidRPr="00CF2B6D" w14:paraId="2B90DE91" w14:textId="77777777" w:rsidTr="003A6F1C">
        <w:tc>
          <w:tcPr>
            <w:tcW w:w="9394" w:type="dxa"/>
          </w:tcPr>
          <w:p w14:paraId="6E9326B3" w14:textId="77777777" w:rsidR="00B55E7E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Širdies sutrikimai</w:t>
            </w:r>
          </w:p>
          <w:p w14:paraId="1E408090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Nedažnas: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tachikardija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*</w:t>
            </w:r>
          </w:p>
        </w:tc>
      </w:tr>
      <w:tr w:rsidR="00B55E7E" w:rsidRPr="00CF2B6D" w14:paraId="5A343043" w14:textId="77777777" w:rsidTr="003A6F1C">
        <w:tc>
          <w:tcPr>
            <w:tcW w:w="9394" w:type="dxa"/>
          </w:tcPr>
          <w:p w14:paraId="6FB73ABD" w14:textId="77777777" w:rsidR="00B55E7E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Kraujagyslių sutrikimai</w:t>
            </w:r>
          </w:p>
          <w:p w14:paraId="63554B3C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Nedažnas: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ortostatinė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hipotenzija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*</w:t>
            </w:r>
          </w:p>
        </w:tc>
      </w:tr>
      <w:tr w:rsidR="00B55E7E" w:rsidRPr="00CF2B6D" w14:paraId="7F2D2A20" w14:textId="77777777" w:rsidTr="003A6F1C">
        <w:tc>
          <w:tcPr>
            <w:tcW w:w="9394" w:type="dxa"/>
          </w:tcPr>
          <w:p w14:paraId="1F2C50A9" w14:textId="77777777" w:rsidR="00B55E7E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Virškinimo trakto sutrikimai</w:t>
            </w:r>
          </w:p>
          <w:p w14:paraId="021F2077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Dažnas: 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dispepsija, vėmimas, pykinimas, vidurių užkietėjimas, per didelis seilėtekis</w:t>
            </w:r>
          </w:p>
        </w:tc>
      </w:tr>
      <w:tr w:rsidR="00B55E7E" w:rsidRPr="00CF2B6D" w14:paraId="6527DB49" w14:textId="77777777" w:rsidTr="003A6F1C">
        <w:tc>
          <w:tcPr>
            <w:tcW w:w="9394" w:type="dxa"/>
          </w:tcPr>
          <w:p w14:paraId="02B616FA" w14:textId="77777777" w:rsidR="00B55E7E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Bendrieji sutrikimai ir vartojimo vietos pažeidimai</w:t>
            </w:r>
          </w:p>
          <w:p w14:paraId="1E9C16EA" w14:textId="77777777" w:rsidR="0076709D" w:rsidRPr="00CF2B6D" w:rsidRDefault="0076709D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Dažnas: 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nuovargis</w:t>
            </w:r>
          </w:p>
        </w:tc>
      </w:tr>
    </w:tbl>
    <w:p w14:paraId="45146CEA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3BA32E57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Atrinktų nepageidaujamų reakcijų apibūdinimas</w:t>
      </w:r>
    </w:p>
    <w:p w14:paraId="7E359791" w14:textId="77777777" w:rsidR="00EF21B1" w:rsidRPr="00CF2B6D" w:rsidRDefault="00EF21B1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i/>
          <w:color w:val="000000"/>
        </w:rPr>
      </w:pPr>
    </w:p>
    <w:p w14:paraId="69049F51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i/>
          <w:color w:val="000000"/>
        </w:rPr>
      </w:pPr>
      <w:proofErr w:type="spellStart"/>
      <w:r w:rsidRPr="00CF2B6D">
        <w:rPr>
          <w:rFonts w:ascii="Times New Roman" w:hAnsi="Times New Roman"/>
          <w:i/>
          <w:color w:val="000000"/>
        </w:rPr>
        <w:t>Ekstrapiramidiniai</w:t>
      </w:r>
      <w:proofErr w:type="spellEnd"/>
      <w:r w:rsidRPr="00CF2B6D">
        <w:rPr>
          <w:rFonts w:ascii="Times New Roman" w:hAnsi="Times New Roman"/>
          <w:i/>
          <w:color w:val="000000"/>
        </w:rPr>
        <w:t xml:space="preserve"> simptomai (EPS)</w:t>
      </w:r>
    </w:p>
    <w:p w14:paraId="7160DA30" w14:textId="5B9A20A5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  <w:u w:val="single"/>
        </w:rPr>
        <w:t>Šizofrenija</w:t>
      </w:r>
      <w:r w:rsidR="00782229" w:rsidRPr="00CF2B6D">
        <w:rPr>
          <w:rFonts w:ascii="Times New Roman" w:hAnsi="Times New Roman"/>
          <w:color w:val="000000"/>
          <w:u w:val="single"/>
        </w:rPr>
        <w:t>.</w:t>
      </w:r>
      <w:r w:rsidR="00782229" w:rsidRPr="00CF2B6D">
        <w:rPr>
          <w:rFonts w:ascii="Times New Roman" w:hAnsi="Times New Roman"/>
          <w:i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Ilgalaikio 52 savaičių trukmės kontroliuojamo tyrimo metu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vartojusiems pacientams EPS, įskaitant </w:t>
      </w:r>
      <w:proofErr w:type="spellStart"/>
      <w:r w:rsidRPr="00CF2B6D">
        <w:rPr>
          <w:rFonts w:ascii="Times New Roman" w:hAnsi="Times New Roman"/>
          <w:color w:val="000000"/>
        </w:rPr>
        <w:t>parkinsonizmą</w:t>
      </w:r>
      <w:proofErr w:type="spellEnd"/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akatiziją</w:t>
      </w:r>
      <w:proofErr w:type="spellEnd"/>
      <w:r w:rsidRPr="00CF2B6D">
        <w:rPr>
          <w:rFonts w:ascii="Times New Roman" w:hAnsi="Times New Roman"/>
          <w:color w:val="000000"/>
        </w:rPr>
        <w:t xml:space="preserve">, distoniją ir </w:t>
      </w:r>
      <w:proofErr w:type="spellStart"/>
      <w:r w:rsidRPr="00CF2B6D">
        <w:rPr>
          <w:rFonts w:ascii="Times New Roman" w:hAnsi="Times New Roman"/>
          <w:color w:val="000000"/>
        </w:rPr>
        <w:t>diskineziją</w:t>
      </w:r>
      <w:proofErr w:type="spellEnd"/>
      <w:r w:rsidRPr="00CF2B6D">
        <w:rPr>
          <w:rFonts w:ascii="Times New Roman" w:hAnsi="Times New Roman"/>
          <w:color w:val="000000"/>
        </w:rPr>
        <w:t xml:space="preserve">, </w:t>
      </w:r>
      <w:r w:rsidR="00EF21B1" w:rsidRPr="00CF2B6D">
        <w:rPr>
          <w:rFonts w:ascii="Times New Roman" w:hAnsi="Times New Roman"/>
          <w:color w:val="000000"/>
        </w:rPr>
        <w:t>atsirado</w:t>
      </w:r>
      <w:r w:rsidRPr="00CF2B6D">
        <w:rPr>
          <w:rFonts w:ascii="Times New Roman" w:hAnsi="Times New Roman"/>
          <w:color w:val="000000"/>
        </w:rPr>
        <w:t xml:space="preserve"> rečiau negu vartojusiems </w:t>
      </w:r>
      <w:proofErr w:type="spellStart"/>
      <w:r w:rsidRPr="00CF2B6D">
        <w:rPr>
          <w:rFonts w:ascii="Times New Roman" w:hAnsi="Times New Roman"/>
          <w:color w:val="000000"/>
        </w:rPr>
        <w:t>haloperidolio</w:t>
      </w:r>
      <w:proofErr w:type="spellEnd"/>
      <w:r w:rsidRPr="00CF2B6D">
        <w:rPr>
          <w:rFonts w:ascii="Times New Roman" w:hAnsi="Times New Roman"/>
          <w:color w:val="000000"/>
        </w:rPr>
        <w:t xml:space="preserve"> (atitinkamai 25,8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 ir 57,3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%). Ilgalaikio 26 savaičių trukmės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kontroliuojamo tyrimo metu EPS </w:t>
      </w:r>
      <w:r w:rsidR="00EF21B1" w:rsidRPr="00CF2B6D">
        <w:rPr>
          <w:rFonts w:ascii="Times New Roman" w:hAnsi="Times New Roman"/>
          <w:color w:val="000000"/>
        </w:rPr>
        <w:t>atsirado</w:t>
      </w:r>
      <w:r w:rsidRPr="00CF2B6D">
        <w:rPr>
          <w:rFonts w:ascii="Times New Roman" w:hAnsi="Times New Roman"/>
          <w:color w:val="000000"/>
        </w:rPr>
        <w:t xml:space="preserve"> 19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pacientų, vartojusių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>, ir 13,1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r w:rsidR="000D6478" w:rsidRPr="00CF2B6D">
        <w:rPr>
          <w:rFonts w:ascii="Times New Roman" w:hAnsi="Times New Roman"/>
          <w:color w:val="000000"/>
        </w:rPr>
        <w:t xml:space="preserve">pacientų, </w:t>
      </w:r>
      <w:r w:rsidRPr="00CF2B6D">
        <w:rPr>
          <w:rFonts w:ascii="Times New Roman" w:hAnsi="Times New Roman"/>
          <w:color w:val="000000"/>
        </w:rPr>
        <w:t xml:space="preserve">vartojusių </w:t>
      </w:r>
      <w:proofErr w:type="spellStart"/>
      <w:r w:rsidRPr="00CF2B6D">
        <w:rPr>
          <w:rFonts w:ascii="Times New Roman" w:hAnsi="Times New Roman"/>
          <w:color w:val="000000"/>
        </w:rPr>
        <w:t>placeb</w:t>
      </w:r>
      <w:r w:rsidR="000D6478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. </w:t>
      </w:r>
      <w:r w:rsidR="000D6478" w:rsidRPr="00CF2B6D">
        <w:rPr>
          <w:rFonts w:ascii="Times New Roman" w:hAnsi="Times New Roman"/>
          <w:color w:val="000000"/>
        </w:rPr>
        <w:t>K</w:t>
      </w:r>
      <w:r w:rsidRPr="00CF2B6D">
        <w:rPr>
          <w:rFonts w:ascii="Times New Roman" w:hAnsi="Times New Roman"/>
          <w:color w:val="000000"/>
        </w:rPr>
        <w:t>ito ilgalaikio 26 savaičių trukmės kontroliuojamo tyrimo metu EPS pasireiškė 14,8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pacientų, vartojusių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>, ir 15,1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r w:rsidR="000D6478" w:rsidRPr="00CF2B6D">
        <w:rPr>
          <w:rFonts w:ascii="Times New Roman" w:hAnsi="Times New Roman"/>
          <w:color w:val="000000"/>
        </w:rPr>
        <w:t xml:space="preserve">pacientų, </w:t>
      </w:r>
      <w:r w:rsidRPr="00CF2B6D">
        <w:rPr>
          <w:rFonts w:ascii="Times New Roman" w:hAnsi="Times New Roman"/>
          <w:color w:val="000000"/>
        </w:rPr>
        <w:t xml:space="preserve">vartojusių </w:t>
      </w:r>
      <w:proofErr w:type="spellStart"/>
      <w:r w:rsidRPr="00CF2B6D">
        <w:rPr>
          <w:rFonts w:ascii="Times New Roman" w:hAnsi="Times New Roman"/>
          <w:color w:val="000000"/>
        </w:rPr>
        <w:t>olanzapino</w:t>
      </w:r>
      <w:proofErr w:type="spellEnd"/>
      <w:r w:rsidRPr="00CF2B6D">
        <w:rPr>
          <w:rFonts w:ascii="Times New Roman" w:hAnsi="Times New Roman"/>
          <w:color w:val="000000"/>
        </w:rPr>
        <w:t xml:space="preserve">. </w:t>
      </w:r>
    </w:p>
    <w:p w14:paraId="2B9F55A1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1AA4D470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i/>
          <w:color w:val="000000"/>
        </w:rPr>
      </w:pPr>
      <w:proofErr w:type="spellStart"/>
      <w:r w:rsidRPr="00CF2B6D">
        <w:rPr>
          <w:rFonts w:ascii="Times New Roman" w:hAnsi="Times New Roman"/>
          <w:i/>
          <w:color w:val="000000"/>
        </w:rPr>
        <w:t>Akatizija</w:t>
      </w:r>
      <w:proofErr w:type="spellEnd"/>
    </w:p>
    <w:p w14:paraId="40768316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kontroliuojamų klinikinių tyrimų metu </w:t>
      </w:r>
      <w:r w:rsidR="000D6478" w:rsidRPr="00CF2B6D">
        <w:rPr>
          <w:rFonts w:ascii="Times New Roman" w:hAnsi="Times New Roman"/>
          <w:color w:val="000000"/>
        </w:rPr>
        <w:t xml:space="preserve">šizofrenija sergantiems pacientams </w:t>
      </w:r>
      <w:proofErr w:type="spellStart"/>
      <w:r w:rsidRPr="00CF2B6D">
        <w:rPr>
          <w:rFonts w:ascii="Times New Roman" w:hAnsi="Times New Roman"/>
          <w:color w:val="000000"/>
        </w:rPr>
        <w:t>akatizij</w:t>
      </w:r>
      <w:r w:rsidR="000D6478" w:rsidRPr="00CF2B6D">
        <w:rPr>
          <w:rFonts w:ascii="Times New Roman" w:hAnsi="Times New Roman"/>
          <w:color w:val="000000"/>
        </w:rPr>
        <w:t>os</w:t>
      </w:r>
      <w:proofErr w:type="spellEnd"/>
      <w:r w:rsidR="000D6478" w:rsidRPr="00CF2B6D">
        <w:rPr>
          <w:rFonts w:ascii="Times New Roman" w:hAnsi="Times New Roman"/>
          <w:color w:val="000000"/>
        </w:rPr>
        <w:t xml:space="preserve"> dažnis buvo toks: vartojusiems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0D6478" w:rsidRPr="00CF2B6D">
        <w:rPr>
          <w:rFonts w:ascii="Times New Roman" w:hAnsi="Times New Roman"/>
          <w:color w:val="000000"/>
        </w:rPr>
        <w:t>o</w:t>
      </w:r>
      <w:proofErr w:type="spellEnd"/>
      <w:r w:rsidR="000D6478" w:rsidRPr="00CF2B6D">
        <w:rPr>
          <w:rFonts w:ascii="Times New Roman" w:hAnsi="Times New Roman"/>
          <w:color w:val="000000"/>
        </w:rPr>
        <w:t xml:space="preserve"> </w:t>
      </w:r>
      <w:r w:rsidR="000D6478" w:rsidRPr="00CF2B6D">
        <w:rPr>
          <w:rFonts w:ascii="Times New Roman" w:hAnsi="Times New Roman"/>
          <w:color w:val="000000"/>
        </w:rPr>
        <w:sym w:font="Symbol" w:char="F02D"/>
      </w:r>
      <w:r w:rsidR="000D6478" w:rsidRPr="00CF2B6D">
        <w:rPr>
          <w:rFonts w:ascii="Times New Roman" w:hAnsi="Times New Roman"/>
          <w:color w:val="000000"/>
        </w:rPr>
        <w:t xml:space="preserve"> 6,2</w:t>
      </w:r>
      <w:r w:rsidR="00253E8D">
        <w:rPr>
          <w:rFonts w:ascii="Times New Roman" w:hAnsi="Times New Roman"/>
          <w:color w:val="000000"/>
        </w:rPr>
        <w:t> </w:t>
      </w:r>
      <w:r w:rsidR="000D6478" w:rsidRPr="00CF2B6D">
        <w:rPr>
          <w:rFonts w:ascii="Times New Roman" w:hAnsi="Times New Roman"/>
          <w:color w:val="000000"/>
        </w:rPr>
        <w:t xml:space="preserve">%, vartojusiems </w:t>
      </w:r>
      <w:proofErr w:type="spellStart"/>
      <w:r w:rsidR="000D6478" w:rsidRPr="00CF2B6D">
        <w:rPr>
          <w:rFonts w:ascii="Times New Roman" w:hAnsi="Times New Roman"/>
          <w:color w:val="000000"/>
        </w:rPr>
        <w:t>placebo</w:t>
      </w:r>
      <w:proofErr w:type="spellEnd"/>
      <w:r w:rsidR="000D6478" w:rsidRPr="00CF2B6D">
        <w:rPr>
          <w:rFonts w:ascii="Times New Roman" w:hAnsi="Times New Roman"/>
          <w:color w:val="000000"/>
        </w:rPr>
        <w:t xml:space="preserve"> </w:t>
      </w:r>
      <w:r w:rsidR="000D6478" w:rsidRPr="00CF2B6D">
        <w:rPr>
          <w:rFonts w:ascii="Times New Roman" w:hAnsi="Times New Roman"/>
          <w:color w:val="000000"/>
        </w:rPr>
        <w:sym w:font="Symbol" w:char="F02D"/>
      </w:r>
      <w:r w:rsidRPr="00CF2B6D">
        <w:rPr>
          <w:rFonts w:ascii="Times New Roman" w:hAnsi="Times New Roman"/>
          <w:color w:val="000000"/>
        </w:rPr>
        <w:t xml:space="preserve"> 3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%.</w:t>
      </w:r>
    </w:p>
    <w:p w14:paraId="1D8FB7E3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2D8E5196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i/>
          <w:color w:val="000000"/>
        </w:rPr>
      </w:pPr>
      <w:r w:rsidRPr="00CF2B6D">
        <w:rPr>
          <w:rFonts w:ascii="Times New Roman" w:hAnsi="Times New Roman"/>
          <w:i/>
          <w:color w:val="000000"/>
        </w:rPr>
        <w:t>Distonija</w:t>
      </w:r>
    </w:p>
    <w:p w14:paraId="47DCC454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  <w:u w:val="single"/>
        </w:rPr>
        <w:t>Vaist</w:t>
      </w:r>
      <w:r w:rsidR="00782229" w:rsidRPr="00CF2B6D">
        <w:rPr>
          <w:rFonts w:ascii="Times New Roman" w:hAnsi="Times New Roman"/>
          <w:color w:val="000000"/>
          <w:u w:val="single"/>
        </w:rPr>
        <w:t xml:space="preserve">inių preparatų </w:t>
      </w:r>
      <w:r w:rsidRPr="00CF2B6D">
        <w:rPr>
          <w:rFonts w:ascii="Times New Roman" w:hAnsi="Times New Roman"/>
          <w:color w:val="000000"/>
          <w:u w:val="single"/>
        </w:rPr>
        <w:t>grup</w:t>
      </w:r>
      <w:r w:rsidR="00782229" w:rsidRPr="00CF2B6D">
        <w:rPr>
          <w:rFonts w:ascii="Times New Roman" w:hAnsi="Times New Roman"/>
          <w:color w:val="000000"/>
          <w:u w:val="single"/>
        </w:rPr>
        <w:t>ei būdingas poveikis.</w:t>
      </w:r>
      <w:r w:rsidRPr="00CF2B6D">
        <w:rPr>
          <w:rFonts w:ascii="Times New Roman" w:hAnsi="Times New Roman"/>
          <w:color w:val="000000"/>
        </w:rPr>
        <w:t xml:space="preserve"> </w:t>
      </w:r>
      <w:r w:rsidR="00782229" w:rsidRPr="00CF2B6D">
        <w:rPr>
          <w:rFonts w:ascii="Times New Roman" w:hAnsi="Times New Roman"/>
          <w:color w:val="000000"/>
        </w:rPr>
        <w:t>Per pirmas kelias gydymo paras</w:t>
      </w:r>
      <w:r w:rsidRPr="00CF2B6D">
        <w:rPr>
          <w:rFonts w:ascii="Times New Roman" w:hAnsi="Times New Roman"/>
          <w:color w:val="000000"/>
        </w:rPr>
        <w:t xml:space="preserve"> jautriems asmenims gali </w:t>
      </w:r>
      <w:r w:rsidR="00782229" w:rsidRPr="00CF2B6D">
        <w:rPr>
          <w:rFonts w:ascii="Times New Roman" w:hAnsi="Times New Roman"/>
          <w:color w:val="000000"/>
        </w:rPr>
        <w:t>atsirasti</w:t>
      </w:r>
      <w:r w:rsidRPr="00CF2B6D">
        <w:rPr>
          <w:rFonts w:ascii="Times New Roman" w:hAnsi="Times New Roman"/>
          <w:color w:val="000000"/>
        </w:rPr>
        <w:t xml:space="preserve"> distonijos simptom</w:t>
      </w:r>
      <w:r w:rsidR="00782229" w:rsidRPr="00CF2B6D">
        <w:rPr>
          <w:rFonts w:ascii="Times New Roman" w:hAnsi="Times New Roman"/>
          <w:color w:val="000000"/>
        </w:rPr>
        <w:t>ų,</w:t>
      </w:r>
      <w:r w:rsidRPr="00CF2B6D">
        <w:rPr>
          <w:rFonts w:ascii="Times New Roman" w:hAnsi="Times New Roman"/>
          <w:color w:val="000000"/>
        </w:rPr>
        <w:t xml:space="preserve"> raumenų grupių </w:t>
      </w:r>
      <w:r w:rsidR="00EF21B1" w:rsidRPr="00CF2B6D">
        <w:rPr>
          <w:rFonts w:ascii="Times New Roman" w:hAnsi="Times New Roman"/>
          <w:color w:val="000000"/>
        </w:rPr>
        <w:t xml:space="preserve">ilgalaikių nenormalių </w:t>
      </w:r>
      <w:r w:rsidRPr="00CF2B6D">
        <w:rPr>
          <w:rFonts w:ascii="Times New Roman" w:hAnsi="Times New Roman"/>
          <w:color w:val="000000"/>
        </w:rPr>
        <w:t>susitraukimų. Distonijos simptomai</w:t>
      </w:r>
      <w:r w:rsidR="00782229" w:rsidRPr="00CF2B6D">
        <w:rPr>
          <w:rFonts w:ascii="Times New Roman" w:hAnsi="Times New Roman"/>
          <w:color w:val="000000"/>
        </w:rPr>
        <w:t xml:space="preserve"> yra</w:t>
      </w:r>
      <w:r w:rsidRPr="00CF2B6D">
        <w:rPr>
          <w:rFonts w:ascii="Times New Roman" w:hAnsi="Times New Roman"/>
          <w:color w:val="000000"/>
        </w:rPr>
        <w:t xml:space="preserve"> kaklo raumenų spazmas, kartais progresuojantis iki ryklės </w:t>
      </w:r>
      <w:r w:rsidR="00782229" w:rsidRPr="00CF2B6D">
        <w:rPr>
          <w:rFonts w:ascii="Times New Roman" w:hAnsi="Times New Roman"/>
          <w:color w:val="000000"/>
        </w:rPr>
        <w:t>veržimo</w:t>
      </w:r>
      <w:r w:rsidRPr="00CF2B6D">
        <w:rPr>
          <w:rFonts w:ascii="Times New Roman" w:hAnsi="Times New Roman"/>
          <w:color w:val="000000"/>
        </w:rPr>
        <w:t xml:space="preserve">, </w:t>
      </w:r>
      <w:r w:rsidR="00782229" w:rsidRPr="00CF2B6D">
        <w:rPr>
          <w:rFonts w:ascii="Times New Roman" w:hAnsi="Times New Roman"/>
          <w:color w:val="000000"/>
        </w:rPr>
        <w:t>rijimo pasunkėjimo</w:t>
      </w:r>
      <w:r w:rsidRPr="00CF2B6D">
        <w:rPr>
          <w:rFonts w:ascii="Times New Roman" w:hAnsi="Times New Roman"/>
          <w:color w:val="000000"/>
        </w:rPr>
        <w:t xml:space="preserve">, </w:t>
      </w:r>
      <w:r w:rsidR="00782229" w:rsidRPr="00CF2B6D">
        <w:rPr>
          <w:rFonts w:ascii="Times New Roman" w:hAnsi="Times New Roman"/>
          <w:color w:val="000000"/>
        </w:rPr>
        <w:t xml:space="preserve">kvėpavimo </w:t>
      </w:r>
      <w:r w:rsidRPr="00CF2B6D">
        <w:rPr>
          <w:rFonts w:ascii="Times New Roman" w:hAnsi="Times New Roman"/>
          <w:color w:val="000000"/>
        </w:rPr>
        <w:t>pasunkėj</w:t>
      </w:r>
      <w:r w:rsidR="00782229" w:rsidRPr="00CF2B6D">
        <w:rPr>
          <w:rFonts w:ascii="Times New Roman" w:hAnsi="Times New Roman"/>
          <w:color w:val="000000"/>
        </w:rPr>
        <w:t>imo</w:t>
      </w:r>
      <w:r w:rsidRPr="00CF2B6D">
        <w:rPr>
          <w:rFonts w:ascii="Times New Roman" w:hAnsi="Times New Roman"/>
          <w:color w:val="000000"/>
        </w:rPr>
        <w:t xml:space="preserve"> ir (arba) liežuvio išsikišimo. Nors ši</w:t>
      </w:r>
      <w:r w:rsidR="00D4649A" w:rsidRPr="00CF2B6D">
        <w:rPr>
          <w:rFonts w:ascii="Times New Roman" w:hAnsi="Times New Roman"/>
          <w:color w:val="000000"/>
        </w:rPr>
        <w:t xml:space="preserve">e simptomai gali pasireikšti </w:t>
      </w:r>
      <w:r w:rsidRPr="00CF2B6D">
        <w:rPr>
          <w:rFonts w:ascii="Times New Roman" w:hAnsi="Times New Roman"/>
          <w:color w:val="000000"/>
        </w:rPr>
        <w:t>vartojant mažas dozes, tačiau</w:t>
      </w:r>
      <w:r w:rsidR="00D4649A" w:rsidRPr="00CF2B6D">
        <w:rPr>
          <w:rFonts w:ascii="Times New Roman" w:hAnsi="Times New Roman"/>
          <w:color w:val="000000"/>
        </w:rPr>
        <w:t xml:space="preserve"> vartojant didesnes stipriai veikiančių pirmos kartos </w:t>
      </w:r>
      <w:proofErr w:type="spellStart"/>
      <w:r w:rsidR="00D4649A" w:rsidRPr="00CF2B6D">
        <w:rPr>
          <w:rFonts w:ascii="Times New Roman" w:hAnsi="Times New Roman"/>
          <w:color w:val="000000"/>
        </w:rPr>
        <w:t>antipsichozinių</w:t>
      </w:r>
      <w:proofErr w:type="spellEnd"/>
      <w:r w:rsidR="00D4649A" w:rsidRPr="00CF2B6D">
        <w:rPr>
          <w:rFonts w:ascii="Times New Roman" w:hAnsi="Times New Roman"/>
          <w:color w:val="000000"/>
        </w:rPr>
        <w:t xml:space="preserve"> preparatų dozes</w:t>
      </w:r>
      <w:r w:rsidR="00EF21B1" w:rsidRPr="00CF2B6D">
        <w:rPr>
          <w:rFonts w:ascii="Times New Roman" w:hAnsi="Times New Roman"/>
          <w:color w:val="000000"/>
        </w:rPr>
        <w:t>, jie būna dažnesni ir sunkesni</w:t>
      </w:r>
      <w:r w:rsidR="00D4649A" w:rsidRPr="00CF2B6D">
        <w:rPr>
          <w:rFonts w:ascii="Times New Roman" w:hAnsi="Times New Roman"/>
          <w:color w:val="000000"/>
        </w:rPr>
        <w:t xml:space="preserve">. </w:t>
      </w:r>
      <w:r w:rsidR="00EF21B1" w:rsidRPr="00CF2B6D">
        <w:rPr>
          <w:rFonts w:ascii="Times New Roman" w:hAnsi="Times New Roman"/>
          <w:color w:val="000000"/>
        </w:rPr>
        <w:t>V</w:t>
      </w:r>
      <w:r w:rsidRPr="00CF2B6D">
        <w:rPr>
          <w:rFonts w:ascii="Times New Roman" w:hAnsi="Times New Roman"/>
          <w:color w:val="000000"/>
        </w:rPr>
        <w:t>yrams ir jaunesnio amžiaus grupių asmenims</w:t>
      </w:r>
      <w:r w:rsidR="00EF21B1" w:rsidRPr="00CF2B6D">
        <w:rPr>
          <w:rFonts w:ascii="Times New Roman" w:hAnsi="Times New Roman"/>
          <w:color w:val="000000"/>
        </w:rPr>
        <w:t xml:space="preserve"> ūminės distonijos rizika yra didesnė</w:t>
      </w:r>
      <w:r w:rsidRPr="00CF2B6D">
        <w:rPr>
          <w:rFonts w:ascii="Times New Roman" w:hAnsi="Times New Roman"/>
          <w:color w:val="000000"/>
        </w:rPr>
        <w:t>.</w:t>
      </w:r>
    </w:p>
    <w:p w14:paraId="7B64A660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5F4FA53D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Palygin</w:t>
      </w:r>
      <w:r w:rsidR="00D4649A" w:rsidRPr="00CF2B6D">
        <w:rPr>
          <w:rFonts w:ascii="Times New Roman" w:hAnsi="Times New Roman"/>
          <w:color w:val="000000"/>
        </w:rPr>
        <w:t>us</w:t>
      </w:r>
      <w:r w:rsidRPr="00CF2B6D">
        <w:rPr>
          <w:rFonts w:ascii="Times New Roman" w:hAnsi="Times New Roman"/>
          <w:color w:val="000000"/>
        </w:rPr>
        <w:t xml:space="preserve"> </w:t>
      </w:r>
      <w:r w:rsidR="00EF21B1" w:rsidRPr="00CF2B6D">
        <w:rPr>
          <w:rFonts w:ascii="Times New Roman" w:hAnsi="Times New Roman"/>
          <w:color w:val="000000"/>
        </w:rPr>
        <w:t xml:space="preserve">gydymą </w:t>
      </w:r>
      <w:proofErr w:type="spellStart"/>
      <w:r w:rsidR="005B52A5" w:rsidRPr="00CF2B6D">
        <w:rPr>
          <w:rFonts w:ascii="Times New Roman" w:hAnsi="Times New Roman"/>
          <w:color w:val="000000"/>
        </w:rPr>
        <w:t>aripiprazol</w:t>
      </w:r>
      <w:r w:rsidR="00EF21B1" w:rsidRPr="00CF2B6D">
        <w:rPr>
          <w:rFonts w:ascii="Times New Roman" w:hAnsi="Times New Roman"/>
          <w:color w:val="000000"/>
        </w:rPr>
        <w:t>u</w:t>
      </w:r>
      <w:proofErr w:type="spellEnd"/>
      <w:r w:rsidR="00EF21B1"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="005B52A5" w:rsidRPr="00CF2B6D">
        <w:rPr>
          <w:rFonts w:ascii="Times New Roman" w:hAnsi="Times New Roman"/>
          <w:color w:val="000000"/>
        </w:rPr>
        <w:t>placebu</w:t>
      </w:r>
      <w:proofErr w:type="spellEnd"/>
      <w:r w:rsidR="005B52A5" w:rsidRPr="00CF2B6D">
        <w:rPr>
          <w:rFonts w:ascii="Times New Roman" w:hAnsi="Times New Roman"/>
          <w:color w:val="000000"/>
        </w:rPr>
        <w:t xml:space="preserve">, atsižvelgiant į </w:t>
      </w:r>
      <w:r w:rsidRPr="00CF2B6D">
        <w:rPr>
          <w:rFonts w:ascii="Times New Roman" w:hAnsi="Times New Roman"/>
          <w:color w:val="000000"/>
        </w:rPr>
        <w:t xml:space="preserve">pacientų, kuriems </w:t>
      </w:r>
      <w:r w:rsidR="005B52A5" w:rsidRPr="00CF2B6D">
        <w:rPr>
          <w:rFonts w:ascii="Times New Roman" w:hAnsi="Times New Roman"/>
          <w:color w:val="000000"/>
        </w:rPr>
        <w:t>atsirado</w:t>
      </w:r>
      <w:r w:rsidRPr="00CF2B6D">
        <w:rPr>
          <w:rFonts w:ascii="Times New Roman" w:hAnsi="Times New Roman"/>
          <w:color w:val="000000"/>
        </w:rPr>
        <w:t xml:space="preserve"> galimai kliniškai reikšmingų įprastinių laboratorinių</w:t>
      </w:r>
      <w:r w:rsidR="005B52A5" w:rsidRPr="00CF2B6D">
        <w:rPr>
          <w:rFonts w:ascii="Times New Roman" w:hAnsi="Times New Roman"/>
          <w:color w:val="000000"/>
        </w:rPr>
        <w:t xml:space="preserve"> tyrimų duomenų</w:t>
      </w:r>
      <w:r w:rsidRPr="00CF2B6D">
        <w:rPr>
          <w:rFonts w:ascii="Times New Roman" w:hAnsi="Times New Roman"/>
          <w:color w:val="000000"/>
        </w:rPr>
        <w:t xml:space="preserve"> ir lipidų </w:t>
      </w:r>
      <w:r w:rsidR="005B52A5" w:rsidRPr="00CF2B6D">
        <w:rPr>
          <w:rFonts w:ascii="Times New Roman" w:hAnsi="Times New Roman"/>
          <w:color w:val="000000"/>
        </w:rPr>
        <w:t xml:space="preserve">parametrų </w:t>
      </w:r>
      <w:r w:rsidRPr="00CF2B6D">
        <w:rPr>
          <w:rFonts w:ascii="Times New Roman" w:hAnsi="Times New Roman"/>
          <w:color w:val="000000"/>
        </w:rPr>
        <w:t xml:space="preserve">pokyčių (žr. 5.1 skyrių), </w:t>
      </w:r>
      <w:r w:rsidR="005B52A5" w:rsidRPr="00CF2B6D">
        <w:rPr>
          <w:rFonts w:ascii="Times New Roman" w:hAnsi="Times New Roman"/>
          <w:color w:val="000000"/>
        </w:rPr>
        <w:t xml:space="preserve">procentą, </w:t>
      </w:r>
      <w:r w:rsidRPr="00CF2B6D">
        <w:rPr>
          <w:rFonts w:ascii="Times New Roman" w:hAnsi="Times New Roman"/>
          <w:color w:val="000000"/>
        </w:rPr>
        <w:t>sveikat</w:t>
      </w:r>
      <w:r w:rsidR="005B52A5" w:rsidRPr="00CF2B6D">
        <w:rPr>
          <w:rFonts w:ascii="Times New Roman" w:hAnsi="Times New Roman"/>
          <w:color w:val="000000"/>
        </w:rPr>
        <w:t xml:space="preserve">ai svarbių skirtumų </w:t>
      </w:r>
      <w:r w:rsidRPr="00CF2B6D">
        <w:rPr>
          <w:rFonts w:ascii="Times New Roman" w:hAnsi="Times New Roman"/>
          <w:color w:val="000000"/>
        </w:rPr>
        <w:t xml:space="preserve">nenustatyta. </w:t>
      </w:r>
      <w:proofErr w:type="spellStart"/>
      <w:r w:rsidRPr="00CF2B6D">
        <w:rPr>
          <w:rFonts w:ascii="Times New Roman" w:hAnsi="Times New Roman"/>
          <w:color w:val="000000"/>
        </w:rPr>
        <w:t>Kreatino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fosfokinazės</w:t>
      </w:r>
      <w:proofErr w:type="spellEnd"/>
      <w:r w:rsidRPr="00CF2B6D">
        <w:rPr>
          <w:rFonts w:ascii="Times New Roman" w:hAnsi="Times New Roman"/>
          <w:color w:val="000000"/>
        </w:rPr>
        <w:t xml:space="preserve"> k</w:t>
      </w:r>
      <w:r w:rsidR="005B52A5" w:rsidRPr="00CF2B6D">
        <w:rPr>
          <w:rFonts w:ascii="Times New Roman" w:hAnsi="Times New Roman"/>
          <w:color w:val="000000"/>
        </w:rPr>
        <w:t>iekio</w:t>
      </w:r>
      <w:r w:rsidRPr="00CF2B6D">
        <w:rPr>
          <w:rFonts w:ascii="Times New Roman" w:hAnsi="Times New Roman"/>
          <w:color w:val="000000"/>
        </w:rPr>
        <w:t xml:space="preserve"> padidėjimas, kuris</w:t>
      </w:r>
      <w:r w:rsidR="005B52A5" w:rsidRPr="00CF2B6D">
        <w:rPr>
          <w:rFonts w:ascii="Times New Roman" w:hAnsi="Times New Roman"/>
          <w:color w:val="000000"/>
        </w:rPr>
        <w:t xml:space="preserve"> paprastai</w:t>
      </w:r>
      <w:r w:rsidRPr="00CF2B6D">
        <w:rPr>
          <w:rFonts w:ascii="Times New Roman" w:hAnsi="Times New Roman"/>
          <w:color w:val="000000"/>
        </w:rPr>
        <w:t xml:space="preserve"> būdavo trumpalaikis ir </w:t>
      </w:r>
      <w:proofErr w:type="spellStart"/>
      <w:r w:rsidR="005B52A5" w:rsidRPr="00CF2B6D">
        <w:rPr>
          <w:rFonts w:ascii="Times New Roman" w:hAnsi="Times New Roman"/>
          <w:color w:val="000000"/>
        </w:rPr>
        <w:t>besimptomis</w:t>
      </w:r>
      <w:proofErr w:type="spellEnd"/>
      <w:r w:rsidR="005B52A5" w:rsidRPr="00CF2B6D">
        <w:rPr>
          <w:rFonts w:ascii="Times New Roman" w:hAnsi="Times New Roman"/>
          <w:color w:val="000000"/>
        </w:rPr>
        <w:t xml:space="preserve">, </w:t>
      </w:r>
      <w:r w:rsidR="00E01274" w:rsidRPr="00CF2B6D">
        <w:rPr>
          <w:rFonts w:ascii="Times New Roman" w:hAnsi="Times New Roman"/>
          <w:color w:val="000000"/>
        </w:rPr>
        <w:t xml:space="preserve">buvo </w:t>
      </w:r>
      <w:r w:rsidRPr="00CF2B6D">
        <w:rPr>
          <w:rFonts w:ascii="Times New Roman" w:hAnsi="Times New Roman"/>
          <w:color w:val="000000"/>
        </w:rPr>
        <w:t>nustatytas 3,5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E01274" w:rsidRPr="00CF2B6D">
        <w:rPr>
          <w:rFonts w:ascii="Times New Roman" w:hAnsi="Times New Roman"/>
          <w:color w:val="000000"/>
        </w:rPr>
        <w:t>o</w:t>
      </w:r>
      <w:proofErr w:type="spellEnd"/>
      <w:r w:rsidR="00E01274" w:rsidRPr="00CF2B6D">
        <w:rPr>
          <w:rFonts w:ascii="Times New Roman" w:hAnsi="Times New Roman"/>
          <w:color w:val="000000"/>
        </w:rPr>
        <w:t xml:space="preserve"> vartojusių pacientų</w:t>
      </w:r>
      <w:r w:rsidRPr="00CF2B6D">
        <w:rPr>
          <w:rFonts w:ascii="Times New Roman" w:hAnsi="Times New Roman"/>
          <w:color w:val="000000"/>
        </w:rPr>
        <w:t xml:space="preserve"> ir 2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proofErr w:type="spellStart"/>
      <w:r w:rsidRPr="00CF2B6D">
        <w:rPr>
          <w:rFonts w:ascii="Times New Roman" w:hAnsi="Times New Roman"/>
          <w:color w:val="000000"/>
        </w:rPr>
        <w:t>placeb</w:t>
      </w:r>
      <w:r w:rsidR="00E01274" w:rsidRPr="00CF2B6D">
        <w:rPr>
          <w:rFonts w:ascii="Times New Roman" w:hAnsi="Times New Roman"/>
          <w:color w:val="000000"/>
        </w:rPr>
        <w:t>o</w:t>
      </w:r>
      <w:proofErr w:type="spellEnd"/>
      <w:r w:rsidRPr="00CF2B6D">
        <w:rPr>
          <w:rFonts w:ascii="Times New Roman" w:hAnsi="Times New Roman"/>
          <w:color w:val="000000"/>
        </w:rPr>
        <w:t xml:space="preserve"> vartojusių pacientų. </w:t>
      </w:r>
    </w:p>
    <w:p w14:paraId="0D82F273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739BDEB8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Kiti duomenys</w:t>
      </w:r>
    </w:p>
    <w:p w14:paraId="3DBC3AD8" w14:textId="21EFE9B3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Nepageidaujamos reakcijos, kuri</w:t>
      </w:r>
      <w:r w:rsidR="00E01274" w:rsidRPr="00CF2B6D">
        <w:rPr>
          <w:rFonts w:ascii="Times New Roman" w:hAnsi="Times New Roman"/>
          <w:color w:val="000000"/>
        </w:rPr>
        <w:t xml:space="preserve">os </w:t>
      </w:r>
      <w:r w:rsidR="00872B4D" w:rsidRPr="00CF2B6D">
        <w:rPr>
          <w:rFonts w:ascii="Times New Roman" w:hAnsi="Times New Roman"/>
          <w:color w:val="000000"/>
        </w:rPr>
        <w:t xml:space="preserve">žinoma, kad </w:t>
      </w:r>
      <w:r w:rsidR="00E01274" w:rsidRPr="00CF2B6D">
        <w:rPr>
          <w:rFonts w:ascii="Times New Roman" w:hAnsi="Times New Roman"/>
          <w:color w:val="000000"/>
        </w:rPr>
        <w:t xml:space="preserve">yra susijusios su gydymu </w:t>
      </w:r>
      <w:proofErr w:type="spellStart"/>
      <w:r w:rsidRPr="00CF2B6D">
        <w:rPr>
          <w:rFonts w:ascii="Times New Roman" w:hAnsi="Times New Roman"/>
          <w:color w:val="000000"/>
        </w:rPr>
        <w:t>antipsichozini</w:t>
      </w:r>
      <w:r w:rsidR="00E01274" w:rsidRPr="00CF2B6D">
        <w:rPr>
          <w:rFonts w:ascii="Times New Roman" w:hAnsi="Times New Roman"/>
          <w:color w:val="000000"/>
        </w:rPr>
        <w:t>ais</w:t>
      </w:r>
      <w:proofErr w:type="spellEnd"/>
      <w:r w:rsidRPr="00CF2B6D">
        <w:rPr>
          <w:rFonts w:ascii="Times New Roman" w:hAnsi="Times New Roman"/>
          <w:color w:val="000000"/>
        </w:rPr>
        <w:t xml:space="preserve"> vaist</w:t>
      </w:r>
      <w:r w:rsidR="00E01274" w:rsidRPr="00CF2B6D">
        <w:rPr>
          <w:rFonts w:ascii="Times New Roman" w:hAnsi="Times New Roman"/>
          <w:color w:val="000000"/>
        </w:rPr>
        <w:t>iniais preparatais</w:t>
      </w:r>
      <w:r w:rsidR="00872B4D" w:rsidRPr="00CF2B6D">
        <w:rPr>
          <w:rFonts w:ascii="Times New Roman" w:hAnsi="Times New Roman"/>
          <w:color w:val="000000"/>
        </w:rPr>
        <w:t>,</w:t>
      </w:r>
      <w:r w:rsidR="00E01274" w:rsidRPr="00CF2B6D">
        <w:rPr>
          <w:rFonts w:ascii="Times New Roman" w:hAnsi="Times New Roman"/>
          <w:color w:val="000000"/>
        </w:rPr>
        <w:t xml:space="preserve"> ir kurios </w:t>
      </w:r>
      <w:r w:rsidR="00872B4D" w:rsidRPr="00CF2B6D">
        <w:rPr>
          <w:rFonts w:ascii="Times New Roman" w:hAnsi="Times New Roman"/>
          <w:color w:val="000000"/>
        </w:rPr>
        <w:t xml:space="preserve">taip pat </w:t>
      </w:r>
      <w:r w:rsidR="00E01274" w:rsidRPr="00CF2B6D">
        <w:rPr>
          <w:rFonts w:ascii="Times New Roman" w:hAnsi="Times New Roman"/>
          <w:color w:val="000000"/>
        </w:rPr>
        <w:t>buvo nustatytos gyd</w:t>
      </w:r>
      <w:r w:rsidR="00872B4D" w:rsidRPr="00CF2B6D">
        <w:rPr>
          <w:rFonts w:ascii="Times New Roman" w:hAnsi="Times New Roman"/>
          <w:color w:val="000000"/>
        </w:rPr>
        <w:t>ymo</w:t>
      </w:r>
      <w:r w:rsidR="00E01274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E01274" w:rsidRPr="00CF2B6D">
        <w:rPr>
          <w:rFonts w:ascii="Times New Roman" w:hAnsi="Times New Roman"/>
          <w:color w:val="000000"/>
        </w:rPr>
        <w:t>u</w:t>
      </w:r>
      <w:proofErr w:type="spellEnd"/>
      <w:r w:rsidR="00872B4D" w:rsidRPr="00CF2B6D">
        <w:rPr>
          <w:rFonts w:ascii="Times New Roman" w:hAnsi="Times New Roman"/>
          <w:color w:val="000000"/>
        </w:rPr>
        <w:t xml:space="preserve"> metu</w:t>
      </w:r>
      <w:r w:rsidRPr="00CF2B6D">
        <w:rPr>
          <w:rFonts w:ascii="Times New Roman" w:hAnsi="Times New Roman"/>
          <w:color w:val="000000"/>
        </w:rPr>
        <w:t xml:space="preserve">, yra </w:t>
      </w:r>
      <w:r w:rsidR="005F5CC0" w:rsidRPr="00CF2B6D">
        <w:rPr>
          <w:rFonts w:ascii="Times New Roman" w:hAnsi="Times New Roman"/>
          <w:color w:val="000000"/>
        </w:rPr>
        <w:t xml:space="preserve">piktybinis </w:t>
      </w:r>
      <w:proofErr w:type="spellStart"/>
      <w:r w:rsidR="005F5CC0" w:rsidRPr="00CF2B6D">
        <w:rPr>
          <w:rFonts w:ascii="Times New Roman" w:hAnsi="Times New Roman"/>
          <w:color w:val="000000"/>
        </w:rPr>
        <w:t>neurolepsinis</w:t>
      </w:r>
      <w:proofErr w:type="spellEnd"/>
      <w:r w:rsidR="005F5CC0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sindromas, </w:t>
      </w:r>
      <w:r w:rsidR="00253E8D">
        <w:rPr>
          <w:rFonts w:ascii="Times New Roman" w:hAnsi="Times New Roman"/>
          <w:color w:val="000000"/>
        </w:rPr>
        <w:t>vėlyvoji</w:t>
      </w:r>
      <w:r w:rsidR="00253E8D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diskinezija</w:t>
      </w:r>
      <w:proofErr w:type="spellEnd"/>
      <w:r w:rsidRPr="00CF2B6D">
        <w:rPr>
          <w:rFonts w:ascii="Times New Roman" w:hAnsi="Times New Roman"/>
          <w:color w:val="000000"/>
        </w:rPr>
        <w:t>, traukuliai, smegenų kraujagyslių nepageidaujamos reakcijos</w:t>
      </w:r>
      <w:r w:rsidR="00872B4D" w:rsidRPr="00CF2B6D">
        <w:rPr>
          <w:rFonts w:ascii="Times New Roman" w:hAnsi="Times New Roman"/>
          <w:color w:val="000000"/>
        </w:rPr>
        <w:t xml:space="preserve">, </w:t>
      </w:r>
      <w:r w:rsidRPr="00CF2B6D">
        <w:rPr>
          <w:rFonts w:ascii="Times New Roman" w:hAnsi="Times New Roman"/>
          <w:color w:val="000000"/>
        </w:rPr>
        <w:t>demencija sergan</w:t>
      </w:r>
      <w:r w:rsidR="00E01274" w:rsidRPr="00CF2B6D">
        <w:rPr>
          <w:rFonts w:ascii="Times New Roman" w:hAnsi="Times New Roman"/>
          <w:color w:val="000000"/>
        </w:rPr>
        <w:t>čių senyvų</w:t>
      </w:r>
      <w:r w:rsidRPr="00CF2B6D">
        <w:rPr>
          <w:rFonts w:ascii="Times New Roman" w:hAnsi="Times New Roman"/>
          <w:color w:val="000000"/>
        </w:rPr>
        <w:t xml:space="preserve"> pacient</w:t>
      </w:r>
      <w:r w:rsidR="00E01274" w:rsidRPr="00CF2B6D">
        <w:rPr>
          <w:rFonts w:ascii="Times New Roman" w:hAnsi="Times New Roman"/>
          <w:color w:val="000000"/>
        </w:rPr>
        <w:t>ų mirtingum</w:t>
      </w:r>
      <w:r w:rsidR="005F5CC0" w:rsidRPr="00CF2B6D">
        <w:rPr>
          <w:rFonts w:ascii="Times New Roman" w:hAnsi="Times New Roman"/>
          <w:color w:val="000000"/>
        </w:rPr>
        <w:t>o padidėjimas</w:t>
      </w:r>
      <w:r w:rsidRPr="00CF2B6D">
        <w:rPr>
          <w:rFonts w:ascii="Times New Roman" w:hAnsi="Times New Roman"/>
          <w:color w:val="000000"/>
        </w:rPr>
        <w:t>, hiperglikemija ir cukrinis diabetas (žr. 4.4 skyrių).</w:t>
      </w:r>
    </w:p>
    <w:p w14:paraId="792A5000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p w14:paraId="674C008A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Vaikų populiacija</w:t>
      </w:r>
    </w:p>
    <w:p w14:paraId="69BDA7BD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i/>
          <w:color w:val="000000"/>
        </w:rPr>
      </w:pPr>
    </w:p>
    <w:p w14:paraId="2BD8F64C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i/>
          <w:color w:val="000000"/>
        </w:rPr>
      </w:pPr>
      <w:r w:rsidRPr="00CF2B6D">
        <w:rPr>
          <w:rFonts w:ascii="Times New Roman" w:hAnsi="Times New Roman"/>
          <w:i/>
          <w:color w:val="000000"/>
        </w:rPr>
        <w:t>Šizofrenija sergantys 15 metų ir vyresni paaugliai</w:t>
      </w:r>
    </w:p>
    <w:p w14:paraId="3D6D8605" w14:textId="77777777" w:rsidR="00732599" w:rsidRPr="00CF2B6D" w:rsidRDefault="00872B4D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T</w:t>
      </w:r>
      <w:r w:rsidR="00732599" w:rsidRPr="00CF2B6D">
        <w:rPr>
          <w:rFonts w:ascii="Times New Roman" w:hAnsi="Times New Roman"/>
          <w:color w:val="000000"/>
        </w:rPr>
        <w:t>rumpalaik</w:t>
      </w:r>
      <w:r w:rsidRPr="00CF2B6D">
        <w:rPr>
          <w:rFonts w:ascii="Times New Roman" w:hAnsi="Times New Roman"/>
          <w:color w:val="000000"/>
        </w:rPr>
        <w:t>io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placebu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kontroliuojam</w:t>
      </w:r>
      <w:r w:rsidRPr="00CF2B6D">
        <w:rPr>
          <w:rFonts w:ascii="Times New Roman" w:hAnsi="Times New Roman"/>
          <w:color w:val="000000"/>
        </w:rPr>
        <w:t>o</w:t>
      </w:r>
      <w:r w:rsidR="00732599" w:rsidRPr="00CF2B6D">
        <w:rPr>
          <w:rFonts w:ascii="Times New Roman" w:hAnsi="Times New Roman"/>
          <w:color w:val="000000"/>
        </w:rPr>
        <w:t xml:space="preserve"> klinikin</w:t>
      </w:r>
      <w:r w:rsidR="005F5CC0" w:rsidRPr="00CF2B6D">
        <w:rPr>
          <w:rFonts w:ascii="Times New Roman" w:hAnsi="Times New Roman"/>
          <w:color w:val="000000"/>
        </w:rPr>
        <w:t>io</w:t>
      </w:r>
      <w:r w:rsidR="00732599" w:rsidRPr="00CF2B6D">
        <w:rPr>
          <w:rFonts w:ascii="Times New Roman" w:hAnsi="Times New Roman"/>
          <w:color w:val="000000"/>
        </w:rPr>
        <w:t xml:space="preserve"> tyrim</w:t>
      </w:r>
      <w:r w:rsidRPr="00CF2B6D">
        <w:rPr>
          <w:rFonts w:ascii="Times New Roman" w:hAnsi="Times New Roman"/>
          <w:color w:val="000000"/>
        </w:rPr>
        <w:t>o</w:t>
      </w:r>
      <w:r w:rsidR="00732599" w:rsidRPr="00CF2B6D">
        <w:rPr>
          <w:rFonts w:ascii="Times New Roman" w:hAnsi="Times New Roman"/>
          <w:color w:val="000000"/>
        </w:rPr>
        <w:t xml:space="preserve">, kuriame dalyvavo 302 šizofrenija sergantys 13-17 metų paaugliai, </w:t>
      </w:r>
      <w:r w:rsidRPr="00CF2B6D">
        <w:rPr>
          <w:rFonts w:ascii="Times New Roman" w:hAnsi="Times New Roman"/>
          <w:color w:val="000000"/>
        </w:rPr>
        <w:t>metu pasireiškusio</w:t>
      </w:r>
      <w:r w:rsidR="00732599" w:rsidRPr="00CF2B6D">
        <w:rPr>
          <w:rFonts w:ascii="Times New Roman" w:hAnsi="Times New Roman"/>
          <w:color w:val="000000"/>
        </w:rPr>
        <w:t xml:space="preserve"> nepageidaujamo poveikio dažnis ir pobūdis buvo panašūs </w:t>
      </w:r>
      <w:r w:rsidRPr="00CF2B6D">
        <w:rPr>
          <w:rFonts w:ascii="Times New Roman" w:hAnsi="Times New Roman"/>
          <w:color w:val="000000"/>
        </w:rPr>
        <w:t>į nustatyt</w:t>
      </w:r>
      <w:r w:rsidR="00142017" w:rsidRPr="00CF2B6D">
        <w:rPr>
          <w:rFonts w:ascii="Times New Roman" w:hAnsi="Times New Roman"/>
          <w:color w:val="000000"/>
        </w:rPr>
        <w:t>us</w:t>
      </w:r>
      <w:r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>suaugusie</w:t>
      </w:r>
      <w:r w:rsidRPr="00CF2B6D">
        <w:rPr>
          <w:rFonts w:ascii="Times New Roman" w:hAnsi="Times New Roman"/>
          <w:color w:val="000000"/>
        </w:rPr>
        <w:t>sie</w:t>
      </w:r>
      <w:r w:rsidR="00732599" w:rsidRPr="00CF2B6D">
        <w:rPr>
          <w:rFonts w:ascii="Times New Roman" w:hAnsi="Times New Roman"/>
          <w:color w:val="000000"/>
        </w:rPr>
        <w:t>ms, išskyrus žemiau išvardyt</w:t>
      </w:r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s reakcij</w:t>
      </w:r>
      <w:r w:rsidR="00142017" w:rsidRPr="00CF2B6D">
        <w:rPr>
          <w:rFonts w:ascii="Times New Roman" w:hAnsi="Times New Roman"/>
          <w:color w:val="000000"/>
        </w:rPr>
        <w:t>as, kurio</w:t>
      </w:r>
      <w:r w:rsidR="00732599" w:rsidRPr="00CF2B6D">
        <w:rPr>
          <w:rFonts w:ascii="Times New Roman" w:hAnsi="Times New Roman"/>
          <w:color w:val="000000"/>
        </w:rPr>
        <w:t xml:space="preserve">s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vartojantiems paaugliams pasitaikė dažniau negu</w:t>
      </w:r>
      <w:r w:rsidR="00142017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vartojantiems </w:t>
      </w:r>
      <w:r w:rsidR="00732599" w:rsidRPr="00CF2B6D">
        <w:rPr>
          <w:rFonts w:ascii="Times New Roman" w:hAnsi="Times New Roman"/>
          <w:color w:val="000000"/>
        </w:rPr>
        <w:t>suaugusie</w:t>
      </w:r>
      <w:r w:rsidRPr="00CF2B6D">
        <w:rPr>
          <w:rFonts w:ascii="Times New Roman" w:hAnsi="Times New Roman"/>
          <w:color w:val="000000"/>
        </w:rPr>
        <w:t>sie</w:t>
      </w:r>
      <w:r w:rsidR="00732599" w:rsidRPr="00CF2B6D">
        <w:rPr>
          <w:rFonts w:ascii="Times New Roman" w:hAnsi="Times New Roman"/>
          <w:color w:val="000000"/>
        </w:rPr>
        <w:t>ms (ir dažniau negu vartoja</w:t>
      </w:r>
      <w:r w:rsidR="00142017" w:rsidRPr="00CF2B6D">
        <w:rPr>
          <w:rFonts w:ascii="Times New Roman" w:hAnsi="Times New Roman"/>
          <w:color w:val="000000"/>
        </w:rPr>
        <w:t>ntiems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placeb</w:t>
      </w:r>
      <w:r w:rsidR="00142017" w:rsidRPr="00CF2B6D">
        <w:rPr>
          <w:rFonts w:ascii="Times New Roman" w:hAnsi="Times New Roman"/>
          <w:color w:val="000000"/>
        </w:rPr>
        <w:t>o</w:t>
      </w:r>
      <w:proofErr w:type="spellEnd"/>
      <w:r w:rsidR="00142017" w:rsidRPr="00CF2B6D">
        <w:rPr>
          <w:rFonts w:ascii="Times New Roman" w:hAnsi="Times New Roman"/>
          <w:color w:val="000000"/>
        </w:rPr>
        <w:t>).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142017" w:rsidRPr="00CF2B6D">
        <w:rPr>
          <w:rFonts w:ascii="Times New Roman" w:hAnsi="Times New Roman"/>
          <w:color w:val="000000"/>
        </w:rPr>
        <w:t>L</w:t>
      </w:r>
      <w:r w:rsidR="00732599" w:rsidRPr="00CF2B6D">
        <w:rPr>
          <w:rFonts w:ascii="Times New Roman" w:hAnsi="Times New Roman"/>
          <w:color w:val="000000"/>
        </w:rPr>
        <w:t>abai dažna</w:t>
      </w:r>
      <w:r w:rsidR="00142017" w:rsidRPr="00CF2B6D">
        <w:rPr>
          <w:rFonts w:ascii="Times New Roman" w:hAnsi="Times New Roman"/>
          <w:color w:val="000000"/>
        </w:rPr>
        <w:t>i</w:t>
      </w:r>
      <w:r w:rsidR="00732599" w:rsidRPr="00CF2B6D">
        <w:rPr>
          <w:rFonts w:ascii="Times New Roman" w:hAnsi="Times New Roman"/>
          <w:color w:val="000000"/>
        </w:rPr>
        <w:t xml:space="preserve"> (≥</w:t>
      </w:r>
      <w:r w:rsidR="00142017" w:rsidRPr="00CF2B6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1/10) pasireiškė </w:t>
      </w:r>
      <w:proofErr w:type="spellStart"/>
      <w:r w:rsidR="00142017" w:rsidRPr="00CF2B6D">
        <w:rPr>
          <w:rFonts w:ascii="Times New Roman" w:hAnsi="Times New Roman"/>
          <w:color w:val="000000"/>
        </w:rPr>
        <w:t>somnolencija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arba </w:t>
      </w:r>
      <w:proofErr w:type="spellStart"/>
      <w:r w:rsidR="00732599" w:rsidRPr="00CF2B6D">
        <w:rPr>
          <w:rFonts w:ascii="Times New Roman" w:hAnsi="Times New Roman"/>
          <w:color w:val="000000"/>
        </w:rPr>
        <w:t>sedacija</w:t>
      </w:r>
      <w:proofErr w:type="spellEnd"/>
      <w:r w:rsidR="00142017" w:rsidRPr="00CF2B6D">
        <w:rPr>
          <w:rFonts w:ascii="Times New Roman" w:hAnsi="Times New Roman"/>
          <w:color w:val="000000"/>
        </w:rPr>
        <w:t xml:space="preserve"> ir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ekstrapiramidiniai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sutrikimai, dažnai (nuo ≥</w:t>
      </w:r>
      <w:r w:rsidR="00142017" w:rsidRPr="00CF2B6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1/100 iki &lt;</w:t>
      </w:r>
      <w:r w:rsidR="00142017" w:rsidRPr="00CF2B6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1/10) pasireiškė burnos džiūvimas, apetit</w:t>
      </w:r>
      <w:r w:rsidR="00142017" w:rsidRPr="00CF2B6D">
        <w:rPr>
          <w:rFonts w:ascii="Times New Roman" w:hAnsi="Times New Roman"/>
          <w:color w:val="000000"/>
        </w:rPr>
        <w:t>o padidėjimas</w:t>
      </w:r>
      <w:r w:rsidR="00732599"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="00732599" w:rsidRPr="00CF2B6D">
        <w:rPr>
          <w:rFonts w:ascii="Times New Roman" w:hAnsi="Times New Roman"/>
          <w:color w:val="000000"/>
        </w:rPr>
        <w:t>ortostatinė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hipotenzija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2DBB4170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26 savaičių </w:t>
      </w:r>
      <w:r w:rsidR="005F5CC0" w:rsidRPr="00CF2B6D">
        <w:rPr>
          <w:rFonts w:ascii="Times New Roman" w:hAnsi="Times New Roman"/>
          <w:color w:val="000000"/>
        </w:rPr>
        <w:t xml:space="preserve">tyrimo tęstinės nekoduotos fazės metu </w:t>
      </w:r>
      <w:r w:rsidRPr="00CF2B6D">
        <w:rPr>
          <w:rFonts w:ascii="Times New Roman" w:hAnsi="Times New Roman"/>
          <w:color w:val="000000"/>
        </w:rPr>
        <w:t xml:space="preserve">saugumo pobūdis </w:t>
      </w:r>
      <w:r w:rsidR="005F5CC0" w:rsidRPr="00CF2B6D">
        <w:rPr>
          <w:rFonts w:ascii="Times New Roman" w:hAnsi="Times New Roman"/>
          <w:color w:val="000000"/>
        </w:rPr>
        <w:t xml:space="preserve">buvo panašus į nustatytą </w:t>
      </w:r>
      <w:r w:rsidRPr="00CF2B6D">
        <w:rPr>
          <w:rFonts w:ascii="Times New Roman" w:hAnsi="Times New Roman"/>
          <w:color w:val="000000"/>
        </w:rPr>
        <w:t xml:space="preserve">trumpalaikio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kontroliuojamo tyrimo metu.</w:t>
      </w:r>
    </w:p>
    <w:p w14:paraId="03CA3471" w14:textId="77777777" w:rsidR="00732599" w:rsidRPr="00CF2B6D" w:rsidRDefault="00142017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Visoje</w:t>
      </w:r>
      <w:r w:rsidR="00732599" w:rsidRPr="00CF2B6D">
        <w:rPr>
          <w:rFonts w:ascii="Times New Roman" w:hAnsi="Times New Roman"/>
          <w:color w:val="000000"/>
        </w:rPr>
        <w:t xml:space="preserve"> šizofrenija sergančių 13-17 metų paauglių,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vartojusių iki </w:t>
      </w:r>
      <w:r w:rsidR="00732599" w:rsidRPr="00CF2B6D">
        <w:rPr>
          <w:rFonts w:ascii="Times New Roman" w:hAnsi="Times New Roman"/>
          <w:color w:val="000000"/>
        </w:rPr>
        <w:t>2 met</w:t>
      </w:r>
      <w:r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>, populiacijoje maž</w:t>
      </w:r>
      <w:r w:rsidRPr="00CF2B6D">
        <w:rPr>
          <w:rFonts w:ascii="Times New Roman" w:hAnsi="Times New Roman"/>
          <w:color w:val="000000"/>
        </w:rPr>
        <w:t>os</w:t>
      </w:r>
      <w:r w:rsidR="00732599" w:rsidRPr="00CF2B6D">
        <w:rPr>
          <w:rFonts w:ascii="Times New Roman" w:hAnsi="Times New Roman"/>
          <w:color w:val="000000"/>
        </w:rPr>
        <w:t xml:space="preserve"> prolaktino koncentracij</w:t>
      </w:r>
      <w:r w:rsidRPr="00CF2B6D">
        <w:rPr>
          <w:rFonts w:ascii="Times New Roman" w:hAnsi="Times New Roman"/>
          <w:color w:val="000000"/>
        </w:rPr>
        <w:t xml:space="preserve">os kraujo serume mergaitėms </w:t>
      </w:r>
      <w:r w:rsidR="00732599" w:rsidRPr="00CF2B6D">
        <w:rPr>
          <w:rFonts w:ascii="Times New Roman" w:hAnsi="Times New Roman"/>
          <w:color w:val="000000"/>
        </w:rPr>
        <w:t>(&lt;</w:t>
      </w:r>
      <w:r w:rsidRPr="00CF2B6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3 </w:t>
      </w:r>
      <w:proofErr w:type="spellStart"/>
      <w:r w:rsidR="00732599" w:rsidRPr="00CF2B6D">
        <w:rPr>
          <w:rFonts w:ascii="Times New Roman" w:hAnsi="Times New Roman"/>
          <w:color w:val="000000"/>
        </w:rPr>
        <w:t>ng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/ml) </w:t>
      </w:r>
      <w:r w:rsidRPr="00CF2B6D">
        <w:rPr>
          <w:rFonts w:ascii="Times New Roman" w:hAnsi="Times New Roman"/>
          <w:color w:val="000000"/>
        </w:rPr>
        <w:t>ir berniukams (&lt; 2 </w:t>
      </w:r>
      <w:proofErr w:type="spellStart"/>
      <w:r w:rsidRPr="00CF2B6D">
        <w:rPr>
          <w:rFonts w:ascii="Times New Roman" w:hAnsi="Times New Roman"/>
          <w:color w:val="000000"/>
        </w:rPr>
        <w:t>ng</w:t>
      </w:r>
      <w:proofErr w:type="spellEnd"/>
      <w:r w:rsidRPr="00CF2B6D">
        <w:rPr>
          <w:rFonts w:ascii="Times New Roman" w:hAnsi="Times New Roman"/>
          <w:color w:val="000000"/>
        </w:rPr>
        <w:t xml:space="preserve">/ml) dažnis buvo atitinkamai </w:t>
      </w:r>
      <w:r w:rsidR="00732599" w:rsidRPr="00CF2B6D">
        <w:rPr>
          <w:rFonts w:ascii="Times New Roman" w:hAnsi="Times New Roman"/>
          <w:color w:val="000000"/>
        </w:rPr>
        <w:t>29,5</w:t>
      </w:r>
      <w:r w:rsidR="00253E8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% 48,3</w:t>
      </w:r>
      <w:r w:rsidR="00253E8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%</w:t>
      </w:r>
      <w:r w:rsidRPr="00CF2B6D">
        <w:rPr>
          <w:rFonts w:ascii="Times New Roman" w:hAnsi="Times New Roman"/>
          <w:color w:val="000000"/>
        </w:rPr>
        <w:t>.</w:t>
      </w:r>
    </w:p>
    <w:p w14:paraId="7F4A82DA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Šizofrenija sergančių </w:t>
      </w:r>
      <w:r w:rsidR="005F5CC0" w:rsidRPr="00CF2B6D">
        <w:rPr>
          <w:rFonts w:ascii="Times New Roman" w:hAnsi="Times New Roman"/>
          <w:color w:val="000000"/>
        </w:rPr>
        <w:t xml:space="preserve">13-17 metų </w:t>
      </w:r>
      <w:r w:rsidRPr="00CF2B6D">
        <w:rPr>
          <w:rFonts w:ascii="Times New Roman" w:hAnsi="Times New Roman"/>
          <w:color w:val="000000"/>
        </w:rPr>
        <w:t>paauglių, gydytų 5</w:t>
      </w:r>
      <w:r w:rsidR="00692D4E" w:rsidRPr="00CF2B6D">
        <w:rPr>
          <w:rFonts w:ascii="Times New Roman" w:hAnsi="Times New Roman"/>
          <w:color w:val="000000"/>
        </w:rPr>
        <w:t>–</w:t>
      </w:r>
      <w:r w:rsidRPr="00CF2B6D">
        <w:rPr>
          <w:rFonts w:ascii="Times New Roman" w:hAnsi="Times New Roman"/>
          <w:color w:val="000000"/>
        </w:rPr>
        <w:t xml:space="preserve">30 mg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doze iki 72 mėnesių, populiacijoje, </w:t>
      </w:r>
      <w:r w:rsidR="00692D4E" w:rsidRPr="00CF2B6D">
        <w:rPr>
          <w:rFonts w:ascii="Times New Roman" w:hAnsi="Times New Roman"/>
          <w:color w:val="000000"/>
        </w:rPr>
        <w:t xml:space="preserve">mažos </w:t>
      </w:r>
      <w:r w:rsidRPr="00CF2B6D">
        <w:rPr>
          <w:rFonts w:ascii="Times New Roman" w:hAnsi="Times New Roman"/>
          <w:color w:val="000000"/>
        </w:rPr>
        <w:t xml:space="preserve">prolaktino koncentracijos </w:t>
      </w:r>
      <w:r w:rsidR="00692D4E" w:rsidRPr="00CF2B6D">
        <w:rPr>
          <w:rFonts w:ascii="Times New Roman" w:hAnsi="Times New Roman"/>
          <w:color w:val="000000"/>
        </w:rPr>
        <w:t xml:space="preserve">kraujo </w:t>
      </w:r>
      <w:r w:rsidRPr="00CF2B6D">
        <w:rPr>
          <w:rFonts w:ascii="Times New Roman" w:hAnsi="Times New Roman"/>
          <w:color w:val="000000"/>
        </w:rPr>
        <w:t xml:space="preserve">serume </w:t>
      </w:r>
      <w:r w:rsidR="00692D4E" w:rsidRPr="00CF2B6D">
        <w:rPr>
          <w:rFonts w:ascii="Times New Roman" w:hAnsi="Times New Roman"/>
          <w:color w:val="000000"/>
        </w:rPr>
        <w:t>mergaitėms</w:t>
      </w:r>
      <w:r w:rsidRPr="00CF2B6D">
        <w:rPr>
          <w:rFonts w:ascii="Times New Roman" w:hAnsi="Times New Roman"/>
          <w:color w:val="000000"/>
        </w:rPr>
        <w:t xml:space="preserve"> (&lt;</w:t>
      </w:r>
      <w:r w:rsidR="00692D4E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3 </w:t>
      </w:r>
      <w:proofErr w:type="spellStart"/>
      <w:r w:rsidRPr="00CF2B6D">
        <w:rPr>
          <w:rFonts w:ascii="Times New Roman" w:hAnsi="Times New Roman"/>
          <w:color w:val="000000"/>
        </w:rPr>
        <w:t>ng</w:t>
      </w:r>
      <w:proofErr w:type="spellEnd"/>
      <w:r w:rsidRPr="00CF2B6D">
        <w:rPr>
          <w:rFonts w:ascii="Times New Roman" w:hAnsi="Times New Roman"/>
          <w:color w:val="000000"/>
        </w:rPr>
        <w:t xml:space="preserve">/ml) ir </w:t>
      </w:r>
      <w:r w:rsidR="00692D4E" w:rsidRPr="00CF2B6D">
        <w:rPr>
          <w:rFonts w:ascii="Times New Roman" w:hAnsi="Times New Roman"/>
          <w:color w:val="000000"/>
        </w:rPr>
        <w:t>berniukams</w:t>
      </w:r>
      <w:r w:rsidRPr="00CF2B6D">
        <w:rPr>
          <w:rFonts w:ascii="Times New Roman" w:hAnsi="Times New Roman"/>
          <w:color w:val="000000"/>
        </w:rPr>
        <w:t xml:space="preserve"> (&lt;</w:t>
      </w:r>
      <w:r w:rsidR="00692D4E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2 </w:t>
      </w:r>
      <w:proofErr w:type="spellStart"/>
      <w:r w:rsidRPr="00CF2B6D">
        <w:rPr>
          <w:rFonts w:ascii="Times New Roman" w:hAnsi="Times New Roman"/>
          <w:color w:val="000000"/>
        </w:rPr>
        <w:t>ng</w:t>
      </w:r>
      <w:proofErr w:type="spellEnd"/>
      <w:r w:rsidRPr="00CF2B6D">
        <w:rPr>
          <w:rFonts w:ascii="Times New Roman" w:hAnsi="Times New Roman"/>
          <w:color w:val="000000"/>
        </w:rPr>
        <w:t xml:space="preserve">/ml) </w:t>
      </w:r>
      <w:r w:rsidR="005F5CC0" w:rsidRPr="00CF2B6D">
        <w:rPr>
          <w:rFonts w:ascii="Times New Roman" w:hAnsi="Times New Roman"/>
          <w:color w:val="000000"/>
        </w:rPr>
        <w:t xml:space="preserve">dažnis </w:t>
      </w:r>
      <w:r w:rsidRPr="00CF2B6D">
        <w:rPr>
          <w:rFonts w:ascii="Times New Roman" w:hAnsi="Times New Roman"/>
          <w:color w:val="000000"/>
        </w:rPr>
        <w:t>buvo atitinkamai 25,6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 ir 45</w:t>
      </w:r>
      <w:r w:rsidR="00253E8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%.</w:t>
      </w:r>
    </w:p>
    <w:p w14:paraId="688AE10D" w14:textId="77777777" w:rsidR="00253E8D" w:rsidRPr="003A6F1C" w:rsidRDefault="00253E8D" w:rsidP="00253E8D">
      <w:pPr>
        <w:spacing w:line="260" w:lineRule="exact"/>
        <w:jc w:val="both"/>
        <w:rPr>
          <w:rFonts w:ascii="Times New Roman" w:hAnsi="Times New Roman"/>
          <w:i/>
          <w:sz w:val="24"/>
        </w:rPr>
      </w:pPr>
    </w:p>
    <w:p w14:paraId="5242A7B4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>Duomenys, gauti vaistin</w:t>
      </w:r>
      <w:r w:rsidR="008C7742" w:rsidRPr="00CF2B6D">
        <w:rPr>
          <w:rFonts w:ascii="Times New Roman" w:hAnsi="Times New Roman"/>
          <w:color w:val="000000"/>
          <w:u w:val="single"/>
        </w:rPr>
        <w:t>į</w:t>
      </w:r>
      <w:r w:rsidRPr="00CF2B6D">
        <w:rPr>
          <w:rFonts w:ascii="Times New Roman" w:hAnsi="Times New Roman"/>
          <w:color w:val="000000"/>
          <w:u w:val="single"/>
        </w:rPr>
        <w:t xml:space="preserve"> preparat</w:t>
      </w:r>
      <w:r w:rsidR="008C7742" w:rsidRPr="00CF2B6D">
        <w:rPr>
          <w:rFonts w:ascii="Times New Roman" w:hAnsi="Times New Roman"/>
          <w:color w:val="000000"/>
          <w:u w:val="single"/>
        </w:rPr>
        <w:t>ą pateikus į rinką</w:t>
      </w:r>
    </w:p>
    <w:p w14:paraId="62288499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Vaistinį preparatą pateikus į rinką, </w:t>
      </w:r>
      <w:r w:rsidR="008C7742" w:rsidRPr="00CF2B6D">
        <w:rPr>
          <w:rFonts w:ascii="Times New Roman" w:hAnsi="Times New Roman"/>
          <w:color w:val="000000"/>
        </w:rPr>
        <w:t xml:space="preserve">buvo </w:t>
      </w:r>
      <w:r w:rsidRPr="00CF2B6D">
        <w:rPr>
          <w:rFonts w:ascii="Times New Roman" w:hAnsi="Times New Roman"/>
          <w:color w:val="000000"/>
        </w:rPr>
        <w:t xml:space="preserve">gauta pranešimų apie žemiau išvardytas nepageidaujamas reakcijas. </w:t>
      </w:r>
      <w:r w:rsidR="005F5CC0" w:rsidRPr="00CF2B6D">
        <w:rPr>
          <w:rFonts w:ascii="Times New Roman" w:hAnsi="Times New Roman"/>
          <w:color w:val="000000"/>
        </w:rPr>
        <w:t xml:space="preserve">Jų </w:t>
      </w:r>
      <w:r w:rsidRPr="00CF2B6D">
        <w:rPr>
          <w:rFonts w:ascii="Times New Roman" w:hAnsi="Times New Roman"/>
          <w:color w:val="000000"/>
        </w:rPr>
        <w:t xml:space="preserve">dažnis laikomas nežinomu (negali būti </w:t>
      </w:r>
      <w:r w:rsidR="008C7742" w:rsidRPr="00CF2B6D">
        <w:rPr>
          <w:rFonts w:ascii="Times New Roman" w:hAnsi="Times New Roman"/>
          <w:color w:val="000000"/>
        </w:rPr>
        <w:t>apskaičiuotas</w:t>
      </w:r>
      <w:r w:rsidRPr="00CF2B6D">
        <w:rPr>
          <w:rFonts w:ascii="Times New Roman" w:hAnsi="Times New Roman"/>
          <w:color w:val="000000"/>
        </w:rPr>
        <w:t xml:space="preserve"> pagal turimus duomenis).</w:t>
      </w:r>
    </w:p>
    <w:p w14:paraId="4773C41D" w14:textId="77777777" w:rsidR="00732599" w:rsidRPr="00CF2B6D" w:rsidRDefault="00732599" w:rsidP="00306A92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08"/>
        <w:gridCol w:w="4986"/>
      </w:tblGrid>
      <w:tr w:rsidR="008C7742" w:rsidRPr="00CF2B6D" w14:paraId="2E749C3B" w14:textId="77777777" w:rsidTr="003A6F1C">
        <w:tc>
          <w:tcPr>
            <w:tcW w:w="4408" w:type="dxa"/>
          </w:tcPr>
          <w:p w14:paraId="3F3760E8" w14:textId="77777777" w:rsidR="008C7742" w:rsidRPr="00CF2B6D" w:rsidRDefault="008C7742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Kraujo ir limfinės sistemos sutrikimai</w:t>
            </w:r>
          </w:p>
        </w:tc>
        <w:tc>
          <w:tcPr>
            <w:tcW w:w="4986" w:type="dxa"/>
          </w:tcPr>
          <w:p w14:paraId="4A8D6BFD" w14:textId="77777777" w:rsidR="008C7742" w:rsidRPr="00CF2B6D" w:rsidRDefault="008C7742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Leukopenija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neutropenija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trombocitopenija</w:t>
            </w:r>
            <w:proofErr w:type="spellEnd"/>
          </w:p>
        </w:tc>
      </w:tr>
      <w:tr w:rsidR="008C7742" w:rsidRPr="00CF2B6D" w14:paraId="62EB27B5" w14:textId="77777777" w:rsidTr="003A6F1C">
        <w:tc>
          <w:tcPr>
            <w:tcW w:w="4408" w:type="dxa"/>
          </w:tcPr>
          <w:p w14:paraId="4A9A5CAC" w14:textId="77777777" w:rsidR="008C7742" w:rsidRPr="00CF2B6D" w:rsidRDefault="008C7742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Imuninės sistemos sutrikimai</w:t>
            </w:r>
          </w:p>
        </w:tc>
        <w:tc>
          <w:tcPr>
            <w:tcW w:w="4986" w:type="dxa"/>
          </w:tcPr>
          <w:p w14:paraId="1EE21923" w14:textId="77777777" w:rsidR="008C7742" w:rsidRPr="00CF2B6D" w:rsidRDefault="00007555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="008C7742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lerginė reakcija (pvz., anafilaksinė reakcija, </w:t>
            </w:r>
            <w:proofErr w:type="spellStart"/>
            <w:r w:rsidR="008C7742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angioneurozinė</w:t>
            </w:r>
            <w:proofErr w:type="spellEnd"/>
            <w:r w:rsidR="008C7742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edema, įskaitant liežuvio sutinimą, liežuvio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edemą</w:t>
            </w:r>
            <w:r w:rsidR="008C7742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, veido edema, niežul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į bei </w:t>
            </w:r>
            <w:r w:rsidR="008C7742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dilgėlin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ę</w:t>
            </w:r>
            <w:r w:rsidR="008C7742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007555" w:rsidRPr="00CF2B6D" w14:paraId="33259FA2" w14:textId="77777777" w:rsidTr="003A6F1C">
        <w:tc>
          <w:tcPr>
            <w:tcW w:w="4408" w:type="dxa"/>
          </w:tcPr>
          <w:p w14:paraId="725F3C58" w14:textId="77777777" w:rsidR="00007555" w:rsidRPr="00CF2B6D" w:rsidRDefault="00007555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Endokrininiai sutrikimai</w:t>
            </w:r>
          </w:p>
        </w:tc>
        <w:tc>
          <w:tcPr>
            <w:tcW w:w="4986" w:type="dxa"/>
          </w:tcPr>
          <w:p w14:paraId="4A9AE3E5" w14:textId="77777777" w:rsidR="00007555" w:rsidRPr="00CF2B6D" w:rsidRDefault="00007555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Hiperglikemija, cukrinis diabetas, diabetinė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ketoacidozė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diabetinė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hiperosmosinė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koma</w:t>
            </w:r>
          </w:p>
        </w:tc>
      </w:tr>
      <w:tr w:rsidR="00007555" w:rsidRPr="00CF2B6D" w14:paraId="3F8D9F45" w14:textId="77777777" w:rsidTr="003A6F1C">
        <w:tc>
          <w:tcPr>
            <w:tcW w:w="4408" w:type="dxa"/>
          </w:tcPr>
          <w:p w14:paraId="4569E2B7" w14:textId="77777777" w:rsidR="00007555" w:rsidRPr="00CF2B6D" w:rsidRDefault="00007555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Metabolizmo ir mitybos sutrikimai</w:t>
            </w:r>
          </w:p>
        </w:tc>
        <w:tc>
          <w:tcPr>
            <w:tcW w:w="4986" w:type="dxa"/>
          </w:tcPr>
          <w:p w14:paraId="0A2B70A8" w14:textId="77777777" w:rsidR="00007555" w:rsidRPr="00CF2B6D" w:rsidRDefault="00007555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Kūno svorio padidėjimas, kūno svorio sumažėjimas, anoreksija,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hiponatremija</w:t>
            </w:r>
            <w:proofErr w:type="spellEnd"/>
          </w:p>
        </w:tc>
      </w:tr>
      <w:tr w:rsidR="00007555" w:rsidRPr="00CF2B6D" w14:paraId="69B65615" w14:textId="77777777" w:rsidTr="003A6F1C">
        <w:tc>
          <w:tcPr>
            <w:tcW w:w="4408" w:type="dxa"/>
          </w:tcPr>
          <w:p w14:paraId="3723E36C" w14:textId="77777777" w:rsidR="00007555" w:rsidRPr="00CF2B6D" w:rsidRDefault="00007555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Psichikos sutrikimai</w:t>
            </w:r>
          </w:p>
        </w:tc>
        <w:tc>
          <w:tcPr>
            <w:tcW w:w="4986" w:type="dxa"/>
          </w:tcPr>
          <w:p w14:paraId="76D87967" w14:textId="34A2D2EF" w:rsidR="00007555" w:rsidRPr="00CF2B6D" w:rsidRDefault="00007555" w:rsidP="005F5CC0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Ažitacija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nervingumas, </w:t>
            </w:r>
            <w:r w:rsidR="00910CE3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patologinis </w:t>
            </w:r>
            <w:r w:rsidR="00F337CC" w:rsidRPr="00F337CC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potraukis azartiniams lošimams</w:t>
            </w:r>
            <w:r w:rsidR="00910CE3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, bandymas žudytis, mintys apie savižudybę, savižudybė (žr. 4.4 skyrių)</w:t>
            </w:r>
          </w:p>
        </w:tc>
      </w:tr>
      <w:tr w:rsidR="00910CE3" w:rsidRPr="00CF2B6D" w14:paraId="36D80D43" w14:textId="77777777" w:rsidTr="003A6F1C">
        <w:tc>
          <w:tcPr>
            <w:tcW w:w="4408" w:type="dxa"/>
          </w:tcPr>
          <w:p w14:paraId="1311529A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Nervų sistemos sutrikimai</w:t>
            </w:r>
          </w:p>
        </w:tc>
        <w:tc>
          <w:tcPr>
            <w:tcW w:w="4986" w:type="dxa"/>
          </w:tcPr>
          <w:p w14:paraId="1A9A91CC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Kalbos sutrikimas, piktybinis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neurolepsinis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sindromas (PNS), didžiųjų traukulių (</w:t>
            </w:r>
            <w:proofErr w:type="spellStart"/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grand</w:t>
            </w:r>
            <w:proofErr w:type="spellEnd"/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6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mal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priepuoliai,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serotonino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sindromas</w:t>
            </w:r>
          </w:p>
        </w:tc>
      </w:tr>
      <w:tr w:rsidR="00910CE3" w:rsidRPr="00CF2B6D" w14:paraId="2DABB0B7" w14:textId="77777777" w:rsidTr="003A6F1C">
        <w:tc>
          <w:tcPr>
            <w:tcW w:w="4408" w:type="dxa"/>
          </w:tcPr>
          <w:p w14:paraId="19818820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Širdies sutrikimai</w:t>
            </w:r>
          </w:p>
        </w:tc>
        <w:tc>
          <w:tcPr>
            <w:tcW w:w="4986" w:type="dxa"/>
          </w:tcPr>
          <w:p w14:paraId="195003BA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QT intervalo pailgėjimas,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skilvelinė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aritmija, staigi mirtis dėl neaiškių priežasčių, širdies sustojimas,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polimorfinė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skilvelinė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paroksizminė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tachikardija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bradikardija</w:t>
            </w:r>
            <w:proofErr w:type="spellEnd"/>
          </w:p>
        </w:tc>
      </w:tr>
      <w:tr w:rsidR="00910CE3" w:rsidRPr="00CF2B6D" w14:paraId="34CCCFE2" w14:textId="77777777" w:rsidTr="003A6F1C">
        <w:tc>
          <w:tcPr>
            <w:tcW w:w="4408" w:type="dxa"/>
          </w:tcPr>
          <w:p w14:paraId="2EA73486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Kraujagyslių sutrikimai</w:t>
            </w:r>
          </w:p>
        </w:tc>
        <w:tc>
          <w:tcPr>
            <w:tcW w:w="4986" w:type="dxa"/>
          </w:tcPr>
          <w:p w14:paraId="5F96BC90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Apalpimas, hipertenzija, venų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tromboembolija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(įskaitant plaučių emboliją ir giliųjų venų trombozę)</w:t>
            </w:r>
          </w:p>
        </w:tc>
      </w:tr>
      <w:tr w:rsidR="00910CE3" w:rsidRPr="00CF2B6D" w14:paraId="4E33312A" w14:textId="77777777" w:rsidTr="003A6F1C">
        <w:tc>
          <w:tcPr>
            <w:tcW w:w="4408" w:type="dxa"/>
          </w:tcPr>
          <w:p w14:paraId="304FD656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Kvėpavimo sistemos, krūtinės ląstos ir tarpuplaučio sutrikimai</w:t>
            </w:r>
          </w:p>
        </w:tc>
        <w:tc>
          <w:tcPr>
            <w:tcW w:w="4986" w:type="dxa"/>
          </w:tcPr>
          <w:p w14:paraId="01DE74CB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Burninės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ryklės dalies spazmas, gerklų spazmas,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aspiracinė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pneumonija</w:t>
            </w:r>
          </w:p>
        </w:tc>
      </w:tr>
      <w:tr w:rsidR="00910CE3" w:rsidRPr="00CF2B6D" w14:paraId="66480B24" w14:textId="77777777" w:rsidTr="003A6F1C">
        <w:tc>
          <w:tcPr>
            <w:tcW w:w="4408" w:type="dxa"/>
          </w:tcPr>
          <w:p w14:paraId="1CF1F28D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Virškinimo trakto sutrikimai</w:t>
            </w:r>
          </w:p>
        </w:tc>
        <w:tc>
          <w:tcPr>
            <w:tcW w:w="4986" w:type="dxa"/>
          </w:tcPr>
          <w:p w14:paraId="08F2D0FC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Pankreatitas,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disfagija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, nemalonūs pojūčiai pilve ar skrandyje, viduriavimas</w:t>
            </w:r>
          </w:p>
        </w:tc>
      </w:tr>
      <w:tr w:rsidR="00910CE3" w:rsidRPr="00CF2B6D" w14:paraId="626949DE" w14:textId="77777777" w:rsidTr="003A6F1C">
        <w:tc>
          <w:tcPr>
            <w:tcW w:w="4408" w:type="dxa"/>
          </w:tcPr>
          <w:p w14:paraId="74E05BBC" w14:textId="77777777" w:rsidR="00910CE3" w:rsidRPr="00CF2B6D" w:rsidRDefault="00910CE3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Kepenų, tulžies pūslės ir latakų sutrikimai</w:t>
            </w:r>
          </w:p>
        </w:tc>
        <w:tc>
          <w:tcPr>
            <w:tcW w:w="4986" w:type="dxa"/>
          </w:tcPr>
          <w:p w14:paraId="5E2C3E92" w14:textId="77777777" w:rsidR="00910CE3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Kepenų nepakankamumas, gelta, hepatitas, alaninaminotransferazės (ALT), aspartataminotransferazės (AST), gama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gliutamiltransferazės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(GGT) bei šarminės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fosfatazės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kiekių padidėjimas kraujyje</w:t>
            </w:r>
          </w:p>
        </w:tc>
      </w:tr>
      <w:tr w:rsidR="00985419" w:rsidRPr="00CF2B6D" w14:paraId="0E23E068" w14:textId="77777777" w:rsidTr="003A6F1C">
        <w:tc>
          <w:tcPr>
            <w:tcW w:w="4408" w:type="dxa"/>
          </w:tcPr>
          <w:p w14:paraId="7C43B9E3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Odos ir poodinio audinio sutrikimai</w:t>
            </w:r>
          </w:p>
        </w:tc>
        <w:tc>
          <w:tcPr>
            <w:tcW w:w="4986" w:type="dxa"/>
          </w:tcPr>
          <w:p w14:paraId="4D3F3D6A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Išbėrimas, padidėjusio jautrumo šviesai reakcija,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alopecija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hiperhidrozė</w:t>
            </w:r>
            <w:proofErr w:type="spellEnd"/>
          </w:p>
        </w:tc>
      </w:tr>
      <w:tr w:rsidR="00985419" w:rsidRPr="00CF2B6D" w14:paraId="02BC90F6" w14:textId="77777777" w:rsidTr="003A6F1C">
        <w:tc>
          <w:tcPr>
            <w:tcW w:w="4408" w:type="dxa"/>
          </w:tcPr>
          <w:p w14:paraId="1164A18B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Skeleto, raumenų ir jungiamojo audinio sutrikimai</w:t>
            </w:r>
          </w:p>
        </w:tc>
        <w:tc>
          <w:tcPr>
            <w:tcW w:w="4986" w:type="dxa"/>
          </w:tcPr>
          <w:p w14:paraId="5C9607F8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Rabdomiolizė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mialgija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, sustingimas</w:t>
            </w:r>
          </w:p>
        </w:tc>
      </w:tr>
      <w:tr w:rsidR="00985419" w:rsidRPr="00CF2B6D" w14:paraId="0F904AC0" w14:textId="77777777" w:rsidTr="003A6F1C">
        <w:tc>
          <w:tcPr>
            <w:tcW w:w="4408" w:type="dxa"/>
          </w:tcPr>
          <w:p w14:paraId="1711D502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Inkstų ir šlapimo takų sutrikimai</w:t>
            </w:r>
          </w:p>
        </w:tc>
        <w:tc>
          <w:tcPr>
            <w:tcW w:w="4986" w:type="dxa"/>
          </w:tcPr>
          <w:p w14:paraId="22256494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Šlapimo nelaikymas, šlapimo susilaikymas</w:t>
            </w:r>
          </w:p>
        </w:tc>
      </w:tr>
      <w:tr w:rsidR="00985419" w:rsidRPr="00CF2B6D" w14:paraId="4A3EA001" w14:textId="77777777" w:rsidTr="003A6F1C">
        <w:tc>
          <w:tcPr>
            <w:tcW w:w="4408" w:type="dxa"/>
          </w:tcPr>
          <w:p w14:paraId="2D905815" w14:textId="77777777" w:rsidR="00985419" w:rsidRPr="00CF2B6D" w:rsidRDefault="00985419" w:rsidP="005F5CC0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Būklės nėštumo, pogimdyminiu ir perinataliniu laikotarpi</w:t>
            </w:r>
            <w:r w:rsidR="005F5CC0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ais</w:t>
            </w:r>
          </w:p>
        </w:tc>
        <w:tc>
          <w:tcPr>
            <w:tcW w:w="4986" w:type="dxa"/>
          </w:tcPr>
          <w:p w14:paraId="158FD72D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Abstinencijos sindromas naujagimiams (žr. 4.6 skyrių)</w:t>
            </w:r>
          </w:p>
        </w:tc>
      </w:tr>
      <w:tr w:rsidR="00985419" w:rsidRPr="00CF2B6D" w14:paraId="69A407A1" w14:textId="77777777" w:rsidTr="003A6F1C">
        <w:tc>
          <w:tcPr>
            <w:tcW w:w="4408" w:type="dxa"/>
          </w:tcPr>
          <w:p w14:paraId="5F8D2B37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Lytinės sistemos ir krūties sutrikimai</w:t>
            </w:r>
          </w:p>
        </w:tc>
        <w:tc>
          <w:tcPr>
            <w:tcW w:w="4986" w:type="dxa"/>
          </w:tcPr>
          <w:p w14:paraId="45BFC98D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Priapizmas</w:t>
            </w:r>
            <w:proofErr w:type="spellEnd"/>
          </w:p>
        </w:tc>
      </w:tr>
      <w:tr w:rsidR="00985419" w:rsidRPr="00CF2B6D" w14:paraId="20B96065" w14:textId="77777777" w:rsidTr="003A6F1C">
        <w:tc>
          <w:tcPr>
            <w:tcW w:w="4408" w:type="dxa"/>
          </w:tcPr>
          <w:p w14:paraId="54C58A6C" w14:textId="77777777" w:rsidR="00985419" w:rsidRPr="00CF2B6D" w:rsidRDefault="00985419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Bendrieji sutrikimai ir vartojimo vietos pažeidimai</w:t>
            </w:r>
          </w:p>
        </w:tc>
        <w:tc>
          <w:tcPr>
            <w:tcW w:w="4986" w:type="dxa"/>
          </w:tcPr>
          <w:p w14:paraId="395C3065" w14:textId="6582F57C" w:rsidR="00985419" w:rsidRPr="00CF2B6D" w:rsidRDefault="00A47806" w:rsidP="00FC6535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="00985419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emperatūros reguliavim</w:t>
            </w: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o sutrikimas</w:t>
            </w:r>
            <w:r w:rsidR="00985419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(pvz., hipotermija, </w:t>
            </w:r>
            <w:r w:rsidR="00FC6535">
              <w:rPr>
                <w:rFonts w:ascii="Times New Roman" w:hAnsi="Times New Roman"/>
                <w:color w:val="000000"/>
                <w:sz w:val="22"/>
                <w:szCs w:val="22"/>
              </w:rPr>
              <w:t>karščiavimas</w:t>
            </w:r>
            <w:r w:rsidR="00985419"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), krūtinės skausmas, periferinė edema</w:t>
            </w:r>
          </w:p>
        </w:tc>
      </w:tr>
      <w:tr w:rsidR="00A47806" w:rsidRPr="00CF2B6D" w14:paraId="1463D96A" w14:textId="77777777" w:rsidTr="003A6F1C">
        <w:tc>
          <w:tcPr>
            <w:tcW w:w="4408" w:type="dxa"/>
          </w:tcPr>
          <w:p w14:paraId="02B3C408" w14:textId="77777777" w:rsidR="00A47806" w:rsidRPr="00CF2B6D" w:rsidRDefault="00A47806" w:rsidP="00306A9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Tyrimai</w:t>
            </w:r>
          </w:p>
        </w:tc>
        <w:tc>
          <w:tcPr>
            <w:tcW w:w="4986" w:type="dxa"/>
          </w:tcPr>
          <w:p w14:paraId="4574295E" w14:textId="6C108E01" w:rsidR="00A47806" w:rsidRPr="00CF2B6D" w:rsidRDefault="00A47806" w:rsidP="00C266B2">
            <w:pPr>
              <w:tabs>
                <w:tab w:val="left" w:pos="567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Kreatinfosfokinazės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kiekio padidėjimas, gliukozės kiekio padidėjimas kraujyje, gliukozės kiekio kraujyje svyravimas, </w:t>
            </w:r>
            <w:proofErr w:type="spellStart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>glikozilinto</w:t>
            </w:r>
            <w:proofErr w:type="spellEnd"/>
            <w:r w:rsidRPr="00CF2B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hemoglobino kiekio padidėjimas</w:t>
            </w:r>
          </w:p>
        </w:tc>
      </w:tr>
    </w:tbl>
    <w:p w14:paraId="55986EF4" w14:textId="77777777" w:rsidR="00007555" w:rsidRPr="00CF2B6D" w:rsidRDefault="00007555" w:rsidP="00306A92">
      <w:pPr>
        <w:tabs>
          <w:tab w:val="left" w:pos="567"/>
        </w:tabs>
        <w:spacing w:line="240" w:lineRule="auto"/>
        <w:ind w:left="3686" w:hanging="3686"/>
        <w:contextualSpacing/>
        <w:outlineLvl w:val="0"/>
        <w:rPr>
          <w:rFonts w:ascii="Times New Roman" w:hAnsi="Times New Roman"/>
          <w:b/>
          <w:color w:val="000000"/>
        </w:rPr>
      </w:pPr>
    </w:p>
    <w:p w14:paraId="53E5705D" w14:textId="77777777" w:rsidR="00732599" w:rsidRPr="00CF2B6D" w:rsidRDefault="00732599" w:rsidP="00306A92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napToGrid w:val="0"/>
          <w:u w:val="single"/>
        </w:rPr>
      </w:pPr>
      <w:r w:rsidRPr="00CF2B6D">
        <w:rPr>
          <w:rFonts w:ascii="Times New Roman" w:eastAsia="Times New Roman" w:hAnsi="Times New Roman"/>
          <w:noProof/>
          <w:snapToGrid w:val="0"/>
          <w:u w:val="single"/>
        </w:rPr>
        <w:t>Pranešimas apie įtariamas nepageidaujamas reakcijas</w:t>
      </w:r>
    </w:p>
    <w:p w14:paraId="241484F1" w14:textId="47BBD5B5" w:rsidR="00732599" w:rsidRPr="00CF2B6D" w:rsidRDefault="00C266B2" w:rsidP="00306A92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noProof/>
          <w:snapToGrid w:val="0"/>
        </w:rPr>
      </w:pPr>
      <w:r w:rsidRPr="00C266B2">
        <w:rPr>
          <w:rFonts w:ascii="Times New Roman" w:hAnsi="Times New Roman"/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C266B2">
        <w:rPr>
          <w:rFonts w:ascii="Times New Roman" w:hAnsi="Times New Roman"/>
          <w:szCs w:val="24"/>
        </w:rPr>
        <w:t xml:space="preserve"> </w:t>
      </w:r>
      <w:r w:rsidRPr="00C266B2">
        <w:rPr>
          <w:rFonts w:ascii="Times New Roman" w:hAnsi="Times New Roman"/>
          <w:noProof/>
          <w:szCs w:val="24"/>
        </w:rPr>
        <w:t>Sveikatos priežiūros specialistai turi pranešti apie bet kokias įtariamas nepageidaujamas reakcijas, užpildę interneto svetainėje http://</w:t>
      </w:r>
      <w:hyperlink r:id="rId8" w:history="1">
        <w:r w:rsidRPr="00C266B2">
          <w:rPr>
            <w:rStyle w:val="Hipersaitas"/>
            <w:rFonts w:ascii="Times New Roman" w:eastAsia="SimSun" w:hAnsi="Times New Roman"/>
            <w:noProof/>
            <w:szCs w:val="24"/>
          </w:rPr>
          <w:t>www.vvkt.lt</w:t>
        </w:r>
      </w:hyperlink>
      <w:r w:rsidRPr="00C266B2">
        <w:rPr>
          <w:rFonts w:ascii="Times New Roman" w:hAnsi="Times New Roman"/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C266B2">
          <w:rPr>
            <w:rStyle w:val="Hipersaitas"/>
            <w:rFonts w:ascii="Times New Roman" w:eastAsia="SimSun" w:hAnsi="Times New Roman"/>
            <w:noProof/>
            <w:szCs w:val="24"/>
          </w:rPr>
          <w:t>NepageidaujamaR@vvkt.lt</w:t>
        </w:r>
      </w:hyperlink>
      <w:r w:rsidRPr="00C266B2">
        <w:rPr>
          <w:rFonts w:ascii="Times New Roman" w:hAnsi="Times New Roman"/>
          <w:noProof/>
          <w:szCs w:val="24"/>
        </w:rPr>
        <w:t>), per interneto svetainę (adresu http://www.vvkt.lt).</w:t>
      </w:r>
    </w:p>
    <w:p w14:paraId="423CCD45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19BA0FD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4.9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Perdozavimas</w:t>
      </w:r>
    </w:p>
    <w:p w14:paraId="3A7BEA58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3EDA030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Požymiai ir simptomai </w:t>
      </w:r>
    </w:p>
    <w:p w14:paraId="4CB38500" w14:textId="0C024C49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Klinikinių tyrimų metu ir vaistinį preparatą pate</w:t>
      </w:r>
      <w:r w:rsidR="003901F9" w:rsidRPr="00CF2B6D">
        <w:rPr>
          <w:rFonts w:ascii="Times New Roman" w:hAnsi="Times New Roman"/>
          <w:color w:val="000000"/>
        </w:rPr>
        <w:t>i</w:t>
      </w:r>
      <w:r w:rsidRPr="00CF2B6D">
        <w:rPr>
          <w:rFonts w:ascii="Times New Roman" w:hAnsi="Times New Roman"/>
          <w:color w:val="000000"/>
        </w:rPr>
        <w:t xml:space="preserve">kus į rinką, </w:t>
      </w:r>
      <w:r w:rsidR="003901F9" w:rsidRPr="00CF2B6D">
        <w:rPr>
          <w:rFonts w:ascii="Times New Roman" w:hAnsi="Times New Roman"/>
          <w:color w:val="000000"/>
        </w:rPr>
        <w:t xml:space="preserve">suaugusiems pacientams </w:t>
      </w:r>
      <w:r w:rsidRPr="00CF2B6D">
        <w:rPr>
          <w:rFonts w:ascii="Times New Roman" w:hAnsi="Times New Roman"/>
          <w:color w:val="000000"/>
        </w:rPr>
        <w:t xml:space="preserve">buvo </w:t>
      </w:r>
      <w:r w:rsidR="003901F9" w:rsidRPr="00CF2B6D">
        <w:rPr>
          <w:rFonts w:ascii="Times New Roman" w:hAnsi="Times New Roman"/>
          <w:color w:val="000000"/>
        </w:rPr>
        <w:t xml:space="preserve">ūminio </w:t>
      </w:r>
      <w:r w:rsidRPr="00CF2B6D">
        <w:rPr>
          <w:rFonts w:ascii="Times New Roman" w:hAnsi="Times New Roman"/>
          <w:color w:val="000000"/>
        </w:rPr>
        <w:t xml:space="preserve">atsitiktinio ar tyčinio vien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perdozavimo atvejų</w:t>
      </w:r>
      <w:r w:rsidR="00790E23" w:rsidRPr="00CF2B6D">
        <w:rPr>
          <w:rFonts w:ascii="Times New Roman" w:hAnsi="Times New Roman"/>
          <w:color w:val="000000"/>
        </w:rPr>
        <w:t xml:space="preserve">, </w:t>
      </w:r>
      <w:r w:rsidR="00FC6535" w:rsidRPr="00CF2B6D">
        <w:rPr>
          <w:rFonts w:ascii="Times New Roman" w:hAnsi="Times New Roman"/>
          <w:color w:val="000000"/>
        </w:rPr>
        <w:t>apytiksliai</w:t>
      </w:r>
      <w:r w:rsidR="005F5CC0" w:rsidRPr="00CF2B6D">
        <w:rPr>
          <w:rFonts w:ascii="Times New Roman" w:hAnsi="Times New Roman"/>
          <w:color w:val="000000"/>
        </w:rPr>
        <w:t xml:space="preserve"> apskaičiuotos </w:t>
      </w:r>
      <w:r w:rsidR="00790E23" w:rsidRPr="00CF2B6D">
        <w:rPr>
          <w:rFonts w:ascii="Times New Roman" w:hAnsi="Times New Roman"/>
          <w:color w:val="000000"/>
        </w:rPr>
        <w:t>mažesnės negu</w:t>
      </w:r>
      <w:r w:rsidRPr="00CF2B6D">
        <w:rPr>
          <w:rFonts w:ascii="Times New Roman" w:hAnsi="Times New Roman"/>
          <w:color w:val="000000"/>
        </w:rPr>
        <w:t xml:space="preserve"> 1260 mg </w:t>
      </w:r>
      <w:r w:rsidR="00790E23" w:rsidRPr="00CF2B6D">
        <w:rPr>
          <w:rFonts w:ascii="Times New Roman" w:hAnsi="Times New Roman"/>
          <w:color w:val="000000"/>
        </w:rPr>
        <w:t xml:space="preserve">dozės </w:t>
      </w:r>
      <w:r w:rsidRPr="00CF2B6D">
        <w:rPr>
          <w:rFonts w:ascii="Times New Roman" w:hAnsi="Times New Roman"/>
          <w:color w:val="000000"/>
        </w:rPr>
        <w:t xml:space="preserve">mirties </w:t>
      </w:r>
      <w:r w:rsidR="00790E23" w:rsidRPr="00CF2B6D">
        <w:rPr>
          <w:rFonts w:ascii="Times New Roman" w:hAnsi="Times New Roman"/>
          <w:color w:val="000000"/>
        </w:rPr>
        <w:t>nelėmė</w:t>
      </w:r>
      <w:r w:rsidRPr="00CF2B6D">
        <w:rPr>
          <w:rFonts w:ascii="Times New Roman" w:hAnsi="Times New Roman"/>
          <w:color w:val="000000"/>
        </w:rPr>
        <w:t>. P</w:t>
      </w:r>
      <w:r w:rsidR="00790E23" w:rsidRPr="00CF2B6D">
        <w:rPr>
          <w:rFonts w:ascii="Times New Roman" w:hAnsi="Times New Roman"/>
          <w:color w:val="000000"/>
        </w:rPr>
        <w:t>astebėti gali</w:t>
      </w:r>
      <w:r w:rsidR="00790E23" w:rsidRPr="00CF2B6D">
        <w:rPr>
          <w:rFonts w:ascii="Times New Roman" w:hAnsi="Times New Roman"/>
          <w:color w:val="000000"/>
        </w:rPr>
        <w:lastRenderedPageBreak/>
        <w:t>mai sveikatai</w:t>
      </w:r>
      <w:r w:rsidRPr="00CF2B6D">
        <w:rPr>
          <w:rFonts w:ascii="Times New Roman" w:hAnsi="Times New Roman"/>
          <w:color w:val="000000"/>
        </w:rPr>
        <w:t xml:space="preserve"> reikšmingi požymiai ir simptomai buvo letargija, kraujospūd</w:t>
      </w:r>
      <w:r w:rsidR="00790E23" w:rsidRPr="00CF2B6D">
        <w:rPr>
          <w:rFonts w:ascii="Times New Roman" w:hAnsi="Times New Roman"/>
          <w:color w:val="000000"/>
        </w:rPr>
        <w:t>žio padidėjimas</w:t>
      </w:r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="00790E23" w:rsidRPr="00CF2B6D">
        <w:rPr>
          <w:rFonts w:ascii="Times New Roman" w:hAnsi="Times New Roman"/>
          <w:color w:val="000000"/>
        </w:rPr>
        <w:t>somnolencija</w:t>
      </w:r>
      <w:proofErr w:type="spellEnd"/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tachikardija</w:t>
      </w:r>
      <w:proofErr w:type="spellEnd"/>
      <w:r w:rsidRPr="00CF2B6D">
        <w:rPr>
          <w:rFonts w:ascii="Times New Roman" w:hAnsi="Times New Roman"/>
          <w:color w:val="000000"/>
        </w:rPr>
        <w:t xml:space="preserve">, pykinimas, vėmimas ir viduriavimas. Taip pat </w:t>
      </w:r>
      <w:r w:rsidR="00790E23" w:rsidRPr="00CF2B6D">
        <w:rPr>
          <w:rFonts w:ascii="Times New Roman" w:hAnsi="Times New Roman"/>
          <w:color w:val="000000"/>
        </w:rPr>
        <w:t xml:space="preserve">buvo </w:t>
      </w:r>
      <w:r w:rsidRPr="00CF2B6D">
        <w:rPr>
          <w:rFonts w:ascii="Times New Roman" w:hAnsi="Times New Roman"/>
          <w:color w:val="000000"/>
        </w:rPr>
        <w:t xml:space="preserve">gauta pranešimų apie atsitiktinį vien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(</w:t>
      </w:r>
      <w:r w:rsidR="00790E23" w:rsidRPr="00CF2B6D">
        <w:rPr>
          <w:rFonts w:ascii="Times New Roman" w:hAnsi="Times New Roman"/>
          <w:color w:val="000000"/>
        </w:rPr>
        <w:t xml:space="preserve">mažiau nei </w:t>
      </w:r>
      <w:r w:rsidRPr="00CF2B6D">
        <w:rPr>
          <w:rFonts w:ascii="Times New Roman" w:hAnsi="Times New Roman"/>
          <w:color w:val="000000"/>
        </w:rPr>
        <w:t>195 mg) perdozavimą vaikams</w:t>
      </w:r>
      <w:r w:rsidR="00790E23" w:rsidRPr="00CF2B6D">
        <w:rPr>
          <w:rFonts w:ascii="Times New Roman" w:hAnsi="Times New Roman"/>
          <w:color w:val="000000"/>
        </w:rPr>
        <w:t>, mirties atvejų nebuvo</w:t>
      </w:r>
      <w:r w:rsidRPr="00CF2B6D">
        <w:rPr>
          <w:rFonts w:ascii="Times New Roman" w:hAnsi="Times New Roman"/>
          <w:color w:val="000000"/>
        </w:rPr>
        <w:t xml:space="preserve">. </w:t>
      </w:r>
      <w:r w:rsidR="00790E23" w:rsidRPr="00CF2B6D">
        <w:rPr>
          <w:rFonts w:ascii="Times New Roman" w:hAnsi="Times New Roman"/>
          <w:color w:val="000000"/>
        </w:rPr>
        <w:t>G</w:t>
      </w:r>
      <w:r w:rsidRPr="00CF2B6D">
        <w:rPr>
          <w:rFonts w:ascii="Times New Roman" w:hAnsi="Times New Roman"/>
          <w:color w:val="000000"/>
        </w:rPr>
        <w:t xml:space="preserve">alimai </w:t>
      </w:r>
      <w:r w:rsidR="00790E23" w:rsidRPr="00CF2B6D">
        <w:rPr>
          <w:rFonts w:ascii="Times New Roman" w:hAnsi="Times New Roman"/>
          <w:color w:val="000000"/>
        </w:rPr>
        <w:t xml:space="preserve">sveikatai </w:t>
      </w:r>
      <w:r w:rsidRPr="00CF2B6D">
        <w:rPr>
          <w:rFonts w:ascii="Times New Roman" w:hAnsi="Times New Roman"/>
          <w:color w:val="000000"/>
        </w:rPr>
        <w:t xml:space="preserve">sunkūs požymiai ir simptomai buvo </w:t>
      </w:r>
      <w:proofErr w:type="spellStart"/>
      <w:r w:rsidR="00790E23" w:rsidRPr="00CF2B6D">
        <w:rPr>
          <w:rFonts w:ascii="Times New Roman" w:hAnsi="Times New Roman"/>
          <w:color w:val="000000"/>
        </w:rPr>
        <w:t>somnolencija</w:t>
      </w:r>
      <w:proofErr w:type="spellEnd"/>
      <w:r w:rsidRPr="00CF2B6D">
        <w:rPr>
          <w:rFonts w:ascii="Times New Roman" w:hAnsi="Times New Roman"/>
          <w:color w:val="000000"/>
        </w:rPr>
        <w:t xml:space="preserve">, trumpalaikis sąmonės netekimas ir </w:t>
      </w:r>
      <w:proofErr w:type="spellStart"/>
      <w:r w:rsidRPr="00CF2B6D">
        <w:rPr>
          <w:rFonts w:ascii="Times New Roman" w:hAnsi="Times New Roman"/>
          <w:color w:val="000000"/>
        </w:rPr>
        <w:t>ekstrapiramidiniai</w:t>
      </w:r>
      <w:proofErr w:type="spellEnd"/>
      <w:r w:rsidRPr="00CF2B6D">
        <w:rPr>
          <w:rFonts w:ascii="Times New Roman" w:hAnsi="Times New Roman"/>
          <w:color w:val="000000"/>
        </w:rPr>
        <w:t xml:space="preserve"> simptomai. </w:t>
      </w:r>
    </w:p>
    <w:p w14:paraId="1E02403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76586E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Perdozavimo gydymas </w:t>
      </w:r>
    </w:p>
    <w:p w14:paraId="6CF5CD8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Perdozavus </w:t>
      </w:r>
      <w:r w:rsidR="00FD5003" w:rsidRPr="00CF2B6D">
        <w:rPr>
          <w:rFonts w:ascii="Times New Roman" w:hAnsi="Times New Roman"/>
          <w:color w:val="000000"/>
        </w:rPr>
        <w:t xml:space="preserve">reikia </w:t>
      </w:r>
      <w:r w:rsidRPr="00CF2B6D">
        <w:rPr>
          <w:rFonts w:ascii="Times New Roman" w:hAnsi="Times New Roman"/>
          <w:color w:val="000000"/>
        </w:rPr>
        <w:t xml:space="preserve">taikyti palaikomąjį gydymą, užtikrinti kvėpavimo takų praeinamumą, </w:t>
      </w:r>
      <w:proofErr w:type="spellStart"/>
      <w:r w:rsidRPr="00CF2B6D">
        <w:rPr>
          <w:rFonts w:ascii="Times New Roman" w:hAnsi="Times New Roman"/>
          <w:color w:val="000000"/>
        </w:rPr>
        <w:t>oksigenaciją</w:t>
      </w:r>
      <w:proofErr w:type="spellEnd"/>
      <w:r w:rsidRPr="00CF2B6D">
        <w:rPr>
          <w:rFonts w:ascii="Times New Roman" w:hAnsi="Times New Roman"/>
          <w:color w:val="000000"/>
        </w:rPr>
        <w:t xml:space="preserve"> ir plaučių ventiliaciją</w:t>
      </w:r>
      <w:r w:rsidR="00FD5003" w:rsidRPr="00CF2B6D">
        <w:rPr>
          <w:rFonts w:ascii="Times New Roman" w:hAnsi="Times New Roman"/>
          <w:color w:val="000000"/>
        </w:rPr>
        <w:t xml:space="preserve"> bei</w:t>
      </w:r>
      <w:r w:rsidRPr="00CF2B6D">
        <w:rPr>
          <w:rFonts w:ascii="Times New Roman" w:hAnsi="Times New Roman"/>
          <w:color w:val="000000"/>
        </w:rPr>
        <w:t xml:space="preserve"> koreguoti perdozavimo simptomus. </w:t>
      </w:r>
      <w:r w:rsidR="00FD5003" w:rsidRPr="00CF2B6D">
        <w:rPr>
          <w:rFonts w:ascii="Times New Roman" w:hAnsi="Times New Roman"/>
          <w:color w:val="000000"/>
        </w:rPr>
        <w:t xml:space="preserve">Omenyje reikia turėti </w:t>
      </w:r>
      <w:r w:rsidRPr="00CF2B6D">
        <w:rPr>
          <w:rFonts w:ascii="Times New Roman" w:hAnsi="Times New Roman"/>
          <w:color w:val="000000"/>
        </w:rPr>
        <w:t>keli</w:t>
      </w:r>
      <w:r w:rsidR="00FD5003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vaistini</w:t>
      </w:r>
      <w:r w:rsidR="00FD5003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preparat</w:t>
      </w:r>
      <w:r w:rsidR="00FD5003" w:rsidRPr="00CF2B6D">
        <w:rPr>
          <w:rFonts w:ascii="Times New Roman" w:hAnsi="Times New Roman"/>
          <w:color w:val="000000"/>
        </w:rPr>
        <w:t>ų pavartojim</w:t>
      </w:r>
      <w:r w:rsidR="00A23D99" w:rsidRPr="00CF2B6D">
        <w:rPr>
          <w:rFonts w:ascii="Times New Roman" w:hAnsi="Times New Roman"/>
          <w:color w:val="000000"/>
        </w:rPr>
        <w:t>o galimumą</w:t>
      </w:r>
      <w:r w:rsidRPr="00CF2B6D">
        <w:rPr>
          <w:rFonts w:ascii="Times New Roman" w:hAnsi="Times New Roman"/>
          <w:color w:val="000000"/>
        </w:rPr>
        <w:t xml:space="preserve">. </w:t>
      </w:r>
      <w:r w:rsidR="00A23D99" w:rsidRPr="00CF2B6D">
        <w:rPr>
          <w:rFonts w:ascii="Times New Roman" w:hAnsi="Times New Roman"/>
          <w:color w:val="000000"/>
        </w:rPr>
        <w:t>Taigi</w:t>
      </w:r>
      <w:r w:rsidRPr="00CF2B6D">
        <w:rPr>
          <w:rFonts w:ascii="Times New Roman" w:hAnsi="Times New Roman"/>
          <w:color w:val="000000"/>
        </w:rPr>
        <w:t xml:space="preserve"> būtina nedelsiant pradėti širdies ir kraujagyslių </w:t>
      </w:r>
      <w:r w:rsidR="00A23D99" w:rsidRPr="00CF2B6D">
        <w:rPr>
          <w:rFonts w:ascii="Times New Roman" w:hAnsi="Times New Roman"/>
          <w:color w:val="000000"/>
        </w:rPr>
        <w:t xml:space="preserve">sistemos </w:t>
      </w:r>
      <w:r w:rsidRPr="00CF2B6D">
        <w:rPr>
          <w:rFonts w:ascii="Times New Roman" w:hAnsi="Times New Roman"/>
          <w:color w:val="000000"/>
        </w:rPr>
        <w:t xml:space="preserve">funkcijos stebėjimą, įskaitant nepertraukiamą </w:t>
      </w:r>
      <w:proofErr w:type="spellStart"/>
      <w:r w:rsidRPr="00CF2B6D">
        <w:rPr>
          <w:rFonts w:ascii="Times New Roman" w:hAnsi="Times New Roman"/>
          <w:color w:val="000000"/>
        </w:rPr>
        <w:t>elektrokardiogra</w:t>
      </w:r>
      <w:r w:rsidR="00A23D99" w:rsidRPr="00CF2B6D">
        <w:rPr>
          <w:rFonts w:ascii="Times New Roman" w:hAnsi="Times New Roman"/>
          <w:color w:val="000000"/>
        </w:rPr>
        <w:t>finį</w:t>
      </w:r>
      <w:proofErr w:type="spellEnd"/>
      <w:r w:rsidR="00A23D99" w:rsidRPr="00CF2B6D">
        <w:rPr>
          <w:rFonts w:ascii="Times New Roman" w:hAnsi="Times New Roman"/>
          <w:color w:val="000000"/>
        </w:rPr>
        <w:t xml:space="preserve"> stebėjimą</w:t>
      </w:r>
      <w:r w:rsidRPr="00CF2B6D">
        <w:rPr>
          <w:rFonts w:ascii="Times New Roman" w:hAnsi="Times New Roman"/>
          <w:color w:val="000000"/>
        </w:rPr>
        <w:t xml:space="preserve"> galim</w:t>
      </w:r>
      <w:r w:rsidR="00A23D99" w:rsidRPr="00CF2B6D">
        <w:rPr>
          <w:rFonts w:ascii="Times New Roman" w:hAnsi="Times New Roman"/>
          <w:color w:val="000000"/>
        </w:rPr>
        <w:t>ai</w:t>
      </w:r>
      <w:r w:rsidRPr="00CF2B6D">
        <w:rPr>
          <w:rFonts w:ascii="Times New Roman" w:hAnsi="Times New Roman"/>
          <w:color w:val="000000"/>
        </w:rPr>
        <w:t xml:space="preserve"> aritmij</w:t>
      </w:r>
      <w:r w:rsidR="00A23D99" w:rsidRPr="00CF2B6D">
        <w:rPr>
          <w:rFonts w:ascii="Times New Roman" w:hAnsi="Times New Roman"/>
          <w:color w:val="000000"/>
        </w:rPr>
        <w:t>ai</w:t>
      </w:r>
      <w:r w:rsidRPr="00CF2B6D">
        <w:rPr>
          <w:rFonts w:ascii="Times New Roman" w:hAnsi="Times New Roman"/>
          <w:color w:val="000000"/>
        </w:rPr>
        <w:t xml:space="preserve"> nustatyti. Nustačius ar įtarus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perdozavimą, </w:t>
      </w:r>
      <w:r w:rsidR="00A23D99" w:rsidRPr="00CF2B6D">
        <w:rPr>
          <w:rFonts w:ascii="Times New Roman" w:hAnsi="Times New Roman"/>
          <w:color w:val="000000"/>
        </w:rPr>
        <w:t>gydytojas pacientą turi atidžiai prižiūrėti ir stebėti tol, kol jis pasveiks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2CDA5397" w14:textId="77777777" w:rsidR="00A23D99" w:rsidRPr="00CF2B6D" w:rsidRDefault="00A23D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4EC58D7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Išgėrus aktyvintosios anglies (50 g) </w:t>
      </w:r>
      <w:r w:rsidR="00A23D99" w:rsidRPr="00CF2B6D">
        <w:rPr>
          <w:rFonts w:ascii="Times New Roman" w:hAnsi="Times New Roman"/>
          <w:color w:val="000000"/>
        </w:rPr>
        <w:t xml:space="preserve">valandos laikotarpiu </w:t>
      </w:r>
      <w:r w:rsidRPr="00CF2B6D">
        <w:rPr>
          <w:rFonts w:ascii="Times New Roman" w:hAnsi="Times New Roman"/>
          <w:color w:val="000000"/>
        </w:rPr>
        <w:t xml:space="preserve">po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="00A23D99" w:rsidRPr="00CF2B6D">
        <w:rPr>
          <w:rFonts w:ascii="Times New Roman" w:hAnsi="Times New Roman"/>
          <w:color w:val="000000"/>
        </w:rPr>
        <w:t xml:space="preserve"> pavartojimo</w:t>
      </w:r>
      <w:r w:rsidRPr="00CF2B6D">
        <w:rPr>
          <w:rFonts w:ascii="Times New Roman" w:hAnsi="Times New Roman"/>
          <w:color w:val="000000"/>
        </w:rPr>
        <w:t xml:space="preserve">, </w:t>
      </w:r>
      <w:r w:rsidR="00A23D99" w:rsidRPr="00CF2B6D">
        <w:rPr>
          <w:rFonts w:ascii="Times New Roman" w:hAnsi="Times New Roman"/>
          <w:color w:val="000000"/>
        </w:rPr>
        <w:t>jo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C</w:t>
      </w:r>
      <w:r w:rsidRPr="00CF2B6D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A23D99" w:rsidRPr="00CF2B6D">
        <w:rPr>
          <w:rFonts w:ascii="Times New Roman" w:hAnsi="Times New Roman"/>
          <w:color w:val="000000"/>
        </w:rPr>
        <w:t xml:space="preserve">ir AUC </w:t>
      </w:r>
      <w:r w:rsidRPr="00CF2B6D">
        <w:rPr>
          <w:rFonts w:ascii="Times New Roman" w:hAnsi="Times New Roman"/>
          <w:color w:val="000000"/>
        </w:rPr>
        <w:t xml:space="preserve">sumažėjo </w:t>
      </w:r>
      <w:r w:rsidR="00A23D99" w:rsidRPr="00CF2B6D">
        <w:rPr>
          <w:rFonts w:ascii="Times New Roman" w:hAnsi="Times New Roman"/>
          <w:color w:val="000000"/>
        </w:rPr>
        <w:t xml:space="preserve">atitinkamai apie </w:t>
      </w:r>
      <w:r w:rsidRPr="00CF2B6D">
        <w:rPr>
          <w:rFonts w:ascii="Times New Roman" w:hAnsi="Times New Roman"/>
          <w:color w:val="000000"/>
        </w:rPr>
        <w:t>41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 ir 51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%, t</w:t>
      </w:r>
      <w:r w:rsidR="00F83465" w:rsidRPr="00CF2B6D">
        <w:rPr>
          <w:rFonts w:ascii="Times New Roman" w:hAnsi="Times New Roman"/>
          <w:color w:val="000000"/>
        </w:rPr>
        <w:t>aigi</w:t>
      </w:r>
      <w:r w:rsidRPr="00CF2B6D">
        <w:rPr>
          <w:rFonts w:ascii="Times New Roman" w:hAnsi="Times New Roman"/>
          <w:color w:val="000000"/>
        </w:rPr>
        <w:t xml:space="preserve"> galima manyti, kad ji gali būti veiksminga perdozavimui gydyti. </w:t>
      </w:r>
    </w:p>
    <w:p w14:paraId="0BD0DE4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66EB3D2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Hemodializė </w:t>
      </w:r>
    </w:p>
    <w:p w14:paraId="6995DD54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  <w:color w:val="000000"/>
        </w:rPr>
        <w:t>Nors informacijos apie hemodializės veiksmingumą</w:t>
      </w:r>
      <w:r w:rsidR="00F83465" w:rsidRPr="00CF2B6D">
        <w:rPr>
          <w:rFonts w:ascii="Times New Roman" w:hAnsi="Times New Roman"/>
          <w:color w:val="000000"/>
        </w:rPr>
        <w:t xml:space="preserve"> gydant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perdozavim</w:t>
      </w:r>
      <w:r w:rsidR="00F83465" w:rsidRPr="00CF2B6D">
        <w:rPr>
          <w:rFonts w:ascii="Times New Roman" w:hAnsi="Times New Roman"/>
          <w:color w:val="000000"/>
        </w:rPr>
        <w:t>ą</w:t>
      </w:r>
      <w:r w:rsidRPr="00CF2B6D">
        <w:rPr>
          <w:rFonts w:ascii="Times New Roman" w:hAnsi="Times New Roman"/>
          <w:color w:val="000000"/>
        </w:rPr>
        <w:t xml:space="preserve"> nėra, nepanašu kad ji galėtų būti naudinga, nes </w:t>
      </w:r>
      <w:r w:rsidR="00F83465" w:rsidRPr="00CF2B6D">
        <w:rPr>
          <w:rFonts w:ascii="Times New Roman" w:hAnsi="Times New Roman"/>
          <w:color w:val="000000"/>
        </w:rPr>
        <w:t xml:space="preserve">daug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F83465" w:rsidRPr="00CF2B6D">
        <w:rPr>
          <w:rFonts w:ascii="Times New Roman" w:hAnsi="Times New Roman"/>
          <w:color w:val="000000"/>
        </w:rPr>
        <w:t>prisijungia</w:t>
      </w:r>
      <w:r w:rsidRPr="00CF2B6D">
        <w:rPr>
          <w:rFonts w:ascii="Times New Roman" w:hAnsi="Times New Roman"/>
          <w:color w:val="000000"/>
        </w:rPr>
        <w:t xml:space="preserve"> prie kraujo plazmos baltymų. </w:t>
      </w:r>
    </w:p>
    <w:p w14:paraId="3558C964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2A32CE0E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7A17C8EC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5.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FARMAKOLOGINĖS SAVYBĖS</w:t>
      </w:r>
    </w:p>
    <w:p w14:paraId="7D83FDC4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4BAB481B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5.1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proofErr w:type="spellStart"/>
      <w:r w:rsidRPr="00CF2B6D">
        <w:rPr>
          <w:rFonts w:ascii="Times New Roman" w:eastAsia="Times New Roman" w:hAnsi="Times New Roman"/>
          <w:b/>
          <w:bCs/>
          <w:snapToGrid w:val="0"/>
        </w:rPr>
        <w:t>Farmakodinaminės</w:t>
      </w:r>
      <w:proofErr w:type="spellEnd"/>
      <w:r w:rsidRPr="00CF2B6D">
        <w:rPr>
          <w:rFonts w:ascii="Times New Roman" w:eastAsia="Times New Roman" w:hAnsi="Times New Roman"/>
          <w:b/>
          <w:bCs/>
          <w:snapToGrid w:val="0"/>
        </w:rPr>
        <w:t xml:space="preserve"> savybės</w:t>
      </w:r>
    </w:p>
    <w:p w14:paraId="04FA100D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</w:p>
    <w:p w14:paraId="084666D8" w14:textId="77777777" w:rsidR="00732599" w:rsidRPr="00CF2B6D" w:rsidRDefault="00732599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rFonts w:eastAsia="Times New Roman"/>
          <w:noProof/>
          <w:snapToGrid w:val="0"/>
          <w:sz w:val="22"/>
          <w:szCs w:val="22"/>
          <w:lang w:val="lt-LT"/>
        </w:rPr>
        <w:t xml:space="preserve">Farmakoterapinė grupė – </w:t>
      </w:r>
      <w:r w:rsidRPr="00CF2B6D">
        <w:rPr>
          <w:rFonts w:eastAsia="Calibri"/>
          <w:sz w:val="22"/>
          <w:szCs w:val="22"/>
          <w:lang w:val="lt-LT" w:eastAsia="en-US"/>
        </w:rPr>
        <w:t xml:space="preserve">kiti </w:t>
      </w:r>
      <w:proofErr w:type="spellStart"/>
      <w:r w:rsidRPr="00CF2B6D">
        <w:rPr>
          <w:rFonts w:eastAsia="Calibri"/>
          <w:sz w:val="22"/>
          <w:szCs w:val="22"/>
          <w:lang w:val="lt-LT" w:eastAsia="en-US"/>
        </w:rPr>
        <w:t>antipsichoziniai</w:t>
      </w:r>
      <w:proofErr w:type="spellEnd"/>
      <w:r w:rsidRPr="00CF2B6D">
        <w:rPr>
          <w:rFonts w:eastAsia="Calibri"/>
          <w:sz w:val="22"/>
          <w:szCs w:val="22"/>
          <w:lang w:val="lt-LT" w:eastAsia="en-US"/>
        </w:rPr>
        <w:t xml:space="preserve"> preparatai, ATC kodas – N05AX12. </w:t>
      </w:r>
    </w:p>
    <w:p w14:paraId="0FE40EB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B15365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Veikimo mechanizmas </w:t>
      </w:r>
    </w:p>
    <w:p w14:paraId="37D22908" w14:textId="77777777" w:rsidR="00732599" w:rsidRPr="00CF2B6D" w:rsidRDefault="00096AF2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>Teigiama</w:t>
      </w:r>
      <w:r w:rsidR="00732599" w:rsidRPr="00CF2B6D">
        <w:rPr>
          <w:sz w:val="22"/>
          <w:szCs w:val="22"/>
          <w:lang w:val="lt-LT"/>
        </w:rPr>
        <w:t xml:space="preserve">, kad </w:t>
      </w:r>
      <w:proofErr w:type="spellStart"/>
      <w:r w:rsidR="00732599" w:rsidRPr="00CF2B6D">
        <w:rPr>
          <w:sz w:val="22"/>
          <w:szCs w:val="22"/>
          <w:lang w:val="lt-LT"/>
        </w:rPr>
        <w:t>aripiprazolo</w:t>
      </w:r>
      <w:proofErr w:type="spellEnd"/>
      <w:r w:rsidR="00732599" w:rsidRPr="00CF2B6D">
        <w:rPr>
          <w:sz w:val="22"/>
          <w:szCs w:val="22"/>
          <w:lang w:val="lt-LT"/>
        </w:rPr>
        <w:t xml:space="preserve"> veiksmingum</w:t>
      </w:r>
      <w:r w:rsidR="00F83465" w:rsidRPr="00CF2B6D">
        <w:rPr>
          <w:sz w:val="22"/>
          <w:szCs w:val="22"/>
          <w:lang w:val="lt-LT"/>
        </w:rPr>
        <w:t>ą</w:t>
      </w:r>
      <w:r w:rsidR="00732599" w:rsidRPr="00CF2B6D">
        <w:rPr>
          <w:sz w:val="22"/>
          <w:szCs w:val="22"/>
          <w:lang w:val="lt-LT"/>
        </w:rPr>
        <w:t xml:space="preserve"> </w:t>
      </w:r>
      <w:r w:rsidRPr="00CF2B6D">
        <w:rPr>
          <w:sz w:val="22"/>
          <w:szCs w:val="22"/>
          <w:lang w:val="lt-LT"/>
        </w:rPr>
        <w:t xml:space="preserve">gydant </w:t>
      </w:r>
      <w:r w:rsidR="00732599" w:rsidRPr="00CF2B6D">
        <w:rPr>
          <w:sz w:val="22"/>
          <w:szCs w:val="22"/>
          <w:lang w:val="lt-LT"/>
        </w:rPr>
        <w:t>šizofrenij</w:t>
      </w:r>
      <w:r w:rsidRPr="00CF2B6D">
        <w:rPr>
          <w:sz w:val="22"/>
          <w:szCs w:val="22"/>
          <w:lang w:val="lt-LT"/>
        </w:rPr>
        <w:t xml:space="preserve">ą </w:t>
      </w:r>
      <w:r w:rsidR="00F83465" w:rsidRPr="00CF2B6D">
        <w:rPr>
          <w:sz w:val="22"/>
          <w:szCs w:val="22"/>
          <w:lang w:val="lt-LT"/>
        </w:rPr>
        <w:t xml:space="preserve">lemia </w:t>
      </w:r>
      <w:r w:rsidR="00732599" w:rsidRPr="00CF2B6D">
        <w:rPr>
          <w:sz w:val="22"/>
          <w:szCs w:val="22"/>
          <w:lang w:val="lt-LT"/>
        </w:rPr>
        <w:t>dalini</w:t>
      </w:r>
      <w:r w:rsidR="00F83465" w:rsidRPr="00CF2B6D">
        <w:rPr>
          <w:sz w:val="22"/>
          <w:szCs w:val="22"/>
          <w:lang w:val="lt-LT"/>
        </w:rPr>
        <w:t>o</w:t>
      </w:r>
      <w:r w:rsidR="00732599" w:rsidRPr="00CF2B6D">
        <w:rPr>
          <w:sz w:val="22"/>
          <w:szCs w:val="22"/>
          <w:lang w:val="lt-LT"/>
        </w:rPr>
        <w:t xml:space="preserve"> </w:t>
      </w:r>
      <w:proofErr w:type="spellStart"/>
      <w:r w:rsidR="00732599" w:rsidRPr="00CF2B6D">
        <w:rPr>
          <w:sz w:val="22"/>
          <w:szCs w:val="22"/>
          <w:lang w:val="lt-LT"/>
        </w:rPr>
        <w:t>agonizmo</w:t>
      </w:r>
      <w:proofErr w:type="spellEnd"/>
      <w:r w:rsidR="00732599" w:rsidRPr="00CF2B6D">
        <w:rPr>
          <w:sz w:val="22"/>
          <w:szCs w:val="22"/>
          <w:lang w:val="lt-LT"/>
        </w:rPr>
        <w:t xml:space="preserve"> </w:t>
      </w:r>
      <w:proofErr w:type="spellStart"/>
      <w:r w:rsidR="00732599" w:rsidRPr="00CF2B6D">
        <w:rPr>
          <w:sz w:val="22"/>
          <w:szCs w:val="22"/>
          <w:lang w:val="lt-LT"/>
        </w:rPr>
        <w:t>dopamino</w:t>
      </w:r>
      <w:proofErr w:type="spellEnd"/>
      <w:r w:rsidR="00732599" w:rsidRPr="00CF2B6D">
        <w:rPr>
          <w:sz w:val="22"/>
          <w:szCs w:val="22"/>
          <w:lang w:val="lt-LT"/>
        </w:rPr>
        <w:t xml:space="preserve"> D</w:t>
      </w:r>
      <w:r w:rsidR="00732599" w:rsidRPr="00CF2B6D">
        <w:rPr>
          <w:sz w:val="22"/>
          <w:szCs w:val="22"/>
          <w:vertAlign w:val="subscript"/>
          <w:lang w:val="lt-LT"/>
        </w:rPr>
        <w:t>2</w:t>
      </w:r>
      <w:r w:rsidR="00732599" w:rsidRPr="00CF2B6D">
        <w:rPr>
          <w:sz w:val="22"/>
          <w:szCs w:val="22"/>
          <w:lang w:val="lt-LT"/>
        </w:rPr>
        <w:t xml:space="preserve"> ir </w:t>
      </w:r>
      <w:proofErr w:type="spellStart"/>
      <w:r w:rsidR="00732599" w:rsidRPr="00CF2B6D">
        <w:rPr>
          <w:sz w:val="22"/>
          <w:szCs w:val="22"/>
          <w:lang w:val="lt-LT"/>
        </w:rPr>
        <w:t>serotonino</w:t>
      </w:r>
      <w:proofErr w:type="spellEnd"/>
      <w:r w:rsidR="00732599" w:rsidRPr="00CF2B6D">
        <w:rPr>
          <w:sz w:val="22"/>
          <w:szCs w:val="22"/>
          <w:lang w:val="lt-LT"/>
        </w:rPr>
        <w:t xml:space="preserve"> 5HT</w:t>
      </w:r>
      <w:r w:rsidR="00732599" w:rsidRPr="00CF2B6D">
        <w:rPr>
          <w:sz w:val="22"/>
          <w:szCs w:val="22"/>
          <w:vertAlign w:val="subscript"/>
          <w:lang w:val="lt-LT"/>
        </w:rPr>
        <w:t>1A</w:t>
      </w:r>
      <w:r w:rsidR="00732599" w:rsidRPr="00CF2B6D">
        <w:rPr>
          <w:sz w:val="22"/>
          <w:szCs w:val="22"/>
          <w:lang w:val="lt-LT"/>
        </w:rPr>
        <w:t xml:space="preserve"> receptoriams bei antagonizmo </w:t>
      </w:r>
      <w:proofErr w:type="spellStart"/>
      <w:r w:rsidR="00732599" w:rsidRPr="00CF2B6D">
        <w:rPr>
          <w:sz w:val="22"/>
          <w:szCs w:val="22"/>
          <w:lang w:val="lt-LT"/>
        </w:rPr>
        <w:t>serotonino</w:t>
      </w:r>
      <w:proofErr w:type="spellEnd"/>
      <w:r w:rsidR="00732599" w:rsidRPr="00CF2B6D">
        <w:rPr>
          <w:sz w:val="22"/>
          <w:szCs w:val="22"/>
          <w:lang w:val="lt-LT"/>
        </w:rPr>
        <w:t xml:space="preserve"> 5HT</w:t>
      </w:r>
      <w:r w:rsidR="00732599" w:rsidRPr="00CF2B6D">
        <w:rPr>
          <w:sz w:val="22"/>
          <w:szCs w:val="22"/>
          <w:vertAlign w:val="subscript"/>
          <w:lang w:val="lt-LT"/>
        </w:rPr>
        <w:t>2A</w:t>
      </w:r>
      <w:r w:rsidR="00732599" w:rsidRPr="00CF2B6D">
        <w:rPr>
          <w:sz w:val="22"/>
          <w:szCs w:val="22"/>
          <w:lang w:val="lt-LT"/>
        </w:rPr>
        <w:t xml:space="preserve"> receptoriams derin</w:t>
      </w:r>
      <w:r w:rsidR="00507497" w:rsidRPr="00CF2B6D">
        <w:rPr>
          <w:sz w:val="22"/>
          <w:szCs w:val="22"/>
          <w:lang w:val="lt-LT"/>
        </w:rPr>
        <w:t>ys</w:t>
      </w:r>
      <w:r w:rsidR="00732599" w:rsidRPr="00CF2B6D">
        <w:rPr>
          <w:sz w:val="22"/>
          <w:szCs w:val="22"/>
          <w:lang w:val="lt-LT"/>
        </w:rPr>
        <w:t>. Antagonistinės</w:t>
      </w:r>
      <w:r w:rsidR="005F5CC0" w:rsidRPr="00CF2B6D">
        <w:rPr>
          <w:sz w:val="22"/>
          <w:szCs w:val="22"/>
          <w:lang w:val="lt-LT"/>
        </w:rPr>
        <w:t xml:space="preserve"> </w:t>
      </w:r>
      <w:proofErr w:type="spellStart"/>
      <w:r w:rsidR="005F5CC0" w:rsidRPr="00CF2B6D">
        <w:rPr>
          <w:sz w:val="22"/>
          <w:szCs w:val="22"/>
          <w:lang w:val="lt-LT"/>
        </w:rPr>
        <w:t>aripiprazolo</w:t>
      </w:r>
      <w:proofErr w:type="spellEnd"/>
      <w:r w:rsidR="005F5CC0" w:rsidRPr="00CF2B6D">
        <w:rPr>
          <w:sz w:val="22"/>
          <w:szCs w:val="22"/>
          <w:lang w:val="lt-LT"/>
        </w:rPr>
        <w:t xml:space="preserve"> </w:t>
      </w:r>
      <w:r w:rsidR="00732599" w:rsidRPr="00CF2B6D">
        <w:rPr>
          <w:sz w:val="22"/>
          <w:szCs w:val="22"/>
          <w:lang w:val="lt-LT"/>
        </w:rPr>
        <w:t xml:space="preserve">savybės </w:t>
      </w:r>
      <w:r w:rsidRPr="00CF2B6D">
        <w:rPr>
          <w:sz w:val="22"/>
          <w:szCs w:val="22"/>
          <w:lang w:val="lt-LT"/>
        </w:rPr>
        <w:t xml:space="preserve">buvo </w:t>
      </w:r>
      <w:r w:rsidR="00732599" w:rsidRPr="00CF2B6D">
        <w:rPr>
          <w:sz w:val="22"/>
          <w:szCs w:val="22"/>
          <w:lang w:val="lt-LT"/>
        </w:rPr>
        <w:t xml:space="preserve">nustatytos tyrimais su </w:t>
      </w:r>
      <w:r w:rsidR="00507497" w:rsidRPr="00CF2B6D">
        <w:rPr>
          <w:sz w:val="22"/>
          <w:szCs w:val="22"/>
          <w:lang w:val="lt-LT"/>
        </w:rPr>
        <w:t xml:space="preserve">padidėjusio </w:t>
      </w:r>
      <w:proofErr w:type="spellStart"/>
      <w:r w:rsidR="00732599" w:rsidRPr="00CF2B6D">
        <w:rPr>
          <w:sz w:val="22"/>
          <w:szCs w:val="22"/>
          <w:lang w:val="lt-LT"/>
        </w:rPr>
        <w:t>dopaminerginio</w:t>
      </w:r>
      <w:proofErr w:type="spellEnd"/>
      <w:r w:rsidR="00732599" w:rsidRPr="00CF2B6D">
        <w:rPr>
          <w:sz w:val="22"/>
          <w:szCs w:val="22"/>
          <w:lang w:val="lt-LT"/>
        </w:rPr>
        <w:t xml:space="preserve"> aktyvumo gyvūnų modeliais, </w:t>
      </w:r>
      <w:proofErr w:type="spellStart"/>
      <w:r w:rsidR="00732599" w:rsidRPr="00CF2B6D">
        <w:rPr>
          <w:sz w:val="22"/>
          <w:szCs w:val="22"/>
          <w:lang w:val="lt-LT"/>
        </w:rPr>
        <w:t>agonistinės</w:t>
      </w:r>
      <w:proofErr w:type="spellEnd"/>
      <w:r w:rsidR="00732599" w:rsidRPr="00CF2B6D">
        <w:rPr>
          <w:sz w:val="22"/>
          <w:szCs w:val="22"/>
          <w:lang w:val="lt-LT"/>
        </w:rPr>
        <w:t xml:space="preserve"> – su </w:t>
      </w:r>
      <w:r w:rsidR="00507497" w:rsidRPr="00CF2B6D">
        <w:rPr>
          <w:sz w:val="22"/>
          <w:szCs w:val="22"/>
          <w:lang w:val="lt-LT"/>
        </w:rPr>
        <w:t xml:space="preserve">sumažėjusio </w:t>
      </w:r>
      <w:proofErr w:type="spellStart"/>
      <w:r w:rsidR="00732599" w:rsidRPr="00CF2B6D">
        <w:rPr>
          <w:sz w:val="22"/>
          <w:szCs w:val="22"/>
          <w:lang w:val="lt-LT"/>
        </w:rPr>
        <w:t>dopaminerginio</w:t>
      </w:r>
      <w:proofErr w:type="spellEnd"/>
      <w:r w:rsidR="00732599" w:rsidRPr="00CF2B6D">
        <w:rPr>
          <w:sz w:val="22"/>
          <w:szCs w:val="22"/>
          <w:lang w:val="lt-LT"/>
        </w:rPr>
        <w:t xml:space="preserve"> </w:t>
      </w:r>
      <w:r w:rsidR="00507497" w:rsidRPr="00CF2B6D">
        <w:rPr>
          <w:sz w:val="22"/>
          <w:szCs w:val="22"/>
          <w:lang w:val="lt-LT"/>
        </w:rPr>
        <w:t>ak</w:t>
      </w:r>
      <w:r w:rsidR="00732599" w:rsidRPr="00CF2B6D">
        <w:rPr>
          <w:sz w:val="22"/>
          <w:szCs w:val="22"/>
          <w:lang w:val="lt-LT"/>
        </w:rPr>
        <w:t xml:space="preserve">tyvumo gyvūnų modeliais. </w:t>
      </w:r>
      <w:proofErr w:type="spellStart"/>
      <w:r w:rsidR="00732599" w:rsidRPr="00CF2B6D">
        <w:rPr>
          <w:i/>
          <w:iCs/>
          <w:sz w:val="22"/>
          <w:szCs w:val="22"/>
          <w:lang w:val="lt-LT"/>
        </w:rPr>
        <w:t>In</w:t>
      </w:r>
      <w:proofErr w:type="spellEnd"/>
      <w:r w:rsidR="00732599" w:rsidRPr="00CF2B6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="00732599" w:rsidRPr="00CF2B6D">
        <w:rPr>
          <w:i/>
          <w:iCs/>
          <w:sz w:val="22"/>
          <w:szCs w:val="22"/>
          <w:lang w:val="lt-LT"/>
        </w:rPr>
        <w:t>vitro</w:t>
      </w:r>
      <w:proofErr w:type="spellEnd"/>
      <w:r w:rsidR="00732599" w:rsidRPr="00CF2B6D">
        <w:rPr>
          <w:i/>
          <w:iCs/>
          <w:sz w:val="22"/>
          <w:szCs w:val="22"/>
          <w:lang w:val="lt-LT"/>
        </w:rPr>
        <w:t xml:space="preserve"> </w:t>
      </w:r>
      <w:r w:rsidR="00732599" w:rsidRPr="00CF2B6D">
        <w:rPr>
          <w:iCs/>
          <w:sz w:val="22"/>
          <w:szCs w:val="22"/>
          <w:lang w:val="lt-LT"/>
        </w:rPr>
        <w:t>tyrim</w:t>
      </w:r>
      <w:r w:rsidR="00D27B66" w:rsidRPr="00CF2B6D">
        <w:rPr>
          <w:iCs/>
          <w:sz w:val="22"/>
          <w:szCs w:val="22"/>
          <w:lang w:val="lt-LT"/>
        </w:rPr>
        <w:t xml:space="preserve">ų metu </w:t>
      </w:r>
      <w:proofErr w:type="spellStart"/>
      <w:r w:rsidR="00732599" w:rsidRPr="00CF2B6D">
        <w:rPr>
          <w:sz w:val="22"/>
          <w:szCs w:val="22"/>
          <w:lang w:val="lt-LT"/>
        </w:rPr>
        <w:t>aripiprazol</w:t>
      </w:r>
      <w:r w:rsidR="00D27B66" w:rsidRPr="00CF2B6D">
        <w:rPr>
          <w:sz w:val="22"/>
          <w:szCs w:val="22"/>
          <w:lang w:val="lt-LT"/>
        </w:rPr>
        <w:t>as</w:t>
      </w:r>
      <w:proofErr w:type="spellEnd"/>
      <w:r w:rsidR="00D27B66" w:rsidRPr="00CF2B6D">
        <w:rPr>
          <w:sz w:val="22"/>
          <w:szCs w:val="22"/>
          <w:lang w:val="lt-LT"/>
        </w:rPr>
        <w:t xml:space="preserve"> rodė didelę trauką jungtis prie </w:t>
      </w:r>
      <w:proofErr w:type="spellStart"/>
      <w:r w:rsidR="00732599" w:rsidRPr="00CF2B6D">
        <w:rPr>
          <w:sz w:val="22"/>
          <w:szCs w:val="22"/>
          <w:lang w:val="lt-LT"/>
        </w:rPr>
        <w:t>dopamino</w:t>
      </w:r>
      <w:proofErr w:type="spellEnd"/>
      <w:r w:rsidR="00732599" w:rsidRPr="00CF2B6D">
        <w:rPr>
          <w:sz w:val="22"/>
          <w:szCs w:val="22"/>
          <w:lang w:val="lt-LT"/>
        </w:rPr>
        <w:t xml:space="preserve"> D</w:t>
      </w:r>
      <w:r w:rsidR="00732599" w:rsidRPr="00CF2B6D">
        <w:rPr>
          <w:sz w:val="22"/>
          <w:szCs w:val="22"/>
          <w:vertAlign w:val="subscript"/>
          <w:lang w:val="lt-LT"/>
        </w:rPr>
        <w:t>2</w:t>
      </w:r>
      <w:r w:rsidR="00732599" w:rsidRPr="00CF2B6D">
        <w:rPr>
          <w:sz w:val="22"/>
          <w:szCs w:val="22"/>
          <w:lang w:val="lt-LT"/>
        </w:rPr>
        <w:t xml:space="preserve"> ir D</w:t>
      </w:r>
      <w:r w:rsidR="00732599" w:rsidRPr="00CF2B6D">
        <w:rPr>
          <w:sz w:val="22"/>
          <w:szCs w:val="22"/>
          <w:vertAlign w:val="subscript"/>
          <w:lang w:val="lt-LT"/>
        </w:rPr>
        <w:t>3</w:t>
      </w:r>
      <w:r w:rsidR="00732599" w:rsidRPr="00CF2B6D">
        <w:rPr>
          <w:sz w:val="22"/>
          <w:szCs w:val="22"/>
          <w:lang w:val="lt-LT"/>
        </w:rPr>
        <w:t xml:space="preserve">, </w:t>
      </w:r>
      <w:proofErr w:type="spellStart"/>
      <w:r w:rsidR="00732599" w:rsidRPr="00CF2B6D">
        <w:rPr>
          <w:sz w:val="22"/>
          <w:szCs w:val="22"/>
          <w:lang w:val="lt-LT"/>
        </w:rPr>
        <w:t>serotonino</w:t>
      </w:r>
      <w:proofErr w:type="spellEnd"/>
      <w:r w:rsidR="00732599" w:rsidRPr="00CF2B6D">
        <w:rPr>
          <w:sz w:val="22"/>
          <w:szCs w:val="22"/>
          <w:lang w:val="lt-LT"/>
        </w:rPr>
        <w:t xml:space="preserve"> 5HT</w:t>
      </w:r>
      <w:r w:rsidR="00732599" w:rsidRPr="00CF2B6D">
        <w:rPr>
          <w:sz w:val="22"/>
          <w:szCs w:val="22"/>
          <w:vertAlign w:val="subscript"/>
          <w:lang w:val="lt-LT"/>
        </w:rPr>
        <w:t>1A</w:t>
      </w:r>
      <w:r w:rsidR="00732599" w:rsidRPr="00CF2B6D">
        <w:rPr>
          <w:sz w:val="22"/>
          <w:szCs w:val="22"/>
          <w:lang w:val="lt-LT"/>
        </w:rPr>
        <w:t xml:space="preserve"> ir 5HT</w:t>
      </w:r>
      <w:r w:rsidR="00732599" w:rsidRPr="00CF2B6D">
        <w:rPr>
          <w:sz w:val="22"/>
          <w:szCs w:val="22"/>
          <w:vertAlign w:val="subscript"/>
          <w:lang w:val="lt-LT"/>
        </w:rPr>
        <w:t>2A</w:t>
      </w:r>
      <w:r w:rsidR="00732599" w:rsidRPr="00CF2B6D">
        <w:rPr>
          <w:sz w:val="22"/>
          <w:szCs w:val="22"/>
          <w:lang w:val="lt-LT"/>
        </w:rPr>
        <w:t xml:space="preserve"> receptori</w:t>
      </w:r>
      <w:r w:rsidR="00D27B66" w:rsidRPr="00CF2B6D">
        <w:rPr>
          <w:sz w:val="22"/>
          <w:szCs w:val="22"/>
          <w:lang w:val="lt-LT"/>
        </w:rPr>
        <w:t>ų</w:t>
      </w:r>
      <w:r w:rsidR="00732599" w:rsidRPr="00CF2B6D">
        <w:rPr>
          <w:sz w:val="22"/>
          <w:szCs w:val="22"/>
          <w:lang w:val="lt-LT"/>
        </w:rPr>
        <w:t xml:space="preserve"> bei vidutin</w:t>
      </w:r>
      <w:r w:rsidR="002A5C54" w:rsidRPr="00CF2B6D">
        <w:rPr>
          <w:sz w:val="22"/>
          <w:szCs w:val="22"/>
          <w:lang w:val="lt-LT"/>
        </w:rPr>
        <w:t>ę</w:t>
      </w:r>
      <w:r w:rsidR="00D27B66" w:rsidRPr="00CF2B6D">
        <w:rPr>
          <w:sz w:val="22"/>
          <w:szCs w:val="22"/>
          <w:lang w:val="lt-LT"/>
        </w:rPr>
        <w:t xml:space="preserve"> trauk</w:t>
      </w:r>
      <w:r w:rsidR="002A5C54" w:rsidRPr="00CF2B6D">
        <w:rPr>
          <w:sz w:val="22"/>
          <w:szCs w:val="22"/>
          <w:lang w:val="lt-LT"/>
        </w:rPr>
        <w:t>ą</w:t>
      </w:r>
      <w:r w:rsidR="00D27B66" w:rsidRPr="00CF2B6D">
        <w:rPr>
          <w:sz w:val="22"/>
          <w:szCs w:val="22"/>
          <w:lang w:val="lt-LT"/>
        </w:rPr>
        <w:t xml:space="preserve"> </w:t>
      </w:r>
      <w:r w:rsidR="002A5C54" w:rsidRPr="00CF2B6D">
        <w:rPr>
          <w:sz w:val="22"/>
          <w:szCs w:val="22"/>
          <w:lang w:val="lt-LT"/>
        </w:rPr>
        <w:t xml:space="preserve">jungtis </w:t>
      </w:r>
      <w:r w:rsidR="00D27B66" w:rsidRPr="00CF2B6D">
        <w:rPr>
          <w:sz w:val="22"/>
          <w:szCs w:val="22"/>
          <w:lang w:val="lt-LT"/>
        </w:rPr>
        <w:t xml:space="preserve">prie </w:t>
      </w:r>
      <w:proofErr w:type="spellStart"/>
      <w:r w:rsidR="00732599" w:rsidRPr="00CF2B6D">
        <w:rPr>
          <w:sz w:val="22"/>
          <w:szCs w:val="22"/>
          <w:lang w:val="lt-LT"/>
        </w:rPr>
        <w:t>dopamino</w:t>
      </w:r>
      <w:proofErr w:type="spellEnd"/>
      <w:r w:rsidR="00732599" w:rsidRPr="00CF2B6D">
        <w:rPr>
          <w:sz w:val="22"/>
          <w:szCs w:val="22"/>
          <w:lang w:val="lt-LT"/>
        </w:rPr>
        <w:t xml:space="preserve"> D</w:t>
      </w:r>
      <w:r w:rsidR="00732599" w:rsidRPr="00CF2B6D">
        <w:rPr>
          <w:sz w:val="22"/>
          <w:szCs w:val="22"/>
          <w:vertAlign w:val="subscript"/>
          <w:lang w:val="lt-LT"/>
        </w:rPr>
        <w:t>4</w:t>
      </w:r>
      <w:r w:rsidR="00732599" w:rsidRPr="00CF2B6D">
        <w:rPr>
          <w:sz w:val="22"/>
          <w:szCs w:val="22"/>
          <w:lang w:val="lt-LT"/>
        </w:rPr>
        <w:t xml:space="preserve">, </w:t>
      </w:r>
      <w:proofErr w:type="spellStart"/>
      <w:r w:rsidR="00732599" w:rsidRPr="00CF2B6D">
        <w:rPr>
          <w:sz w:val="22"/>
          <w:szCs w:val="22"/>
          <w:lang w:val="lt-LT"/>
        </w:rPr>
        <w:t>serotonino</w:t>
      </w:r>
      <w:proofErr w:type="spellEnd"/>
      <w:r w:rsidR="00732599" w:rsidRPr="00CF2B6D">
        <w:rPr>
          <w:sz w:val="22"/>
          <w:szCs w:val="22"/>
          <w:lang w:val="lt-LT"/>
        </w:rPr>
        <w:t xml:space="preserve"> 5HT</w:t>
      </w:r>
      <w:r w:rsidR="00732599" w:rsidRPr="00CF2B6D">
        <w:rPr>
          <w:sz w:val="22"/>
          <w:szCs w:val="22"/>
          <w:vertAlign w:val="subscript"/>
          <w:lang w:val="lt-LT"/>
        </w:rPr>
        <w:t>2C</w:t>
      </w:r>
      <w:r w:rsidR="00732599" w:rsidRPr="00CF2B6D">
        <w:rPr>
          <w:sz w:val="22"/>
          <w:szCs w:val="22"/>
          <w:lang w:val="lt-LT"/>
        </w:rPr>
        <w:t xml:space="preserve"> ir 5HT</w:t>
      </w:r>
      <w:r w:rsidR="00732599" w:rsidRPr="00CF2B6D">
        <w:rPr>
          <w:sz w:val="22"/>
          <w:szCs w:val="22"/>
          <w:vertAlign w:val="subscript"/>
          <w:lang w:val="lt-LT"/>
        </w:rPr>
        <w:t>7</w:t>
      </w:r>
      <w:r w:rsidR="00732599" w:rsidRPr="00CF2B6D">
        <w:rPr>
          <w:sz w:val="22"/>
          <w:szCs w:val="22"/>
          <w:lang w:val="lt-LT"/>
        </w:rPr>
        <w:t xml:space="preserve">, alfa-1 </w:t>
      </w:r>
      <w:proofErr w:type="spellStart"/>
      <w:r w:rsidR="00732599" w:rsidRPr="00CF2B6D">
        <w:rPr>
          <w:sz w:val="22"/>
          <w:szCs w:val="22"/>
          <w:lang w:val="lt-LT"/>
        </w:rPr>
        <w:t>adrenergini</w:t>
      </w:r>
      <w:r w:rsidR="00D27B66" w:rsidRPr="00CF2B6D">
        <w:rPr>
          <w:sz w:val="22"/>
          <w:szCs w:val="22"/>
          <w:lang w:val="lt-LT"/>
        </w:rPr>
        <w:t>ų</w:t>
      </w:r>
      <w:proofErr w:type="spellEnd"/>
      <w:r w:rsidR="00732599" w:rsidRPr="00CF2B6D">
        <w:rPr>
          <w:sz w:val="22"/>
          <w:szCs w:val="22"/>
          <w:lang w:val="lt-LT"/>
        </w:rPr>
        <w:t xml:space="preserve"> ir </w:t>
      </w:r>
      <w:proofErr w:type="spellStart"/>
      <w:r w:rsidR="00732599" w:rsidRPr="00CF2B6D">
        <w:rPr>
          <w:sz w:val="22"/>
          <w:szCs w:val="22"/>
          <w:lang w:val="lt-LT"/>
        </w:rPr>
        <w:t>histamino</w:t>
      </w:r>
      <w:proofErr w:type="spellEnd"/>
      <w:r w:rsidR="00732599" w:rsidRPr="00CF2B6D">
        <w:rPr>
          <w:sz w:val="22"/>
          <w:szCs w:val="22"/>
          <w:lang w:val="lt-LT"/>
        </w:rPr>
        <w:t xml:space="preserve"> H</w:t>
      </w:r>
      <w:r w:rsidR="00732599" w:rsidRPr="00CF2B6D">
        <w:rPr>
          <w:sz w:val="22"/>
          <w:szCs w:val="22"/>
          <w:vertAlign w:val="subscript"/>
          <w:lang w:val="lt-LT"/>
        </w:rPr>
        <w:t>1</w:t>
      </w:r>
      <w:r w:rsidR="00732599" w:rsidRPr="00CF2B6D">
        <w:rPr>
          <w:sz w:val="22"/>
          <w:szCs w:val="22"/>
          <w:lang w:val="lt-LT"/>
        </w:rPr>
        <w:t xml:space="preserve"> receptori</w:t>
      </w:r>
      <w:r w:rsidR="00D27B66" w:rsidRPr="00CF2B6D">
        <w:rPr>
          <w:sz w:val="22"/>
          <w:szCs w:val="22"/>
          <w:lang w:val="lt-LT"/>
        </w:rPr>
        <w:t>ų</w:t>
      </w:r>
      <w:r w:rsidR="00732599" w:rsidRPr="00CF2B6D">
        <w:rPr>
          <w:sz w:val="22"/>
          <w:szCs w:val="22"/>
          <w:lang w:val="lt-LT"/>
        </w:rPr>
        <w:t xml:space="preserve">. Be to, </w:t>
      </w:r>
      <w:proofErr w:type="spellStart"/>
      <w:r w:rsidR="00732599" w:rsidRPr="00CF2B6D">
        <w:rPr>
          <w:sz w:val="22"/>
          <w:szCs w:val="22"/>
          <w:lang w:val="lt-LT"/>
        </w:rPr>
        <w:t>aripiprazol</w:t>
      </w:r>
      <w:r w:rsidR="00D27B66" w:rsidRPr="00CF2B6D">
        <w:rPr>
          <w:sz w:val="22"/>
          <w:szCs w:val="22"/>
          <w:lang w:val="lt-LT"/>
        </w:rPr>
        <w:t>as</w:t>
      </w:r>
      <w:proofErr w:type="spellEnd"/>
      <w:r w:rsidR="00D27B66" w:rsidRPr="00CF2B6D">
        <w:rPr>
          <w:sz w:val="22"/>
          <w:szCs w:val="22"/>
          <w:lang w:val="lt-LT"/>
        </w:rPr>
        <w:t xml:space="preserve"> rodė </w:t>
      </w:r>
      <w:r w:rsidR="00507497" w:rsidRPr="00CF2B6D">
        <w:rPr>
          <w:sz w:val="22"/>
          <w:szCs w:val="22"/>
          <w:lang w:val="lt-LT"/>
        </w:rPr>
        <w:t>v</w:t>
      </w:r>
      <w:r w:rsidR="00732599" w:rsidRPr="00CF2B6D">
        <w:rPr>
          <w:sz w:val="22"/>
          <w:szCs w:val="22"/>
          <w:lang w:val="lt-LT"/>
        </w:rPr>
        <w:t>idutin</w:t>
      </w:r>
      <w:r w:rsidR="00D27B66" w:rsidRPr="00CF2B6D">
        <w:rPr>
          <w:sz w:val="22"/>
          <w:szCs w:val="22"/>
          <w:lang w:val="lt-LT"/>
        </w:rPr>
        <w:t>ę trauką jungtis</w:t>
      </w:r>
      <w:r w:rsidR="00507497" w:rsidRPr="00CF2B6D">
        <w:rPr>
          <w:sz w:val="22"/>
          <w:szCs w:val="22"/>
          <w:lang w:val="lt-LT"/>
        </w:rPr>
        <w:t xml:space="preserve"> prie </w:t>
      </w:r>
      <w:proofErr w:type="spellStart"/>
      <w:r w:rsidR="00732599" w:rsidRPr="00CF2B6D">
        <w:rPr>
          <w:sz w:val="22"/>
          <w:szCs w:val="22"/>
          <w:lang w:val="lt-LT"/>
        </w:rPr>
        <w:t>serotonino</w:t>
      </w:r>
      <w:proofErr w:type="spellEnd"/>
      <w:r w:rsidR="00732599" w:rsidRPr="00CF2B6D">
        <w:rPr>
          <w:sz w:val="22"/>
          <w:szCs w:val="22"/>
          <w:lang w:val="lt-LT"/>
        </w:rPr>
        <w:t xml:space="preserve"> reabsorbcijos </w:t>
      </w:r>
      <w:r w:rsidR="00732599" w:rsidRPr="00CF2B6D">
        <w:rPr>
          <w:rFonts w:eastAsia="Calibri"/>
          <w:sz w:val="22"/>
          <w:szCs w:val="22"/>
          <w:lang w:val="lt-LT" w:eastAsia="en-US"/>
        </w:rPr>
        <w:t>viet</w:t>
      </w:r>
      <w:r w:rsidR="00507497" w:rsidRPr="00CF2B6D">
        <w:rPr>
          <w:rFonts w:eastAsia="Calibri"/>
          <w:sz w:val="22"/>
          <w:szCs w:val="22"/>
          <w:lang w:val="lt-LT" w:eastAsia="en-US"/>
        </w:rPr>
        <w:t>ų</w:t>
      </w:r>
      <w:r w:rsidR="002A5C54" w:rsidRPr="00CF2B6D">
        <w:rPr>
          <w:rFonts w:eastAsia="Calibri"/>
          <w:sz w:val="22"/>
          <w:szCs w:val="22"/>
          <w:lang w:val="lt-LT" w:eastAsia="en-US"/>
        </w:rPr>
        <w:t>, tačiau</w:t>
      </w:r>
      <w:r w:rsidR="00732599" w:rsidRPr="00CF2B6D">
        <w:rPr>
          <w:rFonts w:eastAsia="Calibri"/>
          <w:sz w:val="22"/>
          <w:szCs w:val="22"/>
          <w:lang w:val="lt-LT" w:eastAsia="en-US"/>
        </w:rPr>
        <w:t xml:space="preserve"> pastebimo</w:t>
      </w:r>
      <w:r w:rsidR="002A5C54" w:rsidRPr="00CF2B6D">
        <w:rPr>
          <w:rFonts w:eastAsia="Calibri"/>
          <w:sz w:val="22"/>
          <w:szCs w:val="22"/>
          <w:lang w:val="lt-LT" w:eastAsia="en-US"/>
        </w:rPr>
        <w:t xml:space="preserve">s traukos jungtis prie </w:t>
      </w:r>
      <w:proofErr w:type="spellStart"/>
      <w:r w:rsidR="00732599" w:rsidRPr="00CF2B6D">
        <w:rPr>
          <w:rFonts w:eastAsia="Calibri"/>
          <w:sz w:val="22"/>
          <w:szCs w:val="22"/>
          <w:lang w:val="lt-LT" w:eastAsia="en-US"/>
        </w:rPr>
        <w:t>muskarino</w:t>
      </w:r>
      <w:proofErr w:type="spellEnd"/>
      <w:r w:rsidR="00732599" w:rsidRPr="00CF2B6D">
        <w:rPr>
          <w:rFonts w:eastAsia="Calibri"/>
          <w:sz w:val="22"/>
          <w:szCs w:val="22"/>
          <w:lang w:val="lt-LT" w:eastAsia="en-US"/>
        </w:rPr>
        <w:t xml:space="preserve"> receptori</w:t>
      </w:r>
      <w:r w:rsidR="002A5C54" w:rsidRPr="00CF2B6D">
        <w:rPr>
          <w:rFonts w:eastAsia="Calibri"/>
          <w:sz w:val="22"/>
          <w:szCs w:val="22"/>
          <w:lang w:val="lt-LT" w:eastAsia="en-US"/>
        </w:rPr>
        <w:t>ų neturėjo</w:t>
      </w:r>
      <w:r w:rsidR="00732599" w:rsidRPr="00CF2B6D">
        <w:rPr>
          <w:rFonts w:eastAsia="Calibri"/>
          <w:sz w:val="22"/>
          <w:szCs w:val="22"/>
          <w:lang w:val="lt-LT" w:eastAsia="en-US"/>
        </w:rPr>
        <w:t xml:space="preserve">. Kai kuriuos kitus klinikinius </w:t>
      </w:r>
      <w:proofErr w:type="spellStart"/>
      <w:r w:rsidR="00732599" w:rsidRPr="00CF2B6D">
        <w:rPr>
          <w:rFonts w:eastAsia="Calibri"/>
          <w:sz w:val="22"/>
          <w:szCs w:val="22"/>
          <w:lang w:val="lt-LT" w:eastAsia="en-US"/>
        </w:rPr>
        <w:t>aripiprazolo</w:t>
      </w:r>
      <w:proofErr w:type="spellEnd"/>
      <w:r w:rsidR="00732599" w:rsidRPr="00CF2B6D">
        <w:rPr>
          <w:rFonts w:eastAsia="Calibri"/>
          <w:sz w:val="22"/>
          <w:szCs w:val="22"/>
          <w:lang w:val="lt-LT" w:eastAsia="en-US"/>
        </w:rPr>
        <w:t xml:space="preserve"> poveikius galima paaiškinti jo sąveika ne </w:t>
      </w:r>
      <w:r w:rsidR="002A5C54" w:rsidRPr="00CF2B6D">
        <w:rPr>
          <w:rFonts w:eastAsia="Calibri"/>
          <w:sz w:val="22"/>
          <w:szCs w:val="22"/>
          <w:lang w:val="lt-LT" w:eastAsia="en-US"/>
        </w:rPr>
        <w:t xml:space="preserve">su </w:t>
      </w:r>
      <w:proofErr w:type="spellStart"/>
      <w:r w:rsidR="00732599" w:rsidRPr="00CF2B6D">
        <w:rPr>
          <w:rFonts w:eastAsia="Calibri"/>
          <w:sz w:val="22"/>
          <w:szCs w:val="22"/>
          <w:lang w:val="lt-LT" w:eastAsia="en-US"/>
        </w:rPr>
        <w:t>dopamino</w:t>
      </w:r>
      <w:proofErr w:type="spellEnd"/>
      <w:r w:rsidR="00732599" w:rsidRPr="00CF2B6D">
        <w:rPr>
          <w:rFonts w:eastAsia="Calibri"/>
          <w:sz w:val="22"/>
          <w:szCs w:val="22"/>
          <w:lang w:val="lt-LT" w:eastAsia="en-US"/>
        </w:rPr>
        <w:t xml:space="preserve"> </w:t>
      </w:r>
      <w:r w:rsidR="002A5C54" w:rsidRPr="00CF2B6D">
        <w:rPr>
          <w:rFonts w:eastAsia="Calibri"/>
          <w:sz w:val="22"/>
          <w:szCs w:val="22"/>
          <w:lang w:val="lt-LT" w:eastAsia="en-US"/>
        </w:rPr>
        <w:t>ar</w:t>
      </w:r>
      <w:r w:rsidR="00732599" w:rsidRPr="00CF2B6D">
        <w:rPr>
          <w:rFonts w:eastAsia="Calibri"/>
          <w:sz w:val="22"/>
          <w:szCs w:val="22"/>
          <w:lang w:val="lt-LT" w:eastAsia="en-US"/>
        </w:rPr>
        <w:t xml:space="preserve"> </w:t>
      </w:r>
      <w:proofErr w:type="spellStart"/>
      <w:r w:rsidR="00732599" w:rsidRPr="00CF2B6D">
        <w:rPr>
          <w:rFonts w:eastAsia="Calibri"/>
          <w:sz w:val="22"/>
          <w:szCs w:val="22"/>
          <w:lang w:val="lt-LT" w:eastAsia="en-US"/>
        </w:rPr>
        <w:t>serotonino</w:t>
      </w:r>
      <w:proofErr w:type="spellEnd"/>
      <w:r w:rsidR="002A5C54" w:rsidRPr="00CF2B6D">
        <w:rPr>
          <w:rFonts w:eastAsia="Calibri"/>
          <w:sz w:val="22"/>
          <w:szCs w:val="22"/>
          <w:lang w:val="lt-LT" w:eastAsia="en-US"/>
        </w:rPr>
        <w:t xml:space="preserve">, bet su kitų porūšių, </w:t>
      </w:r>
      <w:r w:rsidR="00732599" w:rsidRPr="00CF2B6D">
        <w:rPr>
          <w:rFonts w:eastAsia="Calibri"/>
          <w:sz w:val="22"/>
          <w:szCs w:val="22"/>
          <w:lang w:val="lt-LT" w:eastAsia="en-US"/>
        </w:rPr>
        <w:t>receptoriais.</w:t>
      </w:r>
    </w:p>
    <w:p w14:paraId="147CDCB2" w14:textId="77777777" w:rsidR="002A5C54" w:rsidRPr="00CF2B6D" w:rsidRDefault="002A5C54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</w:p>
    <w:p w14:paraId="152B426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Sveikiems asmenims 2 savaites kartą per parą vartojus 0,5-30 mg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>, pozitronų emisijos tomografij</w:t>
      </w:r>
      <w:r w:rsidR="005F5CC0" w:rsidRPr="00CF2B6D">
        <w:rPr>
          <w:rFonts w:ascii="Times New Roman" w:hAnsi="Times New Roman"/>
          <w:color w:val="000000"/>
        </w:rPr>
        <w:t>a buvo</w:t>
      </w:r>
      <w:r w:rsidRPr="00CF2B6D">
        <w:rPr>
          <w:rFonts w:ascii="Times New Roman" w:hAnsi="Times New Roman"/>
          <w:color w:val="000000"/>
        </w:rPr>
        <w:t xml:space="preserve"> nustatytas nuo dozės priklausomas D</w:t>
      </w:r>
      <w:r w:rsidRPr="00CF2B6D">
        <w:rPr>
          <w:rFonts w:ascii="Times New Roman" w:hAnsi="Times New Roman"/>
          <w:color w:val="000000"/>
          <w:vertAlign w:val="subscript"/>
        </w:rPr>
        <w:t>2</w:t>
      </w:r>
      <w:r w:rsidRPr="00CF2B6D">
        <w:rPr>
          <w:rFonts w:ascii="Times New Roman" w:hAnsi="Times New Roman"/>
          <w:color w:val="000000"/>
        </w:rPr>
        <w:t>/D</w:t>
      </w:r>
      <w:r w:rsidRPr="00CF2B6D">
        <w:rPr>
          <w:rFonts w:ascii="Times New Roman" w:hAnsi="Times New Roman"/>
          <w:color w:val="000000"/>
          <w:vertAlign w:val="subscript"/>
        </w:rPr>
        <w:t>3</w:t>
      </w:r>
      <w:r w:rsidRPr="00CF2B6D">
        <w:rPr>
          <w:rFonts w:ascii="Times New Roman" w:hAnsi="Times New Roman"/>
          <w:color w:val="000000"/>
        </w:rPr>
        <w:t xml:space="preserve"> receptorių </w:t>
      </w:r>
      <w:proofErr w:type="spellStart"/>
      <w:r w:rsidRPr="00CF2B6D">
        <w:rPr>
          <w:rFonts w:ascii="Times New Roman" w:hAnsi="Times New Roman"/>
          <w:color w:val="000000"/>
        </w:rPr>
        <w:t>ligando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  <w:vertAlign w:val="superscript"/>
        </w:rPr>
        <w:t>11</w:t>
      </w:r>
      <w:r w:rsidRPr="00CF2B6D">
        <w:rPr>
          <w:rFonts w:ascii="Times New Roman" w:hAnsi="Times New Roman"/>
          <w:color w:val="000000"/>
        </w:rPr>
        <w:t xml:space="preserve">C-rakloprido jungimosi prie uodeguotojo branduolio ir kiauto sumažėjimas. </w:t>
      </w:r>
    </w:p>
    <w:p w14:paraId="379F239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6F24235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Klinikinis veiksmingumas ir saugumas </w:t>
      </w:r>
    </w:p>
    <w:p w14:paraId="586D1DF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D22964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Šizofrenija </w:t>
      </w:r>
    </w:p>
    <w:p w14:paraId="62EBA83C" w14:textId="77777777" w:rsidR="00732599" w:rsidRPr="00CF2B6D" w:rsidRDefault="00446D0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Trijų</w:t>
      </w:r>
      <w:r w:rsidR="00732599" w:rsidRPr="00CF2B6D">
        <w:rPr>
          <w:rFonts w:ascii="Times New Roman" w:hAnsi="Times New Roman"/>
          <w:color w:val="000000"/>
        </w:rPr>
        <w:t xml:space="preserve"> trumpalaiki</w:t>
      </w:r>
      <w:r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 xml:space="preserve"> (4-6 savaičių) </w:t>
      </w:r>
      <w:proofErr w:type="spellStart"/>
      <w:r w:rsidR="00732599" w:rsidRPr="00CF2B6D">
        <w:rPr>
          <w:rFonts w:ascii="Times New Roman" w:hAnsi="Times New Roman"/>
          <w:color w:val="000000"/>
        </w:rPr>
        <w:t>placebu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kontroliuojam</w:t>
      </w:r>
      <w:r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 xml:space="preserve"> tyrim</w:t>
      </w:r>
      <w:r w:rsidRPr="00CF2B6D">
        <w:rPr>
          <w:rFonts w:ascii="Times New Roman" w:hAnsi="Times New Roman"/>
          <w:color w:val="000000"/>
        </w:rPr>
        <w:t>ų, kuriuose dalyvavo</w:t>
      </w:r>
      <w:r w:rsidR="00732599" w:rsidRPr="00CF2B6D">
        <w:rPr>
          <w:rFonts w:ascii="Times New Roman" w:hAnsi="Times New Roman"/>
          <w:color w:val="000000"/>
        </w:rPr>
        <w:t xml:space="preserve"> 1228 šizofrenija s</w:t>
      </w:r>
      <w:r w:rsidRPr="00CF2B6D">
        <w:rPr>
          <w:rFonts w:ascii="Times New Roman" w:hAnsi="Times New Roman"/>
          <w:color w:val="000000"/>
        </w:rPr>
        <w:t>ergantys</w:t>
      </w:r>
      <w:r w:rsidR="00732599" w:rsidRPr="00CF2B6D">
        <w:rPr>
          <w:rFonts w:ascii="Times New Roman" w:hAnsi="Times New Roman"/>
          <w:color w:val="000000"/>
        </w:rPr>
        <w:t xml:space="preserve"> suaug</w:t>
      </w:r>
      <w:r w:rsidRPr="00CF2B6D">
        <w:rPr>
          <w:rFonts w:ascii="Times New Roman" w:hAnsi="Times New Roman"/>
          <w:color w:val="000000"/>
        </w:rPr>
        <w:t>ę</w:t>
      </w:r>
      <w:r w:rsidR="00732599" w:rsidRPr="00CF2B6D">
        <w:rPr>
          <w:rFonts w:ascii="Times New Roman" w:hAnsi="Times New Roman"/>
          <w:color w:val="000000"/>
        </w:rPr>
        <w:t xml:space="preserve"> pacientai, </w:t>
      </w:r>
      <w:r w:rsidRPr="00CF2B6D">
        <w:rPr>
          <w:rFonts w:ascii="Times New Roman" w:hAnsi="Times New Roman"/>
          <w:color w:val="000000"/>
        </w:rPr>
        <w:t>patiriantys</w:t>
      </w:r>
      <w:r w:rsidR="00732599" w:rsidRPr="00CF2B6D">
        <w:rPr>
          <w:rFonts w:ascii="Times New Roman" w:hAnsi="Times New Roman"/>
          <w:color w:val="000000"/>
        </w:rPr>
        <w:t xml:space="preserve"> teigiam</w:t>
      </w:r>
      <w:r w:rsidRPr="00CF2B6D">
        <w:rPr>
          <w:rFonts w:ascii="Times New Roman" w:hAnsi="Times New Roman"/>
          <w:color w:val="000000"/>
        </w:rPr>
        <w:t>us</w:t>
      </w:r>
      <w:r w:rsidR="00732599" w:rsidRPr="00CF2B6D">
        <w:rPr>
          <w:rFonts w:ascii="Times New Roman" w:hAnsi="Times New Roman"/>
          <w:color w:val="000000"/>
        </w:rPr>
        <w:t xml:space="preserve"> ar neigiam</w:t>
      </w:r>
      <w:r w:rsidRPr="00CF2B6D">
        <w:rPr>
          <w:rFonts w:ascii="Times New Roman" w:hAnsi="Times New Roman"/>
          <w:color w:val="000000"/>
        </w:rPr>
        <w:t>us</w:t>
      </w:r>
      <w:r w:rsidR="00732599" w:rsidRPr="00CF2B6D">
        <w:rPr>
          <w:rFonts w:ascii="Times New Roman" w:hAnsi="Times New Roman"/>
          <w:color w:val="000000"/>
        </w:rPr>
        <w:t xml:space="preserve"> simptom</w:t>
      </w:r>
      <w:r w:rsidRPr="00CF2B6D">
        <w:rPr>
          <w:rFonts w:ascii="Times New Roman" w:hAnsi="Times New Roman"/>
          <w:color w:val="000000"/>
        </w:rPr>
        <w:t xml:space="preserve">us, metu gydymas </w:t>
      </w:r>
      <w:proofErr w:type="spellStart"/>
      <w:r w:rsidRPr="00CF2B6D">
        <w:rPr>
          <w:rFonts w:ascii="Times New Roman" w:hAnsi="Times New Roman"/>
          <w:color w:val="000000"/>
        </w:rPr>
        <w:t>aripiprazolu</w:t>
      </w:r>
      <w:proofErr w:type="spellEnd"/>
      <w:r w:rsidRPr="00CF2B6D">
        <w:rPr>
          <w:rFonts w:ascii="Times New Roman" w:hAnsi="Times New Roman"/>
          <w:color w:val="000000"/>
        </w:rPr>
        <w:t xml:space="preserve">, palyginti su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, buvo susijęs su statistiškai reikšmingai didesniu </w:t>
      </w:r>
      <w:r w:rsidR="00732599" w:rsidRPr="00CF2B6D">
        <w:rPr>
          <w:rFonts w:ascii="Times New Roman" w:hAnsi="Times New Roman"/>
          <w:color w:val="000000"/>
        </w:rPr>
        <w:t>psichoz</w:t>
      </w:r>
      <w:r w:rsidR="005F5CC0" w:rsidRPr="00CF2B6D">
        <w:rPr>
          <w:rFonts w:ascii="Times New Roman" w:hAnsi="Times New Roman"/>
          <w:color w:val="000000"/>
        </w:rPr>
        <w:t>ės</w:t>
      </w:r>
      <w:r w:rsidRPr="00CF2B6D">
        <w:rPr>
          <w:rFonts w:ascii="Times New Roman" w:hAnsi="Times New Roman"/>
          <w:color w:val="000000"/>
        </w:rPr>
        <w:t xml:space="preserve"> simptomų palengvėjimu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05A1F79E" w14:textId="77777777" w:rsidR="00732599" w:rsidRPr="00CF2B6D" w:rsidRDefault="009D7B5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Suaugusiems pacientams, reagavusiems į pradinį gydymą, nuolat vartojamas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ripiprazolas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yra </w:t>
      </w:r>
      <w:r w:rsidR="00732599" w:rsidRPr="00CF2B6D">
        <w:rPr>
          <w:rFonts w:ascii="Times New Roman" w:hAnsi="Times New Roman"/>
          <w:color w:val="000000"/>
        </w:rPr>
        <w:t xml:space="preserve">veiksmingas klinikiniam pagerėjimui palaikyti. </w:t>
      </w:r>
      <w:proofErr w:type="spellStart"/>
      <w:r w:rsidR="00732599" w:rsidRPr="00CF2B6D">
        <w:rPr>
          <w:rFonts w:ascii="Times New Roman" w:hAnsi="Times New Roman"/>
          <w:color w:val="000000"/>
        </w:rPr>
        <w:t>Haloperidoliu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kontroliuojamo klinikinio tyrim</w:t>
      </w:r>
      <w:r w:rsidRPr="00CF2B6D">
        <w:rPr>
          <w:rFonts w:ascii="Times New Roman" w:hAnsi="Times New Roman"/>
          <w:color w:val="000000"/>
        </w:rPr>
        <w:t xml:space="preserve">o metu iš į gydymą reagavusių </w:t>
      </w:r>
      <w:r w:rsidR="00732599" w:rsidRPr="00CF2B6D">
        <w:rPr>
          <w:rFonts w:ascii="Times New Roman" w:hAnsi="Times New Roman"/>
          <w:color w:val="000000"/>
        </w:rPr>
        <w:t>pacientų, kuri</w:t>
      </w:r>
      <w:r w:rsidRPr="00CF2B6D">
        <w:rPr>
          <w:rFonts w:ascii="Times New Roman" w:hAnsi="Times New Roman"/>
          <w:color w:val="000000"/>
        </w:rPr>
        <w:t xml:space="preserve">ų reakcija </w:t>
      </w:r>
      <w:r w:rsidR="00732599" w:rsidRPr="00CF2B6D">
        <w:rPr>
          <w:rFonts w:ascii="Times New Roman" w:hAnsi="Times New Roman"/>
          <w:color w:val="000000"/>
        </w:rPr>
        <w:t>į vaistinį preparatą išliko 52</w:t>
      </w:r>
      <w:r w:rsidRPr="00CF2B6D">
        <w:rPr>
          <w:rFonts w:ascii="Times New Roman" w:hAnsi="Times New Roman"/>
          <w:color w:val="000000"/>
        </w:rPr>
        <w:t>-ą</w:t>
      </w:r>
      <w:r w:rsidR="00732599" w:rsidRPr="00CF2B6D">
        <w:rPr>
          <w:rFonts w:ascii="Times New Roman" w:hAnsi="Times New Roman"/>
          <w:color w:val="000000"/>
        </w:rPr>
        <w:t xml:space="preserve"> gydymo savai</w:t>
      </w:r>
      <w:r w:rsidRPr="00CF2B6D">
        <w:rPr>
          <w:rFonts w:ascii="Times New Roman" w:hAnsi="Times New Roman"/>
          <w:color w:val="000000"/>
        </w:rPr>
        <w:t xml:space="preserve">tę, </w:t>
      </w:r>
      <w:r w:rsidR="00732599" w:rsidRPr="00CF2B6D">
        <w:rPr>
          <w:rFonts w:ascii="Times New Roman" w:hAnsi="Times New Roman"/>
          <w:color w:val="000000"/>
        </w:rPr>
        <w:t>abejose grupėse buvo panašus (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vartojusių grupėje</w:t>
      </w:r>
      <w:r w:rsidR="00732599" w:rsidRPr="00CF2B6D">
        <w:rPr>
          <w:rFonts w:ascii="Times New Roman" w:hAnsi="Times New Roman"/>
          <w:color w:val="000000"/>
        </w:rPr>
        <w:t xml:space="preserve"> – 77</w:t>
      </w:r>
      <w:r w:rsidR="00FC6535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%, </w:t>
      </w:r>
      <w:proofErr w:type="spellStart"/>
      <w:r w:rsidR="00732599" w:rsidRPr="00CF2B6D">
        <w:rPr>
          <w:rFonts w:ascii="Times New Roman" w:hAnsi="Times New Roman"/>
          <w:color w:val="000000"/>
        </w:rPr>
        <w:t>haloperidolio</w:t>
      </w:r>
      <w:proofErr w:type="spellEnd"/>
      <w:r w:rsidRPr="00CF2B6D">
        <w:rPr>
          <w:rFonts w:ascii="Times New Roman" w:hAnsi="Times New Roman"/>
          <w:color w:val="000000"/>
        </w:rPr>
        <w:t xml:space="preserve"> vartojusių grupėje</w:t>
      </w:r>
      <w:r w:rsidR="00732599" w:rsidRPr="00CF2B6D">
        <w:rPr>
          <w:rFonts w:ascii="Times New Roman" w:hAnsi="Times New Roman"/>
          <w:color w:val="000000"/>
        </w:rPr>
        <w:t xml:space="preserve"> – 73</w:t>
      </w:r>
      <w:r w:rsidR="00FC6535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%). Bendras </w:t>
      </w:r>
      <w:r w:rsidR="00BF0533" w:rsidRPr="00CF2B6D">
        <w:rPr>
          <w:rFonts w:ascii="Times New Roman" w:hAnsi="Times New Roman"/>
          <w:color w:val="000000"/>
        </w:rPr>
        <w:t xml:space="preserve">gydymą užbaigusių </w:t>
      </w:r>
      <w:r w:rsidR="00732599" w:rsidRPr="00CF2B6D">
        <w:rPr>
          <w:rFonts w:ascii="Times New Roman" w:hAnsi="Times New Roman"/>
          <w:color w:val="000000"/>
        </w:rPr>
        <w:t xml:space="preserve">pacientų procentas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grupėje buvo reikšmingai didesnis </w:t>
      </w:r>
      <w:r w:rsidR="00BF0533" w:rsidRPr="00CF2B6D">
        <w:rPr>
          <w:rFonts w:ascii="Times New Roman" w:hAnsi="Times New Roman"/>
          <w:color w:val="000000"/>
        </w:rPr>
        <w:t>(43</w:t>
      </w:r>
      <w:r w:rsidR="00FC6535">
        <w:rPr>
          <w:rFonts w:ascii="Times New Roman" w:hAnsi="Times New Roman"/>
          <w:color w:val="000000"/>
        </w:rPr>
        <w:t> </w:t>
      </w:r>
      <w:r w:rsidR="00BF0533" w:rsidRPr="00CF2B6D">
        <w:rPr>
          <w:rFonts w:ascii="Times New Roman" w:hAnsi="Times New Roman"/>
          <w:color w:val="000000"/>
        </w:rPr>
        <w:t xml:space="preserve">%) </w:t>
      </w:r>
      <w:r w:rsidR="00732599" w:rsidRPr="00CF2B6D">
        <w:rPr>
          <w:rFonts w:ascii="Times New Roman" w:hAnsi="Times New Roman"/>
          <w:color w:val="000000"/>
        </w:rPr>
        <w:t xml:space="preserve">negu </w:t>
      </w:r>
      <w:proofErr w:type="spellStart"/>
      <w:r w:rsidR="00732599" w:rsidRPr="00CF2B6D">
        <w:rPr>
          <w:rFonts w:ascii="Times New Roman" w:hAnsi="Times New Roman"/>
          <w:color w:val="000000"/>
        </w:rPr>
        <w:t>haloperidolio</w:t>
      </w:r>
      <w:proofErr w:type="spellEnd"/>
      <w:r w:rsidR="00BF0533" w:rsidRPr="00CF2B6D">
        <w:rPr>
          <w:rFonts w:ascii="Times New Roman" w:hAnsi="Times New Roman"/>
          <w:color w:val="000000"/>
        </w:rPr>
        <w:t xml:space="preserve"> grupėje</w:t>
      </w:r>
      <w:r w:rsidR="00732599" w:rsidRPr="00CF2B6D">
        <w:rPr>
          <w:rFonts w:ascii="Times New Roman" w:hAnsi="Times New Roman"/>
          <w:color w:val="000000"/>
        </w:rPr>
        <w:t xml:space="preserve"> (30</w:t>
      </w:r>
      <w:r w:rsidR="00FC6535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%). </w:t>
      </w:r>
      <w:r w:rsidR="00523DAD" w:rsidRPr="00CF2B6D">
        <w:rPr>
          <w:rFonts w:ascii="Times New Roman" w:hAnsi="Times New Roman"/>
          <w:color w:val="000000"/>
        </w:rPr>
        <w:t xml:space="preserve">Vertinamųjų skalių, įskaitant PANSS vertinimo skalę ir </w:t>
      </w:r>
      <w:proofErr w:type="spellStart"/>
      <w:r w:rsidR="00523DAD" w:rsidRPr="004405CB">
        <w:rPr>
          <w:rFonts w:ascii="Times New Roman" w:hAnsi="Times New Roman"/>
          <w:i/>
          <w:color w:val="000000"/>
        </w:rPr>
        <w:t>Montgomery-Asberg</w:t>
      </w:r>
      <w:proofErr w:type="spellEnd"/>
      <w:r w:rsidR="00523DAD" w:rsidRPr="00CF2B6D">
        <w:rPr>
          <w:rFonts w:ascii="Times New Roman" w:hAnsi="Times New Roman"/>
          <w:color w:val="000000"/>
        </w:rPr>
        <w:t xml:space="preserve"> depresijos vertinimo skalę, faktiški balai, naudojami kaip antraeilės vertinamosios baigtys, parodė, kad </w:t>
      </w:r>
      <w:proofErr w:type="spellStart"/>
      <w:r w:rsidR="00523DAD" w:rsidRPr="00CF2B6D">
        <w:rPr>
          <w:rFonts w:ascii="Times New Roman" w:hAnsi="Times New Roman"/>
          <w:color w:val="000000"/>
        </w:rPr>
        <w:t>aripiprazolo</w:t>
      </w:r>
      <w:proofErr w:type="spellEnd"/>
      <w:r w:rsidR="00523DAD" w:rsidRPr="00CF2B6D">
        <w:rPr>
          <w:rFonts w:ascii="Times New Roman" w:hAnsi="Times New Roman"/>
          <w:color w:val="000000"/>
        </w:rPr>
        <w:t xml:space="preserve"> sukeltas pagerėjimas buvo reikšmingai didesnis už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haloperidolio</w:t>
      </w:r>
      <w:proofErr w:type="spellEnd"/>
      <w:r w:rsidR="00523DAD" w:rsidRPr="00CF2B6D">
        <w:rPr>
          <w:rFonts w:ascii="Times New Roman" w:hAnsi="Times New Roman"/>
          <w:color w:val="000000"/>
        </w:rPr>
        <w:t xml:space="preserve"> sukeltą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31A5188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26 savaičių trukmės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kontroliuojamo tyrimo, </w:t>
      </w:r>
      <w:r w:rsidR="001F7921" w:rsidRPr="00CF2B6D">
        <w:rPr>
          <w:rFonts w:ascii="Times New Roman" w:hAnsi="Times New Roman"/>
          <w:color w:val="000000"/>
        </w:rPr>
        <w:t xml:space="preserve">kuriame dalyvavo stabilios būklės </w:t>
      </w:r>
      <w:r w:rsidRPr="00CF2B6D">
        <w:rPr>
          <w:rFonts w:ascii="Times New Roman" w:hAnsi="Times New Roman"/>
          <w:color w:val="000000"/>
        </w:rPr>
        <w:t>lėtine šizofrenija sergan</w:t>
      </w:r>
      <w:r w:rsidR="001F7921" w:rsidRPr="00CF2B6D">
        <w:rPr>
          <w:rFonts w:ascii="Times New Roman" w:hAnsi="Times New Roman"/>
          <w:color w:val="000000"/>
        </w:rPr>
        <w:t xml:space="preserve">tys suaugę pacientai, metu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reikšmingai </w:t>
      </w:r>
      <w:r w:rsidR="001F7921" w:rsidRPr="00CF2B6D">
        <w:rPr>
          <w:rFonts w:ascii="Times New Roman" w:hAnsi="Times New Roman"/>
          <w:color w:val="000000"/>
        </w:rPr>
        <w:t xml:space="preserve">daugiau </w:t>
      </w:r>
      <w:r w:rsidRPr="00CF2B6D">
        <w:rPr>
          <w:rFonts w:ascii="Times New Roman" w:hAnsi="Times New Roman"/>
          <w:color w:val="000000"/>
        </w:rPr>
        <w:t>sumažin</w:t>
      </w:r>
      <w:r w:rsidR="001F7921" w:rsidRPr="00CF2B6D">
        <w:rPr>
          <w:rFonts w:ascii="Times New Roman" w:hAnsi="Times New Roman"/>
          <w:color w:val="000000"/>
        </w:rPr>
        <w:t>o recidyvo dažnį</w:t>
      </w:r>
      <w:r w:rsidRPr="00CF2B6D">
        <w:rPr>
          <w:rFonts w:ascii="Times New Roman" w:hAnsi="Times New Roman"/>
          <w:color w:val="000000"/>
        </w:rPr>
        <w:t xml:space="preserve">: </w:t>
      </w:r>
      <w:proofErr w:type="spellStart"/>
      <w:r w:rsidR="001F7921" w:rsidRPr="00CF2B6D">
        <w:rPr>
          <w:rFonts w:ascii="Times New Roman" w:hAnsi="Times New Roman"/>
          <w:color w:val="000000"/>
        </w:rPr>
        <w:t>aripiprazolo</w:t>
      </w:r>
      <w:proofErr w:type="spellEnd"/>
      <w:r w:rsidR="001F7921" w:rsidRPr="00CF2B6D">
        <w:rPr>
          <w:rFonts w:ascii="Times New Roman" w:hAnsi="Times New Roman"/>
          <w:color w:val="000000"/>
        </w:rPr>
        <w:t xml:space="preserve"> vartojusioje grupėje</w:t>
      </w:r>
      <w:r w:rsidR="00493842" w:rsidRPr="00CF2B6D">
        <w:rPr>
          <w:rFonts w:ascii="Times New Roman" w:hAnsi="Times New Roman"/>
          <w:color w:val="000000"/>
        </w:rPr>
        <w:t xml:space="preserve"> jis buvo</w:t>
      </w:r>
      <w:r w:rsidR="001F7921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34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</w:t>
      </w:r>
      <w:r w:rsidR="001F7921"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1F7921" w:rsidRPr="00CF2B6D">
        <w:rPr>
          <w:rFonts w:ascii="Times New Roman" w:hAnsi="Times New Roman"/>
          <w:color w:val="000000"/>
        </w:rPr>
        <w:t xml:space="preserve">vartojusioje </w:t>
      </w:r>
      <w:r w:rsidRPr="00CF2B6D">
        <w:rPr>
          <w:rFonts w:ascii="Times New Roman" w:hAnsi="Times New Roman"/>
          <w:color w:val="000000"/>
        </w:rPr>
        <w:t>grupė</w:t>
      </w:r>
      <w:r w:rsidR="001F7921" w:rsidRPr="00CF2B6D">
        <w:rPr>
          <w:rFonts w:ascii="Times New Roman" w:hAnsi="Times New Roman"/>
          <w:color w:val="000000"/>
        </w:rPr>
        <w:t xml:space="preserve">je </w:t>
      </w:r>
      <w:r w:rsidR="001F7921" w:rsidRPr="00CF2B6D">
        <w:rPr>
          <w:rFonts w:ascii="Times New Roman" w:hAnsi="Times New Roman"/>
          <w:color w:val="000000"/>
        </w:rPr>
        <w:sym w:font="Symbol" w:char="F02D"/>
      </w:r>
      <w:r w:rsidR="001F7921" w:rsidRPr="00CF2B6D">
        <w:rPr>
          <w:rFonts w:ascii="Times New Roman" w:hAnsi="Times New Roman"/>
          <w:color w:val="000000"/>
        </w:rPr>
        <w:t xml:space="preserve"> 57</w:t>
      </w:r>
      <w:r w:rsidR="00FC6535">
        <w:rPr>
          <w:rFonts w:ascii="Times New Roman" w:hAnsi="Times New Roman"/>
          <w:color w:val="000000"/>
        </w:rPr>
        <w:t> </w:t>
      </w:r>
      <w:r w:rsidR="001F7921" w:rsidRPr="00CF2B6D">
        <w:rPr>
          <w:rFonts w:ascii="Times New Roman" w:hAnsi="Times New Roman"/>
          <w:color w:val="000000"/>
        </w:rPr>
        <w:t>%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25A9D7D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7FCB32AA" w14:textId="77777777" w:rsidR="00732599" w:rsidRPr="00CF2B6D" w:rsidRDefault="001F7921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>Kūno s</w:t>
      </w:r>
      <w:r w:rsidR="00732599" w:rsidRPr="00CF2B6D">
        <w:rPr>
          <w:rFonts w:ascii="Times New Roman" w:hAnsi="Times New Roman"/>
          <w:i/>
          <w:iCs/>
          <w:color w:val="000000"/>
        </w:rPr>
        <w:t xml:space="preserve">vorio didėjimas </w:t>
      </w:r>
    </w:p>
    <w:p w14:paraId="3163ADD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Klinikiniais tyrimais </w:t>
      </w:r>
      <w:proofErr w:type="spellStart"/>
      <w:r w:rsidR="001F7921" w:rsidRPr="00CF2B6D">
        <w:rPr>
          <w:rFonts w:ascii="Times New Roman" w:hAnsi="Times New Roman"/>
          <w:color w:val="000000"/>
        </w:rPr>
        <w:t>aripiprazolo</w:t>
      </w:r>
      <w:proofErr w:type="spellEnd"/>
      <w:r w:rsidR="001F7921" w:rsidRPr="00CF2B6D">
        <w:rPr>
          <w:rFonts w:ascii="Times New Roman" w:hAnsi="Times New Roman"/>
          <w:color w:val="000000"/>
        </w:rPr>
        <w:t xml:space="preserve"> sukelto kliniškai reikšmingo kūno </w:t>
      </w:r>
      <w:r w:rsidRPr="00CF2B6D">
        <w:rPr>
          <w:rFonts w:ascii="Times New Roman" w:hAnsi="Times New Roman"/>
          <w:color w:val="000000"/>
        </w:rPr>
        <w:t xml:space="preserve">svorio prieaugio nenustatyta. 26 savaičių trukmės </w:t>
      </w:r>
      <w:proofErr w:type="spellStart"/>
      <w:r w:rsidRPr="00CF2B6D">
        <w:rPr>
          <w:rFonts w:ascii="Times New Roman" w:hAnsi="Times New Roman"/>
          <w:color w:val="000000"/>
        </w:rPr>
        <w:t>olanzapinu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</w:t>
      </w:r>
      <w:r w:rsidR="001F7921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dvigubai </w:t>
      </w:r>
      <w:r w:rsidR="00493842" w:rsidRPr="00CF2B6D">
        <w:rPr>
          <w:rFonts w:ascii="Times New Roman" w:hAnsi="Times New Roman"/>
          <w:color w:val="000000"/>
        </w:rPr>
        <w:t>koduoto</w:t>
      </w:r>
      <w:r w:rsidRPr="00CF2B6D">
        <w:rPr>
          <w:rFonts w:ascii="Times New Roman" w:hAnsi="Times New Roman"/>
          <w:color w:val="000000"/>
        </w:rPr>
        <w:t xml:space="preserve"> daugianacionalini</w:t>
      </w:r>
      <w:r w:rsidR="001F7921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tyrim</w:t>
      </w:r>
      <w:r w:rsidR="001F7921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, kuriame dalyvavo 314 šizofrenija </w:t>
      </w:r>
      <w:r w:rsidR="001F7921" w:rsidRPr="00CF2B6D">
        <w:rPr>
          <w:rFonts w:ascii="Times New Roman" w:hAnsi="Times New Roman"/>
          <w:color w:val="000000"/>
        </w:rPr>
        <w:t>sergantys</w:t>
      </w:r>
      <w:r w:rsidRPr="00CF2B6D">
        <w:rPr>
          <w:rFonts w:ascii="Times New Roman" w:hAnsi="Times New Roman"/>
          <w:color w:val="000000"/>
        </w:rPr>
        <w:t xml:space="preserve"> suaug</w:t>
      </w:r>
      <w:r w:rsidR="001F7921" w:rsidRPr="00CF2B6D">
        <w:rPr>
          <w:rFonts w:ascii="Times New Roman" w:hAnsi="Times New Roman"/>
          <w:color w:val="000000"/>
        </w:rPr>
        <w:t>ę</w:t>
      </w:r>
      <w:r w:rsidRPr="00CF2B6D">
        <w:rPr>
          <w:rFonts w:ascii="Times New Roman" w:hAnsi="Times New Roman"/>
          <w:color w:val="000000"/>
        </w:rPr>
        <w:t xml:space="preserve"> pacien</w:t>
      </w:r>
      <w:r w:rsidR="0045459C" w:rsidRPr="00CF2B6D">
        <w:rPr>
          <w:rFonts w:ascii="Times New Roman" w:hAnsi="Times New Roman"/>
          <w:color w:val="000000"/>
        </w:rPr>
        <w:t>tai ir kurio pirmaeilė</w:t>
      </w:r>
      <w:r w:rsidRPr="00CF2B6D">
        <w:rPr>
          <w:rFonts w:ascii="Times New Roman" w:hAnsi="Times New Roman"/>
          <w:color w:val="000000"/>
        </w:rPr>
        <w:t xml:space="preserve"> vertinamoji baigtis buvo </w:t>
      </w:r>
      <w:r w:rsidR="0045459C" w:rsidRPr="00CF2B6D">
        <w:rPr>
          <w:rFonts w:ascii="Times New Roman" w:hAnsi="Times New Roman"/>
          <w:color w:val="000000"/>
        </w:rPr>
        <w:t xml:space="preserve">kūno </w:t>
      </w:r>
      <w:r w:rsidRPr="00CF2B6D">
        <w:rPr>
          <w:rFonts w:ascii="Times New Roman" w:hAnsi="Times New Roman"/>
          <w:color w:val="000000"/>
        </w:rPr>
        <w:t>svorio prieaugis</w:t>
      </w:r>
      <w:r w:rsidR="0045459C" w:rsidRPr="00CF2B6D">
        <w:rPr>
          <w:rFonts w:ascii="Times New Roman" w:hAnsi="Times New Roman"/>
          <w:color w:val="000000"/>
        </w:rPr>
        <w:t xml:space="preserve">, metu </w:t>
      </w:r>
      <w:proofErr w:type="spellStart"/>
      <w:r w:rsidR="0045459C" w:rsidRPr="00CF2B6D">
        <w:rPr>
          <w:rFonts w:ascii="Times New Roman" w:hAnsi="Times New Roman"/>
          <w:color w:val="000000"/>
        </w:rPr>
        <w:t>aripiprazolu</w:t>
      </w:r>
      <w:proofErr w:type="spellEnd"/>
      <w:r w:rsidR="0045459C" w:rsidRPr="00CF2B6D">
        <w:rPr>
          <w:rFonts w:ascii="Times New Roman" w:hAnsi="Times New Roman"/>
          <w:color w:val="000000"/>
        </w:rPr>
        <w:t xml:space="preserve"> gydomų pacientų grupėje </w:t>
      </w:r>
      <w:r w:rsidRPr="00CF2B6D">
        <w:rPr>
          <w:rFonts w:ascii="Times New Roman" w:hAnsi="Times New Roman"/>
          <w:color w:val="000000"/>
        </w:rPr>
        <w:t>bent 7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r w:rsidR="0045459C" w:rsidRPr="00CF2B6D">
        <w:rPr>
          <w:rFonts w:ascii="Times New Roman" w:hAnsi="Times New Roman"/>
          <w:color w:val="000000"/>
        </w:rPr>
        <w:t xml:space="preserve">kūno </w:t>
      </w:r>
      <w:r w:rsidRPr="00CF2B6D">
        <w:rPr>
          <w:rFonts w:ascii="Times New Roman" w:hAnsi="Times New Roman"/>
          <w:color w:val="000000"/>
        </w:rPr>
        <w:t>svori</w:t>
      </w:r>
      <w:r w:rsidR="000E4DDA" w:rsidRPr="00CF2B6D">
        <w:rPr>
          <w:rFonts w:ascii="Times New Roman" w:hAnsi="Times New Roman"/>
          <w:color w:val="000000"/>
        </w:rPr>
        <w:t>s,</w:t>
      </w:r>
      <w:r w:rsidR="0045459C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palygin</w:t>
      </w:r>
      <w:r w:rsidR="0045459C" w:rsidRPr="00CF2B6D">
        <w:rPr>
          <w:rFonts w:ascii="Times New Roman" w:hAnsi="Times New Roman"/>
          <w:color w:val="000000"/>
        </w:rPr>
        <w:t xml:space="preserve">ti </w:t>
      </w:r>
      <w:r w:rsidRPr="00CF2B6D">
        <w:rPr>
          <w:rFonts w:ascii="Times New Roman" w:hAnsi="Times New Roman"/>
          <w:color w:val="000000"/>
        </w:rPr>
        <w:t>su buvusiu iki gydymo</w:t>
      </w:r>
      <w:r w:rsidR="0045459C" w:rsidRPr="00CF2B6D">
        <w:rPr>
          <w:rFonts w:ascii="Times New Roman" w:hAnsi="Times New Roman"/>
          <w:color w:val="000000"/>
        </w:rPr>
        <w:t xml:space="preserve"> (t.y. vidutinis pradinis kūno svoris maždaug 80,5 kg padidėjo mažiausiai 5,6 kg</w:t>
      </w:r>
      <w:r w:rsidRPr="00CF2B6D">
        <w:rPr>
          <w:rFonts w:ascii="Times New Roman" w:hAnsi="Times New Roman"/>
          <w:color w:val="000000"/>
        </w:rPr>
        <w:t>)</w:t>
      </w:r>
      <w:r w:rsidR="0045459C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</w:t>
      </w:r>
      <w:r w:rsidR="000E4DDA" w:rsidRPr="00CF2B6D">
        <w:rPr>
          <w:rFonts w:ascii="Times New Roman" w:hAnsi="Times New Roman"/>
          <w:color w:val="000000"/>
        </w:rPr>
        <w:t xml:space="preserve">padidėjo reikšmingai mažesniam pacientų skaičiui (N </w:t>
      </w:r>
      <w:r w:rsidR="000E4DDA" w:rsidRPr="00CF2B6D">
        <w:rPr>
          <w:rFonts w:ascii="Times New Roman" w:hAnsi="Times New Roman"/>
          <w:color w:val="000000"/>
        </w:rPr>
        <w:sym w:font="Symbol" w:char="F03D"/>
      </w:r>
      <w:r w:rsidR="000E4DDA" w:rsidRPr="00CF2B6D">
        <w:rPr>
          <w:rFonts w:ascii="Times New Roman" w:hAnsi="Times New Roman"/>
          <w:color w:val="000000"/>
        </w:rPr>
        <w:t>18 arba 13</w:t>
      </w:r>
      <w:r w:rsidR="00FC6535">
        <w:rPr>
          <w:rFonts w:ascii="Times New Roman" w:hAnsi="Times New Roman"/>
          <w:color w:val="000000"/>
        </w:rPr>
        <w:t> </w:t>
      </w:r>
      <w:r w:rsidR="000E4DDA" w:rsidRPr="00CF2B6D">
        <w:rPr>
          <w:rFonts w:ascii="Times New Roman" w:hAnsi="Times New Roman"/>
          <w:color w:val="000000"/>
        </w:rPr>
        <w:t>%</w:t>
      </w:r>
      <w:r w:rsidRPr="00CF2B6D">
        <w:rPr>
          <w:rFonts w:ascii="Times New Roman" w:hAnsi="Times New Roman"/>
          <w:color w:val="000000"/>
        </w:rPr>
        <w:t xml:space="preserve"> pacientų</w:t>
      </w:r>
      <w:r w:rsidR="000E4DDA" w:rsidRPr="00CF2B6D">
        <w:rPr>
          <w:rFonts w:ascii="Times New Roman" w:hAnsi="Times New Roman"/>
          <w:color w:val="000000"/>
        </w:rPr>
        <w:t xml:space="preserve">, kurie buvo vertinami), palyginti su </w:t>
      </w:r>
      <w:proofErr w:type="spellStart"/>
      <w:r w:rsidR="000E4DDA" w:rsidRPr="00CF2B6D">
        <w:rPr>
          <w:rFonts w:ascii="Times New Roman" w:hAnsi="Times New Roman"/>
          <w:color w:val="000000"/>
        </w:rPr>
        <w:t>olanzapino</w:t>
      </w:r>
      <w:proofErr w:type="spellEnd"/>
      <w:r w:rsidR="000E4DDA" w:rsidRPr="00CF2B6D">
        <w:rPr>
          <w:rFonts w:ascii="Times New Roman" w:hAnsi="Times New Roman"/>
          <w:color w:val="000000"/>
        </w:rPr>
        <w:t xml:space="preserve"> vartojusiais pacientais </w:t>
      </w:r>
      <w:r w:rsidRPr="00CF2B6D">
        <w:rPr>
          <w:rFonts w:ascii="Times New Roman" w:hAnsi="Times New Roman"/>
          <w:color w:val="000000"/>
        </w:rPr>
        <w:t>(</w:t>
      </w:r>
      <w:r w:rsidR="000E4DDA" w:rsidRPr="00CF2B6D">
        <w:rPr>
          <w:rFonts w:ascii="Times New Roman" w:hAnsi="Times New Roman"/>
          <w:color w:val="000000"/>
        </w:rPr>
        <w:t>N </w:t>
      </w:r>
      <w:r w:rsidRPr="00CF2B6D">
        <w:rPr>
          <w:rFonts w:ascii="Times New Roman" w:hAnsi="Times New Roman"/>
          <w:color w:val="000000"/>
        </w:rPr>
        <w:t>=</w:t>
      </w:r>
      <w:r w:rsidR="000E4DDA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45 arba 33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% pacientų</w:t>
      </w:r>
      <w:r w:rsidR="000E4DDA" w:rsidRPr="00CF2B6D">
        <w:rPr>
          <w:rFonts w:ascii="Times New Roman" w:hAnsi="Times New Roman"/>
          <w:color w:val="000000"/>
        </w:rPr>
        <w:t>, kurie buvo vertinami</w:t>
      </w:r>
      <w:r w:rsidRPr="00CF2B6D">
        <w:rPr>
          <w:rFonts w:ascii="Times New Roman" w:hAnsi="Times New Roman"/>
          <w:color w:val="000000"/>
        </w:rPr>
        <w:t xml:space="preserve">). </w:t>
      </w:r>
    </w:p>
    <w:p w14:paraId="5811550B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2BF86076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Lipidų </w:t>
      </w:r>
      <w:r w:rsidR="000E4DDA" w:rsidRPr="00CF2B6D">
        <w:rPr>
          <w:rFonts w:ascii="Times New Roman" w:hAnsi="Times New Roman"/>
          <w:i/>
          <w:iCs/>
          <w:color w:val="000000"/>
        </w:rPr>
        <w:t>parametrai</w:t>
      </w:r>
    </w:p>
    <w:p w14:paraId="7299640F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Cs/>
          <w:color w:val="000000"/>
        </w:rPr>
        <w:t>S</w:t>
      </w:r>
      <w:r w:rsidRPr="00CF2B6D">
        <w:rPr>
          <w:rFonts w:ascii="Times New Roman" w:hAnsi="Times New Roman"/>
          <w:color w:val="000000"/>
        </w:rPr>
        <w:t xml:space="preserve">u suaugusiais žmonėmis atliktų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kontroliuojamų klinikinių tyrimų </w:t>
      </w:r>
      <w:r w:rsidR="009F2625" w:rsidRPr="00CF2B6D">
        <w:rPr>
          <w:rFonts w:ascii="Times New Roman" w:hAnsi="Times New Roman"/>
          <w:color w:val="000000"/>
        </w:rPr>
        <w:t xml:space="preserve">metu gautų </w:t>
      </w:r>
      <w:r w:rsidRPr="00CF2B6D">
        <w:rPr>
          <w:rFonts w:ascii="Times New Roman" w:hAnsi="Times New Roman"/>
          <w:color w:val="000000"/>
        </w:rPr>
        <w:t xml:space="preserve">lipidų </w:t>
      </w:r>
      <w:r w:rsidR="000E4DDA" w:rsidRPr="00CF2B6D">
        <w:rPr>
          <w:rFonts w:ascii="Times New Roman" w:hAnsi="Times New Roman"/>
          <w:color w:val="000000"/>
        </w:rPr>
        <w:t>parametrų</w:t>
      </w:r>
      <w:r w:rsidRPr="00CF2B6D">
        <w:rPr>
          <w:rFonts w:ascii="Times New Roman" w:hAnsi="Times New Roman"/>
          <w:color w:val="000000"/>
        </w:rPr>
        <w:t xml:space="preserve"> </w:t>
      </w:r>
      <w:r w:rsidR="009F2625" w:rsidRPr="00CF2B6D">
        <w:rPr>
          <w:rFonts w:ascii="Times New Roman" w:hAnsi="Times New Roman"/>
          <w:color w:val="000000"/>
        </w:rPr>
        <w:t xml:space="preserve">bendra </w:t>
      </w:r>
      <w:r w:rsidRPr="00CF2B6D">
        <w:rPr>
          <w:rFonts w:ascii="Times New Roman" w:hAnsi="Times New Roman"/>
          <w:color w:val="000000"/>
        </w:rPr>
        <w:t>analizė</w:t>
      </w:r>
      <w:r w:rsidR="009F2625" w:rsidRPr="00CF2B6D">
        <w:rPr>
          <w:rFonts w:ascii="Times New Roman" w:hAnsi="Times New Roman"/>
          <w:color w:val="000000"/>
        </w:rPr>
        <w:t xml:space="preserve"> neparodė, kad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9F2625" w:rsidRPr="00CF2B6D">
        <w:rPr>
          <w:rFonts w:ascii="Times New Roman" w:hAnsi="Times New Roman"/>
          <w:color w:val="000000"/>
        </w:rPr>
        <w:t>as</w:t>
      </w:r>
      <w:proofErr w:type="spellEnd"/>
      <w:r w:rsidRPr="00CF2B6D">
        <w:rPr>
          <w:rFonts w:ascii="Times New Roman" w:hAnsi="Times New Roman"/>
          <w:color w:val="000000"/>
        </w:rPr>
        <w:t xml:space="preserve"> sukel</w:t>
      </w:r>
      <w:r w:rsidR="009F2625" w:rsidRPr="00CF2B6D">
        <w:rPr>
          <w:rFonts w:ascii="Times New Roman" w:hAnsi="Times New Roman"/>
          <w:color w:val="000000"/>
        </w:rPr>
        <w:t xml:space="preserve">tų kliniškai reikšmingų </w:t>
      </w:r>
      <w:r w:rsidRPr="00CF2B6D">
        <w:rPr>
          <w:rFonts w:ascii="Times New Roman" w:hAnsi="Times New Roman"/>
          <w:color w:val="000000"/>
        </w:rPr>
        <w:t xml:space="preserve">bendro cholesterolio, </w:t>
      </w:r>
      <w:proofErr w:type="spellStart"/>
      <w:r w:rsidRPr="00CF2B6D">
        <w:rPr>
          <w:rFonts w:ascii="Times New Roman" w:hAnsi="Times New Roman"/>
          <w:color w:val="000000"/>
        </w:rPr>
        <w:t>trigliceridų</w:t>
      </w:r>
      <w:proofErr w:type="spellEnd"/>
      <w:r w:rsidRPr="00CF2B6D">
        <w:rPr>
          <w:rFonts w:ascii="Times New Roman" w:hAnsi="Times New Roman"/>
          <w:color w:val="000000"/>
        </w:rPr>
        <w:t xml:space="preserve">, DTL </w:t>
      </w:r>
      <w:r w:rsidR="009F2625" w:rsidRPr="00CF2B6D">
        <w:rPr>
          <w:rFonts w:ascii="Times New Roman" w:hAnsi="Times New Roman"/>
          <w:color w:val="000000"/>
        </w:rPr>
        <w:t>i</w:t>
      </w:r>
      <w:r w:rsidRPr="00CF2B6D">
        <w:rPr>
          <w:rFonts w:ascii="Times New Roman" w:hAnsi="Times New Roman"/>
          <w:color w:val="000000"/>
        </w:rPr>
        <w:t xml:space="preserve">r MTL </w:t>
      </w:r>
      <w:r w:rsidR="009F2625" w:rsidRPr="00CF2B6D">
        <w:rPr>
          <w:rFonts w:ascii="Times New Roman" w:hAnsi="Times New Roman"/>
          <w:color w:val="000000"/>
        </w:rPr>
        <w:t xml:space="preserve">kiekių </w:t>
      </w:r>
      <w:r w:rsidRPr="00CF2B6D">
        <w:rPr>
          <w:rFonts w:ascii="Times New Roman" w:hAnsi="Times New Roman"/>
          <w:color w:val="000000"/>
        </w:rPr>
        <w:t xml:space="preserve">pokyčių. </w:t>
      </w:r>
    </w:p>
    <w:p w14:paraId="01A08173" w14:textId="77777777" w:rsidR="00493842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- Bendro cholesterolio k</w:t>
      </w:r>
      <w:r w:rsidR="009F2625" w:rsidRPr="00CF2B6D">
        <w:rPr>
          <w:rFonts w:ascii="Times New Roman" w:hAnsi="Times New Roman"/>
          <w:color w:val="000000"/>
        </w:rPr>
        <w:t>iekis</w:t>
      </w:r>
      <w:r w:rsidRPr="00CF2B6D">
        <w:rPr>
          <w:rFonts w:ascii="Times New Roman" w:hAnsi="Times New Roman"/>
          <w:color w:val="000000"/>
        </w:rPr>
        <w:t xml:space="preserve">: </w:t>
      </w:r>
      <w:r w:rsidR="009F2625" w:rsidRPr="00CF2B6D">
        <w:rPr>
          <w:rFonts w:ascii="Times New Roman" w:hAnsi="Times New Roman"/>
          <w:color w:val="000000"/>
        </w:rPr>
        <w:t>kiekio poky</w:t>
      </w:r>
      <w:r w:rsidR="00A06C3A" w:rsidRPr="00CF2B6D">
        <w:rPr>
          <w:rFonts w:ascii="Times New Roman" w:hAnsi="Times New Roman"/>
          <w:color w:val="000000"/>
        </w:rPr>
        <w:t>čio</w:t>
      </w:r>
      <w:r w:rsidR="009F2625" w:rsidRPr="00CF2B6D">
        <w:rPr>
          <w:rFonts w:ascii="Times New Roman" w:hAnsi="Times New Roman"/>
          <w:color w:val="000000"/>
        </w:rPr>
        <w:t xml:space="preserve"> nuo </w:t>
      </w:r>
      <w:r w:rsidRPr="00CF2B6D">
        <w:rPr>
          <w:rFonts w:ascii="Times New Roman" w:hAnsi="Times New Roman"/>
          <w:color w:val="000000"/>
        </w:rPr>
        <w:t>normal</w:t>
      </w:r>
      <w:r w:rsidR="009F2625" w:rsidRPr="00CF2B6D">
        <w:rPr>
          <w:rFonts w:ascii="Times New Roman" w:hAnsi="Times New Roman"/>
          <w:color w:val="000000"/>
        </w:rPr>
        <w:t>aus</w:t>
      </w:r>
      <w:r w:rsidRPr="00CF2B6D">
        <w:rPr>
          <w:rFonts w:ascii="Times New Roman" w:hAnsi="Times New Roman"/>
          <w:color w:val="000000"/>
        </w:rPr>
        <w:t xml:space="preserve"> (&lt;</w:t>
      </w:r>
      <w:r w:rsidR="009F2625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5,18 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/l) iki didel</w:t>
      </w:r>
      <w:r w:rsidR="009F2625" w:rsidRPr="00CF2B6D">
        <w:rPr>
          <w:rFonts w:ascii="Times New Roman" w:hAnsi="Times New Roman"/>
          <w:color w:val="000000"/>
        </w:rPr>
        <w:t>io</w:t>
      </w:r>
      <w:r w:rsidRPr="00CF2B6D">
        <w:rPr>
          <w:rFonts w:ascii="Times New Roman" w:hAnsi="Times New Roman"/>
          <w:color w:val="000000"/>
        </w:rPr>
        <w:t xml:space="preserve"> (≥ 6,22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/l)</w:t>
      </w:r>
      <w:r w:rsidR="009F2625" w:rsidRPr="00CF2B6D">
        <w:rPr>
          <w:rFonts w:ascii="Times New Roman" w:hAnsi="Times New Roman"/>
          <w:color w:val="000000"/>
        </w:rPr>
        <w:t xml:space="preserve"> dažnis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A06C3A" w:rsidRPr="00CF2B6D">
        <w:rPr>
          <w:rFonts w:ascii="Times New Roman" w:hAnsi="Times New Roman"/>
          <w:color w:val="000000"/>
        </w:rPr>
        <w:t xml:space="preserve">vartojusiųjų </w:t>
      </w:r>
      <w:r w:rsidRPr="00CF2B6D">
        <w:rPr>
          <w:rFonts w:ascii="Times New Roman" w:hAnsi="Times New Roman"/>
          <w:color w:val="000000"/>
        </w:rPr>
        <w:t>grupėje buvo 2,5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="00A06C3A" w:rsidRPr="00CF2B6D">
        <w:rPr>
          <w:rFonts w:ascii="Times New Roman" w:hAnsi="Times New Roman"/>
          <w:color w:val="000000"/>
        </w:rPr>
        <w:t xml:space="preserve"> vartojusiųjų grupėje</w:t>
      </w:r>
      <w:r w:rsidRPr="00CF2B6D">
        <w:rPr>
          <w:rFonts w:ascii="Times New Roman" w:hAnsi="Times New Roman"/>
          <w:color w:val="000000"/>
        </w:rPr>
        <w:t xml:space="preserve"> – 2,8%</w:t>
      </w:r>
      <w:r w:rsidR="00A06C3A" w:rsidRPr="00CF2B6D">
        <w:rPr>
          <w:rFonts w:ascii="Times New Roman" w:hAnsi="Times New Roman"/>
          <w:color w:val="000000"/>
        </w:rPr>
        <w:t>, vidutinis kiekio</w:t>
      </w:r>
      <w:r w:rsidR="00493842" w:rsidRPr="00CF2B6D">
        <w:rPr>
          <w:rFonts w:ascii="Times New Roman" w:hAnsi="Times New Roman"/>
          <w:color w:val="000000"/>
        </w:rPr>
        <w:t xml:space="preserve">, </w:t>
      </w:r>
      <w:r w:rsidRPr="00CF2B6D">
        <w:rPr>
          <w:rFonts w:ascii="Times New Roman" w:hAnsi="Times New Roman"/>
          <w:color w:val="000000"/>
        </w:rPr>
        <w:t>palygin</w:t>
      </w:r>
      <w:r w:rsidR="00A06C3A" w:rsidRPr="00CF2B6D">
        <w:rPr>
          <w:rFonts w:ascii="Times New Roman" w:hAnsi="Times New Roman"/>
          <w:color w:val="000000"/>
        </w:rPr>
        <w:t xml:space="preserve">ti </w:t>
      </w:r>
      <w:r w:rsidRPr="00CF2B6D">
        <w:rPr>
          <w:rFonts w:ascii="Times New Roman" w:hAnsi="Times New Roman"/>
          <w:color w:val="000000"/>
        </w:rPr>
        <w:t>su buvusi</w:t>
      </w:r>
      <w:r w:rsidR="00A06C3A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iki gydymo,</w:t>
      </w:r>
      <w:r w:rsidR="00493842" w:rsidRPr="00CF2B6D">
        <w:rPr>
          <w:rFonts w:ascii="Times New Roman" w:hAnsi="Times New Roman"/>
          <w:color w:val="000000"/>
        </w:rPr>
        <w:t xml:space="preserve"> pokytis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A06C3A" w:rsidRPr="00CF2B6D">
        <w:rPr>
          <w:rFonts w:ascii="Times New Roman" w:hAnsi="Times New Roman"/>
          <w:color w:val="000000"/>
        </w:rPr>
        <w:t xml:space="preserve">vartojusiųjų </w:t>
      </w:r>
      <w:r w:rsidRPr="00CF2B6D">
        <w:rPr>
          <w:rFonts w:ascii="Times New Roman" w:hAnsi="Times New Roman"/>
          <w:color w:val="000000"/>
        </w:rPr>
        <w:t xml:space="preserve">grupėje </w:t>
      </w:r>
      <w:r w:rsidR="00BE6182" w:rsidRPr="00CF2B6D">
        <w:rPr>
          <w:rFonts w:ascii="Times New Roman" w:hAnsi="Times New Roman"/>
          <w:color w:val="000000"/>
        </w:rPr>
        <w:t>buvo</w:t>
      </w:r>
      <w:r w:rsidRPr="00CF2B6D">
        <w:rPr>
          <w:rFonts w:ascii="Times New Roman" w:hAnsi="Times New Roman"/>
          <w:color w:val="000000"/>
        </w:rPr>
        <w:t xml:space="preserve"> </w:t>
      </w:r>
      <w:r w:rsidR="00493842" w:rsidRPr="00CF2B6D">
        <w:rPr>
          <w:rFonts w:ascii="Times New Roman" w:hAnsi="Times New Roman"/>
          <w:color w:val="000000"/>
        </w:rPr>
        <w:t>-</w:t>
      </w:r>
      <w:r w:rsidRPr="00CF2B6D">
        <w:rPr>
          <w:rFonts w:ascii="Times New Roman" w:hAnsi="Times New Roman"/>
          <w:color w:val="000000"/>
        </w:rPr>
        <w:t>0,15 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 (95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PI: </w:t>
      </w:r>
    </w:p>
    <w:p w14:paraId="0592BEC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-0,182, -0,115),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="00A06C3A" w:rsidRPr="00CF2B6D">
        <w:rPr>
          <w:rFonts w:ascii="Times New Roman" w:hAnsi="Times New Roman"/>
          <w:color w:val="000000"/>
        </w:rPr>
        <w:t xml:space="preserve"> vartojusioje grupėje</w:t>
      </w:r>
      <w:r w:rsidRPr="00CF2B6D">
        <w:rPr>
          <w:rFonts w:ascii="Times New Roman" w:hAnsi="Times New Roman"/>
          <w:color w:val="000000"/>
        </w:rPr>
        <w:t xml:space="preserve"> – </w:t>
      </w:r>
      <w:r w:rsidR="00493842" w:rsidRPr="00CF2B6D">
        <w:rPr>
          <w:rFonts w:ascii="Times New Roman" w:hAnsi="Times New Roman"/>
          <w:color w:val="000000"/>
        </w:rPr>
        <w:t>-</w:t>
      </w:r>
      <w:r w:rsidRPr="00CF2B6D">
        <w:rPr>
          <w:rFonts w:ascii="Times New Roman" w:hAnsi="Times New Roman"/>
          <w:color w:val="000000"/>
        </w:rPr>
        <w:t>0,11 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 (95 % PI: -0,148,</w:t>
      </w:r>
      <w:r w:rsidR="00BE6182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-0,066). </w:t>
      </w:r>
    </w:p>
    <w:p w14:paraId="69AD4290" w14:textId="496EE51A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- </w:t>
      </w:r>
      <w:proofErr w:type="spellStart"/>
      <w:r w:rsidRPr="00CF2B6D">
        <w:rPr>
          <w:rFonts w:ascii="Times New Roman" w:hAnsi="Times New Roman"/>
          <w:color w:val="000000"/>
        </w:rPr>
        <w:t>Trigliceridų</w:t>
      </w:r>
      <w:proofErr w:type="spellEnd"/>
      <w:r w:rsidRPr="00CF2B6D">
        <w:rPr>
          <w:rFonts w:ascii="Times New Roman" w:hAnsi="Times New Roman"/>
          <w:color w:val="000000"/>
        </w:rPr>
        <w:t xml:space="preserve"> k</w:t>
      </w:r>
      <w:r w:rsidR="00A06C3A" w:rsidRPr="00CF2B6D">
        <w:rPr>
          <w:rFonts w:ascii="Times New Roman" w:hAnsi="Times New Roman"/>
          <w:color w:val="000000"/>
        </w:rPr>
        <w:t xml:space="preserve">iekis </w:t>
      </w:r>
      <w:r w:rsidRPr="00CF2B6D">
        <w:rPr>
          <w:rFonts w:ascii="Times New Roman" w:hAnsi="Times New Roman"/>
          <w:color w:val="000000"/>
        </w:rPr>
        <w:t xml:space="preserve">nevalgius: </w:t>
      </w:r>
      <w:r w:rsidR="00A06C3A" w:rsidRPr="00CF2B6D">
        <w:rPr>
          <w:rFonts w:ascii="Times New Roman" w:hAnsi="Times New Roman"/>
          <w:color w:val="000000"/>
        </w:rPr>
        <w:t>kiekio pokyčio nuo normalaus</w:t>
      </w:r>
      <w:r w:rsidRPr="00CF2B6D">
        <w:rPr>
          <w:rFonts w:ascii="Times New Roman" w:hAnsi="Times New Roman"/>
          <w:color w:val="000000"/>
        </w:rPr>
        <w:t xml:space="preserve"> (&lt;</w:t>
      </w:r>
      <w:r w:rsidR="00A06C3A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1,69 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/l) iki didel</w:t>
      </w:r>
      <w:r w:rsidR="00A06C3A" w:rsidRPr="00CF2B6D">
        <w:rPr>
          <w:rFonts w:ascii="Times New Roman" w:hAnsi="Times New Roman"/>
          <w:color w:val="000000"/>
        </w:rPr>
        <w:t>io</w:t>
      </w:r>
      <w:r w:rsidRPr="00CF2B6D">
        <w:rPr>
          <w:rFonts w:ascii="Times New Roman" w:hAnsi="Times New Roman"/>
          <w:color w:val="000000"/>
        </w:rPr>
        <w:t xml:space="preserve"> (≥</w:t>
      </w:r>
      <w:r w:rsidR="00A06C3A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2,26 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 xml:space="preserve">/l) </w:t>
      </w:r>
      <w:r w:rsidR="00A06C3A" w:rsidRPr="00CF2B6D">
        <w:rPr>
          <w:rFonts w:ascii="Times New Roman" w:hAnsi="Times New Roman"/>
          <w:color w:val="000000"/>
        </w:rPr>
        <w:t xml:space="preserve">dažnis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A06C3A" w:rsidRPr="00CF2B6D">
        <w:rPr>
          <w:rFonts w:ascii="Times New Roman" w:hAnsi="Times New Roman"/>
          <w:color w:val="000000"/>
        </w:rPr>
        <w:t xml:space="preserve">vartojusiųjų </w:t>
      </w:r>
      <w:r w:rsidRPr="00CF2B6D">
        <w:rPr>
          <w:rFonts w:ascii="Times New Roman" w:hAnsi="Times New Roman"/>
          <w:color w:val="000000"/>
        </w:rPr>
        <w:t>grupėje buvo 7,4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="00A06C3A" w:rsidRPr="00CF2B6D">
        <w:rPr>
          <w:rFonts w:ascii="Times New Roman" w:hAnsi="Times New Roman"/>
          <w:color w:val="000000"/>
        </w:rPr>
        <w:t xml:space="preserve"> vartojusiųjų grupėje</w:t>
      </w:r>
      <w:r w:rsidRPr="00CF2B6D">
        <w:rPr>
          <w:rFonts w:ascii="Times New Roman" w:hAnsi="Times New Roman"/>
          <w:color w:val="000000"/>
        </w:rPr>
        <w:t xml:space="preserve"> – 7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%, </w:t>
      </w:r>
      <w:r w:rsidR="00A06C3A" w:rsidRPr="00CF2B6D">
        <w:rPr>
          <w:rFonts w:ascii="Times New Roman" w:hAnsi="Times New Roman"/>
          <w:color w:val="000000"/>
        </w:rPr>
        <w:t>vidutinis kiekio</w:t>
      </w:r>
      <w:r w:rsidR="00493842" w:rsidRPr="00CF2B6D">
        <w:rPr>
          <w:rFonts w:ascii="Times New Roman" w:hAnsi="Times New Roman"/>
          <w:color w:val="000000"/>
        </w:rPr>
        <w:t>,</w:t>
      </w:r>
      <w:r w:rsidR="00A06C3A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palygin</w:t>
      </w:r>
      <w:r w:rsidR="00A06C3A" w:rsidRPr="00CF2B6D">
        <w:rPr>
          <w:rFonts w:ascii="Times New Roman" w:hAnsi="Times New Roman"/>
          <w:color w:val="000000"/>
        </w:rPr>
        <w:t>ti</w:t>
      </w:r>
      <w:r w:rsidRPr="00CF2B6D">
        <w:rPr>
          <w:rFonts w:ascii="Times New Roman" w:hAnsi="Times New Roman"/>
          <w:color w:val="000000"/>
        </w:rPr>
        <w:t xml:space="preserve"> </w:t>
      </w:r>
      <w:r w:rsidR="00A06C3A" w:rsidRPr="00CF2B6D">
        <w:rPr>
          <w:rFonts w:ascii="Times New Roman" w:hAnsi="Times New Roman"/>
          <w:color w:val="000000"/>
        </w:rPr>
        <w:t xml:space="preserve">su </w:t>
      </w:r>
      <w:r w:rsidRPr="00CF2B6D">
        <w:rPr>
          <w:rFonts w:ascii="Times New Roman" w:hAnsi="Times New Roman"/>
          <w:color w:val="000000"/>
        </w:rPr>
        <w:t>buvusi</w:t>
      </w:r>
      <w:r w:rsidR="00A06C3A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iki gydymo, </w:t>
      </w:r>
      <w:r w:rsidR="00493842" w:rsidRPr="00CF2B6D">
        <w:rPr>
          <w:rFonts w:ascii="Times New Roman" w:hAnsi="Times New Roman"/>
          <w:color w:val="000000"/>
        </w:rPr>
        <w:t xml:space="preserve">pokytis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E6182" w:rsidRPr="00CF2B6D">
        <w:rPr>
          <w:rFonts w:ascii="Times New Roman" w:hAnsi="Times New Roman"/>
          <w:color w:val="000000"/>
        </w:rPr>
        <w:t xml:space="preserve">vartojusiųjų </w:t>
      </w:r>
      <w:r w:rsidRPr="00CF2B6D">
        <w:rPr>
          <w:rFonts w:ascii="Times New Roman" w:hAnsi="Times New Roman"/>
          <w:color w:val="000000"/>
        </w:rPr>
        <w:t xml:space="preserve">grupėje </w:t>
      </w:r>
      <w:r w:rsidR="00BE6182" w:rsidRPr="00CF2B6D">
        <w:rPr>
          <w:rFonts w:ascii="Times New Roman" w:hAnsi="Times New Roman"/>
          <w:color w:val="000000"/>
        </w:rPr>
        <w:t>buvo</w:t>
      </w:r>
      <w:r w:rsidRPr="00CF2B6D">
        <w:rPr>
          <w:rFonts w:ascii="Times New Roman" w:hAnsi="Times New Roman"/>
          <w:color w:val="000000"/>
        </w:rPr>
        <w:t xml:space="preserve"> </w:t>
      </w:r>
      <w:r w:rsidR="00493842" w:rsidRPr="00CF2B6D">
        <w:rPr>
          <w:rFonts w:ascii="Times New Roman" w:hAnsi="Times New Roman"/>
          <w:color w:val="000000"/>
        </w:rPr>
        <w:t>-</w:t>
      </w:r>
      <w:r w:rsidRPr="00CF2B6D">
        <w:rPr>
          <w:rFonts w:ascii="Times New Roman" w:hAnsi="Times New Roman"/>
          <w:color w:val="000000"/>
        </w:rPr>
        <w:t>0,11 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 (95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PI: -0,182, -0,046),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="00BE6182" w:rsidRPr="00CF2B6D">
        <w:rPr>
          <w:rFonts w:ascii="Times New Roman" w:hAnsi="Times New Roman"/>
          <w:color w:val="000000"/>
        </w:rPr>
        <w:t xml:space="preserve"> vartojusiųjų grupėje</w:t>
      </w:r>
      <w:r w:rsidRPr="00CF2B6D">
        <w:rPr>
          <w:rFonts w:ascii="Times New Roman" w:hAnsi="Times New Roman"/>
          <w:color w:val="000000"/>
        </w:rPr>
        <w:t xml:space="preserve"> – </w:t>
      </w:r>
      <w:r w:rsidR="00493842" w:rsidRPr="00CF2B6D">
        <w:rPr>
          <w:rFonts w:ascii="Times New Roman" w:hAnsi="Times New Roman"/>
          <w:color w:val="000000"/>
        </w:rPr>
        <w:t>-</w:t>
      </w:r>
      <w:r w:rsidRPr="00CF2B6D">
        <w:rPr>
          <w:rFonts w:ascii="Times New Roman" w:hAnsi="Times New Roman"/>
          <w:color w:val="000000"/>
        </w:rPr>
        <w:t>0,07 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 (95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PI: -0,148, 0,007). </w:t>
      </w:r>
    </w:p>
    <w:p w14:paraId="36DF8016" w14:textId="3E57E9D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lastRenderedPageBreak/>
        <w:t>- DTL</w:t>
      </w:r>
      <w:r w:rsidR="00BE6182" w:rsidRPr="00CF2B6D">
        <w:rPr>
          <w:rFonts w:ascii="Times New Roman" w:hAnsi="Times New Roman"/>
          <w:color w:val="000000"/>
        </w:rPr>
        <w:t xml:space="preserve"> kiekis</w:t>
      </w:r>
      <w:r w:rsidRPr="00CF2B6D">
        <w:rPr>
          <w:rFonts w:ascii="Times New Roman" w:hAnsi="Times New Roman"/>
          <w:color w:val="000000"/>
        </w:rPr>
        <w:t>:</w:t>
      </w:r>
      <w:r w:rsidR="00BE6182" w:rsidRPr="00CF2B6D">
        <w:rPr>
          <w:rFonts w:ascii="Times New Roman" w:hAnsi="Times New Roman"/>
          <w:color w:val="000000"/>
        </w:rPr>
        <w:t xml:space="preserve"> kiekio pokyčio nuo normalaus </w:t>
      </w:r>
      <w:r w:rsidRPr="00CF2B6D">
        <w:rPr>
          <w:rFonts w:ascii="Times New Roman" w:hAnsi="Times New Roman"/>
          <w:color w:val="000000"/>
        </w:rPr>
        <w:t>(≥</w:t>
      </w:r>
      <w:r w:rsidR="00BE6182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1,04 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 xml:space="preserve">/l) </w:t>
      </w:r>
      <w:r w:rsidR="00BE6182" w:rsidRPr="00CF2B6D">
        <w:rPr>
          <w:rFonts w:ascii="Times New Roman" w:hAnsi="Times New Roman"/>
          <w:color w:val="000000"/>
        </w:rPr>
        <w:t xml:space="preserve">iki </w:t>
      </w:r>
      <w:r w:rsidRPr="00CF2B6D">
        <w:rPr>
          <w:rFonts w:ascii="Times New Roman" w:hAnsi="Times New Roman"/>
          <w:color w:val="000000"/>
        </w:rPr>
        <w:t>mažo (&lt;</w:t>
      </w:r>
      <w:r w:rsidR="00BE6182" w:rsidRPr="00CF2B6D">
        <w:rPr>
          <w:rFonts w:ascii="Times New Roman" w:hAnsi="Times New Roman"/>
          <w:color w:val="000000"/>
        </w:rPr>
        <w:t> 1,04 </w:t>
      </w:r>
      <w:proofErr w:type="spellStart"/>
      <w:r w:rsidR="00BE6182" w:rsidRPr="00CF2B6D">
        <w:rPr>
          <w:rFonts w:ascii="Times New Roman" w:hAnsi="Times New Roman"/>
          <w:color w:val="000000"/>
        </w:rPr>
        <w:t>mmol</w:t>
      </w:r>
      <w:proofErr w:type="spellEnd"/>
      <w:r w:rsidR="00BE6182" w:rsidRPr="00CF2B6D">
        <w:rPr>
          <w:rFonts w:ascii="Times New Roman" w:hAnsi="Times New Roman"/>
          <w:color w:val="000000"/>
        </w:rPr>
        <w:t>/l)</w:t>
      </w:r>
      <w:r w:rsidRPr="00CF2B6D">
        <w:rPr>
          <w:rFonts w:ascii="Times New Roman" w:hAnsi="Times New Roman"/>
          <w:color w:val="000000"/>
        </w:rPr>
        <w:t xml:space="preserve"> dažnis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E6182" w:rsidRPr="00CF2B6D">
        <w:rPr>
          <w:rFonts w:ascii="Times New Roman" w:hAnsi="Times New Roman"/>
          <w:color w:val="000000"/>
        </w:rPr>
        <w:t xml:space="preserve">vartojusiųjų </w:t>
      </w:r>
      <w:r w:rsidRPr="00CF2B6D">
        <w:rPr>
          <w:rFonts w:ascii="Times New Roman" w:hAnsi="Times New Roman"/>
          <w:color w:val="000000"/>
        </w:rPr>
        <w:t>grupėje buvo 11,4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="00BE6182" w:rsidRPr="00CF2B6D">
        <w:rPr>
          <w:rFonts w:ascii="Times New Roman" w:hAnsi="Times New Roman"/>
          <w:color w:val="000000"/>
        </w:rPr>
        <w:t xml:space="preserve"> vartojusiųjų grupėje</w:t>
      </w:r>
      <w:r w:rsidRPr="00CF2B6D">
        <w:rPr>
          <w:rFonts w:ascii="Times New Roman" w:hAnsi="Times New Roman"/>
          <w:color w:val="000000"/>
        </w:rPr>
        <w:t xml:space="preserve"> – 12,5</w:t>
      </w:r>
      <w:r w:rsidR="00FC6535">
        <w:rPr>
          <w:rFonts w:ascii="Times New Roman" w:hAnsi="Times New Roman"/>
          <w:color w:val="000000"/>
        </w:rPr>
        <w:t> </w:t>
      </w:r>
      <w:r w:rsidR="00493842" w:rsidRPr="00CF2B6D">
        <w:rPr>
          <w:rFonts w:ascii="Times New Roman" w:hAnsi="Times New Roman"/>
          <w:color w:val="000000"/>
        </w:rPr>
        <w:t xml:space="preserve">%, vidutinis kiekio, </w:t>
      </w:r>
      <w:r w:rsidRPr="00CF2B6D">
        <w:rPr>
          <w:rFonts w:ascii="Times New Roman" w:hAnsi="Times New Roman"/>
          <w:color w:val="000000"/>
        </w:rPr>
        <w:t>palygin</w:t>
      </w:r>
      <w:r w:rsidR="00BE6182" w:rsidRPr="00CF2B6D">
        <w:rPr>
          <w:rFonts w:ascii="Times New Roman" w:hAnsi="Times New Roman"/>
          <w:color w:val="000000"/>
        </w:rPr>
        <w:t>ti</w:t>
      </w:r>
      <w:r w:rsidRPr="00CF2B6D">
        <w:rPr>
          <w:rFonts w:ascii="Times New Roman" w:hAnsi="Times New Roman"/>
          <w:color w:val="000000"/>
        </w:rPr>
        <w:t xml:space="preserve"> su buvusi</w:t>
      </w:r>
      <w:r w:rsidR="00BE6182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iki gydymo, </w:t>
      </w:r>
      <w:r w:rsidR="00493842" w:rsidRPr="00CF2B6D">
        <w:rPr>
          <w:rFonts w:ascii="Times New Roman" w:hAnsi="Times New Roman"/>
          <w:color w:val="000000"/>
        </w:rPr>
        <w:t xml:space="preserve">pokytis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E6182" w:rsidRPr="00CF2B6D">
        <w:rPr>
          <w:rFonts w:ascii="Times New Roman" w:hAnsi="Times New Roman"/>
          <w:color w:val="000000"/>
        </w:rPr>
        <w:t xml:space="preserve">vartojusiųjų </w:t>
      </w:r>
      <w:r w:rsidRPr="00CF2B6D">
        <w:rPr>
          <w:rFonts w:ascii="Times New Roman" w:hAnsi="Times New Roman"/>
          <w:color w:val="000000"/>
        </w:rPr>
        <w:t xml:space="preserve">grupėje </w:t>
      </w:r>
      <w:r w:rsidR="00BE6182" w:rsidRPr="00CF2B6D">
        <w:rPr>
          <w:rFonts w:ascii="Times New Roman" w:hAnsi="Times New Roman"/>
          <w:color w:val="000000"/>
        </w:rPr>
        <w:t>buvo</w:t>
      </w:r>
      <w:r w:rsidRPr="00CF2B6D">
        <w:rPr>
          <w:rFonts w:ascii="Times New Roman" w:hAnsi="Times New Roman"/>
          <w:color w:val="000000"/>
        </w:rPr>
        <w:t xml:space="preserve"> </w:t>
      </w:r>
      <w:r w:rsidR="00493842" w:rsidRPr="00CF2B6D">
        <w:rPr>
          <w:rFonts w:ascii="Times New Roman" w:hAnsi="Times New Roman"/>
          <w:color w:val="000000"/>
        </w:rPr>
        <w:t>-</w:t>
      </w:r>
      <w:r w:rsidRPr="00CF2B6D">
        <w:rPr>
          <w:rFonts w:ascii="Times New Roman" w:hAnsi="Times New Roman"/>
          <w:color w:val="000000"/>
        </w:rPr>
        <w:t>0,03 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 (95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PI: -0,046, -0,017),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="00BE6182" w:rsidRPr="00CF2B6D">
        <w:rPr>
          <w:rFonts w:ascii="Times New Roman" w:hAnsi="Times New Roman"/>
          <w:color w:val="000000"/>
        </w:rPr>
        <w:t xml:space="preserve"> vartojusiųjų grupėje</w:t>
      </w:r>
      <w:r w:rsidRPr="00CF2B6D">
        <w:rPr>
          <w:rFonts w:ascii="Times New Roman" w:hAnsi="Times New Roman"/>
          <w:color w:val="000000"/>
        </w:rPr>
        <w:t xml:space="preserve"> – </w:t>
      </w:r>
      <w:r w:rsidR="00493842" w:rsidRPr="00CF2B6D">
        <w:rPr>
          <w:rFonts w:ascii="Times New Roman" w:hAnsi="Times New Roman"/>
          <w:color w:val="000000"/>
        </w:rPr>
        <w:t>-</w:t>
      </w:r>
      <w:r w:rsidRPr="00CF2B6D">
        <w:rPr>
          <w:rFonts w:ascii="Times New Roman" w:hAnsi="Times New Roman"/>
          <w:color w:val="000000"/>
        </w:rPr>
        <w:t>0,04 </w:t>
      </w:r>
      <w:proofErr w:type="spellStart"/>
      <w:r w:rsidRPr="00CF2B6D">
        <w:rPr>
          <w:rFonts w:ascii="Times New Roman" w:hAnsi="Times New Roman"/>
          <w:color w:val="000000"/>
        </w:rPr>
        <w:t>mmol</w:t>
      </w:r>
      <w:proofErr w:type="spellEnd"/>
      <w:r w:rsidRPr="00CF2B6D">
        <w:rPr>
          <w:rFonts w:ascii="Times New Roman" w:hAnsi="Times New Roman"/>
          <w:color w:val="000000"/>
        </w:rPr>
        <w:t>/l (95</w:t>
      </w:r>
      <w:r w:rsidR="00FC6535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PI: -0,056, -0,022). </w:t>
      </w:r>
    </w:p>
    <w:p w14:paraId="3741AA8D" w14:textId="5D158897" w:rsidR="00732599" w:rsidRPr="00CF2B6D" w:rsidRDefault="00732599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>- MTL k</w:t>
      </w:r>
      <w:r w:rsidR="00BE6182" w:rsidRPr="00CF2B6D">
        <w:rPr>
          <w:sz w:val="22"/>
          <w:szCs w:val="22"/>
          <w:lang w:val="lt-LT"/>
        </w:rPr>
        <w:t>iekis</w:t>
      </w:r>
      <w:r w:rsidRPr="00CF2B6D">
        <w:rPr>
          <w:sz w:val="22"/>
          <w:szCs w:val="22"/>
          <w:lang w:val="lt-LT"/>
        </w:rPr>
        <w:t xml:space="preserve"> nevalgius: </w:t>
      </w:r>
      <w:r w:rsidR="00BE6182" w:rsidRPr="00CF2B6D">
        <w:rPr>
          <w:sz w:val="22"/>
          <w:szCs w:val="22"/>
          <w:lang w:val="lt-LT"/>
        </w:rPr>
        <w:t>kiekio pokyčio nuo normalaus</w:t>
      </w:r>
      <w:r w:rsidRPr="00CF2B6D">
        <w:rPr>
          <w:sz w:val="22"/>
          <w:szCs w:val="22"/>
          <w:lang w:val="lt-LT"/>
        </w:rPr>
        <w:t xml:space="preserve"> (&lt;</w:t>
      </w:r>
      <w:r w:rsidR="00BE6182" w:rsidRPr="00CF2B6D">
        <w:rPr>
          <w:sz w:val="22"/>
          <w:szCs w:val="22"/>
          <w:lang w:val="lt-LT"/>
        </w:rPr>
        <w:t> </w:t>
      </w:r>
      <w:r w:rsidRPr="00CF2B6D">
        <w:rPr>
          <w:sz w:val="22"/>
          <w:szCs w:val="22"/>
          <w:lang w:val="lt-LT"/>
        </w:rPr>
        <w:t>2,59 </w:t>
      </w:r>
      <w:proofErr w:type="spellStart"/>
      <w:r w:rsidRPr="00CF2B6D">
        <w:rPr>
          <w:sz w:val="22"/>
          <w:szCs w:val="22"/>
          <w:lang w:val="lt-LT"/>
        </w:rPr>
        <w:t>mmol</w:t>
      </w:r>
      <w:proofErr w:type="spellEnd"/>
      <w:r w:rsidRPr="00CF2B6D">
        <w:rPr>
          <w:sz w:val="22"/>
          <w:szCs w:val="22"/>
          <w:lang w:val="lt-LT"/>
        </w:rPr>
        <w:t>/l) iki didel</w:t>
      </w:r>
      <w:r w:rsidR="00BE6182" w:rsidRPr="00CF2B6D">
        <w:rPr>
          <w:sz w:val="22"/>
          <w:szCs w:val="22"/>
          <w:lang w:val="lt-LT"/>
        </w:rPr>
        <w:t>io</w:t>
      </w:r>
      <w:r w:rsidRPr="00CF2B6D">
        <w:rPr>
          <w:sz w:val="22"/>
          <w:szCs w:val="22"/>
          <w:lang w:val="lt-LT"/>
        </w:rPr>
        <w:t xml:space="preserve"> (≥</w:t>
      </w:r>
      <w:r w:rsidR="00BE6182" w:rsidRPr="00CF2B6D">
        <w:rPr>
          <w:sz w:val="22"/>
          <w:szCs w:val="22"/>
          <w:lang w:val="lt-LT"/>
        </w:rPr>
        <w:t> </w:t>
      </w:r>
      <w:r w:rsidRPr="00CF2B6D">
        <w:rPr>
          <w:sz w:val="22"/>
          <w:szCs w:val="22"/>
          <w:lang w:val="lt-LT"/>
        </w:rPr>
        <w:t>4,14 </w:t>
      </w:r>
      <w:proofErr w:type="spellStart"/>
      <w:r w:rsidRPr="00CF2B6D">
        <w:rPr>
          <w:sz w:val="22"/>
          <w:szCs w:val="22"/>
          <w:lang w:val="lt-LT"/>
        </w:rPr>
        <w:t>mmol</w:t>
      </w:r>
      <w:proofErr w:type="spellEnd"/>
      <w:r w:rsidRPr="00CF2B6D">
        <w:rPr>
          <w:sz w:val="22"/>
          <w:szCs w:val="22"/>
          <w:lang w:val="lt-LT"/>
        </w:rPr>
        <w:t xml:space="preserve">/l) dažnis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</w:t>
      </w:r>
      <w:r w:rsidR="00BE6182" w:rsidRPr="00CF2B6D">
        <w:rPr>
          <w:sz w:val="22"/>
          <w:szCs w:val="22"/>
          <w:lang w:val="lt-LT"/>
        </w:rPr>
        <w:t xml:space="preserve">vartojusiųjų </w:t>
      </w:r>
      <w:r w:rsidRPr="00CF2B6D">
        <w:rPr>
          <w:sz w:val="22"/>
          <w:szCs w:val="22"/>
          <w:lang w:val="lt-LT"/>
        </w:rPr>
        <w:t>grupėje buvo 0,6</w:t>
      </w:r>
      <w:r w:rsidR="00FC6535">
        <w:rPr>
          <w:sz w:val="22"/>
          <w:szCs w:val="22"/>
          <w:lang w:val="lt-LT"/>
        </w:rPr>
        <w:t> </w:t>
      </w:r>
      <w:r w:rsidRPr="00CF2B6D">
        <w:rPr>
          <w:sz w:val="22"/>
          <w:szCs w:val="22"/>
          <w:lang w:val="lt-LT"/>
        </w:rPr>
        <w:t xml:space="preserve">%, </w:t>
      </w:r>
      <w:proofErr w:type="spellStart"/>
      <w:r w:rsidRPr="00CF2B6D">
        <w:rPr>
          <w:sz w:val="22"/>
          <w:szCs w:val="22"/>
          <w:lang w:val="lt-LT"/>
        </w:rPr>
        <w:t>placebo</w:t>
      </w:r>
      <w:proofErr w:type="spellEnd"/>
      <w:r w:rsidR="00BE6182" w:rsidRPr="00CF2B6D">
        <w:rPr>
          <w:sz w:val="22"/>
          <w:szCs w:val="22"/>
          <w:lang w:val="lt-LT"/>
        </w:rPr>
        <w:t xml:space="preserve"> vartojusiųjų grupėje</w:t>
      </w:r>
      <w:r w:rsidRPr="00CF2B6D">
        <w:rPr>
          <w:sz w:val="22"/>
          <w:szCs w:val="22"/>
          <w:lang w:val="lt-LT"/>
        </w:rPr>
        <w:t xml:space="preserve"> – 0,7%. </w:t>
      </w:r>
      <w:r w:rsidR="00BE6182" w:rsidRPr="00CF2B6D">
        <w:rPr>
          <w:sz w:val="22"/>
          <w:szCs w:val="22"/>
          <w:lang w:val="lt-LT"/>
        </w:rPr>
        <w:t>Vidutinis kiekio</w:t>
      </w:r>
      <w:r w:rsidR="00493842" w:rsidRPr="00CF2B6D">
        <w:rPr>
          <w:sz w:val="22"/>
          <w:szCs w:val="22"/>
          <w:lang w:val="lt-LT"/>
        </w:rPr>
        <w:t>, p</w:t>
      </w:r>
      <w:r w:rsidRPr="00CF2B6D">
        <w:rPr>
          <w:sz w:val="22"/>
          <w:szCs w:val="22"/>
          <w:lang w:val="lt-LT"/>
        </w:rPr>
        <w:t>alygin</w:t>
      </w:r>
      <w:r w:rsidR="00BE6182" w:rsidRPr="00CF2B6D">
        <w:rPr>
          <w:sz w:val="22"/>
          <w:szCs w:val="22"/>
          <w:lang w:val="lt-LT"/>
        </w:rPr>
        <w:t>ti</w:t>
      </w:r>
      <w:r w:rsidRPr="00CF2B6D">
        <w:rPr>
          <w:sz w:val="22"/>
          <w:szCs w:val="22"/>
          <w:lang w:val="lt-LT"/>
        </w:rPr>
        <w:t xml:space="preserve"> su buvusia iki gydymo, </w:t>
      </w:r>
      <w:r w:rsidR="00493842" w:rsidRPr="00CF2B6D">
        <w:rPr>
          <w:sz w:val="22"/>
          <w:szCs w:val="22"/>
          <w:lang w:val="lt-LT"/>
        </w:rPr>
        <w:t xml:space="preserve">pokytis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</w:t>
      </w:r>
      <w:r w:rsidR="00493842" w:rsidRPr="00CF2B6D">
        <w:rPr>
          <w:sz w:val="22"/>
          <w:szCs w:val="22"/>
          <w:lang w:val="lt-LT"/>
        </w:rPr>
        <w:t xml:space="preserve">vartojusiųjų </w:t>
      </w:r>
      <w:r w:rsidRPr="00CF2B6D">
        <w:rPr>
          <w:sz w:val="22"/>
          <w:szCs w:val="22"/>
          <w:lang w:val="lt-LT"/>
        </w:rPr>
        <w:t xml:space="preserve">grupėje </w:t>
      </w:r>
      <w:r w:rsidR="00493842" w:rsidRPr="00CF2B6D">
        <w:rPr>
          <w:sz w:val="22"/>
          <w:szCs w:val="22"/>
          <w:lang w:val="lt-LT"/>
        </w:rPr>
        <w:t>buvo</w:t>
      </w:r>
      <w:r w:rsidRPr="00CF2B6D">
        <w:rPr>
          <w:sz w:val="22"/>
          <w:szCs w:val="22"/>
          <w:lang w:val="lt-LT"/>
        </w:rPr>
        <w:t xml:space="preserve"> </w:t>
      </w:r>
      <w:r w:rsidR="00493842" w:rsidRPr="00CF2B6D">
        <w:rPr>
          <w:sz w:val="22"/>
          <w:szCs w:val="22"/>
          <w:lang w:val="lt-LT"/>
        </w:rPr>
        <w:t>-</w:t>
      </w:r>
      <w:r w:rsidRPr="00CF2B6D">
        <w:rPr>
          <w:sz w:val="22"/>
          <w:szCs w:val="22"/>
          <w:lang w:val="lt-LT"/>
        </w:rPr>
        <w:t>0,09 </w:t>
      </w:r>
      <w:proofErr w:type="spellStart"/>
      <w:r w:rsidRPr="00CF2B6D">
        <w:rPr>
          <w:sz w:val="22"/>
          <w:szCs w:val="22"/>
          <w:lang w:val="lt-LT"/>
        </w:rPr>
        <w:t>mmol</w:t>
      </w:r>
      <w:proofErr w:type="spellEnd"/>
      <w:r w:rsidRPr="00CF2B6D">
        <w:rPr>
          <w:sz w:val="22"/>
          <w:szCs w:val="22"/>
          <w:lang w:val="lt-LT"/>
        </w:rPr>
        <w:t>/l (95</w:t>
      </w:r>
      <w:r w:rsidR="00FC6535">
        <w:rPr>
          <w:sz w:val="22"/>
          <w:szCs w:val="22"/>
          <w:lang w:val="lt-LT"/>
        </w:rPr>
        <w:t> </w:t>
      </w:r>
      <w:r w:rsidRPr="00CF2B6D">
        <w:rPr>
          <w:sz w:val="22"/>
          <w:szCs w:val="22"/>
          <w:lang w:val="lt-LT"/>
        </w:rPr>
        <w:t xml:space="preserve">% PI: -0,139, -0,047), </w:t>
      </w:r>
      <w:proofErr w:type="spellStart"/>
      <w:r w:rsidRPr="00CF2B6D">
        <w:rPr>
          <w:sz w:val="22"/>
          <w:szCs w:val="22"/>
          <w:lang w:val="lt-LT"/>
        </w:rPr>
        <w:t>placebo</w:t>
      </w:r>
      <w:proofErr w:type="spellEnd"/>
      <w:r w:rsidR="00493842" w:rsidRPr="00CF2B6D">
        <w:rPr>
          <w:sz w:val="22"/>
          <w:szCs w:val="22"/>
          <w:lang w:val="lt-LT"/>
        </w:rPr>
        <w:t xml:space="preserve"> vartojusiųjų grupėje</w:t>
      </w:r>
      <w:r w:rsidRPr="00CF2B6D">
        <w:rPr>
          <w:sz w:val="22"/>
          <w:szCs w:val="22"/>
          <w:lang w:val="lt-LT"/>
        </w:rPr>
        <w:t xml:space="preserve"> – </w:t>
      </w:r>
      <w:r w:rsidR="00493842" w:rsidRPr="00CF2B6D">
        <w:rPr>
          <w:sz w:val="22"/>
          <w:szCs w:val="22"/>
          <w:lang w:val="lt-LT"/>
        </w:rPr>
        <w:t>-</w:t>
      </w:r>
      <w:r w:rsidRPr="00CF2B6D">
        <w:rPr>
          <w:sz w:val="22"/>
          <w:szCs w:val="22"/>
          <w:lang w:val="lt-LT"/>
        </w:rPr>
        <w:t>0,06 </w:t>
      </w:r>
      <w:proofErr w:type="spellStart"/>
      <w:r w:rsidRPr="00CF2B6D">
        <w:rPr>
          <w:sz w:val="22"/>
          <w:szCs w:val="22"/>
          <w:lang w:val="lt-LT"/>
        </w:rPr>
        <w:t>mmol</w:t>
      </w:r>
      <w:proofErr w:type="spellEnd"/>
      <w:r w:rsidRPr="00CF2B6D">
        <w:rPr>
          <w:sz w:val="22"/>
          <w:szCs w:val="22"/>
          <w:lang w:val="lt-LT"/>
        </w:rPr>
        <w:t xml:space="preserve">/l </w:t>
      </w:r>
      <w:r w:rsidRPr="00CF2B6D">
        <w:rPr>
          <w:rFonts w:eastAsia="Calibri"/>
          <w:sz w:val="22"/>
          <w:szCs w:val="22"/>
          <w:lang w:val="lt-LT" w:eastAsia="en-US"/>
        </w:rPr>
        <w:t>(95</w:t>
      </w:r>
      <w:r w:rsidR="00FC6535">
        <w:rPr>
          <w:rFonts w:eastAsia="Calibri"/>
          <w:sz w:val="22"/>
          <w:szCs w:val="22"/>
          <w:lang w:val="lt-LT" w:eastAsia="en-US"/>
        </w:rPr>
        <w:t> </w:t>
      </w:r>
      <w:r w:rsidRPr="00CF2B6D">
        <w:rPr>
          <w:rFonts w:eastAsia="Calibri"/>
          <w:sz w:val="22"/>
          <w:szCs w:val="22"/>
          <w:lang w:val="lt-LT" w:eastAsia="en-US"/>
        </w:rPr>
        <w:t xml:space="preserve">% PI: -0,116, -0,012). </w:t>
      </w:r>
    </w:p>
    <w:p w14:paraId="0181A0C1" w14:textId="6ECB2653" w:rsidR="000148C7" w:rsidRPr="00CF2B6D" w:rsidRDefault="000148C7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</w:p>
    <w:p w14:paraId="6500BB3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Vaikų populiacija </w:t>
      </w:r>
    </w:p>
    <w:p w14:paraId="681C1D0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1992833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Paauglių šizofrenija </w:t>
      </w:r>
    </w:p>
    <w:p w14:paraId="24C19201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6 savaičių trukmės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</w:t>
      </w:r>
      <w:r w:rsidR="002F44D7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tyrim</w:t>
      </w:r>
      <w:r w:rsidR="002F44D7" w:rsidRPr="00CF2B6D">
        <w:rPr>
          <w:rFonts w:ascii="Times New Roman" w:hAnsi="Times New Roman"/>
          <w:color w:val="000000"/>
        </w:rPr>
        <w:t xml:space="preserve">o, kuriame dalyvavo </w:t>
      </w:r>
      <w:r w:rsidRPr="00CF2B6D">
        <w:rPr>
          <w:rFonts w:ascii="Times New Roman" w:hAnsi="Times New Roman"/>
          <w:color w:val="000000"/>
        </w:rPr>
        <w:t>302 šizofrenija sergan</w:t>
      </w:r>
      <w:r w:rsidR="002F44D7" w:rsidRPr="00CF2B6D">
        <w:rPr>
          <w:rFonts w:ascii="Times New Roman" w:hAnsi="Times New Roman"/>
          <w:color w:val="000000"/>
        </w:rPr>
        <w:t>tys</w:t>
      </w:r>
      <w:r w:rsidRPr="00CF2B6D">
        <w:rPr>
          <w:rFonts w:ascii="Times New Roman" w:hAnsi="Times New Roman"/>
          <w:color w:val="000000"/>
        </w:rPr>
        <w:t xml:space="preserve"> </w:t>
      </w:r>
      <w:r w:rsidR="002F44D7" w:rsidRPr="00CF2B6D">
        <w:rPr>
          <w:rFonts w:ascii="Times New Roman" w:hAnsi="Times New Roman"/>
          <w:color w:val="000000"/>
        </w:rPr>
        <w:t xml:space="preserve">13–17 metų </w:t>
      </w:r>
      <w:r w:rsidRPr="00CF2B6D">
        <w:rPr>
          <w:rFonts w:ascii="Times New Roman" w:hAnsi="Times New Roman"/>
          <w:color w:val="000000"/>
        </w:rPr>
        <w:t xml:space="preserve">paaugliai, </w:t>
      </w:r>
      <w:r w:rsidR="002F44D7" w:rsidRPr="00CF2B6D">
        <w:rPr>
          <w:rFonts w:ascii="Times New Roman" w:hAnsi="Times New Roman"/>
          <w:color w:val="000000"/>
        </w:rPr>
        <w:t xml:space="preserve">patiriantys </w:t>
      </w:r>
      <w:r w:rsidRPr="00CF2B6D">
        <w:rPr>
          <w:rFonts w:ascii="Times New Roman" w:hAnsi="Times New Roman"/>
          <w:color w:val="000000"/>
        </w:rPr>
        <w:t>pozityvi</w:t>
      </w:r>
      <w:r w:rsidR="002F44D7" w:rsidRPr="00CF2B6D">
        <w:rPr>
          <w:rFonts w:ascii="Times New Roman" w:hAnsi="Times New Roman"/>
          <w:color w:val="000000"/>
        </w:rPr>
        <w:t>us</w:t>
      </w:r>
      <w:r w:rsidRPr="00CF2B6D">
        <w:rPr>
          <w:rFonts w:ascii="Times New Roman" w:hAnsi="Times New Roman"/>
          <w:color w:val="000000"/>
        </w:rPr>
        <w:t xml:space="preserve"> arba negatyvi</w:t>
      </w:r>
      <w:r w:rsidR="002F44D7" w:rsidRPr="00CF2B6D">
        <w:rPr>
          <w:rFonts w:ascii="Times New Roman" w:hAnsi="Times New Roman"/>
          <w:color w:val="000000"/>
        </w:rPr>
        <w:t>us</w:t>
      </w:r>
      <w:r w:rsidRPr="00CF2B6D">
        <w:rPr>
          <w:rFonts w:ascii="Times New Roman" w:hAnsi="Times New Roman"/>
          <w:color w:val="000000"/>
        </w:rPr>
        <w:t xml:space="preserve"> simptom</w:t>
      </w:r>
      <w:r w:rsidR="002F44D7" w:rsidRPr="00CF2B6D">
        <w:rPr>
          <w:rFonts w:ascii="Times New Roman" w:hAnsi="Times New Roman"/>
          <w:color w:val="000000"/>
        </w:rPr>
        <w:t>us</w:t>
      </w:r>
      <w:r w:rsidRPr="00CF2B6D">
        <w:rPr>
          <w:rFonts w:ascii="Times New Roman" w:hAnsi="Times New Roman"/>
          <w:color w:val="000000"/>
        </w:rPr>
        <w:t xml:space="preserve">, </w:t>
      </w:r>
      <w:r w:rsidR="002F44D7" w:rsidRPr="00CF2B6D">
        <w:rPr>
          <w:rFonts w:ascii="Times New Roman" w:hAnsi="Times New Roman"/>
          <w:color w:val="000000"/>
        </w:rPr>
        <w:t xml:space="preserve">metu gydymas </w:t>
      </w:r>
      <w:proofErr w:type="spellStart"/>
      <w:r w:rsidRPr="00CF2B6D">
        <w:rPr>
          <w:rFonts w:ascii="Times New Roman" w:hAnsi="Times New Roman"/>
          <w:color w:val="000000"/>
        </w:rPr>
        <w:t>aripiprazol</w:t>
      </w:r>
      <w:r w:rsidR="002F44D7" w:rsidRPr="00CF2B6D">
        <w:rPr>
          <w:rFonts w:ascii="Times New Roman" w:hAnsi="Times New Roman"/>
          <w:color w:val="000000"/>
        </w:rPr>
        <w:t>u</w:t>
      </w:r>
      <w:proofErr w:type="spellEnd"/>
      <w:r w:rsidRPr="00CF2B6D">
        <w:rPr>
          <w:rFonts w:ascii="Times New Roman" w:hAnsi="Times New Roman"/>
          <w:color w:val="000000"/>
        </w:rPr>
        <w:t xml:space="preserve"> buvo susijęs su statistiškai </w:t>
      </w:r>
      <w:r w:rsidR="002F44D7" w:rsidRPr="00CF2B6D">
        <w:rPr>
          <w:rFonts w:ascii="Times New Roman" w:hAnsi="Times New Roman"/>
          <w:color w:val="000000"/>
        </w:rPr>
        <w:t xml:space="preserve">reikšmingai </w:t>
      </w:r>
      <w:r w:rsidRPr="00CF2B6D">
        <w:rPr>
          <w:rFonts w:ascii="Times New Roman" w:hAnsi="Times New Roman"/>
          <w:color w:val="000000"/>
        </w:rPr>
        <w:t>didesniu psichozės simptomų palengvėjimu</w:t>
      </w:r>
      <w:r w:rsidR="002F44D7" w:rsidRPr="00CF2B6D">
        <w:rPr>
          <w:rFonts w:ascii="Times New Roman" w:hAnsi="Times New Roman"/>
          <w:color w:val="000000"/>
        </w:rPr>
        <w:t xml:space="preserve">, palyginti su gydymu </w:t>
      </w:r>
      <w:proofErr w:type="spellStart"/>
      <w:r w:rsidR="002F44D7"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. </w:t>
      </w:r>
    </w:p>
    <w:p w14:paraId="310AF7D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15-17 metų pacientų, kurie sudarė 74</w:t>
      </w:r>
      <w:r w:rsidR="000148C7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visos į tyrimą įtrauktos populiacijos, duomenų papildoma analizė parodė </w:t>
      </w:r>
      <w:r w:rsidR="002F44D7" w:rsidRPr="00CF2B6D">
        <w:rPr>
          <w:rFonts w:ascii="Times New Roman" w:hAnsi="Times New Roman"/>
          <w:color w:val="000000"/>
        </w:rPr>
        <w:t>poveikio palaikymą</w:t>
      </w:r>
      <w:r w:rsidRPr="00CF2B6D">
        <w:rPr>
          <w:rFonts w:ascii="Times New Roman" w:hAnsi="Times New Roman"/>
          <w:color w:val="000000"/>
        </w:rPr>
        <w:t xml:space="preserve"> 26 savaičių </w:t>
      </w:r>
      <w:r w:rsidR="00493842" w:rsidRPr="00CF2B6D">
        <w:rPr>
          <w:rFonts w:ascii="Times New Roman" w:hAnsi="Times New Roman"/>
          <w:color w:val="000000"/>
        </w:rPr>
        <w:t xml:space="preserve">tyrimo </w:t>
      </w:r>
      <w:r w:rsidRPr="00CF2B6D">
        <w:rPr>
          <w:rFonts w:ascii="Times New Roman" w:hAnsi="Times New Roman"/>
          <w:color w:val="000000"/>
        </w:rPr>
        <w:t>tęstin</w:t>
      </w:r>
      <w:r w:rsidR="00493842" w:rsidRPr="00CF2B6D">
        <w:rPr>
          <w:rFonts w:ascii="Times New Roman" w:hAnsi="Times New Roman"/>
          <w:color w:val="000000"/>
        </w:rPr>
        <w:t xml:space="preserve">ės nekoduotos fazės </w:t>
      </w:r>
      <w:r w:rsidRPr="00CF2B6D">
        <w:rPr>
          <w:rFonts w:ascii="Times New Roman" w:hAnsi="Times New Roman"/>
          <w:color w:val="000000"/>
        </w:rPr>
        <w:t>metu.</w:t>
      </w:r>
    </w:p>
    <w:p w14:paraId="0CD2FE40" w14:textId="77777777" w:rsidR="000148C7" w:rsidRPr="003A6F1C" w:rsidRDefault="000148C7" w:rsidP="007F03F1">
      <w:pPr>
        <w:spacing w:line="240" w:lineRule="auto"/>
        <w:jc w:val="both"/>
        <w:outlineLvl w:val="0"/>
        <w:rPr>
          <w:rFonts w:ascii="Times New Roman" w:hAnsi="Times New Roman"/>
          <w:i/>
          <w:sz w:val="24"/>
        </w:rPr>
      </w:pPr>
    </w:p>
    <w:p w14:paraId="09D10C7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Su autizmo sutrikimu susijęs vaikų </w:t>
      </w:r>
      <w:r w:rsidR="002F44D7" w:rsidRPr="00CF2B6D">
        <w:rPr>
          <w:rFonts w:ascii="Times New Roman" w:hAnsi="Times New Roman"/>
          <w:i/>
          <w:iCs/>
          <w:color w:val="000000"/>
        </w:rPr>
        <w:t>dirglumas</w:t>
      </w:r>
      <w:r w:rsidRPr="00CF2B6D">
        <w:rPr>
          <w:rFonts w:ascii="Times New Roman" w:hAnsi="Times New Roman"/>
          <w:i/>
          <w:iCs/>
          <w:color w:val="000000"/>
        </w:rPr>
        <w:t xml:space="preserve"> (žr. 4.2 skyrių) </w:t>
      </w:r>
    </w:p>
    <w:p w14:paraId="33D7366D" w14:textId="77777777" w:rsidR="00732599" w:rsidRPr="00CF2B6D" w:rsidRDefault="002F44D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poveikis 6–17 metų pacientams buvo </w:t>
      </w:r>
      <w:r w:rsidR="00380B68" w:rsidRPr="00CF2B6D">
        <w:rPr>
          <w:rFonts w:ascii="Times New Roman" w:hAnsi="Times New Roman"/>
          <w:color w:val="000000"/>
        </w:rPr>
        <w:t>nustatinėtas</w:t>
      </w:r>
      <w:r w:rsidRPr="00CF2B6D">
        <w:rPr>
          <w:rFonts w:ascii="Times New Roman" w:hAnsi="Times New Roman"/>
          <w:color w:val="000000"/>
        </w:rPr>
        <w:t xml:space="preserve"> </w:t>
      </w:r>
      <w:r w:rsidR="00380B68" w:rsidRPr="00CF2B6D">
        <w:rPr>
          <w:rFonts w:ascii="Times New Roman" w:hAnsi="Times New Roman"/>
          <w:color w:val="000000"/>
        </w:rPr>
        <w:t>d</w:t>
      </w:r>
      <w:r w:rsidR="00732599" w:rsidRPr="00CF2B6D">
        <w:rPr>
          <w:rFonts w:ascii="Times New Roman" w:hAnsi="Times New Roman"/>
          <w:color w:val="000000"/>
        </w:rPr>
        <w:t>vie</w:t>
      </w:r>
      <w:r w:rsidR="00380B68" w:rsidRPr="00CF2B6D">
        <w:rPr>
          <w:rFonts w:ascii="Times New Roman" w:hAnsi="Times New Roman"/>
          <w:color w:val="000000"/>
        </w:rPr>
        <w:t>m</w:t>
      </w:r>
      <w:r w:rsidR="00732599" w:rsidRPr="00CF2B6D">
        <w:rPr>
          <w:rFonts w:ascii="Times New Roman" w:hAnsi="Times New Roman"/>
          <w:color w:val="000000"/>
        </w:rPr>
        <w:t xml:space="preserve"> 8 savaičių trukmės </w:t>
      </w:r>
      <w:proofErr w:type="spellStart"/>
      <w:r w:rsidR="00732599" w:rsidRPr="00CF2B6D">
        <w:rPr>
          <w:rFonts w:ascii="Times New Roman" w:hAnsi="Times New Roman"/>
          <w:color w:val="000000"/>
        </w:rPr>
        <w:t>placebu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kontroliuojam</w:t>
      </w:r>
      <w:r w:rsidR="00380B68" w:rsidRPr="00CF2B6D">
        <w:rPr>
          <w:rFonts w:ascii="Times New Roman" w:hAnsi="Times New Roman"/>
          <w:color w:val="000000"/>
        </w:rPr>
        <w:t>ais</w:t>
      </w:r>
      <w:r w:rsidR="00732599" w:rsidRPr="00CF2B6D">
        <w:rPr>
          <w:rFonts w:ascii="Times New Roman" w:hAnsi="Times New Roman"/>
          <w:color w:val="000000"/>
        </w:rPr>
        <w:t xml:space="preserve"> klinikini</w:t>
      </w:r>
      <w:r w:rsidR="00380B68" w:rsidRPr="00CF2B6D">
        <w:rPr>
          <w:rFonts w:ascii="Times New Roman" w:hAnsi="Times New Roman"/>
          <w:color w:val="000000"/>
        </w:rPr>
        <w:t>ais</w:t>
      </w:r>
      <w:r w:rsidR="00732599" w:rsidRPr="00CF2B6D">
        <w:rPr>
          <w:rFonts w:ascii="Times New Roman" w:hAnsi="Times New Roman"/>
          <w:color w:val="000000"/>
        </w:rPr>
        <w:t xml:space="preserve"> tyrim</w:t>
      </w:r>
      <w:r w:rsidR="00380B68" w:rsidRPr="00CF2B6D">
        <w:rPr>
          <w:rFonts w:ascii="Times New Roman" w:hAnsi="Times New Roman"/>
          <w:color w:val="000000"/>
        </w:rPr>
        <w:t>ais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380B68" w:rsidRPr="00CF2B6D">
        <w:rPr>
          <w:rFonts w:ascii="Times New Roman" w:hAnsi="Times New Roman"/>
          <w:color w:val="000000"/>
        </w:rPr>
        <w:t>[</w:t>
      </w:r>
      <w:r w:rsidR="00732599" w:rsidRPr="00CF2B6D">
        <w:rPr>
          <w:rFonts w:ascii="Times New Roman" w:hAnsi="Times New Roman"/>
          <w:color w:val="000000"/>
        </w:rPr>
        <w:t xml:space="preserve">vieno tyrimo metu dozė buvo kintama (2-15 mg per parą), kito </w:t>
      </w:r>
      <w:r w:rsidR="00380B68" w:rsidRPr="00CF2B6D">
        <w:rPr>
          <w:rFonts w:ascii="Times New Roman" w:hAnsi="Times New Roman"/>
          <w:color w:val="000000"/>
        </w:rPr>
        <w:sym w:font="Symbol" w:char="F02D"/>
      </w:r>
      <w:r w:rsidR="00732599" w:rsidRPr="00CF2B6D">
        <w:rPr>
          <w:rFonts w:ascii="Times New Roman" w:hAnsi="Times New Roman"/>
          <w:color w:val="000000"/>
        </w:rPr>
        <w:t xml:space="preserve"> fiksuota (5 mg, 10 mg arba 15 mg per parą</w:t>
      </w:r>
      <w:r w:rsidR="00380B68" w:rsidRPr="00CF2B6D">
        <w:rPr>
          <w:rFonts w:ascii="Times New Roman" w:hAnsi="Times New Roman"/>
          <w:color w:val="000000"/>
        </w:rPr>
        <w:t>]</w:t>
      </w:r>
      <w:r w:rsidR="00732599" w:rsidRPr="00CF2B6D">
        <w:rPr>
          <w:rFonts w:ascii="Times New Roman" w:hAnsi="Times New Roman"/>
          <w:color w:val="000000"/>
        </w:rPr>
        <w:t xml:space="preserve"> ir vien</w:t>
      </w:r>
      <w:r w:rsidR="00380B68" w:rsidRPr="00CF2B6D">
        <w:rPr>
          <w:rFonts w:ascii="Times New Roman" w:hAnsi="Times New Roman"/>
          <w:color w:val="000000"/>
        </w:rPr>
        <w:t>u</w:t>
      </w:r>
      <w:r w:rsidR="00732599" w:rsidRPr="00CF2B6D">
        <w:rPr>
          <w:rFonts w:ascii="Times New Roman" w:hAnsi="Times New Roman"/>
          <w:color w:val="000000"/>
        </w:rPr>
        <w:t xml:space="preserve"> 52 savaičių trukmės </w:t>
      </w:r>
      <w:r w:rsidR="00380B68" w:rsidRPr="00CF2B6D">
        <w:rPr>
          <w:rFonts w:ascii="Times New Roman" w:hAnsi="Times New Roman"/>
          <w:color w:val="000000"/>
        </w:rPr>
        <w:t>nekoduotu tyrimu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r w:rsidR="00380B68" w:rsidRPr="00CF2B6D">
        <w:rPr>
          <w:rFonts w:ascii="Times New Roman" w:hAnsi="Times New Roman"/>
          <w:color w:val="000000"/>
        </w:rPr>
        <w:t>Šių tyrimų metu p</w:t>
      </w:r>
      <w:r w:rsidR="00732599" w:rsidRPr="00CF2B6D">
        <w:rPr>
          <w:rFonts w:ascii="Times New Roman" w:hAnsi="Times New Roman"/>
          <w:color w:val="000000"/>
        </w:rPr>
        <w:t>radin</w:t>
      </w:r>
      <w:r w:rsidR="00380B68" w:rsidRPr="00CF2B6D">
        <w:rPr>
          <w:rFonts w:ascii="Times New Roman" w:hAnsi="Times New Roman"/>
          <w:color w:val="000000"/>
        </w:rPr>
        <w:t xml:space="preserve">ė paros dozė </w:t>
      </w:r>
      <w:r w:rsidR="00732599" w:rsidRPr="00CF2B6D">
        <w:rPr>
          <w:rFonts w:ascii="Times New Roman" w:hAnsi="Times New Roman"/>
          <w:color w:val="000000"/>
        </w:rPr>
        <w:t xml:space="preserve">buvo 2 mg, po savaitės ji buvo padidinta iki 5 mg, </w:t>
      </w:r>
      <w:r w:rsidR="00380B68" w:rsidRPr="00CF2B6D">
        <w:rPr>
          <w:rFonts w:ascii="Times New Roman" w:hAnsi="Times New Roman"/>
          <w:color w:val="000000"/>
        </w:rPr>
        <w:t xml:space="preserve">o </w:t>
      </w:r>
      <w:r w:rsidR="00732599" w:rsidRPr="00CF2B6D">
        <w:rPr>
          <w:rFonts w:ascii="Times New Roman" w:hAnsi="Times New Roman"/>
          <w:color w:val="000000"/>
        </w:rPr>
        <w:t>paskui kas savaitę didin</w:t>
      </w:r>
      <w:r w:rsidR="00380B68" w:rsidRPr="00CF2B6D">
        <w:rPr>
          <w:rFonts w:ascii="Times New Roman" w:hAnsi="Times New Roman"/>
          <w:color w:val="000000"/>
        </w:rPr>
        <w:t>ama</w:t>
      </w:r>
      <w:r w:rsidR="00732599" w:rsidRPr="00CF2B6D">
        <w:rPr>
          <w:rFonts w:ascii="Times New Roman" w:hAnsi="Times New Roman"/>
          <w:color w:val="000000"/>
        </w:rPr>
        <w:t xml:space="preserve"> 5 mg iki tikslinės dozės. Daugiau kaip 75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 pacientų buvo jaunesni negu 13 metų. Vertinant </w:t>
      </w:r>
      <w:r w:rsidR="00380B68" w:rsidRPr="00CF2B6D">
        <w:rPr>
          <w:rFonts w:ascii="Times New Roman" w:hAnsi="Times New Roman"/>
          <w:color w:val="000000"/>
        </w:rPr>
        <w:t xml:space="preserve">pagal </w:t>
      </w:r>
      <w:r w:rsidR="00732599" w:rsidRPr="00CF2B6D">
        <w:rPr>
          <w:rFonts w:ascii="Times New Roman" w:hAnsi="Times New Roman"/>
          <w:color w:val="000000"/>
        </w:rPr>
        <w:t xml:space="preserve">Neįprasto elgesio </w:t>
      </w:r>
      <w:r w:rsidR="00380B68" w:rsidRPr="00CF2B6D">
        <w:rPr>
          <w:rFonts w:ascii="Times New Roman" w:hAnsi="Times New Roman"/>
          <w:color w:val="000000"/>
        </w:rPr>
        <w:t>dirglumo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1540C2" w:rsidRPr="00CF2B6D">
        <w:rPr>
          <w:rFonts w:ascii="Times New Roman" w:hAnsi="Times New Roman"/>
          <w:color w:val="000000"/>
        </w:rPr>
        <w:t xml:space="preserve">požymių </w:t>
      </w:r>
      <w:proofErr w:type="spellStart"/>
      <w:r w:rsidR="00732599" w:rsidRPr="00CF2B6D">
        <w:rPr>
          <w:rFonts w:ascii="Times New Roman" w:hAnsi="Times New Roman"/>
          <w:color w:val="000000"/>
        </w:rPr>
        <w:t>poskal</w:t>
      </w:r>
      <w:r w:rsidR="00B8370E" w:rsidRPr="00CF2B6D">
        <w:rPr>
          <w:rFonts w:ascii="Times New Roman" w:hAnsi="Times New Roman"/>
          <w:color w:val="000000"/>
        </w:rPr>
        <w:t>ę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(angl. </w:t>
      </w:r>
      <w:proofErr w:type="spellStart"/>
      <w:r w:rsidR="00732599" w:rsidRPr="00CF2B6D">
        <w:rPr>
          <w:rFonts w:ascii="Times New Roman" w:hAnsi="Times New Roman"/>
          <w:i/>
          <w:iCs/>
          <w:color w:val="000000"/>
        </w:rPr>
        <w:t>Aberrant</w:t>
      </w:r>
      <w:proofErr w:type="spellEnd"/>
      <w:r w:rsidR="00732599"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i/>
          <w:iCs/>
          <w:color w:val="000000"/>
        </w:rPr>
        <w:t>Behaviour</w:t>
      </w:r>
      <w:proofErr w:type="spellEnd"/>
      <w:r w:rsidR="00732599"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i/>
          <w:iCs/>
          <w:color w:val="000000"/>
        </w:rPr>
        <w:t>Checklist</w:t>
      </w:r>
      <w:proofErr w:type="spellEnd"/>
      <w:r w:rsidR="00732599"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i/>
          <w:iCs/>
          <w:color w:val="000000"/>
        </w:rPr>
        <w:t>Irritability</w:t>
      </w:r>
      <w:proofErr w:type="spellEnd"/>
      <w:r w:rsidR="00732599"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i/>
          <w:iCs/>
          <w:color w:val="000000"/>
        </w:rPr>
        <w:t>subscale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) </w:t>
      </w:r>
      <w:proofErr w:type="spellStart"/>
      <w:r w:rsidR="00732599" w:rsidRPr="00CF2B6D">
        <w:rPr>
          <w:rFonts w:ascii="Times New Roman" w:hAnsi="Times New Roman"/>
          <w:color w:val="000000"/>
        </w:rPr>
        <w:t>aripip</w:t>
      </w:r>
      <w:r w:rsidR="001540C2" w:rsidRPr="00CF2B6D">
        <w:rPr>
          <w:rFonts w:ascii="Times New Roman" w:hAnsi="Times New Roman"/>
          <w:color w:val="000000"/>
        </w:rPr>
        <w:t>razolo</w:t>
      </w:r>
      <w:proofErr w:type="spellEnd"/>
      <w:r w:rsidR="001540C2" w:rsidRPr="00CF2B6D">
        <w:rPr>
          <w:rFonts w:ascii="Times New Roman" w:hAnsi="Times New Roman"/>
          <w:color w:val="000000"/>
        </w:rPr>
        <w:t xml:space="preserve"> veiksmingumas buvo statistiškai didesnis už </w:t>
      </w:r>
      <w:proofErr w:type="spellStart"/>
      <w:r w:rsidR="001540C2" w:rsidRPr="00CF2B6D">
        <w:rPr>
          <w:rFonts w:ascii="Times New Roman" w:hAnsi="Times New Roman"/>
          <w:color w:val="000000"/>
        </w:rPr>
        <w:t>placebo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. </w:t>
      </w:r>
      <w:r w:rsidR="001540C2" w:rsidRPr="00CF2B6D">
        <w:rPr>
          <w:rFonts w:ascii="Times New Roman" w:hAnsi="Times New Roman"/>
          <w:color w:val="000000"/>
        </w:rPr>
        <w:t>Vis dėlto</w:t>
      </w:r>
      <w:r w:rsidR="00732599" w:rsidRPr="00CF2B6D">
        <w:rPr>
          <w:rFonts w:ascii="Times New Roman" w:hAnsi="Times New Roman"/>
          <w:color w:val="000000"/>
        </w:rPr>
        <w:t xml:space="preserve"> šių duomenų klinikinė reikšmė </w:t>
      </w:r>
      <w:r w:rsidR="001540C2" w:rsidRPr="00CF2B6D">
        <w:rPr>
          <w:rFonts w:ascii="Times New Roman" w:hAnsi="Times New Roman"/>
          <w:color w:val="000000"/>
        </w:rPr>
        <w:t>nebuvo nustatyta</w:t>
      </w:r>
      <w:r w:rsidR="00732599" w:rsidRPr="00CF2B6D">
        <w:rPr>
          <w:rFonts w:ascii="Times New Roman" w:hAnsi="Times New Roman"/>
          <w:color w:val="000000"/>
        </w:rPr>
        <w:t>. Šio vaistinio preparato saugumo</w:t>
      </w:r>
      <w:r w:rsidR="000148C7">
        <w:rPr>
          <w:rFonts w:ascii="Times New Roman" w:hAnsi="Times New Roman"/>
          <w:color w:val="000000"/>
        </w:rPr>
        <w:t xml:space="preserve"> </w:t>
      </w:r>
      <w:r w:rsidR="001540C2" w:rsidRPr="00CF2B6D">
        <w:rPr>
          <w:rFonts w:ascii="Times New Roman" w:hAnsi="Times New Roman"/>
          <w:color w:val="000000"/>
        </w:rPr>
        <w:t xml:space="preserve">pobūdis buvo </w:t>
      </w:r>
      <w:r w:rsidR="00732599" w:rsidRPr="00CF2B6D">
        <w:rPr>
          <w:rFonts w:ascii="Times New Roman" w:hAnsi="Times New Roman"/>
          <w:color w:val="000000"/>
        </w:rPr>
        <w:t>kūno svorio didėjimas ir prolaktino k</w:t>
      </w:r>
      <w:r w:rsidR="001540C2" w:rsidRPr="00CF2B6D">
        <w:rPr>
          <w:rFonts w:ascii="Times New Roman" w:hAnsi="Times New Roman"/>
          <w:color w:val="000000"/>
        </w:rPr>
        <w:t>iekio pokyčiai</w:t>
      </w:r>
      <w:r w:rsidR="00732599" w:rsidRPr="00CF2B6D">
        <w:rPr>
          <w:rFonts w:ascii="Times New Roman" w:hAnsi="Times New Roman"/>
          <w:color w:val="000000"/>
        </w:rPr>
        <w:t xml:space="preserve">. Ilgalaikio saugumo tyrimo trukmė neviršijo 52 savaičių. </w:t>
      </w:r>
      <w:r w:rsidR="001540C2" w:rsidRPr="00CF2B6D">
        <w:rPr>
          <w:rFonts w:ascii="Times New Roman" w:hAnsi="Times New Roman"/>
          <w:color w:val="000000"/>
        </w:rPr>
        <w:t>Visų</w:t>
      </w:r>
      <w:r w:rsidR="00732599" w:rsidRPr="00CF2B6D">
        <w:rPr>
          <w:rFonts w:ascii="Times New Roman" w:hAnsi="Times New Roman"/>
          <w:color w:val="000000"/>
        </w:rPr>
        <w:t xml:space="preserve"> tyrimų duomenimis, </w:t>
      </w:r>
      <w:r w:rsidR="001540C2" w:rsidRPr="00CF2B6D">
        <w:rPr>
          <w:rFonts w:ascii="Times New Roman" w:hAnsi="Times New Roman"/>
          <w:color w:val="000000"/>
        </w:rPr>
        <w:t xml:space="preserve">mažo </w:t>
      </w:r>
      <w:r w:rsidR="00732599" w:rsidRPr="00CF2B6D">
        <w:rPr>
          <w:rFonts w:ascii="Times New Roman" w:hAnsi="Times New Roman"/>
          <w:color w:val="000000"/>
        </w:rPr>
        <w:t>prolaktino k</w:t>
      </w:r>
      <w:r w:rsidR="001540C2" w:rsidRPr="00CF2B6D">
        <w:rPr>
          <w:rFonts w:ascii="Times New Roman" w:hAnsi="Times New Roman"/>
          <w:color w:val="000000"/>
        </w:rPr>
        <w:t>iekio kraujo serume mergaitėms (&lt; 3 </w:t>
      </w:r>
      <w:proofErr w:type="spellStart"/>
      <w:r w:rsidR="001540C2" w:rsidRPr="00CF2B6D">
        <w:rPr>
          <w:rFonts w:ascii="Times New Roman" w:hAnsi="Times New Roman"/>
          <w:color w:val="000000"/>
        </w:rPr>
        <w:t>ng</w:t>
      </w:r>
      <w:proofErr w:type="spellEnd"/>
      <w:r w:rsidR="001540C2" w:rsidRPr="00CF2B6D">
        <w:rPr>
          <w:rFonts w:ascii="Times New Roman" w:hAnsi="Times New Roman"/>
          <w:color w:val="000000"/>
        </w:rPr>
        <w:t>/ml) ir berniukams (&lt; 2 </w:t>
      </w:r>
      <w:proofErr w:type="spellStart"/>
      <w:r w:rsidR="001540C2" w:rsidRPr="00CF2B6D">
        <w:rPr>
          <w:rFonts w:ascii="Times New Roman" w:hAnsi="Times New Roman"/>
          <w:color w:val="000000"/>
        </w:rPr>
        <w:t>ng</w:t>
      </w:r>
      <w:proofErr w:type="spellEnd"/>
      <w:r w:rsidR="001540C2" w:rsidRPr="00CF2B6D">
        <w:rPr>
          <w:rFonts w:ascii="Times New Roman" w:hAnsi="Times New Roman"/>
          <w:color w:val="000000"/>
        </w:rPr>
        <w:t xml:space="preserve">/ml) dažnis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1C622D" w:rsidRPr="00CF2B6D">
        <w:rPr>
          <w:rFonts w:ascii="Times New Roman" w:hAnsi="Times New Roman"/>
          <w:color w:val="000000"/>
        </w:rPr>
        <w:t>o</w:t>
      </w:r>
      <w:proofErr w:type="spellEnd"/>
      <w:r w:rsidR="001C622D" w:rsidRPr="00CF2B6D">
        <w:rPr>
          <w:rFonts w:ascii="Times New Roman" w:hAnsi="Times New Roman"/>
          <w:color w:val="000000"/>
        </w:rPr>
        <w:t xml:space="preserve"> vartojusiųjų grupėje buvo 27/48 (58,7</w:t>
      </w:r>
      <w:r w:rsidR="000148C7">
        <w:rPr>
          <w:rFonts w:ascii="Times New Roman" w:hAnsi="Times New Roman"/>
          <w:color w:val="000000"/>
        </w:rPr>
        <w:t> </w:t>
      </w:r>
      <w:r w:rsidR="001C622D" w:rsidRPr="00CF2B6D">
        <w:rPr>
          <w:rFonts w:ascii="Times New Roman" w:hAnsi="Times New Roman"/>
          <w:color w:val="000000"/>
        </w:rPr>
        <w:t xml:space="preserve">%), </w:t>
      </w:r>
      <w:proofErr w:type="spellStart"/>
      <w:r w:rsidR="001C622D" w:rsidRPr="00CF2B6D">
        <w:rPr>
          <w:rFonts w:ascii="Times New Roman" w:hAnsi="Times New Roman"/>
          <w:color w:val="000000"/>
        </w:rPr>
        <w:t>placebo</w:t>
      </w:r>
      <w:proofErr w:type="spellEnd"/>
      <w:r w:rsidR="001C622D" w:rsidRPr="00CF2B6D">
        <w:rPr>
          <w:rFonts w:ascii="Times New Roman" w:hAnsi="Times New Roman"/>
          <w:color w:val="000000"/>
        </w:rPr>
        <w:t xml:space="preserve"> vartojusioje grupėje </w:t>
      </w:r>
      <w:r w:rsidR="001C622D" w:rsidRPr="00CF2B6D">
        <w:rPr>
          <w:rFonts w:ascii="Times New Roman" w:hAnsi="Times New Roman"/>
          <w:color w:val="000000"/>
        </w:rPr>
        <w:sym w:font="Symbol" w:char="F02D"/>
      </w:r>
      <w:r w:rsidR="00732599" w:rsidRPr="00CF2B6D">
        <w:rPr>
          <w:rFonts w:ascii="Times New Roman" w:hAnsi="Times New Roman"/>
          <w:color w:val="000000"/>
        </w:rPr>
        <w:t xml:space="preserve"> 258</w:t>
      </w:r>
      <w:r w:rsidR="001C622D" w:rsidRPr="00CF2B6D">
        <w:rPr>
          <w:rFonts w:ascii="Times New Roman" w:hAnsi="Times New Roman"/>
          <w:color w:val="000000"/>
        </w:rPr>
        <w:t>/</w:t>
      </w:r>
      <w:r w:rsidR="00732599" w:rsidRPr="00CF2B6D">
        <w:rPr>
          <w:rFonts w:ascii="Times New Roman" w:hAnsi="Times New Roman"/>
          <w:color w:val="000000"/>
        </w:rPr>
        <w:t>298 (86,6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%) </w:t>
      </w:r>
      <w:r w:rsidR="001C622D" w:rsidRPr="00CF2B6D">
        <w:rPr>
          <w:rFonts w:ascii="Times New Roman" w:hAnsi="Times New Roman"/>
          <w:color w:val="000000"/>
        </w:rPr>
        <w:t>atitinkamai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proofErr w:type="spellStart"/>
      <w:r w:rsidR="00732599" w:rsidRPr="00CF2B6D">
        <w:rPr>
          <w:rFonts w:ascii="Times New Roman" w:hAnsi="Times New Roman"/>
          <w:color w:val="000000"/>
        </w:rPr>
        <w:t>Placebu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kontroliuojamų tyrimų metu vidutinis </w:t>
      </w:r>
      <w:r w:rsidR="001C622D" w:rsidRPr="00CF2B6D">
        <w:rPr>
          <w:rFonts w:ascii="Times New Roman" w:hAnsi="Times New Roman"/>
          <w:color w:val="000000"/>
        </w:rPr>
        <w:t xml:space="preserve">kūno </w:t>
      </w:r>
      <w:r w:rsidR="00732599" w:rsidRPr="00CF2B6D">
        <w:rPr>
          <w:rFonts w:ascii="Times New Roman" w:hAnsi="Times New Roman"/>
          <w:color w:val="000000"/>
        </w:rPr>
        <w:t xml:space="preserve">svorio </w:t>
      </w:r>
      <w:r w:rsidR="001C622D" w:rsidRPr="00CF2B6D">
        <w:rPr>
          <w:rFonts w:ascii="Times New Roman" w:hAnsi="Times New Roman"/>
          <w:color w:val="000000"/>
        </w:rPr>
        <w:t>pa</w:t>
      </w:r>
      <w:r w:rsidR="00732599" w:rsidRPr="00CF2B6D">
        <w:rPr>
          <w:rFonts w:ascii="Times New Roman" w:hAnsi="Times New Roman"/>
          <w:color w:val="000000"/>
        </w:rPr>
        <w:t xml:space="preserve">didėjimas </w:t>
      </w:r>
      <w:proofErr w:type="spellStart"/>
      <w:r w:rsidR="00732599" w:rsidRPr="00CF2B6D">
        <w:rPr>
          <w:rFonts w:ascii="Times New Roman" w:hAnsi="Times New Roman"/>
          <w:color w:val="000000"/>
        </w:rPr>
        <w:t>placeb</w:t>
      </w:r>
      <w:r w:rsidR="001C622D" w:rsidRPr="00CF2B6D">
        <w:rPr>
          <w:rFonts w:ascii="Times New Roman" w:hAnsi="Times New Roman"/>
          <w:color w:val="000000"/>
        </w:rPr>
        <w:t>o</w:t>
      </w:r>
      <w:proofErr w:type="spellEnd"/>
      <w:r w:rsidR="001C622D" w:rsidRPr="00CF2B6D">
        <w:rPr>
          <w:rFonts w:ascii="Times New Roman" w:hAnsi="Times New Roman"/>
          <w:color w:val="000000"/>
        </w:rPr>
        <w:t xml:space="preserve"> vartojusiųjų grupėje</w:t>
      </w:r>
      <w:r w:rsidR="00732599" w:rsidRPr="00CF2B6D">
        <w:rPr>
          <w:rFonts w:ascii="Times New Roman" w:hAnsi="Times New Roman"/>
          <w:color w:val="000000"/>
        </w:rPr>
        <w:t xml:space="preserve"> buvo 0,4 kg,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1C622D" w:rsidRPr="00CF2B6D">
        <w:rPr>
          <w:rFonts w:ascii="Times New Roman" w:hAnsi="Times New Roman"/>
          <w:color w:val="000000"/>
        </w:rPr>
        <w:t>o</w:t>
      </w:r>
      <w:proofErr w:type="spellEnd"/>
      <w:r w:rsidR="001C622D" w:rsidRPr="00CF2B6D">
        <w:rPr>
          <w:rFonts w:ascii="Times New Roman" w:hAnsi="Times New Roman"/>
          <w:color w:val="000000"/>
        </w:rPr>
        <w:t xml:space="preserve"> vartojusiųjų grupėje</w:t>
      </w:r>
      <w:r w:rsidR="00732599" w:rsidRPr="00CF2B6D">
        <w:rPr>
          <w:rFonts w:ascii="Times New Roman" w:hAnsi="Times New Roman"/>
          <w:color w:val="000000"/>
        </w:rPr>
        <w:t xml:space="preserve"> – 1,6 kg. </w:t>
      </w:r>
    </w:p>
    <w:p w14:paraId="624FB23C" w14:textId="77777777" w:rsidR="00732599" w:rsidRPr="00CF2B6D" w:rsidRDefault="001C622D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Be to,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poveikis buvo nustatinėtas ir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kontroliuojamu ilgalaikiu palaikomojo gydymo tyrimu. </w:t>
      </w:r>
      <w:r w:rsidR="00093717" w:rsidRPr="00CF2B6D">
        <w:rPr>
          <w:rFonts w:ascii="Times New Roman" w:hAnsi="Times New Roman"/>
          <w:color w:val="000000"/>
        </w:rPr>
        <w:t xml:space="preserve">Po </w:t>
      </w:r>
      <w:r w:rsidR="00732599" w:rsidRPr="00CF2B6D">
        <w:rPr>
          <w:rFonts w:ascii="Times New Roman" w:hAnsi="Times New Roman"/>
          <w:color w:val="000000"/>
        </w:rPr>
        <w:t xml:space="preserve">13-26 savaičių </w:t>
      </w:r>
      <w:r w:rsidR="00093717" w:rsidRPr="00CF2B6D">
        <w:rPr>
          <w:rFonts w:ascii="Times New Roman" w:hAnsi="Times New Roman"/>
          <w:color w:val="000000"/>
        </w:rPr>
        <w:t xml:space="preserve">stabilizuojamojo gydymo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093717" w:rsidRPr="00CF2B6D">
        <w:rPr>
          <w:rFonts w:ascii="Times New Roman" w:hAnsi="Times New Roman"/>
          <w:color w:val="000000"/>
        </w:rPr>
        <w:t>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(2-15 mg per parą)</w:t>
      </w:r>
      <w:r w:rsidR="00093717" w:rsidRPr="00CF2B6D">
        <w:rPr>
          <w:rFonts w:ascii="Times New Roman" w:hAnsi="Times New Roman"/>
          <w:color w:val="000000"/>
        </w:rPr>
        <w:t xml:space="preserve"> pacientams, kurių reakcija į vaistinį preparatą buvo stabili, kitas </w:t>
      </w:r>
      <w:r w:rsidR="00732599" w:rsidRPr="00CF2B6D">
        <w:rPr>
          <w:rFonts w:ascii="Times New Roman" w:hAnsi="Times New Roman"/>
          <w:color w:val="000000"/>
        </w:rPr>
        <w:t xml:space="preserve">16 savaičių </w:t>
      </w:r>
      <w:r w:rsidR="00093717" w:rsidRPr="00CF2B6D">
        <w:rPr>
          <w:rFonts w:ascii="Times New Roman" w:hAnsi="Times New Roman"/>
          <w:color w:val="000000"/>
        </w:rPr>
        <w:t xml:space="preserve">buvo taikomas palaikomasis gydymas  </w:t>
      </w:r>
      <w:proofErr w:type="spellStart"/>
      <w:r w:rsidR="00093717" w:rsidRPr="00CF2B6D">
        <w:rPr>
          <w:rFonts w:ascii="Times New Roman" w:hAnsi="Times New Roman"/>
          <w:color w:val="000000"/>
        </w:rPr>
        <w:t>aripiprazolu</w:t>
      </w:r>
      <w:proofErr w:type="spellEnd"/>
      <w:r w:rsidR="00093717" w:rsidRPr="00CF2B6D">
        <w:rPr>
          <w:rFonts w:ascii="Times New Roman" w:hAnsi="Times New Roman"/>
          <w:color w:val="000000"/>
        </w:rPr>
        <w:t xml:space="preserve"> arba </w:t>
      </w:r>
      <w:proofErr w:type="spellStart"/>
      <w:r w:rsidR="00732599" w:rsidRPr="00CF2B6D">
        <w:rPr>
          <w:rFonts w:ascii="Times New Roman" w:hAnsi="Times New Roman"/>
          <w:color w:val="000000"/>
        </w:rPr>
        <w:t>placebu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. </w:t>
      </w:r>
      <w:proofErr w:type="spellStart"/>
      <w:r w:rsidR="00732599" w:rsidRPr="004405CB">
        <w:rPr>
          <w:rFonts w:ascii="Times New Roman" w:hAnsi="Times New Roman"/>
          <w:i/>
          <w:color w:val="000000"/>
        </w:rPr>
        <w:t>Kaplan-Meier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metodu apskaičiuotas </w:t>
      </w:r>
      <w:r w:rsidR="00093717" w:rsidRPr="00CF2B6D">
        <w:rPr>
          <w:rFonts w:ascii="Times New Roman" w:hAnsi="Times New Roman"/>
          <w:color w:val="000000"/>
        </w:rPr>
        <w:t>recidyvo</w:t>
      </w:r>
      <w:r w:rsidR="00732599" w:rsidRPr="00CF2B6D">
        <w:rPr>
          <w:rFonts w:ascii="Times New Roman" w:hAnsi="Times New Roman"/>
          <w:color w:val="000000"/>
        </w:rPr>
        <w:t xml:space="preserve"> dažnis p</w:t>
      </w:r>
      <w:r w:rsidR="00093717" w:rsidRPr="00CF2B6D">
        <w:rPr>
          <w:rFonts w:ascii="Times New Roman" w:hAnsi="Times New Roman"/>
          <w:color w:val="000000"/>
        </w:rPr>
        <w:t>er</w:t>
      </w:r>
      <w:r w:rsidR="00732599" w:rsidRPr="00CF2B6D">
        <w:rPr>
          <w:rFonts w:ascii="Times New Roman" w:hAnsi="Times New Roman"/>
          <w:color w:val="000000"/>
        </w:rPr>
        <w:t xml:space="preserve"> 16 savaičių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093717" w:rsidRPr="00CF2B6D">
        <w:rPr>
          <w:rFonts w:ascii="Times New Roman" w:hAnsi="Times New Roman"/>
          <w:color w:val="000000"/>
        </w:rPr>
        <w:t>o</w:t>
      </w:r>
      <w:proofErr w:type="spellEnd"/>
      <w:r w:rsidR="00093717" w:rsidRPr="00CF2B6D">
        <w:rPr>
          <w:rFonts w:ascii="Times New Roman" w:hAnsi="Times New Roman"/>
          <w:color w:val="000000"/>
        </w:rPr>
        <w:t xml:space="preserve"> vartojantiems pacientams </w:t>
      </w:r>
      <w:r w:rsidR="00732599" w:rsidRPr="00CF2B6D">
        <w:rPr>
          <w:rFonts w:ascii="Times New Roman" w:hAnsi="Times New Roman"/>
          <w:color w:val="000000"/>
        </w:rPr>
        <w:t>buvo 35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%, </w:t>
      </w:r>
      <w:proofErr w:type="spellStart"/>
      <w:r w:rsidR="00732599" w:rsidRPr="00CF2B6D">
        <w:rPr>
          <w:rFonts w:ascii="Times New Roman" w:hAnsi="Times New Roman"/>
          <w:color w:val="000000"/>
        </w:rPr>
        <w:t>placeb</w:t>
      </w:r>
      <w:r w:rsidR="00093717" w:rsidRPr="00CF2B6D">
        <w:rPr>
          <w:rFonts w:ascii="Times New Roman" w:hAnsi="Times New Roman"/>
          <w:color w:val="000000"/>
        </w:rPr>
        <w:t>o</w:t>
      </w:r>
      <w:proofErr w:type="spellEnd"/>
      <w:r w:rsidR="00093717" w:rsidRPr="00CF2B6D">
        <w:rPr>
          <w:rFonts w:ascii="Times New Roman" w:hAnsi="Times New Roman"/>
          <w:color w:val="000000"/>
        </w:rPr>
        <w:t xml:space="preserve"> vartojantiems pacientams</w:t>
      </w:r>
      <w:r w:rsidR="00732599" w:rsidRPr="00CF2B6D">
        <w:rPr>
          <w:rFonts w:ascii="Times New Roman" w:hAnsi="Times New Roman"/>
          <w:color w:val="000000"/>
        </w:rPr>
        <w:t xml:space="preserve"> – 52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%. </w:t>
      </w:r>
      <w:r w:rsidR="00093717" w:rsidRPr="00CF2B6D">
        <w:rPr>
          <w:rFonts w:ascii="Times New Roman" w:hAnsi="Times New Roman"/>
          <w:color w:val="000000"/>
        </w:rPr>
        <w:t>Recidyvo per 16 savaičių rizikos santykis (</w:t>
      </w:r>
      <w:proofErr w:type="spellStart"/>
      <w:r w:rsidR="00093717" w:rsidRPr="00CF2B6D">
        <w:rPr>
          <w:rFonts w:ascii="Times New Roman" w:hAnsi="Times New Roman"/>
          <w:color w:val="000000"/>
        </w:rPr>
        <w:t>aripiprazolas</w:t>
      </w:r>
      <w:proofErr w:type="spellEnd"/>
      <w:r w:rsidR="00093717" w:rsidRPr="00CF2B6D">
        <w:rPr>
          <w:rFonts w:ascii="Times New Roman" w:hAnsi="Times New Roman"/>
          <w:color w:val="000000"/>
        </w:rPr>
        <w:t>/</w:t>
      </w:r>
      <w:proofErr w:type="spellStart"/>
      <w:r w:rsidR="00093717" w:rsidRPr="00CF2B6D">
        <w:rPr>
          <w:rFonts w:ascii="Times New Roman" w:hAnsi="Times New Roman"/>
          <w:color w:val="000000"/>
        </w:rPr>
        <w:t>placebas</w:t>
      </w:r>
      <w:proofErr w:type="spellEnd"/>
      <w:r w:rsidR="00093717" w:rsidRPr="00CF2B6D">
        <w:rPr>
          <w:rFonts w:ascii="Times New Roman" w:hAnsi="Times New Roman"/>
          <w:color w:val="000000"/>
        </w:rPr>
        <w:t xml:space="preserve">) </w:t>
      </w:r>
      <w:r w:rsidR="00732599" w:rsidRPr="00CF2B6D">
        <w:rPr>
          <w:rFonts w:ascii="Times New Roman" w:hAnsi="Times New Roman"/>
          <w:color w:val="000000"/>
        </w:rPr>
        <w:t xml:space="preserve">buvo 0,57 (skirtumas statistiškai nereikšmingas). Stabilizacijos fazės (iki 26 savaičių trukmės) </w:t>
      </w:r>
      <w:r w:rsidR="00493842" w:rsidRPr="00CF2B6D">
        <w:rPr>
          <w:rFonts w:ascii="Times New Roman" w:hAnsi="Times New Roman"/>
          <w:color w:val="000000"/>
        </w:rPr>
        <w:t xml:space="preserve">metu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093717"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vartoj</w:t>
      </w:r>
      <w:r w:rsidR="00093717" w:rsidRPr="00CF2B6D">
        <w:rPr>
          <w:rFonts w:ascii="Times New Roman" w:hAnsi="Times New Roman"/>
          <w:color w:val="000000"/>
        </w:rPr>
        <w:t>antys</w:t>
      </w:r>
      <w:r w:rsidR="00732599" w:rsidRPr="00CF2B6D">
        <w:rPr>
          <w:rFonts w:ascii="Times New Roman" w:hAnsi="Times New Roman"/>
          <w:color w:val="000000"/>
        </w:rPr>
        <w:t xml:space="preserve"> pacientai priaugo vidutiniškai 3,2 kg svorio, antrosios ty</w:t>
      </w:r>
      <w:r w:rsidR="00732599" w:rsidRPr="00CF2B6D">
        <w:rPr>
          <w:rFonts w:ascii="Times New Roman" w:hAnsi="Times New Roman"/>
          <w:color w:val="000000"/>
        </w:rPr>
        <w:lastRenderedPageBreak/>
        <w:t>rimo fazės metu (16 savaičių</w:t>
      </w:r>
      <w:r w:rsidR="00D320C8" w:rsidRPr="00CF2B6D">
        <w:rPr>
          <w:rFonts w:ascii="Times New Roman" w:hAnsi="Times New Roman"/>
          <w:color w:val="000000"/>
        </w:rPr>
        <w:t xml:space="preserve"> trukmės</w:t>
      </w:r>
      <w:r w:rsidR="00732599" w:rsidRPr="00CF2B6D">
        <w:rPr>
          <w:rFonts w:ascii="Times New Roman" w:hAnsi="Times New Roman"/>
          <w:color w:val="000000"/>
        </w:rPr>
        <w:t xml:space="preserve">)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</w:t>
      </w:r>
      <w:r w:rsidR="00D320C8"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vartoję pacientai priaugo vidutiniškai dar 2,2 kg, o vartoję </w:t>
      </w:r>
      <w:proofErr w:type="spellStart"/>
      <w:r w:rsidR="00732599" w:rsidRPr="00CF2B6D">
        <w:rPr>
          <w:rFonts w:ascii="Times New Roman" w:hAnsi="Times New Roman"/>
          <w:color w:val="000000"/>
        </w:rPr>
        <w:t>placeb</w:t>
      </w:r>
      <w:r w:rsidR="00D320C8" w:rsidRPr="00CF2B6D">
        <w:rPr>
          <w:rFonts w:ascii="Times New Roman" w:hAnsi="Times New Roman"/>
          <w:color w:val="000000"/>
        </w:rPr>
        <w:t>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– 0,6 kg. </w:t>
      </w:r>
      <w:proofErr w:type="spellStart"/>
      <w:r w:rsidR="00732599" w:rsidRPr="00CF2B6D">
        <w:rPr>
          <w:rFonts w:ascii="Times New Roman" w:hAnsi="Times New Roman"/>
          <w:color w:val="000000"/>
        </w:rPr>
        <w:t>Ekstrapiramidinių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simptomų</w:t>
      </w:r>
      <w:r w:rsidR="00D320C8" w:rsidRPr="00CF2B6D">
        <w:rPr>
          <w:rFonts w:ascii="Times New Roman" w:hAnsi="Times New Roman"/>
          <w:color w:val="000000"/>
        </w:rPr>
        <w:t xml:space="preserve">, daugiausia </w:t>
      </w:r>
      <w:r w:rsidR="00732599" w:rsidRPr="00CF2B6D">
        <w:rPr>
          <w:rFonts w:ascii="Times New Roman" w:hAnsi="Times New Roman"/>
          <w:color w:val="000000"/>
        </w:rPr>
        <w:t>stabilizacijos fazė</w:t>
      </w:r>
      <w:r w:rsidR="00D320C8" w:rsidRPr="00CF2B6D">
        <w:rPr>
          <w:rFonts w:ascii="Times New Roman" w:hAnsi="Times New Roman"/>
          <w:color w:val="000000"/>
        </w:rPr>
        <w:t>s metu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D320C8" w:rsidRPr="00CF2B6D">
        <w:rPr>
          <w:rFonts w:ascii="Times New Roman" w:hAnsi="Times New Roman"/>
          <w:color w:val="000000"/>
        </w:rPr>
        <w:t xml:space="preserve">atsirado </w:t>
      </w:r>
      <w:r w:rsidR="00732599" w:rsidRPr="00CF2B6D">
        <w:rPr>
          <w:rFonts w:ascii="Times New Roman" w:hAnsi="Times New Roman"/>
          <w:color w:val="000000"/>
        </w:rPr>
        <w:t>17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 pacientų, drebulys </w:t>
      </w:r>
      <w:r w:rsidR="00D320C8" w:rsidRPr="00CF2B6D">
        <w:rPr>
          <w:rFonts w:ascii="Times New Roman" w:hAnsi="Times New Roman"/>
          <w:color w:val="000000"/>
        </w:rPr>
        <w:sym w:font="Symbol" w:char="F02D"/>
      </w:r>
      <w:r w:rsidR="00732599" w:rsidRPr="00CF2B6D">
        <w:rPr>
          <w:rFonts w:ascii="Times New Roman" w:hAnsi="Times New Roman"/>
          <w:color w:val="000000"/>
        </w:rPr>
        <w:t xml:space="preserve"> 6,5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% pacientų.</w:t>
      </w:r>
    </w:p>
    <w:p w14:paraId="2675A24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09E06381" w14:textId="17D4BB1A" w:rsidR="00732599" w:rsidRPr="00CF2B6D" w:rsidRDefault="00493842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>S</w:t>
      </w:r>
      <w:r w:rsidR="00732599" w:rsidRPr="00CF2B6D">
        <w:rPr>
          <w:rFonts w:ascii="Times New Roman" w:hAnsi="Times New Roman"/>
          <w:i/>
          <w:iCs/>
          <w:color w:val="000000"/>
        </w:rPr>
        <w:t xml:space="preserve">u </w:t>
      </w:r>
      <w:r w:rsidR="000148C7" w:rsidRPr="00C978EE">
        <w:rPr>
          <w:rFonts w:ascii="Times New Roman" w:hAnsi="Times New Roman"/>
          <w:i/>
          <w:iCs/>
        </w:rPr>
        <w:t xml:space="preserve">de </w:t>
      </w:r>
      <w:proofErr w:type="spellStart"/>
      <w:r w:rsidR="000148C7" w:rsidRPr="00C978EE">
        <w:rPr>
          <w:rFonts w:ascii="Times New Roman" w:hAnsi="Times New Roman"/>
          <w:i/>
          <w:iCs/>
        </w:rPr>
        <w:t>la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</w:t>
      </w:r>
      <w:proofErr w:type="spellStart"/>
      <w:r w:rsidR="000148C7" w:rsidRPr="00C978EE">
        <w:rPr>
          <w:rFonts w:ascii="Times New Roman" w:hAnsi="Times New Roman"/>
          <w:i/>
          <w:iCs/>
        </w:rPr>
        <w:t>Tureto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(de </w:t>
      </w:r>
      <w:proofErr w:type="spellStart"/>
      <w:r w:rsidR="000148C7" w:rsidRPr="00C978EE">
        <w:rPr>
          <w:rFonts w:ascii="Times New Roman" w:hAnsi="Times New Roman"/>
          <w:i/>
          <w:iCs/>
        </w:rPr>
        <w:t>la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</w:t>
      </w:r>
      <w:proofErr w:type="spellStart"/>
      <w:r w:rsidR="000148C7" w:rsidRPr="00C978EE">
        <w:rPr>
          <w:rFonts w:ascii="Times New Roman" w:hAnsi="Times New Roman"/>
          <w:i/>
          <w:iCs/>
        </w:rPr>
        <w:t>Tourette</w:t>
      </w:r>
      <w:proofErr w:type="spellEnd"/>
      <w:r w:rsidR="000148C7" w:rsidRPr="00C978EE">
        <w:rPr>
          <w:rFonts w:ascii="Times New Roman" w:hAnsi="Times New Roman"/>
          <w:i/>
          <w:iCs/>
        </w:rPr>
        <w:t>)</w:t>
      </w:r>
      <w:r w:rsidR="000148C7" w:rsidRPr="00CF2B6D" w:rsidDel="000148C7">
        <w:rPr>
          <w:rFonts w:ascii="Times New Roman" w:hAnsi="Times New Roman"/>
          <w:i/>
          <w:iCs/>
          <w:color w:val="000000"/>
        </w:rPr>
        <w:t xml:space="preserve"> </w:t>
      </w:r>
      <w:r w:rsidR="00732599" w:rsidRPr="00CF2B6D">
        <w:rPr>
          <w:rFonts w:ascii="Times New Roman" w:hAnsi="Times New Roman"/>
          <w:i/>
          <w:iCs/>
          <w:color w:val="000000"/>
        </w:rPr>
        <w:t>sutrikimu</w:t>
      </w:r>
      <w:r w:rsidRPr="00CF2B6D">
        <w:rPr>
          <w:rFonts w:ascii="Times New Roman" w:hAnsi="Times New Roman"/>
          <w:i/>
          <w:iCs/>
          <w:color w:val="000000"/>
        </w:rPr>
        <w:t xml:space="preserve"> susiję tikai vaikų populiacijoje</w:t>
      </w:r>
      <w:r w:rsidR="00732599" w:rsidRPr="00CF2B6D">
        <w:rPr>
          <w:rFonts w:ascii="Times New Roman" w:hAnsi="Times New Roman"/>
          <w:i/>
          <w:iCs/>
          <w:color w:val="000000"/>
        </w:rPr>
        <w:t xml:space="preserve"> (žr. 4.2 skyrių) </w:t>
      </w:r>
    </w:p>
    <w:p w14:paraId="00560530" w14:textId="3266DD2E" w:rsidR="00592D90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veiksmingumas, gydant </w:t>
      </w:r>
      <w:r w:rsidR="000148C7" w:rsidRPr="004405CB">
        <w:rPr>
          <w:rFonts w:ascii="Times New Roman" w:hAnsi="Times New Roman"/>
          <w:iCs/>
        </w:rPr>
        <w:t xml:space="preserve">de </w:t>
      </w:r>
      <w:proofErr w:type="spellStart"/>
      <w:r w:rsidR="000148C7" w:rsidRPr="004405CB">
        <w:rPr>
          <w:rFonts w:ascii="Times New Roman" w:hAnsi="Times New Roman"/>
          <w:iCs/>
        </w:rPr>
        <w:t>la</w:t>
      </w:r>
      <w:proofErr w:type="spellEnd"/>
      <w:r w:rsidR="000148C7" w:rsidRPr="004405CB">
        <w:rPr>
          <w:rFonts w:ascii="Times New Roman" w:hAnsi="Times New Roman"/>
          <w:iCs/>
        </w:rPr>
        <w:t xml:space="preserve"> </w:t>
      </w:r>
      <w:proofErr w:type="spellStart"/>
      <w:r w:rsidR="000148C7" w:rsidRPr="004405CB">
        <w:rPr>
          <w:rFonts w:ascii="Times New Roman" w:hAnsi="Times New Roman"/>
          <w:iCs/>
        </w:rPr>
        <w:t>Tureto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(de </w:t>
      </w:r>
      <w:proofErr w:type="spellStart"/>
      <w:r w:rsidR="000148C7" w:rsidRPr="00C978EE">
        <w:rPr>
          <w:rFonts w:ascii="Times New Roman" w:hAnsi="Times New Roman"/>
          <w:i/>
          <w:iCs/>
        </w:rPr>
        <w:t>la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</w:t>
      </w:r>
      <w:proofErr w:type="spellStart"/>
      <w:r w:rsidR="000148C7" w:rsidRPr="00C978EE">
        <w:rPr>
          <w:rFonts w:ascii="Times New Roman" w:hAnsi="Times New Roman"/>
          <w:i/>
          <w:iCs/>
        </w:rPr>
        <w:t>Tourette</w:t>
      </w:r>
      <w:proofErr w:type="spellEnd"/>
      <w:r w:rsidR="000148C7" w:rsidRPr="00C978EE">
        <w:rPr>
          <w:rFonts w:ascii="Times New Roman" w:hAnsi="Times New Roman"/>
          <w:i/>
          <w:iCs/>
        </w:rPr>
        <w:t>)</w:t>
      </w:r>
      <w:r w:rsidRPr="00CF2B6D">
        <w:rPr>
          <w:rFonts w:ascii="Times New Roman" w:hAnsi="Times New Roman"/>
          <w:color w:val="000000"/>
        </w:rPr>
        <w:t xml:space="preserve"> sutrikimu sergančius vaikus, buvo </w:t>
      </w:r>
      <w:r w:rsidR="00592D90" w:rsidRPr="00CF2B6D">
        <w:rPr>
          <w:rFonts w:ascii="Times New Roman" w:hAnsi="Times New Roman"/>
          <w:color w:val="000000"/>
        </w:rPr>
        <w:t>nustatinėtas</w:t>
      </w:r>
      <w:r w:rsidRPr="00CF2B6D">
        <w:rPr>
          <w:rFonts w:ascii="Times New Roman" w:hAnsi="Times New Roman"/>
          <w:color w:val="000000"/>
        </w:rPr>
        <w:t xml:space="preserve"> atsitiktin</w:t>
      </w:r>
      <w:r w:rsidR="00D320C8" w:rsidRPr="00CF2B6D">
        <w:rPr>
          <w:rFonts w:ascii="Times New Roman" w:hAnsi="Times New Roman"/>
          <w:color w:val="000000"/>
        </w:rPr>
        <w:t>ių imčių</w:t>
      </w:r>
      <w:r w:rsidRPr="00CF2B6D">
        <w:rPr>
          <w:rFonts w:ascii="Times New Roman" w:hAnsi="Times New Roman"/>
          <w:color w:val="000000"/>
        </w:rPr>
        <w:t xml:space="preserve"> dvigubai koduot</w:t>
      </w:r>
      <w:r w:rsidR="00D320C8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</w:t>
      </w:r>
      <w:r w:rsidR="00D320C8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8 savaičių trukmės tyrim</w:t>
      </w:r>
      <w:r w:rsidR="00D320C8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(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grupė: n</w:t>
      </w:r>
      <w:r w:rsidR="00D320C8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=</w:t>
      </w:r>
      <w:r w:rsidR="00D320C8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99,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Pr="00CF2B6D">
        <w:rPr>
          <w:rFonts w:ascii="Times New Roman" w:hAnsi="Times New Roman"/>
          <w:color w:val="000000"/>
        </w:rPr>
        <w:t xml:space="preserve"> grupė</w:t>
      </w:r>
      <w:r w:rsidR="00D320C8" w:rsidRPr="00CF2B6D">
        <w:rPr>
          <w:rFonts w:ascii="Times New Roman" w:hAnsi="Times New Roman"/>
          <w:color w:val="000000"/>
        </w:rPr>
        <w:t>:</w:t>
      </w:r>
      <w:r w:rsidRPr="00CF2B6D">
        <w:rPr>
          <w:rFonts w:ascii="Times New Roman" w:hAnsi="Times New Roman"/>
          <w:color w:val="000000"/>
        </w:rPr>
        <w:t xml:space="preserve"> n</w:t>
      </w:r>
      <w:r w:rsidR="00D320C8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>=</w:t>
      </w:r>
      <w:r w:rsidR="00D320C8" w:rsidRPr="00CF2B6D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44), taikant </w:t>
      </w:r>
      <w:r w:rsidR="00D320C8" w:rsidRPr="00CF2B6D">
        <w:rPr>
          <w:rFonts w:ascii="Times New Roman" w:hAnsi="Times New Roman"/>
          <w:color w:val="000000"/>
        </w:rPr>
        <w:t>fiksuotos</w:t>
      </w:r>
      <w:r w:rsidRPr="00CF2B6D">
        <w:rPr>
          <w:rFonts w:ascii="Times New Roman" w:hAnsi="Times New Roman"/>
          <w:color w:val="000000"/>
        </w:rPr>
        <w:t xml:space="preserve"> dozės</w:t>
      </w:r>
      <w:r w:rsidR="00D320C8" w:rsidRPr="00CF2B6D">
        <w:rPr>
          <w:rFonts w:ascii="Times New Roman" w:hAnsi="Times New Roman"/>
          <w:color w:val="000000"/>
        </w:rPr>
        <w:t xml:space="preserve">, nustatytos </w:t>
      </w:r>
      <w:r w:rsidRPr="00CF2B6D">
        <w:rPr>
          <w:rFonts w:ascii="Times New Roman" w:hAnsi="Times New Roman"/>
          <w:color w:val="000000"/>
        </w:rPr>
        <w:t>pagal kūno svorį</w:t>
      </w:r>
      <w:r w:rsidR="00D320C8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gydymo </w:t>
      </w:r>
      <w:r w:rsidR="00C22727" w:rsidRPr="00CF2B6D">
        <w:rPr>
          <w:rFonts w:ascii="Times New Roman" w:hAnsi="Times New Roman"/>
          <w:color w:val="000000"/>
        </w:rPr>
        <w:t>planą</w:t>
      </w:r>
      <w:r w:rsidR="00DA1D2A" w:rsidRPr="00CF2B6D">
        <w:rPr>
          <w:rFonts w:ascii="Times New Roman" w:hAnsi="Times New Roman"/>
          <w:color w:val="000000"/>
        </w:rPr>
        <w:t>.</w:t>
      </w:r>
      <w:r w:rsidR="00C22727" w:rsidRPr="00CF2B6D">
        <w:rPr>
          <w:rFonts w:ascii="Times New Roman" w:hAnsi="Times New Roman"/>
          <w:color w:val="000000"/>
        </w:rPr>
        <w:t xml:space="preserve"> </w:t>
      </w:r>
      <w:r w:rsidR="00DA1D2A" w:rsidRPr="00CF2B6D">
        <w:rPr>
          <w:rFonts w:ascii="Times New Roman" w:hAnsi="Times New Roman"/>
          <w:color w:val="000000"/>
        </w:rPr>
        <w:t>P</w:t>
      </w:r>
      <w:r w:rsidR="00C22727" w:rsidRPr="00CF2B6D">
        <w:rPr>
          <w:rFonts w:ascii="Times New Roman" w:hAnsi="Times New Roman"/>
          <w:color w:val="000000"/>
        </w:rPr>
        <w:t xml:space="preserve">aros </w:t>
      </w:r>
      <w:r w:rsidRPr="00CF2B6D">
        <w:rPr>
          <w:rFonts w:ascii="Times New Roman" w:hAnsi="Times New Roman"/>
          <w:color w:val="000000"/>
        </w:rPr>
        <w:t>dozė buvo 5</w:t>
      </w:r>
      <w:r w:rsidR="00C22727" w:rsidRPr="00CF2B6D">
        <w:rPr>
          <w:rFonts w:ascii="Times New Roman" w:hAnsi="Times New Roman"/>
          <w:color w:val="000000"/>
        </w:rPr>
        <w:t>–20 </w:t>
      </w:r>
      <w:r w:rsidRPr="00CF2B6D">
        <w:rPr>
          <w:rFonts w:ascii="Times New Roman" w:hAnsi="Times New Roman"/>
          <w:color w:val="000000"/>
        </w:rPr>
        <w:t>mg, pradinė – 2 mg. Pacientai buvo 7</w:t>
      </w:r>
      <w:r w:rsidR="00C22727" w:rsidRPr="00CF2B6D">
        <w:rPr>
          <w:rFonts w:ascii="Times New Roman" w:hAnsi="Times New Roman"/>
          <w:color w:val="000000"/>
        </w:rPr>
        <w:t>–</w:t>
      </w:r>
      <w:r w:rsidRPr="00CF2B6D">
        <w:rPr>
          <w:rFonts w:ascii="Times New Roman" w:hAnsi="Times New Roman"/>
          <w:color w:val="000000"/>
        </w:rPr>
        <w:t>17 metų, vidutin</w:t>
      </w:r>
      <w:r w:rsidR="00C22727" w:rsidRPr="00CF2B6D">
        <w:rPr>
          <w:rFonts w:ascii="Times New Roman" w:hAnsi="Times New Roman"/>
          <w:color w:val="000000"/>
        </w:rPr>
        <w:t>is</w:t>
      </w:r>
      <w:r w:rsidRPr="00CF2B6D">
        <w:rPr>
          <w:rFonts w:ascii="Times New Roman" w:hAnsi="Times New Roman"/>
          <w:color w:val="000000"/>
        </w:rPr>
        <w:t xml:space="preserve"> bendr</w:t>
      </w:r>
      <w:r w:rsidR="00C22727" w:rsidRPr="00CF2B6D">
        <w:rPr>
          <w:rFonts w:ascii="Times New Roman" w:hAnsi="Times New Roman"/>
          <w:color w:val="000000"/>
        </w:rPr>
        <w:t>as</w:t>
      </w:r>
      <w:r w:rsidRPr="00CF2B6D">
        <w:rPr>
          <w:rFonts w:ascii="Times New Roman" w:hAnsi="Times New Roman"/>
          <w:color w:val="000000"/>
        </w:rPr>
        <w:t xml:space="preserve"> </w:t>
      </w:r>
      <w:r w:rsidR="00C22727" w:rsidRPr="00CF2B6D">
        <w:rPr>
          <w:rFonts w:ascii="Times New Roman" w:hAnsi="Times New Roman"/>
          <w:color w:val="000000"/>
        </w:rPr>
        <w:t xml:space="preserve">jų </w:t>
      </w:r>
      <w:r w:rsidRPr="00CF2B6D">
        <w:rPr>
          <w:rFonts w:ascii="Times New Roman" w:hAnsi="Times New Roman"/>
          <w:color w:val="000000"/>
        </w:rPr>
        <w:t>tiko bal</w:t>
      </w:r>
      <w:r w:rsidR="00C22727" w:rsidRPr="00CF2B6D">
        <w:rPr>
          <w:rFonts w:ascii="Times New Roman" w:hAnsi="Times New Roman"/>
          <w:color w:val="000000"/>
        </w:rPr>
        <w:t>as</w:t>
      </w:r>
      <w:r w:rsidRPr="00CF2B6D">
        <w:rPr>
          <w:rFonts w:ascii="Times New Roman" w:hAnsi="Times New Roman"/>
          <w:color w:val="000000"/>
        </w:rPr>
        <w:t xml:space="preserve"> (angl.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Total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Tic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Score</w:t>
      </w:r>
      <w:proofErr w:type="spellEnd"/>
      <w:r w:rsidRPr="00CF2B6D">
        <w:rPr>
          <w:rFonts w:ascii="Times New Roman" w:hAnsi="Times New Roman"/>
          <w:color w:val="000000"/>
        </w:rPr>
        <w:t xml:space="preserve">, TTS) pagal </w:t>
      </w:r>
      <w:proofErr w:type="spellStart"/>
      <w:r w:rsidRPr="00CF2B6D">
        <w:rPr>
          <w:rFonts w:ascii="Times New Roman" w:hAnsi="Times New Roman"/>
          <w:color w:val="000000"/>
        </w:rPr>
        <w:t>Yale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C22727" w:rsidRPr="00CF2B6D">
        <w:rPr>
          <w:rFonts w:ascii="Times New Roman" w:hAnsi="Times New Roman"/>
          <w:color w:val="000000"/>
        </w:rPr>
        <w:t xml:space="preserve">globalinę </w:t>
      </w:r>
      <w:r w:rsidRPr="00CF2B6D">
        <w:rPr>
          <w:rFonts w:ascii="Times New Roman" w:hAnsi="Times New Roman"/>
          <w:color w:val="000000"/>
        </w:rPr>
        <w:t>tik</w:t>
      </w:r>
      <w:r w:rsidR="00C22727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 xml:space="preserve"> sunkumo skalę (angl.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Yale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Global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Tic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Severity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Scale</w:t>
      </w:r>
      <w:proofErr w:type="spellEnd"/>
      <w:r w:rsidRPr="00CF2B6D">
        <w:rPr>
          <w:rFonts w:ascii="Times New Roman" w:hAnsi="Times New Roman"/>
          <w:color w:val="000000"/>
        </w:rPr>
        <w:t xml:space="preserve">, YGTSS) tyrimo pradžioje buvo 30. Nuo tyrimo pradžios iki 8-osios </w:t>
      </w:r>
      <w:r w:rsidR="00C22727" w:rsidRPr="00CF2B6D">
        <w:rPr>
          <w:rFonts w:ascii="Times New Roman" w:hAnsi="Times New Roman"/>
          <w:color w:val="000000"/>
        </w:rPr>
        <w:t xml:space="preserve">gydymo </w:t>
      </w:r>
      <w:r w:rsidRPr="00CF2B6D">
        <w:rPr>
          <w:rFonts w:ascii="Times New Roman" w:hAnsi="Times New Roman"/>
          <w:color w:val="000000"/>
        </w:rPr>
        <w:t xml:space="preserve">savaitės </w:t>
      </w:r>
      <w:r w:rsidR="00C22727" w:rsidRPr="00CF2B6D">
        <w:rPr>
          <w:rFonts w:ascii="Times New Roman" w:hAnsi="Times New Roman"/>
          <w:color w:val="000000"/>
        </w:rPr>
        <w:t xml:space="preserve">mažą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="00C22727" w:rsidRPr="00CF2B6D">
        <w:rPr>
          <w:rFonts w:ascii="Times New Roman" w:hAnsi="Times New Roman"/>
          <w:color w:val="000000"/>
        </w:rPr>
        <w:t xml:space="preserve"> dozę (5 mg arba 10 mg) vartojusioje grupėje</w:t>
      </w:r>
      <w:r w:rsidRPr="00CF2B6D">
        <w:rPr>
          <w:rFonts w:ascii="Times New Roman" w:hAnsi="Times New Roman"/>
          <w:color w:val="000000"/>
        </w:rPr>
        <w:t xml:space="preserve"> būklės</w:t>
      </w:r>
      <w:r w:rsidR="00B57E86" w:rsidRPr="00CF2B6D">
        <w:rPr>
          <w:rFonts w:ascii="Times New Roman" w:hAnsi="Times New Roman"/>
          <w:color w:val="000000"/>
        </w:rPr>
        <w:t>, palyginti su pradine, pagerėjimą</w:t>
      </w:r>
      <w:r w:rsidRPr="00CF2B6D">
        <w:rPr>
          <w:rFonts w:ascii="Times New Roman" w:hAnsi="Times New Roman"/>
          <w:color w:val="000000"/>
        </w:rPr>
        <w:t xml:space="preserve"> rodė TTS-YGTSS </w:t>
      </w:r>
      <w:r w:rsidR="00B57E86" w:rsidRPr="00CF2B6D">
        <w:rPr>
          <w:rFonts w:ascii="Times New Roman" w:hAnsi="Times New Roman"/>
          <w:color w:val="000000"/>
        </w:rPr>
        <w:t xml:space="preserve">balo </w:t>
      </w:r>
      <w:r w:rsidRPr="00CF2B6D">
        <w:rPr>
          <w:rFonts w:ascii="Times New Roman" w:hAnsi="Times New Roman"/>
          <w:color w:val="000000"/>
        </w:rPr>
        <w:t>pokytis 13,35 bal</w:t>
      </w:r>
      <w:r w:rsidR="00B57E86" w:rsidRPr="00CF2B6D">
        <w:rPr>
          <w:rFonts w:ascii="Times New Roman" w:hAnsi="Times New Roman"/>
          <w:color w:val="000000"/>
        </w:rPr>
        <w:t>o</w:t>
      </w:r>
      <w:r w:rsidRPr="00CF2B6D">
        <w:rPr>
          <w:rFonts w:ascii="Times New Roman" w:hAnsi="Times New Roman"/>
          <w:color w:val="000000"/>
        </w:rPr>
        <w:t>, didel</w:t>
      </w:r>
      <w:r w:rsidR="00B57E86" w:rsidRPr="00CF2B6D">
        <w:rPr>
          <w:rFonts w:ascii="Times New Roman" w:hAnsi="Times New Roman"/>
          <w:color w:val="000000"/>
        </w:rPr>
        <w:t xml:space="preserve">ę </w:t>
      </w:r>
      <w:proofErr w:type="spellStart"/>
      <w:r w:rsidR="00B57E86" w:rsidRPr="00CF2B6D">
        <w:rPr>
          <w:rFonts w:ascii="Times New Roman" w:hAnsi="Times New Roman"/>
          <w:color w:val="000000"/>
        </w:rPr>
        <w:t>aripiprazolo</w:t>
      </w:r>
      <w:proofErr w:type="spellEnd"/>
      <w:r w:rsidR="00B57E86" w:rsidRPr="00CF2B6D">
        <w:rPr>
          <w:rFonts w:ascii="Times New Roman" w:hAnsi="Times New Roman"/>
          <w:color w:val="000000"/>
        </w:rPr>
        <w:t xml:space="preserve"> dozę </w:t>
      </w:r>
      <w:r w:rsidRPr="00CF2B6D">
        <w:rPr>
          <w:rFonts w:ascii="Times New Roman" w:hAnsi="Times New Roman"/>
          <w:color w:val="000000"/>
        </w:rPr>
        <w:t>(10 mg arba 20 mg)</w:t>
      </w:r>
      <w:r w:rsidR="00B57E86" w:rsidRPr="00CF2B6D">
        <w:rPr>
          <w:rFonts w:ascii="Times New Roman" w:hAnsi="Times New Roman"/>
          <w:color w:val="000000"/>
        </w:rPr>
        <w:t xml:space="preserve"> vartojusioje grupėje</w:t>
      </w:r>
      <w:r w:rsidRPr="00CF2B6D">
        <w:rPr>
          <w:rFonts w:ascii="Times New Roman" w:hAnsi="Times New Roman"/>
          <w:color w:val="000000"/>
        </w:rPr>
        <w:t xml:space="preserve"> – 16,94</w:t>
      </w:r>
      <w:r w:rsidR="00B57E86" w:rsidRPr="00CF2B6D">
        <w:rPr>
          <w:rFonts w:ascii="Times New Roman" w:hAnsi="Times New Roman"/>
          <w:color w:val="000000"/>
        </w:rPr>
        <w:t xml:space="preserve"> balo</w:t>
      </w:r>
      <w:r w:rsidRPr="00CF2B6D">
        <w:rPr>
          <w:rFonts w:ascii="Times New Roman" w:hAnsi="Times New Roman"/>
          <w:color w:val="000000"/>
        </w:rPr>
        <w:t xml:space="preserve">, palyginti su pagerėjimu 7,09 balo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B57E86" w:rsidRPr="00CF2B6D">
        <w:rPr>
          <w:rFonts w:ascii="Times New Roman" w:hAnsi="Times New Roman"/>
          <w:color w:val="000000"/>
        </w:rPr>
        <w:t xml:space="preserve">vartojusioje </w:t>
      </w:r>
      <w:r w:rsidRPr="00CF2B6D">
        <w:rPr>
          <w:rFonts w:ascii="Times New Roman" w:hAnsi="Times New Roman"/>
          <w:color w:val="000000"/>
        </w:rPr>
        <w:t>grupėje.</w:t>
      </w:r>
    </w:p>
    <w:p w14:paraId="7F11B430" w14:textId="77777777" w:rsidR="00592D90" w:rsidRPr="00CF2B6D" w:rsidRDefault="00592D90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653A86A7" w14:textId="44C51109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veiksmingumas vaikams, sergantiems </w:t>
      </w:r>
      <w:r w:rsidR="000148C7" w:rsidRPr="004405CB">
        <w:rPr>
          <w:rFonts w:ascii="Times New Roman" w:hAnsi="Times New Roman"/>
          <w:iCs/>
        </w:rPr>
        <w:t xml:space="preserve">de </w:t>
      </w:r>
      <w:proofErr w:type="spellStart"/>
      <w:r w:rsidR="000148C7" w:rsidRPr="004405CB">
        <w:rPr>
          <w:rFonts w:ascii="Times New Roman" w:hAnsi="Times New Roman"/>
          <w:iCs/>
        </w:rPr>
        <w:t>la</w:t>
      </w:r>
      <w:proofErr w:type="spellEnd"/>
      <w:r w:rsidR="000148C7" w:rsidRPr="004405CB">
        <w:rPr>
          <w:rFonts w:ascii="Times New Roman" w:hAnsi="Times New Roman"/>
          <w:iCs/>
        </w:rPr>
        <w:t xml:space="preserve"> </w:t>
      </w:r>
      <w:proofErr w:type="spellStart"/>
      <w:r w:rsidR="000148C7" w:rsidRPr="004405CB">
        <w:rPr>
          <w:rFonts w:ascii="Times New Roman" w:hAnsi="Times New Roman"/>
          <w:iCs/>
        </w:rPr>
        <w:t>Tureto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(de </w:t>
      </w:r>
      <w:proofErr w:type="spellStart"/>
      <w:r w:rsidR="000148C7" w:rsidRPr="00C978EE">
        <w:rPr>
          <w:rFonts w:ascii="Times New Roman" w:hAnsi="Times New Roman"/>
          <w:i/>
          <w:iCs/>
        </w:rPr>
        <w:t>la</w:t>
      </w:r>
      <w:proofErr w:type="spellEnd"/>
      <w:r w:rsidR="000148C7" w:rsidRPr="00C978EE">
        <w:rPr>
          <w:rFonts w:ascii="Times New Roman" w:hAnsi="Times New Roman"/>
          <w:i/>
          <w:iCs/>
        </w:rPr>
        <w:t xml:space="preserve"> </w:t>
      </w:r>
      <w:proofErr w:type="spellStart"/>
      <w:r w:rsidR="000148C7" w:rsidRPr="00C978EE">
        <w:rPr>
          <w:rFonts w:ascii="Times New Roman" w:hAnsi="Times New Roman"/>
          <w:i/>
          <w:iCs/>
        </w:rPr>
        <w:t>Tourette</w:t>
      </w:r>
      <w:proofErr w:type="spellEnd"/>
      <w:r w:rsidR="000148C7" w:rsidRPr="00C978EE">
        <w:rPr>
          <w:rFonts w:ascii="Times New Roman" w:hAnsi="Times New Roman"/>
          <w:i/>
          <w:iCs/>
        </w:rPr>
        <w:t>)</w:t>
      </w:r>
      <w:r w:rsidRPr="00CF2B6D">
        <w:rPr>
          <w:rFonts w:ascii="Times New Roman" w:hAnsi="Times New Roman"/>
          <w:color w:val="000000"/>
        </w:rPr>
        <w:t xml:space="preserve"> sindromu, taip pat buvo </w:t>
      </w:r>
      <w:r w:rsidR="00CD45A1" w:rsidRPr="00CF2B6D">
        <w:rPr>
          <w:rFonts w:ascii="Times New Roman" w:hAnsi="Times New Roman"/>
          <w:color w:val="000000"/>
        </w:rPr>
        <w:t xml:space="preserve">nustatinėtas </w:t>
      </w:r>
      <w:r w:rsidRPr="00CF2B6D">
        <w:rPr>
          <w:rFonts w:ascii="Times New Roman" w:hAnsi="Times New Roman"/>
          <w:color w:val="000000"/>
        </w:rPr>
        <w:t>atsitiktin</w:t>
      </w:r>
      <w:r w:rsidR="00592D90" w:rsidRPr="00CF2B6D">
        <w:rPr>
          <w:rFonts w:ascii="Times New Roman" w:hAnsi="Times New Roman"/>
          <w:color w:val="000000"/>
        </w:rPr>
        <w:t>ių imčių</w:t>
      </w:r>
      <w:r w:rsidRPr="00CF2B6D">
        <w:rPr>
          <w:rFonts w:ascii="Times New Roman" w:hAnsi="Times New Roman"/>
          <w:color w:val="000000"/>
        </w:rPr>
        <w:t xml:space="preserve"> dvigubai koduot</w:t>
      </w:r>
      <w:r w:rsidR="00592D90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placebu</w:t>
      </w:r>
      <w:proofErr w:type="spellEnd"/>
      <w:r w:rsidRPr="00CF2B6D">
        <w:rPr>
          <w:rFonts w:ascii="Times New Roman" w:hAnsi="Times New Roman"/>
          <w:color w:val="000000"/>
        </w:rPr>
        <w:t xml:space="preserve"> kontroliuojam</w:t>
      </w:r>
      <w:r w:rsidR="00592D90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10 savaičių trukmės klinikini</w:t>
      </w:r>
      <w:r w:rsidR="00CD45A1" w:rsidRPr="00CF2B6D">
        <w:rPr>
          <w:rFonts w:ascii="Times New Roman" w:hAnsi="Times New Roman"/>
          <w:color w:val="000000"/>
        </w:rPr>
        <w:t>u</w:t>
      </w:r>
      <w:r w:rsidRPr="00CF2B6D">
        <w:rPr>
          <w:rFonts w:ascii="Times New Roman" w:hAnsi="Times New Roman"/>
          <w:color w:val="000000"/>
        </w:rPr>
        <w:t xml:space="preserve"> tyrim</w:t>
      </w:r>
      <w:r w:rsidR="00CD45A1" w:rsidRPr="00CF2B6D">
        <w:rPr>
          <w:rFonts w:ascii="Times New Roman" w:hAnsi="Times New Roman"/>
          <w:color w:val="000000"/>
        </w:rPr>
        <w:t>u, kuris buvo atliekamas</w:t>
      </w:r>
      <w:r w:rsidRPr="00CF2B6D">
        <w:rPr>
          <w:rFonts w:ascii="Times New Roman" w:hAnsi="Times New Roman"/>
          <w:color w:val="000000"/>
        </w:rPr>
        <w:t xml:space="preserve"> Pietų Korėjoje (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grupė: n = 32, </w:t>
      </w:r>
      <w:proofErr w:type="spellStart"/>
      <w:r w:rsidRPr="00CF2B6D">
        <w:rPr>
          <w:rFonts w:ascii="Times New Roman" w:hAnsi="Times New Roman"/>
          <w:color w:val="000000"/>
        </w:rPr>
        <w:t>placebo</w:t>
      </w:r>
      <w:proofErr w:type="spellEnd"/>
      <w:r w:rsidRPr="00CF2B6D">
        <w:rPr>
          <w:rFonts w:ascii="Times New Roman" w:hAnsi="Times New Roman"/>
          <w:color w:val="000000"/>
        </w:rPr>
        <w:t xml:space="preserve"> grupė: n = 29)</w:t>
      </w:r>
      <w:r w:rsidR="00DA1D2A" w:rsidRPr="00CF2B6D">
        <w:rPr>
          <w:rFonts w:ascii="Times New Roman" w:hAnsi="Times New Roman"/>
          <w:color w:val="000000"/>
        </w:rPr>
        <w:t>. K</w:t>
      </w:r>
      <w:r w:rsidRPr="00CF2B6D">
        <w:rPr>
          <w:rFonts w:ascii="Times New Roman" w:hAnsi="Times New Roman"/>
          <w:color w:val="000000"/>
        </w:rPr>
        <w:t xml:space="preserve">intama </w:t>
      </w:r>
      <w:r w:rsidR="00CD45A1" w:rsidRPr="00CF2B6D">
        <w:rPr>
          <w:rFonts w:ascii="Times New Roman" w:hAnsi="Times New Roman"/>
          <w:color w:val="000000"/>
        </w:rPr>
        <w:t xml:space="preserve">paros </w:t>
      </w:r>
      <w:r w:rsidRPr="00CF2B6D">
        <w:rPr>
          <w:rFonts w:ascii="Times New Roman" w:hAnsi="Times New Roman"/>
          <w:color w:val="000000"/>
        </w:rPr>
        <w:t xml:space="preserve">dozė </w:t>
      </w:r>
      <w:r w:rsidR="00CD45A1" w:rsidRPr="00CF2B6D">
        <w:rPr>
          <w:rFonts w:ascii="Times New Roman" w:hAnsi="Times New Roman"/>
          <w:color w:val="000000"/>
        </w:rPr>
        <w:t>buvo</w:t>
      </w:r>
      <w:r w:rsidRPr="00CF2B6D">
        <w:rPr>
          <w:rFonts w:ascii="Times New Roman" w:hAnsi="Times New Roman"/>
          <w:color w:val="000000"/>
        </w:rPr>
        <w:t xml:space="preserve"> 2</w:t>
      </w:r>
      <w:r w:rsidR="00CD45A1" w:rsidRPr="00CF2B6D">
        <w:rPr>
          <w:rFonts w:ascii="Times New Roman" w:hAnsi="Times New Roman"/>
          <w:color w:val="000000"/>
        </w:rPr>
        <w:t>–</w:t>
      </w:r>
      <w:r w:rsidRPr="00CF2B6D">
        <w:rPr>
          <w:rFonts w:ascii="Times New Roman" w:hAnsi="Times New Roman"/>
          <w:color w:val="000000"/>
        </w:rPr>
        <w:t>20 mg</w:t>
      </w:r>
      <w:r w:rsidR="00CD45A1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pradinė dozė – 2 mg. Pacientai buvo 6</w:t>
      </w:r>
      <w:r w:rsidR="00CD45A1" w:rsidRPr="00CF2B6D">
        <w:rPr>
          <w:rFonts w:ascii="Times New Roman" w:hAnsi="Times New Roman"/>
          <w:color w:val="000000"/>
        </w:rPr>
        <w:t>–</w:t>
      </w:r>
      <w:r w:rsidRPr="00CF2B6D">
        <w:rPr>
          <w:rFonts w:ascii="Times New Roman" w:hAnsi="Times New Roman"/>
          <w:color w:val="000000"/>
        </w:rPr>
        <w:t>18</w:t>
      </w:r>
      <w:r w:rsidR="00CD45A1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metų</w:t>
      </w:r>
      <w:r w:rsidR="00CD45A1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vidutin</w:t>
      </w:r>
      <w:r w:rsidR="00CD45A1" w:rsidRPr="00CF2B6D">
        <w:rPr>
          <w:rFonts w:ascii="Times New Roman" w:hAnsi="Times New Roman"/>
          <w:color w:val="000000"/>
        </w:rPr>
        <w:t>is</w:t>
      </w:r>
      <w:r w:rsidRPr="00CF2B6D">
        <w:rPr>
          <w:rFonts w:ascii="Times New Roman" w:hAnsi="Times New Roman"/>
          <w:color w:val="000000"/>
        </w:rPr>
        <w:t xml:space="preserve"> </w:t>
      </w:r>
      <w:r w:rsidR="00CD45A1" w:rsidRPr="00CF2B6D">
        <w:rPr>
          <w:rFonts w:ascii="Times New Roman" w:hAnsi="Times New Roman"/>
          <w:color w:val="000000"/>
        </w:rPr>
        <w:t xml:space="preserve">jų </w:t>
      </w:r>
      <w:r w:rsidRPr="00CF2B6D">
        <w:rPr>
          <w:rFonts w:ascii="Times New Roman" w:hAnsi="Times New Roman"/>
          <w:color w:val="000000"/>
        </w:rPr>
        <w:t>TTS-YGTSS</w:t>
      </w:r>
      <w:r w:rsidR="00CD45A1" w:rsidRPr="00CF2B6D">
        <w:rPr>
          <w:rFonts w:ascii="Times New Roman" w:hAnsi="Times New Roman"/>
          <w:color w:val="000000"/>
        </w:rPr>
        <w:t xml:space="preserve"> balas </w:t>
      </w:r>
      <w:r w:rsidRPr="00CF2B6D">
        <w:rPr>
          <w:rFonts w:ascii="Times New Roman" w:hAnsi="Times New Roman"/>
          <w:color w:val="000000"/>
        </w:rPr>
        <w:t xml:space="preserve">tyrimo pradžioje buvo 29.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vartojusiųjų grupėje TTS-YGTSS </w:t>
      </w:r>
      <w:r w:rsidR="00DA1D2A" w:rsidRPr="00CF2B6D">
        <w:rPr>
          <w:rFonts w:ascii="Times New Roman" w:hAnsi="Times New Roman"/>
          <w:color w:val="000000"/>
        </w:rPr>
        <w:t xml:space="preserve">balas </w:t>
      </w:r>
      <w:r w:rsidRPr="00CF2B6D">
        <w:rPr>
          <w:rFonts w:ascii="Times New Roman" w:hAnsi="Times New Roman"/>
          <w:color w:val="000000"/>
        </w:rPr>
        <w:t>nuo tyrimo pradžios iki 10-osios savaitės pagerėjo 14</w:t>
      </w:r>
      <w:r w:rsidR="00592D90" w:rsidRPr="00CF2B6D">
        <w:rPr>
          <w:rFonts w:ascii="Times New Roman" w:hAnsi="Times New Roman"/>
          <w:color w:val="000000"/>
        </w:rPr>
        <w:t xml:space="preserve">,97 balo, </w:t>
      </w:r>
      <w:proofErr w:type="spellStart"/>
      <w:r w:rsidR="00DA1D2A" w:rsidRPr="00CF2B6D">
        <w:rPr>
          <w:rFonts w:ascii="Times New Roman" w:hAnsi="Times New Roman"/>
          <w:color w:val="000000"/>
        </w:rPr>
        <w:t>placebo</w:t>
      </w:r>
      <w:proofErr w:type="spellEnd"/>
      <w:r w:rsidR="00DA1D2A" w:rsidRPr="00CF2B6D">
        <w:rPr>
          <w:rFonts w:ascii="Times New Roman" w:hAnsi="Times New Roman"/>
          <w:color w:val="000000"/>
        </w:rPr>
        <w:t xml:space="preserve"> vartojusiųjų grupėje </w:t>
      </w:r>
      <w:r w:rsidR="00DA1D2A" w:rsidRPr="00CF2B6D">
        <w:rPr>
          <w:rFonts w:ascii="Times New Roman" w:hAnsi="Times New Roman"/>
          <w:color w:val="000000"/>
        </w:rPr>
        <w:sym w:font="Symbol" w:char="F02D"/>
      </w:r>
      <w:r w:rsidR="00CD45A1" w:rsidRPr="00CF2B6D">
        <w:rPr>
          <w:rFonts w:ascii="Times New Roman" w:hAnsi="Times New Roman"/>
          <w:color w:val="000000"/>
        </w:rPr>
        <w:t xml:space="preserve"> </w:t>
      </w:r>
      <w:r w:rsidR="00592D90" w:rsidRPr="00CF2B6D">
        <w:rPr>
          <w:rFonts w:ascii="Times New Roman" w:hAnsi="Times New Roman"/>
          <w:color w:val="000000"/>
        </w:rPr>
        <w:t>9,62 balo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114CAE94" w14:textId="77777777" w:rsidR="00732599" w:rsidRPr="00CF2B6D" w:rsidRDefault="00CD45A1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Abiejų šių </w:t>
      </w:r>
      <w:r w:rsidR="00732599" w:rsidRPr="00CF2B6D">
        <w:rPr>
          <w:rFonts w:ascii="Times New Roman" w:hAnsi="Times New Roman"/>
          <w:color w:val="000000"/>
        </w:rPr>
        <w:t>trumpalaiki</w:t>
      </w:r>
      <w:r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 xml:space="preserve"> tyrim</w:t>
      </w:r>
      <w:r w:rsidRPr="00CF2B6D">
        <w:rPr>
          <w:rFonts w:ascii="Times New Roman" w:hAnsi="Times New Roman"/>
          <w:color w:val="000000"/>
        </w:rPr>
        <w:t>ų metu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klinikinė </w:t>
      </w:r>
      <w:r w:rsidR="00732599" w:rsidRPr="00CF2B6D">
        <w:rPr>
          <w:rFonts w:ascii="Times New Roman" w:hAnsi="Times New Roman"/>
          <w:color w:val="000000"/>
        </w:rPr>
        <w:t xml:space="preserve">veiksmingumo duomenų </w:t>
      </w:r>
      <w:r w:rsidRPr="00CF2B6D">
        <w:rPr>
          <w:rFonts w:ascii="Times New Roman" w:hAnsi="Times New Roman"/>
          <w:color w:val="000000"/>
        </w:rPr>
        <w:t>reikšmė</w:t>
      </w:r>
      <w:r w:rsidR="00732599" w:rsidRPr="00CF2B6D">
        <w:rPr>
          <w:rFonts w:ascii="Times New Roman" w:hAnsi="Times New Roman"/>
          <w:color w:val="000000"/>
        </w:rPr>
        <w:t xml:space="preserve"> nebuvo nustatyta, </w:t>
      </w:r>
      <w:r w:rsidRPr="00CF2B6D">
        <w:rPr>
          <w:rFonts w:ascii="Times New Roman" w:hAnsi="Times New Roman"/>
          <w:color w:val="000000"/>
        </w:rPr>
        <w:t xml:space="preserve">atsižvelgiant į </w:t>
      </w:r>
      <w:r w:rsidR="00732599" w:rsidRPr="00CF2B6D">
        <w:rPr>
          <w:rFonts w:ascii="Times New Roman" w:hAnsi="Times New Roman"/>
          <w:color w:val="000000"/>
        </w:rPr>
        <w:t>gyd</w:t>
      </w:r>
      <w:r w:rsidRPr="00CF2B6D">
        <w:rPr>
          <w:rFonts w:ascii="Times New Roman" w:hAnsi="Times New Roman"/>
          <w:color w:val="000000"/>
        </w:rPr>
        <w:t>ymo</w:t>
      </w:r>
      <w:r w:rsidR="008438A2" w:rsidRPr="00CF2B6D">
        <w:rPr>
          <w:rFonts w:ascii="Times New Roman" w:hAnsi="Times New Roman"/>
          <w:color w:val="000000"/>
        </w:rPr>
        <w:t xml:space="preserve"> poveikio dydį, palyginti su žymiu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placebo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poveikiu ir neaiškiu </w:t>
      </w:r>
      <w:r w:rsidR="008438A2" w:rsidRPr="00CF2B6D">
        <w:rPr>
          <w:rFonts w:ascii="Times New Roman" w:hAnsi="Times New Roman"/>
          <w:color w:val="000000"/>
        </w:rPr>
        <w:t>poveikiu psichinio ir socialinio funkcionavimo atžvilgiu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r w:rsidR="0069302F" w:rsidRPr="00CF2B6D">
        <w:rPr>
          <w:rFonts w:ascii="Times New Roman" w:hAnsi="Times New Roman"/>
          <w:color w:val="000000"/>
        </w:rPr>
        <w:t xml:space="preserve">Apie ilgalaikį </w:t>
      </w:r>
      <w:proofErr w:type="spellStart"/>
      <w:r w:rsidR="0069302F"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veiksmingum</w:t>
      </w:r>
      <w:r w:rsidR="0069302F" w:rsidRPr="00CF2B6D">
        <w:rPr>
          <w:rFonts w:ascii="Times New Roman" w:hAnsi="Times New Roman"/>
          <w:color w:val="000000"/>
        </w:rPr>
        <w:t>ą</w:t>
      </w:r>
      <w:r w:rsidR="00732599" w:rsidRPr="00CF2B6D">
        <w:rPr>
          <w:rFonts w:ascii="Times New Roman" w:hAnsi="Times New Roman"/>
          <w:color w:val="000000"/>
        </w:rPr>
        <w:t xml:space="preserve"> ir saugum</w:t>
      </w:r>
      <w:r w:rsidR="0069302F" w:rsidRPr="00CF2B6D">
        <w:rPr>
          <w:rFonts w:ascii="Times New Roman" w:hAnsi="Times New Roman"/>
          <w:color w:val="000000"/>
        </w:rPr>
        <w:t>ą</w:t>
      </w:r>
      <w:r w:rsidR="00732599" w:rsidRPr="00CF2B6D">
        <w:rPr>
          <w:rFonts w:ascii="Times New Roman" w:hAnsi="Times New Roman"/>
          <w:color w:val="000000"/>
        </w:rPr>
        <w:t xml:space="preserve"> ši</w:t>
      </w:r>
      <w:r w:rsidR="0069302F" w:rsidRPr="00CF2B6D">
        <w:rPr>
          <w:rFonts w:ascii="Times New Roman" w:hAnsi="Times New Roman"/>
          <w:color w:val="000000"/>
        </w:rPr>
        <w:t>o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="0069302F" w:rsidRPr="00CF2B6D">
        <w:rPr>
          <w:rFonts w:ascii="Times New Roman" w:hAnsi="Times New Roman"/>
          <w:color w:val="000000"/>
        </w:rPr>
        <w:t xml:space="preserve">nepastovaus </w:t>
      </w:r>
      <w:r w:rsidR="00732599" w:rsidRPr="00CF2B6D">
        <w:rPr>
          <w:rFonts w:ascii="Times New Roman" w:hAnsi="Times New Roman"/>
          <w:color w:val="000000"/>
        </w:rPr>
        <w:t>sutrikim</w:t>
      </w:r>
      <w:r w:rsidR="0069302F" w:rsidRPr="00CF2B6D">
        <w:rPr>
          <w:rFonts w:ascii="Times New Roman" w:hAnsi="Times New Roman"/>
          <w:color w:val="000000"/>
        </w:rPr>
        <w:t>o atveju duomenų nėra.</w:t>
      </w:r>
    </w:p>
    <w:p w14:paraId="45D22B8C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color w:val="000000"/>
        </w:rPr>
      </w:pPr>
    </w:p>
    <w:p w14:paraId="2ADD7426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  <w:color w:val="000000"/>
        </w:rPr>
        <w:t xml:space="preserve">Europos vaistų agentūra atidėjo įpareigojimą pateikti referencinio preparato, kurio sudėtyje yra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>, tyrimų su vienu ar daugiau vaikų populiacijos pogrupių duomenis šizofrenija</w:t>
      </w:r>
      <w:r w:rsidR="008438A2" w:rsidRPr="00CF2B6D">
        <w:rPr>
          <w:rFonts w:ascii="Times New Roman" w:hAnsi="Times New Roman"/>
          <w:color w:val="000000"/>
        </w:rPr>
        <w:t xml:space="preserve">i </w:t>
      </w:r>
      <w:r w:rsidRPr="00CF2B6D">
        <w:rPr>
          <w:rFonts w:ascii="Times New Roman" w:hAnsi="Times New Roman"/>
          <w:color w:val="000000"/>
        </w:rPr>
        <w:t>gydyti (vartojimo vaikams informacija pateikiama. 4.2 skyriuje).</w:t>
      </w:r>
    </w:p>
    <w:p w14:paraId="0CBDAAED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/>
          <w:bCs/>
          <w:snapToGrid w:val="0"/>
        </w:rPr>
      </w:pPr>
    </w:p>
    <w:p w14:paraId="635306C2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5.2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proofErr w:type="spellStart"/>
      <w:r w:rsidRPr="00CF2B6D">
        <w:rPr>
          <w:rFonts w:ascii="Times New Roman" w:eastAsia="Times New Roman" w:hAnsi="Times New Roman"/>
          <w:b/>
          <w:bCs/>
          <w:snapToGrid w:val="0"/>
        </w:rPr>
        <w:t>Farmakokinetinės</w:t>
      </w:r>
      <w:proofErr w:type="spellEnd"/>
      <w:r w:rsidRPr="00CF2B6D">
        <w:rPr>
          <w:rFonts w:ascii="Times New Roman" w:eastAsia="Times New Roman" w:hAnsi="Times New Roman"/>
          <w:b/>
          <w:bCs/>
          <w:snapToGrid w:val="0"/>
        </w:rPr>
        <w:t xml:space="preserve"> savybės</w:t>
      </w:r>
    </w:p>
    <w:p w14:paraId="03373751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7851D50C" w14:textId="77777777" w:rsidR="00732599" w:rsidRPr="00CF2B6D" w:rsidRDefault="00732599" w:rsidP="00306A92">
      <w:pPr>
        <w:tabs>
          <w:tab w:val="left" w:pos="567"/>
        </w:tabs>
        <w:spacing w:line="240" w:lineRule="auto"/>
        <w:ind w:right="-142"/>
        <w:rPr>
          <w:rFonts w:ascii="Times New Roman" w:eastAsia="Times New Roman" w:hAnsi="Times New Roman"/>
          <w:snapToGrid w:val="0"/>
          <w:u w:val="single"/>
        </w:rPr>
      </w:pPr>
      <w:r w:rsidRPr="00CF2B6D">
        <w:rPr>
          <w:rFonts w:ascii="Times New Roman" w:eastAsia="Times New Roman" w:hAnsi="Times New Roman"/>
          <w:noProof/>
          <w:snapToGrid w:val="0"/>
          <w:u w:val="single"/>
        </w:rPr>
        <w:t>Absorbcija</w:t>
      </w:r>
    </w:p>
    <w:p w14:paraId="76671728" w14:textId="77777777" w:rsidR="00732599" w:rsidRPr="00CF2B6D" w:rsidRDefault="0069302F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Per burną pavartotas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ripiprazolas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absorbuojamas</w:t>
      </w:r>
      <w:r w:rsidRPr="00CF2B6D">
        <w:rPr>
          <w:rFonts w:ascii="Times New Roman" w:hAnsi="Times New Roman"/>
          <w:color w:val="000000"/>
        </w:rPr>
        <w:t xml:space="preserve"> gerai, </w:t>
      </w:r>
      <w:r w:rsidR="00732599" w:rsidRPr="00CF2B6D">
        <w:rPr>
          <w:rFonts w:ascii="Times New Roman" w:hAnsi="Times New Roman"/>
          <w:color w:val="000000"/>
        </w:rPr>
        <w:t xml:space="preserve">didžiausia koncentracija </w:t>
      </w:r>
      <w:r w:rsidR="0087045F" w:rsidRPr="00CF2B6D">
        <w:rPr>
          <w:rFonts w:ascii="Times New Roman" w:hAnsi="Times New Roman"/>
          <w:color w:val="000000"/>
        </w:rPr>
        <w:t xml:space="preserve">kraujo </w:t>
      </w:r>
      <w:r w:rsidR="00732599" w:rsidRPr="00CF2B6D">
        <w:rPr>
          <w:rFonts w:ascii="Times New Roman" w:hAnsi="Times New Roman"/>
          <w:color w:val="000000"/>
        </w:rPr>
        <w:t xml:space="preserve">plazmoje </w:t>
      </w:r>
      <w:r w:rsidR="0087045F" w:rsidRPr="00CF2B6D">
        <w:rPr>
          <w:rFonts w:ascii="Times New Roman" w:hAnsi="Times New Roman"/>
          <w:color w:val="000000"/>
        </w:rPr>
        <w:t>atsiranda</w:t>
      </w:r>
      <w:r w:rsidR="00732599" w:rsidRPr="00CF2B6D">
        <w:rPr>
          <w:rFonts w:ascii="Times New Roman" w:hAnsi="Times New Roman"/>
          <w:color w:val="000000"/>
        </w:rPr>
        <w:t xml:space="preserve"> per 3</w:t>
      </w:r>
      <w:r w:rsidR="0087045F" w:rsidRPr="00CF2B6D">
        <w:rPr>
          <w:rFonts w:ascii="Times New Roman" w:hAnsi="Times New Roman"/>
          <w:color w:val="000000"/>
        </w:rPr>
        <w:t>–</w:t>
      </w:r>
      <w:r w:rsidR="00732599" w:rsidRPr="00CF2B6D">
        <w:rPr>
          <w:rFonts w:ascii="Times New Roman" w:hAnsi="Times New Roman"/>
          <w:color w:val="000000"/>
        </w:rPr>
        <w:t>5</w:t>
      </w:r>
      <w:r w:rsidR="0087045F" w:rsidRPr="00CF2B6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val. </w:t>
      </w:r>
      <w:proofErr w:type="spellStart"/>
      <w:r w:rsidR="0087045F" w:rsidRPr="00CF2B6D">
        <w:rPr>
          <w:rFonts w:ascii="Times New Roman" w:hAnsi="Times New Roman"/>
          <w:color w:val="000000"/>
        </w:rPr>
        <w:t>Priešsisteminis</w:t>
      </w:r>
      <w:proofErr w:type="spellEnd"/>
      <w:r w:rsidR="0087045F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87045F"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metabolizmas yra minimalus. </w:t>
      </w:r>
      <w:r w:rsidR="0087045F" w:rsidRPr="00CF2B6D">
        <w:rPr>
          <w:rFonts w:ascii="Times New Roman" w:hAnsi="Times New Roman"/>
          <w:color w:val="000000"/>
        </w:rPr>
        <w:t xml:space="preserve">Iš per burną pavartotų tablečių </w:t>
      </w:r>
      <w:r w:rsidR="00732599" w:rsidRPr="00CF2B6D">
        <w:rPr>
          <w:rFonts w:ascii="Times New Roman" w:hAnsi="Times New Roman"/>
          <w:color w:val="000000"/>
        </w:rPr>
        <w:t xml:space="preserve">absoliutus biologinis </w:t>
      </w:r>
      <w:proofErr w:type="spellStart"/>
      <w:r w:rsidR="0087045F" w:rsidRPr="00CF2B6D">
        <w:rPr>
          <w:rFonts w:ascii="Times New Roman" w:hAnsi="Times New Roman"/>
          <w:color w:val="000000"/>
        </w:rPr>
        <w:t>aripiprazolo</w:t>
      </w:r>
      <w:proofErr w:type="spellEnd"/>
      <w:r w:rsidR="0087045F"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>prieinamumas yra 87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%. Labai riebus maistas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farmakokinetikos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neveikia. </w:t>
      </w:r>
    </w:p>
    <w:p w14:paraId="6BF05CB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7F224DDE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Pasiskirstymas </w:t>
      </w:r>
    </w:p>
    <w:p w14:paraId="6212390E" w14:textId="77777777" w:rsidR="00732599" w:rsidRPr="00CF2B6D" w:rsidRDefault="00DA1D2A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lastRenderedPageBreak/>
        <w:t xml:space="preserve">Organizme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ripiprazolas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pasiskirsto organizme, tariamasis jo pasiskirstymo tūris</w:t>
      </w:r>
      <w:r w:rsidR="0087045F" w:rsidRPr="00CF2B6D">
        <w:rPr>
          <w:rFonts w:ascii="Times New Roman" w:hAnsi="Times New Roman"/>
          <w:color w:val="000000"/>
        </w:rPr>
        <w:t xml:space="preserve"> yra </w:t>
      </w:r>
      <w:r w:rsidR="00732599" w:rsidRPr="00CF2B6D">
        <w:rPr>
          <w:rFonts w:ascii="Times New Roman" w:hAnsi="Times New Roman"/>
          <w:color w:val="000000"/>
        </w:rPr>
        <w:t>4,9</w:t>
      </w:r>
      <w:r w:rsidR="0087045F" w:rsidRPr="00CF2B6D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l/kg</w:t>
      </w:r>
      <w:r w:rsidR="0087045F" w:rsidRPr="00CF2B6D">
        <w:rPr>
          <w:rFonts w:ascii="Times New Roman" w:hAnsi="Times New Roman"/>
          <w:color w:val="000000"/>
        </w:rPr>
        <w:t>. T</w:t>
      </w:r>
      <w:r w:rsidR="00732599" w:rsidRPr="00CF2B6D">
        <w:rPr>
          <w:rFonts w:ascii="Times New Roman" w:hAnsi="Times New Roman"/>
          <w:color w:val="000000"/>
        </w:rPr>
        <w:t xml:space="preserve">ai rodo </w:t>
      </w:r>
      <w:r w:rsidR="0087045F" w:rsidRPr="00CF2B6D">
        <w:rPr>
          <w:rFonts w:ascii="Times New Roman" w:hAnsi="Times New Roman"/>
          <w:color w:val="000000"/>
        </w:rPr>
        <w:t>platų</w:t>
      </w:r>
      <w:r w:rsidR="00732599" w:rsidRPr="00CF2B6D">
        <w:rPr>
          <w:rFonts w:ascii="Times New Roman" w:hAnsi="Times New Roman"/>
          <w:color w:val="000000"/>
        </w:rPr>
        <w:t xml:space="preserve"> pasiskirstymą už kraujagyslių ribų. Kai koncentracija terapinė, daugiau kaip 99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="00732599" w:rsidRPr="00CF2B6D">
        <w:rPr>
          <w:rFonts w:ascii="Times New Roman" w:hAnsi="Times New Roman"/>
          <w:color w:val="000000"/>
        </w:rPr>
        <w:t>dehidroaripiprazolo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r w:rsidR="0087045F" w:rsidRPr="00CF2B6D">
        <w:rPr>
          <w:rFonts w:ascii="Times New Roman" w:hAnsi="Times New Roman"/>
          <w:color w:val="000000"/>
        </w:rPr>
        <w:t>prisijungia</w:t>
      </w:r>
      <w:r w:rsidR="00732599" w:rsidRPr="00CF2B6D">
        <w:rPr>
          <w:rFonts w:ascii="Times New Roman" w:hAnsi="Times New Roman"/>
          <w:color w:val="000000"/>
        </w:rPr>
        <w:t xml:space="preserve"> prie </w:t>
      </w:r>
      <w:r w:rsidR="0087045F" w:rsidRPr="00CF2B6D">
        <w:rPr>
          <w:rFonts w:ascii="Times New Roman" w:hAnsi="Times New Roman"/>
          <w:color w:val="000000"/>
        </w:rPr>
        <w:t xml:space="preserve">kraujo </w:t>
      </w:r>
      <w:r w:rsidR="00732599" w:rsidRPr="00CF2B6D">
        <w:rPr>
          <w:rFonts w:ascii="Times New Roman" w:hAnsi="Times New Roman"/>
          <w:color w:val="000000"/>
        </w:rPr>
        <w:t xml:space="preserve">serumo baltymų, ypač </w:t>
      </w:r>
      <w:proofErr w:type="spellStart"/>
      <w:r w:rsidR="00732599" w:rsidRPr="00CF2B6D">
        <w:rPr>
          <w:rFonts w:ascii="Times New Roman" w:hAnsi="Times New Roman"/>
          <w:color w:val="000000"/>
        </w:rPr>
        <w:t>albumino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7023AE3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23DF75E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proofErr w:type="spellStart"/>
      <w:r w:rsidRPr="00CF2B6D">
        <w:rPr>
          <w:rFonts w:ascii="Times New Roman" w:hAnsi="Times New Roman"/>
          <w:color w:val="000000"/>
          <w:u w:val="single"/>
        </w:rPr>
        <w:t>Biotransformacija</w:t>
      </w:r>
      <w:proofErr w:type="spellEnd"/>
      <w:r w:rsidRPr="00CF2B6D">
        <w:rPr>
          <w:rFonts w:ascii="Times New Roman" w:hAnsi="Times New Roman"/>
          <w:color w:val="000000"/>
          <w:u w:val="single"/>
        </w:rPr>
        <w:t xml:space="preserve"> </w:t>
      </w:r>
    </w:p>
    <w:p w14:paraId="4EBB1DE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ekstensyviai </w:t>
      </w:r>
      <w:proofErr w:type="spellStart"/>
      <w:r w:rsidRPr="00CF2B6D">
        <w:rPr>
          <w:rFonts w:ascii="Times New Roman" w:hAnsi="Times New Roman"/>
          <w:color w:val="000000"/>
        </w:rPr>
        <w:t>metabolizuojamas</w:t>
      </w:r>
      <w:proofErr w:type="spellEnd"/>
      <w:r w:rsidRPr="00CF2B6D">
        <w:rPr>
          <w:rFonts w:ascii="Times New Roman" w:hAnsi="Times New Roman"/>
          <w:color w:val="000000"/>
        </w:rPr>
        <w:t xml:space="preserve"> kepenyse, daugiausia trimis </w:t>
      </w:r>
      <w:proofErr w:type="spellStart"/>
      <w:r w:rsidRPr="00CF2B6D">
        <w:rPr>
          <w:rFonts w:ascii="Times New Roman" w:hAnsi="Times New Roman"/>
          <w:color w:val="000000"/>
        </w:rPr>
        <w:t>biotransformacijos</w:t>
      </w:r>
      <w:proofErr w:type="spellEnd"/>
      <w:r w:rsidRPr="00CF2B6D">
        <w:rPr>
          <w:rFonts w:ascii="Times New Roman" w:hAnsi="Times New Roman"/>
          <w:color w:val="000000"/>
        </w:rPr>
        <w:t xml:space="preserve"> būdais: </w:t>
      </w:r>
      <w:proofErr w:type="spellStart"/>
      <w:r w:rsidRPr="00CF2B6D">
        <w:rPr>
          <w:rFonts w:ascii="Times New Roman" w:hAnsi="Times New Roman"/>
          <w:color w:val="000000"/>
        </w:rPr>
        <w:t>dehidrogenacijos</w:t>
      </w:r>
      <w:proofErr w:type="spellEnd"/>
      <w:r w:rsidRPr="00CF2B6D">
        <w:rPr>
          <w:rFonts w:ascii="Times New Roman" w:hAnsi="Times New Roman"/>
          <w:color w:val="000000"/>
        </w:rPr>
        <w:t xml:space="preserve">, </w:t>
      </w:r>
      <w:proofErr w:type="spellStart"/>
      <w:r w:rsidRPr="00CF2B6D">
        <w:rPr>
          <w:rFonts w:ascii="Times New Roman" w:hAnsi="Times New Roman"/>
          <w:color w:val="000000"/>
        </w:rPr>
        <w:t>hidroksilinimo</w:t>
      </w:r>
      <w:proofErr w:type="spellEnd"/>
      <w:r w:rsidRPr="00CF2B6D">
        <w:rPr>
          <w:rFonts w:ascii="Times New Roman" w:hAnsi="Times New Roman"/>
          <w:color w:val="000000"/>
        </w:rPr>
        <w:t xml:space="preserve"> ir N-</w:t>
      </w:r>
      <w:proofErr w:type="spellStart"/>
      <w:r w:rsidRPr="00CF2B6D">
        <w:rPr>
          <w:rFonts w:ascii="Times New Roman" w:hAnsi="Times New Roman"/>
          <w:color w:val="000000"/>
        </w:rPr>
        <w:t>dealkilinimo</w:t>
      </w:r>
      <w:proofErr w:type="spellEnd"/>
      <w:r w:rsidRPr="00CF2B6D">
        <w:rPr>
          <w:rFonts w:ascii="Times New Roman" w:hAnsi="Times New Roman"/>
          <w:color w:val="000000"/>
        </w:rPr>
        <w:t xml:space="preserve">. Remiantis tyrimų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in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CF2B6D">
        <w:rPr>
          <w:rFonts w:ascii="Times New Roman" w:hAnsi="Times New Roman"/>
          <w:i/>
          <w:iCs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duomenimis,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dehidrogenaciją</w:t>
      </w:r>
      <w:proofErr w:type="spellEnd"/>
      <w:r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Pr="00CF2B6D">
        <w:rPr>
          <w:rFonts w:ascii="Times New Roman" w:hAnsi="Times New Roman"/>
          <w:color w:val="000000"/>
        </w:rPr>
        <w:t>hidroksilinimą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 w:rsidR="0087045F" w:rsidRPr="00CF2B6D">
        <w:rPr>
          <w:rFonts w:ascii="Times New Roman" w:hAnsi="Times New Roman"/>
          <w:color w:val="000000"/>
        </w:rPr>
        <w:t>vykdo</w:t>
      </w:r>
      <w:r w:rsidRPr="00CF2B6D">
        <w:rPr>
          <w:rFonts w:ascii="Times New Roman" w:hAnsi="Times New Roman"/>
          <w:color w:val="000000"/>
        </w:rPr>
        <w:t xml:space="preserve"> CYP3A4 ir CYP2D6</w:t>
      </w:r>
      <w:r w:rsidR="0087045F" w:rsidRPr="00CF2B6D">
        <w:rPr>
          <w:rFonts w:ascii="Times New Roman" w:hAnsi="Times New Roman"/>
          <w:color w:val="000000"/>
        </w:rPr>
        <w:t xml:space="preserve"> fermentai</w:t>
      </w:r>
      <w:r w:rsidRPr="00CF2B6D">
        <w:rPr>
          <w:rFonts w:ascii="Times New Roman" w:hAnsi="Times New Roman"/>
          <w:color w:val="000000"/>
        </w:rPr>
        <w:t>, N-</w:t>
      </w:r>
      <w:proofErr w:type="spellStart"/>
      <w:r w:rsidRPr="00CF2B6D">
        <w:rPr>
          <w:rFonts w:ascii="Times New Roman" w:hAnsi="Times New Roman"/>
          <w:color w:val="000000"/>
        </w:rPr>
        <w:t>dealkilinimą</w:t>
      </w:r>
      <w:proofErr w:type="spellEnd"/>
      <w:r w:rsidRPr="00CF2B6D">
        <w:rPr>
          <w:rFonts w:ascii="Times New Roman" w:hAnsi="Times New Roman"/>
          <w:color w:val="000000"/>
        </w:rPr>
        <w:t xml:space="preserve"> – CYP3A4</w:t>
      </w:r>
      <w:r w:rsidR="0087045F" w:rsidRPr="00CF2B6D">
        <w:rPr>
          <w:rFonts w:ascii="Times New Roman" w:hAnsi="Times New Roman"/>
          <w:color w:val="000000"/>
        </w:rPr>
        <w:t xml:space="preserve"> fermentas</w:t>
      </w:r>
      <w:r w:rsidRPr="00CF2B6D">
        <w:rPr>
          <w:rFonts w:ascii="Times New Roman" w:hAnsi="Times New Roman"/>
          <w:color w:val="000000"/>
        </w:rPr>
        <w:t xml:space="preserve">. </w:t>
      </w:r>
      <w:r w:rsidR="0087045F" w:rsidRPr="00CF2B6D">
        <w:rPr>
          <w:rFonts w:ascii="Times New Roman" w:hAnsi="Times New Roman"/>
          <w:color w:val="000000"/>
        </w:rPr>
        <w:t xml:space="preserve">Sisteminėje kraujotakoje dominuoja </w:t>
      </w:r>
      <w:r w:rsidRPr="00CF2B6D">
        <w:rPr>
          <w:rFonts w:ascii="Times New Roman" w:hAnsi="Times New Roman"/>
          <w:color w:val="000000"/>
        </w:rPr>
        <w:t xml:space="preserve">nepakitęs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. </w:t>
      </w:r>
      <w:r w:rsidR="0087045F" w:rsidRPr="00CF2B6D">
        <w:rPr>
          <w:rFonts w:ascii="Times New Roman" w:hAnsi="Times New Roman"/>
          <w:color w:val="000000"/>
        </w:rPr>
        <w:t xml:space="preserve">Nusistovėjus </w:t>
      </w:r>
      <w:proofErr w:type="spellStart"/>
      <w:r w:rsidR="0087045F" w:rsidRPr="00CF2B6D">
        <w:rPr>
          <w:rFonts w:ascii="Times New Roman" w:hAnsi="Times New Roman"/>
          <w:color w:val="000000"/>
        </w:rPr>
        <w:t>pusiausvyrinei</w:t>
      </w:r>
      <w:proofErr w:type="spellEnd"/>
      <w:r w:rsidR="0087045F" w:rsidRPr="00CF2B6D">
        <w:rPr>
          <w:rFonts w:ascii="Times New Roman" w:hAnsi="Times New Roman"/>
          <w:color w:val="000000"/>
        </w:rPr>
        <w:t xml:space="preserve"> apykaitai, </w:t>
      </w:r>
      <w:r w:rsidRPr="00CF2B6D">
        <w:rPr>
          <w:rFonts w:ascii="Times New Roman" w:hAnsi="Times New Roman"/>
          <w:color w:val="000000"/>
        </w:rPr>
        <w:t xml:space="preserve">aktyvus metabolitas </w:t>
      </w:r>
      <w:proofErr w:type="spellStart"/>
      <w:r w:rsidRPr="00CF2B6D">
        <w:rPr>
          <w:rFonts w:ascii="Times New Roman" w:hAnsi="Times New Roman"/>
          <w:color w:val="000000"/>
        </w:rPr>
        <w:t>dehidroaripiprazolas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sudaro apie 40</w:t>
      </w:r>
      <w:r w:rsidR="000148C7">
        <w:rPr>
          <w:rFonts w:ascii="Times New Roman" w:hAnsi="Times New Roman"/>
          <w:color w:val="000000"/>
        </w:rPr>
        <w:t> </w:t>
      </w:r>
      <w:r w:rsidRPr="00CF2B6D">
        <w:rPr>
          <w:rFonts w:ascii="Times New Roman" w:hAnsi="Times New Roman"/>
          <w:color w:val="000000"/>
        </w:rPr>
        <w:t xml:space="preserve">%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AUC </w:t>
      </w:r>
      <w:r w:rsidR="0087045F" w:rsidRPr="00CF2B6D">
        <w:rPr>
          <w:rFonts w:ascii="Times New Roman" w:hAnsi="Times New Roman"/>
          <w:color w:val="000000"/>
        </w:rPr>
        <w:t xml:space="preserve">kraujo </w:t>
      </w:r>
      <w:r w:rsidRPr="00CF2B6D">
        <w:rPr>
          <w:rFonts w:ascii="Times New Roman" w:hAnsi="Times New Roman"/>
          <w:color w:val="000000"/>
        </w:rPr>
        <w:t xml:space="preserve">plazmoje. </w:t>
      </w:r>
    </w:p>
    <w:p w14:paraId="7B77BC0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3B7440F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r w:rsidRPr="00CF2B6D">
        <w:rPr>
          <w:rFonts w:ascii="Times New Roman" w:hAnsi="Times New Roman"/>
          <w:color w:val="000000"/>
          <w:u w:val="single"/>
        </w:rPr>
        <w:t xml:space="preserve">Eliminacija </w:t>
      </w:r>
    </w:p>
    <w:p w14:paraId="75ED0C09" w14:textId="77777777" w:rsidR="00732599" w:rsidRPr="00CF2B6D" w:rsidRDefault="00DA331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Asmenų, kurių </w:t>
      </w:r>
      <w:r w:rsidR="00732599" w:rsidRPr="00CF2B6D">
        <w:rPr>
          <w:rFonts w:ascii="Times New Roman" w:hAnsi="Times New Roman"/>
          <w:color w:val="000000"/>
        </w:rPr>
        <w:t xml:space="preserve">CYP2D6 </w:t>
      </w:r>
      <w:r w:rsidR="0087045F" w:rsidRPr="00CF2B6D">
        <w:rPr>
          <w:rFonts w:ascii="Times New Roman" w:hAnsi="Times New Roman"/>
          <w:color w:val="000000"/>
        </w:rPr>
        <w:t>vykdomas</w:t>
      </w:r>
      <w:r w:rsidR="00732599" w:rsidRPr="00CF2B6D">
        <w:rPr>
          <w:rFonts w:ascii="Times New Roman" w:hAnsi="Times New Roman"/>
          <w:color w:val="000000"/>
        </w:rPr>
        <w:t xml:space="preserve"> metabolizmas yra stiprus, </w:t>
      </w:r>
      <w:r w:rsidRPr="00CF2B6D">
        <w:rPr>
          <w:rFonts w:ascii="Times New Roman" w:hAnsi="Times New Roman"/>
          <w:color w:val="000000"/>
        </w:rPr>
        <w:t xml:space="preserve">organizme </w:t>
      </w:r>
      <w:r w:rsidR="00732599" w:rsidRPr="00CF2B6D">
        <w:rPr>
          <w:rFonts w:ascii="Times New Roman" w:hAnsi="Times New Roman"/>
          <w:color w:val="000000"/>
        </w:rPr>
        <w:t xml:space="preserve">vidutinis pusinis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eliminacijos laikas yra maždaug 75 val., kuri</w:t>
      </w:r>
      <w:r w:rsidRPr="00CF2B6D">
        <w:rPr>
          <w:rFonts w:ascii="Times New Roman" w:hAnsi="Times New Roman"/>
          <w:color w:val="000000"/>
        </w:rPr>
        <w:t>ų</w:t>
      </w:r>
      <w:r w:rsidR="00732599" w:rsidRPr="00CF2B6D">
        <w:rPr>
          <w:rFonts w:ascii="Times New Roman" w:hAnsi="Times New Roman"/>
          <w:color w:val="000000"/>
        </w:rPr>
        <w:t xml:space="preserve"> silpnas – maždaug 146 val. </w:t>
      </w:r>
    </w:p>
    <w:p w14:paraId="21F399FA" w14:textId="77777777" w:rsidR="00DA3317" w:rsidRPr="00CF2B6D" w:rsidRDefault="00DA3317" w:rsidP="00306A92">
      <w:pPr>
        <w:tabs>
          <w:tab w:val="left" w:pos="567"/>
        </w:tabs>
        <w:spacing w:line="240" w:lineRule="auto"/>
        <w:ind w:right="-142"/>
        <w:rPr>
          <w:rFonts w:ascii="Times New Roman" w:hAnsi="Times New Roman"/>
          <w:color w:val="000000"/>
        </w:rPr>
      </w:pPr>
    </w:p>
    <w:p w14:paraId="1966C418" w14:textId="77777777" w:rsidR="00732599" w:rsidRPr="00CF2B6D" w:rsidRDefault="00DA3317" w:rsidP="00306A92">
      <w:pPr>
        <w:tabs>
          <w:tab w:val="left" w:pos="567"/>
        </w:tabs>
        <w:spacing w:line="240" w:lineRule="auto"/>
        <w:ind w:right="-142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Bendras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>k</w:t>
      </w:r>
      <w:r w:rsidR="00732599" w:rsidRPr="00CF2B6D">
        <w:rPr>
          <w:rFonts w:ascii="Times New Roman" w:hAnsi="Times New Roman"/>
          <w:color w:val="000000"/>
        </w:rPr>
        <w:t>lirensas</w:t>
      </w:r>
      <w:r w:rsidRPr="00CF2B6D">
        <w:rPr>
          <w:rFonts w:ascii="Times New Roman" w:hAnsi="Times New Roman"/>
          <w:color w:val="000000"/>
        </w:rPr>
        <w:t xml:space="preserve"> organizme yra 0,7 ml/min./kg, </w:t>
      </w:r>
      <w:r w:rsidR="00732599" w:rsidRPr="00CF2B6D">
        <w:rPr>
          <w:rFonts w:ascii="Times New Roman" w:hAnsi="Times New Roman"/>
          <w:color w:val="000000"/>
        </w:rPr>
        <w:t xml:space="preserve">didžiausią </w:t>
      </w:r>
      <w:r w:rsidRPr="00CF2B6D">
        <w:rPr>
          <w:rFonts w:ascii="Times New Roman" w:hAnsi="Times New Roman"/>
          <w:color w:val="000000"/>
        </w:rPr>
        <w:t xml:space="preserve">jo </w:t>
      </w:r>
      <w:r w:rsidR="00732599" w:rsidRPr="00CF2B6D">
        <w:rPr>
          <w:rFonts w:ascii="Times New Roman" w:hAnsi="Times New Roman"/>
          <w:color w:val="000000"/>
        </w:rPr>
        <w:t>dalį sudaro klirensas kepenyse.</w:t>
      </w:r>
    </w:p>
    <w:p w14:paraId="167D9002" w14:textId="77777777" w:rsidR="00732599" w:rsidRPr="00CF2B6D" w:rsidRDefault="00DA3317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V</w:t>
      </w:r>
      <w:r w:rsidR="00732599" w:rsidRPr="00CF2B6D">
        <w:rPr>
          <w:rFonts w:ascii="Times New Roman" w:hAnsi="Times New Roman"/>
          <w:color w:val="000000"/>
        </w:rPr>
        <w:t xml:space="preserve">ieną </w:t>
      </w:r>
      <w:r w:rsidR="00732599" w:rsidRPr="00CF2B6D">
        <w:rPr>
          <w:rFonts w:ascii="Times New Roman" w:hAnsi="Times New Roman"/>
          <w:color w:val="000000"/>
          <w:vertAlign w:val="superscript"/>
        </w:rPr>
        <w:t>14</w:t>
      </w:r>
      <w:r w:rsidR="00732599" w:rsidRPr="00CF2B6D">
        <w:rPr>
          <w:rFonts w:ascii="Times New Roman" w:hAnsi="Times New Roman"/>
          <w:color w:val="000000"/>
        </w:rPr>
        <w:t xml:space="preserve">C žymėto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dozę</w:t>
      </w:r>
      <w:r w:rsidRPr="00CF2B6D">
        <w:rPr>
          <w:rFonts w:ascii="Times New Roman" w:hAnsi="Times New Roman"/>
          <w:color w:val="000000"/>
        </w:rPr>
        <w:t xml:space="preserve"> pavartojus per burną</w:t>
      </w:r>
      <w:r w:rsidR="00732599" w:rsidRPr="00CF2B6D">
        <w:rPr>
          <w:rFonts w:ascii="Times New Roman" w:hAnsi="Times New Roman"/>
          <w:color w:val="000000"/>
        </w:rPr>
        <w:t xml:space="preserve">, </w:t>
      </w:r>
      <w:r w:rsidRPr="00CF2B6D">
        <w:rPr>
          <w:rFonts w:ascii="Times New Roman" w:hAnsi="Times New Roman"/>
          <w:color w:val="000000"/>
        </w:rPr>
        <w:t>maždaug</w:t>
      </w:r>
      <w:r w:rsidR="00732599" w:rsidRPr="00CF2B6D">
        <w:rPr>
          <w:rFonts w:ascii="Times New Roman" w:hAnsi="Times New Roman"/>
          <w:color w:val="000000"/>
        </w:rPr>
        <w:t xml:space="preserve"> 27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 radioaktyvumo </w:t>
      </w:r>
      <w:r w:rsidRPr="00CF2B6D">
        <w:rPr>
          <w:rFonts w:ascii="Times New Roman" w:hAnsi="Times New Roman"/>
          <w:color w:val="000000"/>
        </w:rPr>
        <w:t>išsiskiria su šlapimu</w:t>
      </w:r>
      <w:r w:rsidR="00732599" w:rsidRPr="00CF2B6D">
        <w:rPr>
          <w:rFonts w:ascii="Times New Roman" w:hAnsi="Times New Roman"/>
          <w:color w:val="000000"/>
        </w:rPr>
        <w:t>, apie 60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 – </w:t>
      </w:r>
      <w:r w:rsidRPr="00CF2B6D">
        <w:rPr>
          <w:rFonts w:ascii="Times New Roman" w:hAnsi="Times New Roman"/>
          <w:color w:val="000000"/>
        </w:rPr>
        <w:t>su išmatomis</w:t>
      </w:r>
      <w:r w:rsidR="00732599" w:rsidRPr="00CF2B6D">
        <w:rPr>
          <w:rFonts w:ascii="Times New Roman" w:hAnsi="Times New Roman"/>
          <w:color w:val="000000"/>
        </w:rPr>
        <w:t xml:space="preserve">. </w:t>
      </w:r>
      <w:r w:rsidRPr="00CF2B6D">
        <w:rPr>
          <w:rFonts w:ascii="Times New Roman" w:hAnsi="Times New Roman"/>
          <w:color w:val="000000"/>
        </w:rPr>
        <w:t xml:space="preserve">Nepakitusio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su šlapimu išsiskiria m</w:t>
      </w:r>
      <w:r w:rsidR="00732599" w:rsidRPr="00CF2B6D">
        <w:rPr>
          <w:rFonts w:ascii="Times New Roman" w:hAnsi="Times New Roman"/>
          <w:color w:val="000000"/>
        </w:rPr>
        <w:t>ažiau kaip 1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>%</w:t>
      </w:r>
      <w:r w:rsidRPr="00CF2B6D">
        <w:rPr>
          <w:rFonts w:ascii="Times New Roman" w:hAnsi="Times New Roman"/>
          <w:color w:val="000000"/>
        </w:rPr>
        <w:t xml:space="preserve"> dozės, su išmatomis </w:t>
      </w:r>
      <w:r w:rsidRPr="00CF2B6D">
        <w:rPr>
          <w:rFonts w:ascii="Times New Roman" w:hAnsi="Times New Roman"/>
          <w:color w:val="000000"/>
        </w:rPr>
        <w:sym w:font="Symbol" w:char="F02D"/>
      </w:r>
      <w:r w:rsidRPr="00CF2B6D">
        <w:rPr>
          <w:rFonts w:ascii="Times New Roman" w:hAnsi="Times New Roman"/>
          <w:color w:val="000000"/>
        </w:rPr>
        <w:t xml:space="preserve"> </w:t>
      </w:r>
      <w:r w:rsidR="00732599" w:rsidRPr="00CF2B6D">
        <w:rPr>
          <w:rFonts w:ascii="Times New Roman" w:hAnsi="Times New Roman"/>
          <w:color w:val="000000"/>
        </w:rPr>
        <w:t>apie 18</w:t>
      </w:r>
      <w:r w:rsidR="000148C7">
        <w:rPr>
          <w:rFonts w:ascii="Times New Roman" w:hAnsi="Times New Roman"/>
          <w:color w:val="000000"/>
        </w:rPr>
        <w:t> </w:t>
      </w:r>
      <w:r w:rsidR="00732599" w:rsidRPr="00CF2B6D">
        <w:rPr>
          <w:rFonts w:ascii="Times New Roman" w:hAnsi="Times New Roman"/>
          <w:color w:val="000000"/>
        </w:rPr>
        <w:t xml:space="preserve">%. </w:t>
      </w:r>
    </w:p>
    <w:p w14:paraId="6A0A548C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295A651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u w:val="single"/>
        </w:rPr>
      </w:pPr>
      <w:proofErr w:type="spellStart"/>
      <w:r w:rsidRPr="00CF2B6D">
        <w:rPr>
          <w:rFonts w:ascii="Times New Roman" w:hAnsi="Times New Roman"/>
          <w:color w:val="000000"/>
          <w:u w:val="single"/>
        </w:rPr>
        <w:t>Farmakokinetika</w:t>
      </w:r>
      <w:proofErr w:type="spellEnd"/>
      <w:r w:rsidRPr="00CF2B6D">
        <w:rPr>
          <w:rFonts w:ascii="Times New Roman" w:hAnsi="Times New Roman"/>
          <w:color w:val="000000"/>
          <w:u w:val="single"/>
        </w:rPr>
        <w:t xml:space="preserve"> ypatingų </w:t>
      </w:r>
      <w:r w:rsidR="00DA1D2A" w:rsidRPr="00CF2B6D">
        <w:rPr>
          <w:rFonts w:ascii="Times New Roman" w:hAnsi="Times New Roman"/>
          <w:color w:val="000000"/>
          <w:u w:val="single"/>
        </w:rPr>
        <w:t>populiacijų p</w:t>
      </w:r>
      <w:r w:rsidRPr="00CF2B6D">
        <w:rPr>
          <w:rFonts w:ascii="Times New Roman" w:hAnsi="Times New Roman"/>
          <w:color w:val="000000"/>
          <w:u w:val="single"/>
        </w:rPr>
        <w:t xml:space="preserve">acientų organizme </w:t>
      </w:r>
    </w:p>
    <w:p w14:paraId="0BE3E75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412F9860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Vaikų populiacija </w:t>
      </w:r>
    </w:p>
    <w:p w14:paraId="59F5808D" w14:textId="77777777" w:rsidR="00732599" w:rsidRPr="00CF2B6D" w:rsidRDefault="0085662C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10-17 metų pacientų organizme p</w:t>
      </w:r>
      <w:r w:rsidR="00732599" w:rsidRPr="00CF2B6D">
        <w:rPr>
          <w:rFonts w:ascii="Times New Roman" w:hAnsi="Times New Roman"/>
          <w:color w:val="000000"/>
        </w:rPr>
        <w:t>agal kūno svorio skirtumus koreguot</w:t>
      </w:r>
      <w:r w:rsidR="00DA3317" w:rsidRPr="00CF2B6D">
        <w:rPr>
          <w:rFonts w:ascii="Times New Roman" w:hAnsi="Times New Roman"/>
          <w:color w:val="000000"/>
        </w:rPr>
        <w:t>i</w:t>
      </w:r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="00732599" w:rsidRPr="00CF2B6D">
        <w:rPr>
          <w:rFonts w:ascii="Times New Roman" w:hAnsi="Times New Roman"/>
          <w:color w:val="000000"/>
        </w:rPr>
        <w:t>dehidroaripiprazolo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farmakokinetik</w:t>
      </w:r>
      <w:r w:rsidR="00DA3317" w:rsidRPr="00CF2B6D">
        <w:rPr>
          <w:rFonts w:ascii="Times New Roman" w:hAnsi="Times New Roman"/>
          <w:color w:val="000000"/>
        </w:rPr>
        <w:t>os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parametrai </w:t>
      </w:r>
      <w:r w:rsidR="00732599" w:rsidRPr="00CF2B6D">
        <w:rPr>
          <w:rFonts w:ascii="Times New Roman" w:hAnsi="Times New Roman"/>
          <w:color w:val="000000"/>
        </w:rPr>
        <w:t xml:space="preserve">buvo panašūs </w:t>
      </w:r>
      <w:r w:rsidRPr="00CF2B6D">
        <w:rPr>
          <w:rFonts w:ascii="Times New Roman" w:hAnsi="Times New Roman"/>
          <w:color w:val="000000"/>
        </w:rPr>
        <w:t>į nustatytus suaugusiųjų organizme</w:t>
      </w:r>
      <w:r w:rsidR="00732599" w:rsidRPr="00CF2B6D">
        <w:rPr>
          <w:rFonts w:ascii="Times New Roman" w:hAnsi="Times New Roman"/>
          <w:color w:val="000000"/>
        </w:rPr>
        <w:t xml:space="preserve">. </w:t>
      </w:r>
    </w:p>
    <w:p w14:paraId="3A518DB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5B6A64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Senyvi pacientai </w:t>
      </w:r>
    </w:p>
    <w:p w14:paraId="2B15FB37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farmakokinetika</w:t>
      </w:r>
      <w:proofErr w:type="spellEnd"/>
      <w:r w:rsidRPr="00CF2B6D">
        <w:rPr>
          <w:rFonts w:ascii="Times New Roman" w:hAnsi="Times New Roman"/>
          <w:color w:val="000000"/>
        </w:rPr>
        <w:t xml:space="preserve"> sveikų senyvų ir jaunesnių suaugusių asmenų organizme nesiskiria</w:t>
      </w:r>
      <w:r w:rsidR="0085662C" w:rsidRPr="00CF2B6D">
        <w:rPr>
          <w:rFonts w:ascii="Times New Roman" w:hAnsi="Times New Roman"/>
          <w:color w:val="000000"/>
        </w:rPr>
        <w:t xml:space="preserve">, pastebimos amžiaus įtakos </w:t>
      </w:r>
      <w:r w:rsidRPr="00CF2B6D">
        <w:rPr>
          <w:rFonts w:ascii="Times New Roman" w:hAnsi="Times New Roman"/>
          <w:color w:val="000000"/>
        </w:rPr>
        <w:t>šizofrenija serganči</w:t>
      </w:r>
      <w:r w:rsidR="0085662C" w:rsidRPr="00CF2B6D">
        <w:rPr>
          <w:rFonts w:ascii="Times New Roman" w:hAnsi="Times New Roman"/>
          <w:color w:val="000000"/>
        </w:rPr>
        <w:t>os</w:t>
      </w:r>
      <w:r w:rsidRPr="00CF2B6D">
        <w:rPr>
          <w:rFonts w:ascii="Times New Roman" w:hAnsi="Times New Roman"/>
          <w:color w:val="000000"/>
        </w:rPr>
        <w:t xml:space="preserve"> populiaci</w:t>
      </w:r>
      <w:r w:rsidR="0085662C" w:rsidRPr="00CF2B6D">
        <w:rPr>
          <w:rFonts w:ascii="Times New Roman" w:hAnsi="Times New Roman"/>
          <w:color w:val="000000"/>
        </w:rPr>
        <w:t>jos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farmakokinetikos</w:t>
      </w:r>
      <w:proofErr w:type="spellEnd"/>
      <w:r w:rsidRPr="00CF2B6D">
        <w:rPr>
          <w:rFonts w:ascii="Times New Roman" w:hAnsi="Times New Roman"/>
          <w:color w:val="000000"/>
        </w:rPr>
        <w:t xml:space="preserve"> analizė neparodė. </w:t>
      </w:r>
    </w:p>
    <w:p w14:paraId="05532568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1CEB1A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Lytis </w:t>
      </w:r>
    </w:p>
    <w:p w14:paraId="5181B685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farmakokinetika</w:t>
      </w:r>
      <w:proofErr w:type="spellEnd"/>
      <w:r w:rsidRPr="00CF2B6D">
        <w:rPr>
          <w:rFonts w:ascii="Times New Roman" w:hAnsi="Times New Roman"/>
          <w:color w:val="000000"/>
        </w:rPr>
        <w:t xml:space="preserve"> sveikų vyrų ir moterų organizme nesiskiria</w:t>
      </w:r>
      <w:r w:rsidR="0085662C" w:rsidRPr="00CF2B6D">
        <w:rPr>
          <w:rFonts w:ascii="Times New Roman" w:hAnsi="Times New Roman"/>
          <w:color w:val="000000"/>
        </w:rPr>
        <w:t xml:space="preserve">, pastebimos lyties įtakos </w:t>
      </w:r>
      <w:r w:rsidRPr="00CF2B6D">
        <w:rPr>
          <w:rFonts w:ascii="Times New Roman" w:hAnsi="Times New Roman"/>
          <w:color w:val="000000"/>
        </w:rPr>
        <w:t>šizofrenija serganči</w:t>
      </w:r>
      <w:r w:rsidR="0085662C" w:rsidRPr="00CF2B6D">
        <w:rPr>
          <w:rFonts w:ascii="Times New Roman" w:hAnsi="Times New Roman"/>
          <w:color w:val="000000"/>
        </w:rPr>
        <w:t>os</w:t>
      </w:r>
      <w:r w:rsidRPr="00CF2B6D">
        <w:rPr>
          <w:rFonts w:ascii="Times New Roman" w:hAnsi="Times New Roman"/>
          <w:color w:val="000000"/>
        </w:rPr>
        <w:t xml:space="preserve"> populiaci</w:t>
      </w:r>
      <w:r w:rsidR="0085662C" w:rsidRPr="00CF2B6D">
        <w:rPr>
          <w:rFonts w:ascii="Times New Roman" w:hAnsi="Times New Roman"/>
          <w:color w:val="000000"/>
        </w:rPr>
        <w:t>jos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farmakokinetikos</w:t>
      </w:r>
      <w:proofErr w:type="spellEnd"/>
      <w:r w:rsidRPr="00CF2B6D">
        <w:rPr>
          <w:rFonts w:ascii="Times New Roman" w:hAnsi="Times New Roman"/>
          <w:color w:val="000000"/>
        </w:rPr>
        <w:t xml:space="preserve"> analizė neparodė. </w:t>
      </w:r>
    </w:p>
    <w:p w14:paraId="7843F344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61D8679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 xml:space="preserve">Rūkymas ir rasė </w:t>
      </w:r>
    </w:p>
    <w:p w14:paraId="460A2D3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Kliniškai reikšmingų su rase susijusių skirtumų arba rūkymo įtakos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farmakokinetikai</w:t>
      </w:r>
      <w:proofErr w:type="spellEnd"/>
      <w:r w:rsidRPr="00CF2B6D">
        <w:rPr>
          <w:rFonts w:ascii="Times New Roman" w:hAnsi="Times New Roman"/>
          <w:color w:val="000000"/>
        </w:rPr>
        <w:t xml:space="preserve"> populiaci</w:t>
      </w:r>
      <w:r w:rsidR="0085662C" w:rsidRPr="00CF2B6D">
        <w:rPr>
          <w:rFonts w:ascii="Times New Roman" w:hAnsi="Times New Roman"/>
          <w:color w:val="000000"/>
        </w:rPr>
        <w:t>jos</w:t>
      </w:r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farmakokinetikos</w:t>
      </w:r>
      <w:proofErr w:type="spellEnd"/>
      <w:r w:rsidRPr="00CF2B6D">
        <w:rPr>
          <w:rFonts w:ascii="Times New Roman" w:hAnsi="Times New Roman"/>
          <w:color w:val="000000"/>
        </w:rPr>
        <w:t xml:space="preserve"> analizė neparodė. </w:t>
      </w:r>
    </w:p>
    <w:p w14:paraId="0F75ADB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3096F0D2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t>Sutrikusi inkstų funkcija</w:t>
      </w:r>
    </w:p>
    <w:p w14:paraId="29A174DE" w14:textId="77777777" w:rsidR="00732599" w:rsidRPr="00CF2B6D" w:rsidRDefault="00005680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Sunkia inkstų liga sergančių pacientų organizme </w:t>
      </w:r>
      <w:proofErr w:type="spellStart"/>
      <w:r w:rsidRPr="00CF2B6D">
        <w:rPr>
          <w:rFonts w:ascii="Times New Roman" w:hAnsi="Times New Roman"/>
          <w:color w:val="000000"/>
        </w:rPr>
        <w:t>a</w:t>
      </w:r>
      <w:r w:rsidR="00732599" w:rsidRPr="00CF2B6D">
        <w:rPr>
          <w:rFonts w:ascii="Times New Roman" w:hAnsi="Times New Roman"/>
          <w:color w:val="000000"/>
        </w:rPr>
        <w:t>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="00732599" w:rsidRPr="00CF2B6D">
        <w:rPr>
          <w:rFonts w:ascii="Times New Roman" w:hAnsi="Times New Roman"/>
          <w:color w:val="000000"/>
        </w:rPr>
        <w:t>dehidroaripiprazolo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proofErr w:type="spellStart"/>
      <w:r w:rsidR="00732599" w:rsidRPr="00CF2B6D">
        <w:rPr>
          <w:rFonts w:ascii="Times New Roman" w:hAnsi="Times New Roman"/>
          <w:color w:val="000000"/>
        </w:rPr>
        <w:t>farmakokinetikos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</w:t>
      </w:r>
      <w:r w:rsidR="0085662C" w:rsidRPr="00CF2B6D">
        <w:rPr>
          <w:rFonts w:ascii="Times New Roman" w:hAnsi="Times New Roman"/>
          <w:color w:val="000000"/>
        </w:rPr>
        <w:t>parametrai</w:t>
      </w:r>
      <w:r w:rsidR="00732599"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  <w:color w:val="000000"/>
        </w:rPr>
        <w:t xml:space="preserve">yra panašūs į nustatytus </w:t>
      </w:r>
      <w:r w:rsidR="00732599" w:rsidRPr="00CF2B6D">
        <w:rPr>
          <w:rFonts w:ascii="Times New Roman" w:hAnsi="Times New Roman"/>
          <w:color w:val="000000"/>
        </w:rPr>
        <w:t>sveikų asmenų organizme.</w:t>
      </w:r>
    </w:p>
    <w:p w14:paraId="320D348D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color w:val="000000"/>
        </w:rPr>
      </w:pPr>
    </w:p>
    <w:p w14:paraId="3FA5DF23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i/>
          <w:iCs/>
          <w:color w:val="000000"/>
        </w:rPr>
        <w:lastRenderedPageBreak/>
        <w:t xml:space="preserve">Sutrikusi kepenų funkcija </w:t>
      </w:r>
    </w:p>
    <w:p w14:paraId="596E1A5B" w14:textId="77777777" w:rsidR="00732599" w:rsidRPr="00CF2B6D" w:rsidRDefault="00732599" w:rsidP="00306A92">
      <w:pPr>
        <w:tabs>
          <w:tab w:val="left" w:pos="567"/>
        </w:tabs>
        <w:spacing w:line="240" w:lineRule="auto"/>
        <w:ind w:right="-142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Vienkartinės dozės </w:t>
      </w:r>
      <w:proofErr w:type="spellStart"/>
      <w:r w:rsidRPr="00CF2B6D">
        <w:rPr>
          <w:rFonts w:ascii="Times New Roman" w:hAnsi="Times New Roman"/>
          <w:color w:val="000000"/>
        </w:rPr>
        <w:t>farmakokinetikos</w:t>
      </w:r>
      <w:proofErr w:type="spellEnd"/>
      <w:r w:rsidRPr="00CF2B6D">
        <w:rPr>
          <w:rFonts w:ascii="Times New Roman" w:hAnsi="Times New Roman"/>
          <w:color w:val="000000"/>
        </w:rPr>
        <w:t xml:space="preserve"> įvairaus </w:t>
      </w:r>
      <w:r w:rsidR="00005680" w:rsidRPr="00CF2B6D">
        <w:rPr>
          <w:rFonts w:ascii="Times New Roman" w:hAnsi="Times New Roman"/>
          <w:color w:val="000000"/>
        </w:rPr>
        <w:t>sunkumo</w:t>
      </w:r>
      <w:r w:rsidRPr="00CF2B6D">
        <w:rPr>
          <w:rFonts w:ascii="Times New Roman" w:hAnsi="Times New Roman"/>
          <w:color w:val="000000"/>
        </w:rPr>
        <w:t xml:space="preserve"> (</w:t>
      </w:r>
      <w:proofErr w:type="spellStart"/>
      <w:r w:rsidRPr="004405CB">
        <w:rPr>
          <w:rFonts w:ascii="Times New Roman" w:hAnsi="Times New Roman"/>
          <w:i/>
          <w:color w:val="000000"/>
        </w:rPr>
        <w:t>Child-Pugh</w:t>
      </w:r>
      <w:proofErr w:type="spellEnd"/>
      <w:r w:rsidRPr="00CF2B6D">
        <w:rPr>
          <w:rFonts w:ascii="Times New Roman" w:hAnsi="Times New Roman"/>
          <w:color w:val="000000"/>
        </w:rPr>
        <w:t xml:space="preserve"> A, B ir C klasių) kepenų ciroze serganči</w:t>
      </w:r>
      <w:r w:rsidR="00005680" w:rsidRPr="00CF2B6D">
        <w:rPr>
          <w:rFonts w:ascii="Times New Roman" w:hAnsi="Times New Roman"/>
          <w:color w:val="000000"/>
        </w:rPr>
        <w:t>ų</w:t>
      </w:r>
      <w:r w:rsidRPr="00CF2B6D">
        <w:rPr>
          <w:rFonts w:ascii="Times New Roman" w:hAnsi="Times New Roman"/>
          <w:color w:val="000000"/>
        </w:rPr>
        <w:t xml:space="preserve"> pacient</w:t>
      </w:r>
      <w:r w:rsidR="00005680" w:rsidRPr="00CF2B6D">
        <w:rPr>
          <w:rFonts w:ascii="Times New Roman" w:hAnsi="Times New Roman"/>
          <w:color w:val="000000"/>
        </w:rPr>
        <w:t>ų organizme tyrimas</w:t>
      </w:r>
      <w:r w:rsidRPr="00CF2B6D">
        <w:rPr>
          <w:rFonts w:ascii="Times New Roman" w:hAnsi="Times New Roman"/>
          <w:color w:val="000000"/>
        </w:rPr>
        <w:t xml:space="preserve"> kepenų </w:t>
      </w:r>
      <w:r w:rsidR="00005680" w:rsidRPr="00CF2B6D">
        <w:rPr>
          <w:rFonts w:ascii="Times New Roman" w:hAnsi="Times New Roman"/>
          <w:color w:val="000000"/>
        </w:rPr>
        <w:t>funkcijos sutrikimo</w:t>
      </w:r>
      <w:r w:rsidR="00DA1D2A" w:rsidRPr="00CF2B6D">
        <w:rPr>
          <w:rFonts w:ascii="Times New Roman" w:hAnsi="Times New Roman"/>
          <w:color w:val="000000"/>
        </w:rPr>
        <w:t xml:space="preserve"> reikšmingos</w:t>
      </w:r>
      <w:r w:rsidRPr="00CF2B6D">
        <w:rPr>
          <w:rFonts w:ascii="Times New Roman" w:hAnsi="Times New Roman"/>
          <w:color w:val="000000"/>
        </w:rPr>
        <w:t xml:space="preserve"> įtakos </w:t>
      </w:r>
      <w:proofErr w:type="spellStart"/>
      <w:r w:rsidRPr="00CF2B6D">
        <w:rPr>
          <w:rFonts w:ascii="Times New Roman" w:hAnsi="Times New Roman"/>
          <w:color w:val="000000"/>
        </w:rPr>
        <w:t>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ir </w:t>
      </w:r>
      <w:proofErr w:type="spellStart"/>
      <w:r w:rsidRPr="00CF2B6D">
        <w:rPr>
          <w:rFonts w:ascii="Times New Roman" w:hAnsi="Times New Roman"/>
          <w:color w:val="000000"/>
        </w:rPr>
        <w:t>dehidroaripiprazolo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proofErr w:type="spellStart"/>
      <w:r w:rsidRPr="00CF2B6D">
        <w:rPr>
          <w:rFonts w:ascii="Times New Roman" w:hAnsi="Times New Roman"/>
          <w:color w:val="000000"/>
        </w:rPr>
        <w:t>farmakokinetikai</w:t>
      </w:r>
      <w:proofErr w:type="spellEnd"/>
      <w:r w:rsidRPr="00CF2B6D">
        <w:rPr>
          <w:rFonts w:ascii="Times New Roman" w:hAnsi="Times New Roman"/>
          <w:color w:val="000000"/>
        </w:rPr>
        <w:t xml:space="preserve"> neparodė, </w:t>
      </w:r>
      <w:r w:rsidR="00005680" w:rsidRPr="00CF2B6D">
        <w:rPr>
          <w:rFonts w:ascii="Times New Roman" w:hAnsi="Times New Roman"/>
          <w:color w:val="000000"/>
        </w:rPr>
        <w:t xml:space="preserve">tačiau </w:t>
      </w:r>
      <w:r w:rsidRPr="00CF2B6D">
        <w:rPr>
          <w:rFonts w:ascii="Times New Roman" w:hAnsi="Times New Roman"/>
          <w:color w:val="000000"/>
        </w:rPr>
        <w:t>šiame tyrime dalyvavo tik 3 pacientai, s</w:t>
      </w:r>
      <w:r w:rsidR="00005680" w:rsidRPr="00CF2B6D">
        <w:rPr>
          <w:rFonts w:ascii="Times New Roman" w:hAnsi="Times New Roman"/>
          <w:color w:val="000000"/>
        </w:rPr>
        <w:t>ergantys</w:t>
      </w:r>
      <w:r w:rsidRPr="00CF2B6D">
        <w:rPr>
          <w:rFonts w:ascii="Times New Roman" w:hAnsi="Times New Roman"/>
          <w:color w:val="000000"/>
        </w:rPr>
        <w:t xml:space="preserve"> </w:t>
      </w:r>
      <w:r w:rsidRPr="00CF2B6D">
        <w:rPr>
          <w:rFonts w:ascii="Times New Roman" w:hAnsi="Times New Roman"/>
        </w:rPr>
        <w:t xml:space="preserve">C klasės kepenų ciroze, todėl </w:t>
      </w:r>
      <w:r w:rsidR="00005680" w:rsidRPr="00CF2B6D">
        <w:rPr>
          <w:rFonts w:ascii="Times New Roman" w:hAnsi="Times New Roman"/>
        </w:rPr>
        <w:t xml:space="preserve">padaryti išvadai </w:t>
      </w:r>
      <w:r w:rsidRPr="00CF2B6D">
        <w:rPr>
          <w:rFonts w:ascii="Times New Roman" w:hAnsi="Times New Roman"/>
        </w:rPr>
        <w:t xml:space="preserve">apie jų </w:t>
      </w:r>
      <w:r w:rsidR="00005680" w:rsidRPr="00CF2B6D">
        <w:rPr>
          <w:rFonts w:ascii="Times New Roman" w:hAnsi="Times New Roman"/>
        </w:rPr>
        <w:t>metabolizmo gebą</w:t>
      </w:r>
      <w:r w:rsidRPr="00CF2B6D">
        <w:rPr>
          <w:rFonts w:ascii="Times New Roman" w:hAnsi="Times New Roman"/>
        </w:rPr>
        <w:t xml:space="preserve"> duomenų nepakanka.</w:t>
      </w:r>
    </w:p>
    <w:p w14:paraId="6FF5EA53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482B671E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5.3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proofErr w:type="spellStart"/>
      <w:r w:rsidRPr="00CF2B6D">
        <w:rPr>
          <w:rFonts w:ascii="Times New Roman" w:eastAsia="Times New Roman" w:hAnsi="Times New Roman"/>
          <w:b/>
          <w:bCs/>
          <w:snapToGrid w:val="0"/>
        </w:rPr>
        <w:t>Ikiklinikinių</w:t>
      </w:r>
      <w:proofErr w:type="spellEnd"/>
      <w:r w:rsidRPr="00CF2B6D">
        <w:rPr>
          <w:rFonts w:ascii="Times New Roman" w:eastAsia="Times New Roman" w:hAnsi="Times New Roman"/>
          <w:b/>
          <w:bCs/>
          <w:snapToGrid w:val="0"/>
        </w:rPr>
        <w:t xml:space="preserve"> saugumo tyrimų duomenys</w:t>
      </w:r>
    </w:p>
    <w:p w14:paraId="441FB234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0F045999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Įprastų farmakologinio saugumo, kartotinių dozių </w:t>
      </w:r>
      <w:proofErr w:type="spellStart"/>
      <w:r w:rsidRPr="00CF2B6D">
        <w:rPr>
          <w:rFonts w:ascii="Times New Roman" w:hAnsi="Times New Roman"/>
        </w:rPr>
        <w:t>toksiškumo</w:t>
      </w:r>
      <w:proofErr w:type="spellEnd"/>
      <w:r w:rsidRPr="00CF2B6D">
        <w:rPr>
          <w:rFonts w:ascii="Times New Roman" w:hAnsi="Times New Roman"/>
        </w:rPr>
        <w:t xml:space="preserve">, </w:t>
      </w:r>
      <w:proofErr w:type="spellStart"/>
      <w:r w:rsidRPr="00CF2B6D">
        <w:rPr>
          <w:rFonts w:ascii="Times New Roman" w:hAnsi="Times New Roman"/>
        </w:rPr>
        <w:t>genotoksiškumo</w:t>
      </w:r>
      <w:proofErr w:type="spellEnd"/>
      <w:r w:rsidRPr="00CF2B6D">
        <w:rPr>
          <w:rFonts w:ascii="Times New Roman" w:hAnsi="Times New Roman"/>
        </w:rPr>
        <w:t xml:space="preserve">, galimo </w:t>
      </w:r>
      <w:proofErr w:type="spellStart"/>
      <w:r w:rsidRPr="00CF2B6D">
        <w:rPr>
          <w:rFonts w:ascii="Times New Roman" w:hAnsi="Times New Roman"/>
        </w:rPr>
        <w:t>kancerogeniškumo</w:t>
      </w:r>
      <w:proofErr w:type="spellEnd"/>
      <w:r w:rsidRPr="00CF2B6D">
        <w:rPr>
          <w:rFonts w:ascii="Times New Roman" w:hAnsi="Times New Roman"/>
        </w:rPr>
        <w:t xml:space="preserve">, toksinio poveikio reprodukcijai ir vystymuisi </w:t>
      </w:r>
      <w:proofErr w:type="spellStart"/>
      <w:r w:rsidRPr="00CF2B6D">
        <w:rPr>
          <w:rFonts w:ascii="Times New Roman" w:hAnsi="Times New Roman"/>
        </w:rPr>
        <w:t>ikiklinikinių</w:t>
      </w:r>
      <w:proofErr w:type="spellEnd"/>
      <w:r w:rsidRPr="00CF2B6D">
        <w:rPr>
          <w:rFonts w:ascii="Times New Roman" w:hAnsi="Times New Roman"/>
        </w:rPr>
        <w:t xml:space="preserve"> tyrimų duomenys specifinio pavojaus žmogui nerodo. </w:t>
      </w:r>
    </w:p>
    <w:p w14:paraId="34EDFADB" w14:textId="77777777" w:rsidR="00DA1D2A" w:rsidRPr="00CF2B6D" w:rsidRDefault="00DA1D2A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28BD66D9" w14:textId="572B5BC3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Toksikologiškai</w:t>
      </w:r>
      <w:proofErr w:type="spellEnd"/>
      <w:r w:rsidRPr="00CF2B6D">
        <w:rPr>
          <w:rFonts w:ascii="Times New Roman" w:hAnsi="Times New Roman"/>
          <w:color w:val="000000"/>
        </w:rPr>
        <w:t xml:space="preserve"> reikšmingas poveikis pasireiškė tik tada, kai dozė ar ekspozicija gyvūnams buvo daug didesnė už didžiausią dozę arba ekspoziciją žmogui, todėl klinik</w:t>
      </w:r>
      <w:r w:rsidR="00FB2E0E" w:rsidRPr="00CF2B6D">
        <w:rPr>
          <w:rFonts w:ascii="Times New Roman" w:hAnsi="Times New Roman"/>
          <w:color w:val="000000"/>
        </w:rPr>
        <w:t>iniam vartojimui</w:t>
      </w:r>
      <w:r w:rsidRPr="00CF2B6D">
        <w:rPr>
          <w:rFonts w:ascii="Times New Roman" w:hAnsi="Times New Roman"/>
          <w:color w:val="000000"/>
        </w:rPr>
        <w:t xml:space="preserve"> toks poveikis yra mažai reikšmingas arba nereikšmingas. Tai buvo nuo dozės priklausomas toksinis poveikis žiurkių antinksčių žievei (pigmento </w:t>
      </w:r>
      <w:proofErr w:type="spellStart"/>
      <w:r w:rsidRPr="00CF2B6D">
        <w:rPr>
          <w:rFonts w:ascii="Times New Roman" w:hAnsi="Times New Roman"/>
          <w:color w:val="000000"/>
        </w:rPr>
        <w:t>lipofuscino</w:t>
      </w:r>
      <w:proofErr w:type="spellEnd"/>
      <w:r w:rsidRPr="00CF2B6D">
        <w:rPr>
          <w:rFonts w:ascii="Times New Roman" w:hAnsi="Times New Roman"/>
          <w:color w:val="000000"/>
        </w:rPr>
        <w:t xml:space="preserve"> kaupimasis ir (arba) </w:t>
      </w:r>
      <w:proofErr w:type="spellStart"/>
      <w:r w:rsidRPr="00CF2B6D">
        <w:rPr>
          <w:rFonts w:ascii="Times New Roman" w:hAnsi="Times New Roman"/>
          <w:color w:val="000000"/>
        </w:rPr>
        <w:t>parenchiminių</w:t>
      </w:r>
      <w:proofErr w:type="spellEnd"/>
      <w:r w:rsidRPr="00CF2B6D">
        <w:rPr>
          <w:rFonts w:ascii="Times New Roman" w:hAnsi="Times New Roman"/>
          <w:color w:val="000000"/>
        </w:rPr>
        <w:t xml:space="preserve"> ląstelių išnykimas)</w:t>
      </w:r>
      <w:r w:rsidR="00FB2E0E" w:rsidRPr="00CF2B6D">
        <w:rPr>
          <w:rFonts w:ascii="Times New Roman" w:hAnsi="Times New Roman"/>
          <w:color w:val="000000"/>
        </w:rPr>
        <w:t>, kurioms</w:t>
      </w:r>
      <w:r w:rsidRPr="00CF2B6D">
        <w:rPr>
          <w:rFonts w:ascii="Times New Roman" w:hAnsi="Times New Roman"/>
          <w:color w:val="000000"/>
        </w:rPr>
        <w:t xml:space="preserve"> 104 savai</w:t>
      </w:r>
      <w:r w:rsidR="00FB2E0E" w:rsidRPr="00CF2B6D">
        <w:rPr>
          <w:rFonts w:ascii="Times New Roman" w:hAnsi="Times New Roman"/>
          <w:color w:val="000000"/>
        </w:rPr>
        <w:t>tes buvo duodamos</w:t>
      </w:r>
      <w:r w:rsidRPr="00CF2B6D">
        <w:rPr>
          <w:rFonts w:ascii="Times New Roman" w:hAnsi="Times New Roman"/>
          <w:color w:val="000000"/>
        </w:rPr>
        <w:t xml:space="preserve"> 20-60 mg/kg </w:t>
      </w:r>
      <w:r w:rsidR="00FB2E0E" w:rsidRPr="00CF2B6D">
        <w:rPr>
          <w:rFonts w:ascii="Times New Roman" w:hAnsi="Times New Roman"/>
          <w:color w:val="000000"/>
        </w:rPr>
        <w:t>kūno svorio paros dozės</w:t>
      </w:r>
      <w:r w:rsidRPr="00CF2B6D">
        <w:rPr>
          <w:rFonts w:ascii="Times New Roman" w:hAnsi="Times New Roman"/>
          <w:color w:val="000000"/>
        </w:rPr>
        <w:t xml:space="preserve"> (</w:t>
      </w:r>
      <w:r w:rsidR="00FB2E0E" w:rsidRPr="00CF2B6D">
        <w:rPr>
          <w:rFonts w:ascii="Times New Roman" w:hAnsi="Times New Roman"/>
          <w:color w:val="000000"/>
        </w:rPr>
        <w:t xml:space="preserve">nuo jų AUC vidurkis tuo metu, kai apykaita </w:t>
      </w:r>
      <w:proofErr w:type="spellStart"/>
      <w:r w:rsidR="00FB2E0E" w:rsidRPr="00CF2B6D">
        <w:rPr>
          <w:rFonts w:ascii="Times New Roman" w:hAnsi="Times New Roman"/>
          <w:color w:val="000000"/>
        </w:rPr>
        <w:t>pusiausvyrinė</w:t>
      </w:r>
      <w:proofErr w:type="spellEnd"/>
      <w:r w:rsidR="00FB2E0E" w:rsidRPr="00CF2B6D">
        <w:rPr>
          <w:rFonts w:ascii="Times New Roman" w:hAnsi="Times New Roman"/>
          <w:color w:val="000000"/>
        </w:rPr>
        <w:t xml:space="preserve">, </w:t>
      </w:r>
      <w:r w:rsidRPr="00CF2B6D">
        <w:rPr>
          <w:rFonts w:ascii="Times New Roman" w:hAnsi="Times New Roman"/>
          <w:color w:val="000000"/>
        </w:rPr>
        <w:t xml:space="preserve">buvo 3-10 kartų didesnis </w:t>
      </w:r>
      <w:r w:rsidR="00FB2E0E" w:rsidRPr="00CF2B6D">
        <w:rPr>
          <w:rFonts w:ascii="Times New Roman" w:hAnsi="Times New Roman"/>
          <w:color w:val="000000"/>
        </w:rPr>
        <w:t>už atsirandantį</w:t>
      </w:r>
      <w:r w:rsidRPr="00CF2B6D">
        <w:rPr>
          <w:rFonts w:ascii="Times New Roman" w:hAnsi="Times New Roman"/>
          <w:color w:val="000000"/>
        </w:rPr>
        <w:t xml:space="preserve"> didžiausią rekomenduojamą dozę vartojan</w:t>
      </w:r>
      <w:r w:rsidR="00FB2E0E" w:rsidRPr="00CF2B6D">
        <w:rPr>
          <w:rFonts w:ascii="Times New Roman" w:hAnsi="Times New Roman"/>
          <w:color w:val="000000"/>
        </w:rPr>
        <w:t>čių žmonių organizme</w:t>
      </w:r>
      <w:r w:rsidRPr="00CF2B6D">
        <w:rPr>
          <w:rFonts w:ascii="Times New Roman" w:hAnsi="Times New Roman"/>
          <w:color w:val="000000"/>
        </w:rPr>
        <w:t xml:space="preserve">), </w:t>
      </w:r>
      <w:r w:rsidR="00FB2E0E" w:rsidRPr="00CF2B6D">
        <w:rPr>
          <w:rFonts w:ascii="Times New Roman" w:hAnsi="Times New Roman"/>
          <w:color w:val="000000"/>
        </w:rPr>
        <w:t>ir a</w:t>
      </w:r>
      <w:r w:rsidRPr="00CF2B6D">
        <w:rPr>
          <w:rFonts w:ascii="Times New Roman" w:hAnsi="Times New Roman"/>
          <w:color w:val="000000"/>
        </w:rPr>
        <w:t xml:space="preserve">ntinksčių žievės </w:t>
      </w:r>
      <w:proofErr w:type="spellStart"/>
      <w:r w:rsidRPr="00CF2B6D">
        <w:rPr>
          <w:rFonts w:ascii="Times New Roman" w:hAnsi="Times New Roman"/>
          <w:color w:val="000000"/>
        </w:rPr>
        <w:t>karcinomos</w:t>
      </w:r>
      <w:proofErr w:type="spellEnd"/>
      <w:r w:rsidRPr="00CF2B6D">
        <w:rPr>
          <w:rFonts w:ascii="Times New Roman" w:hAnsi="Times New Roman"/>
          <w:color w:val="000000"/>
        </w:rPr>
        <w:t xml:space="preserve"> bei antinksčių žievės adenomos </w:t>
      </w:r>
      <w:r w:rsidR="00FD21E6" w:rsidRPr="00CF2B6D">
        <w:rPr>
          <w:rFonts w:ascii="Times New Roman" w:hAnsi="Times New Roman"/>
          <w:color w:val="000000"/>
        </w:rPr>
        <w:t xml:space="preserve">kartu su </w:t>
      </w:r>
      <w:proofErr w:type="spellStart"/>
      <w:r w:rsidRPr="00CF2B6D">
        <w:rPr>
          <w:rFonts w:ascii="Times New Roman" w:hAnsi="Times New Roman"/>
          <w:color w:val="000000"/>
        </w:rPr>
        <w:t>karcinom</w:t>
      </w:r>
      <w:r w:rsidR="00FD21E6" w:rsidRPr="00CF2B6D">
        <w:rPr>
          <w:rFonts w:ascii="Times New Roman" w:hAnsi="Times New Roman"/>
          <w:color w:val="000000"/>
        </w:rPr>
        <w:t>a</w:t>
      </w:r>
      <w:proofErr w:type="spellEnd"/>
      <w:r w:rsidRPr="00CF2B6D">
        <w:rPr>
          <w:rFonts w:ascii="Times New Roman" w:hAnsi="Times New Roman"/>
          <w:color w:val="000000"/>
        </w:rPr>
        <w:t xml:space="preserve"> dažnio padidėjimas </w:t>
      </w:r>
      <w:r w:rsidR="00FD21E6" w:rsidRPr="00CF2B6D">
        <w:rPr>
          <w:rFonts w:ascii="Times New Roman" w:hAnsi="Times New Roman"/>
          <w:color w:val="000000"/>
        </w:rPr>
        <w:t xml:space="preserve">žiurkių patelėms, kurioms buvo duodamos </w:t>
      </w:r>
      <w:r w:rsidRPr="00CF2B6D">
        <w:rPr>
          <w:rFonts w:ascii="Times New Roman" w:hAnsi="Times New Roman"/>
          <w:color w:val="000000"/>
        </w:rPr>
        <w:t xml:space="preserve">60 mg/kg </w:t>
      </w:r>
      <w:r w:rsidR="00FD21E6" w:rsidRPr="00CF2B6D">
        <w:rPr>
          <w:rFonts w:ascii="Times New Roman" w:hAnsi="Times New Roman"/>
          <w:color w:val="000000"/>
        </w:rPr>
        <w:t>kūno svorio paros dozės</w:t>
      </w:r>
      <w:r w:rsidRPr="00CF2B6D">
        <w:rPr>
          <w:rFonts w:ascii="Times New Roman" w:hAnsi="Times New Roman"/>
          <w:color w:val="000000"/>
        </w:rPr>
        <w:t xml:space="preserve"> (</w:t>
      </w:r>
      <w:r w:rsidR="00FD21E6" w:rsidRPr="00CF2B6D">
        <w:rPr>
          <w:rFonts w:ascii="Times New Roman" w:hAnsi="Times New Roman"/>
          <w:color w:val="000000"/>
        </w:rPr>
        <w:t xml:space="preserve">nuo jų AUC vidurkis tuo metu, kai apykaita </w:t>
      </w:r>
      <w:proofErr w:type="spellStart"/>
      <w:r w:rsidR="00FD21E6" w:rsidRPr="00CF2B6D">
        <w:rPr>
          <w:rFonts w:ascii="Times New Roman" w:hAnsi="Times New Roman"/>
          <w:color w:val="000000"/>
        </w:rPr>
        <w:t>pusiausvyrinė</w:t>
      </w:r>
      <w:proofErr w:type="spellEnd"/>
      <w:r w:rsidR="00FD21E6" w:rsidRPr="00CF2B6D">
        <w:rPr>
          <w:rFonts w:ascii="Times New Roman" w:hAnsi="Times New Roman"/>
          <w:color w:val="000000"/>
        </w:rPr>
        <w:t xml:space="preserve">, buvo </w:t>
      </w:r>
      <w:r w:rsidR="00DA1D2A" w:rsidRPr="00CF2B6D">
        <w:rPr>
          <w:rFonts w:ascii="Times New Roman" w:hAnsi="Times New Roman"/>
          <w:color w:val="000000"/>
        </w:rPr>
        <w:t>1</w:t>
      </w:r>
      <w:r w:rsidR="00FD21E6" w:rsidRPr="00CF2B6D">
        <w:rPr>
          <w:rFonts w:ascii="Times New Roman" w:hAnsi="Times New Roman"/>
          <w:color w:val="000000"/>
        </w:rPr>
        <w:t>0 kartų didesnis už atsirandantį didžiausią rekomenduojamą dozę vartojančių žmonių organizme</w:t>
      </w:r>
      <w:r w:rsidRPr="00CF2B6D">
        <w:rPr>
          <w:rFonts w:ascii="Times New Roman" w:hAnsi="Times New Roman"/>
          <w:color w:val="000000"/>
        </w:rPr>
        <w:t xml:space="preserve">). Didžiausia </w:t>
      </w:r>
      <w:proofErr w:type="spellStart"/>
      <w:r w:rsidR="00FD21E6" w:rsidRPr="00CF2B6D">
        <w:rPr>
          <w:rFonts w:ascii="Times New Roman" w:hAnsi="Times New Roman"/>
          <w:color w:val="000000"/>
        </w:rPr>
        <w:t>netumor</w:t>
      </w:r>
      <w:r w:rsidR="000148C7">
        <w:rPr>
          <w:rFonts w:ascii="Times New Roman" w:hAnsi="Times New Roman"/>
          <w:color w:val="000000"/>
        </w:rPr>
        <w:t>o</w:t>
      </w:r>
      <w:r w:rsidR="00FD21E6" w:rsidRPr="00CF2B6D">
        <w:rPr>
          <w:rFonts w:ascii="Times New Roman" w:hAnsi="Times New Roman"/>
          <w:color w:val="000000"/>
        </w:rPr>
        <w:t>geninė</w:t>
      </w:r>
      <w:proofErr w:type="spellEnd"/>
      <w:r w:rsidRPr="00CF2B6D">
        <w:rPr>
          <w:rFonts w:ascii="Times New Roman" w:hAnsi="Times New Roman"/>
          <w:color w:val="000000"/>
        </w:rPr>
        <w:t xml:space="preserve"> ekspozicija žiurk</w:t>
      </w:r>
      <w:r w:rsidR="00FD21E6" w:rsidRPr="00CF2B6D">
        <w:rPr>
          <w:rFonts w:ascii="Times New Roman" w:hAnsi="Times New Roman"/>
          <w:color w:val="000000"/>
        </w:rPr>
        <w:t>ių patelėms buvo</w:t>
      </w:r>
      <w:r w:rsidRPr="00CF2B6D">
        <w:rPr>
          <w:rFonts w:ascii="Times New Roman" w:hAnsi="Times New Roman"/>
          <w:color w:val="000000"/>
        </w:rPr>
        <w:t xml:space="preserve"> 7 kartus didesnė už ekspoziciją</w:t>
      </w:r>
      <w:r w:rsidR="00FD21E6" w:rsidRPr="00CF2B6D">
        <w:rPr>
          <w:rFonts w:ascii="Times New Roman" w:hAnsi="Times New Roman"/>
          <w:color w:val="000000"/>
        </w:rPr>
        <w:t xml:space="preserve"> atsirandančią didžiausią</w:t>
      </w:r>
      <w:r w:rsidRPr="00CF2B6D">
        <w:rPr>
          <w:rFonts w:ascii="Times New Roman" w:hAnsi="Times New Roman"/>
          <w:color w:val="000000"/>
        </w:rPr>
        <w:t xml:space="preserve"> rekomenduojamą dozę vartojanči</w:t>
      </w:r>
      <w:r w:rsidR="00FD21E6" w:rsidRPr="00CF2B6D">
        <w:rPr>
          <w:rFonts w:ascii="Times New Roman" w:hAnsi="Times New Roman"/>
          <w:color w:val="000000"/>
        </w:rPr>
        <w:t>ų žmonių organizme</w:t>
      </w:r>
      <w:r w:rsidRPr="00CF2B6D">
        <w:rPr>
          <w:rFonts w:ascii="Times New Roman" w:hAnsi="Times New Roman"/>
          <w:color w:val="000000"/>
        </w:rPr>
        <w:t xml:space="preserve">. </w:t>
      </w:r>
    </w:p>
    <w:p w14:paraId="051F4AA8" w14:textId="77777777" w:rsidR="00732599" w:rsidRPr="00CF2B6D" w:rsidRDefault="00732599" w:rsidP="00306A92">
      <w:pPr>
        <w:pStyle w:val="Default"/>
        <w:rPr>
          <w:rFonts w:eastAsia="Calibri"/>
          <w:sz w:val="22"/>
          <w:szCs w:val="22"/>
          <w:lang w:val="lt-LT" w:eastAsia="en-US"/>
        </w:rPr>
      </w:pPr>
      <w:r w:rsidRPr="00CF2B6D">
        <w:rPr>
          <w:sz w:val="22"/>
          <w:szCs w:val="22"/>
          <w:lang w:val="lt-LT"/>
        </w:rPr>
        <w:t>Be to, beždžionėms</w:t>
      </w:r>
      <w:r w:rsidR="00FD21E6" w:rsidRPr="00CF2B6D">
        <w:rPr>
          <w:sz w:val="22"/>
          <w:szCs w:val="22"/>
          <w:lang w:val="lt-LT"/>
        </w:rPr>
        <w:t xml:space="preserve">, kurioms per burną buvo duodamos pakartotinos </w:t>
      </w:r>
      <w:r w:rsidRPr="00CF2B6D">
        <w:rPr>
          <w:sz w:val="22"/>
          <w:szCs w:val="22"/>
          <w:lang w:val="lt-LT"/>
        </w:rPr>
        <w:t>25</w:t>
      </w:r>
      <w:r w:rsidR="00FD21E6" w:rsidRPr="00CF2B6D">
        <w:rPr>
          <w:sz w:val="22"/>
          <w:szCs w:val="22"/>
          <w:lang w:val="lt-LT"/>
        </w:rPr>
        <w:t>–</w:t>
      </w:r>
      <w:r w:rsidRPr="00CF2B6D">
        <w:rPr>
          <w:sz w:val="22"/>
          <w:szCs w:val="22"/>
          <w:lang w:val="lt-LT"/>
        </w:rPr>
        <w:t xml:space="preserve">125 mg/kg </w:t>
      </w:r>
      <w:r w:rsidR="00FD21E6" w:rsidRPr="00CF2B6D">
        <w:rPr>
          <w:sz w:val="22"/>
          <w:szCs w:val="22"/>
          <w:lang w:val="lt-LT"/>
        </w:rPr>
        <w:t>kūno svorio paros dozės</w:t>
      </w:r>
      <w:r w:rsidRPr="00CF2B6D">
        <w:rPr>
          <w:sz w:val="22"/>
          <w:szCs w:val="22"/>
          <w:lang w:val="lt-LT"/>
        </w:rPr>
        <w:t xml:space="preserve"> (</w:t>
      </w:r>
      <w:r w:rsidR="00935AEE" w:rsidRPr="00CF2B6D">
        <w:rPr>
          <w:sz w:val="22"/>
          <w:szCs w:val="22"/>
          <w:lang w:val="lt-LT"/>
        </w:rPr>
        <w:t xml:space="preserve">nuo jų </w:t>
      </w:r>
      <w:r w:rsidRPr="00CF2B6D">
        <w:rPr>
          <w:sz w:val="22"/>
          <w:szCs w:val="22"/>
          <w:lang w:val="lt-LT"/>
        </w:rPr>
        <w:t>AUC</w:t>
      </w:r>
      <w:r w:rsidR="00935AEE" w:rsidRPr="00CF2B6D">
        <w:rPr>
          <w:sz w:val="22"/>
          <w:szCs w:val="22"/>
          <w:lang w:val="lt-LT"/>
        </w:rPr>
        <w:t xml:space="preserve"> vidurkis tuo metu, kai apykaita </w:t>
      </w:r>
      <w:proofErr w:type="spellStart"/>
      <w:r w:rsidR="00935AEE" w:rsidRPr="00CF2B6D">
        <w:rPr>
          <w:sz w:val="22"/>
          <w:szCs w:val="22"/>
          <w:lang w:val="lt-LT"/>
        </w:rPr>
        <w:t>pusiausvyrinė</w:t>
      </w:r>
      <w:proofErr w:type="spellEnd"/>
      <w:r w:rsidR="00935AEE" w:rsidRPr="00CF2B6D">
        <w:rPr>
          <w:sz w:val="22"/>
          <w:szCs w:val="22"/>
          <w:lang w:val="lt-LT"/>
        </w:rPr>
        <w:t xml:space="preserve">, </w:t>
      </w:r>
      <w:r w:rsidRPr="00CF2B6D">
        <w:rPr>
          <w:sz w:val="22"/>
          <w:szCs w:val="22"/>
          <w:lang w:val="lt-LT"/>
        </w:rPr>
        <w:t>buvo 1</w:t>
      </w:r>
      <w:r w:rsidR="00935AEE" w:rsidRPr="00CF2B6D">
        <w:rPr>
          <w:sz w:val="22"/>
          <w:szCs w:val="22"/>
          <w:lang w:val="lt-LT"/>
        </w:rPr>
        <w:t>–</w:t>
      </w:r>
      <w:r w:rsidRPr="00CF2B6D">
        <w:rPr>
          <w:sz w:val="22"/>
          <w:szCs w:val="22"/>
          <w:lang w:val="lt-LT"/>
        </w:rPr>
        <w:t xml:space="preserve">3 kartus didesnis </w:t>
      </w:r>
      <w:r w:rsidR="00935AEE" w:rsidRPr="00CF2B6D">
        <w:rPr>
          <w:sz w:val="22"/>
          <w:szCs w:val="22"/>
          <w:lang w:val="lt-LT"/>
        </w:rPr>
        <w:t>už atsirandantį didžiausią rekomenduojamą dozę vartojančių žmonių organizme;</w:t>
      </w:r>
      <w:r w:rsidRPr="00CF2B6D">
        <w:rPr>
          <w:sz w:val="22"/>
          <w:szCs w:val="22"/>
          <w:lang w:val="lt-LT"/>
        </w:rPr>
        <w:t xml:space="preserve"> šios dozės 16-81 kartą viršija didžiausią rekomenduojamą žmogui, apskaičiuotą mg/m</w:t>
      </w:r>
      <w:r w:rsidRPr="00CF2B6D">
        <w:rPr>
          <w:sz w:val="22"/>
          <w:szCs w:val="22"/>
          <w:vertAlign w:val="superscript"/>
          <w:lang w:val="lt-LT"/>
        </w:rPr>
        <w:t>2</w:t>
      </w:r>
      <w:r w:rsidRPr="00CF2B6D">
        <w:rPr>
          <w:sz w:val="22"/>
          <w:szCs w:val="22"/>
          <w:lang w:val="lt-LT"/>
        </w:rPr>
        <w:t xml:space="preserve">), pasireiškė tulžies akmenligė dėl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</w:t>
      </w:r>
      <w:proofErr w:type="spellStart"/>
      <w:r w:rsidRPr="00CF2B6D">
        <w:rPr>
          <w:sz w:val="22"/>
          <w:szCs w:val="22"/>
          <w:lang w:val="lt-LT"/>
        </w:rPr>
        <w:t>hidroksilinių</w:t>
      </w:r>
      <w:proofErr w:type="spellEnd"/>
      <w:r w:rsidRPr="00CF2B6D">
        <w:rPr>
          <w:sz w:val="22"/>
          <w:szCs w:val="22"/>
          <w:lang w:val="lt-LT"/>
        </w:rPr>
        <w:t xml:space="preserve"> metabolitų</w:t>
      </w:r>
      <w:r w:rsidR="00935AEE" w:rsidRPr="00CF2B6D">
        <w:rPr>
          <w:sz w:val="22"/>
          <w:szCs w:val="22"/>
          <w:lang w:val="lt-LT"/>
        </w:rPr>
        <w:t xml:space="preserve"> </w:t>
      </w:r>
      <w:proofErr w:type="spellStart"/>
      <w:r w:rsidR="00935AEE" w:rsidRPr="00CF2B6D">
        <w:rPr>
          <w:sz w:val="22"/>
          <w:szCs w:val="22"/>
          <w:lang w:val="lt-LT"/>
        </w:rPr>
        <w:t>sulfatinių</w:t>
      </w:r>
      <w:proofErr w:type="spellEnd"/>
      <w:r w:rsidRPr="00CF2B6D">
        <w:rPr>
          <w:sz w:val="22"/>
          <w:szCs w:val="22"/>
          <w:lang w:val="lt-LT"/>
        </w:rPr>
        <w:t xml:space="preserve"> </w:t>
      </w:r>
      <w:proofErr w:type="spellStart"/>
      <w:r w:rsidRPr="00CF2B6D">
        <w:rPr>
          <w:sz w:val="22"/>
          <w:szCs w:val="22"/>
          <w:lang w:val="lt-LT"/>
        </w:rPr>
        <w:t>konjug</w:t>
      </w:r>
      <w:r w:rsidR="00935AEE" w:rsidRPr="00CF2B6D">
        <w:rPr>
          <w:sz w:val="22"/>
          <w:szCs w:val="22"/>
          <w:lang w:val="lt-LT"/>
        </w:rPr>
        <w:t>atų</w:t>
      </w:r>
      <w:proofErr w:type="spellEnd"/>
      <w:r w:rsidRPr="00CF2B6D">
        <w:rPr>
          <w:sz w:val="22"/>
          <w:szCs w:val="22"/>
          <w:lang w:val="lt-LT"/>
        </w:rPr>
        <w:t xml:space="preserve"> </w:t>
      </w:r>
      <w:r w:rsidR="00935AEE" w:rsidRPr="00CF2B6D">
        <w:rPr>
          <w:sz w:val="22"/>
          <w:szCs w:val="22"/>
          <w:lang w:val="lt-LT"/>
        </w:rPr>
        <w:t>nusėdimo</w:t>
      </w:r>
      <w:r w:rsidRPr="00CF2B6D">
        <w:rPr>
          <w:sz w:val="22"/>
          <w:szCs w:val="22"/>
          <w:lang w:val="lt-LT"/>
        </w:rPr>
        <w:t xml:space="preserve"> tulžyje. Vis dėlto 39 savaičių trukmės tyrimo </w:t>
      </w:r>
      <w:r w:rsidR="00DA1D2A" w:rsidRPr="00CF2B6D">
        <w:rPr>
          <w:sz w:val="22"/>
          <w:szCs w:val="22"/>
          <w:lang w:val="lt-LT"/>
        </w:rPr>
        <w:t>metu</w:t>
      </w:r>
      <w:r w:rsidRPr="00CF2B6D">
        <w:rPr>
          <w:sz w:val="22"/>
          <w:szCs w:val="22"/>
          <w:lang w:val="lt-LT"/>
        </w:rPr>
        <w:t xml:space="preserve"> </w:t>
      </w:r>
      <w:proofErr w:type="spellStart"/>
      <w:r w:rsidR="00935AEE" w:rsidRPr="00CF2B6D">
        <w:rPr>
          <w:sz w:val="22"/>
          <w:szCs w:val="22"/>
          <w:lang w:val="lt-LT"/>
        </w:rPr>
        <w:t>sulfatinių</w:t>
      </w:r>
      <w:proofErr w:type="spellEnd"/>
      <w:r w:rsidRPr="00CF2B6D">
        <w:rPr>
          <w:rFonts w:eastAsia="Calibri"/>
          <w:sz w:val="22"/>
          <w:szCs w:val="22"/>
          <w:lang w:val="lt-LT" w:eastAsia="en-US"/>
        </w:rPr>
        <w:t xml:space="preserve"> </w:t>
      </w:r>
      <w:proofErr w:type="spellStart"/>
      <w:r w:rsidRPr="00CF2B6D">
        <w:rPr>
          <w:rFonts w:eastAsia="Calibri"/>
          <w:sz w:val="22"/>
          <w:szCs w:val="22"/>
          <w:lang w:val="lt-LT" w:eastAsia="en-US"/>
        </w:rPr>
        <w:t>hidroksiaripiprazolo</w:t>
      </w:r>
      <w:proofErr w:type="spellEnd"/>
      <w:r w:rsidRPr="00CF2B6D">
        <w:rPr>
          <w:rFonts w:eastAsia="Calibri"/>
          <w:sz w:val="22"/>
          <w:szCs w:val="22"/>
          <w:lang w:val="lt-LT" w:eastAsia="en-US"/>
        </w:rPr>
        <w:t xml:space="preserve"> </w:t>
      </w:r>
      <w:proofErr w:type="spellStart"/>
      <w:r w:rsidR="00935AEE" w:rsidRPr="00CF2B6D">
        <w:rPr>
          <w:rFonts w:eastAsia="Calibri"/>
          <w:sz w:val="22"/>
          <w:szCs w:val="22"/>
          <w:lang w:val="lt-LT" w:eastAsia="en-US"/>
        </w:rPr>
        <w:t>konjugatų</w:t>
      </w:r>
      <w:proofErr w:type="spellEnd"/>
      <w:r w:rsidR="00935AEE" w:rsidRPr="00CF2B6D">
        <w:rPr>
          <w:rFonts w:eastAsia="Calibri"/>
          <w:sz w:val="22"/>
          <w:szCs w:val="22"/>
          <w:lang w:val="lt-LT" w:eastAsia="en-US"/>
        </w:rPr>
        <w:t xml:space="preserve"> k</w:t>
      </w:r>
      <w:r w:rsidRPr="00CF2B6D">
        <w:rPr>
          <w:rFonts w:eastAsia="Calibri"/>
          <w:sz w:val="22"/>
          <w:szCs w:val="22"/>
          <w:lang w:val="lt-LT" w:eastAsia="en-US"/>
        </w:rPr>
        <w:t xml:space="preserve">oncentracija žmonių, vartojančių didžiausią </w:t>
      </w:r>
      <w:r w:rsidR="00935AEE" w:rsidRPr="00CF2B6D">
        <w:rPr>
          <w:rFonts w:eastAsia="Calibri"/>
          <w:sz w:val="22"/>
          <w:szCs w:val="22"/>
          <w:lang w:val="lt-LT" w:eastAsia="en-US"/>
        </w:rPr>
        <w:t xml:space="preserve">rekomenduojamą </w:t>
      </w:r>
      <w:r w:rsidRPr="00CF2B6D">
        <w:rPr>
          <w:rFonts w:eastAsia="Calibri"/>
          <w:sz w:val="22"/>
          <w:szCs w:val="22"/>
          <w:lang w:val="lt-LT" w:eastAsia="en-US"/>
        </w:rPr>
        <w:t>paros dozę (30 mg), tulžyje neviršijo 6</w:t>
      </w:r>
      <w:r w:rsidR="000148C7">
        <w:rPr>
          <w:rFonts w:eastAsia="Calibri"/>
          <w:sz w:val="22"/>
          <w:szCs w:val="22"/>
          <w:lang w:val="lt-LT" w:eastAsia="en-US"/>
        </w:rPr>
        <w:t> </w:t>
      </w:r>
      <w:r w:rsidRPr="00CF2B6D">
        <w:rPr>
          <w:rFonts w:eastAsia="Calibri"/>
          <w:sz w:val="22"/>
          <w:szCs w:val="22"/>
          <w:lang w:val="lt-LT" w:eastAsia="en-US"/>
        </w:rPr>
        <w:t>% beždžionių tulžyje</w:t>
      </w:r>
      <w:r w:rsidR="00935AEE" w:rsidRPr="00CF2B6D">
        <w:rPr>
          <w:rFonts w:eastAsia="Calibri"/>
          <w:sz w:val="22"/>
          <w:szCs w:val="22"/>
          <w:lang w:val="lt-LT" w:eastAsia="en-US"/>
        </w:rPr>
        <w:t xml:space="preserve"> rastos koncentracijos</w:t>
      </w:r>
      <w:r w:rsidRPr="00CF2B6D">
        <w:rPr>
          <w:rFonts w:eastAsia="Calibri"/>
          <w:sz w:val="22"/>
          <w:szCs w:val="22"/>
          <w:lang w:val="lt-LT" w:eastAsia="en-US"/>
        </w:rPr>
        <w:t xml:space="preserve"> ir buvo gerokai mažesnė</w:t>
      </w:r>
      <w:r w:rsidR="00FB2303" w:rsidRPr="00CF2B6D">
        <w:rPr>
          <w:rFonts w:eastAsia="Calibri"/>
          <w:sz w:val="22"/>
          <w:szCs w:val="22"/>
          <w:lang w:val="lt-LT" w:eastAsia="en-US"/>
        </w:rPr>
        <w:t xml:space="preserve"> (6</w:t>
      </w:r>
      <w:r w:rsidR="000148C7">
        <w:rPr>
          <w:rFonts w:eastAsia="Calibri"/>
          <w:sz w:val="22"/>
          <w:szCs w:val="22"/>
          <w:lang w:val="lt-LT" w:eastAsia="en-US"/>
        </w:rPr>
        <w:t> </w:t>
      </w:r>
      <w:r w:rsidR="00FB2303" w:rsidRPr="00CF2B6D">
        <w:rPr>
          <w:rFonts w:eastAsia="Calibri"/>
          <w:sz w:val="22"/>
          <w:szCs w:val="22"/>
          <w:lang w:val="lt-LT" w:eastAsia="en-US"/>
        </w:rPr>
        <w:t xml:space="preserve">%) </w:t>
      </w:r>
      <w:r w:rsidRPr="00CF2B6D">
        <w:rPr>
          <w:rFonts w:eastAsia="Calibri"/>
          <w:sz w:val="22"/>
          <w:szCs w:val="22"/>
          <w:lang w:val="lt-LT" w:eastAsia="en-US"/>
        </w:rPr>
        <w:t xml:space="preserve">už </w:t>
      </w:r>
      <w:r w:rsidR="00FB2303" w:rsidRPr="00CF2B6D">
        <w:rPr>
          <w:rFonts w:eastAsia="Calibri"/>
          <w:sz w:val="22"/>
          <w:szCs w:val="22"/>
          <w:lang w:val="lt-LT" w:eastAsia="en-US"/>
        </w:rPr>
        <w:t xml:space="preserve">jų </w:t>
      </w:r>
      <w:r w:rsidRPr="00CF2B6D">
        <w:rPr>
          <w:rFonts w:eastAsia="Calibri"/>
          <w:sz w:val="22"/>
          <w:szCs w:val="22"/>
          <w:lang w:val="lt-LT" w:eastAsia="en-US"/>
        </w:rPr>
        <w:t xml:space="preserve">tirpumo </w:t>
      </w:r>
      <w:proofErr w:type="spellStart"/>
      <w:r w:rsidRPr="00CF2B6D">
        <w:rPr>
          <w:rFonts w:eastAsia="Calibri"/>
          <w:i/>
          <w:iCs/>
          <w:sz w:val="22"/>
          <w:szCs w:val="22"/>
          <w:lang w:val="lt-LT" w:eastAsia="en-US"/>
        </w:rPr>
        <w:t>in</w:t>
      </w:r>
      <w:proofErr w:type="spellEnd"/>
      <w:r w:rsidRPr="00CF2B6D">
        <w:rPr>
          <w:rFonts w:eastAsia="Calibri"/>
          <w:i/>
          <w:iCs/>
          <w:sz w:val="22"/>
          <w:szCs w:val="22"/>
          <w:lang w:val="lt-LT" w:eastAsia="en-US"/>
        </w:rPr>
        <w:t xml:space="preserve"> </w:t>
      </w:r>
      <w:proofErr w:type="spellStart"/>
      <w:r w:rsidRPr="00CF2B6D">
        <w:rPr>
          <w:rFonts w:eastAsia="Calibri"/>
          <w:i/>
          <w:iCs/>
          <w:sz w:val="22"/>
          <w:szCs w:val="22"/>
          <w:lang w:val="lt-LT" w:eastAsia="en-US"/>
        </w:rPr>
        <w:t>vitro</w:t>
      </w:r>
      <w:proofErr w:type="spellEnd"/>
      <w:r w:rsidRPr="00CF2B6D">
        <w:rPr>
          <w:rFonts w:eastAsia="Calibri"/>
          <w:i/>
          <w:iCs/>
          <w:sz w:val="22"/>
          <w:szCs w:val="22"/>
          <w:lang w:val="lt-LT" w:eastAsia="en-US"/>
        </w:rPr>
        <w:t xml:space="preserve"> </w:t>
      </w:r>
      <w:r w:rsidRPr="00CF2B6D">
        <w:rPr>
          <w:rFonts w:eastAsia="Calibri"/>
          <w:sz w:val="22"/>
          <w:szCs w:val="22"/>
          <w:lang w:val="lt-LT" w:eastAsia="en-US"/>
        </w:rPr>
        <w:t xml:space="preserve">ribą. </w:t>
      </w:r>
    </w:p>
    <w:p w14:paraId="1C7FCEDF" w14:textId="77777777" w:rsidR="00732599" w:rsidRPr="00CF2B6D" w:rsidRDefault="00FB2303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>K</w:t>
      </w:r>
      <w:r w:rsidR="00732599" w:rsidRPr="00CF2B6D">
        <w:rPr>
          <w:rFonts w:ascii="Times New Roman" w:hAnsi="Times New Roman"/>
          <w:color w:val="000000"/>
        </w:rPr>
        <w:t>artotinų dozių poveik</w:t>
      </w:r>
      <w:r w:rsidRPr="00CF2B6D">
        <w:rPr>
          <w:rFonts w:ascii="Times New Roman" w:hAnsi="Times New Roman"/>
          <w:color w:val="000000"/>
        </w:rPr>
        <w:t>io tyrimų metu</w:t>
      </w:r>
      <w:r w:rsidR="00732599" w:rsidRPr="00CF2B6D">
        <w:rPr>
          <w:rFonts w:ascii="Times New Roman" w:hAnsi="Times New Roman"/>
          <w:color w:val="000000"/>
        </w:rPr>
        <w:t xml:space="preserve"> žiurkių ir šunų jaunikliams</w:t>
      </w:r>
      <w:r w:rsidRPr="00CF2B6D">
        <w:rPr>
          <w:rFonts w:ascii="Times New Roman" w:hAnsi="Times New Roman"/>
          <w:color w:val="000000"/>
        </w:rPr>
        <w:t xml:space="preserve"> toksinio </w:t>
      </w:r>
      <w:proofErr w:type="spellStart"/>
      <w:r w:rsidR="00732599" w:rsidRPr="00CF2B6D">
        <w:rPr>
          <w:rFonts w:ascii="Times New Roman" w:hAnsi="Times New Roman"/>
          <w:color w:val="000000"/>
        </w:rPr>
        <w:t>aripiprazolo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poveikio pobūdis </w:t>
      </w:r>
      <w:r w:rsidRPr="00CF2B6D">
        <w:rPr>
          <w:rFonts w:ascii="Times New Roman" w:hAnsi="Times New Roman"/>
          <w:color w:val="000000"/>
        </w:rPr>
        <w:t xml:space="preserve">buvo panašus į nustatytą </w:t>
      </w:r>
      <w:r w:rsidR="00732599" w:rsidRPr="00CF2B6D">
        <w:rPr>
          <w:rFonts w:ascii="Times New Roman" w:hAnsi="Times New Roman"/>
          <w:color w:val="000000"/>
        </w:rPr>
        <w:t xml:space="preserve">suaugusiems gyvūnams. Duomenų, rodančių </w:t>
      </w:r>
      <w:proofErr w:type="spellStart"/>
      <w:r w:rsidR="00732599" w:rsidRPr="00CF2B6D">
        <w:rPr>
          <w:rFonts w:ascii="Times New Roman" w:hAnsi="Times New Roman"/>
          <w:color w:val="000000"/>
        </w:rPr>
        <w:t>neurotoksinį</w:t>
      </w:r>
      <w:proofErr w:type="spellEnd"/>
      <w:r w:rsidR="00732599" w:rsidRPr="00CF2B6D">
        <w:rPr>
          <w:rFonts w:ascii="Times New Roman" w:hAnsi="Times New Roman"/>
          <w:color w:val="000000"/>
        </w:rPr>
        <w:t xml:space="preserve"> poveikį ar nepageidaujamą poveikį vystymuisi, negauta. </w:t>
      </w:r>
    </w:p>
    <w:p w14:paraId="6E30118F" w14:textId="77777777" w:rsidR="00732599" w:rsidRPr="00CF2B6D" w:rsidRDefault="00732599" w:rsidP="00306A92">
      <w:pPr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Remiantis visų įprastų </w:t>
      </w:r>
      <w:proofErr w:type="spellStart"/>
      <w:r w:rsidRPr="00CF2B6D">
        <w:rPr>
          <w:rFonts w:ascii="Times New Roman" w:hAnsi="Times New Roman"/>
          <w:color w:val="000000"/>
        </w:rPr>
        <w:t>genotoksinio</w:t>
      </w:r>
      <w:proofErr w:type="spellEnd"/>
      <w:r w:rsidRPr="00CF2B6D">
        <w:rPr>
          <w:rFonts w:ascii="Times New Roman" w:hAnsi="Times New Roman"/>
          <w:color w:val="000000"/>
        </w:rPr>
        <w:t xml:space="preserve"> poveikio tyrimų duomenimis</w:t>
      </w:r>
      <w:r w:rsidR="00FB2303" w:rsidRPr="00CF2B6D">
        <w:rPr>
          <w:rFonts w:ascii="Times New Roman" w:hAnsi="Times New Roman"/>
          <w:color w:val="000000"/>
        </w:rPr>
        <w:t>,</w:t>
      </w:r>
      <w:r w:rsidRPr="00CF2B6D">
        <w:rPr>
          <w:rFonts w:ascii="Times New Roman" w:hAnsi="Times New Roman"/>
          <w:color w:val="000000"/>
        </w:rPr>
        <w:t xml:space="preserve"> </w:t>
      </w:r>
      <w:r w:rsidR="00FB2303" w:rsidRPr="00CF2B6D">
        <w:rPr>
          <w:rFonts w:ascii="Times New Roman" w:hAnsi="Times New Roman"/>
          <w:color w:val="000000"/>
        </w:rPr>
        <w:t>manoma,</w:t>
      </w:r>
      <w:r w:rsidRPr="00CF2B6D">
        <w:rPr>
          <w:rFonts w:ascii="Times New Roman" w:hAnsi="Times New Roman"/>
          <w:color w:val="000000"/>
        </w:rPr>
        <w:t xml:space="preserve"> kad </w:t>
      </w:r>
      <w:proofErr w:type="spellStart"/>
      <w:r w:rsidRPr="00CF2B6D">
        <w:rPr>
          <w:rFonts w:ascii="Times New Roman" w:hAnsi="Times New Roman"/>
          <w:color w:val="000000"/>
        </w:rPr>
        <w:t>genotoksinio</w:t>
      </w:r>
      <w:proofErr w:type="spellEnd"/>
      <w:r w:rsidRPr="00CF2B6D">
        <w:rPr>
          <w:rFonts w:ascii="Times New Roman" w:hAnsi="Times New Roman"/>
          <w:color w:val="000000"/>
        </w:rPr>
        <w:t xml:space="preserve"> poveikio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nesukelia. Toksinio poveikio </w:t>
      </w:r>
      <w:r w:rsidR="00FB2303" w:rsidRPr="00CF2B6D">
        <w:rPr>
          <w:rFonts w:ascii="Times New Roman" w:hAnsi="Times New Roman"/>
          <w:color w:val="000000"/>
        </w:rPr>
        <w:t xml:space="preserve">reprodukcijai </w:t>
      </w:r>
      <w:r w:rsidRPr="00CF2B6D">
        <w:rPr>
          <w:rFonts w:ascii="Times New Roman" w:hAnsi="Times New Roman"/>
          <w:color w:val="000000"/>
        </w:rPr>
        <w:t xml:space="preserve">tyrimų </w:t>
      </w:r>
      <w:r w:rsidR="00DA1D2A" w:rsidRPr="00CF2B6D">
        <w:rPr>
          <w:rFonts w:ascii="Times New Roman" w:hAnsi="Times New Roman"/>
          <w:color w:val="000000"/>
        </w:rPr>
        <w:t>metu</w:t>
      </w:r>
      <w:r w:rsidRPr="00CF2B6D">
        <w:rPr>
          <w:rFonts w:ascii="Times New Roman" w:hAnsi="Times New Roman"/>
          <w:color w:val="000000"/>
        </w:rPr>
        <w:t xml:space="preserve"> vaisingumo </w:t>
      </w:r>
      <w:proofErr w:type="spellStart"/>
      <w:r w:rsidRPr="00CF2B6D">
        <w:rPr>
          <w:rFonts w:ascii="Times New Roman" w:hAnsi="Times New Roman"/>
          <w:color w:val="000000"/>
        </w:rPr>
        <w:t>aripiprazolas</w:t>
      </w:r>
      <w:proofErr w:type="spellEnd"/>
      <w:r w:rsidRPr="00CF2B6D">
        <w:rPr>
          <w:rFonts w:ascii="Times New Roman" w:hAnsi="Times New Roman"/>
          <w:color w:val="000000"/>
        </w:rPr>
        <w:t xml:space="preserve"> netrikd</w:t>
      </w:r>
      <w:r w:rsidR="00DA1D2A" w:rsidRPr="00CF2B6D">
        <w:rPr>
          <w:rFonts w:ascii="Times New Roman" w:hAnsi="Times New Roman"/>
          <w:color w:val="000000"/>
        </w:rPr>
        <w:t>ė</w:t>
      </w:r>
      <w:r w:rsidRPr="00CF2B6D">
        <w:rPr>
          <w:rFonts w:ascii="Times New Roman" w:hAnsi="Times New Roman"/>
          <w:color w:val="000000"/>
        </w:rPr>
        <w:t>. Toksin</w:t>
      </w:r>
      <w:r w:rsidR="00C3757F" w:rsidRPr="00CF2B6D">
        <w:rPr>
          <w:rFonts w:ascii="Times New Roman" w:hAnsi="Times New Roman"/>
          <w:color w:val="000000"/>
        </w:rPr>
        <w:t>į</w:t>
      </w:r>
      <w:r w:rsidRPr="00CF2B6D">
        <w:rPr>
          <w:rFonts w:ascii="Times New Roman" w:hAnsi="Times New Roman"/>
          <w:color w:val="000000"/>
        </w:rPr>
        <w:t xml:space="preserve"> poveik</w:t>
      </w:r>
      <w:r w:rsidR="00C3757F" w:rsidRPr="00CF2B6D">
        <w:rPr>
          <w:rFonts w:ascii="Times New Roman" w:hAnsi="Times New Roman"/>
          <w:color w:val="000000"/>
        </w:rPr>
        <w:t xml:space="preserve">į </w:t>
      </w:r>
      <w:r w:rsidRPr="00CF2B6D">
        <w:rPr>
          <w:rFonts w:ascii="Times New Roman" w:hAnsi="Times New Roman"/>
          <w:color w:val="000000"/>
        </w:rPr>
        <w:t xml:space="preserve">vystymuisi, įskaitant nuo dozės priklausomą vaisiaus </w:t>
      </w:r>
      <w:r w:rsidR="00C3757F" w:rsidRPr="00CF2B6D">
        <w:rPr>
          <w:rFonts w:ascii="Times New Roman" w:hAnsi="Times New Roman"/>
          <w:color w:val="000000"/>
        </w:rPr>
        <w:t xml:space="preserve">kaulų </w:t>
      </w:r>
      <w:r w:rsidRPr="00CF2B6D">
        <w:rPr>
          <w:rFonts w:ascii="Times New Roman" w:hAnsi="Times New Roman"/>
          <w:color w:val="000000"/>
        </w:rPr>
        <w:t>kaulėjimo</w:t>
      </w:r>
      <w:r w:rsidR="00C3757F" w:rsidRPr="00CF2B6D">
        <w:rPr>
          <w:rFonts w:ascii="Times New Roman" w:hAnsi="Times New Roman"/>
          <w:color w:val="000000"/>
        </w:rPr>
        <w:t xml:space="preserve"> uždelsimą</w:t>
      </w:r>
      <w:r w:rsidRPr="00CF2B6D">
        <w:rPr>
          <w:rFonts w:ascii="Times New Roman" w:hAnsi="Times New Roman"/>
          <w:color w:val="000000"/>
        </w:rPr>
        <w:t xml:space="preserve"> ir galimą </w:t>
      </w:r>
      <w:proofErr w:type="spellStart"/>
      <w:r w:rsidRPr="00CF2B6D">
        <w:rPr>
          <w:rFonts w:ascii="Times New Roman" w:hAnsi="Times New Roman"/>
          <w:color w:val="000000"/>
        </w:rPr>
        <w:t>teratogenin</w:t>
      </w:r>
      <w:r w:rsidR="00DA1D2A" w:rsidRPr="00CF2B6D">
        <w:rPr>
          <w:rFonts w:ascii="Times New Roman" w:hAnsi="Times New Roman"/>
          <w:color w:val="000000"/>
        </w:rPr>
        <w:t>į</w:t>
      </w:r>
      <w:proofErr w:type="spellEnd"/>
      <w:r w:rsidRPr="00CF2B6D">
        <w:rPr>
          <w:rFonts w:ascii="Times New Roman" w:hAnsi="Times New Roman"/>
          <w:color w:val="000000"/>
        </w:rPr>
        <w:t xml:space="preserve"> poveikį, žiurkėms</w:t>
      </w:r>
      <w:r w:rsidR="00C3757F" w:rsidRPr="00CF2B6D">
        <w:rPr>
          <w:rFonts w:ascii="Times New Roman" w:hAnsi="Times New Roman"/>
          <w:color w:val="000000"/>
        </w:rPr>
        <w:t xml:space="preserve"> sukėlė tokios dozės, nuo kurių ekspozicija buvo </w:t>
      </w:r>
      <w:proofErr w:type="spellStart"/>
      <w:r w:rsidR="00C3757F" w:rsidRPr="00CF2B6D">
        <w:rPr>
          <w:rFonts w:ascii="Times New Roman" w:hAnsi="Times New Roman"/>
          <w:color w:val="000000"/>
        </w:rPr>
        <w:t>subterapinė</w:t>
      </w:r>
      <w:proofErr w:type="spellEnd"/>
      <w:r w:rsidR="00C3757F" w:rsidRPr="00CF2B6D">
        <w:rPr>
          <w:rFonts w:ascii="Times New Roman" w:hAnsi="Times New Roman"/>
          <w:color w:val="000000"/>
        </w:rPr>
        <w:t xml:space="preserve"> (remiantis AUC), triušiams </w:t>
      </w:r>
      <w:r w:rsidR="00C3757F" w:rsidRPr="00CF2B6D">
        <w:rPr>
          <w:rFonts w:ascii="Times New Roman" w:hAnsi="Times New Roman"/>
          <w:color w:val="000000"/>
        </w:rPr>
        <w:sym w:font="Symbol" w:char="F02D"/>
      </w:r>
      <w:r w:rsidR="00C3757F" w:rsidRPr="00CF2B6D">
        <w:rPr>
          <w:rFonts w:ascii="Times New Roman" w:hAnsi="Times New Roman"/>
          <w:color w:val="000000"/>
        </w:rPr>
        <w:t xml:space="preserve"> </w:t>
      </w:r>
      <w:r w:rsidR="00DA1D2A" w:rsidRPr="00CF2B6D">
        <w:rPr>
          <w:rFonts w:ascii="Times New Roman" w:hAnsi="Times New Roman"/>
          <w:color w:val="000000"/>
        </w:rPr>
        <w:t>tokios dozės</w:t>
      </w:r>
      <w:r w:rsidR="00737964" w:rsidRPr="00CF2B6D">
        <w:rPr>
          <w:rFonts w:ascii="Times New Roman" w:hAnsi="Times New Roman"/>
          <w:color w:val="000000"/>
        </w:rPr>
        <w:t>,</w:t>
      </w:r>
      <w:r w:rsidR="00DA1D2A" w:rsidRPr="00CF2B6D">
        <w:rPr>
          <w:rFonts w:ascii="Times New Roman" w:hAnsi="Times New Roman"/>
          <w:color w:val="000000"/>
        </w:rPr>
        <w:t xml:space="preserve"> nuo kurių </w:t>
      </w:r>
      <w:r w:rsidR="00737964" w:rsidRPr="00CF2B6D">
        <w:rPr>
          <w:rFonts w:ascii="Times New Roman" w:hAnsi="Times New Roman"/>
          <w:color w:val="000000"/>
        </w:rPr>
        <w:t xml:space="preserve">ekspozicija 3 ir 11 kartų viršijo </w:t>
      </w:r>
      <w:r w:rsidR="00C3757F" w:rsidRPr="00CF2B6D">
        <w:rPr>
          <w:rFonts w:ascii="Times New Roman" w:hAnsi="Times New Roman"/>
          <w:color w:val="000000"/>
        </w:rPr>
        <w:t>AUC vidurk</w:t>
      </w:r>
      <w:r w:rsidR="00737964" w:rsidRPr="00CF2B6D">
        <w:rPr>
          <w:rFonts w:ascii="Times New Roman" w:hAnsi="Times New Roman"/>
          <w:color w:val="000000"/>
        </w:rPr>
        <w:t xml:space="preserve">į, kai apykaita </w:t>
      </w:r>
      <w:proofErr w:type="spellStart"/>
      <w:r w:rsidR="00737964" w:rsidRPr="00CF2B6D">
        <w:rPr>
          <w:rFonts w:ascii="Times New Roman" w:hAnsi="Times New Roman"/>
          <w:color w:val="000000"/>
        </w:rPr>
        <w:t>pusiausvyrinė</w:t>
      </w:r>
      <w:proofErr w:type="spellEnd"/>
      <w:r w:rsidR="00737964" w:rsidRPr="00CF2B6D">
        <w:rPr>
          <w:rFonts w:ascii="Times New Roman" w:hAnsi="Times New Roman"/>
          <w:color w:val="000000"/>
        </w:rPr>
        <w:t xml:space="preserve">, </w:t>
      </w:r>
      <w:r w:rsidR="00C3757F" w:rsidRPr="00CF2B6D">
        <w:rPr>
          <w:rFonts w:ascii="Times New Roman" w:hAnsi="Times New Roman"/>
          <w:color w:val="000000"/>
        </w:rPr>
        <w:t>var</w:t>
      </w:r>
      <w:r w:rsidR="004D0794" w:rsidRPr="00CF2B6D">
        <w:rPr>
          <w:rFonts w:ascii="Times New Roman" w:hAnsi="Times New Roman"/>
          <w:color w:val="000000"/>
        </w:rPr>
        <w:t>t</w:t>
      </w:r>
      <w:r w:rsidRPr="00CF2B6D">
        <w:rPr>
          <w:rFonts w:ascii="Times New Roman" w:hAnsi="Times New Roman"/>
          <w:color w:val="000000"/>
        </w:rPr>
        <w:t xml:space="preserve">ojant didžiausią </w:t>
      </w:r>
      <w:r w:rsidR="00737964" w:rsidRPr="00CF2B6D">
        <w:rPr>
          <w:rFonts w:ascii="Times New Roman" w:hAnsi="Times New Roman"/>
          <w:color w:val="000000"/>
        </w:rPr>
        <w:t xml:space="preserve">rekomenduojamą </w:t>
      </w:r>
      <w:r w:rsidRPr="00CF2B6D">
        <w:rPr>
          <w:rFonts w:ascii="Times New Roman" w:hAnsi="Times New Roman"/>
          <w:color w:val="000000"/>
        </w:rPr>
        <w:t>klinikinę dozę. Toksinį poveikį vaikingoms patelėms sukėlė dozės, kurios buvo panašios į sukėlusias toksinį poveikį vystymuisi.</w:t>
      </w:r>
    </w:p>
    <w:p w14:paraId="451E7EE7" w14:textId="77777777" w:rsidR="00732599" w:rsidRPr="00CF2B6D" w:rsidRDefault="00732599" w:rsidP="00306A92">
      <w:pPr>
        <w:spacing w:line="240" w:lineRule="auto"/>
        <w:rPr>
          <w:rFonts w:ascii="Times New Roman" w:hAnsi="Times New Roman"/>
          <w:color w:val="000000"/>
        </w:rPr>
      </w:pPr>
    </w:p>
    <w:p w14:paraId="3DF749BF" w14:textId="77777777" w:rsidR="00732599" w:rsidRPr="00CF2B6D" w:rsidRDefault="00732599" w:rsidP="00306A92">
      <w:pPr>
        <w:spacing w:line="240" w:lineRule="auto"/>
        <w:rPr>
          <w:rFonts w:ascii="Times New Roman" w:hAnsi="Times New Roman"/>
          <w:color w:val="000000"/>
        </w:rPr>
      </w:pPr>
    </w:p>
    <w:p w14:paraId="52D4F875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FARMACINĖ INFORMACIJA</w:t>
      </w:r>
    </w:p>
    <w:p w14:paraId="4F4C72B3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42D920D5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6.1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Pagalbinių medžiagų sąrašas</w:t>
      </w:r>
    </w:p>
    <w:p w14:paraId="1ECD631F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48606AA3" w14:textId="77777777" w:rsidR="004D0794" w:rsidRPr="00CF2B6D" w:rsidRDefault="004D0794" w:rsidP="00306A92">
      <w:pPr>
        <w:spacing w:line="240" w:lineRule="auto"/>
        <w:rPr>
          <w:rFonts w:ascii="Times New Roman" w:eastAsia="Times New Roman" w:hAnsi="Times New Roman"/>
          <w:i/>
          <w:snapToGrid w:val="0"/>
        </w:rPr>
      </w:pPr>
      <w:r w:rsidRPr="00CF2B6D">
        <w:rPr>
          <w:rFonts w:ascii="Times New Roman" w:eastAsia="Times New Roman" w:hAnsi="Times New Roman"/>
          <w:i/>
          <w:snapToGrid w:val="0"/>
        </w:rPr>
        <w:t>[5 mg ir 20 mg tabletės]</w:t>
      </w:r>
    </w:p>
    <w:p w14:paraId="35E7C8E8" w14:textId="77777777" w:rsidR="005610F2" w:rsidRPr="00CF2B6D" w:rsidRDefault="005610F2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Karboksimetilkrakmolo</w:t>
      </w:r>
      <w:proofErr w:type="spellEnd"/>
      <w:r w:rsidRPr="00CF2B6D">
        <w:rPr>
          <w:rFonts w:ascii="Times New Roman" w:hAnsi="Times New Roman"/>
          <w:color w:val="000000"/>
        </w:rPr>
        <w:t xml:space="preserve"> natrio druska</w:t>
      </w:r>
    </w:p>
    <w:p w14:paraId="18133005" w14:textId="11C7B134" w:rsidR="004D0794" w:rsidRPr="00CF2B6D" w:rsidRDefault="00AE727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Mikrokristalinė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</w:t>
      </w:r>
      <w:r w:rsidR="00732599" w:rsidRPr="00CF2B6D">
        <w:rPr>
          <w:rFonts w:ascii="Times New Roman" w:hAnsi="Times New Roman"/>
          <w:color w:val="000000"/>
        </w:rPr>
        <w:t>eliuliozė</w:t>
      </w:r>
    </w:p>
    <w:p w14:paraId="3325EB16" w14:textId="34E5D063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Laktozė </w:t>
      </w:r>
      <w:proofErr w:type="spellStart"/>
      <w:r w:rsidRPr="00CF2B6D">
        <w:rPr>
          <w:rFonts w:ascii="Times New Roman" w:hAnsi="Times New Roman"/>
          <w:color w:val="000000"/>
        </w:rPr>
        <w:t>monohidratas</w:t>
      </w:r>
      <w:proofErr w:type="spellEnd"/>
    </w:p>
    <w:p w14:paraId="50B87878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proofErr w:type="spellStart"/>
      <w:r w:rsidRPr="00CF2B6D">
        <w:rPr>
          <w:rFonts w:ascii="Times New Roman" w:hAnsi="Times New Roman"/>
          <w:color w:val="000000"/>
        </w:rPr>
        <w:t>Hidroksipropilceliuliozė</w:t>
      </w:r>
      <w:proofErr w:type="spellEnd"/>
    </w:p>
    <w:p w14:paraId="4FF26664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</w:rPr>
        <w:t xml:space="preserve">Magnio </w:t>
      </w:r>
      <w:proofErr w:type="spellStart"/>
      <w:r w:rsidRPr="00CF2B6D">
        <w:rPr>
          <w:rFonts w:ascii="Times New Roman" w:hAnsi="Times New Roman"/>
          <w:color w:val="000000"/>
        </w:rPr>
        <w:t>stearatas</w:t>
      </w:r>
      <w:proofErr w:type="spellEnd"/>
      <w:r w:rsidRPr="00CF2B6D">
        <w:rPr>
          <w:rFonts w:ascii="Times New Roman" w:hAnsi="Times New Roman"/>
          <w:color w:val="000000"/>
        </w:rPr>
        <w:t xml:space="preserve"> </w:t>
      </w:r>
    </w:p>
    <w:p w14:paraId="214ED928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68ED8A4D" w14:textId="77777777" w:rsidR="00732599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highlight w:val="lightGray"/>
        </w:rPr>
      </w:pPr>
      <w:r w:rsidRPr="00CF2B6D">
        <w:rPr>
          <w:rFonts w:ascii="Times New Roman" w:hAnsi="Times New Roman"/>
          <w:i/>
          <w:color w:val="000000"/>
          <w:highlight w:val="lightGray"/>
        </w:rPr>
        <w:t>[10 mg ir 30 mg tabletės]</w:t>
      </w:r>
      <w:r w:rsidR="00732599" w:rsidRPr="00CF2B6D">
        <w:rPr>
          <w:rFonts w:ascii="Times New Roman" w:hAnsi="Times New Roman"/>
          <w:i/>
          <w:color w:val="000000"/>
          <w:highlight w:val="lightGray"/>
        </w:rPr>
        <w:t xml:space="preserve"> </w:t>
      </w:r>
    </w:p>
    <w:p w14:paraId="7BDFA3B4" w14:textId="77777777" w:rsidR="005610F2" w:rsidRPr="00CF2B6D" w:rsidRDefault="005610F2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CF2B6D">
        <w:rPr>
          <w:rFonts w:ascii="Times New Roman" w:hAnsi="Times New Roman"/>
          <w:color w:val="000000"/>
          <w:highlight w:val="lightGray"/>
        </w:rPr>
        <w:t>Karboksimetilkrakmolo</w:t>
      </w:r>
      <w:proofErr w:type="spellEnd"/>
      <w:r w:rsidRPr="00CF2B6D">
        <w:rPr>
          <w:rFonts w:ascii="Times New Roman" w:hAnsi="Times New Roman"/>
          <w:color w:val="000000"/>
          <w:highlight w:val="lightGray"/>
        </w:rPr>
        <w:t xml:space="preserve"> natrio druska</w:t>
      </w:r>
    </w:p>
    <w:p w14:paraId="4D983AA2" w14:textId="72F5565A" w:rsidR="004D0794" w:rsidRPr="00CF2B6D" w:rsidRDefault="00AE727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CF2B6D">
        <w:rPr>
          <w:rFonts w:ascii="Times New Roman" w:hAnsi="Times New Roman"/>
          <w:color w:val="000000"/>
          <w:highlight w:val="lightGray"/>
        </w:rPr>
        <w:t>Mikrokristalinė</w:t>
      </w:r>
      <w:proofErr w:type="spellEnd"/>
      <w:r w:rsidRPr="00CF2B6D"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Times New Roman" w:hAnsi="Times New Roman"/>
          <w:color w:val="000000"/>
          <w:highlight w:val="lightGray"/>
        </w:rPr>
        <w:t>c</w:t>
      </w:r>
      <w:r w:rsidR="004D0794" w:rsidRPr="00CF2B6D">
        <w:rPr>
          <w:rFonts w:ascii="Times New Roman" w:hAnsi="Times New Roman"/>
          <w:color w:val="000000"/>
          <w:highlight w:val="lightGray"/>
        </w:rPr>
        <w:t>eliuliozė</w:t>
      </w:r>
    </w:p>
    <w:p w14:paraId="640E37A2" w14:textId="48FEA205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r w:rsidRPr="00CF2B6D">
        <w:rPr>
          <w:rFonts w:ascii="Times New Roman" w:hAnsi="Times New Roman"/>
          <w:color w:val="000000"/>
          <w:highlight w:val="lightGray"/>
        </w:rPr>
        <w:t xml:space="preserve">Laktozė </w:t>
      </w:r>
      <w:proofErr w:type="spellStart"/>
      <w:r w:rsidRPr="00CF2B6D">
        <w:rPr>
          <w:rFonts w:ascii="Times New Roman" w:hAnsi="Times New Roman"/>
          <w:color w:val="000000"/>
          <w:highlight w:val="lightGray"/>
        </w:rPr>
        <w:t>monohidratas</w:t>
      </w:r>
      <w:proofErr w:type="spellEnd"/>
    </w:p>
    <w:p w14:paraId="10793971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CF2B6D">
        <w:rPr>
          <w:rFonts w:ascii="Times New Roman" w:hAnsi="Times New Roman"/>
          <w:color w:val="000000"/>
          <w:highlight w:val="lightGray"/>
        </w:rPr>
        <w:t>Hidroksipropilceliuliozė</w:t>
      </w:r>
      <w:proofErr w:type="spellEnd"/>
    </w:p>
    <w:p w14:paraId="159D53A2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r w:rsidRPr="00CF2B6D">
        <w:rPr>
          <w:rFonts w:ascii="Times New Roman" w:hAnsi="Times New Roman"/>
          <w:color w:val="000000"/>
          <w:highlight w:val="lightGray"/>
        </w:rPr>
        <w:t xml:space="preserve">Magnio </w:t>
      </w:r>
      <w:proofErr w:type="spellStart"/>
      <w:r w:rsidRPr="00CF2B6D">
        <w:rPr>
          <w:rFonts w:ascii="Times New Roman" w:hAnsi="Times New Roman"/>
          <w:color w:val="000000"/>
          <w:highlight w:val="lightGray"/>
        </w:rPr>
        <w:t>stearatas</w:t>
      </w:r>
      <w:proofErr w:type="spellEnd"/>
      <w:r w:rsidRPr="00CF2B6D">
        <w:rPr>
          <w:rFonts w:ascii="Times New Roman" w:hAnsi="Times New Roman"/>
          <w:color w:val="000000"/>
          <w:highlight w:val="lightGray"/>
        </w:rPr>
        <w:t xml:space="preserve"> </w:t>
      </w:r>
    </w:p>
    <w:p w14:paraId="4F9E2E70" w14:textId="77777777" w:rsidR="00732599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r w:rsidRPr="00CF2B6D">
        <w:rPr>
          <w:rFonts w:ascii="Times New Roman" w:hAnsi="Times New Roman"/>
          <w:color w:val="000000"/>
          <w:highlight w:val="lightGray"/>
        </w:rPr>
        <w:t>Raudonasis geležies oksidas (E172)</w:t>
      </w:r>
    </w:p>
    <w:p w14:paraId="02686E8F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highlight w:val="lightGray"/>
        </w:rPr>
      </w:pPr>
    </w:p>
    <w:p w14:paraId="7B661EB1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highlight w:val="lightGray"/>
        </w:rPr>
      </w:pPr>
      <w:r w:rsidRPr="00CF2B6D">
        <w:rPr>
          <w:rFonts w:ascii="Times New Roman" w:hAnsi="Times New Roman"/>
          <w:i/>
          <w:color w:val="000000"/>
          <w:highlight w:val="lightGray"/>
        </w:rPr>
        <w:t>[15 mg tabletės]</w:t>
      </w:r>
    </w:p>
    <w:p w14:paraId="17B455BB" w14:textId="77777777" w:rsidR="005610F2" w:rsidRPr="00CF2B6D" w:rsidRDefault="005610F2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CF2B6D">
        <w:rPr>
          <w:rFonts w:ascii="Times New Roman" w:hAnsi="Times New Roman"/>
          <w:color w:val="000000"/>
          <w:highlight w:val="lightGray"/>
        </w:rPr>
        <w:t>Karboksimetilkrakmolo</w:t>
      </w:r>
      <w:proofErr w:type="spellEnd"/>
      <w:r w:rsidRPr="00CF2B6D">
        <w:rPr>
          <w:rFonts w:ascii="Times New Roman" w:hAnsi="Times New Roman"/>
          <w:color w:val="000000"/>
          <w:highlight w:val="lightGray"/>
        </w:rPr>
        <w:t xml:space="preserve"> natrio druska</w:t>
      </w:r>
    </w:p>
    <w:p w14:paraId="7C49A0DA" w14:textId="221CA5A2" w:rsidR="004D0794" w:rsidRPr="00CF2B6D" w:rsidRDefault="00AE727D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CF2B6D">
        <w:rPr>
          <w:rFonts w:ascii="Times New Roman" w:hAnsi="Times New Roman"/>
          <w:color w:val="000000"/>
          <w:highlight w:val="lightGray"/>
        </w:rPr>
        <w:t>Mikrokristalinė</w:t>
      </w:r>
      <w:proofErr w:type="spellEnd"/>
      <w:r w:rsidRPr="00CF2B6D"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Times New Roman" w:hAnsi="Times New Roman"/>
          <w:color w:val="000000"/>
          <w:highlight w:val="lightGray"/>
        </w:rPr>
        <w:t>c</w:t>
      </w:r>
      <w:r w:rsidR="004D0794" w:rsidRPr="00CF2B6D">
        <w:rPr>
          <w:rFonts w:ascii="Times New Roman" w:hAnsi="Times New Roman"/>
          <w:color w:val="000000"/>
          <w:highlight w:val="lightGray"/>
        </w:rPr>
        <w:t>eliuliozė</w:t>
      </w:r>
    </w:p>
    <w:p w14:paraId="2FACB4B2" w14:textId="400AF8D1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r w:rsidRPr="00CF2B6D">
        <w:rPr>
          <w:rFonts w:ascii="Times New Roman" w:hAnsi="Times New Roman"/>
          <w:color w:val="000000"/>
          <w:highlight w:val="lightGray"/>
        </w:rPr>
        <w:t xml:space="preserve">Laktozė </w:t>
      </w:r>
      <w:proofErr w:type="spellStart"/>
      <w:r w:rsidRPr="00CF2B6D">
        <w:rPr>
          <w:rFonts w:ascii="Times New Roman" w:hAnsi="Times New Roman"/>
          <w:color w:val="000000"/>
          <w:highlight w:val="lightGray"/>
        </w:rPr>
        <w:t>monohidratas</w:t>
      </w:r>
      <w:proofErr w:type="spellEnd"/>
    </w:p>
    <w:p w14:paraId="0F9CE0EA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CF2B6D">
        <w:rPr>
          <w:rFonts w:ascii="Times New Roman" w:hAnsi="Times New Roman"/>
          <w:color w:val="000000"/>
          <w:highlight w:val="lightGray"/>
        </w:rPr>
        <w:t>Hidroksipropilceliuliozė</w:t>
      </w:r>
      <w:proofErr w:type="spellEnd"/>
    </w:p>
    <w:p w14:paraId="106D3918" w14:textId="77777777" w:rsidR="004D0794" w:rsidRPr="00CF2B6D" w:rsidRDefault="004D0794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highlight w:val="lightGray"/>
        </w:rPr>
      </w:pPr>
      <w:r w:rsidRPr="00CF2B6D">
        <w:rPr>
          <w:rFonts w:ascii="Times New Roman" w:hAnsi="Times New Roman"/>
          <w:color w:val="000000"/>
          <w:highlight w:val="lightGray"/>
        </w:rPr>
        <w:t xml:space="preserve">Magnio </w:t>
      </w:r>
      <w:proofErr w:type="spellStart"/>
      <w:r w:rsidRPr="00CF2B6D">
        <w:rPr>
          <w:rFonts w:ascii="Times New Roman" w:hAnsi="Times New Roman"/>
          <w:color w:val="000000"/>
          <w:highlight w:val="lightGray"/>
        </w:rPr>
        <w:t>stearatas</w:t>
      </w:r>
      <w:proofErr w:type="spellEnd"/>
      <w:r w:rsidRPr="00CF2B6D">
        <w:rPr>
          <w:rFonts w:ascii="Times New Roman" w:hAnsi="Times New Roman"/>
          <w:color w:val="000000"/>
          <w:highlight w:val="lightGray"/>
        </w:rPr>
        <w:t xml:space="preserve"> </w:t>
      </w:r>
    </w:p>
    <w:p w14:paraId="4933F727" w14:textId="77777777" w:rsidR="00732599" w:rsidRPr="00CF2B6D" w:rsidRDefault="00732599" w:rsidP="00306A92">
      <w:pPr>
        <w:spacing w:line="240" w:lineRule="auto"/>
        <w:rPr>
          <w:rFonts w:ascii="Times New Roman" w:hAnsi="Times New Roman"/>
          <w:color w:val="000000"/>
        </w:rPr>
      </w:pPr>
      <w:r w:rsidRPr="00CF2B6D">
        <w:rPr>
          <w:rFonts w:ascii="Times New Roman" w:hAnsi="Times New Roman"/>
          <w:color w:val="000000"/>
          <w:highlight w:val="lightGray"/>
        </w:rPr>
        <w:t>Geltonasis geležies oksidas (E172)</w:t>
      </w:r>
      <w:r w:rsidRPr="00CF2B6D">
        <w:rPr>
          <w:rFonts w:ascii="Times New Roman" w:hAnsi="Times New Roman"/>
          <w:color w:val="000000"/>
        </w:rPr>
        <w:t xml:space="preserve"> </w:t>
      </w:r>
    </w:p>
    <w:p w14:paraId="699D7E2A" w14:textId="77777777" w:rsidR="00732599" w:rsidRPr="00CF2B6D" w:rsidRDefault="00732599" w:rsidP="00306A9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</w:p>
    <w:p w14:paraId="59FDF9C8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6.2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Nesuderinamumas</w:t>
      </w:r>
    </w:p>
    <w:p w14:paraId="7F645667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4753AB13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Duomenys nebūtini.</w:t>
      </w:r>
    </w:p>
    <w:p w14:paraId="6FD6C2E7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1D00114E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6.3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Tinkamumo laikas</w:t>
      </w:r>
    </w:p>
    <w:p w14:paraId="26A49AB4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13CFBC2B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3 metai.</w:t>
      </w:r>
    </w:p>
    <w:p w14:paraId="237269C2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774FEA6D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6.4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Specialios laikymo sąlygos</w:t>
      </w:r>
    </w:p>
    <w:p w14:paraId="4FE14538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1029454C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noProof/>
        </w:rPr>
      </w:pPr>
      <w:r w:rsidRPr="00CF2B6D">
        <w:rPr>
          <w:rFonts w:ascii="Times New Roman" w:eastAsia="Times New Roman" w:hAnsi="Times New Roman"/>
          <w:noProof/>
        </w:rPr>
        <w:t>Šiam vaistiniam preparatui specialių laikymo sąlygų nereikia.</w:t>
      </w:r>
    </w:p>
    <w:p w14:paraId="1A5420D2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287BD236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6.5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proofErr w:type="spellStart"/>
      <w:r w:rsidRPr="00CF2B6D">
        <w:rPr>
          <w:rFonts w:ascii="Times New Roman" w:eastAsia="Times New Roman" w:hAnsi="Times New Roman"/>
          <w:b/>
          <w:bCs/>
          <w:snapToGrid w:val="0"/>
        </w:rPr>
        <w:t>Talpyklės</w:t>
      </w:r>
      <w:proofErr w:type="spellEnd"/>
      <w:r w:rsidRPr="00CF2B6D">
        <w:rPr>
          <w:rFonts w:ascii="Times New Roman" w:eastAsia="Times New Roman" w:hAnsi="Times New Roman"/>
          <w:b/>
          <w:bCs/>
          <w:snapToGrid w:val="0"/>
        </w:rPr>
        <w:t xml:space="preserve"> pobūdis ir jos turinys</w:t>
      </w:r>
    </w:p>
    <w:p w14:paraId="313C24C1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6B5AD05C" w14:textId="5D44E7F7" w:rsidR="00AE727D" w:rsidRDefault="00AE727D" w:rsidP="00314C11">
      <w:pPr>
        <w:spacing w:line="240" w:lineRule="auto"/>
        <w:rPr>
          <w:rFonts w:ascii="Times New Roman" w:eastAsia="Times New Roman" w:hAnsi="Times New Roman"/>
          <w:noProof/>
          <w:snapToGrid w:val="0"/>
        </w:rPr>
      </w:pPr>
      <w:r>
        <w:rPr>
          <w:rFonts w:ascii="Times New Roman" w:eastAsia="Times New Roman" w:hAnsi="Times New Roman"/>
          <w:noProof/>
          <w:snapToGrid w:val="0"/>
        </w:rPr>
        <w:t xml:space="preserve">Perforuotos vienadozės aliumininės (OPA/Al/PVC/Al) lizdinės plokštelės kartono dėžutėse, kuriose yra </w:t>
      </w:r>
      <w:r w:rsidRPr="004F0A35">
        <w:rPr>
          <w:rFonts w:ascii="Times New Roman" w:hAnsi="Times New Roman"/>
        </w:rPr>
        <w:t>10, 14, 28, 30, 49, 50, 56, 98 arba 100 tablečių</w:t>
      </w:r>
      <w:r w:rsidR="00B549F6">
        <w:rPr>
          <w:rFonts w:ascii="Times New Roman" w:hAnsi="Times New Roman"/>
        </w:rPr>
        <w:t>.</w:t>
      </w:r>
    </w:p>
    <w:p w14:paraId="5733C327" w14:textId="77777777" w:rsidR="00314C11" w:rsidRDefault="00314C11" w:rsidP="00306A92">
      <w:pPr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77D28F99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Gali būti tiekiamos ne visų dydžių pakuotės.</w:t>
      </w:r>
    </w:p>
    <w:p w14:paraId="63DBD804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03FAFFFA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bookmarkStart w:id="0" w:name="OLE_LINK1"/>
      <w:r w:rsidRPr="00CF2B6D">
        <w:rPr>
          <w:rFonts w:ascii="Times New Roman" w:eastAsia="Times New Roman" w:hAnsi="Times New Roman"/>
          <w:b/>
          <w:bCs/>
          <w:snapToGrid w:val="0"/>
        </w:rPr>
        <w:t>6.6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 xml:space="preserve">Specialūs reikalavimai atliekoms tvarkyti </w:t>
      </w:r>
    </w:p>
    <w:bookmarkEnd w:id="0"/>
    <w:p w14:paraId="4F3ACA39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1D6CD396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lastRenderedPageBreak/>
        <w:t>Nesuvartotą vaistinį preparatą ar atliekas reikia tvarkyti laikantis vietinių reikalavimų.</w:t>
      </w:r>
    </w:p>
    <w:p w14:paraId="72FDE407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1121C5C6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57ACFFB1" w14:textId="72D603D6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7.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r w:rsidR="00AE65F7">
        <w:rPr>
          <w:rFonts w:ascii="Times New Roman" w:eastAsia="Times New Roman" w:hAnsi="Times New Roman"/>
          <w:b/>
          <w:bCs/>
          <w:snapToGrid w:val="0"/>
        </w:rPr>
        <w:t>REGISTRUOTOJAS</w:t>
      </w:r>
    </w:p>
    <w:p w14:paraId="22D9FD13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1FCE783A" w14:textId="5621D8D0" w:rsidR="00ED0035" w:rsidRPr="00CF2B6D" w:rsidRDefault="00ED0035" w:rsidP="00ED0035">
      <w:pPr>
        <w:rPr>
          <w:rFonts w:ascii="Times New Roman" w:hAnsi="Times New Roman"/>
          <w:bCs/>
        </w:rPr>
      </w:pPr>
      <w:r w:rsidRPr="00CF2B6D">
        <w:rPr>
          <w:rFonts w:ascii="Times New Roman" w:hAnsi="Times New Roman"/>
          <w:bCs/>
        </w:rPr>
        <w:t>AS GRINDEKS</w:t>
      </w:r>
    </w:p>
    <w:p w14:paraId="4EE716FF" w14:textId="77777777" w:rsidR="00ED0035" w:rsidRPr="00CF2B6D" w:rsidRDefault="00ED0035" w:rsidP="00ED0035">
      <w:pPr>
        <w:rPr>
          <w:rFonts w:ascii="Times New Roman" w:hAnsi="Times New Roman"/>
          <w:bCs/>
        </w:rPr>
      </w:pPr>
      <w:proofErr w:type="spellStart"/>
      <w:r w:rsidRPr="00CF2B6D">
        <w:rPr>
          <w:rFonts w:ascii="Times New Roman" w:hAnsi="Times New Roman"/>
          <w:bCs/>
        </w:rPr>
        <w:t>Krustpils</w:t>
      </w:r>
      <w:proofErr w:type="spellEnd"/>
      <w:r w:rsidRPr="00CF2B6D">
        <w:rPr>
          <w:rFonts w:ascii="Times New Roman" w:hAnsi="Times New Roman"/>
          <w:bCs/>
        </w:rPr>
        <w:t xml:space="preserve"> </w:t>
      </w:r>
      <w:proofErr w:type="spellStart"/>
      <w:r w:rsidRPr="00CF2B6D">
        <w:rPr>
          <w:rFonts w:ascii="Times New Roman" w:hAnsi="Times New Roman"/>
          <w:bCs/>
        </w:rPr>
        <w:t>iela</w:t>
      </w:r>
      <w:proofErr w:type="spellEnd"/>
      <w:r w:rsidRPr="00CF2B6D">
        <w:rPr>
          <w:rFonts w:ascii="Times New Roman" w:hAnsi="Times New Roman"/>
          <w:bCs/>
        </w:rPr>
        <w:t xml:space="preserve"> 53, </w:t>
      </w:r>
      <w:proofErr w:type="spellStart"/>
      <w:r w:rsidRPr="00CF2B6D">
        <w:rPr>
          <w:rFonts w:ascii="Times New Roman" w:hAnsi="Times New Roman"/>
          <w:bCs/>
        </w:rPr>
        <w:t>Rīga</w:t>
      </w:r>
      <w:proofErr w:type="spellEnd"/>
      <w:r w:rsidRPr="00CF2B6D">
        <w:rPr>
          <w:rFonts w:ascii="Times New Roman" w:hAnsi="Times New Roman"/>
          <w:bCs/>
        </w:rPr>
        <w:t>, LV-1057, Latvija</w:t>
      </w:r>
    </w:p>
    <w:p w14:paraId="126A0AE2" w14:textId="77777777" w:rsidR="00ED0035" w:rsidRPr="00CF2B6D" w:rsidRDefault="00ED0035" w:rsidP="00ED0035">
      <w:pPr>
        <w:rPr>
          <w:rFonts w:ascii="Times New Roman" w:hAnsi="Times New Roman"/>
          <w:bCs/>
        </w:rPr>
      </w:pPr>
      <w:r w:rsidRPr="00CF2B6D">
        <w:rPr>
          <w:rFonts w:ascii="Times New Roman" w:hAnsi="Times New Roman"/>
          <w:bCs/>
        </w:rPr>
        <w:t>Tel: +371 67083205</w:t>
      </w:r>
    </w:p>
    <w:p w14:paraId="09303634" w14:textId="77777777" w:rsidR="00ED0035" w:rsidRPr="00CF2B6D" w:rsidRDefault="00ED0035" w:rsidP="00ED0035">
      <w:pPr>
        <w:rPr>
          <w:rFonts w:ascii="Times New Roman" w:hAnsi="Times New Roman"/>
          <w:bCs/>
        </w:rPr>
      </w:pPr>
      <w:r w:rsidRPr="00CF2B6D">
        <w:rPr>
          <w:rFonts w:ascii="Times New Roman" w:hAnsi="Times New Roman"/>
          <w:bCs/>
        </w:rPr>
        <w:t>Faksas: +371 67083505</w:t>
      </w:r>
    </w:p>
    <w:p w14:paraId="199C21EA" w14:textId="77777777" w:rsidR="00ED0035" w:rsidRPr="00CF2B6D" w:rsidRDefault="00ED0035" w:rsidP="00ED0035">
      <w:pPr>
        <w:rPr>
          <w:rFonts w:ascii="Times New Roman" w:hAnsi="Times New Roman"/>
          <w:bCs/>
        </w:rPr>
      </w:pPr>
      <w:r w:rsidRPr="00CF2B6D">
        <w:rPr>
          <w:rFonts w:ascii="Times New Roman" w:hAnsi="Times New Roman"/>
          <w:bCs/>
        </w:rPr>
        <w:t>El. paštas: grindeks@grindeks.lv</w:t>
      </w:r>
    </w:p>
    <w:p w14:paraId="15CDCA41" w14:textId="77777777" w:rsidR="00732599" w:rsidRPr="00CF2B6D" w:rsidRDefault="00732599" w:rsidP="00306A92">
      <w:pPr>
        <w:spacing w:line="240" w:lineRule="auto"/>
        <w:rPr>
          <w:rFonts w:ascii="Times New Roman" w:hAnsi="Times New Roman"/>
        </w:rPr>
      </w:pPr>
    </w:p>
    <w:p w14:paraId="12D4D497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09EC6872" w14:textId="6B8788A3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8.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r w:rsidR="00AE65F7">
        <w:rPr>
          <w:rFonts w:ascii="Times New Roman" w:eastAsia="Times New Roman" w:hAnsi="Times New Roman"/>
          <w:b/>
          <w:bCs/>
          <w:snapToGrid w:val="0"/>
        </w:rPr>
        <w:t>REGISTRACIJOS</w:t>
      </w:r>
      <w:r w:rsidR="00AE65F7" w:rsidRPr="00CF2B6D">
        <w:rPr>
          <w:rFonts w:ascii="Times New Roman" w:eastAsia="Times New Roman" w:hAnsi="Times New Roman"/>
          <w:b/>
          <w:bCs/>
          <w:snapToGrid w:val="0"/>
        </w:rPr>
        <w:t xml:space="preserve"> </w:t>
      </w:r>
      <w:r w:rsidRPr="00CF2B6D">
        <w:rPr>
          <w:rFonts w:ascii="Times New Roman" w:eastAsia="Times New Roman" w:hAnsi="Times New Roman"/>
          <w:b/>
          <w:bCs/>
          <w:noProof/>
          <w:snapToGrid w:val="0"/>
        </w:rPr>
        <w:t>PAŽYMĖJIMO</w:t>
      </w:r>
      <w:r w:rsidRPr="00CF2B6D">
        <w:rPr>
          <w:rFonts w:ascii="Times New Roman" w:eastAsia="Times New Roman" w:hAnsi="Times New Roman"/>
          <w:b/>
          <w:bCs/>
          <w:snapToGrid w:val="0"/>
        </w:rPr>
        <w:t xml:space="preserve"> NUMERIS (-IAI) </w:t>
      </w:r>
    </w:p>
    <w:p w14:paraId="4D6F8ABF" w14:textId="77777777" w:rsidR="00732599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D363B9" w14:paraId="0ECBC4F8" w14:textId="77777777" w:rsidTr="00D363B9">
        <w:tc>
          <w:tcPr>
            <w:tcW w:w="3206" w:type="dxa"/>
          </w:tcPr>
          <w:p w14:paraId="115DC7F8" w14:textId="77777777" w:rsidR="00D363B9" w:rsidRPr="00D363B9" w:rsidRDefault="00D363B9" w:rsidP="00D363B9">
            <w:pPr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363B9">
              <w:rPr>
                <w:rFonts w:ascii="Times New Roman" w:hAnsi="Times New Roman"/>
                <w:noProof/>
                <w:sz w:val="22"/>
                <w:szCs w:val="22"/>
              </w:rPr>
              <w:t>PAXIFOR 5 mg</w:t>
            </w:r>
          </w:p>
          <w:p w14:paraId="55CD2B31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N10 - LT/1/15/3774/001 </w:t>
            </w:r>
          </w:p>
          <w:p w14:paraId="3AFED62F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N14 - LT/1/15/3774/002 </w:t>
            </w:r>
          </w:p>
          <w:p w14:paraId="5D6BABAE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N28 - LT/1/15/3774/003 </w:t>
            </w:r>
          </w:p>
          <w:p w14:paraId="06A60D8D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N30 - LT/1/15/3774/004 </w:t>
            </w:r>
          </w:p>
          <w:p w14:paraId="2B629DCF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N49 - LT/1/15/3774/005 </w:t>
            </w:r>
          </w:p>
          <w:p w14:paraId="014CE1E6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N50 - LT/1/15/3774/006 </w:t>
            </w:r>
          </w:p>
          <w:p w14:paraId="7D82E3E8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N56 - LT/1/15/3774/007 </w:t>
            </w:r>
          </w:p>
          <w:p w14:paraId="216E33B2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N98 - LT/1/15/3774/008 </w:t>
            </w:r>
          </w:p>
          <w:p w14:paraId="335B23A0" w14:textId="44A58CDA" w:rsidR="00D363B9" w:rsidRPr="00D363B9" w:rsidRDefault="00D363B9" w:rsidP="00D363B9">
            <w:pPr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N100 - LT/1/15/3774/009 </w:t>
            </w:r>
          </w:p>
        </w:tc>
        <w:tc>
          <w:tcPr>
            <w:tcW w:w="3207" w:type="dxa"/>
          </w:tcPr>
          <w:p w14:paraId="4AED654F" w14:textId="77777777" w:rsidR="00D363B9" w:rsidRPr="00D363B9" w:rsidRDefault="00D363B9" w:rsidP="00D363B9">
            <w:pPr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363B9">
              <w:rPr>
                <w:rFonts w:ascii="Times New Roman" w:hAnsi="Times New Roman"/>
                <w:noProof/>
                <w:sz w:val="22"/>
                <w:szCs w:val="22"/>
              </w:rPr>
              <w:t>PAXIFOR 10 mg</w:t>
            </w:r>
          </w:p>
          <w:p w14:paraId="10545D32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N10 - LT/1/15/3774/010</w:t>
            </w:r>
          </w:p>
          <w:p w14:paraId="0F88044F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N14 - LT/1/15</w:t>
            </w:r>
            <w:bookmarkStart w:id="1" w:name="_GoBack"/>
            <w:bookmarkEnd w:id="1"/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/3774/011</w:t>
            </w:r>
          </w:p>
          <w:p w14:paraId="701A0690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N28 - LT/1/15/3774/012</w:t>
            </w:r>
          </w:p>
          <w:p w14:paraId="317AC789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N30 - LT/1/15/3774/013 </w:t>
            </w:r>
          </w:p>
          <w:p w14:paraId="4E45AB1C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N49 - LT/1/15/3774/014 </w:t>
            </w:r>
          </w:p>
          <w:p w14:paraId="61C230EE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N50 - LT/1/15/3774/015 </w:t>
            </w:r>
          </w:p>
          <w:p w14:paraId="71DBF98B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N56 - LT/1/15/3774/016 </w:t>
            </w:r>
          </w:p>
          <w:p w14:paraId="1F013698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N98 - LT/1/15/3774/017 </w:t>
            </w:r>
          </w:p>
          <w:p w14:paraId="4A728CE9" w14:textId="1E196143" w:rsidR="00D363B9" w:rsidRPr="00D363B9" w:rsidRDefault="00D363B9" w:rsidP="00D363B9">
            <w:pPr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N100 - LT/1/15/3774/018 </w:t>
            </w:r>
          </w:p>
        </w:tc>
        <w:tc>
          <w:tcPr>
            <w:tcW w:w="3207" w:type="dxa"/>
          </w:tcPr>
          <w:p w14:paraId="5000BE27" w14:textId="77777777" w:rsidR="00D363B9" w:rsidRPr="00D363B9" w:rsidRDefault="00D363B9" w:rsidP="00D363B9">
            <w:pPr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363B9">
              <w:rPr>
                <w:rFonts w:ascii="Times New Roman" w:hAnsi="Times New Roman"/>
                <w:noProof/>
                <w:sz w:val="22"/>
                <w:szCs w:val="22"/>
              </w:rPr>
              <w:t>PAXIFOR 15 mg</w:t>
            </w:r>
          </w:p>
          <w:p w14:paraId="478BC20C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N10 - LT/1/15/3774/019</w:t>
            </w:r>
          </w:p>
          <w:p w14:paraId="57A02511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N14 - LT/1/15/3774/020 </w:t>
            </w:r>
          </w:p>
          <w:p w14:paraId="35BAEDCB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N28 - LT/1/15/3774/021 </w:t>
            </w:r>
          </w:p>
          <w:p w14:paraId="5F415ECF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N30 - LT/1/15/3774/022 </w:t>
            </w:r>
          </w:p>
          <w:p w14:paraId="69DF11C6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N49 - LT/1/15/3774/023 </w:t>
            </w:r>
          </w:p>
          <w:p w14:paraId="2DB9CC52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N50 - LT/1/15/3774/024 </w:t>
            </w:r>
          </w:p>
          <w:p w14:paraId="4BE03523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N56 - LT/1/15/3774/025 </w:t>
            </w:r>
          </w:p>
          <w:p w14:paraId="73636743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N98 - LT/1/15/3774/026 </w:t>
            </w:r>
          </w:p>
          <w:p w14:paraId="2794B40B" w14:textId="4EB5078E" w:rsidR="00D363B9" w:rsidRPr="00D363B9" w:rsidRDefault="00D363B9" w:rsidP="00D363B9">
            <w:pPr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N100 - LT/1/15/3774/027 </w:t>
            </w:r>
          </w:p>
        </w:tc>
      </w:tr>
      <w:tr w:rsidR="00D363B9" w14:paraId="0859CE63" w14:textId="77777777" w:rsidTr="00D363B9">
        <w:tc>
          <w:tcPr>
            <w:tcW w:w="3206" w:type="dxa"/>
          </w:tcPr>
          <w:p w14:paraId="00611D17" w14:textId="77777777" w:rsidR="00D363B9" w:rsidRPr="00D363B9" w:rsidRDefault="00D363B9" w:rsidP="00D363B9">
            <w:pPr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363B9">
              <w:rPr>
                <w:rFonts w:ascii="Times New Roman" w:hAnsi="Times New Roman"/>
                <w:noProof/>
                <w:sz w:val="22"/>
                <w:szCs w:val="22"/>
              </w:rPr>
              <w:t>PAXIFOR 20 mg</w:t>
            </w:r>
          </w:p>
          <w:p w14:paraId="28A59907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N10 - LT/1/15/3774/028</w:t>
            </w:r>
          </w:p>
          <w:p w14:paraId="73EC78AF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N14 - LT/1/15/3774/029 </w:t>
            </w:r>
          </w:p>
          <w:p w14:paraId="51DEC351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N28 - LT/1/15/3774/030 </w:t>
            </w:r>
          </w:p>
          <w:p w14:paraId="69F7CA13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N30 - LT/1/15/3774/031 </w:t>
            </w:r>
          </w:p>
          <w:p w14:paraId="621017F6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N49 - LT/1/15/3774/032 </w:t>
            </w:r>
          </w:p>
          <w:p w14:paraId="1E742923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N50 - LT/1/15/3774/033 </w:t>
            </w:r>
          </w:p>
          <w:p w14:paraId="695AE55A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N56 - LT/1/15/3774/034 </w:t>
            </w:r>
          </w:p>
          <w:p w14:paraId="5F1D8C07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N98 - LT/1/15/3774/035 </w:t>
            </w:r>
          </w:p>
          <w:p w14:paraId="3A500FB2" w14:textId="11EF9F9E" w:rsidR="00D363B9" w:rsidRPr="00D363B9" w:rsidRDefault="00D363B9" w:rsidP="00D363B9">
            <w:pPr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N100 - LT/1/15/3774/036 </w:t>
            </w:r>
          </w:p>
        </w:tc>
        <w:tc>
          <w:tcPr>
            <w:tcW w:w="3207" w:type="dxa"/>
          </w:tcPr>
          <w:p w14:paraId="32EEFE43" w14:textId="77777777" w:rsidR="00D363B9" w:rsidRPr="00D363B9" w:rsidRDefault="00D363B9" w:rsidP="00D363B9">
            <w:pPr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363B9">
              <w:rPr>
                <w:rFonts w:ascii="Times New Roman" w:hAnsi="Times New Roman"/>
                <w:noProof/>
                <w:sz w:val="22"/>
                <w:szCs w:val="22"/>
              </w:rPr>
              <w:t>PAXIFOR 30 mg</w:t>
            </w:r>
          </w:p>
          <w:p w14:paraId="159D11E8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N10 - LT/1/15/3774/037</w:t>
            </w:r>
          </w:p>
          <w:p w14:paraId="45C4A249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N14 - LT/1/15/3774/038 </w:t>
            </w:r>
          </w:p>
          <w:p w14:paraId="23929C6B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N28 - LT/1/15/3774/039 </w:t>
            </w:r>
          </w:p>
          <w:p w14:paraId="4A877CCD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N30 - LT/1/15/3774/040 </w:t>
            </w:r>
          </w:p>
          <w:p w14:paraId="4ACBACB3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N49 - LT/1/15/3774/041 </w:t>
            </w:r>
          </w:p>
          <w:p w14:paraId="02AD1BE8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N50 - LT/1/15/3774/042 </w:t>
            </w:r>
          </w:p>
          <w:p w14:paraId="461454B2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N56 - LT/1/15/3774/043 </w:t>
            </w:r>
          </w:p>
          <w:p w14:paraId="1501FA19" w14:textId="77777777" w:rsidR="00D363B9" w:rsidRPr="00D363B9" w:rsidRDefault="00D363B9" w:rsidP="00D363B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 xml:space="preserve">N98 - LT/1/15/3774/044 </w:t>
            </w:r>
          </w:p>
          <w:p w14:paraId="2C7702F2" w14:textId="07E45BDD" w:rsidR="00D363B9" w:rsidRPr="00D363B9" w:rsidRDefault="00D363B9" w:rsidP="00D363B9">
            <w:pPr>
              <w:spacing w:line="240" w:lineRule="auto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  <w:r w:rsidRPr="00D363B9">
              <w:rPr>
                <w:rFonts w:ascii="Times New Roman" w:hAnsi="Times New Roman"/>
                <w:bCs/>
                <w:sz w:val="22"/>
                <w:szCs w:val="22"/>
              </w:rPr>
              <w:t>N100 - LT/1/15/3774/045</w:t>
            </w:r>
          </w:p>
        </w:tc>
        <w:tc>
          <w:tcPr>
            <w:tcW w:w="3207" w:type="dxa"/>
          </w:tcPr>
          <w:p w14:paraId="6CB8CB3D" w14:textId="77777777" w:rsidR="00D363B9" w:rsidRPr="00D363B9" w:rsidRDefault="00D363B9" w:rsidP="00306A92">
            <w:pPr>
              <w:spacing w:line="240" w:lineRule="auto"/>
              <w:rPr>
                <w:rFonts w:ascii="Times New Roman" w:eastAsia="Times New Roman" w:hAnsi="Times New Roman"/>
                <w:snapToGrid w:val="0"/>
                <w:sz w:val="22"/>
                <w:szCs w:val="22"/>
              </w:rPr>
            </w:pPr>
          </w:p>
        </w:tc>
      </w:tr>
    </w:tbl>
    <w:p w14:paraId="64AE6203" w14:textId="77777777" w:rsidR="00204DE8" w:rsidRPr="00CF2B6D" w:rsidRDefault="00204DE8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4B2A971B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3BF3B8DB" w14:textId="7AE6195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9.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</w:r>
      <w:r w:rsidR="00AE65F7">
        <w:rPr>
          <w:rFonts w:ascii="Times New Roman" w:eastAsia="Times New Roman" w:hAnsi="Times New Roman"/>
          <w:b/>
          <w:bCs/>
          <w:snapToGrid w:val="0"/>
        </w:rPr>
        <w:t>REGISTRAVIMO</w:t>
      </w:r>
      <w:r w:rsidRPr="00CF2B6D">
        <w:rPr>
          <w:rFonts w:ascii="Times New Roman" w:eastAsia="Times New Roman" w:hAnsi="Times New Roman"/>
          <w:b/>
          <w:bCs/>
          <w:snapToGrid w:val="0"/>
        </w:rPr>
        <w:t xml:space="preserve"> / </w:t>
      </w:r>
      <w:r w:rsidR="00AE65F7">
        <w:rPr>
          <w:rFonts w:ascii="Times New Roman" w:eastAsia="Times New Roman" w:hAnsi="Times New Roman"/>
          <w:b/>
          <w:bCs/>
          <w:snapToGrid w:val="0"/>
        </w:rPr>
        <w:t>PERREGISTRAVIMO</w:t>
      </w:r>
      <w:r w:rsidR="00AE65F7" w:rsidRPr="00CF2B6D">
        <w:rPr>
          <w:rFonts w:ascii="Times New Roman" w:eastAsia="Times New Roman" w:hAnsi="Times New Roman"/>
          <w:b/>
          <w:bCs/>
          <w:snapToGrid w:val="0"/>
        </w:rPr>
        <w:t xml:space="preserve"> </w:t>
      </w:r>
      <w:r w:rsidRPr="00CF2B6D">
        <w:rPr>
          <w:rFonts w:ascii="Times New Roman" w:eastAsia="Times New Roman" w:hAnsi="Times New Roman"/>
          <w:b/>
          <w:bCs/>
          <w:snapToGrid w:val="0"/>
        </w:rPr>
        <w:t>DATA</w:t>
      </w:r>
    </w:p>
    <w:p w14:paraId="10077F6E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0AB05896" w14:textId="6078E7A8" w:rsidR="00732599" w:rsidRPr="00CF2B6D" w:rsidRDefault="00AE65F7" w:rsidP="00306A92">
      <w:pPr>
        <w:spacing w:line="240" w:lineRule="auto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noProof/>
          <w:snapToGrid w:val="0"/>
        </w:rPr>
        <w:t>Registravimo data</w:t>
      </w:r>
      <w:r w:rsidR="00204DE8">
        <w:rPr>
          <w:rFonts w:ascii="Times New Roman" w:eastAsia="Times New Roman" w:hAnsi="Times New Roman"/>
          <w:noProof/>
          <w:snapToGrid w:val="0"/>
        </w:rPr>
        <w:t>: 2015 m. liepos mėn. 28 d.</w:t>
      </w:r>
    </w:p>
    <w:p w14:paraId="2A4319C2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6B3FE1D8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0CC8086B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10.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TEKSTO PERŽIŪROS DATA</w:t>
      </w:r>
    </w:p>
    <w:p w14:paraId="70F7A88A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576875C7" w14:textId="14FF5674" w:rsidR="00732599" w:rsidRDefault="005B78C1" w:rsidP="00306A92">
      <w:pPr>
        <w:spacing w:line="240" w:lineRule="auto"/>
        <w:rPr>
          <w:rFonts w:ascii="Times New Roman" w:eastAsia="Times New Roman" w:hAnsi="Times New Roman"/>
          <w:noProof/>
          <w:snapToGrid w:val="0"/>
        </w:rPr>
      </w:pPr>
      <w:r>
        <w:rPr>
          <w:rFonts w:ascii="Times New Roman" w:eastAsia="Times New Roman" w:hAnsi="Times New Roman"/>
          <w:noProof/>
          <w:snapToGrid w:val="0"/>
        </w:rPr>
        <w:t>2015 m. liepos mėn. 28 d.</w:t>
      </w:r>
    </w:p>
    <w:p w14:paraId="22A467A0" w14:textId="77777777" w:rsidR="005B78C1" w:rsidRDefault="005B78C1" w:rsidP="00306A92">
      <w:pPr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1828238B" w14:textId="77777777" w:rsidR="005B78C1" w:rsidRPr="00CF2B6D" w:rsidRDefault="005B78C1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5D7B446F" w14:textId="77777777" w:rsidR="00732599" w:rsidRPr="00CF2B6D" w:rsidRDefault="00732599" w:rsidP="00306A92">
      <w:pPr>
        <w:tabs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ascii="Times New Roman" w:eastAsia="SimSun" w:hAnsi="Times New Roman"/>
          <w:color w:val="0000FF"/>
          <w:u w:val="single"/>
        </w:rPr>
      </w:pPr>
      <w:r w:rsidRPr="00CF2B6D">
        <w:rPr>
          <w:rFonts w:ascii="Times New Roman" w:eastAsia="SimSun" w:hAnsi="Times New Roman"/>
          <w:noProof/>
        </w:rPr>
        <w:t>Išsami informacija apie šį vaistinį preparatą pateikiama Valstybinės vaistų kontrolės tarn</w:t>
      </w:r>
      <w:r w:rsidR="005610F2" w:rsidRPr="00CF2B6D">
        <w:rPr>
          <w:rFonts w:ascii="Times New Roman" w:eastAsia="SimSun" w:hAnsi="Times New Roman"/>
          <w:noProof/>
        </w:rPr>
        <w:t xml:space="preserve">ybos prie Lietuvos Respublikos </w:t>
      </w:r>
      <w:r w:rsidRPr="00CF2B6D">
        <w:rPr>
          <w:rFonts w:ascii="Times New Roman" w:eastAsia="SimSun" w:hAnsi="Times New Roman"/>
          <w:noProof/>
        </w:rPr>
        <w:t>sveikatos apsaugos ministerijos tinklalapyje</w:t>
      </w:r>
      <w:r w:rsidRPr="00CF2B6D">
        <w:rPr>
          <w:rFonts w:ascii="Times New Roman" w:eastAsia="SimSun" w:hAnsi="Times New Roman"/>
          <w:i/>
          <w:noProof/>
        </w:rPr>
        <w:t xml:space="preserve"> </w:t>
      </w:r>
      <w:hyperlink r:id="rId10" w:history="1">
        <w:r w:rsidRPr="00CF2B6D">
          <w:rPr>
            <w:rStyle w:val="Hipersaitas"/>
            <w:rFonts w:ascii="Times New Roman" w:hAnsi="Times New Roman"/>
            <w:noProof/>
          </w:rPr>
          <w:t>http://www.</w:t>
        </w:r>
        <w:proofErr w:type="spellStart"/>
        <w:r w:rsidRPr="00CF2B6D">
          <w:rPr>
            <w:rStyle w:val="Hipersaitas"/>
            <w:rFonts w:ascii="Times New Roman" w:hAnsi="Times New Roman"/>
          </w:rPr>
          <w:t>vvkt.lt</w:t>
        </w:r>
        <w:proofErr w:type="spellEnd"/>
      </w:hyperlink>
    </w:p>
    <w:p w14:paraId="5CFD3ACD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79C5BA90" w14:textId="77777777" w:rsidR="00AE727D" w:rsidRDefault="00AE727D" w:rsidP="00306A92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page"/>
      </w:r>
    </w:p>
    <w:p w14:paraId="1531E3DB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35FF001D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12B431E9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25EB6760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52E99C66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6721DCAE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191BE112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5D962B8E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6511D361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77E7268C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79BEC1CA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261D692E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5158DADC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58D0F8E5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63E95443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09527DD6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3CB23902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1C41D965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253DBF1A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4CD8FFE4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3BDDB78D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43D78160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3D8B21F5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</w:p>
    <w:p w14:paraId="1DA284EE" w14:textId="77777777" w:rsidR="00ED0035" w:rsidRPr="00CF2B6D" w:rsidRDefault="00ED0035" w:rsidP="00ED0035">
      <w:pPr>
        <w:jc w:val="center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II PRIEDAS</w:t>
      </w:r>
    </w:p>
    <w:p w14:paraId="7ED25887" w14:textId="77777777" w:rsidR="00ED0035" w:rsidRPr="00CF2B6D" w:rsidRDefault="00ED0035" w:rsidP="00ED0035">
      <w:pPr>
        <w:ind w:left="1701" w:right="1416" w:hanging="567"/>
        <w:rPr>
          <w:rFonts w:ascii="Times New Roman" w:hAnsi="Times New Roman"/>
        </w:rPr>
      </w:pPr>
    </w:p>
    <w:p w14:paraId="669B2A7A" w14:textId="58045249" w:rsidR="00ED0035" w:rsidRPr="00CF2B6D" w:rsidRDefault="00A66CBC" w:rsidP="00ED0035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REGISTRACIJOS</w:t>
      </w:r>
      <w:r w:rsidRPr="00CF2B6D">
        <w:rPr>
          <w:rFonts w:ascii="Times New Roman" w:hAnsi="Times New Roman"/>
          <w:b/>
        </w:rPr>
        <w:t xml:space="preserve"> </w:t>
      </w:r>
      <w:r w:rsidR="00ED0035" w:rsidRPr="00CF2B6D">
        <w:rPr>
          <w:rFonts w:ascii="Times New Roman" w:hAnsi="Times New Roman"/>
          <w:b/>
        </w:rPr>
        <w:t>SĄLYGOS</w:t>
      </w:r>
    </w:p>
    <w:p w14:paraId="69B978D6" w14:textId="77777777" w:rsidR="00ED0035" w:rsidRPr="00CF2B6D" w:rsidRDefault="00ED0035" w:rsidP="00ED0035">
      <w:pPr>
        <w:rPr>
          <w:rFonts w:ascii="Times New Roman" w:hAnsi="Times New Roman"/>
        </w:rPr>
      </w:pPr>
    </w:p>
    <w:p w14:paraId="0B5DA6E0" w14:textId="77777777" w:rsidR="00ED0035" w:rsidRPr="00CF2B6D" w:rsidRDefault="00ED0035" w:rsidP="00ED0035">
      <w:pPr>
        <w:tabs>
          <w:tab w:val="left" w:pos="1701"/>
        </w:tabs>
        <w:ind w:left="1701" w:right="567" w:hanging="567"/>
        <w:rPr>
          <w:rFonts w:ascii="Times New Roman" w:hAnsi="Times New Roman"/>
          <w:b/>
          <w:noProof/>
        </w:rPr>
      </w:pPr>
      <w:r w:rsidRPr="00CF2B6D">
        <w:rPr>
          <w:rFonts w:ascii="Times New Roman" w:hAnsi="Times New Roman"/>
          <w:b/>
          <w:noProof/>
        </w:rPr>
        <w:t>A.</w:t>
      </w:r>
      <w:r w:rsidRPr="00CF2B6D">
        <w:rPr>
          <w:rFonts w:ascii="Times New Roman" w:hAnsi="Times New Roman"/>
          <w:b/>
          <w:noProof/>
        </w:rPr>
        <w:tab/>
        <w:t>GAMINTOJAS (-AI), ATSAKINGAS (-I) UŽ SERIJŲ IŠLEIDIMĄ</w:t>
      </w:r>
    </w:p>
    <w:p w14:paraId="22D79FE4" w14:textId="77777777" w:rsidR="00ED0035" w:rsidRPr="00CF2B6D" w:rsidRDefault="00ED0035" w:rsidP="00ED0035">
      <w:pPr>
        <w:tabs>
          <w:tab w:val="left" w:pos="1701"/>
        </w:tabs>
        <w:ind w:left="567" w:right="567" w:hanging="567"/>
        <w:rPr>
          <w:rFonts w:ascii="Times New Roman" w:hAnsi="Times New Roman"/>
          <w:noProof/>
        </w:rPr>
      </w:pPr>
    </w:p>
    <w:p w14:paraId="451DB05D" w14:textId="77777777" w:rsidR="00ED0035" w:rsidRPr="00CF2B6D" w:rsidRDefault="00ED0035" w:rsidP="00ED0035">
      <w:pPr>
        <w:tabs>
          <w:tab w:val="left" w:pos="1701"/>
        </w:tabs>
        <w:ind w:left="1701" w:right="567" w:hanging="567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B.</w:t>
      </w:r>
      <w:r w:rsidRPr="00CF2B6D">
        <w:rPr>
          <w:rFonts w:ascii="Times New Roman" w:hAnsi="Times New Roman"/>
          <w:b/>
        </w:rPr>
        <w:tab/>
        <w:t>TIEKIMO IR VARTOJIMO SĄLYGOS AR APRIBOJIMAI</w:t>
      </w:r>
    </w:p>
    <w:p w14:paraId="1F03C504" w14:textId="77777777" w:rsidR="00ED0035" w:rsidRPr="00CF2B6D" w:rsidRDefault="00ED0035" w:rsidP="00ED0035">
      <w:pPr>
        <w:tabs>
          <w:tab w:val="left" w:pos="1701"/>
        </w:tabs>
        <w:ind w:left="567" w:right="567" w:hanging="567"/>
        <w:rPr>
          <w:rFonts w:ascii="Times New Roman" w:hAnsi="Times New Roman"/>
        </w:rPr>
      </w:pPr>
    </w:p>
    <w:p w14:paraId="6EA9ED23" w14:textId="77777777" w:rsidR="00ED0035" w:rsidRPr="00CF2B6D" w:rsidRDefault="00ED0035" w:rsidP="00ED0035">
      <w:pPr>
        <w:tabs>
          <w:tab w:val="left" w:pos="1701"/>
        </w:tabs>
        <w:ind w:left="1701" w:right="567" w:hanging="567"/>
        <w:rPr>
          <w:rFonts w:ascii="Times New Roman" w:hAnsi="Times New Roman"/>
          <w:b/>
        </w:rPr>
      </w:pPr>
    </w:p>
    <w:p w14:paraId="07FB4AE2" w14:textId="77777777" w:rsidR="00ED0035" w:rsidRPr="00CF2B6D" w:rsidRDefault="00ED0035" w:rsidP="00ED0035">
      <w:pPr>
        <w:ind w:left="1701" w:right="1558" w:hanging="850"/>
        <w:rPr>
          <w:rFonts w:ascii="Times New Roman" w:hAnsi="Times New Roman"/>
          <w:b/>
        </w:rPr>
      </w:pPr>
    </w:p>
    <w:p w14:paraId="4E747A9F" w14:textId="77777777" w:rsidR="00ED0035" w:rsidRPr="00CF2B6D" w:rsidRDefault="00ED0035" w:rsidP="00ED0035">
      <w:pPr>
        <w:ind w:left="567" w:hanging="567"/>
        <w:rPr>
          <w:rFonts w:ascii="Times New Roman" w:hAnsi="Times New Roman"/>
        </w:rPr>
      </w:pPr>
    </w:p>
    <w:p w14:paraId="6590FA47" w14:textId="77777777" w:rsidR="00ED0035" w:rsidRPr="00CF2B6D" w:rsidRDefault="00ED0035" w:rsidP="00ED0035">
      <w:pPr>
        <w:ind w:right="-1"/>
        <w:rPr>
          <w:rFonts w:ascii="Times New Roman" w:hAnsi="Times New Roman"/>
        </w:rPr>
      </w:pPr>
    </w:p>
    <w:p w14:paraId="05DE71CE" w14:textId="77777777" w:rsidR="00ED0035" w:rsidRPr="00CF2B6D" w:rsidRDefault="00ED0035" w:rsidP="00ED0035">
      <w:pPr>
        <w:ind w:left="567" w:hanging="567"/>
        <w:rPr>
          <w:rFonts w:ascii="Times New Roman" w:hAnsi="Times New Roman"/>
          <w:b/>
        </w:rPr>
      </w:pPr>
      <w:r w:rsidRPr="00CF2B6D">
        <w:rPr>
          <w:rFonts w:ascii="Times New Roman" w:hAnsi="Times New Roman"/>
          <w:snapToGrid w:val="0"/>
        </w:rPr>
        <w:br w:type="page"/>
      </w:r>
      <w:r w:rsidRPr="00CF2B6D">
        <w:rPr>
          <w:rFonts w:ascii="Times New Roman" w:hAnsi="Times New Roman"/>
          <w:b/>
        </w:rPr>
        <w:lastRenderedPageBreak/>
        <w:t>A.</w:t>
      </w:r>
      <w:r w:rsidRPr="00CF2B6D">
        <w:rPr>
          <w:rFonts w:ascii="Times New Roman" w:hAnsi="Times New Roman"/>
          <w:b/>
        </w:rPr>
        <w:tab/>
        <w:t>GAMINTOJAS (-AI), ATSAKINGAS (-I) UŽ SERIJŲ IŠLEIDIMĄ</w:t>
      </w:r>
    </w:p>
    <w:p w14:paraId="41C0908D" w14:textId="77777777" w:rsidR="00ED0035" w:rsidRPr="00CF2B6D" w:rsidRDefault="00ED0035" w:rsidP="00ED0035">
      <w:pPr>
        <w:rPr>
          <w:rFonts w:ascii="Times New Roman" w:hAnsi="Times New Roman"/>
        </w:rPr>
      </w:pPr>
    </w:p>
    <w:p w14:paraId="13764B37" w14:textId="77777777" w:rsidR="00ED0035" w:rsidRPr="00CF2B6D" w:rsidRDefault="00ED0035" w:rsidP="00ED0035">
      <w:pPr>
        <w:spacing w:line="240" w:lineRule="auto"/>
        <w:jc w:val="both"/>
        <w:rPr>
          <w:rFonts w:ascii="Times New Roman" w:hAnsi="Times New Roman"/>
        </w:rPr>
      </w:pPr>
      <w:r w:rsidRPr="00CF2B6D">
        <w:rPr>
          <w:rFonts w:ascii="Times New Roman" w:hAnsi="Times New Roman"/>
          <w:noProof/>
          <w:u w:val="single"/>
        </w:rPr>
        <w:t>Gamintojo (-ų), atsakingo (-ų) už serijų išleidimą, pavadinimas (-ai) ir adresas (-ai)</w:t>
      </w:r>
    </w:p>
    <w:p w14:paraId="3C30363A" w14:textId="77777777" w:rsidR="00ED0035" w:rsidRPr="00CF2B6D" w:rsidRDefault="00ED0035" w:rsidP="00ED0035">
      <w:pPr>
        <w:rPr>
          <w:rFonts w:ascii="Times New Roman" w:hAnsi="Times New Roman"/>
        </w:rPr>
      </w:pPr>
    </w:p>
    <w:p w14:paraId="209D2038" w14:textId="77777777" w:rsidR="00081BC5" w:rsidRPr="00107FB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lv-LV"/>
        </w:rPr>
      </w:pPr>
      <w:r w:rsidRPr="00107FBD">
        <w:rPr>
          <w:rFonts w:ascii="Times New Roman" w:hAnsi="Times New Roman"/>
          <w:noProof/>
          <w:lang w:val="lv-LV"/>
        </w:rPr>
        <w:t>Synthon Hispania SL</w:t>
      </w:r>
    </w:p>
    <w:p w14:paraId="46E9D351" w14:textId="38D5A511" w:rsidR="00AE727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 w:rsidRPr="00107FBD">
        <w:rPr>
          <w:rFonts w:ascii="Times New Roman" w:hAnsi="Times New Roman"/>
          <w:noProof/>
        </w:rPr>
        <w:t>C/Castelló n</w:t>
      </w:r>
      <w:r w:rsidRPr="00107FBD">
        <w:rPr>
          <w:rFonts w:ascii="Times New Roman" w:hAnsi="Times New Roman"/>
          <w:noProof/>
          <w:vertAlign w:val="superscript"/>
        </w:rPr>
        <w:t>o</w:t>
      </w:r>
      <w:r w:rsidRPr="00107FBD">
        <w:rPr>
          <w:rFonts w:ascii="Times New Roman" w:hAnsi="Times New Roman"/>
          <w:noProof/>
        </w:rPr>
        <w:t xml:space="preserve">1, Pol. </w:t>
      </w:r>
      <w:r w:rsidRPr="00107FBD">
        <w:rPr>
          <w:rFonts w:ascii="Times New Roman" w:hAnsi="Times New Roman"/>
          <w:noProof/>
          <w:lang w:val="pl-PL"/>
        </w:rPr>
        <w:t>Las Salinas, Sant Boi de Llobregat</w:t>
      </w:r>
    </w:p>
    <w:p w14:paraId="135CB580" w14:textId="772A6240" w:rsidR="00AE727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 w:rsidRPr="00107FBD">
        <w:rPr>
          <w:rFonts w:ascii="Times New Roman" w:hAnsi="Times New Roman"/>
          <w:noProof/>
          <w:lang w:val="pl-PL"/>
        </w:rPr>
        <w:t>08830, Barcelona</w:t>
      </w:r>
    </w:p>
    <w:p w14:paraId="66ABB8A1" w14:textId="77777777" w:rsidR="00081BC5" w:rsidRPr="00107FB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>
        <w:rPr>
          <w:rFonts w:ascii="Times New Roman" w:hAnsi="Times New Roman"/>
          <w:noProof/>
          <w:lang w:val="pl-PL"/>
        </w:rPr>
        <w:t>Ispanija</w:t>
      </w:r>
    </w:p>
    <w:p w14:paraId="64D6DD1D" w14:textId="77777777" w:rsidR="00081BC5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</w:p>
    <w:p w14:paraId="21ED9F91" w14:textId="77777777" w:rsidR="00AE727D" w:rsidRDefault="00AE727D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>
        <w:rPr>
          <w:rFonts w:ascii="Times New Roman" w:hAnsi="Times New Roman"/>
          <w:noProof/>
          <w:lang w:val="pl-PL"/>
        </w:rPr>
        <w:t>arba</w:t>
      </w:r>
    </w:p>
    <w:p w14:paraId="340F4515" w14:textId="77777777" w:rsidR="00AE727D" w:rsidRPr="00107FBD" w:rsidRDefault="00AE727D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</w:p>
    <w:p w14:paraId="48DA1470" w14:textId="77777777" w:rsidR="00081BC5" w:rsidRPr="00107FB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bCs/>
          <w:noProof/>
          <w:lang w:val="lv-LV"/>
        </w:rPr>
      </w:pPr>
      <w:r w:rsidRPr="00107FBD">
        <w:rPr>
          <w:rFonts w:ascii="Times New Roman" w:hAnsi="Times New Roman"/>
          <w:bCs/>
          <w:noProof/>
          <w:lang w:val="lv-LV"/>
        </w:rPr>
        <w:t>Synthon s.r.o</w:t>
      </w:r>
    </w:p>
    <w:p w14:paraId="714EF669" w14:textId="300832BA" w:rsidR="00EE0AB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bCs/>
          <w:noProof/>
          <w:lang w:val="lv-LV"/>
        </w:rPr>
      </w:pPr>
      <w:r w:rsidRPr="00107FBD">
        <w:rPr>
          <w:rFonts w:ascii="Times New Roman" w:hAnsi="Times New Roman"/>
          <w:bCs/>
          <w:noProof/>
          <w:lang w:val="lv-LV"/>
        </w:rPr>
        <w:t>Brnĕnská 32/čp. 597</w:t>
      </w:r>
    </w:p>
    <w:p w14:paraId="7D4FFF4B" w14:textId="458EDE9D" w:rsidR="00AE727D" w:rsidRDefault="00081BC5" w:rsidP="00081BC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bCs/>
          <w:noProof/>
          <w:lang w:val="lv-LV"/>
        </w:rPr>
      </w:pPr>
      <w:r w:rsidRPr="00107FBD">
        <w:rPr>
          <w:rFonts w:ascii="Times New Roman" w:hAnsi="Times New Roman"/>
          <w:bCs/>
          <w:noProof/>
          <w:lang w:val="lv-LV"/>
        </w:rPr>
        <w:t>678 01 Blansko</w:t>
      </w:r>
    </w:p>
    <w:p w14:paraId="414E5F0A" w14:textId="17A62651" w:rsidR="00ED0035" w:rsidRDefault="00081BC5" w:rsidP="004405CB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bCs/>
          <w:noProof/>
          <w:lang w:val="lv-LV"/>
        </w:rPr>
        <w:t>Čekija</w:t>
      </w:r>
    </w:p>
    <w:p w14:paraId="76A0E1CA" w14:textId="77777777" w:rsidR="00081BC5" w:rsidRDefault="00081BC5" w:rsidP="00081BC5">
      <w:pPr>
        <w:spacing w:line="240" w:lineRule="auto"/>
        <w:jc w:val="both"/>
        <w:rPr>
          <w:rFonts w:ascii="Times New Roman" w:hAnsi="Times New Roman"/>
          <w:noProof/>
          <w:szCs w:val="24"/>
        </w:rPr>
      </w:pPr>
    </w:p>
    <w:p w14:paraId="150301EA" w14:textId="77777777" w:rsidR="00081BC5" w:rsidRPr="00081BC5" w:rsidRDefault="00081BC5" w:rsidP="00081BC5">
      <w:pPr>
        <w:spacing w:line="240" w:lineRule="auto"/>
        <w:jc w:val="both"/>
        <w:rPr>
          <w:rFonts w:ascii="Times New Roman" w:hAnsi="Times New Roman"/>
          <w:szCs w:val="24"/>
        </w:rPr>
      </w:pPr>
      <w:r w:rsidRPr="00081BC5">
        <w:rPr>
          <w:rFonts w:ascii="Times New Roman" w:hAnsi="Times New Roman"/>
          <w:noProof/>
          <w:szCs w:val="24"/>
        </w:rPr>
        <w:t>Su pakuote pateikiamame lapelyje nurodomas gamintojo, atsakingo už konkrečios serijos išleidimą, pavadinimas ir adresas.</w:t>
      </w:r>
    </w:p>
    <w:p w14:paraId="2F6D277B" w14:textId="77777777" w:rsidR="00ED0035" w:rsidRDefault="00ED0035" w:rsidP="00ED0035">
      <w:pPr>
        <w:rPr>
          <w:rFonts w:ascii="Times New Roman" w:hAnsi="Times New Roman"/>
        </w:rPr>
      </w:pPr>
    </w:p>
    <w:p w14:paraId="09905960" w14:textId="77777777" w:rsidR="00AE727D" w:rsidRPr="00CF2B6D" w:rsidRDefault="00AE727D" w:rsidP="00ED0035">
      <w:pPr>
        <w:rPr>
          <w:rFonts w:ascii="Times New Roman" w:hAnsi="Times New Roman"/>
        </w:rPr>
      </w:pPr>
    </w:p>
    <w:p w14:paraId="01C17A7E" w14:textId="77777777" w:rsidR="00ED0035" w:rsidRPr="00CF2B6D" w:rsidRDefault="00ED0035" w:rsidP="00ED0035">
      <w:p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  <w:b/>
          <w:noProof/>
        </w:rPr>
        <w:t>B.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TIEKIMO IR VARTOJIMO SĄLYGOS AR APRIBOJIMAI</w:t>
      </w:r>
    </w:p>
    <w:p w14:paraId="7684D33E" w14:textId="77777777" w:rsidR="00ED0035" w:rsidRPr="00CF2B6D" w:rsidRDefault="00ED0035" w:rsidP="00ED0035">
      <w:pPr>
        <w:rPr>
          <w:rFonts w:ascii="Times New Roman" w:hAnsi="Times New Roman"/>
        </w:rPr>
      </w:pPr>
    </w:p>
    <w:p w14:paraId="60A8D674" w14:textId="77777777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</w:rPr>
        <w:t>Receptinis vaistinis preparatas.</w:t>
      </w:r>
    </w:p>
    <w:p w14:paraId="48380452" w14:textId="77777777" w:rsidR="00AE727D" w:rsidRDefault="00AE727D" w:rsidP="00ED0035">
      <w:pPr>
        <w:numPr>
          <w:ilvl w:val="12"/>
          <w:numId w:val="0"/>
        </w:num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page"/>
      </w:r>
    </w:p>
    <w:p w14:paraId="422D7250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648730B7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3164CB87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02E0B4DE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01874C52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3E878496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6FF65210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57B72C44" w14:textId="77777777" w:rsidR="00ED0035" w:rsidRPr="00CF2B6D" w:rsidRDefault="00ED0035" w:rsidP="00ED003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CF2B6D">
        <w:rPr>
          <w:rFonts w:ascii="Times New Roman" w:hAnsi="Times New Roman"/>
          <w:b/>
          <w:sz w:val="22"/>
          <w:szCs w:val="22"/>
          <w:lang w:val="lt-LT"/>
        </w:rPr>
        <w:t xml:space="preserve">                                               </w:t>
      </w:r>
    </w:p>
    <w:p w14:paraId="292A21AB" w14:textId="77777777" w:rsidR="00ED0035" w:rsidRPr="00CF2B6D" w:rsidRDefault="00ED0035" w:rsidP="00ED0035">
      <w:pPr>
        <w:rPr>
          <w:rFonts w:ascii="Times New Roman" w:hAnsi="Times New Roman"/>
        </w:rPr>
      </w:pPr>
    </w:p>
    <w:p w14:paraId="505A655A" w14:textId="77777777" w:rsidR="00ED0035" w:rsidRPr="00CF2B6D" w:rsidRDefault="00ED0035" w:rsidP="00ED0035">
      <w:pPr>
        <w:rPr>
          <w:rFonts w:ascii="Times New Roman" w:hAnsi="Times New Roman"/>
        </w:rPr>
      </w:pPr>
    </w:p>
    <w:p w14:paraId="36EF0B6E" w14:textId="77777777" w:rsidR="00ED0035" w:rsidRPr="00CF2B6D" w:rsidRDefault="00ED0035" w:rsidP="00ED0035">
      <w:pPr>
        <w:rPr>
          <w:rFonts w:ascii="Times New Roman" w:hAnsi="Times New Roman"/>
        </w:rPr>
      </w:pPr>
    </w:p>
    <w:p w14:paraId="0B965DB8" w14:textId="77777777" w:rsidR="00ED0035" w:rsidRPr="00CF2B6D" w:rsidRDefault="00ED0035" w:rsidP="00ED0035">
      <w:pPr>
        <w:rPr>
          <w:rFonts w:ascii="Times New Roman" w:hAnsi="Times New Roman"/>
        </w:rPr>
      </w:pPr>
    </w:p>
    <w:p w14:paraId="22961EC2" w14:textId="77777777" w:rsidR="00ED0035" w:rsidRPr="00CF2B6D" w:rsidRDefault="00ED0035" w:rsidP="00ED0035">
      <w:pPr>
        <w:rPr>
          <w:rFonts w:ascii="Times New Roman" w:hAnsi="Times New Roman"/>
        </w:rPr>
      </w:pPr>
    </w:p>
    <w:p w14:paraId="7426B3D1" w14:textId="77777777" w:rsidR="00ED0035" w:rsidRPr="00CF2B6D" w:rsidRDefault="00ED0035" w:rsidP="00ED0035">
      <w:pPr>
        <w:rPr>
          <w:rFonts w:ascii="Times New Roman" w:hAnsi="Times New Roman"/>
        </w:rPr>
      </w:pPr>
    </w:p>
    <w:p w14:paraId="0BCD53BD" w14:textId="77777777" w:rsidR="00ED0035" w:rsidRPr="00CF2B6D" w:rsidRDefault="00ED0035" w:rsidP="00ED0035">
      <w:pPr>
        <w:rPr>
          <w:rFonts w:ascii="Times New Roman" w:hAnsi="Times New Roman"/>
        </w:rPr>
      </w:pPr>
    </w:p>
    <w:p w14:paraId="5F12220C" w14:textId="77777777" w:rsidR="00ED0035" w:rsidRPr="00CF2B6D" w:rsidRDefault="00ED0035" w:rsidP="00ED0035">
      <w:pPr>
        <w:rPr>
          <w:rFonts w:ascii="Times New Roman" w:hAnsi="Times New Roman"/>
        </w:rPr>
      </w:pPr>
    </w:p>
    <w:p w14:paraId="55B0FC87" w14:textId="77777777" w:rsidR="00ED0035" w:rsidRPr="00CF2B6D" w:rsidRDefault="00ED0035" w:rsidP="00ED0035">
      <w:pPr>
        <w:rPr>
          <w:rFonts w:ascii="Times New Roman" w:hAnsi="Times New Roman"/>
        </w:rPr>
      </w:pPr>
    </w:p>
    <w:p w14:paraId="01D49C8A" w14:textId="77777777" w:rsidR="00ED0035" w:rsidRPr="00CF2B6D" w:rsidRDefault="00ED0035" w:rsidP="00ED0035">
      <w:pPr>
        <w:outlineLvl w:val="0"/>
        <w:rPr>
          <w:rFonts w:ascii="Times New Roman" w:hAnsi="Times New Roman"/>
          <w:b/>
        </w:rPr>
      </w:pPr>
    </w:p>
    <w:p w14:paraId="54861746" w14:textId="77777777" w:rsidR="00ED0035" w:rsidRPr="00CF2B6D" w:rsidRDefault="00ED0035" w:rsidP="00ED0035">
      <w:pPr>
        <w:outlineLvl w:val="0"/>
        <w:rPr>
          <w:rFonts w:ascii="Times New Roman" w:hAnsi="Times New Roman"/>
          <w:b/>
        </w:rPr>
      </w:pPr>
    </w:p>
    <w:p w14:paraId="3737BAAA" w14:textId="77777777" w:rsidR="00ED0035" w:rsidRPr="00CF2B6D" w:rsidRDefault="00ED0035" w:rsidP="00ED0035">
      <w:pPr>
        <w:outlineLvl w:val="0"/>
        <w:rPr>
          <w:rFonts w:ascii="Times New Roman" w:hAnsi="Times New Roman"/>
          <w:b/>
        </w:rPr>
      </w:pPr>
    </w:p>
    <w:p w14:paraId="7000DB41" w14:textId="77777777" w:rsidR="00ED0035" w:rsidRPr="00CF2B6D" w:rsidRDefault="00ED0035" w:rsidP="00ED0035">
      <w:pPr>
        <w:outlineLvl w:val="0"/>
        <w:rPr>
          <w:rFonts w:ascii="Times New Roman" w:hAnsi="Times New Roman"/>
          <w:b/>
        </w:rPr>
      </w:pPr>
    </w:p>
    <w:p w14:paraId="6BE84219" w14:textId="77777777" w:rsidR="00ED0035" w:rsidRPr="00CF2B6D" w:rsidRDefault="00ED0035" w:rsidP="00ED0035">
      <w:pPr>
        <w:outlineLvl w:val="0"/>
        <w:rPr>
          <w:rFonts w:ascii="Times New Roman" w:hAnsi="Times New Roman"/>
          <w:b/>
        </w:rPr>
      </w:pPr>
    </w:p>
    <w:p w14:paraId="483CB217" w14:textId="77777777" w:rsidR="00ED0035" w:rsidRPr="00CF2B6D" w:rsidRDefault="00ED0035" w:rsidP="00ED0035">
      <w:pPr>
        <w:outlineLvl w:val="0"/>
        <w:rPr>
          <w:rFonts w:ascii="Times New Roman" w:hAnsi="Times New Roman"/>
          <w:b/>
        </w:rPr>
      </w:pPr>
    </w:p>
    <w:p w14:paraId="5B8903AE" w14:textId="77777777" w:rsidR="00ED0035" w:rsidRPr="00CF2B6D" w:rsidRDefault="00ED0035" w:rsidP="00ED0035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F2B6D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325F168F" w14:textId="77777777" w:rsidR="00ED0035" w:rsidRPr="00CF2B6D" w:rsidRDefault="00ED0035" w:rsidP="00ED0035">
      <w:pPr>
        <w:rPr>
          <w:rFonts w:ascii="Times New Roman" w:hAnsi="Times New Roman"/>
        </w:rPr>
      </w:pPr>
    </w:p>
    <w:p w14:paraId="04F13874" w14:textId="77777777" w:rsidR="00ED0035" w:rsidRPr="00CF2B6D" w:rsidRDefault="00ED0035" w:rsidP="00ED0035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F2B6D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350F7F13" w14:textId="77777777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  <w:snapToGrid w:val="0"/>
        </w:rPr>
        <w:br w:type="page"/>
      </w:r>
    </w:p>
    <w:p w14:paraId="2E8AD9F0" w14:textId="77777777" w:rsidR="00ED0035" w:rsidRPr="00CF2B6D" w:rsidRDefault="00ED0035" w:rsidP="00ED0035">
      <w:pPr>
        <w:rPr>
          <w:rFonts w:ascii="Times New Roman" w:hAnsi="Times New Roman"/>
        </w:rPr>
      </w:pPr>
    </w:p>
    <w:p w14:paraId="1FD7A475" w14:textId="77777777" w:rsidR="00ED0035" w:rsidRPr="00CF2B6D" w:rsidRDefault="00ED0035" w:rsidP="00ED0035">
      <w:pPr>
        <w:rPr>
          <w:rFonts w:ascii="Times New Roman" w:hAnsi="Times New Roman"/>
        </w:rPr>
      </w:pPr>
    </w:p>
    <w:p w14:paraId="2ECCCEEF" w14:textId="77777777" w:rsidR="00ED0035" w:rsidRPr="00CF2B6D" w:rsidRDefault="00ED0035" w:rsidP="00ED0035">
      <w:pPr>
        <w:rPr>
          <w:rFonts w:ascii="Times New Roman" w:hAnsi="Times New Roman"/>
        </w:rPr>
      </w:pPr>
    </w:p>
    <w:p w14:paraId="022B63AC" w14:textId="77777777" w:rsidR="00ED0035" w:rsidRPr="00CF2B6D" w:rsidRDefault="00ED0035" w:rsidP="00ED0035">
      <w:pPr>
        <w:rPr>
          <w:rFonts w:ascii="Times New Roman" w:hAnsi="Times New Roman"/>
        </w:rPr>
      </w:pPr>
    </w:p>
    <w:p w14:paraId="559B5D7A" w14:textId="77777777" w:rsidR="00ED0035" w:rsidRPr="00CF2B6D" w:rsidRDefault="00ED0035" w:rsidP="00ED0035">
      <w:pPr>
        <w:rPr>
          <w:rFonts w:ascii="Times New Roman" w:hAnsi="Times New Roman"/>
        </w:rPr>
      </w:pPr>
    </w:p>
    <w:p w14:paraId="445E00AB" w14:textId="77777777" w:rsidR="00ED0035" w:rsidRPr="00CF2B6D" w:rsidRDefault="00ED0035" w:rsidP="00ED0035">
      <w:pPr>
        <w:rPr>
          <w:rFonts w:ascii="Times New Roman" w:hAnsi="Times New Roman"/>
        </w:rPr>
      </w:pPr>
    </w:p>
    <w:p w14:paraId="654C6773" w14:textId="77777777" w:rsidR="00ED0035" w:rsidRPr="00CF2B6D" w:rsidRDefault="00ED0035" w:rsidP="00ED0035">
      <w:pPr>
        <w:rPr>
          <w:rFonts w:ascii="Times New Roman" w:hAnsi="Times New Roman"/>
        </w:rPr>
      </w:pPr>
    </w:p>
    <w:p w14:paraId="3F29A3FC" w14:textId="77777777" w:rsidR="00ED0035" w:rsidRPr="00CF2B6D" w:rsidRDefault="00ED0035" w:rsidP="00ED0035">
      <w:pPr>
        <w:rPr>
          <w:rFonts w:ascii="Times New Roman" w:hAnsi="Times New Roman"/>
        </w:rPr>
      </w:pPr>
    </w:p>
    <w:p w14:paraId="3B84C207" w14:textId="77777777" w:rsidR="00ED0035" w:rsidRPr="00CF2B6D" w:rsidRDefault="00ED0035" w:rsidP="00ED0035">
      <w:pPr>
        <w:rPr>
          <w:rFonts w:ascii="Times New Roman" w:hAnsi="Times New Roman"/>
        </w:rPr>
      </w:pPr>
    </w:p>
    <w:p w14:paraId="6F146B52" w14:textId="77777777" w:rsidR="00ED0035" w:rsidRPr="00CF2B6D" w:rsidRDefault="00ED0035" w:rsidP="00ED0035">
      <w:pPr>
        <w:rPr>
          <w:rFonts w:ascii="Times New Roman" w:hAnsi="Times New Roman"/>
        </w:rPr>
      </w:pPr>
    </w:p>
    <w:p w14:paraId="7D660E63" w14:textId="77777777" w:rsidR="00ED0035" w:rsidRPr="00CF2B6D" w:rsidRDefault="00ED0035" w:rsidP="00ED0035">
      <w:pPr>
        <w:rPr>
          <w:rFonts w:ascii="Times New Roman" w:hAnsi="Times New Roman"/>
        </w:rPr>
      </w:pPr>
    </w:p>
    <w:p w14:paraId="4F42F7DB" w14:textId="77777777" w:rsidR="00ED0035" w:rsidRPr="00CF2B6D" w:rsidRDefault="00ED0035" w:rsidP="00ED0035">
      <w:pPr>
        <w:rPr>
          <w:rFonts w:ascii="Times New Roman" w:hAnsi="Times New Roman"/>
        </w:rPr>
      </w:pPr>
    </w:p>
    <w:p w14:paraId="572B6B31" w14:textId="77777777" w:rsidR="00ED0035" w:rsidRPr="00CF2B6D" w:rsidRDefault="00ED0035" w:rsidP="00ED0035">
      <w:pPr>
        <w:rPr>
          <w:rFonts w:ascii="Times New Roman" w:hAnsi="Times New Roman"/>
        </w:rPr>
      </w:pPr>
    </w:p>
    <w:p w14:paraId="37BC2073" w14:textId="77777777" w:rsidR="00ED0035" w:rsidRPr="00CF2B6D" w:rsidRDefault="00ED0035" w:rsidP="00ED0035">
      <w:pPr>
        <w:rPr>
          <w:rFonts w:ascii="Times New Roman" w:hAnsi="Times New Roman"/>
        </w:rPr>
      </w:pPr>
    </w:p>
    <w:p w14:paraId="4735B9F6" w14:textId="77777777" w:rsidR="00ED0035" w:rsidRPr="00CF2B6D" w:rsidRDefault="00ED0035" w:rsidP="00ED0035">
      <w:pPr>
        <w:rPr>
          <w:rFonts w:ascii="Times New Roman" w:hAnsi="Times New Roman"/>
        </w:rPr>
      </w:pPr>
    </w:p>
    <w:p w14:paraId="732BF891" w14:textId="77777777" w:rsidR="00ED0035" w:rsidRPr="00CF2B6D" w:rsidRDefault="00ED0035" w:rsidP="00ED0035">
      <w:pPr>
        <w:rPr>
          <w:rFonts w:ascii="Times New Roman" w:hAnsi="Times New Roman"/>
        </w:rPr>
      </w:pPr>
    </w:p>
    <w:p w14:paraId="78EBC995" w14:textId="77777777" w:rsidR="00ED0035" w:rsidRPr="00CF2B6D" w:rsidRDefault="00ED0035" w:rsidP="00ED0035">
      <w:pPr>
        <w:rPr>
          <w:rFonts w:ascii="Times New Roman" w:hAnsi="Times New Roman"/>
        </w:rPr>
      </w:pPr>
    </w:p>
    <w:p w14:paraId="08A16386" w14:textId="77777777" w:rsidR="00ED0035" w:rsidRPr="00CF2B6D" w:rsidRDefault="00ED0035" w:rsidP="00ED0035">
      <w:pPr>
        <w:rPr>
          <w:rFonts w:ascii="Times New Roman" w:hAnsi="Times New Roman"/>
        </w:rPr>
      </w:pPr>
    </w:p>
    <w:p w14:paraId="3273D20A" w14:textId="77777777" w:rsidR="00ED0035" w:rsidRPr="00CF2B6D" w:rsidRDefault="00ED0035" w:rsidP="00ED0035">
      <w:pPr>
        <w:rPr>
          <w:rFonts w:ascii="Times New Roman" w:hAnsi="Times New Roman"/>
        </w:rPr>
      </w:pPr>
    </w:p>
    <w:p w14:paraId="204D929D" w14:textId="77777777" w:rsidR="00ED0035" w:rsidRPr="00CF2B6D" w:rsidRDefault="00ED0035" w:rsidP="00ED0035">
      <w:pPr>
        <w:rPr>
          <w:rFonts w:ascii="Times New Roman" w:hAnsi="Times New Roman"/>
        </w:rPr>
      </w:pPr>
    </w:p>
    <w:p w14:paraId="5AFE67BA" w14:textId="77777777" w:rsidR="00AE727D" w:rsidRDefault="00AE727D" w:rsidP="00ED0035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CDE2A7A" w14:textId="77777777" w:rsidR="00AE727D" w:rsidRDefault="00AE727D" w:rsidP="00ED0035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22107758" w14:textId="77777777" w:rsidR="00AE727D" w:rsidRDefault="00AE727D" w:rsidP="00ED0035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CBF2988" w14:textId="77777777" w:rsidR="00ED0035" w:rsidRPr="00CF2B6D" w:rsidRDefault="00ED0035" w:rsidP="00ED0035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F2B6D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7CA939F1" w14:textId="77777777" w:rsidR="00B84F93" w:rsidRPr="00CF2B6D" w:rsidRDefault="00ED0035" w:rsidP="00ED0035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snapToGrid w:val="0"/>
        </w:rPr>
        <w:br w:type="page"/>
      </w:r>
    </w:p>
    <w:p w14:paraId="0320D65B" w14:textId="77777777" w:rsidR="00B84F93" w:rsidRPr="00CF2B6D" w:rsidRDefault="00B84F93" w:rsidP="00306A92">
      <w:pPr>
        <w:spacing w:line="240" w:lineRule="auto"/>
        <w:rPr>
          <w:rFonts w:ascii="Times New Roman" w:hAnsi="Times New Roman"/>
          <w:noProof/>
        </w:rPr>
      </w:pPr>
    </w:p>
    <w:p w14:paraId="1DCC01A8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  <w:noProof/>
        </w:rPr>
        <w:t>INFORMACIJA ANT IŠORINĖS PAKUOTĖS</w:t>
      </w:r>
    </w:p>
    <w:p w14:paraId="36683E09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hAnsi="Times New Roman"/>
          <w:b/>
        </w:rPr>
      </w:pPr>
    </w:p>
    <w:p w14:paraId="5820ABFF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  <w:noProof/>
        </w:rPr>
        <w:t>KARTONO DĖŽUTĖ</w:t>
      </w:r>
    </w:p>
    <w:p w14:paraId="78732F7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75F12CFD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057E5D0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1.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caps/>
          <w:noProof/>
        </w:rPr>
        <w:t>VAISTINIO</w:t>
      </w:r>
      <w:r w:rsidRPr="00CF2B6D">
        <w:rPr>
          <w:rFonts w:ascii="Times New Roman" w:hAnsi="Times New Roman"/>
          <w:b/>
          <w:noProof/>
        </w:rPr>
        <w:t xml:space="preserve"> PREPARATO PAVADINIMAS</w:t>
      </w:r>
    </w:p>
    <w:p w14:paraId="071838CE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747DAF4" w14:textId="5C18A7AC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PAXIFOR</w:t>
      </w:r>
      <w:r w:rsidR="00B84F93" w:rsidRPr="00CF2B6D">
        <w:rPr>
          <w:rFonts w:ascii="Times New Roman" w:hAnsi="Times New Roman"/>
          <w:noProof/>
        </w:rPr>
        <w:t xml:space="preserve"> 5</w:t>
      </w:r>
      <w:r w:rsidR="00C33D8E">
        <w:rPr>
          <w:rFonts w:ascii="Times New Roman" w:hAnsi="Times New Roman"/>
          <w:noProof/>
        </w:rPr>
        <w:t> </w:t>
      </w:r>
      <w:r w:rsidR="00B84F93" w:rsidRPr="00CF2B6D">
        <w:rPr>
          <w:rFonts w:ascii="Times New Roman" w:hAnsi="Times New Roman"/>
          <w:noProof/>
        </w:rPr>
        <w:t>mg tabletės</w:t>
      </w:r>
    </w:p>
    <w:p w14:paraId="2AA78B3F" w14:textId="38E55ECE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7895CA19" w14:textId="5272DF33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15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25771599" w14:textId="1BE9839E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20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64845370" w14:textId="686B00F0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30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4381ED1E" w14:textId="77777777" w:rsidR="00B84F93" w:rsidRPr="00CF2B6D" w:rsidRDefault="00B84F93" w:rsidP="00B84F93">
      <w:pPr>
        <w:spacing w:line="240" w:lineRule="auto"/>
        <w:rPr>
          <w:rFonts w:ascii="Times New Roman" w:hAnsi="Times New Roman"/>
          <w:noProof/>
        </w:rPr>
      </w:pPr>
    </w:p>
    <w:p w14:paraId="6A727448" w14:textId="11981097" w:rsidR="00B84F93" w:rsidRPr="00CF2B6D" w:rsidRDefault="00B84F93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Aripiprazolum</w:t>
      </w:r>
    </w:p>
    <w:p w14:paraId="43E3ECEF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A05738E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5E2EC32F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2.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VEIKLIOJI (-IOS) MEDŽIAGA (-OS) IR JOS (-Ų) KIEKIS (-IAI)</w:t>
      </w:r>
    </w:p>
    <w:p w14:paraId="4302CF8B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5DE0EFCB" w14:textId="3A399885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noProof/>
        </w:rPr>
        <w:t xml:space="preserve">Kiekvienoje </w:t>
      </w:r>
      <w:r w:rsidR="00FE0C1E" w:rsidRPr="00CF2B6D">
        <w:rPr>
          <w:rFonts w:ascii="Times New Roman" w:hAnsi="Times New Roman"/>
          <w:noProof/>
        </w:rPr>
        <w:t>PAXIFOR</w:t>
      </w:r>
      <w:r w:rsidRPr="00CF2B6D">
        <w:rPr>
          <w:rFonts w:ascii="Times New Roman" w:hAnsi="Times New Roman"/>
          <w:noProof/>
        </w:rPr>
        <w:t xml:space="preserve"> 5</w:t>
      </w:r>
      <w:r w:rsidR="00C33D8E">
        <w:rPr>
          <w:rFonts w:ascii="Times New Roman" w:hAnsi="Times New Roman"/>
          <w:noProof/>
        </w:rPr>
        <w:t> </w:t>
      </w:r>
      <w:r w:rsidRPr="00CF2B6D">
        <w:rPr>
          <w:rFonts w:ascii="Times New Roman" w:hAnsi="Times New Roman"/>
          <w:noProof/>
        </w:rPr>
        <w:t>mg tabletėje yra 5</w:t>
      </w:r>
      <w:r w:rsidR="00C33D8E">
        <w:rPr>
          <w:rFonts w:ascii="Times New Roman" w:hAnsi="Times New Roman"/>
          <w:noProof/>
        </w:rPr>
        <w:t> </w:t>
      </w:r>
      <w:r w:rsidRPr="00CF2B6D">
        <w:rPr>
          <w:rFonts w:ascii="Times New Roman" w:hAnsi="Times New Roman"/>
          <w:noProof/>
        </w:rPr>
        <w:t>mg aripiprazolo.</w:t>
      </w:r>
    </w:p>
    <w:p w14:paraId="195C38F5" w14:textId="776F57F6" w:rsidR="00B84F93" w:rsidRPr="00CF2B6D" w:rsidRDefault="00B84F93" w:rsidP="00B84F93">
      <w:pPr>
        <w:spacing w:line="240" w:lineRule="auto"/>
        <w:rPr>
          <w:rFonts w:ascii="Times New Roman" w:hAnsi="Times New Roman"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 xml:space="preserve">Kiekvienoje </w:t>
      </w:r>
      <w:r w:rsidR="00FE0C1E" w:rsidRPr="00CF2B6D">
        <w:rPr>
          <w:rFonts w:ascii="Times New Roman" w:hAnsi="Times New Roman"/>
          <w:noProof/>
          <w:highlight w:val="lightGray"/>
        </w:rPr>
        <w:t>PAXIFOR</w:t>
      </w:r>
      <w:r w:rsidRPr="00CF2B6D">
        <w:rPr>
          <w:rFonts w:ascii="Times New Roman" w:hAnsi="Times New Roman"/>
          <w:noProof/>
          <w:highlight w:val="lightGray"/>
        </w:rPr>
        <w:t xml:space="preserve"> 10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tabletėje yra 10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aripiprazolo.</w:t>
      </w:r>
    </w:p>
    <w:p w14:paraId="0201CC4D" w14:textId="4272B04A" w:rsidR="00B84F93" w:rsidRPr="00CF2B6D" w:rsidRDefault="00B84F93" w:rsidP="00B84F93">
      <w:pPr>
        <w:spacing w:line="240" w:lineRule="auto"/>
        <w:rPr>
          <w:rFonts w:ascii="Times New Roman" w:hAnsi="Times New Roman"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 xml:space="preserve">Kiekvienoje </w:t>
      </w:r>
      <w:r w:rsidR="00FE0C1E" w:rsidRPr="00CF2B6D">
        <w:rPr>
          <w:rFonts w:ascii="Times New Roman" w:hAnsi="Times New Roman"/>
          <w:noProof/>
          <w:highlight w:val="lightGray"/>
        </w:rPr>
        <w:t>PAXIFOR</w:t>
      </w:r>
      <w:r w:rsidRPr="00CF2B6D">
        <w:rPr>
          <w:rFonts w:ascii="Times New Roman" w:hAnsi="Times New Roman"/>
          <w:noProof/>
          <w:highlight w:val="lightGray"/>
        </w:rPr>
        <w:t xml:space="preserve"> 15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tabletėje yra 15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aripiprazolo.</w:t>
      </w:r>
    </w:p>
    <w:p w14:paraId="1A07496B" w14:textId="2A51358B" w:rsidR="00B84F93" w:rsidRPr="00CF2B6D" w:rsidRDefault="00B84F93" w:rsidP="00B84F93">
      <w:pPr>
        <w:spacing w:line="240" w:lineRule="auto"/>
        <w:rPr>
          <w:rFonts w:ascii="Times New Roman" w:hAnsi="Times New Roman"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 xml:space="preserve">Kiekvienoje </w:t>
      </w:r>
      <w:r w:rsidR="00FE0C1E" w:rsidRPr="00CF2B6D">
        <w:rPr>
          <w:rFonts w:ascii="Times New Roman" w:hAnsi="Times New Roman"/>
          <w:noProof/>
          <w:highlight w:val="lightGray"/>
        </w:rPr>
        <w:t>PAXIFOR</w:t>
      </w:r>
      <w:r w:rsidRPr="00CF2B6D">
        <w:rPr>
          <w:rFonts w:ascii="Times New Roman" w:hAnsi="Times New Roman"/>
          <w:noProof/>
          <w:highlight w:val="lightGray"/>
        </w:rPr>
        <w:t xml:space="preserve"> 20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tabletėje yra 20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aripiprazolo.</w:t>
      </w:r>
    </w:p>
    <w:p w14:paraId="24983E21" w14:textId="2AD1D8AC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noProof/>
          <w:highlight w:val="lightGray"/>
        </w:rPr>
        <w:t xml:space="preserve">Kiekvienoje </w:t>
      </w:r>
      <w:r w:rsidR="00FE0C1E" w:rsidRPr="00CF2B6D">
        <w:rPr>
          <w:rFonts w:ascii="Times New Roman" w:hAnsi="Times New Roman"/>
          <w:noProof/>
          <w:highlight w:val="lightGray"/>
        </w:rPr>
        <w:t>PAXIFOR</w:t>
      </w:r>
      <w:r w:rsidRPr="00CF2B6D">
        <w:rPr>
          <w:rFonts w:ascii="Times New Roman" w:hAnsi="Times New Roman"/>
          <w:noProof/>
          <w:highlight w:val="lightGray"/>
        </w:rPr>
        <w:t xml:space="preserve"> 30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tabletėje yra 30</w:t>
      </w:r>
      <w:r w:rsidR="00C33D8E">
        <w:rPr>
          <w:rFonts w:ascii="Times New Roman" w:hAnsi="Times New Roman"/>
          <w:noProof/>
          <w:highlight w:val="lightGray"/>
        </w:rPr>
        <w:t> </w:t>
      </w:r>
      <w:r w:rsidRPr="00CF2B6D">
        <w:rPr>
          <w:rFonts w:ascii="Times New Roman" w:hAnsi="Times New Roman"/>
          <w:noProof/>
          <w:highlight w:val="lightGray"/>
        </w:rPr>
        <w:t>mg aripiprazolo.</w:t>
      </w:r>
    </w:p>
    <w:p w14:paraId="7F94419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75A43FC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392E8E21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3.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PAGALBINIŲ MEDŽIAGŲ SĄRAŠAS</w:t>
      </w:r>
    </w:p>
    <w:p w14:paraId="4A0F58B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9CA2377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Sudėtyje yra laktozės </w:t>
      </w:r>
      <w:proofErr w:type="spellStart"/>
      <w:r w:rsidRPr="00CF2B6D">
        <w:rPr>
          <w:rFonts w:ascii="Times New Roman" w:hAnsi="Times New Roman"/>
        </w:rPr>
        <w:t>monohidrato</w:t>
      </w:r>
      <w:proofErr w:type="spellEnd"/>
      <w:r w:rsidRPr="00CF2B6D">
        <w:rPr>
          <w:rFonts w:ascii="Times New Roman" w:hAnsi="Times New Roman"/>
        </w:rPr>
        <w:t>. Daugiau informacijos pateikiama pakuotės lapelyje.</w:t>
      </w:r>
    </w:p>
    <w:p w14:paraId="6ABF69AA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C458C01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318D5C3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4.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FARMACINĖ FORMA IR KIEKIS PAKUOTĖJE</w:t>
      </w:r>
    </w:p>
    <w:p w14:paraId="0ACD53B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EB0A76C" w14:textId="6427FBD6" w:rsidR="00B84F93" w:rsidRPr="00CF2B6D" w:rsidRDefault="00B84F93" w:rsidP="004405CB">
      <w:pPr>
        <w:spacing w:line="240" w:lineRule="auto"/>
        <w:rPr>
          <w:rFonts w:ascii="Times New Roman" w:hAnsi="Times New Roman"/>
          <w:lang w:val="lv-LV"/>
        </w:rPr>
      </w:pPr>
      <w:r w:rsidRPr="00CF2B6D">
        <w:rPr>
          <w:rFonts w:ascii="Times New Roman" w:hAnsi="Times New Roman"/>
          <w:lang w:val="lv-LV"/>
        </w:rPr>
        <w:t xml:space="preserve">10 </w:t>
      </w:r>
      <w:r w:rsidRPr="00CF2B6D">
        <w:rPr>
          <w:rFonts w:ascii="Times New Roman" w:hAnsi="Times New Roman"/>
          <w:noProof/>
        </w:rPr>
        <w:t>table</w:t>
      </w:r>
      <w:r w:rsidR="00C33D8E">
        <w:rPr>
          <w:rFonts w:ascii="Times New Roman" w:hAnsi="Times New Roman"/>
          <w:noProof/>
        </w:rPr>
        <w:t>čių</w:t>
      </w:r>
      <w:r w:rsidRPr="00CF2B6D">
        <w:rPr>
          <w:rFonts w:ascii="Times New Roman" w:hAnsi="Times New Roman"/>
          <w:lang w:val="lv-LV"/>
        </w:rPr>
        <w:t xml:space="preserve"> </w:t>
      </w:r>
    </w:p>
    <w:p w14:paraId="2A139E32" w14:textId="6CF523CC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14 </w:t>
      </w:r>
      <w:r w:rsidRPr="00CF2B6D">
        <w:rPr>
          <w:rFonts w:ascii="Times New Roman" w:hAnsi="Times New Roman"/>
          <w:noProof/>
          <w:highlight w:val="lightGray"/>
        </w:rPr>
        <w:t>table</w:t>
      </w:r>
      <w:r w:rsidR="00C33D8E">
        <w:rPr>
          <w:rFonts w:ascii="Times New Roman" w:hAnsi="Times New Roman"/>
          <w:noProof/>
          <w:highlight w:val="lightGray"/>
        </w:rPr>
        <w:t>čių</w:t>
      </w:r>
    </w:p>
    <w:p w14:paraId="4DA8B456" w14:textId="77777777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28 </w:t>
      </w:r>
      <w:r w:rsidRPr="00CF2B6D">
        <w:rPr>
          <w:rFonts w:ascii="Times New Roman" w:hAnsi="Times New Roman"/>
          <w:noProof/>
          <w:highlight w:val="lightGray"/>
        </w:rPr>
        <w:t>tabletės</w:t>
      </w:r>
    </w:p>
    <w:p w14:paraId="5C1B2EB7" w14:textId="136B27E6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30 </w:t>
      </w:r>
      <w:r w:rsidRPr="00CF2B6D">
        <w:rPr>
          <w:rFonts w:ascii="Times New Roman" w:hAnsi="Times New Roman"/>
          <w:noProof/>
          <w:highlight w:val="lightGray"/>
        </w:rPr>
        <w:t>table</w:t>
      </w:r>
      <w:r w:rsidR="00C33D8E">
        <w:rPr>
          <w:rFonts w:ascii="Times New Roman" w:hAnsi="Times New Roman"/>
          <w:noProof/>
          <w:highlight w:val="lightGray"/>
        </w:rPr>
        <w:t>čių</w:t>
      </w:r>
    </w:p>
    <w:p w14:paraId="19DC1CC4" w14:textId="77777777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49 </w:t>
      </w:r>
      <w:r w:rsidRPr="00CF2B6D">
        <w:rPr>
          <w:rFonts w:ascii="Times New Roman" w:hAnsi="Times New Roman"/>
          <w:noProof/>
          <w:highlight w:val="lightGray"/>
        </w:rPr>
        <w:t>tabletės</w:t>
      </w:r>
    </w:p>
    <w:p w14:paraId="2C484F77" w14:textId="10E64D7E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50 </w:t>
      </w:r>
      <w:r w:rsidRPr="00CF2B6D">
        <w:rPr>
          <w:rFonts w:ascii="Times New Roman" w:hAnsi="Times New Roman"/>
          <w:noProof/>
          <w:highlight w:val="lightGray"/>
        </w:rPr>
        <w:t>table</w:t>
      </w:r>
      <w:r w:rsidR="00C33D8E">
        <w:rPr>
          <w:rFonts w:ascii="Times New Roman" w:hAnsi="Times New Roman"/>
          <w:noProof/>
          <w:highlight w:val="lightGray"/>
        </w:rPr>
        <w:t>čių</w:t>
      </w:r>
    </w:p>
    <w:p w14:paraId="6D1D4DE9" w14:textId="77777777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56 </w:t>
      </w:r>
      <w:r w:rsidRPr="00CF2B6D">
        <w:rPr>
          <w:rFonts w:ascii="Times New Roman" w:hAnsi="Times New Roman"/>
          <w:noProof/>
          <w:highlight w:val="lightGray"/>
        </w:rPr>
        <w:t>tabletės</w:t>
      </w:r>
    </w:p>
    <w:p w14:paraId="1842E101" w14:textId="77777777" w:rsidR="00B84F93" w:rsidRPr="00CF2B6D" w:rsidRDefault="00B84F93" w:rsidP="004405CB">
      <w:pPr>
        <w:spacing w:line="240" w:lineRule="auto"/>
        <w:rPr>
          <w:rFonts w:ascii="Times New Roman" w:hAnsi="Times New Roman"/>
          <w:highlight w:val="lightGray"/>
          <w:lang w:val="lv-LV" w:eastAsia="lv-LV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98 </w:t>
      </w:r>
      <w:r w:rsidRPr="00CF2B6D">
        <w:rPr>
          <w:rFonts w:ascii="Times New Roman" w:hAnsi="Times New Roman"/>
          <w:noProof/>
          <w:highlight w:val="lightGray"/>
        </w:rPr>
        <w:t>tabletės</w:t>
      </w:r>
    </w:p>
    <w:p w14:paraId="58BE927E" w14:textId="6E379152" w:rsidR="00B84F93" w:rsidRPr="00CF2B6D" w:rsidRDefault="00B84F93" w:rsidP="00C33D8E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highlight w:val="lightGray"/>
          <w:lang w:val="lv-LV"/>
        </w:rPr>
        <w:t xml:space="preserve">100 </w:t>
      </w:r>
      <w:r w:rsidRPr="00CF2B6D">
        <w:rPr>
          <w:rFonts w:ascii="Times New Roman" w:hAnsi="Times New Roman"/>
          <w:noProof/>
          <w:highlight w:val="lightGray"/>
        </w:rPr>
        <w:t>table</w:t>
      </w:r>
      <w:r w:rsidR="00C33D8E">
        <w:rPr>
          <w:rFonts w:ascii="Times New Roman" w:hAnsi="Times New Roman"/>
          <w:noProof/>
          <w:highlight w:val="lightGray"/>
        </w:rPr>
        <w:t>čių</w:t>
      </w:r>
    </w:p>
    <w:p w14:paraId="2206CF48" w14:textId="77777777" w:rsidR="00B84F93" w:rsidRPr="00CF2B6D" w:rsidRDefault="00B84F93" w:rsidP="00EE0ABD">
      <w:pPr>
        <w:spacing w:line="240" w:lineRule="auto"/>
        <w:rPr>
          <w:rFonts w:ascii="Times New Roman" w:hAnsi="Times New Roman"/>
        </w:rPr>
      </w:pPr>
    </w:p>
    <w:p w14:paraId="7A4AB905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FA8FA0B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5.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VARTOJIMO METODAS IR BŪDAS (-AI)</w:t>
      </w:r>
    </w:p>
    <w:p w14:paraId="308D29F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32901537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noProof/>
        </w:rPr>
        <w:t>Prieš vartojimą perskaitykite pakuotės lapelį.</w:t>
      </w:r>
    </w:p>
    <w:p w14:paraId="5C8ABE1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lastRenderedPageBreak/>
        <w:t>Vartoti per burną.</w:t>
      </w:r>
    </w:p>
    <w:p w14:paraId="51AA58E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F21A81B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93AD5E6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6.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SPECIALUS ĮSPĖJIMAS, KAD VAISTINĮ PREPARATĄ BŪTINA LAIKYTI VAIKAMS NEPASTEBIMOJE IR  NEPASIEKIAMOJE VIETOJE</w:t>
      </w:r>
    </w:p>
    <w:p w14:paraId="012C93FA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63592DF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  <w:noProof/>
        </w:rPr>
        <w:t>Laikyti vaikams nepastebimoje ir nepasiekiamoje vietoje.</w:t>
      </w:r>
    </w:p>
    <w:p w14:paraId="70503F9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51A378C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75C4288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7.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KITAS (-I) SPECIALUS (-ŪS) ĮSPĖJIMAS (-AI) (JEI REIKIA)</w:t>
      </w:r>
    </w:p>
    <w:p w14:paraId="79711AA4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318117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D63073A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8.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TINKAMUMO LAIKAS</w:t>
      </w:r>
    </w:p>
    <w:p w14:paraId="6B1925B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3EC8F90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Tinka iki: &lt;mm/MMMM &gt;</w:t>
      </w:r>
    </w:p>
    <w:p w14:paraId="3F06850B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782AC85D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C55A208" w14:textId="77777777" w:rsidR="00B84F93" w:rsidRPr="00CF2B6D" w:rsidRDefault="00B84F93" w:rsidP="00B84F9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9.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SPECIALIOS LAIKYMO SĄLYGOS</w:t>
      </w:r>
    </w:p>
    <w:p w14:paraId="1C35C554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55DFF8BD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C56409B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10.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SPECIALIOS ATSARGUMO PRIEMONĖS DĖL NESUVARTOTO VAISTINIO PREPARATO AR JO ATLIEKŲ TVARKYMO (JEI REIKIA)</w:t>
      </w:r>
    </w:p>
    <w:p w14:paraId="63F93AE5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B55530F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360478E" w14:textId="64CED99E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11.</w:t>
      </w:r>
      <w:r w:rsidRPr="00CF2B6D">
        <w:rPr>
          <w:rFonts w:ascii="Times New Roman" w:hAnsi="Times New Roman"/>
          <w:b/>
        </w:rPr>
        <w:tab/>
      </w:r>
      <w:r w:rsidR="00A66CBC">
        <w:rPr>
          <w:rFonts w:ascii="Times New Roman" w:hAnsi="Times New Roman"/>
          <w:b/>
          <w:caps/>
          <w:noProof/>
        </w:rPr>
        <w:t>REGISTRUOTOJO</w:t>
      </w:r>
      <w:r w:rsidRPr="00CF2B6D">
        <w:rPr>
          <w:rFonts w:ascii="Times New Roman" w:hAnsi="Times New Roman"/>
          <w:b/>
          <w:caps/>
          <w:noProof/>
        </w:rPr>
        <w:t xml:space="preserve"> PAVADINIMAS IR ADRESAS</w:t>
      </w:r>
    </w:p>
    <w:p w14:paraId="5FA5FC02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7DC1C85E" w14:textId="77777777" w:rsidR="00B84F93" w:rsidRPr="00CF2B6D" w:rsidRDefault="00B84F93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&lt;Logo&gt;</w:t>
      </w:r>
    </w:p>
    <w:p w14:paraId="0E30B0B8" w14:textId="6E7F72B7" w:rsidR="00B84F93" w:rsidRPr="00CF2B6D" w:rsidRDefault="00B84F93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AS GRINDEKS</w:t>
      </w:r>
    </w:p>
    <w:p w14:paraId="7CF82BFA" w14:textId="77777777" w:rsidR="00B84F93" w:rsidRPr="00CF2B6D" w:rsidRDefault="00B84F93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Krustpils iela 53, Rīga, LV-1057, Latvija</w:t>
      </w:r>
    </w:p>
    <w:p w14:paraId="57BC0B4F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40AA85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7E91F39" w14:textId="2A60BB09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12.</w:t>
      </w:r>
      <w:r w:rsidRPr="00CF2B6D">
        <w:rPr>
          <w:rFonts w:ascii="Times New Roman" w:hAnsi="Times New Roman"/>
          <w:b/>
        </w:rPr>
        <w:tab/>
      </w:r>
      <w:r w:rsidR="00A66CBC">
        <w:rPr>
          <w:rFonts w:ascii="Times New Roman" w:hAnsi="Times New Roman"/>
          <w:b/>
          <w:noProof/>
        </w:rPr>
        <w:t>REGISTRACIJOS</w:t>
      </w:r>
      <w:r w:rsidR="00A66CBC" w:rsidRPr="00CF2B6D">
        <w:rPr>
          <w:rFonts w:ascii="Times New Roman" w:hAnsi="Times New Roman"/>
          <w:b/>
          <w:noProof/>
        </w:rPr>
        <w:t xml:space="preserve"> </w:t>
      </w:r>
      <w:r w:rsidRPr="00CF2B6D">
        <w:rPr>
          <w:rFonts w:ascii="Times New Roman" w:hAnsi="Times New Roman"/>
          <w:b/>
          <w:noProof/>
        </w:rPr>
        <w:t>PAŽYMĖJIMO NUMERIS (-IAI)</w:t>
      </w:r>
      <w:r w:rsidRPr="00CF2B6D">
        <w:rPr>
          <w:rFonts w:ascii="Times New Roman" w:hAnsi="Times New Roman"/>
          <w:b/>
        </w:rPr>
        <w:t xml:space="preserve"> </w:t>
      </w:r>
    </w:p>
    <w:p w14:paraId="155F8CBA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DEF242C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PAXIFOR 5</w:t>
      </w:r>
      <w:r>
        <w:rPr>
          <w:rFonts w:ascii="Times New Roman" w:hAnsi="Times New Roman"/>
          <w:noProof/>
        </w:rPr>
        <w:t> mg</w:t>
      </w:r>
    </w:p>
    <w:p w14:paraId="7A4B7197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N10 - </w:t>
      </w:r>
      <w:r w:rsidRPr="00204DE8">
        <w:rPr>
          <w:rFonts w:ascii="Times New Roman" w:hAnsi="Times New Roman"/>
          <w:bCs/>
        </w:rPr>
        <w:t xml:space="preserve">LT/1/15/3774/001 </w:t>
      </w:r>
    </w:p>
    <w:p w14:paraId="3B51A43E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N14 - </w:t>
      </w:r>
      <w:r w:rsidRPr="00204DE8">
        <w:rPr>
          <w:rFonts w:ascii="Times New Roman" w:hAnsi="Times New Roman"/>
          <w:bCs/>
        </w:rPr>
        <w:t xml:space="preserve">LT/1/15/3774/002 </w:t>
      </w:r>
    </w:p>
    <w:p w14:paraId="4616B810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N28 - </w:t>
      </w:r>
      <w:r w:rsidRPr="00204DE8">
        <w:rPr>
          <w:rFonts w:ascii="Times New Roman" w:hAnsi="Times New Roman"/>
          <w:bCs/>
        </w:rPr>
        <w:t xml:space="preserve">LT/1/15/3774/003 </w:t>
      </w:r>
    </w:p>
    <w:p w14:paraId="70A019F9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N30 - </w:t>
      </w:r>
      <w:r w:rsidRPr="00204DE8">
        <w:rPr>
          <w:rFonts w:ascii="Times New Roman" w:hAnsi="Times New Roman"/>
          <w:bCs/>
        </w:rPr>
        <w:t xml:space="preserve">LT/1/15/3774/004 </w:t>
      </w:r>
    </w:p>
    <w:p w14:paraId="49114F55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N49 - </w:t>
      </w:r>
      <w:r w:rsidRPr="00204DE8">
        <w:rPr>
          <w:rFonts w:ascii="Times New Roman" w:hAnsi="Times New Roman"/>
          <w:bCs/>
        </w:rPr>
        <w:t xml:space="preserve">LT/1/15/3774/005 </w:t>
      </w:r>
    </w:p>
    <w:p w14:paraId="381D3CAE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N50 - </w:t>
      </w:r>
      <w:r w:rsidRPr="00204DE8">
        <w:rPr>
          <w:rFonts w:ascii="Times New Roman" w:hAnsi="Times New Roman"/>
          <w:bCs/>
        </w:rPr>
        <w:t xml:space="preserve">LT/1/15/3774/006 </w:t>
      </w:r>
    </w:p>
    <w:p w14:paraId="54ADC004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N56 - </w:t>
      </w:r>
      <w:r w:rsidRPr="00204DE8">
        <w:rPr>
          <w:rFonts w:ascii="Times New Roman" w:hAnsi="Times New Roman"/>
          <w:bCs/>
        </w:rPr>
        <w:t xml:space="preserve">LT/1/15/3774/007 </w:t>
      </w:r>
    </w:p>
    <w:p w14:paraId="28AC4D5E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N98 - </w:t>
      </w:r>
      <w:r w:rsidRPr="00204DE8">
        <w:rPr>
          <w:rFonts w:ascii="Times New Roman" w:hAnsi="Times New Roman"/>
          <w:bCs/>
        </w:rPr>
        <w:t xml:space="preserve">LT/1/15/3774/008 </w:t>
      </w:r>
    </w:p>
    <w:p w14:paraId="7520E8E9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N100 - </w:t>
      </w:r>
      <w:r w:rsidRPr="00204DE8">
        <w:rPr>
          <w:rFonts w:ascii="Times New Roman" w:hAnsi="Times New Roman"/>
          <w:bCs/>
        </w:rPr>
        <w:t xml:space="preserve">LT/1/15/3774/009 </w:t>
      </w:r>
    </w:p>
    <w:p w14:paraId="0A9423B7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</w:p>
    <w:p w14:paraId="702ADAB3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 xml:space="preserve">PAXIFOR </w:t>
      </w:r>
      <w:r>
        <w:rPr>
          <w:rFonts w:ascii="Times New Roman" w:hAnsi="Times New Roman"/>
          <w:noProof/>
        </w:rPr>
        <w:t>10 mg</w:t>
      </w:r>
    </w:p>
    <w:p w14:paraId="3715003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N10 - </w:t>
      </w:r>
      <w:r w:rsidRPr="00204DE8">
        <w:rPr>
          <w:rFonts w:ascii="Times New Roman" w:hAnsi="Times New Roman"/>
          <w:bCs/>
        </w:rPr>
        <w:t>LT/1/15/3774/</w:t>
      </w:r>
      <w:r>
        <w:rPr>
          <w:rFonts w:ascii="Times New Roman" w:hAnsi="Times New Roman"/>
          <w:bCs/>
        </w:rPr>
        <w:t>010</w:t>
      </w:r>
    </w:p>
    <w:p w14:paraId="3BB5E2C5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N14 -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3774/011</w:t>
      </w:r>
    </w:p>
    <w:p w14:paraId="4BC9808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N28 -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3774/012</w:t>
      </w:r>
    </w:p>
    <w:p w14:paraId="0C54702C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N30 - </w:t>
      </w:r>
      <w:r w:rsidRPr="00204DE8">
        <w:rPr>
          <w:rFonts w:ascii="Times New Roman" w:hAnsi="Times New Roman"/>
          <w:bCs/>
        </w:rPr>
        <w:t>LT/1/15/3774</w:t>
      </w:r>
      <w:r>
        <w:rPr>
          <w:rFonts w:ascii="Times New Roman" w:hAnsi="Times New Roman"/>
          <w:bCs/>
        </w:rPr>
        <w:t>/013</w:t>
      </w:r>
      <w:r w:rsidRPr="00204DE8">
        <w:rPr>
          <w:rFonts w:ascii="Times New Roman" w:hAnsi="Times New Roman"/>
          <w:bCs/>
        </w:rPr>
        <w:t xml:space="preserve"> </w:t>
      </w:r>
    </w:p>
    <w:p w14:paraId="1E5FF325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N49 -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3774/014</w:t>
      </w:r>
      <w:r w:rsidRPr="00204DE8">
        <w:rPr>
          <w:rFonts w:ascii="Times New Roman" w:hAnsi="Times New Roman"/>
          <w:bCs/>
        </w:rPr>
        <w:t xml:space="preserve"> </w:t>
      </w:r>
    </w:p>
    <w:p w14:paraId="61FF9DE4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3774/015</w:t>
      </w:r>
      <w:r w:rsidRPr="00204DE8">
        <w:rPr>
          <w:rFonts w:ascii="Times New Roman" w:hAnsi="Times New Roman"/>
          <w:bCs/>
        </w:rPr>
        <w:t xml:space="preserve"> </w:t>
      </w:r>
    </w:p>
    <w:p w14:paraId="265930A9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N56 -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3774/016</w:t>
      </w:r>
      <w:r w:rsidRPr="00204DE8">
        <w:rPr>
          <w:rFonts w:ascii="Times New Roman" w:hAnsi="Times New Roman"/>
          <w:bCs/>
        </w:rPr>
        <w:t xml:space="preserve"> </w:t>
      </w:r>
    </w:p>
    <w:p w14:paraId="46AC8E6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N98 -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3774/017</w:t>
      </w:r>
      <w:r w:rsidRPr="00204DE8">
        <w:rPr>
          <w:rFonts w:ascii="Times New Roman" w:hAnsi="Times New Roman"/>
          <w:bCs/>
        </w:rPr>
        <w:t xml:space="preserve"> </w:t>
      </w:r>
    </w:p>
    <w:p w14:paraId="64DFB213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3774/018</w:t>
      </w:r>
      <w:r w:rsidRPr="00204DE8">
        <w:rPr>
          <w:rFonts w:ascii="Times New Roman" w:hAnsi="Times New Roman"/>
          <w:bCs/>
        </w:rPr>
        <w:t xml:space="preserve"> </w:t>
      </w:r>
    </w:p>
    <w:p w14:paraId="74BF66A1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</w:p>
    <w:p w14:paraId="6DD1259F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 xml:space="preserve">PAXIFOR </w:t>
      </w:r>
      <w:r>
        <w:rPr>
          <w:rFonts w:ascii="Times New Roman" w:hAnsi="Times New Roman"/>
          <w:noProof/>
        </w:rPr>
        <w:t>1</w:t>
      </w:r>
      <w:r w:rsidRPr="00CF2B6D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> mg</w:t>
      </w:r>
    </w:p>
    <w:p w14:paraId="0B9D3DC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N10 - </w:t>
      </w:r>
      <w:r w:rsidRPr="00204DE8">
        <w:rPr>
          <w:rFonts w:ascii="Times New Roman" w:hAnsi="Times New Roman"/>
          <w:bCs/>
        </w:rPr>
        <w:t>LT/1/15/3774/</w:t>
      </w:r>
      <w:r>
        <w:rPr>
          <w:rFonts w:ascii="Times New Roman" w:hAnsi="Times New Roman"/>
          <w:bCs/>
        </w:rPr>
        <w:t>019</w:t>
      </w:r>
    </w:p>
    <w:p w14:paraId="2A5795E5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N14 -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3774/020</w:t>
      </w:r>
      <w:r w:rsidRPr="00204DE8">
        <w:rPr>
          <w:rFonts w:ascii="Times New Roman" w:hAnsi="Times New Roman"/>
          <w:bCs/>
        </w:rPr>
        <w:t xml:space="preserve"> </w:t>
      </w:r>
    </w:p>
    <w:p w14:paraId="7D1E382C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N28 -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3774/021</w:t>
      </w:r>
      <w:r w:rsidRPr="00204DE8">
        <w:rPr>
          <w:rFonts w:ascii="Times New Roman" w:hAnsi="Times New Roman"/>
          <w:bCs/>
        </w:rPr>
        <w:t xml:space="preserve"> </w:t>
      </w:r>
    </w:p>
    <w:p w14:paraId="0B5DE2DA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N30 - </w:t>
      </w:r>
      <w:r w:rsidRPr="00204DE8">
        <w:rPr>
          <w:rFonts w:ascii="Times New Roman" w:hAnsi="Times New Roman"/>
          <w:bCs/>
        </w:rPr>
        <w:t>LT/1/15/3774</w:t>
      </w:r>
      <w:r>
        <w:rPr>
          <w:rFonts w:ascii="Times New Roman" w:hAnsi="Times New Roman"/>
          <w:bCs/>
        </w:rPr>
        <w:t>/022</w:t>
      </w:r>
      <w:r w:rsidRPr="00204DE8">
        <w:rPr>
          <w:rFonts w:ascii="Times New Roman" w:hAnsi="Times New Roman"/>
          <w:bCs/>
        </w:rPr>
        <w:t xml:space="preserve"> </w:t>
      </w:r>
    </w:p>
    <w:p w14:paraId="2BD48A35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N49 -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3774/023</w:t>
      </w:r>
      <w:r w:rsidRPr="00204DE8">
        <w:rPr>
          <w:rFonts w:ascii="Times New Roman" w:hAnsi="Times New Roman"/>
          <w:bCs/>
        </w:rPr>
        <w:t xml:space="preserve"> </w:t>
      </w:r>
    </w:p>
    <w:p w14:paraId="13C6D1E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3774/024</w:t>
      </w:r>
      <w:r w:rsidRPr="00204DE8">
        <w:rPr>
          <w:rFonts w:ascii="Times New Roman" w:hAnsi="Times New Roman"/>
          <w:bCs/>
        </w:rPr>
        <w:t xml:space="preserve"> </w:t>
      </w:r>
    </w:p>
    <w:p w14:paraId="4D6F125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N56 -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3774/025</w:t>
      </w:r>
      <w:r w:rsidRPr="00204DE8">
        <w:rPr>
          <w:rFonts w:ascii="Times New Roman" w:hAnsi="Times New Roman"/>
          <w:bCs/>
        </w:rPr>
        <w:t xml:space="preserve"> </w:t>
      </w:r>
    </w:p>
    <w:p w14:paraId="391F4668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N98 -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3774/026</w:t>
      </w:r>
      <w:r w:rsidRPr="00204DE8">
        <w:rPr>
          <w:rFonts w:ascii="Times New Roman" w:hAnsi="Times New Roman"/>
          <w:bCs/>
        </w:rPr>
        <w:t xml:space="preserve"> </w:t>
      </w:r>
    </w:p>
    <w:p w14:paraId="7FDCE37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3774/027</w:t>
      </w:r>
      <w:r w:rsidRPr="00204DE8">
        <w:rPr>
          <w:rFonts w:ascii="Times New Roman" w:hAnsi="Times New Roman"/>
          <w:bCs/>
        </w:rPr>
        <w:t xml:space="preserve"> </w:t>
      </w:r>
    </w:p>
    <w:p w14:paraId="580F2458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</w:p>
    <w:p w14:paraId="57F2352F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 xml:space="preserve">PAXIFOR </w:t>
      </w:r>
      <w:r>
        <w:rPr>
          <w:rFonts w:ascii="Times New Roman" w:hAnsi="Times New Roman"/>
          <w:noProof/>
        </w:rPr>
        <w:t>20 mg</w:t>
      </w:r>
    </w:p>
    <w:p w14:paraId="01EF3787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N10 - </w:t>
      </w:r>
      <w:r w:rsidRPr="00204DE8">
        <w:rPr>
          <w:rFonts w:ascii="Times New Roman" w:hAnsi="Times New Roman"/>
          <w:bCs/>
        </w:rPr>
        <w:t>LT/1/15/3774/</w:t>
      </w:r>
      <w:r>
        <w:rPr>
          <w:rFonts w:ascii="Times New Roman" w:hAnsi="Times New Roman"/>
          <w:bCs/>
        </w:rPr>
        <w:t>028</w:t>
      </w:r>
    </w:p>
    <w:p w14:paraId="5131D54A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N14 -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3774/029</w:t>
      </w:r>
      <w:r w:rsidRPr="00204DE8">
        <w:rPr>
          <w:rFonts w:ascii="Times New Roman" w:hAnsi="Times New Roman"/>
          <w:bCs/>
        </w:rPr>
        <w:t xml:space="preserve"> </w:t>
      </w:r>
    </w:p>
    <w:p w14:paraId="7FD047E8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N28 -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3774/030</w:t>
      </w:r>
      <w:r w:rsidRPr="00204DE8">
        <w:rPr>
          <w:rFonts w:ascii="Times New Roman" w:hAnsi="Times New Roman"/>
          <w:bCs/>
        </w:rPr>
        <w:t xml:space="preserve"> </w:t>
      </w:r>
    </w:p>
    <w:p w14:paraId="74637FD2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N30 - </w:t>
      </w:r>
      <w:r w:rsidRPr="00204DE8">
        <w:rPr>
          <w:rFonts w:ascii="Times New Roman" w:hAnsi="Times New Roman"/>
          <w:bCs/>
        </w:rPr>
        <w:t>LT/1/15/3774</w:t>
      </w:r>
      <w:r>
        <w:rPr>
          <w:rFonts w:ascii="Times New Roman" w:hAnsi="Times New Roman"/>
          <w:bCs/>
        </w:rPr>
        <w:t>/031</w:t>
      </w:r>
      <w:r w:rsidRPr="00204DE8">
        <w:rPr>
          <w:rFonts w:ascii="Times New Roman" w:hAnsi="Times New Roman"/>
          <w:bCs/>
        </w:rPr>
        <w:t xml:space="preserve"> </w:t>
      </w:r>
    </w:p>
    <w:p w14:paraId="282B94E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N49 -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3774/032</w:t>
      </w:r>
      <w:r w:rsidRPr="00204DE8">
        <w:rPr>
          <w:rFonts w:ascii="Times New Roman" w:hAnsi="Times New Roman"/>
          <w:bCs/>
        </w:rPr>
        <w:t xml:space="preserve"> </w:t>
      </w:r>
    </w:p>
    <w:p w14:paraId="2AFC0DE7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3774/033</w:t>
      </w:r>
      <w:r w:rsidRPr="00204DE8">
        <w:rPr>
          <w:rFonts w:ascii="Times New Roman" w:hAnsi="Times New Roman"/>
          <w:bCs/>
        </w:rPr>
        <w:t xml:space="preserve"> </w:t>
      </w:r>
    </w:p>
    <w:p w14:paraId="22AE224C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N56 -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3774/034</w:t>
      </w:r>
      <w:r w:rsidRPr="00204DE8">
        <w:rPr>
          <w:rFonts w:ascii="Times New Roman" w:hAnsi="Times New Roman"/>
          <w:bCs/>
        </w:rPr>
        <w:t xml:space="preserve"> </w:t>
      </w:r>
    </w:p>
    <w:p w14:paraId="0D668D1D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N98 -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3774/035</w:t>
      </w:r>
      <w:r w:rsidRPr="00204DE8">
        <w:rPr>
          <w:rFonts w:ascii="Times New Roman" w:hAnsi="Times New Roman"/>
          <w:bCs/>
        </w:rPr>
        <w:t xml:space="preserve"> </w:t>
      </w:r>
    </w:p>
    <w:p w14:paraId="32403A4C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3774/036</w:t>
      </w:r>
      <w:r w:rsidRPr="00204DE8">
        <w:rPr>
          <w:rFonts w:ascii="Times New Roman" w:hAnsi="Times New Roman"/>
          <w:bCs/>
        </w:rPr>
        <w:t xml:space="preserve"> </w:t>
      </w:r>
    </w:p>
    <w:p w14:paraId="65094841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</w:p>
    <w:p w14:paraId="3025CCDE" w14:textId="77777777" w:rsidR="005B78C1" w:rsidRDefault="005B78C1" w:rsidP="005B78C1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 xml:space="preserve">PAXIFOR </w:t>
      </w:r>
      <w:r>
        <w:rPr>
          <w:rFonts w:ascii="Times New Roman" w:hAnsi="Times New Roman"/>
          <w:noProof/>
        </w:rPr>
        <w:t>30 mg</w:t>
      </w:r>
    </w:p>
    <w:p w14:paraId="35311FAA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N10 - </w:t>
      </w:r>
      <w:r w:rsidRPr="00204DE8">
        <w:rPr>
          <w:rFonts w:ascii="Times New Roman" w:hAnsi="Times New Roman"/>
          <w:bCs/>
        </w:rPr>
        <w:t>LT/1/15/3774/</w:t>
      </w:r>
      <w:r>
        <w:rPr>
          <w:rFonts w:ascii="Times New Roman" w:hAnsi="Times New Roman"/>
          <w:bCs/>
        </w:rPr>
        <w:t>037</w:t>
      </w:r>
    </w:p>
    <w:p w14:paraId="38988D62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N14 -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3774/038</w:t>
      </w:r>
      <w:r w:rsidRPr="00204DE8">
        <w:rPr>
          <w:rFonts w:ascii="Times New Roman" w:hAnsi="Times New Roman"/>
          <w:bCs/>
        </w:rPr>
        <w:t xml:space="preserve"> </w:t>
      </w:r>
    </w:p>
    <w:p w14:paraId="4F74AD29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N28 -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3774/039</w:t>
      </w:r>
      <w:r w:rsidRPr="00204DE8">
        <w:rPr>
          <w:rFonts w:ascii="Times New Roman" w:hAnsi="Times New Roman"/>
          <w:bCs/>
        </w:rPr>
        <w:t xml:space="preserve"> </w:t>
      </w:r>
    </w:p>
    <w:p w14:paraId="4A23DF73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N30 - </w:t>
      </w:r>
      <w:r w:rsidRPr="00204DE8">
        <w:rPr>
          <w:rFonts w:ascii="Times New Roman" w:hAnsi="Times New Roman"/>
          <w:bCs/>
        </w:rPr>
        <w:t>LT/1/15/3774</w:t>
      </w:r>
      <w:r>
        <w:rPr>
          <w:rFonts w:ascii="Times New Roman" w:hAnsi="Times New Roman"/>
          <w:bCs/>
        </w:rPr>
        <w:t>/040</w:t>
      </w:r>
      <w:r w:rsidRPr="00204DE8">
        <w:rPr>
          <w:rFonts w:ascii="Times New Roman" w:hAnsi="Times New Roman"/>
          <w:bCs/>
        </w:rPr>
        <w:t xml:space="preserve"> </w:t>
      </w:r>
    </w:p>
    <w:p w14:paraId="5D402BA6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N49 -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3774/041</w:t>
      </w:r>
      <w:r w:rsidRPr="00204DE8">
        <w:rPr>
          <w:rFonts w:ascii="Times New Roman" w:hAnsi="Times New Roman"/>
          <w:bCs/>
        </w:rPr>
        <w:t xml:space="preserve"> </w:t>
      </w:r>
    </w:p>
    <w:p w14:paraId="01D7563A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3774/042</w:t>
      </w:r>
      <w:r w:rsidRPr="00204DE8">
        <w:rPr>
          <w:rFonts w:ascii="Times New Roman" w:hAnsi="Times New Roman"/>
          <w:bCs/>
        </w:rPr>
        <w:t xml:space="preserve"> </w:t>
      </w:r>
    </w:p>
    <w:p w14:paraId="3D139728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N56 -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3774/043</w:t>
      </w:r>
      <w:r w:rsidRPr="00204DE8">
        <w:rPr>
          <w:rFonts w:ascii="Times New Roman" w:hAnsi="Times New Roman"/>
          <w:bCs/>
        </w:rPr>
        <w:t xml:space="preserve"> </w:t>
      </w:r>
    </w:p>
    <w:p w14:paraId="339ABA31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N98 -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3774/044</w:t>
      </w:r>
      <w:r w:rsidRPr="00204DE8">
        <w:rPr>
          <w:rFonts w:ascii="Times New Roman" w:hAnsi="Times New Roman"/>
          <w:bCs/>
        </w:rPr>
        <w:t xml:space="preserve"> </w:t>
      </w:r>
    </w:p>
    <w:p w14:paraId="51E5C06B" w14:textId="77777777" w:rsidR="005B78C1" w:rsidRPr="00204DE8" w:rsidRDefault="005B78C1" w:rsidP="005B78C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N100 - </w:t>
      </w:r>
      <w:r w:rsidRPr="00204DE8">
        <w:rPr>
          <w:rFonts w:ascii="Times New Roman" w:hAnsi="Times New Roman"/>
          <w:bCs/>
        </w:rPr>
        <w:t>LT/1/15/</w:t>
      </w:r>
      <w:r>
        <w:rPr>
          <w:rFonts w:ascii="Times New Roman" w:hAnsi="Times New Roman"/>
          <w:bCs/>
        </w:rPr>
        <w:t>3774/045</w:t>
      </w:r>
      <w:r w:rsidRPr="00204DE8">
        <w:rPr>
          <w:rFonts w:ascii="Times New Roman" w:hAnsi="Times New Roman"/>
          <w:bCs/>
        </w:rPr>
        <w:t xml:space="preserve"> </w:t>
      </w:r>
    </w:p>
    <w:p w14:paraId="439D60F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79CB8BF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2683DE5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13.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 xml:space="preserve">SERIJOS NUMERIS </w:t>
      </w:r>
    </w:p>
    <w:p w14:paraId="141B511C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77036D9E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Serija:</w:t>
      </w:r>
    </w:p>
    <w:p w14:paraId="59914D6B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3653E80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4BF81194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14.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PARDAVIMO (IŠDAVIMO) TVARKA</w:t>
      </w:r>
    </w:p>
    <w:p w14:paraId="06C742D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55C176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Receptinis vaistinis preparatas.</w:t>
      </w:r>
    </w:p>
    <w:p w14:paraId="58FAE0CC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B8EE12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360765A" w14:textId="77777777" w:rsidR="00B84F93" w:rsidRPr="00CF2B6D" w:rsidRDefault="00B84F93" w:rsidP="00B84F9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>15.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VARTOJIMO INSTRUKCIJA</w:t>
      </w:r>
    </w:p>
    <w:p w14:paraId="46A924B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1F2B8BA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37A5AA83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/>
          <w:color w:val="008000"/>
        </w:rPr>
      </w:pPr>
      <w:r w:rsidRPr="00CF2B6D">
        <w:rPr>
          <w:rFonts w:ascii="Times New Roman" w:hAnsi="Times New Roman"/>
          <w:b/>
        </w:rPr>
        <w:t>16.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INFORMACIJA BRAILIO RAŠTU</w:t>
      </w:r>
    </w:p>
    <w:p w14:paraId="698B2F7D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BA9CEB1" w14:textId="5BF4191E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PAXIFOR</w:t>
      </w:r>
      <w:r w:rsidR="00B84F93" w:rsidRPr="00CF2B6D">
        <w:rPr>
          <w:rFonts w:ascii="Times New Roman" w:hAnsi="Times New Roman"/>
          <w:noProof/>
        </w:rPr>
        <w:t xml:space="preserve"> 5</w:t>
      </w:r>
      <w:r w:rsidR="00C33D8E">
        <w:rPr>
          <w:rFonts w:ascii="Times New Roman" w:hAnsi="Times New Roman"/>
          <w:noProof/>
        </w:rPr>
        <w:t> </w:t>
      </w:r>
      <w:r w:rsidR="00B84F93" w:rsidRPr="00CF2B6D">
        <w:rPr>
          <w:rFonts w:ascii="Times New Roman" w:hAnsi="Times New Roman"/>
          <w:noProof/>
        </w:rPr>
        <w:t xml:space="preserve">mg </w:t>
      </w:r>
    </w:p>
    <w:p w14:paraId="5C6B0E94" w14:textId="3E746D5D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 xml:space="preserve">mg </w:t>
      </w:r>
    </w:p>
    <w:p w14:paraId="121B190A" w14:textId="13945DFB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15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 xml:space="preserve">mg </w:t>
      </w:r>
    </w:p>
    <w:p w14:paraId="349C3CDF" w14:textId="3DE62DD1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20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 xml:space="preserve">mg </w:t>
      </w:r>
    </w:p>
    <w:p w14:paraId="68D7FF3E" w14:textId="42787747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30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 xml:space="preserve">mg </w:t>
      </w:r>
    </w:p>
    <w:p w14:paraId="4167CB42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br w:type="page"/>
      </w:r>
    </w:p>
    <w:p w14:paraId="45ED85BB" w14:textId="77777777" w:rsidR="00B84F93" w:rsidRPr="00CF2B6D" w:rsidRDefault="00B84F93" w:rsidP="0044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noProof/>
        </w:rPr>
      </w:pPr>
      <w:r w:rsidRPr="00CF2B6D">
        <w:rPr>
          <w:rFonts w:ascii="Times New Roman" w:hAnsi="Times New Roman"/>
          <w:b/>
          <w:noProof/>
        </w:rPr>
        <w:lastRenderedPageBreak/>
        <w:t>MINIMALI INFORMACIJA ANT LIZDINIŲ PLOKŠTELIŲ ARBA DVISLUOKSNIŲ JUOSTELIŲ</w:t>
      </w:r>
    </w:p>
    <w:p w14:paraId="44304035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hAnsi="Times New Roman"/>
          <w:b/>
          <w:noProof/>
        </w:rPr>
      </w:pPr>
    </w:p>
    <w:p w14:paraId="0A1C12F7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  <w:noProof/>
        </w:rPr>
        <w:t>LIZDINĖ PLOKŠTELĖ</w:t>
      </w:r>
      <w:r w:rsidRPr="00CF2B6D">
        <w:rPr>
          <w:rFonts w:ascii="Times New Roman" w:hAnsi="Times New Roman"/>
          <w:b/>
        </w:rPr>
        <w:t xml:space="preserve"> </w:t>
      </w:r>
    </w:p>
    <w:p w14:paraId="72103BCF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73D3693C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0791883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1.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caps/>
          <w:noProof/>
        </w:rPr>
        <w:t>VAISTINIO</w:t>
      </w:r>
      <w:r w:rsidRPr="00CF2B6D">
        <w:rPr>
          <w:rFonts w:ascii="Times New Roman" w:hAnsi="Times New Roman"/>
          <w:b/>
          <w:noProof/>
        </w:rPr>
        <w:t xml:space="preserve"> PREPARATO PAVADINIMAS</w:t>
      </w:r>
    </w:p>
    <w:p w14:paraId="10AE1ADB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248FF0E" w14:textId="2284BC28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PAXIFOR</w:t>
      </w:r>
      <w:r w:rsidR="00B84F93" w:rsidRPr="00CF2B6D">
        <w:rPr>
          <w:rFonts w:ascii="Times New Roman" w:hAnsi="Times New Roman"/>
          <w:noProof/>
        </w:rPr>
        <w:t xml:space="preserve"> 5</w:t>
      </w:r>
      <w:r w:rsidR="00C33D8E">
        <w:rPr>
          <w:rFonts w:ascii="Times New Roman" w:hAnsi="Times New Roman"/>
          <w:noProof/>
        </w:rPr>
        <w:t> </w:t>
      </w:r>
      <w:r w:rsidR="00B84F93" w:rsidRPr="00CF2B6D">
        <w:rPr>
          <w:rFonts w:ascii="Times New Roman" w:hAnsi="Times New Roman"/>
          <w:noProof/>
        </w:rPr>
        <w:t>mg tabletės</w:t>
      </w:r>
    </w:p>
    <w:p w14:paraId="456D781A" w14:textId="59330A72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13A56A3F" w14:textId="16248EEF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15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4BE9B379" w14:textId="138C204C" w:rsidR="00B84F93" w:rsidRPr="00CF2B6D" w:rsidRDefault="00FE0C1E" w:rsidP="00B84F93">
      <w:pPr>
        <w:spacing w:line="240" w:lineRule="auto"/>
        <w:rPr>
          <w:rFonts w:ascii="Times New Roman" w:hAnsi="Times New Roman"/>
          <w:noProof/>
          <w:highlight w:val="lightGray"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20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5F9718D3" w14:textId="01BFC34D" w:rsidR="00B84F93" w:rsidRPr="00CF2B6D" w:rsidRDefault="00FE0C1E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  <w:highlight w:val="lightGray"/>
        </w:rPr>
        <w:t>PAXIFOR</w:t>
      </w:r>
      <w:r w:rsidR="00B84F93" w:rsidRPr="00CF2B6D">
        <w:rPr>
          <w:rFonts w:ascii="Times New Roman" w:hAnsi="Times New Roman"/>
          <w:noProof/>
          <w:highlight w:val="lightGray"/>
        </w:rPr>
        <w:t xml:space="preserve"> 30</w:t>
      </w:r>
      <w:r w:rsidR="00C33D8E">
        <w:rPr>
          <w:rFonts w:ascii="Times New Roman" w:hAnsi="Times New Roman"/>
          <w:noProof/>
          <w:highlight w:val="lightGray"/>
        </w:rPr>
        <w:t> </w:t>
      </w:r>
      <w:r w:rsidR="00B84F93" w:rsidRPr="00CF2B6D">
        <w:rPr>
          <w:rFonts w:ascii="Times New Roman" w:hAnsi="Times New Roman"/>
          <w:noProof/>
          <w:highlight w:val="lightGray"/>
        </w:rPr>
        <w:t>mg tabletės</w:t>
      </w:r>
    </w:p>
    <w:p w14:paraId="42A037C2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787F6E7" w14:textId="77777777" w:rsidR="00B84F93" w:rsidRPr="00CF2B6D" w:rsidRDefault="00B84F93" w:rsidP="00B84F93">
      <w:pPr>
        <w:spacing w:line="240" w:lineRule="auto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noProof/>
        </w:rPr>
        <w:t>Aripiprazolum</w:t>
      </w:r>
    </w:p>
    <w:p w14:paraId="5617C532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8F501BA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A50325C" w14:textId="7DC5F753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2.</w:t>
      </w:r>
      <w:r w:rsidRPr="00CF2B6D">
        <w:rPr>
          <w:rFonts w:ascii="Times New Roman" w:hAnsi="Times New Roman"/>
          <w:b/>
        </w:rPr>
        <w:tab/>
      </w:r>
      <w:r w:rsidR="00A66CBC">
        <w:rPr>
          <w:rFonts w:ascii="Times New Roman" w:hAnsi="Times New Roman"/>
          <w:b/>
          <w:caps/>
          <w:noProof/>
        </w:rPr>
        <w:t>REGISTRUOTOJO</w:t>
      </w:r>
      <w:r w:rsidRPr="00CF2B6D">
        <w:rPr>
          <w:rFonts w:ascii="Times New Roman" w:hAnsi="Times New Roman"/>
          <w:b/>
          <w:caps/>
          <w:noProof/>
        </w:rPr>
        <w:t xml:space="preserve"> pavadinimas</w:t>
      </w:r>
    </w:p>
    <w:p w14:paraId="11A8BB95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130F38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&lt;</w:t>
      </w:r>
      <w:r w:rsidR="00C33D8E" w:rsidRPr="00C33D8E">
        <w:rPr>
          <w:rFonts w:ascii="Times New Roman" w:hAnsi="Times New Roman"/>
        </w:rPr>
        <w:t xml:space="preserve">GRINDEKS </w:t>
      </w:r>
      <w:proofErr w:type="spellStart"/>
      <w:r w:rsidRPr="00CF2B6D">
        <w:rPr>
          <w:rFonts w:ascii="Times New Roman" w:hAnsi="Times New Roman"/>
        </w:rPr>
        <w:t>Logo</w:t>
      </w:r>
      <w:proofErr w:type="spellEnd"/>
      <w:r w:rsidRPr="00CF2B6D">
        <w:rPr>
          <w:rFonts w:ascii="Times New Roman" w:hAnsi="Times New Roman"/>
        </w:rPr>
        <w:t>&gt;</w:t>
      </w:r>
    </w:p>
    <w:p w14:paraId="1DFB8F49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 </w:t>
      </w:r>
    </w:p>
    <w:p w14:paraId="56B4A60E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B534C50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3.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TINKAMUMO LAIKAS</w:t>
      </w:r>
    </w:p>
    <w:p w14:paraId="75A3821C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CC35F7D" w14:textId="7D811034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EXP&lt;mm/MMMM&gt;</w:t>
      </w:r>
    </w:p>
    <w:p w14:paraId="569B3EED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1CC9E07E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07B605D0" w14:textId="77777777" w:rsidR="00B84F93" w:rsidRPr="00CF2B6D" w:rsidRDefault="00B84F93" w:rsidP="00B84F9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4.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SERIJOS NUMERIS</w:t>
      </w:r>
    </w:p>
    <w:p w14:paraId="6D09AD57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74BC5F6" w14:textId="5B57947F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Lot</w:t>
      </w:r>
    </w:p>
    <w:p w14:paraId="20F642D0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226DF43D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F3F975B" w14:textId="77777777" w:rsidR="00B84F93" w:rsidRPr="00CF2B6D" w:rsidRDefault="00B84F93" w:rsidP="00B84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5.</w:t>
      </w:r>
      <w:r w:rsidRPr="00CF2B6D">
        <w:rPr>
          <w:rFonts w:ascii="Times New Roman" w:hAnsi="Times New Roman"/>
          <w:b/>
        </w:rPr>
        <w:tab/>
      </w:r>
      <w:r w:rsidRPr="00CF2B6D">
        <w:rPr>
          <w:rFonts w:ascii="Times New Roman" w:hAnsi="Times New Roman"/>
          <w:b/>
          <w:noProof/>
        </w:rPr>
        <w:t>KITA</w:t>
      </w:r>
    </w:p>
    <w:p w14:paraId="759E7E08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5C560266" w14:textId="77777777" w:rsidR="00B84F93" w:rsidRPr="00CF2B6D" w:rsidRDefault="00B84F93" w:rsidP="00B84F93">
      <w:pPr>
        <w:spacing w:line="240" w:lineRule="auto"/>
        <w:rPr>
          <w:rFonts w:ascii="Times New Roman" w:hAnsi="Times New Roman"/>
        </w:rPr>
      </w:pPr>
    </w:p>
    <w:p w14:paraId="6AA6E8E1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noProof/>
          <w:snapToGrid w:val="0"/>
        </w:rPr>
      </w:pPr>
      <w:r w:rsidRPr="00CF2B6D">
        <w:rPr>
          <w:rFonts w:ascii="Times New Roman" w:hAnsi="Times New Roman"/>
          <w:noProof/>
        </w:rPr>
        <w:br w:type="page"/>
      </w:r>
    </w:p>
    <w:p w14:paraId="2040FA2C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77CA3C2D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24739484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011563B3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2C9E720A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5589C352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21171664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0DC2C436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03EE02D8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5CEFC6EC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75AF3D3F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5ECDA135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11AE49E5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66558F49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7B66CD17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31D6E8F0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1CB30326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1A8C98FB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1ED5964C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02F3B588" w14:textId="77777777" w:rsidR="00732599" w:rsidRPr="00CF2B6D" w:rsidRDefault="00732599" w:rsidP="00306A92">
      <w:pPr>
        <w:spacing w:line="240" w:lineRule="auto"/>
        <w:rPr>
          <w:rFonts w:ascii="Times New Roman" w:hAnsi="Times New Roman"/>
          <w:noProof/>
        </w:rPr>
      </w:pPr>
    </w:p>
    <w:p w14:paraId="5A87E6AA" w14:textId="77777777" w:rsidR="00732599" w:rsidRPr="00CF2B6D" w:rsidRDefault="00732599" w:rsidP="00306A92">
      <w:pPr>
        <w:spacing w:line="240" w:lineRule="auto"/>
        <w:jc w:val="center"/>
        <w:outlineLvl w:val="0"/>
        <w:rPr>
          <w:rFonts w:ascii="Times New Roman" w:hAnsi="Times New Roman"/>
          <w:b/>
          <w:noProof/>
        </w:rPr>
      </w:pPr>
    </w:p>
    <w:p w14:paraId="2AA8F3CF" w14:textId="77777777" w:rsidR="00732599" w:rsidRPr="00CF2B6D" w:rsidRDefault="00732599" w:rsidP="00306A92">
      <w:pPr>
        <w:spacing w:line="240" w:lineRule="auto"/>
        <w:jc w:val="center"/>
        <w:outlineLvl w:val="0"/>
        <w:rPr>
          <w:rFonts w:ascii="Times New Roman" w:hAnsi="Times New Roman"/>
          <w:b/>
          <w:noProof/>
        </w:rPr>
      </w:pPr>
    </w:p>
    <w:p w14:paraId="2E9E13D5" w14:textId="77777777" w:rsidR="006A48DC" w:rsidRPr="00CF2B6D" w:rsidRDefault="006A48DC" w:rsidP="00306A92">
      <w:pPr>
        <w:spacing w:line="240" w:lineRule="auto"/>
        <w:jc w:val="center"/>
        <w:outlineLvl w:val="0"/>
        <w:rPr>
          <w:rFonts w:ascii="Times New Roman" w:hAnsi="Times New Roman"/>
          <w:b/>
          <w:noProof/>
        </w:rPr>
      </w:pPr>
    </w:p>
    <w:p w14:paraId="016B9EBC" w14:textId="77777777" w:rsidR="00732599" w:rsidRPr="00CF2B6D" w:rsidRDefault="00732599" w:rsidP="00306A92">
      <w:pPr>
        <w:spacing w:line="240" w:lineRule="auto"/>
        <w:jc w:val="center"/>
        <w:outlineLvl w:val="0"/>
        <w:rPr>
          <w:rFonts w:ascii="Times New Roman" w:hAnsi="Times New Roman"/>
          <w:noProof/>
        </w:rPr>
      </w:pPr>
      <w:r w:rsidRPr="00CF2B6D">
        <w:rPr>
          <w:rFonts w:ascii="Times New Roman" w:hAnsi="Times New Roman"/>
          <w:b/>
          <w:noProof/>
        </w:rPr>
        <w:t>B. PAKUOTĖS LAPELIS</w:t>
      </w:r>
    </w:p>
    <w:p w14:paraId="18B5494C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center"/>
        <w:outlineLvl w:val="1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hAnsi="Times New Roman"/>
          <w:b/>
          <w:noProof/>
        </w:rPr>
        <w:br w:type="page"/>
      </w:r>
      <w:r w:rsidRPr="00CF2B6D">
        <w:rPr>
          <w:rFonts w:ascii="Times New Roman" w:eastAsia="Times New Roman" w:hAnsi="Times New Roman"/>
          <w:b/>
          <w:bCs/>
          <w:iCs/>
          <w:snapToGrid w:val="0"/>
        </w:rPr>
        <w:lastRenderedPageBreak/>
        <w:t>Pakuotės lapelis:</w:t>
      </w:r>
      <w:r w:rsidRPr="00CF2B6D">
        <w:rPr>
          <w:rFonts w:ascii="Times New Roman" w:eastAsia="Times New Roman" w:hAnsi="Times New Roman"/>
          <w:b/>
          <w:snapToGrid w:val="0"/>
        </w:rPr>
        <w:t xml:space="preserve"> </w:t>
      </w:r>
      <w:r w:rsidRPr="00CF2B6D">
        <w:rPr>
          <w:rFonts w:ascii="Times New Roman" w:eastAsia="Times New Roman" w:hAnsi="Times New Roman"/>
          <w:b/>
          <w:bCs/>
          <w:iCs/>
          <w:snapToGrid w:val="0"/>
        </w:rPr>
        <w:t>informacija vartotojui</w:t>
      </w:r>
    </w:p>
    <w:p w14:paraId="7DC9A885" w14:textId="77777777" w:rsidR="00732599" w:rsidRPr="00CF2B6D" w:rsidRDefault="00732599" w:rsidP="00306A92">
      <w:pPr>
        <w:numPr>
          <w:ilvl w:val="12"/>
          <w:numId w:val="0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napToGrid w:val="0"/>
        </w:rPr>
      </w:pPr>
    </w:p>
    <w:p w14:paraId="3C52FFB3" w14:textId="77777777" w:rsidR="00732599" w:rsidRPr="00CF2B6D" w:rsidRDefault="00FE0C1E" w:rsidP="00306A92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noProof/>
          <w:snapToGrid w:val="0"/>
        </w:rPr>
      </w:pPr>
      <w:r w:rsidRPr="00CF2B6D">
        <w:rPr>
          <w:rFonts w:ascii="Times New Roman" w:eastAsia="Times New Roman" w:hAnsi="Times New Roman"/>
          <w:b/>
          <w:noProof/>
          <w:snapToGrid w:val="0"/>
        </w:rPr>
        <w:t>PAXIFOR</w:t>
      </w:r>
      <w:r w:rsidR="00370A54" w:rsidRPr="00CF2B6D">
        <w:rPr>
          <w:rFonts w:ascii="Times New Roman" w:eastAsia="Times New Roman" w:hAnsi="Times New Roman"/>
          <w:b/>
          <w:noProof/>
          <w:snapToGrid w:val="0"/>
        </w:rPr>
        <w:t xml:space="preserve"> 5</w:t>
      </w:r>
      <w:r w:rsidR="00732599" w:rsidRPr="00CF2B6D">
        <w:rPr>
          <w:rFonts w:ascii="Times New Roman" w:eastAsia="Times New Roman" w:hAnsi="Times New Roman"/>
          <w:b/>
          <w:noProof/>
          <w:snapToGrid w:val="0"/>
        </w:rPr>
        <w:t> mg tabletės</w:t>
      </w:r>
    </w:p>
    <w:p w14:paraId="57283E2F" w14:textId="77777777" w:rsidR="00370A54" w:rsidRPr="00CF2B6D" w:rsidRDefault="00FE0C1E" w:rsidP="00306A92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highlight w:val="lightGray"/>
        </w:rPr>
      </w:pPr>
      <w:r w:rsidRPr="00CF2B6D">
        <w:rPr>
          <w:rFonts w:ascii="Times New Roman" w:hAnsi="Times New Roman"/>
          <w:b/>
          <w:highlight w:val="lightGray"/>
        </w:rPr>
        <w:t>PAXIFOR</w:t>
      </w:r>
      <w:r w:rsidR="00732599" w:rsidRPr="00CF2B6D">
        <w:rPr>
          <w:rFonts w:ascii="Times New Roman" w:hAnsi="Times New Roman"/>
          <w:b/>
          <w:highlight w:val="lightGray"/>
        </w:rPr>
        <w:t xml:space="preserve"> 1</w:t>
      </w:r>
      <w:r w:rsidR="00370A54" w:rsidRPr="00CF2B6D">
        <w:rPr>
          <w:rFonts w:ascii="Times New Roman" w:hAnsi="Times New Roman"/>
          <w:b/>
          <w:highlight w:val="lightGray"/>
        </w:rPr>
        <w:t>0</w:t>
      </w:r>
      <w:r w:rsidR="00732599" w:rsidRPr="00CF2B6D">
        <w:rPr>
          <w:rFonts w:ascii="Times New Roman" w:hAnsi="Times New Roman"/>
          <w:b/>
          <w:highlight w:val="lightGray"/>
        </w:rPr>
        <w:t> mg tabletės</w:t>
      </w:r>
    </w:p>
    <w:p w14:paraId="3DE667D7" w14:textId="77777777" w:rsidR="00370A54" w:rsidRPr="00CF2B6D" w:rsidRDefault="00FE0C1E" w:rsidP="00306A92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noProof/>
          <w:snapToGrid w:val="0"/>
          <w:highlight w:val="lightGray"/>
        </w:rPr>
      </w:pPr>
      <w:r w:rsidRPr="00CF2B6D">
        <w:rPr>
          <w:rFonts w:ascii="Times New Roman" w:eastAsia="Times New Roman" w:hAnsi="Times New Roman"/>
          <w:b/>
          <w:noProof/>
          <w:snapToGrid w:val="0"/>
          <w:highlight w:val="lightGray"/>
        </w:rPr>
        <w:t>PAXIFOR</w:t>
      </w:r>
      <w:r w:rsidR="00370A54" w:rsidRPr="00CF2B6D">
        <w:rPr>
          <w:rFonts w:ascii="Times New Roman" w:eastAsia="Times New Roman" w:hAnsi="Times New Roman"/>
          <w:b/>
          <w:noProof/>
          <w:snapToGrid w:val="0"/>
          <w:highlight w:val="lightGray"/>
        </w:rPr>
        <w:t xml:space="preserve"> 15 mg tabletės</w:t>
      </w:r>
    </w:p>
    <w:p w14:paraId="4B2A89FB" w14:textId="77777777" w:rsidR="00370A54" w:rsidRPr="00CF2B6D" w:rsidRDefault="00FE0C1E" w:rsidP="00306A92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noProof/>
          <w:snapToGrid w:val="0"/>
          <w:highlight w:val="lightGray"/>
        </w:rPr>
      </w:pPr>
      <w:r w:rsidRPr="00CF2B6D">
        <w:rPr>
          <w:rFonts w:ascii="Times New Roman" w:eastAsia="Times New Roman" w:hAnsi="Times New Roman"/>
          <w:b/>
          <w:noProof/>
          <w:snapToGrid w:val="0"/>
          <w:highlight w:val="lightGray"/>
        </w:rPr>
        <w:t>PAXIFOR</w:t>
      </w:r>
      <w:r w:rsidR="00370A54" w:rsidRPr="00CF2B6D">
        <w:rPr>
          <w:rFonts w:ascii="Times New Roman" w:eastAsia="Times New Roman" w:hAnsi="Times New Roman"/>
          <w:b/>
          <w:noProof/>
          <w:snapToGrid w:val="0"/>
          <w:highlight w:val="lightGray"/>
        </w:rPr>
        <w:t xml:space="preserve"> 20 mg tabletės</w:t>
      </w:r>
    </w:p>
    <w:p w14:paraId="39FC4B15" w14:textId="77777777" w:rsidR="00370A54" w:rsidRPr="00CF2B6D" w:rsidRDefault="00FE0C1E" w:rsidP="00306A92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noProof/>
          <w:snapToGrid w:val="0"/>
        </w:rPr>
      </w:pPr>
      <w:r w:rsidRPr="00CF2B6D">
        <w:rPr>
          <w:rFonts w:ascii="Times New Roman" w:eastAsia="Times New Roman" w:hAnsi="Times New Roman"/>
          <w:b/>
          <w:noProof/>
          <w:snapToGrid w:val="0"/>
          <w:highlight w:val="lightGray"/>
        </w:rPr>
        <w:t>PAXIFOR</w:t>
      </w:r>
      <w:r w:rsidR="00370A54" w:rsidRPr="00CF2B6D">
        <w:rPr>
          <w:rFonts w:ascii="Times New Roman" w:eastAsia="Times New Roman" w:hAnsi="Times New Roman"/>
          <w:b/>
          <w:noProof/>
          <w:snapToGrid w:val="0"/>
          <w:highlight w:val="lightGray"/>
        </w:rPr>
        <w:t xml:space="preserve"> 30 mg tabletės</w:t>
      </w:r>
    </w:p>
    <w:p w14:paraId="1ED949DC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jc w:val="center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Aripiprazolas</w:t>
      </w:r>
    </w:p>
    <w:p w14:paraId="10F33F9C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snapToGrid w:val="0"/>
        </w:rPr>
      </w:pPr>
    </w:p>
    <w:p w14:paraId="5EDC1079" w14:textId="77777777" w:rsidR="00732599" w:rsidRPr="00CF2B6D" w:rsidRDefault="00732599" w:rsidP="00306A92">
      <w:pPr>
        <w:suppressAutoHyphens/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b/>
          <w:noProof/>
          <w:snapToGrid w:val="0"/>
        </w:rPr>
        <w:t>Atidžiai perskaitykite visą šį lapelį, prieš pradėdami vartoti vaistą, nes jame pateikiama Jums svarbi informacija.</w:t>
      </w:r>
    </w:p>
    <w:p w14:paraId="3B70D2C4" w14:textId="77777777" w:rsidR="00732599" w:rsidRPr="00CF2B6D" w:rsidRDefault="00732599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Neišmeskite šio lapelio, nes vėl gali prireikti jį perskaityti.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</w:p>
    <w:p w14:paraId="725276C0" w14:textId="77777777" w:rsidR="00732599" w:rsidRPr="00CF2B6D" w:rsidRDefault="00732599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Jeigu kiltų daugiau klausimų, kreipkitės į gydytoją arba vaistininką.</w:t>
      </w:r>
    </w:p>
    <w:p w14:paraId="60A2A3E0" w14:textId="77777777" w:rsidR="00732599" w:rsidRPr="00CF2B6D" w:rsidRDefault="00732599" w:rsidP="00306A92">
      <w:p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-</w:t>
      </w:r>
      <w:r w:rsidRPr="00CF2B6D">
        <w:rPr>
          <w:rFonts w:ascii="Times New Roman" w:eastAsia="Times New Roman" w:hAnsi="Times New Roman"/>
          <w:snapToGrid w:val="0"/>
        </w:rPr>
        <w:tab/>
      </w:r>
      <w:r w:rsidRPr="00CF2B6D">
        <w:rPr>
          <w:rFonts w:ascii="Times New Roman" w:eastAsia="Times New Roman" w:hAnsi="Times New Roman"/>
          <w:noProof/>
          <w:snapToGrid w:val="0"/>
        </w:rPr>
        <w:t>Šis vaistas skirtas tik Jums, todėl kitiems žmonėms jo duoti negalima.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  <w:r w:rsidRPr="00CF2B6D">
        <w:rPr>
          <w:rFonts w:ascii="Times New Roman" w:eastAsia="Times New Roman" w:hAnsi="Times New Roman"/>
          <w:noProof/>
          <w:snapToGrid w:val="0"/>
        </w:rPr>
        <w:t>Vaistas gali jiems pakenkti (net tiems, kurių ligos požymiai yra tokie patys kaip Jūsų).</w:t>
      </w:r>
    </w:p>
    <w:p w14:paraId="5A75B997" w14:textId="77777777" w:rsidR="00732599" w:rsidRPr="00CF2B6D" w:rsidRDefault="00732599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14:paraId="715DC14D" w14:textId="77777777" w:rsidR="00732599" w:rsidRPr="00CF2B6D" w:rsidRDefault="00732599" w:rsidP="00306A92">
      <w:pPr>
        <w:tabs>
          <w:tab w:val="left" w:pos="567"/>
        </w:tabs>
        <w:spacing w:line="240" w:lineRule="auto"/>
        <w:ind w:left="567"/>
        <w:rPr>
          <w:rFonts w:ascii="Times New Roman" w:eastAsia="Times New Roman" w:hAnsi="Times New Roman"/>
          <w:snapToGrid w:val="0"/>
        </w:rPr>
      </w:pPr>
    </w:p>
    <w:p w14:paraId="34CD92F2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4D8B1E03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Apie ką rašoma šiame lapelyje?</w:t>
      </w:r>
    </w:p>
    <w:p w14:paraId="6D0B3998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left="284" w:right="-2"/>
        <w:rPr>
          <w:rFonts w:ascii="Times New Roman" w:eastAsia="Times New Roman" w:hAnsi="Times New Roman"/>
          <w:snapToGrid w:val="0"/>
        </w:rPr>
      </w:pPr>
    </w:p>
    <w:p w14:paraId="62AD7A9F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1.</w:t>
      </w:r>
      <w:r w:rsidRPr="00CF2B6D">
        <w:rPr>
          <w:rFonts w:ascii="Times New Roman" w:eastAsia="Times New Roman" w:hAnsi="Times New Roman"/>
          <w:snapToGrid w:val="0"/>
        </w:rPr>
        <w:tab/>
        <w:t xml:space="preserve">Kas yra </w:t>
      </w:r>
      <w:r w:rsidR="00FE0C1E" w:rsidRPr="00CF2B6D">
        <w:rPr>
          <w:rFonts w:ascii="Times New Roman" w:eastAsia="Times New Roman" w:hAnsi="Times New Roman"/>
          <w:snapToGrid w:val="0"/>
        </w:rPr>
        <w:t>PAXIFOR</w:t>
      </w:r>
      <w:r w:rsidRPr="00CF2B6D">
        <w:rPr>
          <w:rFonts w:ascii="Times New Roman" w:eastAsia="Times New Roman" w:hAnsi="Times New Roman"/>
          <w:snapToGrid w:val="0"/>
        </w:rPr>
        <w:t xml:space="preserve"> ir kam jis vartojamas </w:t>
      </w:r>
    </w:p>
    <w:p w14:paraId="34461016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2.</w:t>
      </w:r>
      <w:r w:rsidRPr="00CF2B6D">
        <w:rPr>
          <w:rFonts w:ascii="Times New Roman" w:eastAsia="Times New Roman" w:hAnsi="Times New Roman"/>
          <w:snapToGrid w:val="0"/>
        </w:rPr>
        <w:tab/>
      </w:r>
      <w:r w:rsidRPr="00CF2B6D">
        <w:rPr>
          <w:rFonts w:ascii="Times New Roman" w:eastAsia="Times New Roman" w:hAnsi="Times New Roman"/>
          <w:noProof/>
          <w:snapToGrid w:val="0"/>
        </w:rPr>
        <w:t xml:space="preserve">Kas žinotina prieš vartojant </w:t>
      </w:r>
      <w:r w:rsidR="00FE0C1E" w:rsidRPr="00CF2B6D">
        <w:rPr>
          <w:rFonts w:ascii="Times New Roman" w:eastAsia="Times New Roman" w:hAnsi="Times New Roman"/>
          <w:snapToGrid w:val="0"/>
        </w:rPr>
        <w:t>PAXIFOR</w:t>
      </w:r>
    </w:p>
    <w:p w14:paraId="7EE3EC29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3.</w:t>
      </w:r>
      <w:r w:rsidRPr="00CF2B6D">
        <w:rPr>
          <w:rFonts w:ascii="Times New Roman" w:eastAsia="Times New Roman" w:hAnsi="Times New Roman"/>
          <w:snapToGrid w:val="0"/>
        </w:rPr>
        <w:tab/>
      </w:r>
      <w:r w:rsidRPr="00CF2B6D">
        <w:rPr>
          <w:rFonts w:ascii="Times New Roman" w:eastAsia="Times New Roman" w:hAnsi="Times New Roman"/>
          <w:noProof/>
          <w:snapToGrid w:val="0"/>
        </w:rPr>
        <w:t xml:space="preserve">Kaip vartoti </w:t>
      </w:r>
      <w:r w:rsidR="00FE0C1E" w:rsidRPr="00CF2B6D">
        <w:rPr>
          <w:rFonts w:ascii="Times New Roman" w:eastAsia="Times New Roman" w:hAnsi="Times New Roman"/>
          <w:snapToGrid w:val="0"/>
        </w:rPr>
        <w:t>PAXIFOR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</w:p>
    <w:p w14:paraId="08E7EEBD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4.</w:t>
      </w:r>
      <w:r w:rsidRPr="00CF2B6D">
        <w:rPr>
          <w:rFonts w:ascii="Times New Roman" w:eastAsia="Times New Roman" w:hAnsi="Times New Roman"/>
          <w:snapToGrid w:val="0"/>
        </w:rPr>
        <w:tab/>
        <w:t xml:space="preserve">Galimas šalutinis poveikis </w:t>
      </w:r>
    </w:p>
    <w:p w14:paraId="44BE764B" w14:textId="77777777" w:rsidR="00732599" w:rsidRPr="00CF2B6D" w:rsidRDefault="00732599" w:rsidP="00306A92">
      <w:pPr>
        <w:numPr>
          <w:ilvl w:val="12"/>
          <w:numId w:val="0"/>
        </w:numPr>
        <w:tabs>
          <w:tab w:val="left" w:pos="709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5.</w:t>
      </w:r>
      <w:r w:rsidRPr="00CF2B6D">
        <w:rPr>
          <w:rFonts w:ascii="Times New Roman" w:eastAsia="Times New Roman" w:hAnsi="Times New Roman"/>
          <w:snapToGrid w:val="0"/>
        </w:rPr>
        <w:tab/>
        <w:t xml:space="preserve">Kaip laikyti </w:t>
      </w:r>
      <w:r w:rsidR="00FE0C1E" w:rsidRPr="00CF2B6D">
        <w:rPr>
          <w:rFonts w:ascii="Times New Roman" w:eastAsia="Times New Roman" w:hAnsi="Times New Roman"/>
          <w:snapToGrid w:val="0"/>
        </w:rPr>
        <w:t>PAXIFOR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</w:p>
    <w:p w14:paraId="59CCE679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6.</w:t>
      </w:r>
      <w:r w:rsidRPr="00CF2B6D">
        <w:rPr>
          <w:rFonts w:ascii="Times New Roman" w:eastAsia="Times New Roman" w:hAnsi="Times New Roman"/>
          <w:snapToGrid w:val="0"/>
        </w:rPr>
        <w:tab/>
      </w:r>
      <w:r w:rsidRPr="00CF2B6D">
        <w:rPr>
          <w:rFonts w:ascii="Times New Roman" w:eastAsia="Times New Roman" w:hAnsi="Times New Roman"/>
          <w:noProof/>
          <w:snapToGrid w:val="0"/>
        </w:rPr>
        <w:t>Pakuotės turinys ir kita informacija</w:t>
      </w:r>
    </w:p>
    <w:p w14:paraId="24B297E2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72799077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3CA81D7E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1.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 xml:space="preserve">Kas yra </w:t>
      </w:r>
      <w:r w:rsidR="00FE0C1E" w:rsidRPr="00CF2B6D">
        <w:rPr>
          <w:rFonts w:ascii="Times New Roman" w:eastAsia="Times New Roman" w:hAnsi="Times New Roman"/>
          <w:b/>
          <w:snapToGrid w:val="0"/>
        </w:rPr>
        <w:t>PAXIFOR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  <w:r w:rsidRPr="00CF2B6D">
        <w:rPr>
          <w:rFonts w:ascii="Times New Roman" w:eastAsia="Times New Roman" w:hAnsi="Times New Roman"/>
          <w:b/>
          <w:bCs/>
          <w:snapToGrid w:val="0"/>
        </w:rPr>
        <w:t>ir kam jis vartojamas</w:t>
      </w:r>
    </w:p>
    <w:p w14:paraId="188032C8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0928EB7D" w14:textId="77777777" w:rsidR="00732599" w:rsidRPr="00CF2B6D" w:rsidRDefault="00FE0C1E" w:rsidP="00306A92">
      <w:pPr>
        <w:spacing w:line="240" w:lineRule="auto"/>
        <w:rPr>
          <w:rFonts w:ascii="Times New Roman" w:hAnsi="Times New Roman"/>
          <w:b/>
        </w:rPr>
      </w:pPr>
      <w:r w:rsidRPr="00CF2B6D">
        <w:rPr>
          <w:rFonts w:ascii="Times New Roman" w:hAnsi="Times New Roman"/>
          <w:b/>
        </w:rPr>
        <w:t>PAXIFOR</w:t>
      </w:r>
      <w:r w:rsidR="00732599" w:rsidRPr="00CF2B6D">
        <w:rPr>
          <w:rFonts w:ascii="Times New Roman" w:hAnsi="Times New Roman"/>
          <w:b/>
        </w:rPr>
        <w:t xml:space="preserve"> sudėtyje yra veikliosios medžiagos </w:t>
      </w:r>
      <w:proofErr w:type="spellStart"/>
      <w:r w:rsidR="00732599" w:rsidRPr="00CF2B6D">
        <w:rPr>
          <w:rFonts w:ascii="Times New Roman" w:hAnsi="Times New Roman"/>
          <w:b/>
        </w:rPr>
        <w:t>aripiprazolo</w:t>
      </w:r>
      <w:proofErr w:type="spellEnd"/>
      <w:r w:rsidR="002A6CDA" w:rsidRPr="00CF2B6D">
        <w:rPr>
          <w:rFonts w:ascii="Times New Roman" w:hAnsi="Times New Roman"/>
          <w:b/>
        </w:rPr>
        <w:t xml:space="preserve">. </w:t>
      </w:r>
      <w:r w:rsidRPr="00CF2B6D">
        <w:rPr>
          <w:rFonts w:ascii="Times New Roman" w:hAnsi="Times New Roman"/>
          <w:b/>
        </w:rPr>
        <w:t>PAXIFOR</w:t>
      </w:r>
      <w:r w:rsidR="00732599" w:rsidRPr="00CF2B6D">
        <w:rPr>
          <w:rFonts w:ascii="Times New Roman" w:hAnsi="Times New Roman"/>
          <w:b/>
        </w:rPr>
        <w:t xml:space="preserve"> priklauso </w:t>
      </w:r>
      <w:proofErr w:type="spellStart"/>
      <w:r w:rsidR="00732599" w:rsidRPr="00CF2B6D">
        <w:rPr>
          <w:rFonts w:ascii="Times New Roman" w:hAnsi="Times New Roman"/>
          <w:b/>
        </w:rPr>
        <w:t>antipsicho</w:t>
      </w:r>
      <w:r w:rsidR="002A6CDA" w:rsidRPr="00CF2B6D">
        <w:rPr>
          <w:rFonts w:ascii="Times New Roman" w:hAnsi="Times New Roman"/>
          <w:b/>
        </w:rPr>
        <w:t>zinių</w:t>
      </w:r>
      <w:proofErr w:type="spellEnd"/>
      <w:r w:rsidR="002A6CDA" w:rsidRPr="00CF2B6D">
        <w:rPr>
          <w:rFonts w:ascii="Times New Roman" w:hAnsi="Times New Roman"/>
          <w:b/>
        </w:rPr>
        <w:t xml:space="preserve"> vaistų grupei</w:t>
      </w:r>
      <w:r w:rsidR="00732599" w:rsidRPr="00CF2B6D">
        <w:rPr>
          <w:rFonts w:ascii="Times New Roman" w:hAnsi="Times New Roman"/>
          <w:b/>
        </w:rPr>
        <w:t xml:space="preserve">. </w:t>
      </w:r>
    </w:p>
    <w:p w14:paraId="01DEE32B" w14:textId="77777777" w:rsidR="00732599" w:rsidRPr="00CF2B6D" w:rsidRDefault="00770E75" w:rsidP="00306A92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Jis</w:t>
      </w:r>
      <w:r w:rsidR="00732599" w:rsidRPr="00CF2B6D">
        <w:rPr>
          <w:rFonts w:ascii="Times New Roman" w:hAnsi="Times New Roman"/>
        </w:rPr>
        <w:t xml:space="preserve"> vartojamas suaugusiesiems ir 15 metų bei vyresniems paaugliams, sergantiems liga, </w:t>
      </w:r>
      <w:r w:rsidR="002A6CDA" w:rsidRPr="00CF2B6D">
        <w:rPr>
          <w:rFonts w:ascii="Times New Roman" w:hAnsi="Times New Roman"/>
        </w:rPr>
        <w:t xml:space="preserve">kuriai būdingi tokie simptomai, kaip antai </w:t>
      </w:r>
      <w:r w:rsidR="00732599" w:rsidRPr="00CF2B6D">
        <w:rPr>
          <w:rFonts w:ascii="Times New Roman" w:hAnsi="Times New Roman"/>
        </w:rPr>
        <w:t>gird</w:t>
      </w:r>
      <w:r w:rsidR="002A6CDA" w:rsidRPr="00CF2B6D">
        <w:rPr>
          <w:rFonts w:ascii="Times New Roman" w:hAnsi="Times New Roman"/>
        </w:rPr>
        <w:t>ėjimas</w:t>
      </w:r>
      <w:r w:rsidR="00732599" w:rsidRPr="00CF2B6D">
        <w:rPr>
          <w:rFonts w:ascii="Times New Roman" w:hAnsi="Times New Roman"/>
        </w:rPr>
        <w:t>, mat</w:t>
      </w:r>
      <w:r w:rsidR="002A6CDA" w:rsidRPr="00CF2B6D">
        <w:rPr>
          <w:rFonts w:ascii="Times New Roman" w:hAnsi="Times New Roman"/>
        </w:rPr>
        <w:t>ymas arba jutimas to</w:t>
      </w:r>
      <w:r w:rsidR="00732599" w:rsidRPr="00CF2B6D">
        <w:rPr>
          <w:rFonts w:ascii="Times New Roman" w:hAnsi="Times New Roman"/>
        </w:rPr>
        <w:t xml:space="preserve">, ko </w:t>
      </w:r>
      <w:r w:rsidR="002A6CDA" w:rsidRPr="00CF2B6D">
        <w:rPr>
          <w:rFonts w:ascii="Times New Roman" w:hAnsi="Times New Roman"/>
        </w:rPr>
        <w:t xml:space="preserve">aplink </w:t>
      </w:r>
      <w:r w:rsidR="00732599" w:rsidRPr="00CF2B6D">
        <w:rPr>
          <w:rFonts w:ascii="Times New Roman" w:hAnsi="Times New Roman"/>
        </w:rPr>
        <w:t xml:space="preserve">nėra, įtarumas, </w:t>
      </w:r>
      <w:r w:rsidRPr="00CF2B6D">
        <w:rPr>
          <w:rFonts w:ascii="Times New Roman" w:hAnsi="Times New Roman"/>
        </w:rPr>
        <w:t>klaidingi</w:t>
      </w:r>
      <w:r w:rsidR="00F03334" w:rsidRPr="00CF2B6D">
        <w:rPr>
          <w:rFonts w:ascii="Times New Roman" w:hAnsi="Times New Roman"/>
        </w:rPr>
        <w:t xml:space="preserve"> įsitikinima</w:t>
      </w:r>
      <w:r w:rsidRPr="00CF2B6D">
        <w:rPr>
          <w:rFonts w:ascii="Times New Roman" w:hAnsi="Times New Roman"/>
        </w:rPr>
        <w:t>i</w:t>
      </w:r>
      <w:r w:rsidR="00F03334" w:rsidRPr="00CF2B6D">
        <w:rPr>
          <w:rFonts w:ascii="Times New Roman" w:hAnsi="Times New Roman"/>
        </w:rPr>
        <w:t xml:space="preserve">, padrika kalba </w:t>
      </w:r>
      <w:r w:rsidR="00732599" w:rsidRPr="00CF2B6D">
        <w:rPr>
          <w:rFonts w:ascii="Times New Roman" w:hAnsi="Times New Roman"/>
        </w:rPr>
        <w:t>ir elgsena</w:t>
      </w:r>
      <w:r w:rsidR="00F03334" w:rsidRPr="00CF2B6D">
        <w:rPr>
          <w:rFonts w:ascii="Times New Roman" w:hAnsi="Times New Roman"/>
        </w:rPr>
        <w:t xml:space="preserve"> bei</w:t>
      </w:r>
      <w:r w:rsidR="00732599" w:rsidRPr="00CF2B6D">
        <w:rPr>
          <w:rFonts w:ascii="Times New Roman" w:hAnsi="Times New Roman"/>
        </w:rPr>
        <w:t xml:space="preserve"> emocij</w:t>
      </w:r>
      <w:r w:rsidR="00F03334" w:rsidRPr="00CF2B6D">
        <w:rPr>
          <w:rFonts w:ascii="Times New Roman" w:hAnsi="Times New Roman"/>
        </w:rPr>
        <w:t>ų monotoniškumas, gydyti</w:t>
      </w:r>
      <w:r w:rsidR="00732599" w:rsidRPr="00CF2B6D">
        <w:rPr>
          <w:rFonts w:ascii="Times New Roman" w:hAnsi="Times New Roman"/>
        </w:rPr>
        <w:t xml:space="preserve">. </w:t>
      </w:r>
      <w:r w:rsidR="00F03334" w:rsidRPr="00CF2B6D">
        <w:rPr>
          <w:rFonts w:ascii="Times New Roman" w:hAnsi="Times New Roman"/>
        </w:rPr>
        <w:t>Be to, š</w:t>
      </w:r>
      <w:r w:rsidR="00732599" w:rsidRPr="00CF2B6D">
        <w:rPr>
          <w:rFonts w:ascii="Times New Roman" w:hAnsi="Times New Roman"/>
        </w:rPr>
        <w:t>ia liga sergan</w:t>
      </w:r>
      <w:r w:rsidR="00F03334" w:rsidRPr="00CF2B6D">
        <w:rPr>
          <w:rFonts w:ascii="Times New Roman" w:hAnsi="Times New Roman"/>
        </w:rPr>
        <w:t>tys pacientai gali justi prislėgtumą, kaltę,</w:t>
      </w:r>
      <w:r w:rsidR="00732599" w:rsidRPr="00CF2B6D">
        <w:rPr>
          <w:rFonts w:ascii="Times New Roman" w:hAnsi="Times New Roman"/>
        </w:rPr>
        <w:t xml:space="preserve"> nerim</w:t>
      </w:r>
      <w:r w:rsidR="00F03334" w:rsidRPr="00CF2B6D">
        <w:rPr>
          <w:rFonts w:ascii="Times New Roman" w:hAnsi="Times New Roman"/>
        </w:rPr>
        <w:t>ą</w:t>
      </w:r>
      <w:r w:rsidR="00732599" w:rsidRPr="00CF2B6D">
        <w:rPr>
          <w:rFonts w:ascii="Times New Roman" w:hAnsi="Times New Roman"/>
        </w:rPr>
        <w:t xml:space="preserve"> </w:t>
      </w:r>
      <w:r w:rsidR="00F03334" w:rsidRPr="00CF2B6D">
        <w:rPr>
          <w:rFonts w:ascii="Times New Roman" w:hAnsi="Times New Roman"/>
        </w:rPr>
        <w:t>a</w:t>
      </w:r>
      <w:r w:rsidR="00732599" w:rsidRPr="00CF2B6D">
        <w:rPr>
          <w:rFonts w:ascii="Times New Roman" w:hAnsi="Times New Roman"/>
        </w:rPr>
        <w:t>r įtamp</w:t>
      </w:r>
      <w:r w:rsidR="00F03334" w:rsidRPr="00CF2B6D">
        <w:rPr>
          <w:rFonts w:ascii="Times New Roman" w:hAnsi="Times New Roman"/>
        </w:rPr>
        <w:t>ą</w:t>
      </w:r>
      <w:r w:rsidR="00732599" w:rsidRPr="00CF2B6D">
        <w:rPr>
          <w:rFonts w:ascii="Times New Roman" w:hAnsi="Times New Roman"/>
        </w:rPr>
        <w:t xml:space="preserve">. </w:t>
      </w:r>
    </w:p>
    <w:p w14:paraId="5EBDAA68" w14:textId="77777777" w:rsidR="00F337CC" w:rsidRPr="00F337CC" w:rsidRDefault="00F337CC" w:rsidP="00F337CC">
      <w:pPr>
        <w:spacing w:line="240" w:lineRule="auto"/>
        <w:rPr>
          <w:rFonts w:ascii="Times New Roman" w:hAnsi="Times New Roman"/>
          <w:iCs/>
          <w:lang w:val="en-GB"/>
        </w:rPr>
      </w:pPr>
    </w:p>
    <w:p w14:paraId="1FD21F1E" w14:textId="77777777" w:rsidR="00B84F93" w:rsidRPr="00CF2B6D" w:rsidRDefault="00B84F93" w:rsidP="00306A92">
      <w:pPr>
        <w:spacing w:line="240" w:lineRule="auto"/>
        <w:rPr>
          <w:rFonts w:ascii="Times New Roman" w:hAnsi="Times New Roman"/>
        </w:rPr>
      </w:pPr>
    </w:p>
    <w:p w14:paraId="5B007A2B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2.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 xml:space="preserve">Kas žinotina prieš vartojant </w:t>
      </w:r>
      <w:r w:rsidR="00FE0C1E" w:rsidRPr="00CF2B6D">
        <w:rPr>
          <w:rFonts w:ascii="Times New Roman" w:eastAsia="Times New Roman" w:hAnsi="Times New Roman"/>
          <w:b/>
          <w:bCs/>
          <w:snapToGrid w:val="0"/>
        </w:rPr>
        <w:t>PAXIFOR</w:t>
      </w:r>
    </w:p>
    <w:p w14:paraId="3C5BAD45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24130E41" w14:textId="7DC7B551" w:rsidR="00732599" w:rsidRPr="00CF2B6D" w:rsidRDefault="00FE0C1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PAXIFOR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 xml:space="preserve"> vartoti negalima:</w:t>
      </w:r>
    </w:p>
    <w:p w14:paraId="0A169375" w14:textId="77777777" w:rsidR="00732599" w:rsidRPr="00CF2B6D" w:rsidRDefault="00732599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-</w:t>
      </w:r>
      <w:r w:rsidRPr="00CF2B6D">
        <w:rPr>
          <w:rFonts w:ascii="Times New Roman" w:eastAsia="Times New Roman" w:hAnsi="Times New Roman"/>
          <w:snapToGrid w:val="0"/>
        </w:rPr>
        <w:tab/>
      </w:r>
      <w:r w:rsidRPr="00CF2B6D">
        <w:rPr>
          <w:rFonts w:ascii="Times New Roman" w:eastAsia="Times New Roman" w:hAnsi="Times New Roman"/>
          <w:noProof/>
          <w:snapToGrid w:val="0"/>
        </w:rPr>
        <w:t xml:space="preserve">jeigu yra </w:t>
      </w:r>
      <w:r w:rsidRPr="00CF2B6D">
        <w:rPr>
          <w:rFonts w:ascii="Times New Roman" w:eastAsia="Times New Roman" w:hAnsi="Times New Roman"/>
          <w:b/>
          <w:noProof/>
          <w:snapToGrid w:val="0"/>
        </w:rPr>
        <w:t xml:space="preserve">alergija aripiprazolui arba bet kuriai pagalbinei </w:t>
      </w:r>
      <w:r w:rsidRPr="00CF2B6D">
        <w:rPr>
          <w:rFonts w:ascii="Times New Roman" w:eastAsia="Times New Roman" w:hAnsi="Times New Roman"/>
          <w:noProof/>
          <w:snapToGrid w:val="0"/>
        </w:rPr>
        <w:t xml:space="preserve">šio vaisto </w:t>
      </w:r>
      <w:r w:rsidRPr="00CF2B6D">
        <w:rPr>
          <w:rFonts w:ascii="Times New Roman" w:eastAsia="Times New Roman" w:hAnsi="Times New Roman"/>
          <w:b/>
          <w:noProof/>
          <w:snapToGrid w:val="0"/>
        </w:rPr>
        <w:t>medžiagai</w:t>
      </w:r>
      <w:r w:rsidRPr="00CF2B6D">
        <w:rPr>
          <w:rFonts w:ascii="Times New Roman" w:eastAsia="Times New Roman" w:hAnsi="Times New Roman"/>
          <w:noProof/>
          <w:snapToGrid w:val="0"/>
        </w:rPr>
        <w:t xml:space="preserve"> (jos išvardytos 6 skyriuje).</w:t>
      </w:r>
    </w:p>
    <w:p w14:paraId="1F2399B1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33CBD8E5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lastRenderedPageBreak/>
        <w:t xml:space="preserve">Įspėjimai ir atsargumo priemonės </w:t>
      </w:r>
    </w:p>
    <w:p w14:paraId="2E4C8882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hAnsi="Times New Roman"/>
          <w:noProof/>
          <w:snapToGrid w:val="0"/>
        </w:rPr>
        <w:t xml:space="preserve">Pasitarkite su gydytoju arba vaistininku, prieš pradėdami vartoti </w:t>
      </w:r>
      <w:r w:rsidR="00FE0C1E" w:rsidRPr="00CF2B6D">
        <w:rPr>
          <w:rFonts w:ascii="Times New Roman" w:hAnsi="Times New Roman"/>
          <w:bCs/>
          <w:snapToGrid w:val="0"/>
        </w:rPr>
        <w:t>PAXIFOR</w:t>
      </w:r>
      <w:r w:rsidRPr="00CF2B6D">
        <w:rPr>
          <w:rFonts w:ascii="Times New Roman" w:hAnsi="Times New Roman"/>
          <w:bCs/>
          <w:snapToGrid w:val="0"/>
        </w:rPr>
        <w:t>, jeigu:</w:t>
      </w:r>
    </w:p>
    <w:p w14:paraId="491DA95C" w14:textId="77777777" w:rsidR="00732599" w:rsidRPr="00CF2B6D" w:rsidRDefault="00DE2D8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vargina </w:t>
      </w:r>
      <w:r w:rsidR="00382E20" w:rsidRPr="00CF2B6D">
        <w:rPr>
          <w:rFonts w:ascii="Times New Roman" w:hAnsi="Times New Roman"/>
          <w:b/>
        </w:rPr>
        <w:t>didelis cukraus kiekis</w:t>
      </w:r>
      <w:r w:rsidR="00EE376A" w:rsidRPr="00CF2B6D">
        <w:rPr>
          <w:rFonts w:ascii="Times New Roman" w:hAnsi="Times New Roman"/>
          <w:b/>
        </w:rPr>
        <w:t xml:space="preserve"> kraujyje</w:t>
      </w:r>
      <w:r w:rsidR="00732599" w:rsidRPr="00CF2B6D">
        <w:rPr>
          <w:rFonts w:ascii="Times New Roman" w:hAnsi="Times New Roman"/>
          <w:b/>
        </w:rPr>
        <w:t xml:space="preserve"> </w:t>
      </w:r>
      <w:r w:rsidR="00732599" w:rsidRPr="00CF2B6D">
        <w:rPr>
          <w:rFonts w:ascii="Times New Roman" w:hAnsi="Times New Roman"/>
        </w:rPr>
        <w:t>(</w:t>
      </w:r>
      <w:r w:rsidR="00382E20" w:rsidRPr="00CF2B6D">
        <w:rPr>
          <w:rFonts w:ascii="Times New Roman" w:hAnsi="Times New Roman"/>
        </w:rPr>
        <w:t xml:space="preserve">būdingi jo simptomai yra pernelyg didelis </w:t>
      </w:r>
      <w:r w:rsidR="00732599" w:rsidRPr="00CF2B6D">
        <w:rPr>
          <w:rFonts w:ascii="Times New Roman" w:hAnsi="Times New Roman"/>
        </w:rPr>
        <w:t>troškulys, didelis šlapimo kiekis, apetit</w:t>
      </w:r>
      <w:r w:rsidR="00382E20" w:rsidRPr="00CF2B6D">
        <w:rPr>
          <w:rFonts w:ascii="Times New Roman" w:hAnsi="Times New Roman"/>
        </w:rPr>
        <w:t>o padidėjimas</w:t>
      </w:r>
      <w:r w:rsidR="00732599" w:rsidRPr="00CF2B6D">
        <w:rPr>
          <w:rFonts w:ascii="Times New Roman" w:hAnsi="Times New Roman"/>
        </w:rPr>
        <w:t xml:space="preserve"> ir silpnumas) arba </w:t>
      </w:r>
      <w:r w:rsidR="00EE376A" w:rsidRPr="00CF2B6D">
        <w:rPr>
          <w:rFonts w:ascii="Times New Roman" w:hAnsi="Times New Roman"/>
        </w:rPr>
        <w:t xml:space="preserve">jeigu </w:t>
      </w:r>
      <w:r w:rsidR="00732599" w:rsidRPr="00CF2B6D">
        <w:rPr>
          <w:rFonts w:ascii="Times New Roman" w:hAnsi="Times New Roman"/>
        </w:rPr>
        <w:t xml:space="preserve">Jūsų </w:t>
      </w:r>
      <w:r w:rsidR="00382E20" w:rsidRPr="00CF2B6D">
        <w:rPr>
          <w:rFonts w:ascii="Times New Roman" w:hAnsi="Times New Roman"/>
          <w:b/>
        </w:rPr>
        <w:t>giminaičiai</w:t>
      </w:r>
      <w:r w:rsidR="00732599" w:rsidRPr="00CF2B6D">
        <w:rPr>
          <w:rFonts w:ascii="Times New Roman" w:hAnsi="Times New Roman"/>
          <w:b/>
        </w:rPr>
        <w:t xml:space="preserve"> serga cukriniu diabetu</w:t>
      </w:r>
      <w:r w:rsidR="00732599" w:rsidRPr="00CF2B6D">
        <w:rPr>
          <w:rFonts w:ascii="Times New Roman" w:hAnsi="Times New Roman"/>
        </w:rPr>
        <w:t xml:space="preserve">; </w:t>
      </w:r>
    </w:p>
    <w:p w14:paraId="11F708DD" w14:textId="77777777" w:rsidR="00732599" w:rsidRPr="00CF2B6D" w:rsidRDefault="00DE2D8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>būna</w:t>
      </w:r>
      <w:r w:rsidRPr="00CF2B6D">
        <w:rPr>
          <w:rFonts w:ascii="Times New Roman" w:hAnsi="Times New Roman"/>
          <w:b/>
        </w:rPr>
        <w:t xml:space="preserve"> </w:t>
      </w:r>
      <w:r w:rsidR="00EE376A" w:rsidRPr="00CF2B6D">
        <w:rPr>
          <w:rFonts w:ascii="Times New Roman" w:hAnsi="Times New Roman"/>
          <w:b/>
        </w:rPr>
        <w:t>traukuli</w:t>
      </w:r>
      <w:r w:rsidRPr="00CF2B6D">
        <w:rPr>
          <w:rFonts w:ascii="Times New Roman" w:hAnsi="Times New Roman"/>
          <w:b/>
        </w:rPr>
        <w:t>ų</w:t>
      </w:r>
      <w:r w:rsidR="00732599" w:rsidRPr="00CF2B6D">
        <w:rPr>
          <w:rFonts w:ascii="Times New Roman" w:hAnsi="Times New Roman"/>
        </w:rPr>
        <w:t xml:space="preserve">; </w:t>
      </w:r>
    </w:p>
    <w:p w14:paraId="4D1BC2FA" w14:textId="77777777" w:rsidR="00732599" w:rsidRPr="00CF2B6D" w:rsidRDefault="00DE2D8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>patiriate</w:t>
      </w:r>
      <w:r w:rsidRPr="00CF2B6D">
        <w:rPr>
          <w:rFonts w:ascii="Times New Roman" w:hAnsi="Times New Roman"/>
          <w:b/>
        </w:rPr>
        <w:t xml:space="preserve"> </w:t>
      </w:r>
      <w:r w:rsidR="00EE376A" w:rsidRPr="00CF2B6D">
        <w:rPr>
          <w:rFonts w:ascii="Times New Roman" w:hAnsi="Times New Roman"/>
          <w:b/>
        </w:rPr>
        <w:t>nevaling</w:t>
      </w:r>
      <w:r w:rsidRPr="00CF2B6D">
        <w:rPr>
          <w:rFonts w:ascii="Times New Roman" w:hAnsi="Times New Roman"/>
          <w:b/>
        </w:rPr>
        <w:t>us</w:t>
      </w:r>
      <w:r w:rsidR="00EE376A" w:rsidRPr="00CF2B6D">
        <w:rPr>
          <w:rFonts w:ascii="Times New Roman" w:hAnsi="Times New Roman"/>
          <w:b/>
        </w:rPr>
        <w:t xml:space="preserve"> nereguliar</w:t>
      </w:r>
      <w:r w:rsidRPr="00CF2B6D">
        <w:rPr>
          <w:rFonts w:ascii="Times New Roman" w:hAnsi="Times New Roman"/>
          <w:b/>
        </w:rPr>
        <w:t>ius</w:t>
      </w:r>
      <w:r w:rsidR="00732599" w:rsidRPr="00CF2B6D">
        <w:rPr>
          <w:rFonts w:ascii="Times New Roman" w:hAnsi="Times New Roman"/>
          <w:b/>
        </w:rPr>
        <w:t xml:space="preserve"> raumen</w:t>
      </w:r>
      <w:r w:rsidR="00EE376A" w:rsidRPr="00CF2B6D">
        <w:rPr>
          <w:rFonts w:ascii="Times New Roman" w:hAnsi="Times New Roman"/>
          <w:b/>
        </w:rPr>
        <w:t>ų,</w:t>
      </w:r>
      <w:r w:rsidR="00EE376A" w:rsidRPr="00CF2B6D">
        <w:rPr>
          <w:rFonts w:ascii="Times New Roman" w:hAnsi="Times New Roman"/>
        </w:rPr>
        <w:t xml:space="preserve"> ypač veido srities, </w:t>
      </w:r>
      <w:r w:rsidR="00732599" w:rsidRPr="00CF2B6D">
        <w:rPr>
          <w:rFonts w:ascii="Times New Roman" w:hAnsi="Times New Roman"/>
          <w:b/>
        </w:rPr>
        <w:t>judesi</w:t>
      </w:r>
      <w:r w:rsidRPr="00CF2B6D">
        <w:rPr>
          <w:rFonts w:ascii="Times New Roman" w:hAnsi="Times New Roman"/>
          <w:b/>
        </w:rPr>
        <w:t>us</w:t>
      </w:r>
      <w:r w:rsidR="00732599" w:rsidRPr="00CF2B6D">
        <w:rPr>
          <w:rFonts w:ascii="Times New Roman" w:hAnsi="Times New Roman"/>
        </w:rPr>
        <w:t xml:space="preserve">; </w:t>
      </w:r>
    </w:p>
    <w:p w14:paraId="3D13CF9B" w14:textId="6D8549DC" w:rsidR="00732599" w:rsidRPr="00CF2B6D" w:rsidRDefault="00DE2D8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 xml:space="preserve">sergate ar </w:t>
      </w:r>
      <w:r w:rsidR="00EE376A" w:rsidRPr="00CF2B6D">
        <w:rPr>
          <w:rFonts w:ascii="Times New Roman" w:hAnsi="Times New Roman"/>
          <w:b/>
        </w:rPr>
        <w:t>artim</w:t>
      </w:r>
      <w:r w:rsidRPr="00CF2B6D">
        <w:rPr>
          <w:rFonts w:ascii="Times New Roman" w:hAnsi="Times New Roman"/>
          <w:b/>
        </w:rPr>
        <w:t xml:space="preserve">ieji Jūsų </w:t>
      </w:r>
      <w:r w:rsidR="00EE376A" w:rsidRPr="00CF2B6D">
        <w:rPr>
          <w:rFonts w:ascii="Times New Roman" w:hAnsi="Times New Roman"/>
          <w:b/>
        </w:rPr>
        <w:t>giminaiči</w:t>
      </w:r>
      <w:r w:rsidRPr="00CF2B6D">
        <w:rPr>
          <w:rFonts w:ascii="Times New Roman" w:hAnsi="Times New Roman"/>
          <w:b/>
        </w:rPr>
        <w:t>ai serga ši</w:t>
      </w:r>
      <w:r w:rsidR="00EE376A" w:rsidRPr="00CF2B6D">
        <w:rPr>
          <w:rFonts w:ascii="Times New Roman" w:hAnsi="Times New Roman"/>
          <w:b/>
        </w:rPr>
        <w:t>rdies ir kraujagyslių sistemos liga</w:t>
      </w:r>
      <w:r w:rsidR="00770E75" w:rsidRPr="00CF2B6D">
        <w:rPr>
          <w:rFonts w:ascii="Times New Roman" w:hAnsi="Times New Roman"/>
          <w:b/>
        </w:rPr>
        <w:t>,</w:t>
      </w:r>
      <w:r w:rsidR="00770E75" w:rsidRPr="00CF2B6D">
        <w:rPr>
          <w:rFonts w:ascii="Times New Roman" w:hAnsi="Times New Roman"/>
        </w:rPr>
        <w:t xml:space="preserve"> arba jei Jus</w:t>
      </w:r>
      <w:r w:rsidR="00EE376A" w:rsidRPr="00CF2B6D">
        <w:rPr>
          <w:rFonts w:ascii="Times New Roman" w:hAnsi="Times New Roman"/>
        </w:rPr>
        <w:t xml:space="preserve"> </w:t>
      </w:r>
      <w:r w:rsidR="00F337CC">
        <w:rPr>
          <w:rFonts w:ascii="Times New Roman" w:hAnsi="Times New Roman"/>
        </w:rPr>
        <w:t>ištiko</w:t>
      </w:r>
      <w:r w:rsidR="00F337CC" w:rsidRPr="00CF2B6D">
        <w:rPr>
          <w:rFonts w:ascii="Times New Roman" w:hAnsi="Times New Roman"/>
        </w:rPr>
        <w:t xml:space="preserve"> </w:t>
      </w:r>
      <w:r w:rsidR="00732599" w:rsidRPr="00CF2B6D">
        <w:rPr>
          <w:rFonts w:ascii="Times New Roman" w:hAnsi="Times New Roman"/>
        </w:rPr>
        <w:t xml:space="preserve">insultas ar </w:t>
      </w:r>
      <w:r w:rsidR="00F337CC">
        <w:rPr>
          <w:rFonts w:ascii="Times New Roman" w:hAnsi="Times New Roman"/>
        </w:rPr>
        <w:t>praeinantis smegenų išemijos priepuolis (PSIP),</w:t>
      </w:r>
      <w:r w:rsidR="00F337CC" w:rsidRPr="00CF2B6D">
        <w:rPr>
          <w:rFonts w:ascii="Times New Roman" w:hAnsi="Times New Roman"/>
        </w:rPr>
        <w:t xml:space="preserve"> </w:t>
      </w:r>
      <w:r w:rsidRPr="00CF2B6D">
        <w:rPr>
          <w:rFonts w:ascii="Times New Roman" w:hAnsi="Times New Roman"/>
        </w:rPr>
        <w:t>arba</w:t>
      </w:r>
      <w:r w:rsidR="00F337CC">
        <w:rPr>
          <w:rFonts w:ascii="Times New Roman" w:hAnsi="Times New Roman"/>
        </w:rPr>
        <w:t xml:space="preserve"> vargina</w:t>
      </w:r>
      <w:r w:rsidR="00732599" w:rsidRPr="00CF2B6D">
        <w:rPr>
          <w:rFonts w:ascii="Times New Roman" w:hAnsi="Times New Roman"/>
        </w:rPr>
        <w:t xml:space="preserve"> </w:t>
      </w:r>
      <w:r w:rsidR="00EE376A" w:rsidRPr="00CF2B6D">
        <w:rPr>
          <w:rFonts w:ascii="Times New Roman" w:hAnsi="Times New Roman"/>
        </w:rPr>
        <w:t>nenormalus</w:t>
      </w:r>
      <w:r w:rsidR="00732599" w:rsidRPr="00CF2B6D">
        <w:rPr>
          <w:rFonts w:ascii="Times New Roman" w:hAnsi="Times New Roman"/>
        </w:rPr>
        <w:t xml:space="preserve"> kraujospūdis; </w:t>
      </w:r>
    </w:p>
    <w:p w14:paraId="3C103E88" w14:textId="77777777" w:rsidR="00732599" w:rsidRPr="00CF2B6D" w:rsidRDefault="00DE2D8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 xml:space="preserve">turite </w:t>
      </w:r>
      <w:r w:rsidR="00EE376A" w:rsidRPr="00CF2B6D">
        <w:rPr>
          <w:rFonts w:ascii="Times New Roman" w:hAnsi="Times New Roman"/>
          <w:b/>
        </w:rPr>
        <w:t xml:space="preserve">arba </w:t>
      </w:r>
      <w:r w:rsidRPr="00CF2B6D">
        <w:rPr>
          <w:rFonts w:ascii="Times New Roman" w:hAnsi="Times New Roman"/>
          <w:b/>
        </w:rPr>
        <w:t xml:space="preserve">Jūsų </w:t>
      </w:r>
      <w:r w:rsidR="00EE376A" w:rsidRPr="00CF2B6D">
        <w:rPr>
          <w:rFonts w:ascii="Times New Roman" w:hAnsi="Times New Roman"/>
          <w:b/>
        </w:rPr>
        <w:t>giminaiči</w:t>
      </w:r>
      <w:r w:rsidRPr="00CF2B6D">
        <w:rPr>
          <w:rFonts w:ascii="Times New Roman" w:hAnsi="Times New Roman"/>
          <w:b/>
        </w:rPr>
        <w:t xml:space="preserve">ai </w:t>
      </w:r>
      <w:r w:rsidR="00770E75" w:rsidRPr="00CF2B6D">
        <w:rPr>
          <w:rFonts w:ascii="Times New Roman" w:hAnsi="Times New Roman"/>
          <w:b/>
        </w:rPr>
        <w:t xml:space="preserve">yra turėję </w:t>
      </w:r>
      <w:r w:rsidR="00EE376A" w:rsidRPr="00CF2B6D">
        <w:rPr>
          <w:rFonts w:ascii="Times New Roman" w:hAnsi="Times New Roman"/>
          <w:b/>
        </w:rPr>
        <w:t>kraujo krešuli</w:t>
      </w:r>
      <w:r w:rsidRPr="00CF2B6D">
        <w:rPr>
          <w:rFonts w:ascii="Times New Roman" w:hAnsi="Times New Roman"/>
          <w:b/>
        </w:rPr>
        <w:t>ų</w:t>
      </w:r>
      <w:r w:rsidR="00EE376A" w:rsidRPr="00CF2B6D">
        <w:rPr>
          <w:rFonts w:ascii="Times New Roman" w:hAnsi="Times New Roman"/>
        </w:rPr>
        <w:t xml:space="preserve">, </w:t>
      </w:r>
      <w:r w:rsidR="00732599" w:rsidRPr="00CF2B6D">
        <w:rPr>
          <w:rFonts w:ascii="Times New Roman" w:hAnsi="Times New Roman"/>
        </w:rPr>
        <w:t xml:space="preserve">kadangi </w:t>
      </w:r>
      <w:proofErr w:type="spellStart"/>
      <w:r w:rsidR="00EE376A" w:rsidRPr="00CF2B6D">
        <w:rPr>
          <w:rFonts w:ascii="Times New Roman" w:hAnsi="Times New Roman"/>
        </w:rPr>
        <w:t>antipsichozinių</w:t>
      </w:r>
      <w:proofErr w:type="spellEnd"/>
      <w:r w:rsidR="00EE376A" w:rsidRPr="00CF2B6D">
        <w:rPr>
          <w:rFonts w:ascii="Times New Roman" w:hAnsi="Times New Roman"/>
        </w:rPr>
        <w:t xml:space="preserve"> vaistų vartojimas siejamas su kraujo krešulių formavimusi;</w:t>
      </w:r>
    </w:p>
    <w:p w14:paraId="563BBD59" w14:textId="77777777" w:rsidR="00732599" w:rsidRPr="00CF2B6D" w:rsidRDefault="00DE2D8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anksčiau esate </w:t>
      </w:r>
      <w:r w:rsidRPr="00CF2B6D">
        <w:rPr>
          <w:rFonts w:ascii="Times New Roman" w:hAnsi="Times New Roman"/>
          <w:b/>
        </w:rPr>
        <w:t>pernelyg daug lošę</w:t>
      </w:r>
      <w:r w:rsidRPr="00CF2B6D">
        <w:rPr>
          <w:rFonts w:ascii="Times New Roman" w:hAnsi="Times New Roman"/>
        </w:rPr>
        <w:t>.</w:t>
      </w:r>
      <w:r w:rsidR="00732599" w:rsidRPr="00CF2B6D">
        <w:rPr>
          <w:rFonts w:ascii="Times New Roman" w:hAnsi="Times New Roman"/>
        </w:rPr>
        <w:t xml:space="preserve"> </w:t>
      </w:r>
    </w:p>
    <w:p w14:paraId="4CDBE648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2B1E4807" w14:textId="2D6F66A6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Jei pastebėjote, kad didėja </w:t>
      </w:r>
      <w:r w:rsidR="00791B08" w:rsidRPr="00CF2B6D">
        <w:rPr>
          <w:sz w:val="22"/>
          <w:szCs w:val="22"/>
          <w:lang w:val="lt-LT"/>
        </w:rPr>
        <w:t xml:space="preserve">Jūsų </w:t>
      </w:r>
      <w:r w:rsidRPr="00CF2B6D">
        <w:rPr>
          <w:sz w:val="22"/>
          <w:szCs w:val="22"/>
          <w:lang w:val="lt-LT"/>
        </w:rPr>
        <w:t xml:space="preserve">kūno svoris, atsirado neįprastų judesių, pasireiškė kasdienę veiklą trikdantis </w:t>
      </w:r>
      <w:r w:rsidR="00791B08" w:rsidRPr="00CF2B6D">
        <w:rPr>
          <w:sz w:val="22"/>
          <w:szCs w:val="22"/>
          <w:lang w:val="lt-LT"/>
        </w:rPr>
        <w:t xml:space="preserve">patologinis </w:t>
      </w:r>
      <w:r w:rsidRPr="00CF2B6D">
        <w:rPr>
          <w:sz w:val="22"/>
          <w:szCs w:val="22"/>
          <w:lang w:val="lt-LT"/>
        </w:rPr>
        <w:t xml:space="preserve">mieguistumas, </w:t>
      </w:r>
      <w:r w:rsidR="00791B08" w:rsidRPr="00CF2B6D">
        <w:rPr>
          <w:sz w:val="22"/>
          <w:szCs w:val="22"/>
          <w:lang w:val="lt-LT"/>
        </w:rPr>
        <w:t xml:space="preserve">pasunkėjo </w:t>
      </w:r>
      <w:r w:rsidR="00F337CC" w:rsidRPr="00CF2B6D">
        <w:rPr>
          <w:sz w:val="22"/>
          <w:szCs w:val="22"/>
          <w:lang w:val="lt-LT"/>
        </w:rPr>
        <w:t>rijimas</w:t>
      </w:r>
      <w:r w:rsidRPr="00CF2B6D">
        <w:rPr>
          <w:sz w:val="22"/>
          <w:szCs w:val="22"/>
          <w:lang w:val="lt-LT"/>
        </w:rPr>
        <w:t xml:space="preserve"> arba pasireiškė alergijos simptomų, apie tai pasakykite </w:t>
      </w:r>
      <w:r w:rsidR="00791B08" w:rsidRPr="00CF2B6D">
        <w:rPr>
          <w:sz w:val="22"/>
          <w:szCs w:val="22"/>
          <w:lang w:val="lt-LT"/>
        </w:rPr>
        <w:t xml:space="preserve">savo </w:t>
      </w:r>
      <w:r w:rsidRPr="00CF2B6D">
        <w:rPr>
          <w:sz w:val="22"/>
          <w:szCs w:val="22"/>
          <w:lang w:val="lt-LT"/>
        </w:rPr>
        <w:t xml:space="preserve">gydytojui. </w:t>
      </w:r>
    </w:p>
    <w:p w14:paraId="43BDEF49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6891ACF1" w14:textId="121D33AC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Jei esate senyv</w:t>
      </w:r>
      <w:r w:rsidR="00791B08" w:rsidRPr="00CF2B6D">
        <w:rPr>
          <w:sz w:val="22"/>
          <w:szCs w:val="22"/>
          <w:lang w:val="lt-LT"/>
        </w:rPr>
        <w:t>as</w:t>
      </w:r>
      <w:r w:rsidRPr="00CF2B6D">
        <w:rPr>
          <w:sz w:val="22"/>
          <w:szCs w:val="22"/>
          <w:lang w:val="lt-LT"/>
        </w:rPr>
        <w:t xml:space="preserve"> pacientas</w:t>
      </w:r>
      <w:r w:rsidR="00791B08" w:rsidRPr="00CF2B6D">
        <w:rPr>
          <w:sz w:val="22"/>
          <w:szCs w:val="22"/>
          <w:lang w:val="lt-LT"/>
        </w:rPr>
        <w:t xml:space="preserve">, kurį vargina </w:t>
      </w:r>
      <w:r w:rsidRPr="00CF2B6D">
        <w:rPr>
          <w:sz w:val="22"/>
          <w:szCs w:val="22"/>
          <w:lang w:val="lt-LT"/>
        </w:rPr>
        <w:t xml:space="preserve">demencija (atminties ir kitų protinių sugebėjimų praradimas), </w:t>
      </w:r>
      <w:r w:rsidR="00791B08" w:rsidRPr="00CF2B6D">
        <w:rPr>
          <w:sz w:val="22"/>
          <w:szCs w:val="22"/>
          <w:lang w:val="lt-LT"/>
        </w:rPr>
        <w:t xml:space="preserve">turte </w:t>
      </w:r>
      <w:r w:rsidRPr="00CF2B6D">
        <w:rPr>
          <w:sz w:val="22"/>
          <w:szCs w:val="22"/>
          <w:lang w:val="lt-LT"/>
        </w:rPr>
        <w:t>Jūs</w:t>
      </w:r>
      <w:r w:rsidR="00791B08" w:rsidRPr="00CF2B6D">
        <w:rPr>
          <w:sz w:val="22"/>
          <w:szCs w:val="22"/>
          <w:lang w:val="lt-LT"/>
        </w:rPr>
        <w:t xml:space="preserve"> pats</w:t>
      </w:r>
      <w:r w:rsidRPr="00CF2B6D">
        <w:rPr>
          <w:sz w:val="22"/>
          <w:szCs w:val="22"/>
          <w:lang w:val="lt-LT"/>
        </w:rPr>
        <w:t xml:space="preserve"> arba globėjai</w:t>
      </w:r>
      <w:r w:rsidR="00791B08" w:rsidRPr="00CF2B6D">
        <w:rPr>
          <w:sz w:val="22"/>
          <w:szCs w:val="22"/>
          <w:lang w:val="lt-LT"/>
        </w:rPr>
        <w:t xml:space="preserve"> (giminaičiai) savo gydytojui pasakyti</w:t>
      </w:r>
      <w:r w:rsidRPr="00CF2B6D">
        <w:rPr>
          <w:sz w:val="22"/>
          <w:szCs w:val="22"/>
          <w:lang w:val="lt-LT"/>
        </w:rPr>
        <w:t xml:space="preserve">, jeigu </w:t>
      </w:r>
      <w:r w:rsidR="00791B08" w:rsidRPr="00CF2B6D">
        <w:rPr>
          <w:sz w:val="22"/>
          <w:szCs w:val="22"/>
          <w:lang w:val="lt-LT"/>
        </w:rPr>
        <w:t xml:space="preserve">kada nors esate patyrę </w:t>
      </w:r>
      <w:r w:rsidRPr="00CF2B6D">
        <w:rPr>
          <w:sz w:val="22"/>
          <w:szCs w:val="22"/>
          <w:lang w:val="lt-LT"/>
        </w:rPr>
        <w:t>insult</w:t>
      </w:r>
      <w:r w:rsidR="00791B08" w:rsidRPr="00CF2B6D">
        <w:rPr>
          <w:sz w:val="22"/>
          <w:szCs w:val="22"/>
          <w:lang w:val="lt-LT"/>
        </w:rPr>
        <w:t>ą</w:t>
      </w:r>
      <w:r w:rsidRPr="00CF2B6D">
        <w:rPr>
          <w:sz w:val="22"/>
          <w:szCs w:val="22"/>
          <w:lang w:val="lt-LT"/>
        </w:rPr>
        <w:t xml:space="preserve"> arba </w:t>
      </w:r>
      <w:r w:rsidR="00F337CC" w:rsidRPr="00F337CC">
        <w:rPr>
          <w:sz w:val="22"/>
          <w:szCs w:val="22"/>
          <w:lang w:val="lt-LT"/>
        </w:rPr>
        <w:t>praeinant</w:t>
      </w:r>
      <w:r w:rsidR="00F337CC">
        <w:rPr>
          <w:sz w:val="22"/>
          <w:szCs w:val="22"/>
          <w:lang w:val="lt-LT"/>
        </w:rPr>
        <w:t>į smegenų išemijos priepuolį</w:t>
      </w:r>
      <w:r w:rsidR="00F337CC" w:rsidRPr="00F337CC">
        <w:rPr>
          <w:sz w:val="22"/>
          <w:szCs w:val="22"/>
          <w:lang w:val="lt-LT"/>
        </w:rPr>
        <w:t xml:space="preserve"> (PSIP)</w:t>
      </w:r>
      <w:r w:rsidRPr="00CF2B6D">
        <w:rPr>
          <w:sz w:val="22"/>
          <w:szCs w:val="22"/>
          <w:lang w:val="lt-LT"/>
        </w:rPr>
        <w:t xml:space="preserve">. </w:t>
      </w:r>
    </w:p>
    <w:p w14:paraId="37A48932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3E300F5E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Nedels</w:t>
      </w:r>
      <w:r w:rsidR="00791B08" w:rsidRPr="00CF2B6D">
        <w:rPr>
          <w:sz w:val="22"/>
          <w:szCs w:val="22"/>
          <w:lang w:val="lt-LT"/>
        </w:rPr>
        <w:t>dami</w:t>
      </w:r>
      <w:r w:rsidRPr="00CF2B6D">
        <w:rPr>
          <w:sz w:val="22"/>
          <w:szCs w:val="22"/>
          <w:lang w:val="lt-LT"/>
        </w:rPr>
        <w:t xml:space="preserve"> pasakykite gydytojui, jei Jums kyla minčių apie savęs žalojimą. </w:t>
      </w:r>
      <w:r w:rsidR="00E561EC" w:rsidRPr="00CF2B6D">
        <w:rPr>
          <w:sz w:val="22"/>
          <w:szCs w:val="22"/>
          <w:lang w:val="lt-LT"/>
        </w:rPr>
        <w:t xml:space="preserve">Kai kuriems </w:t>
      </w:r>
      <w:proofErr w:type="spellStart"/>
      <w:r w:rsidR="00E561EC" w:rsidRPr="00CF2B6D">
        <w:rPr>
          <w:sz w:val="22"/>
          <w:szCs w:val="22"/>
          <w:lang w:val="lt-LT"/>
        </w:rPr>
        <w:t>a</w:t>
      </w:r>
      <w:r w:rsidRPr="00CF2B6D">
        <w:rPr>
          <w:sz w:val="22"/>
          <w:szCs w:val="22"/>
          <w:lang w:val="lt-LT"/>
        </w:rPr>
        <w:t>ripiprazol</w:t>
      </w:r>
      <w:r w:rsidR="00791B08" w:rsidRPr="00CF2B6D">
        <w:rPr>
          <w:sz w:val="22"/>
          <w:szCs w:val="22"/>
          <w:lang w:val="lt-LT"/>
        </w:rPr>
        <w:t>u</w:t>
      </w:r>
      <w:proofErr w:type="spellEnd"/>
      <w:r w:rsidR="00791B08" w:rsidRPr="00CF2B6D">
        <w:rPr>
          <w:sz w:val="22"/>
          <w:szCs w:val="22"/>
          <w:lang w:val="lt-LT"/>
        </w:rPr>
        <w:t xml:space="preserve"> gydomiems </w:t>
      </w:r>
      <w:r w:rsidRPr="00CF2B6D">
        <w:rPr>
          <w:sz w:val="22"/>
          <w:szCs w:val="22"/>
          <w:lang w:val="lt-LT"/>
        </w:rPr>
        <w:t xml:space="preserve">pacientams </w:t>
      </w:r>
      <w:r w:rsidR="00E561EC" w:rsidRPr="00CF2B6D">
        <w:rPr>
          <w:sz w:val="22"/>
          <w:szCs w:val="22"/>
          <w:lang w:val="lt-LT"/>
        </w:rPr>
        <w:t xml:space="preserve">atsirado </w:t>
      </w:r>
      <w:r w:rsidRPr="00CF2B6D">
        <w:rPr>
          <w:sz w:val="22"/>
          <w:szCs w:val="22"/>
          <w:lang w:val="lt-LT"/>
        </w:rPr>
        <w:t xml:space="preserve">minčių apie savižudybę arba </w:t>
      </w:r>
      <w:r w:rsidR="00E561EC" w:rsidRPr="00CF2B6D">
        <w:rPr>
          <w:sz w:val="22"/>
          <w:szCs w:val="22"/>
          <w:lang w:val="lt-LT"/>
        </w:rPr>
        <w:t xml:space="preserve">jų elgesys tapo </w:t>
      </w:r>
      <w:r w:rsidRPr="00CF2B6D">
        <w:rPr>
          <w:sz w:val="22"/>
          <w:szCs w:val="22"/>
          <w:lang w:val="lt-LT"/>
        </w:rPr>
        <w:t>savižudišk</w:t>
      </w:r>
      <w:r w:rsidR="00E561EC" w:rsidRPr="00CF2B6D">
        <w:rPr>
          <w:sz w:val="22"/>
          <w:szCs w:val="22"/>
          <w:lang w:val="lt-LT"/>
        </w:rPr>
        <w:t>as</w:t>
      </w:r>
      <w:r w:rsidRPr="00CF2B6D">
        <w:rPr>
          <w:sz w:val="22"/>
          <w:szCs w:val="22"/>
          <w:lang w:val="lt-LT"/>
        </w:rPr>
        <w:t xml:space="preserve">. </w:t>
      </w:r>
    </w:p>
    <w:p w14:paraId="54CA5892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</w:p>
    <w:p w14:paraId="71B4C78E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Nedelsdami p</w:t>
      </w:r>
      <w:r w:rsidR="00E561EC" w:rsidRPr="00CF2B6D">
        <w:rPr>
          <w:rFonts w:ascii="Times New Roman" w:hAnsi="Times New Roman"/>
        </w:rPr>
        <w:t>asakykite savo</w:t>
      </w:r>
      <w:r w:rsidRPr="00CF2B6D">
        <w:rPr>
          <w:rFonts w:ascii="Times New Roman" w:hAnsi="Times New Roman"/>
        </w:rPr>
        <w:t xml:space="preserve"> gydytojui, jeigu</w:t>
      </w:r>
      <w:r w:rsidR="00E561EC" w:rsidRPr="00CF2B6D">
        <w:rPr>
          <w:rFonts w:ascii="Times New Roman" w:hAnsi="Times New Roman"/>
        </w:rPr>
        <w:t xml:space="preserve"> sustingo raumenys</w:t>
      </w:r>
      <w:r w:rsidRPr="00CF2B6D">
        <w:rPr>
          <w:rFonts w:ascii="Times New Roman" w:hAnsi="Times New Roman"/>
        </w:rPr>
        <w:t xml:space="preserve">, </w:t>
      </w:r>
      <w:r w:rsidR="00E561EC" w:rsidRPr="00CF2B6D">
        <w:rPr>
          <w:rFonts w:ascii="Times New Roman" w:hAnsi="Times New Roman"/>
        </w:rPr>
        <w:t xml:space="preserve">pasireiškė nelankstumas, susijęs su </w:t>
      </w:r>
      <w:r w:rsidRPr="00CF2B6D">
        <w:rPr>
          <w:rFonts w:ascii="Times New Roman" w:hAnsi="Times New Roman"/>
        </w:rPr>
        <w:t>dideli</w:t>
      </w:r>
      <w:r w:rsidR="00E561EC" w:rsidRPr="00CF2B6D">
        <w:rPr>
          <w:rFonts w:ascii="Times New Roman" w:hAnsi="Times New Roman"/>
        </w:rPr>
        <w:t>u</w:t>
      </w:r>
      <w:r w:rsidRPr="00CF2B6D">
        <w:rPr>
          <w:rFonts w:ascii="Times New Roman" w:hAnsi="Times New Roman"/>
        </w:rPr>
        <w:t xml:space="preserve"> karščiavim</w:t>
      </w:r>
      <w:r w:rsidR="00E561EC" w:rsidRPr="00CF2B6D">
        <w:rPr>
          <w:rFonts w:ascii="Times New Roman" w:hAnsi="Times New Roman"/>
        </w:rPr>
        <w:t>u</w:t>
      </w:r>
      <w:r w:rsidRPr="00CF2B6D">
        <w:rPr>
          <w:rFonts w:ascii="Times New Roman" w:hAnsi="Times New Roman"/>
        </w:rPr>
        <w:t>, prakaitavimas, psichik</w:t>
      </w:r>
      <w:r w:rsidR="00E561EC" w:rsidRPr="00CF2B6D">
        <w:rPr>
          <w:rFonts w:ascii="Times New Roman" w:hAnsi="Times New Roman"/>
        </w:rPr>
        <w:t>os pokytis arba</w:t>
      </w:r>
      <w:r w:rsidRPr="00CF2B6D">
        <w:rPr>
          <w:rFonts w:ascii="Times New Roman" w:hAnsi="Times New Roman"/>
        </w:rPr>
        <w:t xml:space="preserve"> labai dažn</w:t>
      </w:r>
      <w:r w:rsidR="00E561EC" w:rsidRPr="00CF2B6D">
        <w:rPr>
          <w:rFonts w:ascii="Times New Roman" w:hAnsi="Times New Roman"/>
        </w:rPr>
        <w:t>as</w:t>
      </w:r>
      <w:r w:rsidRPr="00CF2B6D">
        <w:rPr>
          <w:rFonts w:ascii="Times New Roman" w:hAnsi="Times New Roman"/>
        </w:rPr>
        <w:t xml:space="preserve"> ar nereguliar</w:t>
      </w:r>
      <w:r w:rsidR="00E561EC" w:rsidRPr="00CF2B6D">
        <w:rPr>
          <w:rFonts w:ascii="Times New Roman" w:hAnsi="Times New Roman"/>
        </w:rPr>
        <w:t>us</w:t>
      </w:r>
      <w:r w:rsidRPr="00CF2B6D">
        <w:rPr>
          <w:rFonts w:ascii="Times New Roman" w:hAnsi="Times New Roman"/>
        </w:rPr>
        <w:t xml:space="preserve"> širdies </w:t>
      </w:r>
      <w:r w:rsidR="00E561EC" w:rsidRPr="00CF2B6D">
        <w:rPr>
          <w:rFonts w:ascii="Times New Roman" w:hAnsi="Times New Roman"/>
        </w:rPr>
        <w:t>plakimas</w:t>
      </w:r>
      <w:r w:rsidRPr="00CF2B6D">
        <w:rPr>
          <w:rFonts w:ascii="Times New Roman" w:hAnsi="Times New Roman"/>
        </w:rPr>
        <w:t>.</w:t>
      </w:r>
    </w:p>
    <w:p w14:paraId="3F588FB7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438E4682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Vaikams ir paaugliams</w:t>
      </w:r>
    </w:p>
    <w:p w14:paraId="4433B9B3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hAnsi="Times New Roman"/>
        </w:rPr>
        <w:t xml:space="preserve">Jaunesniems kaip 13 metų vaikams ir paaugliams </w:t>
      </w:r>
      <w:r w:rsidR="00FE0C1E" w:rsidRPr="00CF2B6D">
        <w:rPr>
          <w:rFonts w:ascii="Times New Roman" w:hAnsi="Times New Roman"/>
        </w:rPr>
        <w:t>PAXIFOR</w:t>
      </w:r>
      <w:r w:rsidRPr="00CF2B6D">
        <w:rPr>
          <w:rFonts w:ascii="Times New Roman" w:hAnsi="Times New Roman"/>
        </w:rPr>
        <w:t xml:space="preserve"> netinka. Prieš pradėdami vartoti </w:t>
      </w:r>
      <w:r w:rsidR="00FE0C1E" w:rsidRPr="00CF2B6D">
        <w:rPr>
          <w:rFonts w:ascii="Times New Roman" w:hAnsi="Times New Roman"/>
        </w:rPr>
        <w:t>PAXIFOR</w:t>
      </w:r>
      <w:r w:rsidRPr="00CF2B6D">
        <w:rPr>
          <w:rFonts w:ascii="Times New Roman" w:hAnsi="Times New Roman"/>
        </w:rPr>
        <w:t>, pasitarkite su gydytoju arba vaistininku.</w:t>
      </w:r>
    </w:p>
    <w:p w14:paraId="0F67E504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1FC98DE4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hAnsi="Times New Roman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 xml:space="preserve">Kiti vaistai ir </w:t>
      </w:r>
      <w:r w:rsidR="00FE0C1E" w:rsidRPr="00CF2B6D">
        <w:rPr>
          <w:rFonts w:ascii="Times New Roman" w:hAnsi="Times New Roman"/>
          <w:b/>
        </w:rPr>
        <w:t>PAXIFOR</w:t>
      </w:r>
      <w:r w:rsidRPr="00CF2B6D">
        <w:rPr>
          <w:rFonts w:ascii="Times New Roman" w:hAnsi="Times New Roman"/>
        </w:rPr>
        <w:t xml:space="preserve"> </w:t>
      </w:r>
    </w:p>
    <w:p w14:paraId="12552997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Jeigu vartojate ar neseniai vartojote kitų vaistų arba dėl to nesate tikri, apie tai pasakykite gydytojui arba vaistininkui.</w:t>
      </w:r>
    </w:p>
    <w:p w14:paraId="68293D73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11275C71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Kraujospūdį mažinantys vaistai</w:t>
      </w:r>
      <w:r w:rsidR="00E561EC" w:rsidRPr="00CF2B6D">
        <w:rPr>
          <w:sz w:val="22"/>
          <w:szCs w:val="22"/>
          <w:lang w:val="lt-LT"/>
        </w:rPr>
        <w:t>.</w:t>
      </w:r>
      <w:r w:rsidRPr="00CF2B6D">
        <w:rPr>
          <w:sz w:val="22"/>
          <w:szCs w:val="22"/>
          <w:lang w:val="lt-LT"/>
        </w:rPr>
        <w:t xml:space="preserve"> </w:t>
      </w:r>
      <w:r w:rsidR="00FE0C1E" w:rsidRPr="00CF2B6D">
        <w:rPr>
          <w:sz w:val="22"/>
          <w:szCs w:val="22"/>
          <w:lang w:val="lt-LT"/>
        </w:rPr>
        <w:t>PAXIFOR</w:t>
      </w:r>
      <w:r w:rsidRPr="00CF2B6D">
        <w:rPr>
          <w:sz w:val="22"/>
          <w:szCs w:val="22"/>
          <w:lang w:val="lt-LT"/>
        </w:rPr>
        <w:t xml:space="preserve"> gali sustiprinti vaistų kraujospūdžiui mažinti poveikį. Jei vartojate vaist</w:t>
      </w:r>
      <w:r w:rsidR="00770E75" w:rsidRPr="00CF2B6D">
        <w:rPr>
          <w:sz w:val="22"/>
          <w:szCs w:val="22"/>
          <w:lang w:val="lt-LT"/>
        </w:rPr>
        <w:t>ų</w:t>
      </w:r>
      <w:r w:rsidRPr="00CF2B6D">
        <w:rPr>
          <w:sz w:val="22"/>
          <w:szCs w:val="22"/>
          <w:lang w:val="lt-LT"/>
        </w:rPr>
        <w:t xml:space="preserve"> kraujospūdžiui </w:t>
      </w:r>
      <w:r w:rsidR="00963AA7" w:rsidRPr="00CF2B6D">
        <w:rPr>
          <w:sz w:val="22"/>
          <w:szCs w:val="22"/>
          <w:lang w:val="lt-LT"/>
        </w:rPr>
        <w:t>reguliuoti</w:t>
      </w:r>
      <w:r w:rsidRPr="00CF2B6D">
        <w:rPr>
          <w:sz w:val="22"/>
          <w:szCs w:val="22"/>
          <w:lang w:val="lt-LT"/>
        </w:rPr>
        <w:t xml:space="preserve">, apie tai pasakykite </w:t>
      </w:r>
      <w:r w:rsidR="00770E75" w:rsidRPr="00CF2B6D">
        <w:rPr>
          <w:sz w:val="22"/>
          <w:szCs w:val="22"/>
          <w:lang w:val="lt-LT"/>
        </w:rPr>
        <w:t xml:space="preserve">savo </w:t>
      </w:r>
      <w:r w:rsidRPr="00CF2B6D">
        <w:rPr>
          <w:sz w:val="22"/>
          <w:szCs w:val="22"/>
          <w:lang w:val="lt-LT"/>
        </w:rPr>
        <w:t xml:space="preserve">gydytojui. </w:t>
      </w:r>
    </w:p>
    <w:p w14:paraId="2E12119A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0639FD6B" w14:textId="77777777" w:rsidR="00732599" w:rsidRPr="00CF2B6D" w:rsidRDefault="00FE0C1E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PAXIFOR</w:t>
      </w:r>
      <w:r w:rsidR="00732599" w:rsidRPr="00CF2B6D">
        <w:rPr>
          <w:sz w:val="22"/>
          <w:szCs w:val="22"/>
          <w:lang w:val="lt-LT"/>
        </w:rPr>
        <w:t xml:space="preserve"> </w:t>
      </w:r>
      <w:r w:rsidR="00963AA7" w:rsidRPr="00CF2B6D">
        <w:rPr>
          <w:sz w:val="22"/>
          <w:szCs w:val="22"/>
          <w:lang w:val="lt-LT"/>
        </w:rPr>
        <w:t xml:space="preserve">vartojant </w:t>
      </w:r>
      <w:r w:rsidR="00732599" w:rsidRPr="00CF2B6D">
        <w:rPr>
          <w:sz w:val="22"/>
          <w:szCs w:val="22"/>
          <w:lang w:val="lt-LT"/>
        </w:rPr>
        <w:t xml:space="preserve">kartu su kai kuriais vaistais, gali prireikti koreguoti </w:t>
      </w:r>
      <w:r w:rsidRPr="00CF2B6D">
        <w:rPr>
          <w:sz w:val="22"/>
          <w:szCs w:val="22"/>
          <w:lang w:val="lt-LT"/>
        </w:rPr>
        <w:t>PAXIFOR</w:t>
      </w:r>
      <w:r w:rsidR="00732599" w:rsidRPr="00CF2B6D">
        <w:rPr>
          <w:sz w:val="22"/>
          <w:szCs w:val="22"/>
          <w:lang w:val="lt-LT"/>
        </w:rPr>
        <w:t xml:space="preserve"> dozę. </w:t>
      </w:r>
      <w:r w:rsidR="00963AA7" w:rsidRPr="00CF2B6D">
        <w:rPr>
          <w:sz w:val="22"/>
          <w:szCs w:val="22"/>
          <w:lang w:val="lt-LT"/>
        </w:rPr>
        <w:t>Ypatingai svarbu gydytojui pasakyti</w:t>
      </w:r>
      <w:r w:rsidR="00732599" w:rsidRPr="00CF2B6D">
        <w:rPr>
          <w:sz w:val="22"/>
          <w:szCs w:val="22"/>
          <w:lang w:val="lt-LT"/>
        </w:rPr>
        <w:t>, jei</w:t>
      </w:r>
      <w:r w:rsidR="00963AA7" w:rsidRPr="00CF2B6D">
        <w:rPr>
          <w:sz w:val="22"/>
          <w:szCs w:val="22"/>
          <w:lang w:val="lt-LT"/>
        </w:rPr>
        <w:t>gu</w:t>
      </w:r>
      <w:r w:rsidR="00732599" w:rsidRPr="00CF2B6D">
        <w:rPr>
          <w:sz w:val="22"/>
          <w:szCs w:val="22"/>
          <w:lang w:val="lt-LT"/>
        </w:rPr>
        <w:t xml:space="preserve"> vartojate: </w:t>
      </w:r>
    </w:p>
    <w:p w14:paraId="79BB9562" w14:textId="77777777" w:rsidR="00732599" w:rsidRPr="00CF2B6D" w:rsidRDefault="00732599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vaistų </w:t>
      </w:r>
      <w:r w:rsidRPr="00CF2B6D">
        <w:rPr>
          <w:rFonts w:ascii="Times New Roman" w:hAnsi="Times New Roman"/>
          <w:b/>
        </w:rPr>
        <w:t>širdies ritm</w:t>
      </w:r>
      <w:r w:rsidR="00963AA7" w:rsidRPr="00CF2B6D">
        <w:rPr>
          <w:rFonts w:ascii="Times New Roman" w:hAnsi="Times New Roman"/>
          <w:b/>
        </w:rPr>
        <w:t>ui</w:t>
      </w:r>
      <w:r w:rsidR="00963AA7" w:rsidRPr="00CF2B6D">
        <w:rPr>
          <w:rFonts w:ascii="Times New Roman" w:hAnsi="Times New Roman"/>
        </w:rPr>
        <w:t xml:space="preserve"> koreguoti</w:t>
      </w:r>
      <w:r w:rsidRPr="00CF2B6D">
        <w:rPr>
          <w:rFonts w:ascii="Times New Roman" w:hAnsi="Times New Roman"/>
        </w:rPr>
        <w:t xml:space="preserve">; </w:t>
      </w:r>
    </w:p>
    <w:p w14:paraId="2C5ED48D" w14:textId="77777777" w:rsidR="00732599" w:rsidRPr="00CF2B6D" w:rsidRDefault="00732599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antidepresantų arba vaistažolių preparatų </w:t>
      </w:r>
      <w:r w:rsidRPr="00CF2B6D">
        <w:rPr>
          <w:rFonts w:ascii="Times New Roman" w:hAnsi="Times New Roman"/>
          <w:b/>
        </w:rPr>
        <w:t>depresijai ir nerimui</w:t>
      </w:r>
      <w:r w:rsidRPr="00CF2B6D">
        <w:rPr>
          <w:rFonts w:ascii="Times New Roman" w:hAnsi="Times New Roman"/>
        </w:rPr>
        <w:t xml:space="preserve"> gydyti; </w:t>
      </w:r>
    </w:p>
    <w:p w14:paraId="4D0CFA1E" w14:textId="77777777" w:rsidR="00732599" w:rsidRPr="00CF2B6D" w:rsidRDefault="00963AA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  <w:b/>
        </w:rPr>
        <w:t xml:space="preserve">priešgrybelinių </w:t>
      </w:r>
      <w:r w:rsidR="00732599" w:rsidRPr="00CF2B6D">
        <w:rPr>
          <w:rFonts w:ascii="Times New Roman" w:hAnsi="Times New Roman"/>
          <w:b/>
        </w:rPr>
        <w:t>vaistų</w:t>
      </w:r>
      <w:r w:rsidR="00732599" w:rsidRPr="00CF2B6D">
        <w:rPr>
          <w:rFonts w:ascii="Times New Roman" w:hAnsi="Times New Roman"/>
        </w:rPr>
        <w:t xml:space="preserve">; </w:t>
      </w:r>
    </w:p>
    <w:p w14:paraId="05E42306" w14:textId="77777777" w:rsidR="00732599" w:rsidRPr="00CF2B6D" w:rsidRDefault="00963AA7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kai kurių </w:t>
      </w:r>
      <w:r w:rsidR="00732599" w:rsidRPr="00CF2B6D">
        <w:rPr>
          <w:rFonts w:ascii="Times New Roman" w:hAnsi="Times New Roman"/>
        </w:rPr>
        <w:t xml:space="preserve">vaistų </w:t>
      </w:r>
      <w:r w:rsidR="00732599" w:rsidRPr="00CF2B6D">
        <w:rPr>
          <w:rFonts w:ascii="Times New Roman" w:hAnsi="Times New Roman"/>
          <w:b/>
        </w:rPr>
        <w:t xml:space="preserve">ŽIV </w:t>
      </w:r>
      <w:r w:rsidRPr="00CF2B6D">
        <w:rPr>
          <w:rFonts w:ascii="Times New Roman" w:hAnsi="Times New Roman"/>
          <w:b/>
        </w:rPr>
        <w:t>sukel</w:t>
      </w:r>
      <w:r w:rsidR="00770E75" w:rsidRPr="00CF2B6D">
        <w:rPr>
          <w:rFonts w:ascii="Times New Roman" w:hAnsi="Times New Roman"/>
          <w:b/>
        </w:rPr>
        <w:t>tai</w:t>
      </w:r>
      <w:r w:rsidRPr="00CF2B6D">
        <w:rPr>
          <w:rFonts w:ascii="Times New Roman" w:hAnsi="Times New Roman"/>
          <w:b/>
        </w:rPr>
        <w:t xml:space="preserve"> </w:t>
      </w:r>
      <w:r w:rsidR="00732599" w:rsidRPr="00CF2B6D">
        <w:rPr>
          <w:rFonts w:ascii="Times New Roman" w:hAnsi="Times New Roman"/>
          <w:b/>
        </w:rPr>
        <w:t>infekci</w:t>
      </w:r>
      <w:r w:rsidRPr="00CF2B6D">
        <w:rPr>
          <w:rFonts w:ascii="Times New Roman" w:hAnsi="Times New Roman"/>
          <w:b/>
        </w:rPr>
        <w:t>nei ligai</w:t>
      </w:r>
      <w:r w:rsidR="00732599" w:rsidRPr="00CF2B6D">
        <w:rPr>
          <w:rFonts w:ascii="Times New Roman" w:hAnsi="Times New Roman"/>
        </w:rPr>
        <w:t xml:space="preserve"> gydyti; </w:t>
      </w:r>
    </w:p>
    <w:p w14:paraId="1C2053A8" w14:textId="77777777" w:rsidR="00732599" w:rsidRPr="00CF2B6D" w:rsidRDefault="00732599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proofErr w:type="spellStart"/>
      <w:r w:rsidRPr="00CF2B6D">
        <w:rPr>
          <w:rFonts w:ascii="Times New Roman" w:hAnsi="Times New Roman"/>
        </w:rPr>
        <w:lastRenderedPageBreak/>
        <w:t>prieštraukulinių</w:t>
      </w:r>
      <w:proofErr w:type="spellEnd"/>
      <w:r w:rsidRPr="00CF2B6D">
        <w:rPr>
          <w:rFonts w:ascii="Times New Roman" w:hAnsi="Times New Roman"/>
        </w:rPr>
        <w:t xml:space="preserve"> vaistų </w:t>
      </w:r>
      <w:r w:rsidRPr="00CF2B6D">
        <w:rPr>
          <w:rFonts w:ascii="Times New Roman" w:hAnsi="Times New Roman"/>
          <w:b/>
        </w:rPr>
        <w:t>epilepsijai</w:t>
      </w:r>
      <w:r w:rsidRPr="00CF2B6D">
        <w:rPr>
          <w:rFonts w:ascii="Times New Roman" w:hAnsi="Times New Roman"/>
        </w:rPr>
        <w:t xml:space="preserve"> gydyti. </w:t>
      </w:r>
    </w:p>
    <w:p w14:paraId="1F360988" w14:textId="77777777" w:rsidR="00732599" w:rsidRPr="00CF2B6D" w:rsidRDefault="00732599" w:rsidP="00306A92">
      <w:pPr>
        <w:spacing w:line="240" w:lineRule="auto"/>
        <w:ind w:right="-2"/>
        <w:rPr>
          <w:rFonts w:ascii="Times New Roman" w:hAnsi="Times New Roman"/>
        </w:rPr>
      </w:pPr>
    </w:p>
    <w:p w14:paraId="77187467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 xml:space="preserve">Vaistai, didinantys </w:t>
      </w:r>
      <w:proofErr w:type="spellStart"/>
      <w:r w:rsidRPr="00CF2B6D">
        <w:rPr>
          <w:rFonts w:ascii="Times New Roman" w:hAnsi="Times New Roman"/>
        </w:rPr>
        <w:t>serotonino</w:t>
      </w:r>
      <w:proofErr w:type="spellEnd"/>
      <w:r w:rsidRPr="00CF2B6D">
        <w:rPr>
          <w:rFonts w:ascii="Times New Roman" w:hAnsi="Times New Roman"/>
        </w:rPr>
        <w:t xml:space="preserve"> kiekį</w:t>
      </w:r>
      <w:r w:rsidR="00963AA7" w:rsidRPr="00CF2B6D">
        <w:rPr>
          <w:rFonts w:ascii="Times New Roman" w:hAnsi="Times New Roman"/>
        </w:rPr>
        <w:t>, t. y.</w:t>
      </w:r>
      <w:r w:rsidRPr="00CF2B6D">
        <w:rPr>
          <w:rFonts w:ascii="Times New Roman" w:hAnsi="Times New Roman"/>
        </w:rPr>
        <w:t xml:space="preserve"> </w:t>
      </w:r>
      <w:proofErr w:type="spellStart"/>
      <w:r w:rsidRPr="00CF2B6D">
        <w:rPr>
          <w:rFonts w:ascii="Times New Roman" w:hAnsi="Times New Roman"/>
        </w:rPr>
        <w:t>triptanai</w:t>
      </w:r>
      <w:proofErr w:type="spellEnd"/>
      <w:r w:rsidRPr="00CF2B6D">
        <w:rPr>
          <w:rFonts w:ascii="Times New Roman" w:hAnsi="Times New Roman"/>
        </w:rPr>
        <w:t xml:space="preserve">, </w:t>
      </w:r>
      <w:proofErr w:type="spellStart"/>
      <w:r w:rsidRPr="00CF2B6D">
        <w:rPr>
          <w:rFonts w:ascii="Times New Roman" w:hAnsi="Times New Roman"/>
        </w:rPr>
        <w:t>tramadolis</w:t>
      </w:r>
      <w:proofErr w:type="spellEnd"/>
      <w:r w:rsidRPr="00CF2B6D">
        <w:rPr>
          <w:rFonts w:ascii="Times New Roman" w:hAnsi="Times New Roman"/>
        </w:rPr>
        <w:t xml:space="preserve">, </w:t>
      </w:r>
      <w:proofErr w:type="spellStart"/>
      <w:r w:rsidRPr="00CF2B6D">
        <w:rPr>
          <w:rFonts w:ascii="Times New Roman" w:hAnsi="Times New Roman"/>
        </w:rPr>
        <w:t>triptofanas</w:t>
      </w:r>
      <w:proofErr w:type="spellEnd"/>
      <w:r w:rsidRPr="00CF2B6D">
        <w:rPr>
          <w:rFonts w:ascii="Times New Roman" w:hAnsi="Times New Roman"/>
        </w:rPr>
        <w:t xml:space="preserve">, selektyvieji </w:t>
      </w:r>
      <w:proofErr w:type="spellStart"/>
      <w:r w:rsidRPr="00CF2B6D">
        <w:rPr>
          <w:rFonts w:ascii="Times New Roman" w:hAnsi="Times New Roman"/>
        </w:rPr>
        <w:t>serotonino</w:t>
      </w:r>
      <w:proofErr w:type="spellEnd"/>
      <w:r w:rsidRPr="00CF2B6D">
        <w:rPr>
          <w:rFonts w:ascii="Times New Roman" w:hAnsi="Times New Roman"/>
        </w:rPr>
        <w:t xml:space="preserve"> reabsorbcijos inhibitoriai (SSRI, pvz.</w:t>
      </w:r>
      <w:r w:rsidR="00963AA7" w:rsidRPr="00CF2B6D">
        <w:rPr>
          <w:rFonts w:ascii="Times New Roman" w:hAnsi="Times New Roman"/>
        </w:rPr>
        <w:t xml:space="preserve">, </w:t>
      </w:r>
      <w:proofErr w:type="spellStart"/>
      <w:r w:rsidRPr="00CF2B6D">
        <w:rPr>
          <w:rFonts w:ascii="Times New Roman" w:hAnsi="Times New Roman"/>
        </w:rPr>
        <w:t>paroksetinas</w:t>
      </w:r>
      <w:proofErr w:type="spellEnd"/>
      <w:r w:rsidRPr="00CF2B6D">
        <w:rPr>
          <w:rFonts w:ascii="Times New Roman" w:hAnsi="Times New Roman"/>
        </w:rPr>
        <w:t xml:space="preserve"> arba </w:t>
      </w:r>
      <w:proofErr w:type="spellStart"/>
      <w:r w:rsidRPr="00CF2B6D">
        <w:rPr>
          <w:rFonts w:ascii="Times New Roman" w:hAnsi="Times New Roman"/>
        </w:rPr>
        <w:t>fluoksetinas</w:t>
      </w:r>
      <w:proofErr w:type="spellEnd"/>
      <w:r w:rsidRPr="00CF2B6D">
        <w:rPr>
          <w:rFonts w:ascii="Times New Roman" w:hAnsi="Times New Roman"/>
        </w:rPr>
        <w:t xml:space="preserve">), </w:t>
      </w:r>
      <w:proofErr w:type="spellStart"/>
      <w:r w:rsidRPr="00CF2B6D">
        <w:rPr>
          <w:rFonts w:ascii="Times New Roman" w:hAnsi="Times New Roman"/>
        </w:rPr>
        <w:t>tricikliai</w:t>
      </w:r>
      <w:proofErr w:type="spellEnd"/>
      <w:r w:rsidRPr="00CF2B6D">
        <w:rPr>
          <w:rFonts w:ascii="Times New Roman" w:hAnsi="Times New Roman"/>
        </w:rPr>
        <w:t xml:space="preserve"> antidepresantai (pvz.</w:t>
      </w:r>
      <w:r w:rsidR="00963AA7" w:rsidRPr="00CF2B6D">
        <w:rPr>
          <w:rFonts w:ascii="Times New Roman" w:hAnsi="Times New Roman"/>
        </w:rPr>
        <w:t xml:space="preserve">, </w:t>
      </w:r>
      <w:proofErr w:type="spellStart"/>
      <w:r w:rsidRPr="00CF2B6D">
        <w:rPr>
          <w:rFonts w:ascii="Times New Roman" w:hAnsi="Times New Roman"/>
        </w:rPr>
        <w:t>klomipraminas</w:t>
      </w:r>
      <w:proofErr w:type="spellEnd"/>
      <w:r w:rsidRPr="00CF2B6D">
        <w:rPr>
          <w:rFonts w:ascii="Times New Roman" w:hAnsi="Times New Roman"/>
        </w:rPr>
        <w:t xml:space="preserve">, </w:t>
      </w:r>
      <w:proofErr w:type="spellStart"/>
      <w:r w:rsidRPr="00CF2B6D">
        <w:rPr>
          <w:rFonts w:ascii="Times New Roman" w:hAnsi="Times New Roman"/>
        </w:rPr>
        <w:t>amitriptilinas</w:t>
      </w:r>
      <w:proofErr w:type="spellEnd"/>
      <w:r w:rsidRPr="00CF2B6D">
        <w:rPr>
          <w:rFonts w:ascii="Times New Roman" w:hAnsi="Times New Roman"/>
        </w:rPr>
        <w:t xml:space="preserve">), </w:t>
      </w:r>
      <w:proofErr w:type="spellStart"/>
      <w:r w:rsidRPr="00CF2B6D">
        <w:rPr>
          <w:rFonts w:ascii="Times New Roman" w:hAnsi="Times New Roman"/>
        </w:rPr>
        <w:t>petidinas</w:t>
      </w:r>
      <w:proofErr w:type="spellEnd"/>
      <w:r w:rsidRPr="00CF2B6D">
        <w:rPr>
          <w:rFonts w:ascii="Times New Roman" w:hAnsi="Times New Roman"/>
        </w:rPr>
        <w:t xml:space="preserve">, </w:t>
      </w:r>
      <w:r w:rsidR="00963AA7" w:rsidRPr="00CF2B6D">
        <w:rPr>
          <w:rFonts w:ascii="Times New Roman" w:hAnsi="Times New Roman"/>
        </w:rPr>
        <w:t xml:space="preserve">paprastųjų </w:t>
      </w:r>
      <w:r w:rsidRPr="00CF2B6D">
        <w:rPr>
          <w:rFonts w:ascii="Times New Roman" w:hAnsi="Times New Roman"/>
        </w:rPr>
        <w:t>jonažol</w:t>
      </w:r>
      <w:r w:rsidR="00963AA7" w:rsidRPr="00CF2B6D">
        <w:rPr>
          <w:rFonts w:ascii="Times New Roman" w:hAnsi="Times New Roman"/>
        </w:rPr>
        <w:t>ių</w:t>
      </w:r>
      <w:r w:rsidRPr="00CF2B6D">
        <w:rPr>
          <w:rFonts w:ascii="Times New Roman" w:hAnsi="Times New Roman"/>
        </w:rPr>
        <w:t xml:space="preserve"> preparatai ir </w:t>
      </w:r>
      <w:proofErr w:type="spellStart"/>
      <w:r w:rsidRPr="00CF2B6D">
        <w:rPr>
          <w:rFonts w:ascii="Times New Roman" w:hAnsi="Times New Roman"/>
        </w:rPr>
        <w:t>venlafaksinas</w:t>
      </w:r>
      <w:proofErr w:type="spellEnd"/>
      <w:r w:rsidR="00963AA7" w:rsidRPr="00CF2B6D">
        <w:rPr>
          <w:rFonts w:ascii="Times New Roman" w:hAnsi="Times New Roman"/>
        </w:rPr>
        <w:t xml:space="preserve">, didina </w:t>
      </w:r>
      <w:r w:rsidRPr="00CF2B6D">
        <w:rPr>
          <w:rFonts w:ascii="Times New Roman" w:hAnsi="Times New Roman"/>
        </w:rPr>
        <w:t xml:space="preserve">šalutinio poveikio </w:t>
      </w:r>
      <w:r w:rsidR="00963AA7" w:rsidRPr="00CF2B6D">
        <w:rPr>
          <w:rFonts w:ascii="Times New Roman" w:hAnsi="Times New Roman"/>
        </w:rPr>
        <w:t>riziką. J</w:t>
      </w:r>
      <w:r w:rsidRPr="00CF2B6D">
        <w:rPr>
          <w:rFonts w:ascii="Times New Roman" w:hAnsi="Times New Roman"/>
        </w:rPr>
        <w:t>eigu bet kur</w:t>
      </w:r>
      <w:r w:rsidR="00963AA7" w:rsidRPr="00CF2B6D">
        <w:rPr>
          <w:rFonts w:ascii="Times New Roman" w:hAnsi="Times New Roman"/>
        </w:rPr>
        <w:t>io</w:t>
      </w:r>
      <w:r w:rsidRPr="00CF2B6D">
        <w:rPr>
          <w:rFonts w:ascii="Times New Roman" w:hAnsi="Times New Roman"/>
        </w:rPr>
        <w:t xml:space="preserve"> iš šių vaistų </w:t>
      </w:r>
      <w:r w:rsidR="00F024A1" w:rsidRPr="00CF2B6D">
        <w:rPr>
          <w:rFonts w:ascii="Times New Roman" w:hAnsi="Times New Roman"/>
        </w:rPr>
        <w:t xml:space="preserve">vartojant kartu su </w:t>
      </w:r>
      <w:r w:rsidR="00FE0C1E" w:rsidRPr="00CF2B6D">
        <w:rPr>
          <w:rFonts w:ascii="Times New Roman" w:hAnsi="Times New Roman"/>
        </w:rPr>
        <w:t>PAXIFOR</w:t>
      </w:r>
      <w:r w:rsidR="00F024A1" w:rsidRPr="00CF2B6D">
        <w:rPr>
          <w:rFonts w:ascii="Times New Roman" w:hAnsi="Times New Roman"/>
        </w:rPr>
        <w:t xml:space="preserve"> </w:t>
      </w:r>
      <w:r w:rsidRPr="00CF2B6D">
        <w:rPr>
          <w:rFonts w:ascii="Times New Roman" w:hAnsi="Times New Roman"/>
        </w:rPr>
        <w:t xml:space="preserve">atsiranda bet kokių neįprastų simptomų, </w:t>
      </w:r>
      <w:r w:rsidR="00F024A1" w:rsidRPr="00CF2B6D">
        <w:rPr>
          <w:rFonts w:ascii="Times New Roman" w:hAnsi="Times New Roman"/>
        </w:rPr>
        <w:t xml:space="preserve">turite </w:t>
      </w:r>
      <w:r w:rsidRPr="00CF2B6D">
        <w:rPr>
          <w:rFonts w:ascii="Times New Roman" w:hAnsi="Times New Roman"/>
        </w:rPr>
        <w:t>kreiptis į gydytoją.</w:t>
      </w:r>
    </w:p>
    <w:p w14:paraId="003696FF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494B669D" w14:textId="77777777" w:rsidR="00732599" w:rsidRPr="00CF2B6D" w:rsidRDefault="00FE0C1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hAnsi="Times New Roman"/>
          <w:b/>
        </w:rPr>
        <w:t>PAXIFOR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 xml:space="preserve"> vartojimas su </w:t>
      </w:r>
      <w:r w:rsidR="00F024A1" w:rsidRPr="00CF2B6D">
        <w:rPr>
          <w:rFonts w:ascii="Times New Roman" w:eastAsia="Times New Roman" w:hAnsi="Times New Roman"/>
          <w:b/>
          <w:bCs/>
          <w:snapToGrid w:val="0"/>
        </w:rPr>
        <w:t xml:space="preserve">maistu, gėrimais ir 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>alkoholiu</w:t>
      </w:r>
    </w:p>
    <w:p w14:paraId="6CAC74CB" w14:textId="77777777" w:rsidR="00F024A1" w:rsidRPr="00CF2B6D" w:rsidRDefault="00FE0C1E" w:rsidP="00306A92">
      <w:pPr>
        <w:numPr>
          <w:ilvl w:val="12"/>
          <w:numId w:val="0"/>
        </w:num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>PAXIFOR</w:t>
      </w:r>
      <w:r w:rsidR="00F024A1" w:rsidRPr="00CF2B6D">
        <w:rPr>
          <w:rFonts w:ascii="Times New Roman" w:hAnsi="Times New Roman"/>
        </w:rPr>
        <w:t xml:space="preserve"> galite gerti nepriklausomai nuo valg</w:t>
      </w:r>
      <w:r w:rsidR="00770E75" w:rsidRPr="00CF2B6D">
        <w:rPr>
          <w:rFonts w:ascii="Times New Roman" w:hAnsi="Times New Roman"/>
        </w:rPr>
        <w:t>ymo</w:t>
      </w:r>
      <w:r w:rsidR="00F024A1" w:rsidRPr="00CF2B6D">
        <w:rPr>
          <w:rFonts w:ascii="Times New Roman" w:hAnsi="Times New Roman"/>
        </w:rPr>
        <w:t>.</w:t>
      </w:r>
    </w:p>
    <w:p w14:paraId="2F097D38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 xml:space="preserve">Vartojant </w:t>
      </w:r>
      <w:r w:rsidR="00FE0C1E" w:rsidRPr="00CF2B6D">
        <w:rPr>
          <w:rFonts w:ascii="Times New Roman" w:hAnsi="Times New Roman"/>
        </w:rPr>
        <w:t>PAXIFOR</w:t>
      </w:r>
      <w:r w:rsidRPr="00CF2B6D">
        <w:rPr>
          <w:rFonts w:ascii="Times New Roman" w:hAnsi="Times New Roman"/>
        </w:rPr>
        <w:t xml:space="preserve">, </w:t>
      </w:r>
      <w:r w:rsidR="00F024A1" w:rsidRPr="00CF2B6D">
        <w:rPr>
          <w:rFonts w:ascii="Times New Roman" w:hAnsi="Times New Roman"/>
        </w:rPr>
        <w:t xml:space="preserve">alkoholio </w:t>
      </w:r>
      <w:r w:rsidR="002E5D41" w:rsidRPr="00CF2B6D">
        <w:rPr>
          <w:rFonts w:ascii="Times New Roman" w:hAnsi="Times New Roman"/>
        </w:rPr>
        <w:t xml:space="preserve">gerti </w:t>
      </w:r>
      <w:r w:rsidRPr="00CF2B6D">
        <w:rPr>
          <w:rFonts w:ascii="Times New Roman" w:hAnsi="Times New Roman"/>
        </w:rPr>
        <w:t>negalima.</w:t>
      </w:r>
    </w:p>
    <w:p w14:paraId="1A158F5C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482970DF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Nėštumas</w:t>
      </w:r>
      <w:r w:rsidR="002E5D41" w:rsidRPr="00CF2B6D">
        <w:rPr>
          <w:rFonts w:ascii="Times New Roman" w:eastAsia="Times New Roman" w:hAnsi="Times New Roman"/>
          <w:b/>
          <w:bCs/>
          <w:snapToGrid w:val="0"/>
        </w:rPr>
        <w:t>,</w:t>
      </w:r>
      <w:r w:rsidRPr="00CF2B6D">
        <w:rPr>
          <w:rFonts w:ascii="Times New Roman" w:eastAsia="Times New Roman" w:hAnsi="Times New Roman"/>
          <w:b/>
          <w:bCs/>
          <w:snapToGrid w:val="0"/>
        </w:rPr>
        <w:t xml:space="preserve"> žindymo laikotarpis</w:t>
      </w:r>
      <w:r w:rsidR="002E5D41" w:rsidRPr="00CF2B6D">
        <w:rPr>
          <w:rFonts w:ascii="Times New Roman" w:eastAsia="Times New Roman" w:hAnsi="Times New Roman"/>
          <w:b/>
          <w:bCs/>
          <w:snapToGrid w:val="0"/>
        </w:rPr>
        <w:t xml:space="preserve"> ir vaisingumas</w:t>
      </w:r>
      <w:r w:rsidRPr="00CF2B6D">
        <w:rPr>
          <w:rFonts w:ascii="Times New Roman" w:eastAsia="Times New Roman" w:hAnsi="Times New Roman"/>
          <w:b/>
          <w:bCs/>
          <w:snapToGrid w:val="0"/>
        </w:rPr>
        <w:t xml:space="preserve"> </w:t>
      </w:r>
    </w:p>
    <w:p w14:paraId="78DBFA8B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Jeigu esate nėščia, žindote kūdikį, manote, kad galbūt esate nėščia, arba planuojate pastoti, tai prieš vartodama šį vaistą, pasitarkite su gydytoju arba vaistininku.</w:t>
      </w:r>
    </w:p>
    <w:p w14:paraId="2A27970A" w14:textId="77777777" w:rsidR="00732599" w:rsidRPr="00CF2B6D" w:rsidRDefault="00732599" w:rsidP="00306A92">
      <w:p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Naujagimiams, kurių motinos </w:t>
      </w:r>
      <w:r w:rsidR="00FE0C1E" w:rsidRPr="00CF2B6D">
        <w:rPr>
          <w:rFonts w:ascii="Times New Roman" w:hAnsi="Times New Roman"/>
        </w:rPr>
        <w:t>PAXIFOR</w:t>
      </w:r>
      <w:r w:rsidRPr="00CF2B6D">
        <w:rPr>
          <w:rFonts w:ascii="Times New Roman" w:hAnsi="Times New Roman"/>
        </w:rPr>
        <w:t xml:space="preserve"> </w:t>
      </w:r>
      <w:r w:rsidR="002E5D41" w:rsidRPr="00CF2B6D">
        <w:rPr>
          <w:rFonts w:ascii="Times New Roman" w:hAnsi="Times New Roman"/>
        </w:rPr>
        <w:t xml:space="preserve">vartojo </w:t>
      </w:r>
      <w:r w:rsidRPr="00CF2B6D">
        <w:rPr>
          <w:rFonts w:ascii="Times New Roman" w:hAnsi="Times New Roman"/>
        </w:rPr>
        <w:t>paskutiniuoju nėštumo trimestru (paskutini</w:t>
      </w:r>
      <w:r w:rsidR="002E5D41" w:rsidRPr="00CF2B6D">
        <w:rPr>
          <w:rFonts w:ascii="Times New Roman" w:hAnsi="Times New Roman"/>
        </w:rPr>
        <w:t>ųjų</w:t>
      </w:r>
      <w:r w:rsidRPr="00CF2B6D">
        <w:rPr>
          <w:rFonts w:ascii="Times New Roman" w:hAnsi="Times New Roman"/>
        </w:rPr>
        <w:t xml:space="preserve"> tri</w:t>
      </w:r>
      <w:r w:rsidR="002E5D41" w:rsidRPr="00CF2B6D">
        <w:rPr>
          <w:rFonts w:ascii="Times New Roman" w:hAnsi="Times New Roman"/>
        </w:rPr>
        <w:t>jų</w:t>
      </w:r>
      <w:r w:rsidRPr="00CF2B6D">
        <w:rPr>
          <w:rFonts w:ascii="Times New Roman" w:hAnsi="Times New Roman"/>
        </w:rPr>
        <w:t xml:space="preserve"> nėštumo mėnesi</w:t>
      </w:r>
      <w:r w:rsidR="002E5D41" w:rsidRPr="00CF2B6D">
        <w:rPr>
          <w:rFonts w:ascii="Times New Roman" w:hAnsi="Times New Roman"/>
        </w:rPr>
        <w:t>ų laikotarpiu</w:t>
      </w:r>
      <w:r w:rsidRPr="00CF2B6D">
        <w:rPr>
          <w:rFonts w:ascii="Times New Roman" w:hAnsi="Times New Roman"/>
        </w:rPr>
        <w:t xml:space="preserve">), gali </w:t>
      </w:r>
      <w:r w:rsidR="002E5D41" w:rsidRPr="00CF2B6D">
        <w:rPr>
          <w:rFonts w:ascii="Times New Roman" w:hAnsi="Times New Roman"/>
        </w:rPr>
        <w:t xml:space="preserve">atsirasti šių </w:t>
      </w:r>
      <w:r w:rsidRPr="00CF2B6D">
        <w:rPr>
          <w:rFonts w:ascii="Times New Roman" w:hAnsi="Times New Roman"/>
        </w:rPr>
        <w:t xml:space="preserve">simptomų: drebėjimas, raumenų sustingimas ir (arba) silpnumas, mieguistumas, </w:t>
      </w:r>
      <w:r w:rsidR="002E5D41" w:rsidRPr="00CF2B6D">
        <w:rPr>
          <w:rFonts w:ascii="Times New Roman" w:hAnsi="Times New Roman"/>
        </w:rPr>
        <w:t>sujaudinimas</w:t>
      </w:r>
      <w:r w:rsidRPr="00CF2B6D">
        <w:rPr>
          <w:rFonts w:ascii="Times New Roman" w:hAnsi="Times New Roman"/>
        </w:rPr>
        <w:t>, kvėpavimo sutrikimas ir maitinim</w:t>
      </w:r>
      <w:r w:rsidR="002E5D41" w:rsidRPr="00CF2B6D">
        <w:rPr>
          <w:rFonts w:ascii="Times New Roman" w:hAnsi="Times New Roman"/>
        </w:rPr>
        <w:t>osi pasunkėjimas</w:t>
      </w:r>
      <w:r w:rsidRPr="00CF2B6D">
        <w:rPr>
          <w:rFonts w:ascii="Times New Roman" w:hAnsi="Times New Roman"/>
        </w:rPr>
        <w:t xml:space="preserve">. Jeigu Jūsų kūdikiui atsirastų bet kuris iš šių simptomų, Jums gali reikėti kreiptis į </w:t>
      </w:r>
      <w:r w:rsidR="002E5D41" w:rsidRPr="00CF2B6D">
        <w:rPr>
          <w:rFonts w:ascii="Times New Roman" w:hAnsi="Times New Roman"/>
        </w:rPr>
        <w:t xml:space="preserve">savo </w:t>
      </w:r>
      <w:r w:rsidRPr="00CF2B6D">
        <w:rPr>
          <w:rFonts w:ascii="Times New Roman" w:hAnsi="Times New Roman"/>
        </w:rPr>
        <w:t xml:space="preserve">gydytoją. </w:t>
      </w:r>
    </w:p>
    <w:p w14:paraId="4BDA2DE1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0C1EE303" w14:textId="77777777" w:rsidR="00732599" w:rsidRPr="00CF2B6D" w:rsidRDefault="00732599" w:rsidP="00306A92">
      <w:pPr>
        <w:pStyle w:val="Default"/>
        <w:rPr>
          <w:b/>
          <w:sz w:val="22"/>
          <w:szCs w:val="22"/>
          <w:lang w:val="lt-LT"/>
        </w:rPr>
      </w:pPr>
      <w:r w:rsidRPr="00CF2B6D">
        <w:rPr>
          <w:b/>
          <w:sz w:val="22"/>
          <w:szCs w:val="22"/>
          <w:lang w:val="lt-LT"/>
        </w:rPr>
        <w:t>Jei žindo</w:t>
      </w:r>
      <w:r w:rsidR="002E5D41" w:rsidRPr="00CF2B6D">
        <w:rPr>
          <w:b/>
          <w:sz w:val="22"/>
          <w:szCs w:val="22"/>
          <w:lang w:val="lt-LT"/>
        </w:rPr>
        <w:t>te</w:t>
      </w:r>
      <w:r w:rsidRPr="00CF2B6D">
        <w:rPr>
          <w:b/>
          <w:sz w:val="22"/>
          <w:szCs w:val="22"/>
          <w:lang w:val="lt-LT"/>
        </w:rPr>
        <w:t xml:space="preserve"> kūdikį, apie tai </w:t>
      </w:r>
      <w:r w:rsidR="002E5D41" w:rsidRPr="00CF2B6D">
        <w:rPr>
          <w:b/>
          <w:sz w:val="22"/>
          <w:szCs w:val="22"/>
          <w:lang w:val="lt-LT"/>
        </w:rPr>
        <w:t xml:space="preserve">turite </w:t>
      </w:r>
      <w:r w:rsidRPr="00CF2B6D">
        <w:rPr>
          <w:b/>
          <w:sz w:val="22"/>
          <w:szCs w:val="22"/>
          <w:lang w:val="lt-LT"/>
        </w:rPr>
        <w:t xml:space="preserve">nedelsdama pasakyti </w:t>
      </w:r>
      <w:r w:rsidR="002E5D41" w:rsidRPr="00CF2B6D">
        <w:rPr>
          <w:b/>
          <w:sz w:val="22"/>
          <w:szCs w:val="22"/>
          <w:lang w:val="lt-LT"/>
        </w:rPr>
        <w:t xml:space="preserve">savo </w:t>
      </w:r>
      <w:r w:rsidRPr="00CF2B6D">
        <w:rPr>
          <w:b/>
          <w:sz w:val="22"/>
          <w:szCs w:val="22"/>
          <w:lang w:val="lt-LT"/>
        </w:rPr>
        <w:t xml:space="preserve">gydytojui. </w:t>
      </w:r>
    </w:p>
    <w:p w14:paraId="17F7AE81" w14:textId="77777777" w:rsidR="00732599" w:rsidRPr="00CF2B6D" w:rsidRDefault="002E5D41" w:rsidP="00306A92">
      <w:pPr>
        <w:numPr>
          <w:ilvl w:val="12"/>
          <w:numId w:val="0"/>
        </w:numPr>
        <w:spacing w:line="240" w:lineRule="auto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Jeigu vartojate </w:t>
      </w:r>
      <w:r w:rsidR="00FE0C1E" w:rsidRPr="00CF2B6D">
        <w:rPr>
          <w:rFonts w:ascii="Times New Roman" w:hAnsi="Times New Roman"/>
        </w:rPr>
        <w:t>PAXIFOR</w:t>
      </w:r>
      <w:r w:rsidR="00732599" w:rsidRPr="00CF2B6D">
        <w:rPr>
          <w:rFonts w:ascii="Times New Roman" w:hAnsi="Times New Roman"/>
        </w:rPr>
        <w:t>, žindyti negalima.</w:t>
      </w:r>
    </w:p>
    <w:p w14:paraId="13EE381F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</w:p>
    <w:p w14:paraId="34EBCC03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Vairavimas ir mechanizmų valdymas</w:t>
      </w:r>
    </w:p>
    <w:p w14:paraId="54FE6542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 xml:space="preserve">Kol paaiškės, kaip Jus </w:t>
      </w:r>
      <w:r w:rsidR="00FE0C1E" w:rsidRPr="00CF2B6D">
        <w:rPr>
          <w:rFonts w:ascii="Times New Roman" w:hAnsi="Times New Roman"/>
        </w:rPr>
        <w:t>PAXIFOR</w:t>
      </w:r>
      <w:r w:rsidR="002E5D41" w:rsidRPr="00CF2B6D">
        <w:rPr>
          <w:rFonts w:ascii="Times New Roman" w:hAnsi="Times New Roman"/>
        </w:rPr>
        <w:t xml:space="preserve"> veikia</w:t>
      </w:r>
      <w:r w:rsidRPr="00CF2B6D">
        <w:rPr>
          <w:rFonts w:ascii="Times New Roman" w:hAnsi="Times New Roman"/>
        </w:rPr>
        <w:t xml:space="preserve">, nevairuokite ir nevaldykite jokių </w:t>
      </w:r>
      <w:r w:rsidR="002E5D41" w:rsidRPr="00CF2B6D">
        <w:rPr>
          <w:rFonts w:ascii="Times New Roman" w:hAnsi="Times New Roman"/>
        </w:rPr>
        <w:t xml:space="preserve">staklių ar </w:t>
      </w:r>
      <w:r w:rsidRPr="00CF2B6D">
        <w:rPr>
          <w:rFonts w:ascii="Times New Roman" w:hAnsi="Times New Roman"/>
        </w:rPr>
        <w:t>mechanizmų.</w:t>
      </w:r>
    </w:p>
    <w:p w14:paraId="3E7F6A78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39246119" w14:textId="77777777" w:rsidR="00732599" w:rsidRPr="00CF2B6D" w:rsidRDefault="00FE0C1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PAXIFOR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 xml:space="preserve"> sudėtyje yra laktozės</w:t>
      </w:r>
    </w:p>
    <w:p w14:paraId="43ADDE50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 xml:space="preserve">Jeigu gydytojas </w:t>
      </w:r>
      <w:r w:rsidR="002E5D41" w:rsidRPr="00CF2B6D">
        <w:rPr>
          <w:rFonts w:ascii="Times New Roman" w:hAnsi="Times New Roman"/>
        </w:rPr>
        <w:t>J</w:t>
      </w:r>
      <w:r w:rsidRPr="00CF2B6D">
        <w:rPr>
          <w:rFonts w:ascii="Times New Roman" w:hAnsi="Times New Roman"/>
        </w:rPr>
        <w:t xml:space="preserve">ums yra sakęs, kad netoleruojate kokių nors angliavandenių, </w:t>
      </w:r>
      <w:r w:rsidR="002E5D41" w:rsidRPr="00CF2B6D">
        <w:rPr>
          <w:rFonts w:ascii="Times New Roman" w:hAnsi="Times New Roman"/>
        </w:rPr>
        <w:t xml:space="preserve">kreipkitės į jį </w:t>
      </w:r>
      <w:r w:rsidRPr="00CF2B6D">
        <w:rPr>
          <w:rFonts w:ascii="Times New Roman" w:hAnsi="Times New Roman"/>
        </w:rPr>
        <w:t>prieš pradėdami vartoti šį vaistą.</w:t>
      </w:r>
    </w:p>
    <w:p w14:paraId="003681ED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462312ED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4A99DFEC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3.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 xml:space="preserve">Kaip vartoti </w:t>
      </w:r>
      <w:r w:rsidR="00FE0C1E" w:rsidRPr="00CF2B6D">
        <w:rPr>
          <w:rFonts w:ascii="Times New Roman" w:eastAsia="Times New Roman" w:hAnsi="Times New Roman"/>
          <w:b/>
          <w:bCs/>
          <w:snapToGrid w:val="0"/>
        </w:rPr>
        <w:t>PAXIFOR</w:t>
      </w:r>
    </w:p>
    <w:p w14:paraId="0C303016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2FB17D2E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Visada vartokite šį vaistą tiksliai kaip nurodė gydytojas arba vaistininkas.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  <w:r w:rsidRPr="00CF2B6D">
        <w:rPr>
          <w:rFonts w:ascii="Times New Roman" w:eastAsia="Times New Roman" w:hAnsi="Times New Roman"/>
          <w:noProof/>
          <w:snapToGrid w:val="0"/>
        </w:rPr>
        <w:t>Jeigu abejojate, kreipkitės į gydytoją arba vaistininką.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</w:p>
    <w:p w14:paraId="471C2899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1E4E5C16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CF2B6D">
        <w:rPr>
          <w:rFonts w:ascii="Times New Roman" w:hAnsi="Times New Roman"/>
          <w:b/>
          <w:bCs/>
        </w:rPr>
        <w:t xml:space="preserve">Rekomenduojama dozė suaugusiesiems yra 15 mg kartą per parą, </w:t>
      </w:r>
      <w:r w:rsidRPr="00CF2B6D">
        <w:rPr>
          <w:rFonts w:ascii="Times New Roman" w:hAnsi="Times New Roman"/>
        </w:rPr>
        <w:t xml:space="preserve">tačiau </w:t>
      </w:r>
      <w:r w:rsidR="00F47E09" w:rsidRPr="00CF2B6D">
        <w:rPr>
          <w:rFonts w:ascii="Times New Roman" w:hAnsi="Times New Roman"/>
        </w:rPr>
        <w:t xml:space="preserve">Jūsų </w:t>
      </w:r>
      <w:r w:rsidRPr="00CF2B6D">
        <w:rPr>
          <w:rFonts w:ascii="Times New Roman" w:hAnsi="Times New Roman"/>
        </w:rPr>
        <w:t xml:space="preserve">gydytojas gali skirti </w:t>
      </w:r>
      <w:r w:rsidR="00F47E09" w:rsidRPr="00CF2B6D">
        <w:rPr>
          <w:rFonts w:ascii="Times New Roman" w:hAnsi="Times New Roman"/>
        </w:rPr>
        <w:t xml:space="preserve">kartą per parą vartoti mažesnę arba didesnę, tačiau ne didesnę kaip </w:t>
      </w:r>
      <w:r w:rsidRPr="00CF2B6D">
        <w:rPr>
          <w:rFonts w:ascii="Times New Roman" w:hAnsi="Times New Roman"/>
        </w:rPr>
        <w:t>30 mg</w:t>
      </w:r>
      <w:r w:rsidR="00F47E09" w:rsidRPr="00CF2B6D">
        <w:rPr>
          <w:rFonts w:ascii="Times New Roman" w:hAnsi="Times New Roman"/>
        </w:rPr>
        <w:t>, dozę</w:t>
      </w:r>
      <w:r w:rsidRPr="00CF2B6D">
        <w:rPr>
          <w:rFonts w:ascii="Times New Roman" w:hAnsi="Times New Roman"/>
        </w:rPr>
        <w:t xml:space="preserve">. </w:t>
      </w:r>
    </w:p>
    <w:p w14:paraId="3F2F7E0D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1C038C32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Vartojimas vaikams ir paaugliams</w:t>
      </w:r>
    </w:p>
    <w:p w14:paraId="4F261AFA" w14:textId="77777777" w:rsidR="00732599" w:rsidRPr="00CF2B6D" w:rsidRDefault="00F47E0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Gydymas </w:t>
      </w:r>
      <w:proofErr w:type="spellStart"/>
      <w:r w:rsidRPr="00CF2B6D">
        <w:rPr>
          <w:sz w:val="22"/>
          <w:szCs w:val="22"/>
          <w:lang w:val="lt-LT"/>
        </w:rPr>
        <w:t>aripiprazolu</w:t>
      </w:r>
      <w:proofErr w:type="spellEnd"/>
      <w:r w:rsidRPr="00CF2B6D">
        <w:rPr>
          <w:sz w:val="22"/>
          <w:szCs w:val="22"/>
          <w:lang w:val="lt-LT"/>
        </w:rPr>
        <w:t xml:space="preserve"> gali būti pradėtas maža doze per burną vartojamo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tirpalo (skysčio) pavidalu. Ši dozė gali būti palaipsniui didinama</w:t>
      </w:r>
      <w:r w:rsidR="00732599" w:rsidRPr="00CF2B6D">
        <w:rPr>
          <w:sz w:val="22"/>
          <w:szCs w:val="22"/>
          <w:lang w:val="lt-LT"/>
        </w:rPr>
        <w:t xml:space="preserve"> iki </w:t>
      </w:r>
      <w:r w:rsidR="00732599" w:rsidRPr="00CF2B6D">
        <w:rPr>
          <w:b/>
          <w:sz w:val="22"/>
          <w:szCs w:val="22"/>
          <w:lang w:val="lt-LT"/>
        </w:rPr>
        <w:t>paaugliams rekomenduojamos dozės 10 mg, kuri vartojama kartą per parą</w:t>
      </w:r>
      <w:r w:rsidR="00732599" w:rsidRPr="00CF2B6D">
        <w:rPr>
          <w:sz w:val="22"/>
          <w:szCs w:val="22"/>
          <w:lang w:val="lt-LT"/>
        </w:rPr>
        <w:t xml:space="preserve">. Vis dėlto </w:t>
      </w:r>
      <w:r w:rsidRPr="00CF2B6D">
        <w:rPr>
          <w:sz w:val="22"/>
          <w:szCs w:val="22"/>
          <w:lang w:val="lt-LT"/>
        </w:rPr>
        <w:t xml:space="preserve">Jūsų </w:t>
      </w:r>
      <w:r w:rsidR="00732599" w:rsidRPr="00CF2B6D">
        <w:rPr>
          <w:sz w:val="22"/>
          <w:szCs w:val="22"/>
          <w:lang w:val="lt-LT"/>
        </w:rPr>
        <w:t xml:space="preserve">gydytojas gali skirti </w:t>
      </w:r>
      <w:r w:rsidRPr="00CF2B6D">
        <w:rPr>
          <w:sz w:val="22"/>
          <w:szCs w:val="22"/>
          <w:lang w:val="lt-LT"/>
        </w:rPr>
        <w:t xml:space="preserve">kartą per parą vartoti </w:t>
      </w:r>
      <w:r w:rsidR="00732599" w:rsidRPr="00CF2B6D">
        <w:rPr>
          <w:sz w:val="22"/>
          <w:szCs w:val="22"/>
          <w:lang w:val="lt-LT"/>
        </w:rPr>
        <w:t>mažesnę ar</w:t>
      </w:r>
      <w:r w:rsidRPr="00CF2B6D">
        <w:rPr>
          <w:sz w:val="22"/>
          <w:szCs w:val="22"/>
          <w:lang w:val="lt-LT"/>
        </w:rPr>
        <w:t>ba</w:t>
      </w:r>
      <w:r w:rsidR="00732599" w:rsidRPr="00CF2B6D">
        <w:rPr>
          <w:sz w:val="22"/>
          <w:szCs w:val="22"/>
          <w:lang w:val="lt-LT"/>
        </w:rPr>
        <w:t xml:space="preserve"> didesnę</w:t>
      </w:r>
      <w:r w:rsidRPr="00CF2B6D">
        <w:rPr>
          <w:sz w:val="22"/>
          <w:szCs w:val="22"/>
          <w:lang w:val="lt-LT"/>
        </w:rPr>
        <w:t xml:space="preserve">, tačiau ne didesnę kaip </w:t>
      </w:r>
      <w:r w:rsidR="00732599" w:rsidRPr="00CF2B6D">
        <w:rPr>
          <w:sz w:val="22"/>
          <w:szCs w:val="22"/>
          <w:lang w:val="lt-LT"/>
        </w:rPr>
        <w:t>30 mg</w:t>
      </w:r>
      <w:r w:rsidRPr="00CF2B6D">
        <w:rPr>
          <w:sz w:val="22"/>
          <w:szCs w:val="22"/>
          <w:lang w:val="lt-LT"/>
        </w:rPr>
        <w:t xml:space="preserve">, </w:t>
      </w:r>
      <w:r w:rsidR="00732599" w:rsidRPr="00CF2B6D">
        <w:rPr>
          <w:sz w:val="22"/>
          <w:szCs w:val="22"/>
          <w:lang w:val="lt-LT"/>
        </w:rPr>
        <w:t xml:space="preserve">dozę. </w:t>
      </w:r>
    </w:p>
    <w:p w14:paraId="03E5C73C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</w:p>
    <w:p w14:paraId="2118F72E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Jeigu manote, kad </w:t>
      </w:r>
      <w:r w:rsidR="00FE0C1E" w:rsidRPr="00CF2B6D">
        <w:rPr>
          <w:sz w:val="22"/>
          <w:szCs w:val="22"/>
          <w:lang w:val="lt-LT"/>
        </w:rPr>
        <w:t>PAXIFOR</w:t>
      </w:r>
      <w:r w:rsidRPr="00CF2B6D">
        <w:rPr>
          <w:sz w:val="22"/>
          <w:szCs w:val="22"/>
          <w:lang w:val="lt-LT"/>
        </w:rPr>
        <w:t xml:space="preserve"> veikia per stipriai arba per silpnai, kreipkitės į gydytoją arba vaistininką. </w:t>
      </w:r>
    </w:p>
    <w:p w14:paraId="55CF63E5" w14:textId="77777777" w:rsidR="00732599" w:rsidRPr="00CF2B6D" w:rsidRDefault="00732599" w:rsidP="00306A92">
      <w:pPr>
        <w:pStyle w:val="Default"/>
        <w:rPr>
          <w:b/>
          <w:bCs/>
          <w:sz w:val="22"/>
          <w:szCs w:val="22"/>
          <w:lang w:val="lt-LT"/>
        </w:rPr>
      </w:pPr>
    </w:p>
    <w:p w14:paraId="10382D46" w14:textId="77777777" w:rsidR="00732599" w:rsidRPr="00CF2B6D" w:rsidRDefault="00F47E09" w:rsidP="00306A92">
      <w:pPr>
        <w:pStyle w:val="Default"/>
        <w:rPr>
          <w:sz w:val="22"/>
          <w:szCs w:val="22"/>
          <w:lang w:val="lt-LT"/>
        </w:rPr>
      </w:pPr>
      <w:r w:rsidRPr="00CF2B6D">
        <w:rPr>
          <w:b/>
          <w:sz w:val="22"/>
          <w:szCs w:val="22"/>
          <w:lang w:val="lt-LT"/>
        </w:rPr>
        <w:t xml:space="preserve">Stenkitės </w:t>
      </w:r>
      <w:r w:rsidR="00FE0C1E" w:rsidRPr="00CF2B6D">
        <w:rPr>
          <w:b/>
          <w:sz w:val="22"/>
          <w:szCs w:val="22"/>
          <w:lang w:val="lt-LT"/>
        </w:rPr>
        <w:t>PAXIFOR</w:t>
      </w:r>
      <w:r w:rsidRPr="00CF2B6D">
        <w:rPr>
          <w:b/>
          <w:sz w:val="22"/>
          <w:szCs w:val="22"/>
          <w:lang w:val="lt-LT"/>
        </w:rPr>
        <w:t xml:space="preserve"> </w:t>
      </w:r>
      <w:r w:rsidR="00B25C73" w:rsidRPr="00CF2B6D">
        <w:rPr>
          <w:b/>
          <w:sz w:val="22"/>
          <w:szCs w:val="22"/>
          <w:lang w:val="lt-LT"/>
        </w:rPr>
        <w:t>kasdien gerti tokiu pačiu laiku</w:t>
      </w:r>
      <w:r w:rsidR="00B25C73" w:rsidRPr="00CF2B6D">
        <w:rPr>
          <w:sz w:val="22"/>
          <w:szCs w:val="22"/>
          <w:lang w:val="lt-LT"/>
        </w:rPr>
        <w:t xml:space="preserve">. </w:t>
      </w:r>
      <w:r w:rsidR="00732599" w:rsidRPr="00CF2B6D">
        <w:rPr>
          <w:sz w:val="22"/>
          <w:szCs w:val="22"/>
          <w:lang w:val="lt-LT"/>
        </w:rPr>
        <w:t>Nesvarbu</w:t>
      </w:r>
      <w:r w:rsidR="00B25C73" w:rsidRPr="00CF2B6D">
        <w:rPr>
          <w:sz w:val="22"/>
          <w:szCs w:val="22"/>
          <w:lang w:val="lt-LT"/>
        </w:rPr>
        <w:t>,</w:t>
      </w:r>
      <w:r w:rsidR="00732599" w:rsidRPr="00CF2B6D">
        <w:rPr>
          <w:sz w:val="22"/>
          <w:szCs w:val="22"/>
          <w:lang w:val="lt-LT"/>
        </w:rPr>
        <w:t xml:space="preserve"> ar </w:t>
      </w:r>
      <w:r w:rsidR="00B25C73" w:rsidRPr="00CF2B6D">
        <w:rPr>
          <w:sz w:val="22"/>
          <w:szCs w:val="22"/>
          <w:lang w:val="lt-LT"/>
        </w:rPr>
        <w:t xml:space="preserve">jo </w:t>
      </w:r>
      <w:r w:rsidR="00732599" w:rsidRPr="00CF2B6D">
        <w:rPr>
          <w:sz w:val="22"/>
          <w:szCs w:val="22"/>
          <w:lang w:val="lt-LT"/>
        </w:rPr>
        <w:t xml:space="preserve">gersite valgio </w:t>
      </w:r>
      <w:r w:rsidR="00B25C73" w:rsidRPr="00CF2B6D">
        <w:rPr>
          <w:sz w:val="22"/>
          <w:szCs w:val="22"/>
          <w:lang w:val="lt-LT"/>
        </w:rPr>
        <w:t>metu ar nevalgę</w:t>
      </w:r>
      <w:r w:rsidR="00732599" w:rsidRPr="00CF2B6D">
        <w:rPr>
          <w:sz w:val="22"/>
          <w:szCs w:val="22"/>
          <w:lang w:val="lt-LT"/>
        </w:rPr>
        <w:t xml:space="preserve">. </w:t>
      </w:r>
    </w:p>
    <w:p w14:paraId="562D8B2E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Tabletę visada nurykite </w:t>
      </w:r>
      <w:r w:rsidR="00B25C73" w:rsidRPr="00CF2B6D">
        <w:rPr>
          <w:sz w:val="22"/>
          <w:szCs w:val="22"/>
          <w:lang w:val="lt-LT"/>
        </w:rPr>
        <w:t xml:space="preserve">visą, </w:t>
      </w:r>
      <w:r w:rsidRPr="00CF2B6D">
        <w:rPr>
          <w:sz w:val="22"/>
          <w:szCs w:val="22"/>
          <w:lang w:val="lt-LT"/>
        </w:rPr>
        <w:t xml:space="preserve">užgerdami vandeniu. </w:t>
      </w:r>
    </w:p>
    <w:p w14:paraId="2C4138C2" w14:textId="77777777" w:rsidR="00B25C73" w:rsidRPr="00CF2B6D" w:rsidRDefault="00B25C73" w:rsidP="00306A92">
      <w:pPr>
        <w:pStyle w:val="Default"/>
        <w:rPr>
          <w:sz w:val="22"/>
          <w:szCs w:val="22"/>
          <w:lang w:val="lt-LT"/>
        </w:rPr>
      </w:pPr>
    </w:p>
    <w:p w14:paraId="5D2B242B" w14:textId="77777777" w:rsidR="00B25C73" w:rsidRPr="00CF2B6D" w:rsidRDefault="00B25C73" w:rsidP="00306A92">
      <w:pPr>
        <w:pStyle w:val="Default"/>
        <w:rPr>
          <w:sz w:val="22"/>
          <w:szCs w:val="22"/>
          <w:lang w:val="lt-LT"/>
        </w:rPr>
      </w:pPr>
      <w:r w:rsidRPr="00CF2B6D">
        <w:rPr>
          <w:b/>
          <w:sz w:val="22"/>
          <w:szCs w:val="22"/>
          <w:lang w:val="lt-LT"/>
        </w:rPr>
        <w:t>Net jausdamiesi geriau</w:t>
      </w:r>
      <w:r w:rsidRPr="00CF2B6D">
        <w:rPr>
          <w:sz w:val="22"/>
          <w:szCs w:val="22"/>
          <w:lang w:val="lt-LT"/>
        </w:rPr>
        <w:t xml:space="preserve">, nepasitarę su gydytoju, </w:t>
      </w:r>
      <w:r w:rsidR="00FE0C1E" w:rsidRPr="00CF2B6D">
        <w:rPr>
          <w:sz w:val="22"/>
          <w:szCs w:val="22"/>
          <w:lang w:val="lt-LT"/>
        </w:rPr>
        <w:t>PAXIFOR</w:t>
      </w:r>
      <w:r w:rsidRPr="00CF2B6D">
        <w:rPr>
          <w:sz w:val="22"/>
          <w:szCs w:val="22"/>
          <w:lang w:val="lt-LT"/>
        </w:rPr>
        <w:t xml:space="preserve"> paros dozės nekeiskite ir vartojimo nenutraukite.</w:t>
      </w:r>
    </w:p>
    <w:p w14:paraId="5B178094" w14:textId="77777777" w:rsidR="00B25C73" w:rsidRPr="00CF2B6D" w:rsidRDefault="00B25C73" w:rsidP="00306A92">
      <w:pPr>
        <w:pStyle w:val="Default"/>
        <w:rPr>
          <w:sz w:val="22"/>
          <w:szCs w:val="22"/>
          <w:lang w:val="lt-LT"/>
        </w:rPr>
      </w:pPr>
    </w:p>
    <w:p w14:paraId="2FAC8A61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</w:rPr>
      </w:pPr>
      <w:r w:rsidRPr="00CF2B6D">
        <w:rPr>
          <w:rFonts w:ascii="Times New Roman" w:hAnsi="Times New Roman"/>
          <w:b/>
          <w:bCs/>
        </w:rPr>
        <w:t xml:space="preserve">Ką daryti pavartojus per didelę </w:t>
      </w:r>
      <w:r w:rsidR="00FE0C1E" w:rsidRPr="00CF2B6D">
        <w:rPr>
          <w:rFonts w:ascii="Times New Roman" w:hAnsi="Times New Roman"/>
          <w:b/>
          <w:bCs/>
        </w:rPr>
        <w:t>PAXIFOR</w:t>
      </w:r>
      <w:r w:rsidRPr="00CF2B6D">
        <w:rPr>
          <w:rFonts w:ascii="Times New Roman" w:hAnsi="Times New Roman"/>
          <w:b/>
          <w:bCs/>
        </w:rPr>
        <w:t xml:space="preserve"> dozę?</w:t>
      </w:r>
    </w:p>
    <w:p w14:paraId="09457233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 xml:space="preserve">Jeigu </w:t>
      </w:r>
      <w:r w:rsidR="00FE0C1E" w:rsidRPr="00CF2B6D">
        <w:rPr>
          <w:rFonts w:ascii="Times New Roman" w:hAnsi="Times New Roman"/>
        </w:rPr>
        <w:t>PAXIFOR</w:t>
      </w:r>
      <w:r w:rsidRPr="00CF2B6D">
        <w:rPr>
          <w:rFonts w:ascii="Times New Roman" w:hAnsi="Times New Roman"/>
        </w:rPr>
        <w:t xml:space="preserve"> tablečių </w:t>
      </w:r>
      <w:r w:rsidR="00B25C73" w:rsidRPr="00CF2B6D">
        <w:rPr>
          <w:rFonts w:ascii="Times New Roman" w:hAnsi="Times New Roman"/>
        </w:rPr>
        <w:t xml:space="preserve">išgėrėte daugiau </w:t>
      </w:r>
      <w:r w:rsidRPr="00CF2B6D">
        <w:rPr>
          <w:rFonts w:ascii="Times New Roman" w:hAnsi="Times New Roman"/>
        </w:rPr>
        <w:t xml:space="preserve">negu </w:t>
      </w:r>
      <w:r w:rsidR="00B25C73" w:rsidRPr="00CF2B6D">
        <w:rPr>
          <w:rFonts w:ascii="Times New Roman" w:hAnsi="Times New Roman"/>
        </w:rPr>
        <w:t>patarė</w:t>
      </w:r>
      <w:r w:rsidRPr="00CF2B6D">
        <w:rPr>
          <w:rFonts w:ascii="Times New Roman" w:hAnsi="Times New Roman"/>
        </w:rPr>
        <w:t xml:space="preserve"> </w:t>
      </w:r>
      <w:r w:rsidR="00B25C73" w:rsidRPr="00CF2B6D">
        <w:rPr>
          <w:rFonts w:ascii="Times New Roman" w:hAnsi="Times New Roman"/>
        </w:rPr>
        <w:t xml:space="preserve">Jūsų </w:t>
      </w:r>
      <w:r w:rsidRPr="00CF2B6D">
        <w:rPr>
          <w:rFonts w:ascii="Times New Roman" w:hAnsi="Times New Roman"/>
        </w:rPr>
        <w:t>gydytojas (arba</w:t>
      </w:r>
      <w:r w:rsidR="00B25C73" w:rsidRPr="00CF2B6D">
        <w:rPr>
          <w:rFonts w:ascii="Times New Roman" w:hAnsi="Times New Roman"/>
        </w:rPr>
        <w:t xml:space="preserve"> jeigu </w:t>
      </w:r>
      <w:r w:rsidRPr="00CF2B6D">
        <w:rPr>
          <w:rFonts w:ascii="Times New Roman" w:hAnsi="Times New Roman"/>
        </w:rPr>
        <w:t xml:space="preserve">jų </w:t>
      </w:r>
      <w:r w:rsidR="00B25C73" w:rsidRPr="00CF2B6D">
        <w:rPr>
          <w:rFonts w:ascii="Times New Roman" w:hAnsi="Times New Roman"/>
        </w:rPr>
        <w:t>išgėrė kas nors kitas</w:t>
      </w:r>
      <w:r w:rsidRPr="00CF2B6D">
        <w:rPr>
          <w:rFonts w:ascii="Times New Roman" w:hAnsi="Times New Roman"/>
        </w:rPr>
        <w:t xml:space="preserve">), nedelsdami </w:t>
      </w:r>
      <w:r w:rsidR="00B25C73" w:rsidRPr="00CF2B6D">
        <w:rPr>
          <w:rFonts w:ascii="Times New Roman" w:hAnsi="Times New Roman"/>
        </w:rPr>
        <w:t>susisiekite su savo gydytoju</w:t>
      </w:r>
      <w:r w:rsidRPr="00CF2B6D">
        <w:rPr>
          <w:rFonts w:ascii="Times New Roman" w:hAnsi="Times New Roman"/>
        </w:rPr>
        <w:t xml:space="preserve">. Jei </w:t>
      </w:r>
      <w:r w:rsidR="0064769E" w:rsidRPr="00CF2B6D">
        <w:rPr>
          <w:rFonts w:ascii="Times New Roman" w:hAnsi="Times New Roman"/>
        </w:rPr>
        <w:t xml:space="preserve">su savo gydytoju susisiekti negalite, </w:t>
      </w:r>
      <w:r w:rsidRPr="00CF2B6D">
        <w:rPr>
          <w:rFonts w:ascii="Times New Roman" w:hAnsi="Times New Roman"/>
        </w:rPr>
        <w:t>pasiimkite vaisto pakuotę ir vykite į artimiausią ligoninę.</w:t>
      </w:r>
    </w:p>
    <w:p w14:paraId="483AC287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</w:p>
    <w:p w14:paraId="11459122" w14:textId="77777777" w:rsidR="00732599" w:rsidRPr="00CF2B6D" w:rsidRDefault="00732599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 xml:space="preserve">Pamiršus pavartoti </w:t>
      </w:r>
      <w:r w:rsidR="00FE0C1E" w:rsidRPr="00CF2B6D">
        <w:rPr>
          <w:rFonts w:ascii="Times New Roman" w:eastAsia="Times New Roman" w:hAnsi="Times New Roman"/>
          <w:b/>
          <w:bCs/>
          <w:snapToGrid w:val="0"/>
        </w:rPr>
        <w:t>PAXIFOR</w:t>
      </w:r>
    </w:p>
    <w:p w14:paraId="34DD81E5" w14:textId="77777777" w:rsidR="00732599" w:rsidRPr="00CF2B6D" w:rsidRDefault="0064769E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Jeigu dozę praleidote, gerkite ją tuoj pat, kai tik prisiminėte</w:t>
      </w:r>
      <w:r w:rsidR="00732599" w:rsidRPr="00CF2B6D">
        <w:rPr>
          <w:sz w:val="22"/>
          <w:szCs w:val="22"/>
          <w:lang w:val="lt-LT"/>
        </w:rPr>
        <w:t>, tačiau dviejų dozių tą pačią dieną</w:t>
      </w:r>
      <w:r w:rsidRPr="00CF2B6D">
        <w:rPr>
          <w:sz w:val="22"/>
          <w:szCs w:val="22"/>
          <w:lang w:val="lt-LT"/>
        </w:rPr>
        <w:t xml:space="preserve"> negerkite</w:t>
      </w:r>
      <w:r w:rsidR="00732599" w:rsidRPr="00CF2B6D">
        <w:rPr>
          <w:sz w:val="22"/>
          <w:szCs w:val="22"/>
          <w:lang w:val="lt-LT"/>
        </w:rPr>
        <w:t xml:space="preserve">. </w:t>
      </w:r>
    </w:p>
    <w:p w14:paraId="30CCFF0A" w14:textId="77777777" w:rsidR="0064769E" w:rsidRPr="00CF2B6D" w:rsidRDefault="0064769E" w:rsidP="00306A92">
      <w:pPr>
        <w:numPr>
          <w:ilvl w:val="12"/>
          <w:numId w:val="0"/>
        </w:numPr>
        <w:spacing w:line="240" w:lineRule="auto"/>
        <w:ind w:right="-29"/>
        <w:rPr>
          <w:rFonts w:ascii="Times New Roman" w:eastAsia="Times New Roman" w:hAnsi="Times New Roman"/>
          <w:noProof/>
          <w:snapToGrid w:val="0"/>
        </w:rPr>
      </w:pPr>
    </w:p>
    <w:p w14:paraId="4360FC19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9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Jeigu kiltų daugiau klausimų dėl šio vaisto vartojimo, kreipkitės į gydytoją arba vaistininką.</w:t>
      </w:r>
    </w:p>
    <w:p w14:paraId="7AB42046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</w:p>
    <w:p w14:paraId="6B470B6C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</w:p>
    <w:p w14:paraId="1F8E20F4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4.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>Galimas šalutinis poveikis</w:t>
      </w:r>
    </w:p>
    <w:p w14:paraId="2A92E7B7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</w:p>
    <w:p w14:paraId="60D01E5C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Šis vaistas, kaip ir visi kiti, gali sukelti šalutinį poveikį, nors jis pasireiškia ne visiems žmonėms. </w:t>
      </w:r>
    </w:p>
    <w:p w14:paraId="2B29A92F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9"/>
        <w:rPr>
          <w:rFonts w:ascii="Times New Roman" w:hAnsi="Times New Roman"/>
          <w:b/>
          <w:bCs/>
        </w:rPr>
      </w:pPr>
    </w:p>
    <w:p w14:paraId="784C29EA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9"/>
        <w:rPr>
          <w:rFonts w:ascii="Times New Roman" w:hAnsi="Times New Roman"/>
          <w:b/>
          <w:bCs/>
        </w:rPr>
      </w:pPr>
      <w:r w:rsidRPr="00CF2B6D">
        <w:rPr>
          <w:rFonts w:ascii="Times New Roman" w:hAnsi="Times New Roman"/>
          <w:b/>
          <w:bCs/>
        </w:rPr>
        <w:t xml:space="preserve">Dažnas šalutinis poveikis (gali pasireikšti </w:t>
      </w:r>
      <w:r w:rsidR="0064769E" w:rsidRPr="00CF2B6D">
        <w:rPr>
          <w:rFonts w:ascii="Times New Roman" w:hAnsi="Times New Roman"/>
          <w:b/>
          <w:bCs/>
        </w:rPr>
        <w:t>mažiau nei 1</w:t>
      </w:r>
      <w:r w:rsidRPr="00CF2B6D">
        <w:rPr>
          <w:rFonts w:ascii="Times New Roman" w:hAnsi="Times New Roman"/>
          <w:b/>
          <w:bCs/>
        </w:rPr>
        <w:t xml:space="preserve"> iš 10</w:t>
      </w:r>
      <w:r w:rsidR="0064769E" w:rsidRPr="00CF2B6D">
        <w:rPr>
          <w:rFonts w:ascii="Times New Roman" w:hAnsi="Times New Roman"/>
          <w:b/>
          <w:bCs/>
        </w:rPr>
        <w:t xml:space="preserve"> žmonių</w:t>
      </w:r>
      <w:r w:rsidRPr="00CF2B6D">
        <w:rPr>
          <w:rFonts w:ascii="Times New Roman" w:hAnsi="Times New Roman"/>
          <w:b/>
          <w:bCs/>
        </w:rPr>
        <w:t>)</w:t>
      </w:r>
    </w:p>
    <w:p w14:paraId="1CF0FEE7" w14:textId="77777777" w:rsidR="00732599" w:rsidRPr="00CF2B6D" w:rsidRDefault="00732599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Nekontroliuojamas raumenų trūkčiojimas ar mėšlungiški judesiai</w:t>
      </w:r>
      <w:r w:rsidR="0064769E" w:rsidRPr="00CF2B6D">
        <w:rPr>
          <w:rFonts w:ascii="Times New Roman" w:hAnsi="Times New Roman"/>
        </w:rPr>
        <w:t>.</w:t>
      </w:r>
    </w:p>
    <w:p w14:paraId="646FB85C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G</w:t>
      </w:r>
      <w:r w:rsidR="00732599" w:rsidRPr="00CF2B6D">
        <w:rPr>
          <w:rFonts w:ascii="Times New Roman" w:hAnsi="Times New Roman"/>
        </w:rPr>
        <w:t>alvos skausmas</w:t>
      </w:r>
      <w:r w:rsidRPr="00CF2B6D">
        <w:rPr>
          <w:rFonts w:ascii="Times New Roman" w:hAnsi="Times New Roman"/>
        </w:rPr>
        <w:t>.</w:t>
      </w:r>
    </w:p>
    <w:p w14:paraId="2D009676" w14:textId="77777777" w:rsidR="00732599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N</w:t>
      </w:r>
      <w:r w:rsidR="00732599" w:rsidRPr="00CF2B6D">
        <w:rPr>
          <w:rFonts w:ascii="Times New Roman" w:hAnsi="Times New Roman"/>
        </w:rPr>
        <w:t>uovargis</w:t>
      </w:r>
      <w:r w:rsidRPr="00CF2B6D">
        <w:rPr>
          <w:rFonts w:ascii="Times New Roman" w:hAnsi="Times New Roman"/>
        </w:rPr>
        <w:t>.</w:t>
      </w:r>
    </w:p>
    <w:p w14:paraId="0A98FC12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P</w:t>
      </w:r>
      <w:r w:rsidR="00732599" w:rsidRPr="00CF2B6D">
        <w:rPr>
          <w:rFonts w:ascii="Times New Roman" w:hAnsi="Times New Roman"/>
        </w:rPr>
        <w:t>ykinimas</w:t>
      </w:r>
      <w:r w:rsidRPr="00CF2B6D">
        <w:rPr>
          <w:rFonts w:ascii="Times New Roman" w:hAnsi="Times New Roman"/>
        </w:rPr>
        <w:t>.</w:t>
      </w:r>
    </w:p>
    <w:p w14:paraId="2A0AF1CB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V</w:t>
      </w:r>
      <w:r w:rsidR="00732599" w:rsidRPr="00CF2B6D">
        <w:rPr>
          <w:rFonts w:ascii="Times New Roman" w:hAnsi="Times New Roman"/>
        </w:rPr>
        <w:t>ėmimas</w:t>
      </w:r>
      <w:r w:rsidRPr="00CF2B6D">
        <w:rPr>
          <w:rFonts w:ascii="Times New Roman" w:hAnsi="Times New Roman"/>
        </w:rPr>
        <w:t>.</w:t>
      </w:r>
    </w:p>
    <w:p w14:paraId="00EAB584" w14:textId="05541A4A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N</w:t>
      </w:r>
      <w:r w:rsidR="00732599" w:rsidRPr="00CF2B6D">
        <w:rPr>
          <w:rFonts w:ascii="Times New Roman" w:hAnsi="Times New Roman"/>
        </w:rPr>
        <w:t>emalonus pojūtis skrand</w:t>
      </w:r>
      <w:r w:rsidR="00DC0766">
        <w:rPr>
          <w:rFonts w:ascii="Times New Roman" w:hAnsi="Times New Roman"/>
        </w:rPr>
        <w:t>žio srityje</w:t>
      </w:r>
      <w:r w:rsidRPr="00CF2B6D">
        <w:rPr>
          <w:rFonts w:ascii="Times New Roman" w:hAnsi="Times New Roman"/>
        </w:rPr>
        <w:t>.</w:t>
      </w:r>
    </w:p>
    <w:p w14:paraId="47424858" w14:textId="77777777" w:rsidR="00732599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V</w:t>
      </w:r>
      <w:r w:rsidR="00732599" w:rsidRPr="00CF2B6D">
        <w:rPr>
          <w:rFonts w:ascii="Times New Roman" w:hAnsi="Times New Roman"/>
        </w:rPr>
        <w:t>idurių užkietėjimas</w:t>
      </w:r>
      <w:r w:rsidRPr="00CF2B6D">
        <w:rPr>
          <w:rFonts w:ascii="Times New Roman" w:hAnsi="Times New Roman"/>
        </w:rPr>
        <w:t>.</w:t>
      </w:r>
    </w:p>
    <w:p w14:paraId="54DE2512" w14:textId="77777777" w:rsidR="00732599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S</w:t>
      </w:r>
      <w:r w:rsidR="00732599" w:rsidRPr="00CF2B6D">
        <w:rPr>
          <w:rFonts w:ascii="Times New Roman" w:hAnsi="Times New Roman"/>
        </w:rPr>
        <w:t>eilėteki</w:t>
      </w:r>
      <w:r w:rsidRPr="00CF2B6D">
        <w:rPr>
          <w:rFonts w:ascii="Times New Roman" w:hAnsi="Times New Roman"/>
        </w:rPr>
        <w:t>o padidėjimas.</w:t>
      </w:r>
    </w:p>
    <w:p w14:paraId="69410551" w14:textId="77777777" w:rsidR="00732599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A</w:t>
      </w:r>
      <w:r w:rsidR="00732599" w:rsidRPr="00CF2B6D">
        <w:rPr>
          <w:rFonts w:ascii="Times New Roman" w:hAnsi="Times New Roman"/>
        </w:rPr>
        <w:t>psvaigimas</w:t>
      </w:r>
      <w:r w:rsidRPr="00CF2B6D">
        <w:rPr>
          <w:rFonts w:ascii="Times New Roman" w:hAnsi="Times New Roman"/>
        </w:rPr>
        <w:t>.</w:t>
      </w:r>
    </w:p>
    <w:p w14:paraId="7E75F633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Miego sutrikimas.</w:t>
      </w:r>
    </w:p>
    <w:p w14:paraId="0E72F373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Neramumas.</w:t>
      </w:r>
    </w:p>
    <w:p w14:paraId="6AF22C0F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N</w:t>
      </w:r>
      <w:r w:rsidR="00732599" w:rsidRPr="00CF2B6D">
        <w:rPr>
          <w:rFonts w:ascii="Times New Roman" w:hAnsi="Times New Roman"/>
        </w:rPr>
        <w:t>erimas</w:t>
      </w:r>
      <w:r w:rsidRPr="00CF2B6D">
        <w:rPr>
          <w:rFonts w:ascii="Times New Roman" w:hAnsi="Times New Roman"/>
        </w:rPr>
        <w:t>.</w:t>
      </w:r>
    </w:p>
    <w:p w14:paraId="67913EDF" w14:textId="77777777" w:rsidR="00732599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M</w:t>
      </w:r>
      <w:r w:rsidR="00732599" w:rsidRPr="00CF2B6D">
        <w:rPr>
          <w:rFonts w:ascii="Times New Roman" w:hAnsi="Times New Roman"/>
        </w:rPr>
        <w:t>ieguistumas</w:t>
      </w:r>
      <w:r w:rsidRPr="00CF2B6D">
        <w:rPr>
          <w:rFonts w:ascii="Times New Roman" w:hAnsi="Times New Roman"/>
        </w:rPr>
        <w:t>.</w:t>
      </w:r>
    </w:p>
    <w:p w14:paraId="4A25E1EE" w14:textId="77777777" w:rsidR="0064769E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D</w:t>
      </w:r>
      <w:r w:rsidR="00732599" w:rsidRPr="00CF2B6D">
        <w:rPr>
          <w:rFonts w:ascii="Times New Roman" w:hAnsi="Times New Roman"/>
        </w:rPr>
        <w:t>rebulys</w:t>
      </w:r>
    </w:p>
    <w:p w14:paraId="2A593709" w14:textId="77777777" w:rsidR="00732599" w:rsidRPr="00CF2B6D" w:rsidRDefault="0064769E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hAnsi="Times New Roman"/>
        </w:rPr>
        <w:t>Matymas lyg per miglą</w:t>
      </w:r>
      <w:r w:rsidR="00732599" w:rsidRPr="00CF2B6D">
        <w:rPr>
          <w:rFonts w:ascii="Times New Roman" w:hAnsi="Times New Roman"/>
        </w:rPr>
        <w:t>.</w:t>
      </w:r>
    </w:p>
    <w:p w14:paraId="3BA12A5D" w14:textId="77777777" w:rsidR="00732599" w:rsidRPr="00CF2B6D" w:rsidRDefault="00732599" w:rsidP="00306A92">
      <w:pPr>
        <w:pStyle w:val="BT-EMEASMCA"/>
        <w:numPr>
          <w:ilvl w:val="0"/>
          <w:numId w:val="0"/>
        </w:numPr>
        <w:spacing w:line="240" w:lineRule="auto"/>
        <w:ind w:left="567"/>
        <w:rPr>
          <w:rFonts w:ascii="Times New Roman" w:eastAsia="Times New Roman" w:hAnsi="Times New Roman"/>
          <w:snapToGrid w:val="0"/>
        </w:rPr>
      </w:pPr>
    </w:p>
    <w:p w14:paraId="30E30050" w14:textId="77777777" w:rsidR="00732599" w:rsidRPr="00CF2B6D" w:rsidRDefault="00732599" w:rsidP="00306A92">
      <w:pPr>
        <w:pStyle w:val="Default"/>
        <w:rPr>
          <w:b/>
          <w:bCs/>
          <w:sz w:val="22"/>
          <w:szCs w:val="22"/>
          <w:lang w:val="lt-LT"/>
        </w:rPr>
      </w:pPr>
      <w:r w:rsidRPr="00CF2B6D">
        <w:rPr>
          <w:b/>
          <w:bCs/>
          <w:sz w:val="22"/>
          <w:szCs w:val="22"/>
          <w:lang w:val="lt-LT"/>
        </w:rPr>
        <w:t xml:space="preserve">Nedažnas šalutinis poveikis (gali pasireikšti </w:t>
      </w:r>
      <w:r w:rsidR="0064769E" w:rsidRPr="00CF2B6D">
        <w:rPr>
          <w:b/>
          <w:bCs/>
          <w:sz w:val="22"/>
          <w:szCs w:val="22"/>
          <w:lang w:val="lt-LT"/>
        </w:rPr>
        <w:t>mažiau nei 1</w:t>
      </w:r>
      <w:r w:rsidRPr="00CF2B6D">
        <w:rPr>
          <w:b/>
          <w:bCs/>
          <w:sz w:val="22"/>
          <w:szCs w:val="22"/>
          <w:lang w:val="lt-LT"/>
        </w:rPr>
        <w:t xml:space="preserve"> iš 100</w:t>
      </w:r>
      <w:r w:rsidR="0064769E" w:rsidRPr="00CF2B6D">
        <w:rPr>
          <w:b/>
          <w:bCs/>
          <w:sz w:val="22"/>
          <w:szCs w:val="22"/>
          <w:lang w:val="lt-LT"/>
        </w:rPr>
        <w:t xml:space="preserve"> žmonių</w:t>
      </w:r>
      <w:r w:rsidRPr="00CF2B6D">
        <w:rPr>
          <w:b/>
          <w:bCs/>
          <w:sz w:val="22"/>
          <w:szCs w:val="22"/>
          <w:lang w:val="lt-LT"/>
        </w:rPr>
        <w:t>)</w:t>
      </w:r>
    </w:p>
    <w:p w14:paraId="0F8FBE54" w14:textId="77777777" w:rsidR="00732599" w:rsidRPr="00CF2B6D" w:rsidRDefault="00732599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 xml:space="preserve">Kai kuriems žmonėms gali </w:t>
      </w:r>
      <w:r w:rsidR="00E61D28" w:rsidRPr="00CF2B6D">
        <w:rPr>
          <w:rFonts w:ascii="Times New Roman" w:hAnsi="Times New Roman"/>
        </w:rPr>
        <w:t>pasireikšti galvos svaigimas</w:t>
      </w:r>
      <w:r w:rsidRPr="00CF2B6D">
        <w:rPr>
          <w:rFonts w:ascii="Times New Roman" w:hAnsi="Times New Roman"/>
        </w:rPr>
        <w:t xml:space="preserve">, ypač </w:t>
      </w:r>
      <w:r w:rsidR="0064769E" w:rsidRPr="00CF2B6D">
        <w:rPr>
          <w:rFonts w:ascii="Times New Roman" w:hAnsi="Times New Roman"/>
        </w:rPr>
        <w:t>stojantis</w:t>
      </w:r>
      <w:r w:rsidRPr="00CF2B6D">
        <w:rPr>
          <w:rFonts w:ascii="Times New Roman" w:hAnsi="Times New Roman"/>
        </w:rPr>
        <w:t xml:space="preserve"> iš gulimos ar sėdimos padėties, </w:t>
      </w:r>
      <w:r w:rsidR="00E61D28" w:rsidRPr="00CF2B6D">
        <w:rPr>
          <w:rFonts w:ascii="Times New Roman" w:hAnsi="Times New Roman"/>
        </w:rPr>
        <w:t>dažnas širdies plakimas arba dvejinimasis akyse.</w:t>
      </w:r>
    </w:p>
    <w:p w14:paraId="18855803" w14:textId="77777777" w:rsidR="00732599" w:rsidRPr="00CF2B6D" w:rsidRDefault="00770E75" w:rsidP="00306A92">
      <w:pPr>
        <w:pStyle w:val="BT-EMEASMCA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/>
        </w:rPr>
      </w:pPr>
      <w:r w:rsidRPr="00CF2B6D">
        <w:rPr>
          <w:rFonts w:ascii="Times New Roman" w:hAnsi="Times New Roman"/>
        </w:rPr>
        <w:t>K</w:t>
      </w:r>
      <w:r w:rsidR="00732599" w:rsidRPr="00CF2B6D">
        <w:rPr>
          <w:rFonts w:ascii="Times New Roman" w:hAnsi="Times New Roman"/>
        </w:rPr>
        <w:t>ai kuri</w:t>
      </w:r>
      <w:r w:rsidR="00E61D28" w:rsidRPr="00CF2B6D">
        <w:rPr>
          <w:rFonts w:ascii="Times New Roman" w:hAnsi="Times New Roman"/>
        </w:rPr>
        <w:t>e žmonės gali justi prislėgtumą</w:t>
      </w:r>
      <w:r w:rsidR="00732599" w:rsidRPr="00CF2B6D">
        <w:rPr>
          <w:rFonts w:ascii="Times New Roman" w:hAnsi="Times New Roman"/>
        </w:rPr>
        <w:t>.</w:t>
      </w:r>
    </w:p>
    <w:p w14:paraId="4E8E271B" w14:textId="77777777" w:rsidR="00732599" w:rsidRPr="00CF2B6D" w:rsidRDefault="00732599" w:rsidP="00306A92">
      <w:pPr>
        <w:pStyle w:val="BT-EMEASMCA"/>
        <w:numPr>
          <w:ilvl w:val="0"/>
          <w:numId w:val="0"/>
        </w:numPr>
        <w:spacing w:line="240" w:lineRule="auto"/>
        <w:ind w:left="567"/>
        <w:rPr>
          <w:rFonts w:ascii="Times New Roman" w:hAnsi="Times New Roman"/>
        </w:rPr>
      </w:pPr>
    </w:p>
    <w:p w14:paraId="3E7F239B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 xml:space="preserve">Žemiau išvardytas šalutinis poveikis </w:t>
      </w:r>
      <w:r w:rsidR="00E61D28" w:rsidRPr="00CF2B6D">
        <w:rPr>
          <w:sz w:val="22"/>
          <w:szCs w:val="22"/>
          <w:lang w:val="lt-LT"/>
        </w:rPr>
        <w:t xml:space="preserve">buvo </w:t>
      </w:r>
      <w:r w:rsidRPr="00CF2B6D">
        <w:rPr>
          <w:sz w:val="22"/>
          <w:szCs w:val="22"/>
          <w:lang w:val="lt-LT"/>
        </w:rPr>
        <w:t xml:space="preserve">pastebėtas </w:t>
      </w:r>
      <w:proofErr w:type="spellStart"/>
      <w:r w:rsidRPr="00CF2B6D">
        <w:rPr>
          <w:sz w:val="22"/>
          <w:szCs w:val="22"/>
          <w:lang w:val="lt-LT"/>
        </w:rPr>
        <w:t>aripiprazol</w:t>
      </w:r>
      <w:r w:rsidR="00E61D28" w:rsidRPr="00CF2B6D">
        <w:rPr>
          <w:sz w:val="22"/>
          <w:szCs w:val="22"/>
          <w:lang w:val="lt-LT"/>
        </w:rPr>
        <w:t>ą</w:t>
      </w:r>
      <w:proofErr w:type="spellEnd"/>
      <w:r w:rsidR="00E61D28" w:rsidRPr="00CF2B6D">
        <w:rPr>
          <w:sz w:val="22"/>
          <w:szCs w:val="22"/>
          <w:lang w:val="lt-LT"/>
        </w:rPr>
        <w:t xml:space="preserve"> pateikus į rinką</w:t>
      </w:r>
      <w:r w:rsidRPr="00CF2B6D">
        <w:rPr>
          <w:sz w:val="22"/>
          <w:szCs w:val="22"/>
          <w:lang w:val="lt-LT"/>
        </w:rPr>
        <w:t xml:space="preserve">, tačiau jo dažnis nežinomas (negali būti </w:t>
      </w:r>
      <w:r w:rsidR="00E61D28" w:rsidRPr="00CF2B6D">
        <w:rPr>
          <w:sz w:val="22"/>
          <w:szCs w:val="22"/>
          <w:lang w:val="lt-LT"/>
        </w:rPr>
        <w:t>apskaičiuotas</w:t>
      </w:r>
      <w:r w:rsidRPr="00CF2B6D">
        <w:rPr>
          <w:sz w:val="22"/>
          <w:szCs w:val="22"/>
          <w:lang w:val="lt-LT"/>
        </w:rPr>
        <w:t xml:space="preserve"> pagal turimus duomenis)</w:t>
      </w:r>
      <w:r w:rsidR="00E61D28" w:rsidRPr="00CF2B6D">
        <w:rPr>
          <w:sz w:val="22"/>
          <w:szCs w:val="22"/>
          <w:lang w:val="lt-LT"/>
        </w:rPr>
        <w:t>.</w:t>
      </w:r>
    </w:p>
    <w:p w14:paraId="2E85C142" w14:textId="77777777" w:rsidR="00732599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ai kurių kraujo ląstelių kieki</w:t>
      </w:r>
      <w:r w:rsidRPr="00CF2B6D">
        <w:rPr>
          <w:sz w:val="22"/>
          <w:szCs w:val="22"/>
          <w:lang w:val="lt-LT"/>
        </w:rPr>
        <w:t>o pokytis.</w:t>
      </w:r>
    </w:p>
    <w:p w14:paraId="5C53D38C" w14:textId="77777777" w:rsidR="00E61D28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</w:t>
      </w:r>
      <w:r w:rsidR="00732599" w:rsidRPr="00CF2B6D">
        <w:rPr>
          <w:sz w:val="22"/>
          <w:szCs w:val="22"/>
          <w:lang w:val="lt-LT"/>
        </w:rPr>
        <w:t xml:space="preserve">eįprastas širdies </w:t>
      </w:r>
      <w:r w:rsidRPr="00CF2B6D">
        <w:rPr>
          <w:sz w:val="22"/>
          <w:szCs w:val="22"/>
          <w:lang w:val="lt-LT"/>
        </w:rPr>
        <w:t>plakimas.</w:t>
      </w:r>
    </w:p>
    <w:p w14:paraId="16E78225" w14:textId="77777777" w:rsidR="00E61D28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 xml:space="preserve">taigi </w:t>
      </w:r>
      <w:r w:rsidRPr="00CF2B6D">
        <w:rPr>
          <w:sz w:val="22"/>
          <w:szCs w:val="22"/>
          <w:lang w:val="lt-LT"/>
        </w:rPr>
        <w:t>mirtis dėl neaiškių priežasčių.</w:t>
      </w:r>
    </w:p>
    <w:p w14:paraId="4A788894" w14:textId="77777777" w:rsidR="00732599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Š</w:t>
      </w:r>
      <w:r w:rsidR="00732599" w:rsidRPr="00CF2B6D">
        <w:rPr>
          <w:sz w:val="22"/>
          <w:szCs w:val="22"/>
          <w:lang w:val="lt-LT"/>
        </w:rPr>
        <w:t xml:space="preserve">irdies </w:t>
      </w:r>
      <w:r w:rsidRPr="00CF2B6D">
        <w:rPr>
          <w:sz w:val="22"/>
          <w:szCs w:val="22"/>
          <w:lang w:val="lt-LT"/>
        </w:rPr>
        <w:t>priepuolis.</w:t>
      </w:r>
    </w:p>
    <w:p w14:paraId="0D1C6604" w14:textId="77777777" w:rsidR="00732599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A</w:t>
      </w:r>
      <w:r w:rsidR="00732599" w:rsidRPr="00CF2B6D">
        <w:rPr>
          <w:sz w:val="22"/>
          <w:szCs w:val="22"/>
          <w:lang w:val="lt-LT"/>
        </w:rPr>
        <w:t xml:space="preserve">lerginė reakcija (pvz., burnos, liežuvio, veido ir </w:t>
      </w:r>
      <w:r w:rsidRPr="00CF2B6D">
        <w:rPr>
          <w:sz w:val="22"/>
          <w:szCs w:val="22"/>
          <w:lang w:val="lt-LT"/>
        </w:rPr>
        <w:t>ryklės</w:t>
      </w:r>
      <w:r w:rsidR="00732599" w:rsidRPr="00CF2B6D">
        <w:rPr>
          <w:sz w:val="22"/>
          <w:szCs w:val="22"/>
          <w:lang w:val="lt-LT"/>
        </w:rPr>
        <w:t xml:space="preserve"> </w:t>
      </w:r>
      <w:r w:rsidRPr="00CF2B6D">
        <w:rPr>
          <w:sz w:val="22"/>
          <w:szCs w:val="22"/>
          <w:lang w:val="lt-LT"/>
        </w:rPr>
        <w:t>pa</w:t>
      </w:r>
      <w:r w:rsidR="00732599" w:rsidRPr="00CF2B6D">
        <w:rPr>
          <w:sz w:val="22"/>
          <w:szCs w:val="22"/>
          <w:lang w:val="lt-LT"/>
        </w:rPr>
        <w:t xml:space="preserve">tinimas, niežulys, </w:t>
      </w:r>
      <w:r w:rsidRPr="00CF2B6D">
        <w:rPr>
          <w:sz w:val="22"/>
          <w:szCs w:val="22"/>
          <w:lang w:val="lt-LT"/>
        </w:rPr>
        <w:t>iš</w:t>
      </w:r>
      <w:r w:rsidR="00732599" w:rsidRPr="00CF2B6D">
        <w:rPr>
          <w:sz w:val="22"/>
          <w:szCs w:val="22"/>
          <w:lang w:val="lt-LT"/>
        </w:rPr>
        <w:t>bėrimas)</w:t>
      </w:r>
      <w:r w:rsidRPr="00CF2B6D">
        <w:rPr>
          <w:sz w:val="22"/>
          <w:szCs w:val="22"/>
          <w:lang w:val="lt-LT"/>
        </w:rPr>
        <w:t>.</w:t>
      </w:r>
    </w:p>
    <w:p w14:paraId="15826F89" w14:textId="77777777" w:rsidR="00E61D28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Didelis</w:t>
      </w:r>
      <w:r w:rsidR="00732599" w:rsidRPr="00CF2B6D">
        <w:rPr>
          <w:sz w:val="22"/>
          <w:szCs w:val="22"/>
          <w:lang w:val="lt-LT"/>
        </w:rPr>
        <w:t xml:space="preserve"> cukraus kiekis kraujyje</w:t>
      </w:r>
      <w:r w:rsidRPr="00CF2B6D">
        <w:rPr>
          <w:sz w:val="22"/>
          <w:szCs w:val="22"/>
          <w:lang w:val="lt-LT"/>
        </w:rPr>
        <w:t>.</w:t>
      </w:r>
    </w:p>
    <w:p w14:paraId="47FDAA91" w14:textId="77777777" w:rsidR="00E61D28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Cukrinio</w:t>
      </w:r>
      <w:r w:rsidR="00732599" w:rsidRPr="00CF2B6D">
        <w:rPr>
          <w:sz w:val="22"/>
          <w:szCs w:val="22"/>
          <w:lang w:val="lt-LT"/>
        </w:rPr>
        <w:t xml:space="preserve"> diabet</w:t>
      </w:r>
      <w:r w:rsidRPr="00CF2B6D">
        <w:rPr>
          <w:sz w:val="22"/>
          <w:szCs w:val="22"/>
          <w:lang w:val="lt-LT"/>
        </w:rPr>
        <w:t>o pradžia arba pasunkėjimas.</w:t>
      </w:r>
    </w:p>
    <w:p w14:paraId="698567AC" w14:textId="77777777" w:rsidR="00732599" w:rsidRPr="00CF2B6D" w:rsidRDefault="00E61D28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proofErr w:type="spellStart"/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etoacidozė</w:t>
      </w:r>
      <w:proofErr w:type="spellEnd"/>
      <w:r w:rsidR="00732599" w:rsidRPr="00CF2B6D">
        <w:rPr>
          <w:sz w:val="22"/>
          <w:szCs w:val="22"/>
          <w:lang w:val="lt-LT"/>
        </w:rPr>
        <w:t xml:space="preserve"> (</w:t>
      </w:r>
      <w:r w:rsidRPr="00CF2B6D">
        <w:rPr>
          <w:sz w:val="22"/>
          <w:szCs w:val="22"/>
          <w:lang w:val="lt-LT"/>
        </w:rPr>
        <w:t xml:space="preserve">ketonai </w:t>
      </w:r>
      <w:r w:rsidR="00732599" w:rsidRPr="00CF2B6D">
        <w:rPr>
          <w:sz w:val="22"/>
          <w:szCs w:val="22"/>
          <w:lang w:val="lt-LT"/>
        </w:rPr>
        <w:t>kraujyje ir šlapime) arba koma</w:t>
      </w:r>
      <w:r w:rsidRPr="00CF2B6D">
        <w:rPr>
          <w:sz w:val="22"/>
          <w:szCs w:val="22"/>
          <w:lang w:val="lt-LT"/>
        </w:rPr>
        <w:t>.</w:t>
      </w:r>
    </w:p>
    <w:p w14:paraId="3DE71A03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Mažas n</w:t>
      </w:r>
      <w:r w:rsidR="00732599" w:rsidRPr="00CF2B6D">
        <w:rPr>
          <w:sz w:val="22"/>
          <w:szCs w:val="22"/>
          <w:lang w:val="lt-LT"/>
        </w:rPr>
        <w:t>atrio kieki</w:t>
      </w:r>
      <w:r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 xml:space="preserve"> kraujyje</w:t>
      </w:r>
      <w:r w:rsidR="00E61D28" w:rsidRPr="00CF2B6D">
        <w:rPr>
          <w:sz w:val="22"/>
          <w:szCs w:val="22"/>
          <w:lang w:val="lt-LT"/>
        </w:rPr>
        <w:t>.</w:t>
      </w:r>
    </w:p>
    <w:p w14:paraId="65DDA779" w14:textId="77777777" w:rsidR="006A19EB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ūno svori</w:t>
      </w:r>
      <w:r w:rsidRPr="00CF2B6D">
        <w:rPr>
          <w:sz w:val="22"/>
          <w:szCs w:val="22"/>
          <w:lang w:val="lt-LT"/>
        </w:rPr>
        <w:t>o padidėjimas.</w:t>
      </w:r>
    </w:p>
    <w:p w14:paraId="036ECA9E" w14:textId="77777777" w:rsidR="006A19EB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Kūno svorio sumažėjimas.</w:t>
      </w:r>
    </w:p>
    <w:p w14:paraId="4C5FB3F7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A</w:t>
      </w:r>
      <w:r w:rsidR="00732599" w:rsidRPr="00CF2B6D">
        <w:rPr>
          <w:sz w:val="22"/>
          <w:szCs w:val="22"/>
          <w:lang w:val="lt-LT"/>
        </w:rPr>
        <w:t xml:space="preserve">petito </w:t>
      </w:r>
      <w:r w:rsidRPr="00CF2B6D">
        <w:rPr>
          <w:sz w:val="22"/>
          <w:szCs w:val="22"/>
          <w:lang w:val="lt-LT"/>
        </w:rPr>
        <w:t>nebuvimas.</w:t>
      </w:r>
    </w:p>
    <w:p w14:paraId="0E87D6C9" w14:textId="77777777" w:rsidR="006A19EB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</w:t>
      </w:r>
      <w:r w:rsidR="00732599" w:rsidRPr="00CF2B6D">
        <w:rPr>
          <w:sz w:val="22"/>
          <w:szCs w:val="22"/>
          <w:lang w:val="lt-LT"/>
        </w:rPr>
        <w:t>ervingumas</w:t>
      </w:r>
      <w:r w:rsidRPr="00CF2B6D">
        <w:rPr>
          <w:sz w:val="22"/>
          <w:szCs w:val="22"/>
          <w:lang w:val="lt-LT"/>
        </w:rPr>
        <w:t>.</w:t>
      </w:r>
    </w:p>
    <w:p w14:paraId="0C479E83" w14:textId="77777777" w:rsidR="006A19EB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>ujaudinimas</w:t>
      </w:r>
      <w:r w:rsidRPr="00CF2B6D">
        <w:rPr>
          <w:sz w:val="22"/>
          <w:szCs w:val="22"/>
          <w:lang w:val="lt-LT"/>
        </w:rPr>
        <w:t>.</w:t>
      </w:r>
    </w:p>
    <w:p w14:paraId="3298B1A0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</w:t>
      </w:r>
      <w:r w:rsidR="00732599" w:rsidRPr="00CF2B6D">
        <w:rPr>
          <w:sz w:val="22"/>
          <w:szCs w:val="22"/>
          <w:lang w:val="lt-LT"/>
        </w:rPr>
        <w:t>erimas</w:t>
      </w:r>
      <w:r w:rsidRPr="00CF2B6D">
        <w:rPr>
          <w:sz w:val="22"/>
          <w:szCs w:val="22"/>
          <w:lang w:val="lt-LT"/>
        </w:rPr>
        <w:t>.</w:t>
      </w:r>
    </w:p>
    <w:p w14:paraId="26E31D25" w14:textId="06814355" w:rsidR="00732599" w:rsidRPr="00CF2B6D" w:rsidRDefault="00F337CC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F337CC">
        <w:rPr>
          <w:sz w:val="22"/>
          <w:szCs w:val="22"/>
          <w:lang w:val="lt-LT"/>
        </w:rPr>
        <w:t>Patologinis potraukis azartiniams lošimams</w:t>
      </w:r>
      <w:r w:rsidR="006A19EB" w:rsidRPr="00CF2B6D">
        <w:rPr>
          <w:sz w:val="22"/>
          <w:szCs w:val="22"/>
          <w:lang w:val="lt-LT"/>
        </w:rPr>
        <w:t>.</w:t>
      </w:r>
    </w:p>
    <w:p w14:paraId="71E1DBFF" w14:textId="77777777" w:rsidR="006A19EB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M</w:t>
      </w:r>
      <w:r w:rsidR="00732599" w:rsidRPr="00CF2B6D">
        <w:rPr>
          <w:sz w:val="22"/>
          <w:szCs w:val="22"/>
          <w:lang w:val="lt-LT"/>
        </w:rPr>
        <w:t>intys apie savižudybę</w:t>
      </w:r>
      <w:r w:rsidRPr="00CF2B6D">
        <w:rPr>
          <w:sz w:val="22"/>
          <w:szCs w:val="22"/>
          <w:lang w:val="lt-LT"/>
        </w:rPr>
        <w:t>.</w:t>
      </w:r>
    </w:p>
    <w:p w14:paraId="00C1B163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B</w:t>
      </w:r>
      <w:r w:rsidR="00732599" w:rsidRPr="00CF2B6D">
        <w:rPr>
          <w:sz w:val="22"/>
          <w:szCs w:val="22"/>
          <w:lang w:val="lt-LT"/>
        </w:rPr>
        <w:t xml:space="preserve">andymas </w:t>
      </w:r>
      <w:r w:rsidRPr="00CF2B6D">
        <w:rPr>
          <w:sz w:val="22"/>
          <w:szCs w:val="22"/>
          <w:lang w:val="lt-LT"/>
        </w:rPr>
        <w:t>žudytis arba savižudybė.</w:t>
      </w:r>
    </w:p>
    <w:p w14:paraId="21BEDE3C" w14:textId="77777777" w:rsidR="006A19EB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Agresija.</w:t>
      </w:r>
    </w:p>
    <w:p w14:paraId="32607146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alb</w:t>
      </w:r>
      <w:r w:rsidRPr="00CF2B6D">
        <w:rPr>
          <w:sz w:val="22"/>
          <w:szCs w:val="22"/>
          <w:lang w:val="lt-LT"/>
        </w:rPr>
        <w:t>os sutrikimas.</w:t>
      </w:r>
    </w:p>
    <w:p w14:paraId="38E668BA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T</w:t>
      </w:r>
      <w:r w:rsidR="00732599" w:rsidRPr="00CF2B6D">
        <w:rPr>
          <w:sz w:val="22"/>
          <w:szCs w:val="22"/>
          <w:lang w:val="lt-LT"/>
        </w:rPr>
        <w:t>raukuliai</w:t>
      </w:r>
      <w:r w:rsidRPr="00CF2B6D">
        <w:rPr>
          <w:sz w:val="22"/>
          <w:szCs w:val="22"/>
          <w:lang w:val="lt-LT"/>
        </w:rPr>
        <w:t>.</w:t>
      </w:r>
    </w:p>
    <w:p w14:paraId="7A4C850A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proofErr w:type="spellStart"/>
      <w:r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>erotonino</w:t>
      </w:r>
      <w:proofErr w:type="spellEnd"/>
      <w:r w:rsidR="00732599" w:rsidRPr="00CF2B6D">
        <w:rPr>
          <w:sz w:val="22"/>
          <w:szCs w:val="22"/>
          <w:lang w:val="lt-LT"/>
        </w:rPr>
        <w:t xml:space="preserve"> sindromas (reakcija, galinti sukelti didelės laimės pojūtį, </w:t>
      </w:r>
      <w:r w:rsidRPr="00CF2B6D">
        <w:rPr>
          <w:sz w:val="22"/>
          <w:szCs w:val="22"/>
          <w:lang w:val="lt-LT"/>
        </w:rPr>
        <w:t>apsnūdimą</w:t>
      </w:r>
      <w:r w:rsidR="00732599" w:rsidRPr="00CF2B6D">
        <w:rPr>
          <w:sz w:val="22"/>
          <w:szCs w:val="22"/>
          <w:lang w:val="lt-LT"/>
        </w:rPr>
        <w:t xml:space="preserve">, </w:t>
      </w:r>
      <w:proofErr w:type="spellStart"/>
      <w:r w:rsidR="00732599" w:rsidRPr="00CF2B6D">
        <w:rPr>
          <w:sz w:val="22"/>
          <w:szCs w:val="22"/>
          <w:lang w:val="lt-LT"/>
        </w:rPr>
        <w:t>nevikrumą</w:t>
      </w:r>
      <w:proofErr w:type="spellEnd"/>
      <w:r w:rsidR="00732599" w:rsidRPr="00CF2B6D">
        <w:rPr>
          <w:sz w:val="22"/>
          <w:szCs w:val="22"/>
          <w:lang w:val="lt-LT"/>
        </w:rPr>
        <w:t>, neramumą, girtumo pojūtį, karščiavimą, prakai</w:t>
      </w:r>
      <w:r w:rsidRPr="00CF2B6D">
        <w:rPr>
          <w:sz w:val="22"/>
          <w:szCs w:val="22"/>
          <w:lang w:val="lt-LT"/>
        </w:rPr>
        <w:t>tavimą arba raumenų sustingimą).</w:t>
      </w:r>
    </w:p>
    <w:p w14:paraId="6498D481" w14:textId="77777777" w:rsidR="00732599" w:rsidRPr="00CF2B6D" w:rsidRDefault="006A19E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P</w:t>
      </w:r>
      <w:r w:rsidR="00732599" w:rsidRPr="00CF2B6D">
        <w:rPr>
          <w:sz w:val="22"/>
          <w:szCs w:val="22"/>
          <w:lang w:val="lt-LT"/>
        </w:rPr>
        <w:t xml:space="preserve">iktybinis </w:t>
      </w:r>
      <w:proofErr w:type="spellStart"/>
      <w:r w:rsidR="00732599" w:rsidRPr="00CF2B6D">
        <w:rPr>
          <w:sz w:val="22"/>
          <w:szCs w:val="22"/>
          <w:lang w:val="lt-LT"/>
        </w:rPr>
        <w:t>neurolepsinis</w:t>
      </w:r>
      <w:proofErr w:type="spellEnd"/>
      <w:r w:rsidR="00732599" w:rsidRPr="00CF2B6D">
        <w:rPr>
          <w:sz w:val="22"/>
          <w:szCs w:val="22"/>
          <w:lang w:val="lt-LT"/>
        </w:rPr>
        <w:t xml:space="preserve"> sindromas (karščiavimo, raumenų s</w:t>
      </w:r>
      <w:r w:rsidR="0063505B" w:rsidRPr="00CF2B6D">
        <w:rPr>
          <w:sz w:val="22"/>
          <w:szCs w:val="22"/>
          <w:lang w:val="lt-LT"/>
        </w:rPr>
        <w:t>ustingimo</w:t>
      </w:r>
      <w:r w:rsidR="00732599" w:rsidRPr="00CF2B6D">
        <w:rPr>
          <w:sz w:val="22"/>
          <w:szCs w:val="22"/>
          <w:lang w:val="lt-LT"/>
        </w:rPr>
        <w:t>, kvėpavimo padažnėjimo, prakaitavimo, sąmonės pritemimo bei staigaus kraujospūdžio ir širdies susitraukimų dažnio pokyčio derinys)</w:t>
      </w:r>
      <w:r w:rsidR="0063505B" w:rsidRPr="00CF2B6D">
        <w:rPr>
          <w:sz w:val="22"/>
          <w:szCs w:val="22"/>
          <w:lang w:val="lt-LT"/>
        </w:rPr>
        <w:t>.</w:t>
      </w:r>
    </w:p>
    <w:p w14:paraId="561D4D13" w14:textId="77777777" w:rsidR="0063505B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Apalpimas.</w:t>
      </w:r>
    </w:p>
    <w:p w14:paraId="3D22C78A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Didelis</w:t>
      </w:r>
      <w:r w:rsidR="00732599" w:rsidRPr="00CF2B6D">
        <w:rPr>
          <w:sz w:val="22"/>
          <w:szCs w:val="22"/>
          <w:lang w:val="lt-LT"/>
        </w:rPr>
        <w:t xml:space="preserve"> kraujospūdis</w:t>
      </w:r>
      <w:r w:rsidRPr="00CF2B6D">
        <w:rPr>
          <w:sz w:val="22"/>
          <w:szCs w:val="22"/>
          <w:lang w:val="lt-LT"/>
        </w:rPr>
        <w:t>.</w:t>
      </w:r>
    </w:p>
    <w:p w14:paraId="7A4DD9B6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raujo krešuliai venose, ypač kojų</w:t>
      </w:r>
      <w:r w:rsidRPr="00CF2B6D">
        <w:rPr>
          <w:sz w:val="22"/>
          <w:szCs w:val="22"/>
          <w:lang w:val="lt-LT"/>
        </w:rPr>
        <w:t xml:space="preserve"> venose</w:t>
      </w:r>
      <w:r w:rsidR="00732599" w:rsidRPr="00CF2B6D">
        <w:rPr>
          <w:sz w:val="22"/>
          <w:szCs w:val="22"/>
          <w:lang w:val="lt-LT"/>
        </w:rPr>
        <w:t xml:space="preserve"> (jų simptomai yra kojos patinimas, skausmas ir paraudimas), kurie kraujagyslėmis </w:t>
      </w:r>
      <w:r w:rsidRPr="00CF2B6D">
        <w:rPr>
          <w:sz w:val="22"/>
          <w:szCs w:val="22"/>
          <w:lang w:val="lt-LT"/>
        </w:rPr>
        <w:t xml:space="preserve">gali nukeliauti į </w:t>
      </w:r>
      <w:r w:rsidR="00732599" w:rsidRPr="00CF2B6D">
        <w:rPr>
          <w:sz w:val="22"/>
          <w:szCs w:val="22"/>
          <w:lang w:val="lt-LT"/>
        </w:rPr>
        <w:t>plaučius</w:t>
      </w:r>
      <w:r w:rsidRPr="00CF2B6D">
        <w:rPr>
          <w:sz w:val="22"/>
          <w:szCs w:val="22"/>
          <w:lang w:val="lt-LT"/>
        </w:rPr>
        <w:t xml:space="preserve"> ir</w:t>
      </w:r>
      <w:r w:rsidR="00732599" w:rsidRPr="00CF2B6D">
        <w:rPr>
          <w:sz w:val="22"/>
          <w:szCs w:val="22"/>
          <w:lang w:val="lt-LT"/>
        </w:rPr>
        <w:t xml:space="preserve"> sukelti krūtinės skausmą </w:t>
      </w:r>
      <w:r w:rsidR="00770E75" w:rsidRPr="00CF2B6D">
        <w:rPr>
          <w:sz w:val="22"/>
          <w:szCs w:val="22"/>
          <w:lang w:val="lt-LT"/>
        </w:rPr>
        <w:t>bei</w:t>
      </w:r>
      <w:r w:rsidR="00732599" w:rsidRPr="00CF2B6D">
        <w:rPr>
          <w:sz w:val="22"/>
          <w:szCs w:val="22"/>
          <w:lang w:val="lt-LT"/>
        </w:rPr>
        <w:t xml:space="preserve"> kvėpavimo pasunkėjimą (pajutę bent vieną iš šių simptomų, nedelsdami kreipkitės į gydytoją)</w:t>
      </w:r>
      <w:r w:rsidRPr="00CF2B6D">
        <w:rPr>
          <w:sz w:val="22"/>
          <w:szCs w:val="22"/>
          <w:lang w:val="lt-LT"/>
        </w:rPr>
        <w:t>.</w:t>
      </w:r>
    </w:p>
    <w:p w14:paraId="17A6207E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R</w:t>
      </w:r>
      <w:r w:rsidR="00732599" w:rsidRPr="00CF2B6D">
        <w:rPr>
          <w:sz w:val="22"/>
          <w:szCs w:val="22"/>
          <w:lang w:val="lt-LT"/>
        </w:rPr>
        <w:t xml:space="preserve">aumenų </w:t>
      </w:r>
      <w:r w:rsidRPr="00CF2B6D">
        <w:rPr>
          <w:sz w:val="22"/>
          <w:szCs w:val="22"/>
          <w:lang w:val="lt-LT"/>
        </w:rPr>
        <w:t xml:space="preserve">aplink balso stygas </w:t>
      </w:r>
      <w:r w:rsidR="00732599" w:rsidRPr="00CF2B6D">
        <w:rPr>
          <w:sz w:val="22"/>
          <w:szCs w:val="22"/>
          <w:lang w:val="lt-LT"/>
        </w:rPr>
        <w:t>spazmas</w:t>
      </w:r>
      <w:r w:rsidRPr="00CF2B6D">
        <w:rPr>
          <w:sz w:val="22"/>
          <w:szCs w:val="22"/>
          <w:lang w:val="lt-LT"/>
        </w:rPr>
        <w:t>.</w:t>
      </w:r>
    </w:p>
    <w:p w14:paraId="5B394189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A</w:t>
      </w:r>
      <w:r w:rsidR="00732599" w:rsidRPr="00CF2B6D">
        <w:rPr>
          <w:sz w:val="22"/>
          <w:szCs w:val="22"/>
          <w:lang w:val="lt-LT"/>
        </w:rPr>
        <w:t xml:space="preserve">tsitiktinis </w:t>
      </w:r>
      <w:r w:rsidRPr="00CF2B6D">
        <w:rPr>
          <w:sz w:val="22"/>
          <w:szCs w:val="22"/>
          <w:lang w:val="lt-LT"/>
        </w:rPr>
        <w:t xml:space="preserve">maisto įkvėpimas, susijęs su </w:t>
      </w:r>
      <w:r w:rsidR="00732599" w:rsidRPr="00CF2B6D">
        <w:rPr>
          <w:sz w:val="22"/>
          <w:szCs w:val="22"/>
          <w:lang w:val="lt-LT"/>
        </w:rPr>
        <w:t xml:space="preserve">plaučių uždegimo </w:t>
      </w:r>
      <w:r w:rsidRPr="00CF2B6D">
        <w:rPr>
          <w:sz w:val="22"/>
          <w:szCs w:val="22"/>
          <w:lang w:val="lt-LT"/>
        </w:rPr>
        <w:t>rizika.</w:t>
      </w:r>
    </w:p>
    <w:p w14:paraId="3E9414B6" w14:textId="77777777" w:rsidR="0063505B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R</w:t>
      </w:r>
      <w:r w:rsidR="00732599" w:rsidRPr="00CF2B6D">
        <w:rPr>
          <w:sz w:val="22"/>
          <w:szCs w:val="22"/>
          <w:lang w:val="lt-LT"/>
        </w:rPr>
        <w:t>ijim</w:t>
      </w:r>
      <w:r w:rsidRPr="00CF2B6D">
        <w:rPr>
          <w:sz w:val="22"/>
          <w:szCs w:val="22"/>
          <w:lang w:val="lt-LT"/>
        </w:rPr>
        <w:t>o pasunkėjimas.</w:t>
      </w:r>
    </w:p>
    <w:p w14:paraId="51EB7231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asos uždegimas,</w:t>
      </w:r>
    </w:p>
    <w:p w14:paraId="5088A71A" w14:textId="77777777" w:rsidR="0063505B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epenų nepakankamumas</w:t>
      </w:r>
      <w:r w:rsidRPr="00CF2B6D">
        <w:rPr>
          <w:sz w:val="22"/>
          <w:szCs w:val="22"/>
          <w:lang w:val="lt-LT"/>
        </w:rPr>
        <w:t>.</w:t>
      </w:r>
    </w:p>
    <w:p w14:paraId="257F8077" w14:textId="77777777" w:rsidR="0063505B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epenų uždegimas</w:t>
      </w:r>
      <w:r w:rsidRPr="00CF2B6D">
        <w:rPr>
          <w:sz w:val="22"/>
          <w:szCs w:val="22"/>
          <w:lang w:val="lt-LT"/>
        </w:rPr>
        <w:t>.</w:t>
      </w:r>
    </w:p>
    <w:p w14:paraId="27701DEA" w14:textId="77777777" w:rsidR="0063505B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O</w:t>
      </w:r>
      <w:r w:rsidR="00732599" w:rsidRPr="00CF2B6D">
        <w:rPr>
          <w:sz w:val="22"/>
          <w:szCs w:val="22"/>
          <w:lang w:val="lt-LT"/>
        </w:rPr>
        <w:t xml:space="preserve">dos ir akių </w:t>
      </w:r>
      <w:r w:rsidRPr="00CF2B6D">
        <w:rPr>
          <w:sz w:val="22"/>
          <w:szCs w:val="22"/>
          <w:lang w:val="lt-LT"/>
        </w:rPr>
        <w:t>baltymo</w:t>
      </w:r>
      <w:r w:rsidR="00732599" w:rsidRPr="00CF2B6D">
        <w:rPr>
          <w:sz w:val="22"/>
          <w:szCs w:val="22"/>
          <w:lang w:val="lt-LT"/>
        </w:rPr>
        <w:t xml:space="preserve"> pageltimas</w:t>
      </w:r>
      <w:r w:rsidRPr="00CF2B6D">
        <w:rPr>
          <w:sz w:val="22"/>
          <w:szCs w:val="22"/>
          <w:lang w:val="lt-LT"/>
        </w:rPr>
        <w:t>.</w:t>
      </w:r>
    </w:p>
    <w:p w14:paraId="133854D4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 xml:space="preserve">epenų </w:t>
      </w:r>
      <w:r w:rsidRPr="00CF2B6D">
        <w:rPr>
          <w:sz w:val="22"/>
          <w:szCs w:val="22"/>
          <w:lang w:val="lt-LT"/>
        </w:rPr>
        <w:t xml:space="preserve">veiklos </w:t>
      </w:r>
      <w:r w:rsidR="00732599" w:rsidRPr="00CF2B6D">
        <w:rPr>
          <w:sz w:val="22"/>
          <w:szCs w:val="22"/>
          <w:lang w:val="lt-LT"/>
        </w:rPr>
        <w:t xml:space="preserve">tyrimų </w:t>
      </w:r>
      <w:r w:rsidRPr="00CF2B6D">
        <w:rPr>
          <w:sz w:val="22"/>
          <w:szCs w:val="22"/>
          <w:lang w:val="lt-LT"/>
        </w:rPr>
        <w:t>duomenų nuokrypis nuo normos.</w:t>
      </w:r>
    </w:p>
    <w:p w14:paraId="731B130B" w14:textId="77777777" w:rsidR="0063505B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</w:t>
      </w:r>
      <w:r w:rsidR="00732599" w:rsidRPr="00CF2B6D">
        <w:rPr>
          <w:sz w:val="22"/>
          <w:szCs w:val="22"/>
          <w:lang w:val="lt-LT"/>
        </w:rPr>
        <w:t>emalonūs pojūčiai pilve ir skrandyje</w:t>
      </w:r>
      <w:r w:rsidRPr="00CF2B6D">
        <w:rPr>
          <w:sz w:val="22"/>
          <w:szCs w:val="22"/>
          <w:lang w:val="lt-LT"/>
        </w:rPr>
        <w:t>.</w:t>
      </w:r>
    </w:p>
    <w:p w14:paraId="70B67884" w14:textId="77777777" w:rsidR="00732599" w:rsidRPr="00CF2B6D" w:rsidRDefault="0063505B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V</w:t>
      </w:r>
      <w:r w:rsidR="00732599" w:rsidRPr="00CF2B6D">
        <w:rPr>
          <w:sz w:val="22"/>
          <w:szCs w:val="22"/>
          <w:lang w:val="lt-LT"/>
        </w:rPr>
        <w:t>iduriavimas</w:t>
      </w:r>
      <w:r w:rsidRPr="00CF2B6D">
        <w:rPr>
          <w:sz w:val="22"/>
          <w:szCs w:val="22"/>
          <w:lang w:val="lt-LT"/>
        </w:rPr>
        <w:t>.</w:t>
      </w:r>
    </w:p>
    <w:p w14:paraId="233A52F8" w14:textId="77777777" w:rsidR="00732599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O</w:t>
      </w:r>
      <w:r w:rsidR="00732599" w:rsidRPr="00CF2B6D">
        <w:rPr>
          <w:sz w:val="22"/>
          <w:szCs w:val="22"/>
          <w:lang w:val="lt-LT"/>
        </w:rPr>
        <w:t xml:space="preserve">dos </w:t>
      </w:r>
      <w:r w:rsidRPr="00CF2B6D">
        <w:rPr>
          <w:sz w:val="22"/>
          <w:szCs w:val="22"/>
          <w:lang w:val="lt-LT"/>
        </w:rPr>
        <w:t>iš</w:t>
      </w:r>
      <w:r w:rsidR="00732599" w:rsidRPr="00CF2B6D">
        <w:rPr>
          <w:sz w:val="22"/>
          <w:szCs w:val="22"/>
          <w:lang w:val="lt-LT"/>
        </w:rPr>
        <w:t>bėrimas ir jautrum</w:t>
      </w:r>
      <w:r w:rsidRPr="00CF2B6D">
        <w:rPr>
          <w:sz w:val="22"/>
          <w:szCs w:val="22"/>
          <w:lang w:val="lt-LT"/>
        </w:rPr>
        <w:t>o</w:t>
      </w:r>
      <w:r w:rsidR="00732599" w:rsidRPr="00CF2B6D">
        <w:rPr>
          <w:sz w:val="22"/>
          <w:szCs w:val="22"/>
          <w:lang w:val="lt-LT"/>
        </w:rPr>
        <w:t xml:space="preserve"> šviesai</w:t>
      </w:r>
      <w:r w:rsidRPr="00CF2B6D">
        <w:rPr>
          <w:sz w:val="22"/>
          <w:szCs w:val="22"/>
          <w:lang w:val="lt-LT"/>
        </w:rPr>
        <w:t xml:space="preserve"> padidėjimas.</w:t>
      </w:r>
    </w:p>
    <w:p w14:paraId="0F8DC70B" w14:textId="77777777" w:rsidR="00732599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</w:t>
      </w:r>
      <w:r w:rsidR="00732599" w:rsidRPr="00CF2B6D">
        <w:rPr>
          <w:sz w:val="22"/>
          <w:szCs w:val="22"/>
          <w:lang w:val="lt-LT"/>
        </w:rPr>
        <w:t xml:space="preserve">eįprastas plaukų slinkimas ar </w:t>
      </w:r>
      <w:r w:rsidRPr="00CF2B6D">
        <w:rPr>
          <w:sz w:val="22"/>
          <w:szCs w:val="22"/>
          <w:lang w:val="lt-LT"/>
        </w:rPr>
        <w:t>išretėjimas.</w:t>
      </w:r>
    </w:p>
    <w:p w14:paraId="4D19A765" w14:textId="77777777" w:rsidR="00732599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P</w:t>
      </w:r>
      <w:r w:rsidR="00732599" w:rsidRPr="00CF2B6D">
        <w:rPr>
          <w:sz w:val="22"/>
          <w:szCs w:val="22"/>
          <w:lang w:val="lt-LT"/>
        </w:rPr>
        <w:t>er didelis prakaitavimas</w:t>
      </w:r>
      <w:r w:rsidRPr="00CF2B6D">
        <w:rPr>
          <w:sz w:val="22"/>
          <w:szCs w:val="22"/>
          <w:lang w:val="lt-LT"/>
        </w:rPr>
        <w:t>.</w:t>
      </w:r>
    </w:p>
    <w:p w14:paraId="6C37A295" w14:textId="77777777" w:rsidR="00287237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lastRenderedPageBreak/>
        <w:t xml:space="preserve">Sustingimas arba </w:t>
      </w:r>
      <w:r w:rsidR="00732599" w:rsidRPr="00CF2B6D">
        <w:rPr>
          <w:sz w:val="22"/>
          <w:szCs w:val="22"/>
          <w:lang w:val="lt-LT"/>
        </w:rPr>
        <w:t>mėšlungis</w:t>
      </w:r>
      <w:r w:rsidRPr="00CF2B6D">
        <w:rPr>
          <w:sz w:val="22"/>
          <w:szCs w:val="22"/>
          <w:lang w:val="lt-LT"/>
        </w:rPr>
        <w:t>.</w:t>
      </w:r>
    </w:p>
    <w:p w14:paraId="2D65269D" w14:textId="77777777" w:rsidR="00287237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R</w:t>
      </w:r>
      <w:r w:rsidR="00732599" w:rsidRPr="00CF2B6D">
        <w:rPr>
          <w:sz w:val="22"/>
          <w:szCs w:val="22"/>
          <w:lang w:val="lt-LT"/>
        </w:rPr>
        <w:t>aumenų skausmas</w:t>
      </w:r>
      <w:r w:rsidRPr="00CF2B6D">
        <w:rPr>
          <w:sz w:val="22"/>
          <w:szCs w:val="22"/>
          <w:lang w:val="lt-LT"/>
        </w:rPr>
        <w:t>.</w:t>
      </w:r>
    </w:p>
    <w:p w14:paraId="1C8731E0" w14:textId="77777777" w:rsidR="00732599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S</w:t>
      </w:r>
      <w:r w:rsidR="00732599" w:rsidRPr="00CF2B6D">
        <w:rPr>
          <w:sz w:val="22"/>
          <w:szCs w:val="22"/>
          <w:lang w:val="lt-LT"/>
        </w:rPr>
        <w:t>ilpnumas</w:t>
      </w:r>
      <w:r w:rsidRPr="00CF2B6D">
        <w:rPr>
          <w:sz w:val="22"/>
          <w:szCs w:val="22"/>
          <w:lang w:val="lt-LT"/>
        </w:rPr>
        <w:t>.</w:t>
      </w:r>
    </w:p>
    <w:p w14:paraId="099113E1" w14:textId="77777777" w:rsidR="00770E75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N</w:t>
      </w:r>
      <w:r w:rsidR="00732599" w:rsidRPr="00CF2B6D">
        <w:rPr>
          <w:sz w:val="22"/>
          <w:szCs w:val="22"/>
          <w:lang w:val="lt-LT"/>
        </w:rPr>
        <w:t>evalingas šlapi</w:t>
      </w:r>
      <w:r w:rsidRPr="00CF2B6D">
        <w:rPr>
          <w:sz w:val="22"/>
          <w:szCs w:val="22"/>
          <w:lang w:val="lt-LT"/>
        </w:rPr>
        <w:t>nimasis</w:t>
      </w:r>
      <w:r w:rsidR="00770E75" w:rsidRPr="00CF2B6D">
        <w:rPr>
          <w:sz w:val="22"/>
          <w:szCs w:val="22"/>
          <w:lang w:val="lt-LT"/>
        </w:rPr>
        <w:t>.</w:t>
      </w:r>
    </w:p>
    <w:p w14:paraId="1DB44661" w14:textId="77777777" w:rsidR="00732599" w:rsidRPr="00CF2B6D" w:rsidRDefault="00770E75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Š</w:t>
      </w:r>
      <w:r w:rsidR="00732599" w:rsidRPr="00CF2B6D">
        <w:rPr>
          <w:sz w:val="22"/>
          <w:szCs w:val="22"/>
          <w:lang w:val="lt-LT"/>
        </w:rPr>
        <w:t>lapinim</w:t>
      </w:r>
      <w:r w:rsidR="00287237" w:rsidRPr="00CF2B6D">
        <w:rPr>
          <w:sz w:val="22"/>
          <w:szCs w:val="22"/>
          <w:lang w:val="lt-LT"/>
        </w:rPr>
        <w:t>osi pasunkėjimas</w:t>
      </w:r>
      <w:r w:rsidRPr="00CF2B6D">
        <w:rPr>
          <w:sz w:val="22"/>
          <w:szCs w:val="22"/>
          <w:lang w:val="lt-LT"/>
        </w:rPr>
        <w:t>.</w:t>
      </w:r>
    </w:p>
    <w:p w14:paraId="27FCAE16" w14:textId="77777777" w:rsidR="00732599" w:rsidRPr="00CF2B6D" w:rsidRDefault="00770E75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I</w:t>
      </w:r>
      <w:r w:rsidR="00732599" w:rsidRPr="00CF2B6D">
        <w:rPr>
          <w:sz w:val="22"/>
          <w:szCs w:val="22"/>
          <w:lang w:val="lt-LT"/>
        </w:rPr>
        <w:t>lgalaikė ir (arba) skausminga erekcija</w:t>
      </w:r>
      <w:r w:rsidR="00287237" w:rsidRPr="00CF2B6D">
        <w:rPr>
          <w:sz w:val="22"/>
          <w:szCs w:val="22"/>
          <w:lang w:val="lt-LT"/>
        </w:rPr>
        <w:t>.</w:t>
      </w:r>
    </w:p>
    <w:p w14:paraId="23AF5A56" w14:textId="77777777" w:rsidR="00732599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ūno temperatūros reguliavim</w:t>
      </w:r>
      <w:r w:rsidRPr="00CF2B6D">
        <w:rPr>
          <w:sz w:val="22"/>
          <w:szCs w:val="22"/>
          <w:lang w:val="lt-LT"/>
        </w:rPr>
        <w:t>o sutrikimas</w:t>
      </w:r>
      <w:r w:rsidR="00732599" w:rsidRPr="00CF2B6D">
        <w:rPr>
          <w:sz w:val="22"/>
          <w:szCs w:val="22"/>
          <w:lang w:val="lt-LT"/>
        </w:rPr>
        <w:t xml:space="preserve"> ar perkaitimas</w:t>
      </w:r>
      <w:r w:rsidRPr="00CF2B6D">
        <w:rPr>
          <w:sz w:val="22"/>
          <w:szCs w:val="22"/>
          <w:lang w:val="lt-LT"/>
        </w:rPr>
        <w:t>.</w:t>
      </w:r>
    </w:p>
    <w:p w14:paraId="19294EA4" w14:textId="77777777" w:rsidR="00287237" w:rsidRPr="00CF2B6D" w:rsidRDefault="00770E75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K</w:t>
      </w:r>
      <w:r w:rsidR="00732599" w:rsidRPr="00CF2B6D">
        <w:rPr>
          <w:sz w:val="22"/>
          <w:szCs w:val="22"/>
          <w:lang w:val="lt-LT"/>
        </w:rPr>
        <w:t>rūtinės skausmas</w:t>
      </w:r>
      <w:r w:rsidR="00287237" w:rsidRPr="00CF2B6D">
        <w:rPr>
          <w:sz w:val="22"/>
          <w:szCs w:val="22"/>
          <w:lang w:val="lt-LT"/>
        </w:rPr>
        <w:t>.</w:t>
      </w:r>
    </w:p>
    <w:p w14:paraId="60BAA24C" w14:textId="77777777" w:rsidR="00732599" w:rsidRPr="00CF2B6D" w:rsidRDefault="00287237" w:rsidP="00306A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Plaštakų</w:t>
      </w:r>
      <w:r w:rsidR="00732599" w:rsidRPr="00CF2B6D">
        <w:rPr>
          <w:sz w:val="22"/>
          <w:szCs w:val="22"/>
          <w:lang w:val="lt-LT"/>
        </w:rPr>
        <w:t xml:space="preserve">, kulkšnių ar pėdų patinimas. </w:t>
      </w:r>
    </w:p>
    <w:p w14:paraId="72F12AB4" w14:textId="77777777" w:rsidR="00732599" w:rsidRPr="00CF2B6D" w:rsidRDefault="00732599" w:rsidP="00306A92">
      <w:pPr>
        <w:pStyle w:val="Default"/>
        <w:ind w:left="567"/>
        <w:rPr>
          <w:sz w:val="22"/>
          <w:szCs w:val="22"/>
          <w:lang w:val="lt-LT"/>
        </w:rPr>
      </w:pPr>
    </w:p>
    <w:p w14:paraId="29002737" w14:textId="30686C41" w:rsidR="00732599" w:rsidRPr="00CF2B6D" w:rsidRDefault="00FB0415" w:rsidP="00306A92">
      <w:pPr>
        <w:pStyle w:val="Default"/>
        <w:rPr>
          <w:sz w:val="22"/>
          <w:szCs w:val="22"/>
          <w:lang w:val="lt-LT"/>
        </w:rPr>
      </w:pPr>
      <w:r w:rsidRPr="00CF2B6D">
        <w:rPr>
          <w:sz w:val="22"/>
          <w:szCs w:val="22"/>
          <w:lang w:val="lt-LT"/>
        </w:rPr>
        <w:t>D</w:t>
      </w:r>
      <w:r w:rsidR="00732599" w:rsidRPr="00CF2B6D">
        <w:rPr>
          <w:sz w:val="22"/>
          <w:szCs w:val="22"/>
          <w:lang w:val="lt-LT"/>
        </w:rPr>
        <w:t>emencija sergant</w:t>
      </w:r>
      <w:r w:rsidRPr="00CF2B6D">
        <w:rPr>
          <w:sz w:val="22"/>
          <w:szCs w:val="22"/>
          <w:lang w:val="lt-LT"/>
        </w:rPr>
        <w:t>iems</w:t>
      </w:r>
      <w:r w:rsidR="00732599" w:rsidRPr="00CF2B6D">
        <w:rPr>
          <w:sz w:val="22"/>
          <w:szCs w:val="22"/>
          <w:lang w:val="lt-LT"/>
        </w:rPr>
        <w:t xml:space="preserve"> </w:t>
      </w:r>
      <w:r w:rsidRPr="00CF2B6D">
        <w:rPr>
          <w:sz w:val="22"/>
          <w:szCs w:val="22"/>
          <w:lang w:val="lt-LT"/>
        </w:rPr>
        <w:t xml:space="preserve">senyviems </w:t>
      </w:r>
      <w:r w:rsidR="00732599" w:rsidRPr="00CF2B6D">
        <w:rPr>
          <w:sz w:val="22"/>
          <w:szCs w:val="22"/>
          <w:lang w:val="lt-LT"/>
        </w:rPr>
        <w:t>pacienta</w:t>
      </w:r>
      <w:r w:rsidRPr="00CF2B6D">
        <w:rPr>
          <w:sz w:val="22"/>
          <w:szCs w:val="22"/>
          <w:lang w:val="lt-LT"/>
        </w:rPr>
        <w:t xml:space="preserve">ms </w:t>
      </w:r>
      <w:proofErr w:type="spellStart"/>
      <w:r w:rsidRPr="00CF2B6D">
        <w:rPr>
          <w:sz w:val="22"/>
          <w:szCs w:val="22"/>
          <w:lang w:val="lt-LT"/>
        </w:rPr>
        <w:t>aripiprazolo</w:t>
      </w:r>
      <w:proofErr w:type="spellEnd"/>
      <w:r w:rsidRPr="00CF2B6D">
        <w:rPr>
          <w:sz w:val="22"/>
          <w:szCs w:val="22"/>
          <w:lang w:val="lt-LT"/>
        </w:rPr>
        <w:t xml:space="preserve"> vartojimo metu mirties atvejų buvo daugiau.</w:t>
      </w:r>
      <w:r w:rsidR="00732599" w:rsidRPr="00CF2B6D">
        <w:rPr>
          <w:sz w:val="22"/>
          <w:szCs w:val="22"/>
          <w:lang w:val="lt-LT"/>
        </w:rPr>
        <w:t xml:space="preserve"> Be to, gauta pranešimų apie juos ištikusį insultą ar </w:t>
      </w:r>
      <w:proofErr w:type="spellStart"/>
      <w:r w:rsidR="00DC0766">
        <w:t>praeinantį</w:t>
      </w:r>
      <w:proofErr w:type="spellEnd"/>
      <w:r w:rsidR="00DC0766">
        <w:t xml:space="preserve"> </w:t>
      </w:r>
      <w:proofErr w:type="spellStart"/>
      <w:r w:rsidR="00DC0766">
        <w:t>smegenų</w:t>
      </w:r>
      <w:proofErr w:type="spellEnd"/>
      <w:r w:rsidR="00DC0766">
        <w:t xml:space="preserve"> </w:t>
      </w:r>
      <w:proofErr w:type="spellStart"/>
      <w:r w:rsidR="00DC0766">
        <w:t>išemijos</w:t>
      </w:r>
      <w:proofErr w:type="spellEnd"/>
      <w:r w:rsidR="00DC0766">
        <w:t xml:space="preserve"> </w:t>
      </w:r>
      <w:proofErr w:type="spellStart"/>
      <w:r w:rsidR="00DC0766">
        <w:t>priepuolį</w:t>
      </w:r>
      <w:proofErr w:type="spellEnd"/>
      <w:r w:rsidR="00DC0766">
        <w:t xml:space="preserve"> (PSIP),</w:t>
      </w:r>
      <w:r w:rsidR="00732599" w:rsidRPr="00CF2B6D">
        <w:rPr>
          <w:sz w:val="22"/>
          <w:szCs w:val="22"/>
          <w:lang w:val="lt-LT"/>
        </w:rPr>
        <w:t xml:space="preserve">. </w:t>
      </w:r>
    </w:p>
    <w:p w14:paraId="05ED2B25" w14:textId="77777777" w:rsidR="00732599" w:rsidRPr="00CF2B6D" w:rsidRDefault="00732599" w:rsidP="00306A92">
      <w:pPr>
        <w:pStyle w:val="Default"/>
        <w:rPr>
          <w:b/>
          <w:sz w:val="22"/>
          <w:szCs w:val="22"/>
          <w:lang w:val="lt-LT"/>
        </w:rPr>
      </w:pPr>
    </w:p>
    <w:p w14:paraId="769CECD3" w14:textId="77777777" w:rsidR="00732599" w:rsidRPr="00CF2B6D" w:rsidRDefault="00732599" w:rsidP="00306A92">
      <w:pPr>
        <w:pStyle w:val="Default"/>
        <w:rPr>
          <w:sz w:val="22"/>
          <w:szCs w:val="22"/>
          <w:lang w:val="lt-LT"/>
        </w:rPr>
      </w:pPr>
      <w:r w:rsidRPr="00CF2B6D">
        <w:rPr>
          <w:b/>
          <w:sz w:val="22"/>
          <w:szCs w:val="22"/>
          <w:lang w:val="lt-LT"/>
        </w:rPr>
        <w:t xml:space="preserve">Kitas šalutinis poveikis, kuris gali pasireikšti vaikams ir paaugliams </w:t>
      </w:r>
    </w:p>
    <w:p w14:paraId="7D36584E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hAnsi="Times New Roman"/>
        </w:rPr>
        <w:t>1</w:t>
      </w:r>
      <w:r w:rsidR="00770E75" w:rsidRPr="00CF2B6D">
        <w:rPr>
          <w:rFonts w:ascii="Times New Roman" w:hAnsi="Times New Roman"/>
        </w:rPr>
        <w:t>5</w:t>
      </w:r>
      <w:r w:rsidRPr="00CF2B6D">
        <w:rPr>
          <w:rFonts w:ascii="Times New Roman" w:hAnsi="Times New Roman"/>
        </w:rPr>
        <w:t xml:space="preserve"> metų ir vyresniems paaugliams pasireiškusio nepageidaujamo poveikio dažnis ir pobūdis buvo panašūs </w:t>
      </w:r>
      <w:r w:rsidR="00FB0415" w:rsidRPr="00CF2B6D">
        <w:rPr>
          <w:rFonts w:ascii="Times New Roman" w:hAnsi="Times New Roman"/>
        </w:rPr>
        <w:t xml:space="preserve">į nustatytus </w:t>
      </w:r>
      <w:r w:rsidRPr="00CF2B6D">
        <w:rPr>
          <w:rFonts w:ascii="Times New Roman" w:hAnsi="Times New Roman"/>
        </w:rPr>
        <w:t>suaugusie</w:t>
      </w:r>
      <w:r w:rsidR="00FB0415" w:rsidRPr="00CF2B6D">
        <w:rPr>
          <w:rFonts w:ascii="Times New Roman" w:hAnsi="Times New Roman"/>
        </w:rPr>
        <w:t>sie</w:t>
      </w:r>
      <w:r w:rsidRPr="00CF2B6D">
        <w:rPr>
          <w:rFonts w:ascii="Times New Roman" w:hAnsi="Times New Roman"/>
        </w:rPr>
        <w:t xml:space="preserve">ms, išskyrus tai, kad mieguistumas, </w:t>
      </w:r>
      <w:r w:rsidR="00FB0415" w:rsidRPr="00CF2B6D">
        <w:rPr>
          <w:rFonts w:ascii="Times New Roman" w:hAnsi="Times New Roman"/>
        </w:rPr>
        <w:t xml:space="preserve">nekontroliuojamas </w:t>
      </w:r>
      <w:r w:rsidRPr="00CF2B6D">
        <w:rPr>
          <w:rFonts w:ascii="Times New Roman" w:hAnsi="Times New Roman"/>
        </w:rPr>
        <w:t xml:space="preserve">raumenų </w:t>
      </w:r>
      <w:r w:rsidR="00FB0415" w:rsidRPr="00CF2B6D">
        <w:rPr>
          <w:rFonts w:ascii="Times New Roman" w:hAnsi="Times New Roman"/>
        </w:rPr>
        <w:t xml:space="preserve">trūkčiojimų ar mėšlungiški </w:t>
      </w:r>
      <w:r w:rsidRPr="00CF2B6D">
        <w:rPr>
          <w:rFonts w:ascii="Times New Roman" w:hAnsi="Times New Roman"/>
        </w:rPr>
        <w:t>judesi</w:t>
      </w:r>
      <w:r w:rsidR="00FB0415" w:rsidRPr="00CF2B6D">
        <w:rPr>
          <w:rFonts w:ascii="Times New Roman" w:hAnsi="Times New Roman"/>
        </w:rPr>
        <w:t>ai</w:t>
      </w:r>
      <w:r w:rsidRPr="00CF2B6D">
        <w:rPr>
          <w:rFonts w:ascii="Times New Roman" w:hAnsi="Times New Roman"/>
        </w:rPr>
        <w:t>, ne</w:t>
      </w:r>
      <w:r w:rsidR="00FB0415" w:rsidRPr="00CF2B6D">
        <w:rPr>
          <w:rFonts w:ascii="Times New Roman" w:hAnsi="Times New Roman"/>
        </w:rPr>
        <w:t>ramumas</w:t>
      </w:r>
      <w:r w:rsidRPr="00CF2B6D">
        <w:rPr>
          <w:rFonts w:ascii="Times New Roman" w:hAnsi="Times New Roman"/>
        </w:rPr>
        <w:t xml:space="preserve"> ir nuovargis atsirado labai dažnai (daugiau </w:t>
      </w:r>
      <w:r w:rsidR="00770E75" w:rsidRPr="00CF2B6D">
        <w:rPr>
          <w:rFonts w:ascii="Times New Roman" w:hAnsi="Times New Roman"/>
        </w:rPr>
        <w:t>nei</w:t>
      </w:r>
      <w:r w:rsidRPr="00CF2B6D">
        <w:rPr>
          <w:rFonts w:ascii="Times New Roman" w:hAnsi="Times New Roman"/>
        </w:rPr>
        <w:t xml:space="preserve"> 1 iš 10</w:t>
      </w:r>
      <w:r w:rsidR="00624E5D" w:rsidRPr="00CF2B6D">
        <w:rPr>
          <w:rFonts w:ascii="Times New Roman" w:hAnsi="Times New Roman"/>
        </w:rPr>
        <w:t xml:space="preserve"> pacientų</w:t>
      </w:r>
      <w:r w:rsidRPr="00CF2B6D">
        <w:rPr>
          <w:rFonts w:ascii="Times New Roman" w:hAnsi="Times New Roman"/>
        </w:rPr>
        <w:t xml:space="preserve">), </w:t>
      </w:r>
      <w:r w:rsidR="00624E5D" w:rsidRPr="00CF2B6D">
        <w:rPr>
          <w:rFonts w:ascii="Times New Roman" w:hAnsi="Times New Roman"/>
        </w:rPr>
        <w:t xml:space="preserve">o </w:t>
      </w:r>
      <w:r w:rsidRPr="00CF2B6D">
        <w:rPr>
          <w:rFonts w:ascii="Times New Roman" w:hAnsi="Times New Roman"/>
        </w:rPr>
        <w:t>viršutinės pilvo dalies skausmas, burnos džiūvimas, širdies susitraukimų dažni</w:t>
      </w:r>
      <w:r w:rsidR="00624E5D" w:rsidRPr="00CF2B6D">
        <w:rPr>
          <w:rFonts w:ascii="Times New Roman" w:hAnsi="Times New Roman"/>
        </w:rPr>
        <w:t>o padidėjimas</w:t>
      </w:r>
      <w:r w:rsidRPr="00CF2B6D">
        <w:rPr>
          <w:rFonts w:ascii="Times New Roman" w:hAnsi="Times New Roman"/>
        </w:rPr>
        <w:t xml:space="preserve">, </w:t>
      </w:r>
      <w:r w:rsidR="00624E5D" w:rsidRPr="00CF2B6D">
        <w:rPr>
          <w:rFonts w:ascii="Times New Roman" w:hAnsi="Times New Roman"/>
        </w:rPr>
        <w:t>kūno svorio padidėjimas</w:t>
      </w:r>
      <w:r w:rsidRPr="00CF2B6D">
        <w:rPr>
          <w:rFonts w:ascii="Times New Roman" w:hAnsi="Times New Roman"/>
        </w:rPr>
        <w:t>, apetito padidėjimas, raumenų trūkčiojima</w:t>
      </w:r>
      <w:r w:rsidR="00624E5D" w:rsidRPr="00CF2B6D">
        <w:rPr>
          <w:rFonts w:ascii="Times New Roman" w:hAnsi="Times New Roman"/>
        </w:rPr>
        <w:t>s</w:t>
      </w:r>
      <w:r w:rsidRPr="00CF2B6D">
        <w:rPr>
          <w:rFonts w:ascii="Times New Roman" w:hAnsi="Times New Roman"/>
        </w:rPr>
        <w:t>, nekontroliuojami galūnių judesiai ir galvos svaigimas</w:t>
      </w:r>
      <w:r w:rsidR="00624E5D" w:rsidRPr="00CF2B6D">
        <w:rPr>
          <w:rFonts w:ascii="Times New Roman" w:hAnsi="Times New Roman"/>
        </w:rPr>
        <w:t xml:space="preserve">, </w:t>
      </w:r>
      <w:r w:rsidRPr="00CF2B6D">
        <w:rPr>
          <w:rFonts w:ascii="Times New Roman" w:hAnsi="Times New Roman"/>
        </w:rPr>
        <w:t xml:space="preserve">ypač </w:t>
      </w:r>
      <w:r w:rsidR="00624E5D" w:rsidRPr="00CF2B6D">
        <w:rPr>
          <w:rFonts w:ascii="Times New Roman" w:hAnsi="Times New Roman"/>
        </w:rPr>
        <w:t>stojantis iš gulimos ar sėdimos padėties</w:t>
      </w:r>
      <w:r w:rsidRPr="00CF2B6D">
        <w:rPr>
          <w:rFonts w:ascii="Times New Roman" w:hAnsi="Times New Roman"/>
        </w:rPr>
        <w:t xml:space="preserve"> </w:t>
      </w:r>
      <w:r w:rsidR="00624E5D" w:rsidRPr="00CF2B6D">
        <w:rPr>
          <w:rFonts w:ascii="Times New Roman" w:hAnsi="Times New Roman"/>
        </w:rPr>
        <w:t>atsirado</w:t>
      </w:r>
      <w:r w:rsidRPr="00CF2B6D">
        <w:rPr>
          <w:rFonts w:ascii="Times New Roman" w:hAnsi="Times New Roman"/>
        </w:rPr>
        <w:t xml:space="preserve"> dažnai (daugiau </w:t>
      </w:r>
      <w:r w:rsidR="00770E75" w:rsidRPr="00CF2B6D">
        <w:rPr>
          <w:rFonts w:ascii="Times New Roman" w:hAnsi="Times New Roman"/>
        </w:rPr>
        <w:t>nei</w:t>
      </w:r>
      <w:r w:rsidRPr="00CF2B6D">
        <w:rPr>
          <w:rFonts w:ascii="Times New Roman" w:hAnsi="Times New Roman"/>
        </w:rPr>
        <w:t xml:space="preserve"> 1 iš 10</w:t>
      </w:r>
      <w:r w:rsidR="00624E5D" w:rsidRPr="00CF2B6D">
        <w:rPr>
          <w:rFonts w:ascii="Times New Roman" w:hAnsi="Times New Roman"/>
        </w:rPr>
        <w:t>0 pacientų</w:t>
      </w:r>
      <w:r w:rsidRPr="00CF2B6D">
        <w:rPr>
          <w:rFonts w:ascii="Times New Roman" w:hAnsi="Times New Roman"/>
        </w:rPr>
        <w:t>).</w:t>
      </w:r>
    </w:p>
    <w:p w14:paraId="28E699B4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/>
          <w:noProof/>
          <w:snapToGrid w:val="0"/>
        </w:rPr>
      </w:pPr>
    </w:p>
    <w:p w14:paraId="31A3617D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63DFBCBE" w14:textId="42A7C2B1" w:rsidR="00732599" w:rsidRPr="00CF2B6D" w:rsidRDefault="00732599" w:rsidP="00306A92">
      <w:pPr>
        <w:tabs>
          <w:tab w:val="left" w:pos="567"/>
        </w:tabs>
        <w:spacing w:line="240" w:lineRule="auto"/>
        <w:ind w:right="-449"/>
        <w:rPr>
          <w:rFonts w:ascii="Times New Roman" w:eastAsia="Times New Roman" w:hAnsi="Times New Roman"/>
          <w:noProof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CF2B6D">
        <w:rPr>
          <w:rFonts w:ascii="Times New Roman" w:eastAsia="Times New Roman" w:hAnsi="Times New Roman"/>
          <w:snapToGrid w:val="0"/>
        </w:rPr>
        <w:t>.</w:t>
      </w:r>
      <w:r w:rsidRPr="00CF2B6D">
        <w:rPr>
          <w:rFonts w:ascii="Times New Roman" w:eastAsia="Times New Roman" w:hAnsi="Times New Roman"/>
          <w:noProof/>
          <w:snapToGrid w:val="0"/>
        </w:rPr>
        <w:t xml:space="preserve"> </w:t>
      </w:r>
      <w:r w:rsidR="00361399" w:rsidRPr="00361399">
        <w:rPr>
          <w:rFonts w:ascii="Times New Roman" w:hAnsi="Times New Roman"/>
          <w:noProof/>
          <w:szCs w:val="24"/>
        </w:rPr>
        <w:t xml:space="preserve">Apie šalutinį poveikį taip pat galite pranešti tiesiogiai, užpildę interneto svetainėje </w:t>
      </w:r>
      <w:hyperlink r:id="rId11" w:history="1">
        <w:r w:rsidR="00361399" w:rsidRPr="00361399">
          <w:rPr>
            <w:rStyle w:val="Hipersaitas"/>
            <w:rFonts w:ascii="Times New Roman" w:eastAsia="SimSun" w:hAnsi="Times New Roman"/>
            <w:noProof/>
            <w:szCs w:val="24"/>
          </w:rPr>
          <w:t>www.vvkt.lt</w:t>
        </w:r>
      </w:hyperlink>
      <w:r w:rsidR="00361399" w:rsidRPr="00361399">
        <w:rPr>
          <w:rFonts w:ascii="Times New Roman" w:hAnsi="Times New Roman"/>
          <w:noProof/>
          <w:szCs w:val="24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 w:rsidR="00361399" w:rsidRPr="00361399">
        <w:rPr>
          <w:rFonts w:ascii="Times New Roman" w:hAnsi="Times New Roman"/>
          <w:noProof/>
          <w:lang w:eastAsia="zh-CN"/>
        </w:rPr>
        <w:t xml:space="preserve">elefonu (8 6) 143 35 34; </w:t>
      </w:r>
      <w:r w:rsidR="00361399" w:rsidRPr="00361399">
        <w:rPr>
          <w:rFonts w:ascii="Times New Roman" w:hAnsi="Times New Roman"/>
          <w:noProof/>
          <w:szCs w:val="24"/>
        </w:rPr>
        <w:t xml:space="preserve">el. paštu </w:t>
      </w:r>
      <w:hyperlink r:id="rId12" w:history="1">
        <w:r w:rsidR="00361399" w:rsidRPr="00361399">
          <w:rPr>
            <w:rStyle w:val="Hipersaitas"/>
            <w:rFonts w:ascii="Times New Roman" w:eastAsia="SimSun" w:hAnsi="Times New Roman"/>
            <w:noProof/>
            <w:szCs w:val="24"/>
          </w:rPr>
          <w:t>NepageidaujamaR@vvkt.lt</w:t>
        </w:r>
      </w:hyperlink>
      <w:r w:rsidR="00361399" w:rsidRPr="00361399">
        <w:rPr>
          <w:rFonts w:ascii="Times New Roman" w:hAnsi="Times New Roman"/>
          <w:noProof/>
          <w:szCs w:val="24"/>
        </w:rPr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  <w:r w:rsidR="00361399">
        <w:rPr>
          <w:noProof/>
          <w:szCs w:val="24"/>
        </w:rPr>
        <w:t xml:space="preserve"> </w:t>
      </w:r>
    </w:p>
    <w:p w14:paraId="1958B80B" w14:textId="77777777" w:rsidR="00732599" w:rsidRPr="00CF2B6D" w:rsidRDefault="00732599" w:rsidP="00306A92">
      <w:pPr>
        <w:tabs>
          <w:tab w:val="left" w:pos="567"/>
        </w:tabs>
        <w:spacing w:line="240" w:lineRule="auto"/>
        <w:ind w:right="-449"/>
        <w:rPr>
          <w:rFonts w:ascii="Times New Roman" w:eastAsia="Times New Roman" w:hAnsi="Times New Roman"/>
          <w:noProof/>
          <w:snapToGrid w:val="0"/>
        </w:rPr>
      </w:pPr>
    </w:p>
    <w:p w14:paraId="7B992A80" w14:textId="77777777" w:rsidR="00732599" w:rsidRPr="00CF2B6D" w:rsidRDefault="00732599" w:rsidP="00306A92">
      <w:pPr>
        <w:tabs>
          <w:tab w:val="left" w:pos="567"/>
        </w:tabs>
        <w:spacing w:line="240" w:lineRule="auto"/>
        <w:ind w:right="-449"/>
        <w:rPr>
          <w:rFonts w:ascii="Times New Roman" w:eastAsia="Times New Roman" w:hAnsi="Times New Roman"/>
          <w:noProof/>
          <w:snapToGrid w:val="0"/>
        </w:rPr>
      </w:pPr>
    </w:p>
    <w:p w14:paraId="3E006CA8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5.</w:t>
      </w:r>
      <w:r w:rsidRPr="00CF2B6D">
        <w:rPr>
          <w:rFonts w:ascii="Times New Roman" w:eastAsia="Times New Roman" w:hAnsi="Times New Roman"/>
          <w:b/>
          <w:bCs/>
          <w:snapToGrid w:val="0"/>
        </w:rPr>
        <w:tab/>
        <w:t xml:space="preserve">Kaip laikyti </w:t>
      </w:r>
      <w:r w:rsidR="00FE0C1E" w:rsidRPr="00CF2B6D">
        <w:rPr>
          <w:rFonts w:ascii="Times New Roman" w:eastAsia="Times New Roman" w:hAnsi="Times New Roman"/>
          <w:b/>
          <w:bCs/>
          <w:snapToGrid w:val="0"/>
        </w:rPr>
        <w:t>PAXIFOR</w:t>
      </w:r>
    </w:p>
    <w:p w14:paraId="3155421F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2ED677FA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Šį vaistą laikykite vaikams nepastebimoje ir nepasiekiamoje vietoje.</w:t>
      </w:r>
    </w:p>
    <w:p w14:paraId="74C58E0E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59E79FED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Ant lizdinės plokštelės ir dėžutės nurodytam tinkamumo laikui pasibaigus, šio vaisto vartoti negalima.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  <w:r w:rsidRPr="00CF2B6D">
        <w:rPr>
          <w:rFonts w:ascii="Times New Roman" w:eastAsia="Times New Roman" w:hAnsi="Times New Roman"/>
          <w:noProof/>
          <w:snapToGrid w:val="0"/>
        </w:rPr>
        <w:t>Vaistas tinkamas vartoti iki paskutinės nurodyto mėnesio dienos.</w:t>
      </w:r>
    </w:p>
    <w:p w14:paraId="25EF3638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64FFC421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i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Vaistų negalima išmesti į kanalizaciją arba su buitinėmis atliekomis.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  <w:r w:rsidRPr="00CF2B6D">
        <w:rPr>
          <w:rFonts w:ascii="Times New Roman" w:eastAsia="Times New Roman" w:hAnsi="Times New Roman"/>
          <w:noProof/>
          <w:snapToGrid w:val="0"/>
        </w:rPr>
        <w:t>Kaip išmesti nereikalingus vaistus, klauskite vaistininko.</w:t>
      </w:r>
      <w:r w:rsidRPr="00CF2B6D">
        <w:rPr>
          <w:rFonts w:ascii="Times New Roman" w:eastAsia="Times New Roman" w:hAnsi="Times New Roman"/>
          <w:snapToGrid w:val="0"/>
        </w:rPr>
        <w:t xml:space="preserve"> </w:t>
      </w:r>
      <w:r w:rsidRPr="00CF2B6D">
        <w:rPr>
          <w:rFonts w:ascii="Times New Roman" w:eastAsia="Times New Roman" w:hAnsi="Times New Roman"/>
          <w:noProof/>
          <w:snapToGrid w:val="0"/>
        </w:rPr>
        <w:t>Šios priemonės padės apsaugoti aplinką.</w:t>
      </w:r>
    </w:p>
    <w:p w14:paraId="43141243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noProof/>
          <w:snapToGrid w:val="0"/>
        </w:rPr>
      </w:pPr>
    </w:p>
    <w:p w14:paraId="740D59DF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noProof/>
          <w:snapToGrid w:val="0"/>
        </w:rPr>
      </w:pPr>
    </w:p>
    <w:p w14:paraId="3F3DAF6E" w14:textId="77777777" w:rsidR="00732599" w:rsidRPr="00CF2B6D" w:rsidRDefault="00732599" w:rsidP="00306A92">
      <w:pPr>
        <w:keepNext/>
        <w:keepLines/>
        <w:tabs>
          <w:tab w:val="left" w:pos="567"/>
        </w:tabs>
        <w:spacing w:line="240" w:lineRule="auto"/>
        <w:outlineLvl w:val="2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6.</w:t>
      </w:r>
      <w:r w:rsidRPr="00CF2B6D">
        <w:rPr>
          <w:rFonts w:ascii="Times New Roman" w:eastAsia="Times New Roman" w:hAnsi="Times New Roman"/>
          <w:bCs/>
          <w:snapToGrid w:val="0"/>
        </w:rPr>
        <w:tab/>
      </w:r>
      <w:r w:rsidRPr="00CF2B6D">
        <w:rPr>
          <w:rFonts w:ascii="Times New Roman" w:eastAsia="Times New Roman" w:hAnsi="Times New Roman"/>
          <w:b/>
          <w:bCs/>
          <w:snapToGrid w:val="0"/>
        </w:rPr>
        <w:t>Pakuotės turinys ir kita informacija</w:t>
      </w:r>
    </w:p>
    <w:p w14:paraId="3C7FECB2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rPr>
          <w:rFonts w:ascii="Times New Roman" w:eastAsia="Times New Roman" w:hAnsi="Times New Roman"/>
          <w:snapToGrid w:val="0"/>
        </w:rPr>
      </w:pPr>
    </w:p>
    <w:p w14:paraId="12A84B6C" w14:textId="77777777" w:rsidR="00624E5D" w:rsidRPr="00CF2B6D" w:rsidRDefault="00FE0C1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lastRenderedPageBreak/>
        <w:t>PAXIFOR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 xml:space="preserve"> sudėtis</w:t>
      </w:r>
    </w:p>
    <w:p w14:paraId="5D623125" w14:textId="77777777" w:rsidR="00732599" w:rsidRPr="00CF2B6D" w:rsidRDefault="00624E5D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i/>
          <w:snapToGrid w:val="0"/>
        </w:rPr>
      </w:pPr>
      <w:r w:rsidRPr="00CF2B6D">
        <w:rPr>
          <w:rFonts w:ascii="Times New Roman" w:eastAsia="Times New Roman" w:hAnsi="Times New Roman"/>
          <w:bCs/>
          <w:i/>
          <w:snapToGrid w:val="0"/>
        </w:rPr>
        <w:t>[5 mg tabletės]</w:t>
      </w:r>
      <w:r w:rsidR="00732599" w:rsidRPr="00CF2B6D">
        <w:rPr>
          <w:rFonts w:ascii="Times New Roman" w:eastAsia="Times New Roman" w:hAnsi="Times New Roman"/>
          <w:bCs/>
          <w:i/>
          <w:snapToGrid w:val="0"/>
        </w:rPr>
        <w:t xml:space="preserve"> </w:t>
      </w:r>
    </w:p>
    <w:p w14:paraId="1B043A27" w14:textId="77777777" w:rsidR="00732599" w:rsidRPr="00CF2B6D" w:rsidRDefault="00732599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 xml:space="preserve">Veiklioji medžiaga yra aripiprazolas. Kiekvienoje tabletėje yra </w:t>
      </w:r>
      <w:r w:rsidR="00624E5D" w:rsidRPr="00CF2B6D">
        <w:rPr>
          <w:rFonts w:ascii="Times New Roman" w:eastAsia="Times New Roman" w:hAnsi="Times New Roman"/>
          <w:noProof/>
          <w:snapToGrid w:val="0"/>
        </w:rPr>
        <w:t>5</w:t>
      </w:r>
      <w:r w:rsidRPr="00CF2B6D">
        <w:rPr>
          <w:rFonts w:ascii="Times New Roman" w:eastAsia="Times New Roman" w:hAnsi="Times New Roman"/>
          <w:noProof/>
          <w:snapToGrid w:val="0"/>
        </w:rPr>
        <w:t> mg aripiprazolo.</w:t>
      </w:r>
    </w:p>
    <w:p w14:paraId="0C379841" w14:textId="38E4C6A9" w:rsidR="00732599" w:rsidRPr="00CF2B6D" w:rsidRDefault="00624E5D" w:rsidP="00306A92">
      <w:pPr>
        <w:pStyle w:val="Sraopastraipa"/>
        <w:keepNext/>
        <w:numPr>
          <w:ilvl w:val="0"/>
          <w:numId w:val="4"/>
        </w:numPr>
        <w:tabs>
          <w:tab w:val="left" w:pos="567"/>
        </w:tabs>
        <w:ind w:left="567" w:hanging="567"/>
        <w:jc w:val="both"/>
        <w:outlineLvl w:val="3"/>
        <w:rPr>
          <w:rFonts w:eastAsia="Times New Roman"/>
          <w:bCs/>
          <w:snapToGrid w:val="0"/>
          <w:sz w:val="22"/>
          <w:szCs w:val="22"/>
        </w:rPr>
      </w:pPr>
      <w:r w:rsidRPr="00CF2B6D">
        <w:rPr>
          <w:rFonts w:eastAsia="Times New Roman"/>
          <w:bCs/>
          <w:snapToGrid w:val="0"/>
          <w:sz w:val="22"/>
          <w:szCs w:val="22"/>
        </w:rPr>
        <w:t xml:space="preserve">Pagalbinės medžiagos yra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</w:rPr>
        <w:t>karboksimetilkrakmolo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</w:rPr>
        <w:t xml:space="preserve"> natrio druska, </w:t>
      </w:r>
      <w:proofErr w:type="spellStart"/>
      <w:r w:rsidR="00FC77DE" w:rsidRPr="00CF2B6D">
        <w:rPr>
          <w:rFonts w:eastAsia="Times New Roman"/>
          <w:bCs/>
          <w:snapToGrid w:val="0"/>
          <w:sz w:val="22"/>
          <w:szCs w:val="22"/>
        </w:rPr>
        <w:t>mikrokristalinė</w:t>
      </w:r>
      <w:proofErr w:type="spellEnd"/>
      <w:r w:rsidR="00C91DE2" w:rsidRPr="00C91DE2">
        <w:rPr>
          <w:rFonts w:eastAsia="Times New Roman"/>
          <w:bCs/>
          <w:snapToGrid w:val="0"/>
          <w:sz w:val="22"/>
          <w:szCs w:val="22"/>
        </w:rPr>
        <w:t xml:space="preserve"> </w:t>
      </w:r>
      <w:r w:rsidR="00C91DE2" w:rsidRPr="00CF2B6D">
        <w:rPr>
          <w:rFonts w:eastAsia="Times New Roman"/>
          <w:bCs/>
          <w:snapToGrid w:val="0"/>
          <w:sz w:val="22"/>
          <w:szCs w:val="22"/>
        </w:rPr>
        <w:t>celiuliozė</w:t>
      </w:r>
      <w:r w:rsidR="00FC77DE" w:rsidRPr="00CF2B6D">
        <w:rPr>
          <w:rFonts w:eastAsia="Times New Roman"/>
          <w:bCs/>
          <w:snapToGrid w:val="0"/>
          <w:sz w:val="22"/>
          <w:szCs w:val="22"/>
        </w:rPr>
        <w:t xml:space="preserve">, laktozė </w:t>
      </w:r>
      <w:proofErr w:type="spellStart"/>
      <w:r w:rsidR="00FC77DE" w:rsidRPr="00CF2B6D">
        <w:rPr>
          <w:rFonts w:eastAsia="Times New Roman"/>
          <w:bCs/>
          <w:snapToGrid w:val="0"/>
          <w:sz w:val="22"/>
          <w:szCs w:val="22"/>
        </w:rPr>
        <w:t>monohidratas</w:t>
      </w:r>
      <w:proofErr w:type="spellEnd"/>
      <w:r w:rsidR="00FC77DE" w:rsidRPr="00CF2B6D">
        <w:rPr>
          <w:rFonts w:eastAsia="Times New Roman"/>
          <w:bCs/>
          <w:snapToGrid w:val="0"/>
          <w:sz w:val="22"/>
          <w:szCs w:val="22"/>
        </w:rPr>
        <w:t xml:space="preserve">, </w:t>
      </w:r>
      <w:proofErr w:type="spellStart"/>
      <w:r w:rsidR="00FC77DE" w:rsidRPr="00CF2B6D">
        <w:rPr>
          <w:rFonts w:eastAsia="Times New Roman"/>
          <w:bCs/>
          <w:snapToGrid w:val="0"/>
          <w:sz w:val="22"/>
          <w:szCs w:val="22"/>
        </w:rPr>
        <w:t>hidroksipropilceliuliozė</w:t>
      </w:r>
      <w:proofErr w:type="spellEnd"/>
      <w:r w:rsidR="00FC77DE" w:rsidRPr="00CF2B6D">
        <w:rPr>
          <w:rFonts w:eastAsia="Times New Roman"/>
          <w:bCs/>
          <w:snapToGrid w:val="0"/>
          <w:sz w:val="22"/>
          <w:szCs w:val="22"/>
        </w:rPr>
        <w:t xml:space="preserve"> ir magnio </w:t>
      </w:r>
      <w:proofErr w:type="spellStart"/>
      <w:r w:rsidR="00FC77DE" w:rsidRPr="00CF2B6D">
        <w:rPr>
          <w:rFonts w:eastAsia="Times New Roman"/>
          <w:bCs/>
          <w:snapToGrid w:val="0"/>
          <w:sz w:val="22"/>
          <w:szCs w:val="22"/>
        </w:rPr>
        <w:t>steratas</w:t>
      </w:r>
      <w:proofErr w:type="spellEnd"/>
      <w:r w:rsidR="00FC77DE" w:rsidRPr="00CF2B6D">
        <w:rPr>
          <w:rFonts w:eastAsia="Times New Roman"/>
          <w:bCs/>
          <w:snapToGrid w:val="0"/>
          <w:sz w:val="22"/>
          <w:szCs w:val="22"/>
        </w:rPr>
        <w:t>.</w:t>
      </w:r>
    </w:p>
    <w:p w14:paraId="4BD89DED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snapToGrid w:val="0"/>
        </w:rPr>
      </w:pPr>
    </w:p>
    <w:p w14:paraId="502F5C4C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i/>
          <w:snapToGrid w:val="0"/>
          <w:highlight w:val="lightGray"/>
        </w:rPr>
      </w:pPr>
      <w:r w:rsidRPr="00CF2B6D">
        <w:rPr>
          <w:rFonts w:ascii="Times New Roman" w:eastAsia="Times New Roman" w:hAnsi="Times New Roman"/>
          <w:bCs/>
          <w:i/>
          <w:snapToGrid w:val="0"/>
          <w:highlight w:val="lightGray"/>
        </w:rPr>
        <w:t xml:space="preserve">[10 mg tabletės] </w:t>
      </w:r>
    </w:p>
    <w:p w14:paraId="43F4A939" w14:textId="77777777" w:rsidR="00FC77DE" w:rsidRPr="00CF2B6D" w:rsidRDefault="00FC77DE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Veiklioji medžiaga yra aripiprazolas. Kiekvienoje tabletėje yra 10 mg aripiprazolo.</w:t>
      </w:r>
    </w:p>
    <w:p w14:paraId="1C0CD2D7" w14:textId="6BE8DB91" w:rsidR="00FC77DE" w:rsidRPr="00CF2B6D" w:rsidRDefault="00FC77DE" w:rsidP="00306A92">
      <w:pPr>
        <w:pStyle w:val="Sraopastraipa"/>
        <w:keepNext/>
        <w:numPr>
          <w:ilvl w:val="0"/>
          <w:numId w:val="4"/>
        </w:numPr>
        <w:tabs>
          <w:tab w:val="left" w:pos="567"/>
        </w:tabs>
        <w:ind w:left="567" w:hanging="567"/>
        <w:jc w:val="both"/>
        <w:outlineLvl w:val="3"/>
        <w:rPr>
          <w:rFonts w:eastAsia="Times New Roman"/>
          <w:bCs/>
          <w:snapToGrid w:val="0"/>
          <w:sz w:val="22"/>
          <w:szCs w:val="22"/>
          <w:highlight w:val="lightGray"/>
        </w:rPr>
      </w:pP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Pagalbinės medžiagos yra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karboksimetilkrakmolo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natrio druska,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mikrokristalinė</w:t>
      </w:r>
      <w:proofErr w:type="spellEnd"/>
      <w:r w:rsidR="00C91DE2" w:rsidRPr="00C91DE2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</w:t>
      </w:r>
      <w:r w:rsidR="00C91DE2" w:rsidRPr="00CF2B6D">
        <w:rPr>
          <w:rFonts w:eastAsia="Times New Roman"/>
          <w:bCs/>
          <w:snapToGrid w:val="0"/>
          <w:sz w:val="22"/>
          <w:szCs w:val="22"/>
          <w:highlight w:val="lightGray"/>
        </w:rPr>
        <w:t>celiuliozė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laktozė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monohidratas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hidroksipropilceliuliozė</w:t>
      </w:r>
      <w:proofErr w:type="spellEnd"/>
      <w:r w:rsidR="00C91DE2">
        <w:rPr>
          <w:rFonts w:eastAsia="Times New Roman"/>
          <w:bCs/>
          <w:snapToGrid w:val="0"/>
          <w:sz w:val="22"/>
          <w:szCs w:val="22"/>
          <w:highlight w:val="lightGray"/>
        </w:rPr>
        <w:t>,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magnio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steratas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ir raudonasis geležies oksidas (E172).</w:t>
      </w:r>
    </w:p>
    <w:p w14:paraId="3301417F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snapToGrid w:val="0"/>
          <w:highlight w:val="lightGray"/>
        </w:rPr>
      </w:pPr>
    </w:p>
    <w:p w14:paraId="523A723D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i/>
          <w:snapToGrid w:val="0"/>
          <w:highlight w:val="lightGray"/>
        </w:rPr>
      </w:pPr>
      <w:r w:rsidRPr="00CF2B6D">
        <w:rPr>
          <w:rFonts w:ascii="Times New Roman" w:eastAsia="Times New Roman" w:hAnsi="Times New Roman"/>
          <w:bCs/>
          <w:i/>
          <w:snapToGrid w:val="0"/>
          <w:highlight w:val="lightGray"/>
        </w:rPr>
        <w:t xml:space="preserve">[15 mg tabletės] </w:t>
      </w:r>
    </w:p>
    <w:p w14:paraId="273D647B" w14:textId="77777777" w:rsidR="00FC77DE" w:rsidRPr="00CF2B6D" w:rsidRDefault="00FC77DE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Veiklioji medžiaga yra aripiprazolas. Kiekvienoje tabletėje yra 15 mg aripiprazolo.</w:t>
      </w:r>
    </w:p>
    <w:p w14:paraId="79447FBF" w14:textId="7A0864A8" w:rsidR="00FC77DE" w:rsidRPr="00CF2B6D" w:rsidRDefault="00FC77DE" w:rsidP="00306A92">
      <w:pPr>
        <w:pStyle w:val="Sraopastraipa"/>
        <w:keepNext/>
        <w:numPr>
          <w:ilvl w:val="0"/>
          <w:numId w:val="4"/>
        </w:numPr>
        <w:tabs>
          <w:tab w:val="left" w:pos="567"/>
        </w:tabs>
        <w:ind w:left="567" w:hanging="567"/>
        <w:jc w:val="both"/>
        <w:outlineLvl w:val="3"/>
        <w:rPr>
          <w:rFonts w:eastAsia="Times New Roman"/>
          <w:bCs/>
          <w:snapToGrid w:val="0"/>
          <w:sz w:val="22"/>
          <w:szCs w:val="22"/>
          <w:highlight w:val="lightGray"/>
        </w:rPr>
      </w:pP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Pagalbinės medžiagos yra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karboksimetilkrakmolo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natrio druska,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mikrokristalinė</w:t>
      </w:r>
      <w:proofErr w:type="spellEnd"/>
      <w:r w:rsidR="00C91DE2" w:rsidRPr="00C91DE2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</w:t>
      </w:r>
      <w:r w:rsidR="00C91DE2" w:rsidRPr="00CF2B6D">
        <w:rPr>
          <w:rFonts w:eastAsia="Times New Roman"/>
          <w:bCs/>
          <w:snapToGrid w:val="0"/>
          <w:sz w:val="22"/>
          <w:szCs w:val="22"/>
          <w:highlight w:val="lightGray"/>
        </w:rPr>
        <w:t>celiuliozė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laktozė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monohidratas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hidroksipropilceliuliozė</w:t>
      </w:r>
      <w:proofErr w:type="spellEnd"/>
      <w:r w:rsidR="00C91DE2">
        <w:rPr>
          <w:rFonts w:eastAsia="Times New Roman"/>
          <w:bCs/>
          <w:snapToGrid w:val="0"/>
          <w:sz w:val="22"/>
          <w:szCs w:val="22"/>
          <w:highlight w:val="lightGray"/>
        </w:rPr>
        <w:t>,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magnio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steratas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ir geltonasis geležies oksidas (E172).</w:t>
      </w:r>
    </w:p>
    <w:p w14:paraId="53E5C403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snapToGrid w:val="0"/>
          <w:highlight w:val="lightGray"/>
        </w:rPr>
      </w:pPr>
    </w:p>
    <w:p w14:paraId="309D8A39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i/>
          <w:snapToGrid w:val="0"/>
          <w:highlight w:val="lightGray"/>
        </w:rPr>
      </w:pPr>
      <w:r w:rsidRPr="00CF2B6D">
        <w:rPr>
          <w:rFonts w:ascii="Times New Roman" w:eastAsia="Times New Roman" w:hAnsi="Times New Roman"/>
          <w:bCs/>
          <w:i/>
          <w:snapToGrid w:val="0"/>
          <w:highlight w:val="lightGray"/>
        </w:rPr>
        <w:t xml:space="preserve">[20 mg tabletės] </w:t>
      </w:r>
    </w:p>
    <w:p w14:paraId="26CC6C19" w14:textId="77777777" w:rsidR="00FC77DE" w:rsidRPr="00CF2B6D" w:rsidRDefault="00FC77DE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Veiklioji medžiaga yra aripiprazolas. Kiekvienoje tabletėje yra 20 mg aripiprazolo.</w:t>
      </w:r>
    </w:p>
    <w:p w14:paraId="0B5BC830" w14:textId="2F0A6D9B" w:rsidR="00FC77DE" w:rsidRPr="00CF2B6D" w:rsidRDefault="00FC77DE" w:rsidP="00306A92">
      <w:pPr>
        <w:pStyle w:val="Sraopastraipa"/>
        <w:keepNext/>
        <w:numPr>
          <w:ilvl w:val="0"/>
          <w:numId w:val="4"/>
        </w:numPr>
        <w:tabs>
          <w:tab w:val="left" w:pos="567"/>
        </w:tabs>
        <w:ind w:left="567" w:hanging="567"/>
        <w:jc w:val="both"/>
        <w:outlineLvl w:val="3"/>
        <w:rPr>
          <w:rFonts w:eastAsia="Times New Roman"/>
          <w:bCs/>
          <w:snapToGrid w:val="0"/>
          <w:sz w:val="22"/>
          <w:szCs w:val="22"/>
          <w:highlight w:val="lightGray"/>
        </w:rPr>
      </w:pP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Pagalbinės medžiagos yra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karboksimetilkrakmolo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natrio druska,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mikrokristalinė</w:t>
      </w:r>
      <w:proofErr w:type="spellEnd"/>
      <w:r w:rsidR="00C91DE2" w:rsidRPr="00C91DE2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</w:t>
      </w:r>
      <w:r w:rsidR="00C91DE2" w:rsidRPr="00CF2B6D">
        <w:rPr>
          <w:rFonts w:eastAsia="Times New Roman"/>
          <w:bCs/>
          <w:snapToGrid w:val="0"/>
          <w:sz w:val="22"/>
          <w:szCs w:val="22"/>
          <w:highlight w:val="lightGray"/>
        </w:rPr>
        <w:t>celiuliozė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laktozė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monohidratas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hidroksipropilceliuliozė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ir magnio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steratas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.</w:t>
      </w:r>
    </w:p>
    <w:p w14:paraId="5B1B8964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snapToGrid w:val="0"/>
          <w:highlight w:val="lightGray"/>
        </w:rPr>
      </w:pPr>
    </w:p>
    <w:p w14:paraId="4A72A4C2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i/>
          <w:snapToGrid w:val="0"/>
          <w:highlight w:val="lightGray"/>
        </w:rPr>
      </w:pPr>
      <w:r w:rsidRPr="00CF2B6D">
        <w:rPr>
          <w:rFonts w:ascii="Times New Roman" w:eastAsia="Times New Roman" w:hAnsi="Times New Roman"/>
          <w:bCs/>
          <w:i/>
          <w:snapToGrid w:val="0"/>
          <w:highlight w:val="lightGray"/>
        </w:rPr>
        <w:t xml:space="preserve">[30 mg tabletės] </w:t>
      </w:r>
    </w:p>
    <w:p w14:paraId="2B2781BE" w14:textId="77777777" w:rsidR="00FC77DE" w:rsidRPr="00CF2B6D" w:rsidRDefault="00FC77DE" w:rsidP="00306A92">
      <w:pPr>
        <w:numPr>
          <w:ilvl w:val="0"/>
          <w:numId w:val="4"/>
        </w:numPr>
        <w:tabs>
          <w:tab w:val="left" w:pos="567"/>
        </w:tabs>
        <w:spacing w:line="240" w:lineRule="auto"/>
        <w:ind w:left="567" w:right="-2" w:hanging="567"/>
        <w:rPr>
          <w:rFonts w:ascii="Times New Roman" w:eastAsia="Times New Roman" w:hAnsi="Times New Roman"/>
          <w:snapToGrid w:val="0"/>
          <w:highlight w:val="lightGray"/>
        </w:rPr>
      </w:pPr>
      <w:r w:rsidRPr="00CF2B6D">
        <w:rPr>
          <w:rFonts w:ascii="Times New Roman" w:eastAsia="Times New Roman" w:hAnsi="Times New Roman"/>
          <w:noProof/>
          <w:snapToGrid w:val="0"/>
          <w:highlight w:val="lightGray"/>
        </w:rPr>
        <w:t>Veiklioji medžiaga yra aripiprazolas. Kiekvienoje tabletėje yra 30 mg aripiprazolo.</w:t>
      </w:r>
    </w:p>
    <w:p w14:paraId="25A912A4" w14:textId="4233D180" w:rsidR="00FC77DE" w:rsidRPr="00CF2B6D" w:rsidRDefault="00FC77DE" w:rsidP="00306A92">
      <w:pPr>
        <w:pStyle w:val="Sraopastraipa"/>
        <w:keepNext/>
        <w:numPr>
          <w:ilvl w:val="0"/>
          <w:numId w:val="4"/>
        </w:numPr>
        <w:tabs>
          <w:tab w:val="left" w:pos="567"/>
        </w:tabs>
        <w:ind w:left="567" w:hanging="567"/>
        <w:jc w:val="both"/>
        <w:outlineLvl w:val="3"/>
        <w:rPr>
          <w:rFonts w:eastAsia="Times New Roman"/>
          <w:bCs/>
          <w:snapToGrid w:val="0"/>
          <w:sz w:val="22"/>
          <w:szCs w:val="22"/>
          <w:highlight w:val="lightGray"/>
        </w:rPr>
      </w:pP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Pagalbinės medžiagos yra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karboksimetilkrakmolo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natrio druska,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mikrokristalinė</w:t>
      </w:r>
      <w:proofErr w:type="spellEnd"/>
      <w:r w:rsidR="00C91DE2" w:rsidRPr="00C91DE2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</w:t>
      </w:r>
      <w:r w:rsidR="00C91DE2" w:rsidRPr="00CF2B6D">
        <w:rPr>
          <w:rFonts w:eastAsia="Times New Roman"/>
          <w:bCs/>
          <w:snapToGrid w:val="0"/>
          <w:sz w:val="22"/>
          <w:szCs w:val="22"/>
          <w:highlight w:val="lightGray"/>
        </w:rPr>
        <w:t>celiuliozė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laktozė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monohidratas</w:t>
      </w:r>
      <w:proofErr w:type="spellEnd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,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hidroksipropilceliuliozė</w:t>
      </w:r>
      <w:proofErr w:type="spellEnd"/>
      <w:r w:rsidR="00C91DE2">
        <w:rPr>
          <w:rFonts w:eastAsia="Times New Roman"/>
          <w:bCs/>
          <w:snapToGrid w:val="0"/>
          <w:sz w:val="22"/>
          <w:szCs w:val="22"/>
          <w:highlight w:val="lightGray"/>
        </w:rPr>
        <w:t>,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magnio </w:t>
      </w:r>
      <w:proofErr w:type="spellStart"/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steratas</w:t>
      </w:r>
      <w:proofErr w:type="spellEnd"/>
      <w:r w:rsidR="00C91DE2">
        <w:rPr>
          <w:rFonts w:eastAsia="Times New Roman"/>
          <w:bCs/>
          <w:snapToGrid w:val="0"/>
          <w:sz w:val="22"/>
          <w:szCs w:val="22"/>
          <w:highlight w:val="lightGray"/>
        </w:rPr>
        <w:t xml:space="preserve"> ir raudonasis geležies oksidas (E172)</w:t>
      </w:r>
      <w:r w:rsidRPr="00CF2B6D">
        <w:rPr>
          <w:rFonts w:eastAsia="Times New Roman"/>
          <w:bCs/>
          <w:snapToGrid w:val="0"/>
          <w:sz w:val="22"/>
          <w:szCs w:val="22"/>
          <w:highlight w:val="lightGray"/>
        </w:rPr>
        <w:t>.</w:t>
      </w:r>
    </w:p>
    <w:p w14:paraId="623CF564" w14:textId="77777777" w:rsidR="00FC77DE" w:rsidRPr="00CF2B6D" w:rsidRDefault="00FC77D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Cs/>
          <w:snapToGrid w:val="0"/>
        </w:rPr>
      </w:pPr>
    </w:p>
    <w:p w14:paraId="579EF909" w14:textId="77777777" w:rsidR="00732599" w:rsidRPr="00CF2B6D" w:rsidRDefault="00FE0C1E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CF2B6D">
        <w:rPr>
          <w:rFonts w:ascii="Times New Roman" w:eastAsia="Times New Roman" w:hAnsi="Times New Roman"/>
          <w:b/>
          <w:bCs/>
          <w:snapToGrid w:val="0"/>
        </w:rPr>
        <w:t>PAXIFOR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 xml:space="preserve"> išvaizda ir kiekis pakuotėje</w:t>
      </w:r>
    </w:p>
    <w:p w14:paraId="48708897" w14:textId="1230018C" w:rsidR="00FC77DE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>PAXIFOR</w:t>
      </w:r>
      <w:r w:rsidR="00FC77DE" w:rsidRPr="00CF2B6D">
        <w:rPr>
          <w:rFonts w:ascii="Times New Roman" w:eastAsia="Times New Roman" w:hAnsi="Times New Roman"/>
          <w:noProof/>
          <w:snapToGrid w:val="0"/>
        </w:rPr>
        <w:t xml:space="preserve"> 5 mg tabletės </w:t>
      </w:r>
      <w:r w:rsidR="00FC77DE" w:rsidRPr="00CF2B6D">
        <w:rPr>
          <w:rFonts w:ascii="Times New Roman" w:eastAsia="Times New Roman" w:hAnsi="Times New Roman"/>
          <w:snapToGrid w:val="0"/>
        </w:rPr>
        <w:t>yra apvalios, baltos</w:t>
      </w:r>
      <w:r w:rsidR="00B73FDE">
        <w:rPr>
          <w:rFonts w:ascii="Times New Roman" w:eastAsia="Times New Roman" w:hAnsi="Times New Roman"/>
          <w:snapToGrid w:val="0"/>
        </w:rPr>
        <w:t xml:space="preserve"> tabletės</w:t>
      </w:r>
      <w:r w:rsidR="00FC77DE" w:rsidRPr="00CF2B6D">
        <w:rPr>
          <w:rFonts w:ascii="Times New Roman" w:eastAsia="Times New Roman" w:hAnsi="Times New Roman"/>
          <w:snapToGrid w:val="0"/>
        </w:rPr>
        <w:t xml:space="preserve">, </w:t>
      </w:r>
      <w:r w:rsidR="00B73FDE">
        <w:rPr>
          <w:rFonts w:ascii="Times New Roman" w:eastAsia="Times New Roman" w:hAnsi="Times New Roman"/>
          <w:snapToGrid w:val="0"/>
        </w:rPr>
        <w:t xml:space="preserve">kurių </w:t>
      </w:r>
      <w:r w:rsidR="00FC77DE" w:rsidRPr="00CF2B6D">
        <w:rPr>
          <w:rFonts w:ascii="Times New Roman" w:eastAsia="Times New Roman" w:hAnsi="Times New Roman"/>
          <w:snapToGrid w:val="0"/>
        </w:rPr>
        <w:t xml:space="preserve">viena pusė ženklinta „ARZ“, kita </w:t>
      </w:r>
      <w:r w:rsidR="00FC77DE" w:rsidRPr="00CF2B6D">
        <w:rPr>
          <w:rFonts w:ascii="Times New Roman" w:eastAsia="Times New Roman" w:hAnsi="Times New Roman"/>
          <w:snapToGrid w:val="0"/>
        </w:rPr>
        <w:sym w:font="Symbol" w:char="F02D"/>
      </w:r>
      <w:r w:rsidR="00FC77DE" w:rsidRPr="00CF2B6D">
        <w:rPr>
          <w:rFonts w:ascii="Times New Roman" w:eastAsia="Times New Roman" w:hAnsi="Times New Roman"/>
          <w:snapToGrid w:val="0"/>
        </w:rPr>
        <w:t xml:space="preserve"> “5“.</w:t>
      </w:r>
      <w:r w:rsidR="00B73FDE">
        <w:rPr>
          <w:rFonts w:ascii="Times New Roman" w:eastAsia="Times New Roman" w:hAnsi="Times New Roman"/>
          <w:snapToGrid w:val="0"/>
        </w:rPr>
        <w:t xml:space="preserve"> Jos tiekiamos kartono dėžutėse supakuotos į lizdines plokšteles po </w:t>
      </w:r>
      <w:r w:rsidR="00B73FDE" w:rsidRPr="00B73FDE">
        <w:rPr>
          <w:rFonts w:ascii="Times New Roman" w:eastAsia="Times New Roman" w:hAnsi="Times New Roman"/>
          <w:snapToGrid w:val="0"/>
        </w:rPr>
        <w:t>10, 14, 28, 30, 49, 50, 56, 98 arba 100 tablečių</w:t>
      </w:r>
      <w:r w:rsidR="00B73FDE">
        <w:rPr>
          <w:rFonts w:ascii="Times New Roman" w:eastAsia="Times New Roman" w:hAnsi="Times New Roman"/>
          <w:snapToGrid w:val="0"/>
        </w:rPr>
        <w:t>.</w:t>
      </w:r>
    </w:p>
    <w:p w14:paraId="2034DD87" w14:textId="77777777" w:rsidR="00FC77DE" w:rsidRPr="00CF2B6D" w:rsidRDefault="00FC77D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27234143" w14:textId="4BAEB4C6" w:rsidR="00FC77DE" w:rsidRPr="00B73FDE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B73FDE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FC77DE" w:rsidRPr="00B73FDE">
        <w:rPr>
          <w:rFonts w:ascii="Times New Roman" w:eastAsia="Times New Roman" w:hAnsi="Times New Roman"/>
          <w:noProof/>
          <w:snapToGrid w:val="0"/>
          <w:highlight w:val="lightGray"/>
        </w:rPr>
        <w:t xml:space="preserve"> 10 mg tabletės </w:t>
      </w:r>
      <w:r w:rsidR="00FC77DE" w:rsidRPr="00D0287E">
        <w:rPr>
          <w:rFonts w:ascii="Times New Roman" w:eastAsia="Times New Roman" w:hAnsi="Times New Roman"/>
          <w:snapToGrid w:val="0"/>
          <w:highlight w:val="lightGray"/>
        </w:rPr>
        <w:t>yra pailgos</w:t>
      </w:r>
      <w:r w:rsidR="00FC77DE" w:rsidRPr="005C6D56">
        <w:rPr>
          <w:rFonts w:ascii="Times New Roman" w:eastAsia="Times New Roman" w:hAnsi="Times New Roman"/>
          <w:snapToGrid w:val="0"/>
          <w:highlight w:val="lightGray"/>
        </w:rPr>
        <w:t xml:space="preserve">, rausvos </w:t>
      </w:r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tabletės </w:t>
      </w:r>
      <w:r w:rsidR="00FC77DE" w:rsidRPr="00EE0ABD">
        <w:rPr>
          <w:rFonts w:ascii="Times New Roman" w:eastAsia="Times New Roman" w:hAnsi="Times New Roman"/>
          <w:snapToGrid w:val="0"/>
          <w:highlight w:val="lightGray"/>
        </w:rPr>
        <w:t xml:space="preserve">su galimomis tamsesnėmis dėmelėmis, viena 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jų 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>pusė ženklinta „ARZ“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FC77DE" w:rsidRPr="00D0287E">
        <w:rPr>
          <w:rFonts w:ascii="Times New Roman" w:eastAsia="Times New Roman" w:hAnsi="Times New Roman"/>
          <w:snapToGrid w:val="0"/>
          <w:highlight w:val="lightGray"/>
        </w:rPr>
        <w:t>“10“.</w:t>
      </w:r>
      <w:r w:rsidR="00B73FDE" w:rsidRPr="004405CB">
        <w:rPr>
          <w:rFonts w:ascii="Times New Roman" w:hAnsi="Times New Roman"/>
          <w:highlight w:val="lightGray"/>
        </w:rPr>
        <w:t xml:space="preserve"> Tabletės </w:t>
      </w:r>
      <w:r w:rsidR="00B73FDE" w:rsidRPr="004405CB">
        <w:rPr>
          <w:rFonts w:ascii="Times New Roman" w:eastAsia="Times New Roman" w:hAnsi="Times New Roman"/>
          <w:snapToGrid w:val="0"/>
          <w:highlight w:val="lightGray"/>
        </w:rPr>
        <w:t xml:space="preserve">tiekiamos kartono dėžutėse supakuotos į 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>pe</w:t>
      </w:r>
      <w:r w:rsidR="00B73FDE" w:rsidRPr="004405CB">
        <w:rPr>
          <w:rFonts w:ascii="Times New Roman" w:eastAsia="Times New Roman" w:hAnsi="Times New Roman"/>
          <w:snapToGrid w:val="0"/>
          <w:highlight w:val="lightGray"/>
        </w:rPr>
        <w:t xml:space="preserve">rforuotas </w:t>
      </w:r>
      <w:proofErr w:type="spellStart"/>
      <w:r w:rsidR="00B73FDE" w:rsidRPr="004405CB">
        <w:rPr>
          <w:rFonts w:ascii="Times New Roman" w:eastAsia="Times New Roman" w:hAnsi="Times New Roman"/>
          <w:snapToGrid w:val="0"/>
          <w:highlight w:val="lightGray"/>
        </w:rPr>
        <w:t>vienadozes</w:t>
      </w:r>
      <w:proofErr w:type="spellEnd"/>
      <w:r w:rsidR="00B73FDE" w:rsidRPr="004405CB">
        <w:rPr>
          <w:rFonts w:ascii="Times New Roman" w:eastAsia="Times New Roman" w:hAnsi="Times New Roman"/>
          <w:snapToGrid w:val="0"/>
          <w:highlight w:val="lightGray"/>
        </w:rPr>
        <w:t xml:space="preserve"> lizdines plokšteles po 10, 14, 28, 30, 49, 50, 56, 98 arba 100 tablečių.</w:t>
      </w:r>
    </w:p>
    <w:p w14:paraId="0E8B6A2E" w14:textId="77777777" w:rsidR="00FC77DE" w:rsidRPr="00B73FDE" w:rsidRDefault="00FC77D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  <w:highlight w:val="lightGray"/>
        </w:rPr>
      </w:pPr>
    </w:p>
    <w:p w14:paraId="15751B17" w14:textId="6C21DE70" w:rsidR="00FC77DE" w:rsidRPr="00B73FDE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B73FDE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FC77DE" w:rsidRPr="00B73FDE">
        <w:rPr>
          <w:rFonts w:ascii="Times New Roman" w:eastAsia="Times New Roman" w:hAnsi="Times New Roman"/>
          <w:noProof/>
          <w:snapToGrid w:val="0"/>
          <w:highlight w:val="lightGray"/>
        </w:rPr>
        <w:t xml:space="preserve"> 15 mg tabletės 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>yra apvalios, geltonos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 tabletės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 xml:space="preserve"> su galimomis tamsesnėmis dėmelėmis, viena 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jų 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 xml:space="preserve">pusė ženklinta „ARZ“ 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>ir</w:t>
      </w:r>
      <w:r w:rsidR="00FC77DE" w:rsidRPr="00D0287E">
        <w:rPr>
          <w:rFonts w:ascii="Times New Roman" w:eastAsia="Times New Roman" w:hAnsi="Times New Roman"/>
          <w:snapToGrid w:val="0"/>
          <w:highlight w:val="lightGray"/>
        </w:rPr>
        <w:t xml:space="preserve"> “</w:t>
      </w:r>
      <w:r w:rsidR="00B73FDE" w:rsidRPr="005C6D56">
        <w:rPr>
          <w:rFonts w:ascii="Times New Roman" w:eastAsia="Times New Roman" w:hAnsi="Times New Roman"/>
          <w:snapToGrid w:val="0"/>
          <w:highlight w:val="lightGray"/>
        </w:rPr>
        <w:t>15</w:t>
      </w:r>
      <w:r w:rsidR="00FC77DE" w:rsidRPr="00EE0ABD">
        <w:rPr>
          <w:rFonts w:ascii="Times New Roman" w:eastAsia="Times New Roman" w:hAnsi="Times New Roman"/>
          <w:snapToGrid w:val="0"/>
          <w:highlight w:val="lightGray"/>
        </w:rPr>
        <w:t>“.</w:t>
      </w:r>
      <w:r w:rsidR="00B73FDE" w:rsidRPr="00B73FDE">
        <w:rPr>
          <w:rFonts w:ascii="Times New Roman" w:hAnsi="Times New Roman"/>
          <w:highlight w:val="lightGray"/>
        </w:rPr>
        <w:t xml:space="preserve"> Tabletės </w:t>
      </w:r>
      <w:r w:rsidR="00B73FDE" w:rsidRPr="00D0287E">
        <w:rPr>
          <w:rFonts w:ascii="Times New Roman" w:eastAsia="Times New Roman" w:hAnsi="Times New Roman"/>
          <w:snapToGrid w:val="0"/>
          <w:highlight w:val="lightGray"/>
        </w:rPr>
        <w:t xml:space="preserve">tiekiamos kartono dėžutėse supakuotos į </w:t>
      </w:r>
      <w:r w:rsidR="00B73FDE" w:rsidRPr="005C6D56">
        <w:rPr>
          <w:rFonts w:ascii="Times New Roman" w:eastAsia="Times New Roman" w:hAnsi="Times New Roman"/>
          <w:snapToGrid w:val="0"/>
          <w:highlight w:val="lightGray"/>
        </w:rPr>
        <w:t>pe</w:t>
      </w:r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rforuotas </w:t>
      </w:r>
      <w:proofErr w:type="spellStart"/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>vienadozes</w:t>
      </w:r>
      <w:proofErr w:type="spellEnd"/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 lizdines plokšteles po 10, 14, 28, 30, 49, 50, 56, 98 arba 100 tablečių.</w:t>
      </w:r>
    </w:p>
    <w:p w14:paraId="489CF38F" w14:textId="77777777" w:rsidR="00FC77DE" w:rsidRPr="00EE0ABD" w:rsidRDefault="00FC77D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  <w:highlight w:val="lightGray"/>
        </w:rPr>
      </w:pPr>
    </w:p>
    <w:p w14:paraId="48388340" w14:textId="6AB05A96" w:rsidR="00FC77DE" w:rsidRPr="00B73FDE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EE0AB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FC77DE" w:rsidRPr="00B73FDE">
        <w:rPr>
          <w:rFonts w:ascii="Times New Roman" w:eastAsia="Times New Roman" w:hAnsi="Times New Roman"/>
          <w:noProof/>
          <w:snapToGrid w:val="0"/>
          <w:highlight w:val="lightGray"/>
        </w:rPr>
        <w:t xml:space="preserve"> 20 mg tabletės 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>yra apvalios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>,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 xml:space="preserve"> baltos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 tabletės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>, viena jų pusė ženklinta „ARZ“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FC77DE" w:rsidRPr="00D0287E">
        <w:rPr>
          <w:rFonts w:ascii="Times New Roman" w:eastAsia="Times New Roman" w:hAnsi="Times New Roman"/>
          <w:snapToGrid w:val="0"/>
          <w:highlight w:val="lightGray"/>
        </w:rPr>
        <w:t>“20“.</w:t>
      </w:r>
      <w:r w:rsidR="00B73FDE" w:rsidRPr="00B73FDE">
        <w:rPr>
          <w:rFonts w:ascii="Times New Roman" w:hAnsi="Times New Roman"/>
          <w:highlight w:val="lightGray"/>
        </w:rPr>
        <w:t xml:space="preserve"> Tabletės </w:t>
      </w:r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tiekiamos kartono dėžutėse supakuotos į perforuotas </w:t>
      </w:r>
      <w:proofErr w:type="spellStart"/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>vienadozes</w:t>
      </w:r>
      <w:proofErr w:type="spellEnd"/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 lizdines plokšteles po 10, 14, 28, 30, 49, 50, 56, 98 arba 100 tablečių.</w:t>
      </w:r>
    </w:p>
    <w:p w14:paraId="3B1000F9" w14:textId="77777777" w:rsidR="00FC77DE" w:rsidRPr="00EE0ABD" w:rsidRDefault="00FC77D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  <w:highlight w:val="lightGray"/>
        </w:rPr>
      </w:pPr>
    </w:p>
    <w:p w14:paraId="70021850" w14:textId="090A6AB4" w:rsidR="00FC77DE" w:rsidRPr="00CF2B6D" w:rsidRDefault="00FE0C1E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napToGrid w:val="0"/>
        </w:rPr>
      </w:pPr>
      <w:r w:rsidRPr="00EE0ABD">
        <w:rPr>
          <w:rFonts w:ascii="Times New Roman" w:eastAsia="Times New Roman" w:hAnsi="Times New Roman"/>
          <w:noProof/>
          <w:snapToGrid w:val="0"/>
          <w:highlight w:val="lightGray"/>
        </w:rPr>
        <w:t>PAXIFOR</w:t>
      </w:r>
      <w:r w:rsidR="00FC77DE" w:rsidRPr="00B73FDE">
        <w:rPr>
          <w:rFonts w:ascii="Times New Roman" w:eastAsia="Times New Roman" w:hAnsi="Times New Roman"/>
          <w:noProof/>
          <w:snapToGrid w:val="0"/>
          <w:highlight w:val="lightGray"/>
        </w:rPr>
        <w:t xml:space="preserve"> 30 mg tabletės 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>yra apvalios, rausvos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 tabletės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 xml:space="preserve"> su galimomis tamsesnėmis dėmelėmis, viena 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jų </w:t>
      </w:r>
      <w:r w:rsidR="00FC77DE" w:rsidRPr="00B73FDE">
        <w:rPr>
          <w:rFonts w:ascii="Times New Roman" w:eastAsia="Times New Roman" w:hAnsi="Times New Roman"/>
          <w:snapToGrid w:val="0"/>
          <w:highlight w:val="lightGray"/>
        </w:rPr>
        <w:t>pusė ženklinta „ARZ“</w:t>
      </w:r>
      <w:r w:rsidR="00B73FDE" w:rsidRPr="00B73FDE">
        <w:rPr>
          <w:rFonts w:ascii="Times New Roman" w:eastAsia="Times New Roman" w:hAnsi="Times New Roman"/>
          <w:snapToGrid w:val="0"/>
          <w:highlight w:val="lightGray"/>
        </w:rPr>
        <w:t xml:space="preserve"> ir </w:t>
      </w:r>
      <w:r w:rsidR="00FC77DE" w:rsidRPr="00D0287E">
        <w:rPr>
          <w:rFonts w:ascii="Times New Roman" w:eastAsia="Times New Roman" w:hAnsi="Times New Roman"/>
          <w:snapToGrid w:val="0"/>
          <w:highlight w:val="lightGray"/>
        </w:rPr>
        <w:t>“30“.</w:t>
      </w:r>
      <w:r w:rsidR="00B73FDE" w:rsidRPr="00B73FDE">
        <w:rPr>
          <w:rFonts w:ascii="Times New Roman" w:hAnsi="Times New Roman"/>
          <w:highlight w:val="lightGray"/>
        </w:rPr>
        <w:t xml:space="preserve"> Tabletės </w:t>
      </w:r>
      <w:r w:rsidR="00B73FDE" w:rsidRPr="00D0287E">
        <w:rPr>
          <w:rFonts w:ascii="Times New Roman" w:eastAsia="Times New Roman" w:hAnsi="Times New Roman"/>
          <w:snapToGrid w:val="0"/>
          <w:highlight w:val="lightGray"/>
        </w:rPr>
        <w:t xml:space="preserve">tiekiamos kartono dėžutėse supakuotos į </w:t>
      </w:r>
      <w:r w:rsidR="00B73FDE" w:rsidRPr="005C6D56">
        <w:rPr>
          <w:rFonts w:ascii="Times New Roman" w:eastAsia="Times New Roman" w:hAnsi="Times New Roman"/>
          <w:snapToGrid w:val="0"/>
          <w:highlight w:val="lightGray"/>
        </w:rPr>
        <w:t>pe</w:t>
      </w:r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rforuotas </w:t>
      </w:r>
      <w:proofErr w:type="spellStart"/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>vienadozes</w:t>
      </w:r>
      <w:proofErr w:type="spellEnd"/>
      <w:r w:rsidR="00B73FDE" w:rsidRPr="00EE0ABD">
        <w:rPr>
          <w:rFonts w:ascii="Times New Roman" w:eastAsia="Times New Roman" w:hAnsi="Times New Roman"/>
          <w:snapToGrid w:val="0"/>
          <w:highlight w:val="lightGray"/>
        </w:rPr>
        <w:t xml:space="preserve"> lizdines plokšteles po 10, 14, 28, 30, 49, 50, 56, 98 arba 100 tablečių.</w:t>
      </w:r>
    </w:p>
    <w:p w14:paraId="1B6B9652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097298F1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Gali būti tiekiamos ne visų dydžių pakuotės.</w:t>
      </w:r>
    </w:p>
    <w:p w14:paraId="0C61FE2A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266055F8" w14:textId="6FAC32C3" w:rsidR="00732599" w:rsidRPr="00CF2B6D" w:rsidRDefault="00A66CBC" w:rsidP="00306A92">
      <w:pPr>
        <w:keepNext/>
        <w:tabs>
          <w:tab w:val="left" w:pos="567"/>
        </w:tabs>
        <w:spacing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>
        <w:rPr>
          <w:rFonts w:ascii="Times New Roman" w:eastAsia="Times New Roman" w:hAnsi="Times New Roman"/>
          <w:b/>
          <w:bCs/>
          <w:snapToGrid w:val="0"/>
        </w:rPr>
        <w:t>Registruotojas</w:t>
      </w:r>
      <w:r w:rsidR="00732599" w:rsidRPr="00CF2B6D">
        <w:rPr>
          <w:rFonts w:ascii="Times New Roman" w:eastAsia="Times New Roman" w:hAnsi="Times New Roman"/>
          <w:b/>
          <w:bCs/>
          <w:snapToGrid w:val="0"/>
        </w:rPr>
        <w:t xml:space="preserve"> ir gamintojas</w:t>
      </w:r>
    </w:p>
    <w:p w14:paraId="58CED439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11B07357" w14:textId="3C244599" w:rsidR="00732599" w:rsidRPr="00CF2B6D" w:rsidRDefault="00A66CBC" w:rsidP="00306A92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color w:val="222222"/>
          <w:lang w:eastAsia="lt-LT"/>
        </w:rPr>
      </w:pPr>
      <w:r>
        <w:rPr>
          <w:rFonts w:ascii="Times New Roman" w:eastAsia="Times New Roman" w:hAnsi="Times New Roman"/>
          <w:i/>
          <w:color w:val="222222"/>
          <w:lang w:eastAsia="lt-LT"/>
        </w:rPr>
        <w:t>Registruotojas</w:t>
      </w:r>
    </w:p>
    <w:p w14:paraId="394581E9" w14:textId="568EC1A4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</w:rPr>
        <w:t>AS GRINDEKS</w:t>
      </w:r>
    </w:p>
    <w:p w14:paraId="3A958F0D" w14:textId="77777777" w:rsidR="00ED0035" w:rsidRPr="00CF2B6D" w:rsidRDefault="00ED0035" w:rsidP="00ED0035">
      <w:pPr>
        <w:rPr>
          <w:rFonts w:ascii="Times New Roman" w:hAnsi="Times New Roman"/>
        </w:rPr>
      </w:pPr>
      <w:proofErr w:type="spellStart"/>
      <w:r w:rsidRPr="00CF2B6D">
        <w:rPr>
          <w:rFonts w:ascii="Times New Roman" w:hAnsi="Times New Roman"/>
        </w:rPr>
        <w:t>Krustpils</w:t>
      </w:r>
      <w:proofErr w:type="spellEnd"/>
      <w:r w:rsidRPr="00CF2B6D">
        <w:rPr>
          <w:rFonts w:ascii="Times New Roman" w:hAnsi="Times New Roman"/>
        </w:rPr>
        <w:t xml:space="preserve"> </w:t>
      </w:r>
      <w:proofErr w:type="spellStart"/>
      <w:r w:rsidRPr="00CF2B6D">
        <w:rPr>
          <w:rFonts w:ascii="Times New Roman" w:hAnsi="Times New Roman"/>
        </w:rPr>
        <w:t>iela</w:t>
      </w:r>
      <w:proofErr w:type="spellEnd"/>
      <w:r w:rsidRPr="00CF2B6D">
        <w:rPr>
          <w:rFonts w:ascii="Times New Roman" w:hAnsi="Times New Roman"/>
        </w:rPr>
        <w:t xml:space="preserve"> 53, </w:t>
      </w:r>
      <w:proofErr w:type="spellStart"/>
      <w:r w:rsidRPr="00CF2B6D">
        <w:rPr>
          <w:rFonts w:ascii="Times New Roman" w:hAnsi="Times New Roman"/>
        </w:rPr>
        <w:t>Rīga</w:t>
      </w:r>
      <w:proofErr w:type="spellEnd"/>
      <w:r w:rsidRPr="00CF2B6D">
        <w:rPr>
          <w:rFonts w:ascii="Times New Roman" w:hAnsi="Times New Roman"/>
        </w:rPr>
        <w:t>, LV-1057, Latvija</w:t>
      </w:r>
    </w:p>
    <w:p w14:paraId="169DC389" w14:textId="77777777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</w:rPr>
        <w:t>Tel: +371 67083205</w:t>
      </w:r>
    </w:p>
    <w:p w14:paraId="3D632221" w14:textId="77777777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</w:rPr>
        <w:t>Faksas: +371 67083505</w:t>
      </w:r>
    </w:p>
    <w:p w14:paraId="1F213125" w14:textId="77777777" w:rsidR="00ED0035" w:rsidRPr="00CF2B6D" w:rsidRDefault="00ED0035" w:rsidP="00ED0035">
      <w:pPr>
        <w:rPr>
          <w:rFonts w:ascii="Times New Roman" w:hAnsi="Times New Roman"/>
          <w:b/>
        </w:rPr>
      </w:pPr>
      <w:r w:rsidRPr="00CF2B6D">
        <w:rPr>
          <w:rFonts w:ascii="Times New Roman" w:hAnsi="Times New Roman"/>
        </w:rPr>
        <w:t>El. paštas: grindeks@grindeks.lv</w:t>
      </w:r>
    </w:p>
    <w:p w14:paraId="57671428" w14:textId="77777777" w:rsidR="00CA6147" w:rsidRPr="00CF2B6D" w:rsidRDefault="00CA6147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i/>
          <w:snapToGrid w:val="0"/>
        </w:rPr>
      </w:pPr>
    </w:p>
    <w:p w14:paraId="287D39D2" w14:textId="77777777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i/>
          <w:snapToGrid w:val="0"/>
        </w:rPr>
      </w:pPr>
      <w:r w:rsidRPr="00CF2B6D">
        <w:rPr>
          <w:rFonts w:ascii="Times New Roman" w:eastAsia="Times New Roman" w:hAnsi="Times New Roman"/>
          <w:i/>
          <w:snapToGrid w:val="0"/>
        </w:rPr>
        <w:t>Gamintoja</w:t>
      </w:r>
      <w:r w:rsidR="005620A9">
        <w:rPr>
          <w:rFonts w:ascii="Times New Roman" w:eastAsia="Times New Roman" w:hAnsi="Times New Roman"/>
          <w:i/>
          <w:snapToGrid w:val="0"/>
        </w:rPr>
        <w:t>i</w:t>
      </w:r>
    </w:p>
    <w:p w14:paraId="671FE75B" w14:textId="77777777" w:rsidR="00BF70F5" w:rsidRPr="00107FBD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lv-LV"/>
        </w:rPr>
      </w:pPr>
      <w:r w:rsidRPr="00107FBD">
        <w:rPr>
          <w:rFonts w:ascii="Times New Roman" w:hAnsi="Times New Roman"/>
          <w:noProof/>
          <w:lang w:val="lv-LV"/>
        </w:rPr>
        <w:t>Synthon Hispania SL</w:t>
      </w:r>
    </w:p>
    <w:p w14:paraId="4DFB857E" w14:textId="3DA7A039" w:rsidR="00B73FDE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 w:rsidRPr="00107FBD">
        <w:rPr>
          <w:rFonts w:ascii="Times New Roman" w:hAnsi="Times New Roman"/>
          <w:noProof/>
        </w:rPr>
        <w:t>C/Castelló n</w:t>
      </w:r>
      <w:r w:rsidRPr="00107FBD">
        <w:rPr>
          <w:rFonts w:ascii="Times New Roman" w:hAnsi="Times New Roman"/>
          <w:noProof/>
          <w:vertAlign w:val="superscript"/>
        </w:rPr>
        <w:t>o</w:t>
      </w:r>
      <w:r w:rsidRPr="00107FBD">
        <w:rPr>
          <w:rFonts w:ascii="Times New Roman" w:hAnsi="Times New Roman"/>
          <w:noProof/>
        </w:rPr>
        <w:t xml:space="preserve">1, Pol. </w:t>
      </w:r>
      <w:r w:rsidRPr="00107FBD">
        <w:rPr>
          <w:rFonts w:ascii="Times New Roman" w:hAnsi="Times New Roman"/>
          <w:noProof/>
          <w:lang w:val="pl-PL"/>
        </w:rPr>
        <w:t>Las Salinas, Sant Boi de Llobregat</w:t>
      </w:r>
    </w:p>
    <w:p w14:paraId="453D2125" w14:textId="62BA76E8" w:rsidR="00B73FDE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 w:rsidRPr="00107FBD">
        <w:rPr>
          <w:rFonts w:ascii="Times New Roman" w:hAnsi="Times New Roman"/>
          <w:noProof/>
          <w:lang w:val="pl-PL"/>
        </w:rPr>
        <w:t>08830, Barcelona</w:t>
      </w:r>
    </w:p>
    <w:p w14:paraId="552D5145" w14:textId="77777777" w:rsidR="00BF70F5" w:rsidRPr="00107FBD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>
        <w:rPr>
          <w:rFonts w:ascii="Times New Roman" w:hAnsi="Times New Roman"/>
          <w:noProof/>
          <w:lang w:val="pl-PL"/>
        </w:rPr>
        <w:t>Ispanija</w:t>
      </w:r>
    </w:p>
    <w:p w14:paraId="4693B32F" w14:textId="77777777" w:rsidR="00BF70F5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</w:p>
    <w:p w14:paraId="2B4DFA3A" w14:textId="77777777" w:rsidR="00B73FDE" w:rsidRDefault="00B73FDE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  <w:r>
        <w:rPr>
          <w:rFonts w:ascii="Times New Roman" w:hAnsi="Times New Roman"/>
          <w:noProof/>
          <w:lang w:val="pl-PL"/>
        </w:rPr>
        <w:t>arba</w:t>
      </w:r>
    </w:p>
    <w:p w14:paraId="698548FA" w14:textId="77777777" w:rsidR="00B73FDE" w:rsidRPr="00107FBD" w:rsidRDefault="00B73FDE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pl-PL"/>
        </w:rPr>
      </w:pPr>
    </w:p>
    <w:p w14:paraId="394D8AB8" w14:textId="77777777" w:rsidR="00BF70F5" w:rsidRPr="00107FBD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bCs/>
          <w:noProof/>
          <w:lang w:val="lv-LV"/>
        </w:rPr>
      </w:pPr>
      <w:r w:rsidRPr="00107FBD">
        <w:rPr>
          <w:rFonts w:ascii="Times New Roman" w:hAnsi="Times New Roman"/>
          <w:bCs/>
          <w:noProof/>
          <w:lang w:val="lv-LV"/>
        </w:rPr>
        <w:t>Synthon s.r.o</w:t>
      </w:r>
    </w:p>
    <w:p w14:paraId="6ECF7DE5" w14:textId="26709812" w:rsidR="00EE0ABD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bCs/>
          <w:noProof/>
          <w:lang w:val="lv-LV"/>
        </w:rPr>
      </w:pPr>
      <w:r w:rsidRPr="00107FBD">
        <w:rPr>
          <w:rFonts w:ascii="Times New Roman" w:hAnsi="Times New Roman"/>
          <w:bCs/>
          <w:noProof/>
          <w:lang w:val="lv-LV"/>
        </w:rPr>
        <w:t>Brnĕnská 32/čp. 597</w:t>
      </w:r>
    </w:p>
    <w:p w14:paraId="291DBE37" w14:textId="4886B2B2" w:rsidR="00B73FDE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bCs/>
          <w:noProof/>
          <w:lang w:val="lv-LV"/>
        </w:rPr>
      </w:pPr>
      <w:r w:rsidRPr="00107FBD">
        <w:rPr>
          <w:rFonts w:ascii="Times New Roman" w:hAnsi="Times New Roman"/>
          <w:bCs/>
          <w:noProof/>
          <w:lang w:val="lv-LV"/>
        </w:rPr>
        <w:t>678 01 Blansko</w:t>
      </w:r>
    </w:p>
    <w:p w14:paraId="75171FEA" w14:textId="72822D6E" w:rsidR="00BF70F5" w:rsidRPr="003A6F1C" w:rsidRDefault="00BF70F5" w:rsidP="00BF70F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lang w:val="lv-LV"/>
        </w:rPr>
      </w:pPr>
      <w:r>
        <w:rPr>
          <w:rFonts w:ascii="Times New Roman" w:hAnsi="Times New Roman"/>
          <w:bCs/>
          <w:noProof/>
          <w:lang w:val="lv-LV"/>
        </w:rPr>
        <w:t>Čekija</w:t>
      </w:r>
    </w:p>
    <w:p w14:paraId="13304F58" w14:textId="77777777" w:rsidR="00ED0035" w:rsidRPr="00CF2B6D" w:rsidRDefault="00ED0035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noProof/>
          <w:snapToGrid w:val="0"/>
        </w:rPr>
      </w:pPr>
    </w:p>
    <w:p w14:paraId="3F6095D8" w14:textId="0715BBD7" w:rsidR="00732599" w:rsidRPr="00CF2B6D" w:rsidRDefault="00732599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noProof/>
          <w:snapToGrid w:val="0"/>
        </w:rPr>
      </w:pPr>
      <w:r w:rsidRPr="00CF2B6D">
        <w:rPr>
          <w:rFonts w:ascii="Times New Roman" w:eastAsia="Times New Roman" w:hAnsi="Times New Roman"/>
          <w:noProof/>
          <w:snapToGrid w:val="0"/>
        </w:rPr>
        <w:t xml:space="preserve">Jeigu apie šį vaistą norite sužinoti daugiau, kreipkitės į vietinį </w:t>
      </w:r>
      <w:r w:rsidR="00A66CBC">
        <w:rPr>
          <w:rFonts w:ascii="Times New Roman" w:eastAsia="Times New Roman" w:hAnsi="Times New Roman"/>
          <w:noProof/>
          <w:snapToGrid w:val="0"/>
        </w:rPr>
        <w:t>registruotojo</w:t>
      </w:r>
      <w:r w:rsidRPr="00CF2B6D">
        <w:rPr>
          <w:rFonts w:ascii="Times New Roman" w:eastAsia="Times New Roman" w:hAnsi="Times New Roman"/>
          <w:noProof/>
          <w:snapToGrid w:val="0"/>
        </w:rPr>
        <w:t xml:space="preserve"> atstovą:</w:t>
      </w:r>
    </w:p>
    <w:p w14:paraId="7761661E" w14:textId="77777777" w:rsidR="00732599" w:rsidRPr="00CF2B6D" w:rsidRDefault="00732599" w:rsidP="00306A92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noProof/>
          <w:snapToGrid w:val="0"/>
        </w:rPr>
      </w:pPr>
    </w:p>
    <w:p w14:paraId="6E978741" w14:textId="77777777" w:rsidR="00ED0035" w:rsidRPr="00CF2B6D" w:rsidRDefault="00ED0035" w:rsidP="00ED0035">
      <w:pPr>
        <w:pStyle w:val="Pagrindinistekstas"/>
        <w:rPr>
          <w:i w:val="0"/>
          <w:color w:val="auto"/>
          <w:szCs w:val="22"/>
        </w:rPr>
      </w:pPr>
      <w:r w:rsidRPr="00CF2B6D">
        <w:rPr>
          <w:i w:val="0"/>
          <w:color w:val="auto"/>
          <w:szCs w:val="22"/>
        </w:rPr>
        <w:t>AB „</w:t>
      </w:r>
      <w:proofErr w:type="spellStart"/>
      <w:r w:rsidRPr="00CF2B6D">
        <w:rPr>
          <w:i w:val="0"/>
          <w:color w:val="auto"/>
          <w:szCs w:val="22"/>
        </w:rPr>
        <w:t>Grindeks</w:t>
      </w:r>
      <w:proofErr w:type="spellEnd"/>
      <w:proofErr w:type="gramStart"/>
      <w:r w:rsidRPr="00CF2B6D">
        <w:rPr>
          <w:i w:val="0"/>
          <w:color w:val="auto"/>
          <w:szCs w:val="22"/>
        </w:rPr>
        <w:t xml:space="preserve">“ </w:t>
      </w:r>
      <w:proofErr w:type="spellStart"/>
      <w:r w:rsidRPr="00CF2B6D">
        <w:rPr>
          <w:i w:val="0"/>
          <w:color w:val="auto"/>
          <w:szCs w:val="22"/>
        </w:rPr>
        <w:t>filialas</w:t>
      </w:r>
      <w:proofErr w:type="spellEnd"/>
      <w:proofErr w:type="gramEnd"/>
    </w:p>
    <w:p w14:paraId="462CBA48" w14:textId="77777777" w:rsidR="00ED0035" w:rsidRPr="00CF2B6D" w:rsidRDefault="00ED0035" w:rsidP="00ED0035">
      <w:pPr>
        <w:pStyle w:val="Pagrindinistekstas"/>
        <w:rPr>
          <w:i w:val="0"/>
          <w:color w:val="auto"/>
          <w:szCs w:val="22"/>
        </w:rPr>
      </w:pPr>
      <w:proofErr w:type="spellStart"/>
      <w:r w:rsidRPr="00CF2B6D">
        <w:rPr>
          <w:i w:val="0"/>
          <w:color w:val="auto"/>
          <w:szCs w:val="22"/>
        </w:rPr>
        <w:t>Kalvarijų</w:t>
      </w:r>
      <w:proofErr w:type="spellEnd"/>
      <w:r w:rsidRPr="00CF2B6D">
        <w:rPr>
          <w:i w:val="0"/>
          <w:color w:val="auto"/>
          <w:szCs w:val="22"/>
        </w:rPr>
        <w:t xml:space="preserve"> g. 300</w:t>
      </w:r>
    </w:p>
    <w:p w14:paraId="3CF324C3" w14:textId="77777777" w:rsidR="00ED0035" w:rsidRPr="00CF2B6D" w:rsidRDefault="00ED0035" w:rsidP="00ED0035">
      <w:pPr>
        <w:pStyle w:val="Pagrindinistekstas"/>
        <w:rPr>
          <w:i w:val="0"/>
          <w:color w:val="auto"/>
          <w:szCs w:val="22"/>
        </w:rPr>
      </w:pPr>
      <w:r w:rsidRPr="00CF2B6D">
        <w:rPr>
          <w:i w:val="0"/>
          <w:color w:val="auto"/>
          <w:szCs w:val="22"/>
        </w:rPr>
        <w:t>LT-08318 Vilnius</w:t>
      </w:r>
    </w:p>
    <w:p w14:paraId="56D6270D" w14:textId="77777777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</w:rPr>
        <w:t>Tel. + 370 5 2101401</w:t>
      </w:r>
    </w:p>
    <w:p w14:paraId="70A5123C" w14:textId="77777777" w:rsidR="00ED0035" w:rsidRPr="00CF2B6D" w:rsidRDefault="00ED0035" w:rsidP="00ED0035">
      <w:pPr>
        <w:rPr>
          <w:rFonts w:ascii="Times New Roman" w:hAnsi="Times New Roman"/>
        </w:rPr>
      </w:pPr>
      <w:r w:rsidRPr="00CF2B6D">
        <w:rPr>
          <w:rFonts w:ascii="Times New Roman" w:hAnsi="Times New Roman"/>
        </w:rPr>
        <w:t>Faksas + 370 5 2101402</w:t>
      </w:r>
    </w:p>
    <w:p w14:paraId="07B972F3" w14:textId="77777777" w:rsidR="00ED0035" w:rsidRPr="00CF2B6D" w:rsidRDefault="00ED0035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b/>
          <w:snapToGrid w:val="0"/>
        </w:rPr>
      </w:pPr>
    </w:p>
    <w:p w14:paraId="707B7E29" w14:textId="47B9FDAD" w:rsidR="00732599" w:rsidRPr="00CF2B6D" w:rsidRDefault="00732599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b/>
          <w:snapToGrid w:val="0"/>
        </w:rPr>
        <w:t>Ši</w:t>
      </w:r>
      <w:r w:rsidR="00A66CBC">
        <w:rPr>
          <w:rFonts w:ascii="Times New Roman" w:eastAsia="Times New Roman" w:hAnsi="Times New Roman"/>
          <w:b/>
          <w:snapToGrid w:val="0"/>
        </w:rPr>
        <w:t>s vaistas</w:t>
      </w:r>
      <w:r w:rsidRPr="00CF2B6D">
        <w:rPr>
          <w:rFonts w:ascii="Times New Roman" w:eastAsia="Times New Roman" w:hAnsi="Times New Roman"/>
          <w:b/>
          <w:snapToGrid w:val="0"/>
        </w:rPr>
        <w:t xml:space="preserve"> EEE valstybėse narėse </w:t>
      </w:r>
      <w:r w:rsidR="00A66CBC">
        <w:rPr>
          <w:rFonts w:ascii="Times New Roman" w:eastAsia="Times New Roman" w:hAnsi="Times New Roman"/>
          <w:b/>
          <w:snapToGrid w:val="0"/>
        </w:rPr>
        <w:t>registruotas</w:t>
      </w:r>
      <w:r w:rsidR="00A66CBC" w:rsidRPr="00CF2B6D">
        <w:rPr>
          <w:rFonts w:ascii="Times New Roman" w:eastAsia="Times New Roman" w:hAnsi="Times New Roman"/>
          <w:b/>
          <w:snapToGrid w:val="0"/>
        </w:rPr>
        <w:t xml:space="preserve"> </w:t>
      </w:r>
      <w:r w:rsidRPr="00CF2B6D">
        <w:rPr>
          <w:rFonts w:ascii="Times New Roman" w:eastAsia="Times New Roman" w:hAnsi="Times New Roman"/>
          <w:b/>
          <w:snapToGrid w:val="0"/>
        </w:rPr>
        <w:t>tokiais pavadinimais</w:t>
      </w:r>
      <w:r w:rsidRPr="00CF2B6D">
        <w:rPr>
          <w:rFonts w:ascii="Times New Roman" w:eastAsia="Times New Roman" w:hAnsi="Times New Roman"/>
          <w:snapToGrid w:val="0"/>
        </w:rPr>
        <w:t>:</w:t>
      </w:r>
    </w:p>
    <w:p w14:paraId="4CA3D957" w14:textId="77777777" w:rsidR="00CD7C69" w:rsidRPr="00F07BA4" w:rsidRDefault="00CD7C69" w:rsidP="00CD7C69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fi-FI"/>
        </w:rPr>
      </w:pPr>
      <w:r w:rsidRPr="00F07BA4">
        <w:rPr>
          <w:rFonts w:ascii="Times New Roman" w:hAnsi="Times New Roman"/>
          <w:noProof/>
          <w:lang w:val="fi-FI"/>
        </w:rPr>
        <w:t>Estija</w:t>
      </w:r>
      <w:r w:rsidRPr="00F07BA4">
        <w:rPr>
          <w:rFonts w:ascii="Times New Roman" w:hAnsi="Times New Roman"/>
          <w:noProof/>
          <w:lang w:val="fi-FI"/>
        </w:rPr>
        <w:tab/>
      </w:r>
      <w:r w:rsidRPr="00F07BA4">
        <w:rPr>
          <w:rFonts w:ascii="Times New Roman" w:hAnsi="Times New Roman"/>
          <w:noProof/>
          <w:lang w:val="fi-FI"/>
        </w:rPr>
        <w:tab/>
        <w:t xml:space="preserve">PAXIFOR </w:t>
      </w:r>
      <w:r w:rsidRPr="00F07BA4">
        <w:rPr>
          <w:rFonts w:ascii="Times New Roman" w:hAnsi="Times New Roman"/>
          <w:noProof/>
          <w:lang w:val="en-US"/>
        </w:rPr>
        <w:t>5 mg, 10 mg, 15 mg, 20 mg, 30 mg tabletid</w:t>
      </w:r>
    </w:p>
    <w:p w14:paraId="44D5AE8E" w14:textId="77777777" w:rsidR="00CD7C69" w:rsidRPr="00F07BA4" w:rsidRDefault="00CD7C69" w:rsidP="00CD7C69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lv-LV"/>
        </w:rPr>
      </w:pPr>
      <w:r w:rsidRPr="00F07BA4">
        <w:rPr>
          <w:rFonts w:ascii="Times New Roman" w:hAnsi="Times New Roman"/>
          <w:noProof/>
          <w:lang w:val="en"/>
        </w:rPr>
        <w:t>Lietuva</w:t>
      </w:r>
      <w:r w:rsidRPr="00F07BA4">
        <w:rPr>
          <w:rFonts w:ascii="Times New Roman" w:hAnsi="Times New Roman"/>
          <w:noProof/>
          <w:lang w:val="en"/>
        </w:rPr>
        <w:tab/>
      </w:r>
      <w:r w:rsidRPr="00F07BA4">
        <w:rPr>
          <w:rFonts w:ascii="Times New Roman" w:hAnsi="Times New Roman"/>
          <w:noProof/>
          <w:lang w:val="fi-FI"/>
        </w:rPr>
        <w:tab/>
        <w:t xml:space="preserve">PAXIFOR </w:t>
      </w:r>
      <w:r w:rsidRPr="00F07BA4">
        <w:rPr>
          <w:rFonts w:ascii="Times New Roman" w:hAnsi="Times New Roman"/>
          <w:noProof/>
          <w:lang w:val="en-US"/>
        </w:rPr>
        <w:t>5 mg, 10</w:t>
      </w:r>
      <w:r w:rsidRPr="00F07BA4">
        <w:rPr>
          <w:rFonts w:ascii="Times New Roman" w:hAnsi="Times New Roman"/>
          <w:noProof/>
          <w:lang w:val="lv-LV"/>
        </w:rPr>
        <w:t> </w:t>
      </w:r>
      <w:r w:rsidRPr="00F07BA4">
        <w:rPr>
          <w:rFonts w:ascii="Times New Roman" w:hAnsi="Times New Roman"/>
          <w:noProof/>
          <w:lang w:val="en-US"/>
        </w:rPr>
        <w:t>mg, 15 mg, 20 mg, 30 mg tabletės</w:t>
      </w:r>
    </w:p>
    <w:p w14:paraId="54965028" w14:textId="77777777" w:rsidR="00CD7C69" w:rsidRPr="00F07BA4" w:rsidRDefault="00CD7C69" w:rsidP="00CD7C69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fi-FI"/>
        </w:rPr>
      </w:pPr>
      <w:r w:rsidRPr="00F07BA4">
        <w:rPr>
          <w:rFonts w:ascii="Times New Roman" w:hAnsi="Times New Roman"/>
          <w:noProof/>
          <w:lang w:val="fi-FI"/>
        </w:rPr>
        <w:t>Latvija</w:t>
      </w:r>
      <w:r w:rsidRPr="00F07BA4">
        <w:rPr>
          <w:rFonts w:ascii="Times New Roman" w:hAnsi="Times New Roman"/>
          <w:noProof/>
          <w:lang w:val="fi-FI"/>
        </w:rPr>
        <w:tab/>
      </w:r>
      <w:r w:rsidRPr="00F07BA4">
        <w:rPr>
          <w:rFonts w:ascii="Times New Roman" w:hAnsi="Times New Roman"/>
          <w:noProof/>
          <w:lang w:val="fi-FI"/>
        </w:rPr>
        <w:tab/>
        <w:t xml:space="preserve">PAXIFOR </w:t>
      </w:r>
      <w:r w:rsidRPr="00F07BA4">
        <w:rPr>
          <w:rFonts w:ascii="Times New Roman" w:hAnsi="Times New Roman"/>
          <w:noProof/>
          <w:lang w:val="en-US"/>
        </w:rPr>
        <w:t>5 mg, 10 mg, 15 mg, 20 mg, 30</w:t>
      </w:r>
      <w:r w:rsidRPr="00F07BA4">
        <w:rPr>
          <w:rFonts w:ascii="Times New Roman" w:hAnsi="Times New Roman"/>
          <w:noProof/>
          <w:lang w:val="lv-LV"/>
        </w:rPr>
        <w:t> </w:t>
      </w:r>
      <w:r w:rsidRPr="00F07BA4">
        <w:rPr>
          <w:rFonts w:ascii="Times New Roman" w:hAnsi="Times New Roman"/>
          <w:noProof/>
          <w:lang w:val="en-US"/>
        </w:rPr>
        <w:t>mg tabletes</w:t>
      </w:r>
    </w:p>
    <w:p w14:paraId="258DEED1" w14:textId="77777777" w:rsidR="00CD7C69" w:rsidRPr="00F07BA4" w:rsidRDefault="00CD7C69" w:rsidP="00CD7C69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noProof/>
          <w:lang w:val="lv-LV"/>
        </w:rPr>
      </w:pPr>
      <w:r w:rsidRPr="00F07BA4">
        <w:rPr>
          <w:rFonts w:ascii="Times New Roman" w:hAnsi="Times New Roman"/>
          <w:noProof/>
          <w:lang w:val="en"/>
        </w:rPr>
        <w:t>Nyderlandai</w:t>
      </w:r>
      <w:r w:rsidRPr="00F07BA4">
        <w:rPr>
          <w:rFonts w:ascii="Times New Roman" w:hAnsi="Times New Roman"/>
          <w:noProof/>
          <w:lang w:val="fi-FI"/>
        </w:rPr>
        <w:tab/>
        <w:t xml:space="preserve">PAXIFOR </w:t>
      </w:r>
      <w:r w:rsidRPr="00F07BA4">
        <w:rPr>
          <w:rFonts w:ascii="Times New Roman" w:hAnsi="Times New Roman"/>
          <w:noProof/>
          <w:lang w:val="en-US"/>
        </w:rPr>
        <w:t>5 mg, 10 mg, 15 mg, 20 mg, 30 mg tabletten</w:t>
      </w:r>
    </w:p>
    <w:p w14:paraId="510F8B10" w14:textId="77777777" w:rsidR="00732599" w:rsidRDefault="00732599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shd w:val="pct30" w:color="auto" w:fill="auto"/>
        </w:rPr>
      </w:pPr>
    </w:p>
    <w:p w14:paraId="7613A1CF" w14:textId="77777777" w:rsidR="005B78C1" w:rsidRPr="005B78C1" w:rsidRDefault="005B78C1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shd w:val="pct30" w:color="auto" w:fill="auto"/>
        </w:rPr>
      </w:pPr>
    </w:p>
    <w:p w14:paraId="5C56B50F" w14:textId="1FAE7F9E" w:rsidR="00732599" w:rsidRPr="00CF2B6D" w:rsidRDefault="00732599" w:rsidP="00306A92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b/>
          <w:snapToGrid w:val="0"/>
        </w:rPr>
      </w:pPr>
      <w:r w:rsidRPr="00CF2B6D">
        <w:rPr>
          <w:rFonts w:ascii="Times New Roman" w:eastAsia="Times New Roman" w:hAnsi="Times New Roman"/>
          <w:b/>
          <w:snapToGrid w:val="0"/>
        </w:rPr>
        <w:t>Šis pakuotės lapelis paskutinį kartą peržiūrėtas</w:t>
      </w:r>
      <w:r w:rsidR="002E1778" w:rsidRPr="00CF2B6D">
        <w:rPr>
          <w:rFonts w:ascii="Times New Roman" w:eastAsia="Times New Roman" w:hAnsi="Times New Roman"/>
          <w:b/>
          <w:snapToGrid w:val="0"/>
        </w:rPr>
        <w:t xml:space="preserve"> </w:t>
      </w:r>
      <w:r w:rsidR="005B78C1">
        <w:rPr>
          <w:rFonts w:ascii="Times New Roman" w:hAnsi="Times New Roman"/>
          <w:b/>
        </w:rPr>
        <w:t>2015-07-28</w:t>
      </w:r>
    </w:p>
    <w:p w14:paraId="056CEEE6" w14:textId="77777777" w:rsidR="00732599" w:rsidRPr="00CF2B6D" w:rsidRDefault="00732599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i/>
          <w:snapToGrid w:val="0"/>
        </w:rPr>
      </w:pPr>
    </w:p>
    <w:p w14:paraId="3F1596FE" w14:textId="77777777" w:rsidR="00732599" w:rsidRPr="00CF2B6D" w:rsidRDefault="00732599" w:rsidP="00306A92">
      <w:pPr>
        <w:spacing w:line="240" w:lineRule="auto"/>
        <w:rPr>
          <w:rFonts w:ascii="Times New Roman" w:eastAsia="Times New Roman" w:hAnsi="Times New Roman"/>
          <w:i/>
          <w:snapToGrid w:val="0"/>
        </w:rPr>
      </w:pPr>
    </w:p>
    <w:p w14:paraId="3A4E52E9" w14:textId="77777777" w:rsidR="00732599" w:rsidRPr="00CF2B6D" w:rsidRDefault="00732599" w:rsidP="00306A92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/>
          <w:snapToGrid w:val="0"/>
        </w:rPr>
      </w:pPr>
      <w:r w:rsidRPr="00CF2B6D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CF2B6D">
        <w:rPr>
          <w:rFonts w:ascii="Times New Roman" w:eastAsia="Times New Roman" w:hAnsi="Times New Roman"/>
          <w:i/>
          <w:snapToGrid w:val="0"/>
        </w:rPr>
        <w:t xml:space="preserve"> </w:t>
      </w:r>
      <w:hyperlink r:id="rId13" w:history="1">
        <w:r w:rsidRPr="00CF2B6D">
          <w:rPr>
            <w:rStyle w:val="Hipersaitas"/>
            <w:rFonts w:ascii="Times New Roman" w:hAnsi="Times New Roman"/>
            <w:snapToGrid w:val="0"/>
          </w:rPr>
          <w:t>http://www.vvkt.lt/</w:t>
        </w:r>
      </w:hyperlink>
      <w:r w:rsidRPr="00CF2B6D">
        <w:rPr>
          <w:rFonts w:ascii="Times New Roman" w:eastAsia="Times New Roman" w:hAnsi="Times New Roman"/>
          <w:snapToGrid w:val="0"/>
        </w:rPr>
        <w:t>.</w:t>
      </w:r>
    </w:p>
    <w:p w14:paraId="69CF76CE" w14:textId="77777777" w:rsidR="00732599" w:rsidRPr="00CF2B6D" w:rsidRDefault="00732599" w:rsidP="00306A92">
      <w:pPr>
        <w:tabs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ascii="Times New Roman" w:eastAsia="SimSun" w:hAnsi="Times New Roman"/>
        </w:rPr>
      </w:pPr>
    </w:p>
    <w:p w14:paraId="570DA596" w14:textId="77777777" w:rsidR="004A64BC" w:rsidRPr="00CF2B6D" w:rsidRDefault="004A64BC" w:rsidP="00306A92">
      <w:pPr>
        <w:spacing w:line="240" w:lineRule="auto"/>
        <w:rPr>
          <w:rFonts w:ascii="Times New Roman" w:hAnsi="Times New Roman"/>
        </w:rPr>
      </w:pPr>
    </w:p>
    <w:sectPr w:rsidR="004A64BC" w:rsidRPr="00CF2B6D" w:rsidSect="00306A92"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4D489" w14:textId="77777777" w:rsidR="00204DE8" w:rsidRDefault="00204DE8" w:rsidP="009A392E">
      <w:pPr>
        <w:spacing w:line="240" w:lineRule="auto"/>
      </w:pPr>
      <w:r>
        <w:separator/>
      </w:r>
    </w:p>
  </w:endnote>
  <w:endnote w:type="continuationSeparator" w:id="0">
    <w:p w14:paraId="0C84F404" w14:textId="77777777" w:rsidR="00204DE8" w:rsidRDefault="00204DE8" w:rsidP="009A392E">
      <w:pPr>
        <w:spacing w:line="240" w:lineRule="auto"/>
      </w:pPr>
      <w:r>
        <w:continuationSeparator/>
      </w:r>
    </w:p>
  </w:endnote>
  <w:endnote w:type="continuationNotice" w:id="1">
    <w:p w14:paraId="6EF1C1DB" w14:textId="77777777" w:rsidR="00204DE8" w:rsidRDefault="00204D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38818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14D0BF6" w14:textId="77777777" w:rsidR="00204DE8" w:rsidRPr="00204DE8" w:rsidRDefault="00204DE8">
        <w:pPr>
          <w:pStyle w:val="Porat"/>
          <w:jc w:val="center"/>
          <w:rPr>
            <w:sz w:val="16"/>
            <w:szCs w:val="16"/>
          </w:rPr>
        </w:pPr>
        <w:r w:rsidRPr="00204DE8">
          <w:rPr>
            <w:sz w:val="20"/>
          </w:rPr>
          <w:fldChar w:fldCharType="begin"/>
        </w:r>
        <w:r w:rsidRPr="00204DE8">
          <w:rPr>
            <w:sz w:val="20"/>
          </w:rPr>
          <w:instrText xml:space="preserve"> PAGE   \* MERGEFORMAT </w:instrText>
        </w:r>
        <w:r w:rsidRPr="00204DE8">
          <w:rPr>
            <w:sz w:val="20"/>
          </w:rPr>
          <w:fldChar w:fldCharType="separate"/>
        </w:r>
        <w:r w:rsidR="00685806">
          <w:rPr>
            <w:noProof/>
            <w:sz w:val="20"/>
          </w:rPr>
          <w:t>18</w:t>
        </w:r>
        <w:r w:rsidRPr="00204DE8">
          <w:rPr>
            <w:noProof/>
            <w:sz w:val="20"/>
          </w:rPr>
          <w:fldChar w:fldCharType="end"/>
        </w:r>
      </w:p>
    </w:sdtContent>
  </w:sdt>
  <w:p w14:paraId="53D091CA" w14:textId="77777777" w:rsidR="00204DE8" w:rsidRDefault="00204DE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5817B" w14:textId="77777777" w:rsidR="00204DE8" w:rsidRDefault="00204DE8" w:rsidP="009A392E">
      <w:pPr>
        <w:spacing w:line="240" w:lineRule="auto"/>
      </w:pPr>
      <w:r>
        <w:separator/>
      </w:r>
    </w:p>
  </w:footnote>
  <w:footnote w:type="continuationSeparator" w:id="0">
    <w:p w14:paraId="522B65D6" w14:textId="77777777" w:rsidR="00204DE8" w:rsidRDefault="00204DE8" w:rsidP="009A392E">
      <w:pPr>
        <w:spacing w:line="240" w:lineRule="auto"/>
      </w:pPr>
      <w:r>
        <w:continuationSeparator/>
      </w:r>
    </w:p>
  </w:footnote>
  <w:footnote w:type="continuationNotice" w:id="1">
    <w:p w14:paraId="0E169083" w14:textId="77777777" w:rsidR="00204DE8" w:rsidRDefault="00204DE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D372B"/>
    <w:multiLevelType w:val="hybridMultilevel"/>
    <w:tmpl w:val="72909B4A"/>
    <w:lvl w:ilvl="0" w:tplc="E6E232E0">
      <w:start w:val="2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7477"/>
    <w:multiLevelType w:val="hybridMultilevel"/>
    <w:tmpl w:val="122A3684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F558D"/>
    <w:multiLevelType w:val="hybridMultilevel"/>
    <w:tmpl w:val="9F5288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  <w:lvlOverride w:ilvl="0">
      <w:lvl w:ilvl="0">
        <w:numFmt w:val="bullet"/>
        <w:lvlText w:val="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u2wUXPNwy1ia/7v8yz7gvtoS/9lGN2pybkzMLYv1ibmqe3I5/s/v6R2LnwHEy2hRDjb6RPLMgn75y4PZ9pOXfw==" w:salt="+8INaCr/AB7EDWJFadd6Nw==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99"/>
    <w:rsid w:val="00005680"/>
    <w:rsid w:val="00007555"/>
    <w:rsid w:val="000148C7"/>
    <w:rsid w:val="00081BC5"/>
    <w:rsid w:val="00086A76"/>
    <w:rsid w:val="00091982"/>
    <w:rsid w:val="00093717"/>
    <w:rsid w:val="00096AF2"/>
    <w:rsid w:val="000A435B"/>
    <w:rsid w:val="000A4CB8"/>
    <w:rsid w:val="000C3814"/>
    <w:rsid w:val="000C4109"/>
    <w:rsid w:val="000D6478"/>
    <w:rsid w:val="000E4DDA"/>
    <w:rsid w:val="000E73A8"/>
    <w:rsid w:val="00103C7E"/>
    <w:rsid w:val="00110B18"/>
    <w:rsid w:val="001125CE"/>
    <w:rsid w:val="001229F1"/>
    <w:rsid w:val="00126DD6"/>
    <w:rsid w:val="00142017"/>
    <w:rsid w:val="001529FC"/>
    <w:rsid w:val="001540C2"/>
    <w:rsid w:val="001B5853"/>
    <w:rsid w:val="001C622D"/>
    <w:rsid w:val="001E1F61"/>
    <w:rsid w:val="001E47B7"/>
    <w:rsid w:val="001F079A"/>
    <w:rsid w:val="001F7921"/>
    <w:rsid w:val="00204DE8"/>
    <w:rsid w:val="00217DAB"/>
    <w:rsid w:val="00253E8D"/>
    <w:rsid w:val="00264BEB"/>
    <w:rsid w:val="00275A53"/>
    <w:rsid w:val="00277D0D"/>
    <w:rsid w:val="00287237"/>
    <w:rsid w:val="0029480F"/>
    <w:rsid w:val="00294AB1"/>
    <w:rsid w:val="00296798"/>
    <w:rsid w:val="002A5C54"/>
    <w:rsid w:val="002A6CDA"/>
    <w:rsid w:val="002E1778"/>
    <w:rsid w:val="002E3A5A"/>
    <w:rsid w:val="002E5D41"/>
    <w:rsid w:val="002F44D7"/>
    <w:rsid w:val="00306A92"/>
    <w:rsid w:val="00314C11"/>
    <w:rsid w:val="0031647D"/>
    <w:rsid w:val="00323878"/>
    <w:rsid w:val="00324DB3"/>
    <w:rsid w:val="00352B32"/>
    <w:rsid w:val="00361399"/>
    <w:rsid w:val="00370A54"/>
    <w:rsid w:val="003763FF"/>
    <w:rsid w:val="003804F8"/>
    <w:rsid w:val="00380B68"/>
    <w:rsid w:val="00382E20"/>
    <w:rsid w:val="003901F9"/>
    <w:rsid w:val="003A6F1C"/>
    <w:rsid w:val="003B47A3"/>
    <w:rsid w:val="003C5AE7"/>
    <w:rsid w:val="003E4052"/>
    <w:rsid w:val="004240C4"/>
    <w:rsid w:val="004245EC"/>
    <w:rsid w:val="004405CB"/>
    <w:rsid w:val="00442322"/>
    <w:rsid w:val="00446D07"/>
    <w:rsid w:val="0045459C"/>
    <w:rsid w:val="00492FEF"/>
    <w:rsid w:val="00493842"/>
    <w:rsid w:val="004A64BC"/>
    <w:rsid w:val="004D0794"/>
    <w:rsid w:val="004D16FC"/>
    <w:rsid w:val="00507497"/>
    <w:rsid w:val="005163D7"/>
    <w:rsid w:val="00522147"/>
    <w:rsid w:val="00523DAD"/>
    <w:rsid w:val="00532A9E"/>
    <w:rsid w:val="00540361"/>
    <w:rsid w:val="00550F86"/>
    <w:rsid w:val="005610F2"/>
    <w:rsid w:val="005620A9"/>
    <w:rsid w:val="0056715D"/>
    <w:rsid w:val="00592D90"/>
    <w:rsid w:val="005B52A5"/>
    <w:rsid w:val="005B78C1"/>
    <w:rsid w:val="005C6D56"/>
    <w:rsid w:val="005E413F"/>
    <w:rsid w:val="005E5C05"/>
    <w:rsid w:val="005F062A"/>
    <w:rsid w:val="005F5CC0"/>
    <w:rsid w:val="006151AE"/>
    <w:rsid w:val="00624E5D"/>
    <w:rsid w:val="00625302"/>
    <w:rsid w:val="0063505B"/>
    <w:rsid w:val="0064769E"/>
    <w:rsid w:val="00673F10"/>
    <w:rsid w:val="00685806"/>
    <w:rsid w:val="00692D4E"/>
    <w:rsid w:val="0069302F"/>
    <w:rsid w:val="006A19EB"/>
    <w:rsid w:val="006A48DC"/>
    <w:rsid w:val="006B2335"/>
    <w:rsid w:val="006B6D6C"/>
    <w:rsid w:val="00710E15"/>
    <w:rsid w:val="00732599"/>
    <w:rsid w:val="00737964"/>
    <w:rsid w:val="00742195"/>
    <w:rsid w:val="00763262"/>
    <w:rsid w:val="0076709D"/>
    <w:rsid w:val="00770E75"/>
    <w:rsid w:val="00782229"/>
    <w:rsid w:val="00790E23"/>
    <w:rsid w:val="00791B08"/>
    <w:rsid w:val="007963AE"/>
    <w:rsid w:val="007B2097"/>
    <w:rsid w:val="007B59F2"/>
    <w:rsid w:val="007F03F1"/>
    <w:rsid w:val="0080066E"/>
    <w:rsid w:val="00804288"/>
    <w:rsid w:val="00806431"/>
    <w:rsid w:val="008438A2"/>
    <w:rsid w:val="0084628D"/>
    <w:rsid w:val="0085662C"/>
    <w:rsid w:val="0087045F"/>
    <w:rsid w:val="00872B4D"/>
    <w:rsid w:val="0087757E"/>
    <w:rsid w:val="008C7742"/>
    <w:rsid w:val="008E1480"/>
    <w:rsid w:val="00910CE3"/>
    <w:rsid w:val="00911266"/>
    <w:rsid w:val="0092504F"/>
    <w:rsid w:val="00927EFB"/>
    <w:rsid w:val="00935AEE"/>
    <w:rsid w:val="009429DA"/>
    <w:rsid w:val="00963AA7"/>
    <w:rsid w:val="00985419"/>
    <w:rsid w:val="00996173"/>
    <w:rsid w:val="009A392E"/>
    <w:rsid w:val="009B41AA"/>
    <w:rsid w:val="009D7B59"/>
    <w:rsid w:val="009F2625"/>
    <w:rsid w:val="00A06C3A"/>
    <w:rsid w:val="00A23D99"/>
    <w:rsid w:val="00A36DA0"/>
    <w:rsid w:val="00A47806"/>
    <w:rsid w:val="00A55BD7"/>
    <w:rsid w:val="00A66CBC"/>
    <w:rsid w:val="00A72D62"/>
    <w:rsid w:val="00A83FA6"/>
    <w:rsid w:val="00AE3225"/>
    <w:rsid w:val="00AE65F7"/>
    <w:rsid w:val="00AE727D"/>
    <w:rsid w:val="00AF6FD6"/>
    <w:rsid w:val="00B25C73"/>
    <w:rsid w:val="00B3653D"/>
    <w:rsid w:val="00B549F6"/>
    <w:rsid w:val="00B55067"/>
    <w:rsid w:val="00B55E7E"/>
    <w:rsid w:val="00B57E86"/>
    <w:rsid w:val="00B73698"/>
    <w:rsid w:val="00B73FDE"/>
    <w:rsid w:val="00B80290"/>
    <w:rsid w:val="00B8370E"/>
    <w:rsid w:val="00B84F93"/>
    <w:rsid w:val="00B96ECE"/>
    <w:rsid w:val="00BA46EB"/>
    <w:rsid w:val="00BA61EA"/>
    <w:rsid w:val="00BB06CC"/>
    <w:rsid w:val="00BE236B"/>
    <w:rsid w:val="00BE6182"/>
    <w:rsid w:val="00BF0533"/>
    <w:rsid w:val="00BF70F5"/>
    <w:rsid w:val="00BF791F"/>
    <w:rsid w:val="00BF7962"/>
    <w:rsid w:val="00C02A67"/>
    <w:rsid w:val="00C04DCD"/>
    <w:rsid w:val="00C22727"/>
    <w:rsid w:val="00C266B2"/>
    <w:rsid w:val="00C33D8E"/>
    <w:rsid w:val="00C3757F"/>
    <w:rsid w:val="00C45588"/>
    <w:rsid w:val="00C91DE2"/>
    <w:rsid w:val="00C978EE"/>
    <w:rsid w:val="00CA31D3"/>
    <w:rsid w:val="00CA6147"/>
    <w:rsid w:val="00CC4308"/>
    <w:rsid w:val="00CD45A1"/>
    <w:rsid w:val="00CD7C69"/>
    <w:rsid w:val="00CE354B"/>
    <w:rsid w:val="00CF2B6D"/>
    <w:rsid w:val="00D0287E"/>
    <w:rsid w:val="00D27B66"/>
    <w:rsid w:val="00D320C8"/>
    <w:rsid w:val="00D363B9"/>
    <w:rsid w:val="00D4649A"/>
    <w:rsid w:val="00D534F7"/>
    <w:rsid w:val="00DA1D2A"/>
    <w:rsid w:val="00DA3317"/>
    <w:rsid w:val="00DA6A80"/>
    <w:rsid w:val="00DB4EA0"/>
    <w:rsid w:val="00DB740D"/>
    <w:rsid w:val="00DC0766"/>
    <w:rsid w:val="00DC4210"/>
    <w:rsid w:val="00DD4944"/>
    <w:rsid w:val="00DD5366"/>
    <w:rsid w:val="00DE0728"/>
    <w:rsid w:val="00DE2D87"/>
    <w:rsid w:val="00DF0809"/>
    <w:rsid w:val="00E01274"/>
    <w:rsid w:val="00E561EC"/>
    <w:rsid w:val="00E61D28"/>
    <w:rsid w:val="00E74C9D"/>
    <w:rsid w:val="00E772E3"/>
    <w:rsid w:val="00EB1B4F"/>
    <w:rsid w:val="00ED0035"/>
    <w:rsid w:val="00EE0ABD"/>
    <w:rsid w:val="00EE376A"/>
    <w:rsid w:val="00EF21B1"/>
    <w:rsid w:val="00F024A1"/>
    <w:rsid w:val="00F03334"/>
    <w:rsid w:val="00F337CC"/>
    <w:rsid w:val="00F44B48"/>
    <w:rsid w:val="00F47E09"/>
    <w:rsid w:val="00F62C82"/>
    <w:rsid w:val="00F83465"/>
    <w:rsid w:val="00F843ED"/>
    <w:rsid w:val="00F85A3B"/>
    <w:rsid w:val="00FA5694"/>
    <w:rsid w:val="00FB0415"/>
    <w:rsid w:val="00FB2303"/>
    <w:rsid w:val="00FB2E0E"/>
    <w:rsid w:val="00FC41B1"/>
    <w:rsid w:val="00FC6535"/>
    <w:rsid w:val="00FC77DE"/>
    <w:rsid w:val="00FD0788"/>
    <w:rsid w:val="00FD21E6"/>
    <w:rsid w:val="00FD5003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85A3"/>
  <w15:docId w15:val="{90B7416C-200D-4AE0-B602-2DE45B2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599"/>
    <w:pPr>
      <w:spacing w:after="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32599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732599"/>
    <w:pPr>
      <w:keepNext/>
      <w:tabs>
        <w:tab w:val="left" w:pos="567"/>
      </w:tabs>
      <w:snapToGrid w:val="0"/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732599"/>
    <w:pPr>
      <w:keepNext/>
      <w:keepLines/>
      <w:tabs>
        <w:tab w:val="left" w:pos="567"/>
      </w:tabs>
      <w:snapToGrid w:val="0"/>
      <w:spacing w:before="120" w:after="80" w:line="260" w:lineRule="exact"/>
      <w:outlineLvl w:val="2"/>
    </w:pPr>
    <w:rPr>
      <w:rFonts w:ascii="Cambria" w:eastAsia="Times New Roman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732599"/>
    <w:pPr>
      <w:keepNext/>
      <w:tabs>
        <w:tab w:val="left" w:pos="567"/>
      </w:tabs>
      <w:snapToGrid w:val="0"/>
      <w:spacing w:line="260" w:lineRule="exact"/>
      <w:jc w:val="both"/>
      <w:outlineLvl w:val="3"/>
    </w:pPr>
    <w:rPr>
      <w:rFonts w:eastAsia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732599"/>
    <w:pPr>
      <w:keepNext/>
      <w:tabs>
        <w:tab w:val="left" w:pos="567"/>
      </w:tabs>
      <w:spacing w:line="260" w:lineRule="exact"/>
      <w:jc w:val="both"/>
      <w:outlineLvl w:val="4"/>
    </w:pPr>
    <w:rPr>
      <w:rFonts w:ascii="Times New Roman" w:eastAsia="SimSun" w:hAnsi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73259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ascii="Times New Roman" w:eastAsia="SimSun" w:hAnsi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73259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Times New Roman" w:eastAsia="SimSun" w:hAnsi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732599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ascii="Times New Roman" w:eastAsia="SimSun" w:hAnsi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732599"/>
    <w:pPr>
      <w:keepNext/>
      <w:tabs>
        <w:tab w:val="left" w:pos="567"/>
      </w:tabs>
      <w:spacing w:line="260" w:lineRule="exact"/>
      <w:jc w:val="both"/>
      <w:outlineLvl w:val="8"/>
    </w:pPr>
    <w:rPr>
      <w:rFonts w:ascii="Times New Roman" w:eastAsia="SimSun" w:hAnsi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732599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73259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732599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732599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732599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732599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732599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732599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732599"/>
    <w:rPr>
      <w:rFonts w:ascii="Times New Roman" w:eastAsia="SimSun" w:hAnsi="Times New Roman" w:cs="Times New Roman"/>
      <w:b/>
      <w:i/>
      <w:szCs w:val="20"/>
      <w:lang w:val="en-GB"/>
    </w:rPr>
  </w:style>
  <w:style w:type="character" w:styleId="Hipersaitas">
    <w:name w:val="Hyperlink"/>
    <w:uiPriority w:val="99"/>
    <w:unhideWhenUsed/>
    <w:rsid w:val="00732599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732599"/>
    <w:rPr>
      <w:rFonts w:ascii="Times New Roman" w:hAnsi="Times New Roman" w:cs="Times New Roman" w:hint="default"/>
      <w:color w:val="800080"/>
      <w:u w:val="single"/>
    </w:rPr>
  </w:style>
  <w:style w:type="character" w:styleId="Grietas">
    <w:name w:val="Strong"/>
    <w:uiPriority w:val="99"/>
    <w:qFormat/>
    <w:rsid w:val="00732599"/>
    <w:rPr>
      <w:rFonts w:ascii="Times New Roman" w:hAnsi="Times New Roman" w:cs="Times New Roman" w:hint="default"/>
      <w:b/>
      <w:bCs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2599"/>
    <w:pPr>
      <w:tabs>
        <w:tab w:val="left" w:pos="567"/>
      </w:tabs>
      <w:snapToGrid w:val="0"/>
      <w:spacing w:line="260" w:lineRule="exac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25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732599"/>
    <w:pPr>
      <w:tabs>
        <w:tab w:val="center" w:pos="4320"/>
        <w:tab w:val="right" w:pos="8640"/>
      </w:tabs>
      <w:spacing w:line="260" w:lineRule="exact"/>
    </w:pPr>
    <w:rPr>
      <w:rFonts w:ascii="Times New Roman" w:eastAsia="SimSun" w:hAnsi="Times New Roman"/>
      <w:szCs w:val="20"/>
      <w:lang w:val="en-GB" w:eastAsia="zh-CN"/>
    </w:rPr>
  </w:style>
  <w:style w:type="character" w:customStyle="1" w:styleId="HeaderChar">
    <w:name w:val="Header Char"/>
    <w:basedOn w:val="Numatytasispastraiposriftas"/>
    <w:semiHidden/>
    <w:rsid w:val="00732599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32599"/>
    <w:pPr>
      <w:tabs>
        <w:tab w:val="left" w:pos="567"/>
        <w:tab w:val="center" w:pos="4536"/>
        <w:tab w:val="right" w:pos="8306"/>
      </w:tabs>
      <w:snapToGrid w:val="0"/>
      <w:spacing w:line="260" w:lineRule="exact"/>
    </w:pPr>
    <w:rPr>
      <w:rFonts w:ascii="Times New Roman" w:eastAsia="Times New Roman" w:hAnsi="Times New Roman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32599"/>
    <w:rPr>
      <w:rFonts w:ascii="Times New Roman" w:eastAsia="Times New Roman" w:hAnsi="Times New Roman" w:cs="Times New Roman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732599"/>
    <w:pPr>
      <w:tabs>
        <w:tab w:val="left" w:pos="567"/>
      </w:tabs>
      <w:spacing w:line="240" w:lineRule="auto"/>
    </w:pPr>
    <w:rPr>
      <w:rFonts w:ascii="Times New Roman" w:eastAsia="SimSun" w:hAnsi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732599"/>
    <w:rPr>
      <w:rFonts w:ascii="Times New Roman" w:eastAsia="SimSu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732599"/>
    <w:pPr>
      <w:spacing w:line="240" w:lineRule="auto"/>
      <w:jc w:val="center"/>
    </w:pPr>
    <w:rPr>
      <w:rFonts w:ascii="Times New Roman" w:eastAsia="SimSun" w:hAnsi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32599"/>
    <w:rPr>
      <w:rFonts w:ascii="Times New Roman" w:eastAsia="SimSun" w:hAnsi="Times New Roman" w:cs="Times New Roman"/>
      <w:b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32599"/>
    <w:pPr>
      <w:spacing w:line="240" w:lineRule="auto"/>
    </w:pPr>
    <w:rPr>
      <w:rFonts w:ascii="Times New Roman" w:eastAsia="SimSun" w:hAnsi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32599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32599"/>
    <w:pPr>
      <w:autoSpaceDE w:val="0"/>
      <w:autoSpaceDN w:val="0"/>
      <w:adjustRightInd w:val="0"/>
      <w:spacing w:line="240" w:lineRule="auto"/>
      <w:ind w:left="720"/>
      <w:jc w:val="both"/>
    </w:pPr>
    <w:rPr>
      <w:rFonts w:ascii="Times New Roman" w:eastAsia="SimSun" w:hAnsi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32599"/>
    <w:rPr>
      <w:rFonts w:ascii="Times New Roman" w:eastAsia="SimSun" w:hAnsi="Times New Roman" w:cs="Times New Roman"/>
      <w:lang w:val="en-GB" w:eastAsia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325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ascii="Times New Roman" w:eastAsia="SimSun" w:hAnsi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32599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32599"/>
    <w:pPr>
      <w:autoSpaceDE w:val="0"/>
      <w:autoSpaceDN w:val="0"/>
      <w:adjustRightInd w:val="0"/>
      <w:spacing w:line="240" w:lineRule="auto"/>
      <w:jc w:val="both"/>
    </w:pPr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32599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7325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ascii="Times New Roman" w:eastAsia="SimSun" w:hAnsi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32599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3259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ascii="Times New Roman" w:eastAsia="SimSun" w:hAnsi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32599"/>
    <w:rPr>
      <w:rFonts w:ascii="Times New Roman" w:eastAsia="SimSun" w:hAnsi="Times New Roman" w:cs="Times New Roman"/>
      <w:szCs w:val="21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73259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732599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732599"/>
    <w:pPr>
      <w:spacing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32599"/>
    <w:rPr>
      <w:rFonts w:ascii="Courier New" w:eastAsia="SimSun" w:hAnsi="Courier New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25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259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599"/>
    <w:pPr>
      <w:tabs>
        <w:tab w:val="left" w:pos="567"/>
      </w:tabs>
      <w:snapToGrid w:val="0"/>
      <w:spacing w:line="240" w:lineRule="auto"/>
    </w:pPr>
    <w:rPr>
      <w:rFonts w:ascii="Tahoma" w:eastAsia="Times New Roman" w:hAnsi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2599"/>
    <w:rPr>
      <w:rFonts w:ascii="Tahoma" w:eastAsia="Times New Roman" w:hAnsi="Tahoma" w:cs="Times New Roman"/>
      <w:sz w:val="16"/>
      <w:szCs w:val="16"/>
      <w:lang w:val="en-GB"/>
    </w:rPr>
  </w:style>
  <w:style w:type="paragraph" w:styleId="Pataisymai">
    <w:name w:val="Revision"/>
    <w:uiPriority w:val="99"/>
    <w:semiHidden/>
    <w:rsid w:val="00732599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732599"/>
    <w:pPr>
      <w:spacing w:line="240" w:lineRule="auto"/>
      <w:ind w:left="720"/>
    </w:pPr>
    <w:rPr>
      <w:rFonts w:ascii="Times New Roman" w:hAnsi="Times New Roman"/>
      <w:sz w:val="24"/>
      <w:szCs w:val="24"/>
      <w:lang w:eastAsia="lt-LT"/>
    </w:rPr>
  </w:style>
  <w:style w:type="character" w:customStyle="1" w:styleId="BodytextAgencyChar">
    <w:name w:val="Body text (Agency) Char"/>
    <w:link w:val="BodytextAgency"/>
    <w:uiPriority w:val="99"/>
    <w:locked/>
    <w:rsid w:val="00732599"/>
    <w:rPr>
      <w:rFonts w:ascii="Verdana" w:eastAsia="Times New Roman" w:hAnsi="Verdana"/>
      <w:sz w:val="18"/>
      <w:lang w:val="en-GB"/>
    </w:rPr>
  </w:style>
  <w:style w:type="paragraph" w:customStyle="1" w:styleId="BodytextAgency">
    <w:name w:val="Body text (Agency)"/>
    <w:basedOn w:val="prastasis"/>
    <w:link w:val="BodytextAgencyChar"/>
    <w:uiPriority w:val="99"/>
    <w:rsid w:val="00732599"/>
    <w:pPr>
      <w:snapToGrid w:val="0"/>
      <w:spacing w:after="140" w:line="280" w:lineRule="atLeast"/>
    </w:pPr>
    <w:rPr>
      <w:rFonts w:ascii="Verdana" w:eastAsia="Times New Roman" w:hAnsi="Verdana" w:cstheme="minorBidi"/>
      <w:sz w:val="18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732599"/>
    <w:rPr>
      <w:rFonts w:ascii="Verdana" w:eastAsia="Times New Roman" w:hAnsi="Verdana"/>
      <w:sz w:val="18"/>
      <w:lang w:val="en-GB"/>
    </w:rPr>
  </w:style>
  <w:style w:type="paragraph" w:customStyle="1" w:styleId="NormalAgency">
    <w:name w:val="Normal (Agency)"/>
    <w:link w:val="NormalAgencyChar"/>
    <w:uiPriority w:val="99"/>
    <w:rsid w:val="00732599"/>
    <w:pPr>
      <w:snapToGrid w:val="0"/>
      <w:spacing w:after="0" w:line="240" w:lineRule="auto"/>
    </w:pPr>
    <w:rPr>
      <w:rFonts w:ascii="Verdana" w:eastAsia="Times New Roman" w:hAnsi="Verdana"/>
      <w:sz w:val="18"/>
      <w:lang w:val="en-GB"/>
    </w:rPr>
  </w:style>
  <w:style w:type="paragraph" w:customStyle="1" w:styleId="TabletextrowsAgency">
    <w:name w:val="Table text rows (Agency)"/>
    <w:basedOn w:val="prastasis"/>
    <w:uiPriority w:val="99"/>
    <w:rsid w:val="00732599"/>
    <w:pPr>
      <w:snapToGrid w:val="0"/>
      <w:spacing w:line="280" w:lineRule="exact"/>
    </w:pPr>
    <w:rPr>
      <w:rFonts w:ascii="Verdana" w:eastAsia="Times New Roman" w:hAnsi="Verdana"/>
      <w:sz w:val="18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732599"/>
    <w:pPr>
      <w:spacing w:before="120" w:after="120" w:line="240" w:lineRule="auto"/>
      <w:jc w:val="both"/>
    </w:pPr>
    <w:rPr>
      <w:rFonts w:ascii="Times New Roman" w:eastAsia="SimSun" w:hAnsi="Times New Roman"/>
      <w:szCs w:val="20"/>
      <w:lang w:val="en-US" w:eastAsia="zh-CN"/>
    </w:rPr>
  </w:style>
  <w:style w:type="paragraph" w:customStyle="1" w:styleId="AHeader1">
    <w:name w:val="AHeader 1"/>
    <w:basedOn w:val="prastasis"/>
    <w:uiPriority w:val="99"/>
    <w:rsid w:val="00732599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732599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732599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732599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732599"/>
    <w:pPr>
      <w:ind w:left="1701" w:hanging="425"/>
    </w:pPr>
  </w:style>
  <w:style w:type="paragraph" w:customStyle="1" w:styleId="TableheadingrowsAgency">
    <w:name w:val="Table heading rows (Agency)"/>
    <w:basedOn w:val="BodytextAgency"/>
    <w:uiPriority w:val="99"/>
    <w:rsid w:val="00732599"/>
    <w:pPr>
      <w:keepNext/>
      <w:snapToGrid/>
    </w:pPr>
    <w:rPr>
      <w:rFonts w:eastAsia="SimSun" w:cs="Verdana"/>
      <w:b/>
      <w:szCs w:val="18"/>
      <w:lang w:eastAsia="en-GB"/>
    </w:rPr>
  </w:style>
  <w:style w:type="paragraph" w:customStyle="1" w:styleId="Default">
    <w:name w:val="Default"/>
    <w:rsid w:val="0073259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BTEMEASMCAChar">
    <w:name w:val="BT EMEA_SMCA Char"/>
    <w:link w:val="BTEMEASMCA"/>
    <w:uiPriority w:val="99"/>
    <w:locked/>
    <w:rsid w:val="00732599"/>
    <w:rPr>
      <w:rFonts w:ascii="Times New Roman" w:eastAsia="SimSu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32599"/>
    <w:pPr>
      <w:spacing w:line="240" w:lineRule="auto"/>
    </w:pPr>
    <w:rPr>
      <w:rFonts w:ascii="Times New Roman" w:eastAsia="SimSun" w:hAnsi="Times New Roman"/>
      <w:noProof/>
      <w:lang w:val="en-US"/>
    </w:rPr>
  </w:style>
  <w:style w:type="paragraph" w:customStyle="1" w:styleId="BT-EMEASMCA">
    <w:name w:val="BT- EMEA_SMCA"/>
    <w:basedOn w:val="prastasis"/>
    <w:rsid w:val="00732599"/>
    <w:pPr>
      <w:numPr>
        <w:numId w:val="1"/>
      </w:numPr>
    </w:pPr>
  </w:style>
  <w:style w:type="character" w:styleId="Komentaronuoroda">
    <w:name w:val="annotation reference"/>
    <w:uiPriority w:val="99"/>
    <w:unhideWhenUsed/>
    <w:rsid w:val="00732599"/>
    <w:rPr>
      <w:sz w:val="16"/>
      <w:szCs w:val="16"/>
    </w:rPr>
  </w:style>
  <w:style w:type="character" w:styleId="Puslapionumeris">
    <w:name w:val="page number"/>
    <w:uiPriority w:val="99"/>
    <w:semiHidden/>
    <w:unhideWhenUsed/>
    <w:rsid w:val="00732599"/>
    <w:rPr>
      <w:rFonts w:ascii="Times New Roman" w:hAnsi="Times New Roman" w:cs="Times New Roman" w:hint="default"/>
    </w:rPr>
  </w:style>
  <w:style w:type="character" w:customStyle="1" w:styleId="tw4winError">
    <w:name w:val="tw4winError"/>
    <w:uiPriority w:val="99"/>
    <w:rsid w:val="00732599"/>
    <w:rPr>
      <w:rFonts w:ascii="Courier New" w:hAnsi="Courier New" w:cs="Courier New" w:hint="default"/>
      <w:color w:val="00FF00"/>
      <w:sz w:val="40"/>
    </w:rPr>
  </w:style>
  <w:style w:type="character" w:customStyle="1" w:styleId="tw4winTerm">
    <w:name w:val="tw4winTerm"/>
    <w:uiPriority w:val="99"/>
    <w:rsid w:val="00732599"/>
    <w:rPr>
      <w:color w:val="0000FF"/>
    </w:rPr>
  </w:style>
  <w:style w:type="character" w:customStyle="1" w:styleId="tw4winPopup">
    <w:name w:val="tw4winPopup"/>
    <w:uiPriority w:val="99"/>
    <w:rsid w:val="00732599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uiPriority w:val="99"/>
    <w:rsid w:val="00732599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uiPriority w:val="99"/>
    <w:rsid w:val="00732599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uiPriority w:val="99"/>
    <w:rsid w:val="00732599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uiPriority w:val="99"/>
    <w:rsid w:val="00732599"/>
    <w:rPr>
      <w:rFonts w:ascii="Courier New" w:hAnsi="Courier New" w:cs="Courier New" w:hint="default"/>
      <w:noProof/>
      <w:color w:val="800000"/>
    </w:rPr>
  </w:style>
  <w:style w:type="character" w:customStyle="1" w:styleId="tw4winMark">
    <w:name w:val="tw4winMark"/>
    <w:uiPriority w:val="99"/>
    <w:rsid w:val="0073259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customStyle="1" w:styleId="AntratsDiagrama">
    <w:name w:val="Antraštės Diagrama"/>
    <w:basedOn w:val="Numatytasispastraiposriftas"/>
    <w:link w:val="Antrats"/>
    <w:locked/>
    <w:rsid w:val="00732599"/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CharChar12">
    <w:name w:val="Char Char12"/>
    <w:locked/>
    <w:rsid w:val="00732599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732599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Agencyblack">
    <w:name w:val="Table grid (Agency) black"/>
    <w:uiPriority w:val="99"/>
    <w:semiHidden/>
    <w:rsid w:val="00732599"/>
    <w:pPr>
      <w:spacing w:after="0" w:line="240" w:lineRule="auto"/>
    </w:pPr>
    <w:rPr>
      <w:rFonts w:ascii="Verdana" w:eastAsia="SimSun" w:hAnsi="Verdana" w:cs="Calibri"/>
      <w:sz w:val="18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DC7F-17DB-4C86-AA26-642C1BB0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44959</Words>
  <Characters>25627</Characters>
  <Application>Microsoft Office Word</Application>
  <DocSecurity>8</DocSecurity>
  <Lines>213</Lines>
  <Paragraphs>140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Birutė Valkauskaitė</cp:lastModifiedBy>
  <cp:revision>3</cp:revision>
  <cp:lastPrinted>2015-06-01T07:21:00Z</cp:lastPrinted>
  <dcterms:created xsi:type="dcterms:W3CDTF">2015-07-31T06:11:00Z</dcterms:created>
  <dcterms:modified xsi:type="dcterms:W3CDTF">2015-07-31T06:12:00Z</dcterms:modified>
</cp:coreProperties>
</file>