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3AEB7" w14:textId="77777777" w:rsidR="00C97DDA" w:rsidRPr="00F8212D" w:rsidRDefault="00C97DDA" w:rsidP="00C97DDA">
      <w:pPr>
        <w:spacing w:after="0" w:line="240" w:lineRule="auto"/>
        <w:rPr>
          <w:rFonts w:ascii="Times New Roman" w:eastAsia="MS Mincho" w:hAnsi="Times New Roman" w:cs="Times New Roman"/>
          <w:szCs w:val="20"/>
          <w:lang w:eastAsia="lt-LT"/>
        </w:rPr>
      </w:pPr>
    </w:p>
    <w:p w14:paraId="2BE271D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935B99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D1CCA9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493DCD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78B03F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B24AE0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934B6A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64F1CE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414784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057E62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72571C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28A088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475EFD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B7F124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4ECFB5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27338B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9544F0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267908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A1FBF7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F00215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30B64B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7247C9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DCD06E6"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0" w:name="_Toc129243221"/>
      <w:bookmarkStart w:id="1" w:name="_Toc129243096"/>
      <w:r w:rsidRPr="00B05A75">
        <w:rPr>
          <w:rFonts w:ascii="Times New Roman" w:eastAsia="MS Mincho" w:hAnsi="Times New Roman" w:cs="Times New Roman"/>
          <w:b/>
          <w:caps/>
          <w:szCs w:val="20"/>
          <w:lang w:eastAsia="lt-LT"/>
        </w:rPr>
        <w:t>I PRIEDAS</w:t>
      </w:r>
      <w:bookmarkEnd w:id="0"/>
      <w:bookmarkEnd w:id="1"/>
    </w:p>
    <w:p w14:paraId="0D8E6F1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C47738F"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2" w:name="_Toc129243222"/>
      <w:bookmarkStart w:id="3" w:name="_Toc129243097"/>
      <w:r w:rsidRPr="00B05A75">
        <w:rPr>
          <w:rFonts w:ascii="Times New Roman" w:eastAsia="MS Mincho" w:hAnsi="Times New Roman" w:cs="Times New Roman"/>
          <w:b/>
          <w:caps/>
          <w:szCs w:val="20"/>
          <w:lang w:eastAsia="lt-LT"/>
        </w:rPr>
        <w:t>PREPARATO CHARAKTERISTIKŲ SANTRAUKA</w:t>
      </w:r>
      <w:bookmarkEnd w:id="2"/>
      <w:bookmarkEnd w:id="3"/>
    </w:p>
    <w:p w14:paraId="4C28F802"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r w:rsidRPr="00B05A75">
        <w:rPr>
          <w:rFonts w:ascii="Times New Roman" w:eastAsia="MS Mincho" w:hAnsi="Times New Roman" w:cs="Times New Roman"/>
          <w:szCs w:val="20"/>
          <w:lang w:eastAsia="lt-LT"/>
        </w:rPr>
        <w:br w:type="page"/>
      </w:r>
      <w:bookmarkStart w:id="4" w:name="_Toc129243223"/>
      <w:bookmarkStart w:id="5" w:name="_Toc129243098"/>
      <w:r w:rsidRPr="00B05A75">
        <w:rPr>
          <w:rFonts w:ascii="Times New Roman" w:eastAsia="MS Mincho" w:hAnsi="Times New Roman" w:cs="Times New Roman"/>
          <w:b/>
          <w:szCs w:val="20"/>
          <w:lang w:eastAsia="lt-LT"/>
        </w:rPr>
        <w:lastRenderedPageBreak/>
        <w:t>1.</w:t>
      </w:r>
      <w:r w:rsidRPr="00B05A75">
        <w:rPr>
          <w:rFonts w:ascii="Times New Roman" w:eastAsia="MS Mincho" w:hAnsi="Times New Roman" w:cs="Times New Roman"/>
          <w:b/>
          <w:szCs w:val="20"/>
          <w:lang w:eastAsia="lt-LT"/>
        </w:rPr>
        <w:tab/>
        <w:t>VAISTINIO PREPARATO PAVADINIMAS</w:t>
      </w:r>
      <w:bookmarkEnd w:id="4"/>
      <w:bookmarkEnd w:id="5"/>
    </w:p>
    <w:p w14:paraId="5ABF545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9148CB6" w14:textId="77777777" w:rsidR="00C97DDA" w:rsidRPr="00B05A75" w:rsidRDefault="00C97DDA" w:rsidP="00C97DDA">
      <w:pPr>
        <w:spacing w:after="0" w:line="240" w:lineRule="auto"/>
        <w:rPr>
          <w:rFonts w:ascii="Times New Roman" w:eastAsia="Times New Roman" w:hAnsi="Times New Roman" w:cs="Times New Roman"/>
          <w:szCs w:val="24"/>
        </w:rPr>
      </w:pPr>
      <w:bookmarkStart w:id="6" w:name="_GoBack"/>
      <w:r w:rsidRPr="00B05A75">
        <w:rPr>
          <w:rFonts w:ascii="Times New Roman" w:eastAsia="MS Mincho" w:hAnsi="Times New Roman" w:cs="Times New Roman"/>
          <w:szCs w:val="20"/>
          <w:lang w:eastAsia="lt-LT"/>
        </w:rPr>
        <w:t>ZYKALOR</w:t>
      </w:r>
      <w:bookmarkEnd w:id="6"/>
      <w:r w:rsidRPr="00B05A75">
        <w:rPr>
          <w:rFonts w:ascii="Times New Roman" w:eastAsia="MS Mincho" w:hAnsi="Times New Roman" w:cs="Times New Roman"/>
          <w:szCs w:val="20"/>
          <w:lang w:eastAsia="lt-LT"/>
        </w:rPr>
        <w:t xml:space="preserve"> 10 mg tabletės</w:t>
      </w:r>
    </w:p>
    <w:p w14:paraId="246717E8"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ZYKALOR 15 mg tabletės</w:t>
      </w:r>
    </w:p>
    <w:p w14:paraId="220CE77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4178A7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6276B04"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7" w:name="_Toc129243224"/>
      <w:bookmarkStart w:id="8" w:name="_Toc129243099"/>
      <w:r w:rsidRPr="00B05A75">
        <w:rPr>
          <w:rFonts w:ascii="Times New Roman" w:eastAsia="MS Mincho" w:hAnsi="Times New Roman" w:cs="Times New Roman"/>
          <w:b/>
          <w:szCs w:val="20"/>
          <w:lang w:eastAsia="lt-LT"/>
        </w:rPr>
        <w:t>2.</w:t>
      </w:r>
      <w:r w:rsidRPr="00B05A75">
        <w:rPr>
          <w:rFonts w:ascii="Times New Roman" w:eastAsia="MS Mincho" w:hAnsi="Times New Roman" w:cs="Times New Roman"/>
          <w:b/>
          <w:szCs w:val="20"/>
          <w:lang w:eastAsia="lt-LT"/>
        </w:rPr>
        <w:tab/>
        <w:t>KOKYBINĖ IR KIEKYBINĖ SUDĖTIS</w:t>
      </w:r>
      <w:bookmarkEnd w:id="7"/>
      <w:bookmarkEnd w:id="8"/>
    </w:p>
    <w:p w14:paraId="6141615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4409EED"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Kiekvienoje ZYKALOR 10 mg tabletėje yra 10 mg aripiprazolo.</w:t>
      </w:r>
    </w:p>
    <w:p w14:paraId="5E1DACC8"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Kiekvienoje ZYKALOR 15 mg tabletėje yra 15 mg aripiprazolo.</w:t>
      </w:r>
    </w:p>
    <w:p w14:paraId="337A67D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9EDC418"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u w:val="single"/>
          <w:lang w:eastAsia="lt-LT"/>
        </w:rPr>
        <w:t>Pagalbinė medžiaga, kurios poveikis žinomas</w:t>
      </w:r>
      <w:r w:rsidRPr="00B05A75">
        <w:rPr>
          <w:rFonts w:ascii="Times New Roman" w:eastAsia="MS Mincho" w:hAnsi="Times New Roman" w:cs="Times New Roman"/>
          <w:szCs w:val="20"/>
          <w:lang w:eastAsia="lt-LT"/>
        </w:rPr>
        <w:t>: laktozė monohidratas.</w:t>
      </w:r>
    </w:p>
    <w:p w14:paraId="3188C0A2"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Kiekvienoje ZYKALOR 10 mg tabletėje yra 62,33 mg laktozės.</w:t>
      </w:r>
    </w:p>
    <w:p w14:paraId="6652E0B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Kiekvienoje ZYKALOR 15 mg tabletėje yra 93,42 mg laktozės.</w:t>
      </w:r>
    </w:p>
    <w:p w14:paraId="1482B7F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5D8A4D8"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Visos pagalbinės medžiagos išvardytos 6.1 skyriuje.</w:t>
      </w:r>
    </w:p>
    <w:p w14:paraId="1338E70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904F63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E65F4DF"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9" w:name="_Toc129243225"/>
      <w:bookmarkStart w:id="10" w:name="_Toc129243100"/>
      <w:r w:rsidRPr="00B05A75">
        <w:rPr>
          <w:rFonts w:ascii="Times New Roman" w:eastAsia="MS Mincho" w:hAnsi="Times New Roman" w:cs="Times New Roman"/>
          <w:b/>
          <w:szCs w:val="20"/>
          <w:lang w:eastAsia="lt-LT"/>
        </w:rPr>
        <w:t>3.</w:t>
      </w:r>
      <w:r w:rsidRPr="00B05A75">
        <w:rPr>
          <w:rFonts w:ascii="Times New Roman" w:eastAsia="MS Mincho" w:hAnsi="Times New Roman" w:cs="Times New Roman"/>
          <w:b/>
          <w:szCs w:val="20"/>
          <w:lang w:eastAsia="lt-LT"/>
        </w:rPr>
        <w:tab/>
        <w:t>FARMACINĖ FORMA</w:t>
      </w:r>
      <w:bookmarkEnd w:id="9"/>
      <w:bookmarkEnd w:id="10"/>
    </w:p>
    <w:p w14:paraId="486FC98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3933AEE"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Tabletė.</w:t>
      </w:r>
    </w:p>
    <w:p w14:paraId="42486BBE" w14:textId="77777777" w:rsidR="00C97DDA" w:rsidRPr="00B05A75" w:rsidRDefault="00C97DDA" w:rsidP="00C97DDA">
      <w:pPr>
        <w:spacing w:after="0" w:line="240" w:lineRule="auto"/>
        <w:jc w:val="both"/>
        <w:rPr>
          <w:rFonts w:ascii="Times New Roman" w:eastAsia="MS Mincho" w:hAnsi="Times New Roman" w:cs="Times New Roman"/>
          <w:b/>
          <w:szCs w:val="20"/>
          <w:lang w:eastAsia="lt-LT"/>
        </w:rPr>
      </w:pPr>
    </w:p>
    <w:p w14:paraId="6F5A2319" w14:textId="77777777" w:rsidR="00C97DDA" w:rsidRPr="00823813" w:rsidRDefault="00C97DDA" w:rsidP="00C97DDA">
      <w:pPr>
        <w:spacing w:after="0" w:line="240" w:lineRule="auto"/>
        <w:jc w:val="both"/>
        <w:rPr>
          <w:rFonts w:ascii="Times New Roman" w:eastAsia="Times New Roman" w:hAnsi="Times New Roman" w:cs="Times New Roman"/>
          <w:szCs w:val="24"/>
          <w:u w:val="single"/>
        </w:rPr>
      </w:pPr>
      <w:r w:rsidRPr="00823813">
        <w:rPr>
          <w:rFonts w:ascii="Times New Roman" w:eastAsia="MS Mincho" w:hAnsi="Times New Roman" w:cs="Times New Roman"/>
          <w:szCs w:val="20"/>
          <w:u w:val="single"/>
          <w:lang w:eastAsia="lt-LT"/>
        </w:rPr>
        <w:t>10 mg tabletės</w:t>
      </w:r>
    </w:p>
    <w:p w14:paraId="7001766E"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Apibūdinimas</w:t>
      </w:r>
    </w:p>
    <w:p w14:paraId="03296003"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Rožinės, modifikuoto stačiakampio formos, apytiksliai 8,</w:t>
      </w:r>
      <w:r>
        <w:rPr>
          <w:rFonts w:ascii="Times New Roman" w:eastAsia="MS Mincho" w:hAnsi="Times New Roman" w:cs="Times New Roman"/>
          <w:szCs w:val="20"/>
          <w:lang w:eastAsia="lt-LT"/>
        </w:rPr>
        <w:t>5 </w:t>
      </w:r>
      <w:r w:rsidRPr="00B05A75">
        <w:rPr>
          <w:rFonts w:ascii="Times New Roman" w:eastAsia="MS Mincho" w:hAnsi="Times New Roman" w:cs="Times New Roman"/>
          <w:szCs w:val="20"/>
          <w:lang w:eastAsia="lt-LT"/>
        </w:rPr>
        <w:t>x</w:t>
      </w:r>
      <w:r>
        <w:rPr>
          <w:rFonts w:ascii="Times New Roman" w:eastAsia="MS Mincho" w:hAnsi="Times New Roman" w:cs="Times New Roman"/>
          <w:szCs w:val="20"/>
          <w:lang w:eastAsia="lt-LT"/>
        </w:rPr>
        <w:t> </w:t>
      </w:r>
      <w:r w:rsidRPr="00B05A75">
        <w:rPr>
          <w:rFonts w:ascii="Times New Roman" w:eastAsia="MS Mincho" w:hAnsi="Times New Roman" w:cs="Times New Roman"/>
          <w:szCs w:val="20"/>
          <w:lang w:eastAsia="lt-LT"/>
        </w:rPr>
        <w:t>4,0</w:t>
      </w:r>
      <w:r>
        <w:rPr>
          <w:rFonts w:ascii="Times New Roman" w:eastAsia="MS Mincho" w:hAnsi="Times New Roman" w:cs="Times New Roman"/>
          <w:szCs w:val="20"/>
          <w:lang w:eastAsia="lt-LT"/>
        </w:rPr>
        <w:t> </w:t>
      </w:r>
      <w:r w:rsidRPr="00B05A75">
        <w:rPr>
          <w:rFonts w:ascii="Times New Roman" w:eastAsia="MS Mincho" w:hAnsi="Times New Roman" w:cs="Times New Roman"/>
          <w:szCs w:val="20"/>
          <w:lang w:eastAsia="lt-LT"/>
        </w:rPr>
        <w:t>mm dydžio tabletės, kurių vienoje pusėje yra vagelė. Tabletę galima padalyti į lygias dozes.</w:t>
      </w:r>
    </w:p>
    <w:p w14:paraId="655504E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9AA7D33" w14:textId="77777777" w:rsidR="00C97DDA" w:rsidRPr="00823813" w:rsidRDefault="00C97DDA" w:rsidP="00C97DDA">
      <w:pPr>
        <w:spacing w:after="0" w:line="240" w:lineRule="auto"/>
        <w:jc w:val="both"/>
        <w:rPr>
          <w:rFonts w:ascii="Times New Roman" w:eastAsia="Times New Roman" w:hAnsi="Times New Roman" w:cs="Times New Roman"/>
          <w:szCs w:val="24"/>
          <w:u w:val="single"/>
        </w:rPr>
      </w:pPr>
      <w:r w:rsidRPr="00823813">
        <w:rPr>
          <w:rFonts w:ascii="Times New Roman" w:eastAsia="MS Mincho" w:hAnsi="Times New Roman" w:cs="Times New Roman"/>
          <w:szCs w:val="20"/>
          <w:u w:val="single"/>
          <w:lang w:eastAsia="lt-LT"/>
        </w:rPr>
        <w:t>15 mg tabletės</w:t>
      </w:r>
    </w:p>
    <w:p w14:paraId="6C91BF21"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Apibūdinimas</w:t>
      </w:r>
    </w:p>
    <w:p w14:paraId="2E5E3845"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Šviesiai geltonos, apvalios, apytiksliai 7,0</w:t>
      </w:r>
      <w:r>
        <w:rPr>
          <w:rFonts w:ascii="Times New Roman" w:eastAsia="MS Mincho" w:hAnsi="Times New Roman" w:cs="Times New Roman"/>
          <w:szCs w:val="20"/>
          <w:lang w:eastAsia="lt-LT"/>
        </w:rPr>
        <w:t> </w:t>
      </w:r>
      <w:r w:rsidRPr="00B05A75">
        <w:rPr>
          <w:rFonts w:ascii="Times New Roman" w:eastAsia="MS Mincho" w:hAnsi="Times New Roman" w:cs="Times New Roman"/>
          <w:szCs w:val="20"/>
          <w:lang w:eastAsia="lt-LT"/>
        </w:rPr>
        <w:t>mm skersmens tabletės.</w:t>
      </w:r>
    </w:p>
    <w:p w14:paraId="6FA17C7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130D36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92BA92E"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11" w:name="_Toc129243226"/>
      <w:bookmarkStart w:id="12" w:name="_Toc129243101"/>
      <w:r w:rsidRPr="00B05A75">
        <w:rPr>
          <w:rFonts w:ascii="Times New Roman" w:eastAsia="MS Mincho" w:hAnsi="Times New Roman" w:cs="Times New Roman"/>
          <w:b/>
          <w:szCs w:val="20"/>
          <w:lang w:eastAsia="lt-LT"/>
        </w:rPr>
        <w:t>4.</w:t>
      </w:r>
      <w:r w:rsidRPr="00B05A75">
        <w:rPr>
          <w:rFonts w:ascii="Times New Roman" w:eastAsia="MS Mincho" w:hAnsi="Times New Roman" w:cs="Times New Roman"/>
          <w:b/>
          <w:szCs w:val="20"/>
          <w:lang w:eastAsia="lt-LT"/>
        </w:rPr>
        <w:tab/>
        <w:t>KLINIKINĖ INFORMACIJA</w:t>
      </w:r>
      <w:bookmarkEnd w:id="11"/>
      <w:bookmarkEnd w:id="12"/>
    </w:p>
    <w:p w14:paraId="4B06267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5FEC4DA"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13" w:name="_Toc129243227"/>
      <w:bookmarkStart w:id="14" w:name="_Toc129243102"/>
      <w:r w:rsidRPr="00B05A75">
        <w:rPr>
          <w:rFonts w:ascii="Times New Roman" w:eastAsia="MS Mincho" w:hAnsi="Times New Roman" w:cs="Times New Roman"/>
          <w:b/>
          <w:kern w:val="28"/>
          <w:szCs w:val="20"/>
          <w:lang w:eastAsia="lt-LT"/>
        </w:rPr>
        <w:t>4.1</w:t>
      </w:r>
      <w:r w:rsidRPr="00B05A75">
        <w:rPr>
          <w:rFonts w:ascii="Times New Roman" w:eastAsia="MS Mincho" w:hAnsi="Times New Roman" w:cs="Times New Roman"/>
          <w:b/>
          <w:kern w:val="28"/>
          <w:szCs w:val="20"/>
          <w:lang w:eastAsia="lt-LT"/>
        </w:rPr>
        <w:tab/>
        <w:t>Terapinės indikacijos</w:t>
      </w:r>
      <w:bookmarkEnd w:id="13"/>
      <w:bookmarkEnd w:id="14"/>
    </w:p>
    <w:p w14:paraId="59D2B15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2E94D4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szCs w:val="20"/>
          <w:lang w:eastAsia="lt-LT"/>
        </w:rPr>
        <w:t>ZYKALOR</w:t>
      </w:r>
      <w:r w:rsidRPr="00B05A75">
        <w:rPr>
          <w:rFonts w:ascii="Times New Roman" w:eastAsia="MS Mincho" w:hAnsi="Times New Roman" w:cs="Times New Roman"/>
          <w:color w:val="000000"/>
          <w:szCs w:val="20"/>
          <w:lang w:eastAsia="lt-LT"/>
        </w:rPr>
        <w:t xml:space="preserve"> skirtas suaugusiųjų bei 15 metų ir vyresnių paauglių šizofrenijos gydymui. </w:t>
      </w:r>
    </w:p>
    <w:p w14:paraId="4B45DF34" w14:textId="77777777" w:rsidR="00C97DDA" w:rsidRPr="00B05A75" w:rsidRDefault="00C97DDA" w:rsidP="00C97DDA">
      <w:p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szCs w:val="20"/>
          <w:lang w:eastAsia="lt-LT"/>
        </w:rPr>
        <w:t>ZYKALOR</w:t>
      </w:r>
      <w:r w:rsidRPr="00B05A75">
        <w:rPr>
          <w:rFonts w:ascii="Times New Roman" w:eastAsia="MS Mincho" w:hAnsi="Times New Roman" w:cs="Times New Roman"/>
          <w:color w:val="000000"/>
          <w:szCs w:val="20"/>
          <w:lang w:eastAsia="lt-LT"/>
        </w:rPr>
        <w:t xml:space="preserve"> skirtas vidutin</w:t>
      </w:r>
      <w:r w:rsidRPr="00B05A75">
        <w:rPr>
          <w:rFonts w:ascii="Times New Roman" w:eastAsia="MS Mincho" w:hAnsi="Times New Roman" w:cs="Times New Roman"/>
          <w:color w:val="000000"/>
          <w:lang w:eastAsia="lt-LT"/>
        </w:rPr>
        <w:t xml:space="preserve">io sunkumo arba sunkių I tipo bipolinio sutrikimo manijos epizodų gydymui ir naujo manijos epizodo profilaktikai suaugusiesiems, kuriems daugiausia buvo pasireiškę manijos epizodų ir kurių manijos epizodai reagavo į gydymą aripiprazolu (žr. 5.1 skyrių). </w:t>
      </w:r>
    </w:p>
    <w:p w14:paraId="52909BE4" w14:textId="77777777" w:rsidR="00C97DDA" w:rsidRPr="00B05A75" w:rsidRDefault="00C97DDA" w:rsidP="00C97DDA">
      <w:pPr>
        <w:spacing w:before="120"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ZYKALOR</w:t>
      </w:r>
      <w:r w:rsidRPr="00B05A75">
        <w:rPr>
          <w:rFonts w:ascii="Times New Roman" w:eastAsia="MS Mincho" w:hAnsi="Times New Roman" w:cs="Times New Roman"/>
          <w:color w:val="000000"/>
          <w:szCs w:val="20"/>
          <w:lang w:eastAsia="lt-LT"/>
        </w:rPr>
        <w:t xml:space="preserve"> skirtas 13 metų ir vyresnių paauglių vidutinio sunkumo arba sunkių I tipo bipolinio sutrikimo manijos epizodų </w:t>
      </w:r>
      <w:r w:rsidRPr="00B05A75">
        <w:rPr>
          <w:rFonts w:ascii="Times New Roman" w:eastAsia="MS Mincho" w:hAnsi="Times New Roman" w:cs="Times New Roman"/>
          <w:lang w:eastAsia="lt-LT"/>
        </w:rPr>
        <w:t xml:space="preserve">ne ilgesnės kaip 12 savaičių trukmės </w:t>
      </w:r>
      <w:r w:rsidRPr="00B05A75">
        <w:rPr>
          <w:rFonts w:ascii="Times New Roman" w:eastAsia="MS Mincho" w:hAnsi="Times New Roman" w:cs="Times New Roman"/>
          <w:color w:val="000000"/>
          <w:lang w:eastAsia="lt-LT"/>
        </w:rPr>
        <w:t>gydymui (žr. 5.1 skyrių).</w:t>
      </w:r>
    </w:p>
    <w:p w14:paraId="10B96E0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4BF6B45"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15" w:name="_Toc129243228"/>
      <w:bookmarkStart w:id="16" w:name="_Toc129243103"/>
      <w:r w:rsidRPr="00B05A75">
        <w:rPr>
          <w:rFonts w:ascii="Times New Roman" w:eastAsia="MS Mincho" w:hAnsi="Times New Roman" w:cs="Times New Roman"/>
          <w:b/>
          <w:kern w:val="28"/>
          <w:szCs w:val="20"/>
          <w:lang w:eastAsia="lt-LT"/>
        </w:rPr>
        <w:t>4.2</w:t>
      </w:r>
      <w:r w:rsidRPr="00B05A75">
        <w:rPr>
          <w:rFonts w:ascii="Times New Roman" w:eastAsia="MS Mincho" w:hAnsi="Times New Roman" w:cs="Times New Roman"/>
          <w:b/>
          <w:kern w:val="28"/>
          <w:szCs w:val="20"/>
          <w:lang w:eastAsia="lt-LT"/>
        </w:rPr>
        <w:tab/>
        <w:t>Dozavimas ir vartojimo metodas</w:t>
      </w:r>
      <w:bookmarkEnd w:id="15"/>
      <w:bookmarkEnd w:id="16"/>
    </w:p>
    <w:p w14:paraId="2E8316A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608BD5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Dozavimas </w:t>
      </w:r>
    </w:p>
    <w:p w14:paraId="48538C31" w14:textId="77777777" w:rsidR="00C97DDA" w:rsidRPr="00B05A75" w:rsidRDefault="00C97DDA" w:rsidP="00C97DDA">
      <w:p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Suaugusiems </w:t>
      </w:r>
    </w:p>
    <w:p w14:paraId="4835FD75" w14:textId="77777777" w:rsidR="00C97DDA" w:rsidRPr="00B05A75" w:rsidRDefault="00C97DDA" w:rsidP="00C97DDA">
      <w:pPr>
        <w:numPr>
          <w:ilvl w:val="0"/>
          <w:numId w:val="14"/>
        </w:num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Šizofrenija. </w:t>
      </w:r>
      <w:r w:rsidRPr="00B05A75">
        <w:rPr>
          <w:rFonts w:ascii="Times New Roman" w:eastAsia="MS Mincho" w:hAnsi="Times New Roman" w:cs="Times New Roman"/>
          <w:color w:val="000000"/>
          <w:szCs w:val="20"/>
          <w:lang w:eastAsia="lt-LT"/>
        </w:rPr>
        <w:t>Re</w:t>
      </w:r>
      <w:r w:rsidRPr="00B05A75">
        <w:rPr>
          <w:rFonts w:ascii="Times New Roman" w:eastAsia="MS Mincho" w:hAnsi="Times New Roman" w:cs="Times New Roman"/>
          <w:color w:val="000000"/>
          <w:lang w:eastAsia="lt-LT"/>
        </w:rPr>
        <w:t xml:space="preserve">komenduojama pradinė </w:t>
      </w:r>
      <w:r w:rsidRPr="00B05A75">
        <w:rPr>
          <w:rFonts w:ascii="Times New Roman" w:eastAsia="MS Mincho" w:hAnsi="Times New Roman" w:cs="Times New Roman"/>
          <w:lang w:eastAsia="lt-LT"/>
        </w:rPr>
        <w:t>ZYKALOR</w:t>
      </w:r>
      <w:r w:rsidRPr="00B05A75">
        <w:rPr>
          <w:rFonts w:ascii="Times New Roman" w:eastAsia="MS Mincho" w:hAnsi="Times New Roman" w:cs="Times New Roman"/>
          <w:color w:val="000000"/>
          <w:lang w:eastAsia="lt-LT"/>
        </w:rPr>
        <w:t xml:space="preserve"> dozė yra 10 arba 15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1 kartą per parą, palaikomoji - 15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1 kartą per parą (nepriklausomai nuo valgymo laiko). </w:t>
      </w:r>
    </w:p>
    <w:p w14:paraId="5A493A2F" w14:textId="77777777" w:rsidR="00C97DDA" w:rsidRPr="00B05A75" w:rsidRDefault="00C97DDA" w:rsidP="00C97DDA">
      <w:pPr>
        <w:autoSpaceDE w:val="0"/>
        <w:autoSpaceDN w:val="0"/>
        <w:adjustRightInd w:val="0"/>
        <w:spacing w:after="0" w:line="240" w:lineRule="auto"/>
        <w:ind w:left="567"/>
        <w:rPr>
          <w:rFonts w:ascii="Times New Roman" w:eastAsia="Times New Roman" w:hAnsi="Times New Roman" w:cs="Times New Roman"/>
          <w:color w:val="000000"/>
          <w:szCs w:val="24"/>
        </w:rPr>
      </w:pPr>
      <w:r w:rsidRPr="00B05A75">
        <w:rPr>
          <w:rFonts w:ascii="Times New Roman" w:eastAsia="MS Mincho" w:hAnsi="Times New Roman" w:cs="Times New Roman"/>
          <w:szCs w:val="20"/>
          <w:lang w:eastAsia="lt-LT"/>
        </w:rPr>
        <w:t>ZYKALOR</w:t>
      </w:r>
      <w:r w:rsidRPr="00B05A75">
        <w:rPr>
          <w:rFonts w:ascii="Times New Roman" w:eastAsia="MS Mincho" w:hAnsi="Times New Roman" w:cs="Times New Roman"/>
          <w:color w:val="000000"/>
          <w:szCs w:val="20"/>
          <w:lang w:eastAsia="lt-LT"/>
        </w:rPr>
        <w:t xml:space="preserve"> yra veiksmingas 10-30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dozių diapazone. Didesnis šio vaistinio preparato veiksmingumas viršijus </w:t>
      </w:r>
      <w:r w:rsidRPr="00B05A75">
        <w:rPr>
          <w:rFonts w:ascii="Times New Roman" w:eastAsia="MS Mincho" w:hAnsi="Times New Roman" w:cs="Times New Roman"/>
          <w:color w:val="000000"/>
          <w:lang w:eastAsia="lt-LT"/>
        </w:rPr>
        <w:t>15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paros dozę neįrodytas, tačiau kai kuriems pacientams gali būti naudinga skirti didesnę dozę. Didžiausia paros dozė turi neviršyti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w:t>
      </w:r>
    </w:p>
    <w:p w14:paraId="4649FE42" w14:textId="77777777" w:rsidR="00C97DDA" w:rsidRPr="00B05A75" w:rsidRDefault="00C97DDA" w:rsidP="00C97DDA">
      <w:pPr>
        <w:numPr>
          <w:ilvl w:val="0"/>
          <w:numId w:val="14"/>
        </w:num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I tipo bipolinio sutrikimo manijos epizodai. </w:t>
      </w:r>
      <w:r w:rsidRPr="00B05A75">
        <w:rPr>
          <w:rFonts w:ascii="Times New Roman" w:eastAsia="Times New Roman" w:hAnsi="Times New Roman" w:cs="Times New Roman"/>
          <w:color w:val="000000"/>
          <w:lang w:eastAsia="lt-LT"/>
        </w:rPr>
        <w:t xml:space="preserve">Rekomenduojama pradinė </w:t>
      </w:r>
      <w:r w:rsidRPr="00B05A75">
        <w:rPr>
          <w:rFonts w:ascii="Times New Roman" w:eastAsia="MS Mincho" w:hAnsi="Times New Roman" w:cs="Times New Roman"/>
          <w:lang w:eastAsia="lt-LT"/>
        </w:rPr>
        <w:t>ZYKALOR</w:t>
      </w:r>
      <w:r w:rsidRPr="00B05A75">
        <w:rPr>
          <w:rFonts w:ascii="Times New Roman" w:eastAsia="MS Mincho" w:hAnsi="Times New Roman" w:cs="Times New Roman"/>
          <w:color w:val="000000"/>
          <w:lang w:eastAsia="lt-LT"/>
        </w:rPr>
        <w:t xml:space="preserve"> dozė yra 15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Ji geriama kartą per parą nepriklausomai nuo valgymo laiko tiek monoterapijos, tiek </w:t>
      </w:r>
      <w:r w:rsidRPr="00B05A75">
        <w:rPr>
          <w:rFonts w:ascii="Times New Roman" w:eastAsia="MS Mincho" w:hAnsi="Times New Roman" w:cs="Times New Roman"/>
          <w:color w:val="000000"/>
          <w:lang w:eastAsia="lt-LT"/>
        </w:rPr>
        <w:lastRenderedPageBreak/>
        <w:t>gydymo kartu su kitais vaistiniais preparatais metu (žr. 5.1 skyrių). Kai kuriems pacientams gali būti naudinga didesnė dozė. Didžiausia paros dozė turi neviršyti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w:t>
      </w:r>
    </w:p>
    <w:p w14:paraId="1FABF402" w14:textId="77777777" w:rsidR="00C97DDA" w:rsidRPr="00B05A75" w:rsidRDefault="00C97DDA" w:rsidP="00C97DDA">
      <w:pPr>
        <w:numPr>
          <w:ilvl w:val="0"/>
          <w:numId w:val="14"/>
        </w:num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I tipo bipolinio sutrikimo manijos epizodo atkryčio profilaktika. </w:t>
      </w:r>
      <w:r w:rsidRPr="00B05A75">
        <w:rPr>
          <w:rFonts w:ascii="Times New Roman" w:eastAsia="MS Mincho" w:hAnsi="Times New Roman" w:cs="Times New Roman"/>
          <w:color w:val="000000"/>
          <w:lang w:eastAsia="lt-LT"/>
        </w:rPr>
        <w:t xml:space="preserve">Manijos epizodo atkryčio profilaktikai aripiprazolu (vienu ar kartu su kitais vaistiniais preparatais) gydytiems pacientams reikia tęsti gydymą tokia pačia dozę, kokia jie buvo gydomi. Paros dozės koregavimą (įskaitant jos mažinimą) reikia svarstyti, atsižvelgiant į paciento klinikinę būklę. </w:t>
      </w:r>
    </w:p>
    <w:p w14:paraId="22BCB5E3"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3C9A920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Vaikų populiacija </w:t>
      </w:r>
    </w:p>
    <w:p w14:paraId="10E17BE7" w14:textId="77777777" w:rsidR="00C97DDA" w:rsidRPr="00B05A75" w:rsidRDefault="00C97DDA" w:rsidP="00C97DDA">
      <w:pPr>
        <w:numPr>
          <w:ilvl w:val="0"/>
          <w:numId w:val="15"/>
        </w:num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15 metų ir vyresnių paauglių šizofrenija</w:t>
      </w:r>
      <w:r w:rsidRPr="00B05A75">
        <w:rPr>
          <w:rFonts w:ascii="Times New Roman" w:eastAsia="MS Mincho" w:hAnsi="Times New Roman" w:cs="Times New Roman"/>
          <w:color w:val="000000"/>
          <w:szCs w:val="20"/>
          <w:lang w:eastAsia="lt-LT"/>
        </w:rPr>
        <w:t>. Rekomenduojama ZYKALOR dozė yra 10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1 kartą per parą nepriklausomai nuo valgymo laiko. Gydymą reikia pradėti nuo 2</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dozės, ją skiriant 2 dienas (vartojama ZYKALOR 1</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/ml geriamojo tirpalo), po to per 2 dienas didinti iki 5</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kol bus pasiekta rekomenduojama 10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dozė. Vartojant šią farmacinę formą vaistinio preparato dozavimas 2 dienas 2</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dozėmis yra neįmanomas, todėl 2</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dozėms turi būti vartojama kita tinkama formuluotė. Prireikus ši dozė turi būti toliau didinama po 5</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neviršijant didžiausios 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dozės (žr. 5.1 skyrių). ZYKALOR yra veiksmingas 10-30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dozių diapazone. Didesnis šio vaistinio preparato veiksmingumas viršijus 10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paros dozę neįrodytas, tačiau kai kuriems pacientams gali būti naudinga skirti didesnę dozę. Jaunesniems kaip 15 metų pacientams, sergantiems šizofrenija, ZYKALOR vartoti nerekomenduojama, kadangi nepakanka saugumo ir veiksmingumo duomenų (žr. 4.8 ir 5.1 skyrius). </w:t>
      </w:r>
    </w:p>
    <w:p w14:paraId="355B0078" w14:textId="77777777" w:rsidR="00C97DDA" w:rsidRPr="00B05A75" w:rsidRDefault="00C97DDA" w:rsidP="00C97DDA">
      <w:pPr>
        <w:numPr>
          <w:ilvl w:val="0"/>
          <w:numId w:val="15"/>
        </w:num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13 metų ir vyresnių paauglių I tipo bipolinio sutrikimo manijos </w:t>
      </w:r>
      <w:r w:rsidRPr="00B05A75">
        <w:rPr>
          <w:rFonts w:ascii="Times New Roman" w:eastAsia="Times New Roman" w:hAnsi="Times New Roman" w:cs="Times New Roman"/>
          <w:i/>
          <w:iCs/>
          <w:color w:val="000000"/>
          <w:lang w:eastAsia="lt-LT"/>
        </w:rPr>
        <w:t>epizodai</w:t>
      </w:r>
      <w:r w:rsidRPr="00B05A75">
        <w:rPr>
          <w:rFonts w:ascii="Times New Roman" w:eastAsia="MS Mincho" w:hAnsi="Times New Roman" w:cs="Times New Roman"/>
          <w:color w:val="000000"/>
          <w:lang w:eastAsia="lt-LT"/>
        </w:rPr>
        <w:t xml:space="preserve">. Rekomenduojama </w:t>
      </w:r>
      <w:r w:rsidRPr="00B05A75">
        <w:rPr>
          <w:rFonts w:ascii="Times New Roman" w:eastAsia="MS Mincho" w:hAnsi="Times New Roman" w:cs="Times New Roman"/>
          <w:lang w:eastAsia="lt-LT"/>
        </w:rPr>
        <w:t>ZYKALOR</w:t>
      </w:r>
      <w:r w:rsidRPr="00B05A75">
        <w:rPr>
          <w:rFonts w:ascii="Times New Roman" w:eastAsia="MS Mincho" w:hAnsi="Times New Roman" w:cs="Times New Roman"/>
          <w:color w:val="000000"/>
          <w:lang w:eastAsia="lt-LT"/>
        </w:rPr>
        <w:t xml:space="preserve"> dozė yra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Ji vartojama kartą per parą neatsižvelgiant į valgymo laiką. </w:t>
      </w:r>
      <w:r w:rsidRPr="00B05A75">
        <w:rPr>
          <w:rFonts w:ascii="Times New Roman" w:eastAsia="MS Mincho" w:hAnsi="Times New Roman" w:cs="Times New Roman"/>
          <w:lang w:eastAsia="lt-LT"/>
        </w:rPr>
        <w:t>Gydymą reikia pradėti nuo 2</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paros dozės, ją skiriant 2 dienas (vartojama ZYKALOR 1</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/ml geriamojo tirpalo), po to per 2 dienas didinti iki 5</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kol bus pasiekta rekomenduojama 10</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paros dozė. Vartojant šią farmacinę formą vaistinio preparato dozavimas 2 dienas 2</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paros dozėmis yra neįmanoma, todėl 2</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paros dozėms turi būti vartojama kita tinkama formuluotė. </w:t>
      </w:r>
      <w:r w:rsidRPr="00B05A75">
        <w:rPr>
          <w:rFonts w:ascii="Times New Roman" w:eastAsia="MS Mincho" w:hAnsi="Times New Roman" w:cs="Times New Roman"/>
          <w:color w:val="000000"/>
          <w:lang w:eastAsia="lt-LT"/>
        </w:rPr>
        <w:t xml:space="preserve">Gydymo trukmė turi būti kiek įmanoma trumpesnė būtina simptomams sureguliuoti ir turi neviršyti 12 savaičių. Didesnių nei </w:t>
      </w:r>
      <w:r w:rsidRPr="00B05A75">
        <w:rPr>
          <w:rFonts w:ascii="Times New Roman" w:eastAsia="MS Mincho" w:hAnsi="Times New Roman" w:cs="Times New Roman"/>
          <w:lang w:eastAsia="lt-LT"/>
        </w:rPr>
        <w:t>10</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paros dozių didesnis veiksmingumas neįrodytas,</w:t>
      </w:r>
      <w:r w:rsidRPr="00B05A75">
        <w:rPr>
          <w:rFonts w:ascii="Times New Roman" w:eastAsia="MS Mincho" w:hAnsi="Times New Roman" w:cs="Times New Roman"/>
          <w:color w:val="000000"/>
          <w:lang w:eastAsia="lt-LT"/>
        </w:rPr>
        <w:t xml:space="preserve"> o vartojant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gerokai dažniau būna reikšmingų nepageidaujamo poveikio atvejų, įskaitant su ekstrapiramidine sistema susijusius reiškinius, mieguistumą, nuovargį ir svorio padidėjimą (žr. 4.8 skyrių). Dėl to didesnes kaip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paros dozes reikia vartoti tik išimtiniais atvejais, atidžiai stebint paciento klinikinę būklę (žr. 4.4, 4.8 ir 5.1 skyrius). Jaunesniems pacientams su aripiprazolu susijusių nepageidaujamų reiškinių pasireiškimo rizika yra didesnė. Dėl to jaunesniems negu 13 metų amžiaus pacientams </w:t>
      </w:r>
      <w:r w:rsidRPr="00B05A75">
        <w:rPr>
          <w:rFonts w:ascii="Times New Roman" w:eastAsia="MS Mincho" w:hAnsi="Times New Roman" w:cs="Times New Roman"/>
          <w:lang w:eastAsia="lt-LT"/>
        </w:rPr>
        <w:t>ZYKALOR</w:t>
      </w:r>
      <w:r w:rsidRPr="00B05A75">
        <w:rPr>
          <w:rFonts w:ascii="Times New Roman" w:eastAsia="MS Mincho" w:hAnsi="Times New Roman" w:cs="Times New Roman"/>
          <w:color w:val="000000"/>
          <w:lang w:eastAsia="lt-LT"/>
        </w:rPr>
        <w:t xml:space="preserve"> vartoti nerekomenduojama (žr. 4.8 ir 5.1 skyrius). </w:t>
      </w:r>
    </w:p>
    <w:p w14:paraId="7F2DD43B" w14:textId="77777777" w:rsidR="00C97DDA" w:rsidRPr="00B05A75" w:rsidRDefault="00C97DDA" w:rsidP="00C97DDA">
      <w:pPr>
        <w:numPr>
          <w:ilvl w:val="0"/>
          <w:numId w:val="15"/>
        </w:num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Su autizmo sutrikimu susijęs irzlumas. </w:t>
      </w:r>
      <w:r w:rsidRPr="00B05A75">
        <w:rPr>
          <w:rFonts w:ascii="Times New Roman" w:eastAsia="MS Mincho" w:hAnsi="Times New Roman" w:cs="Times New Roman"/>
          <w:szCs w:val="20"/>
          <w:lang w:eastAsia="lt-LT"/>
        </w:rPr>
        <w:t>Aripiprazolo</w:t>
      </w:r>
      <w:r w:rsidRPr="00B05A75">
        <w:rPr>
          <w:rFonts w:ascii="Times New Roman" w:eastAsia="MS Mincho" w:hAnsi="Times New Roman" w:cs="Times New Roman"/>
          <w:color w:val="000000"/>
          <w:lang w:eastAsia="lt-LT"/>
        </w:rPr>
        <w:t xml:space="preserve"> saugumas ir veiksmingumas vaikams ir jaunesniems negu 18 metų amžiaus paaugliams dar nenustatytas. Turimi duomenys pateikiami 5.1 skyriuje, tačiau dozavimo rekomendacijų pateikti negalima. </w:t>
      </w:r>
    </w:p>
    <w:p w14:paraId="1C33D711" w14:textId="77777777" w:rsidR="00C97DDA" w:rsidRPr="00B05A75" w:rsidRDefault="00C97DDA" w:rsidP="00C97DDA">
      <w:pPr>
        <w:numPr>
          <w:ilvl w:val="0"/>
          <w:numId w:val="15"/>
        </w:num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Tikai, susiję su de la Tureto (de la Tourette)</w:t>
      </w:r>
      <w:r>
        <w:rPr>
          <w:rFonts w:ascii="Times New Roman" w:eastAsia="MS Mincho" w:hAnsi="Times New Roman" w:cs="Times New Roman"/>
          <w:i/>
          <w:color w:val="000000"/>
          <w:szCs w:val="20"/>
          <w:lang w:eastAsia="lt-LT"/>
        </w:rPr>
        <w:t xml:space="preserve"> </w:t>
      </w:r>
      <w:r w:rsidRPr="00B05A75">
        <w:rPr>
          <w:rFonts w:ascii="Times New Roman" w:eastAsia="MS Mincho" w:hAnsi="Times New Roman" w:cs="Times New Roman"/>
          <w:i/>
          <w:color w:val="000000"/>
          <w:szCs w:val="20"/>
          <w:lang w:eastAsia="lt-LT"/>
        </w:rPr>
        <w:t>sindromu</w:t>
      </w:r>
      <w:r w:rsidRPr="00B05A75">
        <w:rPr>
          <w:rFonts w:ascii="Times New Roman" w:eastAsia="Times New Roman" w:hAnsi="Times New Roman" w:cs="Times New Roman"/>
          <w:i/>
          <w:iCs/>
          <w:color w:val="000000"/>
          <w:lang w:eastAsia="lt-LT"/>
        </w:rPr>
        <w:t xml:space="preserve">. </w:t>
      </w:r>
      <w:r w:rsidRPr="00B05A75">
        <w:rPr>
          <w:rFonts w:ascii="Times New Roman" w:eastAsia="MS Mincho" w:hAnsi="Times New Roman" w:cs="Times New Roman"/>
          <w:szCs w:val="20"/>
          <w:lang w:eastAsia="lt-LT"/>
        </w:rPr>
        <w:t>Aripiprazolo</w:t>
      </w:r>
      <w:r w:rsidRPr="00B05A75">
        <w:rPr>
          <w:rFonts w:ascii="Times New Roman" w:eastAsia="MS Mincho" w:hAnsi="Times New Roman" w:cs="Times New Roman"/>
          <w:color w:val="000000"/>
          <w:lang w:eastAsia="lt-LT"/>
        </w:rPr>
        <w:t xml:space="preserve"> saugumas ir veiksmingumas vaikams ir jaunesniems negu 18 metų amžiaus paaugliams dar nenustatytas. Turimi duomenys pateikiami 5.1 skyriuje, tačiau dozavimo rekomendacijų pateikti negalima. </w:t>
      </w:r>
    </w:p>
    <w:p w14:paraId="0BCE75E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0A8EDB4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sz w:val="24"/>
          <w:u w:val="single"/>
        </w:rPr>
      </w:pPr>
      <w:r w:rsidRPr="00B05A75">
        <w:rPr>
          <w:rFonts w:ascii="Times New Roman" w:eastAsia="Times New Roman" w:hAnsi="Times New Roman" w:cs="Times New Roman"/>
          <w:i/>
          <w:iCs/>
          <w:color w:val="000000"/>
          <w:u w:val="single"/>
          <w:lang w:eastAsia="lt-LT"/>
        </w:rPr>
        <w:t>Ypatingos populiacijos</w:t>
      </w:r>
    </w:p>
    <w:p w14:paraId="257E953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042E82A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Pacientams, kurių kepenų funkcija sutrikusi </w:t>
      </w:r>
    </w:p>
    <w:p w14:paraId="0757BC5B"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lang w:eastAsia="lt-LT"/>
        </w:rPr>
      </w:pPr>
      <w:r w:rsidRPr="00B05A75">
        <w:rPr>
          <w:rFonts w:ascii="Times New Roman" w:eastAsia="MS Mincho" w:hAnsi="Times New Roman" w:cs="Times New Roman"/>
          <w:color w:val="000000"/>
          <w:szCs w:val="20"/>
          <w:lang w:eastAsia="lt-LT"/>
        </w:rPr>
        <w:t>Pacientams, kuriems yra lengvas ar vidutinio sunkumo kepenų funkcijos sutrikimas, dozavimo koreguoti nereikia. Pacientams, kuriems yra sunkus kepenų funkcijos sutrikimas, dozavimui rekomenduoti turimų duomenų nepakanka. Šiems pacientams dozuoti reikia ypač atsar</w:t>
      </w:r>
      <w:r w:rsidRPr="00B05A75">
        <w:rPr>
          <w:rFonts w:ascii="Times New Roman" w:eastAsia="MS Mincho" w:hAnsi="Times New Roman" w:cs="Times New Roman"/>
          <w:color w:val="000000"/>
          <w:lang w:eastAsia="lt-LT"/>
        </w:rPr>
        <w:t>giai. Vis dėlto, didžiausia paros dozė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pacientams, kuriems yra sunkus kepenų funkcijos sutrikimas, turi būti vartojama labai atsargiai (žr. 5.2 skyrių).</w:t>
      </w:r>
    </w:p>
    <w:p w14:paraId="4BE1A78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lang w:eastAsia="lt-LT"/>
        </w:rPr>
        <w:t xml:space="preserve"> </w:t>
      </w:r>
    </w:p>
    <w:p w14:paraId="2AE5CAC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Pacientams, kurių inkstų funkcija sutrikusi </w:t>
      </w:r>
    </w:p>
    <w:p w14:paraId="4CA1061D" w14:textId="77777777" w:rsidR="00C97DDA"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r w:rsidRPr="00B05A75">
        <w:rPr>
          <w:rFonts w:ascii="Times New Roman" w:eastAsia="MS Mincho" w:hAnsi="Times New Roman" w:cs="Times New Roman"/>
          <w:color w:val="000000"/>
          <w:szCs w:val="20"/>
          <w:lang w:eastAsia="lt-LT"/>
        </w:rPr>
        <w:t>Pacientams, kurių inkstų funkcija sutrikusi,</w:t>
      </w:r>
      <w:r w:rsidRPr="00B05A75">
        <w:rPr>
          <w:rFonts w:ascii="Times New Roman" w:eastAsia="Times New Roman" w:hAnsi="Times New Roman" w:cs="Times New Roman"/>
          <w:color w:val="000000"/>
          <w:lang w:eastAsia="lt-LT"/>
        </w:rPr>
        <w:t xml:space="preserve"> dozavimo koreguoti nereikia.</w:t>
      </w:r>
    </w:p>
    <w:p w14:paraId="58746DD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Times New Roman" w:hAnsi="Times New Roman" w:cs="Times New Roman"/>
          <w:color w:val="000000"/>
          <w:lang w:eastAsia="lt-LT"/>
        </w:rPr>
        <w:t xml:space="preserve"> </w:t>
      </w:r>
    </w:p>
    <w:p w14:paraId="05A77D4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lastRenderedPageBreak/>
        <w:t xml:space="preserve">Senyviems pacientams </w:t>
      </w:r>
    </w:p>
    <w:p w14:paraId="057D8C92"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lang w:eastAsia="lt-LT"/>
        </w:rPr>
      </w:pPr>
      <w:r w:rsidRPr="00B05A75">
        <w:rPr>
          <w:rFonts w:ascii="Times New Roman" w:eastAsia="MS Mincho" w:hAnsi="Times New Roman" w:cs="Times New Roman"/>
        </w:rPr>
        <w:t>Aripiprazolo</w:t>
      </w:r>
      <w:r w:rsidRPr="00B05A75">
        <w:rPr>
          <w:rFonts w:ascii="Times New Roman" w:eastAsia="MS Mincho" w:hAnsi="Times New Roman" w:cs="Times New Roman"/>
          <w:color w:val="000000"/>
          <w:szCs w:val="20"/>
          <w:lang w:eastAsia="lt-LT"/>
        </w:rPr>
        <w:t xml:space="preserve"> saugumas ir veiksmingumas 65 metų ir vyresnių pacientų šizofrenijai </w:t>
      </w:r>
      <w:r w:rsidRPr="00B05A75">
        <w:rPr>
          <w:rFonts w:ascii="Times New Roman" w:eastAsia="MS Mincho" w:hAnsi="Times New Roman" w:cs="Times New Roman"/>
          <w:color w:val="000000"/>
          <w:lang w:eastAsia="lt-LT"/>
        </w:rPr>
        <w:t>arba manijos epizodams esant I tipo bipoliniam sutrikimui gydyti neištirtas. Šių pacientų jautrumas vaistiniams preparatams yra didesnis, todėl jiems turi būti apsvarstytas mažesnės pradinės dozės paskyrimas, jeigu yra pagrindžiamųjų klinikinių veiksnių (žr. 4.4 skyrių).</w:t>
      </w:r>
    </w:p>
    <w:p w14:paraId="3C8681F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lang w:eastAsia="lt-LT"/>
        </w:rPr>
        <w:t xml:space="preserve"> </w:t>
      </w:r>
    </w:p>
    <w:p w14:paraId="0F350B7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Lytis </w:t>
      </w:r>
    </w:p>
    <w:p w14:paraId="0106B90B" w14:textId="77777777" w:rsidR="00C97DDA" w:rsidRPr="00823813" w:rsidRDefault="00C97DDA" w:rsidP="00C97DDA">
      <w:pPr>
        <w:spacing w:after="0" w:line="240" w:lineRule="auto"/>
        <w:rPr>
          <w:rFonts w:ascii="Times New Roman" w:hAnsi="Times New Roman"/>
          <w:color w:val="000000"/>
        </w:rPr>
      </w:pPr>
      <w:r w:rsidRPr="00B05A75">
        <w:rPr>
          <w:rFonts w:ascii="Times New Roman" w:eastAsia="MS Mincho" w:hAnsi="Times New Roman" w:cs="Times New Roman"/>
          <w:color w:val="000000"/>
          <w:szCs w:val="20"/>
          <w:lang w:eastAsia="lt-LT"/>
        </w:rPr>
        <w:t>Pacientėms moterims, palyginti su pacientais vyrais, dozavimo priderinimas nereikalingas (žr. 5.2 skyrių).</w:t>
      </w:r>
    </w:p>
    <w:p w14:paraId="79F58D6B" w14:textId="77777777" w:rsidR="00C97DDA" w:rsidRPr="00B05A75" w:rsidRDefault="00C97DDA" w:rsidP="00C97DDA">
      <w:pPr>
        <w:spacing w:after="0" w:line="240" w:lineRule="auto"/>
        <w:rPr>
          <w:rFonts w:ascii="Times New Roman" w:eastAsia="Times New Roman" w:hAnsi="Times New Roman" w:cs="Times New Roman"/>
          <w:szCs w:val="24"/>
        </w:rPr>
      </w:pPr>
    </w:p>
    <w:p w14:paraId="5C3F4B7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Rūkymas </w:t>
      </w:r>
    </w:p>
    <w:p w14:paraId="033DFFF4"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lang w:eastAsia="lt-LT"/>
        </w:rPr>
      </w:pPr>
      <w:r w:rsidRPr="00B05A75">
        <w:rPr>
          <w:rFonts w:ascii="Times New Roman" w:eastAsia="MS Mincho" w:hAnsi="Times New Roman" w:cs="Times New Roman"/>
          <w:color w:val="000000"/>
          <w:szCs w:val="20"/>
          <w:lang w:eastAsia="lt-LT"/>
        </w:rPr>
        <w:t xml:space="preserve">Pagal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metabolizmo būdą rūkaliams dozės priderinti nereikia (žr. 4.5 skyrių).</w:t>
      </w:r>
    </w:p>
    <w:p w14:paraId="7C90D53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lang w:eastAsia="lt-LT"/>
        </w:rPr>
        <w:t xml:space="preserve"> </w:t>
      </w:r>
    </w:p>
    <w:p w14:paraId="5B503A7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Dozės koregavimas dėl sąveikų </w:t>
      </w:r>
    </w:p>
    <w:p w14:paraId="2FE0649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Aripiprazolo vartojant kartu su stipriais CYP3A4 arba CYP2D6 inhibitoriais, aripiprazolo dozė turi būti sumažinta. Kombinuoto gydymo metu CYP3A4 arba CYP2D6 inhibitoriaus vartojimą nutraukus, aripiprazolo dozė turi būti padidinta (žr. 4.5 skyrių). </w:t>
      </w:r>
    </w:p>
    <w:p w14:paraId="4E7EC705"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70A5FB6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Aripiprazolo vartojant kartu su stipriais CYP3A4 arba CYP2D6 induktoriais, aripiprazolo dozė turi būti padidinta. Kombinuoto gydymo metu CYP3A4 arba CYP2D6 inhibitoriaus vartojimą nutraukus, aripiprazolo dozė turi būti sumažinta iki rekomenduojamos dozės (žr. 4.5 skyrių). </w:t>
      </w:r>
    </w:p>
    <w:p w14:paraId="2AABAB64" w14:textId="77777777" w:rsidR="00C97DDA" w:rsidRPr="00823813" w:rsidRDefault="00C97DDA" w:rsidP="00C97DDA">
      <w:pPr>
        <w:autoSpaceDE w:val="0"/>
        <w:autoSpaceDN w:val="0"/>
        <w:adjustRightInd w:val="0"/>
        <w:spacing w:after="0" w:line="240" w:lineRule="auto"/>
        <w:rPr>
          <w:rFonts w:ascii="Times New Roman" w:hAnsi="Times New Roman"/>
          <w:color w:val="000000"/>
          <w:u w:val="single"/>
        </w:rPr>
      </w:pPr>
    </w:p>
    <w:p w14:paraId="16DADBB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Vartojimo metodas </w:t>
      </w:r>
    </w:p>
    <w:p w14:paraId="652AF043"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ZYKALOR</w:t>
      </w:r>
      <w:r w:rsidRPr="00B05A75">
        <w:rPr>
          <w:rFonts w:ascii="Times New Roman" w:eastAsia="MS Mincho" w:hAnsi="Times New Roman" w:cs="Times New Roman"/>
          <w:color w:val="000000"/>
          <w:szCs w:val="20"/>
          <w:lang w:eastAsia="lt-LT"/>
        </w:rPr>
        <w:t xml:space="preserve"> tabletės yra skirtos vartoti per burną.</w:t>
      </w:r>
    </w:p>
    <w:p w14:paraId="3B5027D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D141881"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17" w:name="_Toc129243229"/>
      <w:bookmarkStart w:id="18" w:name="_Toc129243104"/>
      <w:r w:rsidRPr="00B05A75">
        <w:rPr>
          <w:rFonts w:ascii="Times New Roman" w:eastAsia="MS Mincho" w:hAnsi="Times New Roman" w:cs="Times New Roman"/>
          <w:b/>
          <w:kern w:val="28"/>
          <w:szCs w:val="20"/>
          <w:lang w:eastAsia="lt-LT"/>
        </w:rPr>
        <w:t>4.3</w:t>
      </w:r>
      <w:r w:rsidRPr="00B05A75">
        <w:rPr>
          <w:rFonts w:ascii="Times New Roman" w:eastAsia="MS Mincho" w:hAnsi="Times New Roman" w:cs="Times New Roman"/>
          <w:b/>
          <w:kern w:val="28"/>
          <w:szCs w:val="20"/>
          <w:lang w:eastAsia="lt-LT"/>
        </w:rPr>
        <w:tab/>
        <w:t>Kontraindikacijos</w:t>
      </w:r>
      <w:bookmarkEnd w:id="17"/>
      <w:bookmarkEnd w:id="18"/>
    </w:p>
    <w:p w14:paraId="56FCBA5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885A5A0" w14:textId="77777777" w:rsidR="00C97DDA" w:rsidRPr="00B05A75" w:rsidRDefault="00C97DDA" w:rsidP="00C97DDA">
      <w:pPr>
        <w:spacing w:after="0" w:line="240" w:lineRule="auto"/>
        <w:rPr>
          <w:rFonts w:ascii="Times New Roman" w:eastAsia="Times New Roman" w:hAnsi="Times New Roman" w:cs="Times New Roman"/>
          <w:i/>
          <w:szCs w:val="24"/>
        </w:rPr>
      </w:pPr>
      <w:r w:rsidRPr="00B05A75">
        <w:rPr>
          <w:rFonts w:ascii="Times New Roman" w:eastAsia="MS Mincho" w:hAnsi="Times New Roman" w:cs="Times New Roman"/>
          <w:szCs w:val="20"/>
          <w:lang w:eastAsia="lt-LT"/>
        </w:rPr>
        <w:t>Padidėjęs jautrumas veikliajai arba bet kuriai 6.1 skyriuje nurodytai pagalbinei medžiagai.</w:t>
      </w:r>
    </w:p>
    <w:p w14:paraId="7A2FB4E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33CE515"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19" w:name="_Toc129243230"/>
      <w:bookmarkStart w:id="20" w:name="_Toc129243105"/>
      <w:r w:rsidRPr="00B05A75">
        <w:rPr>
          <w:rFonts w:ascii="Times New Roman" w:eastAsia="MS Mincho" w:hAnsi="Times New Roman" w:cs="Times New Roman"/>
          <w:b/>
          <w:kern w:val="28"/>
          <w:szCs w:val="20"/>
          <w:lang w:eastAsia="lt-LT"/>
        </w:rPr>
        <w:t>4.4</w:t>
      </w:r>
      <w:r w:rsidRPr="00B05A75">
        <w:rPr>
          <w:rFonts w:ascii="Times New Roman" w:eastAsia="MS Mincho" w:hAnsi="Times New Roman" w:cs="Times New Roman"/>
          <w:b/>
          <w:kern w:val="28"/>
          <w:szCs w:val="20"/>
          <w:lang w:eastAsia="lt-LT"/>
        </w:rPr>
        <w:tab/>
        <w:t>Specialūs įspėjimai ir atsargumo priemonės</w:t>
      </w:r>
      <w:bookmarkEnd w:id="19"/>
      <w:bookmarkEnd w:id="20"/>
    </w:p>
    <w:p w14:paraId="222D0935"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34C70109"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color w:val="000000"/>
          <w:szCs w:val="20"/>
          <w:lang w:eastAsia="lt-LT"/>
        </w:rPr>
        <w:t>Kol pagerės nuo psichozės gydomo paciento klinikinė būklė, gali praeiti nuo kelių dienų iki kelių savaičių. Šio periodo metu pacientas turi būti atidžiai stebimas</w:t>
      </w:r>
    </w:p>
    <w:p w14:paraId="517F7462"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21A0C3B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Polinkis į savižudybę </w:t>
      </w:r>
    </w:p>
    <w:p w14:paraId="2F80535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Psichikos ligomis ir nuotaikos sutrikimais sergantiems pacientams yra būdingas savižudiškas elgesys. Kai kuriais atvejais gauta pranešimų apie anksti pasireiškusį tokį elgesį pradėjus ar pakeitus gydymą nuo psichozės, įskaitant gydymą aripiprazolu (žr. 4.8skyrių). Gydant nuo psichozės, reikia atidžiai stebėti didelės rizikos pacientus.</w:t>
      </w:r>
    </w:p>
    <w:p w14:paraId="6909011F"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197CF30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Širdies ir kraujagyslių sutrikimai </w:t>
      </w:r>
    </w:p>
    <w:p w14:paraId="69843B8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Aripiprazolas turi būti vartojamas atsargiai pacientams, kuriems yra nustatyta širdi</w:t>
      </w:r>
      <w:r w:rsidRPr="00B05A75">
        <w:rPr>
          <w:rFonts w:ascii="Times New Roman" w:eastAsia="Times New Roman" w:hAnsi="Times New Roman" w:cs="Times New Roman"/>
          <w:color w:val="000000"/>
          <w:lang w:eastAsia="lt-LT"/>
        </w:rPr>
        <w:t xml:space="preserve">es ir kraujagyslių liga (buvęs miokardo </w:t>
      </w:r>
      <w:r w:rsidRPr="00B05A75">
        <w:rPr>
          <w:rFonts w:ascii="Times New Roman" w:eastAsia="MS Mincho" w:hAnsi="Times New Roman" w:cs="Times New Roman"/>
          <w:color w:val="000000"/>
          <w:lang w:eastAsia="lt-LT"/>
        </w:rPr>
        <w:t xml:space="preserve">infarktas ar išeminė širdies liga, širdies nepakankamumas ar laidumo sutrikimai), smegenų kraujagyslių liga, būklės, kurios gali didinti pacientų polinkį į hipotenziją (pvz., dehidracija, hipovolemija, gydymas vaistiniais preparatais nuo hipertenzijos) arba hipertenziją, įskaitant pagreitintą ar piktybinę. </w:t>
      </w:r>
    </w:p>
    <w:p w14:paraId="10ED21D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Gauta pranešimų apie venų tromboembolijos (VTE) atvejus, susijusius su antipsichozinių vaistinių preparatų vartojimu. Antipsichozinių vaistinių preparatų vartojant</w:t>
      </w:r>
      <w:r w:rsidRPr="00B05A75">
        <w:rPr>
          <w:rFonts w:ascii="Times New Roman" w:eastAsia="Times New Roman" w:hAnsi="Times New Roman" w:cs="Times New Roman"/>
          <w:color w:val="000000"/>
          <w:lang w:eastAsia="lt-LT"/>
        </w:rPr>
        <w:t>iems pacientams dažnai būna įgytų VTE ri</w:t>
      </w:r>
      <w:r w:rsidRPr="00B05A75">
        <w:rPr>
          <w:rFonts w:ascii="Times New Roman" w:eastAsia="MS Mincho" w:hAnsi="Times New Roman" w:cs="Times New Roman"/>
          <w:color w:val="000000"/>
          <w:lang w:eastAsia="lt-LT"/>
        </w:rPr>
        <w:t xml:space="preserve">zikos veiksnių, todėl prieš skiriant gydymą </w:t>
      </w:r>
      <w:r w:rsidRPr="00B05A75">
        <w:rPr>
          <w:rFonts w:ascii="Times New Roman" w:eastAsia="MS Mincho" w:hAnsi="Times New Roman" w:cs="Times New Roman"/>
          <w:lang w:eastAsia="lt-LT"/>
        </w:rPr>
        <w:t>aripiprazolu</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 xml:space="preserve">ir jo metu turi būti nustatyti visi galimi VTE rizikos veiksniai ir taikomos prevencinės priemonės. </w:t>
      </w:r>
    </w:p>
    <w:p w14:paraId="7437B627"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1853E4D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QT intervalo pailgėjimas </w:t>
      </w:r>
    </w:p>
    <w:p w14:paraId="657ECA8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Klinikinių aripiprazolo tyrimų metu </w:t>
      </w:r>
      <w:r w:rsidRPr="00B05A75">
        <w:rPr>
          <w:rFonts w:ascii="Times New Roman" w:eastAsia="Times New Roman" w:hAnsi="Times New Roman" w:cs="Times New Roman"/>
          <w:color w:val="000000"/>
          <w:lang w:eastAsia="lt-LT"/>
        </w:rPr>
        <w:t>QT intervalo pailgėjimo atve</w:t>
      </w:r>
      <w:r w:rsidRPr="00B05A75">
        <w:rPr>
          <w:rFonts w:ascii="Times New Roman" w:eastAsia="MS Mincho" w:hAnsi="Times New Roman" w:cs="Times New Roman"/>
          <w:color w:val="000000"/>
          <w:lang w:eastAsia="lt-LT"/>
        </w:rPr>
        <w:t xml:space="preserve">jų dažnis buvo panašus į placebą. Aripiprazolo reikia skirti atsargiai pacientams, kurių kraujo giminaičiams yra buvę QT intervalo pailgėjimo atvejų (žr. 4.8 skyrių). </w:t>
      </w:r>
    </w:p>
    <w:p w14:paraId="4C2C35EB"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71D5DE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Vėlyvoji diskinezija </w:t>
      </w:r>
    </w:p>
    <w:p w14:paraId="1CA81F1E"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color w:val="000000"/>
          <w:szCs w:val="20"/>
          <w:lang w:eastAsia="lt-LT"/>
        </w:rPr>
        <w:lastRenderedPageBreak/>
        <w:t xml:space="preserve">Vienerių metų ar trumpesnės trukmės klinikinių tyrimų metu nedažnai gauta pranešimų apie gydymo aripiprazolu metu pasireiškusią diskineziją, reikalaujančią skubaus gydymo. Jei vartojant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pasireiškia vėlyvosios diskinezijos požymių ir simptomų, turi būti ap</w:t>
      </w:r>
      <w:r w:rsidRPr="00B05A75">
        <w:rPr>
          <w:rFonts w:ascii="Times New Roman" w:eastAsia="MS Mincho" w:hAnsi="Times New Roman" w:cs="Times New Roman"/>
          <w:color w:val="000000"/>
          <w:lang w:eastAsia="lt-LT"/>
        </w:rPr>
        <w:t>svarstytas šio vaistinio preparato dozės mažinimo ar vartojimo nutraukimo tikslingumas (žr. 4.8 skyrių). Po gydymo nutraukimo šie simptomai gali laikinai pasunkėti ar jų gali net atsirasti.</w:t>
      </w:r>
    </w:p>
    <w:p w14:paraId="78BE7E3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EFCE64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Kiti ekstrapiramidiniai simptomai </w:t>
      </w:r>
    </w:p>
    <w:p w14:paraId="071B645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Aripiprazolo pediatrinių klinikinių tyrimų metu pastebėta akatizijos ir parkinsonizmo atvejų. Jeigu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 xml:space="preserve">vartojančiam pacientui pasireiškia kitokių ekstrapiramidinių požymių ir simptomų, turi būti apsvarstytas dozės mažinimo ir atidaus klinikinio stebėjimo tikslingumas. </w:t>
      </w:r>
    </w:p>
    <w:p w14:paraId="40E57E67"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3F2F079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Piktybinis neurolepsinis sindromas (PNS) </w:t>
      </w:r>
    </w:p>
    <w:p w14:paraId="0A43F5D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PNS yra galimai mirtinas simptomų kompleksas, pasireiškiantis vartojant antipsichozinių vaistinių preparatų. Klinikinių tyrimų metu retai gauta pranešimų apie gydymo aripiprazolu metu pasireiškusi</w:t>
      </w:r>
      <w:r w:rsidRPr="00B05A75">
        <w:rPr>
          <w:rFonts w:ascii="Times New Roman" w:eastAsia="Times New Roman" w:hAnsi="Times New Roman" w:cs="Times New Roman"/>
          <w:color w:val="000000"/>
          <w:lang w:eastAsia="lt-LT"/>
        </w:rPr>
        <w:t>us PNS atvejus. P</w:t>
      </w:r>
      <w:r w:rsidRPr="00B05A75">
        <w:rPr>
          <w:rFonts w:ascii="Times New Roman" w:eastAsia="MS Mincho" w:hAnsi="Times New Roman" w:cs="Times New Roman"/>
          <w:color w:val="000000"/>
          <w:lang w:eastAsia="lt-LT"/>
        </w:rPr>
        <w:t xml:space="preserve">NS sukeliami klinikiniai reiškiniai yra </w:t>
      </w:r>
      <w:r w:rsidRPr="00B05A75">
        <w:rPr>
          <w:rFonts w:ascii="Times New Roman" w:eastAsia="MS Mincho" w:hAnsi="Times New Roman" w:cs="Times New Roman"/>
          <w:color w:val="000000"/>
          <w:szCs w:val="20"/>
          <w:lang w:eastAsia="lt-LT"/>
        </w:rPr>
        <w:t>hiperpireksija, raumenų rigidiškumas, pakitusi psichika ir autonominės nervų sistemos</w:t>
      </w:r>
      <w:r w:rsidRPr="00B05A75">
        <w:rPr>
          <w:rFonts w:ascii="Times New Roman" w:eastAsia="MS Mincho" w:hAnsi="Times New Roman" w:cs="Times New Roman"/>
          <w:color w:val="000000"/>
          <w:lang w:eastAsia="lt-LT"/>
        </w:rPr>
        <w:t xml:space="preserve"> nestabilumas (nereguliarus pulsas ar nestabilus kraujospūdis, tachikardija, prakaitavimas, širdies aritmija). Kiti galimi požymiai yra padidėjęs kreatinfosfokinazės aktyvumas, mioglobinurija (rabdomiolizė) ir ūminis inkstų nepakankamumas. Vis dėlto, taip pat gauta pranešimų apie padidėjusio kreatinfosfokinazės aktyvumo ir rabdomiolizės atvejus, nebūtinai susijusius su PNS. Atsiradus PNS požymių ir simptomų arba prasidėjus neaiškios kilmės karščiavimui be kitų PNS klinikinių reiškinių, būtina nutraukti visų antipsichozinių vaistinių preparatų, įskaitant </w:t>
      </w:r>
      <w:r w:rsidRPr="00B05A75">
        <w:rPr>
          <w:rFonts w:ascii="Times New Roman" w:eastAsia="MS Mincho" w:hAnsi="Times New Roman" w:cs="Times New Roman"/>
          <w:lang w:eastAsia="lt-LT"/>
        </w:rPr>
        <w:t>aripiprazolą,</w:t>
      </w:r>
      <w:r w:rsidRPr="00B05A75">
        <w:rPr>
          <w:rFonts w:ascii="Times New Roman" w:eastAsia="Times New Roman" w:hAnsi="Times New Roman" w:cs="Times New Roman"/>
          <w:color w:val="000000"/>
          <w:lang w:eastAsia="lt-LT"/>
        </w:rPr>
        <w:t xml:space="preserve"> vartojimą. </w:t>
      </w:r>
    </w:p>
    <w:p w14:paraId="6C3B10D8"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3102233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Priepuoliai </w:t>
      </w:r>
    </w:p>
    <w:p w14:paraId="3A0D821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Klinikinių tyrimų metu nedažnai gauta pranešimų apie gydymo aripiprazolu metu pasireiškusius priepuolių atvejus. Dėl to aripiprazolo turi būti vartojama atsargia pacientams, kuriems yra buvę priepuolių ar kurie serga su traukuliais susijusia liga (žr. 4.8 skyrių). </w:t>
      </w:r>
    </w:p>
    <w:p w14:paraId="3344A46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6B6369B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Senyvi pacientai, kuriems yra su demencija susijusi psichozė </w:t>
      </w:r>
    </w:p>
    <w:p w14:paraId="5FDB861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Padidėjęs mirštamumas </w:t>
      </w:r>
    </w:p>
    <w:p w14:paraId="03B32C4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Trijų placebu kontroliuojamų aripiprazolo tyrimų, kuriuose dalyvavo senyvi su Alzheimerio (</w:t>
      </w:r>
      <w:r w:rsidRPr="00B05A75">
        <w:rPr>
          <w:rFonts w:ascii="Times New Roman" w:eastAsia="Times New Roman" w:hAnsi="Times New Roman" w:cs="Times New Roman"/>
          <w:i/>
          <w:color w:val="000000"/>
          <w:lang w:eastAsia="lt-LT"/>
        </w:rPr>
        <w:t>Alzheimer</w:t>
      </w:r>
      <w:r w:rsidRPr="00B05A75">
        <w:rPr>
          <w:rFonts w:ascii="Times New Roman" w:eastAsia="MS Mincho" w:hAnsi="Times New Roman" w:cs="Times New Roman"/>
          <w:color w:val="000000"/>
          <w:lang w:eastAsia="lt-LT"/>
        </w:rPr>
        <w:t xml:space="preserve">) liga susijusia psichoze sergantys pacientai (n = 938, vidutinis amžius - 82,4 metų, diapazonas - 56-99 metai), metu mirties rizika vartojant šio vaistinio preparato buvo didesnė negu vartojant placebo: mirė 3,5% aripiprazolo ir 1,7 % placebo grupės pacientų. Mirties priežastys buvo įvairios, tačiau dažniausiai tai buvo širdies ir kraujagyslių sutrikimai (pvz., širdies nepakankamumas, staigi mirtis) arba infekcija (pvz., plaučių uždegimas) (žr. 4.8 skyrių). </w:t>
      </w:r>
    </w:p>
    <w:p w14:paraId="0BB7053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07503C9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Galvos smegenų kraujagyslių nepageidaujamos reakcijos </w:t>
      </w:r>
    </w:p>
    <w:p w14:paraId="2C31416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Tų pačių tyrimų metu gauta pranešimų apie galvos smegenų kraujagyslių nepageidaujamas reakcijas (pvz., insultą, trumpalaikį išemijos priepuolį), įskaitant mirties atvejus. Pacientų vidutinis amžius buvo 84 metai, jo diapazonas - 78-88 metai. Šių tyrimų metu galvos smegenų kraujagyslių nepageidaujamų reakcijų patyrė iš viso 1,3 % aripiprazolo vartojusių ir 0,6 % placebo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 </w:t>
      </w:r>
    </w:p>
    <w:p w14:paraId="78A5D58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r w:rsidRPr="009438F3">
        <w:rPr>
          <w:rFonts w:ascii="Times New Roman" w:eastAsia="MS Mincho" w:hAnsi="Times New Roman" w:cs="Times New Roman"/>
        </w:rPr>
        <w:t>Aripiprazolas nėra skirtas gydyti pacientus, sergančius su demencija susijusia psichoze.</w:t>
      </w:r>
    </w:p>
    <w:p w14:paraId="0CFD1A6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Hiperglikemija ir cukrinis diabetas </w:t>
      </w:r>
    </w:p>
    <w:p w14:paraId="64EA6ED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Gauta pranešimų apie hiperglikemiją, kai kuriai atvejais labai sunkią ir susijusią su ketoacidoze, hiperosmosine koma ar mirtimi, pacientams, gydomiems atipiniais antipsichoziniais vaistiniais preparatais, įskaitant </w:t>
      </w:r>
      <w:r w:rsidRPr="00B05A75">
        <w:rPr>
          <w:rFonts w:ascii="Times New Roman" w:eastAsia="MS Mincho" w:hAnsi="Times New Roman" w:cs="Times New Roman"/>
          <w:color w:val="000000"/>
          <w:lang w:eastAsia="sl-SI"/>
        </w:rPr>
        <w:t>aripiprazolą</w:t>
      </w:r>
      <w:r w:rsidRPr="00B05A75">
        <w:rPr>
          <w:rFonts w:ascii="Times New Roman" w:eastAsia="MS Mincho" w:hAnsi="Times New Roman" w:cs="Times New Roman"/>
          <w:color w:val="000000"/>
          <w:szCs w:val="20"/>
          <w:lang w:eastAsia="lt-LT"/>
        </w:rPr>
        <w:t xml:space="preserve">. Rizikos veiksniai, kurie gali didinti paciento polinkį į sunkias komplikacijas yra nutukimas ir cukrinis diabetas kraujo giminaičiams. Aripiprazolo klinikinių tyrimų metu su hiperglikemija susijusių nepageidaujamų reakcijų (įskaitant cukrinį diabetą) ar laboratoriniais tyrimais nustatytų nenormalių gliukozės koncentracijų kraujyje atvejų dažnis buvo panašus į placebo. Su hiperglikemija susijusių nepageidaujamų reakcijų rizika, vartojant </w:t>
      </w:r>
      <w:r w:rsidRPr="00B05A75">
        <w:rPr>
          <w:rFonts w:ascii="Times New Roman" w:eastAsia="MS Mincho" w:hAnsi="Times New Roman" w:cs="Times New Roman"/>
          <w:color w:val="000000"/>
          <w:lang w:eastAsia="sl-SI"/>
        </w:rPr>
        <w:t>aripiprazolo</w:t>
      </w:r>
      <w:r w:rsidRPr="00B05A75">
        <w:rPr>
          <w:rFonts w:ascii="Times New Roman" w:eastAsia="MS Mincho" w:hAnsi="Times New Roman" w:cs="Times New Roman"/>
          <w:color w:val="000000"/>
          <w:szCs w:val="20"/>
          <w:lang w:eastAsia="lt-LT"/>
        </w:rPr>
        <w:t xml:space="preserve"> ir kitų atipinių antipsichozinių vaistinių preparatų tiksliai nežinoma, todėl tiesiogiai jos lyginti negalima. Bet kuriuo antipsichoziniu vaistiniu preparatu, įskaitant </w:t>
      </w:r>
      <w:r w:rsidRPr="00B05A75">
        <w:rPr>
          <w:rFonts w:ascii="Times New Roman" w:eastAsia="MS Mincho" w:hAnsi="Times New Roman" w:cs="Times New Roman"/>
          <w:color w:val="000000"/>
          <w:lang w:eastAsia="sl-SI"/>
        </w:rPr>
        <w:t>aripiprazolą</w:t>
      </w:r>
      <w:r w:rsidRPr="00B05A75">
        <w:rPr>
          <w:rFonts w:ascii="Times New Roman" w:eastAsia="MS Mincho" w:hAnsi="Times New Roman" w:cs="Times New Roman"/>
          <w:color w:val="000000"/>
          <w:szCs w:val="20"/>
          <w:lang w:eastAsia="lt-LT"/>
        </w:rPr>
        <w:t xml:space="preserve">, gydomus pacientus reikia stebėti dėl galimos hiperglikemijos požymių ir simptomų (pvz., polidipsijos, poliurijos, polifagijos ir silpnumo) ir </w:t>
      </w:r>
      <w:r w:rsidRPr="00B05A75">
        <w:rPr>
          <w:rFonts w:ascii="Times New Roman" w:eastAsia="MS Mincho" w:hAnsi="Times New Roman" w:cs="Times New Roman"/>
          <w:color w:val="000000"/>
          <w:szCs w:val="20"/>
          <w:lang w:eastAsia="lt-LT"/>
        </w:rPr>
        <w:lastRenderedPageBreak/>
        <w:t xml:space="preserve">pacientus, kuriems yra cukrinis diabetas ar šios ligos rizikos veiksnių, reikia reguliariai tirti dėl galimo gliukozės kiekio kraujyje kontrolės pablogėjimo (žr. 4.8 skyrių). </w:t>
      </w:r>
    </w:p>
    <w:p w14:paraId="10AAA890"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7E11653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Padidėjęs jautrumas </w:t>
      </w:r>
    </w:p>
    <w:p w14:paraId="7C64E51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Vartojant aripiprazolo gali pasireikšti padidėjusio jautrumo reakcijų, kurioms būdingi alergijos simptomai (žr. 4.8 skyrių). </w:t>
      </w:r>
    </w:p>
    <w:p w14:paraId="45B4A13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3D99349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Padidėjęs kūno svoris </w:t>
      </w:r>
    </w:p>
    <w:p w14:paraId="3984340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Šizofrenija ar bipolinio sutrikimo manijos faze sergančių pacientų kūno svoris dažnai yra padidėjęs. Tai susiję su gretutinėmis ligomis, vartojamais antipsichoziniais vaistiniais preparatais, kurie, kai žinoma, sukelia kūno svorio padidėjimą, netinkamu gyvenimo būdu. </w:t>
      </w:r>
      <w:r w:rsidRPr="00B05A75">
        <w:rPr>
          <w:rFonts w:ascii="Times New Roman" w:eastAsia="MS Mincho" w:hAnsi="Times New Roman" w:cs="Times New Roman"/>
          <w:color w:val="000000"/>
          <w:lang w:eastAsia="lt-LT"/>
        </w:rPr>
        <w:t xml:space="preserve">Padidėjęs kūno svoris gali sukelti sunkių komplikacijų. Po vaistinio preparato patekimo į rinką gauta pranešimų apie kūno svorio padidėjimą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vartojantiems pacientams. Kaip pastebėta, tai dažni</w:t>
      </w:r>
      <w:r w:rsidRPr="00B05A75">
        <w:rPr>
          <w:rFonts w:ascii="Times New Roman" w:eastAsia="MS Mincho" w:hAnsi="Times New Roman" w:cs="Times New Roman"/>
          <w:color w:val="000000"/>
          <w:lang w:eastAsia="lt-LT"/>
        </w:rPr>
        <w:t xml:space="preserve">ausiai atsitikdavo pacientams, kuriems buvo reikšmingų rizikos veiksnių (pvz., iš anksčiau esantis cukrinis diabetas, skydliaukės sutrikimai ar hipofizio adenoma). Klinikinių tyrimų metu nenustatyta, kad aripiprazolas kliniškai reikšmingai didintų suaugusiųjų kūno svorį (žr. 5.1 skyrių). Bipolinio sutrikimo manijos faze sergančių paauglių klinikiniai tyrimai parodė ryšį tarp ilgiau kaip 4 savaites vartojamo aripiprazolo ir svorio didėjimo. Reikia stebėti paauglių, sergančių bipoline manija, kūno svorio didėjimą. Jeigu svorio didėjimas yra kliniškai reikšmingas, turi būti apsvarstytas dozės sumažinimas (žr. 4.8 skyrių). </w:t>
      </w:r>
    </w:p>
    <w:p w14:paraId="1FCC5426"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7CC4EF5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Disfagija </w:t>
      </w:r>
    </w:p>
    <w:p w14:paraId="2A1F165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Stemplės motorikos sutrikimas ir svetimkūnio patekimas į kvėpavimo takus buvo susiję su gydymu antipsichoziniais vaistiniais preparatais, įskaitant </w:t>
      </w:r>
      <w:r w:rsidRPr="00B05A75">
        <w:rPr>
          <w:rFonts w:ascii="Times New Roman" w:eastAsia="MS Mincho" w:hAnsi="Times New Roman" w:cs="Times New Roman"/>
          <w:color w:val="000000"/>
          <w:lang w:eastAsia="lt-LT"/>
        </w:rPr>
        <w:t>aripiprazolą</w:t>
      </w:r>
      <w:r w:rsidRPr="00B05A75">
        <w:rPr>
          <w:rFonts w:ascii="Times New Roman" w:eastAsia="MS Mincho" w:hAnsi="Times New Roman" w:cs="Times New Roman"/>
          <w:lang w:eastAsia="lt-LT"/>
        </w:rPr>
        <w:t xml:space="preserve">. </w:t>
      </w:r>
      <w:r w:rsidRPr="00B05A75">
        <w:rPr>
          <w:rFonts w:ascii="Times New Roman" w:eastAsia="MS Mincho" w:hAnsi="Times New Roman" w:cs="Times New Roman"/>
          <w:color w:val="000000"/>
          <w:lang w:eastAsia="lt-LT"/>
        </w:rPr>
        <w:t xml:space="preserve">Aripiprazolo reikia vartoti atsargiai pacientams, kuriems yra aspiracinio plaučių uždegimo rizika. </w:t>
      </w:r>
    </w:p>
    <w:p w14:paraId="05A95FA1"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4DC64A4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9438F3">
        <w:rPr>
          <w:rFonts w:ascii="Times New Roman" w:eastAsia="MS Mincho" w:hAnsi="Times New Roman" w:cs="Times New Roman"/>
          <w:color w:val="000000"/>
          <w:szCs w:val="20"/>
          <w:u w:val="single"/>
          <w:lang w:eastAsia="lt-LT"/>
        </w:rPr>
        <w:t>Patologinis potraukis azartiniams lošimams</w:t>
      </w:r>
      <w:r>
        <w:rPr>
          <w:rFonts w:ascii="Times New Roman" w:eastAsia="MS Mincho" w:hAnsi="Times New Roman" w:cs="Times New Roman"/>
          <w:color w:val="000000"/>
          <w:szCs w:val="20"/>
          <w:u w:val="single"/>
          <w:lang w:eastAsia="lt-LT"/>
        </w:rPr>
        <w:t xml:space="preserve"> </w:t>
      </w:r>
      <w:r w:rsidRPr="00B05A75">
        <w:rPr>
          <w:rFonts w:ascii="Times New Roman" w:eastAsia="Times New Roman" w:hAnsi="Times New Roman" w:cs="Times New Roman"/>
          <w:color w:val="000000"/>
          <w:u w:val="single"/>
          <w:lang w:eastAsia="lt-LT"/>
        </w:rPr>
        <w:t>ir kiti impulsų kontrolės sutrikimai</w:t>
      </w:r>
      <w:r w:rsidRPr="00B05A75">
        <w:rPr>
          <w:rFonts w:ascii="Times New Roman" w:eastAsia="MS Mincho" w:hAnsi="Times New Roman" w:cs="Times New Roman"/>
          <w:color w:val="000000"/>
          <w:u w:val="single"/>
          <w:lang w:eastAsia="lt-LT"/>
        </w:rPr>
        <w:t xml:space="preserve"> </w:t>
      </w:r>
    </w:p>
    <w:p w14:paraId="4B1D494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Aripiprazolo vartojantiems pacientams gali sustiprėti patologinis potraukis, ypač susijęs su azartiniais lošimais, ir negebėjimas tokio poreikio kontroliuoti. Kitoks patologinis potraukis, apie kurį buvo pranešta, yra sustiprėjęs seksualinis potraukis, nenumaldomas noras apsipirkti, besaikis valgymas arba neįveikiamas noras valgyti bei kitoks impulsyvus arba su neįveikiamu potraukiu susijęs elg</w:t>
      </w:r>
      <w:r w:rsidRPr="00B05A75">
        <w:rPr>
          <w:rFonts w:ascii="Times New Roman" w:eastAsia="MS Mincho" w:hAnsi="Times New Roman" w:cs="Times New Roman"/>
          <w:lang w:eastAsia="lt-LT"/>
        </w:rPr>
        <w:t>esys. Svarbu, kad vaistinio preparato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vaistinio preparato vartojimą. Neatpažinti impulsų kontrolės sutrikimai gali sukelti žalą pacientui ir kitiems. Jeigu pacientui pasireiškia toks patologinis potraukis aripiprazolo vartojimo metu, reikia apgalvoti dozės sumažinimą arba vaistinio preparato vartojimo nutraukimą (žr. 4.8 skyrių).</w:t>
      </w:r>
    </w:p>
    <w:p w14:paraId="3D904849"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rPr>
      </w:pPr>
    </w:p>
    <w:p w14:paraId="6331F428"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r w:rsidRPr="007D2583">
        <w:rPr>
          <w:rFonts w:ascii="Times New Roman" w:eastAsia="MS Mincho" w:hAnsi="Times New Roman" w:cs="Times New Roman"/>
          <w:color w:val="000000"/>
          <w:szCs w:val="20"/>
          <w:u w:val="single"/>
          <w:lang w:eastAsia="lt-LT"/>
        </w:rPr>
        <w:t>Pacientams, taip pat sergantiems dėmesio trūkumo ir hiperaktyvumo sutrikimu (DTHS)</w:t>
      </w:r>
    </w:p>
    <w:p w14:paraId="0E7081FE"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color w:val="000000"/>
          <w:szCs w:val="20"/>
          <w:lang w:eastAsia="lt-LT"/>
        </w:rPr>
        <w:t>Nors I tipo bipoliniu sutrikimas bei aktyvumo ir dėmesio sutrikimas labai dažnai bū</w:t>
      </w:r>
      <w:r w:rsidRPr="00B05A75">
        <w:rPr>
          <w:rFonts w:ascii="Times New Roman" w:eastAsia="Times New Roman" w:hAnsi="Times New Roman" w:cs="Times New Roman"/>
          <w:color w:val="000000"/>
          <w:lang w:eastAsia="lt-LT"/>
        </w:rPr>
        <w:t xml:space="preserve">na vienu metu, </w:t>
      </w:r>
      <w:r w:rsidRPr="00B05A75">
        <w:rPr>
          <w:rFonts w:ascii="Times New Roman" w:eastAsia="MS Mincho" w:hAnsi="Times New Roman" w:cs="Times New Roman"/>
          <w:lang w:eastAsia="lt-LT"/>
        </w:rPr>
        <w:t xml:space="preserve">aripiprazolo </w:t>
      </w:r>
      <w:r w:rsidRPr="00B05A75">
        <w:rPr>
          <w:rFonts w:ascii="Times New Roman" w:eastAsia="Times New Roman" w:hAnsi="Times New Roman" w:cs="Times New Roman"/>
          <w:color w:val="000000"/>
          <w:lang w:eastAsia="lt-LT"/>
        </w:rPr>
        <w:t>vartojimo kartu su stimuliatoriais saugumo duomenų yra labai nedaug</w:t>
      </w:r>
      <w:r w:rsidRPr="00B05A75">
        <w:rPr>
          <w:rFonts w:ascii="Times New Roman" w:eastAsia="MS Mincho" w:hAnsi="Times New Roman" w:cs="Times New Roman"/>
          <w:lang w:eastAsia="lt-LT"/>
        </w:rPr>
        <w:t>; dėl to kartu vartojant minėtų vai</w:t>
      </w:r>
      <w:r w:rsidRPr="00B05A75">
        <w:rPr>
          <w:rFonts w:ascii="Times New Roman" w:eastAsia="MS Mincho" w:hAnsi="Times New Roman" w:cs="Times New Roman"/>
        </w:rPr>
        <w:t>stinių preparatų reikalinga laikyti ypatingo atsargumo.</w:t>
      </w:r>
    </w:p>
    <w:p w14:paraId="0D37B07D"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rPr>
      </w:pPr>
    </w:p>
    <w:p w14:paraId="2C7A5C4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Times New Roman" w:hAnsi="Times New Roman" w:cs="Times New Roman"/>
          <w:color w:val="000000"/>
          <w:szCs w:val="24"/>
          <w:u w:val="single"/>
        </w:rPr>
        <w:t>Griuvimai</w:t>
      </w:r>
    </w:p>
    <w:p w14:paraId="6D3260A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Times New Roman" w:hAnsi="Times New Roman" w:cs="Times New Roman"/>
          <w:color w:val="000000"/>
          <w:szCs w:val="24"/>
        </w:rPr>
        <w:t xml:space="preserve">Aripiprazolas gali sukelti apsnūdimą, ortostatinę hipotenziją, motorinį ir sensorinį nestabilumą, kurie gali skatinti griuvimus. Reikia laikytis atsargumo, jeigu gydomiems pacientams yra didesnė rizika, ir apsvarstyti, ar nereikia iš pradžių skirti mažesnę dozę (pvz., senyviems ar nusilpusiems pacientams, žr. 4.2 skyrių). </w:t>
      </w:r>
    </w:p>
    <w:p w14:paraId="40B329EE"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345C7716"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ZYKALOR tablečių sudėtyje yra laktozės. Šio vaistinio preparato negalima vartoti pacientams, kuriems nustatytas retas paveldimas sutrikimas – galaktozės netoleravimas, visiškas laktazės stygius arba gliukozės ir galaktozės malabsorbcija.</w:t>
      </w:r>
    </w:p>
    <w:p w14:paraId="5A5168D9" w14:textId="77777777" w:rsidR="00C97DDA"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00302F3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Pr>
          <w:rFonts w:ascii="Times New Roman" w:eastAsia="MS Mincho" w:hAnsi="Times New Roman" w:cs="Times New Roman"/>
          <w:color w:val="000000"/>
          <w:szCs w:val="20"/>
          <w:lang w:eastAsia="lt-LT"/>
        </w:rPr>
        <w:t>ZYKALOR tabletėje yra mažiau kaip 1 mmol (23 mg) natrio, t.y. jis beveik neturi reikėmės.</w:t>
      </w:r>
    </w:p>
    <w:p w14:paraId="5390176A"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9DF0D75" w14:textId="77777777" w:rsidR="00C97DDA" w:rsidRPr="00B05A75" w:rsidRDefault="00C97DDA" w:rsidP="00C97DDA">
      <w:pPr>
        <w:tabs>
          <w:tab w:val="left" w:pos="567"/>
        </w:tabs>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b/>
          <w:color w:val="000000"/>
          <w:szCs w:val="20"/>
          <w:lang w:eastAsia="lt-LT"/>
        </w:rPr>
        <w:lastRenderedPageBreak/>
        <w:t>4.5</w:t>
      </w:r>
      <w:r w:rsidRPr="00B05A75">
        <w:rPr>
          <w:rFonts w:ascii="Times New Roman" w:eastAsia="MS Mincho" w:hAnsi="Times New Roman" w:cs="Times New Roman"/>
          <w:b/>
          <w:color w:val="000000"/>
          <w:szCs w:val="20"/>
          <w:lang w:eastAsia="lt-LT"/>
        </w:rPr>
        <w:tab/>
        <w:t>Sąveika su kitai</w:t>
      </w:r>
      <w:r w:rsidRPr="00B05A75">
        <w:rPr>
          <w:rFonts w:ascii="Times New Roman" w:eastAsia="MS Mincho" w:hAnsi="Times New Roman" w:cs="Times New Roman"/>
          <w:b/>
          <w:bCs/>
          <w:color w:val="000000"/>
          <w:lang w:eastAsia="lt-LT"/>
        </w:rPr>
        <w:t xml:space="preserve">s vaistiniais preparatais ir kitokia sąveika </w:t>
      </w:r>
    </w:p>
    <w:p w14:paraId="5D142276"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687AE45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Dėl antagonizmo</w:t>
      </w:r>
      <w:r w:rsidRPr="00B05A75">
        <w:rPr>
          <w:rFonts w:ascii="Times New Roman" w:eastAsia="MS Mincho" w:hAnsi="Times New Roman" w:cs="Times New Roman"/>
          <w:szCs w:val="20"/>
          <w:lang w:eastAsia="lt-LT"/>
        </w:rPr>
        <w:t xml:space="preserve"> </w:t>
      </w:r>
      <w:r w:rsidRPr="00B05A75">
        <w:rPr>
          <w:rFonts w:ascii="Times New Roman" w:eastAsia="MS Mincho" w:hAnsi="Times New Roman" w:cs="Times New Roman"/>
          <w:color w:val="000000"/>
          <w:szCs w:val="20"/>
          <w:lang w:eastAsia="lt-LT"/>
        </w:rPr>
        <w:t>α</w:t>
      </w:r>
      <w:r w:rsidRPr="00B05A75">
        <w:rPr>
          <w:rFonts w:ascii="Times New Roman" w:eastAsia="MS Mincho" w:hAnsi="Times New Roman" w:cs="Times New Roman"/>
          <w:color w:val="000000"/>
          <w:szCs w:val="20"/>
          <w:vertAlign w:val="subscript"/>
          <w:lang w:eastAsia="lt-LT"/>
        </w:rPr>
        <w:t>1</w:t>
      </w:r>
      <w:r w:rsidRPr="00B05A75">
        <w:rPr>
          <w:rFonts w:ascii="Times New Roman" w:eastAsia="MS Mincho" w:hAnsi="Times New Roman" w:cs="Times New Roman"/>
          <w:color w:val="000000"/>
          <w:szCs w:val="20"/>
          <w:lang w:eastAsia="lt-LT"/>
        </w:rPr>
        <w:t xml:space="preserve"> adrenoreceptoriams aripiprazolas gali stiprinti kai kurių antihipertenzinių vaistinių preparatų poveikį. </w:t>
      </w:r>
    </w:p>
    <w:p w14:paraId="4D97489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3FC8479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Svarbiausias yra aripiprazolo poveikis CNS, todėl aripiprazolo vartojant kartu su a</w:t>
      </w:r>
      <w:r w:rsidRPr="00B05A75">
        <w:rPr>
          <w:rFonts w:ascii="Times New Roman" w:eastAsia="Times New Roman" w:hAnsi="Times New Roman" w:cs="Times New Roman"/>
          <w:color w:val="000000"/>
          <w:lang w:eastAsia="lt-LT"/>
        </w:rPr>
        <w:t>lkoholiu ir kitais CNS veikiančiais vaistiniais preparatais, sukeliančiais panašių nepageida</w:t>
      </w:r>
      <w:r w:rsidRPr="00B05A75">
        <w:rPr>
          <w:rFonts w:ascii="Times New Roman" w:eastAsia="MS Mincho" w:hAnsi="Times New Roman" w:cs="Times New Roman"/>
          <w:color w:val="000000"/>
          <w:lang w:eastAsia="lt-LT"/>
        </w:rPr>
        <w:t xml:space="preserve">ujamų reakcijų (pvz., </w:t>
      </w:r>
      <w:r w:rsidRPr="00B05A75">
        <w:rPr>
          <w:rFonts w:ascii="Times New Roman" w:eastAsia="MS Mincho" w:hAnsi="Times New Roman" w:cs="Times New Roman"/>
          <w:color w:val="000000"/>
          <w:szCs w:val="20"/>
          <w:lang w:eastAsia="lt-LT"/>
        </w:rPr>
        <w:t xml:space="preserve">sedaciją), reikalinga laikytis atsargumo (žr. 4.8 skyrių). </w:t>
      </w:r>
    </w:p>
    <w:p w14:paraId="016EF59A"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18D0B997"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color w:val="000000"/>
          <w:szCs w:val="20"/>
          <w:lang w:eastAsia="lt-LT"/>
        </w:rPr>
        <w:t>Aripiprazolo reikia vartoti atsargiai kartu su vaistiniais preparatais, kurie, kai</w:t>
      </w:r>
      <w:r w:rsidRPr="00B05A75">
        <w:rPr>
          <w:rFonts w:ascii="Times New Roman" w:eastAsia="Times New Roman" w:hAnsi="Times New Roman" w:cs="Times New Roman"/>
          <w:color w:val="000000"/>
          <w:lang w:eastAsia="lt-LT"/>
        </w:rPr>
        <w:t>p žinoma, ilgina QT intervalą ar sutrikdo elektrolitų pusiausvyrą.</w:t>
      </w:r>
    </w:p>
    <w:p w14:paraId="1A6C828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u w:val="single"/>
          <w:lang w:eastAsia="lt-LT"/>
        </w:rPr>
      </w:pPr>
    </w:p>
    <w:p w14:paraId="4FD7CAD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Galima kitų vaistinių preparatų įtaka </w:t>
      </w:r>
      <w:r w:rsidRPr="00B05A75">
        <w:rPr>
          <w:rFonts w:ascii="Times New Roman" w:eastAsia="MS Mincho" w:hAnsi="Times New Roman" w:cs="Times New Roman"/>
          <w:u w:val="single"/>
          <w:lang w:eastAsia="lt-LT"/>
        </w:rPr>
        <w:t>aripiprazolo</w:t>
      </w:r>
      <w:r w:rsidRPr="00B05A75">
        <w:rPr>
          <w:rFonts w:ascii="Times New Roman" w:eastAsia="MS Mincho" w:hAnsi="Times New Roman" w:cs="Times New Roman"/>
          <w:color w:val="000000"/>
          <w:u w:val="single"/>
          <w:lang w:eastAsia="lt-LT"/>
        </w:rPr>
        <w:t xml:space="preserve"> </w:t>
      </w:r>
      <w:r w:rsidRPr="00B05A75">
        <w:rPr>
          <w:rFonts w:ascii="Times New Roman" w:eastAsia="Times New Roman" w:hAnsi="Times New Roman" w:cs="Times New Roman"/>
          <w:color w:val="000000"/>
          <w:u w:val="single"/>
          <w:lang w:eastAsia="lt-LT"/>
        </w:rPr>
        <w:t xml:space="preserve">poveikiui </w:t>
      </w:r>
    </w:p>
    <w:p w14:paraId="248CB9B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H2 antagonistas famotidinas, slopinantis skrandžio rūgšties išskyrimą, lėtina aripiprazolo absorbciją, tačiau šis poveikis laikomas </w:t>
      </w:r>
      <w:r w:rsidRPr="00B05A75">
        <w:rPr>
          <w:rFonts w:ascii="Times New Roman" w:eastAsia="Times New Roman" w:hAnsi="Times New Roman" w:cs="Times New Roman"/>
          <w:color w:val="000000"/>
          <w:lang w:eastAsia="lt-LT"/>
        </w:rPr>
        <w:t xml:space="preserve">kliniškai nereikšmingu. </w:t>
      </w:r>
    </w:p>
    <w:p w14:paraId="45BD4DF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Aripiprazolas metabolizuojamas daugeliu būdų, dalyvaujant CYP2D6 ir CYP3A4 fermentams, tačiau nedalyvaujant CYP1A fermentui, todėl rūkaliams šio vaistinio preparato dozės priderinti nereikia. </w:t>
      </w:r>
    </w:p>
    <w:p w14:paraId="0A65B8B5"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7B6BAA6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Chinidinas ir kiti CYP2D6 inhibitoriai</w:t>
      </w:r>
      <w:r w:rsidRPr="00B05A75">
        <w:rPr>
          <w:rFonts w:ascii="Times New Roman" w:eastAsia="Times New Roman" w:hAnsi="Times New Roman" w:cs="Times New Roman"/>
          <w:i/>
          <w:iCs/>
          <w:color w:val="000000"/>
          <w:lang w:eastAsia="lt-LT"/>
        </w:rPr>
        <w:t xml:space="preserve"> </w:t>
      </w:r>
    </w:p>
    <w:p w14:paraId="6C75298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Su sveikais savanoriais atlikto klinikinio tyrimo metu chinidinas, kuris yra stiprus CYP2D6 inhibitorius, 107 % padidino aripiprazolo AUC, o C</w:t>
      </w:r>
      <w:r w:rsidRPr="00B05A75">
        <w:rPr>
          <w:rFonts w:ascii="Times New Roman" w:eastAsia="MS Mincho" w:hAnsi="Times New Roman" w:cs="Times New Roman"/>
          <w:color w:val="000000"/>
          <w:vertAlign w:val="subscript"/>
          <w:lang w:eastAsia="lt-LT"/>
        </w:rPr>
        <w:t>max</w:t>
      </w:r>
      <w:r w:rsidRPr="00B05A75">
        <w:rPr>
          <w:rFonts w:ascii="Times New Roman" w:eastAsia="MS Mincho" w:hAnsi="Times New Roman" w:cs="Times New Roman"/>
          <w:color w:val="000000"/>
          <w:lang w:eastAsia="lt-LT"/>
        </w:rPr>
        <w:t xml:space="preserve"> neveikė. Aktyvaus metabolito dehidroaripiprazolo AUC sumažėjo 32 %, C</w:t>
      </w:r>
      <w:r w:rsidRPr="00B05A75">
        <w:rPr>
          <w:rFonts w:ascii="Times New Roman" w:eastAsia="MS Mincho" w:hAnsi="Times New Roman" w:cs="Times New Roman"/>
          <w:color w:val="000000"/>
          <w:vertAlign w:val="subscript"/>
          <w:lang w:eastAsia="lt-LT"/>
        </w:rPr>
        <w:t>max</w:t>
      </w:r>
      <w:r w:rsidRPr="00B05A75">
        <w:rPr>
          <w:rFonts w:ascii="Times New Roman" w:eastAsia="MS Mincho" w:hAnsi="Times New Roman" w:cs="Times New Roman"/>
          <w:color w:val="000000"/>
          <w:lang w:eastAsia="lt-LT"/>
        </w:rPr>
        <w:t xml:space="preserve"> – 47 %. Kartu su chinidinu vartojamo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dozė turi būti sumažinta iki pusės šio vaistinio preparato paskirtos dozės. Tikėtina, kad panašų poveikį sukelia ir kiti vaistiniai preparatai, kurie yra stiprūs CYP2D6 inhibitoriai, tokie, kaip fluoksetinas ir paroksetinas, todėl turi būti taikomas panašus dozės mažinimas. </w:t>
      </w:r>
    </w:p>
    <w:p w14:paraId="65C70079"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1E6A197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Ketokonazolas ir kiti CYP3A4 inhibitoriai </w:t>
      </w:r>
    </w:p>
    <w:p w14:paraId="675FDF9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Su sveikais savanoriais atlikto klinikinio tyrimo metu ketokonazolas, kuris yra stiprus CYP3A4 inhibitorius, 63 % padidino aripiprazolo AUC ir 37 % - C</w:t>
      </w:r>
      <w:r w:rsidRPr="00B05A75">
        <w:rPr>
          <w:rFonts w:ascii="Times New Roman" w:eastAsia="Times New Roman" w:hAnsi="Times New Roman" w:cs="Times New Roman"/>
          <w:color w:val="000000"/>
          <w:vertAlign w:val="subscript"/>
          <w:lang w:eastAsia="lt-LT"/>
        </w:rPr>
        <w:t>max</w:t>
      </w:r>
      <w:r w:rsidRPr="00B05A75">
        <w:rPr>
          <w:rFonts w:ascii="Times New Roman" w:eastAsia="MS Mincho" w:hAnsi="Times New Roman" w:cs="Times New Roman"/>
          <w:color w:val="000000"/>
          <w:lang w:eastAsia="lt-LT"/>
        </w:rPr>
        <w:t>. Dehidroaripiprazolo AUC padidėjo 77 %, C</w:t>
      </w:r>
      <w:r w:rsidRPr="00B05A75">
        <w:rPr>
          <w:rFonts w:ascii="Times New Roman" w:eastAsia="MS Mincho" w:hAnsi="Times New Roman" w:cs="Times New Roman"/>
          <w:color w:val="000000"/>
          <w:vertAlign w:val="subscript"/>
          <w:lang w:eastAsia="lt-LT"/>
        </w:rPr>
        <w:t>max</w:t>
      </w:r>
      <w:r w:rsidRPr="00B05A75">
        <w:rPr>
          <w:rFonts w:ascii="Times New Roman" w:eastAsia="MS Mincho" w:hAnsi="Times New Roman" w:cs="Times New Roman"/>
          <w:color w:val="000000"/>
          <w:lang w:eastAsia="lt-LT"/>
        </w:rPr>
        <w:t xml:space="preserve"> – 43 %. Asmenims, kurių organizme CYP2D6 katalizuojamas metabolizmas yra lėtas, kartu su aripiprazolu vartojami preparatai, kurie yra stiprūs CYP3A4 inhibitoriai, gali sukelti didesnį šio vaistinio preparato koncentracijos plazmoje padidėjimą negu tiems, kurių organizme toks metabolizmas yra ekstensyvus. Svarstant ketokonazolo ar kitų stiprių CYP3A4 inhibitorių vartojimo kartu su </w:t>
      </w:r>
      <w:r w:rsidRPr="00B05A75">
        <w:rPr>
          <w:rFonts w:ascii="Times New Roman" w:eastAsia="MS Mincho" w:hAnsi="Times New Roman" w:cs="Times New Roman"/>
          <w:lang w:eastAsia="lt-LT"/>
        </w:rPr>
        <w:t>aripiprazolu</w:t>
      </w:r>
      <w:r w:rsidRPr="00B05A75">
        <w:rPr>
          <w:rFonts w:ascii="Times New Roman" w:eastAsia="MS Mincho" w:hAnsi="Times New Roman" w:cs="Times New Roman"/>
          <w:color w:val="000000"/>
          <w:lang w:eastAsia="lt-LT"/>
        </w:rPr>
        <w:t xml:space="preserve"> tikslingumą, laukiamą palankų poveikį reikia palyginti su pacientui kylančia rizika. Kartu su ketokonazolu vartojamo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dozę reikia sumažinti maždaug iki pusės jo paskirtos dozės. Tikėtina, kad panašiai veikia ir kiti vaistiniai preparatai, kurie yra stiprūs CYP3A4 inhibitoriai, tokie, kaip itrakonazolas, ŽIV proteazės inhibitoriai, todėl turi būti taikomas panašus dozės mažinimas. Baigus vartoti CYP2D6 arba CYP3A4 inhibitorių,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dozę reikia padidinti iki buvusios prieš pradedant gydymą kartu su minėtu inhibitoriumi. Kartu su </w:t>
      </w:r>
      <w:r w:rsidRPr="00B05A75">
        <w:rPr>
          <w:rFonts w:ascii="Times New Roman" w:eastAsia="MS Mincho" w:hAnsi="Times New Roman" w:cs="Times New Roman"/>
          <w:lang w:eastAsia="lt-LT"/>
        </w:rPr>
        <w:t>aripiprazolu</w:t>
      </w:r>
      <w:r w:rsidRPr="00B05A75">
        <w:rPr>
          <w:rFonts w:ascii="Times New Roman" w:eastAsia="MS Mincho" w:hAnsi="Times New Roman" w:cs="Times New Roman"/>
          <w:color w:val="000000"/>
          <w:lang w:eastAsia="lt-LT"/>
        </w:rPr>
        <w:t xml:space="preserve"> vartojant silpnų CYP3A4 inhibitorių (pvz., diltiazemo) arba silpnų CYP2D6 inhibitorių (pvz., escitalopramo), tikėtinas šioks toks aripiprazolo koncentracijų kraujo plazmoje padidėjimas. </w:t>
      </w:r>
    </w:p>
    <w:p w14:paraId="6410A8B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6E2696E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Karbamazepinas ir kiti CYP3A4 induktoriai </w:t>
      </w:r>
    </w:p>
    <w:p w14:paraId="59771A5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r w:rsidRPr="00B05A75">
        <w:rPr>
          <w:rFonts w:ascii="Times New Roman" w:eastAsia="Times New Roman" w:hAnsi="Times New Roman" w:cs="Times New Roman"/>
          <w:color w:val="000000"/>
          <w:lang w:eastAsia="lt-LT"/>
        </w:rPr>
        <w:t>Šizofrenija arba šizoafek</w:t>
      </w:r>
      <w:r w:rsidRPr="00B05A75">
        <w:rPr>
          <w:rFonts w:ascii="Times New Roman" w:eastAsia="MS Mincho" w:hAnsi="Times New Roman" w:cs="Times New Roman"/>
          <w:color w:val="000000"/>
          <w:lang w:eastAsia="lt-LT"/>
        </w:rPr>
        <w:t>tiniu sutrikimu sergantiems pacientams</w:t>
      </w:r>
      <w:r w:rsidRPr="00B05A75">
        <w:rPr>
          <w:rFonts w:ascii="Times New Roman" w:eastAsia="MS Mincho" w:hAnsi="Times New Roman" w:cs="Times New Roman"/>
          <w:color w:val="000000"/>
          <w:szCs w:val="20"/>
          <w:lang w:eastAsia="lt-LT"/>
        </w:rPr>
        <w:t xml:space="preserve"> vartojant karbamazepino, kuris </w:t>
      </w:r>
      <w:r w:rsidRPr="00B05A75">
        <w:rPr>
          <w:rFonts w:ascii="Times New Roman" w:eastAsia="MS Mincho" w:hAnsi="Times New Roman" w:cs="Times New Roman"/>
          <w:color w:val="000000"/>
          <w:lang w:eastAsia="lt-LT"/>
        </w:rPr>
        <w:t>stipriai indukuoja</w:t>
      </w:r>
      <w:r w:rsidRPr="00B05A75">
        <w:rPr>
          <w:rFonts w:ascii="Times New Roman" w:eastAsia="MS Mincho" w:hAnsi="Times New Roman" w:cs="Times New Roman"/>
          <w:color w:val="000000"/>
          <w:szCs w:val="20"/>
          <w:lang w:eastAsia="lt-LT"/>
        </w:rPr>
        <w:t xml:space="preserve"> CYP3A4 </w:t>
      </w:r>
      <w:r w:rsidRPr="00B05A75">
        <w:rPr>
          <w:rFonts w:ascii="Times New Roman" w:eastAsia="MS Mincho" w:hAnsi="Times New Roman" w:cs="Times New Roman"/>
          <w:color w:val="000000"/>
          <w:lang w:eastAsia="lt-LT"/>
        </w:rPr>
        <w:t>kartu su geriamuoju aripiprazolu</w:t>
      </w:r>
      <w:r w:rsidRPr="00B05A75">
        <w:rPr>
          <w:rFonts w:ascii="Times New Roman" w:eastAsia="MS Mincho" w:hAnsi="Times New Roman" w:cs="Times New Roman"/>
          <w:color w:val="000000"/>
          <w:szCs w:val="20"/>
          <w:lang w:eastAsia="lt-LT"/>
        </w:rPr>
        <w:t>, aripiprazolo C</w:t>
      </w:r>
      <w:r w:rsidRPr="00B05A75">
        <w:rPr>
          <w:rFonts w:ascii="Times New Roman" w:eastAsia="MS Mincho" w:hAnsi="Times New Roman" w:cs="Times New Roman"/>
          <w:color w:val="000000"/>
          <w:szCs w:val="20"/>
          <w:vertAlign w:val="subscript"/>
          <w:lang w:eastAsia="lt-LT"/>
        </w:rPr>
        <w:t>max</w:t>
      </w:r>
      <w:r w:rsidRPr="00B05A75">
        <w:rPr>
          <w:rFonts w:ascii="Times New Roman" w:eastAsia="MS Mincho" w:hAnsi="Times New Roman" w:cs="Times New Roman"/>
          <w:color w:val="000000"/>
          <w:lang w:eastAsia="lt-LT"/>
        </w:rPr>
        <w:t xml:space="preserve"> geometrinis vidurkis būna mažesnis 68 %, o AUC – 73 % negu vartojant vien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aripiprazolo. Panašiai, dehidroaripiprazolo C</w:t>
      </w:r>
      <w:r w:rsidRPr="00B05A75">
        <w:rPr>
          <w:rFonts w:ascii="Times New Roman" w:eastAsia="MS Mincho" w:hAnsi="Times New Roman" w:cs="Times New Roman"/>
          <w:color w:val="000000"/>
          <w:vertAlign w:val="subscript"/>
          <w:lang w:eastAsia="lt-LT"/>
        </w:rPr>
        <w:t>max</w:t>
      </w:r>
      <w:r w:rsidRPr="00B05A75">
        <w:rPr>
          <w:rFonts w:ascii="Times New Roman" w:eastAsia="MS Mincho" w:hAnsi="Times New Roman" w:cs="Times New Roman"/>
          <w:color w:val="000000"/>
          <w:lang w:eastAsia="lt-LT"/>
        </w:rPr>
        <w:t xml:space="preserve"> bei AUC geometriniai vidurkiai pavartojus kartu su karbamazepinu buvo mažesni (atitinkamai 69 % ir 71 %) už tokius pat rodmenis, nustatytus po gydymo vien aripiprazolu. </w:t>
      </w:r>
      <w:r w:rsidRPr="00B05A75">
        <w:rPr>
          <w:rFonts w:ascii="Times New Roman" w:eastAsia="Times New Roman" w:hAnsi="Times New Roman" w:cs="Times New Roman"/>
          <w:color w:val="000000"/>
          <w:lang w:eastAsia="lt-LT"/>
        </w:rPr>
        <w:t xml:space="preserve"> </w:t>
      </w:r>
      <w:r w:rsidRPr="00B05A75">
        <w:rPr>
          <w:rFonts w:ascii="Times New Roman" w:eastAsia="MS Mincho" w:hAnsi="Times New Roman" w:cs="Times New Roman"/>
          <w:color w:val="000000"/>
          <w:szCs w:val="20"/>
          <w:lang w:eastAsia="lt-LT"/>
        </w:rPr>
        <w:t xml:space="preserve">Kartu su karbamazepinu vartojamo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dozę reikia padidinti dvigubai. Tikėtina, kad panašiai veikia ir kiti</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kartu su aripiprazolu vartojami</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 xml:space="preserve">vaistiniai preparatai, kurie yra CYP3A4 </w:t>
      </w:r>
      <w:r w:rsidRPr="00B05A75">
        <w:rPr>
          <w:rFonts w:ascii="Times New Roman" w:eastAsia="MS Mincho" w:hAnsi="Times New Roman" w:cs="Times New Roman"/>
          <w:color w:val="000000"/>
          <w:szCs w:val="20"/>
          <w:lang w:eastAsia="lt-LT"/>
        </w:rPr>
        <w:t>induktoriai, tokie, kaip rifampicinas, rifabutinas, fenitoinas, fenobarbit</w:t>
      </w:r>
      <w:r w:rsidRPr="00B05A75">
        <w:rPr>
          <w:rFonts w:ascii="Times New Roman" w:eastAsia="MS Mincho" w:hAnsi="Times New Roman" w:cs="Times New Roman"/>
          <w:color w:val="000000"/>
          <w:lang w:eastAsia="lt-LT"/>
        </w:rPr>
        <w:t xml:space="preserve">alis, primidonas, efavirenzas, nevirapinas, paprastųjų jonažolių preparatai, todėl turi būti taikomas panašus dozės didinimas. Nutraukus stipraus CYP3A4 induktoriaus vartojimą, </w:t>
      </w:r>
      <w:r w:rsidRPr="00B05A75">
        <w:rPr>
          <w:rFonts w:ascii="Times New Roman" w:eastAsia="MS Mincho" w:hAnsi="Times New Roman" w:cs="Times New Roman"/>
          <w:lang w:eastAsia="lt-LT"/>
        </w:rPr>
        <w:t>aripiprazolo</w:t>
      </w:r>
      <w:r w:rsidRPr="00B05A75">
        <w:rPr>
          <w:rFonts w:ascii="Times New Roman" w:eastAsia="MS Mincho" w:hAnsi="Times New Roman" w:cs="Times New Roman"/>
          <w:szCs w:val="20"/>
          <w:lang w:eastAsia="lt-LT"/>
        </w:rPr>
        <w:t xml:space="preserve"> </w:t>
      </w:r>
      <w:r w:rsidRPr="00B05A75">
        <w:rPr>
          <w:rFonts w:ascii="Times New Roman" w:eastAsia="Times New Roman" w:hAnsi="Times New Roman" w:cs="Times New Roman"/>
          <w:color w:val="000000"/>
          <w:lang w:eastAsia="lt-LT"/>
        </w:rPr>
        <w:t xml:space="preserve">dozė turi būti sumažinta iki rekomenduojamos dozės. </w:t>
      </w:r>
    </w:p>
    <w:p w14:paraId="493B5FE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05DA7C3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Valproatas ir litis </w:t>
      </w:r>
    </w:p>
    <w:p w14:paraId="29DBB09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 w:val="24"/>
        </w:rPr>
      </w:pPr>
      <w:r w:rsidRPr="00B05A75">
        <w:rPr>
          <w:rFonts w:ascii="Times New Roman" w:eastAsia="MS Mincho" w:hAnsi="Times New Roman" w:cs="Times New Roman"/>
          <w:color w:val="000000"/>
          <w:szCs w:val="20"/>
          <w:lang w:eastAsia="lt-LT"/>
        </w:rPr>
        <w:t>Kartu su aripiprazolu vartojant valproato arba ličio, aripiprazolo koncentracijos kliniškai reikšmingai nepakito</w:t>
      </w:r>
      <w:r w:rsidRPr="00B05A75">
        <w:rPr>
          <w:rFonts w:ascii="Times New Roman" w:eastAsia="MS Mincho" w:hAnsi="Times New Roman" w:cs="Times New Roman"/>
          <w:color w:val="000000"/>
          <w:lang w:eastAsia="lt-LT"/>
        </w:rPr>
        <w:t xml:space="preserve">, </w:t>
      </w:r>
      <w:r w:rsidRPr="00B05A75">
        <w:rPr>
          <w:rFonts w:ascii="Times New Roman" w:eastAsia="MS Mincho" w:hAnsi="Times New Roman" w:cs="Times New Roman"/>
          <w:lang w:eastAsia="lt-LT"/>
        </w:rPr>
        <w:t>todėl valproato arba ličio vartojant kartu su aripiprazolu dozės koreguoti nereikia</w:t>
      </w:r>
      <w:r w:rsidRPr="00B05A75">
        <w:rPr>
          <w:rFonts w:ascii="Times New Roman" w:eastAsia="MS Mincho" w:hAnsi="Times New Roman" w:cs="Times New Roman"/>
          <w:color w:val="000000"/>
          <w:lang w:eastAsia="lt-LT"/>
        </w:rPr>
        <w:t xml:space="preserve">. </w:t>
      </w:r>
    </w:p>
    <w:p w14:paraId="6C1207DD"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0AC48AE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Galima </w:t>
      </w:r>
      <w:r w:rsidRPr="00B05A75">
        <w:rPr>
          <w:rFonts w:ascii="Times New Roman" w:eastAsia="MS Mincho" w:hAnsi="Times New Roman" w:cs="Times New Roman"/>
          <w:u w:val="single"/>
          <w:lang w:eastAsia="lt-LT"/>
        </w:rPr>
        <w:t>aripiprazolo</w:t>
      </w:r>
      <w:r w:rsidRPr="00B05A75">
        <w:rPr>
          <w:rFonts w:ascii="Times New Roman" w:eastAsia="MS Mincho" w:hAnsi="Times New Roman" w:cs="Times New Roman"/>
          <w:color w:val="000000"/>
          <w:u w:val="single"/>
          <w:lang w:eastAsia="lt-LT"/>
        </w:rPr>
        <w:t xml:space="preserve"> įtaka kitų vaistinių preparatų poveikiui </w:t>
      </w:r>
    </w:p>
    <w:p w14:paraId="311226E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Klinikinių tyrimų metu 10-30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aripiprazolo per parą neturėjo reikšmingos įtakos CYP2D6 (dekstrometorfano / 3-metoksimorfinano proporcijai), CYP2C9 (varfarino), CYP2C19 (omeprazolo) ir CYP3A4 (dekstrometorfano) substra</w:t>
      </w:r>
      <w:r w:rsidRPr="00B05A75">
        <w:rPr>
          <w:rFonts w:ascii="Times New Roman" w:eastAsia="MS Mincho" w:hAnsi="Times New Roman" w:cs="Times New Roman"/>
          <w:color w:val="000000"/>
          <w:lang w:eastAsia="lt-LT"/>
        </w:rPr>
        <w:t xml:space="preserve">tų metabolizmui. Be to, </w:t>
      </w:r>
      <w:r w:rsidRPr="00B05A75">
        <w:rPr>
          <w:rFonts w:ascii="Times New Roman" w:eastAsia="MS Mincho" w:hAnsi="Times New Roman" w:cs="Times New Roman"/>
          <w:i/>
          <w:iCs/>
          <w:color w:val="000000"/>
          <w:lang w:eastAsia="lt-LT"/>
        </w:rPr>
        <w:t xml:space="preserve">in vitro </w:t>
      </w:r>
      <w:r w:rsidRPr="00B05A75">
        <w:rPr>
          <w:rFonts w:ascii="Times New Roman" w:eastAsia="MS Mincho" w:hAnsi="Times New Roman" w:cs="Times New Roman"/>
          <w:color w:val="000000"/>
          <w:lang w:eastAsia="lt-LT"/>
        </w:rPr>
        <w:t xml:space="preserve">nenustatyta galimos aripiprazolo ir dehidroaripiprazolo savybės keisti nuo CYP1A2 priklausomą metabolizmą. Taigi, neįtikėtina, kad aripiprazolas sukeltų kliniškai reikšmingą sąveiką su vaistiniais preparatais, kuriuos metabolizuoja šie fermentai. </w:t>
      </w:r>
    </w:p>
    <w:p w14:paraId="206C058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6B1BCA3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Aripiprazolo vartojant kartu su valproatu, </w:t>
      </w:r>
      <w:r w:rsidRPr="00B05A75">
        <w:rPr>
          <w:rFonts w:ascii="Times New Roman" w:eastAsia="Times New Roman" w:hAnsi="Times New Roman" w:cs="Times New Roman"/>
          <w:color w:val="000000"/>
          <w:lang w:eastAsia="lt-LT"/>
        </w:rPr>
        <w:t xml:space="preserve">arba </w:t>
      </w:r>
      <w:r w:rsidRPr="00B05A75">
        <w:rPr>
          <w:rFonts w:ascii="Times New Roman" w:eastAsia="MS Mincho" w:hAnsi="Times New Roman" w:cs="Times New Roman"/>
          <w:color w:val="000000"/>
          <w:szCs w:val="20"/>
          <w:lang w:eastAsia="lt-LT"/>
        </w:rPr>
        <w:t>ličiu</w:t>
      </w:r>
      <w:r w:rsidRPr="00B05A75">
        <w:rPr>
          <w:rFonts w:ascii="Times New Roman" w:eastAsia="MS Mincho" w:hAnsi="Times New Roman" w:cs="Times New Roman"/>
          <w:color w:val="000000"/>
          <w:lang w:eastAsia="lt-LT"/>
        </w:rPr>
        <w:t>, arba</w:t>
      </w:r>
      <w:r w:rsidRPr="00B05A75">
        <w:rPr>
          <w:rFonts w:ascii="Times New Roman" w:eastAsia="MS Mincho" w:hAnsi="Times New Roman" w:cs="Times New Roman"/>
          <w:color w:val="000000"/>
          <w:szCs w:val="20"/>
          <w:lang w:eastAsia="lt-LT"/>
        </w:rPr>
        <w:t xml:space="preserve"> lamotriginu, valproato, ličio ar lamotrigino koncentracijos kliniškai reikšmingai nepakito.</w:t>
      </w:r>
    </w:p>
    <w:p w14:paraId="24290A67"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5580DF4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Serotonino sindromas</w:t>
      </w:r>
    </w:p>
    <w:p w14:paraId="4C02295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897F93">
        <w:rPr>
          <w:rFonts w:ascii="Times New Roman" w:eastAsia="MS Mincho" w:hAnsi="Times New Roman" w:cs="Times New Roman"/>
          <w:color w:val="000000"/>
          <w:szCs w:val="20"/>
          <w:lang w:eastAsia="lt-LT"/>
        </w:rPr>
        <w:t>Gauta pranešimų apie serotonino sindromą, pasireiškusį aripiprazolo vartojusiems pacientams. Galimų</w:t>
      </w:r>
      <w:r>
        <w:rPr>
          <w:rFonts w:ascii="Times New Roman" w:eastAsia="MS Mincho" w:hAnsi="Times New Roman" w:cs="Times New Roman"/>
          <w:color w:val="000000"/>
          <w:szCs w:val="20"/>
          <w:lang w:eastAsia="lt-LT"/>
        </w:rPr>
        <w:t xml:space="preserve"> </w:t>
      </w:r>
      <w:r w:rsidRPr="00897F93">
        <w:rPr>
          <w:rFonts w:ascii="Times New Roman" w:eastAsia="MS Mincho" w:hAnsi="Times New Roman" w:cs="Times New Roman"/>
          <w:color w:val="000000"/>
          <w:szCs w:val="20"/>
          <w:lang w:eastAsia="lt-LT"/>
        </w:rPr>
        <w:t>šio sindromo požymių ir simptomų pasireiškimo tikimybė yra didesnė kartu vartojant kitų</w:t>
      </w:r>
      <w:r>
        <w:rPr>
          <w:rFonts w:ascii="Times New Roman" w:eastAsia="MS Mincho" w:hAnsi="Times New Roman" w:cs="Times New Roman"/>
          <w:color w:val="000000"/>
          <w:szCs w:val="20"/>
          <w:lang w:eastAsia="lt-LT"/>
        </w:rPr>
        <w:t xml:space="preserve"> </w:t>
      </w:r>
      <w:r w:rsidRPr="00897F93">
        <w:rPr>
          <w:rFonts w:ascii="Times New Roman" w:eastAsia="MS Mincho" w:hAnsi="Times New Roman" w:cs="Times New Roman"/>
          <w:color w:val="000000"/>
          <w:szCs w:val="20"/>
          <w:lang w:eastAsia="lt-LT"/>
        </w:rPr>
        <w:t xml:space="preserve">serotoninerginių vaistinių preparatų (pvz., selektyviųjų serotonino reabsorbcijos inhibitorių (SSRI) / </w:t>
      </w:r>
      <w:r>
        <w:rPr>
          <w:rFonts w:ascii="Times New Roman" w:eastAsia="MS Mincho" w:hAnsi="Times New Roman" w:cs="Times New Roman"/>
          <w:color w:val="000000"/>
          <w:szCs w:val="20"/>
          <w:lang w:eastAsia="lt-LT"/>
        </w:rPr>
        <w:t xml:space="preserve"> s</w:t>
      </w:r>
      <w:r w:rsidRPr="00897F93">
        <w:rPr>
          <w:rFonts w:ascii="Times New Roman" w:eastAsia="MS Mincho" w:hAnsi="Times New Roman" w:cs="Times New Roman"/>
          <w:color w:val="000000"/>
          <w:szCs w:val="20"/>
          <w:lang w:eastAsia="lt-LT"/>
        </w:rPr>
        <w:t>elektyviųjų serotonino ir noradrenalino reabsorbcijos inhibitorių (SNRI) arba aripiprazolo</w:t>
      </w:r>
      <w:r>
        <w:rPr>
          <w:rFonts w:ascii="Times New Roman" w:eastAsia="MS Mincho" w:hAnsi="Times New Roman" w:cs="Times New Roman"/>
          <w:color w:val="000000"/>
          <w:szCs w:val="20"/>
          <w:lang w:eastAsia="lt-LT"/>
        </w:rPr>
        <w:t xml:space="preserve"> </w:t>
      </w:r>
      <w:r w:rsidRPr="00897F93">
        <w:rPr>
          <w:rFonts w:ascii="Times New Roman" w:eastAsia="MS Mincho" w:hAnsi="Times New Roman" w:cs="Times New Roman"/>
          <w:color w:val="000000"/>
          <w:szCs w:val="20"/>
          <w:lang w:eastAsia="lt-LT"/>
        </w:rPr>
        <w:t>koncentraciją didinančių vaistinių preparatų (žr. 4.8 skyrių).</w:t>
      </w:r>
      <w:r w:rsidRPr="00B05A75">
        <w:rPr>
          <w:rFonts w:ascii="Times New Roman" w:eastAsia="MS Mincho" w:hAnsi="Times New Roman" w:cs="Times New Roman"/>
          <w:color w:val="000000"/>
          <w:lang w:eastAsia="lt-LT"/>
        </w:rPr>
        <w:t xml:space="preserve"> </w:t>
      </w:r>
    </w:p>
    <w:p w14:paraId="09F8CF31"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29314373" w14:textId="77777777" w:rsidR="00C97DDA" w:rsidRPr="00B05A75" w:rsidRDefault="00C97DDA" w:rsidP="00C97DDA">
      <w:pPr>
        <w:tabs>
          <w:tab w:val="left" w:pos="567"/>
        </w:tabs>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b/>
          <w:color w:val="000000"/>
          <w:szCs w:val="20"/>
          <w:lang w:eastAsia="lt-LT"/>
        </w:rPr>
        <w:t>4.6</w:t>
      </w:r>
      <w:r w:rsidRPr="00B05A75">
        <w:rPr>
          <w:rFonts w:ascii="Times New Roman" w:eastAsia="MS Mincho" w:hAnsi="Times New Roman" w:cs="Times New Roman"/>
          <w:b/>
          <w:color w:val="000000"/>
          <w:szCs w:val="20"/>
          <w:lang w:eastAsia="lt-LT"/>
        </w:rPr>
        <w:tab/>
        <w:t xml:space="preserve">Vaisingumas, nėštumo ir žindymo laikotarpis </w:t>
      </w:r>
    </w:p>
    <w:p w14:paraId="61F5528A"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1B6C681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Nėštumas </w:t>
      </w:r>
    </w:p>
    <w:p w14:paraId="28E188F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Pakankamų ir gerai kontroliuojamų aripiprazolo tyrimų su nėščiomis moterimis neatlikta. Gauta pranešimų apie apsigimimus, tačiau priežastinio ryšio su aripiprazolu nebuvo galima nustatyti Tyrimais su gyvūnais galimo toksinio poveikio vystymuisi nepaneigė (žr. 5.3 skyrių). </w:t>
      </w:r>
      <w:r>
        <w:rPr>
          <w:rFonts w:ascii="Times New Roman" w:eastAsia="MS Mincho" w:hAnsi="Times New Roman" w:cs="Times New Roman"/>
          <w:color w:val="000000"/>
          <w:szCs w:val="20"/>
          <w:lang w:eastAsia="lt-LT"/>
        </w:rPr>
        <w:t>Pacientę reikia informuoti</w:t>
      </w:r>
      <w:r w:rsidRPr="00B05A75">
        <w:rPr>
          <w:rFonts w:ascii="Times New Roman" w:eastAsia="MS Mincho" w:hAnsi="Times New Roman" w:cs="Times New Roman"/>
          <w:color w:val="000000"/>
          <w:lang w:eastAsia="lt-LT"/>
        </w:rPr>
        <w:t xml:space="preserve">, kad praneštų savo gydytojui, jeigu gydymo aripiprazolu metu pastotų arba nuspręstų pastoti. Dėl nepakankamų saugumo duomenų žmogui ir kilusio iš poveikio gyvūnų reprodukcijai tyrimų nerimo šio vaistinio preparato nėštumo metu turi būti nevartojama, nebent laukiama nauda neabejotinai pateisina galimą riziką vaisiui. </w:t>
      </w:r>
    </w:p>
    <w:p w14:paraId="6F50C41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0880C94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Neseniai gimusiems kūdikiams, kurie gimdoje trečiojo nėštumo trimestro metu buvo veikiami antipsichozinių vaistinių preparatų (įskaitant aripiprazolą), po gimimo yra padidė</w:t>
      </w:r>
      <w:r w:rsidRPr="00B05A75">
        <w:rPr>
          <w:rFonts w:ascii="Times New Roman" w:eastAsia="MS Mincho" w:hAnsi="Times New Roman" w:cs="Times New Roman"/>
          <w:color w:val="000000"/>
          <w:lang w:eastAsia="lt-LT"/>
        </w:rPr>
        <w:t>jusi rizika pasireikšti nepageidaujamoms reakcijoms, įskaitant ekstrapiramidinius ir (arba) nutraukimo simptomus, kurių intensyvumas ir trukmė gali būti skirtingi. Gauta pranešimų apie sujaudinimo, raumenų tonuso padidėjimo ar sumažėjimo, drebulio, mieguistumo, kvėpavimo distreso ir žindimo sutrikimo atvejus. Vadinasi, tokie neseniai gimę kūdikiai turi būti atidžiai stebimi (žr.</w:t>
      </w:r>
      <w:r w:rsidRPr="00B05A75">
        <w:rPr>
          <w:rFonts w:ascii="Times New Roman" w:eastAsia="Times New Roman" w:hAnsi="Times New Roman" w:cs="Times New Roman"/>
          <w:color w:val="000000"/>
          <w:lang w:eastAsia="lt-LT"/>
        </w:rPr>
        <w:t xml:space="preserve"> 4.8 skyrių). </w:t>
      </w:r>
    </w:p>
    <w:p w14:paraId="4FB697E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2AEEADC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Žindymas </w:t>
      </w:r>
    </w:p>
    <w:p w14:paraId="218E310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Aripiprazolas </w:t>
      </w:r>
      <w:r>
        <w:rPr>
          <w:rFonts w:ascii="Times New Roman" w:eastAsia="MS Mincho" w:hAnsi="Times New Roman" w:cs="Times New Roman"/>
          <w:color w:val="000000"/>
          <w:szCs w:val="20"/>
          <w:lang w:eastAsia="lt-LT"/>
        </w:rPr>
        <w:t>/ metabolitai</w:t>
      </w:r>
      <w:r w:rsidRPr="00B05A75">
        <w:rPr>
          <w:rFonts w:ascii="Times New Roman" w:eastAsia="MS Mincho" w:hAnsi="Times New Roman" w:cs="Times New Roman"/>
          <w:color w:val="000000"/>
          <w:szCs w:val="20"/>
          <w:lang w:eastAsia="lt-LT"/>
        </w:rPr>
        <w:t xml:space="preserve"> išskiriam</w:t>
      </w:r>
      <w:r>
        <w:rPr>
          <w:rFonts w:ascii="Times New Roman" w:eastAsia="MS Mincho" w:hAnsi="Times New Roman" w:cs="Times New Roman"/>
          <w:color w:val="000000"/>
          <w:szCs w:val="20"/>
          <w:lang w:eastAsia="lt-LT"/>
        </w:rPr>
        <w:t>i</w:t>
      </w:r>
      <w:r w:rsidRPr="00B05A75">
        <w:rPr>
          <w:rFonts w:ascii="Times New Roman" w:eastAsia="MS Mincho" w:hAnsi="Times New Roman" w:cs="Times New Roman"/>
          <w:color w:val="000000"/>
          <w:szCs w:val="20"/>
          <w:lang w:eastAsia="lt-LT"/>
        </w:rPr>
        <w:t xml:space="preserve"> su motinos pienu. </w:t>
      </w:r>
      <w:r w:rsidRPr="00B05A75">
        <w:rPr>
          <w:rFonts w:ascii="Times New Roman" w:eastAsia="MS Mincho" w:hAnsi="Times New Roman" w:cs="Times New Roman"/>
          <w:color w:val="000000"/>
          <w:lang w:eastAsia="lt-LT"/>
        </w:rPr>
        <w:t>Atsižvelgiant į žindymo naudą kūdikiui ir gydymo naudą motinai, reikia nuspręsti, ar nutraukti žindymą, ar nutraukti / susilaikyti nuo gydymo aripiprazolu</w:t>
      </w:r>
      <w:r w:rsidRPr="00B05A75">
        <w:rPr>
          <w:rFonts w:ascii="Times New Roman" w:eastAsia="MS Mincho" w:hAnsi="Times New Roman" w:cs="Times New Roman"/>
          <w:color w:val="000000"/>
          <w:szCs w:val="20"/>
          <w:lang w:eastAsia="lt-LT"/>
        </w:rPr>
        <w:t>.</w:t>
      </w:r>
      <w:r w:rsidRPr="00B05A75">
        <w:rPr>
          <w:rFonts w:ascii="Times New Roman" w:eastAsia="Times New Roman" w:hAnsi="Times New Roman" w:cs="Times New Roman"/>
          <w:color w:val="000000"/>
          <w:lang w:eastAsia="lt-LT"/>
        </w:rPr>
        <w:t xml:space="preserve"> </w:t>
      </w:r>
    </w:p>
    <w:p w14:paraId="66FB525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b/>
          <w:bCs/>
          <w:color w:val="000000"/>
          <w:lang w:eastAsia="lt-LT"/>
        </w:rPr>
      </w:pPr>
    </w:p>
    <w:p w14:paraId="52930FC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bCs/>
          <w:color w:val="000000"/>
          <w:sz w:val="24"/>
          <w:u w:val="single"/>
        </w:rPr>
      </w:pPr>
      <w:r w:rsidRPr="00B05A75">
        <w:rPr>
          <w:rFonts w:ascii="Times New Roman" w:eastAsia="Times New Roman" w:hAnsi="Times New Roman" w:cs="Times New Roman"/>
          <w:bCs/>
          <w:color w:val="000000"/>
          <w:u w:val="single"/>
          <w:lang w:eastAsia="lt-LT"/>
        </w:rPr>
        <w:t>Vaisingumas</w:t>
      </w:r>
    </w:p>
    <w:p w14:paraId="6ED0166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bCs/>
          <w:color w:val="000000"/>
          <w:sz w:val="24"/>
        </w:rPr>
      </w:pPr>
      <w:r w:rsidRPr="00B05A75">
        <w:rPr>
          <w:rFonts w:ascii="Times New Roman" w:eastAsia="Times New Roman" w:hAnsi="Times New Roman" w:cs="Times New Roman"/>
          <w:bCs/>
          <w:color w:val="000000"/>
          <w:lang w:eastAsia="lt-LT"/>
        </w:rPr>
        <w:t>Remiantis toksinio poveikio reprodukcijai tyrimų duomenimis, aripiprazolas vaisingumo ne</w:t>
      </w:r>
      <w:r w:rsidRPr="00B05A75">
        <w:rPr>
          <w:rFonts w:ascii="Times New Roman" w:eastAsia="MS Mincho" w:hAnsi="Times New Roman" w:cs="Times New Roman"/>
          <w:bCs/>
          <w:color w:val="000000"/>
          <w:lang w:eastAsia="lt-LT"/>
        </w:rPr>
        <w:t>pablogina.</w:t>
      </w:r>
    </w:p>
    <w:p w14:paraId="3FF895EF"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b/>
          <w:color w:val="000000"/>
          <w:szCs w:val="20"/>
          <w:lang w:eastAsia="lt-LT"/>
        </w:rPr>
      </w:pPr>
    </w:p>
    <w:p w14:paraId="3E9CB8EE" w14:textId="77777777" w:rsidR="00C97DDA" w:rsidRPr="00B05A75" w:rsidRDefault="00C97DDA" w:rsidP="00C97DDA">
      <w:pPr>
        <w:tabs>
          <w:tab w:val="left" w:pos="567"/>
        </w:tabs>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b/>
          <w:color w:val="000000"/>
          <w:szCs w:val="20"/>
          <w:lang w:eastAsia="lt-LT"/>
        </w:rPr>
        <w:t>4.7</w:t>
      </w:r>
      <w:r w:rsidRPr="00B05A75">
        <w:rPr>
          <w:rFonts w:ascii="Times New Roman" w:eastAsia="MS Mincho" w:hAnsi="Times New Roman" w:cs="Times New Roman"/>
          <w:b/>
          <w:color w:val="000000"/>
          <w:szCs w:val="20"/>
          <w:lang w:eastAsia="lt-LT"/>
        </w:rPr>
        <w:tab/>
        <w:t xml:space="preserve">Poveikis gebėjimui vairuoti ir valdyti mechanizmus </w:t>
      </w:r>
    </w:p>
    <w:p w14:paraId="1D6F6AC3"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65F8EA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 w:val="24"/>
        </w:rPr>
      </w:pPr>
      <w:r w:rsidRPr="00B05A75">
        <w:rPr>
          <w:rFonts w:ascii="Times New Roman" w:eastAsia="MS Mincho" w:hAnsi="Times New Roman" w:cs="Times New Roman"/>
          <w:color w:val="000000"/>
          <w:lang w:eastAsia="lt-LT"/>
        </w:rPr>
        <w:t>Aripiprazolas gebėjimą vairuoti ir valdyti mechanizmus veikia silpnai ar vidutiniškai dėl galimo poveikio nervų sistemai ir regai, pvz., sedacijos, mieguistumo, sinkopės, vaizdo ryškumo sumažėjimo, diplopijos (žr. 4.8 skyrių).</w:t>
      </w:r>
    </w:p>
    <w:p w14:paraId="2AF1B33B"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1575A83E" w14:textId="77777777" w:rsidR="00C97DDA" w:rsidRPr="00B05A75" w:rsidRDefault="00C97DDA" w:rsidP="00C97DDA">
      <w:pPr>
        <w:tabs>
          <w:tab w:val="left" w:pos="567"/>
        </w:tabs>
        <w:autoSpaceDE w:val="0"/>
        <w:autoSpaceDN w:val="0"/>
        <w:adjustRightInd w:val="0"/>
        <w:spacing w:after="0" w:line="240" w:lineRule="auto"/>
        <w:rPr>
          <w:rFonts w:ascii="Times New Roman" w:eastAsia="MS Mincho" w:hAnsi="Times New Roman" w:cs="Times New Roman"/>
          <w:szCs w:val="20"/>
          <w:lang w:eastAsia="lt-LT"/>
        </w:rPr>
      </w:pPr>
      <w:bookmarkStart w:id="21" w:name="_Toc129243234"/>
      <w:bookmarkStart w:id="22" w:name="_Toc129243109"/>
      <w:r w:rsidRPr="00B05A75">
        <w:rPr>
          <w:rFonts w:ascii="Times New Roman" w:eastAsia="MS Mincho" w:hAnsi="Times New Roman" w:cs="Times New Roman"/>
          <w:b/>
          <w:kern w:val="28"/>
          <w:szCs w:val="20"/>
          <w:lang w:eastAsia="lt-LT"/>
        </w:rPr>
        <w:t>4.8</w:t>
      </w:r>
      <w:r w:rsidRPr="00B05A75">
        <w:rPr>
          <w:rFonts w:ascii="Times New Roman" w:eastAsia="MS Mincho" w:hAnsi="Times New Roman" w:cs="Times New Roman"/>
          <w:b/>
          <w:kern w:val="28"/>
          <w:szCs w:val="20"/>
          <w:lang w:eastAsia="lt-LT"/>
        </w:rPr>
        <w:tab/>
        <w:t>Nepageidaujamas poveikis</w:t>
      </w:r>
      <w:bookmarkEnd w:id="21"/>
      <w:bookmarkEnd w:id="22"/>
    </w:p>
    <w:p w14:paraId="5DC402C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3AB653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Saugumo duomenų santrauka </w:t>
      </w:r>
    </w:p>
    <w:p w14:paraId="2157799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33DFE0E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Placebu kontroliuojamų tyrimų metu dažniausiai nustatytos nepageidaujamos reakcijos buvo akatizija ir pykinimas (kiekviena iš jų pasireiškė daugiau kaip 3 % aripiprazolu gydytų pacientų). </w:t>
      </w:r>
    </w:p>
    <w:p w14:paraId="2EC307D5"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0B10460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Nepageidaujamų reakcijų santrauka lentelėje </w:t>
      </w:r>
    </w:p>
    <w:p w14:paraId="0A5B579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 w:val="24"/>
          <w:lang w:eastAsia="sl-SI"/>
        </w:rPr>
      </w:pPr>
      <w:r w:rsidRPr="00B05A75">
        <w:rPr>
          <w:rFonts w:ascii="Times New Roman" w:eastAsia="MS Mincho" w:hAnsi="Times New Roman" w:cs="Times New Roman"/>
          <w:color w:val="000000"/>
          <w:lang w:eastAsia="sl-SI"/>
        </w:rPr>
        <w:t xml:space="preserve">Nepageidaujamų reakcijų į vaistą (NRV), susijusių su gydymu aripiprazolu, dažnis išdėstytas toliau esančioje lentelėje. Lentelė pagrįsta nepageidaujamo poveikio atvejais, nustatytais klinikinių tyrimų metu ir (arba) vaistinį preparatą vartojant po jo patekimo į rinką. </w:t>
      </w:r>
    </w:p>
    <w:p w14:paraId="6D3C9FB6" w14:textId="1639CB54"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Visos NRV išvardytos pagal organų sistemų klases ir dažnį. Nepageidaujamo poveikio dažnis apibūdinamas taip: labai dažnas (≥</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1/10), dažnas (nuo ≥</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1/100 iki &lt;</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1/10), nedažnas (nuo ≥</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000 iki &lt;</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1/100), retas (nuo ≥</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1/10</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000 iki &lt;</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000), labai retas (&lt;</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1/10</w:t>
      </w:r>
      <w:r w:rsidR="00926A30">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 xml:space="preserve">000) ir nežinomas (negali būti apskaičiuotas pagal turimus duomenis). Kiekvienoje dažnio grupėje nepageidaujamos reakcijos pateiktos mažėjančio sunkumo tvarka. </w:t>
      </w:r>
    </w:p>
    <w:p w14:paraId="49C7F11E" w14:textId="77777777" w:rsidR="00C97DDA" w:rsidRPr="00B05A75" w:rsidRDefault="00C97DDA" w:rsidP="00C97DDA">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szCs w:val="20"/>
          <w:lang w:eastAsia="lt-LT"/>
        </w:rPr>
        <w:t>Nepageidaujamų reakcijų, apie kurias pranešta po vaistinio preparato patekimo į rinką, dažnio nustatyti negalima, nes jos nustatytos iš savanoriškų pranešimų. Todėl šių nepageidaujamų reiškinių dažnis vertinamas kaip „nežinomas“.</w:t>
      </w:r>
    </w:p>
    <w:p w14:paraId="1679EA3C"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tbl>
      <w:tblPr>
        <w:tblStyle w:val="TableGrid2"/>
        <w:tblW w:w="0" w:type="auto"/>
        <w:tblLook w:val="04A0" w:firstRow="1" w:lastRow="0" w:firstColumn="1" w:lastColumn="0" w:noHBand="0" w:noVBand="1"/>
      </w:tblPr>
      <w:tblGrid>
        <w:gridCol w:w="2098"/>
        <w:gridCol w:w="2247"/>
        <w:gridCol w:w="2000"/>
        <w:gridCol w:w="2715"/>
      </w:tblGrid>
      <w:tr w:rsidR="00C97DDA" w:rsidRPr="00785799" w14:paraId="4C5A1F70" w14:textId="77777777" w:rsidTr="00926A30">
        <w:trPr>
          <w:tblHeader/>
        </w:trPr>
        <w:tc>
          <w:tcPr>
            <w:tcW w:w="2394" w:type="dxa"/>
          </w:tcPr>
          <w:p w14:paraId="5E1BCD92" w14:textId="77777777" w:rsidR="00C97DDA" w:rsidRPr="00823813" w:rsidRDefault="00C97DDA" w:rsidP="00926A30">
            <w:pPr>
              <w:autoSpaceDE w:val="0"/>
              <w:autoSpaceDN w:val="0"/>
              <w:adjustRightInd w:val="0"/>
              <w:rPr>
                <w:rFonts w:ascii="Times New Roman" w:hAnsi="Times New Roman"/>
                <w:i/>
              </w:rPr>
            </w:pPr>
          </w:p>
        </w:tc>
        <w:tc>
          <w:tcPr>
            <w:tcW w:w="2394" w:type="dxa"/>
          </w:tcPr>
          <w:p w14:paraId="6BAA48B5"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Dažnas</w:t>
            </w:r>
          </w:p>
        </w:tc>
        <w:tc>
          <w:tcPr>
            <w:tcW w:w="2000" w:type="dxa"/>
          </w:tcPr>
          <w:p w14:paraId="7EB42C74"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Nedažnas</w:t>
            </w:r>
          </w:p>
        </w:tc>
        <w:tc>
          <w:tcPr>
            <w:tcW w:w="2788" w:type="dxa"/>
          </w:tcPr>
          <w:p w14:paraId="611A6323"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Dažnis nežinomas</w:t>
            </w:r>
          </w:p>
        </w:tc>
      </w:tr>
      <w:tr w:rsidR="00C97DDA" w:rsidRPr="00785799" w14:paraId="161B79C1" w14:textId="77777777" w:rsidTr="00926A30">
        <w:tc>
          <w:tcPr>
            <w:tcW w:w="2394" w:type="dxa"/>
          </w:tcPr>
          <w:p w14:paraId="3874F0D7"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Kraujo ir limfinės sistemos sutrikimai</w:t>
            </w:r>
          </w:p>
        </w:tc>
        <w:tc>
          <w:tcPr>
            <w:tcW w:w="2394" w:type="dxa"/>
          </w:tcPr>
          <w:p w14:paraId="79484A2F" w14:textId="77777777" w:rsidR="00C97DDA" w:rsidRPr="00823813" w:rsidRDefault="00C97DDA" w:rsidP="00926A30">
            <w:pPr>
              <w:autoSpaceDE w:val="0"/>
              <w:autoSpaceDN w:val="0"/>
              <w:adjustRightInd w:val="0"/>
              <w:rPr>
                <w:rFonts w:ascii="Times New Roman" w:hAnsi="Times New Roman"/>
              </w:rPr>
            </w:pPr>
          </w:p>
        </w:tc>
        <w:tc>
          <w:tcPr>
            <w:tcW w:w="2000" w:type="dxa"/>
          </w:tcPr>
          <w:p w14:paraId="6552E45C" w14:textId="77777777" w:rsidR="00C97DDA" w:rsidRPr="00823813" w:rsidRDefault="00C97DDA" w:rsidP="00926A30">
            <w:pPr>
              <w:autoSpaceDE w:val="0"/>
              <w:autoSpaceDN w:val="0"/>
              <w:adjustRightInd w:val="0"/>
              <w:rPr>
                <w:rFonts w:ascii="Times New Roman" w:hAnsi="Times New Roman"/>
              </w:rPr>
            </w:pPr>
          </w:p>
        </w:tc>
        <w:tc>
          <w:tcPr>
            <w:tcW w:w="2788" w:type="dxa"/>
          </w:tcPr>
          <w:p w14:paraId="380F7DD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Leukopenija</w:t>
            </w:r>
          </w:p>
          <w:p w14:paraId="455C0BA2"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Neutropenija</w:t>
            </w:r>
          </w:p>
          <w:p w14:paraId="77370DD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Trombocitopenija</w:t>
            </w:r>
          </w:p>
        </w:tc>
      </w:tr>
      <w:tr w:rsidR="00C97DDA" w:rsidRPr="00785799" w14:paraId="0D2AA23B" w14:textId="77777777" w:rsidTr="00926A30">
        <w:tc>
          <w:tcPr>
            <w:tcW w:w="2394" w:type="dxa"/>
          </w:tcPr>
          <w:p w14:paraId="371AA9DF" w14:textId="77777777" w:rsidR="00C97DDA" w:rsidRPr="00823813" w:rsidRDefault="00C97DDA" w:rsidP="00926A30">
            <w:pPr>
              <w:autoSpaceDE w:val="0"/>
              <w:autoSpaceDN w:val="0"/>
              <w:adjustRightInd w:val="0"/>
              <w:rPr>
                <w:rFonts w:ascii="Times New Roman" w:hAnsi="Times New Roman"/>
                <w:i/>
                <w:color w:val="000000"/>
              </w:rPr>
            </w:pPr>
            <w:r w:rsidRPr="00785799">
              <w:rPr>
                <w:rFonts w:ascii="Times New Roman" w:hAnsi="Times New Roman" w:cs="Times New Roman"/>
                <w:i/>
                <w:color w:val="000000"/>
                <w:szCs w:val="20"/>
              </w:rPr>
              <w:t xml:space="preserve">Imuninės sistemos sutrikimai </w:t>
            </w:r>
          </w:p>
          <w:p w14:paraId="14F391CD" w14:textId="77777777" w:rsidR="00C97DDA" w:rsidRPr="00823813" w:rsidRDefault="00C97DDA" w:rsidP="00926A30">
            <w:pPr>
              <w:autoSpaceDE w:val="0"/>
              <w:autoSpaceDN w:val="0"/>
              <w:adjustRightInd w:val="0"/>
              <w:rPr>
                <w:rFonts w:ascii="Times New Roman" w:hAnsi="Times New Roman"/>
                <w:i/>
              </w:rPr>
            </w:pPr>
          </w:p>
        </w:tc>
        <w:tc>
          <w:tcPr>
            <w:tcW w:w="2394" w:type="dxa"/>
          </w:tcPr>
          <w:p w14:paraId="5F2D2B61" w14:textId="77777777" w:rsidR="00C97DDA" w:rsidRPr="00823813" w:rsidRDefault="00C97DDA" w:rsidP="00926A30">
            <w:pPr>
              <w:autoSpaceDE w:val="0"/>
              <w:autoSpaceDN w:val="0"/>
              <w:adjustRightInd w:val="0"/>
              <w:rPr>
                <w:rFonts w:ascii="Times New Roman" w:hAnsi="Times New Roman"/>
              </w:rPr>
            </w:pPr>
          </w:p>
        </w:tc>
        <w:tc>
          <w:tcPr>
            <w:tcW w:w="2000" w:type="dxa"/>
          </w:tcPr>
          <w:p w14:paraId="62E61422" w14:textId="77777777" w:rsidR="00C97DDA" w:rsidRPr="00823813" w:rsidRDefault="00C97DDA" w:rsidP="00926A30">
            <w:pPr>
              <w:autoSpaceDE w:val="0"/>
              <w:autoSpaceDN w:val="0"/>
              <w:adjustRightInd w:val="0"/>
              <w:rPr>
                <w:rFonts w:ascii="Times New Roman" w:hAnsi="Times New Roman"/>
              </w:rPr>
            </w:pPr>
          </w:p>
        </w:tc>
        <w:tc>
          <w:tcPr>
            <w:tcW w:w="2788" w:type="dxa"/>
          </w:tcPr>
          <w:p w14:paraId="2F9F4BC5"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 xml:space="preserve">Alerginė reakcija (pvz., anafilaksinė reakcija, angioedema, įskaitant liežuvio patinimą, liežuvio edemą, veido edemą, </w:t>
            </w:r>
            <w:r>
              <w:rPr>
                <w:rFonts w:ascii="Times New Roman" w:hAnsi="Times New Roman" w:cs="Times New Roman"/>
                <w:szCs w:val="20"/>
              </w:rPr>
              <w:t xml:space="preserve">alerginį </w:t>
            </w:r>
            <w:r w:rsidRPr="00785799">
              <w:rPr>
                <w:rFonts w:ascii="Times New Roman" w:hAnsi="Times New Roman" w:cs="Times New Roman"/>
                <w:szCs w:val="20"/>
              </w:rPr>
              <w:t xml:space="preserve">niežėjimą ar dilgėlinę) </w:t>
            </w:r>
          </w:p>
        </w:tc>
      </w:tr>
      <w:tr w:rsidR="00C97DDA" w:rsidRPr="00785799" w14:paraId="46E10805" w14:textId="77777777" w:rsidTr="00926A30">
        <w:tc>
          <w:tcPr>
            <w:tcW w:w="2394" w:type="dxa"/>
          </w:tcPr>
          <w:p w14:paraId="379E66DC"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Endokrininiai sutrikimai</w:t>
            </w:r>
          </w:p>
        </w:tc>
        <w:tc>
          <w:tcPr>
            <w:tcW w:w="2394" w:type="dxa"/>
          </w:tcPr>
          <w:p w14:paraId="52DCCCF4" w14:textId="77777777" w:rsidR="00C97DDA" w:rsidRPr="00823813" w:rsidRDefault="00C97DDA" w:rsidP="00926A30">
            <w:pPr>
              <w:autoSpaceDE w:val="0"/>
              <w:autoSpaceDN w:val="0"/>
              <w:adjustRightInd w:val="0"/>
              <w:rPr>
                <w:rFonts w:ascii="Times New Roman" w:hAnsi="Times New Roman"/>
              </w:rPr>
            </w:pPr>
          </w:p>
        </w:tc>
        <w:tc>
          <w:tcPr>
            <w:tcW w:w="2000" w:type="dxa"/>
          </w:tcPr>
          <w:p w14:paraId="06F40E19" w14:textId="77777777" w:rsidR="00C97DDA" w:rsidRDefault="00C97DDA" w:rsidP="00926A30">
            <w:pPr>
              <w:autoSpaceDE w:val="0"/>
              <w:autoSpaceDN w:val="0"/>
              <w:adjustRightInd w:val="0"/>
              <w:rPr>
                <w:rFonts w:ascii="Times New Roman" w:hAnsi="Times New Roman" w:cs="Times New Roman"/>
                <w:szCs w:val="20"/>
              </w:rPr>
            </w:pPr>
            <w:r w:rsidRPr="00785799">
              <w:rPr>
                <w:rFonts w:ascii="Times New Roman" w:hAnsi="Times New Roman" w:cs="Times New Roman"/>
                <w:szCs w:val="20"/>
              </w:rPr>
              <w:t>Hiperprolaktinemija</w:t>
            </w:r>
          </w:p>
          <w:p w14:paraId="7BAF8DF8" w14:textId="598C8F2E" w:rsidR="00840611" w:rsidRPr="00823813" w:rsidRDefault="00840611" w:rsidP="00926A30">
            <w:pPr>
              <w:autoSpaceDE w:val="0"/>
              <w:autoSpaceDN w:val="0"/>
              <w:adjustRightInd w:val="0"/>
              <w:rPr>
                <w:rFonts w:ascii="Times New Roman" w:hAnsi="Times New Roman"/>
              </w:rPr>
            </w:pPr>
            <w:r w:rsidRPr="00840611">
              <w:rPr>
                <w:rFonts w:ascii="Times New Roman" w:hAnsi="Times New Roman"/>
              </w:rPr>
              <w:t>Sumažėjęs prolaktino kiekis kraujyje</w:t>
            </w:r>
          </w:p>
        </w:tc>
        <w:tc>
          <w:tcPr>
            <w:tcW w:w="2788" w:type="dxa"/>
          </w:tcPr>
          <w:p w14:paraId="18E6616D" w14:textId="77777777" w:rsidR="00C97DDA" w:rsidRPr="00823813" w:rsidRDefault="00C97DDA" w:rsidP="00926A30">
            <w:pPr>
              <w:autoSpaceDE w:val="0"/>
              <w:autoSpaceDN w:val="0"/>
              <w:adjustRightInd w:val="0"/>
              <w:rPr>
                <w:rFonts w:ascii="Times New Roman" w:hAnsi="Times New Roman"/>
                <w:color w:val="000000"/>
              </w:rPr>
            </w:pPr>
            <w:r w:rsidRPr="00785799">
              <w:rPr>
                <w:rFonts w:ascii="Times New Roman" w:hAnsi="Times New Roman" w:cs="Times New Roman"/>
                <w:color w:val="000000"/>
                <w:szCs w:val="20"/>
              </w:rPr>
              <w:t xml:space="preserve">Diabetinė hiperosmosinė koma </w:t>
            </w:r>
          </w:p>
          <w:p w14:paraId="59344FAA"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Diabetinė ketoacidozė</w:t>
            </w:r>
          </w:p>
        </w:tc>
      </w:tr>
      <w:tr w:rsidR="00C97DDA" w:rsidRPr="00785799" w14:paraId="7B1BA470" w14:textId="77777777" w:rsidTr="00926A30">
        <w:tc>
          <w:tcPr>
            <w:tcW w:w="2394" w:type="dxa"/>
          </w:tcPr>
          <w:p w14:paraId="41FD8ACC"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Metabolizmo ir mitybos sutrikimai</w:t>
            </w:r>
          </w:p>
        </w:tc>
        <w:tc>
          <w:tcPr>
            <w:tcW w:w="2394" w:type="dxa"/>
          </w:tcPr>
          <w:p w14:paraId="36C28BE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Cukrinis diabetas</w:t>
            </w:r>
          </w:p>
        </w:tc>
        <w:tc>
          <w:tcPr>
            <w:tcW w:w="2000" w:type="dxa"/>
          </w:tcPr>
          <w:p w14:paraId="607ED870"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Hiperglikemija</w:t>
            </w:r>
          </w:p>
        </w:tc>
        <w:tc>
          <w:tcPr>
            <w:tcW w:w="2788" w:type="dxa"/>
          </w:tcPr>
          <w:p w14:paraId="7D423C9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Hiponatremija</w:t>
            </w:r>
          </w:p>
          <w:p w14:paraId="711C63D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Anoreksija</w:t>
            </w:r>
          </w:p>
          <w:p w14:paraId="69304032" w14:textId="77777777" w:rsidR="00C97DDA" w:rsidRPr="00823813" w:rsidRDefault="00C97DDA" w:rsidP="00926A30">
            <w:pPr>
              <w:autoSpaceDE w:val="0"/>
              <w:autoSpaceDN w:val="0"/>
              <w:adjustRightInd w:val="0"/>
              <w:rPr>
                <w:rFonts w:ascii="Times New Roman" w:hAnsi="Times New Roman"/>
              </w:rPr>
            </w:pPr>
          </w:p>
        </w:tc>
      </w:tr>
      <w:tr w:rsidR="00C97DDA" w:rsidRPr="00785799" w14:paraId="72A2A1A7" w14:textId="77777777" w:rsidTr="00926A30">
        <w:tc>
          <w:tcPr>
            <w:tcW w:w="2394" w:type="dxa"/>
          </w:tcPr>
          <w:p w14:paraId="6E805A91"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color w:val="000000"/>
                <w:szCs w:val="20"/>
              </w:rPr>
              <w:t>Psichikos sutrikimai</w:t>
            </w:r>
          </w:p>
        </w:tc>
        <w:tc>
          <w:tcPr>
            <w:tcW w:w="2394" w:type="dxa"/>
          </w:tcPr>
          <w:p w14:paraId="4D1F4C82"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Nemiga</w:t>
            </w:r>
          </w:p>
          <w:p w14:paraId="44C6FD5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Nerimas</w:t>
            </w:r>
          </w:p>
          <w:p w14:paraId="20F255A4"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Nenustygstamumas</w:t>
            </w:r>
          </w:p>
        </w:tc>
        <w:tc>
          <w:tcPr>
            <w:tcW w:w="2000" w:type="dxa"/>
          </w:tcPr>
          <w:p w14:paraId="0BCC364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Depresija</w:t>
            </w:r>
          </w:p>
          <w:p w14:paraId="344B9A30"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Hiperseksualumas</w:t>
            </w:r>
          </w:p>
        </w:tc>
        <w:tc>
          <w:tcPr>
            <w:tcW w:w="2788" w:type="dxa"/>
          </w:tcPr>
          <w:p w14:paraId="5366ED1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Bandymas žudytis, mintys apie savižudybę, savižudybė (žr. 4.4 skyrių).</w:t>
            </w:r>
          </w:p>
          <w:p w14:paraId="2EA27A6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Patologinis potraukis azartiniams lošimams</w:t>
            </w:r>
          </w:p>
          <w:p w14:paraId="2A3E7C3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Impulsų kontrolės sutrikimai</w:t>
            </w:r>
          </w:p>
          <w:p w14:paraId="3A30FA31"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Besaikis valgymas</w:t>
            </w:r>
          </w:p>
          <w:p w14:paraId="03FAEEF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 xml:space="preserve">Nenumaldomas noras apsipirkti </w:t>
            </w:r>
          </w:p>
          <w:p w14:paraId="4CAE1FF2"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Liguistas potraukis keliauti</w:t>
            </w:r>
          </w:p>
          <w:p w14:paraId="4F0C52D1"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Agresyvumas</w:t>
            </w:r>
          </w:p>
          <w:p w14:paraId="26D1F5D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Susijaudinimas (ažitacija)</w:t>
            </w:r>
          </w:p>
          <w:p w14:paraId="5FD111B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Nervingumas</w:t>
            </w:r>
          </w:p>
        </w:tc>
      </w:tr>
      <w:tr w:rsidR="00C97DDA" w:rsidRPr="00785799" w14:paraId="404AB8ED" w14:textId="77777777" w:rsidTr="00926A30">
        <w:tc>
          <w:tcPr>
            <w:tcW w:w="2394" w:type="dxa"/>
          </w:tcPr>
          <w:p w14:paraId="642078A1"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Nervų sistemos sutrikimai</w:t>
            </w:r>
          </w:p>
        </w:tc>
        <w:tc>
          <w:tcPr>
            <w:tcW w:w="2394" w:type="dxa"/>
          </w:tcPr>
          <w:p w14:paraId="4CC0A728"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Akatizija</w:t>
            </w:r>
          </w:p>
          <w:p w14:paraId="15D98E3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Ekstrapiramidinis sutrikimas</w:t>
            </w:r>
          </w:p>
          <w:p w14:paraId="5632726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Drebulys</w:t>
            </w:r>
          </w:p>
          <w:p w14:paraId="685CCF9C"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Galvos skausmas</w:t>
            </w:r>
          </w:p>
          <w:p w14:paraId="4B9571D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Raminamasis poveikis</w:t>
            </w:r>
          </w:p>
          <w:p w14:paraId="3F3DC4C3"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Apsnūdimas</w:t>
            </w:r>
          </w:p>
          <w:p w14:paraId="3FB23D63"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Svaigulys</w:t>
            </w:r>
          </w:p>
        </w:tc>
        <w:tc>
          <w:tcPr>
            <w:tcW w:w="2000" w:type="dxa"/>
          </w:tcPr>
          <w:p w14:paraId="33E9E2EC"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Vėlyvoji diskinezija</w:t>
            </w:r>
          </w:p>
          <w:p w14:paraId="2EB3370D" w14:textId="77777777" w:rsidR="00C97DDA" w:rsidRDefault="00C97DDA" w:rsidP="00926A30">
            <w:pPr>
              <w:autoSpaceDE w:val="0"/>
              <w:autoSpaceDN w:val="0"/>
              <w:adjustRightInd w:val="0"/>
              <w:rPr>
                <w:rFonts w:ascii="Times New Roman" w:hAnsi="Times New Roman" w:cs="Times New Roman"/>
                <w:szCs w:val="20"/>
              </w:rPr>
            </w:pPr>
            <w:r w:rsidRPr="00785799">
              <w:rPr>
                <w:rFonts w:ascii="Times New Roman" w:hAnsi="Times New Roman" w:cs="Times New Roman"/>
                <w:szCs w:val="20"/>
              </w:rPr>
              <w:t>Distonija</w:t>
            </w:r>
          </w:p>
          <w:p w14:paraId="2C53B3DB" w14:textId="77777777" w:rsidR="00C97DDA" w:rsidRPr="00823813" w:rsidRDefault="00C97DDA" w:rsidP="00926A30">
            <w:pPr>
              <w:autoSpaceDE w:val="0"/>
              <w:autoSpaceDN w:val="0"/>
              <w:adjustRightInd w:val="0"/>
              <w:rPr>
                <w:rFonts w:ascii="Times New Roman" w:hAnsi="Times New Roman"/>
              </w:rPr>
            </w:pPr>
            <w:r>
              <w:rPr>
                <w:rFonts w:ascii="Times New Roman" w:hAnsi="Times New Roman" w:cs="Times New Roman"/>
                <w:szCs w:val="20"/>
              </w:rPr>
              <w:t>Neramių kojų sindromas</w:t>
            </w:r>
          </w:p>
        </w:tc>
        <w:tc>
          <w:tcPr>
            <w:tcW w:w="2788" w:type="dxa"/>
          </w:tcPr>
          <w:p w14:paraId="2227B300"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Piktybinis neurolepsinis sindromas (PNS)</w:t>
            </w:r>
          </w:p>
          <w:p w14:paraId="680AC3B1"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i/>
                <w:szCs w:val="20"/>
              </w:rPr>
              <w:t>Grand mal</w:t>
            </w:r>
            <w:r w:rsidRPr="00785799">
              <w:rPr>
                <w:rFonts w:ascii="Times New Roman" w:hAnsi="Times New Roman" w:cs="Times New Roman"/>
                <w:szCs w:val="20"/>
              </w:rPr>
              <w:t xml:space="preserve"> tipo traukuliai</w:t>
            </w:r>
          </w:p>
          <w:p w14:paraId="00023C1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Serotonino sindromas</w:t>
            </w:r>
          </w:p>
          <w:p w14:paraId="70C7E936"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Tarsenos sutrikimas</w:t>
            </w:r>
          </w:p>
        </w:tc>
      </w:tr>
      <w:tr w:rsidR="00C97DDA" w:rsidRPr="00785799" w14:paraId="6F536A7C" w14:textId="77777777" w:rsidTr="00926A30">
        <w:tc>
          <w:tcPr>
            <w:tcW w:w="2394" w:type="dxa"/>
          </w:tcPr>
          <w:p w14:paraId="0DA52A8D"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Akių sutrikimai</w:t>
            </w:r>
          </w:p>
        </w:tc>
        <w:tc>
          <w:tcPr>
            <w:tcW w:w="2394" w:type="dxa"/>
          </w:tcPr>
          <w:p w14:paraId="145E1D85"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Sumažėjęs vaizdo ryškumas</w:t>
            </w:r>
          </w:p>
        </w:tc>
        <w:tc>
          <w:tcPr>
            <w:tcW w:w="2000" w:type="dxa"/>
          </w:tcPr>
          <w:p w14:paraId="799F36ED" w14:textId="77777777" w:rsidR="00C97DDA" w:rsidRDefault="00C97DDA" w:rsidP="00926A30">
            <w:pPr>
              <w:autoSpaceDE w:val="0"/>
              <w:autoSpaceDN w:val="0"/>
              <w:adjustRightInd w:val="0"/>
              <w:rPr>
                <w:rFonts w:ascii="Times New Roman" w:hAnsi="Times New Roman" w:cs="Times New Roman"/>
                <w:szCs w:val="20"/>
              </w:rPr>
            </w:pPr>
            <w:r w:rsidRPr="00785799">
              <w:rPr>
                <w:rFonts w:ascii="Times New Roman" w:hAnsi="Times New Roman" w:cs="Times New Roman"/>
                <w:szCs w:val="20"/>
              </w:rPr>
              <w:t>Diplopija</w:t>
            </w:r>
          </w:p>
          <w:p w14:paraId="6C0B2A77" w14:textId="77777777" w:rsidR="00C97DDA" w:rsidRPr="00823813" w:rsidRDefault="00C97DDA" w:rsidP="00926A30">
            <w:pPr>
              <w:autoSpaceDE w:val="0"/>
              <w:autoSpaceDN w:val="0"/>
              <w:adjustRightInd w:val="0"/>
              <w:rPr>
                <w:rFonts w:ascii="Times New Roman" w:hAnsi="Times New Roman"/>
              </w:rPr>
            </w:pPr>
            <w:r>
              <w:rPr>
                <w:rFonts w:ascii="Times New Roman" w:hAnsi="Times New Roman" w:cs="Times New Roman"/>
                <w:szCs w:val="20"/>
              </w:rPr>
              <w:t>Fotofobija</w:t>
            </w:r>
          </w:p>
        </w:tc>
        <w:tc>
          <w:tcPr>
            <w:tcW w:w="2788" w:type="dxa"/>
          </w:tcPr>
          <w:p w14:paraId="0369078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Okulogirinė krizė</w:t>
            </w:r>
          </w:p>
        </w:tc>
      </w:tr>
      <w:tr w:rsidR="00C97DDA" w:rsidRPr="00785799" w14:paraId="0571556A" w14:textId="77777777" w:rsidTr="00926A30">
        <w:tc>
          <w:tcPr>
            <w:tcW w:w="2394" w:type="dxa"/>
          </w:tcPr>
          <w:p w14:paraId="6E291513"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color w:val="000000"/>
                <w:szCs w:val="20"/>
              </w:rPr>
              <w:lastRenderedPageBreak/>
              <w:t>Širdies sutrikimai</w:t>
            </w:r>
          </w:p>
        </w:tc>
        <w:tc>
          <w:tcPr>
            <w:tcW w:w="2394" w:type="dxa"/>
          </w:tcPr>
          <w:p w14:paraId="391A67D3" w14:textId="77777777" w:rsidR="00C97DDA" w:rsidRPr="00823813" w:rsidRDefault="00C97DDA" w:rsidP="00926A30">
            <w:pPr>
              <w:autoSpaceDE w:val="0"/>
              <w:autoSpaceDN w:val="0"/>
              <w:adjustRightInd w:val="0"/>
              <w:rPr>
                <w:rFonts w:ascii="Times New Roman" w:hAnsi="Times New Roman"/>
              </w:rPr>
            </w:pPr>
          </w:p>
        </w:tc>
        <w:tc>
          <w:tcPr>
            <w:tcW w:w="2000" w:type="dxa"/>
          </w:tcPr>
          <w:p w14:paraId="450DCF1C"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Tachikardija</w:t>
            </w:r>
          </w:p>
        </w:tc>
        <w:tc>
          <w:tcPr>
            <w:tcW w:w="2788" w:type="dxa"/>
          </w:tcPr>
          <w:p w14:paraId="3DCF4D9F"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Staigi mirtis dėl neaiškių priežasčių</w:t>
            </w:r>
          </w:p>
          <w:p w14:paraId="54E1AE8B"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Torsades de pointes</w:t>
            </w:r>
          </w:p>
          <w:p w14:paraId="70F1E5E8"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Skilvelių aritmijos</w:t>
            </w:r>
          </w:p>
          <w:p w14:paraId="0B0DE634"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Širdies sustojimas</w:t>
            </w:r>
          </w:p>
          <w:p w14:paraId="2F45022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Bradikardija</w:t>
            </w:r>
          </w:p>
        </w:tc>
      </w:tr>
      <w:tr w:rsidR="00C97DDA" w:rsidRPr="00785799" w14:paraId="283AC70A" w14:textId="77777777" w:rsidTr="00926A30">
        <w:tc>
          <w:tcPr>
            <w:tcW w:w="2394" w:type="dxa"/>
          </w:tcPr>
          <w:p w14:paraId="67E6678C"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color w:val="000000"/>
                <w:szCs w:val="20"/>
              </w:rPr>
              <w:t>Kraujagyslių sutrikimai</w:t>
            </w:r>
          </w:p>
        </w:tc>
        <w:tc>
          <w:tcPr>
            <w:tcW w:w="2394" w:type="dxa"/>
          </w:tcPr>
          <w:p w14:paraId="0D1F4DDD" w14:textId="77777777" w:rsidR="00C97DDA" w:rsidRPr="00823813" w:rsidRDefault="00C97DDA" w:rsidP="00926A30">
            <w:pPr>
              <w:autoSpaceDE w:val="0"/>
              <w:autoSpaceDN w:val="0"/>
              <w:adjustRightInd w:val="0"/>
              <w:rPr>
                <w:rFonts w:ascii="Times New Roman" w:hAnsi="Times New Roman"/>
              </w:rPr>
            </w:pPr>
          </w:p>
        </w:tc>
        <w:tc>
          <w:tcPr>
            <w:tcW w:w="2000" w:type="dxa"/>
          </w:tcPr>
          <w:p w14:paraId="04FACF43"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Ortostatinė hipotenzija</w:t>
            </w:r>
          </w:p>
        </w:tc>
        <w:tc>
          <w:tcPr>
            <w:tcW w:w="2788" w:type="dxa"/>
          </w:tcPr>
          <w:p w14:paraId="24EDE4C1"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Venų tromboembolija (įskaitant plaučių emboliją ir giliųjų venų trombozę)</w:t>
            </w:r>
          </w:p>
          <w:p w14:paraId="556D886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Hipertenzija</w:t>
            </w:r>
          </w:p>
          <w:p w14:paraId="66175593"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Apalpimas</w:t>
            </w:r>
          </w:p>
        </w:tc>
      </w:tr>
      <w:tr w:rsidR="00C97DDA" w:rsidRPr="00785799" w14:paraId="08549A37" w14:textId="77777777" w:rsidTr="00926A30">
        <w:tc>
          <w:tcPr>
            <w:tcW w:w="2394" w:type="dxa"/>
          </w:tcPr>
          <w:p w14:paraId="71F28DEA"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Kvėpavimo sistemos, krūtinės ląstos ir tarpuplaučio sutrikimai</w:t>
            </w:r>
          </w:p>
        </w:tc>
        <w:tc>
          <w:tcPr>
            <w:tcW w:w="2394" w:type="dxa"/>
          </w:tcPr>
          <w:p w14:paraId="013B4E8F" w14:textId="77777777" w:rsidR="00C97DDA" w:rsidRPr="00823813" w:rsidRDefault="00C97DDA" w:rsidP="00926A30">
            <w:pPr>
              <w:autoSpaceDE w:val="0"/>
              <w:autoSpaceDN w:val="0"/>
              <w:adjustRightInd w:val="0"/>
              <w:rPr>
                <w:rFonts w:ascii="Times New Roman" w:hAnsi="Times New Roman"/>
              </w:rPr>
            </w:pPr>
          </w:p>
        </w:tc>
        <w:tc>
          <w:tcPr>
            <w:tcW w:w="2000" w:type="dxa"/>
          </w:tcPr>
          <w:p w14:paraId="5B4183D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Žagsulys</w:t>
            </w:r>
          </w:p>
        </w:tc>
        <w:tc>
          <w:tcPr>
            <w:tcW w:w="2788" w:type="dxa"/>
          </w:tcPr>
          <w:p w14:paraId="7B6C8CC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Aspiracinė pneumonija</w:t>
            </w:r>
          </w:p>
          <w:p w14:paraId="0E627FC6"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Gerklų spazmas</w:t>
            </w:r>
          </w:p>
          <w:p w14:paraId="73CC8699"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Burninės ryklės dalies spazmas</w:t>
            </w:r>
          </w:p>
        </w:tc>
      </w:tr>
      <w:tr w:rsidR="00C97DDA" w:rsidRPr="00785799" w14:paraId="59F30740" w14:textId="77777777" w:rsidTr="00926A30">
        <w:tc>
          <w:tcPr>
            <w:tcW w:w="2394" w:type="dxa"/>
          </w:tcPr>
          <w:p w14:paraId="30ACE28F"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Virškinimo trakto sutrikimai</w:t>
            </w:r>
          </w:p>
        </w:tc>
        <w:tc>
          <w:tcPr>
            <w:tcW w:w="2394" w:type="dxa"/>
          </w:tcPr>
          <w:p w14:paraId="737C52BA"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Vidurių užkietėjimas</w:t>
            </w:r>
          </w:p>
          <w:p w14:paraId="037E8E0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Virškinimo sutrikimas</w:t>
            </w:r>
          </w:p>
          <w:p w14:paraId="291C528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Pykinimas</w:t>
            </w:r>
          </w:p>
          <w:p w14:paraId="3E96DBA9"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Padidėjęs seilėtekis</w:t>
            </w:r>
          </w:p>
          <w:p w14:paraId="3C75BB56"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Vėmimas</w:t>
            </w:r>
          </w:p>
        </w:tc>
        <w:tc>
          <w:tcPr>
            <w:tcW w:w="2000" w:type="dxa"/>
          </w:tcPr>
          <w:p w14:paraId="0BA09D06" w14:textId="77777777" w:rsidR="00C97DDA" w:rsidRPr="00823813" w:rsidRDefault="00C97DDA" w:rsidP="00926A30">
            <w:pPr>
              <w:autoSpaceDE w:val="0"/>
              <w:autoSpaceDN w:val="0"/>
              <w:adjustRightInd w:val="0"/>
              <w:rPr>
                <w:rFonts w:ascii="Times New Roman" w:hAnsi="Times New Roman"/>
              </w:rPr>
            </w:pPr>
          </w:p>
        </w:tc>
        <w:tc>
          <w:tcPr>
            <w:tcW w:w="2788" w:type="dxa"/>
          </w:tcPr>
          <w:p w14:paraId="2BB4AD4C"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kasos uždegimas</w:t>
            </w:r>
          </w:p>
          <w:p w14:paraId="4D69065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Rijimo sutrikimas</w:t>
            </w:r>
          </w:p>
          <w:p w14:paraId="51250741"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Viduriavimas</w:t>
            </w:r>
          </w:p>
          <w:p w14:paraId="149425AD"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Nemalonūs pojūčiai pilve</w:t>
            </w:r>
          </w:p>
          <w:p w14:paraId="12762841"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Nemalonūs pojūčiai skrandyje</w:t>
            </w:r>
          </w:p>
        </w:tc>
      </w:tr>
      <w:tr w:rsidR="00C97DDA" w:rsidRPr="00785799" w14:paraId="5ACF5FC2" w14:textId="77777777" w:rsidTr="00926A30">
        <w:tc>
          <w:tcPr>
            <w:tcW w:w="2394" w:type="dxa"/>
          </w:tcPr>
          <w:p w14:paraId="5B6A0095"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Kepenų, tulžies pūslės ir latakų sutrikimai</w:t>
            </w:r>
          </w:p>
        </w:tc>
        <w:tc>
          <w:tcPr>
            <w:tcW w:w="2394" w:type="dxa"/>
          </w:tcPr>
          <w:p w14:paraId="0CA54845" w14:textId="77777777" w:rsidR="00C97DDA" w:rsidRPr="00823813" w:rsidRDefault="00C97DDA" w:rsidP="00926A30">
            <w:pPr>
              <w:autoSpaceDE w:val="0"/>
              <w:autoSpaceDN w:val="0"/>
              <w:adjustRightInd w:val="0"/>
              <w:rPr>
                <w:rFonts w:ascii="Times New Roman" w:hAnsi="Times New Roman"/>
              </w:rPr>
            </w:pPr>
          </w:p>
        </w:tc>
        <w:tc>
          <w:tcPr>
            <w:tcW w:w="2000" w:type="dxa"/>
          </w:tcPr>
          <w:p w14:paraId="3BD2475F" w14:textId="77777777" w:rsidR="00C97DDA" w:rsidRPr="00823813" w:rsidRDefault="00C97DDA" w:rsidP="00926A30">
            <w:pPr>
              <w:autoSpaceDE w:val="0"/>
              <w:autoSpaceDN w:val="0"/>
              <w:adjustRightInd w:val="0"/>
              <w:rPr>
                <w:rFonts w:ascii="Times New Roman" w:hAnsi="Times New Roman"/>
              </w:rPr>
            </w:pPr>
          </w:p>
        </w:tc>
        <w:tc>
          <w:tcPr>
            <w:tcW w:w="2788" w:type="dxa"/>
          </w:tcPr>
          <w:p w14:paraId="0D08EC38"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Kepenų nepakankamumas</w:t>
            </w:r>
          </w:p>
          <w:p w14:paraId="2A5AD89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Hepatitas</w:t>
            </w:r>
          </w:p>
          <w:p w14:paraId="7A34E8AE"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Gelta</w:t>
            </w:r>
          </w:p>
        </w:tc>
      </w:tr>
      <w:tr w:rsidR="00C97DDA" w:rsidRPr="00785799" w14:paraId="3B4263CA" w14:textId="77777777" w:rsidTr="00926A30">
        <w:tc>
          <w:tcPr>
            <w:tcW w:w="2394" w:type="dxa"/>
          </w:tcPr>
          <w:p w14:paraId="60997BC1"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Odos ir poodinio audinio sutrikimai</w:t>
            </w:r>
          </w:p>
        </w:tc>
        <w:tc>
          <w:tcPr>
            <w:tcW w:w="2394" w:type="dxa"/>
          </w:tcPr>
          <w:p w14:paraId="7B2D72A0" w14:textId="77777777" w:rsidR="00C97DDA" w:rsidRPr="00823813" w:rsidRDefault="00C97DDA" w:rsidP="00926A30">
            <w:pPr>
              <w:autoSpaceDE w:val="0"/>
              <w:autoSpaceDN w:val="0"/>
              <w:adjustRightInd w:val="0"/>
              <w:rPr>
                <w:rFonts w:ascii="Times New Roman" w:hAnsi="Times New Roman"/>
              </w:rPr>
            </w:pPr>
          </w:p>
        </w:tc>
        <w:tc>
          <w:tcPr>
            <w:tcW w:w="2000" w:type="dxa"/>
          </w:tcPr>
          <w:p w14:paraId="19936A53" w14:textId="77777777" w:rsidR="00C97DDA" w:rsidRPr="00823813" w:rsidRDefault="00C97DDA" w:rsidP="00926A30">
            <w:pPr>
              <w:autoSpaceDE w:val="0"/>
              <w:autoSpaceDN w:val="0"/>
              <w:adjustRightInd w:val="0"/>
              <w:rPr>
                <w:rFonts w:ascii="Times New Roman" w:hAnsi="Times New Roman"/>
              </w:rPr>
            </w:pPr>
          </w:p>
        </w:tc>
        <w:tc>
          <w:tcPr>
            <w:tcW w:w="2788" w:type="dxa"/>
          </w:tcPr>
          <w:p w14:paraId="4762B1EB" w14:textId="77777777" w:rsidR="00C97DDA" w:rsidRPr="00823813" w:rsidRDefault="00C97DDA" w:rsidP="00926A30">
            <w:pPr>
              <w:autoSpaceDE w:val="0"/>
              <w:autoSpaceDN w:val="0"/>
              <w:adjustRightInd w:val="0"/>
              <w:rPr>
                <w:rFonts w:ascii="Times New Roman" w:hAnsi="Times New Roman"/>
              </w:rPr>
            </w:pPr>
            <w:r>
              <w:rPr>
                <w:rFonts w:ascii="Times New Roman" w:hAnsi="Times New Roman" w:cs="Times New Roman"/>
                <w:szCs w:val="20"/>
              </w:rPr>
              <w:t>Bėrimas</w:t>
            </w:r>
          </w:p>
          <w:p w14:paraId="30504DF4"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Padidėjusio jautrumo šviesai reakcija</w:t>
            </w:r>
          </w:p>
          <w:p w14:paraId="13CB4B5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Alopecija</w:t>
            </w:r>
          </w:p>
          <w:p w14:paraId="7916A0FF" w14:textId="77777777" w:rsidR="00C97DDA" w:rsidRDefault="00C97DDA" w:rsidP="00926A30">
            <w:pPr>
              <w:autoSpaceDE w:val="0"/>
              <w:autoSpaceDN w:val="0"/>
              <w:adjustRightInd w:val="0"/>
              <w:rPr>
                <w:rFonts w:ascii="Times New Roman" w:hAnsi="Times New Roman" w:cs="Times New Roman"/>
                <w:szCs w:val="20"/>
              </w:rPr>
            </w:pPr>
            <w:r>
              <w:rPr>
                <w:rFonts w:ascii="Times New Roman" w:hAnsi="Times New Roman" w:cs="Times New Roman"/>
                <w:szCs w:val="20"/>
              </w:rPr>
              <w:t>Hiperhidrozė</w:t>
            </w:r>
          </w:p>
          <w:p w14:paraId="742B46A7" w14:textId="77777777" w:rsidR="00C97DDA" w:rsidRPr="00823813" w:rsidRDefault="00C97DDA" w:rsidP="00926A30">
            <w:pPr>
              <w:autoSpaceDE w:val="0"/>
              <w:autoSpaceDN w:val="0"/>
              <w:adjustRightInd w:val="0"/>
              <w:rPr>
                <w:rFonts w:ascii="Times New Roman" w:hAnsi="Times New Roman"/>
              </w:rPr>
            </w:pPr>
            <w:r w:rsidRPr="006F1CAD">
              <w:rPr>
                <w:rFonts w:ascii="Times New Roman" w:hAnsi="Times New Roman"/>
              </w:rPr>
              <w:t>Vaistinio preparato sukelta</w:t>
            </w:r>
            <w:r>
              <w:rPr>
                <w:rFonts w:ascii="Times New Roman" w:hAnsi="Times New Roman"/>
              </w:rPr>
              <w:t xml:space="preserve"> </w:t>
            </w:r>
            <w:r w:rsidRPr="006F1CAD">
              <w:rPr>
                <w:rFonts w:ascii="Times New Roman" w:hAnsi="Times New Roman"/>
              </w:rPr>
              <w:t>reakcija su eozinofilija ir</w:t>
            </w:r>
            <w:r>
              <w:rPr>
                <w:rFonts w:ascii="Times New Roman" w:hAnsi="Times New Roman"/>
              </w:rPr>
              <w:t xml:space="preserve"> </w:t>
            </w:r>
            <w:r w:rsidRPr="006F1CAD">
              <w:rPr>
                <w:rFonts w:ascii="Times New Roman" w:hAnsi="Times New Roman"/>
              </w:rPr>
              <w:t xml:space="preserve">sisteminiais simptomais (angl. </w:t>
            </w:r>
            <w:r w:rsidRPr="006F1CAD">
              <w:rPr>
                <w:rFonts w:ascii="Times New Roman" w:hAnsi="Times New Roman"/>
                <w:i/>
              </w:rPr>
              <w:t>DRESS</w:t>
            </w:r>
            <w:r w:rsidRPr="006F1CAD">
              <w:rPr>
                <w:rFonts w:ascii="Times New Roman" w:hAnsi="Times New Roman"/>
              </w:rPr>
              <w:t>)</w:t>
            </w:r>
          </w:p>
        </w:tc>
      </w:tr>
      <w:tr w:rsidR="00C97DDA" w:rsidRPr="00785799" w14:paraId="0D550121" w14:textId="77777777" w:rsidTr="00926A30">
        <w:tc>
          <w:tcPr>
            <w:tcW w:w="2394" w:type="dxa"/>
          </w:tcPr>
          <w:p w14:paraId="7CFAFE3E"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Skeleto, raumenų ir jungiamojo audinio sutrikimai</w:t>
            </w:r>
          </w:p>
        </w:tc>
        <w:tc>
          <w:tcPr>
            <w:tcW w:w="2394" w:type="dxa"/>
          </w:tcPr>
          <w:p w14:paraId="43F883C3" w14:textId="77777777" w:rsidR="00C97DDA" w:rsidRPr="00823813" w:rsidRDefault="00C97DDA" w:rsidP="00926A30">
            <w:pPr>
              <w:autoSpaceDE w:val="0"/>
              <w:autoSpaceDN w:val="0"/>
              <w:adjustRightInd w:val="0"/>
              <w:rPr>
                <w:rFonts w:ascii="Times New Roman" w:hAnsi="Times New Roman"/>
              </w:rPr>
            </w:pPr>
          </w:p>
        </w:tc>
        <w:tc>
          <w:tcPr>
            <w:tcW w:w="2000" w:type="dxa"/>
          </w:tcPr>
          <w:p w14:paraId="2FE3B7C4" w14:textId="77777777" w:rsidR="00C97DDA" w:rsidRPr="00823813" w:rsidRDefault="00C97DDA" w:rsidP="00926A30">
            <w:pPr>
              <w:autoSpaceDE w:val="0"/>
              <w:autoSpaceDN w:val="0"/>
              <w:adjustRightInd w:val="0"/>
              <w:rPr>
                <w:rFonts w:ascii="Times New Roman" w:hAnsi="Times New Roman"/>
              </w:rPr>
            </w:pPr>
          </w:p>
        </w:tc>
        <w:tc>
          <w:tcPr>
            <w:tcW w:w="2788" w:type="dxa"/>
          </w:tcPr>
          <w:p w14:paraId="4E0DB192"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Rabdomiolizė</w:t>
            </w:r>
          </w:p>
          <w:p w14:paraId="7E61FFEF"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Mialgija</w:t>
            </w:r>
          </w:p>
          <w:p w14:paraId="10A4621F"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Stingulys</w:t>
            </w:r>
          </w:p>
        </w:tc>
      </w:tr>
      <w:tr w:rsidR="00C97DDA" w:rsidRPr="00785799" w14:paraId="06196A5D" w14:textId="77777777" w:rsidTr="00926A30">
        <w:tc>
          <w:tcPr>
            <w:tcW w:w="2394" w:type="dxa"/>
          </w:tcPr>
          <w:p w14:paraId="1118F581"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Inkstų ir šlapimo takų sutrikimai</w:t>
            </w:r>
          </w:p>
        </w:tc>
        <w:tc>
          <w:tcPr>
            <w:tcW w:w="2394" w:type="dxa"/>
          </w:tcPr>
          <w:p w14:paraId="058F1748" w14:textId="77777777" w:rsidR="00C97DDA" w:rsidRPr="00823813" w:rsidRDefault="00C97DDA" w:rsidP="00926A30">
            <w:pPr>
              <w:autoSpaceDE w:val="0"/>
              <w:autoSpaceDN w:val="0"/>
              <w:adjustRightInd w:val="0"/>
              <w:rPr>
                <w:rFonts w:ascii="Times New Roman" w:hAnsi="Times New Roman"/>
              </w:rPr>
            </w:pPr>
          </w:p>
        </w:tc>
        <w:tc>
          <w:tcPr>
            <w:tcW w:w="2000" w:type="dxa"/>
          </w:tcPr>
          <w:p w14:paraId="5D7CC839" w14:textId="77777777" w:rsidR="00C97DDA" w:rsidRPr="00823813" w:rsidRDefault="00C97DDA" w:rsidP="00926A30">
            <w:pPr>
              <w:autoSpaceDE w:val="0"/>
              <w:autoSpaceDN w:val="0"/>
              <w:adjustRightInd w:val="0"/>
              <w:rPr>
                <w:rFonts w:ascii="Times New Roman" w:hAnsi="Times New Roman"/>
              </w:rPr>
            </w:pPr>
          </w:p>
        </w:tc>
        <w:tc>
          <w:tcPr>
            <w:tcW w:w="2788" w:type="dxa"/>
          </w:tcPr>
          <w:p w14:paraId="171A0CD9"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Šlapimo nelaikymas</w:t>
            </w:r>
          </w:p>
          <w:p w14:paraId="5D6BA803"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Šlapimo susilaikymas</w:t>
            </w:r>
          </w:p>
        </w:tc>
      </w:tr>
      <w:tr w:rsidR="00C97DDA" w:rsidRPr="00785799" w14:paraId="27311C96" w14:textId="77777777" w:rsidTr="00926A30">
        <w:tc>
          <w:tcPr>
            <w:tcW w:w="2394" w:type="dxa"/>
          </w:tcPr>
          <w:p w14:paraId="18121B26"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Būklės nėštumo, pogimdyminiu ir perinataliniu laikotarpiu</w:t>
            </w:r>
          </w:p>
        </w:tc>
        <w:tc>
          <w:tcPr>
            <w:tcW w:w="2394" w:type="dxa"/>
          </w:tcPr>
          <w:p w14:paraId="09A83E79" w14:textId="77777777" w:rsidR="00C97DDA" w:rsidRPr="00823813" w:rsidRDefault="00C97DDA" w:rsidP="00926A30">
            <w:pPr>
              <w:autoSpaceDE w:val="0"/>
              <w:autoSpaceDN w:val="0"/>
              <w:adjustRightInd w:val="0"/>
              <w:rPr>
                <w:rFonts w:ascii="Times New Roman" w:hAnsi="Times New Roman"/>
              </w:rPr>
            </w:pPr>
          </w:p>
        </w:tc>
        <w:tc>
          <w:tcPr>
            <w:tcW w:w="2000" w:type="dxa"/>
          </w:tcPr>
          <w:p w14:paraId="16716E3E" w14:textId="77777777" w:rsidR="00C97DDA" w:rsidRPr="00823813" w:rsidRDefault="00C97DDA" w:rsidP="00926A30">
            <w:pPr>
              <w:autoSpaceDE w:val="0"/>
              <w:autoSpaceDN w:val="0"/>
              <w:adjustRightInd w:val="0"/>
              <w:rPr>
                <w:rFonts w:ascii="Times New Roman" w:hAnsi="Times New Roman"/>
              </w:rPr>
            </w:pPr>
          </w:p>
        </w:tc>
        <w:tc>
          <w:tcPr>
            <w:tcW w:w="2788" w:type="dxa"/>
          </w:tcPr>
          <w:p w14:paraId="189F028A"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Vaistų abstinencijos sindromas naujagimiams (žr. 4.6 skyrių)</w:t>
            </w:r>
          </w:p>
        </w:tc>
      </w:tr>
      <w:tr w:rsidR="00C97DDA" w:rsidRPr="00785799" w14:paraId="43527A36" w14:textId="77777777" w:rsidTr="00926A30">
        <w:tc>
          <w:tcPr>
            <w:tcW w:w="2394" w:type="dxa"/>
          </w:tcPr>
          <w:p w14:paraId="22225FAA"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Lytinės sistemos ir krūties sutrikimai</w:t>
            </w:r>
          </w:p>
        </w:tc>
        <w:tc>
          <w:tcPr>
            <w:tcW w:w="2394" w:type="dxa"/>
          </w:tcPr>
          <w:p w14:paraId="1BBCC6F0" w14:textId="77777777" w:rsidR="00C97DDA" w:rsidRPr="00823813" w:rsidRDefault="00C97DDA" w:rsidP="00926A30">
            <w:pPr>
              <w:autoSpaceDE w:val="0"/>
              <w:autoSpaceDN w:val="0"/>
              <w:adjustRightInd w:val="0"/>
              <w:rPr>
                <w:rFonts w:ascii="Times New Roman" w:hAnsi="Times New Roman"/>
              </w:rPr>
            </w:pPr>
          </w:p>
        </w:tc>
        <w:tc>
          <w:tcPr>
            <w:tcW w:w="2000" w:type="dxa"/>
          </w:tcPr>
          <w:p w14:paraId="3428B849" w14:textId="77777777" w:rsidR="00C97DDA" w:rsidRPr="00823813" w:rsidRDefault="00C97DDA" w:rsidP="00926A30">
            <w:pPr>
              <w:autoSpaceDE w:val="0"/>
              <w:autoSpaceDN w:val="0"/>
              <w:adjustRightInd w:val="0"/>
              <w:rPr>
                <w:rFonts w:ascii="Times New Roman" w:hAnsi="Times New Roman"/>
              </w:rPr>
            </w:pPr>
          </w:p>
        </w:tc>
        <w:tc>
          <w:tcPr>
            <w:tcW w:w="2788" w:type="dxa"/>
          </w:tcPr>
          <w:p w14:paraId="19328CDB"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Priapizmas</w:t>
            </w:r>
          </w:p>
        </w:tc>
      </w:tr>
      <w:tr w:rsidR="00C97DDA" w:rsidRPr="00785799" w14:paraId="45BCA020" w14:textId="77777777" w:rsidTr="00926A30">
        <w:tc>
          <w:tcPr>
            <w:tcW w:w="2394" w:type="dxa"/>
          </w:tcPr>
          <w:p w14:paraId="4E273C7D"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color w:val="000000"/>
                <w:szCs w:val="20"/>
              </w:rPr>
              <w:t>Bendrieji sutrikimai ir vartojimo vietos pažeidimai</w:t>
            </w:r>
          </w:p>
        </w:tc>
        <w:tc>
          <w:tcPr>
            <w:tcW w:w="2394" w:type="dxa"/>
          </w:tcPr>
          <w:p w14:paraId="52485D34"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Nuovargis</w:t>
            </w:r>
          </w:p>
        </w:tc>
        <w:tc>
          <w:tcPr>
            <w:tcW w:w="2000" w:type="dxa"/>
          </w:tcPr>
          <w:p w14:paraId="3D2C6CE8" w14:textId="77777777" w:rsidR="00C97DDA" w:rsidRPr="00823813" w:rsidRDefault="00C97DDA" w:rsidP="00926A30">
            <w:pPr>
              <w:autoSpaceDE w:val="0"/>
              <w:autoSpaceDN w:val="0"/>
              <w:adjustRightInd w:val="0"/>
              <w:rPr>
                <w:rFonts w:ascii="Times New Roman" w:hAnsi="Times New Roman"/>
              </w:rPr>
            </w:pPr>
          </w:p>
        </w:tc>
        <w:tc>
          <w:tcPr>
            <w:tcW w:w="2788" w:type="dxa"/>
          </w:tcPr>
          <w:p w14:paraId="6C5AD207"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Temperatūros reguliacijos sutrikimas (pvz., hipotermija, karščiavimas)</w:t>
            </w:r>
          </w:p>
          <w:p w14:paraId="733836E6"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Krūtinės skausmas</w:t>
            </w:r>
          </w:p>
          <w:p w14:paraId="4E9F062C"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Periferinė edema</w:t>
            </w:r>
          </w:p>
        </w:tc>
      </w:tr>
      <w:tr w:rsidR="00C97DDA" w:rsidRPr="00785799" w14:paraId="6A8680D0" w14:textId="77777777" w:rsidTr="00926A30">
        <w:tc>
          <w:tcPr>
            <w:tcW w:w="2394" w:type="dxa"/>
          </w:tcPr>
          <w:p w14:paraId="7057B2CE" w14:textId="77777777" w:rsidR="00C97DDA" w:rsidRPr="00823813" w:rsidRDefault="00C97DDA" w:rsidP="00926A30">
            <w:pPr>
              <w:autoSpaceDE w:val="0"/>
              <w:autoSpaceDN w:val="0"/>
              <w:adjustRightInd w:val="0"/>
              <w:rPr>
                <w:rFonts w:ascii="Times New Roman" w:hAnsi="Times New Roman"/>
                <w:i/>
              </w:rPr>
            </w:pPr>
            <w:r w:rsidRPr="00785799">
              <w:rPr>
                <w:rFonts w:ascii="Times New Roman" w:hAnsi="Times New Roman" w:cs="Times New Roman"/>
                <w:i/>
                <w:szCs w:val="20"/>
              </w:rPr>
              <w:t>Tyrimai</w:t>
            </w:r>
          </w:p>
        </w:tc>
        <w:tc>
          <w:tcPr>
            <w:tcW w:w="2394" w:type="dxa"/>
          </w:tcPr>
          <w:p w14:paraId="6F73781A" w14:textId="77777777" w:rsidR="00C97DDA" w:rsidRPr="00823813" w:rsidRDefault="00C97DDA" w:rsidP="00926A30">
            <w:pPr>
              <w:autoSpaceDE w:val="0"/>
              <w:autoSpaceDN w:val="0"/>
              <w:adjustRightInd w:val="0"/>
              <w:rPr>
                <w:rFonts w:ascii="Times New Roman" w:hAnsi="Times New Roman"/>
              </w:rPr>
            </w:pPr>
          </w:p>
        </w:tc>
        <w:tc>
          <w:tcPr>
            <w:tcW w:w="2000" w:type="dxa"/>
          </w:tcPr>
          <w:p w14:paraId="3BD3739C" w14:textId="77777777" w:rsidR="00C97DDA" w:rsidRPr="00823813" w:rsidRDefault="00C97DDA" w:rsidP="00926A30">
            <w:pPr>
              <w:autoSpaceDE w:val="0"/>
              <w:autoSpaceDN w:val="0"/>
              <w:adjustRightInd w:val="0"/>
              <w:rPr>
                <w:rFonts w:ascii="Times New Roman" w:hAnsi="Times New Roman"/>
              </w:rPr>
            </w:pPr>
          </w:p>
        </w:tc>
        <w:tc>
          <w:tcPr>
            <w:tcW w:w="2788" w:type="dxa"/>
          </w:tcPr>
          <w:p w14:paraId="3A06EC62" w14:textId="77777777" w:rsidR="00C97DDA" w:rsidRPr="001F059C"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t>Kūno svorio sumažėjimas</w:t>
            </w:r>
          </w:p>
          <w:p w14:paraId="36A734BC" w14:textId="77777777" w:rsidR="00C97DDA" w:rsidRPr="001F059C"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t>Kūno svorio padidėjimas</w:t>
            </w:r>
          </w:p>
          <w:p w14:paraId="479ECE90" w14:textId="77777777" w:rsidR="00C97DDA" w:rsidRPr="001F059C"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t xml:space="preserve">Alaninaminotransferazės </w:t>
            </w:r>
            <w:r>
              <w:rPr>
                <w:rFonts w:ascii="Times New Roman" w:hAnsi="Times New Roman" w:cs="Times New Roman"/>
                <w:szCs w:val="20"/>
              </w:rPr>
              <w:t xml:space="preserve">(ALT) </w:t>
            </w:r>
            <w:r w:rsidRPr="001F059C">
              <w:rPr>
                <w:rFonts w:ascii="Times New Roman" w:hAnsi="Times New Roman" w:cs="Times New Roman"/>
                <w:szCs w:val="20"/>
              </w:rPr>
              <w:t>aktyvumo padidėjimas</w:t>
            </w:r>
          </w:p>
          <w:p w14:paraId="326741FB" w14:textId="77777777" w:rsidR="00C97DDA" w:rsidRPr="001F059C"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lastRenderedPageBreak/>
              <w:t xml:space="preserve">Aspartataminotransferazės </w:t>
            </w:r>
            <w:r>
              <w:rPr>
                <w:rFonts w:ascii="Times New Roman" w:hAnsi="Times New Roman" w:cs="Times New Roman"/>
                <w:szCs w:val="20"/>
              </w:rPr>
              <w:t xml:space="preserve">(AST) </w:t>
            </w:r>
            <w:r w:rsidRPr="001F059C">
              <w:rPr>
                <w:rFonts w:ascii="Times New Roman" w:hAnsi="Times New Roman" w:cs="Times New Roman"/>
                <w:szCs w:val="20"/>
              </w:rPr>
              <w:t>aktyvumo padidėjimas</w:t>
            </w:r>
          </w:p>
          <w:p w14:paraId="3E5B0197" w14:textId="77777777" w:rsidR="00C97DDA" w:rsidRPr="001F059C"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t>Gama gliutamiltransferazės</w:t>
            </w:r>
            <w:r>
              <w:rPr>
                <w:rFonts w:ascii="Times New Roman" w:hAnsi="Times New Roman" w:cs="Times New Roman"/>
                <w:szCs w:val="20"/>
              </w:rPr>
              <w:t xml:space="preserve"> (GGT)</w:t>
            </w:r>
            <w:r w:rsidRPr="001F059C">
              <w:rPr>
                <w:rFonts w:ascii="Times New Roman" w:hAnsi="Times New Roman" w:cs="Times New Roman"/>
                <w:szCs w:val="20"/>
              </w:rPr>
              <w:t xml:space="preserve"> aktyvumo padidėjimas</w:t>
            </w:r>
          </w:p>
          <w:p w14:paraId="4458DBAA" w14:textId="77777777" w:rsidR="00C97DDA" w:rsidRPr="001F059C"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t>Šarminės fosfatazės aktyvumo padidėjimas</w:t>
            </w:r>
          </w:p>
          <w:p w14:paraId="1FEFF27C" w14:textId="77777777" w:rsidR="00C97DDA" w:rsidRDefault="00C97DDA" w:rsidP="00926A30">
            <w:pPr>
              <w:autoSpaceDE w:val="0"/>
              <w:autoSpaceDN w:val="0"/>
              <w:adjustRightInd w:val="0"/>
              <w:rPr>
                <w:rFonts w:ascii="Times New Roman" w:hAnsi="Times New Roman" w:cs="Times New Roman"/>
                <w:szCs w:val="20"/>
              </w:rPr>
            </w:pPr>
            <w:r w:rsidRPr="001F059C">
              <w:rPr>
                <w:rFonts w:ascii="Times New Roman" w:hAnsi="Times New Roman" w:cs="Times New Roman"/>
                <w:szCs w:val="20"/>
              </w:rPr>
              <w:t>Pailgėjęs QT intervalas</w:t>
            </w:r>
          </w:p>
          <w:p w14:paraId="53363DD6"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Gliukozės kiekio kraujyje padidėjimas</w:t>
            </w:r>
          </w:p>
          <w:p w14:paraId="62EF1CD2"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Glikuoto hemoglobino kiekio padidėjimas</w:t>
            </w:r>
          </w:p>
          <w:p w14:paraId="0A319B94"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Gliukozės kiekio kraujyje svyravimas</w:t>
            </w:r>
          </w:p>
          <w:p w14:paraId="2C2A36D6" w14:textId="77777777" w:rsidR="00C97DDA" w:rsidRPr="00823813" w:rsidRDefault="00C97DDA" w:rsidP="00926A30">
            <w:pPr>
              <w:autoSpaceDE w:val="0"/>
              <w:autoSpaceDN w:val="0"/>
              <w:adjustRightInd w:val="0"/>
              <w:rPr>
                <w:rFonts w:ascii="Times New Roman" w:hAnsi="Times New Roman"/>
              </w:rPr>
            </w:pPr>
            <w:r w:rsidRPr="00785799">
              <w:rPr>
                <w:rFonts w:ascii="Times New Roman" w:hAnsi="Times New Roman" w:cs="Times New Roman"/>
                <w:szCs w:val="20"/>
              </w:rPr>
              <w:t>Kreatinfosfokinazės aktyvumo padidėjimas</w:t>
            </w:r>
          </w:p>
        </w:tc>
      </w:tr>
    </w:tbl>
    <w:p w14:paraId="450899EF"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76062EA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Atrinktų nepageidaujamų reakcijų apibūdinimas </w:t>
      </w:r>
    </w:p>
    <w:p w14:paraId="6638ABC9"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u w:val="single"/>
          <w:lang w:eastAsia="lt-LT"/>
        </w:rPr>
      </w:pPr>
    </w:p>
    <w:p w14:paraId="2723263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sz w:val="24"/>
          <w:u w:val="single"/>
        </w:rPr>
      </w:pPr>
      <w:r w:rsidRPr="00B05A75">
        <w:rPr>
          <w:rFonts w:ascii="Times New Roman" w:eastAsia="Times New Roman" w:hAnsi="Times New Roman" w:cs="Times New Roman"/>
          <w:i/>
          <w:iCs/>
          <w:color w:val="000000"/>
          <w:u w:val="single"/>
          <w:lang w:eastAsia="lt-LT"/>
        </w:rPr>
        <w:t>Suaugusieji</w:t>
      </w:r>
    </w:p>
    <w:p w14:paraId="0A7F0BC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 xml:space="preserve">Ekstrapiramidiniai simptomai (EPS) </w:t>
      </w:r>
    </w:p>
    <w:p w14:paraId="46F31F9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u w:val="single"/>
          <w:lang w:eastAsia="lt-LT"/>
        </w:rPr>
        <w:t>Šizofrenija</w:t>
      </w:r>
      <w:r w:rsidRPr="00B05A75">
        <w:rPr>
          <w:rFonts w:ascii="Times New Roman" w:eastAsia="MS Mincho" w:hAnsi="Times New Roman" w:cs="Times New Roman"/>
          <w:i/>
          <w:color w:val="000000"/>
          <w:szCs w:val="20"/>
          <w:lang w:eastAsia="lt-LT"/>
        </w:rPr>
        <w:t xml:space="preserve">. </w:t>
      </w:r>
      <w:r w:rsidRPr="00B05A75">
        <w:rPr>
          <w:rFonts w:ascii="Times New Roman" w:eastAsia="MS Mincho" w:hAnsi="Times New Roman" w:cs="Times New Roman"/>
          <w:color w:val="000000"/>
          <w:lang w:eastAsia="lt-LT"/>
        </w:rPr>
        <w:t>Ilgalaikio (52 savaičių) kontroliuojamo tyrimo metu aripiprazolu gydytiems pacientams iš viso EPS atvejų (įskaitant parkinsonizmą, akatiziją, distoniją ir diskineziją) dažnis buvo mažesnis (25,8 %), negu haloperidoliu gydytiems pacientams (57,3 %). Ilgalaikio (26 savaičių) placebu kontroliuojamo tyrimo metu EPS pasireiškė 19 % pacientų, gydytų aripiprazolu, ir 13,1 % placebu gydytų pacientų. Kito ilgalaikio (26 savaičių) kontroliuojamo tyrimo metu EPS pasireiškė 14,8 % pacientų, gydytų aripiprazolu, ir 15,1 % olanzapinu gydytų pacientų.</w:t>
      </w:r>
    </w:p>
    <w:p w14:paraId="7810B9D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u w:val="single"/>
          <w:lang w:eastAsia="lt-LT"/>
        </w:rPr>
      </w:pPr>
    </w:p>
    <w:p w14:paraId="34B5D42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u w:val="single"/>
          <w:lang w:eastAsia="lt-LT"/>
        </w:rPr>
        <w:t>I tipo bipolinio sutrikimo manijos epizodai</w:t>
      </w:r>
      <w:r w:rsidRPr="00B05A75">
        <w:rPr>
          <w:rFonts w:ascii="Times New Roman" w:eastAsia="Times New Roman" w:hAnsi="Times New Roman" w:cs="Times New Roman"/>
          <w:i/>
          <w:iCs/>
          <w:color w:val="000000"/>
          <w:lang w:eastAsia="lt-LT"/>
        </w:rPr>
        <w:t xml:space="preserve">. </w:t>
      </w:r>
      <w:r w:rsidRPr="00B05A75">
        <w:rPr>
          <w:rFonts w:ascii="Times New Roman" w:eastAsia="MS Mincho" w:hAnsi="Times New Roman" w:cs="Times New Roman"/>
          <w:color w:val="000000"/>
          <w:lang w:eastAsia="lt-LT"/>
        </w:rPr>
        <w:t xml:space="preserve">12 savaičių trukmės kontroliuojamo tyrimo metu EPS pasireiškė 23,5 % aripiprazolu ir 53,3 % haloperidoliu gydytų pacientų. Kito 12 savaičių trukmės tyrimo metu EPS pasireiškė 26,6 % aripiprazolu ir 17,6 % ličiu gydytų pacientų. Placebu kontroliuojamo tyrimo ilgalaikės 26 savaičių palaikomojo gydymo fazės metu EPS pasireiškė 18,2 % aripiprazolu ir 15,7 % placebu gydytų pacientų. </w:t>
      </w:r>
    </w:p>
    <w:p w14:paraId="3E98C9C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06821A4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Akatizija </w:t>
      </w:r>
    </w:p>
    <w:p w14:paraId="4836219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Placebu kontroliuojamų tyrimų metu akatizija pasireiškė 12,1% aripiprazolu ir 3,2% placebu gydytų pacientų, sirgusių bipoliniu sutrikimu. Sergant šizofrenija, akatizija pasireiškė 6,2% aripiprazolu gydytų ir 3% placebu gydytų pacientų. </w:t>
      </w:r>
    </w:p>
    <w:p w14:paraId="5FB30F2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7359CDB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Distonija </w:t>
      </w:r>
    </w:p>
    <w:p w14:paraId="5736EC2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u w:val="single"/>
          <w:lang w:eastAsia="lt-LT"/>
        </w:rPr>
        <w:t>Vaistų grupei būdingas poveikis</w:t>
      </w:r>
      <w:r w:rsidRPr="00B05A75">
        <w:rPr>
          <w:rFonts w:ascii="Times New Roman" w:eastAsia="MS Mincho" w:hAnsi="Times New Roman" w:cs="Times New Roman"/>
          <w:color w:val="000000"/>
          <w:szCs w:val="20"/>
          <w:lang w:eastAsia="lt-LT"/>
        </w:rPr>
        <w:t>. Pirmosiomis gydymo</w:t>
      </w:r>
      <w:r w:rsidRPr="00B05A75">
        <w:rPr>
          <w:rFonts w:ascii="Times New Roman" w:eastAsia="MS Mincho" w:hAnsi="Times New Roman" w:cs="Times New Roman"/>
          <w:color w:val="000000"/>
          <w:lang w:eastAsia="lt-LT"/>
        </w:rPr>
        <w:t xml:space="preserve"> savaitėmis jautriems asmenims gali pasireikšti distonijos simptomų, užsitęsusių nenormalių raumenų grupių susitraukimų. Distonijos simptomai yra kaklo raumenų spazmas, kartais progresuojantis iki ryklės veržimo, apsunkinto rijimo, apsunkinto kvėpavimo ir (arba) liežuvio protruzijos (išsikišimo). Šie simptomai galimi vartojant mažas dozes, tačiau dažniau pasireiškia ir būna sunkesni didesnėmis dozėmis vartojant didelės potencijos pirmos kartos antipsichozinius vaistinius preparatus. Didesnė ūminės distonijos rizika pastebėta vyrams ir jaunesnio amžiaus grupių asmenims.</w:t>
      </w:r>
    </w:p>
    <w:p w14:paraId="710E975D"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7D1CD0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Prolaktinas</w:t>
      </w:r>
    </w:p>
    <w:p w14:paraId="26B2BA3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Klinikinių tyrimų įteisintomis indikacijomis metu ir po vaistinio preparato patekimo į rinką aripiprazolo vartojimo metu buvo p</w:t>
      </w:r>
      <w:r w:rsidRPr="00B05A75">
        <w:rPr>
          <w:rFonts w:ascii="Times New Roman" w:eastAsia="Times New Roman" w:hAnsi="Times New Roman" w:cs="Times New Roman"/>
          <w:color w:val="000000"/>
          <w:lang w:eastAsia="lt-LT"/>
        </w:rPr>
        <w:t>astebėtas ne tik didesnis, bet ir mažesnis prolaktino kiekis serume, paly</w:t>
      </w:r>
      <w:r w:rsidRPr="00B05A75">
        <w:rPr>
          <w:rFonts w:ascii="Times New Roman" w:eastAsia="MS Mincho" w:hAnsi="Times New Roman" w:cs="Times New Roman"/>
          <w:color w:val="000000"/>
          <w:lang w:eastAsia="lt-LT"/>
        </w:rPr>
        <w:t>ginti su buvusiu iš pradžių (žr. 5.1 skyrių).</w:t>
      </w:r>
    </w:p>
    <w:p w14:paraId="319FA14F"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3FC23C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Laboratoriniai parametrai</w:t>
      </w:r>
    </w:p>
    <w:p w14:paraId="0AF6299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lastRenderedPageBreak/>
        <w:t>Lyginant pacientų, kuriems nustatyta galimai kliniškai reikšmingų įprastinių laboratorinių ir lipidų tyrimų rodiklių pokyčių (žr. 5.1 skyrių), dydį aripiprazolo ir placebo grupėse, mediciniškai reikšmingų skirtumų nenustatyta. KFK (kreatinfosfokinazės) aktyvumo padidėjimas nustatytas 3,5 % aripiprazolu ir 2 % placebu gydytų pacientų. Dažniausiai šis padidėjimas bū</w:t>
      </w:r>
      <w:r w:rsidRPr="00B05A75">
        <w:rPr>
          <w:rFonts w:ascii="Times New Roman" w:eastAsia="MS Mincho" w:hAnsi="Times New Roman" w:cs="Times New Roman"/>
          <w:color w:val="000000"/>
          <w:lang w:eastAsia="lt-LT"/>
        </w:rPr>
        <w:t xml:space="preserve">davo trumpalaikis ir nesukeliantis simptomų. </w:t>
      </w:r>
    </w:p>
    <w:p w14:paraId="20A76A71"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51AB34EF" w14:textId="77777777" w:rsidR="00C97DDA" w:rsidRPr="00B05A75" w:rsidRDefault="00C97DDA" w:rsidP="00C97DDA">
      <w:pPr>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Vaikų populiacija</w:t>
      </w:r>
    </w:p>
    <w:p w14:paraId="301AA465" w14:textId="77777777" w:rsidR="00C97DDA" w:rsidRPr="00B05A75" w:rsidRDefault="00C97DDA" w:rsidP="00C97DDA">
      <w:pPr>
        <w:autoSpaceDE w:val="0"/>
        <w:autoSpaceDN w:val="0"/>
        <w:adjustRightInd w:val="0"/>
        <w:spacing w:before="120"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Šizofrenija 15 metų ir vyresniems paaugliams </w:t>
      </w:r>
    </w:p>
    <w:p w14:paraId="09217BE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 w:val="24"/>
        </w:rPr>
      </w:pPr>
      <w:r w:rsidRPr="00B05A75">
        <w:rPr>
          <w:rFonts w:ascii="Times New Roman" w:eastAsia="MS Mincho" w:hAnsi="Times New Roman" w:cs="Times New Roman"/>
          <w:color w:val="000000"/>
          <w:szCs w:val="20"/>
          <w:lang w:eastAsia="lt-LT"/>
        </w:rPr>
        <w:t>Atliekant trumpalaikį placebu kontroliuojamą klinikinį tyrimą, kuriame dalyvavo 302 šizofrenija sergantys 13-17 metų paaugliai, nepageidaujamo po</w:t>
      </w:r>
      <w:r w:rsidRPr="00B05A75">
        <w:rPr>
          <w:rFonts w:ascii="Times New Roman" w:eastAsia="Times New Roman" w:hAnsi="Times New Roman" w:cs="Times New Roman"/>
          <w:color w:val="000000"/>
          <w:lang w:eastAsia="lt-LT"/>
        </w:rPr>
        <w:t>veikio dažnis ir pobūdis buvo panašūs kaip suaugusiems, išskyrus tai, kad</w:t>
      </w:r>
      <w:r w:rsidRPr="00B05A75">
        <w:rPr>
          <w:rFonts w:ascii="Times New Roman" w:eastAsia="MS Mincho" w:hAnsi="Times New Roman" w:cs="Times New Roman"/>
          <w:color w:val="000000"/>
          <w:lang w:eastAsia="lt-LT"/>
        </w:rPr>
        <w:t xml:space="preserve"> labai dažnai (≥ 1/10) pasireiškė mieguistumas/ raminamasis poveikis ir ekstrapiramidiniai sutrikimai bei dažnai (nuo ≥ 1/100, iki &lt; 1/10) – burnos džiūvimas, apetito padidėjimas ir ortostatinė hipotenzija (aripiprazolo vartojusiems paaugliams šių reiškinių pasireiškė dažniau negu jo vartojusiems suaugusiems ir dažniau negu vartojusiems placebo). Tyrimo pratęsimo 26 savaičių trukmės atviros fazės metu nustatytas panašus saugumo pobūdis kaip trumpalaikio placebu kontroliuojamo tyrimo metu.</w:t>
      </w:r>
    </w:p>
    <w:p w14:paraId="649C06A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 w:val="24"/>
        </w:rPr>
      </w:pPr>
      <w:r w:rsidRPr="00B05A75">
        <w:rPr>
          <w:rFonts w:ascii="Times New Roman" w:eastAsia="Times New Roman" w:hAnsi="Times New Roman" w:cs="Times New Roman"/>
          <w:color w:val="000000"/>
          <w:lang w:eastAsia="lt-LT"/>
        </w:rP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w:t>
      </w:r>
      <w:r w:rsidRPr="00B05A75">
        <w:rPr>
          <w:rFonts w:ascii="Times New Roman" w:eastAsia="MS Mincho" w:hAnsi="Times New Roman" w:cs="Times New Roman"/>
          <w:color w:val="000000"/>
          <w:lang w:eastAsia="lt-LT"/>
        </w:rPr>
        <w:t>umažėjimas, insulino kiekio kraujyje padidėjimas, aritmija ir leukopenija, apie kuriuos pranešta dažnai (nuo ≥ 1/100 iki &lt; 1/10).</w:t>
      </w:r>
    </w:p>
    <w:p w14:paraId="50B7AFB9"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31DD267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Bendroje šizofrenija sergančių 13-17 metų amžiaus paauglių, vartojusių šio vaistinio preparato bent 2 metus, populiacijoje maža prolaktino koncentracija serume (&lt; 3 ng/ml) buvo nustatyta 29,5 % moterų ir (&lt; 2 ng/ml) 48,3 % vyrų. Šizofrenija sergančių paauglių (13-17 metų), gydytų nuo 5 iki 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aripiprazolo doze iki 72 mėnesių, populiacijoje, sumažėjusios prolaktino koncentracijos serume dažnis moterims (&lt; 3 ng/m</w:t>
      </w:r>
      <w:r w:rsidRPr="00B05A75">
        <w:rPr>
          <w:rFonts w:ascii="Times New Roman" w:eastAsia="MS Mincho" w:hAnsi="Times New Roman" w:cs="Times New Roman"/>
          <w:color w:val="000000"/>
          <w:lang w:eastAsia="lt-LT"/>
        </w:rPr>
        <w:t xml:space="preserve">l) ir vyrams (&lt; 2 </w:t>
      </w:r>
      <w:r w:rsidRPr="00B05A75">
        <w:rPr>
          <w:rFonts w:ascii="Times New Roman" w:eastAsia="MS Mincho" w:hAnsi="Times New Roman" w:cs="Times New Roman"/>
          <w:color w:val="000000"/>
          <w:szCs w:val="20"/>
          <w:lang w:eastAsia="lt-LT"/>
        </w:rPr>
        <w:t xml:space="preserve">ng/ml) buvo atitinkamai 25,6 % ir 45,0 %. </w:t>
      </w:r>
    </w:p>
    <w:p w14:paraId="0C1AAB4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 w:val="24"/>
        </w:rPr>
      </w:pPr>
      <w:r w:rsidRPr="00B05A75">
        <w:rPr>
          <w:rFonts w:ascii="Times New Roman" w:eastAsia="Times New Roman" w:hAnsi="Times New Roman" w:cs="Times New Roman"/>
          <w:color w:val="000000"/>
          <w:lang w:eastAsia="lt-LT"/>
        </w:rPr>
        <w:t>Dviejų ilgalaikių tyrimų su šizofrenija ir bipoliniu sutrikimu sergančiais paaugliais (13–17 metų), gydytais aripiprazolu, metu sumažėjusi prolaktino koncentracija serume nustatyta 37,0 % mergaičių (&lt; 3 ng/ml) ir 59,4 % berniukų (&lt; 2 ng/ml).</w:t>
      </w:r>
    </w:p>
    <w:p w14:paraId="7628C3A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14E63B0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I tipo bipolinio sutrikimo manijos epizodai 13 metų amžiaus  ir vyresniems paaugliams </w:t>
      </w:r>
    </w:p>
    <w:p w14:paraId="5F743ED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I tipo bipoliniu sutrikimu sergantiems paaugliams nepageidaujamo poveikio dažnis ir pobūdis buvo panašūs kai</w:t>
      </w:r>
      <w:r w:rsidRPr="00B05A75">
        <w:rPr>
          <w:rFonts w:ascii="Times New Roman" w:eastAsia="MS Mincho" w:hAnsi="Times New Roman" w:cs="Times New Roman"/>
          <w:color w:val="000000"/>
          <w:lang w:eastAsia="lt-LT"/>
        </w:rPr>
        <w:t xml:space="preserve">p suaugusiesiems, išskyrus šias reakcijas: labai dažnai (≥ 1/10) pasireiškė mieguistumas </w:t>
      </w:r>
      <w:r w:rsidRPr="00B05A75">
        <w:rPr>
          <w:rFonts w:ascii="Times New Roman" w:eastAsia="MS Mincho" w:hAnsi="Times New Roman" w:cs="Times New Roman"/>
          <w:color w:val="000000"/>
          <w:szCs w:val="20"/>
          <w:lang w:eastAsia="lt-LT"/>
        </w:rPr>
        <w:t>(23,0 %), ekstrapiramidiniai sutrikimai (18,4 %), akatizija (16,0 %) i</w:t>
      </w:r>
      <w:r w:rsidRPr="00B05A75">
        <w:rPr>
          <w:rFonts w:ascii="Times New Roman" w:eastAsia="MS Mincho" w:hAnsi="Times New Roman" w:cs="Times New Roman"/>
          <w:color w:val="000000"/>
          <w:lang w:eastAsia="lt-LT"/>
        </w:rPr>
        <w:t xml:space="preserve">r nuovargis (11,8 %), dažnai (nuo ≥ 1/100 iki &lt; 1/10) – viršutinės pilvo dalies skausmas, padidėjęs širdies susitraukimų dažnis, svorio padidėjimas, apetito padidėjimas, raumenų trūkčiojimas ir diskinezija. </w:t>
      </w:r>
    </w:p>
    <w:p w14:paraId="099C4F4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4C9AD42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Toliau išvardytas nepageidaujamas poveikis, kuris gali būti susijęs su doze: ekstrapiramidiniai sutrikimai (pasireiškė 9,1 % pacientų, vartojusių</w:t>
      </w:r>
      <w:r w:rsidRPr="00B05A75">
        <w:rPr>
          <w:rFonts w:ascii="Times New Roman" w:eastAsia="MS Mincho" w:hAnsi="Times New Roman" w:cs="Times New Roman"/>
          <w:color w:val="000000"/>
          <w:lang w:eastAsia="lt-LT"/>
        </w:rPr>
        <w:t xml:space="preserve">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28,8 % vartojusių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ir 1,7 % vartojusių </w:t>
      </w:r>
      <w:r w:rsidRPr="00B05A75">
        <w:rPr>
          <w:rFonts w:ascii="Times New Roman" w:eastAsia="MS Mincho" w:hAnsi="Times New Roman" w:cs="Times New Roman"/>
          <w:color w:val="000000"/>
          <w:szCs w:val="20"/>
          <w:lang w:eastAsia="lt-LT"/>
        </w:rPr>
        <w:t>placebą) ir aka</w:t>
      </w:r>
      <w:r w:rsidRPr="00B05A75">
        <w:rPr>
          <w:rFonts w:ascii="Times New Roman" w:eastAsia="MS Mincho" w:hAnsi="Times New Roman" w:cs="Times New Roman"/>
          <w:color w:val="000000"/>
          <w:lang w:eastAsia="lt-LT"/>
        </w:rPr>
        <w:t>tizija (pasireiškė 12,1 % pacientų, vartojusių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20,3 % vartojusių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ir 1,7 % vartojusių placebą). </w:t>
      </w:r>
    </w:p>
    <w:p w14:paraId="6AC8AE5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2FD4E37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I tipo bipoliniu sutrikimu sergančių paauglių, 12 savaičių ir 30 savaičių varto</w:t>
      </w:r>
      <w:r w:rsidRPr="00B05A75">
        <w:rPr>
          <w:rFonts w:ascii="Times New Roman" w:eastAsia="MS Mincho" w:hAnsi="Times New Roman" w:cs="Times New Roman"/>
          <w:color w:val="000000"/>
          <w:lang w:eastAsia="lt-LT"/>
        </w:rPr>
        <w:t xml:space="preserve">jusių </w:t>
      </w:r>
      <w:r w:rsidRPr="00B05A75">
        <w:rPr>
          <w:rFonts w:ascii="Times New Roman" w:eastAsia="MS Mincho" w:hAnsi="Times New Roman" w:cs="Times New Roman"/>
          <w:color w:val="000000"/>
          <w:szCs w:val="20"/>
          <w:lang w:eastAsia="lt-LT"/>
        </w:rPr>
        <w:t>aripiprazolo, kūno svoris padidėjo vidutiniškai atitinkamai 2,</w:t>
      </w:r>
      <w:r w:rsidRPr="00B05A75">
        <w:rPr>
          <w:rFonts w:ascii="Times New Roman" w:eastAsia="MS Mincho" w:hAnsi="Times New Roman" w:cs="Times New Roman"/>
          <w:color w:val="000000"/>
          <w:lang w:eastAsia="lt-LT"/>
        </w:rPr>
        <w:t xml:space="preserve">4 kg ir 5,8 kg, o tiek pat laiko vartojusių placebą – atitinkamai 0,2 kg ir 2,3 kg. </w:t>
      </w:r>
    </w:p>
    <w:p w14:paraId="1528594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47F5BFF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Bipoliniu sutrikimu sergantiems vaikams mieguistumas ir nuovargis pasireiškė dažniau, negu sergantiems </w:t>
      </w:r>
      <w:r w:rsidRPr="00B05A75">
        <w:rPr>
          <w:rFonts w:ascii="Times New Roman" w:eastAsia="MS Mincho" w:hAnsi="Times New Roman" w:cs="Times New Roman"/>
          <w:color w:val="000000"/>
          <w:lang w:eastAsia="lt-LT"/>
        </w:rPr>
        <w:t xml:space="preserve">šizofrenija. </w:t>
      </w:r>
    </w:p>
    <w:p w14:paraId="39D2A2B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60B9894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Tiriant bipoliniu sutrikimu sergančius 10-17 metų vaikus, vartojusius aripiprazolo iki 30 savaičių, sumažėjusi prolaktino koncentracija serume nustatyta 28 % moterų (&lt; 3 ng/ml) ir 53,3 % vyrų (&lt; 2 ng/ml). </w:t>
      </w:r>
    </w:p>
    <w:p w14:paraId="48D4E646"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2A92F814" w14:textId="77777777" w:rsidR="00C97DDA" w:rsidRPr="00B05A75" w:rsidRDefault="00C97DDA" w:rsidP="00C97DDA">
      <w:pPr>
        <w:spacing w:after="0" w:line="240" w:lineRule="auto"/>
        <w:rPr>
          <w:rFonts w:ascii="Times New Roman" w:eastAsia="Times New Roman" w:hAnsi="Times New Roman" w:cs="Times New Roman"/>
          <w:i/>
          <w:color w:val="000000"/>
          <w:szCs w:val="24"/>
        </w:rPr>
      </w:pPr>
      <w:r w:rsidRPr="00B05A75">
        <w:rPr>
          <w:rFonts w:ascii="Times New Roman" w:eastAsia="Times New Roman" w:hAnsi="Times New Roman" w:cs="Times New Roman"/>
          <w:i/>
          <w:color w:val="000000"/>
          <w:lang w:eastAsia="lt-LT"/>
        </w:rPr>
        <w:t>Patologinis</w:t>
      </w:r>
      <w:r w:rsidRPr="00B05A75">
        <w:rPr>
          <w:rFonts w:ascii="Times New Roman" w:eastAsia="MS Mincho" w:hAnsi="Times New Roman" w:cs="Times New Roman"/>
          <w:i/>
          <w:color w:val="000000"/>
          <w:lang w:eastAsia="lt-LT"/>
        </w:rPr>
        <w:t xml:space="preserve"> </w:t>
      </w:r>
      <w:r>
        <w:rPr>
          <w:rFonts w:ascii="Times New Roman" w:eastAsia="MS Mincho" w:hAnsi="Times New Roman" w:cs="Times New Roman"/>
          <w:i/>
          <w:color w:val="000000"/>
          <w:lang w:eastAsia="lt-LT"/>
        </w:rPr>
        <w:t>potraukis azartiniams lošimams</w:t>
      </w:r>
      <w:r w:rsidRPr="00B05A75">
        <w:rPr>
          <w:rFonts w:ascii="Times New Roman" w:eastAsia="MS Mincho" w:hAnsi="Times New Roman" w:cs="Times New Roman"/>
          <w:i/>
          <w:color w:val="000000"/>
          <w:szCs w:val="20"/>
          <w:lang w:eastAsia="lt-LT"/>
        </w:rPr>
        <w:t xml:space="preserve"> ir </w:t>
      </w:r>
      <w:r w:rsidRPr="00B05A75">
        <w:rPr>
          <w:rFonts w:ascii="Times New Roman" w:eastAsia="MS Mincho" w:hAnsi="Times New Roman" w:cs="Times New Roman"/>
          <w:i/>
          <w:color w:val="000000"/>
          <w:lang w:eastAsia="lt-LT"/>
        </w:rPr>
        <w:t>kitokie impulsų kontrolės</w:t>
      </w:r>
      <w:r w:rsidRPr="00B05A75">
        <w:rPr>
          <w:rFonts w:ascii="Times New Roman" w:eastAsia="MS Mincho" w:hAnsi="Times New Roman" w:cs="Times New Roman"/>
          <w:i/>
          <w:color w:val="000000"/>
          <w:szCs w:val="20"/>
          <w:lang w:eastAsia="lt-LT"/>
        </w:rPr>
        <w:t xml:space="preserve"> sutrikimai</w:t>
      </w:r>
    </w:p>
    <w:p w14:paraId="6343D947" w14:textId="77777777" w:rsidR="00C97DDA" w:rsidRPr="00B05A75" w:rsidRDefault="00C97DDA" w:rsidP="00C97DDA">
      <w:pPr>
        <w:spacing w:after="0" w:line="240" w:lineRule="auto"/>
        <w:rPr>
          <w:rFonts w:ascii="Times New Roman" w:eastAsia="Times New Roman" w:hAnsi="Times New Roman" w:cs="Times New Roman"/>
          <w:color w:val="000000"/>
          <w:sz w:val="24"/>
        </w:rPr>
      </w:pPr>
      <w:r w:rsidRPr="00B05A75">
        <w:rPr>
          <w:rFonts w:ascii="Times New Roman" w:eastAsia="Times New Roman" w:hAnsi="Times New Roman" w:cs="Times New Roman"/>
          <w:color w:val="000000"/>
          <w:lang w:eastAsia="lt-LT"/>
        </w:rPr>
        <w:lastRenderedPageBreak/>
        <w:t>Aripiprazolu gydomiems pacientams gali pasireikšti patologinis potraukis azartiniams lošimams, padidėjęs seksualinis potraukis, nenumaldomas noras apsipirkti ir besaikis valgymas arba nenumaldomas noras valg</w:t>
      </w:r>
      <w:r w:rsidRPr="00B05A75">
        <w:rPr>
          <w:rFonts w:ascii="Times New Roman" w:eastAsia="MS Mincho" w:hAnsi="Times New Roman" w:cs="Times New Roman"/>
          <w:color w:val="000000"/>
          <w:lang w:eastAsia="lt-LT"/>
        </w:rPr>
        <w:t>yti (žr. 4.4 skyrių).</w:t>
      </w:r>
    </w:p>
    <w:p w14:paraId="3CF3539B"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5DDB40D7" w14:textId="77777777" w:rsidR="00C97DDA" w:rsidRPr="00B05A75" w:rsidRDefault="00C97DDA" w:rsidP="00C97DDA">
      <w:pPr>
        <w:spacing w:after="0" w:line="240" w:lineRule="auto"/>
        <w:rPr>
          <w:rFonts w:ascii="Times New Roman" w:eastAsia="Times New Roman" w:hAnsi="Times New Roman" w:cs="Times New Roman"/>
          <w:szCs w:val="24"/>
          <w:u w:val="single"/>
        </w:rPr>
      </w:pPr>
      <w:r w:rsidRPr="00B05A75">
        <w:rPr>
          <w:rFonts w:ascii="Times New Roman" w:eastAsia="MS Mincho" w:hAnsi="Times New Roman" w:cs="Times New Roman"/>
          <w:szCs w:val="20"/>
          <w:u w:val="single"/>
          <w:lang w:eastAsia="lt-LT"/>
        </w:rPr>
        <w:t>Pranešimas apie įtariamas nepageidaujamas reakcijas</w:t>
      </w:r>
    </w:p>
    <w:p w14:paraId="3F5368A6" w14:textId="5B503F49" w:rsidR="00C97DDA" w:rsidRPr="005174C2" w:rsidRDefault="004D25BF" w:rsidP="00415BCD">
      <w:pPr>
        <w:spacing w:after="0" w:line="240" w:lineRule="auto"/>
        <w:jc w:val="both"/>
        <w:rPr>
          <w:rFonts w:ascii="Times New Roman" w:eastAsia="Times New Roman" w:hAnsi="Times New Roman" w:cs="Times New Roman"/>
          <w:szCs w:val="24"/>
        </w:rPr>
      </w:pPr>
      <w:r w:rsidRPr="004D25BF">
        <w:rPr>
          <w:rFonts w:ascii="Times New Roman" w:eastAsia="MS Mincho" w:hAnsi="Times New Roman" w:cs="Times New Roman"/>
          <w:szCs w:val="20"/>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4D25BF">
          <w:rPr>
            <w:rStyle w:val="Hipersaitas"/>
            <w:rFonts w:ascii="Times New Roman" w:eastAsia="MS Mincho" w:hAnsi="Times New Roman"/>
            <w:szCs w:val="20"/>
            <w:lang w:eastAsia="lt-LT"/>
          </w:rPr>
          <w:t>https://vapris.vvkt.lt/vvkt-web/public/nrvSpecialist</w:t>
        </w:r>
      </w:hyperlink>
      <w:r w:rsidRPr="004D25BF">
        <w:rPr>
          <w:rFonts w:ascii="Times New Roman" w:eastAsia="MS Mincho" w:hAnsi="Times New Roman" w:cs="Times New Roman"/>
          <w:szCs w:val="20"/>
          <w:lang w:eastAsia="lt-LT"/>
        </w:rPr>
        <w:t xml:space="preserve"> arba užpildę Sveikatos priežiūros ar farmacijos specialisto pranešimo apie įtariamą nepageidaujamą reakciją (ĮNR) formą, kuri skelbiama </w:t>
      </w:r>
      <w:hyperlink r:id="rId8" w:history="1">
        <w:r w:rsidRPr="004D25BF">
          <w:rPr>
            <w:rStyle w:val="Hipersaitas"/>
            <w:rFonts w:ascii="Times New Roman" w:eastAsia="MS Mincho" w:hAnsi="Times New Roman"/>
            <w:szCs w:val="20"/>
            <w:lang w:eastAsia="lt-LT"/>
          </w:rPr>
          <w:t>https://www.vvkt.lt/index.php?1399030386</w:t>
        </w:r>
      </w:hyperlink>
      <w:r w:rsidRPr="004D25BF">
        <w:rPr>
          <w:rFonts w:ascii="Times New Roman" w:eastAsia="MS Mincho" w:hAnsi="Times New Roman" w:cs="Times New Roman"/>
          <w:szCs w:val="20"/>
          <w:lang w:eastAsia="lt-LT"/>
        </w:rPr>
        <w:t>, ir atsiųsti elektroniniu paštu (adresu NepageidaujamaR@vvkt.lt).</w:t>
      </w:r>
    </w:p>
    <w:p w14:paraId="7DE27B66" w14:textId="77777777" w:rsidR="00C97DDA" w:rsidRPr="005174C2" w:rsidRDefault="00C97DDA" w:rsidP="00C97DDA">
      <w:pPr>
        <w:spacing w:after="0" w:line="240" w:lineRule="auto"/>
        <w:rPr>
          <w:rFonts w:ascii="Times New Roman" w:eastAsia="MS Mincho" w:hAnsi="Times New Roman" w:cs="Times New Roman"/>
          <w:szCs w:val="20"/>
          <w:lang w:eastAsia="lt-LT"/>
        </w:rPr>
      </w:pPr>
    </w:p>
    <w:p w14:paraId="74A4E2C0"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23" w:name="_Toc129243235"/>
      <w:bookmarkStart w:id="24" w:name="_Toc129243110"/>
      <w:r w:rsidRPr="00B05A75">
        <w:rPr>
          <w:rFonts w:ascii="Times New Roman" w:eastAsia="MS Mincho" w:hAnsi="Times New Roman" w:cs="Times New Roman"/>
          <w:b/>
          <w:kern w:val="28"/>
          <w:szCs w:val="20"/>
          <w:lang w:eastAsia="lt-LT"/>
        </w:rPr>
        <w:t>4.9</w:t>
      </w:r>
      <w:r w:rsidRPr="00B05A75">
        <w:rPr>
          <w:rFonts w:ascii="Times New Roman" w:eastAsia="MS Mincho" w:hAnsi="Times New Roman" w:cs="Times New Roman"/>
          <w:b/>
          <w:kern w:val="28"/>
          <w:szCs w:val="20"/>
          <w:lang w:eastAsia="lt-LT"/>
        </w:rPr>
        <w:tab/>
        <w:t>Perdozavimas</w:t>
      </w:r>
      <w:bookmarkEnd w:id="23"/>
      <w:bookmarkEnd w:id="24"/>
    </w:p>
    <w:p w14:paraId="749BD2C3"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b/>
          <w:color w:val="000000"/>
          <w:szCs w:val="20"/>
          <w:lang w:eastAsia="lt-LT"/>
        </w:rPr>
      </w:pPr>
    </w:p>
    <w:p w14:paraId="18F17C2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Požymiai ir simptomai </w:t>
      </w:r>
    </w:p>
    <w:p w14:paraId="03349AA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color w:val="000000"/>
          <w:szCs w:val="20"/>
          <w:lang w:eastAsia="lt-LT"/>
        </w:rPr>
        <w:t xml:space="preserve">Klinikinių tyrimų metu ir po vaistinio preparato patekimo į rinką </w:t>
      </w:r>
      <w:r w:rsidRPr="00B05A75">
        <w:rPr>
          <w:rFonts w:ascii="Times New Roman" w:eastAsia="MS Mincho" w:hAnsi="Times New Roman" w:cs="Times New Roman"/>
          <w:szCs w:val="20"/>
          <w:lang w:eastAsia="lt-LT"/>
        </w:rPr>
        <w:t>suaug</w:t>
      </w:r>
      <w:r w:rsidRPr="00B05A75">
        <w:rPr>
          <w:rFonts w:ascii="Times New Roman" w:eastAsia="MS Mincho" w:hAnsi="Times New Roman" w:cs="Times New Roman"/>
          <w:lang w:eastAsia="lt-LT"/>
        </w:rPr>
        <w:t>usiems pacientams</w:t>
      </w:r>
      <w:r w:rsidRPr="00B05A75">
        <w:rPr>
          <w:rFonts w:ascii="Times New Roman" w:eastAsia="MS Mincho" w:hAnsi="Times New Roman" w:cs="Times New Roman"/>
          <w:color w:val="000000"/>
          <w:lang w:eastAsia="lt-LT"/>
        </w:rPr>
        <w:t xml:space="preserve"> buvo atsitiktinio ar sąmoningo ūminio vien </w:t>
      </w:r>
      <w:r w:rsidRPr="00B05A75">
        <w:rPr>
          <w:rFonts w:ascii="Times New Roman" w:eastAsia="MS Mincho" w:hAnsi="Times New Roman" w:cs="Times New Roman"/>
          <w:lang w:eastAsia="lt-LT"/>
        </w:rPr>
        <w:t>aripiprazolo perdozavimo atvejų, kurių metu buvo išgertos apytikriai ne didesnės kaip 1260</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dozės; mirties atvejų nebuvo. Perdozavusiems pacientams pastebėti galimai mediciniškai reikšmingi požymiai ir simptomai buvo letargija, padidėjęs kraujospūdis, mieguistumas, tachikardija, pykinimas, vėmimas ir viduriavimas. Be to, gauta pranešimų apie atsitiktinį vien aripiprazolo (iki 195</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perdozavimą vaikams; mirties atvejų nebuvo. Pastebėti galimai mediciniškai pavojingi požymiai ir simptomai buvo mieguistumas, trumpalaikis sąmonės netekimas ir ekstrapiramidiniai simptomai. </w:t>
      </w:r>
    </w:p>
    <w:p w14:paraId="141D6171"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szCs w:val="20"/>
          <w:lang w:eastAsia="lt-LT"/>
        </w:rPr>
      </w:pPr>
    </w:p>
    <w:p w14:paraId="462FFA0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Cs w:val="24"/>
          <w:u w:val="single"/>
        </w:rPr>
      </w:pPr>
      <w:r w:rsidRPr="00B05A75">
        <w:rPr>
          <w:rFonts w:ascii="Times New Roman" w:eastAsia="MS Mincho" w:hAnsi="Times New Roman" w:cs="Times New Roman"/>
          <w:szCs w:val="20"/>
          <w:u w:val="single"/>
          <w:lang w:eastAsia="lt-LT"/>
        </w:rPr>
        <w:t xml:space="preserve">Perdozavimo gydymas </w:t>
      </w:r>
    </w:p>
    <w:p w14:paraId="3998B8F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Perdozavus taikomas palaikomasis gydymas, palaikomas pakankamas kvėpavimo takų praeinamumas, deguonies tiekimas ir plaučių ventiliacija, ir šalinami simptomai. Reikia apsvarstyti apsinuodijimo keliais vaistiniais preparatais galimybę. Dėl to reikia nedelsiant pradėti širdies ir kraujagysli</w:t>
      </w:r>
      <w:r w:rsidRPr="00B05A75">
        <w:rPr>
          <w:rFonts w:ascii="Times New Roman" w:eastAsia="MS Mincho" w:hAnsi="Times New Roman" w:cs="Times New Roman"/>
          <w:lang w:eastAsia="lt-LT"/>
        </w:rPr>
        <w:t xml:space="preserve">ų sistemos funkcijos stebėjimą, įskaitant nepertraukiamą EKG stebėjimą galimoms aritmijoms nustatyti. Nustačius ar įtarus aripiprazolo perdozavimą, gydytojas turi atidžiai prižiūrėti ir stebėti pacientą, kol šis atsigaus. </w:t>
      </w:r>
    </w:p>
    <w:p w14:paraId="32FB9E7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Sugirdyti 50 g aktyvintosios anglies 1 val. po aripiprazolo, pastarojo didžiausią koncentraciją (C</w:t>
      </w:r>
      <w:r w:rsidRPr="00B05A75">
        <w:rPr>
          <w:rFonts w:ascii="Times New Roman" w:eastAsia="MS Mincho" w:hAnsi="Times New Roman" w:cs="Times New Roman"/>
          <w:vertAlign w:val="subscript"/>
          <w:lang w:eastAsia="lt-LT"/>
        </w:rPr>
        <w:t>max</w:t>
      </w:r>
      <w:r w:rsidRPr="00B05A75">
        <w:rPr>
          <w:rFonts w:ascii="Times New Roman" w:eastAsia="MS Mincho" w:hAnsi="Times New Roman" w:cs="Times New Roman"/>
          <w:lang w:eastAsia="lt-LT"/>
        </w:rPr>
        <w:t xml:space="preserve">) sumažino apie 41 % ir AUC – apie 51 %, todėl galima manyti, kad anglis gali būti veiksminga gydant perdozavimą. </w:t>
      </w:r>
    </w:p>
    <w:p w14:paraId="79FAF572"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szCs w:val="20"/>
          <w:lang w:eastAsia="lt-LT"/>
        </w:rPr>
      </w:pPr>
    </w:p>
    <w:p w14:paraId="2BA71BC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Cs w:val="24"/>
          <w:u w:val="single"/>
        </w:rPr>
      </w:pPr>
      <w:r w:rsidRPr="00B05A75">
        <w:rPr>
          <w:rFonts w:ascii="Times New Roman" w:eastAsia="MS Mincho" w:hAnsi="Times New Roman" w:cs="Times New Roman"/>
          <w:szCs w:val="20"/>
          <w:u w:val="single"/>
          <w:lang w:eastAsia="lt-LT"/>
        </w:rPr>
        <w:t>Hemodializė</w:t>
      </w:r>
    </w:p>
    <w:p w14:paraId="44E1D42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Nors informacijos apie hemodializės veiksmingumą gydant aripiprazolo perdozavimą nėra, neįtikėtina, kad hemodializė būtų naudinga g</w:t>
      </w:r>
      <w:r w:rsidRPr="00B05A75">
        <w:rPr>
          <w:rFonts w:ascii="Times New Roman" w:eastAsia="MS Mincho" w:hAnsi="Times New Roman" w:cs="Times New Roman"/>
          <w:lang w:eastAsia="lt-LT"/>
        </w:rPr>
        <w:t xml:space="preserve">ydant perdozavimą, kadangi aripiprazolas yra stipriai prisijungęs prie plazmos baltymų. </w:t>
      </w:r>
    </w:p>
    <w:p w14:paraId="26947F63"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szCs w:val="20"/>
          <w:lang w:eastAsia="lt-LT"/>
        </w:rPr>
      </w:pPr>
    </w:p>
    <w:p w14:paraId="29E7BAAE"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szCs w:val="20"/>
          <w:lang w:eastAsia="lt-LT"/>
        </w:rPr>
      </w:pPr>
    </w:p>
    <w:p w14:paraId="39F16427" w14:textId="77777777" w:rsidR="00C97DDA" w:rsidRPr="00B05A75" w:rsidRDefault="00C97DDA" w:rsidP="00C97DDA">
      <w:pPr>
        <w:tabs>
          <w:tab w:val="left" w:pos="567"/>
        </w:tabs>
        <w:autoSpaceDE w:val="0"/>
        <w:autoSpaceDN w:val="0"/>
        <w:adjustRightInd w:val="0"/>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5.</w:t>
      </w:r>
      <w:r w:rsidRPr="00B05A75">
        <w:rPr>
          <w:rFonts w:ascii="Times New Roman" w:eastAsia="MS Mincho" w:hAnsi="Times New Roman" w:cs="Times New Roman"/>
          <w:b/>
          <w:szCs w:val="20"/>
          <w:lang w:eastAsia="lt-LT"/>
        </w:rPr>
        <w:tab/>
        <w:t xml:space="preserve">FARMAKOLOGINĖS SAVYBĖS </w:t>
      </w:r>
    </w:p>
    <w:p w14:paraId="7C9BF5D2" w14:textId="77777777" w:rsidR="00C97DDA" w:rsidRPr="00B05A75" w:rsidRDefault="00C97DDA" w:rsidP="00C97DDA">
      <w:pPr>
        <w:tabs>
          <w:tab w:val="left" w:pos="567"/>
        </w:tabs>
        <w:spacing w:after="0" w:line="240" w:lineRule="auto"/>
        <w:rPr>
          <w:rFonts w:ascii="Times New Roman" w:eastAsia="MS Mincho" w:hAnsi="Times New Roman" w:cs="Times New Roman"/>
          <w:b/>
          <w:szCs w:val="20"/>
          <w:lang w:eastAsia="lt-LT"/>
        </w:rPr>
      </w:pPr>
    </w:p>
    <w:p w14:paraId="06326856"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5.1</w:t>
      </w:r>
      <w:r w:rsidRPr="00B05A75">
        <w:rPr>
          <w:rFonts w:ascii="Times New Roman" w:eastAsia="MS Mincho" w:hAnsi="Times New Roman" w:cs="Times New Roman"/>
          <w:b/>
          <w:szCs w:val="20"/>
          <w:lang w:eastAsia="lt-LT"/>
        </w:rPr>
        <w:tab/>
        <w:t>Farmakodinaminės savybės</w:t>
      </w:r>
    </w:p>
    <w:p w14:paraId="56D9663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D32FD9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Farmakoterapinė grupė – kiti antipsichoziniai vaistiniai preparatai, ATC kodas – N05AX12. </w:t>
      </w:r>
    </w:p>
    <w:p w14:paraId="58372068"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5E3298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Veikimo mechanizmas </w:t>
      </w:r>
    </w:p>
    <w:p w14:paraId="06BDABB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Manoma, kad aripiprazolo veiksmingumą šizofrenijai bei I tipo bipoliniam sutrikimui gydyti lemia dalinio agonizmo dopamino D2 ir serotonino </w:t>
      </w:r>
      <w:r w:rsidRPr="00B05A75">
        <w:rPr>
          <w:rFonts w:ascii="Times New Roman" w:eastAsia="MS Mincho" w:hAnsi="Times New Roman" w:cs="Times New Roman"/>
          <w:color w:val="000000"/>
          <w:lang w:eastAsia="lt-LT"/>
        </w:rPr>
        <w:t>5HT1A</w:t>
      </w:r>
      <w:r w:rsidRPr="00B05A75">
        <w:rPr>
          <w:rFonts w:ascii="Times New Roman" w:eastAsia="MS Mincho" w:hAnsi="Times New Roman" w:cs="Times New Roman"/>
          <w:color w:val="000000"/>
          <w:szCs w:val="20"/>
          <w:lang w:eastAsia="lt-LT"/>
        </w:rPr>
        <w:t xml:space="preserve"> receptoriams bei antagonizmo serotonino </w:t>
      </w:r>
      <w:r w:rsidRPr="00B05A75">
        <w:rPr>
          <w:rFonts w:ascii="Times New Roman" w:eastAsia="MS Mincho" w:hAnsi="Times New Roman" w:cs="Times New Roman"/>
          <w:color w:val="000000"/>
          <w:lang w:eastAsia="lt-LT"/>
        </w:rPr>
        <w:t>5HT2A</w:t>
      </w:r>
      <w:r w:rsidRPr="00B05A75">
        <w:rPr>
          <w:rFonts w:ascii="Times New Roman" w:eastAsia="MS Mincho" w:hAnsi="Times New Roman" w:cs="Times New Roman"/>
          <w:color w:val="000000"/>
          <w:szCs w:val="20"/>
          <w:lang w:eastAsia="lt-LT"/>
        </w:rPr>
        <w:t xml:space="preserve"> receptoriams derinys. Antagonistinės savybė</w:t>
      </w:r>
      <w:r w:rsidRPr="00B05A75">
        <w:rPr>
          <w:rFonts w:ascii="Times New Roman" w:eastAsia="MS Mincho" w:hAnsi="Times New Roman" w:cs="Times New Roman"/>
          <w:color w:val="000000"/>
          <w:lang w:eastAsia="lt-LT"/>
        </w:rPr>
        <w:t xml:space="preserve">s nustatytos tyrimais su </w:t>
      </w:r>
      <w:r w:rsidRPr="00B05A75">
        <w:rPr>
          <w:rFonts w:ascii="Times New Roman" w:eastAsia="MS Mincho" w:hAnsi="Times New Roman" w:cs="Times New Roman"/>
          <w:color w:val="000000"/>
          <w:szCs w:val="20"/>
          <w:lang w:eastAsia="lt-LT"/>
        </w:rPr>
        <w:t xml:space="preserve">dopaminerginio hiperaktyvumo gyvūnų modeliais, agonistinės – su dopaminerginio hipoaktyvumo gyvūnų modeliais. </w:t>
      </w:r>
      <w:r w:rsidRPr="00B05A75">
        <w:rPr>
          <w:rFonts w:ascii="Times New Roman" w:eastAsia="MS Mincho" w:hAnsi="Times New Roman" w:cs="Times New Roman"/>
          <w:i/>
          <w:iCs/>
          <w:color w:val="000000"/>
          <w:lang w:eastAsia="lt-LT"/>
        </w:rPr>
        <w:t xml:space="preserve">In vitro </w:t>
      </w:r>
      <w:r w:rsidRPr="00B05A75">
        <w:rPr>
          <w:rFonts w:ascii="Times New Roman" w:eastAsia="MS Mincho" w:hAnsi="Times New Roman" w:cs="Times New Roman"/>
          <w:iCs/>
          <w:color w:val="000000"/>
          <w:lang w:eastAsia="lt-LT"/>
        </w:rPr>
        <w:t>pademonstruotas</w:t>
      </w:r>
      <w:r w:rsidRPr="00B05A75">
        <w:rPr>
          <w:rFonts w:ascii="Times New Roman" w:eastAsia="MS Mincho" w:hAnsi="Times New Roman" w:cs="Times New Roman"/>
          <w:i/>
          <w:iCs/>
          <w:color w:val="000000"/>
          <w:lang w:eastAsia="lt-LT"/>
        </w:rPr>
        <w:t xml:space="preserve"> </w:t>
      </w:r>
      <w:r w:rsidRPr="00B05A75">
        <w:rPr>
          <w:rFonts w:ascii="Times New Roman" w:eastAsia="Times New Roman" w:hAnsi="Times New Roman" w:cs="Times New Roman"/>
          <w:iCs/>
          <w:color w:val="000000"/>
          <w:lang w:eastAsia="lt-LT"/>
        </w:rPr>
        <w:t xml:space="preserve">didelis </w:t>
      </w:r>
      <w:r w:rsidRPr="00B05A75">
        <w:rPr>
          <w:rFonts w:ascii="Times New Roman" w:eastAsia="MS Mincho" w:hAnsi="Times New Roman" w:cs="Times New Roman"/>
          <w:color w:val="000000"/>
          <w:lang w:eastAsia="lt-LT"/>
        </w:rPr>
        <w:t xml:space="preserve">aripiprazolo afinitetas jungtis prie dopamino D2 ir D3, serotonino 5HT1A </w:t>
      </w:r>
      <w:r w:rsidRPr="00B05A75">
        <w:rPr>
          <w:rFonts w:ascii="Times New Roman" w:eastAsia="Times New Roman" w:hAnsi="Times New Roman" w:cs="Times New Roman"/>
          <w:color w:val="000000"/>
          <w:lang w:eastAsia="lt-LT"/>
        </w:rPr>
        <w:t xml:space="preserve">ir </w:t>
      </w:r>
      <w:r w:rsidRPr="00B05A75">
        <w:rPr>
          <w:rFonts w:ascii="Times New Roman" w:eastAsia="MS Mincho" w:hAnsi="Times New Roman" w:cs="Times New Roman"/>
          <w:color w:val="000000"/>
          <w:lang w:eastAsia="lt-LT"/>
        </w:rPr>
        <w:t xml:space="preserve">5HT2A </w:t>
      </w:r>
      <w:r w:rsidRPr="00B05A75">
        <w:rPr>
          <w:rFonts w:ascii="Times New Roman" w:eastAsia="Times New Roman" w:hAnsi="Times New Roman" w:cs="Times New Roman"/>
          <w:color w:val="000000"/>
          <w:lang w:eastAsia="lt-LT"/>
        </w:rPr>
        <w:t xml:space="preserve">receptorių bei vidutinio stiprumo afinitetas – prie dopamino D4, serotonino </w:t>
      </w:r>
      <w:r w:rsidRPr="00B05A75">
        <w:rPr>
          <w:rFonts w:ascii="Times New Roman" w:eastAsia="MS Mincho" w:hAnsi="Times New Roman" w:cs="Times New Roman"/>
          <w:color w:val="000000"/>
          <w:lang w:eastAsia="lt-LT"/>
        </w:rPr>
        <w:t xml:space="preserve">5HT2C </w:t>
      </w:r>
      <w:r w:rsidRPr="00B05A75">
        <w:rPr>
          <w:rFonts w:ascii="Times New Roman" w:eastAsia="Times New Roman" w:hAnsi="Times New Roman" w:cs="Times New Roman"/>
          <w:color w:val="000000"/>
          <w:lang w:eastAsia="lt-LT"/>
        </w:rPr>
        <w:t xml:space="preserve">ir 5HT7, alfa-1 adrenerginių ir histamino H1 receptorių. Be to, aripiprazolui yra būdingas vidutinio </w:t>
      </w:r>
      <w:r w:rsidRPr="00B05A75">
        <w:rPr>
          <w:rFonts w:ascii="Times New Roman" w:eastAsia="Times New Roman" w:hAnsi="Times New Roman" w:cs="Times New Roman"/>
          <w:color w:val="000000"/>
          <w:lang w:eastAsia="lt-LT"/>
        </w:rPr>
        <w:lastRenderedPageBreak/>
        <w:t>stiprumo afinitetas jungtis prie seroto</w:t>
      </w:r>
      <w:r w:rsidRPr="00B05A75">
        <w:rPr>
          <w:rFonts w:ascii="Times New Roman" w:eastAsia="MS Mincho" w:hAnsi="Times New Roman" w:cs="Times New Roman"/>
          <w:color w:val="000000"/>
          <w:lang w:eastAsia="lt-LT"/>
        </w:rPr>
        <w:t xml:space="preserve">nino reabsorbcijos vietos ir pastebimo afiniteto muskarino receptoriams nebuvimas. Kai kuriuos kitus klinikinius aripiprazolo poveikius galima paaiškinti jo sąveika su kitų potipių (ne dopamino ir ne serotonino) receptoriais. </w:t>
      </w:r>
    </w:p>
    <w:p w14:paraId="357051E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310227D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Sveikiems asmenims 2 savaites 1 kartą per parą vartojus 0,5-30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ari</w:t>
      </w:r>
      <w:r w:rsidRPr="00B05A75">
        <w:rPr>
          <w:rFonts w:ascii="Times New Roman" w:eastAsia="MS Mincho" w:hAnsi="Times New Roman" w:cs="Times New Roman"/>
          <w:color w:val="000000"/>
          <w:lang w:eastAsia="lt-LT"/>
        </w:rPr>
        <w:t>piprazolo</w:t>
      </w:r>
      <w:r w:rsidRPr="00B05A75">
        <w:rPr>
          <w:rFonts w:ascii="Times New Roman" w:eastAsia="MS Mincho" w:hAnsi="Times New Roman" w:cs="Times New Roman"/>
          <w:color w:val="000000"/>
          <w:szCs w:val="20"/>
          <w:lang w:eastAsia="lt-LT"/>
        </w:rPr>
        <w:t xml:space="preserve">, pozitronų emisijos tomografijos būdu nustatytas nuo dozės priklausomas D2/D3 receptorių ligando 11C-rakloprido jungimosi prie uodeguotojo branduolio ir kiauto sumažėjimas. </w:t>
      </w:r>
    </w:p>
    <w:p w14:paraId="3AC01E2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77529CD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Klinikinis veiksmingumas ir saugumas </w:t>
      </w:r>
    </w:p>
    <w:p w14:paraId="3757743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sz w:val="24"/>
          <w:u w:val="single"/>
        </w:rPr>
      </w:pPr>
      <w:r w:rsidRPr="00B05A75">
        <w:rPr>
          <w:rFonts w:ascii="Times New Roman" w:eastAsia="Times New Roman" w:hAnsi="Times New Roman" w:cs="Times New Roman"/>
          <w:i/>
          <w:iCs/>
          <w:color w:val="000000"/>
          <w:u w:val="single"/>
          <w:lang w:eastAsia="lt-LT"/>
        </w:rPr>
        <w:t>Suaugusieji</w:t>
      </w:r>
    </w:p>
    <w:p w14:paraId="31123DE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Šizofrenija </w:t>
      </w:r>
    </w:p>
    <w:p w14:paraId="23DE355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Atlikti 3 trumpalaikiai (4-6 savaičių trukmės) placebu kontroliuojami tyrimai su 1228 šizofrenija sirgusiais suaugusiais pacientais, kuriems buvo pozityvių ar negatyvių simptomų. Aripiprazolas statistiškai reikšmingai labiau, negu placebas, palengvino psichozinius simptomus. </w:t>
      </w:r>
    </w:p>
    <w:p w14:paraId="1EB123B3"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lang w:eastAsia="sl-SI"/>
        </w:rPr>
      </w:pPr>
    </w:p>
    <w:p w14:paraId="0CB33C6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Aripiprazolas yra veiksmingas klinikiniam pagerėjimui palaikyti tolesnio gydymo metu suaugusiems pacientams, kurie reagavo į pradinį gydymą.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Faktiniai balai įvertinimo skalėse, panaudoti kaip antraeilės vertinamosios baigtys, įskaitant Pozityvių ir negatyvių sindromų vertinimo skalę (PANSS) (angl. </w:t>
      </w:r>
      <w:r w:rsidRPr="00B05A75">
        <w:rPr>
          <w:rFonts w:ascii="Times New Roman" w:eastAsia="MS Mincho" w:hAnsi="Times New Roman" w:cs="Times New Roman"/>
          <w:i/>
          <w:color w:val="000000"/>
          <w:szCs w:val="20"/>
          <w:lang w:eastAsia="lt-LT"/>
        </w:rPr>
        <w:t>Positive and Negative Syndrome Scale</w:t>
      </w:r>
      <w:r w:rsidRPr="00B05A75">
        <w:rPr>
          <w:rFonts w:ascii="Times New Roman" w:eastAsia="MS Mincho" w:hAnsi="Times New Roman" w:cs="Times New Roman"/>
          <w:color w:val="000000"/>
          <w:szCs w:val="20"/>
          <w:lang w:eastAsia="lt-LT"/>
        </w:rPr>
        <w:t xml:space="preserve">) ir </w:t>
      </w:r>
      <w:r w:rsidRPr="00B83EA0">
        <w:rPr>
          <w:rFonts w:ascii="Times New Roman" w:eastAsia="MS Mincho" w:hAnsi="Times New Roman" w:cs="Times New Roman"/>
          <w:i/>
          <w:color w:val="000000"/>
          <w:szCs w:val="20"/>
          <w:lang w:eastAsia="lt-LT"/>
        </w:rPr>
        <w:t>Montgomery-</w:t>
      </w:r>
      <w:r w:rsidRPr="00B05A75">
        <w:rPr>
          <w:rFonts w:ascii="Times New Roman" w:eastAsia="MS Mincho" w:hAnsi="Times New Roman" w:cs="Times New Roman"/>
          <w:i/>
          <w:color w:val="000000"/>
          <w:lang w:eastAsia="lt-LT"/>
        </w:rPr>
        <w:t>Å</w:t>
      </w:r>
      <w:r w:rsidRPr="00B83EA0">
        <w:rPr>
          <w:rFonts w:ascii="Times New Roman" w:eastAsia="MS Mincho" w:hAnsi="Times New Roman" w:cs="Times New Roman"/>
          <w:i/>
          <w:color w:val="000000"/>
          <w:szCs w:val="20"/>
          <w:lang w:eastAsia="lt-LT"/>
        </w:rPr>
        <w:t xml:space="preserve">sberg </w:t>
      </w:r>
      <w:r w:rsidRPr="00B83EA0">
        <w:rPr>
          <w:rFonts w:ascii="Times New Roman" w:eastAsia="MS Mincho" w:hAnsi="Times New Roman" w:cs="Times New Roman"/>
          <w:color w:val="000000"/>
          <w:szCs w:val="20"/>
          <w:lang w:eastAsia="lt-LT"/>
        </w:rPr>
        <w:t>depresijos vertinimo skalę</w:t>
      </w:r>
      <w:r w:rsidRPr="00B83EA0">
        <w:rPr>
          <w:rFonts w:ascii="Times New Roman" w:eastAsia="MS Mincho" w:hAnsi="Times New Roman" w:cs="Times New Roman"/>
          <w:i/>
          <w:color w:val="000000"/>
          <w:szCs w:val="20"/>
          <w:lang w:eastAsia="lt-LT"/>
        </w:rPr>
        <w:t xml:space="preserve"> </w:t>
      </w:r>
      <w:r w:rsidRPr="00B83EA0">
        <w:rPr>
          <w:rFonts w:ascii="Times New Roman" w:eastAsia="MS Mincho" w:hAnsi="Times New Roman" w:cs="Times New Roman"/>
          <w:color w:val="000000"/>
          <w:szCs w:val="20"/>
          <w:lang w:eastAsia="lt-LT"/>
        </w:rPr>
        <w:t>(</w:t>
      </w:r>
      <w:r w:rsidRPr="00B83EA0">
        <w:rPr>
          <w:rFonts w:ascii="Times New Roman" w:eastAsia="MS Mincho" w:hAnsi="Times New Roman" w:cs="Times New Roman"/>
          <w:i/>
          <w:color w:val="000000"/>
          <w:szCs w:val="20"/>
          <w:lang w:eastAsia="lt-LT"/>
        </w:rPr>
        <w:t xml:space="preserve">angl. Montgomery-Åsberg Depression Rating Scale, </w:t>
      </w:r>
      <w:r w:rsidRPr="00B83EA0">
        <w:rPr>
          <w:rFonts w:ascii="Times New Roman" w:eastAsia="MS Mincho" w:hAnsi="Times New Roman" w:cs="Times New Roman"/>
          <w:color w:val="000000"/>
          <w:szCs w:val="20"/>
          <w:lang w:eastAsia="lt-LT"/>
        </w:rPr>
        <w:t>MADRS</w:t>
      </w:r>
      <w:r>
        <w:rPr>
          <w:rFonts w:ascii="Times New Roman" w:eastAsia="MS Mincho" w:hAnsi="Times New Roman" w:cs="Times New Roman"/>
          <w:color w:val="000000"/>
          <w:szCs w:val="20"/>
          <w:lang w:eastAsia="lt-LT"/>
        </w:rPr>
        <w:t xml:space="preserve">) </w:t>
      </w:r>
      <w:r w:rsidRPr="00B05A75">
        <w:rPr>
          <w:rFonts w:ascii="Times New Roman" w:eastAsia="MS Mincho" w:hAnsi="Times New Roman" w:cs="Times New Roman"/>
          <w:color w:val="000000"/>
          <w:szCs w:val="20"/>
          <w:lang w:eastAsia="lt-LT"/>
        </w:rPr>
        <w:t xml:space="preserve">parodė, kad aripiprazolo poveikis buvo reikšmingai palankesnis negu haloperidolio. </w:t>
      </w:r>
    </w:p>
    <w:p w14:paraId="5320317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1516DFC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26 savaičių trukmės placebu kontroliuojamo tyrimo, atlikto su lėtine šizofrenija sergančiais stabilizuotos būklės suaugusiais pacientais duomenimis, aripiprazolas reikšmingai s</w:t>
      </w:r>
      <w:r w:rsidRPr="00B05A75">
        <w:rPr>
          <w:rFonts w:ascii="Times New Roman" w:eastAsia="MS Mincho" w:hAnsi="Times New Roman" w:cs="Times New Roman"/>
          <w:color w:val="000000"/>
          <w:lang w:eastAsia="lt-LT"/>
        </w:rPr>
        <w:t xml:space="preserve">umažina šios ligos atkryčio dažnį (jis pasireiškė 34 % </w:t>
      </w:r>
      <w:r w:rsidRPr="00B05A75">
        <w:rPr>
          <w:rFonts w:ascii="Times New Roman" w:eastAsia="MS Mincho" w:hAnsi="Times New Roman" w:cs="Times New Roman"/>
          <w:color w:val="000000"/>
          <w:szCs w:val="20"/>
          <w:lang w:eastAsia="lt-LT"/>
        </w:rPr>
        <w:t xml:space="preserve">aripiprazolo grupės ir 57 % placebo grupės pacientų). </w:t>
      </w:r>
    </w:p>
    <w:p w14:paraId="2994841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419BCD7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Svorio didėjimas</w:t>
      </w:r>
    </w:p>
    <w:p w14:paraId="1126B5D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Klinikiniai aripiprazolo tyrimai neparodė kliniškai reikšmingo svorio prieaugio skatinimo. Atliktas 26 savaičių trukmės olanzapin</w:t>
      </w:r>
      <w:r w:rsidRPr="00B05A75">
        <w:rPr>
          <w:rFonts w:ascii="Times New Roman" w:eastAsia="MS Mincho" w:hAnsi="Times New Roman" w:cs="Times New Roman"/>
          <w:color w:val="000000"/>
          <w:lang w:eastAsia="lt-LT"/>
        </w:rPr>
        <w:t>u</w:t>
      </w:r>
      <w:r w:rsidRPr="00B05A75">
        <w:rPr>
          <w:rFonts w:ascii="Times New Roman" w:eastAsia="MS Mincho" w:hAnsi="Times New Roman" w:cs="Times New Roman"/>
          <w:color w:val="000000"/>
          <w:szCs w:val="20"/>
          <w:lang w:eastAsia="lt-LT"/>
        </w:rPr>
        <w:t xml:space="preserve"> kontroliuojamas dvigubai aklas daugianacionalinis tyrimas, kuriame dalyvavo 314 šizofrenija sirgusių suaugusių pacientų ir kurio metu pagrindinė vertinamoji baigtis buvo svorio prieaugis. Gydymo metu bent 7 % svorio (palyginus su buvusiu iki gydymo) pria</w:t>
      </w:r>
      <w:r w:rsidRPr="00B05A75">
        <w:rPr>
          <w:rFonts w:ascii="Times New Roman" w:eastAsia="MS Mincho" w:hAnsi="Times New Roman" w:cs="Times New Roman"/>
          <w:color w:val="000000"/>
          <w:lang w:eastAsia="lt-LT"/>
        </w:rPr>
        <w:t xml:space="preserve">ugusių pacientų aripiprazolo grupėje buvo reikšmingai mažiau. Reikšmingu laikytas bent 5,6 kg prieaugis, palyginti su svoriu iki gydymo (pastarojo vidurkis buvo 80,5 kg). Aripiprazolo grupės pacientams jis nustatytas reikšmingai rečiau (n = 18, t.y. 13 % pacientų, kurių duomenys buvo įvertinti) negu olanzapino (n = 45, t.y. 33 %). </w:t>
      </w:r>
    </w:p>
    <w:p w14:paraId="151A978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3833E62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Lipidų rodmenys</w:t>
      </w:r>
    </w:p>
    <w:p w14:paraId="3A10D39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Su suaugusiais atliktų placebu kontroliuojamų klinikinių tyrimų metu bendroji lipidų rodmenų analizė klinikai reikšmingo aripiprazolo sukeltų bendrojo cholesterol</w:t>
      </w:r>
      <w:r w:rsidRPr="00B05A75">
        <w:rPr>
          <w:rFonts w:ascii="Times New Roman" w:eastAsia="MS Mincho" w:hAnsi="Times New Roman" w:cs="Times New Roman"/>
          <w:color w:val="000000"/>
          <w:lang w:eastAsia="lt-LT"/>
        </w:rPr>
        <w:t xml:space="preserve">io, </w:t>
      </w:r>
      <w:r w:rsidRPr="00B05A75">
        <w:rPr>
          <w:rFonts w:ascii="Times New Roman" w:eastAsia="MS Mincho" w:hAnsi="Times New Roman" w:cs="Times New Roman"/>
          <w:color w:val="000000"/>
          <w:szCs w:val="20"/>
          <w:lang w:eastAsia="lt-LT"/>
        </w:rPr>
        <w:t xml:space="preserve">trigliceridų, </w:t>
      </w:r>
      <w:r w:rsidRPr="007E22A9">
        <w:rPr>
          <w:rFonts w:ascii="Times New Roman" w:eastAsia="MS Mincho" w:hAnsi="Times New Roman" w:cs="Times New Roman"/>
          <w:color w:val="000000"/>
          <w:szCs w:val="20"/>
          <w:lang w:eastAsia="lt-LT"/>
        </w:rPr>
        <w:t>didelio tankio lipoproteino (DTL) ar mažo tankio lipoproteino (MTL)</w:t>
      </w:r>
      <w:r w:rsidRPr="00B05A75">
        <w:rPr>
          <w:rFonts w:ascii="Times New Roman" w:eastAsia="MS Mincho" w:hAnsi="Times New Roman" w:cs="Times New Roman"/>
          <w:color w:val="000000"/>
          <w:szCs w:val="20"/>
          <w:lang w:eastAsia="lt-LT"/>
        </w:rPr>
        <w:t xml:space="preserve"> koncentracijų pokyčių neparodė. </w:t>
      </w:r>
    </w:p>
    <w:p w14:paraId="3291F989"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251EC0A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Prolaktinas</w:t>
      </w:r>
    </w:p>
    <w:p w14:paraId="27D1B63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Prolaktino kiekiai buvo vertinti visuose visų aripiprazolo dozių tyrimuose (n = 28242). Hiperprolaktinemijos ar padidėjusio prolaktino kiekio serume atvejų aripiprazolu gydytiems pacientams (0,3 %) buvo panašiai, kaip ir vartojant placebo (0,2 %). Aripiprazolą vartojantiems pacientams </w:t>
      </w:r>
      <w:r w:rsidRPr="00B05A75">
        <w:rPr>
          <w:rFonts w:ascii="Times New Roman" w:eastAsia="MS Mincho" w:hAnsi="Times New Roman" w:cs="Times New Roman"/>
          <w:iCs/>
          <w:color w:val="000000"/>
          <w:lang w:eastAsia="lt-LT"/>
        </w:rPr>
        <w:t>laiko mediana iki pradžios buvo 42 paros ir trukmės mediana – 34 paros.</w:t>
      </w:r>
    </w:p>
    <w:p w14:paraId="3349076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Cs/>
          <w:color w:val="000000"/>
          <w:lang w:eastAsia="lt-LT"/>
        </w:rPr>
      </w:pPr>
    </w:p>
    <w:p w14:paraId="13AD813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Hipoprolaktinemijos arba sumažėjusio prolaktino kiekio serume atvejų aripiprazolu gydytiems pacientams buvo 0,4 %, palyginti su 0,02 % placebą vartojusių pacientų. Aripiprazolą vartoja</w:t>
      </w:r>
      <w:r w:rsidRPr="00B05A75">
        <w:rPr>
          <w:rFonts w:ascii="Times New Roman" w:eastAsia="MS Mincho" w:hAnsi="Times New Roman" w:cs="Times New Roman"/>
          <w:iCs/>
          <w:color w:val="000000"/>
          <w:lang w:eastAsia="lt-LT"/>
        </w:rPr>
        <w:t>ntiems pacientams laiko mediana iki pradžios buvo 30 parų ir trukmės mediana – 194 paros.</w:t>
      </w:r>
    </w:p>
    <w:p w14:paraId="0243C8F2"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7D809FD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I tipo bipolinio sutrikimo manijos epizodai </w:t>
      </w:r>
    </w:p>
    <w:p w14:paraId="4A80D03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lastRenderedPageBreak/>
        <w:t>Su pacientais, sergančiais I tipo bipolinio sutrikimo manijos arba mišriu epizodu, atlikti du 3 savaičių trukmės keičiam</w:t>
      </w:r>
      <w:r w:rsidRPr="00B05A75">
        <w:rPr>
          <w:rFonts w:ascii="Times New Roman" w:eastAsia="MS Mincho" w:hAnsi="Times New Roman" w:cs="Times New Roman"/>
          <w:color w:val="000000"/>
          <w:lang w:eastAsia="lt-LT"/>
        </w:rPr>
        <w:t xml:space="preserve">os dozės </w:t>
      </w:r>
      <w:r w:rsidRPr="00B05A75">
        <w:rPr>
          <w:rFonts w:ascii="Times New Roman" w:eastAsia="MS Mincho" w:hAnsi="Times New Roman" w:cs="Times New Roman"/>
          <w:color w:val="000000"/>
          <w:szCs w:val="20"/>
          <w:lang w:eastAsia="lt-LT"/>
        </w:rPr>
        <w:t>placebu kontroliuojami monoterapijos tyrimai parodė, kad aripiprazolas manijos simptomus per 3 savaites lengvino veiksmingiau negu placebas. Į šiuos tyrimus buvo įtraukti pacientai su psichozės požymiais ar be jų ir pacientai su greita fazių kaita</w:t>
      </w:r>
      <w:r w:rsidRPr="00B05A75">
        <w:rPr>
          <w:rFonts w:ascii="Times New Roman" w:eastAsia="MS Mincho" w:hAnsi="Times New Roman" w:cs="Times New Roman"/>
          <w:color w:val="000000"/>
          <w:lang w:eastAsia="lt-LT"/>
        </w:rPr>
        <w:t xml:space="preserve"> arba be jos. </w:t>
      </w:r>
    </w:p>
    <w:p w14:paraId="4AC118D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6CE1B1E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Su pacientais, sergančiais I tipo bipolinio sutrikimo manijos arb</w:t>
      </w:r>
      <w:r w:rsidRPr="00B05A75">
        <w:rPr>
          <w:rFonts w:ascii="Times New Roman" w:eastAsia="Times New Roman" w:hAnsi="Times New Roman" w:cs="Times New Roman"/>
          <w:color w:val="000000"/>
          <w:lang w:eastAsia="lt-LT"/>
        </w:rPr>
        <w:t>a mišriu epizodu, atliktas vienas 3 savaičių trukmės, nekintamos doz</w:t>
      </w:r>
      <w:r w:rsidRPr="00B05A75">
        <w:rPr>
          <w:rFonts w:ascii="Times New Roman" w:eastAsia="MS Mincho" w:hAnsi="Times New Roman" w:cs="Times New Roman"/>
          <w:color w:val="000000"/>
          <w:lang w:eastAsia="lt-LT"/>
        </w:rPr>
        <w:t xml:space="preserve">ės, </w:t>
      </w:r>
      <w:r w:rsidRPr="00B05A75">
        <w:rPr>
          <w:rFonts w:ascii="Times New Roman" w:eastAsia="MS Mincho" w:hAnsi="Times New Roman" w:cs="Times New Roman"/>
          <w:color w:val="000000"/>
          <w:szCs w:val="20"/>
          <w:lang w:eastAsia="lt-LT"/>
        </w:rPr>
        <w:t>placebu kontroliuojamas monoterapijos tyrimas neparodė, kad aripiprazolas butų veiksmingesnis už placebą</w:t>
      </w:r>
      <w:r w:rsidRPr="00B05A75">
        <w:rPr>
          <w:rFonts w:ascii="Times New Roman" w:eastAsia="MS Mincho" w:hAnsi="Times New Roman" w:cs="Times New Roman"/>
          <w:color w:val="000000"/>
          <w:lang w:eastAsia="lt-LT"/>
        </w:rPr>
        <w:t xml:space="preserve">. </w:t>
      </w:r>
    </w:p>
    <w:p w14:paraId="29741DE1" w14:textId="77777777" w:rsidR="00C97DDA" w:rsidRPr="00B05A75" w:rsidRDefault="00C97DDA" w:rsidP="00C97DDA">
      <w:pPr>
        <w:spacing w:after="0" w:line="240" w:lineRule="auto"/>
        <w:rPr>
          <w:rFonts w:ascii="Times New Roman" w:eastAsia="Times New Roman" w:hAnsi="Times New Roman" w:cs="Times New Roman"/>
          <w:color w:val="000000"/>
          <w:lang w:eastAsia="lt-LT"/>
        </w:rPr>
      </w:pPr>
    </w:p>
    <w:p w14:paraId="66AB048C"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color w:val="000000"/>
          <w:szCs w:val="20"/>
          <w:lang w:eastAsia="lt-LT"/>
        </w:rPr>
        <w:t>Su pacientais, sergančiais I tipo bipolinio sutrikimo manijos arba mišriu epi</w:t>
      </w:r>
      <w:r w:rsidRPr="00B05A75">
        <w:rPr>
          <w:rFonts w:ascii="Times New Roman" w:eastAsia="Times New Roman" w:hAnsi="Times New Roman" w:cs="Times New Roman"/>
          <w:color w:val="000000"/>
          <w:lang w:eastAsia="lt-LT"/>
        </w:rPr>
        <w:t xml:space="preserve">zodu, atlikti du 12 savaičių trukmės </w:t>
      </w:r>
      <w:r w:rsidRPr="00B05A75">
        <w:rPr>
          <w:rFonts w:ascii="Times New Roman" w:eastAsia="MS Mincho" w:hAnsi="Times New Roman" w:cs="Times New Roman"/>
          <w:color w:val="000000"/>
          <w:szCs w:val="20"/>
          <w:lang w:eastAsia="lt-LT"/>
        </w:rPr>
        <w:t>placebu ir aktyviai kontroliuojami monoterapijos tyrimai. Į šiuos tyrimus buvo įtraukti pacientai su psichozės požymiais ar be jų. Gauti du</w:t>
      </w:r>
      <w:r w:rsidRPr="00B05A75">
        <w:rPr>
          <w:rFonts w:ascii="Times New Roman" w:eastAsia="MS Mincho" w:hAnsi="Times New Roman" w:cs="Times New Roman"/>
          <w:color w:val="000000"/>
          <w:lang w:eastAsia="lt-LT"/>
        </w:rPr>
        <w:t>omenys rodo, kad po 3 savaičių gydymo aripiprazolo veiksmingumas buvo didesnis už placebo, po 12 savaičių – veiksmingumas poveikiui palaikyti buvo panašus į ličio ar haloperidolio sukeliamą. Taip pat nustatyta, kad po 12 savaičių gydymas aripiprazolu manijos simptomų remisiją sukėlė panašiam pacientų skaičiui, kaip gydymas haloperidoliu ar ličiu.</w:t>
      </w:r>
    </w:p>
    <w:p w14:paraId="49DA577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585A133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Su pacientais, sergančiais I tipo bipolinio sutrikimo manijos arba mišriu epizodu, atliktas 6 savaičių trukmės placebu kontroliuojamas tyrimas. Į šį tyrimą buvo įtraukti pacientai su psichozės požymiais ar be jų, kuriems ličio ar valproato 2 s</w:t>
      </w:r>
      <w:r w:rsidRPr="00B05A75">
        <w:rPr>
          <w:rFonts w:ascii="Times New Roman" w:eastAsia="MS Mincho" w:hAnsi="Times New Roman" w:cs="Times New Roman"/>
          <w:color w:val="000000"/>
          <w:lang w:eastAsia="lt-LT"/>
        </w:rPr>
        <w:t xml:space="preserve">avaičių trukmės monoterapija, plazmoje esant gydomajai vaistinio preparato koncentracijai, buvo iš dalies neveiksminga. Papildomai pradėjus gydyti aripiprazolu, manijos simptomai buvo lengvinami veiksmingiau, negu monoterapijos ličiu ar valproatu metu. </w:t>
      </w:r>
    </w:p>
    <w:p w14:paraId="12A044E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297F370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26 savaičių placebu kontroliuojamo tyrimo ir jo 74 savaičių tęsinio metu manija sergančius pacientus, kuriems stabilizavimo fazės metu prieš suskirstymą atsitiktinių imčių būdu aripiprazolas sukėlė remisiją, aripiprazolas veiksmingiau už placebą apsaugojo nu</w:t>
      </w:r>
      <w:r w:rsidRPr="00B05A75">
        <w:rPr>
          <w:rFonts w:ascii="Times New Roman" w:eastAsia="MS Mincho" w:hAnsi="Times New Roman" w:cs="Times New Roman"/>
          <w:color w:val="000000"/>
          <w:lang w:eastAsia="lt-LT"/>
        </w:rPr>
        <w:t xml:space="preserve">o bipolinio sutrikimo atkryčio, visų pirma nuo manijos fazės atkryčio, tačiau nuo depresijos atkryčio veiksmingiau už placebą neapsaugojo. </w:t>
      </w:r>
    </w:p>
    <w:p w14:paraId="106F698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1D30334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52 savaičių placebu kontroliuojamame tyrime dalyvavo I tipo bipolinio sutrikimo manijos arba mišraus epizodo ištikti</w:t>
      </w:r>
      <w:r w:rsidRPr="00B05A75">
        <w:rPr>
          <w:rFonts w:ascii="Times New Roman" w:eastAsia="Times New Roman" w:hAnsi="Times New Roman" w:cs="Times New Roman"/>
          <w:color w:val="000000"/>
          <w:lang w:eastAsia="lt-LT"/>
        </w:rPr>
        <w:t xml:space="preserve"> pacientai, kuriems 12 savaičių iš eilės kartu su ličiu arba val</w:t>
      </w:r>
      <w:r w:rsidRPr="00B05A75">
        <w:rPr>
          <w:rFonts w:ascii="Times New Roman" w:eastAsia="MS Mincho" w:hAnsi="Times New Roman" w:cs="Times New Roman"/>
          <w:color w:val="000000"/>
          <w:lang w:eastAsia="lt-LT"/>
        </w:rPr>
        <w:t>proatu papildomai vartojus nuo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iki 30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aripiprazolo per parą pasireiškė stabili remisija (</w:t>
      </w:r>
      <w:r w:rsidRPr="00B05A75">
        <w:rPr>
          <w:rFonts w:ascii="Times New Roman" w:eastAsia="MS Mincho" w:hAnsi="Times New Roman" w:cs="Times New Roman"/>
          <w:i/>
          <w:color w:val="000000"/>
          <w:lang w:eastAsia="lt-LT"/>
        </w:rPr>
        <w:t>Young</w:t>
      </w:r>
      <w:r w:rsidRPr="00B05A75">
        <w:rPr>
          <w:rFonts w:ascii="Times New Roman" w:eastAsia="MS Mincho" w:hAnsi="Times New Roman" w:cs="Times New Roman"/>
          <w:color w:val="000000"/>
          <w:lang w:eastAsia="lt-LT"/>
        </w:rPr>
        <w:t xml:space="preserve"> manijos vertinimo skalės [</w:t>
      </w:r>
      <w:r>
        <w:rPr>
          <w:rFonts w:ascii="Times New Roman" w:eastAsia="MS Mincho" w:hAnsi="Times New Roman" w:cs="Times New Roman"/>
          <w:color w:val="000000"/>
          <w:lang w:eastAsia="lt-LT"/>
        </w:rPr>
        <w:t xml:space="preserve">angl. </w:t>
      </w:r>
      <w:r w:rsidRPr="00B05A75">
        <w:rPr>
          <w:rFonts w:ascii="Times New Roman" w:eastAsia="MS Mincho" w:hAnsi="Times New Roman" w:cs="Times New Roman"/>
          <w:i/>
          <w:color w:val="000000"/>
          <w:lang w:eastAsia="lt-LT"/>
        </w:rPr>
        <w:t>Young Mania Rating Scale</w:t>
      </w:r>
      <w:r w:rsidRPr="00B05A75">
        <w:rPr>
          <w:rFonts w:ascii="Times New Roman" w:eastAsia="MS Mincho" w:hAnsi="Times New Roman" w:cs="Times New Roman"/>
          <w:color w:val="000000"/>
          <w:lang w:eastAsia="lt-LT"/>
        </w:rPr>
        <w:t xml:space="preserve">, Y-MRS] ir MADRS bendras įvertinimas ≤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pranašumas prieš placebą apsaugant nuo depresijos atkryčio neįrodytas. Be to, papildomai vartoto aripiprazolo poveikis buvo palankesnis negu placebo pagal antrinį gydymo rezultatų įvertį – </w:t>
      </w:r>
      <w:r w:rsidRPr="009E3D0C">
        <w:rPr>
          <w:rFonts w:ascii="Times New Roman" w:eastAsia="MS Mincho" w:hAnsi="Times New Roman" w:cs="Times New Roman"/>
          <w:color w:val="000000"/>
          <w:lang w:eastAsia="lt-LT"/>
        </w:rPr>
        <w:t>bendrojo</w:t>
      </w:r>
      <w:r>
        <w:rPr>
          <w:rFonts w:ascii="Times New Roman" w:eastAsia="MS Mincho" w:hAnsi="Times New Roman" w:cs="Times New Roman"/>
          <w:color w:val="000000"/>
          <w:lang w:eastAsia="lt-LT"/>
        </w:rPr>
        <w:t xml:space="preserve"> klinikinio įspūdžio versijos bipoliniam</w:t>
      </w:r>
      <w:r w:rsidRPr="009E3D0C">
        <w:rPr>
          <w:rFonts w:ascii="Times New Roman" w:eastAsia="MS Mincho" w:hAnsi="Times New Roman" w:cs="Times New Roman"/>
          <w:color w:val="000000"/>
          <w:lang w:eastAsia="lt-LT"/>
        </w:rPr>
        <w:t xml:space="preserve"> sutrikimui vertinti (angl. </w:t>
      </w:r>
      <w:r w:rsidRPr="009E3D0C">
        <w:rPr>
          <w:rFonts w:ascii="Times New Roman" w:eastAsia="MS Mincho" w:hAnsi="Times New Roman" w:cs="Times New Roman"/>
          <w:i/>
          <w:color w:val="000000"/>
          <w:lang w:eastAsia="lt-LT"/>
        </w:rPr>
        <w:t>Clinical Global Impression Score- Bipolar version</w:t>
      </w:r>
      <w:r w:rsidRPr="009E3D0C">
        <w:rPr>
          <w:rFonts w:ascii="Times New Roman" w:eastAsia="MS Mincho" w:hAnsi="Times New Roman" w:cs="Times New Roman"/>
          <w:color w:val="000000"/>
          <w:lang w:eastAsia="lt-LT"/>
        </w:rPr>
        <w:t xml:space="preserve">, CGI-BP) ligos (manijos) sunkumo rodiklį (angl. </w:t>
      </w:r>
      <w:r w:rsidRPr="009E3D0C">
        <w:rPr>
          <w:rFonts w:ascii="Times New Roman" w:eastAsia="MS Mincho" w:hAnsi="Times New Roman" w:cs="Times New Roman"/>
          <w:i/>
          <w:color w:val="000000"/>
          <w:lang w:eastAsia="lt-LT"/>
        </w:rPr>
        <w:t>Severity of Illness score, SOI</w:t>
      </w:r>
      <w:r w:rsidRPr="009E3D0C">
        <w:rPr>
          <w:rFonts w:ascii="Times New Roman" w:eastAsia="MS Mincho" w:hAnsi="Times New Roman" w:cs="Times New Roman"/>
          <w:color w:val="000000"/>
          <w:lang w:eastAsia="lt-LT"/>
        </w:rPr>
        <w:t>; vertinant maniją).</w:t>
      </w:r>
      <w:r w:rsidRPr="00B05A75">
        <w:rPr>
          <w:rFonts w:ascii="Times New Roman" w:eastAsia="MS Mincho" w:hAnsi="Times New Roman" w:cs="Times New Roman"/>
          <w:color w:val="000000"/>
          <w:lang w:eastAsia="lt-LT"/>
        </w:rPr>
        <w:t xml:space="preserve"> </w:t>
      </w:r>
      <w:r w:rsidRPr="00B05A75">
        <w:rPr>
          <w:rFonts w:ascii="Times New Roman" w:eastAsia="MS Mincho" w:hAnsi="Times New Roman" w:cs="Times New Roman"/>
          <w:color w:val="000000"/>
          <w:szCs w:val="20"/>
          <w:lang w:eastAsia="lt-LT"/>
        </w:rPr>
        <w:t>Šio tyrimo metu tyrėjai įtraukdavo pacientus į atvirą ličio arba valproato monoterapijos fazę daliniam atsako nebuvimui nustatyti</w:t>
      </w:r>
      <w:r w:rsidRPr="00B05A75">
        <w:rPr>
          <w:rFonts w:ascii="Times New Roman" w:eastAsia="Times New Roman" w:hAnsi="Times New Roman" w:cs="Times New Roman"/>
          <w:color w:val="000000"/>
          <w:lang w:eastAsia="lt-LT"/>
        </w:rPr>
        <w:t xml:space="preserve"> (įtraukiamų pacientų būklė prieš tai buvo stabili bent 12 savai</w:t>
      </w:r>
      <w:r w:rsidRPr="00B05A75">
        <w:rPr>
          <w:rFonts w:ascii="Times New Roman" w:eastAsia="MS Mincho" w:hAnsi="Times New Roman" w:cs="Times New Roman"/>
          <w:color w:val="000000"/>
          <w:lang w:eastAsia="lt-LT"/>
        </w:rPr>
        <w:t xml:space="preserve">čių iš eilės kartu vartojant aripiprazolą ir tą patį nuotaikos stabilizatorių). </w:t>
      </w:r>
    </w:p>
    <w:p w14:paraId="5D2C702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Tuomet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w:t>
      </w:r>
      <w:r w:rsidRPr="00B05A75">
        <w:rPr>
          <w:rFonts w:ascii="Times New Roman" w:eastAsia="MS Mincho" w:hAnsi="Times New Roman" w:cs="Times New Roman"/>
          <w:color w:val="000000"/>
          <w:lang w:eastAsia="lt-LT"/>
        </w:rPr>
        <w:t xml:space="preserve">o ir ličio, placebo ir valproato. </w:t>
      </w:r>
    </w:p>
    <w:p w14:paraId="0CD772F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Šiuose papildomo gydymo pogrupiuose bet kurio nuotaikos sutrikimo epizodo atkryčio dažnis pagal </w:t>
      </w:r>
      <w:r w:rsidRPr="00B05A75">
        <w:rPr>
          <w:rFonts w:ascii="Times New Roman" w:eastAsia="Times New Roman" w:hAnsi="Times New Roman" w:cs="Times New Roman"/>
          <w:i/>
          <w:color w:val="000000"/>
          <w:lang w:eastAsia="lt-LT"/>
        </w:rPr>
        <w:t>Kaplan-Meier</w:t>
      </w:r>
      <w:r w:rsidRPr="00B05A75">
        <w:rPr>
          <w:rFonts w:ascii="Times New Roman" w:eastAsia="MS Mincho" w:hAnsi="Times New Roman" w:cs="Times New Roman"/>
          <w:color w:val="000000"/>
          <w:lang w:eastAsia="lt-LT"/>
        </w:rPr>
        <w:t xml:space="preserve"> </w:t>
      </w:r>
      <w:r w:rsidRPr="00B05A75">
        <w:rPr>
          <w:rFonts w:ascii="Times New Roman" w:eastAsia="Times New Roman" w:hAnsi="Times New Roman" w:cs="Times New Roman"/>
          <w:color w:val="000000"/>
          <w:lang w:eastAsia="lt-LT"/>
        </w:rPr>
        <w:t xml:space="preserve">buvo: aripiprazolo ir ličio derinio grupėje – 16 %, aripiprazolo ir valproato – 18 % (plg. placebo ir ličio – 45 %, placebo ir valproato – 19 %). </w:t>
      </w:r>
    </w:p>
    <w:p w14:paraId="40615B2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71F375B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Vaikų populiacija </w:t>
      </w:r>
    </w:p>
    <w:p w14:paraId="23F8837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Šizofrenija paaugliams</w:t>
      </w:r>
    </w:p>
    <w:p w14:paraId="0FD841E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Atliekant 6 savaičių trukmės placebu kontroliuojamą klinikinį tyrimą su 302 šizofrenija sergančiais 13-17 metų paaugliais, kuriems buvo pozityvių arba negatyvių simptomų, aripiprazolo vartojimas buvo susijęs su statistiškai patikimai didesniu psichozės simptomų palengvėjimu lyginant su placebu. </w:t>
      </w:r>
    </w:p>
    <w:p w14:paraId="7663F97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lastRenderedPageBreak/>
        <w:t xml:space="preserve">15-17 metų pacientų, kurie sudarė 74 % visos į tyrimą įtrauktos populiacijos, duomenų papildoma analizė parodė išliekantį poveikį 26 savaičių trukmės tyrimo atviro pratęsimo metu. </w:t>
      </w:r>
    </w:p>
    <w:p w14:paraId="7465B120"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7C491EA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Cs/>
          <w:color w:val="000000"/>
          <w:sz w:val="24"/>
        </w:rPr>
      </w:pPr>
      <w:r w:rsidRPr="00B05A75">
        <w:rPr>
          <w:rFonts w:ascii="Times New Roman" w:eastAsia="Times New Roman" w:hAnsi="Times New Roman" w:cs="Times New Roman"/>
          <w:iCs/>
          <w:color w:val="000000"/>
          <w:lang w:eastAsia="lt-LT"/>
        </w:rPr>
        <w:t>60–89 savaičių trukmės atsitiktinių imčių dvigubai koduotame placebu kontroliuojamame tyrime su šizofrenija sergančiais paaugliais (n = 146; amžius 13–17 metų) aripiprazolo (19,39 %) ir placebo (37,50 %) grupėse nustatytas statistiškai reikšmingas skirtumas lyginant psichozės simptomų atkryčio dažnį. Visos populiacijos rizikos santykio (RS) taškinis įve</w:t>
      </w:r>
      <w:r w:rsidRPr="00B05A75">
        <w:rPr>
          <w:rFonts w:ascii="Times New Roman" w:eastAsia="MS Mincho" w:hAnsi="Times New Roman" w:cs="Times New Roman"/>
          <w:iCs/>
          <w:color w:val="000000"/>
          <w:lang w:eastAsia="lt-LT"/>
        </w:rPr>
        <w:t>rtis siekė 0,461 (95 % pasikliautinasis intervalas; 0,242–0,879). Išanalizavus pogrupių duomenis, nuo 13 iki 14 metų amžiaus asmenų pogrupyje nustatytas 0,495 RS taškinis įvertis; o nuo 15 iki 17 metų amžiaus asmenų pogrupyje – 0,454. Visgi jaunesnių (13–14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gydomasis poveikis gali būti patvirtintas vyresnių pacientų grupėje.</w:t>
      </w:r>
    </w:p>
    <w:p w14:paraId="1C2A84A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Cs/>
          <w:color w:val="000000"/>
          <w:lang w:eastAsia="lt-LT"/>
        </w:rPr>
      </w:pPr>
    </w:p>
    <w:p w14:paraId="2630B2B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I tipo bipolinio sutrikimo manijos e</w:t>
      </w:r>
      <w:r w:rsidRPr="00B05A75">
        <w:rPr>
          <w:rFonts w:ascii="Times New Roman" w:eastAsia="Times New Roman" w:hAnsi="Times New Roman" w:cs="Times New Roman"/>
          <w:i/>
          <w:iCs/>
          <w:color w:val="000000"/>
          <w:lang w:eastAsia="lt-LT"/>
        </w:rPr>
        <w:t>pizodai vaikams ir paaugliams</w:t>
      </w:r>
    </w:p>
    <w:p w14:paraId="3546115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Aripiprazolo poveikis buvo tirtas 30 savaičių trukmės placebu kontroliuojamame tyrime, kuriame dalyvavusieji 296 vaikai ir paaugliai nuo 10 iki 17 metų</w:t>
      </w:r>
      <w:r w:rsidRPr="0031360A">
        <w:rPr>
          <w:rFonts w:ascii="Times New Roman" w:eastAsia="MS Mincho" w:hAnsi="Times New Roman" w:cs="Times New Roman"/>
          <w:color w:val="000000"/>
          <w:szCs w:val="20"/>
          <w:lang w:eastAsia="lt-LT"/>
        </w:rPr>
        <w:t xml:space="preserve"> atitiko I tipo bipolinio sutrikimo su manijos arba mišriais epizodais su psichozės bruožais arba be jų pagal psichikos sutrikimų diagnostikos ir statistikos vadovo (angl. </w:t>
      </w:r>
      <w:r w:rsidRPr="0031360A">
        <w:rPr>
          <w:rFonts w:ascii="Times New Roman" w:eastAsia="MS Mincho" w:hAnsi="Times New Roman" w:cs="Times New Roman"/>
          <w:i/>
          <w:color w:val="000000"/>
          <w:szCs w:val="20"/>
          <w:lang w:eastAsia="lt-LT"/>
        </w:rPr>
        <w:t>Diagnostic and Statistical Manual of Mental Disorders</w:t>
      </w:r>
      <w:r w:rsidRPr="0031360A">
        <w:rPr>
          <w:rFonts w:ascii="Times New Roman" w:eastAsia="MS Mincho" w:hAnsi="Times New Roman" w:cs="Times New Roman"/>
          <w:color w:val="000000"/>
          <w:szCs w:val="20"/>
          <w:lang w:eastAsia="lt-LT"/>
        </w:rPr>
        <w:t>, DSM-IV) kriterijus ir kurių YMRS rodiklis įtraukimo dieną buvo</w:t>
      </w:r>
      <w:r>
        <w:rPr>
          <w:rFonts w:ascii="Times New Roman" w:eastAsia="MS Mincho" w:hAnsi="Times New Roman" w:cs="Times New Roman"/>
          <w:color w:val="000000"/>
          <w:szCs w:val="20"/>
          <w:lang w:eastAsia="lt-LT"/>
        </w:rPr>
        <w:t xml:space="preserve"> </w:t>
      </w:r>
      <w:r w:rsidRPr="00B05A75">
        <w:rPr>
          <w:rFonts w:ascii="Times New Roman" w:eastAsia="MS Mincho" w:hAnsi="Times New Roman" w:cs="Times New Roman"/>
          <w:color w:val="000000"/>
          <w:lang w:eastAsia="lt-LT"/>
        </w:rPr>
        <w:t xml:space="preserve">≥ 20. Iš jų 139 pacientai, įtraukti į pagrindinę veiksmingumo analizę, taip pat sirgo dėmesio trūkumo ir hiperaktyvumo sutrikimu. </w:t>
      </w:r>
    </w:p>
    <w:p w14:paraId="5C1338A6" w14:textId="77777777" w:rsidR="00C97DDA" w:rsidRPr="00B05A75" w:rsidRDefault="00C97DDA" w:rsidP="00C97DDA">
      <w:pPr>
        <w:spacing w:after="0" w:line="240" w:lineRule="auto"/>
        <w:rPr>
          <w:rFonts w:ascii="Times New Roman" w:eastAsia="Times New Roman" w:hAnsi="Times New Roman" w:cs="Times New Roman"/>
          <w:color w:val="000000"/>
          <w:lang w:eastAsia="lt-LT"/>
        </w:rPr>
      </w:pPr>
    </w:p>
    <w:p w14:paraId="68712B8B" w14:textId="77777777" w:rsidR="00C97DDA" w:rsidRPr="00B05A75" w:rsidRDefault="00C97DDA" w:rsidP="00C97DDA">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Aripiprazolo poveikis bend</w:t>
      </w:r>
      <w:r w:rsidRPr="00B05A75">
        <w:rPr>
          <w:rFonts w:ascii="Times New Roman" w:eastAsia="Times New Roman" w:hAnsi="Times New Roman" w:cs="Times New Roman"/>
          <w:color w:val="000000"/>
          <w:lang w:eastAsia="lt-LT"/>
        </w:rPr>
        <w:t xml:space="preserve">rojo Y-MRS rodiklio pokyčiui nuo pradinės reikšmės, jį vertinant po 4 ir 12 savaičių, buvo palankesnis negu </w:t>
      </w:r>
      <w:r w:rsidRPr="00B05A75">
        <w:rPr>
          <w:rFonts w:ascii="Times New Roman" w:eastAsia="MS Mincho" w:hAnsi="Times New Roman" w:cs="Times New Roman"/>
          <w:color w:val="000000"/>
          <w:szCs w:val="20"/>
          <w:lang w:eastAsia="lt-LT"/>
        </w:rPr>
        <w:t>placebo. Vėliau atlikta analizė parodė, kad pagerėjimas, pal</w:t>
      </w:r>
      <w:r w:rsidRPr="00B05A75">
        <w:rPr>
          <w:rFonts w:ascii="Times New Roman" w:eastAsia="MS Mincho" w:hAnsi="Times New Roman" w:cs="Times New Roman"/>
          <w:color w:val="000000"/>
          <w:lang w:eastAsia="lt-LT"/>
        </w:rPr>
        <w:t>yginus su placebo grupe, buvo ryškesnis pacientams, taip pat sirgusiems aktyvumo ir dėmesio sutrikimu negu juo nesirgusiems (pastariesiems pagerėjimo skirtumo nuo placebo grupės nenustatyta). Nenustatyta, kad vaistas apsaugotų nuo ligos atkryčio.</w:t>
      </w:r>
    </w:p>
    <w:p w14:paraId="58A05B45" w14:textId="77777777" w:rsidR="00C97DDA" w:rsidRPr="00B05A75" w:rsidRDefault="00C97DDA" w:rsidP="00C97DDA">
      <w:pPr>
        <w:spacing w:after="0" w:line="240" w:lineRule="auto"/>
        <w:rPr>
          <w:rFonts w:ascii="Times New Roman" w:eastAsia="MS Mincho" w:hAnsi="Times New Roman" w:cs="Times New Roman"/>
          <w:color w:val="000000"/>
          <w:szCs w:val="20"/>
          <w:lang w:eastAsia="lt-LT"/>
        </w:rPr>
      </w:pPr>
    </w:p>
    <w:p w14:paraId="1ADA55D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Vartojantiems 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dozę pacientams dažniausiai pasireiškė šie su gydymu susiję nepageidaujami reiškiniai: ekstrapiramidiniai sutrikimai (28,3%), mieguistumas (27,3%), galvos skausmas (23,2%) ir pykinimas (14,1%). Per 30 gydymo savaičių pacientai priaugo vidutiniškai 2,9 kg svorio, palyginti</w:t>
      </w:r>
      <w:r w:rsidRPr="00B05A75">
        <w:rPr>
          <w:rFonts w:ascii="Times New Roman" w:eastAsia="MS Mincho" w:hAnsi="Times New Roman" w:cs="Times New Roman"/>
          <w:color w:val="000000"/>
          <w:lang w:eastAsia="lt-LT"/>
        </w:rPr>
        <w:t xml:space="preserve"> su 0,98 kg placebą vartojusiems pacientams. </w:t>
      </w:r>
    </w:p>
    <w:p w14:paraId="451CB310"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i/>
          <w:color w:val="000000"/>
          <w:szCs w:val="20"/>
          <w:lang w:eastAsia="lt-LT"/>
        </w:rPr>
      </w:pPr>
    </w:p>
    <w:p w14:paraId="790E33F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Su autizmo sutrikimu susijęs irzlumas pediatriniams pacientams (žr. 4.2 skyrių) </w:t>
      </w:r>
    </w:p>
    <w:p w14:paraId="30ED868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Dviejų 8 savaičių trukmės placebu kontroliuojamų tyrimų (vieno metu dozė buvo kintama 2-15</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per parą ribose, o kito tyrimo met</w:t>
      </w:r>
      <w:r w:rsidRPr="00B05A75">
        <w:rPr>
          <w:rFonts w:ascii="Times New Roman" w:eastAsia="MS Mincho" w:hAnsi="Times New Roman" w:cs="Times New Roman"/>
          <w:color w:val="000000"/>
          <w:lang w:eastAsia="lt-LT"/>
        </w:rPr>
        <w:t>u ji buvo fiksuota, t.y. 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arba 15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ir vieno 52 savaičių trukmės atviro tyrimo metu tirtas aripiprazolo poveikis 6-17 metų pacientams. Pradinė dozė šių tyrimų metu buvo 2</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po savaitės ji buvo padidinta iki 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paskui kas savaitę didinta po 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iki tikslinės dozės. Daugiau kaip 75 % pacientų buvo jaunesni kaip 13 metų. Pagal Neįprasto elgesio požymių irzlumo poskalę (angl. </w:t>
      </w:r>
      <w:r w:rsidRPr="00B05A75">
        <w:rPr>
          <w:rFonts w:ascii="Times New Roman" w:eastAsia="MS Mincho" w:hAnsi="Times New Roman" w:cs="Times New Roman"/>
          <w:i/>
          <w:iCs/>
          <w:color w:val="000000"/>
          <w:lang w:eastAsia="lt-LT"/>
        </w:rPr>
        <w:t>Aberrant Behaviour Checklist Irritability subscale</w:t>
      </w:r>
      <w:r w:rsidRPr="00B05A75">
        <w:rPr>
          <w:rFonts w:ascii="Times New Roman" w:eastAsia="MS Mincho" w:hAnsi="Times New Roman" w:cs="Times New Roman"/>
          <w:color w:val="000000"/>
          <w:lang w:eastAsia="lt-LT"/>
        </w:rPr>
        <w:t xml:space="preserve">) buvo nustatyta, kad aripiprazolas yra statistiškai patikimai veiksmingesnis už placebą. Vis dėlto, šių duomenų klinikinė reikšmė nebuvo nustatyta. Tiriant šio vaistinio preparato saugumą nustatytas svorio padidėjimas ir pakitusi prolaktino koncentracija. Ilgalaikio saugumo tyrimo trukmė neviršijo 52 savaičių. Apibendrintais tyrimų duomenimis, sumažėjusi prolaktino koncentracija serume rasta 27 iš 46 (58,7 %) aripiprazolą vartojusių mergaičių (&lt; 3 ng/ml) ir 258 iš 298 (86,6 %) berniukų (&lt; 2 ng/ml). Placebu kontroliuojamų tyrimų metu vidutinis svorio padidėjimas vartojant placebą buvo 0,4 kg, o vartojant aripiprazolą – 1,6 kg. </w:t>
      </w:r>
    </w:p>
    <w:p w14:paraId="234F524C" w14:textId="77777777" w:rsidR="00C97DDA" w:rsidRPr="00B05A75" w:rsidRDefault="00C97DDA" w:rsidP="00C97DDA">
      <w:pPr>
        <w:spacing w:after="0" w:line="240" w:lineRule="auto"/>
        <w:rPr>
          <w:rFonts w:ascii="Times New Roman" w:eastAsia="Times New Roman" w:hAnsi="Times New Roman" w:cs="Times New Roman"/>
          <w:color w:val="000000"/>
          <w:lang w:eastAsia="lt-LT"/>
        </w:rPr>
      </w:pPr>
    </w:p>
    <w:p w14:paraId="3514F23F" w14:textId="77777777" w:rsidR="00C97DDA" w:rsidRPr="00B05A75" w:rsidRDefault="00C97DDA" w:rsidP="00C97DDA">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Be to, atliktas placebu kontroliuojamas ilgalaikio palaikomojo gydymo aripiprazolu tyrimas. Pacientai, kuriems 13-26 savaičių stabilizacijos fazės metu vartojus 2-1</w:t>
      </w:r>
      <w:r w:rsidRPr="00B05A75">
        <w:rPr>
          <w:rFonts w:ascii="Times New Roman" w:eastAsia="MS Mincho" w:hAnsi="Times New Roman" w:cs="Times New Roman"/>
          <w:color w:val="000000"/>
          <w:lang w:eastAsia="lt-LT"/>
        </w:rPr>
        <w:t>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aripiprazolo per parą pasireiškė stabilus atsakas, paskui dar 16 savaičių vartojo šį vaistinį preparatą palaikomajam gydymui arba jį pakeitė placebu. </w:t>
      </w:r>
      <w:r w:rsidRPr="00B05A75">
        <w:rPr>
          <w:rFonts w:ascii="Times New Roman" w:eastAsia="MS Mincho" w:hAnsi="Times New Roman" w:cs="Times New Roman"/>
          <w:i/>
          <w:color w:val="000000"/>
          <w:lang w:eastAsia="lt-LT"/>
        </w:rPr>
        <w:t>Kaplan-Meier</w:t>
      </w:r>
      <w:r w:rsidRPr="00B05A75">
        <w:rPr>
          <w:rFonts w:ascii="Times New Roman" w:eastAsia="MS Mincho" w:hAnsi="Times New Roman" w:cs="Times New Roman"/>
          <w:color w:val="000000"/>
          <w:lang w:eastAsia="lt-LT"/>
        </w:rPr>
        <w:t xml:space="preserve"> 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w:t>
      </w:r>
      <w:r w:rsidRPr="00B05A75">
        <w:rPr>
          <w:rFonts w:ascii="Times New Roman" w:eastAsia="MS Mincho" w:hAnsi="Times New Roman" w:cs="Times New Roman"/>
          <w:color w:val="000000"/>
          <w:lang w:eastAsia="lt-LT"/>
        </w:rPr>
        <w:lastRenderedPageBreak/>
        <w:t>Antrosios 16 savaičių tyrimo fazės metu aripiprazolą vartoję pacientai priaugo vidutiniškai dar 2,2 kg, o vartoję placebą – 0,6 kg svorio. Apie ekstrapiramidinius simptomus dažniausiai gauta pranešimų stabilizacijos fazės metu (17 % pacientų), drebulys pasireiškė 6,5 % pacientų.</w:t>
      </w:r>
    </w:p>
    <w:p w14:paraId="7F9E1D0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6FCD3E1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Su de la Toureto (de la Tourette) sindromu susiję tikai pediatriniams pacientams (žr. 4.2 skyrių) </w:t>
      </w:r>
    </w:p>
    <w:p w14:paraId="2FD48F9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Aripiprazolo veiksmingumas pediatriniams pacientams, kuriems yra de la Tureto (</w:t>
      </w:r>
      <w:r w:rsidRPr="00B05A75">
        <w:rPr>
          <w:rFonts w:ascii="Times New Roman" w:eastAsia="MS Mincho" w:hAnsi="Times New Roman" w:cs="Times New Roman"/>
          <w:i/>
          <w:color w:val="000000"/>
          <w:lang w:eastAsia="lt-LT"/>
        </w:rPr>
        <w:t>de la</w:t>
      </w:r>
      <w:r>
        <w:rPr>
          <w:rFonts w:ascii="Times New Roman" w:eastAsia="MS Mincho" w:hAnsi="Times New Roman" w:cs="Times New Roman"/>
          <w:i/>
          <w:color w:val="000000"/>
          <w:lang w:eastAsia="lt-LT"/>
        </w:rPr>
        <w:t xml:space="preserve"> </w:t>
      </w:r>
      <w:r w:rsidRPr="00B05A75">
        <w:rPr>
          <w:rFonts w:ascii="Times New Roman" w:eastAsia="MS Mincho" w:hAnsi="Times New Roman" w:cs="Times New Roman"/>
          <w:i/>
          <w:iCs/>
          <w:color w:val="000000"/>
          <w:lang w:eastAsia="lt-LT"/>
        </w:rPr>
        <w:t>Tourette</w:t>
      </w:r>
      <w:r w:rsidRPr="00B05A75">
        <w:rPr>
          <w:rFonts w:ascii="Times New Roman" w:eastAsia="MS Mincho" w:hAnsi="Times New Roman" w:cs="Times New Roman"/>
          <w:color w:val="000000"/>
          <w:lang w:eastAsia="lt-LT"/>
        </w:rPr>
        <w:t>) sindromas, buvo tirtas atsitiktinės atrankos dvigubai koduoto placebu kontroliuojamo 8 savaičių trukmės tyrimo metu (aripiprazolo grupė n = 99, placebo grupė n = 44), taikant pastovios dozės pagal kūno svorį gydymo grupių modelį, kai dozė buvo nuo 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iki 20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o pradinė dozė – 2</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Pacientai buvo 7 - 17 metų amžiaus, o jų vidutinė bendrojo tiko balo reikšmė (angl. </w:t>
      </w:r>
      <w:r w:rsidRPr="00B05A75">
        <w:rPr>
          <w:rFonts w:ascii="Times New Roman" w:eastAsia="MS Mincho" w:hAnsi="Times New Roman" w:cs="Times New Roman"/>
          <w:i/>
          <w:iCs/>
          <w:color w:val="000000"/>
          <w:lang w:eastAsia="lt-LT"/>
        </w:rPr>
        <w:t>Total Tic Score</w:t>
      </w:r>
      <w:r w:rsidRPr="00B05A75">
        <w:rPr>
          <w:rFonts w:ascii="Times New Roman" w:eastAsia="MS Mincho" w:hAnsi="Times New Roman" w:cs="Times New Roman"/>
          <w:color w:val="000000"/>
          <w:lang w:eastAsia="lt-LT"/>
        </w:rPr>
        <w:t xml:space="preserve">, TTS) pagal Yale bendrąją tikų sunkumo skalę (angl. </w:t>
      </w:r>
      <w:r w:rsidRPr="00B05A75">
        <w:rPr>
          <w:rFonts w:ascii="Times New Roman" w:eastAsia="MS Mincho" w:hAnsi="Times New Roman" w:cs="Times New Roman"/>
          <w:i/>
          <w:iCs/>
          <w:color w:val="000000"/>
          <w:lang w:eastAsia="lt-LT"/>
        </w:rPr>
        <w:t>Yale Global Tic Severity Scale</w:t>
      </w:r>
      <w:r w:rsidRPr="00B05A75">
        <w:rPr>
          <w:rFonts w:ascii="Times New Roman" w:eastAsia="MS Mincho" w:hAnsi="Times New Roman" w:cs="Times New Roman"/>
          <w:color w:val="000000"/>
          <w:lang w:eastAsia="lt-LT"/>
        </w:rPr>
        <w:t>, YGTSS) tyrimo pradžioje buvo 30. Nuo tyrimo pradžios iki 8-osios savaitės vartojant aripiprazolo, mažų dozių grupėje (5</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arba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būklės pagerėjimą rodė TTS-YGTSS įvertinimo pokytis 13,35, o didelių dozių grupėje (10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arba 20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 16,94, palyginti su 7,09 pagerėjimu placebo grupėje. </w:t>
      </w:r>
    </w:p>
    <w:p w14:paraId="089652F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09FA0B9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Aripiprazolo veiksmingumas pediatriniams pacientams, kuriems yra de la Tureto (</w:t>
      </w:r>
      <w:r w:rsidRPr="00B05A75">
        <w:rPr>
          <w:rFonts w:ascii="Times New Roman" w:eastAsia="Times New Roman" w:hAnsi="Times New Roman" w:cs="Times New Roman"/>
          <w:i/>
          <w:color w:val="000000"/>
          <w:lang w:eastAsia="lt-LT"/>
        </w:rPr>
        <w:t xml:space="preserve">de la </w:t>
      </w:r>
      <w:r w:rsidRPr="00B05A75">
        <w:rPr>
          <w:rFonts w:ascii="Times New Roman" w:eastAsia="MS Mincho" w:hAnsi="Times New Roman" w:cs="Times New Roman"/>
          <w:i/>
          <w:iCs/>
          <w:color w:val="000000"/>
          <w:lang w:eastAsia="lt-LT"/>
        </w:rPr>
        <w:t>Tourette</w:t>
      </w:r>
      <w:r w:rsidRPr="00B05A75">
        <w:rPr>
          <w:rFonts w:ascii="Times New Roman" w:eastAsia="MS Mincho" w:hAnsi="Times New Roman" w:cs="Times New Roman"/>
          <w:color w:val="000000"/>
          <w:lang w:eastAsia="lt-LT"/>
        </w:rPr>
        <w:t>) sindromas, taip pat buvo įvertintas atsitiktinės atrankos dvigubai koduoto placebu kontroliuojamo 10 savaičių trukmės tyrimo Pietų Korėjoje metu (aripiprazolo grupė n = 32, placebo grupė n = 29), kai buvo skiriama kintama dozė nuo 2</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iki 20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per parą, o pradinė dozė – 2</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 Pacientai buvo 6 - 18metų amžiaus, o jų vidutinė TTS-YGTSS reikšmė tyrimo pradžioje buvo 29 balai. Aripiprazolo vartojusiųjų grupėje TTS-YGTSS pokytis nuo tyrimo pradžios iki 10-osios savaitės pagerėjo 14,97, palyginti su 9,62 pagerėjimu placebo grupėje. </w:t>
      </w:r>
    </w:p>
    <w:p w14:paraId="589BD10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6CB01C8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Šiuose abiejuose trumpalaikiuose tyrimuose veiksmingumo duomenų klinikinis reikšmingumas nebuvo nustatytas, vertinant gydomojo poveikio reikšmę ir ją lyginant su dideliu placebo poveikiu ir neaiškiu poveikiu psichosocialinėms funkcijoms. Aripiprazolo veiksmingumo ir</w:t>
      </w:r>
      <w:r w:rsidRPr="00B05A75">
        <w:rPr>
          <w:rFonts w:ascii="Times New Roman" w:eastAsia="MS Mincho" w:hAnsi="Times New Roman" w:cs="Times New Roman"/>
          <w:color w:val="000000"/>
          <w:lang w:eastAsia="lt-LT"/>
        </w:rPr>
        <w:t xml:space="preserve"> saugumo ilgalaikių duomenų, esant šiam nestabilios eigos sutrikimui, nėra. </w:t>
      </w:r>
    </w:p>
    <w:p w14:paraId="3B43D02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3394F89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Europos vaistų agentūra atidėjo įpareigojimą pateikti aripiprazolo tyrimų su vienu ar daugiau vaikų populiacijos pogrupių duomenis šizofrenija ir bipoliniam sutrikimui gydyti (vartojimo vaikams informacija pateikiama 4.2 skyriuje). </w:t>
      </w:r>
    </w:p>
    <w:p w14:paraId="75111723"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b/>
          <w:color w:val="000000"/>
          <w:szCs w:val="20"/>
          <w:lang w:eastAsia="lt-LT"/>
        </w:rPr>
      </w:pPr>
    </w:p>
    <w:p w14:paraId="2BB17D99" w14:textId="77777777" w:rsidR="00C97DDA" w:rsidRPr="00B05A75" w:rsidRDefault="00C97DDA" w:rsidP="00C97DDA">
      <w:pPr>
        <w:tabs>
          <w:tab w:val="left" w:pos="567"/>
        </w:tabs>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b/>
          <w:color w:val="000000"/>
          <w:szCs w:val="20"/>
          <w:lang w:eastAsia="lt-LT"/>
        </w:rPr>
        <w:t>5.2</w:t>
      </w:r>
      <w:r w:rsidRPr="00B05A75">
        <w:rPr>
          <w:rFonts w:ascii="Times New Roman" w:eastAsia="MS Mincho" w:hAnsi="Times New Roman" w:cs="Times New Roman"/>
          <w:b/>
          <w:color w:val="000000"/>
          <w:szCs w:val="20"/>
          <w:lang w:eastAsia="lt-LT"/>
        </w:rPr>
        <w:tab/>
        <w:t xml:space="preserve">Farmakokinetinės savybės </w:t>
      </w:r>
    </w:p>
    <w:p w14:paraId="532C0F01"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C486A9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Absorbcija </w:t>
      </w:r>
    </w:p>
    <w:p w14:paraId="612DD26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Aripiprazolas gerai absorbuojamas, jo išgėrus didžiausia koncentracija plazmoje atsiranda per 3-5 val. Šio vaistinio preparato metabolizmas prieš patenkant į sisteminę kraujotaką yra minimalus. Jo absoliutus biologinis prieinamumas, išgėrus tabletę, yra 87 %. L</w:t>
      </w:r>
      <w:r w:rsidRPr="00B05A75">
        <w:rPr>
          <w:rFonts w:ascii="Times New Roman" w:eastAsia="MS Mincho" w:hAnsi="Times New Roman" w:cs="Times New Roman"/>
          <w:color w:val="000000"/>
          <w:lang w:eastAsia="lt-LT"/>
        </w:rPr>
        <w:t xml:space="preserve">abai riebus maistas aripiprazolo farmakokinetikai įtakos nedaro. </w:t>
      </w:r>
    </w:p>
    <w:p w14:paraId="35EED34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262C144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Pasiskirstymas </w:t>
      </w:r>
    </w:p>
    <w:p w14:paraId="041388B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Aripiprazolas plačiai pasiskirsto organizme, tariamasis jo pasiskirstymo tūris – 4,9 l/kg (rodo ekstensyvų pasiskirstymą už kraujagyslių ribų). Gydomųjų koncentracijų diapazo</w:t>
      </w:r>
      <w:r w:rsidRPr="00B05A75">
        <w:rPr>
          <w:rFonts w:ascii="Times New Roman" w:eastAsia="MS Mincho" w:hAnsi="Times New Roman" w:cs="Times New Roman"/>
          <w:color w:val="000000"/>
          <w:lang w:eastAsia="lt-LT"/>
        </w:rPr>
        <w:t xml:space="preserve">ne daugiau kaip 99% aripiprazolo ir dehidroaripiprazolo būna prisijungę prie serumo baltymų, ypač albumino. </w:t>
      </w:r>
    </w:p>
    <w:p w14:paraId="7C70BDE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0C32369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Biotransformacija </w:t>
      </w:r>
    </w:p>
    <w:p w14:paraId="7D63FEA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Aripiprazolas ekstensyviai metabolizuojamas kepenyse, pirmiausiai trimis biotransformacijos būdais: dehidrogenacijos, hidroksili</w:t>
      </w:r>
      <w:r w:rsidRPr="00B05A75">
        <w:rPr>
          <w:rFonts w:ascii="Times New Roman" w:eastAsia="MS Mincho" w:hAnsi="Times New Roman" w:cs="Times New Roman"/>
          <w:color w:val="000000"/>
          <w:lang w:eastAsia="lt-LT"/>
        </w:rPr>
        <w:t xml:space="preserve">nimo ir N-dealkilinimo. Remiantis tyrimų </w:t>
      </w:r>
      <w:r w:rsidRPr="00B05A75">
        <w:rPr>
          <w:rFonts w:ascii="Times New Roman" w:eastAsia="MS Mincho" w:hAnsi="Times New Roman" w:cs="Times New Roman"/>
          <w:i/>
          <w:iCs/>
          <w:color w:val="000000"/>
          <w:lang w:eastAsia="lt-LT"/>
        </w:rPr>
        <w:t xml:space="preserve">in vitro </w:t>
      </w:r>
      <w:r w:rsidRPr="00B05A75">
        <w:rPr>
          <w:rFonts w:ascii="Times New Roman" w:eastAsia="MS Mincho" w:hAnsi="Times New Roman" w:cs="Times New Roman"/>
          <w:color w:val="000000"/>
          <w:lang w:eastAsia="lt-LT"/>
        </w:rPr>
        <w:t xml:space="preserve">duomenimis, aripiprazolą dehidrogenuoja ir hidroksilina CYP3A4 ir CYP2D6 fermentai, o N-dealkilinimą katalizuoja CYP3A4. Pagrindinis šio vaistinio preparato darinys sisteminėje kraujotakoje yra nepakitęs aripiprazolas. Esant pusiausvyrinei apykaitai, dehidroaripiprazolas (aktyvus metabolitas) atitinka maždaug 40 % aripiprazolo AUC plazmoje. </w:t>
      </w:r>
    </w:p>
    <w:p w14:paraId="002D9D1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70F16E5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 xml:space="preserve">Eliminacija </w:t>
      </w:r>
    </w:p>
    <w:p w14:paraId="79224B9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Ekstensyvių CYP2D6 metabolizuotojų organizme vidutinis aripiprazolo pusinis eliminacijos laikas yra apie </w:t>
      </w:r>
      <w:r w:rsidRPr="00B05A75">
        <w:rPr>
          <w:rFonts w:ascii="Times New Roman" w:eastAsia="MS Mincho" w:hAnsi="Times New Roman" w:cs="Times New Roman"/>
          <w:color w:val="000000"/>
          <w:lang w:eastAsia="lt-LT"/>
        </w:rPr>
        <w:t>75 val. ir maždaug 146 val. silpnų CYP2D6 metabolizuotojų organizme.</w:t>
      </w:r>
    </w:p>
    <w:p w14:paraId="33BB5F49" w14:textId="77777777" w:rsidR="00C97DDA" w:rsidRPr="00B05A75" w:rsidRDefault="00C97DDA" w:rsidP="00C97DDA">
      <w:pPr>
        <w:spacing w:after="0" w:line="240" w:lineRule="auto"/>
        <w:rPr>
          <w:rFonts w:ascii="Times New Roman" w:eastAsia="Times New Roman" w:hAnsi="Times New Roman" w:cs="Times New Roman"/>
          <w:color w:val="000000"/>
          <w:lang w:eastAsia="lt-LT"/>
        </w:rPr>
      </w:pPr>
    </w:p>
    <w:p w14:paraId="3643559A"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color w:val="000000"/>
          <w:szCs w:val="20"/>
          <w:lang w:eastAsia="lt-LT"/>
        </w:rPr>
        <w:lastRenderedPageBreak/>
        <w:t>Aripiprazolo suminis klirensas yra 0,7 ml/min./kg kūno svorio (didžiausią dalį sudaro kepeninis).</w:t>
      </w:r>
    </w:p>
    <w:p w14:paraId="5037C5D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06AEB61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Išgėrus vieną [</w:t>
      </w:r>
      <w:r w:rsidRPr="00B05A75">
        <w:rPr>
          <w:rFonts w:ascii="Times New Roman" w:eastAsia="Times New Roman" w:hAnsi="Times New Roman" w:cs="Times New Roman"/>
          <w:color w:val="000000"/>
          <w:vertAlign w:val="superscript"/>
          <w:lang w:eastAsia="lt-LT"/>
        </w:rPr>
        <w:t>14</w:t>
      </w:r>
      <w:r w:rsidRPr="00B05A75">
        <w:rPr>
          <w:rFonts w:ascii="Times New Roman" w:eastAsia="MS Mincho" w:hAnsi="Times New Roman" w:cs="Times New Roman"/>
          <w:color w:val="000000"/>
          <w:lang w:eastAsia="lt-LT"/>
        </w:rPr>
        <w:t>C] žymėto aripiprazolo dozę, apie 27 % pavartoto radioaktyvumo išsiskyrė su šlapimu, apie 60</w:t>
      </w:r>
      <w:r>
        <w:rPr>
          <w:rFonts w:ascii="Times New Roman" w:eastAsia="MS Mincho" w:hAnsi="Times New Roman" w:cs="Times New Roman"/>
          <w:color w:val="000000"/>
          <w:lang w:eastAsia="lt-LT"/>
        </w:rPr>
        <w:t> </w:t>
      </w:r>
      <w:r w:rsidRPr="00B05A75">
        <w:rPr>
          <w:rFonts w:ascii="Times New Roman" w:eastAsia="MS Mincho" w:hAnsi="Times New Roman" w:cs="Times New Roman"/>
          <w:color w:val="000000"/>
          <w:lang w:eastAsia="lt-LT"/>
        </w:rPr>
        <w:t>% – su išmatomis. nepakitusiu pavidalu su šlapimu buvo išskirta mažiau kaip 1 %, su išmatomis – apie 18</w:t>
      </w:r>
      <w:r>
        <w:rPr>
          <w:rFonts w:ascii="Times New Roman" w:eastAsia="MS Mincho" w:hAnsi="Times New Roman" w:cs="Times New Roman"/>
          <w:color w:val="000000"/>
          <w:lang w:eastAsia="lt-LT"/>
        </w:rPr>
        <w:t> </w:t>
      </w:r>
      <w:r w:rsidRPr="00B05A75">
        <w:rPr>
          <w:rFonts w:ascii="Times New Roman" w:eastAsia="MS Mincho" w:hAnsi="Times New Roman" w:cs="Times New Roman"/>
          <w:color w:val="000000"/>
          <w:lang w:eastAsia="lt-LT"/>
        </w:rPr>
        <w:t xml:space="preserve">% aripiprazolo. </w:t>
      </w:r>
    </w:p>
    <w:p w14:paraId="778C14B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54030565"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u w:val="single"/>
        </w:rPr>
      </w:pPr>
      <w:r w:rsidRPr="00B05A75">
        <w:rPr>
          <w:rFonts w:ascii="Times New Roman" w:eastAsia="MS Mincho" w:hAnsi="Times New Roman" w:cs="Times New Roman"/>
          <w:color w:val="000000"/>
          <w:szCs w:val="20"/>
          <w:u w:val="single"/>
          <w:lang w:eastAsia="lt-LT"/>
        </w:rPr>
        <w:t>Ypatingos populiacijos</w:t>
      </w:r>
    </w:p>
    <w:p w14:paraId="12F2E2F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Vaikų populiacija </w:t>
      </w:r>
    </w:p>
    <w:p w14:paraId="0AF9C71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Pagal kūno svorio skirtumus koreguoti aripiprazolo ir dehidroaripiprazolo farmakokinetikos rodikliai 10-17 metų pacientų organizme buvo panašūs kaip suaugusiųjų. </w:t>
      </w:r>
    </w:p>
    <w:p w14:paraId="2B57A16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5BD7193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Senyvi pacientai </w:t>
      </w:r>
    </w:p>
    <w:p w14:paraId="65F06E4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Aripiprazolo farmakokinetika sveikų senyvų ir jaunesnių suaugusių asmenų organizme nesiskiria. Šizofrenija sergančių pacientų populiacinės farmakokin</w:t>
      </w:r>
      <w:r w:rsidRPr="00B05A75">
        <w:rPr>
          <w:rFonts w:ascii="Times New Roman" w:eastAsia="MS Mincho" w:hAnsi="Times New Roman" w:cs="Times New Roman"/>
          <w:color w:val="000000"/>
          <w:lang w:eastAsia="lt-LT"/>
        </w:rPr>
        <w:t xml:space="preserve">etikos analizė neparodė jokios pastebimos amžiaus įtakos. </w:t>
      </w:r>
    </w:p>
    <w:p w14:paraId="53C2DB2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755E46B3"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Lytis </w:t>
      </w:r>
    </w:p>
    <w:p w14:paraId="3CCB319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Aripiprazolo farmakokinetika sveikų vyrų ir moterų organizme nesiskiria. Šizofrenija sergančių pacientų populiacinė farmakokinetikos analizė jokios pastebimos lyties įtakos neparodė. </w:t>
      </w:r>
    </w:p>
    <w:p w14:paraId="5A39814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6B219FC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Rūkymas </w:t>
      </w:r>
    </w:p>
    <w:p w14:paraId="03FBF32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Populiacinės farmakokinetikos analizė neatskleidė kliniškai reikšmingo rūkymo poveikio aripiprazolo farmakokinetikai požymių.</w:t>
      </w:r>
    </w:p>
    <w:p w14:paraId="73AC1939"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2C509BC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Rasė</w:t>
      </w:r>
    </w:p>
    <w:p w14:paraId="2B75666E"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Populiacinės farmakokinetikos analizė nepateikė su rase susijusių aripiprazolo farmakokinetikos skirtumų įrodymų.</w:t>
      </w:r>
    </w:p>
    <w:p w14:paraId="51E75FD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3454280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Sutrikusi inkstų funkcija </w:t>
      </w:r>
    </w:p>
    <w:p w14:paraId="1B8F55A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Aripiprazolo ir dehidroaripiprazolo farmakokinetikos charakteristikos sunkia inkstų liga sergančių pacientų bei jaunų sveikų asmenų organizme yra panašios. </w:t>
      </w:r>
    </w:p>
    <w:p w14:paraId="64D4BBD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iCs/>
          <w:color w:val="000000"/>
          <w:lang w:eastAsia="lt-LT"/>
        </w:rPr>
      </w:pPr>
    </w:p>
    <w:p w14:paraId="5037AD8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 xml:space="preserve">Sutrikusi kepenų funkcija </w:t>
      </w:r>
    </w:p>
    <w:p w14:paraId="03080BC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Vienos dozės farmakokinetikos tyrimas, atlikta</w:t>
      </w:r>
      <w:r w:rsidRPr="00B05A75">
        <w:rPr>
          <w:rFonts w:ascii="Times New Roman" w:eastAsia="Times New Roman" w:hAnsi="Times New Roman" w:cs="Times New Roman"/>
          <w:color w:val="000000"/>
          <w:lang w:eastAsia="lt-LT"/>
        </w:rPr>
        <w:t xml:space="preserve">s su asmenimis, kuriems yra įvairaus laipsnio (A, B ir C klasių pagal </w:t>
      </w:r>
      <w:r w:rsidRPr="00B05A75">
        <w:rPr>
          <w:rFonts w:ascii="Times New Roman" w:eastAsia="MS Mincho" w:hAnsi="Times New Roman" w:cs="Times New Roman"/>
          <w:i/>
          <w:color w:val="000000"/>
          <w:lang w:eastAsia="lt-LT"/>
        </w:rPr>
        <w:t>Child-Pugh</w:t>
      </w:r>
      <w:r w:rsidRPr="00B05A75">
        <w:rPr>
          <w:rFonts w:ascii="Times New Roman" w:eastAsia="MS Mincho" w:hAnsi="Times New Roman" w:cs="Times New Roman"/>
          <w:color w:val="000000"/>
          <w:lang w:eastAsia="lt-LT"/>
        </w:rPr>
        <w:t xml:space="preserve">) kepenų cirozė, reikšmingos kepenų nepakankamumo įtakos aripiprazolo ir dehidroaripiprazolo farmakokinetikai neparodė. Vis dėlto, šiame tyrime dalyvavo tik 3 pacientai, kuriems buvo C klasės kepenų cirozė, todėl išvadoms apie jų organizmo gebėjimą metabolizuoti aripiprazolą duomenų nepakanka. </w:t>
      </w:r>
    </w:p>
    <w:p w14:paraId="66B78F1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2AF8D34D"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color w:val="000000"/>
          <w:szCs w:val="20"/>
          <w:lang w:eastAsia="lt-LT"/>
        </w:rPr>
        <w:t>5.3</w:t>
      </w:r>
      <w:r w:rsidRPr="00B05A75">
        <w:rPr>
          <w:rFonts w:ascii="Times New Roman" w:eastAsia="MS Mincho" w:hAnsi="Times New Roman" w:cs="Times New Roman"/>
          <w:b/>
          <w:color w:val="000000"/>
          <w:szCs w:val="20"/>
          <w:lang w:eastAsia="lt-LT"/>
        </w:rPr>
        <w:tab/>
        <w:t xml:space="preserve">Ikiklinikinių saugumo tyrimų </w:t>
      </w:r>
      <w:r w:rsidRPr="00B05A75">
        <w:rPr>
          <w:rFonts w:ascii="Times New Roman" w:eastAsia="MS Mincho" w:hAnsi="Times New Roman" w:cs="Times New Roman"/>
          <w:b/>
          <w:bCs/>
          <w:color w:val="000000"/>
          <w:lang w:eastAsia="lt-LT"/>
        </w:rPr>
        <w:t>duomenys</w:t>
      </w:r>
    </w:p>
    <w:p w14:paraId="26CF041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EDBEAD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szCs w:val="20"/>
          <w:lang w:eastAsia="lt-LT"/>
        </w:rPr>
        <w:t>Įprastų farmakologinio saugumo, kartotinių dozių toksiškumo, genotoksiškumo, galimo kancerog</w:t>
      </w:r>
      <w:r w:rsidRPr="00B05A75">
        <w:rPr>
          <w:rFonts w:ascii="Times New Roman" w:eastAsia="MS Mincho" w:hAnsi="Times New Roman" w:cs="Times New Roman"/>
          <w:lang w:eastAsia="lt-LT"/>
        </w:rPr>
        <w:t>eniškumo, toksinio poveikio reprodukcijai ir vystymuisi ikiklinikinių tyrimų duomenys specifinio pavojaus žmogui nerodo.</w:t>
      </w:r>
      <w:r w:rsidRPr="00B05A75">
        <w:rPr>
          <w:rFonts w:ascii="Times New Roman" w:eastAsia="MS Mincho" w:hAnsi="Times New Roman" w:cs="Times New Roman"/>
          <w:color w:val="000000"/>
          <w:lang w:eastAsia="lt-LT"/>
        </w:rPr>
        <w:t xml:space="preserve"> </w:t>
      </w:r>
    </w:p>
    <w:p w14:paraId="05CE600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5946BF7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Toksikologiškai reikšmingas poveikis pasireiškė tik tada, kai dozė ar ekspozicija gyvūnams buvo daug didesnė už didžiausią dozę ar eks</w:t>
      </w:r>
      <w:r w:rsidRPr="00B05A75">
        <w:rPr>
          <w:rFonts w:ascii="Times New Roman" w:eastAsia="MS Mincho" w:hAnsi="Times New Roman" w:cs="Times New Roman"/>
          <w:color w:val="000000"/>
          <w:lang w:eastAsia="lt-LT"/>
        </w:rPr>
        <w:t>poziciją žmogui, todėl klinikai toks poveikis yra mažai reikšmingas arba nereikšmingas. Tai buvo nuo dozės priklausomas toksinis poveikis žiurkių antinksčių žievei (pigmento lipofuscino kaupimasis ir/ar parenchiminių ląstelių išnykimas) 104 savaites joms davus 20-60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/kg kūno svorio vaistinio preparato per parą (tuomet joms vidutinis AUC esant pusiausvyrinei apykaitai buvo 3-10 kartų didesnis negu didžiausią rekomenduojamą dozę vartojantiems žmonėms), taip pat žiurkių patelių antinksčių žievės karcinomos dažnio bei bendro jų antinksčių žievės adenomos ir karcinomos dažnio padidėjimas duodant 60</w:t>
      </w:r>
      <w:r>
        <w:rPr>
          <w:rFonts w:ascii="Times New Roman" w:eastAsia="MS Mincho" w:hAnsi="Times New Roman" w:cs="Times New Roman"/>
          <w:color w:val="000000"/>
          <w:lang w:eastAsia="lt-LT"/>
        </w:rPr>
        <w:t> mg</w:t>
      </w:r>
      <w:r w:rsidRPr="00B05A75">
        <w:rPr>
          <w:rFonts w:ascii="Times New Roman" w:eastAsia="MS Mincho" w:hAnsi="Times New Roman" w:cs="Times New Roman"/>
          <w:color w:val="000000"/>
          <w:lang w:eastAsia="lt-LT"/>
        </w:rPr>
        <w:t xml:space="preserve">/kg kūno svorio vaistinio preparato per parą (tuomet joms vidutinis AUC esant pusiausvyrinei apykaitai buvo 10 kartų didesnis negu didžiausią rekomenduojamą dozę vartojantiems žmonėms). Didžiausia naviko atsiradimo nesukelianti ekspozicija žiurkių patelėms buvo 7 kartus didesnė už ekspoziciją rekomenduojamą vaistinio preparato dozę vartojančiam žmogui. </w:t>
      </w:r>
    </w:p>
    <w:p w14:paraId="0A2CFB2D"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lang w:eastAsia="sl-SI"/>
        </w:rPr>
      </w:pPr>
    </w:p>
    <w:p w14:paraId="7AAC9BE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Be to, kartotinai sugirdant 25-125</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/kg kūno svorio aripiprazolo per parą beždžionėms (tuomet joms vidutinis AUC esant pusiausvyrinei apykaitai buvo 1-3 kartus didesnis negu didžiausią rekomenduojamą dozę vartojantiems žmonėms; šios dozės 16-81 kartą viršija didžiausią rekomenduojamą žmogui, apskaičiuotą</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/m</w:t>
      </w:r>
      <w:r w:rsidRPr="00B05A75">
        <w:rPr>
          <w:rFonts w:ascii="Times New Roman" w:eastAsia="MS Mincho" w:hAnsi="Times New Roman" w:cs="Times New Roman"/>
          <w:color w:val="000000"/>
          <w:szCs w:val="20"/>
          <w:vertAlign w:val="superscript"/>
          <w:lang w:eastAsia="lt-LT"/>
        </w:rPr>
        <w:t xml:space="preserve">2 </w:t>
      </w:r>
      <w:r w:rsidRPr="00B05A75">
        <w:rPr>
          <w:rFonts w:ascii="Times New Roman" w:eastAsia="MS Mincho" w:hAnsi="Times New Roman" w:cs="Times New Roman"/>
          <w:color w:val="000000"/>
          <w:szCs w:val="20"/>
          <w:lang w:eastAsia="lt-LT"/>
        </w:rPr>
        <w:t>kūno paviršiaus), pasireiškė tulžies akmenligė dėl aripiprazolo hidroksilinių metabolitų, konjuguotų su sulfatu, precipitacijos tulžyje. Vis dėlto, 39 savaičių trukmės tyrimo duomenimis, su sulfatu konjuguoto hidroksiaripiprazolo koncentracija žmonių, vartojančių didžiausią siūlomą paros dozę (30</w:t>
      </w:r>
      <w:r>
        <w:rPr>
          <w:rFonts w:ascii="Times New Roman" w:eastAsia="MS Mincho" w:hAnsi="Times New Roman" w:cs="Times New Roman"/>
          <w:color w:val="000000"/>
          <w:szCs w:val="20"/>
          <w:lang w:eastAsia="lt-LT"/>
        </w:rPr>
        <w:t> mg</w:t>
      </w:r>
      <w:r w:rsidRPr="00B05A75">
        <w:rPr>
          <w:rFonts w:ascii="Times New Roman" w:eastAsia="MS Mincho" w:hAnsi="Times New Roman" w:cs="Times New Roman"/>
          <w:color w:val="000000"/>
          <w:szCs w:val="20"/>
          <w:lang w:eastAsia="lt-LT"/>
        </w:rPr>
        <w:t xml:space="preserve">), tulžyje neviršijo 6 % rastos beždžionių tulžyje ir buvo gerokai mažesnė už tirpumo </w:t>
      </w:r>
      <w:r w:rsidRPr="00B05A75">
        <w:rPr>
          <w:rFonts w:ascii="Times New Roman" w:eastAsia="MS Mincho" w:hAnsi="Times New Roman" w:cs="Times New Roman"/>
          <w:i/>
          <w:color w:val="000000"/>
          <w:szCs w:val="20"/>
          <w:lang w:eastAsia="lt-LT"/>
        </w:rPr>
        <w:t xml:space="preserve">in vitro </w:t>
      </w:r>
      <w:r w:rsidRPr="00B05A75">
        <w:rPr>
          <w:rFonts w:ascii="Times New Roman" w:eastAsia="MS Mincho" w:hAnsi="Times New Roman" w:cs="Times New Roman"/>
          <w:color w:val="000000"/>
          <w:szCs w:val="20"/>
          <w:lang w:eastAsia="lt-LT"/>
        </w:rPr>
        <w:t xml:space="preserve">ribą (6 %). </w:t>
      </w:r>
    </w:p>
    <w:p w14:paraId="4AE4D8D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48604CC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Tiriant kartotinių dozių poveikį žiurkių ir šunų jaunikliams nustatytas panašus aripiprazolo toksinio poveikio</w:t>
      </w:r>
      <w:r w:rsidRPr="00B05A75">
        <w:rPr>
          <w:rFonts w:ascii="Times New Roman" w:eastAsia="MS Mincho" w:hAnsi="Times New Roman" w:cs="Times New Roman"/>
          <w:color w:val="000000"/>
          <w:lang w:eastAsia="lt-LT"/>
        </w:rPr>
        <w:t xml:space="preserve"> pobūdis kaip suaugusiems gyvūnams. </w:t>
      </w:r>
      <w:r w:rsidRPr="00B05A75">
        <w:rPr>
          <w:rFonts w:ascii="Times New Roman" w:eastAsia="MS Mincho" w:hAnsi="Times New Roman" w:cs="Times New Roman"/>
          <w:color w:val="000000"/>
          <w:szCs w:val="20"/>
          <w:lang w:eastAsia="lt-LT"/>
        </w:rPr>
        <w:t xml:space="preserve">Neurotoksinį poveikį ar nepageidaujamą poveikį vystymuisi rodančių duomenų negauta. </w:t>
      </w:r>
    </w:p>
    <w:p w14:paraId="316D8A5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5260F99B"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Remiantis viso diapazono įprastų genotoksinio poveikio tyrimų duomenimis laikoma, kad genotoksinio poveikio aripiprazolas nesukelia. To</w:t>
      </w:r>
      <w:r w:rsidRPr="00B05A75">
        <w:rPr>
          <w:rFonts w:ascii="Times New Roman" w:eastAsia="MS Mincho" w:hAnsi="Times New Roman" w:cs="Times New Roman"/>
          <w:color w:val="000000"/>
          <w:lang w:eastAsia="lt-LT"/>
        </w:rPr>
        <w:t xml:space="preserve">ksinio poveikio dauginimosi funkcijai tyrimų duomenimis, vaisingumo geriamas </w:t>
      </w:r>
      <w:r w:rsidRPr="00B05A75">
        <w:rPr>
          <w:rFonts w:ascii="Times New Roman" w:eastAsia="MS Mincho" w:hAnsi="Times New Roman" w:cs="Times New Roman"/>
          <w:color w:val="000000"/>
          <w:szCs w:val="20"/>
          <w:lang w:eastAsia="lt-LT"/>
        </w:rPr>
        <w:t>aripiprazolas netrikdo. Toksinis poveikis vy</w:t>
      </w:r>
      <w:r w:rsidRPr="00B05A75">
        <w:rPr>
          <w:rFonts w:ascii="Times New Roman" w:eastAsia="MS Mincho" w:hAnsi="Times New Roman" w:cs="Times New Roman"/>
          <w:color w:val="000000"/>
          <w:lang w:eastAsia="lt-LT"/>
        </w:rPr>
        <w:t xml:space="preserve">stymuisi (nuo dozės priklausomas kaulėjimo sulėtėjimas vaisiui ir galimas teratogeninis poveikis) pastebėtas žiurkėms duodant šio vaistinio preparato dozėmis, sukeliančiomis mažesnę už gydomąją ekspoziciją (apskaičiuotą pagal AUC), ir triušiams duodant šio vaistinio preparato dozėmis, sukeliančiomis 3 ir 11 kartų didesnę ekspoziciją (apskaičiuotą pagal vidutinę AUC esant pusiausvyrinei apykaitai) už būnančią vartojant didžiausią klinikinę dozę. Toksinį poveikį vaikingoms patelėms sukėlė dozės, panašios į toksiškai veikusias vystymąsi. </w:t>
      </w:r>
    </w:p>
    <w:p w14:paraId="6D548C8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5F9FA2A8"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0A2FE6DE"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color w:val="000000"/>
          <w:szCs w:val="20"/>
          <w:lang w:eastAsia="lt-LT"/>
        </w:rPr>
        <w:t>6.</w:t>
      </w:r>
      <w:r w:rsidRPr="00B05A75">
        <w:rPr>
          <w:rFonts w:ascii="Times New Roman" w:eastAsia="MS Mincho" w:hAnsi="Times New Roman" w:cs="Times New Roman"/>
          <w:b/>
          <w:color w:val="000000"/>
          <w:szCs w:val="20"/>
          <w:lang w:eastAsia="lt-LT"/>
        </w:rPr>
        <w:tab/>
        <w:t>FARMACINĖ INFORMACIJA</w:t>
      </w:r>
    </w:p>
    <w:p w14:paraId="6AB8925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5D2D637" w14:textId="77777777" w:rsidR="00C97DDA" w:rsidRPr="00B05A75" w:rsidRDefault="00C97DDA" w:rsidP="00C97DDA">
      <w:pPr>
        <w:keepNext/>
        <w:keepLines/>
        <w:tabs>
          <w:tab w:val="left" w:pos="567"/>
        </w:tabs>
        <w:spacing w:after="0" w:line="240" w:lineRule="auto"/>
        <w:ind w:left="567" w:hanging="567"/>
        <w:outlineLvl w:val="2"/>
        <w:rPr>
          <w:rFonts w:ascii="Times New Roman" w:eastAsia="Times New Roman" w:hAnsi="Times New Roman" w:cs="Times New Roman"/>
          <w:b/>
          <w:kern w:val="28"/>
          <w:szCs w:val="24"/>
        </w:rPr>
      </w:pPr>
      <w:bookmarkStart w:id="25" w:name="_Toc129243241"/>
      <w:bookmarkStart w:id="26" w:name="_Toc129243116"/>
      <w:r w:rsidRPr="00B05A75">
        <w:rPr>
          <w:rFonts w:ascii="Times New Roman" w:eastAsia="MS Mincho" w:hAnsi="Times New Roman" w:cs="Times New Roman"/>
          <w:b/>
          <w:kern w:val="28"/>
          <w:szCs w:val="20"/>
          <w:lang w:eastAsia="lt-LT"/>
        </w:rPr>
        <w:t>6.1</w:t>
      </w:r>
      <w:r w:rsidRPr="00B05A75">
        <w:rPr>
          <w:rFonts w:ascii="Times New Roman" w:eastAsia="MS Mincho" w:hAnsi="Times New Roman" w:cs="Times New Roman"/>
          <w:b/>
          <w:kern w:val="28"/>
          <w:szCs w:val="20"/>
          <w:lang w:eastAsia="lt-LT"/>
        </w:rPr>
        <w:tab/>
        <w:t>Pagalbinių medžiagų sąrašas</w:t>
      </w:r>
      <w:bookmarkEnd w:id="25"/>
      <w:bookmarkEnd w:id="26"/>
    </w:p>
    <w:p w14:paraId="4470E82D"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27" w:name="_Toc129243242"/>
      <w:bookmarkStart w:id="28" w:name="_Toc129243117"/>
    </w:p>
    <w:p w14:paraId="3A87EB47"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Laktozė monohidratas </w:t>
      </w:r>
    </w:p>
    <w:p w14:paraId="0B59CFF9"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Mikrokristalinė celiuliozė (101 tipo)</w:t>
      </w:r>
    </w:p>
    <w:p w14:paraId="0F8C3A6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Kukurūzų krakmolas </w:t>
      </w:r>
    </w:p>
    <w:p w14:paraId="11A87A8D"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Kroskarmeliozės natrio druska </w:t>
      </w:r>
    </w:p>
    <w:p w14:paraId="07722880"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Hidroksipropilceliuliozė</w:t>
      </w:r>
    </w:p>
    <w:p w14:paraId="41886F98"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Magnio stearatas </w:t>
      </w:r>
    </w:p>
    <w:p w14:paraId="2A2E03CB" w14:textId="77777777" w:rsidR="00C97DDA" w:rsidRDefault="00C97DDA" w:rsidP="00C97DDA">
      <w:pPr>
        <w:suppressAutoHyphens/>
        <w:spacing w:after="0" w:line="240" w:lineRule="auto"/>
        <w:rPr>
          <w:rFonts w:ascii="Times New Roman" w:eastAsia="MS Mincho" w:hAnsi="Times New Roman" w:cs="Times New Roman"/>
          <w:color w:val="000000"/>
          <w:szCs w:val="20"/>
          <w:u w:val="single"/>
          <w:lang w:eastAsia="lt-LT"/>
        </w:rPr>
      </w:pPr>
    </w:p>
    <w:p w14:paraId="425459F6" w14:textId="77777777" w:rsidR="00C97DDA" w:rsidRPr="00823813" w:rsidRDefault="00C97DDA" w:rsidP="00C97DDA">
      <w:pPr>
        <w:suppressAutoHyphens/>
        <w:spacing w:after="0" w:line="240" w:lineRule="auto"/>
        <w:rPr>
          <w:rFonts w:ascii="Times New Roman" w:eastAsia="Times New Roman" w:hAnsi="Times New Roman" w:cs="Times New Roman"/>
          <w:color w:val="000000"/>
          <w:szCs w:val="24"/>
          <w:u w:val="single"/>
        </w:rPr>
      </w:pPr>
      <w:r w:rsidRPr="00823813">
        <w:rPr>
          <w:rFonts w:ascii="Times New Roman" w:eastAsia="MS Mincho" w:hAnsi="Times New Roman" w:cs="Times New Roman"/>
          <w:color w:val="000000"/>
          <w:szCs w:val="20"/>
          <w:u w:val="single"/>
          <w:lang w:eastAsia="lt-LT"/>
        </w:rPr>
        <w:t>10</w:t>
      </w:r>
      <w:r>
        <w:rPr>
          <w:rFonts w:ascii="Times New Roman" w:eastAsia="MS Mincho" w:hAnsi="Times New Roman" w:cs="Times New Roman"/>
          <w:color w:val="000000"/>
          <w:szCs w:val="20"/>
          <w:u w:val="single"/>
          <w:lang w:eastAsia="lt-LT"/>
        </w:rPr>
        <w:t> </w:t>
      </w:r>
      <w:r w:rsidRPr="00823813">
        <w:rPr>
          <w:rFonts w:ascii="Times New Roman" w:eastAsia="MS Mincho" w:hAnsi="Times New Roman" w:cs="Times New Roman"/>
          <w:color w:val="000000"/>
          <w:szCs w:val="20"/>
          <w:u w:val="single"/>
          <w:lang w:eastAsia="lt-LT"/>
        </w:rPr>
        <w:t>mg tabletės</w:t>
      </w:r>
    </w:p>
    <w:p w14:paraId="390C1CB1" w14:textId="77777777" w:rsidR="00C97DDA" w:rsidRPr="00B05A75" w:rsidRDefault="00C97DDA" w:rsidP="00C97DDA">
      <w:pPr>
        <w:suppressAutoHyphens/>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Raudonasis geležies oksidas (E172)</w:t>
      </w:r>
    </w:p>
    <w:p w14:paraId="20B5827A" w14:textId="77777777" w:rsidR="00C97DDA" w:rsidRPr="00823813" w:rsidRDefault="00C97DDA" w:rsidP="00C97DDA">
      <w:pPr>
        <w:suppressAutoHyphens/>
        <w:spacing w:after="0" w:line="240" w:lineRule="auto"/>
        <w:rPr>
          <w:rFonts w:ascii="Times New Roman" w:hAnsi="Times New Roman"/>
          <w:color w:val="000000"/>
          <w:u w:val="single"/>
        </w:rPr>
      </w:pPr>
    </w:p>
    <w:p w14:paraId="6E5B436E" w14:textId="77777777" w:rsidR="00C97DDA" w:rsidRPr="00823813" w:rsidRDefault="00C97DDA" w:rsidP="00C97DDA">
      <w:pPr>
        <w:suppressAutoHyphens/>
        <w:spacing w:after="0" w:line="240" w:lineRule="auto"/>
        <w:rPr>
          <w:rFonts w:ascii="Times New Roman" w:eastAsia="Times New Roman" w:hAnsi="Times New Roman" w:cs="Times New Roman"/>
          <w:color w:val="000000"/>
          <w:szCs w:val="24"/>
          <w:u w:val="single"/>
        </w:rPr>
      </w:pPr>
      <w:r w:rsidRPr="00823813">
        <w:rPr>
          <w:rFonts w:ascii="Times New Roman" w:eastAsia="MS Mincho" w:hAnsi="Times New Roman" w:cs="Times New Roman"/>
          <w:color w:val="000000"/>
          <w:szCs w:val="20"/>
          <w:u w:val="single"/>
          <w:lang w:eastAsia="lt-LT"/>
        </w:rPr>
        <w:t>15</w:t>
      </w:r>
      <w:r>
        <w:rPr>
          <w:rFonts w:ascii="Times New Roman" w:eastAsia="MS Mincho" w:hAnsi="Times New Roman" w:cs="Times New Roman"/>
          <w:color w:val="000000"/>
          <w:szCs w:val="20"/>
          <w:u w:val="single"/>
          <w:lang w:eastAsia="lt-LT"/>
        </w:rPr>
        <w:t> </w:t>
      </w:r>
      <w:r w:rsidRPr="00823813">
        <w:rPr>
          <w:rFonts w:ascii="Times New Roman" w:eastAsia="MS Mincho" w:hAnsi="Times New Roman" w:cs="Times New Roman"/>
          <w:color w:val="000000"/>
          <w:szCs w:val="20"/>
          <w:u w:val="single"/>
          <w:lang w:eastAsia="lt-LT"/>
        </w:rPr>
        <w:t>mg tabletės</w:t>
      </w:r>
    </w:p>
    <w:p w14:paraId="3E36CD3F" w14:textId="77777777" w:rsidR="00C97DDA" w:rsidRPr="00B05A75" w:rsidRDefault="00C97DDA" w:rsidP="00C97DDA">
      <w:pPr>
        <w:keepNext/>
        <w:keepLines/>
        <w:tabs>
          <w:tab w:val="left" w:pos="567"/>
        </w:tabs>
        <w:spacing w:after="0" w:line="240" w:lineRule="auto"/>
        <w:ind w:left="567" w:hanging="567"/>
        <w:outlineLvl w:val="2"/>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Geltonasis geležies oksidas (E172)</w:t>
      </w:r>
    </w:p>
    <w:p w14:paraId="576CAE25"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p>
    <w:p w14:paraId="7F61AD7C"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r w:rsidRPr="00B05A75">
        <w:rPr>
          <w:rFonts w:ascii="Times New Roman" w:eastAsia="MS Mincho" w:hAnsi="Times New Roman" w:cs="Times New Roman"/>
          <w:b/>
          <w:kern w:val="28"/>
          <w:szCs w:val="20"/>
          <w:lang w:eastAsia="lt-LT"/>
        </w:rPr>
        <w:t>6.2</w:t>
      </w:r>
      <w:r w:rsidRPr="00B05A75">
        <w:rPr>
          <w:rFonts w:ascii="Times New Roman" w:eastAsia="MS Mincho" w:hAnsi="Times New Roman" w:cs="Times New Roman"/>
          <w:b/>
          <w:kern w:val="28"/>
          <w:szCs w:val="20"/>
          <w:lang w:eastAsia="lt-LT"/>
        </w:rPr>
        <w:tab/>
        <w:t>Nesuderinamumas</w:t>
      </w:r>
      <w:bookmarkEnd w:id="27"/>
      <w:bookmarkEnd w:id="28"/>
    </w:p>
    <w:p w14:paraId="61496B6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8AA23E9"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t>Duomenys nebūtini.</w:t>
      </w:r>
    </w:p>
    <w:p w14:paraId="12308527"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29" w:name="_Toc129243243"/>
      <w:bookmarkStart w:id="30" w:name="_Toc129243118"/>
    </w:p>
    <w:p w14:paraId="6A70E509"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r w:rsidRPr="00B05A75">
        <w:rPr>
          <w:rFonts w:ascii="Times New Roman" w:eastAsia="MS Mincho" w:hAnsi="Times New Roman" w:cs="Times New Roman"/>
          <w:b/>
          <w:kern w:val="28"/>
          <w:szCs w:val="20"/>
          <w:lang w:eastAsia="lt-LT"/>
        </w:rPr>
        <w:t>6.3</w:t>
      </w:r>
      <w:r w:rsidRPr="00B05A75">
        <w:rPr>
          <w:rFonts w:ascii="Times New Roman" w:eastAsia="MS Mincho" w:hAnsi="Times New Roman" w:cs="Times New Roman"/>
          <w:b/>
          <w:kern w:val="28"/>
          <w:szCs w:val="20"/>
          <w:lang w:eastAsia="lt-LT"/>
        </w:rPr>
        <w:tab/>
        <w:t>Tinkamumo laikas</w:t>
      </w:r>
      <w:bookmarkEnd w:id="29"/>
      <w:bookmarkEnd w:id="30"/>
    </w:p>
    <w:p w14:paraId="080F692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240EF2E"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4 metai.</w:t>
      </w:r>
    </w:p>
    <w:p w14:paraId="2024898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4BD0DBC" w14:textId="77777777" w:rsidR="00C97DDA" w:rsidRPr="00B05A75" w:rsidRDefault="00C97DDA" w:rsidP="00C97DDA">
      <w:pPr>
        <w:keepNext/>
        <w:keepLines/>
        <w:tabs>
          <w:tab w:val="left" w:pos="567"/>
        </w:tabs>
        <w:spacing w:after="0" w:line="240" w:lineRule="auto"/>
        <w:ind w:left="567" w:hanging="567"/>
        <w:outlineLvl w:val="2"/>
        <w:rPr>
          <w:rFonts w:ascii="Times New Roman" w:eastAsia="Times New Roman" w:hAnsi="Times New Roman" w:cs="Times New Roman"/>
          <w:b/>
          <w:kern w:val="28"/>
          <w:szCs w:val="24"/>
        </w:rPr>
      </w:pPr>
      <w:bookmarkStart w:id="31" w:name="_Toc129243244"/>
      <w:bookmarkStart w:id="32" w:name="_Toc129243119"/>
      <w:r w:rsidRPr="00B05A75">
        <w:rPr>
          <w:rFonts w:ascii="Times New Roman" w:eastAsia="MS Mincho" w:hAnsi="Times New Roman" w:cs="Times New Roman"/>
          <w:b/>
          <w:kern w:val="28"/>
          <w:szCs w:val="20"/>
          <w:lang w:eastAsia="lt-LT"/>
        </w:rPr>
        <w:t>6.4</w:t>
      </w:r>
      <w:r w:rsidRPr="00B05A75">
        <w:rPr>
          <w:rFonts w:ascii="Times New Roman" w:eastAsia="MS Mincho" w:hAnsi="Times New Roman" w:cs="Times New Roman"/>
          <w:b/>
          <w:kern w:val="28"/>
          <w:szCs w:val="20"/>
          <w:lang w:eastAsia="lt-LT"/>
        </w:rPr>
        <w:tab/>
        <w:t>Spec</w:t>
      </w:r>
      <w:r w:rsidRPr="00B05A75">
        <w:rPr>
          <w:rFonts w:ascii="Times New Roman" w:eastAsia="MS Mincho" w:hAnsi="Times New Roman" w:cs="Times New Roman"/>
          <w:b/>
          <w:kern w:val="28"/>
          <w:lang w:eastAsia="lt-LT"/>
        </w:rPr>
        <w:t>ialios laikymo sąlygos</w:t>
      </w:r>
      <w:bookmarkEnd w:id="31"/>
      <w:bookmarkEnd w:id="32"/>
    </w:p>
    <w:p w14:paraId="53C4AB4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AEBB5A9"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Šiam vaistiniam preparatui specialių laikymo sąlygų nereikia.</w:t>
      </w:r>
    </w:p>
    <w:p w14:paraId="7FA4D95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232498C"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33" w:name="_Toc129243245"/>
      <w:bookmarkStart w:id="34" w:name="_Toc129243120"/>
      <w:r w:rsidRPr="00B05A75">
        <w:rPr>
          <w:rFonts w:ascii="Times New Roman" w:eastAsia="MS Mincho" w:hAnsi="Times New Roman" w:cs="Times New Roman"/>
          <w:b/>
          <w:kern w:val="28"/>
          <w:szCs w:val="20"/>
          <w:lang w:eastAsia="lt-LT"/>
        </w:rPr>
        <w:t>6.5</w:t>
      </w:r>
      <w:r w:rsidRPr="00B05A75">
        <w:rPr>
          <w:rFonts w:ascii="Times New Roman" w:eastAsia="MS Mincho" w:hAnsi="Times New Roman" w:cs="Times New Roman"/>
          <w:b/>
          <w:kern w:val="28"/>
          <w:szCs w:val="20"/>
          <w:lang w:eastAsia="lt-LT"/>
        </w:rPr>
        <w:tab/>
        <w:t>Talpyklės pobūdis ir jos turinys</w:t>
      </w:r>
      <w:bookmarkEnd w:id="33"/>
      <w:bookmarkEnd w:id="34"/>
    </w:p>
    <w:p w14:paraId="0E3C7E9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1D03A25"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OPA/Al/PVC-Al lizdinė plokštelė. Dėžutė, kurioje yra 14, 28, 30, 56, 60, 84 arba 90 </w:t>
      </w:r>
      <w:r w:rsidRPr="00B05A75">
        <w:rPr>
          <w:rFonts w:ascii="Times New Roman" w:eastAsia="MS Mincho" w:hAnsi="Times New Roman" w:cs="Times New Roman"/>
          <w:lang w:eastAsia="ar-SA"/>
        </w:rPr>
        <w:t>tablečių.</w:t>
      </w:r>
    </w:p>
    <w:p w14:paraId="6C53837E" w14:textId="77777777" w:rsidR="00C97DDA" w:rsidRPr="00B05A75" w:rsidRDefault="00C97DDA" w:rsidP="00C97DDA">
      <w:pPr>
        <w:suppressAutoHyphens/>
        <w:spacing w:after="0" w:line="240" w:lineRule="auto"/>
        <w:rPr>
          <w:rFonts w:ascii="Times New Roman" w:eastAsia="MS Mincho" w:hAnsi="Times New Roman" w:cs="Times New Roman"/>
          <w:szCs w:val="20"/>
          <w:lang w:eastAsia="lt-LT"/>
        </w:rPr>
      </w:pPr>
    </w:p>
    <w:p w14:paraId="5AE861BF"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Gali būti tiekiamos ne visų dydžių pakuotės.</w:t>
      </w:r>
    </w:p>
    <w:p w14:paraId="1FFAC8A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2F0C0ED" w14:textId="77777777" w:rsidR="00C97DDA" w:rsidRPr="00B05A75" w:rsidRDefault="00C97DDA" w:rsidP="00C97DDA">
      <w:pPr>
        <w:keepNext/>
        <w:keepLines/>
        <w:tabs>
          <w:tab w:val="left" w:pos="567"/>
        </w:tabs>
        <w:spacing w:after="0" w:line="240" w:lineRule="auto"/>
        <w:ind w:left="567" w:hanging="567"/>
        <w:outlineLvl w:val="2"/>
        <w:rPr>
          <w:rFonts w:ascii="Times New Roman" w:eastAsia="MS Mincho" w:hAnsi="Times New Roman" w:cs="Times New Roman"/>
          <w:b/>
          <w:kern w:val="28"/>
          <w:szCs w:val="20"/>
          <w:lang w:eastAsia="lt-LT"/>
        </w:rPr>
      </w:pPr>
      <w:bookmarkStart w:id="35" w:name="_Toc129243246"/>
      <w:bookmarkStart w:id="36" w:name="_Toc129243121"/>
      <w:r w:rsidRPr="00B05A75">
        <w:rPr>
          <w:rFonts w:ascii="Times New Roman" w:eastAsia="MS Mincho" w:hAnsi="Times New Roman" w:cs="Times New Roman"/>
          <w:b/>
          <w:kern w:val="28"/>
          <w:szCs w:val="20"/>
          <w:lang w:eastAsia="lt-LT"/>
        </w:rPr>
        <w:t>6.6</w:t>
      </w:r>
      <w:r w:rsidRPr="00B05A75">
        <w:rPr>
          <w:rFonts w:ascii="Times New Roman" w:eastAsia="MS Mincho" w:hAnsi="Times New Roman" w:cs="Times New Roman"/>
          <w:b/>
          <w:kern w:val="28"/>
          <w:szCs w:val="20"/>
          <w:lang w:eastAsia="lt-LT"/>
        </w:rPr>
        <w:tab/>
        <w:t xml:space="preserve">Specialūs reikalavimai atliekoms tvarkyti </w:t>
      </w:r>
      <w:bookmarkEnd w:id="35"/>
      <w:bookmarkEnd w:id="36"/>
    </w:p>
    <w:p w14:paraId="1926338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9932CB0"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Nesuvartotą vaistinį preparatą ar atliekas reikia tvarkyti laikantis vietinių reikalavimų.</w:t>
      </w:r>
    </w:p>
    <w:p w14:paraId="4E263EB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C3FF59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CBCEA1C" w14:textId="77777777" w:rsidR="00C97DDA" w:rsidRPr="00B05A75" w:rsidRDefault="00C97DDA" w:rsidP="00C97DDA">
      <w:pPr>
        <w:keepNext/>
        <w:tabs>
          <w:tab w:val="left" w:pos="567"/>
        </w:tabs>
        <w:spacing w:after="0" w:line="240" w:lineRule="auto"/>
        <w:ind w:left="567" w:hanging="567"/>
        <w:outlineLvl w:val="1"/>
        <w:rPr>
          <w:rFonts w:ascii="Times New Roman" w:eastAsia="Times New Roman" w:hAnsi="Times New Roman" w:cs="Times New Roman"/>
          <w:b/>
          <w:szCs w:val="24"/>
        </w:rPr>
      </w:pPr>
      <w:bookmarkStart w:id="37" w:name="_Toc129243247"/>
      <w:bookmarkStart w:id="38" w:name="_Toc129243122"/>
      <w:r w:rsidRPr="00B05A75">
        <w:rPr>
          <w:rFonts w:ascii="Times New Roman" w:eastAsia="MS Mincho" w:hAnsi="Times New Roman" w:cs="Times New Roman"/>
          <w:b/>
          <w:szCs w:val="20"/>
          <w:lang w:eastAsia="lt-LT"/>
        </w:rPr>
        <w:t>7.</w:t>
      </w:r>
      <w:r w:rsidRPr="00B05A75">
        <w:rPr>
          <w:rFonts w:ascii="Times New Roman" w:eastAsia="MS Mincho" w:hAnsi="Times New Roman" w:cs="Times New Roman"/>
          <w:b/>
          <w:szCs w:val="20"/>
          <w:lang w:eastAsia="lt-LT"/>
        </w:rPr>
        <w:tab/>
        <w:t>REGISTRUOTOJAS</w:t>
      </w:r>
      <w:bookmarkEnd w:id="37"/>
      <w:bookmarkEnd w:id="38"/>
    </w:p>
    <w:p w14:paraId="666E089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64D6413" w14:textId="77777777" w:rsidR="00C97DDA" w:rsidRPr="00B05A75" w:rsidRDefault="00C97DDA" w:rsidP="00C97DDA">
      <w:pPr>
        <w:tabs>
          <w:tab w:val="left" w:pos="567"/>
        </w:tabs>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Medochemie Ltd.</w:t>
      </w:r>
    </w:p>
    <w:p w14:paraId="0204FC1B" w14:textId="77777777" w:rsidR="00C97DDA" w:rsidRPr="00B05A75" w:rsidRDefault="00C97DDA" w:rsidP="00C97DDA">
      <w:pPr>
        <w:tabs>
          <w:tab w:val="left" w:pos="567"/>
        </w:tabs>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1-10 Constantinoupoleos Str</w:t>
      </w:r>
      <w:r>
        <w:rPr>
          <w:rFonts w:ascii="Times New Roman" w:eastAsia="MS Mincho" w:hAnsi="Times New Roman" w:cs="Times New Roman"/>
          <w:szCs w:val="20"/>
          <w:lang w:eastAsia="lt-LT"/>
        </w:rPr>
        <w:t>eet</w:t>
      </w:r>
    </w:p>
    <w:p w14:paraId="14484B10" w14:textId="77777777" w:rsidR="00C97DDA" w:rsidRPr="00B05A75" w:rsidRDefault="00C97DDA" w:rsidP="00C97DDA">
      <w:pPr>
        <w:tabs>
          <w:tab w:val="left" w:pos="567"/>
        </w:tabs>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3011 Limassol</w:t>
      </w:r>
    </w:p>
    <w:p w14:paraId="34746195" w14:textId="77777777" w:rsidR="00C97DDA" w:rsidRPr="00B05A75" w:rsidRDefault="00C97DDA" w:rsidP="00C97DDA">
      <w:pPr>
        <w:tabs>
          <w:tab w:val="left" w:pos="567"/>
        </w:tabs>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Kipras</w:t>
      </w:r>
    </w:p>
    <w:p w14:paraId="6FD0678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92043B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5D29A9F"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39" w:name="_Toc129243248"/>
      <w:bookmarkStart w:id="40" w:name="_Toc129243123"/>
      <w:r w:rsidRPr="00B05A75">
        <w:rPr>
          <w:rFonts w:ascii="Times New Roman" w:eastAsia="MS Mincho" w:hAnsi="Times New Roman" w:cs="Times New Roman"/>
          <w:b/>
          <w:szCs w:val="20"/>
          <w:lang w:eastAsia="lt-LT"/>
        </w:rPr>
        <w:t>8.</w:t>
      </w:r>
      <w:r w:rsidRPr="00B05A75">
        <w:rPr>
          <w:rFonts w:ascii="Times New Roman" w:eastAsia="MS Mincho" w:hAnsi="Times New Roman" w:cs="Times New Roman"/>
          <w:b/>
          <w:szCs w:val="20"/>
          <w:lang w:eastAsia="lt-LT"/>
        </w:rPr>
        <w:tab/>
        <w:t>REGISTRACIJOS</w:t>
      </w:r>
      <w:bookmarkEnd w:id="39"/>
      <w:bookmarkEnd w:id="40"/>
      <w:r w:rsidRPr="00B05A75">
        <w:rPr>
          <w:rFonts w:ascii="Times New Roman" w:eastAsia="MS Mincho" w:hAnsi="Times New Roman" w:cs="Times New Roman"/>
          <w:b/>
          <w:szCs w:val="20"/>
          <w:lang w:eastAsia="lt-LT"/>
        </w:rPr>
        <w:t xml:space="preserve"> P</w:t>
      </w:r>
      <w:r w:rsidRPr="00B05A75">
        <w:rPr>
          <w:rFonts w:ascii="Times New Roman" w:eastAsia="MS Mincho" w:hAnsi="Times New Roman" w:cs="Times New Roman"/>
          <w:b/>
          <w:lang w:eastAsia="lt-LT"/>
        </w:rPr>
        <w:t>AŽYMĖJIMO NUMERIS (-IAI)</w:t>
      </w:r>
    </w:p>
    <w:p w14:paraId="0B82A91F" w14:textId="77777777" w:rsidR="00C97DDA" w:rsidRPr="00B05A75" w:rsidRDefault="00C97DDA" w:rsidP="00C97DDA">
      <w:pPr>
        <w:spacing w:after="0" w:line="240" w:lineRule="auto"/>
        <w:jc w:val="both"/>
        <w:rPr>
          <w:rFonts w:ascii="Times New Roman" w:eastAsia="MS Mincho" w:hAnsi="Times New Roman" w:cs="Times New Roman"/>
          <w:szCs w:val="2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97DDA" w:rsidRPr="003D7D5C" w14:paraId="4BE2D333" w14:textId="77777777" w:rsidTr="00926A30">
        <w:tc>
          <w:tcPr>
            <w:tcW w:w="4530" w:type="dxa"/>
          </w:tcPr>
          <w:p w14:paraId="2E9EB832" w14:textId="77777777" w:rsidR="00C97DDA" w:rsidRPr="003B54C9" w:rsidRDefault="00C97DDA" w:rsidP="00926A30">
            <w:pPr>
              <w:jc w:val="both"/>
              <w:rPr>
                <w:rFonts w:eastAsia="Times New Roman"/>
                <w:bCs/>
                <w:sz w:val="22"/>
                <w:szCs w:val="22"/>
              </w:rPr>
            </w:pPr>
            <w:r w:rsidRPr="003B54C9">
              <w:rPr>
                <w:sz w:val="22"/>
                <w:szCs w:val="22"/>
              </w:rPr>
              <w:t>10 mg</w:t>
            </w:r>
          </w:p>
          <w:p w14:paraId="1A0D16E8" w14:textId="77777777" w:rsidR="00C97DDA" w:rsidRPr="003B54C9" w:rsidRDefault="00C97DDA" w:rsidP="00926A30">
            <w:pPr>
              <w:rPr>
                <w:bCs/>
                <w:sz w:val="22"/>
                <w:szCs w:val="22"/>
              </w:rPr>
            </w:pPr>
            <w:r w:rsidRPr="003B54C9">
              <w:rPr>
                <w:bCs/>
                <w:sz w:val="22"/>
                <w:szCs w:val="22"/>
              </w:rPr>
              <w:t>LT/1/15/3845/001 – N28</w:t>
            </w:r>
          </w:p>
          <w:p w14:paraId="0334735D" w14:textId="77777777" w:rsidR="00C97DDA" w:rsidRPr="003B54C9" w:rsidRDefault="00C97DDA" w:rsidP="00926A30">
            <w:pPr>
              <w:rPr>
                <w:bCs/>
                <w:sz w:val="22"/>
                <w:szCs w:val="22"/>
              </w:rPr>
            </w:pPr>
            <w:r w:rsidRPr="003B54C9">
              <w:rPr>
                <w:bCs/>
                <w:sz w:val="22"/>
                <w:szCs w:val="22"/>
              </w:rPr>
              <w:t>LT/1/15/3845/002 – N30</w:t>
            </w:r>
          </w:p>
          <w:p w14:paraId="0E3A694A" w14:textId="77777777" w:rsidR="00C97DDA" w:rsidRPr="003B54C9" w:rsidRDefault="00C97DDA" w:rsidP="00926A30">
            <w:pPr>
              <w:rPr>
                <w:bCs/>
                <w:sz w:val="22"/>
                <w:szCs w:val="22"/>
              </w:rPr>
            </w:pPr>
            <w:r w:rsidRPr="003B54C9">
              <w:rPr>
                <w:bCs/>
                <w:sz w:val="22"/>
                <w:szCs w:val="22"/>
              </w:rPr>
              <w:t>LT/1/15/3845/003 – N56</w:t>
            </w:r>
          </w:p>
          <w:p w14:paraId="71E5FFB1" w14:textId="77777777" w:rsidR="00C97DDA" w:rsidRPr="003B54C9" w:rsidRDefault="00C97DDA" w:rsidP="00926A30">
            <w:pPr>
              <w:rPr>
                <w:bCs/>
                <w:sz w:val="22"/>
                <w:szCs w:val="22"/>
              </w:rPr>
            </w:pPr>
            <w:r w:rsidRPr="003B54C9">
              <w:rPr>
                <w:bCs/>
                <w:sz w:val="22"/>
                <w:szCs w:val="22"/>
              </w:rPr>
              <w:t>LT/1/15/3845/004 – N60</w:t>
            </w:r>
          </w:p>
          <w:p w14:paraId="1F8F28E8" w14:textId="77777777" w:rsidR="00C97DDA" w:rsidRPr="003B54C9" w:rsidRDefault="00C97DDA" w:rsidP="00926A30">
            <w:pPr>
              <w:rPr>
                <w:bCs/>
                <w:sz w:val="22"/>
                <w:szCs w:val="22"/>
              </w:rPr>
            </w:pPr>
            <w:r w:rsidRPr="003B54C9">
              <w:rPr>
                <w:bCs/>
                <w:sz w:val="22"/>
                <w:szCs w:val="22"/>
              </w:rPr>
              <w:t>LT/1/15/3845/005 – N84</w:t>
            </w:r>
          </w:p>
          <w:p w14:paraId="52210CA5" w14:textId="77777777" w:rsidR="00C97DDA" w:rsidRPr="003B54C9" w:rsidRDefault="00C97DDA" w:rsidP="00926A30">
            <w:pPr>
              <w:rPr>
                <w:bCs/>
                <w:sz w:val="22"/>
                <w:szCs w:val="22"/>
              </w:rPr>
            </w:pPr>
            <w:r w:rsidRPr="003B54C9">
              <w:rPr>
                <w:bCs/>
                <w:sz w:val="22"/>
                <w:szCs w:val="22"/>
              </w:rPr>
              <w:t>LT/1/15/3845/006 – N90</w:t>
            </w:r>
          </w:p>
          <w:p w14:paraId="58EEF0E7" w14:textId="77777777" w:rsidR="00C97DDA" w:rsidRPr="003B54C9" w:rsidRDefault="00C97DDA" w:rsidP="00926A30">
            <w:pPr>
              <w:rPr>
                <w:sz w:val="22"/>
                <w:szCs w:val="22"/>
              </w:rPr>
            </w:pPr>
            <w:r w:rsidRPr="003B54C9">
              <w:rPr>
                <w:bCs/>
                <w:sz w:val="22"/>
                <w:szCs w:val="22"/>
              </w:rPr>
              <w:t>LT/1/15/3845/013 – N14</w:t>
            </w:r>
          </w:p>
        </w:tc>
        <w:tc>
          <w:tcPr>
            <w:tcW w:w="4530" w:type="dxa"/>
          </w:tcPr>
          <w:p w14:paraId="619CBB63" w14:textId="77777777" w:rsidR="00C97DDA" w:rsidRPr="003B54C9" w:rsidRDefault="00C97DDA" w:rsidP="00926A30">
            <w:pPr>
              <w:jc w:val="both"/>
              <w:rPr>
                <w:sz w:val="22"/>
                <w:szCs w:val="22"/>
              </w:rPr>
            </w:pPr>
            <w:r w:rsidRPr="003B54C9">
              <w:rPr>
                <w:sz w:val="22"/>
                <w:szCs w:val="22"/>
              </w:rPr>
              <w:t>15 mg</w:t>
            </w:r>
          </w:p>
          <w:p w14:paraId="54CDAD44" w14:textId="77777777" w:rsidR="00C97DDA" w:rsidRPr="003B54C9" w:rsidRDefault="00C97DDA" w:rsidP="00926A30">
            <w:pPr>
              <w:rPr>
                <w:bCs/>
                <w:sz w:val="22"/>
                <w:szCs w:val="22"/>
              </w:rPr>
            </w:pPr>
            <w:r w:rsidRPr="003B54C9">
              <w:rPr>
                <w:bCs/>
                <w:sz w:val="22"/>
                <w:szCs w:val="22"/>
              </w:rPr>
              <w:t>LT/1/15/3845/007 – N28</w:t>
            </w:r>
          </w:p>
          <w:p w14:paraId="717CDD8C" w14:textId="77777777" w:rsidR="00C97DDA" w:rsidRPr="003B54C9" w:rsidRDefault="00C97DDA" w:rsidP="00926A30">
            <w:pPr>
              <w:rPr>
                <w:bCs/>
                <w:sz w:val="22"/>
                <w:szCs w:val="22"/>
              </w:rPr>
            </w:pPr>
            <w:r w:rsidRPr="003B54C9">
              <w:rPr>
                <w:bCs/>
                <w:sz w:val="22"/>
                <w:szCs w:val="22"/>
              </w:rPr>
              <w:t>LT/1/15/3845/008 – N30</w:t>
            </w:r>
          </w:p>
          <w:p w14:paraId="5E4C2783" w14:textId="77777777" w:rsidR="00C97DDA" w:rsidRPr="003B54C9" w:rsidRDefault="00C97DDA" w:rsidP="00926A30">
            <w:pPr>
              <w:rPr>
                <w:bCs/>
                <w:sz w:val="22"/>
                <w:szCs w:val="22"/>
              </w:rPr>
            </w:pPr>
            <w:r w:rsidRPr="003B54C9">
              <w:rPr>
                <w:bCs/>
                <w:sz w:val="22"/>
                <w:szCs w:val="22"/>
              </w:rPr>
              <w:t>LT/1/15/3845/009 – N56</w:t>
            </w:r>
          </w:p>
          <w:p w14:paraId="2A94BCE9" w14:textId="77777777" w:rsidR="00C97DDA" w:rsidRPr="003B54C9" w:rsidRDefault="00C97DDA" w:rsidP="00926A30">
            <w:pPr>
              <w:rPr>
                <w:bCs/>
                <w:sz w:val="22"/>
                <w:szCs w:val="22"/>
              </w:rPr>
            </w:pPr>
            <w:r w:rsidRPr="003B54C9">
              <w:rPr>
                <w:bCs/>
                <w:sz w:val="22"/>
                <w:szCs w:val="22"/>
              </w:rPr>
              <w:t>LT/1/15/3845/010 – N60</w:t>
            </w:r>
          </w:p>
          <w:p w14:paraId="271FF4D6" w14:textId="77777777" w:rsidR="00C97DDA" w:rsidRPr="003B54C9" w:rsidRDefault="00C97DDA" w:rsidP="00926A30">
            <w:pPr>
              <w:rPr>
                <w:bCs/>
                <w:sz w:val="22"/>
                <w:szCs w:val="22"/>
              </w:rPr>
            </w:pPr>
            <w:r w:rsidRPr="003B54C9">
              <w:rPr>
                <w:bCs/>
                <w:sz w:val="22"/>
                <w:szCs w:val="22"/>
              </w:rPr>
              <w:t>LT/1/15/3845/011 – N84</w:t>
            </w:r>
          </w:p>
          <w:p w14:paraId="10008671" w14:textId="77777777" w:rsidR="00C97DDA" w:rsidRPr="003B54C9" w:rsidRDefault="00C97DDA" w:rsidP="00926A30">
            <w:pPr>
              <w:rPr>
                <w:bCs/>
                <w:sz w:val="22"/>
                <w:szCs w:val="22"/>
              </w:rPr>
            </w:pPr>
            <w:r w:rsidRPr="003B54C9">
              <w:rPr>
                <w:bCs/>
                <w:sz w:val="22"/>
                <w:szCs w:val="22"/>
              </w:rPr>
              <w:t>LT/1/15/3845/012 – N90</w:t>
            </w:r>
          </w:p>
          <w:p w14:paraId="7F326893" w14:textId="77777777" w:rsidR="00C97DDA" w:rsidRPr="003B54C9" w:rsidRDefault="00C97DDA" w:rsidP="00926A30">
            <w:pPr>
              <w:rPr>
                <w:sz w:val="22"/>
                <w:szCs w:val="22"/>
              </w:rPr>
            </w:pPr>
            <w:r w:rsidRPr="003B54C9">
              <w:rPr>
                <w:bCs/>
                <w:sz w:val="22"/>
                <w:szCs w:val="22"/>
              </w:rPr>
              <w:t>LT/1/15/3845/014 – N14</w:t>
            </w:r>
          </w:p>
        </w:tc>
      </w:tr>
    </w:tbl>
    <w:p w14:paraId="57CD38D9" w14:textId="77777777" w:rsidR="00C97DDA" w:rsidRPr="00B05A75" w:rsidRDefault="00C97DDA" w:rsidP="00C97DDA">
      <w:pPr>
        <w:spacing w:after="0" w:line="240" w:lineRule="auto"/>
        <w:jc w:val="both"/>
        <w:rPr>
          <w:rFonts w:ascii="Times New Roman" w:eastAsia="MS Mincho" w:hAnsi="Times New Roman" w:cs="Times New Roman"/>
          <w:szCs w:val="20"/>
          <w:lang w:eastAsia="lt-LT"/>
        </w:rPr>
      </w:pPr>
    </w:p>
    <w:p w14:paraId="770AB73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122D540" w14:textId="77777777" w:rsidR="00C97DDA" w:rsidRPr="00B05A75" w:rsidRDefault="00C97DDA" w:rsidP="00C97DDA">
      <w:pPr>
        <w:keepNext/>
        <w:tabs>
          <w:tab w:val="left" w:pos="567"/>
        </w:tabs>
        <w:spacing w:after="0" w:line="240" w:lineRule="auto"/>
        <w:outlineLvl w:val="2"/>
        <w:rPr>
          <w:rFonts w:ascii="Times New Roman" w:eastAsia="MS Mincho" w:hAnsi="Times New Roman" w:cs="Times New Roman"/>
          <w:b/>
          <w:szCs w:val="20"/>
          <w:lang w:eastAsia="lt-LT"/>
        </w:rPr>
      </w:pPr>
      <w:bookmarkStart w:id="41" w:name="_Toc129243249"/>
      <w:bookmarkStart w:id="42" w:name="_Toc129243124"/>
      <w:r w:rsidRPr="00B05A75">
        <w:rPr>
          <w:rFonts w:ascii="Times New Roman" w:eastAsia="MS Mincho" w:hAnsi="Times New Roman" w:cs="Times New Roman"/>
          <w:b/>
          <w:szCs w:val="20"/>
          <w:lang w:eastAsia="lt-LT"/>
        </w:rPr>
        <w:t>9.</w:t>
      </w:r>
      <w:r w:rsidRPr="00B05A75">
        <w:rPr>
          <w:rFonts w:ascii="Times New Roman" w:eastAsia="MS Mincho" w:hAnsi="Times New Roman" w:cs="Times New Roman"/>
          <w:b/>
          <w:szCs w:val="20"/>
          <w:lang w:eastAsia="lt-LT"/>
        </w:rPr>
        <w:tab/>
      </w:r>
      <w:bookmarkEnd w:id="41"/>
      <w:bookmarkEnd w:id="42"/>
      <w:r w:rsidRPr="00B05A75">
        <w:rPr>
          <w:rFonts w:ascii="Times New Roman" w:eastAsia="MS Mincho" w:hAnsi="Times New Roman" w:cs="Times New Roman"/>
          <w:b/>
          <w:szCs w:val="20"/>
          <w:lang w:eastAsia="lt-LT"/>
        </w:rPr>
        <w:t>REGISTRAVIMO / PERREGISTRAVIMO DATA</w:t>
      </w:r>
    </w:p>
    <w:p w14:paraId="605BDB3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EF63E53" w14:textId="77777777" w:rsidR="00C97DDA" w:rsidRPr="00B05A75" w:rsidRDefault="00C97DDA" w:rsidP="00C97DDA">
      <w:pPr>
        <w:tabs>
          <w:tab w:val="left" w:pos="1296"/>
        </w:tabs>
        <w:snapToGrid w:val="0"/>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Registravimo data 2015 m. lapkričio 26 d.</w:t>
      </w:r>
    </w:p>
    <w:p w14:paraId="07C1D278" w14:textId="77777777" w:rsidR="00C97DDA" w:rsidRDefault="00C97DDA" w:rsidP="00C97DDA">
      <w:pPr>
        <w:spacing w:after="0" w:line="240" w:lineRule="auto"/>
        <w:rPr>
          <w:rFonts w:ascii="Times New Roman" w:eastAsia="MS Mincho" w:hAnsi="Times New Roman" w:cs="Times New Roman"/>
          <w:szCs w:val="20"/>
          <w:lang w:eastAsia="lt-LT"/>
        </w:rPr>
      </w:pPr>
      <w:r>
        <w:rPr>
          <w:rFonts w:ascii="Times New Roman" w:eastAsia="MS Mincho" w:hAnsi="Times New Roman" w:cs="Times New Roman"/>
          <w:szCs w:val="20"/>
          <w:lang w:eastAsia="lt-LT"/>
        </w:rPr>
        <w:t>Paskutinio perregistravimo data 2020 m. vasario 10 d.</w:t>
      </w:r>
    </w:p>
    <w:p w14:paraId="31B3F0A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F2507B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AA51241" w14:textId="77777777" w:rsidR="00C97DDA" w:rsidRPr="00B05A75" w:rsidRDefault="00C97DDA" w:rsidP="00C97DDA">
      <w:pPr>
        <w:keepNext/>
        <w:tabs>
          <w:tab w:val="left" w:pos="567"/>
        </w:tabs>
        <w:spacing w:after="0" w:line="240" w:lineRule="auto"/>
        <w:ind w:left="567" w:hanging="567"/>
        <w:outlineLvl w:val="1"/>
        <w:rPr>
          <w:rFonts w:ascii="Times New Roman" w:eastAsia="Times New Roman" w:hAnsi="Times New Roman" w:cs="Times New Roman"/>
          <w:b/>
          <w:szCs w:val="24"/>
        </w:rPr>
      </w:pPr>
      <w:bookmarkStart w:id="43" w:name="_Toc129243250"/>
      <w:bookmarkStart w:id="44" w:name="_Toc129243125"/>
      <w:r w:rsidRPr="00B05A75">
        <w:rPr>
          <w:rFonts w:ascii="Times New Roman" w:eastAsia="MS Mincho" w:hAnsi="Times New Roman" w:cs="Times New Roman"/>
          <w:b/>
          <w:szCs w:val="20"/>
          <w:lang w:eastAsia="lt-LT"/>
        </w:rPr>
        <w:t>10.</w:t>
      </w:r>
      <w:r w:rsidRPr="00B05A75">
        <w:rPr>
          <w:rFonts w:ascii="Times New Roman" w:eastAsia="MS Mincho" w:hAnsi="Times New Roman" w:cs="Times New Roman"/>
          <w:b/>
          <w:szCs w:val="20"/>
          <w:lang w:eastAsia="lt-LT"/>
        </w:rPr>
        <w:tab/>
        <w:t xml:space="preserve">TEKSTO PERŽIŪROS </w:t>
      </w:r>
      <w:r w:rsidRPr="00B05A75">
        <w:rPr>
          <w:rFonts w:ascii="Times New Roman" w:eastAsia="MS Mincho" w:hAnsi="Times New Roman" w:cs="Times New Roman"/>
          <w:b/>
          <w:lang w:eastAsia="lt-LT"/>
        </w:rPr>
        <w:t>DATA</w:t>
      </w:r>
      <w:bookmarkEnd w:id="43"/>
      <w:bookmarkEnd w:id="44"/>
    </w:p>
    <w:p w14:paraId="19BA123F" w14:textId="77777777" w:rsidR="00C97DDA" w:rsidRDefault="00C97DDA" w:rsidP="00C97DDA">
      <w:pPr>
        <w:spacing w:after="0" w:line="240" w:lineRule="auto"/>
        <w:rPr>
          <w:rFonts w:ascii="Times New Roman" w:eastAsia="MS Mincho" w:hAnsi="Times New Roman" w:cs="Times New Roman"/>
          <w:szCs w:val="20"/>
          <w:lang w:eastAsia="lt-LT"/>
        </w:rPr>
      </w:pPr>
    </w:p>
    <w:p w14:paraId="125AAB12" w14:textId="6CDAAD1C" w:rsidR="00C97DDA" w:rsidRPr="00B05A75" w:rsidRDefault="004D25BF" w:rsidP="00C97DDA">
      <w:pPr>
        <w:spacing w:after="0" w:line="240" w:lineRule="auto"/>
        <w:rPr>
          <w:rFonts w:ascii="Times New Roman" w:eastAsia="MS Mincho" w:hAnsi="Times New Roman" w:cs="Times New Roman"/>
          <w:szCs w:val="20"/>
          <w:lang w:eastAsia="lt-LT"/>
        </w:rPr>
      </w:pPr>
      <w:r>
        <w:rPr>
          <w:rFonts w:ascii="Times New Roman" w:eastAsia="MS Mincho" w:hAnsi="Times New Roman" w:cs="Times New Roman"/>
          <w:szCs w:val="20"/>
          <w:lang w:eastAsia="lt-LT"/>
        </w:rPr>
        <w:t xml:space="preserve">2022 </w:t>
      </w:r>
      <w:r w:rsidR="00C97DDA">
        <w:rPr>
          <w:rFonts w:ascii="Times New Roman" w:eastAsia="MS Mincho" w:hAnsi="Times New Roman" w:cs="Times New Roman"/>
          <w:szCs w:val="20"/>
          <w:lang w:eastAsia="lt-LT"/>
        </w:rPr>
        <w:t xml:space="preserve">m. </w:t>
      </w:r>
      <w:r w:rsidR="00A83F69">
        <w:rPr>
          <w:rFonts w:ascii="Times New Roman" w:eastAsia="MS Mincho" w:hAnsi="Times New Roman" w:cs="Times New Roman"/>
          <w:szCs w:val="20"/>
          <w:lang w:eastAsia="lt-LT"/>
        </w:rPr>
        <w:t>rugpjūčio 24 d.</w:t>
      </w:r>
    </w:p>
    <w:p w14:paraId="3B617D26" w14:textId="77777777" w:rsidR="00C97DDA" w:rsidRPr="00B05A75" w:rsidRDefault="00C97DDA" w:rsidP="00C97DDA">
      <w:pPr>
        <w:tabs>
          <w:tab w:val="left" w:pos="5954"/>
          <w:tab w:val="left" w:pos="6237"/>
          <w:tab w:val="left" w:pos="6663"/>
          <w:tab w:val="left" w:pos="6946"/>
        </w:tabs>
        <w:spacing w:after="0" w:line="240" w:lineRule="auto"/>
        <w:rPr>
          <w:rFonts w:ascii="Times New Roman" w:eastAsia="MS Mincho" w:hAnsi="Times New Roman" w:cs="Times New Roman"/>
          <w:szCs w:val="20"/>
          <w:lang w:eastAsia="lt-LT"/>
        </w:rPr>
      </w:pPr>
    </w:p>
    <w:p w14:paraId="260AE9B5" w14:textId="77777777" w:rsidR="00C97DDA" w:rsidRPr="00B05A75" w:rsidRDefault="00C97DDA" w:rsidP="00C97DDA">
      <w:pPr>
        <w:tabs>
          <w:tab w:val="left" w:pos="5954"/>
          <w:tab w:val="left" w:pos="6237"/>
          <w:tab w:val="left" w:pos="6663"/>
          <w:tab w:val="left" w:pos="6946"/>
        </w:tabs>
        <w:spacing w:after="0" w:line="240" w:lineRule="auto"/>
        <w:rPr>
          <w:rFonts w:ascii="Times New Roman" w:eastAsia="MS Mincho" w:hAnsi="Times New Roman" w:cs="Times New Roman"/>
          <w:szCs w:val="20"/>
          <w:lang w:eastAsia="lt-LT"/>
        </w:rPr>
      </w:pPr>
    </w:p>
    <w:p w14:paraId="0BB48280" w14:textId="77777777" w:rsidR="00C97DDA" w:rsidRPr="00B05A75" w:rsidRDefault="00C97DDA" w:rsidP="00C97DDA">
      <w:pPr>
        <w:tabs>
          <w:tab w:val="left" w:pos="5954"/>
          <w:tab w:val="left" w:pos="6237"/>
          <w:tab w:val="left" w:pos="6663"/>
          <w:tab w:val="left" w:pos="6946"/>
        </w:tabs>
        <w:spacing w:after="0" w:line="240" w:lineRule="auto"/>
        <w:rPr>
          <w:rFonts w:ascii="Times New Roman" w:eastAsia="MS Mincho" w:hAnsi="Times New Roman" w:cs="Times New Roman"/>
          <w:color w:val="000000"/>
          <w:szCs w:val="24"/>
        </w:rPr>
      </w:pPr>
      <w:r w:rsidRPr="00B05A75">
        <w:rPr>
          <w:rFonts w:ascii="Times New Roman" w:eastAsia="MS Mincho" w:hAnsi="Times New Roman" w:cs="Times New Roman"/>
          <w:szCs w:val="20"/>
          <w:lang w:eastAsia="lt-LT"/>
        </w:rPr>
        <w:t>Išsami informacija apie šį vaistinį preparatą pateikiama Valstybinės vaistų kontrolės tarnybos prie Lietuvos Respublikos sveikatos apsaugos ministerijos tinklalapyje</w:t>
      </w:r>
      <w:r w:rsidRPr="00B05A75">
        <w:rPr>
          <w:rFonts w:ascii="Times New Roman" w:eastAsia="MS Mincho" w:hAnsi="Times New Roman" w:cs="Times New Roman"/>
          <w:i/>
          <w:lang w:eastAsia="lt-LT"/>
        </w:rPr>
        <w:t xml:space="preserve"> </w:t>
      </w:r>
      <w:hyperlink r:id="rId9" w:history="1">
        <w:r w:rsidRPr="00B05A75">
          <w:rPr>
            <w:rFonts w:ascii="Times New Roman" w:eastAsia="MS Mincho" w:hAnsi="Times New Roman" w:cs="Times New Roman"/>
            <w:color w:val="0000FF"/>
            <w:szCs w:val="20"/>
            <w:u w:val="single"/>
            <w:lang w:eastAsia="lt-LT"/>
          </w:rPr>
          <w:t>http://www.vvkt.lt</w:t>
        </w:r>
      </w:hyperlink>
    </w:p>
    <w:p w14:paraId="26FF0F64"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br w:type="page"/>
      </w:r>
    </w:p>
    <w:p w14:paraId="21FE2D3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F19988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3FD756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D8E65C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AE48B2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CBBC9B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B3623D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7097E9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24B3DE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B91A95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E1A6F2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728433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EA7EA2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ACEAB1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58671C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1C8237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605078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9FDF56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EBD101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61E423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1DF940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93F5632" w14:textId="77777777" w:rsidR="00C97DDA" w:rsidRPr="00B05A75" w:rsidRDefault="00C97DDA" w:rsidP="00C97DDA">
      <w:pPr>
        <w:spacing w:after="0" w:line="240" w:lineRule="auto"/>
        <w:jc w:val="center"/>
        <w:rPr>
          <w:rFonts w:ascii="Times New Roman" w:eastAsia="MS Mincho" w:hAnsi="Times New Roman" w:cs="Times New Roman"/>
          <w:b/>
          <w:szCs w:val="20"/>
          <w:lang w:eastAsia="lt-LT"/>
        </w:rPr>
      </w:pPr>
    </w:p>
    <w:p w14:paraId="2DDA7ABB" w14:textId="77777777" w:rsidR="00C97DDA" w:rsidRPr="00B05A75" w:rsidRDefault="00C97DDA" w:rsidP="00C97DDA">
      <w:pPr>
        <w:spacing w:after="0" w:line="240" w:lineRule="auto"/>
        <w:jc w:val="center"/>
        <w:rPr>
          <w:rFonts w:ascii="Times New Roman" w:eastAsia="MS Mincho" w:hAnsi="Times New Roman" w:cs="Times New Roman"/>
          <w:b/>
          <w:szCs w:val="20"/>
          <w:lang w:eastAsia="lt-LT"/>
        </w:rPr>
      </w:pPr>
    </w:p>
    <w:p w14:paraId="31A3251C" w14:textId="77777777" w:rsidR="00C97DDA" w:rsidRPr="00B05A75" w:rsidRDefault="00C97DDA" w:rsidP="00C97DDA">
      <w:pPr>
        <w:spacing w:after="0" w:line="240" w:lineRule="auto"/>
        <w:jc w:val="center"/>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II PRIEDAS</w:t>
      </w:r>
    </w:p>
    <w:p w14:paraId="5AD38075" w14:textId="77777777" w:rsidR="00C97DDA" w:rsidRPr="00B05A75" w:rsidRDefault="00C97DDA" w:rsidP="00C97DDA">
      <w:pPr>
        <w:spacing w:after="0" w:line="240" w:lineRule="auto"/>
        <w:ind w:left="1701" w:right="1416" w:hanging="567"/>
        <w:rPr>
          <w:rFonts w:ascii="Times New Roman" w:eastAsia="MS Mincho" w:hAnsi="Times New Roman" w:cs="Times New Roman"/>
          <w:szCs w:val="20"/>
          <w:lang w:eastAsia="lt-LT"/>
        </w:rPr>
      </w:pPr>
    </w:p>
    <w:p w14:paraId="7EF3E7CF" w14:textId="77777777" w:rsidR="00C97DDA" w:rsidRPr="00B05A75" w:rsidRDefault="00C97DDA" w:rsidP="00C97DDA">
      <w:pPr>
        <w:spacing w:after="0" w:line="240" w:lineRule="auto"/>
        <w:jc w:val="center"/>
        <w:rPr>
          <w:rFonts w:ascii="Times New Roman" w:eastAsia="Times New Roman" w:hAnsi="Times New Roman" w:cs="Times New Roman"/>
          <w:i/>
          <w:szCs w:val="24"/>
        </w:rPr>
      </w:pPr>
      <w:r w:rsidRPr="00B05A75">
        <w:rPr>
          <w:rFonts w:ascii="Times New Roman" w:eastAsia="MS Mincho" w:hAnsi="Times New Roman" w:cs="Times New Roman"/>
          <w:b/>
          <w:szCs w:val="20"/>
          <w:lang w:eastAsia="lt-LT"/>
        </w:rPr>
        <w:t>REGISTRACIJOS SĄLYGOS</w:t>
      </w:r>
    </w:p>
    <w:p w14:paraId="6E10F23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B286E10" w14:textId="77777777" w:rsidR="00C97DDA" w:rsidRPr="00B05A75" w:rsidRDefault="00C97DDA" w:rsidP="00C97DDA">
      <w:pPr>
        <w:tabs>
          <w:tab w:val="left" w:pos="1701"/>
        </w:tabs>
        <w:spacing w:after="0" w:line="240" w:lineRule="auto"/>
        <w:ind w:left="1701" w:right="567" w:hanging="567"/>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A.</w:t>
      </w:r>
      <w:r w:rsidRPr="00B05A75">
        <w:rPr>
          <w:rFonts w:ascii="Times New Roman" w:eastAsia="MS Mincho" w:hAnsi="Times New Roman" w:cs="Times New Roman"/>
          <w:b/>
          <w:szCs w:val="20"/>
          <w:lang w:eastAsia="lt-LT"/>
        </w:rPr>
        <w:tab/>
        <w:t>GAMINTOJAS (-AI), ATSAKINGAS (-I) UŽ SERIJŲ</w:t>
      </w:r>
      <w:r w:rsidRPr="00B05A75">
        <w:rPr>
          <w:rFonts w:ascii="Times New Roman" w:eastAsia="MS Mincho" w:hAnsi="Times New Roman" w:cs="Times New Roman"/>
          <w:b/>
          <w:lang w:eastAsia="lt-LT"/>
        </w:rPr>
        <w:t xml:space="preserve"> IŠLEIDIMĄ</w:t>
      </w:r>
    </w:p>
    <w:p w14:paraId="79132610" w14:textId="77777777" w:rsidR="00C97DDA" w:rsidRPr="00B05A75" w:rsidRDefault="00C97DDA" w:rsidP="00C97DDA">
      <w:pPr>
        <w:tabs>
          <w:tab w:val="left" w:pos="1701"/>
        </w:tabs>
        <w:spacing w:after="0" w:line="240" w:lineRule="auto"/>
        <w:ind w:left="567" w:right="567" w:hanging="567"/>
        <w:rPr>
          <w:rFonts w:ascii="Times New Roman" w:eastAsia="MS Mincho" w:hAnsi="Times New Roman" w:cs="Times New Roman"/>
          <w:szCs w:val="20"/>
          <w:lang w:eastAsia="lt-LT"/>
        </w:rPr>
      </w:pPr>
    </w:p>
    <w:p w14:paraId="6EA8343D" w14:textId="77777777" w:rsidR="00C97DDA" w:rsidRPr="00B05A75" w:rsidRDefault="00C97DDA" w:rsidP="00C97DDA">
      <w:pPr>
        <w:tabs>
          <w:tab w:val="left" w:pos="1701"/>
        </w:tabs>
        <w:spacing w:after="0" w:line="240" w:lineRule="auto"/>
        <w:ind w:left="1701" w:right="567" w:hanging="567"/>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B.</w:t>
      </w:r>
      <w:r w:rsidRPr="00B05A75">
        <w:rPr>
          <w:rFonts w:ascii="Times New Roman" w:eastAsia="MS Mincho" w:hAnsi="Times New Roman" w:cs="Times New Roman"/>
          <w:b/>
          <w:szCs w:val="20"/>
          <w:lang w:eastAsia="lt-LT"/>
        </w:rPr>
        <w:tab/>
        <w:t>TIEKIMO IR VARTOJIMO SĄLYGOS AR APRIBOJIMAI</w:t>
      </w:r>
    </w:p>
    <w:p w14:paraId="45E8EEE3" w14:textId="77777777" w:rsidR="00C97DDA" w:rsidRPr="00B05A75" w:rsidRDefault="00C97DDA" w:rsidP="00C97DDA">
      <w:pPr>
        <w:tabs>
          <w:tab w:val="left" w:pos="1701"/>
        </w:tabs>
        <w:spacing w:after="0" w:line="240" w:lineRule="auto"/>
        <w:ind w:left="567" w:right="567" w:hanging="567"/>
        <w:rPr>
          <w:rFonts w:ascii="Times New Roman" w:eastAsia="MS Mincho" w:hAnsi="Times New Roman" w:cs="Times New Roman"/>
          <w:szCs w:val="20"/>
          <w:lang w:eastAsia="lt-LT"/>
        </w:rPr>
      </w:pPr>
    </w:p>
    <w:p w14:paraId="14215581" w14:textId="77777777" w:rsidR="00C97DDA" w:rsidRPr="00B05A75" w:rsidRDefault="00C97DDA" w:rsidP="00C97DDA">
      <w:pPr>
        <w:spacing w:after="0" w:line="240" w:lineRule="auto"/>
        <w:rPr>
          <w:rFonts w:ascii="Times New Roman" w:eastAsia="MS Mincho" w:hAnsi="Times New Roman" w:cs="Times New Roman"/>
          <w:szCs w:val="20"/>
          <w:highlight w:val="yellow"/>
          <w:lang w:eastAsia="lt-LT"/>
        </w:rPr>
      </w:pPr>
    </w:p>
    <w:p w14:paraId="5DDA03F0" w14:textId="77777777" w:rsidR="00C97DDA" w:rsidRPr="00B05A75" w:rsidRDefault="00C97DDA" w:rsidP="00C97DDA">
      <w:pPr>
        <w:spacing w:after="0" w:line="240" w:lineRule="auto"/>
        <w:ind w:left="567" w:hanging="567"/>
        <w:rPr>
          <w:rFonts w:ascii="Times New Roman" w:eastAsia="MS Mincho" w:hAnsi="Times New Roman" w:cs="Times New Roman"/>
          <w:b/>
          <w:szCs w:val="20"/>
          <w:lang w:eastAsia="lt-LT"/>
        </w:rPr>
      </w:pPr>
      <w:r w:rsidRPr="00B05A75">
        <w:rPr>
          <w:rFonts w:ascii="Times New Roman" w:eastAsia="MS Mincho" w:hAnsi="Times New Roman" w:cs="Times New Roman"/>
          <w:szCs w:val="20"/>
          <w:lang w:eastAsia="lt-LT"/>
        </w:rPr>
        <w:br w:type="page"/>
      </w:r>
      <w:r w:rsidRPr="00B05A75">
        <w:rPr>
          <w:rFonts w:ascii="Times New Roman" w:eastAsia="MS Mincho" w:hAnsi="Times New Roman" w:cs="Times New Roman"/>
          <w:b/>
          <w:szCs w:val="20"/>
          <w:lang w:eastAsia="lt-LT"/>
        </w:rPr>
        <w:lastRenderedPageBreak/>
        <w:t>A.</w:t>
      </w:r>
      <w:r w:rsidRPr="00B05A75">
        <w:rPr>
          <w:rFonts w:ascii="Times New Roman" w:eastAsia="MS Mincho" w:hAnsi="Times New Roman" w:cs="Times New Roman"/>
          <w:b/>
          <w:lang w:eastAsia="lt-LT"/>
        </w:rPr>
        <w:tab/>
        <w:t>GAMINTOJAS (-AI), ATSAKINGAS (-I) UŽ SERIJŲ IŠLEIDIMĄ</w:t>
      </w:r>
    </w:p>
    <w:p w14:paraId="0FD5F25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DBFD45F" w14:textId="77777777" w:rsidR="00C97DDA" w:rsidRPr="00B05A75" w:rsidRDefault="00C97DDA" w:rsidP="00C97DDA">
      <w:pPr>
        <w:tabs>
          <w:tab w:val="left" w:pos="567"/>
        </w:tabs>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u w:val="single"/>
          <w:lang w:eastAsia="lt-LT"/>
        </w:rPr>
        <w:t>Gamintojo (-ų), atsakingo (-ų) už serijų išleidimą, pavadinimas (-ai) ir adresas (-ai)</w:t>
      </w:r>
    </w:p>
    <w:p w14:paraId="6342FA4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B8877B9"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MEDOCHEMIE LTD</w:t>
      </w:r>
    </w:p>
    <w:p w14:paraId="5D65A655"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Factory AZ: 2 Michael Erakleous street, Agios Athanassios Industrial Area, Agios Athanassios</w:t>
      </w:r>
    </w:p>
    <w:p w14:paraId="1FAAF894"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4101 Limassol</w:t>
      </w:r>
    </w:p>
    <w:p w14:paraId="7D0EF63E"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Kipras</w:t>
      </w:r>
    </w:p>
    <w:p w14:paraId="4209965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4DA791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C63C171" w14:textId="77777777" w:rsidR="00C97DDA" w:rsidRPr="00B05A75" w:rsidRDefault="00C97DDA" w:rsidP="00C97DDA">
      <w:p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B.</w:t>
      </w:r>
      <w:r w:rsidRPr="00B05A75">
        <w:rPr>
          <w:rFonts w:ascii="Times New Roman" w:eastAsia="MS Mincho" w:hAnsi="Times New Roman" w:cs="Times New Roman"/>
          <w:b/>
          <w:szCs w:val="20"/>
          <w:lang w:eastAsia="lt-LT"/>
        </w:rPr>
        <w:tab/>
        <w:t>TIEKIMO IR VARTOJIMO SĄLYGOS AR APRIBOJIMAI</w:t>
      </w:r>
    </w:p>
    <w:p w14:paraId="2A00E95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004678E"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Receptinis vaistinis preparatas.</w:t>
      </w:r>
    </w:p>
    <w:p w14:paraId="440567DC"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b/>
          <w:szCs w:val="20"/>
          <w:lang w:eastAsia="lt-LT"/>
        </w:rPr>
        <w:br w:type="page"/>
      </w:r>
    </w:p>
    <w:p w14:paraId="1E6E426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6F57AA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27006D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EC3C86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7EB6D1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DC4A6D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C41EC7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818461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6461CE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ACE978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2976A2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5CF899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5DF687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6B8411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5A5628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4C27D3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44B419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620DD3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5D3046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B5DE96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CD0989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979E5B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46D8A3E"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45" w:name="_Toc129243259"/>
      <w:bookmarkStart w:id="46" w:name="_Toc129243134"/>
    </w:p>
    <w:p w14:paraId="295D6FA6"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r w:rsidRPr="00B05A75">
        <w:rPr>
          <w:rFonts w:ascii="Times New Roman" w:eastAsia="MS Mincho" w:hAnsi="Times New Roman" w:cs="Times New Roman"/>
          <w:b/>
          <w:caps/>
          <w:szCs w:val="20"/>
          <w:lang w:eastAsia="lt-LT"/>
        </w:rPr>
        <w:t>III PRIEDAS</w:t>
      </w:r>
      <w:bookmarkEnd w:id="45"/>
      <w:bookmarkEnd w:id="46"/>
    </w:p>
    <w:p w14:paraId="0091085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6FA1E64"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47" w:name="_Toc129243260"/>
      <w:bookmarkStart w:id="48" w:name="_Toc129243135"/>
      <w:r w:rsidRPr="00B05A75">
        <w:rPr>
          <w:rFonts w:ascii="Times New Roman" w:eastAsia="MS Mincho" w:hAnsi="Times New Roman" w:cs="Times New Roman"/>
          <w:b/>
          <w:caps/>
          <w:szCs w:val="20"/>
          <w:lang w:eastAsia="lt-LT"/>
        </w:rPr>
        <w:t>ŽENKLINIMAS IR PAKUOTĖS LAPELIS</w:t>
      </w:r>
      <w:bookmarkEnd w:id="47"/>
      <w:bookmarkEnd w:id="48"/>
    </w:p>
    <w:p w14:paraId="546CB6EC"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br w:type="page"/>
      </w:r>
    </w:p>
    <w:p w14:paraId="69B263C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BABE18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BF6DB8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850461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A9D08B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563343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9D6C12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EBCBE3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9DA6E5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BC8E7E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576A93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446AAA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60E86D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656BCF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89D378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26865C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A144E9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816E60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183236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EF1511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AC0240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832665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08C52D2"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49" w:name="_Toc129243261"/>
      <w:bookmarkStart w:id="50" w:name="_Toc129243136"/>
    </w:p>
    <w:p w14:paraId="025225DF"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r w:rsidRPr="00B05A75">
        <w:rPr>
          <w:rFonts w:ascii="Times New Roman" w:eastAsia="MS Mincho" w:hAnsi="Times New Roman" w:cs="Times New Roman"/>
          <w:b/>
          <w:caps/>
          <w:szCs w:val="20"/>
          <w:lang w:eastAsia="lt-LT"/>
        </w:rPr>
        <w:t>A. ŽENKLINIMAS</w:t>
      </w:r>
      <w:bookmarkEnd w:id="49"/>
      <w:bookmarkEnd w:id="50"/>
    </w:p>
    <w:p w14:paraId="24839EDA"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br w:type="page"/>
      </w:r>
    </w:p>
    <w:p w14:paraId="6871C592"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lastRenderedPageBreak/>
        <w:t>INFORMACIJA ANT IŠORINĖS PAKUOTĖS</w:t>
      </w:r>
    </w:p>
    <w:p w14:paraId="6FB5619B"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szCs w:val="20"/>
          <w:lang w:eastAsia="lt-LT"/>
        </w:rPr>
      </w:pPr>
    </w:p>
    <w:p w14:paraId="1C6E62E8"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KARTONO DĖŽUTĖ</w:t>
      </w:r>
    </w:p>
    <w:p w14:paraId="51D531D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AE559C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BB2C166"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w:t>
      </w:r>
      <w:r w:rsidRPr="00B05A75">
        <w:rPr>
          <w:rFonts w:ascii="Times New Roman" w:eastAsia="MS Mincho" w:hAnsi="Times New Roman" w:cs="Times New Roman"/>
          <w:b/>
          <w:szCs w:val="20"/>
          <w:lang w:eastAsia="lt-LT"/>
        </w:rPr>
        <w:tab/>
        <w:t>VAISTINIO PREPARATO PAVADINIMAS</w:t>
      </w:r>
    </w:p>
    <w:p w14:paraId="23B23B4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797CDE3" w14:textId="77777777" w:rsidR="00C97DDA" w:rsidRPr="00B05A75" w:rsidRDefault="00C97DDA" w:rsidP="00C97DDA">
      <w:pPr>
        <w:suppressAutoHyphens/>
        <w:spacing w:after="0" w:line="240" w:lineRule="auto"/>
        <w:rPr>
          <w:rFonts w:ascii="Times New Roman" w:eastAsia="Times New Roman" w:hAnsi="Times New Roman" w:cs="Times New Roman"/>
          <w:kern w:val="32"/>
          <w:szCs w:val="24"/>
        </w:rPr>
      </w:pPr>
      <w:r w:rsidRPr="00B05A75">
        <w:rPr>
          <w:rFonts w:ascii="Times New Roman" w:eastAsia="MS Mincho" w:hAnsi="Times New Roman" w:cs="Times New Roman"/>
          <w:kern w:val="32"/>
          <w:szCs w:val="20"/>
          <w:lang w:eastAsia="lt-LT"/>
        </w:rPr>
        <w:t>ZYKALOR 10 mg tabletės</w:t>
      </w:r>
    </w:p>
    <w:p w14:paraId="65C22374" w14:textId="77777777" w:rsidR="00C97DDA" w:rsidRPr="00B05A75" w:rsidRDefault="00C97DDA" w:rsidP="00C97DDA">
      <w:pPr>
        <w:suppressAutoHyphens/>
        <w:spacing w:after="0" w:line="240" w:lineRule="auto"/>
        <w:rPr>
          <w:rFonts w:ascii="Times New Roman" w:eastAsia="Times New Roman" w:hAnsi="Times New Roman" w:cs="Times New Roman"/>
          <w:kern w:val="32"/>
          <w:szCs w:val="24"/>
        </w:rPr>
      </w:pPr>
      <w:r w:rsidRPr="00B05A75">
        <w:rPr>
          <w:rFonts w:ascii="Times New Roman" w:eastAsia="MS Mincho" w:hAnsi="Times New Roman" w:cs="Times New Roman"/>
          <w:kern w:val="32"/>
          <w:szCs w:val="20"/>
          <w:highlight w:val="lightGray"/>
          <w:lang w:eastAsia="lt-LT"/>
        </w:rPr>
        <w:t>ZYKALOR 15 mg tabletės</w:t>
      </w:r>
    </w:p>
    <w:p w14:paraId="63D6F680" w14:textId="1C2FEC35" w:rsidR="00C97DDA" w:rsidRPr="00B05A75" w:rsidRDefault="004D25BF" w:rsidP="00C97DDA">
      <w:pPr>
        <w:suppressAutoHyphens/>
        <w:spacing w:after="0" w:line="240" w:lineRule="auto"/>
        <w:rPr>
          <w:rFonts w:ascii="Times New Roman" w:eastAsia="Times New Roman" w:hAnsi="Times New Roman" w:cs="Times New Roman"/>
          <w:szCs w:val="24"/>
        </w:rPr>
      </w:pPr>
      <w:r>
        <w:rPr>
          <w:rFonts w:ascii="Times New Roman" w:eastAsia="MS Mincho" w:hAnsi="Times New Roman" w:cs="Times New Roman"/>
          <w:szCs w:val="20"/>
          <w:lang w:eastAsia="lt-LT"/>
        </w:rPr>
        <w:t>a</w:t>
      </w:r>
      <w:r w:rsidRPr="00B05A75">
        <w:rPr>
          <w:rFonts w:ascii="Times New Roman" w:eastAsia="MS Mincho" w:hAnsi="Times New Roman" w:cs="Times New Roman"/>
          <w:szCs w:val="20"/>
          <w:lang w:eastAsia="lt-LT"/>
        </w:rPr>
        <w:t>ripiprazolum</w:t>
      </w:r>
    </w:p>
    <w:p w14:paraId="48BB72C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A2F13C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B17CC08"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2.</w:t>
      </w:r>
      <w:r w:rsidRPr="00B05A75">
        <w:rPr>
          <w:rFonts w:ascii="Times New Roman" w:eastAsia="MS Mincho" w:hAnsi="Times New Roman" w:cs="Times New Roman"/>
          <w:b/>
          <w:szCs w:val="20"/>
          <w:lang w:eastAsia="lt-LT"/>
        </w:rPr>
        <w:tab/>
        <w:t>VEI</w:t>
      </w:r>
      <w:r w:rsidRPr="00B05A75">
        <w:rPr>
          <w:rFonts w:ascii="Times New Roman" w:eastAsia="MS Mincho" w:hAnsi="Times New Roman" w:cs="Times New Roman"/>
          <w:b/>
          <w:snapToGrid w:val="0"/>
          <w:lang w:eastAsia="lt-LT"/>
        </w:rPr>
        <w:t>KLIOJI (-IOS) MEDŽIAGA (-OS) IR JOS (-Ų) KIEKIS (-IAI)</w:t>
      </w:r>
    </w:p>
    <w:p w14:paraId="3AFB34F6" w14:textId="77777777" w:rsidR="00C97DDA" w:rsidRPr="00B05A75" w:rsidRDefault="00C97DDA" w:rsidP="00C97DDA">
      <w:pPr>
        <w:suppressAutoHyphens/>
        <w:spacing w:after="0" w:line="240" w:lineRule="auto"/>
        <w:rPr>
          <w:rFonts w:ascii="Times New Roman" w:eastAsia="MS Mincho" w:hAnsi="Times New Roman" w:cs="Times New Roman"/>
          <w:szCs w:val="20"/>
          <w:lang w:eastAsia="lt-LT"/>
        </w:rPr>
      </w:pPr>
    </w:p>
    <w:p w14:paraId="522B83FA"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Kiekvienoje tabletėje yra 10 mg aripiprazolo.</w:t>
      </w:r>
    </w:p>
    <w:p w14:paraId="6A72FA04" w14:textId="77777777" w:rsidR="00C97DDA" w:rsidRPr="00B05A75" w:rsidRDefault="00C97DDA" w:rsidP="00C97DDA">
      <w:pPr>
        <w:suppressAutoHyphens/>
        <w:spacing w:after="0" w:line="240" w:lineRule="auto"/>
        <w:rPr>
          <w:rFonts w:ascii="Times New Roman" w:eastAsia="Times New Roman" w:hAnsi="Times New Roman" w:cs="Times New Roman"/>
          <w:szCs w:val="24"/>
          <w:highlight w:val="lightGray"/>
        </w:rPr>
      </w:pPr>
      <w:r w:rsidRPr="00B05A75">
        <w:rPr>
          <w:rFonts w:ascii="Times New Roman" w:eastAsia="MS Mincho" w:hAnsi="Times New Roman" w:cs="Times New Roman"/>
          <w:szCs w:val="20"/>
          <w:highlight w:val="lightGray"/>
          <w:lang w:eastAsia="lt-LT"/>
        </w:rPr>
        <w:t>Kiekvienoje tabletėje yra 15 mg aripiprazolo.</w:t>
      </w:r>
    </w:p>
    <w:p w14:paraId="57EE5061" w14:textId="77777777" w:rsidR="00C97DDA" w:rsidRPr="00B05A75" w:rsidRDefault="00C97DDA" w:rsidP="00C97DDA">
      <w:pPr>
        <w:suppressAutoHyphens/>
        <w:spacing w:after="0" w:line="240" w:lineRule="auto"/>
        <w:rPr>
          <w:rFonts w:ascii="Times New Roman" w:eastAsia="MS Mincho" w:hAnsi="Times New Roman" w:cs="Times New Roman"/>
          <w:szCs w:val="20"/>
          <w:lang w:eastAsia="lt-LT"/>
        </w:rPr>
      </w:pPr>
    </w:p>
    <w:p w14:paraId="6C8E8CC6" w14:textId="77777777" w:rsidR="00C97DDA" w:rsidRPr="00B05A75" w:rsidRDefault="00C97DDA" w:rsidP="00C97DDA">
      <w:pPr>
        <w:suppressAutoHyphens/>
        <w:spacing w:after="0" w:line="240" w:lineRule="auto"/>
        <w:rPr>
          <w:rFonts w:ascii="Times New Roman" w:eastAsia="MS Mincho" w:hAnsi="Times New Roman" w:cs="Times New Roman"/>
          <w:szCs w:val="20"/>
          <w:lang w:eastAsia="lt-LT"/>
        </w:rPr>
      </w:pPr>
    </w:p>
    <w:p w14:paraId="33BB8B94"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highlight w:val="lightGray"/>
        </w:rPr>
      </w:pPr>
      <w:r w:rsidRPr="00B05A75">
        <w:rPr>
          <w:rFonts w:ascii="Times New Roman" w:eastAsia="MS Mincho" w:hAnsi="Times New Roman" w:cs="Times New Roman"/>
          <w:b/>
          <w:szCs w:val="20"/>
          <w:lang w:eastAsia="lt-LT"/>
        </w:rPr>
        <w:t>3.</w:t>
      </w:r>
      <w:r w:rsidRPr="00B05A75">
        <w:rPr>
          <w:rFonts w:ascii="Times New Roman" w:eastAsia="MS Mincho" w:hAnsi="Times New Roman" w:cs="Times New Roman"/>
          <w:b/>
          <w:szCs w:val="20"/>
          <w:lang w:eastAsia="lt-LT"/>
        </w:rPr>
        <w:tab/>
        <w:t>PAGALBINIŲ MEDŽIAGŲ SĄRAŠAS</w:t>
      </w:r>
    </w:p>
    <w:p w14:paraId="3CE68C2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39B7068"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Sudėtyje yra laktozės monohid</w:t>
      </w:r>
      <w:r w:rsidRPr="00B05A75">
        <w:rPr>
          <w:rFonts w:ascii="Times New Roman" w:eastAsia="MS Mincho" w:hAnsi="Times New Roman" w:cs="Times New Roman"/>
          <w:lang w:eastAsia="ar-SA"/>
        </w:rPr>
        <w:t>rato</w:t>
      </w:r>
      <w:r w:rsidRPr="00B05A75">
        <w:rPr>
          <w:rFonts w:ascii="Times New Roman" w:eastAsia="MS Mincho" w:hAnsi="Times New Roman" w:cs="Times New Roman"/>
          <w:szCs w:val="20"/>
          <w:lang w:eastAsia="lt-LT"/>
        </w:rPr>
        <w:t>.</w:t>
      </w:r>
    </w:p>
    <w:p w14:paraId="2D34477C"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Daugiau informacijos žr. pakuotės lapelyje.</w:t>
      </w:r>
    </w:p>
    <w:p w14:paraId="49A723B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C11B16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DD02778"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4.</w:t>
      </w:r>
      <w:r w:rsidRPr="00B05A75">
        <w:rPr>
          <w:rFonts w:ascii="Times New Roman" w:eastAsia="MS Mincho" w:hAnsi="Times New Roman" w:cs="Times New Roman"/>
          <w:b/>
          <w:szCs w:val="20"/>
          <w:lang w:eastAsia="lt-LT"/>
        </w:rPr>
        <w:tab/>
        <w:t>FARMACINĖ FOR</w:t>
      </w:r>
      <w:r w:rsidRPr="00B05A75">
        <w:rPr>
          <w:rFonts w:ascii="Times New Roman" w:eastAsia="MS Mincho" w:hAnsi="Times New Roman" w:cs="Times New Roman"/>
          <w:b/>
          <w:lang w:eastAsia="lt-LT"/>
        </w:rPr>
        <w:t>MA IR KIEKIS PAKUOTĖJE</w:t>
      </w:r>
    </w:p>
    <w:p w14:paraId="7586F90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60BE0CC"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highlight w:val="lightGray"/>
          <w:lang w:eastAsia="lt-LT"/>
        </w:rPr>
        <w:t>Tabletė</w:t>
      </w:r>
    </w:p>
    <w:p w14:paraId="20BBE3ED"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14 tablečių</w:t>
      </w:r>
    </w:p>
    <w:p w14:paraId="6323D19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highlight w:val="lightGray"/>
          <w:lang w:eastAsia="lt-LT"/>
        </w:rPr>
        <w:t>28 tabletės</w:t>
      </w:r>
    </w:p>
    <w:p w14:paraId="702B72AD" w14:textId="77777777" w:rsidR="00C97DDA" w:rsidRPr="00B05A75" w:rsidRDefault="00C97DDA" w:rsidP="00C97DDA">
      <w:pPr>
        <w:spacing w:after="0" w:line="240" w:lineRule="auto"/>
        <w:rPr>
          <w:rFonts w:ascii="Times New Roman" w:eastAsia="Times New Roman" w:hAnsi="Times New Roman" w:cs="Times New Roman"/>
          <w:szCs w:val="24"/>
          <w:highlight w:val="lightGray"/>
        </w:rPr>
      </w:pPr>
      <w:r w:rsidRPr="00B05A75">
        <w:rPr>
          <w:rFonts w:ascii="Times New Roman" w:eastAsia="MS Mincho" w:hAnsi="Times New Roman" w:cs="Times New Roman"/>
          <w:szCs w:val="20"/>
          <w:highlight w:val="lightGray"/>
          <w:lang w:eastAsia="lt-LT"/>
        </w:rPr>
        <w:t>30 tablečių</w:t>
      </w:r>
    </w:p>
    <w:p w14:paraId="4DDB503B" w14:textId="77777777" w:rsidR="00C97DDA" w:rsidRPr="00B05A75" w:rsidRDefault="00C97DDA" w:rsidP="00C97DDA">
      <w:pPr>
        <w:spacing w:after="0" w:line="240" w:lineRule="auto"/>
        <w:rPr>
          <w:rFonts w:ascii="Times New Roman" w:eastAsia="Times New Roman" w:hAnsi="Times New Roman" w:cs="Times New Roman"/>
          <w:szCs w:val="24"/>
          <w:highlight w:val="lightGray"/>
        </w:rPr>
      </w:pPr>
      <w:r w:rsidRPr="00B05A75">
        <w:rPr>
          <w:rFonts w:ascii="Times New Roman" w:eastAsia="MS Mincho" w:hAnsi="Times New Roman" w:cs="Times New Roman"/>
          <w:szCs w:val="20"/>
          <w:highlight w:val="lightGray"/>
          <w:lang w:eastAsia="lt-LT"/>
        </w:rPr>
        <w:t>56 tabletės</w:t>
      </w:r>
    </w:p>
    <w:p w14:paraId="71A1CB29" w14:textId="77777777" w:rsidR="00C97DDA" w:rsidRPr="00B05A75" w:rsidRDefault="00C97DDA" w:rsidP="00C97DDA">
      <w:pPr>
        <w:spacing w:after="0" w:line="240" w:lineRule="auto"/>
        <w:rPr>
          <w:rFonts w:ascii="Times New Roman" w:eastAsia="Times New Roman" w:hAnsi="Times New Roman" w:cs="Times New Roman"/>
          <w:szCs w:val="24"/>
          <w:highlight w:val="lightGray"/>
        </w:rPr>
      </w:pPr>
      <w:r w:rsidRPr="00B05A75">
        <w:rPr>
          <w:rFonts w:ascii="Times New Roman" w:eastAsia="MS Mincho" w:hAnsi="Times New Roman" w:cs="Times New Roman"/>
          <w:szCs w:val="20"/>
          <w:highlight w:val="lightGray"/>
          <w:lang w:eastAsia="lt-LT"/>
        </w:rPr>
        <w:t>60 tablečių</w:t>
      </w:r>
    </w:p>
    <w:p w14:paraId="66FBDB07" w14:textId="77777777" w:rsidR="00C97DDA" w:rsidRPr="00B05A75" w:rsidRDefault="00C97DDA" w:rsidP="00C97DDA">
      <w:pPr>
        <w:spacing w:after="0" w:line="240" w:lineRule="auto"/>
        <w:rPr>
          <w:rFonts w:ascii="Times New Roman" w:eastAsia="Times New Roman" w:hAnsi="Times New Roman" w:cs="Times New Roman"/>
          <w:szCs w:val="24"/>
          <w:highlight w:val="lightGray"/>
        </w:rPr>
      </w:pPr>
      <w:r w:rsidRPr="00B05A75">
        <w:rPr>
          <w:rFonts w:ascii="Times New Roman" w:eastAsia="MS Mincho" w:hAnsi="Times New Roman" w:cs="Times New Roman"/>
          <w:szCs w:val="20"/>
          <w:highlight w:val="lightGray"/>
          <w:lang w:eastAsia="lt-LT"/>
        </w:rPr>
        <w:t>84 tabletės</w:t>
      </w:r>
    </w:p>
    <w:p w14:paraId="670E948D"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highlight w:val="lightGray"/>
          <w:lang w:eastAsia="lt-LT"/>
        </w:rPr>
        <w:t>90 tablečių</w:t>
      </w:r>
    </w:p>
    <w:p w14:paraId="3565CC7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D62235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8F26ADD"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highlight w:val="lightGray"/>
        </w:rPr>
      </w:pPr>
      <w:r w:rsidRPr="00B05A75">
        <w:rPr>
          <w:rFonts w:ascii="Times New Roman" w:eastAsia="MS Mincho" w:hAnsi="Times New Roman" w:cs="Times New Roman"/>
          <w:b/>
          <w:szCs w:val="20"/>
          <w:lang w:eastAsia="lt-LT"/>
        </w:rPr>
        <w:t>5.</w:t>
      </w:r>
      <w:r w:rsidRPr="00B05A75">
        <w:rPr>
          <w:rFonts w:ascii="Times New Roman" w:eastAsia="MS Mincho" w:hAnsi="Times New Roman" w:cs="Times New Roman"/>
          <w:b/>
          <w:szCs w:val="20"/>
          <w:lang w:eastAsia="lt-LT"/>
        </w:rPr>
        <w:tab/>
        <w:t>VARTOJIMO METODAS IR BŪDAS (-AI)</w:t>
      </w:r>
    </w:p>
    <w:p w14:paraId="66FA8B3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4BB51D0"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Vartoti per burną.</w:t>
      </w:r>
    </w:p>
    <w:p w14:paraId="113E5F13"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Prieš vartojimą perskaitykite pakuotės lapelį.</w:t>
      </w:r>
    </w:p>
    <w:p w14:paraId="20D20C7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534B2F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1C21B4C"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6.</w:t>
      </w:r>
      <w:r w:rsidRPr="00B05A75">
        <w:rPr>
          <w:rFonts w:ascii="Times New Roman" w:eastAsia="MS Mincho" w:hAnsi="Times New Roman" w:cs="Times New Roman"/>
          <w:b/>
          <w:szCs w:val="20"/>
          <w:lang w:eastAsia="lt-LT"/>
        </w:rPr>
        <w:tab/>
        <w:t>SPECIA</w:t>
      </w:r>
      <w:r w:rsidRPr="00B05A75">
        <w:rPr>
          <w:rFonts w:ascii="Times New Roman" w:eastAsia="MS Mincho" w:hAnsi="Times New Roman" w:cs="Times New Roman"/>
          <w:b/>
          <w:lang w:eastAsia="lt-LT"/>
        </w:rPr>
        <w:t>LUS ĮSPĖJIMAS, KAD VAISTINĮ PREPARATĄ BŪTINA LAIKYTI VAIKAMS IR NEPASTEBIMOJE IR NEPASIEKIAMOJE VIETOJE</w:t>
      </w:r>
    </w:p>
    <w:p w14:paraId="4E9E189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222148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Laikyti vaikams nepastebimoje ir nepasiekiamoje vietoje.</w:t>
      </w:r>
    </w:p>
    <w:p w14:paraId="10793C7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61112B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807075D"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highlight w:val="lightGray"/>
        </w:rPr>
      </w:pPr>
      <w:r w:rsidRPr="00B05A75">
        <w:rPr>
          <w:rFonts w:ascii="Times New Roman" w:eastAsia="MS Mincho" w:hAnsi="Times New Roman" w:cs="Times New Roman"/>
          <w:b/>
          <w:szCs w:val="20"/>
          <w:lang w:eastAsia="lt-LT"/>
        </w:rPr>
        <w:t>7.</w:t>
      </w:r>
      <w:r w:rsidRPr="00B05A75">
        <w:rPr>
          <w:rFonts w:ascii="Times New Roman" w:eastAsia="MS Mincho" w:hAnsi="Times New Roman" w:cs="Times New Roman"/>
          <w:b/>
          <w:szCs w:val="20"/>
          <w:lang w:eastAsia="lt-LT"/>
        </w:rPr>
        <w:tab/>
        <w:t xml:space="preserve">KITAS (-I) SPECIALUS (-ŪS) ĮSPĖJIMAS </w:t>
      </w:r>
      <w:r w:rsidRPr="00B05A75">
        <w:rPr>
          <w:rFonts w:ascii="Times New Roman" w:eastAsia="MS Mincho" w:hAnsi="Times New Roman" w:cs="Times New Roman"/>
          <w:b/>
          <w:lang w:eastAsia="lt-LT"/>
        </w:rPr>
        <w:t>(-AI) (JEI REIKIA)</w:t>
      </w:r>
    </w:p>
    <w:p w14:paraId="30B2465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240488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72A1D62"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highlight w:val="lightGray"/>
        </w:rPr>
      </w:pPr>
      <w:r w:rsidRPr="00B05A75">
        <w:rPr>
          <w:rFonts w:ascii="Times New Roman" w:eastAsia="MS Mincho" w:hAnsi="Times New Roman" w:cs="Times New Roman"/>
          <w:b/>
          <w:szCs w:val="20"/>
          <w:lang w:eastAsia="lt-LT"/>
        </w:rPr>
        <w:t>8.</w:t>
      </w:r>
      <w:r w:rsidRPr="00B05A75">
        <w:rPr>
          <w:rFonts w:ascii="Times New Roman" w:eastAsia="MS Mincho" w:hAnsi="Times New Roman" w:cs="Times New Roman"/>
          <w:b/>
          <w:szCs w:val="20"/>
          <w:lang w:eastAsia="lt-LT"/>
        </w:rPr>
        <w:tab/>
        <w:t>TINKAMUMO LAIKAS</w:t>
      </w:r>
    </w:p>
    <w:p w14:paraId="65B60BF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3F715D9"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EXP</w:t>
      </w:r>
      <w:r>
        <w:rPr>
          <w:rFonts w:ascii="Times New Roman" w:eastAsia="MS Mincho" w:hAnsi="Times New Roman" w:cs="Times New Roman"/>
          <w:szCs w:val="20"/>
          <w:lang w:eastAsia="lt-LT"/>
        </w:rPr>
        <w:t>:</w:t>
      </w:r>
      <w:r w:rsidRPr="00B05A75">
        <w:rPr>
          <w:rFonts w:ascii="Times New Roman" w:eastAsia="MS Mincho" w:hAnsi="Times New Roman" w:cs="Times New Roman"/>
          <w:szCs w:val="20"/>
          <w:lang w:eastAsia="lt-LT"/>
        </w:rPr>
        <w:t xml:space="preserve"> {mm</w:t>
      </w:r>
      <w:r>
        <w:rPr>
          <w:rFonts w:ascii="Times New Roman" w:eastAsia="MS Mincho" w:hAnsi="Times New Roman" w:cs="Times New Roman"/>
          <w:szCs w:val="20"/>
          <w:lang w:eastAsia="lt-LT"/>
        </w:rPr>
        <w:t>-</w:t>
      </w:r>
      <w:r w:rsidRPr="00B05A75">
        <w:rPr>
          <w:rFonts w:ascii="Times New Roman" w:eastAsia="MS Mincho" w:hAnsi="Times New Roman" w:cs="Times New Roman"/>
          <w:szCs w:val="20"/>
          <w:lang w:eastAsia="lt-LT"/>
        </w:rPr>
        <w:t>MMMM}</w:t>
      </w:r>
    </w:p>
    <w:p w14:paraId="090DE20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4A3EE5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FFC7A38"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9.</w:t>
      </w:r>
      <w:r w:rsidRPr="00B05A75">
        <w:rPr>
          <w:rFonts w:ascii="Times New Roman" w:eastAsia="MS Mincho" w:hAnsi="Times New Roman" w:cs="Times New Roman"/>
          <w:b/>
          <w:szCs w:val="20"/>
          <w:lang w:eastAsia="lt-LT"/>
        </w:rPr>
        <w:tab/>
        <w:t>SPECIALIOS LAIKYMO SĄLYGOS</w:t>
      </w:r>
    </w:p>
    <w:p w14:paraId="23E989B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155F7D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A12E22D"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10.</w:t>
      </w:r>
      <w:r w:rsidRPr="00B05A75">
        <w:rPr>
          <w:rFonts w:ascii="Times New Roman" w:eastAsia="MS Mincho" w:hAnsi="Times New Roman" w:cs="Times New Roman"/>
          <w:b/>
          <w:szCs w:val="20"/>
          <w:lang w:eastAsia="lt-LT"/>
        </w:rPr>
        <w:tab/>
        <w:t xml:space="preserve">SPECIALIOS ATSARGUMO PRIEMONĖS DĖL NESUVARTOTO </w:t>
      </w:r>
      <w:r w:rsidRPr="00B05A75">
        <w:rPr>
          <w:rFonts w:ascii="Times New Roman" w:eastAsia="MS Mincho" w:hAnsi="Times New Roman" w:cs="Times New Roman"/>
          <w:b/>
          <w:bCs/>
          <w:lang w:eastAsia="lt-LT"/>
        </w:rPr>
        <w:t xml:space="preserve">VAISTINIO PREPARATO AR JO ATLIEKŲ </w:t>
      </w:r>
      <w:r w:rsidRPr="00B05A75">
        <w:rPr>
          <w:rFonts w:ascii="Times New Roman" w:eastAsia="MS Mincho" w:hAnsi="Times New Roman" w:cs="Times New Roman"/>
          <w:b/>
          <w:lang w:eastAsia="lt-LT"/>
        </w:rPr>
        <w:t>TVARKYMO (JEI REIKIA)</w:t>
      </w:r>
    </w:p>
    <w:p w14:paraId="717BD31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65D945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F107AA3"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11.</w:t>
      </w:r>
      <w:r w:rsidRPr="00B05A75">
        <w:rPr>
          <w:rFonts w:ascii="Times New Roman" w:eastAsia="MS Mincho" w:hAnsi="Times New Roman" w:cs="Times New Roman"/>
          <w:b/>
          <w:szCs w:val="20"/>
          <w:lang w:eastAsia="lt-LT"/>
        </w:rPr>
        <w:tab/>
        <w:t>REGISTRUOTOJO PAVADINIMAS IR ADRESAS</w:t>
      </w:r>
    </w:p>
    <w:p w14:paraId="763D9F6B" w14:textId="77777777" w:rsidR="00C97DDA" w:rsidRPr="00B05A75" w:rsidRDefault="00C97DDA" w:rsidP="00C97DDA">
      <w:pPr>
        <w:spacing w:after="0" w:line="240" w:lineRule="auto"/>
        <w:jc w:val="both"/>
        <w:rPr>
          <w:rFonts w:ascii="Times New Roman" w:eastAsia="MS Mincho" w:hAnsi="Times New Roman" w:cs="Times New Roman"/>
          <w:szCs w:val="20"/>
          <w:lang w:eastAsia="lt-LT"/>
        </w:rPr>
      </w:pPr>
    </w:p>
    <w:p w14:paraId="3519D4C4" w14:textId="77777777" w:rsidR="00C97DDA" w:rsidRPr="00B05A75" w:rsidRDefault="00C97DDA" w:rsidP="00C97DDA">
      <w:pPr>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Medochemie Ltd.</w:t>
      </w:r>
      <w:r>
        <w:rPr>
          <w:rFonts w:ascii="Times New Roman" w:eastAsia="MS Mincho" w:hAnsi="Times New Roman" w:cs="Times New Roman"/>
          <w:szCs w:val="20"/>
          <w:lang w:eastAsia="lt-LT"/>
        </w:rPr>
        <w:t xml:space="preserve">, </w:t>
      </w:r>
      <w:r w:rsidRPr="00B05A75">
        <w:rPr>
          <w:rFonts w:ascii="Times New Roman" w:eastAsia="MS Mincho" w:hAnsi="Times New Roman" w:cs="Times New Roman"/>
          <w:szCs w:val="20"/>
          <w:lang w:eastAsia="lt-LT"/>
        </w:rPr>
        <w:t>1-10 Constantinoupoleos Str</w:t>
      </w:r>
      <w:r>
        <w:rPr>
          <w:rFonts w:ascii="Times New Roman" w:eastAsia="MS Mincho" w:hAnsi="Times New Roman" w:cs="Times New Roman"/>
          <w:szCs w:val="20"/>
          <w:lang w:eastAsia="lt-LT"/>
        </w:rPr>
        <w:t xml:space="preserve">eet, </w:t>
      </w:r>
      <w:r w:rsidRPr="00B05A75">
        <w:rPr>
          <w:rFonts w:ascii="Times New Roman" w:eastAsia="MS Mincho" w:hAnsi="Times New Roman" w:cs="Times New Roman"/>
          <w:szCs w:val="20"/>
          <w:lang w:eastAsia="lt-LT"/>
        </w:rPr>
        <w:t>3011 Limassol</w:t>
      </w:r>
      <w:r>
        <w:rPr>
          <w:rFonts w:ascii="Times New Roman" w:eastAsia="MS Mincho" w:hAnsi="Times New Roman" w:cs="Times New Roman"/>
          <w:szCs w:val="20"/>
          <w:lang w:eastAsia="lt-LT"/>
        </w:rPr>
        <w:t xml:space="preserve">, </w:t>
      </w:r>
      <w:r w:rsidRPr="00B05A75">
        <w:rPr>
          <w:rFonts w:ascii="Times New Roman" w:eastAsia="MS Mincho" w:hAnsi="Times New Roman" w:cs="Times New Roman"/>
          <w:szCs w:val="20"/>
          <w:lang w:eastAsia="lt-LT"/>
        </w:rPr>
        <w:t>Kipras</w:t>
      </w:r>
    </w:p>
    <w:p w14:paraId="3B0437A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BD7A9F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BA0D163"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12.</w:t>
      </w:r>
      <w:r w:rsidRPr="00B05A75">
        <w:rPr>
          <w:rFonts w:ascii="Times New Roman" w:eastAsia="MS Mincho" w:hAnsi="Times New Roman" w:cs="Times New Roman"/>
          <w:b/>
          <w:szCs w:val="20"/>
          <w:lang w:eastAsia="lt-LT"/>
        </w:rPr>
        <w:tab/>
        <w:t xml:space="preserve">REGISTRACIJOS PAŽYMĖJIMO NUMERIS </w:t>
      </w:r>
      <w:r w:rsidRPr="00B05A75">
        <w:rPr>
          <w:rFonts w:ascii="Times New Roman" w:eastAsia="MS Mincho" w:hAnsi="Times New Roman" w:cs="Times New Roman"/>
          <w:b/>
          <w:lang w:eastAsia="lt-LT"/>
        </w:rPr>
        <w:t>(-IAI)</w:t>
      </w:r>
    </w:p>
    <w:p w14:paraId="338D763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4FCFF1C"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10 mg</w:t>
      </w:r>
    </w:p>
    <w:p w14:paraId="08D3BAEE"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lang w:eastAsia="lt-LT"/>
        </w:rPr>
        <w:t xml:space="preserve">LT/1/15/3845/001 </w:t>
      </w:r>
      <w:r w:rsidRPr="00671102">
        <w:rPr>
          <w:rFonts w:ascii="Times New Roman" w:eastAsia="MS Mincho" w:hAnsi="Times New Roman" w:cs="Times New Roman"/>
          <w:szCs w:val="20"/>
          <w:highlight w:val="lightGray"/>
          <w:lang w:eastAsia="lt-LT"/>
        </w:rPr>
        <w:t>– N28</w:t>
      </w:r>
    </w:p>
    <w:p w14:paraId="3DB6E333"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LT/1/15/3845/002 – N30</w:t>
      </w:r>
    </w:p>
    <w:p w14:paraId="2C36F1D9"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LT/1/15/3845/003 – N56</w:t>
      </w:r>
    </w:p>
    <w:p w14:paraId="52E8CEE6"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LT/1/15/3845/004 – N60</w:t>
      </w:r>
    </w:p>
    <w:p w14:paraId="485628D1"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LT/1/15/3845/005 – N84</w:t>
      </w:r>
    </w:p>
    <w:p w14:paraId="2C68BCE8"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LT/1/15/3845/006 – N90</w:t>
      </w:r>
    </w:p>
    <w:p w14:paraId="4923E819"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LT/1/15/3845/013 – N14</w:t>
      </w:r>
    </w:p>
    <w:p w14:paraId="018BDC6E"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15 mg</w:t>
      </w:r>
    </w:p>
    <w:p w14:paraId="6D94172A"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lang w:eastAsia="lt-LT"/>
        </w:rPr>
        <w:t xml:space="preserve">LT/1/15/3845/007 </w:t>
      </w:r>
      <w:r w:rsidRPr="00671102">
        <w:rPr>
          <w:rFonts w:ascii="Times New Roman" w:eastAsia="MS Mincho" w:hAnsi="Times New Roman" w:cs="Times New Roman"/>
          <w:szCs w:val="20"/>
          <w:highlight w:val="lightGray"/>
          <w:lang w:eastAsia="lt-LT"/>
        </w:rPr>
        <w:t>– N28</w:t>
      </w:r>
    </w:p>
    <w:p w14:paraId="654990BB"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LT/1/15/3845/008 – N30</w:t>
      </w:r>
    </w:p>
    <w:p w14:paraId="52423FA8"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LT/1/15/3845/009 – N56</w:t>
      </w:r>
    </w:p>
    <w:p w14:paraId="5290F52F"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LT/1/15/3845/010 – N60</w:t>
      </w:r>
    </w:p>
    <w:p w14:paraId="1E1AEE28"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LT/1/15/3845/011 – N84</w:t>
      </w:r>
    </w:p>
    <w:p w14:paraId="0A2F4575"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LT/1/15/3845/012 – N90</w:t>
      </w:r>
    </w:p>
    <w:p w14:paraId="52885393" w14:textId="77777777" w:rsidR="00C97DDA" w:rsidRPr="00671102" w:rsidRDefault="00C97DDA" w:rsidP="00C97DDA">
      <w:pPr>
        <w:spacing w:after="0" w:line="240" w:lineRule="auto"/>
        <w:rPr>
          <w:rFonts w:ascii="Times New Roman" w:eastAsia="MS Mincho" w:hAnsi="Times New Roman" w:cs="Times New Roman"/>
          <w:szCs w:val="20"/>
          <w:highlight w:val="lightGray"/>
          <w:lang w:eastAsia="lt-LT"/>
        </w:rPr>
      </w:pPr>
      <w:r w:rsidRPr="00671102">
        <w:rPr>
          <w:rFonts w:ascii="Times New Roman" w:eastAsia="MS Mincho" w:hAnsi="Times New Roman" w:cs="Times New Roman"/>
          <w:szCs w:val="20"/>
          <w:highlight w:val="lightGray"/>
          <w:lang w:eastAsia="lt-LT"/>
        </w:rPr>
        <w:t>LT/1/15/3845/014 – N14</w:t>
      </w:r>
    </w:p>
    <w:p w14:paraId="52FAFF7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227B35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8176659"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13.</w:t>
      </w:r>
      <w:r w:rsidRPr="00B05A75">
        <w:rPr>
          <w:rFonts w:ascii="Times New Roman" w:eastAsia="MS Mincho" w:hAnsi="Times New Roman" w:cs="Times New Roman"/>
          <w:b/>
          <w:szCs w:val="20"/>
          <w:lang w:eastAsia="lt-LT"/>
        </w:rPr>
        <w:tab/>
        <w:t>SERIJOS NUMERIS</w:t>
      </w:r>
    </w:p>
    <w:p w14:paraId="44BE2D17" w14:textId="77777777" w:rsidR="00C97DDA" w:rsidRPr="00B05A75" w:rsidRDefault="00C97DDA" w:rsidP="00C97DDA">
      <w:pPr>
        <w:spacing w:after="0" w:line="240" w:lineRule="auto"/>
        <w:rPr>
          <w:rFonts w:ascii="Times New Roman" w:eastAsia="MS Mincho" w:hAnsi="Times New Roman" w:cs="Times New Roman"/>
        </w:rPr>
      </w:pPr>
    </w:p>
    <w:p w14:paraId="4ED4A425"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Lot</w:t>
      </w:r>
      <w:r>
        <w:rPr>
          <w:rFonts w:ascii="Times New Roman" w:eastAsia="MS Mincho" w:hAnsi="Times New Roman" w:cs="Times New Roman"/>
          <w:szCs w:val="20"/>
          <w:lang w:eastAsia="lt-LT"/>
        </w:rPr>
        <w:t>:</w:t>
      </w:r>
    </w:p>
    <w:p w14:paraId="4EAA02A5" w14:textId="77777777" w:rsidR="00C97DDA" w:rsidRDefault="00C97DDA" w:rsidP="00C97DDA">
      <w:pPr>
        <w:spacing w:after="0" w:line="240" w:lineRule="auto"/>
        <w:rPr>
          <w:rFonts w:ascii="Times New Roman" w:eastAsia="MS Mincho" w:hAnsi="Times New Roman" w:cs="Times New Roman"/>
          <w:szCs w:val="20"/>
          <w:lang w:eastAsia="lt-LT"/>
        </w:rPr>
      </w:pPr>
    </w:p>
    <w:p w14:paraId="6B3460A9"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36D22BD"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14.</w:t>
      </w:r>
      <w:r w:rsidRPr="00B05A75">
        <w:rPr>
          <w:rFonts w:ascii="Times New Roman" w:eastAsia="MS Mincho" w:hAnsi="Times New Roman" w:cs="Times New Roman"/>
          <w:b/>
          <w:szCs w:val="20"/>
          <w:lang w:eastAsia="lt-LT"/>
        </w:rPr>
        <w:tab/>
        <w:t>PARDAVIMO (IŠDAVIMO) TVARKA</w:t>
      </w:r>
    </w:p>
    <w:p w14:paraId="1CDA838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5F3B359"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Receptinis vaistas.</w:t>
      </w:r>
    </w:p>
    <w:p w14:paraId="71341BB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71953F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1B7F671"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15.</w:t>
      </w:r>
      <w:r w:rsidRPr="00B05A75">
        <w:rPr>
          <w:rFonts w:ascii="Times New Roman" w:eastAsia="MS Mincho" w:hAnsi="Times New Roman" w:cs="Times New Roman"/>
          <w:b/>
          <w:szCs w:val="20"/>
          <w:lang w:eastAsia="lt-LT"/>
        </w:rPr>
        <w:tab/>
        <w:t>VARTOJIMO INSTRUKCIJA</w:t>
      </w:r>
    </w:p>
    <w:p w14:paraId="2976055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FB7047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B321AE0"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16.</w:t>
      </w:r>
      <w:r w:rsidRPr="00B05A75">
        <w:rPr>
          <w:rFonts w:ascii="Times New Roman" w:eastAsia="MS Mincho" w:hAnsi="Times New Roman" w:cs="Times New Roman"/>
          <w:b/>
          <w:szCs w:val="20"/>
          <w:lang w:eastAsia="lt-LT"/>
        </w:rPr>
        <w:tab/>
        <w:t>INFO</w:t>
      </w:r>
      <w:r w:rsidRPr="00B05A75">
        <w:rPr>
          <w:rFonts w:ascii="Times New Roman" w:eastAsia="MS Mincho" w:hAnsi="Times New Roman" w:cs="Times New Roman"/>
          <w:b/>
          <w:lang w:eastAsia="lt-LT"/>
        </w:rPr>
        <w:t>RMACIJA BRAILIO RAŠTU</w:t>
      </w:r>
    </w:p>
    <w:p w14:paraId="6C3DC336" w14:textId="77777777" w:rsidR="00C97DDA" w:rsidRDefault="00C97DDA" w:rsidP="00C97DDA">
      <w:pPr>
        <w:spacing w:after="0" w:line="240" w:lineRule="auto"/>
        <w:rPr>
          <w:rFonts w:ascii="Times New Roman" w:eastAsia="MS Mincho" w:hAnsi="Times New Roman" w:cs="Times New Roman"/>
          <w:bCs/>
        </w:rPr>
      </w:pPr>
    </w:p>
    <w:p w14:paraId="1876E588"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Cs/>
        </w:rPr>
        <w:t xml:space="preserve">zykalor 10 mg </w:t>
      </w:r>
    </w:p>
    <w:p w14:paraId="24505013" w14:textId="77777777" w:rsidR="00C97DDA" w:rsidRPr="00B05A75" w:rsidRDefault="00C97DDA" w:rsidP="00C97DDA">
      <w:pPr>
        <w:spacing w:after="0" w:line="240" w:lineRule="auto"/>
        <w:rPr>
          <w:rFonts w:ascii="Times New Roman" w:eastAsia="Times New Roman" w:hAnsi="Times New Roman" w:cs="Times New Roman"/>
          <w:szCs w:val="24"/>
          <w:highlight w:val="lightGray"/>
        </w:rPr>
      </w:pPr>
      <w:r w:rsidRPr="00B05A75">
        <w:rPr>
          <w:rFonts w:ascii="Times New Roman" w:eastAsia="MS Mincho" w:hAnsi="Times New Roman" w:cs="Times New Roman"/>
          <w:bCs/>
          <w:highlight w:val="lightGray"/>
        </w:rPr>
        <w:t>zykalor</w:t>
      </w:r>
      <w:r w:rsidRPr="00B05A75">
        <w:rPr>
          <w:rFonts w:ascii="Times New Roman" w:eastAsia="MS Mincho" w:hAnsi="Times New Roman" w:cs="Times New Roman"/>
          <w:bCs/>
          <w:highlight w:val="lightGray"/>
          <w:lang w:eastAsia="lt-LT"/>
        </w:rPr>
        <w:t xml:space="preserve"> 15 mg</w:t>
      </w:r>
    </w:p>
    <w:p w14:paraId="381CAF3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F79867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427C497"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4"/>
          <w:shd w:val="clear" w:color="auto" w:fill="CCCCCC"/>
        </w:rPr>
      </w:pPr>
      <w:r w:rsidRPr="00B05A75">
        <w:rPr>
          <w:rFonts w:ascii="Times New Roman" w:eastAsia="MS Mincho" w:hAnsi="Times New Roman" w:cs="Times New Roman"/>
          <w:b/>
          <w:szCs w:val="20"/>
          <w:lang w:eastAsia="lt-LT"/>
        </w:rPr>
        <w:t>17.</w:t>
      </w:r>
      <w:r w:rsidRPr="00B05A75">
        <w:rPr>
          <w:rFonts w:ascii="Times New Roman" w:eastAsia="MS Mincho" w:hAnsi="Times New Roman" w:cs="Times New Roman"/>
          <w:b/>
          <w:szCs w:val="20"/>
          <w:lang w:eastAsia="lt-LT"/>
        </w:rPr>
        <w:tab/>
        <w:t>UNIKALUS IDENTIFIKATORIUS – 2D BRŪKŠNINIS KODAS</w:t>
      </w:r>
    </w:p>
    <w:p w14:paraId="74ADB463" w14:textId="77777777" w:rsidR="00C97DDA" w:rsidRPr="00B05A75" w:rsidRDefault="00C97DDA" w:rsidP="00C97DDA">
      <w:pPr>
        <w:tabs>
          <w:tab w:val="left" w:pos="567"/>
        </w:tabs>
        <w:spacing w:after="0" w:line="240" w:lineRule="auto"/>
        <w:rPr>
          <w:rFonts w:ascii="Times New Roman" w:eastAsia="MS Mincho" w:hAnsi="Times New Roman" w:cs="Times New Roman"/>
          <w:szCs w:val="20"/>
          <w:shd w:val="clear" w:color="auto" w:fill="CCCCCC"/>
          <w:lang w:eastAsia="lt-LT"/>
        </w:rPr>
      </w:pPr>
    </w:p>
    <w:p w14:paraId="46EE2A82"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highlight w:val="lightGray"/>
          <w:lang w:eastAsia="lt-LT"/>
        </w:rPr>
        <w:t>2D brūkšninis kodas su nurodytu unikaliu identifikatoriumi.</w:t>
      </w:r>
    </w:p>
    <w:p w14:paraId="39E19079" w14:textId="77777777" w:rsidR="00C97DDA" w:rsidRPr="00B05A75" w:rsidRDefault="00C97DDA" w:rsidP="00C97DDA">
      <w:pPr>
        <w:tabs>
          <w:tab w:val="left" w:pos="567"/>
        </w:tabs>
        <w:spacing w:after="0" w:line="240" w:lineRule="auto"/>
        <w:rPr>
          <w:rFonts w:ascii="Times New Roman" w:eastAsia="MS Mincho" w:hAnsi="Times New Roman" w:cs="Times New Roman"/>
          <w:szCs w:val="20"/>
          <w:shd w:val="clear" w:color="auto" w:fill="CCCCCC"/>
          <w:lang w:eastAsia="lt-LT"/>
        </w:rPr>
      </w:pPr>
    </w:p>
    <w:p w14:paraId="1D70443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6F64FD7"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4"/>
          <w:shd w:val="clear" w:color="auto" w:fill="CCCCCC"/>
        </w:rPr>
      </w:pPr>
      <w:r w:rsidRPr="00B05A75">
        <w:rPr>
          <w:rFonts w:ascii="Times New Roman" w:eastAsia="MS Mincho" w:hAnsi="Times New Roman" w:cs="Times New Roman"/>
          <w:b/>
          <w:szCs w:val="20"/>
          <w:lang w:eastAsia="lt-LT"/>
        </w:rPr>
        <w:t>18.</w:t>
      </w:r>
      <w:r w:rsidRPr="00B05A75">
        <w:rPr>
          <w:rFonts w:ascii="Times New Roman" w:eastAsia="MS Mincho" w:hAnsi="Times New Roman" w:cs="Times New Roman"/>
          <w:b/>
          <w:szCs w:val="20"/>
          <w:lang w:eastAsia="lt-LT"/>
        </w:rPr>
        <w:tab/>
        <w:t>UNIKALUS IDENTIFIKATORIUS – 2D BRŪKŠNINIS KODAS</w:t>
      </w:r>
    </w:p>
    <w:p w14:paraId="6261E516" w14:textId="77777777" w:rsidR="00C97DDA" w:rsidRPr="00B05A75" w:rsidRDefault="00C97DDA" w:rsidP="00C97DDA">
      <w:pPr>
        <w:tabs>
          <w:tab w:val="left" w:pos="567"/>
        </w:tabs>
        <w:spacing w:after="0" w:line="240" w:lineRule="auto"/>
        <w:rPr>
          <w:rFonts w:ascii="Times New Roman" w:eastAsia="MS Mincho" w:hAnsi="Times New Roman" w:cs="Times New Roman"/>
          <w:szCs w:val="20"/>
          <w:shd w:val="clear" w:color="auto" w:fill="CCCCCC"/>
          <w:lang w:eastAsia="lt-LT"/>
        </w:rPr>
      </w:pPr>
    </w:p>
    <w:p w14:paraId="609E721A" w14:textId="77777777" w:rsidR="00C97DDA" w:rsidRPr="00B05A75" w:rsidRDefault="00C97DDA" w:rsidP="00C97DDA">
      <w:pPr>
        <w:tabs>
          <w:tab w:val="left" w:pos="567"/>
        </w:tabs>
        <w:spacing w:after="0" w:line="260" w:lineRule="exact"/>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PC: {numeris}</w:t>
      </w:r>
    </w:p>
    <w:p w14:paraId="398C4BFA" w14:textId="77777777" w:rsidR="00C97DDA" w:rsidRPr="00B05A75" w:rsidRDefault="00C97DDA" w:rsidP="00C97DDA">
      <w:pPr>
        <w:tabs>
          <w:tab w:val="left" w:pos="567"/>
        </w:tabs>
        <w:spacing w:after="0" w:line="260" w:lineRule="exact"/>
        <w:rPr>
          <w:rFonts w:ascii="Times New Roman" w:eastAsia="MS Mincho" w:hAnsi="Times New Roman" w:cs="Times New Roman"/>
          <w:szCs w:val="24"/>
        </w:rPr>
      </w:pPr>
      <w:r w:rsidRPr="00B05A75">
        <w:rPr>
          <w:rFonts w:ascii="Times New Roman" w:eastAsia="MS Mincho" w:hAnsi="Times New Roman" w:cs="Times New Roman"/>
          <w:szCs w:val="20"/>
          <w:lang w:eastAsia="lt-LT"/>
        </w:rPr>
        <w:t>SN: {numeris}</w:t>
      </w:r>
    </w:p>
    <w:p w14:paraId="564B8B50"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823813">
        <w:rPr>
          <w:rFonts w:ascii="Times New Roman" w:eastAsia="MS Mincho" w:hAnsi="Times New Roman" w:cs="Times New Roman"/>
          <w:szCs w:val="20"/>
          <w:highlight w:val="lightGray"/>
          <w:lang w:eastAsia="lt-LT"/>
        </w:rPr>
        <w:t>NN: {numeris}</w:t>
      </w:r>
      <w:r w:rsidRPr="00B05A75">
        <w:rPr>
          <w:rFonts w:ascii="Times New Roman" w:eastAsia="MS Mincho" w:hAnsi="Times New Roman" w:cs="Times New Roman"/>
          <w:szCs w:val="20"/>
          <w:lang w:eastAsia="lt-LT"/>
        </w:rPr>
        <w:br w:type="page"/>
      </w:r>
    </w:p>
    <w:p w14:paraId="2B2C5F92"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lastRenderedPageBreak/>
        <w:t xml:space="preserve">MINIMALI </w:t>
      </w:r>
      <w:r w:rsidRPr="00B05A75">
        <w:rPr>
          <w:rFonts w:ascii="Times New Roman" w:eastAsia="MS Mincho" w:hAnsi="Times New Roman" w:cs="Times New Roman"/>
          <w:b/>
          <w:caps/>
          <w:szCs w:val="20"/>
          <w:lang w:eastAsia="lt-LT"/>
        </w:rPr>
        <w:t xml:space="preserve">informacija ant </w:t>
      </w:r>
      <w:r w:rsidRPr="00B05A75">
        <w:rPr>
          <w:rFonts w:ascii="Times New Roman" w:eastAsia="MS Mincho" w:hAnsi="Times New Roman" w:cs="Times New Roman"/>
          <w:b/>
          <w:lang w:eastAsia="lt-LT"/>
        </w:rPr>
        <w:t>LIZDINIŲ PLOKŠTELIŲ ARBA DVISLUOKSNIŲ JUOSTELIŲ</w:t>
      </w:r>
    </w:p>
    <w:p w14:paraId="605B1FE8"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szCs w:val="20"/>
          <w:lang w:eastAsia="lt-LT"/>
        </w:rPr>
      </w:pPr>
    </w:p>
    <w:p w14:paraId="22E3E624"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LIZDINĖ PLOKŠTELĖ</w:t>
      </w:r>
    </w:p>
    <w:p w14:paraId="1C00CB4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582E7E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A06D6CA"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1.</w:t>
      </w:r>
      <w:r w:rsidRPr="00B05A75">
        <w:rPr>
          <w:rFonts w:ascii="Times New Roman" w:eastAsia="MS Mincho" w:hAnsi="Times New Roman" w:cs="Times New Roman"/>
          <w:b/>
          <w:szCs w:val="20"/>
          <w:lang w:eastAsia="lt-LT"/>
        </w:rPr>
        <w:tab/>
        <w:t>VAISTINIO PREPARATO PAVADINIMAS</w:t>
      </w:r>
    </w:p>
    <w:p w14:paraId="236AEFB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87BA56F"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ZYKALOR 10 mg tabletės</w:t>
      </w:r>
    </w:p>
    <w:p w14:paraId="1A867EA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highlight w:val="lightGray"/>
          <w:lang w:eastAsia="lt-LT"/>
        </w:rPr>
        <w:t>ZYKALOR 15 mg tabletės</w:t>
      </w:r>
    </w:p>
    <w:p w14:paraId="34B477CC" w14:textId="7585696B" w:rsidR="00C97DDA" w:rsidRPr="00B05A75" w:rsidRDefault="004D25BF" w:rsidP="00C97DDA">
      <w:pPr>
        <w:spacing w:after="0" w:line="240" w:lineRule="auto"/>
        <w:rPr>
          <w:rFonts w:ascii="Times New Roman" w:eastAsia="Times New Roman" w:hAnsi="Times New Roman" w:cs="Times New Roman"/>
          <w:szCs w:val="24"/>
        </w:rPr>
      </w:pPr>
      <w:r>
        <w:rPr>
          <w:rFonts w:ascii="Times New Roman" w:eastAsia="MS Mincho" w:hAnsi="Times New Roman" w:cs="Times New Roman"/>
          <w:szCs w:val="20"/>
          <w:lang w:eastAsia="lt-LT"/>
        </w:rPr>
        <w:t>a</w:t>
      </w:r>
      <w:r w:rsidRPr="00B05A75">
        <w:rPr>
          <w:rFonts w:ascii="Times New Roman" w:eastAsia="MS Mincho" w:hAnsi="Times New Roman" w:cs="Times New Roman"/>
          <w:szCs w:val="20"/>
          <w:lang w:eastAsia="lt-LT"/>
        </w:rPr>
        <w:t>ripiprazolum</w:t>
      </w:r>
    </w:p>
    <w:p w14:paraId="0A64A56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2292CA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0A358F7"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2.</w:t>
      </w:r>
      <w:r w:rsidRPr="00B05A75">
        <w:rPr>
          <w:rFonts w:ascii="Times New Roman" w:eastAsia="MS Mincho" w:hAnsi="Times New Roman" w:cs="Times New Roman"/>
          <w:b/>
          <w:szCs w:val="20"/>
          <w:lang w:eastAsia="lt-LT"/>
        </w:rPr>
        <w:tab/>
        <w:t>REGISTRUOTOJO PAVADINIMAS</w:t>
      </w:r>
    </w:p>
    <w:p w14:paraId="6598C216" w14:textId="77777777" w:rsidR="00C97DDA" w:rsidRPr="00B05A75" w:rsidRDefault="00C97DDA" w:rsidP="00C97DDA">
      <w:pPr>
        <w:suppressAutoHyphens/>
        <w:spacing w:after="0" w:line="240" w:lineRule="auto"/>
        <w:rPr>
          <w:rFonts w:ascii="Times New Roman" w:eastAsia="MS Mincho" w:hAnsi="Times New Roman" w:cs="Times New Roman"/>
          <w:szCs w:val="20"/>
          <w:lang w:eastAsia="lt-LT"/>
        </w:rPr>
      </w:pPr>
    </w:p>
    <w:p w14:paraId="305AB556" w14:textId="1A2A289B"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Medochemie Ltd </w:t>
      </w:r>
      <w:r w:rsidRPr="00B05A75">
        <w:rPr>
          <w:rFonts w:ascii="Times New Roman" w:eastAsia="MS Mincho" w:hAnsi="Times New Roman" w:cs="Times New Roman"/>
          <w:szCs w:val="20"/>
          <w:highlight w:val="lightGray"/>
          <w:lang w:eastAsia="lt-LT"/>
        </w:rPr>
        <w:t>{logotipas}</w:t>
      </w:r>
    </w:p>
    <w:p w14:paraId="22EB7AF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ED802B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FEDACF3"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3.</w:t>
      </w:r>
      <w:r w:rsidRPr="00B05A75">
        <w:rPr>
          <w:rFonts w:ascii="Times New Roman" w:eastAsia="MS Mincho" w:hAnsi="Times New Roman" w:cs="Times New Roman"/>
          <w:b/>
          <w:szCs w:val="20"/>
          <w:lang w:eastAsia="lt-LT"/>
        </w:rPr>
        <w:tab/>
        <w:t>TINKAMUMO LAIKAS</w:t>
      </w:r>
    </w:p>
    <w:p w14:paraId="5C10F17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10D5B7F"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F015CD">
        <w:rPr>
          <w:rFonts w:ascii="Times New Roman" w:eastAsia="MS Mincho" w:hAnsi="Times New Roman" w:cs="Times New Roman"/>
          <w:szCs w:val="20"/>
          <w:highlight w:val="lightGray"/>
          <w:lang w:eastAsia="lt-LT"/>
        </w:rPr>
        <w:t>EXP</w:t>
      </w:r>
      <w:r w:rsidRPr="00B05A75">
        <w:rPr>
          <w:rFonts w:ascii="Times New Roman" w:eastAsia="MS Mincho" w:hAnsi="Times New Roman" w:cs="Times New Roman"/>
          <w:szCs w:val="20"/>
          <w:lang w:eastAsia="lt-LT"/>
        </w:rPr>
        <w:t xml:space="preserve"> {mm</w:t>
      </w:r>
      <w:r>
        <w:rPr>
          <w:rFonts w:ascii="Times New Roman" w:eastAsia="MS Mincho" w:hAnsi="Times New Roman" w:cs="Times New Roman"/>
          <w:szCs w:val="20"/>
          <w:lang w:eastAsia="lt-LT"/>
        </w:rPr>
        <w:t>-</w:t>
      </w:r>
      <w:r w:rsidRPr="00B05A75">
        <w:rPr>
          <w:rFonts w:ascii="Times New Roman" w:eastAsia="MS Mincho" w:hAnsi="Times New Roman" w:cs="Times New Roman"/>
          <w:szCs w:val="20"/>
          <w:lang w:eastAsia="lt-LT"/>
        </w:rPr>
        <w:t>MMMM}</w:t>
      </w:r>
    </w:p>
    <w:p w14:paraId="487BE01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351B59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0B041C5"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4.</w:t>
      </w:r>
      <w:r w:rsidRPr="00B05A75">
        <w:rPr>
          <w:rFonts w:ascii="Times New Roman" w:eastAsia="MS Mincho" w:hAnsi="Times New Roman" w:cs="Times New Roman"/>
          <w:b/>
          <w:szCs w:val="20"/>
          <w:lang w:eastAsia="lt-LT"/>
        </w:rPr>
        <w:tab/>
        <w:t>SERIJOS NUMERIS</w:t>
      </w:r>
    </w:p>
    <w:p w14:paraId="04D7C2D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45B56C6" w14:textId="77777777" w:rsidR="00C97DDA" w:rsidRPr="00B05A75" w:rsidRDefault="00C97DDA" w:rsidP="00C97DDA">
      <w:pPr>
        <w:spacing w:after="0" w:line="240" w:lineRule="auto"/>
        <w:rPr>
          <w:rFonts w:ascii="Times New Roman" w:eastAsia="Times New Roman" w:hAnsi="Times New Roman" w:cs="Times New Roman"/>
          <w:szCs w:val="24"/>
        </w:rPr>
      </w:pPr>
      <w:r w:rsidRPr="00F015CD">
        <w:rPr>
          <w:rFonts w:ascii="Times New Roman" w:eastAsia="MS Mincho" w:hAnsi="Times New Roman" w:cs="Times New Roman"/>
          <w:szCs w:val="20"/>
          <w:highlight w:val="lightGray"/>
          <w:lang w:eastAsia="lt-LT"/>
        </w:rPr>
        <w:t>Lot</w:t>
      </w:r>
    </w:p>
    <w:p w14:paraId="1F1CE200" w14:textId="77777777" w:rsidR="00C97DDA" w:rsidRDefault="00C97DDA" w:rsidP="00C97DDA">
      <w:pPr>
        <w:spacing w:after="0" w:line="240" w:lineRule="auto"/>
        <w:rPr>
          <w:rFonts w:ascii="Times New Roman" w:eastAsia="MS Mincho" w:hAnsi="Times New Roman" w:cs="Times New Roman"/>
          <w:szCs w:val="20"/>
          <w:lang w:eastAsia="lt-LT"/>
        </w:rPr>
      </w:pPr>
    </w:p>
    <w:p w14:paraId="3216DC1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20619C6" w14:textId="77777777" w:rsidR="00C97DDA" w:rsidRPr="00B05A75" w:rsidRDefault="00C97DDA" w:rsidP="00C97D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5.</w:t>
      </w:r>
      <w:r w:rsidRPr="00B05A75">
        <w:rPr>
          <w:rFonts w:ascii="Times New Roman" w:eastAsia="MS Mincho" w:hAnsi="Times New Roman" w:cs="Times New Roman"/>
          <w:b/>
          <w:szCs w:val="20"/>
          <w:lang w:eastAsia="lt-LT"/>
        </w:rPr>
        <w:tab/>
        <w:t>KITA</w:t>
      </w:r>
    </w:p>
    <w:p w14:paraId="2F179C5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7D5A686" w14:textId="77777777"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br w:type="page"/>
      </w:r>
    </w:p>
    <w:p w14:paraId="1A62324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42EBDB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030974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328666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FEDF8B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76BDA1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F9AEBE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558588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9481C0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E696B6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D4B17B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4DA205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F16DD4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B32DCED"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95279E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C1AFB2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222643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C6B18F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3A8F80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43EC3B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6E5E67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CC65D0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0EBEFF9"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bookmarkStart w:id="51" w:name="_Toc129243262"/>
      <w:bookmarkStart w:id="52" w:name="_Toc129243137"/>
    </w:p>
    <w:p w14:paraId="4661E4DF"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r w:rsidRPr="00B05A75">
        <w:rPr>
          <w:rFonts w:ascii="Times New Roman" w:eastAsia="MS Mincho" w:hAnsi="Times New Roman" w:cs="Times New Roman"/>
          <w:b/>
          <w:caps/>
          <w:szCs w:val="20"/>
          <w:lang w:eastAsia="lt-LT"/>
        </w:rPr>
        <w:t>B. PAKUOTĖS LAPELIS</w:t>
      </w:r>
      <w:bookmarkEnd w:id="51"/>
      <w:bookmarkEnd w:id="52"/>
    </w:p>
    <w:p w14:paraId="34960871" w14:textId="77777777" w:rsidR="00C97DDA" w:rsidRPr="00B05A75" w:rsidRDefault="00C97DDA" w:rsidP="00C97DDA">
      <w:pPr>
        <w:tabs>
          <w:tab w:val="left" w:pos="567"/>
        </w:tabs>
        <w:spacing w:after="0" w:line="240" w:lineRule="auto"/>
        <w:ind w:left="567" w:hanging="567"/>
        <w:jc w:val="center"/>
        <w:outlineLvl w:val="0"/>
        <w:rPr>
          <w:rFonts w:ascii="Times New Roman" w:eastAsia="MS Mincho" w:hAnsi="Times New Roman" w:cs="Times New Roman"/>
          <w:b/>
          <w:caps/>
          <w:szCs w:val="20"/>
          <w:lang w:eastAsia="lt-LT"/>
        </w:rPr>
      </w:pPr>
      <w:r w:rsidRPr="00B05A75">
        <w:rPr>
          <w:rFonts w:ascii="Times New Roman" w:eastAsia="MS Mincho" w:hAnsi="Times New Roman" w:cs="Times New Roman"/>
          <w:szCs w:val="20"/>
          <w:lang w:eastAsia="lt-LT"/>
        </w:rPr>
        <w:br w:type="page"/>
      </w:r>
      <w:bookmarkStart w:id="53" w:name="_Toc129243263"/>
      <w:bookmarkStart w:id="54" w:name="_Toc129243138"/>
      <w:r w:rsidRPr="00B05A75">
        <w:rPr>
          <w:rFonts w:ascii="Times New Roman" w:eastAsia="MS Mincho" w:hAnsi="Times New Roman" w:cs="Times New Roman"/>
          <w:b/>
          <w:szCs w:val="20"/>
          <w:lang w:eastAsia="lt-LT"/>
        </w:rPr>
        <w:lastRenderedPageBreak/>
        <w:t>Pakuotės lapelis:</w:t>
      </w:r>
      <w:r w:rsidRPr="00B05A75">
        <w:rPr>
          <w:rFonts w:ascii="Times New Roman" w:eastAsia="MS Mincho" w:hAnsi="Times New Roman" w:cs="Times New Roman"/>
          <w:b/>
          <w:bCs/>
          <w:iCs/>
          <w:lang w:eastAsia="lt-LT"/>
        </w:rPr>
        <w:t xml:space="preserve"> </w:t>
      </w:r>
      <w:r w:rsidRPr="00B05A75">
        <w:rPr>
          <w:rFonts w:ascii="Times New Roman" w:eastAsia="MS Mincho" w:hAnsi="Times New Roman" w:cs="Times New Roman"/>
          <w:b/>
          <w:lang w:eastAsia="lt-LT"/>
        </w:rPr>
        <w:t xml:space="preserve">informacija </w:t>
      </w:r>
      <w:bookmarkEnd w:id="53"/>
      <w:bookmarkEnd w:id="54"/>
      <w:r w:rsidRPr="00B05A75">
        <w:rPr>
          <w:rFonts w:ascii="Times New Roman" w:eastAsia="MS Mincho" w:hAnsi="Times New Roman" w:cs="Times New Roman"/>
          <w:b/>
          <w:lang w:eastAsia="lt-LT"/>
        </w:rPr>
        <w:t>pacientui</w:t>
      </w:r>
    </w:p>
    <w:p w14:paraId="7ACEB130" w14:textId="77777777" w:rsidR="00C97DDA" w:rsidRPr="00B05A75" w:rsidRDefault="00C97DDA" w:rsidP="00C97DDA">
      <w:pPr>
        <w:suppressAutoHyphens/>
        <w:spacing w:after="0" w:line="240" w:lineRule="auto"/>
        <w:jc w:val="center"/>
        <w:rPr>
          <w:rFonts w:ascii="Times New Roman" w:eastAsia="MS Mincho" w:hAnsi="Times New Roman" w:cs="Times New Roman"/>
          <w:szCs w:val="20"/>
          <w:lang w:eastAsia="lt-LT"/>
        </w:rPr>
      </w:pPr>
    </w:p>
    <w:p w14:paraId="66706BFB" w14:textId="77777777" w:rsidR="00C97DDA" w:rsidRPr="00B05A75" w:rsidRDefault="00C97DDA" w:rsidP="00C97DDA">
      <w:pPr>
        <w:spacing w:after="0" w:line="240" w:lineRule="auto"/>
        <w:jc w:val="center"/>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ZYKALOR 10 mg tabletės</w:t>
      </w:r>
    </w:p>
    <w:p w14:paraId="01EB6B9B" w14:textId="77777777" w:rsidR="00C97DDA" w:rsidRPr="00B05A75" w:rsidRDefault="00C97DDA" w:rsidP="00C97DDA">
      <w:pPr>
        <w:spacing w:after="0" w:line="240" w:lineRule="auto"/>
        <w:jc w:val="center"/>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ZYKALOR 15 mg tabletės</w:t>
      </w:r>
    </w:p>
    <w:p w14:paraId="3F8BD09B" w14:textId="5E648A2A" w:rsidR="00C97DDA" w:rsidRPr="00B05A75" w:rsidRDefault="00984FB5" w:rsidP="00C97DDA">
      <w:pPr>
        <w:suppressAutoHyphens/>
        <w:spacing w:after="0" w:line="240" w:lineRule="auto"/>
        <w:jc w:val="center"/>
        <w:rPr>
          <w:rFonts w:ascii="Times New Roman" w:eastAsia="Times New Roman" w:hAnsi="Times New Roman" w:cs="Times New Roman"/>
          <w:szCs w:val="24"/>
        </w:rPr>
      </w:pPr>
      <w:r>
        <w:rPr>
          <w:rFonts w:ascii="Times New Roman" w:eastAsia="MS Mincho" w:hAnsi="Times New Roman" w:cs="Times New Roman"/>
          <w:szCs w:val="20"/>
          <w:lang w:eastAsia="lt-LT"/>
        </w:rPr>
        <w:t>a</w:t>
      </w:r>
      <w:r w:rsidRPr="00B05A75">
        <w:rPr>
          <w:rFonts w:ascii="Times New Roman" w:eastAsia="MS Mincho" w:hAnsi="Times New Roman" w:cs="Times New Roman"/>
          <w:szCs w:val="20"/>
          <w:lang w:eastAsia="lt-LT"/>
        </w:rPr>
        <w:t>ripiprazolas</w:t>
      </w:r>
    </w:p>
    <w:p w14:paraId="71CEA618" w14:textId="77777777" w:rsidR="00C97DDA" w:rsidRPr="00B05A75" w:rsidRDefault="00C97DDA" w:rsidP="00C97DDA">
      <w:pPr>
        <w:suppressAutoHyphens/>
        <w:spacing w:after="0" w:line="240" w:lineRule="auto"/>
        <w:jc w:val="center"/>
        <w:rPr>
          <w:rFonts w:ascii="Times New Roman" w:eastAsia="MS Mincho" w:hAnsi="Times New Roman" w:cs="Times New Roman"/>
          <w:szCs w:val="20"/>
          <w:lang w:eastAsia="lt-LT"/>
        </w:rPr>
      </w:pPr>
    </w:p>
    <w:p w14:paraId="1FC6EB1F" w14:textId="77777777" w:rsidR="00C97DDA" w:rsidRPr="00F7728E" w:rsidRDefault="00C97DDA" w:rsidP="00C97DDA">
      <w:pPr>
        <w:spacing w:after="0" w:line="240" w:lineRule="auto"/>
        <w:rPr>
          <w:rFonts w:ascii="Times New Roman" w:eastAsia="Times New Roman" w:hAnsi="Times New Roman" w:cs="Times New Roman"/>
          <w:b/>
          <w:szCs w:val="24"/>
        </w:rPr>
      </w:pPr>
      <w:r w:rsidRPr="00F7728E">
        <w:rPr>
          <w:rFonts w:ascii="Times New Roman" w:eastAsia="MS Mincho" w:hAnsi="Times New Roman" w:cs="Times New Roman"/>
          <w:b/>
          <w:szCs w:val="20"/>
          <w:lang w:eastAsia="lt-LT"/>
        </w:rPr>
        <w:t>Atidžiai perskaitykite visą šį lapelį,</w:t>
      </w:r>
      <w:r w:rsidRPr="00823813">
        <w:rPr>
          <w:rFonts w:ascii="Times New Roman" w:eastAsia="MS Mincho" w:hAnsi="Times New Roman" w:cs="Times New Roman"/>
          <w:b/>
          <w:lang w:eastAsia="lt-LT"/>
        </w:rPr>
        <w:t xml:space="preserve"> </w:t>
      </w:r>
      <w:r w:rsidRPr="00F7728E">
        <w:rPr>
          <w:rFonts w:ascii="Times New Roman" w:eastAsia="MS Mincho" w:hAnsi="Times New Roman" w:cs="Times New Roman"/>
          <w:b/>
          <w:lang w:eastAsia="lt-LT"/>
        </w:rPr>
        <w:t>prieš pradėdami vartoti vaistą, nes jame pateikiama Jums svarbi informacija.</w:t>
      </w:r>
    </w:p>
    <w:p w14:paraId="2D36B63E" w14:textId="77777777" w:rsidR="00C97DDA" w:rsidRPr="00B05A75" w:rsidRDefault="00C97DDA" w:rsidP="00C97DDA">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Neišmeskite šio lapelio, nes vėl gali prireikti jį perskaityti.</w:t>
      </w:r>
    </w:p>
    <w:p w14:paraId="26FA21EC" w14:textId="77777777" w:rsidR="00C97DDA" w:rsidRPr="00B05A75" w:rsidRDefault="00C97DDA" w:rsidP="00C97DDA">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kiltų daugiau klausimų, kreipkitės į gydytoją arba vaistininką.</w:t>
      </w:r>
    </w:p>
    <w:p w14:paraId="64F41374" w14:textId="77777777" w:rsidR="00C97DDA" w:rsidRPr="00B05A75" w:rsidRDefault="00C97DDA" w:rsidP="00C97DDA">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Šis vaistas skirtas tik Jums, todėl kitiems žmonėms jo duoti negalima. Vaistas gali jiems pakenkti (net tiems, kurių ligos požymiai yra tokie patys kaip Jūsų).</w:t>
      </w:r>
    </w:p>
    <w:p w14:paraId="029B363E" w14:textId="77777777" w:rsidR="00C97DDA" w:rsidRPr="00B05A75" w:rsidRDefault="00C97DDA" w:rsidP="00C97DDA">
      <w:pPr>
        <w:numPr>
          <w:ilvl w:val="0"/>
          <w:numId w:val="1"/>
        </w:numPr>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pasireiškė šalutinis poveikis (net jeigu jis šiame lapelyje nenurodytas), kreipkitės į gydytoją arba vaistininką. Žr. 4 skyrių.</w:t>
      </w:r>
    </w:p>
    <w:p w14:paraId="177C879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1F6BA0DA" w14:textId="77777777" w:rsidR="00C97DDA" w:rsidRPr="00B05A75" w:rsidRDefault="00C97DDA" w:rsidP="00C97DDA">
      <w:pPr>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Apie ką rašoma šiame lapelyje?</w:t>
      </w:r>
    </w:p>
    <w:p w14:paraId="7F069D9D" w14:textId="77777777" w:rsidR="00C97DDA" w:rsidRPr="00B05A75" w:rsidRDefault="00C97DDA" w:rsidP="00C97DDA">
      <w:pPr>
        <w:spacing w:after="0" w:line="240" w:lineRule="auto"/>
        <w:rPr>
          <w:rFonts w:ascii="Times New Roman" w:eastAsia="MS Mincho" w:hAnsi="Times New Roman" w:cs="Times New Roman"/>
          <w:b/>
          <w:szCs w:val="20"/>
          <w:lang w:eastAsia="lt-LT"/>
        </w:rPr>
      </w:pPr>
    </w:p>
    <w:p w14:paraId="3BD988BF" w14:textId="77777777" w:rsidR="00C97DDA" w:rsidRPr="00B05A75" w:rsidRDefault="00C97DDA" w:rsidP="00C97DDA">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1.</w:t>
      </w:r>
      <w:r w:rsidRPr="00B05A75">
        <w:rPr>
          <w:rFonts w:ascii="Times New Roman" w:eastAsia="MS Mincho" w:hAnsi="Times New Roman" w:cs="Times New Roman"/>
          <w:szCs w:val="20"/>
          <w:lang w:eastAsia="lt-LT"/>
        </w:rPr>
        <w:tab/>
        <w:t>Kas yra ZYKALOR ir kam jis vartojamas</w:t>
      </w:r>
    </w:p>
    <w:p w14:paraId="235FD2D7" w14:textId="77777777" w:rsidR="00C97DDA" w:rsidRPr="00B05A75" w:rsidRDefault="00C97DDA" w:rsidP="00C97DDA">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2.</w:t>
      </w:r>
      <w:r w:rsidRPr="00B05A75">
        <w:rPr>
          <w:rFonts w:ascii="Times New Roman" w:eastAsia="MS Mincho" w:hAnsi="Times New Roman" w:cs="Times New Roman"/>
          <w:szCs w:val="20"/>
          <w:lang w:eastAsia="lt-LT"/>
        </w:rPr>
        <w:tab/>
        <w:t>Kas žinotina prieš vartojant ZYKALOR</w:t>
      </w:r>
    </w:p>
    <w:p w14:paraId="2E285893" w14:textId="77777777" w:rsidR="00C97DDA" w:rsidRPr="00B05A75" w:rsidRDefault="00C97DDA" w:rsidP="00C97DDA">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3.</w:t>
      </w:r>
      <w:r w:rsidRPr="00B05A75">
        <w:rPr>
          <w:rFonts w:ascii="Times New Roman" w:eastAsia="MS Mincho" w:hAnsi="Times New Roman" w:cs="Times New Roman"/>
          <w:szCs w:val="20"/>
          <w:lang w:eastAsia="lt-LT"/>
        </w:rPr>
        <w:tab/>
        <w:t>Kaip vartoti ZYKALOR</w:t>
      </w:r>
    </w:p>
    <w:p w14:paraId="5CDACA67" w14:textId="77777777" w:rsidR="00C97DDA" w:rsidRPr="00B05A75" w:rsidRDefault="00C97DDA" w:rsidP="00C97DDA">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4.</w:t>
      </w:r>
      <w:r w:rsidRPr="00B05A75">
        <w:rPr>
          <w:rFonts w:ascii="Times New Roman" w:eastAsia="MS Mincho" w:hAnsi="Times New Roman" w:cs="Times New Roman"/>
          <w:szCs w:val="20"/>
          <w:lang w:eastAsia="lt-LT"/>
        </w:rPr>
        <w:tab/>
        <w:t xml:space="preserve">Galimas </w:t>
      </w:r>
      <w:r w:rsidRPr="00B05A75">
        <w:rPr>
          <w:rFonts w:ascii="Times New Roman" w:eastAsia="MS Mincho" w:hAnsi="Times New Roman" w:cs="Times New Roman"/>
          <w:lang w:eastAsia="lt-LT"/>
        </w:rPr>
        <w:t>šalutinis poveikis</w:t>
      </w:r>
    </w:p>
    <w:p w14:paraId="5093CACD" w14:textId="77777777" w:rsidR="00C97DDA" w:rsidRPr="00B05A75" w:rsidRDefault="00C97DDA" w:rsidP="00C97DDA">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5.</w:t>
      </w:r>
      <w:r w:rsidRPr="00B05A75">
        <w:rPr>
          <w:rFonts w:ascii="Times New Roman" w:eastAsia="MS Mincho" w:hAnsi="Times New Roman" w:cs="Times New Roman"/>
          <w:szCs w:val="20"/>
          <w:lang w:eastAsia="lt-LT"/>
        </w:rPr>
        <w:tab/>
        <w:t xml:space="preserve">Kaip laikyti </w:t>
      </w:r>
      <w:r w:rsidRPr="00B05A75">
        <w:rPr>
          <w:rFonts w:ascii="Times New Roman" w:eastAsia="MS Mincho" w:hAnsi="Times New Roman" w:cs="Times New Roman"/>
          <w:lang w:eastAsia="lt-LT"/>
        </w:rPr>
        <w:t>ZYKALOR</w:t>
      </w:r>
    </w:p>
    <w:p w14:paraId="50D7FE34" w14:textId="77777777" w:rsidR="00C97DDA" w:rsidRPr="00B05A75" w:rsidRDefault="00C97DDA" w:rsidP="00C97DDA">
      <w:pPr>
        <w:tabs>
          <w:tab w:val="left" w:pos="72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6.</w:t>
      </w:r>
      <w:r w:rsidRPr="00B05A75">
        <w:rPr>
          <w:rFonts w:ascii="Times New Roman" w:eastAsia="MS Mincho" w:hAnsi="Times New Roman" w:cs="Times New Roman"/>
          <w:szCs w:val="20"/>
          <w:lang w:eastAsia="lt-LT"/>
        </w:rPr>
        <w:tab/>
        <w:t>Pakuotės turinys ir kita informacija</w:t>
      </w:r>
    </w:p>
    <w:p w14:paraId="093FE1A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2C1094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28CDBED" w14:textId="77777777" w:rsidR="00C97DDA" w:rsidRPr="00B05A75" w:rsidRDefault="00C97DDA" w:rsidP="00C97DDA">
      <w:pPr>
        <w:keepNext/>
        <w:tabs>
          <w:tab w:val="left" w:pos="567"/>
        </w:tabs>
        <w:spacing w:after="0" w:line="240" w:lineRule="auto"/>
        <w:ind w:left="567" w:hanging="567"/>
        <w:outlineLvl w:val="1"/>
        <w:rPr>
          <w:rFonts w:ascii="Times New Roman" w:eastAsia="Times New Roman" w:hAnsi="Times New Roman" w:cs="Times New Roman"/>
          <w:b/>
          <w:szCs w:val="24"/>
        </w:rPr>
      </w:pPr>
      <w:bookmarkStart w:id="55" w:name="_Toc129243264"/>
      <w:bookmarkStart w:id="56" w:name="_Toc129243139"/>
      <w:r w:rsidRPr="00B05A75">
        <w:rPr>
          <w:rFonts w:ascii="Times New Roman" w:eastAsia="MS Mincho" w:hAnsi="Times New Roman" w:cs="Times New Roman"/>
          <w:b/>
          <w:szCs w:val="20"/>
          <w:lang w:eastAsia="lt-LT"/>
        </w:rPr>
        <w:t>1.</w:t>
      </w:r>
      <w:r w:rsidRPr="00B05A75">
        <w:rPr>
          <w:rFonts w:ascii="Times New Roman" w:eastAsia="MS Mincho" w:hAnsi="Times New Roman" w:cs="Times New Roman"/>
          <w:b/>
          <w:szCs w:val="20"/>
          <w:lang w:eastAsia="lt-LT"/>
        </w:rPr>
        <w:tab/>
        <w:t>Kas yra ZYKA</w:t>
      </w:r>
      <w:r w:rsidRPr="00B05A75">
        <w:rPr>
          <w:rFonts w:ascii="Times New Roman" w:eastAsia="MS Mincho" w:hAnsi="Times New Roman" w:cs="Times New Roman"/>
          <w:b/>
          <w:lang w:eastAsia="lt-LT"/>
        </w:rPr>
        <w:t>LOR ir kam jis vartojamas</w:t>
      </w:r>
      <w:bookmarkEnd w:id="55"/>
      <w:bookmarkEnd w:id="56"/>
    </w:p>
    <w:p w14:paraId="20DE00B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FCE62CA"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b/>
          <w:color w:val="000000"/>
          <w:szCs w:val="24"/>
        </w:rPr>
      </w:pPr>
      <w:r w:rsidRPr="00B05A75">
        <w:rPr>
          <w:rFonts w:ascii="Times New Roman" w:eastAsia="MS Mincho" w:hAnsi="Times New Roman" w:cs="Times New Roman"/>
          <w:b/>
          <w:color w:val="000000"/>
          <w:szCs w:val="20"/>
          <w:lang w:eastAsia="lt-LT"/>
        </w:rPr>
        <w:t>ZYKALOR sudėtyje yra veikliosios medžiagos aripiprazolo ir jis priklauso vaistų grupei, vadinamai antipsichoziniais vaistiniais p</w:t>
      </w:r>
      <w:r w:rsidRPr="00B05A75">
        <w:rPr>
          <w:rFonts w:ascii="Times New Roman" w:eastAsia="MS Mincho" w:hAnsi="Times New Roman" w:cs="Times New Roman"/>
          <w:b/>
          <w:color w:val="000000"/>
          <w:lang w:eastAsia="lt-LT"/>
        </w:rPr>
        <w:t xml:space="preserve">reparatais. </w:t>
      </w:r>
    </w:p>
    <w:p w14:paraId="2BB0D852" w14:textId="77777777" w:rsidR="00C97DDA" w:rsidRPr="00823813" w:rsidRDefault="00C97DDA" w:rsidP="00C97DDA">
      <w:pPr>
        <w:autoSpaceDE w:val="0"/>
        <w:autoSpaceDN w:val="0"/>
        <w:adjustRightInd w:val="0"/>
        <w:spacing w:after="0" w:line="240" w:lineRule="auto"/>
        <w:rPr>
          <w:rFonts w:ascii="Times New Roman" w:hAnsi="Times New Roman"/>
          <w:color w:val="000000"/>
        </w:rPr>
      </w:pPr>
    </w:p>
    <w:p w14:paraId="3A677BDC"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Šis vaistas vartojamas suaugusiesiems bei 15 metų ir vyresniems paaugliams, kuriuos kamuoja liga, apibūdinama tokiais simptomais, kaip girdėjimas, matymas arba jutimas to, ko nėra, įtarumas, klaidingi įsitikinimai, padrika kalba ir elgsena bei emocinis lėkštumas, gydyti. Žmones</w:t>
      </w:r>
      <w:r w:rsidRPr="00B05A75">
        <w:rPr>
          <w:rFonts w:ascii="Times New Roman" w:eastAsia="MS Mincho" w:hAnsi="Times New Roman" w:cs="Times New Roman"/>
          <w:color w:val="000000"/>
          <w:lang w:eastAsia="lt-LT"/>
        </w:rPr>
        <w:t xml:space="preserve">, kuriems yra ši būsena, taip pat gali jaustis prislėgti, nusikaltę, nerimastingi ir įsitempę. </w:t>
      </w:r>
    </w:p>
    <w:p w14:paraId="2F0777FF"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lang w:eastAsia="lt-LT"/>
        </w:rPr>
      </w:pPr>
    </w:p>
    <w:p w14:paraId="4C9339A4"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szCs w:val="24"/>
        </w:rPr>
      </w:pPr>
      <w:r w:rsidRPr="00B05A75">
        <w:rPr>
          <w:rFonts w:ascii="Times New Roman" w:eastAsia="MS Mincho" w:hAnsi="Times New Roman" w:cs="Times New Roman"/>
          <w:color w:val="000000"/>
          <w:szCs w:val="20"/>
          <w:lang w:eastAsia="lt-LT"/>
        </w:rPr>
        <w:t>ZYKALOR vartojamas suaugusiesiems bei 13 metų ir vyresniems paaugliams, kuriuos kamuoja liga, apibūdinama tokiais simptomais, kaip nenormaliai pakili nuotaika, energijos perteklius, sumažėjęs miego poreikis, greita kalba, šuoliuojančios mintys ir kartais didelis irzlumas. Be to, jis apsaugo nuo šios ligos atkryčio suaugusius pacientus, kurie anksčiau reagavo į gydymą ZYKALOR.</w:t>
      </w:r>
    </w:p>
    <w:p w14:paraId="471737C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0C36FA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4A074B9" w14:textId="77777777" w:rsidR="00C97DDA" w:rsidRPr="00B05A75" w:rsidRDefault="00C97DDA" w:rsidP="00C97DDA">
      <w:pPr>
        <w:keepNext/>
        <w:tabs>
          <w:tab w:val="left" w:pos="567"/>
        </w:tabs>
        <w:spacing w:after="0" w:line="240" w:lineRule="auto"/>
        <w:ind w:left="567" w:hanging="567"/>
        <w:outlineLvl w:val="1"/>
        <w:rPr>
          <w:rFonts w:ascii="Times New Roman" w:eastAsia="Times New Roman" w:hAnsi="Times New Roman" w:cs="Times New Roman"/>
          <w:b/>
          <w:szCs w:val="24"/>
        </w:rPr>
      </w:pPr>
      <w:bookmarkStart w:id="57" w:name="_Toc129243265"/>
      <w:bookmarkStart w:id="58" w:name="_Toc129243140"/>
      <w:r w:rsidRPr="00B05A75">
        <w:rPr>
          <w:rFonts w:ascii="Times New Roman" w:eastAsia="MS Mincho" w:hAnsi="Times New Roman" w:cs="Times New Roman"/>
          <w:b/>
          <w:szCs w:val="20"/>
          <w:lang w:eastAsia="lt-LT"/>
        </w:rPr>
        <w:t>2.</w:t>
      </w:r>
      <w:r w:rsidRPr="00B05A75">
        <w:rPr>
          <w:rFonts w:ascii="Times New Roman" w:eastAsia="MS Mincho" w:hAnsi="Times New Roman" w:cs="Times New Roman"/>
          <w:b/>
          <w:szCs w:val="20"/>
          <w:lang w:eastAsia="lt-LT"/>
        </w:rPr>
        <w:tab/>
        <w:t>Kas žinotina prieš vartojant ZYK</w:t>
      </w:r>
      <w:r w:rsidRPr="00B05A75">
        <w:rPr>
          <w:rFonts w:ascii="Times New Roman" w:eastAsia="MS Mincho" w:hAnsi="Times New Roman" w:cs="Times New Roman"/>
          <w:b/>
          <w:lang w:eastAsia="lt-LT"/>
        </w:rPr>
        <w:t>ALOR</w:t>
      </w:r>
      <w:bookmarkEnd w:id="57"/>
      <w:bookmarkEnd w:id="58"/>
    </w:p>
    <w:p w14:paraId="5AAAC97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5003937" w14:textId="52154E84" w:rsidR="00C97DDA" w:rsidRPr="00B05A75" w:rsidRDefault="00C97DDA" w:rsidP="00C97DDA">
      <w:pPr>
        <w:spacing w:after="0" w:line="220" w:lineRule="exact"/>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 xml:space="preserve">ZYKALOR vartoti </w:t>
      </w:r>
      <w:r w:rsidR="00984FB5">
        <w:rPr>
          <w:rFonts w:ascii="Times New Roman" w:eastAsia="MS Mincho" w:hAnsi="Times New Roman" w:cs="Times New Roman"/>
          <w:b/>
          <w:szCs w:val="20"/>
          <w:lang w:eastAsia="lt-LT"/>
        </w:rPr>
        <w:t>draudžiama</w:t>
      </w:r>
      <w:r w:rsidRPr="00B05A75">
        <w:rPr>
          <w:rFonts w:ascii="Times New Roman" w:eastAsia="MS Mincho" w:hAnsi="Times New Roman" w:cs="Times New Roman"/>
          <w:b/>
          <w:szCs w:val="20"/>
          <w:lang w:eastAsia="lt-LT"/>
        </w:rPr>
        <w:t>:</w:t>
      </w:r>
    </w:p>
    <w:p w14:paraId="549FE266" w14:textId="77777777" w:rsidR="00C97DDA" w:rsidRPr="00B05A75" w:rsidRDefault="00C97DDA" w:rsidP="00C97DDA">
      <w:pPr>
        <w:numPr>
          <w:ilvl w:val="0"/>
          <w:numId w:val="12"/>
        </w:numPr>
        <w:suppressAutoHyphens/>
        <w:spacing w:after="0" w:line="240" w:lineRule="auto"/>
        <w:ind w:left="567" w:hanging="567"/>
        <w:contextualSpacing/>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jeigu yra alergija veikliajai medžiagai arba bet kuriai pagalbinei šio vaisto medžiagai (jos išvardytos 6 skyriuje). </w:t>
      </w:r>
    </w:p>
    <w:p w14:paraId="14BD40B8"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B688845" w14:textId="77777777" w:rsidR="00C97DDA" w:rsidRPr="00B05A75" w:rsidRDefault="00C97DDA" w:rsidP="00C97DDA">
      <w:pPr>
        <w:keepNext/>
        <w:tabs>
          <w:tab w:val="left" w:pos="567"/>
        </w:tabs>
        <w:spacing w:after="0" w:line="260" w:lineRule="exact"/>
        <w:jc w:val="both"/>
        <w:outlineLvl w:val="3"/>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 xml:space="preserve">Įspėjimai ir atsargumo priemonės </w:t>
      </w:r>
    </w:p>
    <w:p w14:paraId="34408619" w14:textId="77777777" w:rsidR="00C97DDA" w:rsidRDefault="00C97DDA" w:rsidP="00C97DDA">
      <w:pPr>
        <w:numPr>
          <w:ilvl w:val="12"/>
          <w:numId w:val="0"/>
        </w:numPr>
        <w:spacing w:after="0" w:line="240" w:lineRule="auto"/>
        <w:ind w:right="-2"/>
        <w:rPr>
          <w:rFonts w:ascii="Times New Roman" w:eastAsia="MS Mincho" w:hAnsi="Times New Roman" w:cs="Times New Roman"/>
          <w:szCs w:val="20"/>
          <w:lang w:eastAsia="lt-LT"/>
        </w:rPr>
      </w:pPr>
      <w:r w:rsidRPr="00B05A75">
        <w:rPr>
          <w:rFonts w:ascii="Times New Roman" w:eastAsia="MS Mincho" w:hAnsi="Times New Roman" w:cs="Times New Roman"/>
          <w:szCs w:val="20"/>
          <w:lang w:eastAsia="lt-LT"/>
        </w:rPr>
        <w:t>Pasitarkite su gydytoju, prieš pradėdami vartoti ZYKALOR</w:t>
      </w:r>
      <w:r>
        <w:rPr>
          <w:rFonts w:ascii="Times New Roman" w:eastAsia="MS Mincho" w:hAnsi="Times New Roman" w:cs="Times New Roman"/>
          <w:szCs w:val="20"/>
          <w:lang w:eastAsia="lt-LT"/>
        </w:rPr>
        <w:t>.</w:t>
      </w:r>
    </w:p>
    <w:p w14:paraId="2A654E6A" w14:textId="77777777" w:rsidR="00C97DDA" w:rsidRDefault="00C97DDA" w:rsidP="00C97DDA">
      <w:pPr>
        <w:numPr>
          <w:ilvl w:val="12"/>
          <w:numId w:val="0"/>
        </w:numPr>
        <w:spacing w:after="0" w:line="240" w:lineRule="auto"/>
        <w:ind w:right="-2"/>
        <w:rPr>
          <w:rFonts w:ascii="Times New Roman" w:eastAsia="MS Mincho" w:hAnsi="Times New Roman" w:cs="Times New Roman"/>
          <w:szCs w:val="20"/>
          <w:lang w:eastAsia="lt-LT"/>
        </w:rPr>
      </w:pPr>
    </w:p>
    <w:p w14:paraId="0B7E107A" w14:textId="77777777" w:rsidR="00C97DDA" w:rsidRDefault="00C97DDA" w:rsidP="00C97DDA">
      <w:pPr>
        <w:numPr>
          <w:ilvl w:val="12"/>
          <w:numId w:val="0"/>
        </w:numPr>
        <w:spacing w:after="0" w:line="240" w:lineRule="auto"/>
        <w:ind w:right="-2"/>
        <w:rPr>
          <w:rFonts w:ascii="Times New Roman" w:eastAsia="Times New Roman" w:hAnsi="Times New Roman" w:cs="Times New Roman"/>
          <w:spacing w:val="-2"/>
          <w:szCs w:val="24"/>
        </w:rPr>
      </w:pPr>
      <w:r w:rsidRPr="009030A8">
        <w:rPr>
          <w:rFonts w:ascii="Times New Roman" w:eastAsia="Times New Roman" w:hAnsi="Times New Roman" w:cs="Times New Roman"/>
          <w:spacing w:val="-2"/>
          <w:szCs w:val="24"/>
        </w:rPr>
        <w:t>Gydant aripiprazolu buvo pranešta apie savižudiškas mintis ir elgesį. Nedelsdami pasakykite savo</w:t>
      </w:r>
      <w:r>
        <w:rPr>
          <w:rFonts w:ascii="Times New Roman" w:eastAsia="Times New Roman" w:hAnsi="Times New Roman" w:cs="Times New Roman"/>
          <w:spacing w:val="-2"/>
          <w:szCs w:val="24"/>
        </w:rPr>
        <w:t xml:space="preserve"> </w:t>
      </w:r>
      <w:r w:rsidRPr="009030A8">
        <w:rPr>
          <w:rFonts w:ascii="Times New Roman" w:eastAsia="Times New Roman" w:hAnsi="Times New Roman" w:cs="Times New Roman"/>
          <w:spacing w:val="-2"/>
          <w:szCs w:val="24"/>
        </w:rPr>
        <w:t>gydytojui, jeigu Jums kilo minčių ar pojūčių apie savęs žalojimą.</w:t>
      </w:r>
    </w:p>
    <w:p w14:paraId="7E4AD53C" w14:textId="77777777" w:rsidR="00C97DDA" w:rsidRDefault="00C97DDA" w:rsidP="00C97DDA">
      <w:pPr>
        <w:numPr>
          <w:ilvl w:val="12"/>
          <w:numId w:val="0"/>
        </w:numPr>
        <w:spacing w:after="0" w:line="240" w:lineRule="auto"/>
        <w:ind w:right="-2"/>
        <w:rPr>
          <w:rFonts w:ascii="Times New Roman" w:eastAsia="Times New Roman" w:hAnsi="Times New Roman" w:cs="Times New Roman"/>
          <w:spacing w:val="-2"/>
          <w:szCs w:val="24"/>
        </w:rPr>
      </w:pPr>
    </w:p>
    <w:p w14:paraId="17E3527D" w14:textId="77777777" w:rsidR="00C97DDA" w:rsidRPr="00B05A75" w:rsidRDefault="00C97DDA" w:rsidP="00C97DDA">
      <w:pPr>
        <w:numPr>
          <w:ilvl w:val="12"/>
          <w:numId w:val="0"/>
        </w:numPr>
        <w:spacing w:after="0" w:line="240" w:lineRule="auto"/>
        <w:ind w:right="-2"/>
        <w:rPr>
          <w:rFonts w:ascii="Times New Roman" w:eastAsia="Times New Roman" w:hAnsi="Times New Roman" w:cs="Times New Roman"/>
          <w:spacing w:val="-2"/>
          <w:szCs w:val="24"/>
        </w:rPr>
      </w:pPr>
      <w:r w:rsidRPr="009030A8">
        <w:rPr>
          <w:rFonts w:ascii="Times New Roman" w:eastAsia="Times New Roman" w:hAnsi="Times New Roman" w:cs="Times New Roman"/>
          <w:spacing w:val="-2"/>
          <w:szCs w:val="24"/>
        </w:rPr>
        <w:t xml:space="preserve">Prieš gydymą </w:t>
      </w:r>
      <w:r>
        <w:rPr>
          <w:rFonts w:ascii="Times New Roman" w:eastAsia="Times New Roman" w:hAnsi="Times New Roman" w:cs="Times New Roman"/>
          <w:spacing w:val="-2"/>
          <w:szCs w:val="24"/>
        </w:rPr>
        <w:t>ZYKALOR</w:t>
      </w:r>
      <w:r w:rsidRPr="009030A8">
        <w:rPr>
          <w:rFonts w:ascii="Times New Roman" w:eastAsia="Times New Roman" w:hAnsi="Times New Roman" w:cs="Times New Roman"/>
          <w:spacing w:val="-2"/>
          <w:szCs w:val="24"/>
        </w:rPr>
        <w:t xml:space="preserve"> savo gydytojui pasakykite, jeigu Jums yra:</w:t>
      </w:r>
    </w:p>
    <w:p w14:paraId="06E04A46" w14:textId="77777777" w:rsidR="00C97DDA" w:rsidRPr="00B05A75" w:rsidRDefault="00C97DDA" w:rsidP="00C97DDA">
      <w:pPr>
        <w:widowControl w:val="0"/>
        <w:numPr>
          <w:ilvl w:val="0"/>
          <w:numId w:val="11"/>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padidėjęs cukraus kiekis Jūsų kraujyje (pasireiškiantis tokiais simptomais, kaip pernelyg didelis troškulys, labai didelis šlapimo kiekiai, padidėjęs apetitas ir silpnumas) arba Jūsų kraujo giminaičiams yra arba buvo cukrinis diabetas; </w:t>
      </w:r>
    </w:p>
    <w:p w14:paraId="658E1022" w14:textId="77777777" w:rsidR="00C97DDA" w:rsidRPr="00B05A75" w:rsidRDefault="00C97DDA" w:rsidP="00C97DDA">
      <w:pPr>
        <w:widowControl w:val="0"/>
        <w:numPr>
          <w:ilvl w:val="0"/>
          <w:numId w:val="11"/>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lastRenderedPageBreak/>
        <w:t>priepuoliai</w:t>
      </w:r>
      <w:r w:rsidRPr="00B05A75">
        <w:rPr>
          <w:rFonts w:ascii="Times New Roman" w:eastAsia="MS Mincho" w:hAnsi="Times New Roman" w:cs="Times New Roman"/>
          <w:spacing w:val="-2"/>
          <w:lang w:eastAsia="lt-LT"/>
        </w:rPr>
        <w:t xml:space="preserve"> (traukuliai),</w:t>
      </w:r>
      <w:r w:rsidRPr="00B05A75">
        <w:rPr>
          <w:rFonts w:ascii="Times New Roman" w:eastAsia="MS Mincho" w:hAnsi="Times New Roman" w:cs="Times New Roman"/>
          <w:lang w:eastAsia="lt-LT"/>
        </w:rPr>
        <w:t xml:space="preserve"> nes Jūsų gydytojui gali reikėti Jus atidžiau stebėti</w:t>
      </w:r>
      <w:r w:rsidRPr="00B05A75">
        <w:rPr>
          <w:rFonts w:ascii="Times New Roman" w:eastAsia="MS Mincho" w:hAnsi="Times New Roman" w:cs="Times New Roman"/>
          <w:spacing w:val="-2"/>
          <w:szCs w:val="20"/>
          <w:lang w:eastAsia="lt-LT"/>
        </w:rPr>
        <w:t xml:space="preserve">; </w:t>
      </w:r>
    </w:p>
    <w:p w14:paraId="160DC4BE" w14:textId="77777777" w:rsidR="00C97DDA" w:rsidRPr="00B05A75" w:rsidRDefault="00C97DDA" w:rsidP="00C97DDA">
      <w:pPr>
        <w:widowControl w:val="0"/>
        <w:numPr>
          <w:ilvl w:val="0"/>
          <w:numId w:val="11"/>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nevalingi nereguliarūs raumenų judesiai, ypač veide; </w:t>
      </w:r>
    </w:p>
    <w:p w14:paraId="29415F14" w14:textId="77777777" w:rsidR="00C97DDA" w:rsidRPr="00B05A75" w:rsidRDefault="00C97DDA" w:rsidP="00C97DDA">
      <w:pPr>
        <w:widowControl w:val="0"/>
        <w:numPr>
          <w:ilvl w:val="0"/>
          <w:numId w:val="11"/>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lang w:eastAsia="lt-LT"/>
        </w:rPr>
        <w:t>kardiovaskulinė liga (</w:t>
      </w:r>
      <w:r w:rsidRPr="00B05A75">
        <w:rPr>
          <w:rFonts w:ascii="Times New Roman" w:eastAsia="MS Mincho" w:hAnsi="Times New Roman" w:cs="Times New Roman"/>
          <w:szCs w:val="20"/>
          <w:lang w:eastAsia="lt-LT"/>
        </w:rPr>
        <w:t xml:space="preserve">širdies </w:t>
      </w:r>
      <w:r w:rsidRPr="00B05A75">
        <w:rPr>
          <w:rFonts w:ascii="Times New Roman" w:eastAsia="MS Mincho" w:hAnsi="Times New Roman" w:cs="Times New Roman"/>
          <w:lang w:eastAsia="lt-LT"/>
        </w:rPr>
        <w:t xml:space="preserve">ir kraujagyslių </w:t>
      </w:r>
      <w:r w:rsidRPr="00B05A75">
        <w:rPr>
          <w:rFonts w:ascii="Times New Roman" w:eastAsia="MS Mincho" w:hAnsi="Times New Roman" w:cs="Times New Roman"/>
          <w:szCs w:val="20"/>
          <w:lang w:eastAsia="lt-LT"/>
        </w:rPr>
        <w:t>liga</w:t>
      </w:r>
      <w:r w:rsidRPr="00B05A75">
        <w:rPr>
          <w:rFonts w:ascii="Times New Roman" w:eastAsia="MS Mincho" w:hAnsi="Times New Roman" w:cs="Times New Roman"/>
          <w:lang w:eastAsia="lt-LT"/>
        </w:rPr>
        <w:t>),</w:t>
      </w:r>
      <w:r w:rsidRPr="00B05A75">
        <w:rPr>
          <w:rFonts w:ascii="Times New Roman" w:eastAsia="MS Mincho" w:hAnsi="Times New Roman" w:cs="Times New Roman"/>
          <w:szCs w:val="20"/>
          <w:lang w:eastAsia="lt-LT"/>
        </w:rPr>
        <w:t xml:space="preserve"> </w:t>
      </w:r>
      <w:r w:rsidRPr="00B05A75">
        <w:rPr>
          <w:rFonts w:ascii="Times New Roman" w:eastAsia="MS Mincho" w:hAnsi="Times New Roman" w:cs="Times New Roman"/>
          <w:spacing w:val="-2"/>
          <w:szCs w:val="20"/>
          <w:lang w:eastAsia="lt-LT"/>
        </w:rPr>
        <w:t xml:space="preserve">arba Jūsų kraujo giminaičiams yra arba buvo širdies ir kraujagyslių liga, insultas arba "mažasis" insultas, nenormalus kraujospūdis; </w:t>
      </w:r>
    </w:p>
    <w:p w14:paraId="4BE942A1" w14:textId="77777777" w:rsidR="00C97DDA" w:rsidRPr="00B05A75" w:rsidRDefault="00C97DDA" w:rsidP="00C97DDA">
      <w:pPr>
        <w:widowControl w:val="0"/>
        <w:numPr>
          <w:ilvl w:val="0"/>
          <w:numId w:val="11"/>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kraujo krešuliai arba Jūsų giminaičiams yra arba buvo kraujo krešulių, kadangi antipsichoziniai vaistai buvo susiję su krešulių susidarymu; </w:t>
      </w:r>
    </w:p>
    <w:p w14:paraId="4EADF573" w14:textId="77777777" w:rsidR="00C97DDA" w:rsidRPr="00B05A75" w:rsidRDefault="00C97DDA" w:rsidP="00C97DDA">
      <w:pPr>
        <w:widowControl w:val="0"/>
        <w:numPr>
          <w:ilvl w:val="0"/>
          <w:numId w:val="11"/>
        </w:numPr>
        <w:tabs>
          <w:tab w:val="clear" w:pos="360"/>
          <w:tab w:val="left" w:pos="567"/>
          <w:tab w:val="num" w:pos="709"/>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ankstesnis piktnaudžiavimas azartiniais lošimais.</w:t>
      </w:r>
    </w:p>
    <w:p w14:paraId="02AE2A40"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p>
    <w:p w14:paraId="6E979B2F"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Jei pastebėjote, kad Jums didėja kūno svoris, atsirado neįprastų judesių, pasireiškė kasdienę veiklą trikdantis mieguistumas, pasireiškė  bet koks rijimo sutrikimas arba atsirado alergijos simptomų, pasakykite savo gydytojui.</w:t>
      </w:r>
    </w:p>
    <w:p w14:paraId="49295449"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519348D0"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Jei esate senyvas demencijos (atminties ir kitų protinių sugebėjimų praradimo) kamuojamas žmogus, Jūs arba Jūsų globėjai / giminaičiai turi pasakyti gydytojui, jeigu Jūs esate sirgęs insultu arba "mažuoju" insultu.</w:t>
      </w:r>
    </w:p>
    <w:p w14:paraId="1A5D3AAB"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05A06334"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Nedelsiant pasakykite gydytojui, jeigu kyla bet kokių minčių ar jausmų apie savęs žalojimą. Gydymo aripiprazolu metu gauta pranešimų apie savižudiškas mintis ir elgseną.</w:t>
      </w:r>
    </w:p>
    <w:p w14:paraId="750A7464"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2D200A81"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Nedelsiant praneškite savo gydytojui, jeigu Jus kamuoja</w:t>
      </w:r>
      <w:r w:rsidRPr="00B05A75">
        <w:rPr>
          <w:rFonts w:ascii="Times New Roman" w:eastAsia="MS Mincho" w:hAnsi="Times New Roman" w:cs="Times New Roman"/>
          <w:spacing w:val="-2"/>
          <w:lang w:eastAsia="lt-LT"/>
        </w:rPr>
        <w:t xml:space="preserve"> raumenų stingulys ar nelankstumas kartu su dideliu karščiavimu, prakaitavimu, psichikos pokyčiu ar labai dažnu ir nereguliariu širdies plakimu.</w:t>
      </w:r>
    </w:p>
    <w:p w14:paraId="413FB92D"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44AFC3AC"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 w:val="24"/>
        </w:rPr>
      </w:pPr>
      <w:r w:rsidRPr="00B05A75">
        <w:rPr>
          <w:rFonts w:ascii="Times New Roman" w:eastAsia="MS Mincho" w:hAnsi="Times New Roman" w:cs="Times New Roman"/>
          <w:spacing w:val="-2"/>
          <w:lang w:eastAsia="lt-LT"/>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SAVO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25F26C89"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 w:val="24"/>
        </w:rPr>
      </w:pPr>
      <w:r w:rsidRPr="00B05A75">
        <w:rPr>
          <w:rFonts w:ascii="Times New Roman" w:eastAsia="MS Mincho" w:hAnsi="Times New Roman" w:cs="Times New Roman"/>
          <w:b/>
          <w:spacing w:val="-2"/>
          <w:lang w:eastAsia="lt-LT"/>
        </w:rPr>
        <w:t>Jūsų gydytojui gali reikėti pakeisti dozę arba nutraukti gydymą</w:t>
      </w:r>
      <w:r w:rsidRPr="00B05A75">
        <w:rPr>
          <w:rFonts w:ascii="Times New Roman" w:eastAsia="MS Mincho" w:hAnsi="Times New Roman" w:cs="Times New Roman"/>
          <w:spacing w:val="-2"/>
          <w:lang w:eastAsia="lt-LT"/>
        </w:rPr>
        <w:t>.</w:t>
      </w:r>
    </w:p>
    <w:p w14:paraId="603A8F72"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14:paraId="419DF3C9"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Aripiprazolas gali sukelti mieguistumą, kraujospūdžio kritimą stojantis, svaigulį ir Jūsų gebėjimo judėti ir išlaikyti pusiausvyrą pokyčius, kurie gali skatinti griuvimus. Reikia laikytis atsargumo, ypač jeigu Jūs esate senyvo amžiaus pacientas ar šiek tiek nusilpęs.</w:t>
      </w:r>
    </w:p>
    <w:p w14:paraId="639E4B05"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14:paraId="4AB0F953"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b/>
          <w:spacing w:val="-2"/>
          <w:szCs w:val="24"/>
        </w:rPr>
      </w:pPr>
      <w:r w:rsidRPr="00B05A75">
        <w:rPr>
          <w:rFonts w:ascii="Times New Roman" w:eastAsia="MS Mincho" w:hAnsi="Times New Roman" w:cs="Times New Roman"/>
          <w:b/>
          <w:spacing w:val="-2"/>
          <w:szCs w:val="20"/>
          <w:lang w:eastAsia="lt-LT"/>
        </w:rPr>
        <w:t>Vaikams ir paaugliams</w:t>
      </w:r>
    </w:p>
    <w:p w14:paraId="0259BE52"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Nevartokite šio vaisto vaikams ir jaunesniems kaip 13 metų amžiaus paaugliams. Nežinoma, ar šiems pacientams jis yra saugus ir veiksmingas </w:t>
      </w:r>
    </w:p>
    <w:p w14:paraId="47E7091C"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14:paraId="05554F4B"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b/>
          <w:spacing w:val="-2"/>
          <w:szCs w:val="24"/>
        </w:rPr>
      </w:pPr>
      <w:r w:rsidRPr="00B05A75">
        <w:rPr>
          <w:rFonts w:ascii="Times New Roman" w:eastAsia="MS Mincho" w:hAnsi="Times New Roman" w:cs="Times New Roman"/>
          <w:b/>
          <w:spacing w:val="-2"/>
          <w:szCs w:val="20"/>
          <w:lang w:eastAsia="lt-LT"/>
        </w:rPr>
        <w:t>Kiti vaistai ir ZYKALOR</w:t>
      </w:r>
    </w:p>
    <w:p w14:paraId="34CFABBD"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Jeigu vartojate ar neseniai vartojote kitų vaistų arba dėl to nesate tikri, apie tai pasakykite gydytojui arba vaistininkui.</w:t>
      </w:r>
    </w:p>
    <w:p w14:paraId="1DFC540B"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7430F06D"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Kraujospūdį mažinantys vaistai: ZYKALOR gali stiprinti vaistų, vartojamų kraujospūdžiui mažinti, poveikį. Būtinai pasakykite savo gydytojui, jog vartojate vaistų savo kraujo spaudimo kontrolei palaikyti.</w:t>
      </w:r>
    </w:p>
    <w:p w14:paraId="14847BEA"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szCs w:val="20"/>
          <w:lang w:eastAsia="lt-LT"/>
        </w:rPr>
      </w:pPr>
    </w:p>
    <w:p w14:paraId="39926C4B"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lang w:eastAsia="lt-LT"/>
        </w:rPr>
        <w:t>ZYLALOR vartojimas</w:t>
      </w:r>
      <w:r w:rsidRPr="00B05A75">
        <w:rPr>
          <w:rFonts w:ascii="Times New Roman" w:eastAsia="MS Mincho" w:hAnsi="Times New Roman" w:cs="Times New Roman"/>
          <w:szCs w:val="20"/>
          <w:lang w:eastAsia="lt-LT"/>
        </w:rPr>
        <w:t xml:space="preserve"> su kai kuriais vaistais gali </w:t>
      </w:r>
      <w:r w:rsidRPr="00B05A75">
        <w:rPr>
          <w:rFonts w:ascii="Times New Roman" w:eastAsia="MS Mincho" w:hAnsi="Times New Roman" w:cs="Times New Roman"/>
          <w:lang w:eastAsia="lt-LT"/>
        </w:rPr>
        <w:t xml:space="preserve">reikšti, kad gydytojas turės keisti Jūsų vartojamą aripiprazolo arba kitų vaistų </w:t>
      </w:r>
      <w:r w:rsidRPr="00B05A75">
        <w:rPr>
          <w:rFonts w:ascii="Times New Roman" w:eastAsia="MS Mincho" w:hAnsi="Times New Roman" w:cs="Times New Roman"/>
          <w:szCs w:val="20"/>
          <w:lang w:eastAsia="lt-LT"/>
        </w:rPr>
        <w:t xml:space="preserve">dozę. </w:t>
      </w:r>
      <w:r w:rsidRPr="00B05A75">
        <w:rPr>
          <w:rFonts w:ascii="Times New Roman" w:eastAsia="MS Mincho" w:hAnsi="Times New Roman" w:cs="Times New Roman"/>
          <w:color w:val="000000"/>
          <w:szCs w:val="20"/>
          <w:lang w:eastAsia="lt-LT"/>
        </w:rPr>
        <w:t>Yra ypač svarbu pa</w:t>
      </w:r>
      <w:r w:rsidRPr="00B05A75">
        <w:rPr>
          <w:rFonts w:ascii="Times New Roman" w:eastAsia="MS Mincho" w:hAnsi="Times New Roman" w:cs="Times New Roman"/>
          <w:color w:val="000000"/>
          <w:lang w:eastAsia="lt-LT"/>
        </w:rPr>
        <w:t>minėti savo gydytojui</w:t>
      </w:r>
      <w:r w:rsidRPr="00B05A75">
        <w:rPr>
          <w:rFonts w:ascii="Times New Roman" w:eastAsia="MS Mincho" w:hAnsi="Times New Roman" w:cs="Times New Roman"/>
          <w:spacing w:val="-2"/>
          <w:lang w:eastAsia="lt-LT"/>
        </w:rPr>
        <w:t xml:space="preserve">, jeigu kartu vartojate: </w:t>
      </w:r>
    </w:p>
    <w:p w14:paraId="41513A22" w14:textId="77777777" w:rsidR="00C97DDA" w:rsidRPr="00B05A75" w:rsidRDefault="00C97DDA" w:rsidP="00C97DDA">
      <w:pPr>
        <w:widowControl w:val="0"/>
        <w:numPr>
          <w:ilvl w:val="0"/>
          <w:numId w:val="16"/>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vaistų širdies ritmui koreguoti</w:t>
      </w:r>
      <w:r w:rsidRPr="00B05A75">
        <w:rPr>
          <w:rFonts w:ascii="Times New Roman" w:eastAsia="MS Mincho" w:hAnsi="Times New Roman" w:cs="Times New Roman"/>
          <w:spacing w:val="-2"/>
          <w:lang w:eastAsia="lt-LT"/>
        </w:rPr>
        <w:t xml:space="preserve"> (tokių, kaip chinidinas, amjodaronas, flekainidas);</w:t>
      </w:r>
      <w:r w:rsidRPr="00B05A75">
        <w:rPr>
          <w:rFonts w:ascii="Times New Roman" w:eastAsia="MS Mincho" w:hAnsi="Times New Roman" w:cs="Times New Roman"/>
          <w:spacing w:val="-2"/>
          <w:szCs w:val="20"/>
          <w:lang w:eastAsia="lt-LT"/>
        </w:rPr>
        <w:t xml:space="preserve"> </w:t>
      </w:r>
    </w:p>
    <w:p w14:paraId="64300FBA" w14:textId="77777777" w:rsidR="00C97DDA" w:rsidRPr="00B05A75" w:rsidRDefault="00C97DDA" w:rsidP="00C97DDA">
      <w:pPr>
        <w:widowControl w:val="0"/>
        <w:numPr>
          <w:ilvl w:val="0"/>
          <w:numId w:val="16"/>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antidepresantų ar </w:t>
      </w:r>
      <w:r>
        <w:rPr>
          <w:rFonts w:ascii="Times New Roman" w:eastAsia="MS Mincho" w:hAnsi="Times New Roman" w:cs="Times New Roman"/>
          <w:spacing w:val="-2"/>
          <w:szCs w:val="20"/>
          <w:lang w:eastAsia="lt-LT"/>
        </w:rPr>
        <w:t>augalinių</w:t>
      </w:r>
      <w:r w:rsidRPr="00B05A75">
        <w:rPr>
          <w:rFonts w:ascii="Times New Roman" w:eastAsia="MS Mincho" w:hAnsi="Times New Roman" w:cs="Times New Roman"/>
          <w:spacing w:val="-2"/>
          <w:szCs w:val="20"/>
          <w:lang w:eastAsia="lt-LT"/>
        </w:rPr>
        <w:t xml:space="preserve"> </w:t>
      </w:r>
      <w:r>
        <w:rPr>
          <w:rFonts w:ascii="Times New Roman" w:eastAsia="MS Mincho" w:hAnsi="Times New Roman" w:cs="Times New Roman"/>
          <w:spacing w:val="-2"/>
          <w:szCs w:val="20"/>
          <w:lang w:eastAsia="lt-LT"/>
        </w:rPr>
        <w:t>vaistų</w:t>
      </w:r>
      <w:r w:rsidRPr="00B05A75">
        <w:rPr>
          <w:rFonts w:ascii="Times New Roman" w:eastAsia="MS Mincho" w:hAnsi="Times New Roman" w:cs="Times New Roman"/>
          <w:spacing w:val="-2"/>
          <w:szCs w:val="20"/>
          <w:lang w:eastAsia="lt-LT"/>
        </w:rPr>
        <w:t>, vartojamų depresijai ir nerimui gydyti</w:t>
      </w:r>
      <w:r w:rsidRPr="00B05A75">
        <w:rPr>
          <w:rFonts w:ascii="Times New Roman" w:eastAsia="MS Mincho" w:hAnsi="Times New Roman" w:cs="Times New Roman"/>
          <w:spacing w:val="-2"/>
          <w:lang w:eastAsia="lt-LT"/>
        </w:rPr>
        <w:t xml:space="preserve"> (tokių, kaip fluoksetinas, paroksetinas, venlafaksinas, jonažolių preparatai);</w:t>
      </w:r>
      <w:r w:rsidRPr="00B05A75">
        <w:rPr>
          <w:rFonts w:ascii="Times New Roman" w:eastAsia="MS Mincho" w:hAnsi="Times New Roman" w:cs="Times New Roman"/>
          <w:spacing w:val="-2"/>
          <w:szCs w:val="20"/>
          <w:lang w:eastAsia="lt-LT"/>
        </w:rPr>
        <w:t xml:space="preserve"> </w:t>
      </w:r>
    </w:p>
    <w:p w14:paraId="22D8498F" w14:textId="77777777" w:rsidR="00C97DDA" w:rsidRPr="00B05A75" w:rsidRDefault="00C97DDA" w:rsidP="00C97DDA">
      <w:pPr>
        <w:widowControl w:val="0"/>
        <w:numPr>
          <w:ilvl w:val="0"/>
          <w:numId w:val="16"/>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priemonių nuo grybelio</w:t>
      </w:r>
      <w:r w:rsidRPr="00B05A75">
        <w:rPr>
          <w:rFonts w:ascii="Times New Roman" w:eastAsia="MS Mincho" w:hAnsi="Times New Roman" w:cs="Times New Roman"/>
          <w:spacing w:val="-2"/>
          <w:lang w:eastAsia="lt-LT"/>
        </w:rPr>
        <w:t xml:space="preserve"> (tokių, kaip ketokonazolas, itrakonazolas);</w:t>
      </w:r>
      <w:r w:rsidRPr="00B05A75">
        <w:rPr>
          <w:rFonts w:ascii="Times New Roman" w:eastAsia="MS Mincho" w:hAnsi="Times New Roman" w:cs="Times New Roman"/>
          <w:spacing w:val="-2"/>
          <w:szCs w:val="20"/>
          <w:lang w:eastAsia="lt-LT"/>
        </w:rPr>
        <w:t xml:space="preserve"> </w:t>
      </w:r>
    </w:p>
    <w:p w14:paraId="5E8AB782" w14:textId="77777777" w:rsidR="00C97DDA" w:rsidRPr="00B05A75" w:rsidRDefault="00C97DDA" w:rsidP="00C97DDA">
      <w:pPr>
        <w:widowControl w:val="0"/>
        <w:numPr>
          <w:ilvl w:val="0"/>
          <w:numId w:val="16"/>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tam tikrų vaistų ŽIV infekcijai gydyti</w:t>
      </w:r>
      <w:r w:rsidRPr="00B05A75">
        <w:rPr>
          <w:rFonts w:ascii="Times New Roman" w:eastAsia="MS Mincho" w:hAnsi="Times New Roman" w:cs="Times New Roman"/>
          <w:spacing w:val="-2"/>
          <w:lang w:eastAsia="lt-LT"/>
        </w:rPr>
        <w:t xml:space="preserve"> (tokių, kaip efavirenzas, nevirapinas, proteazės inhibitoriai, pvz., indinaviras, ritonaviras);</w:t>
      </w:r>
      <w:r w:rsidRPr="00B05A75">
        <w:rPr>
          <w:rFonts w:ascii="Times New Roman" w:eastAsia="MS Mincho" w:hAnsi="Times New Roman" w:cs="Times New Roman"/>
          <w:spacing w:val="-2"/>
          <w:szCs w:val="20"/>
          <w:lang w:eastAsia="lt-LT"/>
        </w:rPr>
        <w:t xml:space="preserve"> </w:t>
      </w:r>
    </w:p>
    <w:p w14:paraId="0AAED7C9" w14:textId="77777777" w:rsidR="00C97DDA" w:rsidRPr="00B05A75" w:rsidRDefault="00C97DDA" w:rsidP="00C97DDA">
      <w:pPr>
        <w:widowControl w:val="0"/>
        <w:numPr>
          <w:ilvl w:val="0"/>
          <w:numId w:val="16"/>
        </w:numPr>
        <w:tabs>
          <w:tab w:val="left" w:pos="567"/>
        </w:tabs>
        <w:autoSpaceDE w:val="0"/>
        <w:autoSpaceDN w:val="0"/>
        <w:adjustRightInd w:val="0"/>
        <w:spacing w:after="0" w:line="240" w:lineRule="auto"/>
        <w:ind w:left="567" w:right="532" w:hanging="567"/>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lastRenderedPageBreak/>
        <w:t>vaistų nuo priepuolių, vartojamų epilepsijai gydyti</w:t>
      </w:r>
      <w:r w:rsidRPr="00B05A75">
        <w:rPr>
          <w:rFonts w:ascii="Times New Roman" w:eastAsia="MS Mincho" w:hAnsi="Times New Roman" w:cs="Times New Roman"/>
          <w:spacing w:val="-2"/>
          <w:lang w:eastAsia="lt-LT"/>
        </w:rPr>
        <w:t xml:space="preserve"> (tokių, kaip fenitoinas, fenobarbitalis);</w:t>
      </w:r>
      <w:r w:rsidRPr="00B05A75">
        <w:rPr>
          <w:rFonts w:ascii="Times New Roman" w:eastAsia="MS Mincho" w:hAnsi="Times New Roman" w:cs="Times New Roman"/>
          <w:spacing w:val="-2"/>
          <w:szCs w:val="20"/>
          <w:lang w:eastAsia="lt-LT"/>
        </w:rPr>
        <w:t xml:space="preserve"> </w:t>
      </w:r>
    </w:p>
    <w:p w14:paraId="70990086" w14:textId="77777777" w:rsidR="00C97DDA" w:rsidRPr="00B05A75" w:rsidRDefault="00C97DDA" w:rsidP="00C97DDA">
      <w:pPr>
        <w:numPr>
          <w:ilvl w:val="0"/>
          <w:numId w:val="16"/>
        </w:numPr>
        <w:spacing w:after="0" w:line="240" w:lineRule="auto"/>
        <w:ind w:left="567"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tam tikrų antibiotikų, vartojamų gydyti nuo tuberkuliozės (rifabutino, rifampicino).</w:t>
      </w:r>
    </w:p>
    <w:p w14:paraId="38B611F6"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 w:val="24"/>
        </w:rPr>
      </w:pPr>
      <w:r w:rsidRPr="00B05A75">
        <w:rPr>
          <w:rFonts w:ascii="Times New Roman" w:eastAsia="MS Mincho" w:hAnsi="Times New Roman" w:cs="Times New Roman"/>
          <w:spacing w:val="-2"/>
          <w:lang w:eastAsia="lt-LT"/>
        </w:rPr>
        <w:t>Šie</w:t>
      </w:r>
      <w:r w:rsidRPr="00B05A75">
        <w:rPr>
          <w:rFonts w:ascii="Times New Roman" w:eastAsia="MS Mincho" w:hAnsi="Times New Roman" w:cs="Times New Roman"/>
          <w:spacing w:val="-2"/>
          <w:szCs w:val="20"/>
          <w:lang w:eastAsia="lt-LT"/>
        </w:rPr>
        <w:t xml:space="preserve"> vaistai</w:t>
      </w:r>
      <w:r w:rsidRPr="00B05A75">
        <w:rPr>
          <w:rFonts w:ascii="Times New Roman" w:eastAsia="MS Mincho" w:hAnsi="Times New Roman" w:cs="Times New Roman"/>
          <w:spacing w:val="-2"/>
          <w:lang w:eastAsia="lt-LT"/>
        </w:rPr>
        <w:t xml:space="preserve"> gali didinti šalutinio poveikio riziką arba mažinti aripiprazolo poveikį; jeigu vartojant bet kurio iš minėtų vaistų kartu su ZYKALOR atsirado neįprastų simptomų, turite kreiptis į savo gydytoją.</w:t>
      </w:r>
    </w:p>
    <w:p w14:paraId="3BDBD8D1"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p>
    <w:p w14:paraId="7C19AA94"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 w:val="24"/>
        </w:rPr>
      </w:pPr>
      <w:r w:rsidRPr="00B05A75">
        <w:rPr>
          <w:rFonts w:ascii="Times New Roman" w:eastAsia="MS Mincho" w:hAnsi="Times New Roman" w:cs="Times New Roman"/>
          <w:spacing w:val="-2"/>
          <w:lang w:eastAsia="lt-LT"/>
        </w:rPr>
        <w:t>Vaistai, kurie didina serotonino kiekį, paprastai vartojami esant ligoms, įskaitant depresiją, generalizuotą nerimo sutrikimą, obsesinį-kompulsinį sutrikimą (OKS) ir socialinę fobiją bei migreną ir skausmą:</w:t>
      </w:r>
    </w:p>
    <w:p w14:paraId="7FB1FC1A"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szCs w:val="20"/>
          <w:lang w:eastAsia="lt-LT"/>
        </w:rPr>
        <w:t>triptanai, tram</w:t>
      </w:r>
      <w:r w:rsidRPr="00B05A75">
        <w:rPr>
          <w:rFonts w:ascii="Times New Roman" w:eastAsia="MS Mincho" w:hAnsi="Times New Roman" w:cs="Times New Roman"/>
          <w:spacing w:val="-2"/>
          <w:lang w:eastAsia="lt-LT"/>
        </w:rPr>
        <w:t>adolis ir</w:t>
      </w:r>
      <w:r w:rsidRPr="00B05A75">
        <w:rPr>
          <w:rFonts w:ascii="Times New Roman" w:eastAsia="MS Mincho" w:hAnsi="Times New Roman" w:cs="Times New Roman"/>
          <w:spacing w:val="-2"/>
          <w:szCs w:val="20"/>
          <w:lang w:eastAsia="lt-LT"/>
        </w:rPr>
        <w:t xml:space="preserve"> triptofanas, </w:t>
      </w:r>
      <w:r w:rsidRPr="00B05A75">
        <w:rPr>
          <w:rFonts w:ascii="Times New Roman" w:eastAsia="MS Mincho" w:hAnsi="Times New Roman" w:cs="Times New Roman"/>
          <w:spacing w:val="-2"/>
          <w:lang w:eastAsia="lt-LT"/>
        </w:rPr>
        <w:t>vartojami esant ligoms, įskaitant depresiją, generalizuotą nerimo sutrikimą, obsesinį-kompulsinį sutrikimą (OKS) ir socialinę fobiją bei migreną ir skausmą;</w:t>
      </w:r>
    </w:p>
    <w:p w14:paraId="6A2179E3"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736C53">
        <w:rPr>
          <w:rFonts w:ascii="Times New Roman" w:eastAsia="MS Mincho" w:hAnsi="Times New Roman" w:cs="Times New Roman"/>
          <w:spacing w:val="-2"/>
          <w:szCs w:val="20"/>
          <w:lang w:eastAsia="lt-LT"/>
        </w:rPr>
        <w:t>selektyvieji serotonino reabso</w:t>
      </w:r>
      <w:r>
        <w:rPr>
          <w:rFonts w:ascii="Times New Roman" w:eastAsia="MS Mincho" w:hAnsi="Times New Roman" w:cs="Times New Roman"/>
          <w:spacing w:val="-2"/>
          <w:szCs w:val="20"/>
          <w:lang w:eastAsia="lt-LT"/>
        </w:rPr>
        <w:t>r</w:t>
      </w:r>
      <w:r w:rsidRPr="00736C53">
        <w:rPr>
          <w:rFonts w:ascii="Times New Roman" w:eastAsia="MS Mincho" w:hAnsi="Times New Roman" w:cs="Times New Roman"/>
          <w:spacing w:val="-2"/>
          <w:szCs w:val="20"/>
          <w:lang w:eastAsia="lt-LT"/>
        </w:rPr>
        <w:t>bcijos inhibitoriai</w:t>
      </w:r>
      <w:r>
        <w:rPr>
          <w:rFonts w:ascii="Times New Roman" w:eastAsia="MS Mincho" w:hAnsi="Times New Roman" w:cs="Times New Roman"/>
          <w:spacing w:val="-2"/>
          <w:szCs w:val="20"/>
          <w:lang w:eastAsia="lt-LT"/>
        </w:rPr>
        <w:t xml:space="preserve"> </w:t>
      </w:r>
      <w:r w:rsidRPr="00B05A75">
        <w:rPr>
          <w:rFonts w:ascii="Times New Roman" w:eastAsia="MS Mincho" w:hAnsi="Times New Roman" w:cs="Times New Roman"/>
          <w:spacing w:val="-2"/>
          <w:szCs w:val="20"/>
          <w:lang w:eastAsia="lt-LT"/>
        </w:rPr>
        <w:t>SSRI (</w:t>
      </w:r>
      <w:r w:rsidRPr="00B05A75">
        <w:rPr>
          <w:rFonts w:ascii="Times New Roman" w:eastAsia="MS Mincho" w:hAnsi="Times New Roman" w:cs="Times New Roman"/>
          <w:spacing w:val="-2"/>
          <w:lang w:eastAsia="lt-LT"/>
        </w:rPr>
        <w:t>pvz., paroksetinas ir fluoksetinas), vartojami esant depresijai, OKS, panikai ir nerimui;</w:t>
      </w:r>
    </w:p>
    <w:p w14:paraId="214DF0D4"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kiti antidepresantai (pvz., venlafaksinas ir triptofanas), vartojami esant didžiajai depresijai;</w:t>
      </w:r>
    </w:p>
    <w:p w14:paraId="461CB60E"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tricikliai antidepresantai (pvz., klomipraminas ir amitriptilinas), vartojami esant depresinei ligai;</w:t>
      </w:r>
    </w:p>
    <w:p w14:paraId="56810409"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 xml:space="preserve">jonažolė </w:t>
      </w:r>
      <w:r w:rsidRPr="00B05A75">
        <w:rPr>
          <w:rFonts w:ascii="Times New Roman" w:eastAsia="MS Mincho" w:hAnsi="Times New Roman" w:cs="Times New Roman"/>
          <w:i/>
          <w:spacing w:val="-2"/>
          <w:lang w:eastAsia="lt-LT"/>
        </w:rPr>
        <w:t>(Hypericum perforatum</w:t>
      </w:r>
      <w:r w:rsidRPr="00B05A75">
        <w:rPr>
          <w:rFonts w:ascii="Times New Roman" w:eastAsia="MS Mincho" w:hAnsi="Times New Roman" w:cs="Times New Roman"/>
          <w:spacing w:val="-2"/>
          <w:lang w:eastAsia="lt-LT"/>
        </w:rPr>
        <w:t xml:space="preserve">), vartojama kaip </w:t>
      </w:r>
      <w:r>
        <w:rPr>
          <w:rFonts w:ascii="Times New Roman" w:eastAsia="MS Mincho" w:hAnsi="Times New Roman" w:cs="Times New Roman"/>
          <w:spacing w:val="-2"/>
          <w:lang w:eastAsia="lt-LT"/>
        </w:rPr>
        <w:t>augalinis</w:t>
      </w:r>
      <w:r w:rsidRPr="00B05A75">
        <w:rPr>
          <w:rFonts w:ascii="Times New Roman" w:eastAsia="MS Mincho" w:hAnsi="Times New Roman" w:cs="Times New Roman"/>
          <w:spacing w:val="-2"/>
          <w:lang w:eastAsia="lt-LT"/>
        </w:rPr>
        <w:t xml:space="preserve"> </w:t>
      </w:r>
      <w:r>
        <w:rPr>
          <w:rFonts w:ascii="Times New Roman" w:eastAsia="MS Mincho" w:hAnsi="Times New Roman" w:cs="Times New Roman"/>
          <w:spacing w:val="-2"/>
          <w:lang w:eastAsia="lt-LT"/>
        </w:rPr>
        <w:t>vaistas</w:t>
      </w:r>
      <w:r w:rsidRPr="00B05A75">
        <w:rPr>
          <w:rFonts w:ascii="Times New Roman" w:eastAsia="MS Mincho" w:hAnsi="Times New Roman" w:cs="Times New Roman"/>
          <w:spacing w:val="-2"/>
          <w:lang w:eastAsia="lt-LT"/>
        </w:rPr>
        <w:t xml:space="preserve"> esant lengvai depresijai;</w:t>
      </w:r>
    </w:p>
    <w:p w14:paraId="2E84BC04"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analgetikai (pvz., tramadolis ir petidinas), vartojami skausmui malšinti;</w:t>
      </w:r>
    </w:p>
    <w:p w14:paraId="352DAAC3" w14:textId="77777777" w:rsidR="00C97DDA" w:rsidRPr="00B05A75" w:rsidRDefault="00C97DDA" w:rsidP="00C97DDA">
      <w:pPr>
        <w:widowControl w:val="0"/>
        <w:numPr>
          <w:ilvl w:val="0"/>
          <w:numId w:val="26"/>
        </w:numPr>
        <w:tabs>
          <w:tab w:val="left" w:pos="567"/>
        </w:tabs>
        <w:autoSpaceDE w:val="0"/>
        <w:autoSpaceDN w:val="0"/>
        <w:adjustRightInd w:val="0"/>
        <w:spacing w:after="0" w:line="240" w:lineRule="auto"/>
        <w:ind w:left="567" w:right="533" w:hanging="567"/>
        <w:contextualSpacing/>
        <w:rPr>
          <w:rFonts w:ascii="Times New Roman" w:eastAsia="MS Mincho" w:hAnsi="Times New Roman" w:cs="Times New Roman"/>
          <w:spacing w:val="-2"/>
          <w:lang w:eastAsia="lt-LT"/>
        </w:rPr>
      </w:pPr>
      <w:r w:rsidRPr="00B05A75">
        <w:rPr>
          <w:rFonts w:ascii="Times New Roman" w:eastAsia="MS Mincho" w:hAnsi="Times New Roman" w:cs="Times New Roman"/>
          <w:spacing w:val="-2"/>
          <w:lang w:eastAsia="lt-LT"/>
        </w:rPr>
        <w:t>triptanai (pvz., sumatriptanas ir zolmitriptanas), vartojami migrenai gydyti.</w:t>
      </w:r>
    </w:p>
    <w:p w14:paraId="33FCD55B"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spacing w:val="-2"/>
          <w:lang w:eastAsia="lt-LT"/>
        </w:rPr>
        <w:t xml:space="preserve">Šių vaistų vartojimas didina šalutinio poveikio riziką; jeigu vartojant ZYKALOR kartu su bet kuriuo iš minėtų vaistų atsiranda bet kokių neįprastų simptomų, turite kreiptis į savo gydytoją. </w:t>
      </w:r>
    </w:p>
    <w:p w14:paraId="0591C7B9"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14:paraId="44A7B882"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 xml:space="preserve">ZYKALOR vartojimas su maistu, gėrimais ir alkoholiu </w:t>
      </w:r>
    </w:p>
    <w:p w14:paraId="715E24D2"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lang w:eastAsia="lt-LT"/>
        </w:rPr>
        <w:t>Šio vaisto</w:t>
      </w:r>
      <w:r w:rsidRPr="00B05A75">
        <w:rPr>
          <w:rFonts w:ascii="Times New Roman" w:eastAsia="MS Mincho" w:hAnsi="Times New Roman" w:cs="Times New Roman"/>
          <w:spacing w:val="-2"/>
          <w:szCs w:val="20"/>
          <w:lang w:eastAsia="lt-LT"/>
        </w:rPr>
        <w:t xml:space="preserve"> galima gerti neatsižvelgiant į valgymo laiką. </w:t>
      </w:r>
    </w:p>
    <w:p w14:paraId="43B78513"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Vartojant ZYKALOR alkoholio turi būti vengiama. </w:t>
      </w:r>
    </w:p>
    <w:p w14:paraId="7278FC3F"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14:paraId="2671EEA1"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Nėštumas</w:t>
      </w:r>
      <w:r w:rsidRPr="00B05A75">
        <w:rPr>
          <w:rFonts w:ascii="Times New Roman" w:eastAsia="MS Mincho" w:hAnsi="Times New Roman" w:cs="Times New Roman"/>
          <w:b/>
          <w:bCs/>
          <w:spacing w:val="-2"/>
          <w:lang w:eastAsia="lt-LT"/>
        </w:rPr>
        <w:t>,</w:t>
      </w:r>
      <w:r w:rsidRPr="00B05A75">
        <w:rPr>
          <w:rFonts w:ascii="Times New Roman" w:eastAsia="MS Mincho" w:hAnsi="Times New Roman" w:cs="Times New Roman"/>
          <w:b/>
          <w:spacing w:val="-2"/>
          <w:szCs w:val="20"/>
          <w:lang w:eastAsia="lt-LT"/>
        </w:rPr>
        <w:t xml:space="preserve"> žindymo laikotarpis </w:t>
      </w:r>
      <w:r w:rsidRPr="00B05A75">
        <w:rPr>
          <w:rFonts w:ascii="Times New Roman" w:eastAsia="MS Mincho" w:hAnsi="Times New Roman" w:cs="Times New Roman"/>
          <w:b/>
          <w:bCs/>
          <w:spacing w:val="-2"/>
          <w:lang w:eastAsia="lt-LT"/>
        </w:rPr>
        <w:t>ir vaisingumas</w:t>
      </w:r>
    </w:p>
    <w:p w14:paraId="7BDC6622"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Jeigu esate nėščia, žindote kūdikį, manote, kad galbūt esate nėščia arba planuojate pastoti, tai prieš vartodama šį vaistą pasitarkite su gydytoju. </w:t>
      </w:r>
    </w:p>
    <w:p w14:paraId="514729C6"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321A81D9"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Kūdikiams, kurių motinos vartojo ZYKALOR paskutiniuoju nėštumo trimestru (paskutiniuosius tris nėštumo mėnesius), gali pasireikšti šie simptomai: drebėjimas, raumenų sustingimas ir/ar silpnumas, mieguistumas, sujaudinimas, kvėpavimo sutrikimais ir apsunkintas maitinimasis. Jeigu Jūsų kūdikiui atsirastų bet kuris iš minėtų simptomų, Jums gali reikėti kreipti</w:t>
      </w:r>
      <w:r w:rsidRPr="00B05A75">
        <w:rPr>
          <w:rFonts w:ascii="Times New Roman" w:eastAsia="MS Mincho" w:hAnsi="Times New Roman" w:cs="Times New Roman"/>
          <w:spacing w:val="-2"/>
          <w:lang w:eastAsia="lt-LT"/>
        </w:rPr>
        <w:t>s į gydytoją.</w:t>
      </w:r>
    </w:p>
    <w:p w14:paraId="3DF43168"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5C1838DF"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 w:val="24"/>
        </w:rPr>
      </w:pPr>
      <w:r w:rsidRPr="00B05A75">
        <w:rPr>
          <w:rFonts w:ascii="Times New Roman" w:eastAsia="MS Mincho" w:hAnsi="Times New Roman" w:cs="Times New Roman"/>
          <w:lang w:eastAsia="lt-LT"/>
        </w:rPr>
        <w:t>Jeigu vartojate ZYKALOR, Jūsų gydytojas su Jumis aptars, ar turėtumėte žindyti, atsižvelgdamas į gydymo naudą Jums ir žindymo naudą Jūsų kūdikiui. Kartu to daryti negalima. Pasitarkite su savo gydytoju, koks būtų geriausias maitinimo būdas Jūsų kūdikiui, jeigu vartojate šio vaisto.</w:t>
      </w:r>
    </w:p>
    <w:p w14:paraId="284AB7E7"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14:paraId="557DDA2E" w14:textId="77777777" w:rsidR="00C97DDA" w:rsidRPr="00B05A75" w:rsidRDefault="00C97DDA" w:rsidP="00C97DDA">
      <w:pPr>
        <w:widowControl w:val="0"/>
        <w:tabs>
          <w:tab w:val="left" w:pos="567"/>
        </w:tabs>
        <w:autoSpaceDE w:val="0"/>
        <w:autoSpaceDN w:val="0"/>
        <w:adjustRightInd w:val="0"/>
        <w:spacing w:after="0" w:line="240" w:lineRule="auto"/>
        <w:ind w:right="533"/>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 xml:space="preserve">Vairavimas ir mechanizmų valdymas </w:t>
      </w:r>
    </w:p>
    <w:p w14:paraId="5827F891"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b/>
          <w:spacing w:val="-2"/>
          <w:szCs w:val="24"/>
        </w:rPr>
      </w:pPr>
      <w:r w:rsidRPr="00B05A75">
        <w:rPr>
          <w:rFonts w:ascii="Times New Roman" w:eastAsia="MS Mincho" w:hAnsi="Times New Roman" w:cs="Times New Roman"/>
          <w:lang w:eastAsia="lt-LT"/>
        </w:rPr>
        <w:t>Gydymo šiuo vaistu metu gali svaigti galva ir sutrikti rega (žr. 4 skyrių). Reikia atsižvelgti į tai užsiimant veikla, kai reikia visiško budrumo, pvz., vairuojant automobilį ar valdant mechanizmus.</w:t>
      </w:r>
      <w:r w:rsidRPr="00B05A75">
        <w:rPr>
          <w:rFonts w:ascii="Times New Roman" w:eastAsia="MS Mincho" w:hAnsi="Times New Roman" w:cs="Times New Roman"/>
          <w:szCs w:val="20"/>
          <w:lang w:eastAsia="lt-LT"/>
        </w:rPr>
        <w:t xml:space="preserve"> </w:t>
      </w:r>
    </w:p>
    <w:p w14:paraId="1077B50F"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MS Mincho" w:hAnsi="Times New Roman" w:cs="Times New Roman"/>
          <w:b/>
          <w:spacing w:val="-2"/>
          <w:szCs w:val="20"/>
          <w:lang w:eastAsia="lt-LT"/>
        </w:rPr>
      </w:pPr>
    </w:p>
    <w:p w14:paraId="5B69C6E1"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b/>
          <w:spacing w:val="-2"/>
          <w:szCs w:val="20"/>
          <w:lang w:eastAsia="lt-LT"/>
        </w:rPr>
        <w:t xml:space="preserve">ZYKALOR sudėtyje yra laktozės </w:t>
      </w:r>
    </w:p>
    <w:p w14:paraId="03FF9C0E" w14:textId="77777777" w:rsidR="00C97DDA" w:rsidRPr="00B05A75" w:rsidRDefault="00C97DDA" w:rsidP="00C97DDA">
      <w:pPr>
        <w:widowControl w:val="0"/>
        <w:tabs>
          <w:tab w:val="left" w:pos="567"/>
        </w:tabs>
        <w:autoSpaceDE w:val="0"/>
        <w:autoSpaceDN w:val="0"/>
        <w:adjustRightInd w:val="0"/>
        <w:spacing w:after="0" w:line="240" w:lineRule="auto"/>
        <w:ind w:right="532"/>
        <w:rPr>
          <w:rFonts w:ascii="Times New Roman" w:eastAsia="Times New Roman" w:hAnsi="Times New Roman" w:cs="Times New Roman"/>
          <w:spacing w:val="-2"/>
          <w:szCs w:val="24"/>
        </w:rPr>
      </w:pPr>
      <w:r w:rsidRPr="00B05A75">
        <w:rPr>
          <w:rFonts w:ascii="Times New Roman" w:eastAsia="MS Mincho" w:hAnsi="Times New Roman" w:cs="Times New Roman"/>
          <w:spacing w:val="-2"/>
          <w:szCs w:val="20"/>
          <w:lang w:eastAsia="lt-LT"/>
        </w:rPr>
        <w:t xml:space="preserve">Jeigu gydytojas Jums yra sakęs, kad netoleruojate kokių nors angliavandenių, </w:t>
      </w:r>
      <w:r w:rsidRPr="0055709E">
        <w:rPr>
          <w:rFonts w:ascii="Times New Roman" w:eastAsia="MS Mincho" w:hAnsi="Times New Roman" w:cs="Times New Roman"/>
          <w:spacing w:val="-2"/>
          <w:szCs w:val="20"/>
          <w:lang w:eastAsia="lt-LT"/>
        </w:rPr>
        <w:t>kreipkitės į jį prieš</w:t>
      </w:r>
      <w:r>
        <w:rPr>
          <w:rFonts w:ascii="Times New Roman" w:eastAsia="MS Mincho" w:hAnsi="Times New Roman" w:cs="Times New Roman"/>
          <w:spacing w:val="-2"/>
          <w:szCs w:val="20"/>
          <w:lang w:eastAsia="lt-LT"/>
        </w:rPr>
        <w:t xml:space="preserve"> </w:t>
      </w:r>
      <w:r w:rsidRPr="0055709E">
        <w:rPr>
          <w:rFonts w:ascii="Times New Roman" w:eastAsia="MS Mincho" w:hAnsi="Times New Roman" w:cs="Times New Roman"/>
          <w:spacing w:val="-2"/>
          <w:szCs w:val="20"/>
          <w:lang w:eastAsia="lt-LT"/>
        </w:rPr>
        <w:t>pradėdami vartoti šį vaistą.</w:t>
      </w:r>
    </w:p>
    <w:p w14:paraId="0012714C" w14:textId="77777777" w:rsidR="00C97DDA" w:rsidRDefault="00C97DDA" w:rsidP="00C97DDA">
      <w:pPr>
        <w:spacing w:after="0" w:line="240" w:lineRule="auto"/>
        <w:rPr>
          <w:rFonts w:ascii="Times New Roman" w:eastAsia="MS Mincho" w:hAnsi="Times New Roman" w:cs="Times New Roman"/>
          <w:szCs w:val="20"/>
          <w:lang w:eastAsia="lt-LT"/>
        </w:rPr>
      </w:pPr>
    </w:p>
    <w:p w14:paraId="5E912A87" w14:textId="77777777" w:rsidR="00C97DDA" w:rsidRDefault="00C97DDA" w:rsidP="00C97DDA">
      <w:pPr>
        <w:spacing w:after="0" w:line="240" w:lineRule="auto"/>
        <w:rPr>
          <w:rFonts w:ascii="Times New Roman" w:eastAsia="MS Mincho" w:hAnsi="Times New Roman" w:cs="Times New Roman"/>
          <w:szCs w:val="20"/>
          <w:lang w:eastAsia="lt-LT"/>
        </w:rPr>
      </w:pPr>
      <w:r w:rsidRPr="007D13C7">
        <w:rPr>
          <w:rFonts w:ascii="Times New Roman" w:eastAsia="MS Mincho" w:hAnsi="Times New Roman" w:cs="Times New Roman"/>
          <w:bCs/>
          <w:szCs w:val="20"/>
          <w:lang w:eastAsia="lt-LT"/>
        </w:rPr>
        <w:t>ZYKALOR</w:t>
      </w:r>
      <w:r w:rsidRPr="006C20D4">
        <w:rPr>
          <w:rFonts w:ascii="Times New Roman" w:eastAsia="MS Mincho" w:hAnsi="Times New Roman" w:cs="Times New Roman"/>
          <w:bCs/>
          <w:szCs w:val="20"/>
          <w:lang w:eastAsia="lt-LT"/>
        </w:rPr>
        <w:t xml:space="preserve"> </w:t>
      </w:r>
      <w:r>
        <w:rPr>
          <w:rFonts w:ascii="Times New Roman" w:eastAsia="MS Mincho" w:hAnsi="Times New Roman" w:cs="Times New Roman"/>
          <w:szCs w:val="20"/>
          <w:lang w:eastAsia="lt-LT"/>
        </w:rPr>
        <w:t xml:space="preserve">tabletėje yra mažiau kaip 1 mmol (23 mg) natrio, t.y. jis beveik neturi reikšmės. </w:t>
      </w:r>
    </w:p>
    <w:p w14:paraId="0219668C" w14:textId="77777777" w:rsidR="00C97DDA" w:rsidRPr="00611A1F" w:rsidRDefault="00C97DDA" w:rsidP="00C97DDA">
      <w:pPr>
        <w:spacing w:after="0" w:line="240" w:lineRule="auto"/>
        <w:rPr>
          <w:rFonts w:ascii="Times New Roman" w:eastAsia="MS Mincho" w:hAnsi="Times New Roman" w:cs="Times New Roman"/>
          <w:szCs w:val="20"/>
          <w:lang w:eastAsia="lt-LT"/>
        </w:rPr>
      </w:pPr>
    </w:p>
    <w:p w14:paraId="237FC06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70439EE"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59" w:name="_Toc129243266"/>
      <w:bookmarkStart w:id="60" w:name="_Toc129243141"/>
      <w:r w:rsidRPr="00B05A75">
        <w:rPr>
          <w:rFonts w:ascii="Times New Roman" w:eastAsia="MS Mincho" w:hAnsi="Times New Roman" w:cs="Times New Roman"/>
          <w:b/>
          <w:szCs w:val="20"/>
          <w:lang w:eastAsia="lt-LT"/>
        </w:rPr>
        <w:t>3.</w:t>
      </w:r>
      <w:r w:rsidRPr="00B05A75">
        <w:rPr>
          <w:rFonts w:ascii="Times New Roman" w:eastAsia="MS Mincho" w:hAnsi="Times New Roman" w:cs="Times New Roman"/>
          <w:b/>
          <w:szCs w:val="20"/>
          <w:lang w:eastAsia="lt-LT"/>
        </w:rPr>
        <w:tab/>
        <w:t>Kaip vartoti ZYKALOR</w:t>
      </w:r>
      <w:bookmarkEnd w:id="59"/>
      <w:bookmarkEnd w:id="60"/>
    </w:p>
    <w:p w14:paraId="782F577E"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B3C7CAD"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lastRenderedPageBreak/>
        <w:t>Visada vartokite šį vaistą tiksliai kaip nurodė gydytojas arba vaistininkas. Jeigu abejojate, kreipkitės į gydytoją arba vaistininką.</w:t>
      </w:r>
    </w:p>
    <w:p w14:paraId="6A87D515" w14:textId="77777777" w:rsidR="00C97DDA" w:rsidRPr="00B05A75" w:rsidRDefault="00C97DDA" w:rsidP="00C97DDA">
      <w:pPr>
        <w:tabs>
          <w:tab w:val="left" w:pos="567"/>
        </w:tabs>
        <w:spacing w:after="0" w:line="240" w:lineRule="auto"/>
        <w:ind w:left="567" w:hanging="567"/>
        <w:rPr>
          <w:rFonts w:ascii="Times New Roman" w:eastAsia="MS Mincho" w:hAnsi="Times New Roman" w:cs="Times New Roman"/>
          <w:szCs w:val="20"/>
          <w:lang w:eastAsia="lt-LT"/>
        </w:rPr>
      </w:pPr>
    </w:p>
    <w:p w14:paraId="78067778" w14:textId="77777777" w:rsidR="00C97DDA" w:rsidRPr="00B05A75" w:rsidRDefault="00C97DDA" w:rsidP="00C97DDA">
      <w:pPr>
        <w:tabs>
          <w:tab w:val="left" w:pos="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Rekomenduojama dozė suaugusiesiems yra 15</w:t>
      </w:r>
      <w:r>
        <w:rPr>
          <w:rFonts w:ascii="Times New Roman" w:eastAsia="MS Mincho" w:hAnsi="Times New Roman" w:cs="Times New Roman"/>
          <w:b/>
          <w:szCs w:val="20"/>
          <w:lang w:eastAsia="lt-LT"/>
        </w:rPr>
        <w:t> mg</w:t>
      </w:r>
      <w:r w:rsidRPr="00B05A75">
        <w:rPr>
          <w:rFonts w:ascii="Times New Roman" w:eastAsia="MS Mincho" w:hAnsi="Times New Roman" w:cs="Times New Roman"/>
          <w:b/>
          <w:szCs w:val="20"/>
          <w:lang w:eastAsia="lt-LT"/>
        </w:rPr>
        <w:t xml:space="preserve"> 1 kartą per parą, </w:t>
      </w:r>
      <w:r w:rsidRPr="00B05A75">
        <w:rPr>
          <w:rFonts w:ascii="Times New Roman" w:eastAsia="MS Mincho" w:hAnsi="Times New Roman" w:cs="Times New Roman"/>
          <w:szCs w:val="20"/>
          <w:lang w:eastAsia="lt-LT"/>
        </w:rPr>
        <w:t>tačiau gydytojas gali skirti mažesnę arba didesnę dozę (iki didžiausios, t. y. 30</w:t>
      </w:r>
      <w:r>
        <w:rPr>
          <w:rFonts w:ascii="Times New Roman" w:eastAsia="MS Mincho" w:hAnsi="Times New Roman" w:cs="Times New Roman"/>
          <w:szCs w:val="20"/>
          <w:lang w:eastAsia="lt-LT"/>
        </w:rPr>
        <w:t> mg</w:t>
      </w:r>
      <w:r w:rsidRPr="00B05A75">
        <w:rPr>
          <w:rFonts w:ascii="Times New Roman" w:eastAsia="MS Mincho" w:hAnsi="Times New Roman" w:cs="Times New Roman"/>
          <w:szCs w:val="20"/>
          <w:lang w:eastAsia="lt-LT"/>
        </w:rPr>
        <w:t xml:space="preserve">) 1 kartą per parą. </w:t>
      </w:r>
    </w:p>
    <w:p w14:paraId="2B222590" w14:textId="77777777" w:rsidR="00C97DDA" w:rsidRPr="00B05A75" w:rsidRDefault="00C97DDA" w:rsidP="00C97DDA">
      <w:pPr>
        <w:tabs>
          <w:tab w:val="left" w:pos="567"/>
        </w:tabs>
        <w:spacing w:after="0" w:line="240" w:lineRule="auto"/>
        <w:ind w:left="567" w:hanging="567"/>
        <w:rPr>
          <w:rFonts w:ascii="Times New Roman" w:eastAsia="MS Mincho" w:hAnsi="Times New Roman" w:cs="Times New Roman"/>
          <w:b/>
          <w:bCs/>
        </w:rPr>
      </w:pPr>
    </w:p>
    <w:p w14:paraId="5807DF9A" w14:textId="77777777" w:rsidR="00C97DDA" w:rsidRPr="00B05A75" w:rsidRDefault="00C97DDA" w:rsidP="00C97DDA">
      <w:pPr>
        <w:tabs>
          <w:tab w:val="left" w:pos="567"/>
        </w:tabs>
        <w:spacing w:after="0" w:line="240" w:lineRule="auto"/>
        <w:ind w:left="567" w:hanging="567"/>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Vartojimas vaikams ir </w:t>
      </w:r>
      <w:r w:rsidRPr="00B05A75">
        <w:rPr>
          <w:rFonts w:ascii="Times New Roman" w:eastAsia="MS Mincho" w:hAnsi="Times New Roman" w:cs="Times New Roman"/>
          <w:b/>
          <w:bCs/>
          <w:lang w:eastAsia="lt-LT"/>
        </w:rPr>
        <w:t xml:space="preserve">paaugliams </w:t>
      </w:r>
    </w:p>
    <w:p w14:paraId="4119EC10" w14:textId="77777777" w:rsidR="00C97DDA" w:rsidRPr="00B05A75" w:rsidRDefault="00C97DDA" w:rsidP="00C97DDA">
      <w:pPr>
        <w:tabs>
          <w:tab w:val="left" w:pos="0"/>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szCs w:val="20"/>
          <w:lang w:eastAsia="lt-LT"/>
        </w:rPr>
        <w:t xml:space="preserve">Gydymą aripiprazolu galima pradėti nuo mažos dozės geriamojo tirpalo (skysčio) forma. </w:t>
      </w:r>
    </w:p>
    <w:p w14:paraId="1A8208D7" w14:textId="77777777" w:rsidR="00C97DDA" w:rsidRPr="00B05A75" w:rsidRDefault="00C97DDA" w:rsidP="00C97DDA">
      <w:pPr>
        <w:tabs>
          <w:tab w:val="left" w:pos="0"/>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Dozę galima palaipsniui didinti iki </w:t>
      </w:r>
      <w:r w:rsidRPr="00B05A75">
        <w:rPr>
          <w:rFonts w:ascii="Times New Roman" w:eastAsia="MS Mincho" w:hAnsi="Times New Roman" w:cs="Times New Roman"/>
          <w:b/>
          <w:lang w:eastAsia="lt-LT"/>
        </w:rPr>
        <w:t>paaugliams rekomenduojamos dozės 10</w:t>
      </w:r>
      <w:r>
        <w:rPr>
          <w:rFonts w:ascii="Times New Roman" w:eastAsia="MS Mincho" w:hAnsi="Times New Roman" w:cs="Times New Roman"/>
          <w:b/>
          <w:lang w:eastAsia="lt-LT"/>
        </w:rPr>
        <w:t> mg</w:t>
      </w:r>
      <w:r w:rsidRPr="00B05A75">
        <w:rPr>
          <w:rFonts w:ascii="Times New Roman" w:eastAsia="MS Mincho" w:hAnsi="Times New Roman" w:cs="Times New Roman"/>
          <w:b/>
          <w:lang w:eastAsia="lt-LT"/>
        </w:rPr>
        <w:t>, kuri vartojama 1 kartą per parą</w:t>
      </w:r>
      <w:r w:rsidRPr="00B05A75">
        <w:rPr>
          <w:rFonts w:ascii="Times New Roman" w:eastAsia="MS Mincho" w:hAnsi="Times New Roman" w:cs="Times New Roman"/>
          <w:lang w:eastAsia="lt-LT"/>
        </w:rPr>
        <w:t>. Vis dėlto, Jūsų gydytojas gali skirti mažesnę ar didesnę dozę (iki didžiausios, t. y. 30</w:t>
      </w:r>
      <w:r>
        <w:rPr>
          <w:rFonts w:ascii="Times New Roman" w:eastAsia="MS Mincho" w:hAnsi="Times New Roman" w:cs="Times New Roman"/>
          <w:lang w:eastAsia="lt-LT"/>
        </w:rPr>
        <w:t> mg</w:t>
      </w:r>
      <w:r w:rsidRPr="00B05A75">
        <w:rPr>
          <w:rFonts w:ascii="Times New Roman" w:eastAsia="MS Mincho" w:hAnsi="Times New Roman" w:cs="Times New Roman"/>
          <w:lang w:eastAsia="lt-LT"/>
        </w:rPr>
        <w:t xml:space="preserve">) 1 kartą per parą. </w:t>
      </w:r>
      <w:r w:rsidRPr="00B05A75">
        <w:rPr>
          <w:rFonts w:ascii="Times New Roman" w:eastAsia="MS Mincho" w:hAnsi="Times New Roman" w:cs="Times New Roman"/>
          <w:szCs w:val="20"/>
          <w:lang w:eastAsia="lt-LT"/>
        </w:rPr>
        <w:t xml:space="preserve">Tinkamos ZYKALOR formuluotės (geriamojo tirpalo) nėra. Reikia vartoti alternatyvų vaistinį preparatą su tokia pačia veikliąja medžiaga. </w:t>
      </w:r>
    </w:p>
    <w:p w14:paraId="0999F095" w14:textId="77777777" w:rsidR="00C97DDA" w:rsidRPr="00B05A75" w:rsidRDefault="00C97DDA" w:rsidP="00C97DDA">
      <w:pPr>
        <w:tabs>
          <w:tab w:val="left" w:pos="567"/>
        </w:tabs>
        <w:spacing w:after="0" w:line="240" w:lineRule="auto"/>
        <w:rPr>
          <w:rFonts w:ascii="Times New Roman" w:eastAsia="MS Mincho" w:hAnsi="Times New Roman" w:cs="Times New Roman"/>
        </w:rPr>
      </w:pPr>
    </w:p>
    <w:p w14:paraId="71AF3AC0"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Jeigu manote, kad ZYKALOR sukeliamas poveikis yra per stiprus arba per silpnas, kreipkitės į savo gydytoją arba vaistininką. </w:t>
      </w:r>
    </w:p>
    <w:p w14:paraId="6A6DC18C" w14:textId="77777777" w:rsidR="00C97DDA" w:rsidRPr="00B05A75" w:rsidRDefault="00C97DDA" w:rsidP="00C97DDA">
      <w:pPr>
        <w:tabs>
          <w:tab w:val="left" w:pos="567"/>
        </w:tabs>
        <w:spacing w:after="0" w:line="240" w:lineRule="auto"/>
        <w:rPr>
          <w:rFonts w:ascii="Times New Roman" w:eastAsia="MS Mincho" w:hAnsi="Times New Roman" w:cs="Times New Roman"/>
          <w:b/>
          <w:bCs/>
        </w:rPr>
      </w:pPr>
    </w:p>
    <w:p w14:paraId="0FA703FC"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Stenkitės gerti ZYKALOR tabletes kasdien tuo pačiu laiku. </w:t>
      </w:r>
      <w:r w:rsidRPr="00B05A75">
        <w:rPr>
          <w:rFonts w:ascii="Times New Roman" w:eastAsia="MS Mincho" w:hAnsi="Times New Roman" w:cs="Times New Roman"/>
          <w:szCs w:val="20"/>
          <w:lang w:eastAsia="lt-LT"/>
        </w:rPr>
        <w:t>Yra n</w:t>
      </w:r>
      <w:r w:rsidRPr="00B05A75">
        <w:rPr>
          <w:rFonts w:ascii="Times New Roman" w:eastAsia="MS Mincho" w:hAnsi="Times New Roman" w:cs="Times New Roman"/>
          <w:lang w:eastAsia="lt-LT"/>
        </w:rPr>
        <w:t xml:space="preserve">esvarbu, ar jų vartosite valgant, ar kitu laiku valgio ar kitu metu). Tabletę visada nurykite nepažeistą, užgerdami vandeniu. </w:t>
      </w:r>
    </w:p>
    <w:p w14:paraId="15509226" w14:textId="77777777" w:rsidR="00C97DDA" w:rsidRPr="00B05A75" w:rsidRDefault="00C97DDA" w:rsidP="00C97DDA">
      <w:pPr>
        <w:tabs>
          <w:tab w:val="left" w:pos="567"/>
        </w:tabs>
        <w:spacing w:after="0" w:line="240" w:lineRule="auto"/>
        <w:rPr>
          <w:rFonts w:ascii="Times New Roman" w:eastAsia="MS Mincho" w:hAnsi="Times New Roman" w:cs="Times New Roman"/>
          <w:b/>
          <w:bCs/>
        </w:rPr>
      </w:pPr>
    </w:p>
    <w:p w14:paraId="4F0366BD"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Net pasijutę geriau, </w:t>
      </w:r>
      <w:r w:rsidRPr="00B05A75">
        <w:rPr>
          <w:rFonts w:ascii="Times New Roman" w:eastAsia="MS Mincho" w:hAnsi="Times New Roman" w:cs="Times New Roman"/>
        </w:rPr>
        <w:t>nekeiskite ZYKALOR paros dozės ir nenutraukite šio vaisto vartojimo prieš</w:t>
      </w:r>
      <w:r w:rsidRPr="00B05A75">
        <w:rPr>
          <w:rFonts w:ascii="Times New Roman" w:eastAsia="MS Mincho" w:hAnsi="Times New Roman" w:cs="Times New Roman"/>
          <w:lang w:eastAsia="lt-LT"/>
        </w:rPr>
        <w:t xml:space="preserve"> tai nepasitarę su savo gydytoju. </w:t>
      </w:r>
    </w:p>
    <w:p w14:paraId="50893D92" w14:textId="77777777" w:rsidR="00C97DDA" w:rsidRPr="00B05A75" w:rsidRDefault="00C97DDA" w:rsidP="00C97DDA">
      <w:pPr>
        <w:tabs>
          <w:tab w:val="left" w:pos="567"/>
        </w:tabs>
        <w:spacing w:after="0" w:line="240" w:lineRule="auto"/>
        <w:rPr>
          <w:rFonts w:ascii="Times New Roman" w:eastAsia="MS Mincho" w:hAnsi="Times New Roman" w:cs="Times New Roman"/>
          <w:b/>
          <w:bCs/>
        </w:rPr>
      </w:pPr>
    </w:p>
    <w:p w14:paraId="3C0BECDF" w14:textId="1671EEF4"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Ką daryti pavartojus per didelę ZYKALOR dozę</w:t>
      </w:r>
    </w:p>
    <w:p w14:paraId="308AF0E4" w14:textId="77777777" w:rsidR="00C97DDA" w:rsidRPr="00B05A75" w:rsidRDefault="00C97DDA" w:rsidP="00C97DDA">
      <w:pPr>
        <w:tabs>
          <w:tab w:val="left" w:pos="567"/>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Pastebėję, kad</w:t>
      </w:r>
      <w:r w:rsidRPr="00B05A75">
        <w:rPr>
          <w:rFonts w:ascii="Times New Roman" w:eastAsia="MS Mincho" w:hAnsi="Times New Roman" w:cs="Times New Roman"/>
          <w:szCs w:val="20"/>
          <w:lang w:eastAsia="lt-LT"/>
        </w:rPr>
        <w:t xml:space="preserve"> išgėrėte daugiau ZYKALOR</w:t>
      </w:r>
      <w:r w:rsidRPr="00B05A75">
        <w:rPr>
          <w:rFonts w:ascii="Times New Roman" w:eastAsia="MS Mincho" w:hAnsi="Times New Roman" w:cs="Times New Roman"/>
          <w:lang w:eastAsia="lt-LT"/>
        </w:rPr>
        <w:t>,</w:t>
      </w:r>
      <w:r w:rsidRPr="00B05A75">
        <w:rPr>
          <w:rFonts w:ascii="Times New Roman" w:eastAsia="MS Mincho" w:hAnsi="Times New Roman" w:cs="Times New Roman"/>
          <w:szCs w:val="20"/>
          <w:lang w:eastAsia="lt-LT"/>
        </w:rPr>
        <w:t xml:space="preserve"> negu </w:t>
      </w:r>
      <w:r w:rsidRPr="00B05A75">
        <w:rPr>
          <w:rFonts w:ascii="Times New Roman" w:eastAsia="MS Mincho" w:hAnsi="Times New Roman" w:cs="Times New Roman"/>
          <w:lang w:eastAsia="lt-LT"/>
        </w:rPr>
        <w:t>nurodė</w:t>
      </w:r>
      <w:r w:rsidRPr="00B05A75">
        <w:rPr>
          <w:rFonts w:ascii="Times New Roman" w:eastAsia="MS Mincho" w:hAnsi="Times New Roman" w:cs="Times New Roman"/>
          <w:szCs w:val="20"/>
          <w:lang w:eastAsia="lt-LT"/>
        </w:rPr>
        <w:t xml:space="preserve"> gydytojas arba </w:t>
      </w:r>
      <w:r w:rsidRPr="00B05A75">
        <w:rPr>
          <w:rFonts w:ascii="Times New Roman" w:eastAsia="MS Mincho" w:hAnsi="Times New Roman" w:cs="Times New Roman"/>
          <w:lang w:eastAsia="lt-LT"/>
        </w:rPr>
        <w:t xml:space="preserve">kad Jūsų ZYKALOR pavartojo </w:t>
      </w:r>
      <w:r w:rsidRPr="00B05A75">
        <w:rPr>
          <w:rFonts w:ascii="Times New Roman" w:eastAsia="MS Mincho" w:hAnsi="Times New Roman" w:cs="Times New Roman"/>
          <w:szCs w:val="20"/>
          <w:lang w:eastAsia="lt-LT"/>
        </w:rPr>
        <w:t>kas nors kitas</w:t>
      </w:r>
      <w:r w:rsidRPr="00B05A75">
        <w:rPr>
          <w:rFonts w:ascii="Times New Roman" w:eastAsia="MS Mincho" w:hAnsi="Times New Roman" w:cs="Times New Roman"/>
          <w:lang w:eastAsia="lt-LT"/>
        </w:rPr>
        <w:t>, nedelsiant</w:t>
      </w:r>
      <w:r w:rsidRPr="00B05A75">
        <w:rPr>
          <w:rFonts w:ascii="Times New Roman" w:eastAsia="MS Mincho" w:hAnsi="Times New Roman" w:cs="Times New Roman"/>
          <w:szCs w:val="20"/>
          <w:lang w:eastAsia="lt-LT"/>
        </w:rPr>
        <w:t xml:space="preserve"> kreipkitės į savo gydytoją. </w:t>
      </w:r>
      <w:r w:rsidRPr="00B05A75">
        <w:rPr>
          <w:rFonts w:ascii="Times New Roman" w:eastAsia="MS Mincho" w:hAnsi="Times New Roman" w:cs="Times New Roman"/>
          <w:lang w:eastAsia="lt-LT"/>
        </w:rPr>
        <w:t>Jei negalite nuvykti pas</w:t>
      </w:r>
      <w:r w:rsidRPr="00B05A75">
        <w:rPr>
          <w:rFonts w:ascii="Times New Roman" w:eastAsia="MS Mincho" w:hAnsi="Times New Roman" w:cs="Times New Roman"/>
          <w:szCs w:val="20"/>
          <w:lang w:eastAsia="lt-LT"/>
        </w:rPr>
        <w:t xml:space="preserve"> savo </w:t>
      </w:r>
      <w:r w:rsidRPr="00B05A75">
        <w:rPr>
          <w:rFonts w:ascii="Times New Roman" w:eastAsia="MS Mincho" w:hAnsi="Times New Roman" w:cs="Times New Roman"/>
          <w:lang w:eastAsia="lt-LT"/>
        </w:rPr>
        <w:t>gydytoją, pasiimkite</w:t>
      </w:r>
      <w:r w:rsidRPr="00B05A75">
        <w:rPr>
          <w:rFonts w:ascii="Times New Roman" w:eastAsia="MS Mincho" w:hAnsi="Times New Roman" w:cs="Times New Roman"/>
          <w:szCs w:val="20"/>
          <w:lang w:eastAsia="lt-LT"/>
        </w:rPr>
        <w:t xml:space="preserve"> vaisto pakuotę </w:t>
      </w:r>
      <w:r w:rsidRPr="00B05A75">
        <w:rPr>
          <w:rFonts w:ascii="Times New Roman" w:eastAsia="MS Mincho" w:hAnsi="Times New Roman" w:cs="Times New Roman"/>
          <w:lang w:eastAsia="lt-LT"/>
        </w:rPr>
        <w:t xml:space="preserve">ir </w:t>
      </w:r>
      <w:r w:rsidRPr="00B05A75">
        <w:rPr>
          <w:rFonts w:ascii="Times New Roman" w:eastAsia="MS Mincho" w:hAnsi="Times New Roman" w:cs="Times New Roman"/>
          <w:szCs w:val="20"/>
          <w:lang w:eastAsia="lt-LT"/>
        </w:rPr>
        <w:t>vykite į artimiausią</w:t>
      </w:r>
      <w:r w:rsidRPr="00B05A75">
        <w:rPr>
          <w:rFonts w:ascii="Times New Roman" w:eastAsia="MS Mincho" w:hAnsi="Times New Roman" w:cs="Times New Roman"/>
          <w:lang w:eastAsia="lt-LT"/>
        </w:rPr>
        <w:t xml:space="preserve"> ligoninę.</w:t>
      </w:r>
    </w:p>
    <w:p w14:paraId="5D483869" w14:textId="77777777" w:rsidR="00C97DDA" w:rsidRPr="00B05A75" w:rsidRDefault="00C97DDA" w:rsidP="00C97DDA">
      <w:pPr>
        <w:tabs>
          <w:tab w:val="left" w:pos="567"/>
        </w:tabs>
        <w:spacing w:after="0" w:line="240" w:lineRule="auto"/>
        <w:rPr>
          <w:rFonts w:ascii="Times New Roman" w:eastAsia="MS Mincho" w:hAnsi="Times New Roman" w:cs="Times New Roman"/>
        </w:rPr>
      </w:pPr>
    </w:p>
    <w:p w14:paraId="36A90F54" w14:textId="77777777" w:rsidR="00C97DDA" w:rsidRPr="00B05A75" w:rsidRDefault="00C97DDA" w:rsidP="00C97DDA">
      <w:pPr>
        <w:tabs>
          <w:tab w:val="left" w:pos="567"/>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Pacientai, pavartoję per daug aripiprazolo, patyrė šiuos simptomus:</w:t>
      </w:r>
    </w:p>
    <w:p w14:paraId="0EBDD4AC" w14:textId="77777777" w:rsidR="00C97DDA" w:rsidRPr="00B05A75" w:rsidRDefault="00C97DDA" w:rsidP="00C97DDA">
      <w:pPr>
        <w:numPr>
          <w:ilvl w:val="0"/>
          <w:numId w:val="29"/>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dažną širdies plakimą, sujaudinimą ir (arba) ar agresyvumą, kalbos sutrikimų;</w:t>
      </w:r>
    </w:p>
    <w:p w14:paraId="23948515" w14:textId="77777777" w:rsidR="00C97DDA" w:rsidRPr="00B05A75" w:rsidRDefault="00C97DDA" w:rsidP="00C97DDA">
      <w:pPr>
        <w:numPr>
          <w:ilvl w:val="0"/>
          <w:numId w:val="29"/>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neįprastų judesių (ypač veido ar liežuvio) ir  sąmonės pritemimą.</w:t>
      </w:r>
    </w:p>
    <w:p w14:paraId="13C22BC2" w14:textId="77777777" w:rsidR="00C97DDA" w:rsidRPr="00B05A75" w:rsidRDefault="00C97DDA" w:rsidP="00C97DDA">
      <w:pPr>
        <w:tabs>
          <w:tab w:val="left" w:pos="567"/>
        </w:tabs>
        <w:spacing w:after="0" w:line="240" w:lineRule="auto"/>
        <w:ind w:left="360"/>
        <w:rPr>
          <w:rFonts w:ascii="Times New Roman" w:eastAsia="MS Mincho" w:hAnsi="Times New Roman" w:cs="Times New Roman"/>
        </w:rPr>
      </w:pPr>
    </w:p>
    <w:p w14:paraId="1B155CA3" w14:textId="77777777" w:rsidR="00C97DDA" w:rsidRPr="00B05A75" w:rsidRDefault="00C97DDA" w:rsidP="00C97DDA">
      <w:pPr>
        <w:tabs>
          <w:tab w:val="left" w:pos="0"/>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Kiti simptomai gali būti:</w:t>
      </w:r>
    </w:p>
    <w:p w14:paraId="1D8FA4AC" w14:textId="77777777" w:rsidR="00C97DDA" w:rsidRPr="00B05A75" w:rsidRDefault="00C97DDA" w:rsidP="00C97DDA">
      <w:pPr>
        <w:numPr>
          <w:ilvl w:val="0"/>
          <w:numId w:val="30"/>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ūminis sumišimas, traukuliai (epilepsija), koma, karščiavimo, dažno kvėpavimo ir prakaitavimo derinys;</w:t>
      </w:r>
    </w:p>
    <w:p w14:paraId="2AAD0A97" w14:textId="77777777" w:rsidR="00C97DDA" w:rsidRPr="00B05A75" w:rsidRDefault="00C97DDA" w:rsidP="00C97DDA">
      <w:pPr>
        <w:numPr>
          <w:ilvl w:val="0"/>
          <w:numId w:val="30"/>
        </w:numPr>
        <w:tabs>
          <w:tab w:val="left" w:pos="567"/>
        </w:tabs>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raumenų stingulys ir mieguistumas ar apsnūdimas, retesnis kvėpavimas, užspringimas, padidėjęs ar sumažėjęs kraujospūdis, sutrikęs širdies ritmas.</w:t>
      </w:r>
    </w:p>
    <w:p w14:paraId="4B7C0DDC" w14:textId="77777777" w:rsidR="00C97DDA" w:rsidRPr="00B05A75" w:rsidRDefault="00C97DDA" w:rsidP="00C97DDA">
      <w:pPr>
        <w:tabs>
          <w:tab w:val="left" w:pos="567"/>
        </w:tabs>
        <w:spacing w:after="0" w:line="240" w:lineRule="auto"/>
        <w:rPr>
          <w:rFonts w:ascii="Times New Roman" w:eastAsia="MS Mincho" w:hAnsi="Times New Roman" w:cs="Times New Roman"/>
        </w:rPr>
      </w:pPr>
    </w:p>
    <w:p w14:paraId="712C83F1" w14:textId="77777777" w:rsidR="00C97DDA" w:rsidRPr="00B05A75" w:rsidRDefault="00C97DDA" w:rsidP="00C97DDA">
      <w:pPr>
        <w:tabs>
          <w:tab w:val="left" w:pos="567"/>
        </w:tabs>
        <w:spacing w:after="0" w:line="240" w:lineRule="auto"/>
        <w:rPr>
          <w:rFonts w:ascii="Times New Roman" w:eastAsia="Times New Roman" w:hAnsi="Times New Roman" w:cs="Times New Roman"/>
          <w:sz w:val="24"/>
        </w:rPr>
      </w:pPr>
      <w:r w:rsidRPr="00B05A75">
        <w:rPr>
          <w:rFonts w:ascii="Times New Roman" w:eastAsia="MS Mincho" w:hAnsi="Times New Roman" w:cs="Times New Roman"/>
        </w:rPr>
        <w:t>Jeigu patyrėte bet kurį iš šių simptomų, nedelsiant</w:t>
      </w:r>
      <w:r w:rsidRPr="00B05A75">
        <w:rPr>
          <w:rFonts w:ascii="Times New Roman" w:eastAsia="MS Mincho" w:hAnsi="Times New Roman" w:cs="Times New Roman"/>
          <w:lang w:eastAsia="lt-LT"/>
        </w:rPr>
        <w:t xml:space="preserve"> kreipkitės į gydytoją arba ligoninę. </w:t>
      </w:r>
    </w:p>
    <w:p w14:paraId="53CE9848" w14:textId="77777777" w:rsidR="00C97DDA" w:rsidRPr="00B05A75" w:rsidRDefault="00C97DDA" w:rsidP="00C97DDA">
      <w:pPr>
        <w:tabs>
          <w:tab w:val="left" w:pos="567"/>
        </w:tabs>
        <w:spacing w:after="0" w:line="240" w:lineRule="auto"/>
        <w:rPr>
          <w:rFonts w:ascii="Times New Roman" w:eastAsia="MS Mincho" w:hAnsi="Times New Roman" w:cs="Times New Roman"/>
          <w:b/>
          <w:szCs w:val="20"/>
          <w:lang w:eastAsia="lt-LT"/>
        </w:rPr>
      </w:pPr>
    </w:p>
    <w:p w14:paraId="37B4D301"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Pamiršus pavartoti ZYKALOR </w:t>
      </w:r>
    </w:p>
    <w:p w14:paraId="2F0FA6D4"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Jeigu pamiršote dozę, ją reikia išgerti iš karto prisiminus, tačiau negalima gerti dviejų dozių tą pačią dieną. </w:t>
      </w:r>
    </w:p>
    <w:p w14:paraId="067FE837" w14:textId="77777777" w:rsidR="00C97DDA" w:rsidRPr="00B05A75" w:rsidRDefault="00C97DDA" w:rsidP="00C97DDA">
      <w:pPr>
        <w:tabs>
          <w:tab w:val="left" w:pos="567"/>
        </w:tab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kiltų daugiau klausimų dėl šio vaisto vartojimo, kreipkitės į gydytoją arba vaistininką.</w:t>
      </w:r>
    </w:p>
    <w:p w14:paraId="73FC273F"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2B7A8E9B" w14:textId="77777777" w:rsidR="00C97DDA" w:rsidRPr="00B05A75" w:rsidRDefault="00C97DDA" w:rsidP="00C97DDA">
      <w:pPr>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 xml:space="preserve">Nustojus vartoti </w:t>
      </w:r>
      <w:r w:rsidRPr="00B05A75">
        <w:rPr>
          <w:rFonts w:ascii="Times New Roman" w:eastAsia="MS Mincho" w:hAnsi="Times New Roman" w:cs="Times New Roman"/>
          <w:b/>
          <w:bCs/>
        </w:rPr>
        <w:t>ZYKALOR</w:t>
      </w:r>
    </w:p>
    <w:p w14:paraId="17BD8762"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Gydymo nenutraukite tik dėl to, kad jaučiatės geriau. Svarbu, kad tęstumėte savo </w:t>
      </w:r>
      <w:r w:rsidRPr="00823813">
        <w:rPr>
          <w:rFonts w:ascii="Times New Roman" w:hAnsi="Times New Roman"/>
        </w:rPr>
        <w:t>ZYKALOR</w:t>
      </w:r>
      <w:r w:rsidRPr="00B05A75">
        <w:rPr>
          <w:rFonts w:ascii="Times New Roman" w:eastAsia="MS Mincho" w:hAnsi="Times New Roman" w:cs="Times New Roman"/>
          <w:lang w:eastAsia="lt-LT"/>
        </w:rPr>
        <w:t xml:space="preserve"> vartojimą tiek laiko, kiek nurodė Jūsų gydytojas.</w:t>
      </w:r>
    </w:p>
    <w:p w14:paraId="5CFF817B"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117457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04CFE043" w14:textId="77777777" w:rsidR="00C97DDA" w:rsidRPr="00B05A75" w:rsidRDefault="00C97DDA" w:rsidP="00C97DDA">
      <w:pPr>
        <w:keepNext/>
        <w:tabs>
          <w:tab w:val="left" w:pos="567"/>
        </w:tabs>
        <w:spacing w:after="0" w:line="240" w:lineRule="auto"/>
        <w:ind w:left="567" w:hanging="567"/>
        <w:outlineLvl w:val="1"/>
        <w:rPr>
          <w:rFonts w:ascii="Times New Roman" w:eastAsia="Times New Roman" w:hAnsi="Times New Roman" w:cs="Times New Roman"/>
          <w:b/>
          <w:szCs w:val="24"/>
        </w:rPr>
      </w:pPr>
      <w:bookmarkStart w:id="61" w:name="_Toc129243267"/>
      <w:bookmarkStart w:id="62" w:name="_Toc129243142"/>
      <w:r w:rsidRPr="00B05A75">
        <w:rPr>
          <w:rFonts w:ascii="Times New Roman" w:eastAsia="MS Mincho" w:hAnsi="Times New Roman" w:cs="Times New Roman"/>
          <w:b/>
          <w:szCs w:val="20"/>
          <w:lang w:eastAsia="lt-LT"/>
        </w:rPr>
        <w:t>4.</w:t>
      </w:r>
      <w:r w:rsidRPr="00B05A75">
        <w:rPr>
          <w:rFonts w:ascii="Times New Roman" w:eastAsia="MS Mincho" w:hAnsi="Times New Roman" w:cs="Times New Roman"/>
          <w:b/>
          <w:szCs w:val="20"/>
          <w:lang w:eastAsia="lt-LT"/>
        </w:rPr>
        <w:tab/>
        <w:t>Galimas šalutinis poveikis</w:t>
      </w:r>
      <w:r w:rsidRPr="00B05A75">
        <w:rPr>
          <w:rFonts w:ascii="Times New Roman" w:eastAsia="MS Mincho" w:hAnsi="Times New Roman" w:cs="Times New Roman"/>
          <w:lang w:eastAsia="lt-LT"/>
        </w:rPr>
        <w:t xml:space="preserve"> </w:t>
      </w:r>
      <w:bookmarkEnd w:id="61"/>
      <w:bookmarkEnd w:id="62"/>
    </w:p>
    <w:p w14:paraId="35DB2682"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33611D99"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Šis vaistas, kaip ir visi kiti, gali sukelti šalutinį poveikį, nors jis pasireiškia ne visiems žmonėms. </w:t>
      </w:r>
    </w:p>
    <w:p w14:paraId="2FB93E4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0977033" w14:textId="0B21B2A4" w:rsidR="00C97DDA" w:rsidRPr="00B05A75" w:rsidRDefault="00B13CC6" w:rsidP="00C97DDA">
      <w:pPr>
        <w:spacing w:after="0" w:line="240" w:lineRule="auto"/>
        <w:rPr>
          <w:rFonts w:ascii="Times New Roman" w:eastAsia="Times New Roman" w:hAnsi="Times New Roman" w:cs="Times New Roman"/>
          <w:b/>
          <w:bCs/>
          <w:sz w:val="24"/>
        </w:rPr>
      </w:pPr>
      <w:r w:rsidRPr="00B13CC6">
        <w:rPr>
          <w:rFonts w:ascii="Times New Roman" w:eastAsia="MS Mincho" w:hAnsi="Times New Roman" w:cs="Times New Roman"/>
          <w:b/>
          <w:bCs/>
          <w:szCs w:val="20"/>
          <w:lang w:eastAsia="lt-LT"/>
        </w:rPr>
        <w:t>Dažni šalutinio poveikio reiškiniai (gali pasireikšti rečiau kaip 1 iš 10 asmenų)</w:t>
      </w:r>
      <w:r w:rsidR="00C97DDA" w:rsidRPr="00B05A75">
        <w:rPr>
          <w:rFonts w:ascii="Times New Roman" w:eastAsia="MS Mincho" w:hAnsi="Times New Roman" w:cs="Times New Roman"/>
          <w:b/>
          <w:szCs w:val="20"/>
          <w:lang w:eastAsia="lt-LT"/>
        </w:rPr>
        <w:t xml:space="preserve">: </w:t>
      </w:r>
    </w:p>
    <w:p w14:paraId="7CB85420"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 xml:space="preserve">cukrinis diabetas, </w:t>
      </w:r>
    </w:p>
    <w:p w14:paraId="46805CB7"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 xml:space="preserve">miego sutrikimai, </w:t>
      </w:r>
    </w:p>
    <w:p w14:paraId="4571B385"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lastRenderedPageBreak/>
        <w:t xml:space="preserve">nerimo pojūtis, </w:t>
      </w:r>
    </w:p>
    <w:p w14:paraId="3600C365" w14:textId="77777777" w:rsidR="00C97DDA" w:rsidRPr="007D13C7"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szCs w:val="20"/>
          <w:lang w:eastAsia="lt-LT"/>
        </w:rPr>
        <w:t>neramumo pojūtis ir negalėjimas nustygti vietoje, sunkumas ramiai sėdėti,</w:t>
      </w:r>
    </w:p>
    <w:p w14:paraId="5654B782"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0350CE">
        <w:rPr>
          <w:rFonts w:ascii="Times New Roman" w:eastAsia="MS Mincho" w:hAnsi="Times New Roman" w:cs="Times New Roman"/>
          <w:szCs w:val="20"/>
          <w:lang w:eastAsia="lt-LT"/>
        </w:rPr>
        <w:t>akatizija (nemalonus vidinio nerimo jausmas ir nenugalimas poreikis nuolat judėti),</w:t>
      </w:r>
    </w:p>
    <w:p w14:paraId="0B10CA73" w14:textId="77777777" w:rsidR="00C97DDA"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Pr>
          <w:rFonts w:ascii="Times New Roman" w:eastAsia="MS Mincho" w:hAnsi="Times New Roman" w:cs="Times New Roman"/>
          <w:szCs w:val="20"/>
          <w:lang w:eastAsia="lt-LT"/>
        </w:rPr>
        <w:t>nevaldomas</w:t>
      </w:r>
      <w:r w:rsidRPr="000350CE">
        <w:rPr>
          <w:rFonts w:ascii="Times New Roman" w:eastAsia="MS Mincho" w:hAnsi="Times New Roman" w:cs="Times New Roman"/>
          <w:bCs/>
        </w:rPr>
        <w:t xml:space="preserve"> trūkčiojim</w:t>
      </w:r>
      <w:r>
        <w:rPr>
          <w:rFonts w:ascii="Times New Roman" w:eastAsia="MS Mincho" w:hAnsi="Times New Roman" w:cs="Times New Roman"/>
          <w:bCs/>
        </w:rPr>
        <w:t>as</w:t>
      </w:r>
      <w:r w:rsidRPr="000350CE">
        <w:rPr>
          <w:rFonts w:ascii="Times New Roman" w:eastAsia="MS Mincho" w:hAnsi="Times New Roman" w:cs="Times New Roman"/>
          <w:bCs/>
        </w:rPr>
        <w:t>, mėšlungišk</w:t>
      </w:r>
      <w:r>
        <w:rPr>
          <w:rFonts w:ascii="Times New Roman" w:eastAsia="MS Mincho" w:hAnsi="Times New Roman" w:cs="Times New Roman"/>
          <w:bCs/>
        </w:rPr>
        <w:t>i</w:t>
      </w:r>
      <w:r w:rsidRPr="000350CE">
        <w:rPr>
          <w:rFonts w:ascii="Times New Roman" w:eastAsia="MS Mincho" w:hAnsi="Times New Roman" w:cs="Times New Roman"/>
          <w:bCs/>
        </w:rPr>
        <w:t xml:space="preserve"> arba rangymosi judesiai,</w:t>
      </w:r>
    </w:p>
    <w:p w14:paraId="1E33578D" w14:textId="77777777" w:rsidR="00C97DDA" w:rsidRPr="000350CE"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0350CE">
        <w:rPr>
          <w:rFonts w:ascii="Times New Roman" w:eastAsia="MS Mincho" w:hAnsi="Times New Roman" w:cs="Times New Roman"/>
          <w:bCs/>
        </w:rPr>
        <w:t xml:space="preserve">virpulys, </w:t>
      </w:r>
    </w:p>
    <w:p w14:paraId="32B2716C"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galvos skausmas, </w:t>
      </w:r>
    </w:p>
    <w:p w14:paraId="02B614BB"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nuovargis, </w:t>
      </w:r>
    </w:p>
    <w:p w14:paraId="1E45EAE8"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mieguistumas, </w:t>
      </w:r>
    </w:p>
    <w:p w14:paraId="7B5176C2"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Pr>
          <w:rFonts w:ascii="Times New Roman" w:eastAsia="MS Mincho" w:hAnsi="Times New Roman" w:cs="Times New Roman"/>
          <w:bCs/>
        </w:rPr>
        <w:t>galvos sukimasis</w:t>
      </w:r>
      <w:r w:rsidRPr="00B05A75">
        <w:rPr>
          <w:rFonts w:ascii="Times New Roman" w:eastAsia="MS Mincho" w:hAnsi="Times New Roman" w:cs="Times New Roman"/>
          <w:bCs/>
        </w:rPr>
        <w:t xml:space="preserve">, </w:t>
      </w:r>
    </w:p>
    <w:p w14:paraId="7F45F552"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drebėjimas ir neryškus matymas, </w:t>
      </w:r>
    </w:p>
    <w:p w14:paraId="39E14CF1"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retesnis tuštinimasis arba tuštinimosi sunkumai, </w:t>
      </w:r>
    </w:p>
    <w:p w14:paraId="135180A9"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virškinimo sutrikimas, </w:t>
      </w:r>
    </w:p>
    <w:p w14:paraId="38C19555"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šleikštulys, </w:t>
      </w:r>
    </w:p>
    <w:p w14:paraId="758AB1B9"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didesnis už normalų seilių kiekis burnoje, </w:t>
      </w:r>
    </w:p>
    <w:p w14:paraId="64D0E9DC"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bCs/>
        </w:rPr>
      </w:pPr>
      <w:r w:rsidRPr="00B05A75">
        <w:rPr>
          <w:rFonts w:ascii="Times New Roman" w:eastAsia="MS Mincho" w:hAnsi="Times New Roman" w:cs="Times New Roman"/>
          <w:bCs/>
        </w:rPr>
        <w:t xml:space="preserve">vėmimas, </w:t>
      </w:r>
    </w:p>
    <w:p w14:paraId="3DA88D3D" w14:textId="77777777" w:rsidR="00C97DDA" w:rsidRPr="00B05A75" w:rsidRDefault="00C97DDA" w:rsidP="00C97DDA">
      <w:pPr>
        <w:numPr>
          <w:ilvl w:val="0"/>
          <w:numId w:val="31"/>
        </w:numPr>
        <w:spacing w:after="0" w:line="240" w:lineRule="auto"/>
        <w:ind w:left="567" w:hanging="567"/>
        <w:contextualSpacing/>
        <w:rPr>
          <w:rFonts w:ascii="Times New Roman" w:eastAsia="MS Mincho" w:hAnsi="Times New Roman" w:cs="Times New Roman"/>
          <w:szCs w:val="20"/>
          <w:lang w:eastAsia="lt-LT"/>
        </w:rPr>
      </w:pPr>
      <w:r w:rsidRPr="00B05A75">
        <w:rPr>
          <w:rFonts w:ascii="Times New Roman" w:eastAsia="MS Mincho" w:hAnsi="Times New Roman" w:cs="Times New Roman"/>
          <w:bCs/>
        </w:rPr>
        <w:t>nuovargio pojūtis.</w:t>
      </w:r>
    </w:p>
    <w:p w14:paraId="063F41B8" w14:textId="77777777" w:rsidR="00C97DDA" w:rsidRPr="00B05A75" w:rsidRDefault="00C97DDA" w:rsidP="00C97DDA">
      <w:pPr>
        <w:spacing w:after="0" w:line="240" w:lineRule="auto"/>
        <w:rPr>
          <w:rFonts w:ascii="Times New Roman" w:eastAsia="MS Mincho" w:hAnsi="Times New Roman" w:cs="Times New Roman"/>
          <w:b/>
          <w:bCs/>
        </w:rPr>
      </w:pPr>
    </w:p>
    <w:p w14:paraId="43C8DA2E" w14:textId="60361518" w:rsidR="00C97DDA" w:rsidRPr="00B05A75" w:rsidRDefault="00B13CC6" w:rsidP="00C97DDA">
      <w:pPr>
        <w:spacing w:after="0" w:line="240" w:lineRule="auto"/>
        <w:rPr>
          <w:rFonts w:ascii="Times New Roman" w:eastAsia="Times New Roman" w:hAnsi="Times New Roman" w:cs="Times New Roman"/>
          <w:b/>
          <w:bCs/>
          <w:sz w:val="24"/>
        </w:rPr>
      </w:pPr>
      <w:bookmarkStart w:id="63" w:name="_Hlk106604022"/>
      <w:r w:rsidRPr="00B13CC6">
        <w:rPr>
          <w:rFonts w:ascii="Times New Roman" w:eastAsia="MS Mincho" w:hAnsi="Times New Roman" w:cs="Times New Roman"/>
          <w:b/>
          <w:bCs/>
          <w:szCs w:val="20"/>
          <w:lang w:eastAsia="lt-LT"/>
        </w:rPr>
        <w:t>Nedažni šalutinio poveikio reiškiniai (gali pasireikšti rečiau kaip 1 iš 100 asmenų):</w:t>
      </w:r>
      <w:bookmarkEnd w:id="63"/>
    </w:p>
    <w:p w14:paraId="0B66E23E" w14:textId="15D411C3"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 xml:space="preserve">padidėjęs </w:t>
      </w:r>
      <w:r w:rsidR="00840611">
        <w:rPr>
          <w:rFonts w:ascii="Times New Roman" w:eastAsia="MS Mincho" w:hAnsi="Times New Roman" w:cs="Times New Roman"/>
          <w:szCs w:val="20"/>
          <w:lang w:eastAsia="lt-LT"/>
        </w:rPr>
        <w:t xml:space="preserve">arba sumažėjęs </w:t>
      </w:r>
      <w:r w:rsidRPr="00B05A75">
        <w:rPr>
          <w:rFonts w:ascii="Times New Roman" w:eastAsia="MS Mincho" w:hAnsi="Times New Roman" w:cs="Times New Roman"/>
          <w:szCs w:val="20"/>
          <w:lang w:eastAsia="lt-LT"/>
        </w:rPr>
        <w:t xml:space="preserve">hormono prolaktino </w:t>
      </w:r>
      <w:r w:rsidR="0081443D">
        <w:rPr>
          <w:rFonts w:ascii="Times New Roman" w:eastAsia="MS Mincho" w:hAnsi="Times New Roman" w:cs="Times New Roman"/>
          <w:szCs w:val="20"/>
          <w:lang w:eastAsia="lt-LT"/>
        </w:rPr>
        <w:t>aktyvumas</w:t>
      </w:r>
      <w:r w:rsidR="0081443D" w:rsidRPr="00B05A75">
        <w:rPr>
          <w:rFonts w:ascii="Times New Roman" w:eastAsia="MS Mincho" w:hAnsi="Times New Roman" w:cs="Times New Roman"/>
          <w:szCs w:val="20"/>
          <w:lang w:eastAsia="lt-LT"/>
        </w:rPr>
        <w:t xml:space="preserve"> </w:t>
      </w:r>
      <w:r w:rsidRPr="00B05A75">
        <w:rPr>
          <w:rFonts w:ascii="Times New Roman" w:eastAsia="MS Mincho" w:hAnsi="Times New Roman" w:cs="Times New Roman"/>
          <w:szCs w:val="20"/>
          <w:lang w:eastAsia="lt-LT"/>
        </w:rPr>
        <w:t xml:space="preserve">kraujyje, </w:t>
      </w:r>
    </w:p>
    <w:p w14:paraId="05021B9A"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 xml:space="preserve">gliukozės (cukraus) perteklius kraujyje, </w:t>
      </w:r>
    </w:p>
    <w:p w14:paraId="3CE98377"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d</w:t>
      </w:r>
      <w:r w:rsidRPr="00B05A75">
        <w:rPr>
          <w:rFonts w:ascii="Times New Roman" w:eastAsia="MS Mincho" w:hAnsi="Times New Roman" w:cs="Times New Roman"/>
        </w:rPr>
        <w:t xml:space="preserve">epresija, </w:t>
      </w:r>
    </w:p>
    <w:p w14:paraId="65653FA0"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pakitęs arba padidėjęs domėjimasis seksu,  </w:t>
      </w:r>
    </w:p>
    <w:p w14:paraId="7846BD54"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nekontroliuojami burnos, liežuvio ir galūnių judesiais (vėlyvoji diskinezija),  </w:t>
      </w:r>
    </w:p>
    <w:p w14:paraId="4CDA4869" w14:textId="77777777" w:rsidR="00C97DDA"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raumenų sutrikimas, sukeliantis sukamuosius judesius (distonija),</w:t>
      </w:r>
    </w:p>
    <w:p w14:paraId="6D18B896"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neramios kojos,</w:t>
      </w:r>
      <w:r w:rsidRPr="00B05A75">
        <w:rPr>
          <w:rFonts w:ascii="Times New Roman" w:eastAsia="MS Mincho" w:hAnsi="Times New Roman" w:cs="Times New Roman"/>
        </w:rPr>
        <w:t xml:space="preserve"> </w:t>
      </w:r>
    </w:p>
    <w:p w14:paraId="686E4787" w14:textId="77777777" w:rsidR="00C97DDA"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vaizd</w:t>
      </w:r>
      <w:r>
        <w:rPr>
          <w:rFonts w:ascii="Times New Roman" w:eastAsia="MS Mincho" w:hAnsi="Times New Roman" w:cs="Times New Roman"/>
        </w:rPr>
        <w:t>ų</w:t>
      </w:r>
      <w:r w:rsidRPr="00B05A75">
        <w:rPr>
          <w:rFonts w:ascii="Times New Roman" w:eastAsia="MS Mincho" w:hAnsi="Times New Roman" w:cs="Times New Roman"/>
        </w:rPr>
        <w:t xml:space="preserve"> dvejinimasis,</w:t>
      </w:r>
    </w:p>
    <w:p w14:paraId="69BAFBC1"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akių jautrumas šviesai,</w:t>
      </w:r>
      <w:r w:rsidRPr="00B05A75">
        <w:rPr>
          <w:rFonts w:ascii="Times New Roman" w:eastAsia="MS Mincho" w:hAnsi="Times New Roman" w:cs="Times New Roman"/>
        </w:rPr>
        <w:t xml:space="preserve"> </w:t>
      </w:r>
    </w:p>
    <w:p w14:paraId="455902AA"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dažnas širdies plakimas, </w:t>
      </w:r>
    </w:p>
    <w:p w14:paraId="02C80EA6"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kraujospūdžio sumažėjimas atsistojant, sukeliantis </w:t>
      </w:r>
      <w:r>
        <w:rPr>
          <w:rFonts w:ascii="Times New Roman" w:eastAsia="MS Mincho" w:hAnsi="Times New Roman" w:cs="Times New Roman"/>
        </w:rPr>
        <w:t xml:space="preserve">svaigulį, </w:t>
      </w:r>
      <w:r w:rsidRPr="00B05A75">
        <w:rPr>
          <w:rFonts w:ascii="Times New Roman" w:eastAsia="MS Mincho" w:hAnsi="Times New Roman" w:cs="Times New Roman"/>
        </w:rPr>
        <w:t xml:space="preserve">galvos sukimąsi arba apalpimą, </w:t>
      </w:r>
    </w:p>
    <w:p w14:paraId="4FE6B671" w14:textId="77777777" w:rsidR="00C97DDA" w:rsidRPr="00B05A75" w:rsidRDefault="00C97DDA" w:rsidP="00C97DDA">
      <w:pPr>
        <w:numPr>
          <w:ilvl w:val="0"/>
          <w:numId w:val="32"/>
        </w:numPr>
        <w:spacing w:after="0" w:line="240" w:lineRule="auto"/>
        <w:ind w:left="567" w:hanging="567"/>
        <w:contextualSpacing/>
        <w:rPr>
          <w:rFonts w:ascii="Times New Roman" w:eastAsia="MS Mincho" w:hAnsi="Times New Roman" w:cs="Times New Roman"/>
          <w:szCs w:val="20"/>
          <w:lang w:eastAsia="lt-LT"/>
        </w:rPr>
      </w:pPr>
      <w:r w:rsidRPr="00B05A75">
        <w:rPr>
          <w:rFonts w:ascii="Times New Roman" w:eastAsia="MS Mincho" w:hAnsi="Times New Roman" w:cs="Times New Roman"/>
        </w:rPr>
        <w:t>žags</w:t>
      </w:r>
      <w:r>
        <w:rPr>
          <w:rFonts w:ascii="Times New Roman" w:eastAsia="MS Mincho" w:hAnsi="Times New Roman" w:cs="Times New Roman"/>
        </w:rPr>
        <w:t>ėjimas</w:t>
      </w:r>
      <w:r w:rsidRPr="00B05A75">
        <w:rPr>
          <w:rFonts w:ascii="Times New Roman" w:eastAsia="MS Mincho" w:hAnsi="Times New Roman" w:cs="Times New Roman"/>
        </w:rPr>
        <w:t>.</w:t>
      </w:r>
    </w:p>
    <w:p w14:paraId="60F1F979" w14:textId="77777777" w:rsidR="00C97DDA" w:rsidRPr="00B05A75" w:rsidRDefault="00C97DDA" w:rsidP="00C97DDA">
      <w:pPr>
        <w:spacing w:after="0" w:line="240" w:lineRule="auto"/>
        <w:ind w:left="567"/>
        <w:contextualSpacing/>
        <w:rPr>
          <w:rFonts w:ascii="Times New Roman" w:eastAsia="MS Mincho" w:hAnsi="Times New Roman" w:cs="Times New Roman"/>
          <w:szCs w:val="20"/>
          <w:lang w:eastAsia="lt-LT"/>
        </w:rPr>
      </w:pPr>
    </w:p>
    <w:p w14:paraId="3DFC816E" w14:textId="77777777" w:rsidR="00C97DDA" w:rsidRPr="00B05A75" w:rsidRDefault="00C97DDA" w:rsidP="00C97DDA">
      <w:pPr>
        <w:spacing w:after="0" w:line="240" w:lineRule="auto"/>
        <w:rPr>
          <w:rFonts w:ascii="Times New Roman" w:eastAsia="Times New Roman" w:hAnsi="Times New Roman" w:cs="Times New Roman"/>
          <w:sz w:val="24"/>
        </w:rPr>
      </w:pPr>
      <w:r w:rsidRPr="00B05A75">
        <w:rPr>
          <w:rFonts w:ascii="Times New Roman" w:eastAsia="MS Mincho" w:hAnsi="Times New Roman" w:cs="Times New Roman"/>
          <w:szCs w:val="20"/>
          <w:lang w:eastAsia="lt-LT"/>
        </w:rPr>
        <w:t>Po geriamojo aripiprazolo pate</w:t>
      </w:r>
      <w:r>
        <w:rPr>
          <w:rFonts w:ascii="Times New Roman" w:eastAsia="MS Mincho" w:hAnsi="Times New Roman" w:cs="Times New Roman"/>
          <w:szCs w:val="20"/>
          <w:lang w:eastAsia="lt-LT"/>
        </w:rPr>
        <w:t>i</w:t>
      </w:r>
      <w:r w:rsidRPr="00B05A75">
        <w:rPr>
          <w:rFonts w:ascii="Times New Roman" w:eastAsia="MS Mincho" w:hAnsi="Times New Roman" w:cs="Times New Roman"/>
          <w:szCs w:val="20"/>
          <w:lang w:eastAsia="lt-LT"/>
        </w:rPr>
        <w:t>kimo į rinką gauta pranešimų apie šį šalutinį poveikį, tačiau jo dažnis nežinomas (negali būti apskaičiuotas pagal turimus duomenis</w:t>
      </w:r>
      <w:r w:rsidRPr="00B05A75">
        <w:rPr>
          <w:rFonts w:ascii="Times New Roman" w:eastAsia="MS Mincho" w:hAnsi="Times New Roman" w:cs="Times New Roman"/>
          <w:lang w:eastAsia="lt-LT"/>
        </w:rPr>
        <w:t>)</w:t>
      </w:r>
    </w:p>
    <w:p w14:paraId="1AFE3713"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mažas baltųjų kra</w:t>
      </w:r>
      <w:r w:rsidRPr="00B05A75">
        <w:rPr>
          <w:rFonts w:ascii="Times New Roman" w:eastAsia="MS Mincho" w:hAnsi="Times New Roman" w:cs="Times New Roman"/>
        </w:rPr>
        <w:t>ujo ląstelių kiekis,</w:t>
      </w:r>
    </w:p>
    <w:p w14:paraId="25938CC6"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mažas kraujo plokštelių kiekis, </w:t>
      </w:r>
    </w:p>
    <w:p w14:paraId="288C5C9A"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alerginė reakcija (pvz., burnos, liežuvio, veido ir gerklės tinimas; niežulys, dilgėlinė), </w:t>
      </w:r>
    </w:p>
    <w:p w14:paraId="2BC93D2A"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cukrinio diabeto išsivystymas arba pablogėjimas, </w:t>
      </w:r>
    </w:p>
    <w:p w14:paraId="623C3718"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ketoacidozė (kraujyje ir šlapime nustatoma ketonų) arba koma, </w:t>
      </w:r>
    </w:p>
    <w:p w14:paraId="3B1A6E75"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didelis gliukozės (cukraus) kiekis kraujyje, </w:t>
      </w:r>
    </w:p>
    <w:p w14:paraId="000C5713"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natrio trūkumas kraujyje, </w:t>
      </w:r>
    </w:p>
    <w:p w14:paraId="74751BD6"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apetito nebuvimas (anoreksija), </w:t>
      </w:r>
    </w:p>
    <w:p w14:paraId="4BB9D9D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kūno masės sumažėjimas, </w:t>
      </w:r>
    </w:p>
    <w:p w14:paraId="33E66FA9"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kūno masės padidėjimas, </w:t>
      </w:r>
    </w:p>
    <w:p w14:paraId="2A567179"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mintys apie savižudybę, </w:t>
      </w:r>
    </w:p>
    <w:p w14:paraId="514C08F2"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bandymas nusižudyti, </w:t>
      </w:r>
    </w:p>
    <w:p w14:paraId="6D000B85"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savižudybė, </w:t>
      </w:r>
    </w:p>
    <w:p w14:paraId="35C6E4D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patologinis potraukis azartiniams lošimams, </w:t>
      </w:r>
    </w:p>
    <w:p w14:paraId="2A456811"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agresyvumas, </w:t>
      </w:r>
    </w:p>
    <w:p w14:paraId="43B61FDA"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susijaudinimas</w:t>
      </w:r>
    </w:p>
    <w:p w14:paraId="3CF0D991"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nervingumas, </w:t>
      </w:r>
    </w:p>
    <w:p w14:paraId="7ED774AD"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sutrikimas, kuriam būdingas karščiavimas, raumenų sustingimas, dažnesnis kvėpavimas, prakaitavimas, sąmonės pritemimas ir staigūs kraujospūdžio ir širdies susitraukimų dažnio</w:t>
      </w:r>
      <w:r w:rsidRPr="00B05A75">
        <w:rPr>
          <w:rFonts w:ascii="Times New Roman" w:eastAsia="MS Mincho" w:hAnsi="Times New Roman" w:cs="Times New Roman"/>
          <w:lang w:eastAsia="lt-LT"/>
        </w:rPr>
        <w:t xml:space="preserve"> </w:t>
      </w:r>
      <w:r w:rsidRPr="00B05A75">
        <w:rPr>
          <w:rFonts w:ascii="Times New Roman" w:eastAsia="MS Mincho" w:hAnsi="Times New Roman" w:cs="Times New Roman"/>
        </w:rPr>
        <w:t xml:space="preserve">pokyčiai, apalpimas (piktybinis neurolepsinis sindromas), </w:t>
      </w:r>
    </w:p>
    <w:p w14:paraId="2AA40B5B"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traukuliai, </w:t>
      </w:r>
    </w:p>
    <w:p w14:paraId="72547B4C"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lastRenderedPageBreak/>
        <w:t xml:space="preserve">serotonino sindromas (reakcija, galinti sukelti didelės laimės pojūtį, apsnūdimą, nerangumą, nenustygimą vietoje, apgirtimo pojūtį, karščiavimą, prakaitavimą arba raumenų sustingimą), </w:t>
      </w:r>
    </w:p>
    <w:p w14:paraId="2E0AF943"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kalbėsenos sutrikimas, </w:t>
      </w:r>
    </w:p>
    <w:p w14:paraId="7609537B"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akių obuolių fiksavimas vienoje padėtyje,</w:t>
      </w:r>
    </w:p>
    <w:p w14:paraId="5ED49536"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staigi nepaaiškinama mirtis, </w:t>
      </w:r>
    </w:p>
    <w:p w14:paraId="1C6D187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gyvybei pavojingas nereguliarus širdies plakimas, </w:t>
      </w:r>
    </w:p>
    <w:p w14:paraId="204FD9D5"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širdies priepuolis,</w:t>
      </w:r>
      <w:r w:rsidRPr="00B05A75">
        <w:rPr>
          <w:rFonts w:ascii="Times New Roman" w:eastAsia="MS Mincho" w:hAnsi="Times New Roman" w:cs="Times New Roman"/>
          <w:lang w:eastAsia="lt-LT"/>
        </w:rPr>
        <w:t xml:space="preserve"> </w:t>
      </w:r>
    </w:p>
    <w:p w14:paraId="326482FE"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lang w:eastAsia="lt-LT"/>
        </w:rPr>
        <w:t>retesnis</w:t>
      </w:r>
      <w:r w:rsidRPr="00B05A75">
        <w:rPr>
          <w:rFonts w:ascii="Times New Roman" w:eastAsia="MS Mincho" w:hAnsi="Times New Roman" w:cs="Times New Roman"/>
        </w:rPr>
        <w:t xml:space="preserve"> širdies plakimas, </w:t>
      </w:r>
    </w:p>
    <w:p w14:paraId="5502101B"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szCs w:val="20"/>
          <w:lang w:eastAsia="lt-LT"/>
        </w:rPr>
      </w:pPr>
      <w:r w:rsidRPr="00B05A75">
        <w:rPr>
          <w:rFonts w:ascii="Times New Roman" w:eastAsia="MS Mincho" w:hAnsi="Times New Roman" w:cs="Times New Roman"/>
        </w:rPr>
        <w:t xml:space="preserve">kraujo krešuliai venose, ypač kojų venose (simptomai gali būti kojos tinimas, skausmas, paraudimas ir kiti). Tokie krešuliai kraujagyslėmis gali patekti į plaučius ir sukelti krūtinės skausmą bei kvėpavimo sutrikimus (pajutę bent vieną iš šių simptomų, nedelsiant kreipkitės medicininės pagalbos), </w:t>
      </w:r>
    </w:p>
    <w:p w14:paraId="4B30C0BD"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aukštas kraujospūdis, </w:t>
      </w:r>
    </w:p>
    <w:p w14:paraId="285EDFD7"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apalpimas, </w:t>
      </w:r>
    </w:p>
    <w:p w14:paraId="5ABDF207"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atsitiktinis maisto įkvėpimas, galintis sukelti pneumoniją (plaučių infekciją), </w:t>
      </w:r>
    </w:p>
    <w:p w14:paraId="43FAD5DA"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raumenų aplink balso stygas spazmas, </w:t>
      </w:r>
    </w:p>
    <w:p w14:paraId="08EAE7D6"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kasos uždegimas, </w:t>
      </w:r>
    </w:p>
    <w:p w14:paraId="36CCB5D7"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rijimo sutrikimai, </w:t>
      </w:r>
    </w:p>
    <w:p w14:paraId="6668BC50"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viduriavimas, </w:t>
      </w:r>
    </w:p>
    <w:p w14:paraId="5B0D46A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nemalonus pojūtis pilve, </w:t>
      </w:r>
    </w:p>
    <w:p w14:paraId="275BEBE7"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nemalonus pojūtis skrandžio srityje, </w:t>
      </w:r>
    </w:p>
    <w:p w14:paraId="0C75CD18"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szCs w:val="20"/>
          <w:lang w:eastAsia="lt-LT"/>
        </w:rPr>
        <w:t xml:space="preserve">kepenų nepakankamumas, </w:t>
      </w:r>
    </w:p>
    <w:p w14:paraId="1E49D2D5"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kepenų uždegimas, </w:t>
      </w:r>
    </w:p>
    <w:p w14:paraId="112A094D"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odos ir akių baltymų pageltimas, </w:t>
      </w:r>
    </w:p>
    <w:p w14:paraId="14B3933C"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pakitę kepenų tyrimų rodikliai, </w:t>
      </w:r>
    </w:p>
    <w:p w14:paraId="48242A7B"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odos išbėrimas, </w:t>
      </w:r>
    </w:p>
    <w:p w14:paraId="2E7E87AD"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 xml:space="preserve">odos </w:t>
      </w:r>
      <w:r w:rsidRPr="00B05A75">
        <w:rPr>
          <w:rFonts w:ascii="Times New Roman" w:eastAsia="MS Mincho" w:hAnsi="Times New Roman" w:cs="Times New Roman"/>
        </w:rPr>
        <w:t xml:space="preserve">jautrumas šviesai, </w:t>
      </w:r>
    </w:p>
    <w:p w14:paraId="4727CD4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plikimas, </w:t>
      </w:r>
    </w:p>
    <w:p w14:paraId="5CFA863D" w14:textId="77777777" w:rsidR="00C97DDA" w:rsidRDefault="00C97DDA" w:rsidP="00C97DDA">
      <w:pPr>
        <w:numPr>
          <w:ilvl w:val="0"/>
          <w:numId w:val="33"/>
        </w:numPr>
        <w:spacing w:after="0" w:line="240" w:lineRule="auto"/>
        <w:ind w:left="567" w:hanging="567"/>
        <w:contextualSpacing/>
        <w:rPr>
          <w:rFonts w:ascii="Times New Roman" w:eastAsia="MS Mincho" w:hAnsi="Times New Roman" w:cs="Times New Roman"/>
        </w:rPr>
      </w:pPr>
      <w:r>
        <w:rPr>
          <w:rFonts w:ascii="Times New Roman" w:eastAsia="MS Mincho" w:hAnsi="Times New Roman" w:cs="Times New Roman"/>
        </w:rPr>
        <w:t>pernelyg stipru</w:t>
      </w:r>
      <w:r w:rsidRPr="00B05A75">
        <w:rPr>
          <w:rFonts w:ascii="Times New Roman" w:eastAsia="MS Mincho" w:hAnsi="Times New Roman" w:cs="Times New Roman"/>
        </w:rPr>
        <w:t>s prakaitavimas,</w:t>
      </w:r>
    </w:p>
    <w:p w14:paraId="11FCB88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0253CB">
        <w:rPr>
          <w:rFonts w:ascii="Times New Roman" w:eastAsia="MS Mincho" w:hAnsi="Times New Roman" w:cs="Times New Roman"/>
        </w:rPr>
        <w:t xml:space="preserve">sunkios alerginės reakcijos, pvz., vaisto sukelta reakcija su eozinofilija ir sisteminiais simptomais (angl. DRESS). Pradžioje DRESS pasireiškia į gripą panašiais simptomais ir veido </w:t>
      </w:r>
      <w:r>
        <w:rPr>
          <w:rFonts w:ascii="Times New Roman" w:eastAsia="MS Mincho" w:hAnsi="Times New Roman" w:cs="Times New Roman"/>
        </w:rPr>
        <w:t>iš</w:t>
      </w:r>
      <w:r w:rsidRPr="000253CB">
        <w:rPr>
          <w:rFonts w:ascii="Times New Roman" w:eastAsia="MS Mincho" w:hAnsi="Times New Roman" w:cs="Times New Roman"/>
        </w:rPr>
        <w:t>bėrimu, kuris vėliau plinta, pakyla temperatūra, padidėja limfmazgiai, kraujo tyrimuose nustatomas padidėjęs kepenų fermentų aktyvumas ir padidėja tam tikro tipo baltųjų kraujo ląstelių skaičius (pasireiškia eozinofilija),</w:t>
      </w:r>
    </w:p>
    <w:p w14:paraId="273F5814"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patologinis raumenų irimas, galintis sukelti inkstų problemas, </w:t>
      </w:r>
    </w:p>
    <w:p w14:paraId="4422AC9D"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raumenų skausmas, </w:t>
      </w:r>
    </w:p>
    <w:p w14:paraId="0144E977"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stingulys, </w:t>
      </w:r>
    </w:p>
    <w:p w14:paraId="4BBD3952"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nevalingas šlapimo išsiskyrimas (šlapimo nelaikymas), </w:t>
      </w:r>
    </w:p>
    <w:p w14:paraId="354CD662"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pasunkėjęs šlapinimasis, </w:t>
      </w:r>
    </w:p>
    <w:p w14:paraId="5FC93981"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nutraukimo (abstinencijos) simptomai kūdikiui, jeigu vaisto vartota nėštumo laikotarpiu, </w:t>
      </w:r>
    </w:p>
    <w:p w14:paraId="45AFE3C7"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ilgalaikė ir (arba) skausminga erekcija, </w:t>
      </w:r>
    </w:p>
    <w:p w14:paraId="07C221F0"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sutrikęs bazinės kūno temperatūros reguliavimas ar perkaitimas,</w:t>
      </w:r>
      <w:r w:rsidRPr="00B05A75">
        <w:rPr>
          <w:rFonts w:ascii="Times New Roman" w:eastAsia="MS Mincho" w:hAnsi="Times New Roman" w:cs="Times New Roman"/>
          <w:lang w:eastAsia="lt-LT"/>
        </w:rPr>
        <w:t xml:space="preserve"> </w:t>
      </w:r>
    </w:p>
    <w:p w14:paraId="3D9CA318"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 xml:space="preserve">krūtinės skausmas, plaštakų, kulkšnių ar pėdų patinimas, </w:t>
      </w:r>
    </w:p>
    <w:p w14:paraId="3D299E52" w14:textId="77777777" w:rsidR="00C97DDA" w:rsidRPr="00B05A75" w:rsidRDefault="00C97DDA" w:rsidP="00C97DDA">
      <w:pPr>
        <w:numPr>
          <w:ilvl w:val="0"/>
          <w:numId w:val="33"/>
        </w:numPr>
        <w:spacing w:after="0" w:line="240" w:lineRule="auto"/>
        <w:ind w:left="567" w:hanging="567"/>
        <w:contextualSpacing/>
        <w:rPr>
          <w:rFonts w:ascii="Times New Roman" w:eastAsia="MS Mincho" w:hAnsi="Times New Roman" w:cs="Times New Roman"/>
        </w:rPr>
      </w:pPr>
      <w:r w:rsidRPr="00B05A75">
        <w:rPr>
          <w:rFonts w:ascii="Times New Roman" w:eastAsia="MS Mincho" w:hAnsi="Times New Roman" w:cs="Times New Roman"/>
        </w:rPr>
        <w:t>kraujo tyrimai: cukraus kiekio kraujyje svyravimas, padidėjęs glikuoto hemoglobino kiekis.</w:t>
      </w:r>
    </w:p>
    <w:p w14:paraId="00AB7806" w14:textId="77777777" w:rsidR="00C97DDA" w:rsidRPr="00B05A75" w:rsidRDefault="00C97DDA" w:rsidP="00C97DDA">
      <w:pPr>
        <w:numPr>
          <w:ilvl w:val="0"/>
          <w:numId w:val="33"/>
        </w:numPr>
        <w:autoSpaceDE w:val="0"/>
        <w:autoSpaceDN w:val="0"/>
        <w:adjustRightInd w:val="0"/>
        <w:spacing w:after="0" w:line="240" w:lineRule="auto"/>
        <w:ind w:left="567"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Negalėjimas atsispirti pagundai, impulsams ar potraukiui, sukeliantiems poelgius, kurie gali būti žalingi Jums pačiam arba kitiems, pavyzdžiui: </w:t>
      </w:r>
    </w:p>
    <w:p w14:paraId="4D28358D" w14:textId="77777777" w:rsidR="00C97DDA" w:rsidRPr="00B05A75" w:rsidRDefault="00C97DDA" w:rsidP="00C97DDA">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stiprus potraukis besaikiams azartiniams lošimams, nepaisant sunkių pasekmių asmeniui ar šeimai; </w:t>
      </w:r>
    </w:p>
    <w:p w14:paraId="1A9B44FB" w14:textId="77777777" w:rsidR="00C97DDA" w:rsidRPr="00B05A75" w:rsidRDefault="00C97DDA" w:rsidP="00C97DDA">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pakitęs arba padidėjęs seksualinis domėjimasis ir elgesys, keliantis reikšmingą susirūpinimą Jums patiems arba kitiems, pvz., padidėjęs seksualinis potraukis; </w:t>
      </w:r>
    </w:p>
    <w:p w14:paraId="51B21F8F" w14:textId="77777777" w:rsidR="00C97DDA" w:rsidRPr="00B05A75" w:rsidRDefault="00C97DDA" w:rsidP="00C97DDA">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nenumaldomai padidėjęs noras apsipirkti arba išlaidauti; </w:t>
      </w:r>
    </w:p>
    <w:p w14:paraId="39718AA4" w14:textId="77777777" w:rsidR="00C97DDA" w:rsidRPr="00B05A75" w:rsidRDefault="00C97DDA" w:rsidP="00C97DDA">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t xml:space="preserve">besaikis valgymas (per trumpą laikotarpį suvalgomas didelis maisto kiekis) arba neįveikiamas potraukis valgyti (suvalgoma daugiau nei įprastai ir daugiau nei reikia alkiui numalšinti); </w:t>
      </w:r>
    </w:p>
    <w:p w14:paraId="53E07950" w14:textId="77777777" w:rsidR="00C97DDA" w:rsidRPr="00B05A75" w:rsidRDefault="00C97DDA" w:rsidP="00C97DDA">
      <w:pPr>
        <w:numPr>
          <w:ilvl w:val="0"/>
          <w:numId w:val="1"/>
        </w:numPr>
        <w:autoSpaceDE w:val="0"/>
        <w:autoSpaceDN w:val="0"/>
        <w:adjustRightInd w:val="0"/>
        <w:spacing w:after="0" w:line="240" w:lineRule="auto"/>
        <w:ind w:left="1134" w:hanging="567"/>
        <w:rPr>
          <w:rFonts w:ascii="Times New Roman" w:eastAsia="MS Mincho" w:hAnsi="Times New Roman" w:cs="Times New Roman"/>
          <w:color w:val="000000"/>
          <w:szCs w:val="20"/>
          <w:lang w:eastAsia="lt-LT"/>
        </w:rPr>
      </w:pPr>
      <w:r w:rsidRPr="00B05A75">
        <w:rPr>
          <w:rFonts w:ascii="Times New Roman" w:eastAsia="MS Mincho" w:hAnsi="Times New Roman" w:cs="Times New Roman"/>
          <w:color w:val="000000"/>
          <w:szCs w:val="20"/>
          <w:lang w:eastAsia="lt-LT"/>
        </w:rPr>
        <w:lastRenderedPageBreak/>
        <w:t xml:space="preserve">polinkis nuklysti. </w:t>
      </w:r>
    </w:p>
    <w:p w14:paraId="659AD3B1" w14:textId="77777777" w:rsidR="00C97DDA" w:rsidRPr="00B05A75" w:rsidRDefault="00C97DDA" w:rsidP="00C97DDA">
      <w:pPr>
        <w:spacing w:after="0" w:line="240" w:lineRule="auto"/>
        <w:rPr>
          <w:rFonts w:ascii="Times New Roman" w:eastAsia="Times New Roman" w:hAnsi="Times New Roman" w:cs="Times New Roman"/>
          <w:sz w:val="24"/>
        </w:rPr>
      </w:pPr>
      <w:r w:rsidRPr="00B05A75">
        <w:rPr>
          <w:rFonts w:ascii="Times New Roman" w:eastAsia="MS Mincho" w:hAnsi="Times New Roman" w:cs="Times New Roman"/>
          <w:lang w:eastAsia="lt-LT"/>
        </w:rPr>
        <w:t>Jeigu patiriate patyrėte bet kurių minėtų elgesio sutrikimų, pasakykite savo gydytojui. Jis (ji) apsvarstys jų valdymo arba simptomų mažinimo būdus.</w:t>
      </w:r>
    </w:p>
    <w:p w14:paraId="7FB8212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5DC34DF"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Senyviems pacientams, kuriems yra depresija, aripiprazolo vartojimo metu daugiau gauta pranešimų apie mirties atvejus. Be to, gauta pranešimų apie juos ištikusį insult</w:t>
      </w:r>
      <w:r w:rsidRPr="00B05A75">
        <w:rPr>
          <w:rFonts w:ascii="Times New Roman" w:eastAsia="MS Mincho" w:hAnsi="Times New Roman" w:cs="Times New Roman"/>
        </w:rPr>
        <w:t xml:space="preserve">ą ar „mikro” insultą. </w:t>
      </w:r>
    </w:p>
    <w:p w14:paraId="7BE54445" w14:textId="77777777" w:rsidR="00C97DDA" w:rsidRPr="00B05A75" w:rsidRDefault="00C97DDA" w:rsidP="00C97DDA">
      <w:pPr>
        <w:spacing w:before="120" w:after="0" w:line="240" w:lineRule="auto"/>
        <w:rPr>
          <w:rFonts w:ascii="Times New Roman" w:eastAsia="Times New Roman" w:hAnsi="Times New Roman" w:cs="Times New Roman"/>
          <w:szCs w:val="24"/>
        </w:rPr>
      </w:pPr>
      <w:r w:rsidRPr="00B05A75">
        <w:rPr>
          <w:rFonts w:ascii="Times New Roman" w:eastAsia="MS Mincho" w:hAnsi="Times New Roman" w:cs="Times New Roman"/>
          <w:b/>
          <w:szCs w:val="20"/>
          <w:lang w:eastAsia="lt-LT"/>
        </w:rPr>
        <w:t xml:space="preserve">Papildomas šalutinis poveikis vaikams ir paaugliams </w:t>
      </w:r>
    </w:p>
    <w:p w14:paraId="25791589"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13 metų amžiaus ir vyresniems paaugliams pasireiškusio nepageidaujamo poveikio dažnis ir pobūdis buvo panašūs kaip suaugusiesiems, išskyrus tai, kad mieguistumas, nekontroliuojamas trūkčiojimas ar mėšlungiški raumenų judesiai, nenustygstamumas ir nuovargis buvo labai dažnas (da</w:t>
      </w:r>
      <w:r>
        <w:rPr>
          <w:rFonts w:ascii="Times New Roman" w:eastAsia="MS Mincho" w:hAnsi="Times New Roman" w:cs="Times New Roman"/>
          <w:szCs w:val="20"/>
          <w:lang w:eastAsia="lt-LT"/>
        </w:rPr>
        <w:t>žn</w:t>
      </w:r>
      <w:r w:rsidRPr="00B05A75">
        <w:rPr>
          <w:rFonts w:ascii="Times New Roman" w:eastAsia="MS Mincho" w:hAnsi="Times New Roman" w:cs="Times New Roman"/>
          <w:szCs w:val="20"/>
          <w:lang w:eastAsia="lt-LT"/>
        </w:rPr>
        <w:t>iau kaip 1 iš 10 žmonių), o viršutinės</w:t>
      </w:r>
      <w:r w:rsidRPr="00B05A75">
        <w:rPr>
          <w:rFonts w:ascii="Times New Roman" w:eastAsia="MS Mincho" w:hAnsi="Times New Roman" w:cs="Times New Roman"/>
          <w:lang w:eastAsia="lt-LT"/>
        </w:rPr>
        <w:t xml:space="preserve"> pilvo dalies skausmas, burnos džiūvimas, padidėjęs širdies susitraukimų dažnis, padidėjęs svoris, padidėjęs apetitas, raumenų trūkčiojimas, nekontroliuojami galūnių judesiai ir </w:t>
      </w:r>
      <w:r>
        <w:rPr>
          <w:rFonts w:ascii="Times New Roman" w:eastAsia="MS Mincho" w:hAnsi="Times New Roman" w:cs="Times New Roman"/>
          <w:lang w:eastAsia="lt-LT"/>
        </w:rPr>
        <w:t>svaigulys</w:t>
      </w:r>
      <w:r w:rsidRPr="00B05A75">
        <w:rPr>
          <w:rFonts w:ascii="Times New Roman" w:eastAsia="MS Mincho" w:hAnsi="Times New Roman" w:cs="Times New Roman"/>
          <w:lang w:eastAsia="lt-LT"/>
        </w:rPr>
        <w:t xml:space="preserve"> (ypač gulimą ar sėdimą padėtį pakeitus į stovimą) – dažnas (da</w:t>
      </w:r>
      <w:r>
        <w:rPr>
          <w:rFonts w:ascii="Times New Roman" w:eastAsia="MS Mincho" w:hAnsi="Times New Roman" w:cs="Times New Roman"/>
          <w:lang w:eastAsia="lt-LT"/>
        </w:rPr>
        <w:t>žn</w:t>
      </w:r>
      <w:r w:rsidRPr="00B05A75">
        <w:rPr>
          <w:rFonts w:ascii="Times New Roman" w:eastAsia="MS Mincho" w:hAnsi="Times New Roman" w:cs="Times New Roman"/>
          <w:lang w:eastAsia="lt-LT"/>
        </w:rPr>
        <w:t>iau kaip 1 iš 100 žmonių).</w:t>
      </w:r>
    </w:p>
    <w:p w14:paraId="313BF606"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45A0212" w14:textId="77777777" w:rsidR="00C97DDA" w:rsidRPr="00B05A75" w:rsidRDefault="00C97DDA" w:rsidP="00C97DDA">
      <w:pPr>
        <w:spacing w:after="0" w:line="240" w:lineRule="auto"/>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Pranešimas apie šalutinį poveikį</w:t>
      </w:r>
    </w:p>
    <w:p w14:paraId="6C0E47B9" w14:textId="4521F59D" w:rsidR="00C97DDA" w:rsidRPr="00B05A75" w:rsidRDefault="007B6DDD" w:rsidP="00C97DDA">
      <w:pPr>
        <w:spacing w:after="0" w:line="240" w:lineRule="auto"/>
        <w:rPr>
          <w:rFonts w:ascii="Times New Roman" w:eastAsia="Times New Roman" w:hAnsi="Times New Roman" w:cs="Times New Roman"/>
          <w:szCs w:val="24"/>
        </w:rPr>
      </w:pPr>
      <w:bookmarkStart w:id="64" w:name="_Hlk106604050"/>
      <w:r w:rsidRPr="007B6DDD">
        <w:rPr>
          <w:rFonts w:ascii="Times New Roman" w:eastAsia="MS Mincho" w:hAnsi="Times New Roman" w:cs="Times New Roman"/>
          <w:szCs w:val="20"/>
          <w:lang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7B6DDD">
          <w:rPr>
            <w:rStyle w:val="Hipersaitas"/>
            <w:rFonts w:ascii="Times New Roman" w:eastAsia="MS Mincho" w:hAnsi="Times New Roman"/>
            <w:szCs w:val="20"/>
            <w:lang w:eastAsia="lt-LT"/>
          </w:rPr>
          <w:t>https://vapris.vvkt.lt/vvkt-web/public/nrv</w:t>
        </w:r>
      </w:hyperlink>
      <w:r w:rsidRPr="007B6DDD">
        <w:rPr>
          <w:rFonts w:ascii="Times New Roman" w:eastAsia="MS Mincho" w:hAnsi="Times New Roman" w:cs="Times New Roman"/>
          <w:szCs w:val="20"/>
          <w:lang w:eastAsia="lt-LT"/>
        </w:rPr>
        <w:t xml:space="preserve"> arba užpildant Paciento pranešimo apie įtariamą nepageidaujamą reakciją (ĮNR) formą, kuri skelbiama </w:t>
      </w:r>
      <w:hyperlink r:id="rId11" w:history="1">
        <w:r w:rsidRPr="007B6DDD">
          <w:rPr>
            <w:rStyle w:val="Hipersaitas"/>
            <w:rFonts w:ascii="Times New Roman" w:eastAsia="MS Mincho" w:hAnsi="Times New Roman"/>
            <w:szCs w:val="20"/>
            <w:lang w:eastAsia="lt-LT"/>
          </w:rPr>
          <w:t>https://www.vvkt.lt/index.php?4004286486</w:t>
        </w:r>
      </w:hyperlink>
      <w:r w:rsidRPr="007B6DDD">
        <w:rPr>
          <w:rFonts w:ascii="Times New Roman" w:eastAsia="MS Mincho" w:hAnsi="Times New Roman" w:cs="Times New Roman"/>
          <w:szCs w:val="20"/>
          <w:lang w:eastAsia="lt-LT"/>
        </w:rPr>
        <w:t xml:space="preserve">, ir atsiunčiant elektroniniu paštu (adresu </w:t>
      </w:r>
      <w:hyperlink r:id="rId12" w:history="1">
        <w:r w:rsidRPr="007B6DDD">
          <w:rPr>
            <w:rStyle w:val="Hipersaitas"/>
            <w:rFonts w:ascii="Times New Roman" w:eastAsia="MS Mincho" w:hAnsi="Times New Roman"/>
            <w:szCs w:val="20"/>
            <w:lang w:eastAsia="lt-LT"/>
          </w:rPr>
          <w:t>NepageidaujamaR@vvkt.lt</w:t>
        </w:r>
      </w:hyperlink>
      <w:r w:rsidRPr="007B6DDD">
        <w:rPr>
          <w:rFonts w:ascii="Times New Roman" w:eastAsia="MS Mincho" w:hAnsi="Times New Roman" w:cs="Times New Roman"/>
          <w:szCs w:val="20"/>
          <w:lang w:eastAsia="lt-LT"/>
        </w:rPr>
        <w:t>) arba nemokamu telefonu 8 800 73 568. Pranešdami apie šalutinį poveikį galite mums padėti gauti daugiau informacijos apie šio vaisto saugumą.</w:t>
      </w:r>
      <w:bookmarkEnd w:id="64"/>
    </w:p>
    <w:p w14:paraId="7AE28694"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F51DE10"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2C10738" w14:textId="77777777" w:rsidR="00C97DDA" w:rsidRPr="00B05A75" w:rsidRDefault="00C97DDA" w:rsidP="00C97DDA">
      <w:pPr>
        <w:keepNext/>
        <w:tabs>
          <w:tab w:val="left" w:pos="567"/>
        </w:tabs>
        <w:spacing w:after="0" w:line="240" w:lineRule="auto"/>
        <w:ind w:left="567" w:hanging="567"/>
        <w:outlineLvl w:val="1"/>
        <w:rPr>
          <w:rFonts w:ascii="Times New Roman" w:eastAsia="Times New Roman" w:hAnsi="Times New Roman" w:cs="Times New Roman"/>
          <w:b/>
          <w:szCs w:val="24"/>
        </w:rPr>
      </w:pPr>
      <w:bookmarkStart w:id="65" w:name="_Toc129243268"/>
      <w:bookmarkStart w:id="66" w:name="_Toc129243143"/>
      <w:r w:rsidRPr="00B05A75">
        <w:rPr>
          <w:rFonts w:ascii="Times New Roman" w:eastAsia="MS Mincho" w:hAnsi="Times New Roman" w:cs="Times New Roman"/>
          <w:b/>
          <w:szCs w:val="20"/>
          <w:lang w:eastAsia="lt-LT"/>
        </w:rPr>
        <w:t>5.</w:t>
      </w:r>
      <w:r w:rsidRPr="00B05A75">
        <w:rPr>
          <w:rFonts w:ascii="Times New Roman" w:eastAsia="MS Mincho" w:hAnsi="Times New Roman" w:cs="Times New Roman"/>
          <w:b/>
          <w:szCs w:val="20"/>
          <w:lang w:eastAsia="lt-LT"/>
        </w:rPr>
        <w:tab/>
        <w:t>Kaip laikyti ZYKALOR</w:t>
      </w:r>
      <w:r w:rsidRPr="00B05A75">
        <w:rPr>
          <w:rFonts w:ascii="Times New Roman" w:eastAsia="MS Mincho" w:hAnsi="Times New Roman" w:cs="Times New Roman"/>
          <w:lang w:eastAsia="lt-LT"/>
        </w:rPr>
        <w:t xml:space="preserve"> </w:t>
      </w:r>
      <w:bookmarkEnd w:id="65"/>
      <w:bookmarkEnd w:id="66"/>
    </w:p>
    <w:p w14:paraId="223ECF6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EA77703" w14:textId="77777777"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Šį vaistą laikykite vaikams nepastebimoje ir nepasiekiamoje vietoje.</w:t>
      </w:r>
    </w:p>
    <w:p w14:paraId="598D8AB3" w14:textId="77777777" w:rsidR="00C97DDA" w:rsidRPr="00B05A75" w:rsidRDefault="00C97DDA" w:rsidP="00C97DDA">
      <w:pPr>
        <w:suppressAutoHyphens/>
        <w:spacing w:after="0" w:line="240" w:lineRule="auto"/>
        <w:rPr>
          <w:rFonts w:ascii="Times New Roman" w:eastAsia="MS Mincho" w:hAnsi="Times New Roman" w:cs="Times New Roman"/>
          <w:szCs w:val="20"/>
          <w:lang w:eastAsia="lt-LT"/>
        </w:rPr>
      </w:pPr>
    </w:p>
    <w:p w14:paraId="260EE25A" w14:textId="00D6AF92" w:rsidR="00C97DDA" w:rsidRPr="00B05A75" w:rsidRDefault="00C97DDA" w:rsidP="00C97DDA">
      <w:pPr>
        <w:suppressAutoHyphens/>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 xml:space="preserve">Ant </w:t>
      </w:r>
      <w:r w:rsidR="007B6DDD" w:rsidRPr="00B05A75">
        <w:rPr>
          <w:rFonts w:ascii="Times New Roman" w:eastAsia="MS Mincho" w:hAnsi="Times New Roman" w:cs="Times New Roman"/>
          <w:szCs w:val="20"/>
          <w:lang w:eastAsia="lt-LT"/>
        </w:rPr>
        <w:t>kartono dėžutės po ,,</w:t>
      </w:r>
      <w:r w:rsidR="007B6DDD" w:rsidRPr="00B05A75">
        <w:rPr>
          <w:rFonts w:ascii="Times New Roman" w:eastAsia="MS Mincho" w:hAnsi="Times New Roman" w:cs="Times New Roman"/>
          <w:lang w:eastAsia="ar-SA"/>
        </w:rPr>
        <w:t xml:space="preserve">EXP“ </w:t>
      </w:r>
      <w:r w:rsidR="007B6DDD" w:rsidRPr="00B05A75">
        <w:rPr>
          <w:rFonts w:ascii="Times New Roman" w:eastAsia="MS Mincho" w:hAnsi="Times New Roman" w:cs="Times New Roman"/>
          <w:szCs w:val="20"/>
          <w:lang w:eastAsia="lt-LT"/>
        </w:rPr>
        <w:t xml:space="preserve">ir </w:t>
      </w:r>
      <w:r w:rsidRPr="00B05A75">
        <w:rPr>
          <w:rFonts w:ascii="Times New Roman" w:eastAsia="MS Mincho" w:hAnsi="Times New Roman" w:cs="Times New Roman"/>
          <w:szCs w:val="20"/>
          <w:lang w:eastAsia="lt-LT"/>
        </w:rPr>
        <w:t xml:space="preserve">lizdinės plokštelės </w:t>
      </w:r>
      <w:r w:rsidRPr="00B05A75">
        <w:rPr>
          <w:rFonts w:ascii="Times New Roman" w:eastAsia="MS Mincho" w:hAnsi="Times New Roman" w:cs="Times New Roman"/>
          <w:lang w:eastAsia="ar-SA"/>
        </w:rPr>
        <w:t>nurodytam tinkamumo laikui pasibaigus, šio vaisto vartoti negalima. Vaistas tinkamas vartoti iki paskutinės nurodyto mėnesio dienos.</w:t>
      </w:r>
    </w:p>
    <w:p w14:paraId="240E4AB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53546AC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Šiam vaistui specialių laikymo sąlygų nereikia.</w:t>
      </w:r>
    </w:p>
    <w:p w14:paraId="68902AA7"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7DC13FE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Vaistų negalima išmesti į kanalizaciją arba su buitinėmis atliekomis. Kaip išmesti nereikalingus vaistus, klauskite vaistininko. Šios priemonės padės apsaugoti aplinką.</w:t>
      </w:r>
    </w:p>
    <w:p w14:paraId="79BC7433"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DC2C43C"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3EF0771" w14:textId="77777777" w:rsidR="00C97DDA" w:rsidRPr="00B05A75" w:rsidRDefault="00C97DDA" w:rsidP="00C97DDA">
      <w:pPr>
        <w:keepNext/>
        <w:tabs>
          <w:tab w:val="left" w:pos="567"/>
        </w:tabs>
        <w:spacing w:after="0" w:line="240" w:lineRule="auto"/>
        <w:ind w:left="567" w:hanging="567"/>
        <w:outlineLvl w:val="1"/>
        <w:rPr>
          <w:rFonts w:ascii="Times New Roman" w:eastAsia="MS Mincho" w:hAnsi="Times New Roman" w:cs="Times New Roman"/>
          <w:b/>
          <w:szCs w:val="20"/>
          <w:lang w:eastAsia="lt-LT"/>
        </w:rPr>
      </w:pPr>
      <w:bookmarkStart w:id="67" w:name="_Toc129243269"/>
      <w:bookmarkStart w:id="68" w:name="_Toc129243144"/>
      <w:r w:rsidRPr="00B05A75">
        <w:rPr>
          <w:rFonts w:ascii="Times New Roman" w:eastAsia="MS Mincho" w:hAnsi="Times New Roman" w:cs="Times New Roman"/>
          <w:b/>
          <w:szCs w:val="20"/>
          <w:lang w:eastAsia="lt-LT"/>
        </w:rPr>
        <w:t>6.</w:t>
      </w:r>
      <w:r w:rsidRPr="00B05A75">
        <w:rPr>
          <w:rFonts w:ascii="Times New Roman" w:eastAsia="MS Mincho" w:hAnsi="Times New Roman" w:cs="Times New Roman"/>
          <w:b/>
          <w:szCs w:val="20"/>
          <w:lang w:eastAsia="lt-LT"/>
        </w:rPr>
        <w:tab/>
        <w:t>Pakuotės turinys ir kita informacija</w:t>
      </w:r>
      <w:bookmarkEnd w:id="67"/>
      <w:bookmarkEnd w:id="68"/>
    </w:p>
    <w:p w14:paraId="43FD4521"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651DCFA" w14:textId="77777777" w:rsidR="00C97DDA" w:rsidRPr="00B05A75" w:rsidRDefault="00C97DDA" w:rsidP="00C97DDA">
      <w:pPr>
        <w:spacing w:after="0" w:line="220" w:lineRule="exact"/>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ZYKALOR sudėtis</w:t>
      </w:r>
    </w:p>
    <w:p w14:paraId="6D97426D" w14:textId="77777777" w:rsidR="00C97DDA" w:rsidRPr="00B05A75" w:rsidRDefault="00C97DDA" w:rsidP="00C97DDA">
      <w:pPr>
        <w:numPr>
          <w:ilvl w:val="0"/>
          <w:numId w:val="35"/>
        </w:numPr>
        <w:autoSpaceDE w:val="0"/>
        <w:autoSpaceDN w:val="0"/>
        <w:adjustRightInd w:val="0"/>
        <w:spacing w:after="0" w:line="240" w:lineRule="auto"/>
        <w:ind w:left="567" w:hanging="567"/>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 xml:space="preserve">Veiklioji medžiaga yra aripiprazolas. Kiekvienoje tabletėje yra 10 mg arba 15 mg aripiprazolo. </w:t>
      </w:r>
    </w:p>
    <w:p w14:paraId="5EDC471B" w14:textId="77777777" w:rsidR="00C97DDA" w:rsidRPr="00B05A75" w:rsidRDefault="00C97DDA" w:rsidP="00C97DDA">
      <w:pPr>
        <w:numPr>
          <w:ilvl w:val="0"/>
          <w:numId w:val="35"/>
        </w:numPr>
        <w:autoSpaceDE w:val="0"/>
        <w:autoSpaceDN w:val="0"/>
        <w:adjustRightInd w:val="0"/>
        <w:spacing w:after="0" w:line="240" w:lineRule="auto"/>
        <w:ind w:left="567" w:hanging="567"/>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Pagalbinės medžiagos yra laktozė monohidratas, mikrokristalinė celiuliozė, kukurūzų krakmolas, kroskarmeliozės natrio druska, hidroksipropilceliuliozė, magnio stearatas.</w:t>
      </w:r>
    </w:p>
    <w:p w14:paraId="43A0CC39" w14:textId="77777777" w:rsidR="00C97DDA" w:rsidRPr="00B05A75" w:rsidRDefault="00C97DDA" w:rsidP="00C97DDA">
      <w:pPr>
        <w:autoSpaceDE w:val="0"/>
        <w:autoSpaceDN w:val="0"/>
        <w:adjustRightInd w:val="0"/>
        <w:spacing w:after="0" w:line="240" w:lineRule="auto"/>
        <w:ind w:left="567"/>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10 mg tabletės:</w:t>
      </w:r>
      <w:r w:rsidRPr="00B05A75">
        <w:rPr>
          <w:rFonts w:ascii="Times New Roman" w:eastAsia="MS Mincho" w:hAnsi="Times New Roman" w:cs="Times New Roman"/>
          <w:color w:val="000000"/>
          <w:szCs w:val="20"/>
          <w:lang w:eastAsia="lt-LT"/>
        </w:rPr>
        <w:t xml:space="preserve"> raudonasis geležies oksidas (E172)</w:t>
      </w:r>
    </w:p>
    <w:p w14:paraId="0AC77263" w14:textId="77777777" w:rsidR="00C97DDA" w:rsidRPr="00B05A75" w:rsidRDefault="00C97DDA" w:rsidP="00C97DDA">
      <w:pPr>
        <w:autoSpaceDE w:val="0"/>
        <w:autoSpaceDN w:val="0"/>
        <w:adjustRightInd w:val="0"/>
        <w:spacing w:after="0" w:line="240" w:lineRule="auto"/>
        <w:ind w:left="567"/>
        <w:rPr>
          <w:rFonts w:ascii="Times New Roman" w:eastAsia="Times New Roman" w:hAnsi="Times New Roman" w:cs="Times New Roman"/>
          <w:color w:val="000000"/>
          <w:szCs w:val="24"/>
        </w:rPr>
      </w:pPr>
      <w:r w:rsidRPr="00B05A75">
        <w:rPr>
          <w:rFonts w:ascii="Times New Roman" w:eastAsia="MS Mincho" w:hAnsi="Times New Roman" w:cs="Times New Roman"/>
          <w:i/>
          <w:color w:val="000000"/>
          <w:szCs w:val="20"/>
          <w:lang w:eastAsia="lt-LT"/>
        </w:rPr>
        <w:t>15 mg tabletės:</w:t>
      </w:r>
      <w:r w:rsidRPr="00B05A75">
        <w:rPr>
          <w:rFonts w:ascii="Times New Roman" w:eastAsia="MS Mincho" w:hAnsi="Times New Roman" w:cs="Times New Roman"/>
          <w:color w:val="000000"/>
          <w:szCs w:val="20"/>
          <w:lang w:eastAsia="lt-LT"/>
        </w:rPr>
        <w:t xml:space="preserve"> </w:t>
      </w:r>
      <w:r>
        <w:rPr>
          <w:rFonts w:ascii="Times New Roman" w:eastAsia="MS Mincho" w:hAnsi="Times New Roman" w:cs="Times New Roman"/>
          <w:color w:val="000000"/>
          <w:szCs w:val="20"/>
          <w:lang w:eastAsia="lt-LT"/>
        </w:rPr>
        <w:t>geltonasis</w:t>
      </w:r>
      <w:r w:rsidRPr="00B05A75">
        <w:rPr>
          <w:rFonts w:ascii="Times New Roman" w:eastAsia="MS Mincho" w:hAnsi="Times New Roman" w:cs="Times New Roman"/>
          <w:color w:val="000000"/>
          <w:szCs w:val="20"/>
          <w:lang w:eastAsia="lt-LT"/>
        </w:rPr>
        <w:t xml:space="preserve"> geležies oksidas (E172)</w:t>
      </w:r>
    </w:p>
    <w:p w14:paraId="207C04FA"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b/>
          <w:color w:val="000000"/>
          <w:szCs w:val="20"/>
          <w:lang w:eastAsia="lt-LT"/>
        </w:rPr>
      </w:pPr>
    </w:p>
    <w:p w14:paraId="50D7A97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b/>
          <w:color w:val="000000"/>
          <w:szCs w:val="20"/>
          <w:lang w:eastAsia="lt-LT"/>
        </w:rPr>
        <w:t xml:space="preserve">ZYKALOR išvaizda ir kiekis pakuotėje </w:t>
      </w:r>
    </w:p>
    <w:p w14:paraId="7C8CE802"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b/>
          <w:color w:val="000000"/>
          <w:szCs w:val="20"/>
          <w:lang w:eastAsia="lt-LT"/>
        </w:rPr>
      </w:pPr>
    </w:p>
    <w:p w14:paraId="44AD9441"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10 mg tabletės</w:t>
      </w:r>
    </w:p>
    <w:p w14:paraId="521D6172"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Rožinės, modifikuoto stačiakampio formos, apytiksliai 8,</w:t>
      </w:r>
      <w:r>
        <w:rPr>
          <w:rFonts w:ascii="Times New Roman" w:eastAsia="MS Mincho" w:hAnsi="Times New Roman" w:cs="Times New Roman"/>
          <w:color w:val="000000"/>
          <w:szCs w:val="20"/>
          <w:lang w:eastAsia="lt-LT"/>
        </w:rPr>
        <w:t>5 </w:t>
      </w:r>
      <w:r w:rsidRPr="00B05A75">
        <w:rPr>
          <w:rFonts w:ascii="Times New Roman" w:eastAsia="MS Mincho" w:hAnsi="Times New Roman" w:cs="Times New Roman"/>
          <w:color w:val="000000"/>
          <w:szCs w:val="20"/>
          <w:lang w:eastAsia="lt-LT"/>
        </w:rPr>
        <w:t>x</w:t>
      </w:r>
      <w:r>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4,0</w:t>
      </w:r>
      <w:r>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mm dydžio tabletės, kurių vienoje pusėje yra vagelė. Tabletę galima padalyti į lygias dozes.</w:t>
      </w:r>
    </w:p>
    <w:p w14:paraId="4C303877"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b/>
          <w:color w:val="000000"/>
          <w:szCs w:val="20"/>
          <w:lang w:eastAsia="lt-LT"/>
        </w:rPr>
      </w:pPr>
    </w:p>
    <w:p w14:paraId="70F31634"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i/>
          <w:color w:val="000000"/>
          <w:szCs w:val="24"/>
        </w:rPr>
      </w:pPr>
      <w:r w:rsidRPr="00B05A75">
        <w:rPr>
          <w:rFonts w:ascii="Times New Roman" w:eastAsia="MS Mincho" w:hAnsi="Times New Roman" w:cs="Times New Roman"/>
          <w:i/>
          <w:color w:val="000000"/>
          <w:szCs w:val="20"/>
          <w:lang w:eastAsia="lt-LT"/>
        </w:rPr>
        <w:t>15 mg tabletės</w:t>
      </w:r>
    </w:p>
    <w:p w14:paraId="38A7B516" w14:textId="77777777" w:rsidR="00C97DDA" w:rsidRPr="00B05A75" w:rsidRDefault="00C97DDA" w:rsidP="00C97DDA">
      <w:pPr>
        <w:autoSpaceDE w:val="0"/>
        <w:autoSpaceDN w:val="0"/>
        <w:adjustRightInd w:val="0"/>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Šviesiai geltonos, apvalios, apytiksliai 7,0</w:t>
      </w:r>
      <w:r>
        <w:rPr>
          <w:rFonts w:ascii="Times New Roman" w:eastAsia="MS Mincho" w:hAnsi="Times New Roman" w:cs="Times New Roman"/>
          <w:color w:val="000000"/>
          <w:szCs w:val="20"/>
          <w:lang w:eastAsia="lt-LT"/>
        </w:rPr>
        <w:t> </w:t>
      </w:r>
      <w:r w:rsidRPr="00B05A75">
        <w:rPr>
          <w:rFonts w:ascii="Times New Roman" w:eastAsia="MS Mincho" w:hAnsi="Times New Roman" w:cs="Times New Roman"/>
          <w:color w:val="000000"/>
          <w:szCs w:val="20"/>
          <w:lang w:eastAsia="lt-LT"/>
        </w:rPr>
        <w:t>mm skersmens tabletės.</w:t>
      </w:r>
    </w:p>
    <w:p w14:paraId="14DAF1EC" w14:textId="77777777" w:rsidR="00C97DDA" w:rsidRPr="00B05A75" w:rsidRDefault="00C97DDA" w:rsidP="00C97DDA">
      <w:pPr>
        <w:autoSpaceDE w:val="0"/>
        <w:autoSpaceDN w:val="0"/>
        <w:adjustRightInd w:val="0"/>
        <w:spacing w:after="0" w:line="240" w:lineRule="auto"/>
        <w:rPr>
          <w:rFonts w:ascii="Times New Roman" w:eastAsia="MS Mincho" w:hAnsi="Times New Roman" w:cs="Times New Roman"/>
          <w:color w:val="000000"/>
          <w:szCs w:val="20"/>
          <w:lang w:eastAsia="lt-LT"/>
        </w:rPr>
      </w:pPr>
    </w:p>
    <w:p w14:paraId="2E7FB7E9" w14:textId="77777777" w:rsidR="00C97DDA" w:rsidRPr="00B05A75" w:rsidRDefault="00C97DDA" w:rsidP="00C97DDA">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lastRenderedPageBreak/>
        <w:t>OPA/Al/PVC-Al lizdinė plokštelė. Dėžutėje yra 14, 28, 30, 56, 60, 84 arba 90 tablečių.</w:t>
      </w:r>
    </w:p>
    <w:p w14:paraId="74BF42ED" w14:textId="77777777" w:rsidR="00C97DDA" w:rsidRPr="00B05A75" w:rsidRDefault="00C97DDA" w:rsidP="00C97DDA">
      <w:pPr>
        <w:spacing w:after="0" w:line="240" w:lineRule="auto"/>
        <w:rPr>
          <w:rFonts w:ascii="Times New Roman" w:eastAsia="Times New Roman" w:hAnsi="Times New Roman" w:cs="Times New Roman"/>
          <w:color w:val="000000"/>
          <w:szCs w:val="24"/>
        </w:rPr>
      </w:pPr>
      <w:r w:rsidRPr="00B05A75">
        <w:rPr>
          <w:rFonts w:ascii="Times New Roman" w:eastAsia="MS Mincho" w:hAnsi="Times New Roman" w:cs="Times New Roman"/>
          <w:color w:val="000000"/>
          <w:szCs w:val="20"/>
          <w:lang w:eastAsia="lt-LT"/>
        </w:rPr>
        <w:t>Gali būti tiekiamos ne visų dydžių pakuotės</w:t>
      </w:r>
    </w:p>
    <w:p w14:paraId="687783C5"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4C06F834" w14:textId="77777777" w:rsidR="00C97DDA" w:rsidRPr="00B05A75" w:rsidRDefault="00C97DDA" w:rsidP="00C97DDA">
      <w:pPr>
        <w:spacing w:after="0" w:line="220" w:lineRule="exact"/>
        <w:rPr>
          <w:rFonts w:ascii="Times New Roman" w:eastAsia="Times New Roman" w:hAnsi="Times New Roman" w:cs="Times New Roman"/>
          <w:b/>
          <w:szCs w:val="24"/>
        </w:rPr>
      </w:pPr>
      <w:r w:rsidRPr="00B05A75">
        <w:rPr>
          <w:rFonts w:ascii="Times New Roman" w:eastAsia="MS Mincho" w:hAnsi="Times New Roman" w:cs="Times New Roman"/>
          <w:b/>
          <w:szCs w:val="20"/>
          <w:lang w:eastAsia="lt-LT"/>
        </w:rPr>
        <w:t>Registruotojas ir gamintojas</w:t>
      </w:r>
    </w:p>
    <w:p w14:paraId="426CC259" w14:textId="77777777" w:rsidR="00C97DDA" w:rsidRDefault="00C97DDA" w:rsidP="00C97DDA">
      <w:pPr>
        <w:spacing w:after="0" w:line="240" w:lineRule="auto"/>
        <w:rPr>
          <w:rFonts w:ascii="Times New Roman" w:eastAsia="MS Mincho" w:hAnsi="Times New Roman" w:cs="Times New Roman"/>
          <w:i/>
          <w:szCs w:val="20"/>
          <w:lang w:eastAsia="lt-LT"/>
        </w:rPr>
      </w:pPr>
    </w:p>
    <w:p w14:paraId="6168B9E7" w14:textId="77777777" w:rsidR="00C97DDA" w:rsidRPr="00B05A75" w:rsidRDefault="00C97DDA" w:rsidP="00C97DDA">
      <w:pPr>
        <w:spacing w:after="0" w:line="240" w:lineRule="auto"/>
        <w:rPr>
          <w:rFonts w:ascii="Times New Roman" w:eastAsia="Times New Roman" w:hAnsi="Times New Roman" w:cs="Times New Roman"/>
          <w:i/>
          <w:szCs w:val="24"/>
        </w:rPr>
      </w:pPr>
      <w:r w:rsidRPr="00B05A75">
        <w:rPr>
          <w:rFonts w:ascii="Times New Roman" w:eastAsia="MS Mincho" w:hAnsi="Times New Roman" w:cs="Times New Roman"/>
          <w:i/>
          <w:szCs w:val="20"/>
          <w:lang w:eastAsia="lt-LT"/>
        </w:rPr>
        <w:t>Registruotojas</w:t>
      </w:r>
    </w:p>
    <w:p w14:paraId="09B0D080" w14:textId="77777777" w:rsidR="00C97DDA" w:rsidRPr="00B05A75" w:rsidRDefault="00C97DDA" w:rsidP="00C97DDA">
      <w:pPr>
        <w:tabs>
          <w:tab w:val="left" w:pos="1170"/>
          <w:tab w:val="right" w:pos="8190"/>
        </w:tabs>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Medochemie Ltd</w:t>
      </w:r>
      <w:r>
        <w:rPr>
          <w:rFonts w:ascii="Times New Roman" w:eastAsia="MS Mincho" w:hAnsi="Times New Roman" w:cs="Times New Roman"/>
          <w:szCs w:val="20"/>
          <w:lang w:eastAsia="lt-LT"/>
        </w:rPr>
        <w:t>.</w:t>
      </w:r>
    </w:p>
    <w:p w14:paraId="5F3B8275" w14:textId="77777777" w:rsidR="00C97DDA" w:rsidRPr="00B05A75" w:rsidRDefault="00C97DDA" w:rsidP="00C97DDA">
      <w:pPr>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1-10 Constantinoupoleos Str</w:t>
      </w:r>
      <w:r>
        <w:rPr>
          <w:rFonts w:ascii="Times New Roman" w:eastAsia="MS Mincho" w:hAnsi="Times New Roman" w:cs="Times New Roman"/>
          <w:szCs w:val="20"/>
          <w:lang w:eastAsia="lt-LT"/>
        </w:rPr>
        <w:t>eet</w:t>
      </w:r>
    </w:p>
    <w:p w14:paraId="0908B90B" w14:textId="77777777" w:rsidR="00C97DDA" w:rsidRPr="00B05A75" w:rsidRDefault="00C97DDA" w:rsidP="00C97DDA">
      <w:pPr>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3011 Limassol</w:t>
      </w:r>
    </w:p>
    <w:p w14:paraId="2EAF9C1C" w14:textId="77777777" w:rsidR="00C97DDA" w:rsidRPr="00B05A75" w:rsidRDefault="00C97DDA" w:rsidP="00C97DDA">
      <w:pPr>
        <w:tabs>
          <w:tab w:val="left" w:pos="1170"/>
          <w:tab w:val="right" w:pos="8190"/>
        </w:tabs>
        <w:spacing w:after="0" w:line="240" w:lineRule="auto"/>
        <w:jc w:val="both"/>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Kipras</w:t>
      </w:r>
    </w:p>
    <w:p w14:paraId="2204B218" w14:textId="77777777" w:rsidR="00C97DDA" w:rsidRPr="00B05A75" w:rsidRDefault="00C97DDA" w:rsidP="00C97DDA">
      <w:pPr>
        <w:spacing w:before="120" w:after="0" w:line="240" w:lineRule="auto"/>
        <w:rPr>
          <w:rFonts w:ascii="Times New Roman" w:eastAsia="Times New Roman" w:hAnsi="Times New Roman" w:cs="Times New Roman"/>
          <w:i/>
          <w:szCs w:val="24"/>
        </w:rPr>
      </w:pPr>
      <w:r w:rsidRPr="00B05A75">
        <w:rPr>
          <w:rFonts w:ascii="Times New Roman" w:eastAsia="MS Mincho" w:hAnsi="Times New Roman" w:cs="Times New Roman"/>
          <w:i/>
          <w:szCs w:val="20"/>
          <w:lang w:eastAsia="lt-LT"/>
        </w:rPr>
        <w:t>Gamintojas</w:t>
      </w:r>
    </w:p>
    <w:p w14:paraId="293106FB"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MEDOCHEMIE LTD</w:t>
      </w:r>
    </w:p>
    <w:p w14:paraId="58E590DE"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Factory AZ: 2 Michael Erakleous street, Agios Athanassios Industrial Area, Agios Athanassios</w:t>
      </w:r>
    </w:p>
    <w:p w14:paraId="79F36BA3"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4101 Limassol</w:t>
      </w:r>
    </w:p>
    <w:p w14:paraId="0A754800"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Kipras</w:t>
      </w:r>
    </w:p>
    <w:p w14:paraId="5057DE2C" w14:textId="77777777" w:rsidR="00C97DDA" w:rsidRDefault="00C97DDA" w:rsidP="00C97DDA">
      <w:pPr>
        <w:spacing w:after="0" w:line="240" w:lineRule="auto"/>
        <w:rPr>
          <w:rFonts w:ascii="Times New Roman" w:eastAsia="MS Mincho" w:hAnsi="Times New Roman" w:cs="Times New Roman"/>
          <w:szCs w:val="20"/>
          <w:lang w:eastAsia="lt-LT"/>
        </w:rPr>
      </w:pPr>
    </w:p>
    <w:p w14:paraId="55F32456"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Jeigu apie šį vaistą norite sužinoti daugiau, kreipkitės į vietinį registruotojo atstovą.</w:t>
      </w:r>
    </w:p>
    <w:p w14:paraId="6BC5D5B9" w14:textId="77777777" w:rsidR="00C97DDA" w:rsidRPr="00B05A75" w:rsidRDefault="00C97DDA" w:rsidP="00C97DDA">
      <w:pPr>
        <w:spacing w:after="0" w:line="240" w:lineRule="auto"/>
        <w:rPr>
          <w:rFonts w:ascii="Times New Roman" w:eastAsia="MS Mincho" w:hAnsi="Times New Roman" w:cs="Times New Roman"/>
          <w:szCs w:val="20"/>
          <w:lang w:eastAsia="lt-LT"/>
        </w:rPr>
      </w:pPr>
    </w:p>
    <w:tbl>
      <w:tblPr>
        <w:tblW w:w="4680" w:type="dxa"/>
        <w:tblInd w:w="-34" w:type="dxa"/>
        <w:tblLayout w:type="fixed"/>
        <w:tblLook w:val="00A0" w:firstRow="1" w:lastRow="0" w:firstColumn="1" w:lastColumn="0" w:noHBand="0" w:noVBand="0"/>
      </w:tblPr>
      <w:tblGrid>
        <w:gridCol w:w="4680"/>
      </w:tblGrid>
      <w:tr w:rsidR="00C97DDA" w:rsidRPr="00B05A75" w14:paraId="51FBB05C" w14:textId="77777777" w:rsidTr="00926A30">
        <w:tc>
          <w:tcPr>
            <w:tcW w:w="4678" w:type="dxa"/>
          </w:tcPr>
          <w:p w14:paraId="1FA51C49" w14:textId="77777777" w:rsidR="00C97DDA" w:rsidRPr="00C70A43" w:rsidRDefault="00C97DDA" w:rsidP="00926A30">
            <w:pPr>
              <w:tabs>
                <w:tab w:val="left" w:pos="567"/>
              </w:tabs>
              <w:spacing w:after="0" w:line="260" w:lineRule="exact"/>
              <w:rPr>
                <w:rFonts w:ascii="Times New Roman" w:eastAsia="Times New Roman" w:hAnsi="Times New Roman" w:cs="Times New Roman"/>
                <w:szCs w:val="20"/>
                <w:lang w:eastAsia="lt-LT"/>
              </w:rPr>
            </w:pPr>
            <w:r w:rsidRPr="00C70A43">
              <w:rPr>
                <w:rFonts w:ascii="Times New Roman" w:eastAsia="Times New Roman" w:hAnsi="Times New Roman" w:cs="Times New Roman"/>
                <w:szCs w:val="20"/>
                <w:lang w:eastAsia="lt-LT"/>
              </w:rPr>
              <w:t>UAB „Medochemie Lithuania“</w:t>
            </w:r>
          </w:p>
          <w:p w14:paraId="1C3ADC96" w14:textId="4721193F" w:rsidR="00C97DDA" w:rsidRPr="00C70A43" w:rsidRDefault="00C97DDA" w:rsidP="00926A30">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 xml:space="preserve">Gintaro </w:t>
            </w:r>
            <w:r w:rsidR="007B6DDD">
              <w:rPr>
                <w:rFonts w:ascii="Times New Roman" w:eastAsia="Times New Roman" w:hAnsi="Times New Roman" w:cs="Times New Roman"/>
                <w:snapToGrid w:val="0"/>
              </w:rPr>
              <w:t xml:space="preserve">g. </w:t>
            </w:r>
            <w:r w:rsidRPr="00C70A43">
              <w:rPr>
                <w:rFonts w:ascii="Times New Roman" w:eastAsia="Times New Roman" w:hAnsi="Times New Roman" w:cs="Times New Roman"/>
                <w:snapToGrid w:val="0"/>
              </w:rPr>
              <w:t>9-36</w:t>
            </w:r>
          </w:p>
          <w:p w14:paraId="192D2596" w14:textId="471A22DF" w:rsidR="00C97DDA" w:rsidRPr="00C70A43" w:rsidRDefault="00C97DDA" w:rsidP="00926A30">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LT-47198 Kaunas</w:t>
            </w:r>
          </w:p>
          <w:p w14:paraId="74079CB8" w14:textId="77777777" w:rsidR="00C97DDA" w:rsidRPr="00C70A43" w:rsidRDefault="00C97DDA" w:rsidP="00926A30">
            <w:pPr>
              <w:tabs>
                <w:tab w:val="left" w:pos="567"/>
              </w:tabs>
              <w:spacing w:after="0" w:line="260" w:lineRule="exact"/>
              <w:rPr>
                <w:rFonts w:ascii="Times New Roman" w:eastAsia="Times New Roman" w:hAnsi="Times New Roman" w:cs="Times New Roman"/>
                <w:snapToGrid w:val="0"/>
              </w:rPr>
            </w:pPr>
            <w:r w:rsidRPr="00C70A43">
              <w:rPr>
                <w:rFonts w:ascii="Times New Roman" w:eastAsia="Times New Roman" w:hAnsi="Times New Roman" w:cs="Times New Roman"/>
                <w:snapToGrid w:val="0"/>
              </w:rPr>
              <w:t>Tel. +370 37 338358</w:t>
            </w:r>
          </w:p>
          <w:p w14:paraId="631425A5" w14:textId="77777777" w:rsidR="00C97DDA" w:rsidRPr="00C70A43" w:rsidRDefault="00C97DDA" w:rsidP="00926A30">
            <w:pPr>
              <w:numPr>
                <w:ilvl w:val="12"/>
                <w:numId w:val="0"/>
              </w:numPr>
              <w:tabs>
                <w:tab w:val="left" w:pos="567"/>
              </w:tabs>
              <w:spacing w:after="0" w:line="260" w:lineRule="exact"/>
              <w:ind w:right="-2"/>
              <w:rPr>
                <w:rFonts w:ascii="Times New Roman" w:eastAsia="SimSun" w:hAnsi="Times New Roman" w:cs="Times New Roman"/>
                <w:snapToGrid w:val="0"/>
                <w:color w:val="0000FF"/>
                <w:u w:val="single"/>
              </w:rPr>
            </w:pPr>
            <w:r w:rsidRPr="00C70A43">
              <w:rPr>
                <w:rFonts w:ascii="Times New Roman" w:eastAsia="Times New Roman" w:hAnsi="Times New Roman" w:cs="Times New Roman"/>
                <w:snapToGrid w:val="0"/>
              </w:rPr>
              <w:t xml:space="preserve">El. paštas: </w:t>
            </w:r>
            <w:hyperlink r:id="rId13" w:history="1">
              <w:r w:rsidRPr="00C70A43">
                <w:rPr>
                  <w:rFonts w:ascii="Times New Roman" w:eastAsia="SimSun" w:hAnsi="Times New Roman" w:cs="Times New Roman"/>
                  <w:snapToGrid w:val="0"/>
                  <w:color w:val="0000FF"/>
                  <w:u w:val="single"/>
                </w:rPr>
                <w:t>lithuania@medochemie.</w:t>
              </w:r>
            </w:hyperlink>
            <w:r w:rsidRPr="00C70A43">
              <w:rPr>
                <w:rFonts w:ascii="Times New Roman" w:eastAsia="SimSun" w:hAnsi="Times New Roman" w:cs="Times New Roman"/>
                <w:snapToGrid w:val="0"/>
                <w:color w:val="0000FF"/>
                <w:u w:val="single"/>
              </w:rPr>
              <w:t>com</w:t>
            </w:r>
          </w:p>
          <w:p w14:paraId="16F50CE0" w14:textId="77777777" w:rsidR="00C97DDA" w:rsidRPr="00B05A75" w:rsidRDefault="00C97DDA" w:rsidP="00926A30">
            <w:pPr>
              <w:suppressAutoHyphens/>
              <w:spacing w:after="0" w:line="240" w:lineRule="auto"/>
              <w:rPr>
                <w:rFonts w:ascii="Times New Roman" w:eastAsia="Times New Roman" w:hAnsi="Times New Roman" w:cs="Times New Roman"/>
                <w:szCs w:val="24"/>
              </w:rPr>
            </w:pPr>
          </w:p>
        </w:tc>
      </w:tr>
    </w:tbl>
    <w:p w14:paraId="69BC6967" w14:textId="50B88CA5" w:rsidR="00C97DDA" w:rsidRPr="00072760" w:rsidRDefault="00C97DDA" w:rsidP="00C97DDA">
      <w:pPr>
        <w:numPr>
          <w:ilvl w:val="12"/>
          <w:numId w:val="0"/>
        </w:numPr>
        <w:tabs>
          <w:tab w:val="left" w:pos="567"/>
        </w:tabs>
        <w:spacing w:after="0" w:line="260" w:lineRule="exact"/>
        <w:ind w:right="-2"/>
        <w:rPr>
          <w:rFonts w:ascii="Times New Roman" w:eastAsia="Times New Roman" w:hAnsi="Times New Roman" w:cs="Times New Roman"/>
          <w:szCs w:val="24"/>
          <w:highlight w:val="lightGray"/>
        </w:rPr>
      </w:pPr>
      <w:r w:rsidRPr="00072760">
        <w:rPr>
          <w:rFonts w:ascii="Times New Roman" w:eastAsia="MS Mincho" w:hAnsi="Times New Roman" w:cs="Times New Roman"/>
          <w:b/>
          <w:szCs w:val="20"/>
          <w:highlight w:val="lightGray"/>
          <w:lang w:eastAsia="lt-LT"/>
        </w:rPr>
        <w:t xml:space="preserve">Šis vaistas </w:t>
      </w:r>
      <w:r w:rsidR="007B6DDD" w:rsidRPr="00072760">
        <w:rPr>
          <w:rFonts w:ascii="Times New Roman" w:eastAsia="MS Mincho" w:hAnsi="Times New Roman" w:cs="Times New Roman"/>
          <w:b/>
          <w:szCs w:val="20"/>
          <w:highlight w:val="lightGray"/>
          <w:lang w:eastAsia="lt-LT"/>
        </w:rPr>
        <w:t xml:space="preserve">Europos ekonominės erdvės </w:t>
      </w:r>
      <w:r w:rsidRPr="00072760">
        <w:rPr>
          <w:rFonts w:ascii="Times New Roman" w:eastAsia="MS Mincho" w:hAnsi="Times New Roman" w:cs="Times New Roman"/>
          <w:b/>
          <w:szCs w:val="20"/>
          <w:highlight w:val="lightGray"/>
          <w:lang w:eastAsia="lt-LT"/>
        </w:rPr>
        <w:t>valstybėse narėse registruotas tokiais pavadinimais</w:t>
      </w:r>
      <w:r w:rsidRPr="00072760">
        <w:rPr>
          <w:rFonts w:ascii="Times New Roman" w:eastAsia="Times New Roman" w:hAnsi="Times New Roman" w:cs="Times New Roman"/>
          <w:snapToGrid w:val="0"/>
          <w:highlight w:val="lightGray"/>
        </w:rPr>
        <w:t>:</w:t>
      </w:r>
    </w:p>
    <w:p w14:paraId="7C2489D4" w14:textId="77777777" w:rsidR="00C97DDA" w:rsidRPr="00072760" w:rsidRDefault="00C97DDA" w:rsidP="00C97DDA">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Estija</w:t>
      </w:r>
      <w:r w:rsidRPr="00072760">
        <w:rPr>
          <w:rFonts w:ascii="Times New Roman" w:eastAsia="MS Mincho" w:hAnsi="Times New Roman" w:cs="Times New Roman"/>
          <w:szCs w:val="20"/>
          <w:highlight w:val="lightGray"/>
          <w:lang w:eastAsia="lt-LT"/>
        </w:rPr>
        <w:tab/>
      </w:r>
      <w:r w:rsidRPr="00072760">
        <w:rPr>
          <w:rFonts w:ascii="Times New Roman" w:eastAsia="MS Mincho" w:hAnsi="Times New Roman" w:cs="Times New Roman"/>
          <w:szCs w:val="20"/>
          <w:highlight w:val="lightGray"/>
          <w:lang w:eastAsia="lt-LT"/>
        </w:rPr>
        <w:tab/>
        <w:t>Zykalor</w:t>
      </w:r>
    </w:p>
    <w:p w14:paraId="20C87C0F" w14:textId="77777777" w:rsidR="00C97DDA" w:rsidRPr="00072760" w:rsidRDefault="00C97DDA" w:rsidP="00C97DDA">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Kipras</w:t>
      </w:r>
      <w:r w:rsidRPr="00072760">
        <w:rPr>
          <w:rFonts w:ascii="Times New Roman" w:eastAsia="MS Mincho" w:hAnsi="Times New Roman" w:cs="Times New Roman"/>
          <w:szCs w:val="20"/>
          <w:highlight w:val="lightGray"/>
          <w:lang w:eastAsia="lt-LT"/>
        </w:rPr>
        <w:tab/>
      </w:r>
      <w:r w:rsidRPr="00072760">
        <w:rPr>
          <w:rFonts w:ascii="Times New Roman" w:eastAsia="MS Mincho" w:hAnsi="Times New Roman" w:cs="Times New Roman"/>
          <w:highlight w:val="lightGray"/>
        </w:rPr>
        <w:tab/>
      </w:r>
      <w:r w:rsidRPr="00072760">
        <w:rPr>
          <w:rFonts w:ascii="Times New Roman" w:eastAsia="MS Mincho" w:hAnsi="Times New Roman" w:cs="Times New Roman"/>
          <w:szCs w:val="20"/>
          <w:highlight w:val="lightGray"/>
          <w:lang w:eastAsia="lt-LT"/>
        </w:rPr>
        <w:t>Zykalor 5mg, 10mg, 15mg, 20mg &amp; 30mg Δισκία</w:t>
      </w:r>
    </w:p>
    <w:p w14:paraId="464C109C" w14:textId="77777777" w:rsidR="00C97DDA" w:rsidRPr="00072760" w:rsidRDefault="00C97DDA" w:rsidP="00C97DDA">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Bulgarija</w:t>
      </w:r>
      <w:r w:rsidRPr="00072760">
        <w:rPr>
          <w:rFonts w:ascii="Times New Roman" w:eastAsia="MS Mincho" w:hAnsi="Times New Roman" w:cs="Times New Roman"/>
          <w:szCs w:val="20"/>
          <w:highlight w:val="lightGray"/>
          <w:lang w:eastAsia="lt-LT"/>
        </w:rPr>
        <w:tab/>
        <w:t>Zykalor 10mg &amp;15mg таблетки</w:t>
      </w:r>
    </w:p>
    <w:p w14:paraId="6F25FD3F" w14:textId="77777777" w:rsidR="00C97DDA" w:rsidRPr="00072760" w:rsidRDefault="00C97DDA" w:rsidP="00C97DDA">
      <w:pPr>
        <w:spacing w:after="0" w:line="240" w:lineRule="auto"/>
        <w:rPr>
          <w:rFonts w:ascii="Times New Roman" w:eastAsia="Times New Roman" w:hAnsi="Times New Roman" w:cs="Times New Roman"/>
          <w:szCs w:val="24"/>
          <w:highlight w:val="lightGray"/>
        </w:rPr>
      </w:pPr>
      <w:r w:rsidRPr="00072760">
        <w:rPr>
          <w:rFonts w:ascii="Times New Roman" w:eastAsia="MS Mincho" w:hAnsi="Times New Roman" w:cs="Times New Roman"/>
          <w:szCs w:val="20"/>
          <w:highlight w:val="lightGray"/>
          <w:lang w:eastAsia="lt-LT"/>
        </w:rPr>
        <w:t>Lietuva</w:t>
      </w:r>
      <w:r w:rsidRPr="00072760">
        <w:rPr>
          <w:rFonts w:ascii="Times New Roman" w:eastAsia="MS Mincho" w:hAnsi="Times New Roman" w:cs="Times New Roman"/>
          <w:highlight w:val="lightGray"/>
        </w:rPr>
        <w:tab/>
      </w:r>
      <w:r w:rsidRPr="00072760">
        <w:rPr>
          <w:rFonts w:ascii="Times New Roman" w:eastAsia="MS Mincho" w:hAnsi="Times New Roman" w:cs="Times New Roman"/>
          <w:szCs w:val="20"/>
          <w:highlight w:val="lightGray"/>
          <w:lang w:eastAsia="lt-LT"/>
        </w:rPr>
        <w:tab/>
        <w:t>Zykalor 10 mg tabletės</w:t>
      </w:r>
      <w:r w:rsidRPr="00072760">
        <w:rPr>
          <w:rFonts w:ascii="Times New Roman" w:eastAsia="MS Mincho" w:hAnsi="Times New Roman" w:cs="Times New Roman"/>
          <w:highlight w:val="lightGray"/>
          <w:lang w:eastAsia="lt-LT"/>
        </w:rPr>
        <w:br/>
      </w:r>
      <w:r w:rsidRPr="00072760">
        <w:rPr>
          <w:rFonts w:ascii="Times New Roman" w:eastAsia="MS Mincho" w:hAnsi="Times New Roman" w:cs="Times New Roman"/>
          <w:highlight w:val="lightGray"/>
        </w:rPr>
        <w:tab/>
      </w:r>
      <w:r w:rsidRPr="00072760">
        <w:rPr>
          <w:rFonts w:ascii="Times New Roman" w:eastAsia="MS Mincho" w:hAnsi="Times New Roman" w:cs="Times New Roman"/>
          <w:highlight w:val="lightGray"/>
        </w:rPr>
        <w:tab/>
        <w:t>Zykalor 15 mg tabletės</w:t>
      </w:r>
    </w:p>
    <w:p w14:paraId="1F714C28" w14:textId="77777777" w:rsidR="00C97DDA" w:rsidRPr="00072760" w:rsidRDefault="00C97DDA" w:rsidP="00C97DDA">
      <w:pPr>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szCs w:val="20"/>
          <w:highlight w:val="lightGray"/>
          <w:lang w:eastAsia="lt-LT"/>
        </w:rPr>
        <w:t>Čekij</w:t>
      </w:r>
      <w:r w:rsidRPr="00072760">
        <w:rPr>
          <w:rFonts w:ascii="Times New Roman" w:eastAsia="MS Mincho" w:hAnsi="Times New Roman" w:cs="Times New Roman"/>
          <w:color w:val="000000"/>
          <w:szCs w:val="20"/>
          <w:highlight w:val="lightGray"/>
          <w:lang w:eastAsia="lt-LT"/>
        </w:rPr>
        <w:t>a</w:t>
      </w:r>
      <w:r w:rsidRPr="00072760">
        <w:rPr>
          <w:rFonts w:ascii="Times New Roman" w:eastAsia="MS Mincho" w:hAnsi="Times New Roman" w:cs="Times New Roman"/>
          <w:color w:val="000000"/>
          <w:szCs w:val="20"/>
          <w:highlight w:val="lightGray"/>
          <w:lang w:eastAsia="lt-LT"/>
        </w:rPr>
        <w:tab/>
      </w:r>
      <w:r w:rsidRPr="00072760">
        <w:rPr>
          <w:rFonts w:ascii="Times New Roman" w:eastAsia="MS Mincho" w:hAnsi="Times New Roman" w:cs="Times New Roman"/>
          <w:color w:val="000000"/>
          <w:szCs w:val="20"/>
          <w:highlight w:val="lightGray"/>
          <w:lang w:eastAsia="lt-LT"/>
        </w:rPr>
        <w:tab/>
        <w:t>Zykalor 10mg &amp; 15mg Tablety</w:t>
      </w:r>
    </w:p>
    <w:p w14:paraId="58834E28" w14:textId="77777777" w:rsidR="00C97DDA" w:rsidRPr="00072760" w:rsidRDefault="00C97DDA" w:rsidP="00C97DDA">
      <w:pPr>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szCs w:val="20"/>
          <w:highlight w:val="lightGray"/>
          <w:lang w:eastAsia="lt-LT"/>
        </w:rPr>
        <w:t>Slovakij</w:t>
      </w:r>
      <w:r w:rsidRPr="00072760">
        <w:rPr>
          <w:rFonts w:ascii="Times New Roman" w:eastAsia="MS Mincho" w:hAnsi="Times New Roman" w:cs="Times New Roman"/>
          <w:color w:val="000000"/>
          <w:szCs w:val="20"/>
          <w:highlight w:val="lightGray"/>
          <w:lang w:eastAsia="lt-LT"/>
        </w:rPr>
        <w:t>a</w:t>
      </w:r>
      <w:r w:rsidRPr="00072760">
        <w:rPr>
          <w:rFonts w:ascii="Times New Roman" w:eastAsia="MS Mincho" w:hAnsi="Times New Roman" w:cs="Times New Roman"/>
          <w:color w:val="000000"/>
          <w:szCs w:val="20"/>
          <w:highlight w:val="lightGray"/>
          <w:lang w:eastAsia="lt-LT"/>
        </w:rPr>
        <w:tab/>
        <w:t>Zykalor 10mg &amp; 15mg Tablety</w:t>
      </w:r>
    </w:p>
    <w:p w14:paraId="405A3424" w14:textId="77777777" w:rsidR="00C97DDA" w:rsidRPr="00072760" w:rsidRDefault="00C97DDA" w:rsidP="00C97DDA">
      <w:pPr>
        <w:autoSpaceDE w:val="0"/>
        <w:autoSpaceDN w:val="0"/>
        <w:adjustRightInd w:val="0"/>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color w:val="000000"/>
          <w:szCs w:val="20"/>
          <w:highlight w:val="lightGray"/>
          <w:lang w:eastAsia="lt-LT"/>
        </w:rPr>
        <w:t>Malta</w:t>
      </w:r>
      <w:r w:rsidRPr="00072760">
        <w:rPr>
          <w:rFonts w:ascii="Times New Roman" w:eastAsia="MS Mincho" w:hAnsi="Times New Roman" w:cs="Times New Roman"/>
          <w:color w:val="000000"/>
          <w:szCs w:val="20"/>
          <w:highlight w:val="lightGray"/>
          <w:lang w:eastAsia="lt-LT"/>
        </w:rPr>
        <w:tab/>
      </w:r>
      <w:r w:rsidRPr="00072760">
        <w:rPr>
          <w:rFonts w:ascii="Times New Roman" w:eastAsia="MS Mincho" w:hAnsi="Times New Roman" w:cs="Times New Roman"/>
          <w:color w:val="000000"/>
          <w:szCs w:val="20"/>
          <w:highlight w:val="lightGray"/>
          <w:lang w:eastAsia="lt-LT"/>
        </w:rPr>
        <w:tab/>
        <w:t>Zykalor 5mg, 10mg, 15mg, 20mg &amp; 30mg Tablets</w:t>
      </w:r>
    </w:p>
    <w:p w14:paraId="5F8F1A39" w14:textId="77777777" w:rsidR="00C97DDA" w:rsidRPr="00072760" w:rsidRDefault="00C97DDA" w:rsidP="00C97DDA">
      <w:pPr>
        <w:autoSpaceDE w:val="0"/>
        <w:autoSpaceDN w:val="0"/>
        <w:adjustRightInd w:val="0"/>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color w:val="000000"/>
          <w:szCs w:val="20"/>
          <w:highlight w:val="lightGray"/>
          <w:lang w:eastAsia="lt-LT"/>
        </w:rPr>
        <w:t>Latvija</w:t>
      </w:r>
      <w:r w:rsidRPr="00072760">
        <w:rPr>
          <w:rFonts w:ascii="Times New Roman" w:eastAsia="MS Mincho" w:hAnsi="Times New Roman" w:cs="Times New Roman"/>
          <w:color w:val="000000"/>
          <w:highlight w:val="lightGray"/>
          <w:lang w:eastAsia="sl-SI"/>
        </w:rPr>
        <w:tab/>
      </w:r>
      <w:r w:rsidRPr="00072760">
        <w:rPr>
          <w:rFonts w:ascii="Times New Roman" w:eastAsia="MS Mincho" w:hAnsi="Times New Roman" w:cs="Times New Roman"/>
          <w:color w:val="000000"/>
          <w:szCs w:val="20"/>
          <w:highlight w:val="lightGray"/>
          <w:lang w:eastAsia="lt-LT"/>
        </w:rPr>
        <w:tab/>
        <w:t>Zykalor 10mg and 15mg Tablets</w:t>
      </w:r>
    </w:p>
    <w:p w14:paraId="0FEDF20C" w14:textId="77777777" w:rsidR="00C97DDA" w:rsidRPr="00072760" w:rsidRDefault="00C97DDA" w:rsidP="00C97DDA">
      <w:pPr>
        <w:autoSpaceDE w:val="0"/>
        <w:autoSpaceDN w:val="0"/>
        <w:adjustRightInd w:val="0"/>
        <w:spacing w:after="0" w:line="240" w:lineRule="auto"/>
        <w:rPr>
          <w:rFonts w:ascii="Times New Roman" w:eastAsia="Times New Roman" w:hAnsi="Times New Roman" w:cs="Times New Roman"/>
          <w:color w:val="000000"/>
          <w:szCs w:val="24"/>
          <w:highlight w:val="lightGray"/>
        </w:rPr>
      </w:pPr>
      <w:r w:rsidRPr="00072760">
        <w:rPr>
          <w:rFonts w:ascii="Times New Roman" w:eastAsia="MS Mincho" w:hAnsi="Times New Roman" w:cs="Times New Roman"/>
          <w:color w:val="000000"/>
          <w:szCs w:val="20"/>
          <w:highlight w:val="lightGray"/>
          <w:lang w:eastAsia="lt-LT"/>
        </w:rPr>
        <w:t>Rumunija</w:t>
      </w:r>
      <w:r w:rsidRPr="00072760">
        <w:rPr>
          <w:rFonts w:ascii="Times New Roman" w:eastAsia="MS Mincho" w:hAnsi="Times New Roman" w:cs="Times New Roman"/>
          <w:color w:val="000000"/>
          <w:szCs w:val="20"/>
          <w:highlight w:val="lightGray"/>
          <w:lang w:eastAsia="lt-LT"/>
        </w:rPr>
        <w:tab/>
        <w:t>Zykalor 5mg, 10mg, 15mg, 20mg &amp; 30mg Comprimate</w:t>
      </w:r>
    </w:p>
    <w:p w14:paraId="366B7B12" w14:textId="77777777" w:rsidR="00C97DDA" w:rsidRPr="00072760" w:rsidRDefault="00C97DDA" w:rsidP="00C97DDA">
      <w:pPr>
        <w:autoSpaceDE w:val="0"/>
        <w:autoSpaceDN w:val="0"/>
        <w:adjustRightInd w:val="0"/>
        <w:spacing w:after="0" w:line="240" w:lineRule="auto"/>
        <w:rPr>
          <w:rFonts w:ascii="Times New Roman" w:eastAsia="MS Mincho" w:hAnsi="Times New Roman" w:cs="Times New Roman"/>
          <w:color w:val="000000"/>
          <w:szCs w:val="20"/>
          <w:highlight w:val="lightGray"/>
          <w:lang w:eastAsia="lt-LT"/>
        </w:rPr>
      </w:pPr>
      <w:r w:rsidRPr="00072760">
        <w:rPr>
          <w:rFonts w:ascii="Times New Roman" w:eastAsia="MS Mincho" w:hAnsi="Times New Roman" w:cs="Times New Roman"/>
          <w:color w:val="000000"/>
          <w:szCs w:val="20"/>
          <w:highlight w:val="lightGray"/>
          <w:lang w:eastAsia="lt-LT"/>
        </w:rPr>
        <w:t>Kroatija</w:t>
      </w:r>
      <w:r w:rsidRPr="00072760">
        <w:rPr>
          <w:rFonts w:ascii="Times New Roman" w:eastAsia="MS Mincho" w:hAnsi="Times New Roman" w:cs="Times New Roman"/>
          <w:color w:val="000000"/>
          <w:szCs w:val="20"/>
          <w:highlight w:val="lightGray"/>
          <w:lang w:eastAsia="lt-LT"/>
        </w:rPr>
        <w:tab/>
        <w:t>Zykalor 10mg &amp;15mg Tablete</w:t>
      </w:r>
    </w:p>
    <w:p w14:paraId="545D2AAB" w14:textId="77777777" w:rsidR="00C97DDA" w:rsidRPr="00072760" w:rsidRDefault="00C97DDA" w:rsidP="00C97DDA">
      <w:pPr>
        <w:autoSpaceDE w:val="0"/>
        <w:autoSpaceDN w:val="0"/>
        <w:adjustRightInd w:val="0"/>
        <w:spacing w:after="0" w:line="240" w:lineRule="auto"/>
        <w:rPr>
          <w:rFonts w:ascii="Times New Roman" w:eastAsia="MS Mincho" w:hAnsi="Times New Roman" w:cs="Times New Roman"/>
          <w:szCs w:val="20"/>
          <w:highlight w:val="lightGray"/>
          <w:lang w:eastAsia="lt-LT"/>
        </w:rPr>
      </w:pPr>
      <w:r w:rsidRPr="00072760">
        <w:rPr>
          <w:rFonts w:ascii="Times New Roman" w:eastAsia="MS Mincho" w:hAnsi="Times New Roman" w:cs="Times New Roman"/>
          <w:color w:val="000000"/>
          <w:szCs w:val="20"/>
          <w:highlight w:val="lightGray"/>
          <w:lang w:eastAsia="lt-LT"/>
        </w:rPr>
        <w:t>Graikija</w:t>
      </w:r>
      <w:r w:rsidRPr="00072760">
        <w:rPr>
          <w:rFonts w:ascii="Times New Roman" w:eastAsia="MS Mincho" w:hAnsi="Times New Roman" w:cs="Times New Roman"/>
          <w:color w:val="000000"/>
          <w:szCs w:val="20"/>
          <w:highlight w:val="lightGray"/>
          <w:lang w:eastAsia="lt-LT"/>
        </w:rPr>
        <w:tab/>
        <w:t>Zykalor 10mg, 15mg &amp; 30mg Δισκία</w:t>
      </w:r>
    </w:p>
    <w:p w14:paraId="153AC6C1" w14:textId="77777777" w:rsidR="00C97DDA" w:rsidRPr="00072760" w:rsidRDefault="00C97DDA" w:rsidP="00C97DDA">
      <w:pPr>
        <w:spacing w:after="0" w:line="240" w:lineRule="auto"/>
        <w:rPr>
          <w:rFonts w:ascii="Times New Roman" w:eastAsia="Times New Roman" w:hAnsi="Times New Roman" w:cs="Times New Roman"/>
          <w:sz w:val="24"/>
          <w:highlight w:val="lightGray"/>
        </w:rPr>
      </w:pPr>
      <w:r w:rsidRPr="00072760">
        <w:rPr>
          <w:rFonts w:ascii="Times New Roman" w:eastAsia="MS Mincho" w:hAnsi="Times New Roman" w:cs="Times New Roman"/>
          <w:highlight w:val="lightGray"/>
        </w:rPr>
        <w:t>Portugalija</w:t>
      </w:r>
      <w:r w:rsidRPr="00072760">
        <w:rPr>
          <w:rFonts w:ascii="Times New Roman" w:eastAsia="MS Mincho" w:hAnsi="Times New Roman" w:cs="Times New Roman"/>
          <w:highlight w:val="lightGray"/>
        </w:rPr>
        <w:tab/>
        <w:t>Zykalor 5mg, 10mg &amp;15mg comprimidos</w:t>
      </w:r>
    </w:p>
    <w:p w14:paraId="0AE78B6B" w14:textId="77777777" w:rsidR="00C97DDA" w:rsidRPr="00072760" w:rsidRDefault="00C97DDA" w:rsidP="00C97DDA">
      <w:pPr>
        <w:spacing w:after="0" w:line="240" w:lineRule="auto"/>
        <w:rPr>
          <w:rFonts w:ascii="Times New Roman" w:eastAsia="Times New Roman" w:hAnsi="Times New Roman" w:cs="Times New Roman"/>
          <w:sz w:val="24"/>
          <w:highlight w:val="lightGray"/>
        </w:rPr>
      </w:pPr>
      <w:r w:rsidRPr="00072760">
        <w:rPr>
          <w:rFonts w:ascii="Times New Roman" w:eastAsia="MS Mincho" w:hAnsi="Times New Roman" w:cs="Times New Roman"/>
          <w:highlight w:val="lightGray"/>
        </w:rPr>
        <w:t>Ispanija</w:t>
      </w:r>
      <w:r w:rsidRPr="00072760">
        <w:rPr>
          <w:rFonts w:ascii="Times New Roman" w:eastAsia="MS Mincho" w:hAnsi="Times New Roman" w:cs="Times New Roman"/>
          <w:highlight w:val="lightGray"/>
        </w:rPr>
        <w:tab/>
      </w:r>
      <w:r w:rsidRPr="00072760">
        <w:rPr>
          <w:rFonts w:ascii="Times New Roman" w:eastAsia="MS Mincho" w:hAnsi="Times New Roman" w:cs="Times New Roman"/>
          <w:highlight w:val="lightGray"/>
        </w:rPr>
        <w:tab/>
        <w:t>Zykalor 5mg, 10mg &amp;15mg comprimid</w:t>
      </w:r>
      <w:r w:rsidRPr="00072760">
        <w:rPr>
          <w:rFonts w:ascii="Times New Roman" w:eastAsia="MS Mincho" w:hAnsi="Times New Roman" w:cs="Times New Roman"/>
          <w:highlight w:val="lightGray"/>
          <w:lang w:eastAsia="lt-LT"/>
        </w:rPr>
        <w:t>os</w:t>
      </w:r>
    </w:p>
    <w:p w14:paraId="6FDC4F46" w14:textId="77777777" w:rsidR="00C97DDA" w:rsidRPr="00B05A75" w:rsidRDefault="00C97DDA" w:rsidP="00C97DDA">
      <w:pPr>
        <w:spacing w:after="0" w:line="240" w:lineRule="auto"/>
        <w:rPr>
          <w:rFonts w:ascii="Times New Roman" w:eastAsia="Times New Roman" w:hAnsi="Times New Roman" w:cs="Times New Roman"/>
          <w:sz w:val="24"/>
        </w:rPr>
      </w:pPr>
      <w:r w:rsidRPr="00072760">
        <w:rPr>
          <w:rFonts w:ascii="Times New Roman" w:eastAsia="MS Mincho" w:hAnsi="Times New Roman" w:cs="Times New Roman"/>
          <w:highlight w:val="lightGray"/>
        </w:rPr>
        <w:t>Slovėnija</w:t>
      </w:r>
      <w:r w:rsidRPr="00072760">
        <w:rPr>
          <w:rFonts w:ascii="Times New Roman" w:eastAsia="MS Mincho" w:hAnsi="Times New Roman" w:cs="Times New Roman"/>
          <w:highlight w:val="lightGray"/>
        </w:rPr>
        <w:tab/>
        <w:t>Zykalor 10mg &amp;15mg tablete</w:t>
      </w:r>
    </w:p>
    <w:p w14:paraId="71DA349A" w14:textId="77777777" w:rsidR="00C97DDA" w:rsidRPr="00B05A75" w:rsidRDefault="00C97DDA" w:rsidP="00C97DDA">
      <w:pPr>
        <w:spacing w:after="0" w:line="240" w:lineRule="auto"/>
        <w:rPr>
          <w:rFonts w:ascii="Times New Roman" w:eastAsia="MS Mincho" w:hAnsi="Times New Roman" w:cs="Times New Roman"/>
        </w:rPr>
      </w:pPr>
    </w:p>
    <w:p w14:paraId="5B20E1AB" w14:textId="52F86DC2" w:rsidR="00C97DDA" w:rsidRPr="00B05A75" w:rsidRDefault="00C97DDA" w:rsidP="00C97DDA">
      <w:pPr>
        <w:spacing w:after="0" w:line="240" w:lineRule="auto"/>
        <w:rPr>
          <w:rFonts w:ascii="Times New Roman" w:eastAsia="MS Mincho" w:hAnsi="Times New Roman" w:cs="Times New Roman"/>
          <w:szCs w:val="20"/>
          <w:lang w:eastAsia="lt-LT"/>
        </w:rPr>
      </w:pPr>
      <w:r w:rsidRPr="00B05A75">
        <w:rPr>
          <w:rFonts w:ascii="Times New Roman" w:eastAsia="MS Mincho" w:hAnsi="Times New Roman" w:cs="Times New Roman"/>
          <w:b/>
          <w:szCs w:val="20"/>
          <w:lang w:eastAsia="lt-LT"/>
        </w:rPr>
        <w:t>Šis pakuotės lapelis</w:t>
      </w:r>
      <w:r w:rsidRPr="00B05A75">
        <w:rPr>
          <w:rFonts w:ascii="Times New Roman" w:eastAsia="MS Mincho" w:hAnsi="Times New Roman" w:cs="Times New Roman"/>
          <w:b/>
        </w:rPr>
        <w:t xml:space="preserve"> paskutinį kartą peržiūrėtas</w:t>
      </w:r>
      <w:r>
        <w:rPr>
          <w:rFonts w:ascii="Times New Roman" w:eastAsia="MS Mincho" w:hAnsi="Times New Roman" w:cs="Times New Roman"/>
          <w:b/>
        </w:rPr>
        <w:t xml:space="preserve"> </w:t>
      </w:r>
      <w:r w:rsidR="00A83F69">
        <w:rPr>
          <w:rFonts w:ascii="Times New Roman" w:eastAsia="MS Mincho" w:hAnsi="Times New Roman" w:cs="Times New Roman"/>
          <w:b/>
        </w:rPr>
        <w:t>2022-08-24.</w:t>
      </w:r>
    </w:p>
    <w:p w14:paraId="177E425A" w14:textId="77777777" w:rsidR="00C97DDA" w:rsidRPr="00B05A75" w:rsidRDefault="00C97DDA" w:rsidP="00C97DDA">
      <w:pPr>
        <w:spacing w:after="0" w:line="240" w:lineRule="auto"/>
        <w:rPr>
          <w:rFonts w:ascii="Times New Roman" w:eastAsia="MS Mincho" w:hAnsi="Times New Roman" w:cs="Times New Roman"/>
          <w:szCs w:val="20"/>
          <w:lang w:eastAsia="lt-LT"/>
        </w:rPr>
      </w:pPr>
    </w:p>
    <w:p w14:paraId="61C43961" w14:textId="77777777" w:rsidR="00C97DDA" w:rsidRPr="00B05A75" w:rsidRDefault="00C97DDA" w:rsidP="00C97DDA">
      <w:pPr>
        <w:spacing w:after="0" w:line="240" w:lineRule="auto"/>
        <w:rPr>
          <w:rFonts w:ascii="Times New Roman" w:eastAsia="Times New Roman" w:hAnsi="Times New Roman" w:cs="Times New Roman"/>
          <w:szCs w:val="24"/>
        </w:rPr>
      </w:pPr>
      <w:r w:rsidRPr="00B05A75">
        <w:rPr>
          <w:rFonts w:ascii="Times New Roman" w:eastAsia="MS Mincho" w:hAnsi="Times New Roman" w:cs="Times New Roman"/>
          <w:szCs w:val="20"/>
          <w:lang w:eastAsia="lt-LT"/>
        </w:rPr>
        <w:t>Išsami informacija apie šį vaistą pateikiama Valstybinės vaistų kontrolės tarnybos prie Lietuvos Respublikos sveikatos apsaugos ministerijos tinklalapyje</w:t>
      </w:r>
      <w:r w:rsidRPr="00B05A75">
        <w:rPr>
          <w:rFonts w:ascii="Times New Roman" w:eastAsia="MS Mincho" w:hAnsi="Times New Roman" w:cs="Times New Roman"/>
          <w:i/>
          <w:snapToGrid w:val="0"/>
          <w:lang w:eastAsia="lt-LT"/>
        </w:rPr>
        <w:t xml:space="preserve"> </w:t>
      </w:r>
      <w:hyperlink r:id="rId14" w:history="1">
        <w:r w:rsidRPr="00B05A75">
          <w:rPr>
            <w:rFonts w:ascii="Times New Roman" w:eastAsia="MS Mincho" w:hAnsi="Times New Roman" w:cs="Times New Roman"/>
            <w:color w:val="0000FF"/>
            <w:szCs w:val="20"/>
            <w:u w:val="single"/>
            <w:lang w:eastAsia="lt-LT"/>
          </w:rPr>
          <w:t>http://www.vvkt.lt/</w:t>
        </w:r>
      </w:hyperlink>
    </w:p>
    <w:p w14:paraId="3FDA3167" w14:textId="77777777" w:rsidR="00C97DDA" w:rsidRDefault="00C97DDA" w:rsidP="00C97DDA"/>
    <w:p w14:paraId="744F991E" w14:textId="77777777" w:rsidR="00627DA1" w:rsidRDefault="00627DA1"/>
    <w:sectPr w:rsidR="00627DA1" w:rsidSect="00926A30">
      <w:footerReference w:type="default" r:id="rId15"/>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4B3C9" w14:textId="77777777" w:rsidR="00952EA8" w:rsidRDefault="00952EA8">
      <w:pPr>
        <w:spacing w:after="0" w:line="240" w:lineRule="auto"/>
      </w:pPr>
      <w:r>
        <w:separator/>
      </w:r>
    </w:p>
  </w:endnote>
  <w:endnote w:type="continuationSeparator" w:id="0">
    <w:p w14:paraId="78F72C55" w14:textId="77777777" w:rsidR="00952EA8" w:rsidRDefault="0095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87" w:usb1="08070000" w:usb2="00000010" w:usb3="00000000" w:csb0="0002000B"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1D3A" w14:textId="471DE571" w:rsidR="00926A30" w:rsidRDefault="00926A30">
    <w:pPr>
      <w:pStyle w:val="Porat"/>
      <w:jc w:val="center"/>
    </w:pPr>
    <w:r>
      <w:fldChar w:fldCharType="begin"/>
    </w:r>
    <w:r>
      <w:instrText>PAGE   \* MERGEFORMAT</w:instrText>
    </w:r>
    <w:r>
      <w:fldChar w:fldCharType="separate"/>
    </w:r>
    <w:r w:rsidR="005E5877">
      <w:rPr>
        <w:noProof/>
      </w:rPr>
      <w:t>2</w:t>
    </w:r>
    <w:r>
      <w:rPr>
        <w:noProof/>
      </w:rPr>
      <w:fldChar w:fldCharType="end"/>
    </w:r>
  </w:p>
  <w:p w14:paraId="6FBC079E" w14:textId="77777777" w:rsidR="00926A30" w:rsidRDefault="00926A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83B5" w14:textId="77777777" w:rsidR="00952EA8" w:rsidRDefault="00952EA8">
      <w:pPr>
        <w:spacing w:after="0" w:line="240" w:lineRule="auto"/>
      </w:pPr>
      <w:r>
        <w:separator/>
      </w:r>
    </w:p>
  </w:footnote>
  <w:footnote w:type="continuationSeparator" w:id="0">
    <w:p w14:paraId="6175642D" w14:textId="77777777" w:rsidR="00952EA8" w:rsidRDefault="00952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900"/>
    <w:multiLevelType w:val="hybridMultilevel"/>
    <w:tmpl w:val="A88A6790"/>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F9D31A4"/>
    <w:multiLevelType w:val="hybridMultilevel"/>
    <w:tmpl w:val="290AE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747788"/>
    <w:multiLevelType w:val="hybridMultilevel"/>
    <w:tmpl w:val="FB405402"/>
    <w:lvl w:ilvl="0" w:tplc="1A2C861E">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72E074A"/>
    <w:multiLevelType w:val="hybridMultilevel"/>
    <w:tmpl w:val="98BE4AA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C1208F"/>
    <w:multiLevelType w:val="hybridMultilevel"/>
    <w:tmpl w:val="AFF60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041EB3"/>
    <w:multiLevelType w:val="hybridMultilevel"/>
    <w:tmpl w:val="EEFCC8A8"/>
    <w:lvl w:ilvl="0" w:tplc="4472609C">
      <w:start w:val="1"/>
      <w:numFmt w:val="bullet"/>
      <w:lvlText w:val=""/>
      <w:lvlJc w:val="left"/>
      <w:pPr>
        <w:ind w:left="2520" w:hanging="360"/>
      </w:pPr>
      <w:rPr>
        <w:rFonts w:ascii="Symbol" w:hAnsi="Symbol" w:hint="default"/>
        <w:color w:val="auto"/>
        <w:sz w:val="22"/>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6" w15:restartNumberingAfterBreak="0">
    <w:nsid w:val="30F02CEA"/>
    <w:multiLevelType w:val="hybridMultilevel"/>
    <w:tmpl w:val="54223010"/>
    <w:lvl w:ilvl="0" w:tplc="512C78C2">
      <w:start w:val="1"/>
      <w:numFmt w:val="bullet"/>
      <w:lvlRestart w:val="0"/>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7" w15:restartNumberingAfterBreak="0">
    <w:nsid w:val="32B92409"/>
    <w:multiLevelType w:val="hybridMultilevel"/>
    <w:tmpl w:val="4CCA7B2E"/>
    <w:lvl w:ilvl="0" w:tplc="1F4E558E">
      <w:start w:val="1"/>
      <w:numFmt w:val="bullet"/>
      <w:lvlText w:val=""/>
      <w:lvlJc w:val="left"/>
      <w:pPr>
        <w:tabs>
          <w:tab w:val="num" w:pos="567"/>
        </w:tabs>
        <w:ind w:left="567" w:hanging="567"/>
      </w:pPr>
      <w:rPr>
        <w:rFonts w:ascii="Symbol" w:hAnsi="Symbol" w:hint="default"/>
        <w:b w:val="0"/>
        <w:i w:val="0"/>
        <w:sz w:val="22"/>
      </w:rPr>
    </w:lvl>
    <w:lvl w:ilvl="1" w:tplc="17B25230">
      <w:numFmt w:val="bullet"/>
      <w:lvlText w:val="-"/>
      <w:lvlJc w:val="left"/>
      <w:pPr>
        <w:tabs>
          <w:tab w:val="num" w:pos="1440"/>
        </w:tabs>
        <w:ind w:left="1440" w:hanging="360"/>
      </w:pPr>
      <w:rPr>
        <w:rFonts w:ascii="Times New Roman" w:eastAsia="Times New Roman" w:hAnsi="Times New Roman" w:hint="default"/>
      </w:rPr>
    </w:lvl>
    <w:lvl w:ilvl="2" w:tplc="2A96400C">
      <w:start w:val="17"/>
      <w:numFmt w:val="bullet"/>
      <w:lvlText w:val="•"/>
      <w:lvlJc w:val="left"/>
      <w:pPr>
        <w:ind w:left="2160" w:hanging="360"/>
      </w:pPr>
      <w:rPr>
        <w:rFonts w:ascii="Times New Roman" w:eastAsia="MS Mincho" w:hAnsi="Times New Roman" w:cs="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BF1853"/>
    <w:multiLevelType w:val="hybridMultilevel"/>
    <w:tmpl w:val="D57ED6B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074B5F"/>
    <w:multiLevelType w:val="hybridMultilevel"/>
    <w:tmpl w:val="7BEED93C"/>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816F18"/>
    <w:multiLevelType w:val="hybridMultilevel"/>
    <w:tmpl w:val="8408C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4E21D9"/>
    <w:multiLevelType w:val="hybridMultilevel"/>
    <w:tmpl w:val="59883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B803E5"/>
    <w:multiLevelType w:val="hybridMultilevel"/>
    <w:tmpl w:val="31FE3830"/>
    <w:lvl w:ilvl="0" w:tplc="4472609C">
      <w:start w:val="1"/>
      <w:numFmt w:val="bullet"/>
      <w:lvlText w:val=""/>
      <w:lvlJc w:val="left"/>
      <w:pPr>
        <w:ind w:left="720" w:hanging="360"/>
      </w:pPr>
      <w:rPr>
        <w:rFonts w:ascii="Symbol" w:hAnsi="Symbol" w:hint="default"/>
        <w:color w:val="auto"/>
        <w:sz w:val="22"/>
      </w:rPr>
    </w:lvl>
    <w:lvl w:ilvl="1" w:tplc="DC5C5122">
      <w:start w:val="17"/>
      <w:numFmt w:val="bullet"/>
      <w:lvlText w:val="•"/>
      <w:lvlJc w:val="left"/>
      <w:pPr>
        <w:ind w:left="1440" w:hanging="360"/>
      </w:pPr>
      <w:rPr>
        <w:rFonts w:ascii="Times New Roman" w:eastAsia="MS Mincho"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382062"/>
    <w:multiLevelType w:val="hybridMultilevel"/>
    <w:tmpl w:val="0EFE6588"/>
    <w:lvl w:ilvl="0" w:tplc="4472609C">
      <w:start w:val="1"/>
      <w:numFmt w:val="bullet"/>
      <w:lvlText w:val=""/>
      <w:lvlJc w:val="left"/>
      <w:pPr>
        <w:ind w:left="1080" w:hanging="360"/>
      </w:pPr>
      <w:rPr>
        <w:rFonts w:ascii="Symbol" w:hAnsi="Symbol" w:hint="default"/>
        <w:color w:val="auto"/>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E54624E"/>
    <w:multiLevelType w:val="hybridMultilevel"/>
    <w:tmpl w:val="30FA4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7C4943"/>
    <w:multiLevelType w:val="hybridMultilevel"/>
    <w:tmpl w:val="2B525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98436C"/>
    <w:multiLevelType w:val="hybridMultilevel"/>
    <w:tmpl w:val="8BACC42A"/>
    <w:lvl w:ilvl="0" w:tplc="4472609C">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1D0E16"/>
    <w:multiLevelType w:val="hybridMultilevel"/>
    <w:tmpl w:val="81C4A9BC"/>
    <w:lvl w:ilvl="0" w:tplc="03E47A94">
      <w:numFmt w:val="bullet"/>
      <w:lvlText w:val="-"/>
      <w:lvlJc w:val="left"/>
      <w:pPr>
        <w:ind w:left="720" w:hanging="360"/>
      </w:pPr>
      <w:rPr>
        <w:rFonts w:ascii="Times New Roman" w:hAnsi="Times New Roman" w:hint="default"/>
        <w:sz w:val="22"/>
      </w:rPr>
    </w:lvl>
    <w:lvl w:ilvl="1" w:tplc="418AC874">
      <w:numFmt w:val="bullet"/>
      <w:lvlText w:val="•"/>
      <w:lvlJc w:val="left"/>
      <w:pPr>
        <w:ind w:left="1440" w:hanging="360"/>
      </w:pPr>
      <w:rPr>
        <w:rFonts w:ascii="Times New Roman" w:eastAsia="TimesNew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F45A3D"/>
    <w:multiLevelType w:val="hybridMultilevel"/>
    <w:tmpl w:val="4B265346"/>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463D4DDF"/>
    <w:multiLevelType w:val="hybridMultilevel"/>
    <w:tmpl w:val="89E202F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3473A"/>
    <w:multiLevelType w:val="hybridMultilevel"/>
    <w:tmpl w:val="5B764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F90973"/>
    <w:multiLevelType w:val="hybridMultilevel"/>
    <w:tmpl w:val="7BCA6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516E7E"/>
    <w:multiLevelType w:val="hybridMultilevel"/>
    <w:tmpl w:val="6642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C313DD"/>
    <w:multiLevelType w:val="hybridMultilevel"/>
    <w:tmpl w:val="23864B32"/>
    <w:lvl w:ilvl="0" w:tplc="0DFE2E06">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CE490F"/>
    <w:multiLevelType w:val="hybridMultilevel"/>
    <w:tmpl w:val="26C23422"/>
    <w:lvl w:ilvl="0" w:tplc="B2B098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D14EC"/>
    <w:multiLevelType w:val="hybridMultilevel"/>
    <w:tmpl w:val="CD0E47E2"/>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0B659C"/>
    <w:multiLevelType w:val="hybridMultilevel"/>
    <w:tmpl w:val="066A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425A98"/>
    <w:multiLevelType w:val="hybridMultilevel"/>
    <w:tmpl w:val="3E603464"/>
    <w:lvl w:ilvl="0" w:tplc="8C3433B6">
      <w:numFmt w:val="bullet"/>
      <w:lvlText w:val=""/>
      <w:lvlJc w:val="left"/>
      <w:pPr>
        <w:ind w:left="2520" w:hanging="360"/>
      </w:pPr>
      <w:rPr>
        <w:rFonts w:ascii="Symbol" w:hAnsi="Symbol" w:cs="Times New Roman" w:hint="default"/>
        <w:sz w:val="22"/>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8" w15:restartNumberingAfterBreak="0">
    <w:nsid w:val="6AD81DD7"/>
    <w:multiLevelType w:val="hybridMultilevel"/>
    <w:tmpl w:val="033A3CDC"/>
    <w:lvl w:ilvl="0" w:tplc="0427000F">
      <w:start w:val="1"/>
      <w:numFmt w:val="decimal"/>
      <w:lvlText w:val="%1."/>
      <w:lvlJc w:val="left"/>
      <w:pPr>
        <w:ind w:left="1797" w:hanging="360"/>
      </w:pPr>
    </w:lvl>
    <w:lvl w:ilvl="1" w:tplc="04270019" w:tentative="1">
      <w:start w:val="1"/>
      <w:numFmt w:val="lowerLetter"/>
      <w:lvlText w:val="%2."/>
      <w:lvlJc w:val="left"/>
      <w:pPr>
        <w:ind w:left="2517" w:hanging="360"/>
      </w:pPr>
    </w:lvl>
    <w:lvl w:ilvl="2" w:tplc="0427001B" w:tentative="1">
      <w:start w:val="1"/>
      <w:numFmt w:val="lowerRoman"/>
      <w:lvlText w:val="%3."/>
      <w:lvlJc w:val="right"/>
      <w:pPr>
        <w:ind w:left="3237" w:hanging="180"/>
      </w:pPr>
    </w:lvl>
    <w:lvl w:ilvl="3" w:tplc="0427000F" w:tentative="1">
      <w:start w:val="1"/>
      <w:numFmt w:val="decimal"/>
      <w:lvlText w:val="%4."/>
      <w:lvlJc w:val="left"/>
      <w:pPr>
        <w:ind w:left="3957" w:hanging="360"/>
      </w:pPr>
    </w:lvl>
    <w:lvl w:ilvl="4" w:tplc="04270019" w:tentative="1">
      <w:start w:val="1"/>
      <w:numFmt w:val="lowerLetter"/>
      <w:lvlText w:val="%5."/>
      <w:lvlJc w:val="left"/>
      <w:pPr>
        <w:ind w:left="4677" w:hanging="360"/>
      </w:pPr>
    </w:lvl>
    <w:lvl w:ilvl="5" w:tplc="0427001B" w:tentative="1">
      <w:start w:val="1"/>
      <w:numFmt w:val="lowerRoman"/>
      <w:lvlText w:val="%6."/>
      <w:lvlJc w:val="right"/>
      <w:pPr>
        <w:ind w:left="5397" w:hanging="180"/>
      </w:pPr>
    </w:lvl>
    <w:lvl w:ilvl="6" w:tplc="0427000F" w:tentative="1">
      <w:start w:val="1"/>
      <w:numFmt w:val="decimal"/>
      <w:lvlText w:val="%7."/>
      <w:lvlJc w:val="left"/>
      <w:pPr>
        <w:ind w:left="6117" w:hanging="360"/>
      </w:pPr>
    </w:lvl>
    <w:lvl w:ilvl="7" w:tplc="04270019" w:tentative="1">
      <w:start w:val="1"/>
      <w:numFmt w:val="lowerLetter"/>
      <w:lvlText w:val="%8."/>
      <w:lvlJc w:val="left"/>
      <w:pPr>
        <w:ind w:left="6837" w:hanging="360"/>
      </w:pPr>
    </w:lvl>
    <w:lvl w:ilvl="8" w:tplc="0427001B" w:tentative="1">
      <w:start w:val="1"/>
      <w:numFmt w:val="lowerRoman"/>
      <w:lvlText w:val="%9."/>
      <w:lvlJc w:val="right"/>
      <w:pPr>
        <w:ind w:left="7557" w:hanging="180"/>
      </w:pPr>
    </w:lvl>
  </w:abstractNum>
  <w:abstractNum w:abstractNumId="29" w15:restartNumberingAfterBreak="0">
    <w:nsid w:val="6D827362"/>
    <w:multiLevelType w:val="hybridMultilevel"/>
    <w:tmpl w:val="85FCAD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1EF2173"/>
    <w:multiLevelType w:val="hybridMultilevel"/>
    <w:tmpl w:val="DE6452B2"/>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BA8291F"/>
    <w:multiLevelType w:val="hybridMultilevel"/>
    <w:tmpl w:val="70DE6E1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067AE"/>
    <w:multiLevelType w:val="hybridMultilevel"/>
    <w:tmpl w:val="7E621372"/>
    <w:lvl w:ilvl="0" w:tplc="0DFE2E06">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9B536C"/>
    <w:multiLevelType w:val="hybridMultilevel"/>
    <w:tmpl w:val="BB4E3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
  </w:num>
  <w:num w:numId="4">
    <w:abstractNumId w:val="9"/>
  </w:num>
  <w:num w:numId="5">
    <w:abstractNumId w:val="22"/>
  </w:num>
  <w:num w:numId="6">
    <w:abstractNumId w:val="21"/>
  </w:num>
  <w:num w:numId="7">
    <w:abstractNumId w:val="10"/>
  </w:num>
  <w:num w:numId="8">
    <w:abstractNumId w:val="34"/>
  </w:num>
  <w:num w:numId="9">
    <w:abstractNumId w:val="4"/>
  </w:num>
  <w:num w:numId="10">
    <w:abstractNumId w:val="0"/>
  </w:num>
  <w:num w:numId="11">
    <w:abstractNumId w:val="18"/>
  </w:num>
  <w:num w:numId="12">
    <w:abstractNumId w:val="29"/>
  </w:num>
  <w:num w:numId="13">
    <w:abstractNumId w:val="3"/>
  </w:num>
  <w:num w:numId="14">
    <w:abstractNumId w:val="7"/>
  </w:num>
  <w:num w:numId="15">
    <w:abstractNumId w:val="19"/>
  </w:num>
  <w:num w:numId="16">
    <w:abstractNumId w:val="1"/>
  </w:num>
  <w:num w:numId="17">
    <w:abstractNumId w:val="23"/>
  </w:num>
  <w:num w:numId="18">
    <w:abstractNumId w:val="15"/>
  </w:num>
  <w:num w:numId="19">
    <w:abstractNumId w:val="14"/>
  </w:num>
  <w:num w:numId="20">
    <w:abstractNumId w:val="33"/>
  </w:num>
  <w:num w:numId="21">
    <w:abstractNumId w:val="31"/>
  </w:num>
  <w:num w:numId="22">
    <w:abstractNumId w:val="28"/>
  </w:num>
  <w:num w:numId="23">
    <w:abstractNumId w:val="12"/>
  </w:num>
  <w:num w:numId="24">
    <w:abstractNumId w:val="25"/>
  </w:num>
  <w:num w:numId="25">
    <w:abstractNumId w:val="16"/>
  </w:num>
  <w:num w:numId="26">
    <w:abstractNumId w:val="13"/>
  </w:num>
  <w:num w:numId="27">
    <w:abstractNumId w:val="8"/>
  </w:num>
  <w:num w:numId="28">
    <w:abstractNumId w:val="32"/>
  </w:num>
  <w:num w:numId="29">
    <w:abstractNumId w:val="27"/>
  </w:num>
  <w:num w:numId="30">
    <w:abstractNumId w:val="5"/>
  </w:num>
  <w:num w:numId="31">
    <w:abstractNumId w:val="20"/>
  </w:num>
  <w:num w:numId="32">
    <w:abstractNumId w:val="11"/>
  </w:num>
  <w:num w:numId="33">
    <w:abstractNumId w:val="26"/>
  </w:num>
  <w:num w:numId="34">
    <w:abstractNumId w:val="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DA"/>
    <w:rsid w:val="00044570"/>
    <w:rsid w:val="00072760"/>
    <w:rsid w:val="00415BCD"/>
    <w:rsid w:val="004D25BF"/>
    <w:rsid w:val="005E5877"/>
    <w:rsid w:val="00605DA1"/>
    <w:rsid w:val="00627DA1"/>
    <w:rsid w:val="007B6DDD"/>
    <w:rsid w:val="0081443D"/>
    <w:rsid w:val="00840611"/>
    <w:rsid w:val="008F6163"/>
    <w:rsid w:val="00926A30"/>
    <w:rsid w:val="00952EA8"/>
    <w:rsid w:val="00984FB5"/>
    <w:rsid w:val="00A83F69"/>
    <w:rsid w:val="00AF3AEF"/>
    <w:rsid w:val="00B13CC6"/>
    <w:rsid w:val="00C97DDA"/>
    <w:rsid w:val="00DD796E"/>
    <w:rsid w:val="00E3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EDBE"/>
  <w15:chartTrackingRefBased/>
  <w15:docId w15:val="{4BF7FD2F-CCD3-4ED3-B6BC-4D0200D1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7DDA"/>
    <w:rPr>
      <w:lang w:val="lt-LT"/>
    </w:rPr>
  </w:style>
  <w:style w:type="paragraph" w:styleId="Antrat1">
    <w:name w:val="heading 1"/>
    <w:basedOn w:val="prastasis"/>
    <w:next w:val="prastasis"/>
    <w:link w:val="Antrat1Diagrama"/>
    <w:uiPriority w:val="99"/>
    <w:qFormat/>
    <w:rsid w:val="00C97DDA"/>
    <w:pPr>
      <w:keepNext/>
      <w:spacing w:before="240" w:after="60" w:line="240" w:lineRule="auto"/>
      <w:outlineLvl w:val="0"/>
    </w:pPr>
    <w:rPr>
      <w:rFonts w:ascii="Cambria" w:eastAsia="MS Mincho" w:hAnsi="Cambria" w:cs="Times New Roman"/>
      <w:b/>
      <w:kern w:val="32"/>
      <w:sz w:val="32"/>
      <w:szCs w:val="20"/>
      <w:lang w:eastAsia="lt-LT"/>
    </w:rPr>
  </w:style>
  <w:style w:type="paragraph" w:styleId="Antrat2">
    <w:name w:val="heading 2"/>
    <w:basedOn w:val="prastasis"/>
    <w:next w:val="prastasis"/>
    <w:link w:val="Antrat2Diagrama"/>
    <w:autoRedefine/>
    <w:uiPriority w:val="99"/>
    <w:qFormat/>
    <w:rsid w:val="00C97DDA"/>
    <w:pPr>
      <w:keepNext/>
      <w:tabs>
        <w:tab w:val="left" w:pos="540"/>
      </w:tabs>
      <w:spacing w:after="0" w:line="240" w:lineRule="auto"/>
      <w:outlineLvl w:val="1"/>
    </w:pPr>
    <w:rPr>
      <w:rFonts w:ascii="Times New Roman" w:eastAsia="MS Mincho" w:hAnsi="Times New Roman" w:cs="Times New Roman"/>
      <w:b/>
      <w:szCs w:val="20"/>
      <w:lang w:eastAsia="lt-LT"/>
    </w:rPr>
  </w:style>
  <w:style w:type="paragraph" w:styleId="Antrat3">
    <w:name w:val="heading 3"/>
    <w:basedOn w:val="prastasis"/>
    <w:next w:val="prastasis"/>
    <w:link w:val="Antrat3Diagrama"/>
    <w:uiPriority w:val="99"/>
    <w:qFormat/>
    <w:rsid w:val="00C97DDA"/>
    <w:pPr>
      <w:keepNext/>
      <w:spacing w:before="240" w:after="60" w:line="240" w:lineRule="auto"/>
      <w:outlineLvl w:val="2"/>
    </w:pPr>
    <w:rPr>
      <w:rFonts w:ascii="Arial" w:eastAsia="MS Mincho" w:hAnsi="Arial" w:cs="Times New Roman"/>
      <w:b/>
      <w:sz w:val="26"/>
      <w:szCs w:val="20"/>
      <w:lang w:eastAsia="lt-LT"/>
    </w:rPr>
  </w:style>
  <w:style w:type="paragraph" w:styleId="Antrat4">
    <w:name w:val="heading 4"/>
    <w:basedOn w:val="prastasis"/>
    <w:next w:val="prastasis"/>
    <w:link w:val="Antrat4Diagrama"/>
    <w:uiPriority w:val="99"/>
    <w:qFormat/>
    <w:rsid w:val="00C97DDA"/>
    <w:pPr>
      <w:keepNext/>
      <w:spacing w:after="0" w:line="240" w:lineRule="auto"/>
      <w:jc w:val="both"/>
      <w:outlineLvl w:val="3"/>
    </w:pPr>
    <w:rPr>
      <w:rFonts w:ascii="Times New Roman" w:eastAsia="MS Mincho" w:hAnsi="Times New Roman" w:cs="Times New Roman"/>
      <w:szCs w:val="20"/>
      <w:u w:val="single"/>
      <w:lang w:eastAsia="lt-LT"/>
    </w:rPr>
  </w:style>
  <w:style w:type="paragraph" w:styleId="Antrat5">
    <w:name w:val="heading 5"/>
    <w:basedOn w:val="prastasis"/>
    <w:next w:val="prastasis"/>
    <w:link w:val="Antrat5Diagrama"/>
    <w:uiPriority w:val="99"/>
    <w:qFormat/>
    <w:rsid w:val="00C97DDA"/>
    <w:pPr>
      <w:spacing w:before="240" w:after="60" w:line="240" w:lineRule="auto"/>
      <w:outlineLvl w:val="4"/>
    </w:pPr>
    <w:rPr>
      <w:rFonts w:ascii="Times New Roman" w:eastAsia="MS Mincho" w:hAnsi="Times New Roman" w:cs="Times New Roman"/>
      <w:b/>
      <w:i/>
      <w:sz w:val="26"/>
      <w:szCs w:val="20"/>
      <w:lang w:eastAsia="lt-LT"/>
    </w:rPr>
  </w:style>
  <w:style w:type="paragraph" w:styleId="Antrat6">
    <w:name w:val="heading 6"/>
    <w:basedOn w:val="prastasis"/>
    <w:next w:val="prastasis"/>
    <w:link w:val="Antrat6Diagrama"/>
    <w:uiPriority w:val="99"/>
    <w:qFormat/>
    <w:rsid w:val="00C97DDA"/>
    <w:pPr>
      <w:spacing w:before="240" w:after="60" w:line="240" w:lineRule="auto"/>
      <w:outlineLvl w:val="5"/>
    </w:pPr>
    <w:rPr>
      <w:rFonts w:ascii="Times New Roman" w:eastAsia="MS Mincho" w:hAnsi="Times New Roman" w:cs="Times New Roman"/>
      <w:b/>
      <w:szCs w:val="20"/>
      <w:lang w:eastAsia="lt-LT"/>
    </w:rPr>
  </w:style>
  <w:style w:type="paragraph" w:styleId="Antrat7">
    <w:name w:val="heading 7"/>
    <w:basedOn w:val="prastasis"/>
    <w:next w:val="prastasis"/>
    <w:link w:val="Antrat7Diagrama"/>
    <w:uiPriority w:val="99"/>
    <w:qFormat/>
    <w:rsid w:val="00C97DDA"/>
    <w:pPr>
      <w:keepNext/>
      <w:tabs>
        <w:tab w:val="left" w:pos="-720"/>
        <w:tab w:val="left" w:pos="567"/>
        <w:tab w:val="left" w:pos="4536"/>
      </w:tabs>
      <w:suppressAutoHyphens/>
      <w:spacing w:after="0" w:line="260" w:lineRule="exact"/>
      <w:jc w:val="both"/>
      <w:outlineLvl w:val="6"/>
    </w:pPr>
    <w:rPr>
      <w:rFonts w:ascii="Times New Roman" w:eastAsia="MS Mincho" w:hAnsi="Times New Roman" w:cs="Times New Roman"/>
      <w:i/>
      <w:szCs w:val="20"/>
      <w:lang w:eastAsia="lt-LT"/>
    </w:rPr>
  </w:style>
  <w:style w:type="paragraph" w:styleId="Antrat8">
    <w:name w:val="heading 8"/>
    <w:basedOn w:val="prastasis"/>
    <w:next w:val="prastasis"/>
    <w:link w:val="Antrat8Diagrama"/>
    <w:uiPriority w:val="99"/>
    <w:qFormat/>
    <w:rsid w:val="00C97DDA"/>
    <w:pPr>
      <w:spacing w:before="240" w:after="60" w:line="240" w:lineRule="auto"/>
      <w:outlineLvl w:val="7"/>
    </w:pPr>
    <w:rPr>
      <w:rFonts w:ascii="Times New Roman" w:eastAsia="MS Mincho" w:hAnsi="Times New Roman" w:cs="Times New Roman"/>
      <w:i/>
      <w:sz w:val="24"/>
      <w:szCs w:val="20"/>
      <w:lang w:eastAsia="lt-LT"/>
    </w:rPr>
  </w:style>
  <w:style w:type="paragraph" w:styleId="Antrat9">
    <w:name w:val="heading 9"/>
    <w:basedOn w:val="prastasis"/>
    <w:next w:val="prastasis"/>
    <w:link w:val="Antrat9Diagrama"/>
    <w:uiPriority w:val="99"/>
    <w:qFormat/>
    <w:rsid w:val="00C97DDA"/>
    <w:pPr>
      <w:keepNext/>
      <w:tabs>
        <w:tab w:val="left" w:pos="567"/>
      </w:tabs>
      <w:spacing w:after="0" w:line="260" w:lineRule="exact"/>
      <w:jc w:val="both"/>
      <w:outlineLvl w:val="8"/>
    </w:pPr>
    <w:rPr>
      <w:rFonts w:ascii="Times New Roman" w:eastAsia="MS Mincho" w:hAnsi="Times New Roman" w:cs="Times New Roman"/>
      <w:b/>
      <w:i/>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C97DDA"/>
    <w:rPr>
      <w:rFonts w:asciiTheme="majorHAnsi" w:eastAsiaTheme="majorEastAsia" w:hAnsiTheme="majorHAnsi" w:cstheme="majorBidi"/>
      <w:color w:val="2F5496" w:themeColor="accent1" w:themeShade="BF"/>
      <w:sz w:val="32"/>
      <w:szCs w:val="32"/>
      <w:lang w:val="lt-LT"/>
    </w:rPr>
  </w:style>
  <w:style w:type="character" w:customStyle="1" w:styleId="Antrat2Diagrama">
    <w:name w:val="Antraštė 2 Diagrama"/>
    <w:basedOn w:val="Numatytasispastraiposriftas"/>
    <w:link w:val="Antrat2"/>
    <w:uiPriority w:val="99"/>
    <w:rsid w:val="00C97DDA"/>
    <w:rPr>
      <w:rFonts w:ascii="Times New Roman" w:eastAsia="MS Mincho" w:hAnsi="Times New Roman" w:cs="Times New Roman"/>
      <w:b/>
      <w:szCs w:val="20"/>
      <w:lang w:val="lt-LT" w:eastAsia="lt-LT"/>
    </w:rPr>
  </w:style>
  <w:style w:type="character" w:customStyle="1" w:styleId="Heading3Char">
    <w:name w:val="Heading 3 Char"/>
    <w:basedOn w:val="Numatytasispastraiposriftas"/>
    <w:uiPriority w:val="99"/>
    <w:rsid w:val="00C97DDA"/>
    <w:rPr>
      <w:rFonts w:asciiTheme="majorHAnsi" w:eastAsiaTheme="majorEastAsia" w:hAnsiTheme="majorHAnsi" w:cstheme="majorBidi"/>
      <w:color w:val="1F3763" w:themeColor="accent1" w:themeShade="7F"/>
      <w:sz w:val="24"/>
      <w:szCs w:val="24"/>
      <w:lang w:val="lt-LT"/>
    </w:rPr>
  </w:style>
  <w:style w:type="character" w:customStyle="1" w:styleId="Heading4Char">
    <w:name w:val="Heading 4 Char"/>
    <w:basedOn w:val="Numatytasispastraiposriftas"/>
    <w:uiPriority w:val="99"/>
    <w:rsid w:val="00C97DDA"/>
    <w:rPr>
      <w:rFonts w:asciiTheme="majorHAnsi" w:eastAsiaTheme="majorEastAsia" w:hAnsiTheme="majorHAnsi" w:cstheme="majorBidi"/>
      <w:i/>
      <w:iCs/>
      <w:color w:val="2F5496" w:themeColor="accent1" w:themeShade="BF"/>
      <w:lang w:val="lt-LT"/>
    </w:rPr>
  </w:style>
  <w:style w:type="character" w:customStyle="1" w:styleId="Heading5Char">
    <w:name w:val="Heading 5 Char"/>
    <w:basedOn w:val="Numatytasispastraiposriftas"/>
    <w:uiPriority w:val="99"/>
    <w:rsid w:val="00C97DDA"/>
    <w:rPr>
      <w:rFonts w:asciiTheme="majorHAnsi" w:eastAsiaTheme="majorEastAsia" w:hAnsiTheme="majorHAnsi" w:cstheme="majorBidi"/>
      <w:color w:val="2F5496" w:themeColor="accent1" w:themeShade="BF"/>
      <w:lang w:val="lt-LT"/>
    </w:rPr>
  </w:style>
  <w:style w:type="character" w:customStyle="1" w:styleId="Heading6Char">
    <w:name w:val="Heading 6 Char"/>
    <w:basedOn w:val="Numatytasispastraiposriftas"/>
    <w:uiPriority w:val="99"/>
    <w:rsid w:val="00C97DDA"/>
    <w:rPr>
      <w:rFonts w:asciiTheme="majorHAnsi" w:eastAsiaTheme="majorEastAsia" w:hAnsiTheme="majorHAnsi" w:cstheme="majorBidi"/>
      <w:color w:val="1F3763" w:themeColor="accent1" w:themeShade="7F"/>
      <w:lang w:val="lt-LT"/>
    </w:rPr>
  </w:style>
  <w:style w:type="character" w:customStyle="1" w:styleId="Heading7Char">
    <w:name w:val="Heading 7 Char"/>
    <w:basedOn w:val="Numatytasispastraiposriftas"/>
    <w:uiPriority w:val="99"/>
    <w:rsid w:val="00C97DDA"/>
    <w:rPr>
      <w:rFonts w:asciiTheme="majorHAnsi" w:eastAsiaTheme="majorEastAsia" w:hAnsiTheme="majorHAnsi" w:cstheme="majorBidi"/>
      <w:i/>
      <w:iCs/>
      <w:color w:val="1F3763" w:themeColor="accent1" w:themeShade="7F"/>
      <w:lang w:val="lt-LT"/>
    </w:rPr>
  </w:style>
  <w:style w:type="character" w:customStyle="1" w:styleId="Heading8Char">
    <w:name w:val="Heading 8 Char"/>
    <w:basedOn w:val="Numatytasispastraiposriftas"/>
    <w:uiPriority w:val="99"/>
    <w:rsid w:val="00C97DDA"/>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Numatytasispastraiposriftas"/>
    <w:uiPriority w:val="99"/>
    <w:rsid w:val="00C97DDA"/>
    <w:rPr>
      <w:rFonts w:asciiTheme="majorHAnsi" w:eastAsiaTheme="majorEastAsia" w:hAnsiTheme="majorHAnsi" w:cstheme="majorBidi"/>
      <w:i/>
      <w:iCs/>
      <w:color w:val="272727" w:themeColor="text1" w:themeTint="D8"/>
      <w:sz w:val="21"/>
      <w:szCs w:val="21"/>
      <w:lang w:val="lt-LT"/>
    </w:rPr>
  </w:style>
  <w:style w:type="character" w:customStyle="1" w:styleId="Antrat1Diagrama">
    <w:name w:val="Antraštė 1 Diagrama"/>
    <w:basedOn w:val="Numatytasispastraiposriftas"/>
    <w:link w:val="Antrat1"/>
    <w:uiPriority w:val="99"/>
    <w:rsid w:val="00C97DDA"/>
    <w:rPr>
      <w:rFonts w:ascii="Cambria" w:eastAsia="MS Mincho" w:hAnsi="Cambria" w:cs="Times New Roman"/>
      <w:b/>
      <w:kern w:val="32"/>
      <w:sz w:val="32"/>
      <w:szCs w:val="20"/>
      <w:lang w:val="lt-LT" w:eastAsia="lt-LT"/>
    </w:rPr>
  </w:style>
  <w:style w:type="character" w:customStyle="1" w:styleId="Antrat3Diagrama">
    <w:name w:val="Antraštė 3 Diagrama"/>
    <w:basedOn w:val="Numatytasispastraiposriftas"/>
    <w:link w:val="Antrat3"/>
    <w:uiPriority w:val="99"/>
    <w:rsid w:val="00C97DDA"/>
    <w:rPr>
      <w:rFonts w:ascii="Arial" w:eastAsia="MS Mincho" w:hAnsi="Arial" w:cs="Times New Roman"/>
      <w:b/>
      <w:sz w:val="26"/>
      <w:szCs w:val="20"/>
      <w:lang w:val="lt-LT" w:eastAsia="lt-LT"/>
    </w:rPr>
  </w:style>
  <w:style w:type="character" w:customStyle="1" w:styleId="Antrat4Diagrama">
    <w:name w:val="Antraštė 4 Diagrama"/>
    <w:basedOn w:val="Numatytasispastraiposriftas"/>
    <w:link w:val="Antrat4"/>
    <w:uiPriority w:val="99"/>
    <w:rsid w:val="00C97DDA"/>
    <w:rPr>
      <w:rFonts w:ascii="Times New Roman" w:eastAsia="MS Mincho"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C97DDA"/>
    <w:rPr>
      <w:rFonts w:ascii="Times New Roman" w:eastAsia="MS Mincho" w:hAnsi="Times New Roman" w:cs="Times New Roman"/>
      <w:b/>
      <w:i/>
      <w:sz w:val="26"/>
      <w:szCs w:val="20"/>
      <w:lang w:val="lt-LT" w:eastAsia="lt-LT"/>
    </w:rPr>
  </w:style>
  <w:style w:type="character" w:customStyle="1" w:styleId="Antrat6Diagrama">
    <w:name w:val="Antraštė 6 Diagrama"/>
    <w:basedOn w:val="Numatytasispastraiposriftas"/>
    <w:link w:val="Antrat6"/>
    <w:uiPriority w:val="99"/>
    <w:rsid w:val="00C97DDA"/>
    <w:rPr>
      <w:rFonts w:ascii="Times New Roman" w:eastAsia="MS Mincho" w:hAnsi="Times New Roman" w:cs="Times New Roman"/>
      <w:b/>
      <w:szCs w:val="20"/>
      <w:lang w:val="lt-LT" w:eastAsia="lt-LT"/>
    </w:rPr>
  </w:style>
  <w:style w:type="character" w:customStyle="1" w:styleId="Antrat7Diagrama">
    <w:name w:val="Antraštė 7 Diagrama"/>
    <w:basedOn w:val="Numatytasispastraiposriftas"/>
    <w:link w:val="Antrat7"/>
    <w:uiPriority w:val="99"/>
    <w:rsid w:val="00C97DDA"/>
    <w:rPr>
      <w:rFonts w:ascii="Times New Roman" w:eastAsia="MS Mincho" w:hAnsi="Times New Roman" w:cs="Times New Roman"/>
      <w:i/>
      <w:szCs w:val="20"/>
      <w:lang w:val="lt-LT" w:eastAsia="lt-LT"/>
    </w:rPr>
  </w:style>
  <w:style w:type="character" w:customStyle="1" w:styleId="Antrat8Diagrama">
    <w:name w:val="Antraštė 8 Diagrama"/>
    <w:basedOn w:val="Numatytasispastraiposriftas"/>
    <w:link w:val="Antrat8"/>
    <w:uiPriority w:val="99"/>
    <w:rsid w:val="00C97DDA"/>
    <w:rPr>
      <w:rFonts w:ascii="Times New Roman" w:eastAsia="MS Mincho" w:hAnsi="Times New Roman" w:cs="Times New Roman"/>
      <w:i/>
      <w:sz w:val="24"/>
      <w:szCs w:val="20"/>
      <w:lang w:val="lt-LT" w:eastAsia="lt-LT"/>
    </w:rPr>
  </w:style>
  <w:style w:type="character" w:customStyle="1" w:styleId="Antrat9Diagrama">
    <w:name w:val="Antraštė 9 Diagrama"/>
    <w:basedOn w:val="Numatytasispastraiposriftas"/>
    <w:link w:val="Antrat9"/>
    <w:uiPriority w:val="99"/>
    <w:rsid w:val="00C97DDA"/>
    <w:rPr>
      <w:rFonts w:ascii="Times New Roman" w:eastAsia="MS Mincho" w:hAnsi="Times New Roman" w:cs="Times New Roman"/>
      <w:b/>
      <w:i/>
      <w:szCs w:val="20"/>
      <w:lang w:val="lt-LT" w:eastAsia="lt-LT"/>
    </w:rPr>
  </w:style>
  <w:style w:type="numbering" w:customStyle="1" w:styleId="Sraonra1">
    <w:name w:val="Sąrašo nėra1"/>
    <w:next w:val="Sraonra"/>
    <w:uiPriority w:val="99"/>
    <w:semiHidden/>
    <w:unhideWhenUsed/>
    <w:rsid w:val="00C97DDA"/>
  </w:style>
  <w:style w:type="paragraph" w:styleId="Pagrindinistekstas">
    <w:name w:val="Body Text"/>
    <w:basedOn w:val="prastasis"/>
    <w:link w:val="PagrindinistekstasDiagrama"/>
    <w:uiPriority w:val="99"/>
    <w:rsid w:val="00C97DDA"/>
    <w:pPr>
      <w:spacing w:after="120" w:line="240" w:lineRule="auto"/>
    </w:pPr>
    <w:rPr>
      <w:rFonts w:ascii="Times New Roman" w:eastAsia="MS Mincho" w:hAnsi="Times New Roman" w:cs="Times New Roman"/>
      <w:szCs w:val="20"/>
      <w:lang w:eastAsia="lt-LT"/>
    </w:rPr>
  </w:style>
  <w:style w:type="character" w:customStyle="1" w:styleId="BodyTextChar">
    <w:name w:val="Body Text Char"/>
    <w:basedOn w:val="Numatytasispastraiposriftas"/>
    <w:uiPriority w:val="99"/>
    <w:rsid w:val="00C97DDA"/>
    <w:rPr>
      <w:lang w:val="lt-LT"/>
    </w:rPr>
  </w:style>
  <w:style w:type="character" w:customStyle="1" w:styleId="PagrindinistekstasDiagrama">
    <w:name w:val="Pagrindinis tekstas Diagrama"/>
    <w:basedOn w:val="Numatytasispastraiposriftas"/>
    <w:link w:val="Pagrindinistekstas"/>
    <w:uiPriority w:val="99"/>
    <w:rsid w:val="00C97DDA"/>
    <w:rPr>
      <w:rFonts w:ascii="Times New Roman" w:eastAsia="MS Mincho" w:hAnsi="Times New Roman" w:cs="Times New Roman"/>
      <w:szCs w:val="20"/>
      <w:lang w:val="lt-LT" w:eastAsia="lt-LT"/>
    </w:rPr>
  </w:style>
  <w:style w:type="paragraph" w:styleId="Porat">
    <w:name w:val="footer"/>
    <w:basedOn w:val="prastasis"/>
    <w:link w:val="PoratDiagrama"/>
    <w:uiPriority w:val="99"/>
    <w:rsid w:val="00C97DDA"/>
    <w:pPr>
      <w:tabs>
        <w:tab w:val="center" w:pos="4153"/>
        <w:tab w:val="right" w:pos="8306"/>
      </w:tabs>
      <w:spacing w:after="0" w:line="240" w:lineRule="auto"/>
    </w:pPr>
    <w:rPr>
      <w:rFonts w:ascii="Times New Roman" w:eastAsia="MS Mincho" w:hAnsi="Times New Roman" w:cs="Times New Roman"/>
      <w:szCs w:val="20"/>
      <w:lang w:eastAsia="lt-LT"/>
    </w:rPr>
  </w:style>
  <w:style w:type="character" w:customStyle="1" w:styleId="FooterChar">
    <w:name w:val="Footer Char"/>
    <w:basedOn w:val="Numatytasispastraiposriftas"/>
    <w:uiPriority w:val="99"/>
    <w:rsid w:val="00C97DDA"/>
    <w:rPr>
      <w:lang w:val="lt-LT"/>
    </w:rPr>
  </w:style>
  <w:style w:type="character" w:customStyle="1" w:styleId="PoratDiagrama">
    <w:name w:val="Poraštė Diagrama"/>
    <w:basedOn w:val="Numatytasispastraiposriftas"/>
    <w:link w:val="Porat"/>
    <w:uiPriority w:val="99"/>
    <w:rsid w:val="00C97DDA"/>
    <w:rPr>
      <w:rFonts w:ascii="Times New Roman" w:eastAsia="MS Mincho" w:hAnsi="Times New Roman" w:cs="Times New Roman"/>
      <w:szCs w:val="20"/>
      <w:lang w:val="lt-LT" w:eastAsia="lt-LT"/>
    </w:rPr>
  </w:style>
  <w:style w:type="character" w:styleId="Puslapionumeris">
    <w:name w:val="page number"/>
    <w:basedOn w:val="Numatytasispastraiposriftas"/>
    <w:uiPriority w:val="99"/>
    <w:rsid w:val="00C97DDA"/>
    <w:rPr>
      <w:rFonts w:cs="Times New Roman"/>
    </w:rPr>
  </w:style>
  <w:style w:type="paragraph" w:styleId="Pavadinimas">
    <w:name w:val="Title"/>
    <w:basedOn w:val="prastasis"/>
    <w:link w:val="PavadinimasDiagrama"/>
    <w:autoRedefine/>
    <w:uiPriority w:val="99"/>
    <w:qFormat/>
    <w:rsid w:val="00C97DDA"/>
    <w:pPr>
      <w:spacing w:after="0" w:line="240" w:lineRule="auto"/>
      <w:jc w:val="center"/>
      <w:outlineLvl w:val="0"/>
    </w:pPr>
    <w:rPr>
      <w:rFonts w:ascii="Times New Roman" w:eastAsia="MS Mincho" w:hAnsi="Times New Roman" w:cs="Times New Roman"/>
      <w:b/>
      <w:kern w:val="28"/>
      <w:szCs w:val="20"/>
      <w:lang w:eastAsia="lt-LT"/>
    </w:rPr>
  </w:style>
  <w:style w:type="character" w:customStyle="1" w:styleId="TitleChar">
    <w:name w:val="Title Char"/>
    <w:basedOn w:val="Numatytasispastraiposriftas"/>
    <w:uiPriority w:val="99"/>
    <w:rsid w:val="00C97DDA"/>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99"/>
    <w:rsid w:val="00C97DDA"/>
    <w:rPr>
      <w:rFonts w:ascii="Times New Roman" w:eastAsia="MS Mincho" w:hAnsi="Times New Roman" w:cs="Times New Roman"/>
      <w:b/>
      <w:kern w:val="28"/>
      <w:szCs w:val="20"/>
      <w:lang w:val="lt-LT" w:eastAsia="lt-LT"/>
    </w:rPr>
  </w:style>
  <w:style w:type="character" w:styleId="Hipersaitas">
    <w:name w:val="Hyperlink"/>
    <w:basedOn w:val="Numatytasispastraiposriftas"/>
    <w:uiPriority w:val="99"/>
    <w:rsid w:val="00C97DDA"/>
    <w:rPr>
      <w:rFonts w:cs="Times New Roman"/>
      <w:color w:val="0000FF"/>
      <w:u w:val="single"/>
    </w:rPr>
  </w:style>
  <w:style w:type="paragraph" w:styleId="Paantrat">
    <w:name w:val="Subtitle"/>
    <w:basedOn w:val="prastasis"/>
    <w:link w:val="PaantratDiagrama"/>
    <w:uiPriority w:val="99"/>
    <w:qFormat/>
    <w:rsid w:val="00C97DDA"/>
    <w:pPr>
      <w:autoSpaceDE w:val="0"/>
      <w:autoSpaceDN w:val="0"/>
      <w:adjustRightInd w:val="0"/>
      <w:spacing w:after="0" w:line="240" w:lineRule="auto"/>
      <w:jc w:val="center"/>
    </w:pPr>
    <w:rPr>
      <w:rFonts w:ascii="TimesNewRoman,Bold" w:eastAsia="TimesNewRoman,Bold" w:hAnsi="Times New Roman" w:cs="Times New Roman"/>
      <w:b/>
      <w:color w:val="000000"/>
      <w:szCs w:val="20"/>
      <w:lang w:eastAsia="lt-LT"/>
    </w:rPr>
  </w:style>
  <w:style w:type="character" w:customStyle="1" w:styleId="PaantratDiagrama">
    <w:name w:val="Paantraštė Diagrama"/>
    <w:basedOn w:val="Numatytasispastraiposriftas"/>
    <w:link w:val="Paantrat"/>
    <w:uiPriority w:val="99"/>
    <w:rsid w:val="00C97DDA"/>
    <w:rPr>
      <w:rFonts w:ascii="TimesNewRoman,Bold" w:eastAsia="TimesNewRoman,Bold" w:hAnsi="Times New Roman" w:cs="Times New Roman"/>
      <w:b/>
      <w:color w:val="000000"/>
      <w:szCs w:val="20"/>
      <w:lang w:val="lt-LT" w:eastAsia="lt-LT"/>
    </w:rPr>
  </w:style>
  <w:style w:type="character" w:styleId="Perirtashipersaitas">
    <w:name w:val="FollowedHyperlink"/>
    <w:basedOn w:val="Numatytasispastraiposriftas"/>
    <w:uiPriority w:val="99"/>
    <w:rsid w:val="00C97DDA"/>
    <w:rPr>
      <w:rFonts w:cs="Times New Roman"/>
      <w:color w:val="800080"/>
      <w:u w:val="single"/>
    </w:rPr>
  </w:style>
  <w:style w:type="paragraph" w:styleId="Antrats">
    <w:name w:val="header"/>
    <w:basedOn w:val="prastasis"/>
    <w:link w:val="AntratsDiagrama"/>
    <w:uiPriority w:val="99"/>
    <w:rsid w:val="00C97DDA"/>
    <w:pPr>
      <w:tabs>
        <w:tab w:val="center" w:pos="4153"/>
        <w:tab w:val="right" w:pos="8306"/>
      </w:tabs>
      <w:spacing w:after="0" w:line="240" w:lineRule="auto"/>
    </w:pPr>
    <w:rPr>
      <w:rFonts w:ascii="Times New Roman" w:eastAsia="MS Mincho" w:hAnsi="Times New Roman" w:cs="Times New Roman"/>
      <w:sz w:val="24"/>
      <w:szCs w:val="20"/>
      <w:lang w:eastAsia="lt-LT"/>
    </w:rPr>
  </w:style>
  <w:style w:type="character" w:customStyle="1" w:styleId="HeaderChar">
    <w:name w:val="Header Char"/>
    <w:basedOn w:val="Numatytasispastraiposriftas"/>
    <w:uiPriority w:val="99"/>
    <w:rsid w:val="00C97DDA"/>
    <w:rPr>
      <w:lang w:val="lt-LT"/>
    </w:rPr>
  </w:style>
  <w:style w:type="character" w:customStyle="1" w:styleId="AntratsDiagrama">
    <w:name w:val="Antraštės Diagrama"/>
    <w:basedOn w:val="Numatytasispastraiposriftas"/>
    <w:link w:val="Antrats"/>
    <w:uiPriority w:val="99"/>
    <w:rsid w:val="00C97DDA"/>
    <w:rPr>
      <w:rFonts w:ascii="Times New Roman" w:eastAsia="MS Mincho" w:hAnsi="Times New Roman" w:cs="Times New Roman"/>
      <w:sz w:val="24"/>
      <w:szCs w:val="20"/>
      <w:lang w:val="lt-LT" w:eastAsia="lt-LT"/>
    </w:rPr>
  </w:style>
  <w:style w:type="paragraph" w:customStyle="1" w:styleId="BT-EMEASMCA">
    <w:name w:val="BT- EMEA_SMCA"/>
    <w:basedOn w:val="prastasis"/>
    <w:uiPriority w:val="99"/>
    <w:rsid w:val="00C97DDA"/>
    <w:pPr>
      <w:tabs>
        <w:tab w:val="num" w:pos="567"/>
      </w:tabs>
      <w:spacing w:after="0" w:line="240" w:lineRule="auto"/>
      <w:ind w:left="567" w:hanging="567"/>
    </w:pPr>
    <w:rPr>
      <w:rFonts w:ascii="Times New Roman" w:eastAsia="MS Mincho" w:hAnsi="Times New Roman" w:cs="Times New Roman"/>
      <w:szCs w:val="20"/>
      <w:lang w:eastAsia="lt-LT"/>
    </w:rPr>
  </w:style>
  <w:style w:type="paragraph" w:customStyle="1" w:styleId="PI-3EMEASMCA">
    <w:name w:val="PI-3 EMEA_SMCA"/>
    <w:basedOn w:val="prastasis"/>
    <w:autoRedefine/>
    <w:uiPriority w:val="99"/>
    <w:rsid w:val="00C97DDA"/>
    <w:pPr>
      <w:spacing w:after="0" w:line="220" w:lineRule="exact"/>
    </w:pPr>
    <w:rPr>
      <w:rFonts w:ascii="Times New Roman" w:eastAsia="MS Mincho" w:hAnsi="Times New Roman" w:cs="Times New Roman"/>
      <w:b/>
      <w:bCs/>
    </w:rPr>
  </w:style>
  <w:style w:type="paragraph" w:customStyle="1" w:styleId="PI-1EMEASMCA">
    <w:name w:val="PI-1 EMEA_SMCA"/>
    <w:basedOn w:val="Antrat2"/>
    <w:autoRedefine/>
    <w:uiPriority w:val="99"/>
    <w:rsid w:val="00C97DDA"/>
    <w:pPr>
      <w:tabs>
        <w:tab w:val="left" w:pos="567"/>
      </w:tabs>
    </w:pPr>
    <w:rPr>
      <w:szCs w:val="22"/>
      <w:lang w:eastAsia="en-US"/>
    </w:rPr>
  </w:style>
  <w:style w:type="paragraph" w:customStyle="1" w:styleId="PI-2EMEASMCA">
    <w:name w:val="PI-2 EMEA_SMCA"/>
    <w:basedOn w:val="prastasis"/>
    <w:autoRedefine/>
    <w:uiPriority w:val="99"/>
    <w:rsid w:val="00C97DDA"/>
    <w:pPr>
      <w:keepLines/>
      <w:tabs>
        <w:tab w:val="left" w:pos="567"/>
      </w:tabs>
      <w:spacing w:after="0" w:line="240" w:lineRule="auto"/>
    </w:pPr>
    <w:rPr>
      <w:rFonts w:ascii="Times New Roman" w:eastAsia="MS Mincho" w:hAnsi="Times New Roman" w:cs="Times New Roman"/>
      <w:kern w:val="28"/>
    </w:rPr>
  </w:style>
  <w:style w:type="character" w:customStyle="1" w:styleId="CharChar22">
    <w:name w:val="Char Char22"/>
    <w:uiPriority w:val="99"/>
    <w:locked/>
    <w:rsid w:val="00C97DDA"/>
    <w:rPr>
      <w:b/>
      <w:sz w:val="22"/>
      <w:lang w:val="lt-LT" w:eastAsia="lt-LT"/>
    </w:rPr>
  </w:style>
  <w:style w:type="character" w:customStyle="1" w:styleId="BTEMEASMCAChar">
    <w:name w:val="BT EMEA_SMCA Char"/>
    <w:link w:val="BTEMEASMCA"/>
    <w:uiPriority w:val="99"/>
    <w:locked/>
    <w:rsid w:val="00C97DDA"/>
    <w:rPr>
      <w:noProof/>
    </w:rPr>
  </w:style>
  <w:style w:type="paragraph" w:customStyle="1" w:styleId="TTEMEASMCA">
    <w:name w:val="TT EMEA_SMCA"/>
    <w:basedOn w:val="prastasis"/>
    <w:link w:val="TTEMEASMCAChar"/>
    <w:autoRedefine/>
    <w:uiPriority w:val="99"/>
    <w:rsid w:val="00C97DDA"/>
    <w:pPr>
      <w:tabs>
        <w:tab w:val="left" w:pos="567"/>
      </w:tabs>
      <w:spacing w:after="0" w:line="240" w:lineRule="auto"/>
      <w:ind w:left="567" w:hanging="567"/>
    </w:pPr>
    <w:rPr>
      <w:rFonts w:ascii="Times New Roman" w:eastAsia="MS Mincho" w:hAnsi="Times New Roman" w:cs="Times New Roman"/>
      <w:b/>
      <w:caps/>
      <w:szCs w:val="20"/>
      <w:lang w:val="en-US"/>
    </w:rPr>
  </w:style>
  <w:style w:type="character" w:customStyle="1" w:styleId="TTEMEASMCAChar">
    <w:name w:val="TT EMEA_SMCA Char"/>
    <w:link w:val="TTEMEASMCA"/>
    <w:uiPriority w:val="99"/>
    <w:locked/>
    <w:rsid w:val="00C97DDA"/>
    <w:rPr>
      <w:rFonts w:ascii="Times New Roman" w:eastAsia="MS Mincho" w:hAnsi="Times New Roman" w:cs="Times New Roman"/>
      <w:b/>
      <w:caps/>
      <w:szCs w:val="20"/>
    </w:rPr>
  </w:style>
  <w:style w:type="paragraph" w:customStyle="1" w:styleId="BTAnIIEMEASMCA">
    <w:name w:val="BT(AnII) EMEA_SMCA"/>
    <w:basedOn w:val="Debesliotekstas"/>
    <w:autoRedefine/>
    <w:uiPriority w:val="99"/>
    <w:rsid w:val="00C97DDA"/>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C97DDA"/>
    <w:pPr>
      <w:spacing w:after="0" w:line="240" w:lineRule="auto"/>
    </w:pPr>
    <w:rPr>
      <w:rFonts w:ascii="Tahoma" w:eastAsia="MS Mincho" w:hAnsi="Tahoma" w:cs="Times New Roman"/>
      <w:sz w:val="16"/>
      <w:szCs w:val="20"/>
      <w:lang w:eastAsia="lt-LT"/>
    </w:rPr>
  </w:style>
  <w:style w:type="character" w:customStyle="1" w:styleId="BalloonTextChar">
    <w:name w:val="Balloon Text Char"/>
    <w:basedOn w:val="Numatytasispastraiposriftas"/>
    <w:uiPriority w:val="99"/>
    <w:rsid w:val="00C97DDA"/>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C97DDA"/>
    <w:rPr>
      <w:rFonts w:ascii="Tahoma" w:eastAsia="MS Mincho" w:hAnsi="Tahoma" w:cs="Times New Roman"/>
      <w:sz w:val="16"/>
      <w:szCs w:val="20"/>
      <w:lang w:val="lt-LT" w:eastAsia="lt-LT"/>
    </w:rPr>
  </w:style>
  <w:style w:type="paragraph" w:customStyle="1" w:styleId="BTgEMEASMCA">
    <w:name w:val="BT(g) EMEA_SMCA"/>
    <w:basedOn w:val="prastasis"/>
    <w:link w:val="BTgEMEASMCAChar"/>
    <w:autoRedefine/>
    <w:uiPriority w:val="99"/>
    <w:rsid w:val="00C97DDA"/>
    <w:pPr>
      <w:spacing w:after="0" w:line="240" w:lineRule="auto"/>
    </w:pPr>
    <w:rPr>
      <w:rFonts w:ascii="Times New Roman" w:eastAsia="MS Mincho" w:hAnsi="Times New Roman" w:cs="Times New Roman"/>
      <w:i/>
      <w:noProof/>
      <w:color w:val="008000"/>
      <w:szCs w:val="20"/>
    </w:rPr>
  </w:style>
  <w:style w:type="character" w:customStyle="1" w:styleId="BTgEMEASMCAChar">
    <w:name w:val="BT(g) EMEA_SMCA Char"/>
    <w:link w:val="BTgEMEASMCA"/>
    <w:uiPriority w:val="99"/>
    <w:locked/>
    <w:rsid w:val="00C97DDA"/>
    <w:rPr>
      <w:rFonts w:ascii="Times New Roman" w:eastAsia="MS Mincho" w:hAnsi="Times New Roman" w:cs="Times New Roman"/>
      <w:i/>
      <w:noProof/>
      <w:color w:val="008000"/>
      <w:szCs w:val="20"/>
      <w:lang w:val="lt-LT"/>
    </w:rPr>
  </w:style>
  <w:style w:type="paragraph" w:customStyle="1" w:styleId="BTuEMEASMCA">
    <w:name w:val="BT(u) EMEA_SMCA"/>
    <w:basedOn w:val="prastasis"/>
    <w:autoRedefine/>
    <w:uiPriority w:val="99"/>
    <w:rsid w:val="00C97DDA"/>
    <w:pPr>
      <w:spacing w:after="0" w:line="240" w:lineRule="auto"/>
    </w:pPr>
    <w:rPr>
      <w:rFonts w:ascii="Times New Roman" w:eastAsia="MS Mincho" w:hAnsi="Times New Roman" w:cs="Times New Roman"/>
      <w:szCs w:val="20"/>
      <w:u w:val="single"/>
      <w:lang w:eastAsia="lt-LT"/>
    </w:rPr>
  </w:style>
  <w:style w:type="table" w:styleId="Lentelstinklelis">
    <w:name w:val="Table Grid"/>
    <w:basedOn w:val="prastojilentel"/>
    <w:uiPriority w:val="99"/>
    <w:rsid w:val="00C97DDA"/>
    <w:pPr>
      <w:spacing w:after="0" w:line="240" w:lineRule="auto"/>
    </w:pPr>
    <w:rPr>
      <w:rFonts w:ascii="Times New Roman" w:eastAsia="MS Mincho"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C97DD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Mincho" w:hAnsi="Times New Roman" w:cs="Times New Roman"/>
      <w:b/>
      <w:noProof/>
      <w:szCs w:val="20"/>
    </w:rPr>
  </w:style>
  <w:style w:type="character" w:customStyle="1" w:styleId="PI-1labEMEASMCAChar">
    <w:name w:val="PI-1_lab EMEA_SMCA Char"/>
    <w:link w:val="PI-1labEMEASMCA"/>
    <w:uiPriority w:val="99"/>
    <w:locked/>
    <w:rsid w:val="00C97DDA"/>
    <w:rPr>
      <w:rFonts w:ascii="Times New Roman" w:eastAsia="MS Mincho" w:hAnsi="Times New Roman" w:cs="Times New Roman"/>
      <w:b/>
      <w:noProof/>
      <w:szCs w:val="20"/>
      <w:lang w:val="lt-LT"/>
    </w:rPr>
  </w:style>
  <w:style w:type="paragraph" w:styleId="prastasiniatinklio">
    <w:name w:val="Normal (Web)"/>
    <w:basedOn w:val="prastasis"/>
    <w:uiPriority w:val="99"/>
    <w:rsid w:val="00C97DDA"/>
    <w:pPr>
      <w:spacing w:before="100" w:after="100" w:line="240" w:lineRule="auto"/>
    </w:pPr>
    <w:rPr>
      <w:rFonts w:ascii="Times New Roman" w:eastAsia="MS Mincho" w:hAnsi="Times New Roman" w:cs="Times New Roman"/>
      <w:szCs w:val="20"/>
      <w:lang w:val="en-US" w:eastAsia="lt-LT"/>
    </w:rPr>
  </w:style>
  <w:style w:type="paragraph" w:styleId="Pagrindinistekstas2">
    <w:name w:val="Body Text 2"/>
    <w:basedOn w:val="prastasis"/>
    <w:link w:val="Pagrindinistekstas2Diagrama"/>
    <w:uiPriority w:val="99"/>
    <w:rsid w:val="00C97DDA"/>
    <w:pPr>
      <w:spacing w:after="120" w:line="480" w:lineRule="auto"/>
    </w:pPr>
    <w:rPr>
      <w:rFonts w:ascii="Times New Roman" w:eastAsia="MS Mincho" w:hAnsi="Times New Roman" w:cs="Times New Roman"/>
      <w:szCs w:val="20"/>
      <w:lang w:eastAsia="lt-LT"/>
    </w:rPr>
  </w:style>
  <w:style w:type="character" w:customStyle="1" w:styleId="BodyText2Char">
    <w:name w:val="Body Text 2 Char"/>
    <w:basedOn w:val="Numatytasispastraiposriftas"/>
    <w:uiPriority w:val="99"/>
    <w:rsid w:val="00C97DDA"/>
    <w:rPr>
      <w:lang w:val="lt-LT"/>
    </w:rPr>
  </w:style>
  <w:style w:type="character" w:customStyle="1" w:styleId="Pagrindinistekstas2Diagrama">
    <w:name w:val="Pagrindinis tekstas 2 Diagrama"/>
    <w:basedOn w:val="Numatytasispastraiposriftas"/>
    <w:link w:val="Pagrindinistekstas2"/>
    <w:uiPriority w:val="99"/>
    <w:rsid w:val="00C97DDA"/>
    <w:rPr>
      <w:rFonts w:ascii="Times New Roman" w:eastAsia="MS Mincho" w:hAnsi="Times New Roman" w:cs="Times New Roman"/>
      <w:szCs w:val="20"/>
      <w:lang w:val="lt-LT" w:eastAsia="lt-LT"/>
    </w:rPr>
  </w:style>
  <w:style w:type="paragraph" w:styleId="Pagrindiniotekstotrauka2">
    <w:name w:val="Body Text Indent 2"/>
    <w:basedOn w:val="prastasis"/>
    <w:link w:val="Pagrindiniotekstotrauka2Diagrama"/>
    <w:uiPriority w:val="99"/>
    <w:rsid w:val="00C97DDA"/>
    <w:pPr>
      <w:spacing w:after="120" w:line="480" w:lineRule="auto"/>
      <w:ind w:left="283"/>
    </w:pPr>
    <w:rPr>
      <w:rFonts w:ascii="Times New Roman" w:eastAsia="MS Mincho" w:hAnsi="Times New Roman" w:cs="Times New Roman"/>
      <w:szCs w:val="20"/>
      <w:lang w:eastAsia="lt-LT"/>
    </w:rPr>
  </w:style>
  <w:style w:type="character" w:customStyle="1" w:styleId="BodyTextIndent2Char">
    <w:name w:val="Body Text Indent 2 Char"/>
    <w:basedOn w:val="Numatytasispastraiposriftas"/>
    <w:uiPriority w:val="99"/>
    <w:rsid w:val="00C97DDA"/>
    <w:rPr>
      <w:lang w:val="lt-LT"/>
    </w:rPr>
  </w:style>
  <w:style w:type="character" w:customStyle="1" w:styleId="Pagrindiniotekstotrauka2Diagrama">
    <w:name w:val="Pagrindinio teksto įtrauka 2 Diagrama"/>
    <w:basedOn w:val="Numatytasispastraiposriftas"/>
    <w:link w:val="Pagrindiniotekstotrauka2"/>
    <w:uiPriority w:val="99"/>
    <w:rsid w:val="00C97DDA"/>
    <w:rPr>
      <w:rFonts w:ascii="Times New Roman" w:eastAsia="MS Mincho" w:hAnsi="Times New Roman" w:cs="Times New Roman"/>
      <w:szCs w:val="20"/>
      <w:lang w:val="lt-LT" w:eastAsia="lt-LT"/>
    </w:rPr>
  </w:style>
  <w:style w:type="paragraph" w:styleId="Pagrindinistekstas3">
    <w:name w:val="Body Text 3"/>
    <w:basedOn w:val="prastasis"/>
    <w:link w:val="Pagrindinistekstas3Diagrama"/>
    <w:uiPriority w:val="99"/>
    <w:rsid w:val="00C97DDA"/>
    <w:pPr>
      <w:spacing w:after="120" w:line="240" w:lineRule="auto"/>
    </w:pPr>
    <w:rPr>
      <w:rFonts w:ascii="Times New Roman" w:eastAsia="MS Mincho" w:hAnsi="Times New Roman" w:cs="Times New Roman"/>
      <w:sz w:val="16"/>
      <w:szCs w:val="20"/>
      <w:lang w:eastAsia="lt-LT"/>
    </w:rPr>
  </w:style>
  <w:style w:type="character" w:customStyle="1" w:styleId="BodyText3Char">
    <w:name w:val="Body Text 3 Char"/>
    <w:basedOn w:val="Numatytasispastraiposriftas"/>
    <w:uiPriority w:val="99"/>
    <w:rsid w:val="00C97DDA"/>
    <w:rPr>
      <w:sz w:val="16"/>
      <w:szCs w:val="16"/>
      <w:lang w:val="lt-LT"/>
    </w:rPr>
  </w:style>
  <w:style w:type="character" w:customStyle="1" w:styleId="Pagrindinistekstas3Diagrama">
    <w:name w:val="Pagrindinis tekstas 3 Diagrama"/>
    <w:basedOn w:val="Numatytasispastraiposriftas"/>
    <w:link w:val="Pagrindinistekstas3"/>
    <w:uiPriority w:val="99"/>
    <w:rsid w:val="00C97DDA"/>
    <w:rPr>
      <w:rFonts w:ascii="Times New Roman" w:eastAsia="MS Mincho" w:hAnsi="Times New Roman" w:cs="Times New Roman"/>
      <w:sz w:val="16"/>
      <w:szCs w:val="20"/>
      <w:lang w:val="lt-LT" w:eastAsia="lt-LT"/>
    </w:rPr>
  </w:style>
  <w:style w:type="paragraph" w:customStyle="1" w:styleId="BTbEMEASMCA">
    <w:name w:val="BT(b) EMEA_SMCA"/>
    <w:basedOn w:val="prastasis"/>
    <w:autoRedefine/>
    <w:uiPriority w:val="99"/>
    <w:rsid w:val="00C97DDA"/>
    <w:pPr>
      <w:spacing w:after="0" w:line="240" w:lineRule="auto"/>
    </w:pPr>
    <w:rPr>
      <w:rFonts w:ascii="Times New Roman" w:eastAsia="MS Mincho" w:hAnsi="Times New Roman" w:cs="Times New Roman"/>
      <w:b/>
      <w:noProof/>
    </w:rPr>
  </w:style>
  <w:style w:type="paragraph" w:customStyle="1" w:styleId="TableText">
    <w:name w:val="Table Text"/>
    <w:basedOn w:val="prastasis"/>
    <w:uiPriority w:val="99"/>
    <w:rsid w:val="00C97DDA"/>
    <w:pPr>
      <w:spacing w:after="0" w:line="240" w:lineRule="auto"/>
    </w:pPr>
    <w:rPr>
      <w:rFonts w:ascii="CG Times (W1)" w:eastAsia="MS Mincho" w:hAnsi="CG Times (W1)" w:cs="Times New Roman"/>
      <w:sz w:val="20"/>
      <w:szCs w:val="20"/>
      <w:lang w:val="en-GB"/>
    </w:rPr>
  </w:style>
  <w:style w:type="paragraph" w:customStyle="1" w:styleId="Normal11pt">
    <w:name w:val="Normal + 11pt"/>
    <w:basedOn w:val="prastasis"/>
    <w:link w:val="Normal11ptCar"/>
    <w:uiPriority w:val="99"/>
    <w:rsid w:val="00C97DDA"/>
    <w:pPr>
      <w:spacing w:after="0" w:line="240" w:lineRule="auto"/>
    </w:pPr>
    <w:rPr>
      <w:rFonts w:ascii="Times New Roman" w:eastAsia="MS Mincho" w:hAnsi="Times New Roman" w:cs="Times New Roman"/>
      <w:szCs w:val="20"/>
      <w:lang w:val="en-GB"/>
    </w:rPr>
  </w:style>
  <w:style w:type="character" w:customStyle="1" w:styleId="Normal11ptCar">
    <w:name w:val="Normal + 11pt Car"/>
    <w:link w:val="Normal11pt"/>
    <w:uiPriority w:val="99"/>
    <w:locked/>
    <w:rsid w:val="00C97DDA"/>
    <w:rPr>
      <w:rFonts w:ascii="Times New Roman" w:eastAsia="MS Mincho" w:hAnsi="Times New Roman" w:cs="Times New Roman"/>
      <w:szCs w:val="20"/>
      <w:lang w:val="en-GB"/>
    </w:rPr>
  </w:style>
  <w:style w:type="paragraph" w:customStyle="1" w:styleId="NormaLT">
    <w:name w:val="NormaLT"/>
    <w:basedOn w:val="prastasis"/>
    <w:uiPriority w:val="99"/>
    <w:rsid w:val="00C97DDA"/>
    <w:pPr>
      <w:tabs>
        <w:tab w:val="left" w:pos="425"/>
      </w:tabs>
      <w:spacing w:after="0" w:line="240" w:lineRule="auto"/>
      <w:jc w:val="both"/>
    </w:pPr>
    <w:rPr>
      <w:rFonts w:ascii="Arial" w:eastAsia="MS Mincho" w:hAnsi="Arial" w:cs="Times New Roman"/>
      <w:sz w:val="24"/>
      <w:szCs w:val="20"/>
    </w:rPr>
  </w:style>
  <w:style w:type="paragraph" w:customStyle="1" w:styleId="EMEAEnBodyText">
    <w:name w:val="EMEA En Body Text"/>
    <w:basedOn w:val="prastasis"/>
    <w:uiPriority w:val="99"/>
    <w:rsid w:val="00C97DDA"/>
    <w:pPr>
      <w:spacing w:before="120" w:after="120" w:line="240" w:lineRule="auto"/>
      <w:jc w:val="both"/>
    </w:pPr>
    <w:rPr>
      <w:rFonts w:ascii="Times New Roman" w:eastAsia="MS Mincho" w:hAnsi="Times New Roman" w:cs="Times New Roman"/>
      <w:szCs w:val="20"/>
      <w:lang w:val="en-US"/>
    </w:rPr>
  </w:style>
  <w:style w:type="paragraph" w:customStyle="1" w:styleId="AHeader1">
    <w:name w:val="AHeader 1"/>
    <w:basedOn w:val="prastasis"/>
    <w:uiPriority w:val="99"/>
    <w:rsid w:val="00C97DDA"/>
    <w:pPr>
      <w:tabs>
        <w:tab w:val="num" w:pos="720"/>
      </w:tabs>
      <w:spacing w:after="120" w:line="240" w:lineRule="auto"/>
      <w:ind w:left="284" w:hanging="284"/>
    </w:pPr>
    <w:rPr>
      <w:rFonts w:ascii="Arial" w:eastAsia="MS Mincho" w:hAnsi="Arial" w:cs="Arial"/>
      <w:b/>
      <w:bCs/>
      <w:sz w:val="24"/>
      <w:szCs w:val="20"/>
      <w:lang w:val="en-GB"/>
    </w:rPr>
  </w:style>
  <w:style w:type="paragraph" w:customStyle="1" w:styleId="AHeader2">
    <w:name w:val="AHeader 2"/>
    <w:basedOn w:val="AHeader1"/>
    <w:uiPriority w:val="99"/>
    <w:rsid w:val="00C97DDA"/>
    <w:pPr>
      <w:numPr>
        <w:ilvl w:val="1"/>
      </w:numPr>
      <w:tabs>
        <w:tab w:val="num" w:pos="360"/>
        <w:tab w:val="num" w:pos="720"/>
      </w:tabs>
      <w:ind w:left="360" w:hanging="360"/>
    </w:pPr>
    <w:rPr>
      <w:sz w:val="22"/>
    </w:rPr>
  </w:style>
  <w:style w:type="paragraph" w:customStyle="1" w:styleId="AHeader3">
    <w:name w:val="AHeader 3"/>
    <w:basedOn w:val="AHeader2"/>
    <w:uiPriority w:val="99"/>
    <w:rsid w:val="00C97DDA"/>
    <w:pPr>
      <w:numPr>
        <w:ilvl w:val="2"/>
      </w:numPr>
      <w:tabs>
        <w:tab w:val="num" w:pos="360"/>
      </w:tabs>
      <w:ind w:left="360" w:hanging="360"/>
    </w:pPr>
  </w:style>
  <w:style w:type="paragraph" w:customStyle="1" w:styleId="AHeader2abc">
    <w:name w:val="AHeader 2 abc"/>
    <w:basedOn w:val="AHeader3"/>
    <w:uiPriority w:val="99"/>
    <w:rsid w:val="00C97DDA"/>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C97DDA"/>
    <w:pPr>
      <w:numPr>
        <w:ilvl w:val="4"/>
      </w:numPr>
      <w:tabs>
        <w:tab w:val="num" w:pos="360"/>
      </w:tabs>
      <w:ind w:left="360" w:hanging="360"/>
    </w:pPr>
  </w:style>
  <w:style w:type="character" w:styleId="Grietas">
    <w:name w:val="Strong"/>
    <w:basedOn w:val="Numatytasispastraiposriftas"/>
    <w:uiPriority w:val="99"/>
    <w:qFormat/>
    <w:rsid w:val="00C97DDA"/>
    <w:rPr>
      <w:rFonts w:cs="Times New Roman"/>
      <w:b/>
    </w:rPr>
  </w:style>
  <w:style w:type="paragraph" w:styleId="Komentarotekstas">
    <w:name w:val="annotation text"/>
    <w:basedOn w:val="prastasis"/>
    <w:link w:val="KomentarotekstasDiagrama"/>
    <w:uiPriority w:val="99"/>
    <w:rsid w:val="00C97DDA"/>
    <w:pPr>
      <w:spacing w:after="0" w:line="240" w:lineRule="auto"/>
    </w:pPr>
    <w:rPr>
      <w:rFonts w:ascii="Times New Roman" w:eastAsia="MS Mincho" w:hAnsi="Times New Roman" w:cs="Times New Roman"/>
      <w:b/>
      <w:sz w:val="20"/>
      <w:szCs w:val="20"/>
      <w:lang w:eastAsia="lt-LT"/>
    </w:rPr>
  </w:style>
  <w:style w:type="character" w:customStyle="1" w:styleId="CommentTextChar">
    <w:name w:val="Comment Text Char"/>
    <w:basedOn w:val="Numatytasispastraiposriftas"/>
    <w:uiPriority w:val="99"/>
    <w:rsid w:val="00C97DDA"/>
    <w:rPr>
      <w:sz w:val="20"/>
      <w:szCs w:val="20"/>
      <w:lang w:val="lt-LT"/>
    </w:rPr>
  </w:style>
  <w:style w:type="character" w:customStyle="1" w:styleId="KomentarotekstasDiagrama">
    <w:name w:val="Komentaro tekstas Diagrama"/>
    <w:basedOn w:val="Numatytasispastraiposriftas"/>
    <w:link w:val="Komentarotekstas"/>
    <w:uiPriority w:val="99"/>
    <w:rsid w:val="00C97DDA"/>
    <w:rPr>
      <w:rFonts w:ascii="Times New Roman" w:eastAsia="MS Mincho" w:hAnsi="Times New Roman" w:cs="Times New Roman"/>
      <w:b/>
      <w:sz w:val="20"/>
      <w:szCs w:val="20"/>
      <w:lang w:val="lt-LT" w:eastAsia="lt-LT"/>
    </w:rPr>
  </w:style>
  <w:style w:type="character" w:customStyle="1" w:styleId="Normal1">
    <w:name w:val="Normal1"/>
    <w:uiPriority w:val="99"/>
    <w:rsid w:val="00C97DDA"/>
    <w:rPr>
      <w:rFonts w:ascii="Arial" w:hAnsi="Arial"/>
      <w:sz w:val="24"/>
    </w:rPr>
  </w:style>
  <w:style w:type="paragraph" w:styleId="Komentarotema">
    <w:name w:val="annotation subject"/>
    <w:basedOn w:val="Komentarotekstas"/>
    <w:next w:val="Komentarotekstas"/>
    <w:link w:val="KomentarotemaDiagrama"/>
    <w:uiPriority w:val="99"/>
    <w:rsid w:val="00C97DDA"/>
  </w:style>
  <w:style w:type="character" w:customStyle="1" w:styleId="CommentSubjectChar">
    <w:name w:val="Comment Subject Char"/>
    <w:basedOn w:val="CommentTextChar"/>
    <w:uiPriority w:val="99"/>
    <w:rsid w:val="00C97DDA"/>
    <w:rPr>
      <w:b/>
      <w:bCs/>
      <w:sz w:val="20"/>
      <w:szCs w:val="20"/>
      <w:lang w:val="lt-LT"/>
    </w:rPr>
  </w:style>
  <w:style w:type="character" w:customStyle="1" w:styleId="KomentarotemaDiagrama">
    <w:name w:val="Komentaro tema Diagrama"/>
    <w:basedOn w:val="KomentarotekstasDiagrama"/>
    <w:link w:val="Komentarotema"/>
    <w:uiPriority w:val="99"/>
    <w:rsid w:val="00C97DDA"/>
    <w:rPr>
      <w:rFonts w:ascii="Times New Roman" w:eastAsia="MS Mincho" w:hAnsi="Times New Roman" w:cs="Times New Roman"/>
      <w:b/>
      <w:sz w:val="20"/>
      <w:szCs w:val="20"/>
      <w:lang w:val="lt-LT" w:eastAsia="lt-LT"/>
    </w:rPr>
  </w:style>
  <w:style w:type="paragraph" w:customStyle="1" w:styleId="Default">
    <w:name w:val="Default"/>
    <w:rsid w:val="00C97DDA"/>
    <w:pPr>
      <w:autoSpaceDE w:val="0"/>
      <w:autoSpaceDN w:val="0"/>
      <w:adjustRightInd w:val="0"/>
      <w:spacing w:after="0" w:line="240" w:lineRule="auto"/>
    </w:pPr>
    <w:rPr>
      <w:rFonts w:ascii="Times New Roman" w:eastAsia="MS Mincho" w:hAnsi="Times New Roman" w:cs="Times New Roman"/>
      <w:color w:val="000000"/>
      <w:sz w:val="24"/>
      <w:szCs w:val="24"/>
      <w:lang w:val="sl-SI" w:eastAsia="sl-SI"/>
    </w:rPr>
  </w:style>
  <w:style w:type="character" w:customStyle="1" w:styleId="CharChar7">
    <w:name w:val="Char Char7"/>
    <w:uiPriority w:val="99"/>
    <w:locked/>
    <w:rsid w:val="00C97DDA"/>
    <w:rPr>
      <w:sz w:val="22"/>
      <w:lang w:val="lt-LT" w:eastAsia="en-US"/>
    </w:rPr>
  </w:style>
  <w:style w:type="character" w:customStyle="1" w:styleId="CharChar71">
    <w:name w:val="Char Char71"/>
    <w:uiPriority w:val="99"/>
    <w:locked/>
    <w:rsid w:val="00C97DDA"/>
    <w:rPr>
      <w:sz w:val="22"/>
      <w:lang w:val="lt-LT" w:eastAsia="en-US"/>
    </w:rPr>
  </w:style>
  <w:style w:type="character" w:styleId="Komentaronuoroda">
    <w:name w:val="annotation reference"/>
    <w:basedOn w:val="Numatytasispastraiposriftas"/>
    <w:uiPriority w:val="99"/>
    <w:rsid w:val="00C97DDA"/>
    <w:rPr>
      <w:rFonts w:cs="Times New Roman"/>
      <w:sz w:val="16"/>
    </w:rPr>
  </w:style>
  <w:style w:type="paragraph" w:customStyle="1" w:styleId="BTEMEASMCA">
    <w:name w:val="BT EMEA_SMCA"/>
    <w:basedOn w:val="prastasis"/>
    <w:link w:val="BTEMEASMCAChar"/>
    <w:autoRedefine/>
    <w:uiPriority w:val="99"/>
    <w:rsid w:val="00C97DDA"/>
    <w:pPr>
      <w:spacing w:after="0" w:line="240" w:lineRule="auto"/>
    </w:pPr>
    <w:rPr>
      <w:noProof/>
      <w:lang w:val="en-US"/>
    </w:rPr>
  </w:style>
  <w:style w:type="paragraph" w:customStyle="1" w:styleId="Normal11pt0">
    <w:name w:val="Normal + 11 pt"/>
    <w:basedOn w:val="Pagrindinistekstas"/>
    <w:uiPriority w:val="99"/>
    <w:rsid w:val="00C97DDA"/>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C97DDA"/>
    <w:rPr>
      <w:sz w:val="22"/>
      <w:lang w:val="lt-LT" w:eastAsia="lt-LT"/>
    </w:rPr>
  </w:style>
  <w:style w:type="paragraph" w:customStyle="1" w:styleId="A-TableText">
    <w:name w:val="A-TableText"/>
    <w:basedOn w:val="prastasis"/>
    <w:uiPriority w:val="99"/>
    <w:rsid w:val="00C97DDA"/>
    <w:pPr>
      <w:spacing w:before="60" w:after="60" w:line="240" w:lineRule="auto"/>
    </w:pPr>
    <w:rPr>
      <w:rFonts w:ascii="Times New Roman" w:eastAsia="MS Mincho" w:hAnsi="Times New Roman" w:cs="Times New Roman"/>
      <w:sz w:val="20"/>
      <w:szCs w:val="20"/>
      <w:lang w:val="en-GB"/>
    </w:rPr>
  </w:style>
  <w:style w:type="character" w:customStyle="1" w:styleId="CharChar11">
    <w:name w:val="Char Char11"/>
    <w:uiPriority w:val="99"/>
    <w:locked/>
    <w:rsid w:val="00C97DDA"/>
    <w:rPr>
      <w:rFonts w:ascii="Arial" w:hAnsi="Arial"/>
      <w:b/>
      <w:kern w:val="28"/>
      <w:sz w:val="28"/>
      <w:lang w:val="lt-LT" w:eastAsia="en-US"/>
    </w:rPr>
  </w:style>
  <w:style w:type="character" w:customStyle="1" w:styleId="CharChar10">
    <w:name w:val="Char Char10"/>
    <w:uiPriority w:val="99"/>
    <w:semiHidden/>
    <w:locked/>
    <w:rsid w:val="00C97DDA"/>
    <w:rPr>
      <w:rFonts w:ascii="Arial" w:hAnsi="Arial"/>
      <w:b/>
      <w:i/>
      <w:sz w:val="22"/>
      <w:lang w:val="lt-LT" w:eastAsia="en-US"/>
    </w:rPr>
  </w:style>
  <w:style w:type="paragraph" w:customStyle="1" w:styleId="BodytextAgency">
    <w:name w:val="Body text (Agency)"/>
    <w:basedOn w:val="prastasis"/>
    <w:link w:val="BodytextAgencyChar"/>
    <w:uiPriority w:val="99"/>
    <w:rsid w:val="00C97DDA"/>
    <w:pPr>
      <w:spacing w:after="140" w:line="280" w:lineRule="atLeast"/>
    </w:pPr>
    <w:rPr>
      <w:rFonts w:ascii="Verdana" w:eastAsia="MS Mincho" w:hAnsi="Verdana" w:cs="Times New Roman"/>
      <w:sz w:val="18"/>
      <w:szCs w:val="20"/>
      <w:lang w:val="en-GB" w:eastAsia="lt-LT"/>
    </w:rPr>
  </w:style>
  <w:style w:type="paragraph" w:customStyle="1" w:styleId="NormalAgency">
    <w:name w:val="Normal (Agency)"/>
    <w:link w:val="NormalAgencyChar"/>
    <w:uiPriority w:val="99"/>
    <w:rsid w:val="00C97DDA"/>
    <w:pPr>
      <w:spacing w:after="0" w:line="240" w:lineRule="auto"/>
    </w:pPr>
    <w:rPr>
      <w:rFonts w:ascii="Verdana" w:eastAsia="MS Mincho" w:hAnsi="Verdana" w:cs="Times New Roman"/>
      <w:lang w:val="en-GB" w:eastAsia="lt-LT"/>
    </w:rPr>
  </w:style>
  <w:style w:type="paragraph" w:customStyle="1" w:styleId="TabletextrowsAgency">
    <w:name w:val="Table text rows (Agency)"/>
    <w:basedOn w:val="prastasis"/>
    <w:uiPriority w:val="99"/>
    <w:rsid w:val="00C97DDA"/>
    <w:pPr>
      <w:spacing w:after="0" w:line="280" w:lineRule="exact"/>
    </w:pPr>
    <w:rPr>
      <w:rFonts w:ascii="Verdana" w:eastAsia="MS Mincho" w:hAnsi="Verdana" w:cs="Times New Roman"/>
      <w:sz w:val="18"/>
      <w:szCs w:val="20"/>
      <w:lang w:val="en-GB"/>
    </w:rPr>
  </w:style>
  <w:style w:type="character" w:customStyle="1" w:styleId="tw4winError">
    <w:name w:val="tw4winError"/>
    <w:uiPriority w:val="99"/>
    <w:rsid w:val="00C97DDA"/>
    <w:rPr>
      <w:rFonts w:ascii="Courier New" w:hAnsi="Courier New"/>
      <w:color w:val="00FF00"/>
      <w:sz w:val="40"/>
    </w:rPr>
  </w:style>
  <w:style w:type="character" w:customStyle="1" w:styleId="tw4winTerm">
    <w:name w:val="tw4winTerm"/>
    <w:uiPriority w:val="99"/>
    <w:rsid w:val="00C97DDA"/>
    <w:rPr>
      <w:color w:val="0000FF"/>
    </w:rPr>
  </w:style>
  <w:style w:type="character" w:customStyle="1" w:styleId="tw4winPopup">
    <w:name w:val="tw4winPopup"/>
    <w:uiPriority w:val="99"/>
    <w:rsid w:val="00C97DDA"/>
    <w:rPr>
      <w:rFonts w:ascii="Courier New" w:hAnsi="Courier New"/>
      <w:noProof/>
      <w:color w:val="008000"/>
    </w:rPr>
  </w:style>
  <w:style w:type="character" w:customStyle="1" w:styleId="tw4winJump">
    <w:name w:val="tw4winJump"/>
    <w:uiPriority w:val="99"/>
    <w:rsid w:val="00C97DDA"/>
    <w:rPr>
      <w:rFonts w:ascii="Courier New" w:hAnsi="Courier New"/>
      <w:noProof/>
      <w:color w:val="008080"/>
    </w:rPr>
  </w:style>
  <w:style w:type="character" w:customStyle="1" w:styleId="tw4winExternal">
    <w:name w:val="tw4winExternal"/>
    <w:uiPriority w:val="99"/>
    <w:rsid w:val="00C97DDA"/>
    <w:rPr>
      <w:rFonts w:ascii="Courier New" w:hAnsi="Courier New"/>
      <w:noProof/>
      <w:color w:val="808080"/>
    </w:rPr>
  </w:style>
  <w:style w:type="character" w:customStyle="1" w:styleId="tw4winInternal">
    <w:name w:val="tw4winInternal"/>
    <w:uiPriority w:val="99"/>
    <w:rsid w:val="00C97DDA"/>
    <w:rPr>
      <w:rFonts w:ascii="Courier New" w:hAnsi="Courier New"/>
      <w:noProof/>
      <w:color w:val="FF0000"/>
    </w:rPr>
  </w:style>
  <w:style w:type="character" w:customStyle="1" w:styleId="DONOTTRANSLATE">
    <w:name w:val="DO_NOT_TRANSLATE"/>
    <w:uiPriority w:val="99"/>
    <w:rsid w:val="00C97DDA"/>
    <w:rPr>
      <w:rFonts w:ascii="Courier New" w:hAnsi="Courier New"/>
      <w:noProof/>
      <w:color w:val="800000"/>
    </w:rPr>
  </w:style>
  <w:style w:type="paragraph" w:styleId="Pataisymai">
    <w:name w:val="Revision"/>
    <w:hidden/>
    <w:uiPriority w:val="99"/>
    <w:semiHidden/>
    <w:rsid w:val="00C97DDA"/>
    <w:pPr>
      <w:spacing w:after="0" w:line="240" w:lineRule="auto"/>
    </w:pPr>
    <w:rPr>
      <w:rFonts w:ascii="Times New Roman" w:eastAsia="MS Mincho" w:hAnsi="Times New Roman" w:cs="Times New Roman"/>
      <w:szCs w:val="20"/>
      <w:lang w:val="en-GB"/>
    </w:rPr>
  </w:style>
  <w:style w:type="character" w:customStyle="1" w:styleId="tw4winMark">
    <w:name w:val="tw4winMark"/>
    <w:uiPriority w:val="99"/>
    <w:rsid w:val="00C97DDA"/>
    <w:rPr>
      <w:rFonts w:ascii="Courier New" w:hAnsi="Courier New"/>
      <w:vanish/>
      <w:color w:val="800080"/>
      <w:sz w:val="24"/>
      <w:vertAlign w:val="subscript"/>
    </w:rPr>
  </w:style>
  <w:style w:type="character" w:customStyle="1" w:styleId="HeaderChar1">
    <w:name w:val="Header Char1"/>
    <w:uiPriority w:val="99"/>
    <w:locked/>
    <w:rsid w:val="00C97DDA"/>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C97DDA"/>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97DD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97DDA"/>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C97DDA"/>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C97DDA"/>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C97DDA"/>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C97DDA"/>
    <w:rPr>
      <w:rFonts w:ascii="Verdana" w:eastAsia="MS Mincho" w:hAnsi="Verdana" w:cs="Times New Roman"/>
      <w:sz w:val="18"/>
      <w:szCs w:val="20"/>
      <w:lang w:val="en-GB" w:eastAsia="lt-LT"/>
    </w:rPr>
  </w:style>
  <w:style w:type="table" w:customStyle="1" w:styleId="TablegridAgencyblack">
    <w:name w:val="Table grid (Agency) black"/>
    <w:uiPriority w:val="99"/>
    <w:semiHidden/>
    <w:rsid w:val="00C97DD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97DDA"/>
    <w:pPr>
      <w:keepNext/>
    </w:pPr>
    <w:rPr>
      <w:rFonts w:eastAsia="SimSun" w:cs="Verdana"/>
      <w:b/>
      <w:szCs w:val="18"/>
      <w:lang w:eastAsia="en-GB"/>
    </w:rPr>
  </w:style>
  <w:style w:type="character" w:customStyle="1" w:styleId="NormalAgencyChar">
    <w:name w:val="Normal (Agency) Char"/>
    <w:link w:val="NormalAgency"/>
    <w:uiPriority w:val="99"/>
    <w:locked/>
    <w:rsid w:val="00C97DDA"/>
    <w:rPr>
      <w:rFonts w:ascii="Verdana" w:eastAsia="MS Mincho" w:hAnsi="Verdana" w:cs="Times New Roman"/>
      <w:lang w:val="en-GB" w:eastAsia="lt-LT"/>
    </w:rPr>
  </w:style>
  <w:style w:type="paragraph" w:styleId="Paprastasistekstas">
    <w:name w:val="Plain Text"/>
    <w:basedOn w:val="prastasis"/>
    <w:link w:val="PaprastasistekstasDiagrama"/>
    <w:uiPriority w:val="99"/>
    <w:rsid w:val="00C97DDA"/>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C97DDA"/>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uiPriority w:val="99"/>
    <w:rsid w:val="00C97DDA"/>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rsid w:val="00C97DDA"/>
    <w:rPr>
      <w:rFonts w:ascii="Times New Roman" w:eastAsia="SimSun" w:hAnsi="Times New Roman" w:cs="Times New Roman"/>
      <w:sz w:val="20"/>
      <w:szCs w:val="20"/>
      <w:lang w:val="en-GB" w:eastAsia="lt-LT"/>
    </w:rPr>
  </w:style>
  <w:style w:type="character" w:customStyle="1" w:styleId="CharChar12">
    <w:name w:val="Char Char12"/>
    <w:uiPriority w:val="99"/>
    <w:locked/>
    <w:rsid w:val="00C97DDA"/>
    <w:rPr>
      <w:snapToGrid w:val="0"/>
      <w:lang w:val="en-GB" w:eastAsia="en-US"/>
    </w:rPr>
  </w:style>
  <w:style w:type="table" w:customStyle="1" w:styleId="TableGrid1">
    <w:name w:val="Table Grid1"/>
    <w:uiPriority w:val="99"/>
    <w:rsid w:val="00C97DDA"/>
    <w:pPr>
      <w:tabs>
        <w:tab w:val="left" w:pos="567"/>
      </w:tabs>
      <w:spacing w:after="0" w:line="260" w:lineRule="exact"/>
    </w:pPr>
    <w:rPr>
      <w:rFonts w:ascii="Times New Roman" w:eastAsia="MS Mincho" w:hAnsi="Times New Roman" w:cs="Times New Roman"/>
      <w:sz w:val="20"/>
      <w:szCs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C97DDA"/>
    <w:pPr>
      <w:spacing w:after="0" w:line="240" w:lineRule="auto"/>
      <w:ind w:left="720"/>
      <w:contextualSpacing/>
    </w:pPr>
    <w:rPr>
      <w:rFonts w:ascii="Times New Roman" w:eastAsia="MS Mincho" w:hAnsi="Times New Roman" w:cs="Times New Roman"/>
      <w:szCs w:val="20"/>
      <w:lang w:eastAsia="lt-LT"/>
    </w:rPr>
  </w:style>
  <w:style w:type="character" w:customStyle="1" w:styleId="CharChar2">
    <w:name w:val="Char Char2"/>
    <w:uiPriority w:val="99"/>
    <w:rsid w:val="00C97DDA"/>
    <w:rPr>
      <w:rFonts w:ascii="Courier New" w:eastAsia="SimSun" w:hAnsi="Courier New"/>
      <w:sz w:val="20"/>
      <w:lang w:val="en-US"/>
    </w:rPr>
  </w:style>
  <w:style w:type="table" w:customStyle="1" w:styleId="TableGrid2">
    <w:name w:val="Table Grid2"/>
    <w:basedOn w:val="prastojilentel"/>
    <w:next w:val="Lentelstinklelis"/>
    <w:uiPriority w:val="59"/>
    <w:rsid w:val="00C97DDA"/>
    <w:pPr>
      <w:spacing w:after="0" w:line="240" w:lineRule="auto"/>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C97DDA"/>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Retrait">
    <w:name w:val="Retrait"/>
    <w:basedOn w:val="prastasis"/>
    <w:next w:val="prastasis"/>
    <w:autoRedefine/>
    <w:uiPriority w:val="99"/>
    <w:rsid w:val="00C97DDA"/>
    <w:pPr>
      <w:tabs>
        <w:tab w:val="right" w:pos="8789"/>
      </w:tabs>
      <w:spacing w:after="0" w:line="240" w:lineRule="auto"/>
    </w:pPr>
    <w:rPr>
      <w:rFonts w:ascii="Times New Roman" w:eastAsia="Times New Roman" w:hAnsi="Times New Roman" w:cs="Times New Roman"/>
      <w:i/>
      <w:u w:val="single"/>
      <w:lang w:val="pt-PT" w:eastAsia="fr-FR"/>
    </w:rPr>
  </w:style>
  <w:style w:type="character" w:styleId="Dokumentoinaosnumeris">
    <w:name w:val="endnote reference"/>
    <w:uiPriority w:val="99"/>
    <w:rsid w:val="00C97DDA"/>
    <w:rPr>
      <w:vertAlign w:val="superscript"/>
    </w:rPr>
  </w:style>
  <w:style w:type="numbering" w:customStyle="1" w:styleId="NoList1">
    <w:name w:val="No List1"/>
    <w:next w:val="Sraonra"/>
    <w:uiPriority w:val="99"/>
    <w:semiHidden/>
    <w:unhideWhenUsed/>
    <w:rsid w:val="00C97DDA"/>
  </w:style>
  <w:style w:type="numbering" w:customStyle="1" w:styleId="NoList11">
    <w:name w:val="No List11"/>
    <w:next w:val="Sraonra"/>
    <w:uiPriority w:val="99"/>
    <w:semiHidden/>
    <w:unhideWhenUsed/>
    <w:rsid w:val="00C97DDA"/>
  </w:style>
  <w:style w:type="numbering" w:customStyle="1" w:styleId="NoList2">
    <w:name w:val="No List2"/>
    <w:next w:val="Sraonra"/>
    <w:uiPriority w:val="99"/>
    <w:semiHidden/>
    <w:unhideWhenUsed/>
    <w:rsid w:val="00C97DDA"/>
  </w:style>
  <w:style w:type="paragraph" w:styleId="Antrat">
    <w:name w:val="caption"/>
    <w:basedOn w:val="prastasis"/>
    <w:next w:val="prastasis"/>
    <w:qFormat/>
    <w:rsid w:val="00C97DDA"/>
    <w:pPr>
      <w:spacing w:after="0" w:line="240" w:lineRule="auto"/>
      <w:jc w:val="both"/>
    </w:pPr>
    <w:rPr>
      <w:rFonts w:ascii="Times New Roman" w:eastAsia="Times New Roman" w:hAnsi="Times New Roman" w:cs="Times New Roman"/>
      <w:sz w:val="24"/>
      <w:szCs w:val="20"/>
      <w:lang w:val="en-GB" w:eastAsia="sl-SI"/>
    </w:rPr>
  </w:style>
  <w:style w:type="paragraph" w:styleId="Betarp">
    <w:name w:val="No Spacing"/>
    <w:uiPriority w:val="1"/>
    <w:qFormat/>
    <w:rsid w:val="00C97DDA"/>
    <w:pPr>
      <w:tabs>
        <w:tab w:val="left" w:pos="567"/>
      </w:tabs>
      <w:spacing w:after="0" w:line="240" w:lineRule="auto"/>
    </w:pPr>
    <w:rPr>
      <w:rFonts w:ascii="Times New Roman" w:eastAsia="Times New Roman" w:hAnsi="Times New Roman" w:cs="Times New Roman"/>
      <w:snapToGrid w:val="0"/>
      <w:szCs w:val="20"/>
      <w:lang w:val="en-GB"/>
    </w:rPr>
  </w:style>
  <w:style w:type="numbering" w:customStyle="1" w:styleId="NoList12">
    <w:name w:val="No List12"/>
    <w:next w:val="Sraonra"/>
    <w:uiPriority w:val="99"/>
    <w:semiHidden/>
    <w:unhideWhenUsed/>
    <w:rsid w:val="00C97DDA"/>
  </w:style>
  <w:style w:type="paragraph" w:customStyle="1" w:styleId="MemoHeaderStyle">
    <w:name w:val="MemoHeaderStyle"/>
    <w:basedOn w:val="prastasis"/>
    <w:next w:val="prastasis"/>
    <w:rsid w:val="00C97DDA"/>
    <w:pPr>
      <w:tabs>
        <w:tab w:val="left" w:pos="567"/>
      </w:tabs>
      <w:spacing w:after="0" w:line="120" w:lineRule="atLeast"/>
      <w:ind w:left="1418"/>
      <w:jc w:val="both"/>
    </w:pPr>
    <w:rPr>
      <w:rFonts w:ascii="Arial" w:eastAsia="Times New Roman" w:hAnsi="Arial" w:cs="Times New Roman"/>
      <w:b/>
      <w:smallCaps/>
      <w:szCs w:val="20"/>
      <w:lang w:eastAsia="lt-LT" w:bidi="lt-LT"/>
    </w:rPr>
  </w:style>
  <w:style w:type="paragraph" w:customStyle="1" w:styleId="DraftingNotesAgency">
    <w:name w:val="Drafting Notes (Agency)"/>
    <w:basedOn w:val="prastasis"/>
    <w:next w:val="BodytextAgency"/>
    <w:link w:val="DraftingNotesAgencyChar"/>
    <w:rsid w:val="00C97DDA"/>
    <w:pPr>
      <w:spacing w:after="140" w:line="280" w:lineRule="atLeast"/>
    </w:pPr>
    <w:rPr>
      <w:rFonts w:ascii="Courier New" w:eastAsia="Verdana" w:hAnsi="Courier New" w:cs="Times New Roman"/>
      <w:i/>
      <w:color w:val="339966"/>
      <w:szCs w:val="18"/>
      <w:lang w:eastAsia="lt-LT" w:bidi="lt-LT"/>
    </w:rPr>
  </w:style>
  <w:style w:type="character" w:customStyle="1" w:styleId="DraftingNotesAgencyChar">
    <w:name w:val="Drafting Notes (Agency) Char"/>
    <w:link w:val="DraftingNotesAgency"/>
    <w:rsid w:val="00C97DDA"/>
    <w:rPr>
      <w:rFonts w:ascii="Courier New" w:eastAsia="Verdana" w:hAnsi="Courier New" w:cs="Times New Roman"/>
      <w:i/>
      <w:color w:val="339966"/>
      <w:szCs w:val="18"/>
      <w:lang w:val="lt-LT" w:eastAsia="lt-LT" w:bidi="lt-LT"/>
    </w:rPr>
  </w:style>
  <w:style w:type="character" w:customStyle="1" w:styleId="DoNotTranslateExternal1">
    <w:name w:val="DoNotTranslateExternal1"/>
    <w:qFormat/>
    <w:rsid w:val="00C97DDA"/>
    <w:rPr>
      <w:b/>
      <w:noProof/>
      <w:szCs w:val="22"/>
    </w:rPr>
  </w:style>
  <w:style w:type="paragraph" w:styleId="Puslapioinaostekstas">
    <w:name w:val="footnote text"/>
    <w:basedOn w:val="prastasis"/>
    <w:link w:val="PuslapioinaostekstasDiagrama"/>
    <w:uiPriority w:val="99"/>
    <w:unhideWhenUsed/>
    <w:rsid w:val="00C97DDA"/>
    <w:pPr>
      <w:spacing w:after="0" w:line="240" w:lineRule="auto"/>
    </w:pPr>
    <w:rPr>
      <w:rFonts w:ascii="Times New Roman" w:eastAsia="Calibri" w:hAnsi="Times New Roman" w:cs="Times New Roman"/>
      <w:sz w:val="20"/>
      <w:szCs w:val="20"/>
      <w:lang w:val="sl-SI" w:eastAsia="sl-SI"/>
    </w:rPr>
  </w:style>
  <w:style w:type="character" w:customStyle="1" w:styleId="PuslapioinaostekstasDiagrama">
    <w:name w:val="Puslapio išnašos tekstas Diagrama"/>
    <w:basedOn w:val="Numatytasispastraiposriftas"/>
    <w:link w:val="Puslapioinaostekstas"/>
    <w:uiPriority w:val="99"/>
    <w:rsid w:val="00C97DDA"/>
    <w:rPr>
      <w:rFonts w:ascii="Times New Roman" w:eastAsia="Calibri" w:hAnsi="Times New Roman" w:cs="Times New Roman"/>
      <w:sz w:val="20"/>
      <w:szCs w:val="20"/>
      <w:lang w:val="sl-SI" w:eastAsia="sl-SI"/>
    </w:rPr>
  </w:style>
  <w:style w:type="character" w:styleId="Puslapioinaosnuoroda">
    <w:name w:val="footnote reference"/>
    <w:uiPriority w:val="99"/>
    <w:unhideWhenUsed/>
    <w:rsid w:val="00C97DDA"/>
    <w:rPr>
      <w:vertAlign w:val="superscript"/>
    </w:rPr>
  </w:style>
  <w:style w:type="character" w:customStyle="1" w:styleId="shorttext">
    <w:name w:val="short_text"/>
    <w:rsid w:val="00C97DDA"/>
  </w:style>
  <w:style w:type="table" w:customStyle="1" w:styleId="TableGrid3">
    <w:name w:val="Table Grid3"/>
    <w:basedOn w:val="prastojilentel"/>
    <w:next w:val="Lentelstinklelis"/>
    <w:uiPriority w:val="59"/>
    <w:rsid w:val="00C97DDA"/>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C97DDA"/>
  </w:style>
  <w:style w:type="table" w:customStyle="1" w:styleId="TableGrid4">
    <w:name w:val="Table Grid4"/>
    <w:basedOn w:val="prastojilentel"/>
    <w:next w:val="Lentelstinklelis"/>
    <w:uiPriority w:val="99"/>
    <w:rsid w:val="00C97DDA"/>
    <w:pPr>
      <w:spacing w:after="0" w:line="240" w:lineRule="auto"/>
    </w:pPr>
    <w:rPr>
      <w:rFonts w:ascii="Times New Roman" w:eastAsia="MS Mincho"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rsid w:val="00C97DD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11">
    <w:name w:val="Table Grid11"/>
    <w:uiPriority w:val="99"/>
    <w:rsid w:val="00C97DDA"/>
    <w:pPr>
      <w:tabs>
        <w:tab w:val="left" w:pos="567"/>
      </w:tabs>
      <w:spacing w:after="0" w:line="260" w:lineRule="exact"/>
    </w:pPr>
    <w:rPr>
      <w:rFonts w:ascii="Times New Roman" w:eastAsia="MS Mincho" w:hAnsi="Times New Roman" w:cs="Times New Roman"/>
      <w:sz w:val="20"/>
      <w:szCs w:val="20"/>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prastojilentel"/>
    <w:next w:val="Lentelstinklelis"/>
    <w:uiPriority w:val="59"/>
    <w:rsid w:val="00C97DDA"/>
    <w:pPr>
      <w:spacing w:after="0" w:line="240" w:lineRule="auto"/>
    </w:pPr>
    <w:rPr>
      <w:rFonts w:ascii="Calibri" w:eastAsia="Times New Roman"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B6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55393</Words>
  <Characters>31575</Characters>
  <Application>Microsoft Office Word</Application>
  <DocSecurity>4</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2022-10-10T10:08:00Z</dcterms:created>
  <dcterms:modified xsi:type="dcterms:W3CDTF">2022-10-10T10:08:00Z</dcterms:modified>
</cp:coreProperties>
</file>